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E8" w:rsidRPr="0093790C" w:rsidRDefault="00A95EE8" w:rsidP="001006AA">
      <w:pPr>
        <w:widowControl w:val="0"/>
        <w:spacing w:after="0" w:line="360" w:lineRule="auto"/>
        <w:jc w:val="both"/>
        <w:rPr>
          <w:rFonts w:ascii="Book Antiqua" w:eastAsia="Times New Roman" w:hAnsi="Book Antiqua" w:cs="宋体"/>
          <w:i/>
          <w:kern w:val="2"/>
          <w:sz w:val="24"/>
          <w:szCs w:val="24"/>
          <w:lang w:eastAsia="zh-CN"/>
        </w:rPr>
      </w:pPr>
      <w:bookmarkStart w:id="0" w:name="OLE_LINK2088"/>
      <w:bookmarkStart w:id="1" w:name="OLE_LINK2089"/>
      <w:bookmarkStart w:id="2" w:name="OLE_LINK3171"/>
      <w:r w:rsidRPr="0093790C">
        <w:rPr>
          <w:rFonts w:ascii="Book Antiqua" w:eastAsia="Times New Roman" w:hAnsi="Book Antiqua" w:cs="宋体"/>
          <w:b/>
          <w:kern w:val="2"/>
          <w:sz w:val="24"/>
          <w:szCs w:val="24"/>
          <w:lang w:eastAsia="zh-CN"/>
        </w:rPr>
        <w:t xml:space="preserve">Name of journal: </w:t>
      </w:r>
      <w:bookmarkStart w:id="3" w:name="OLE_LINK335"/>
      <w:bookmarkStart w:id="4" w:name="OLE_LINK1068"/>
      <w:bookmarkStart w:id="5" w:name="OLE_LINK696"/>
      <w:bookmarkStart w:id="6" w:name="OLE_LINK661"/>
      <w:bookmarkStart w:id="7" w:name="OLE_LINK645"/>
      <w:bookmarkStart w:id="8" w:name="OLE_LINK719"/>
      <w:bookmarkStart w:id="9" w:name="OLE_LINK718"/>
      <w:r w:rsidRPr="0093790C">
        <w:rPr>
          <w:rFonts w:ascii="Book Antiqua" w:eastAsia="Times New Roman" w:hAnsi="Book Antiqua" w:cs="宋体"/>
          <w:i/>
          <w:sz w:val="24"/>
          <w:szCs w:val="21"/>
          <w:lang w:eastAsia="zh-CN"/>
        </w:rPr>
        <w:t>World Journal of Gastroenterology</w:t>
      </w:r>
      <w:bookmarkEnd w:id="3"/>
      <w:bookmarkEnd w:id="4"/>
      <w:bookmarkEnd w:id="5"/>
      <w:bookmarkEnd w:id="6"/>
      <w:bookmarkEnd w:id="7"/>
      <w:bookmarkEnd w:id="8"/>
      <w:bookmarkEnd w:id="9"/>
    </w:p>
    <w:p w:rsidR="00A95EE8" w:rsidRPr="0093790C" w:rsidRDefault="00A95EE8" w:rsidP="001006AA">
      <w:pPr>
        <w:widowControl w:val="0"/>
        <w:spacing w:after="0" w:line="360" w:lineRule="auto"/>
        <w:jc w:val="both"/>
        <w:rPr>
          <w:rFonts w:ascii="Book Antiqua" w:eastAsia="Times New Roman" w:hAnsi="Book Antiqua" w:cs="宋体"/>
          <w:b/>
          <w:i/>
          <w:kern w:val="2"/>
          <w:sz w:val="24"/>
          <w:szCs w:val="24"/>
          <w:lang w:eastAsia="zh-CN"/>
        </w:rPr>
      </w:pPr>
      <w:bookmarkStart w:id="10" w:name="OLE_LINK2694"/>
      <w:bookmarkStart w:id="11" w:name="OLE_LINK21"/>
      <w:bookmarkStart w:id="12" w:name="OLE_LINK19"/>
      <w:r w:rsidRPr="0093790C">
        <w:rPr>
          <w:rFonts w:ascii="Book Antiqua" w:eastAsia="宋体" w:hAnsi="Book Antiqua" w:cs="Arial"/>
          <w:b/>
          <w:kern w:val="2"/>
          <w:sz w:val="24"/>
          <w:szCs w:val="24"/>
          <w:lang w:val="en" w:eastAsia="zh-CN"/>
        </w:rPr>
        <w:t xml:space="preserve">ESPS Manuscript NO: </w:t>
      </w:r>
      <w:r w:rsidRPr="0093790C">
        <w:rPr>
          <w:rFonts w:ascii="Book Antiqua" w:eastAsia="宋体" w:hAnsi="Book Antiqua" w:cs="Arial" w:hint="eastAsia"/>
          <w:b/>
          <w:kern w:val="2"/>
          <w:sz w:val="24"/>
          <w:szCs w:val="24"/>
          <w:lang w:val="en" w:eastAsia="zh-CN"/>
        </w:rPr>
        <w:t>26747</w:t>
      </w:r>
    </w:p>
    <w:p w:rsidR="00A95EE8" w:rsidRPr="0093790C" w:rsidRDefault="00A95EE8" w:rsidP="001006AA">
      <w:pPr>
        <w:adjustRightInd w:val="0"/>
        <w:snapToGrid w:val="0"/>
        <w:spacing w:after="0" w:line="360" w:lineRule="auto"/>
        <w:jc w:val="both"/>
        <w:rPr>
          <w:rFonts w:ascii="Book Antiqua" w:eastAsia="宋体" w:hAnsi="Book Antiqua"/>
          <w:b/>
          <w:kern w:val="2"/>
          <w:sz w:val="24"/>
          <w:szCs w:val="24"/>
          <w:lang w:eastAsia="zh-CN"/>
        </w:rPr>
      </w:pPr>
      <w:bookmarkStart w:id="13" w:name="OLE_LINK2000"/>
      <w:bookmarkStart w:id="14" w:name="OLE_LINK2244"/>
      <w:bookmarkStart w:id="15" w:name="OLE_LINK2067"/>
      <w:bookmarkStart w:id="16" w:name="OLE_LINK2119"/>
      <w:bookmarkStart w:id="17" w:name="OLE_LINK2062"/>
      <w:bookmarkStart w:id="18" w:name="OLE_LINK2022"/>
      <w:bookmarkStart w:id="19" w:name="OLE_LINK1937"/>
      <w:bookmarkStart w:id="20" w:name="OLE_LINK1904"/>
      <w:bookmarkStart w:id="21" w:name="OLE_LINK1867"/>
      <w:bookmarkStart w:id="22" w:name="OLE_LINK1933"/>
      <w:bookmarkStart w:id="23" w:name="OLE_LINK1908"/>
      <w:bookmarkStart w:id="24" w:name="OLE_LINK1785"/>
      <w:bookmarkStart w:id="25" w:name="OLE_LINK1717"/>
      <w:bookmarkStart w:id="26" w:name="OLE_LINK1972"/>
      <w:bookmarkStart w:id="27" w:name="OLE_LINK1929"/>
      <w:bookmarkStart w:id="28" w:name="OLE_LINK1893"/>
      <w:bookmarkStart w:id="29" w:name="OLE_LINK1715"/>
      <w:bookmarkStart w:id="30" w:name="OLE_LINK1764"/>
      <w:bookmarkStart w:id="31" w:name="OLE_LINK1758"/>
      <w:bookmarkStart w:id="32" w:name="OLE_LINK1638"/>
      <w:bookmarkStart w:id="33" w:name="OLE_LINK1379"/>
      <w:bookmarkStart w:id="34" w:name="OLE_LINK1489"/>
      <w:bookmarkStart w:id="35" w:name="OLE_LINK1378"/>
      <w:bookmarkStart w:id="36" w:name="OLE_LINK1616"/>
      <w:bookmarkStart w:id="37" w:name="OLE_LINK1400"/>
      <w:bookmarkStart w:id="38" w:name="OLE_LINK1367"/>
      <w:bookmarkStart w:id="39" w:name="OLE_LINK1333"/>
      <w:bookmarkStart w:id="40" w:name="OLE_LINK1165"/>
      <w:bookmarkStart w:id="41" w:name="OLE_LINK1064"/>
      <w:bookmarkStart w:id="42" w:name="OLE_LINK1131"/>
      <w:bookmarkStart w:id="43" w:name="OLE_LINK1225"/>
      <w:bookmarkStart w:id="44" w:name="OLE_LINK1191"/>
      <w:bookmarkStart w:id="45" w:name="OLE_LINK950"/>
      <w:bookmarkStart w:id="46" w:name="OLE_LINK1154"/>
      <w:bookmarkStart w:id="47" w:name="OLE_LINK1029"/>
      <w:bookmarkStart w:id="48" w:name="OLE_LINK870"/>
      <w:bookmarkStart w:id="49" w:name="OLE_LINK1021"/>
      <w:bookmarkStart w:id="50" w:name="OLE_LINK897"/>
      <w:bookmarkStart w:id="51" w:name="OLE_LINK965"/>
      <w:bookmarkStart w:id="52" w:name="OLE_LINK863"/>
      <w:bookmarkStart w:id="53" w:name="OLE_LINK1072"/>
      <w:bookmarkStart w:id="54" w:name="OLE_LINK888"/>
      <w:bookmarkStart w:id="55" w:name="OLE_LINK887"/>
      <w:bookmarkStart w:id="56" w:name="OLE_LINK886"/>
      <w:bookmarkEnd w:id="0"/>
      <w:bookmarkEnd w:id="1"/>
      <w:bookmarkEnd w:id="2"/>
      <w:bookmarkEnd w:id="10"/>
      <w:bookmarkEnd w:id="11"/>
      <w:bookmarkEnd w:id="12"/>
      <w:r w:rsidRPr="0093790C">
        <w:rPr>
          <w:rFonts w:ascii="Book Antiqua" w:eastAsia="宋体" w:hAnsi="Book Antiqua"/>
          <w:b/>
          <w:kern w:val="2"/>
          <w:sz w:val="24"/>
          <w:szCs w:val="24"/>
          <w:lang w:eastAsia="zh-CN"/>
        </w:rPr>
        <w:t>Manuscript Type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93790C">
        <w:rPr>
          <w:rFonts w:ascii="Book Antiqua" w:eastAsia="宋体" w:hAnsi="Book Antiqua" w:hint="eastAsia"/>
          <w:b/>
          <w:kern w:val="2"/>
          <w:sz w:val="24"/>
          <w:szCs w:val="24"/>
          <w:lang w:eastAsia="zh-CN"/>
        </w:rPr>
        <w:t xml:space="preserve">: </w:t>
      </w:r>
      <w:r w:rsidR="0009074E" w:rsidRPr="0093790C">
        <w:rPr>
          <w:rFonts w:ascii="Book Antiqua" w:eastAsia="宋体" w:hAnsi="Book Antiqua"/>
          <w:b/>
          <w:kern w:val="2"/>
          <w:sz w:val="24"/>
          <w:szCs w:val="24"/>
          <w:lang w:eastAsia="zh-CN"/>
        </w:rPr>
        <w:t>REVIEW</w:t>
      </w:r>
    </w:p>
    <w:p w:rsidR="00A95EE8" w:rsidRPr="0093790C" w:rsidRDefault="00A95EE8" w:rsidP="001006AA">
      <w:pPr>
        <w:adjustRightInd w:val="0"/>
        <w:snapToGrid w:val="0"/>
        <w:spacing w:after="0" w:line="360" w:lineRule="auto"/>
        <w:jc w:val="both"/>
        <w:rPr>
          <w:rFonts w:ascii="Book Antiqua" w:hAnsi="Book Antiqua"/>
          <w:sz w:val="24"/>
          <w:szCs w:val="24"/>
          <w:lang w:eastAsia="zh-CN"/>
        </w:rPr>
      </w:pPr>
    </w:p>
    <w:p w:rsidR="00A54BD4" w:rsidRPr="0093790C" w:rsidRDefault="00A54BD4" w:rsidP="001006AA">
      <w:pPr>
        <w:adjustRightInd w:val="0"/>
        <w:snapToGrid w:val="0"/>
        <w:spacing w:after="0" w:line="360" w:lineRule="auto"/>
        <w:jc w:val="both"/>
        <w:rPr>
          <w:rFonts w:ascii="Book Antiqua" w:hAnsi="Book Antiqua"/>
          <w:b/>
          <w:sz w:val="24"/>
          <w:szCs w:val="24"/>
          <w:lang w:eastAsia="zh-CN"/>
        </w:rPr>
      </w:pPr>
      <w:bookmarkStart w:id="57" w:name="OLE_LINK90"/>
      <w:proofErr w:type="gramStart"/>
      <w:r w:rsidRPr="0093790C">
        <w:rPr>
          <w:rFonts w:ascii="Book Antiqua" w:hAnsi="Book Antiqua"/>
          <w:b/>
          <w:sz w:val="24"/>
          <w:szCs w:val="24"/>
        </w:rPr>
        <w:t>T</w:t>
      </w:r>
      <w:r w:rsidR="00A95EE8" w:rsidRPr="0093790C">
        <w:rPr>
          <w:rFonts w:ascii="Book Antiqua" w:hAnsi="Book Antiqua"/>
          <w:b/>
          <w:sz w:val="24"/>
          <w:szCs w:val="24"/>
        </w:rPr>
        <w:t xml:space="preserve">ransient elastography </w:t>
      </w:r>
      <w:r w:rsidRPr="0093790C">
        <w:rPr>
          <w:rFonts w:ascii="Book Antiqua" w:hAnsi="Book Antiqua"/>
          <w:b/>
          <w:sz w:val="24"/>
          <w:szCs w:val="24"/>
        </w:rPr>
        <w:t>(FIBROSCAN</w:t>
      </w:r>
      <w:r w:rsidRPr="0093790C">
        <w:rPr>
          <w:rFonts w:ascii="Book Antiqua" w:hAnsi="Book Antiqua"/>
          <w:b/>
          <w:sz w:val="24"/>
          <w:szCs w:val="24"/>
          <w:vertAlign w:val="superscript"/>
        </w:rPr>
        <w:t>®</w:t>
      </w:r>
      <w:r w:rsidRPr="0093790C">
        <w:rPr>
          <w:rFonts w:ascii="Book Antiqua" w:hAnsi="Book Antiqua"/>
          <w:b/>
          <w:sz w:val="24"/>
          <w:szCs w:val="24"/>
        </w:rPr>
        <w:t xml:space="preserve">) </w:t>
      </w:r>
      <w:r w:rsidR="00A95EE8" w:rsidRPr="0093790C">
        <w:rPr>
          <w:rFonts w:ascii="Book Antiqua" w:hAnsi="Book Antiqua"/>
          <w:b/>
          <w:sz w:val="24"/>
          <w:szCs w:val="24"/>
        </w:rPr>
        <w:t>with controlled attenuation parameter in the assessment of liver steatosis and fibrosis in patients with nonalcoholic fatty liver disease – Where do we stand?</w:t>
      </w:r>
      <w:proofErr w:type="gramEnd"/>
    </w:p>
    <w:bookmarkEnd w:id="57"/>
    <w:p w:rsidR="00A95EE8" w:rsidRPr="0093790C" w:rsidRDefault="00A95EE8" w:rsidP="001006AA">
      <w:pPr>
        <w:adjustRightInd w:val="0"/>
        <w:snapToGrid w:val="0"/>
        <w:spacing w:after="0" w:line="360" w:lineRule="auto"/>
        <w:jc w:val="both"/>
        <w:rPr>
          <w:rFonts w:ascii="Book Antiqua" w:hAnsi="Book Antiqua"/>
          <w:b/>
          <w:sz w:val="24"/>
          <w:szCs w:val="24"/>
          <w:lang w:eastAsia="zh-CN"/>
        </w:rPr>
      </w:pPr>
    </w:p>
    <w:p w:rsidR="00046C1F" w:rsidRPr="0093790C" w:rsidRDefault="00046C1F" w:rsidP="001006AA">
      <w:pPr>
        <w:adjustRightInd w:val="0"/>
        <w:snapToGrid w:val="0"/>
        <w:spacing w:after="0" w:line="360" w:lineRule="auto"/>
        <w:jc w:val="both"/>
        <w:rPr>
          <w:rFonts w:ascii="Book Antiqua" w:hAnsi="Book Antiqua"/>
          <w:sz w:val="24"/>
          <w:szCs w:val="24"/>
          <w:lang w:eastAsia="zh-CN"/>
        </w:rPr>
      </w:pPr>
      <w:r w:rsidRPr="0093790C">
        <w:rPr>
          <w:rFonts w:ascii="Book Antiqua" w:hAnsi="Book Antiqua"/>
          <w:sz w:val="24"/>
          <w:szCs w:val="24"/>
          <w:lang w:eastAsia="zh-CN"/>
        </w:rPr>
        <w:t>Mikolasevic</w:t>
      </w:r>
      <w:r w:rsidRPr="0093790C">
        <w:rPr>
          <w:rFonts w:ascii="Book Antiqua" w:hAnsi="Book Antiqua" w:hint="eastAsia"/>
          <w:sz w:val="24"/>
          <w:szCs w:val="24"/>
          <w:lang w:eastAsia="zh-CN"/>
        </w:rPr>
        <w:t xml:space="preserve"> I </w:t>
      </w:r>
      <w:r w:rsidRPr="0093790C">
        <w:rPr>
          <w:rFonts w:ascii="Book Antiqua" w:hAnsi="Book Antiqua" w:hint="eastAsia"/>
          <w:i/>
          <w:sz w:val="24"/>
          <w:szCs w:val="24"/>
          <w:lang w:eastAsia="zh-CN"/>
        </w:rPr>
        <w:t>et al.</w:t>
      </w:r>
      <w:r w:rsidRPr="0093790C">
        <w:rPr>
          <w:rFonts w:ascii="Book Antiqua" w:hAnsi="Book Antiqua" w:hint="eastAsia"/>
          <w:sz w:val="24"/>
          <w:szCs w:val="24"/>
          <w:lang w:eastAsia="zh-CN"/>
        </w:rPr>
        <w:t xml:space="preserve"> TE with CAP in liver disease</w:t>
      </w:r>
    </w:p>
    <w:p w:rsidR="00046C1F" w:rsidRPr="0093790C" w:rsidRDefault="00046C1F" w:rsidP="001006AA">
      <w:pPr>
        <w:adjustRightInd w:val="0"/>
        <w:snapToGrid w:val="0"/>
        <w:spacing w:after="0" w:line="360" w:lineRule="auto"/>
        <w:jc w:val="both"/>
        <w:rPr>
          <w:rFonts w:ascii="Book Antiqua" w:hAnsi="Book Antiqua"/>
          <w:sz w:val="24"/>
          <w:szCs w:val="24"/>
          <w:lang w:eastAsia="zh-CN"/>
        </w:rPr>
      </w:pPr>
    </w:p>
    <w:p w:rsidR="00A95EE8" w:rsidRPr="0093790C" w:rsidRDefault="00A95EE8" w:rsidP="001006AA">
      <w:pPr>
        <w:adjustRightInd w:val="0"/>
        <w:snapToGrid w:val="0"/>
        <w:spacing w:after="0" w:line="360" w:lineRule="auto"/>
        <w:jc w:val="both"/>
        <w:rPr>
          <w:rFonts w:ascii="Book Antiqua" w:hAnsi="Book Antiqua"/>
          <w:sz w:val="24"/>
          <w:szCs w:val="24"/>
          <w:lang w:eastAsia="zh-CN"/>
        </w:rPr>
      </w:pPr>
      <w:bookmarkStart w:id="58" w:name="OLE_LINK88"/>
      <w:bookmarkStart w:id="59" w:name="OLE_LINK89"/>
      <w:bookmarkStart w:id="60" w:name="OLE_LINK91"/>
      <w:bookmarkStart w:id="61" w:name="OLE_LINK92"/>
      <w:r w:rsidRPr="0093790C">
        <w:rPr>
          <w:rFonts w:ascii="Book Antiqua" w:hAnsi="Book Antiqua"/>
          <w:sz w:val="24"/>
          <w:szCs w:val="24"/>
          <w:lang w:eastAsia="zh-CN"/>
        </w:rPr>
        <w:t xml:space="preserve">Ivana </w:t>
      </w:r>
      <w:bookmarkStart w:id="62" w:name="OLE_LINK1"/>
      <w:bookmarkStart w:id="63" w:name="OLE_LINK3"/>
      <w:r w:rsidRPr="0093790C">
        <w:rPr>
          <w:rFonts w:ascii="Book Antiqua" w:hAnsi="Book Antiqua"/>
          <w:sz w:val="24"/>
          <w:szCs w:val="24"/>
          <w:lang w:eastAsia="zh-CN"/>
        </w:rPr>
        <w:t>Mikolasevic</w:t>
      </w:r>
      <w:bookmarkEnd w:id="58"/>
      <w:bookmarkEnd w:id="59"/>
      <w:bookmarkEnd w:id="62"/>
      <w:bookmarkEnd w:id="63"/>
      <w:r w:rsidRPr="0093790C">
        <w:rPr>
          <w:rFonts w:ascii="Book Antiqua" w:hAnsi="Book Antiqua"/>
          <w:sz w:val="24"/>
          <w:szCs w:val="24"/>
          <w:lang w:eastAsia="zh-CN"/>
        </w:rPr>
        <w:t xml:space="preserve">, Lidija Orlic, Neven Franjic, Goran Hauser, Davor </w:t>
      </w:r>
      <w:bookmarkStart w:id="64" w:name="OLE_LINK76"/>
      <w:bookmarkStart w:id="65" w:name="OLE_LINK77"/>
      <w:r w:rsidRPr="0093790C">
        <w:rPr>
          <w:rFonts w:ascii="Book Antiqua" w:hAnsi="Book Antiqua"/>
          <w:sz w:val="24"/>
          <w:szCs w:val="24"/>
          <w:lang w:eastAsia="zh-CN"/>
        </w:rPr>
        <w:t>Stimac</w:t>
      </w:r>
      <w:bookmarkEnd w:id="64"/>
      <w:bookmarkEnd w:id="65"/>
      <w:r w:rsidRPr="0093790C">
        <w:rPr>
          <w:rFonts w:ascii="Book Antiqua" w:hAnsi="Book Antiqua"/>
          <w:sz w:val="24"/>
          <w:szCs w:val="24"/>
          <w:lang w:eastAsia="zh-CN"/>
        </w:rPr>
        <w:t>, Sandra Milic</w:t>
      </w:r>
    </w:p>
    <w:bookmarkEnd w:id="60"/>
    <w:bookmarkEnd w:id="61"/>
    <w:p w:rsidR="00A95EE8" w:rsidRPr="0093790C" w:rsidRDefault="00A95EE8" w:rsidP="001006AA">
      <w:pPr>
        <w:adjustRightInd w:val="0"/>
        <w:snapToGrid w:val="0"/>
        <w:spacing w:after="0" w:line="360" w:lineRule="auto"/>
        <w:jc w:val="both"/>
        <w:rPr>
          <w:rFonts w:ascii="Book Antiqua" w:hAnsi="Book Antiqua"/>
          <w:sz w:val="24"/>
          <w:szCs w:val="24"/>
          <w:vertAlign w:val="superscript"/>
          <w:lang w:eastAsia="zh-CN"/>
        </w:rPr>
      </w:pPr>
    </w:p>
    <w:p w:rsidR="00C621BF" w:rsidRPr="0093790C" w:rsidRDefault="00A95EE8" w:rsidP="001006AA">
      <w:pPr>
        <w:adjustRightInd w:val="0"/>
        <w:snapToGrid w:val="0"/>
        <w:spacing w:after="0" w:line="360" w:lineRule="auto"/>
        <w:jc w:val="both"/>
        <w:rPr>
          <w:rFonts w:ascii="Book Antiqua" w:hAnsi="Book Antiqua"/>
          <w:sz w:val="24"/>
          <w:szCs w:val="24"/>
          <w:lang w:eastAsia="zh-CN"/>
        </w:rPr>
      </w:pPr>
      <w:r w:rsidRPr="0093790C">
        <w:rPr>
          <w:rFonts w:ascii="Book Antiqua" w:hAnsi="Book Antiqua"/>
          <w:b/>
          <w:sz w:val="24"/>
          <w:szCs w:val="24"/>
          <w:lang w:eastAsia="zh-CN"/>
        </w:rPr>
        <w:t>Ivana Mikolasevic, Neven Franjic, Goran Hauser, Davor Stimac, Sandra Milic</w:t>
      </w:r>
      <w:r w:rsidRPr="0093790C">
        <w:rPr>
          <w:rFonts w:ascii="Book Antiqua" w:hAnsi="Book Antiqua" w:hint="eastAsia"/>
          <w:b/>
          <w:sz w:val="24"/>
          <w:szCs w:val="24"/>
          <w:lang w:eastAsia="zh-CN"/>
        </w:rPr>
        <w:t xml:space="preserve">, </w:t>
      </w:r>
      <w:r w:rsidR="00C621BF" w:rsidRPr="0093790C">
        <w:rPr>
          <w:rFonts w:ascii="Book Antiqua" w:hAnsi="Book Antiqua"/>
          <w:sz w:val="24"/>
          <w:szCs w:val="24"/>
        </w:rPr>
        <w:t xml:space="preserve">Department of Gastroenterology, UHC Rijeka, </w:t>
      </w:r>
      <w:r w:rsidR="00193672" w:rsidRPr="0093790C">
        <w:rPr>
          <w:rFonts w:ascii="Book Antiqua" w:hAnsi="Book Antiqua"/>
          <w:sz w:val="24"/>
          <w:szCs w:val="24"/>
        </w:rPr>
        <w:t>51000 Rijeka</w:t>
      </w:r>
      <w:r w:rsidR="00193672" w:rsidRPr="0093790C">
        <w:rPr>
          <w:rFonts w:ascii="Book Antiqua" w:hAnsi="Book Antiqua" w:hint="eastAsia"/>
          <w:sz w:val="24"/>
          <w:szCs w:val="24"/>
        </w:rPr>
        <w:t>,</w:t>
      </w:r>
      <w:r w:rsidR="00193672" w:rsidRPr="0093790C">
        <w:rPr>
          <w:rFonts w:ascii="Book Antiqua" w:hAnsi="Book Antiqua"/>
          <w:sz w:val="24"/>
          <w:szCs w:val="24"/>
        </w:rPr>
        <w:t xml:space="preserve"> </w:t>
      </w:r>
      <w:r w:rsidR="00C621BF" w:rsidRPr="0093790C">
        <w:rPr>
          <w:rFonts w:ascii="Book Antiqua" w:hAnsi="Book Antiqua"/>
          <w:sz w:val="24"/>
          <w:szCs w:val="24"/>
        </w:rPr>
        <w:t>Croatia</w:t>
      </w:r>
    </w:p>
    <w:p w:rsidR="00A95EE8" w:rsidRPr="0093790C" w:rsidRDefault="00A95EE8" w:rsidP="001006AA">
      <w:pPr>
        <w:adjustRightInd w:val="0"/>
        <w:snapToGrid w:val="0"/>
        <w:spacing w:after="0" w:line="360" w:lineRule="auto"/>
        <w:jc w:val="both"/>
        <w:rPr>
          <w:rFonts w:ascii="Book Antiqua" w:hAnsi="Book Antiqua"/>
          <w:b/>
          <w:sz w:val="24"/>
          <w:szCs w:val="24"/>
          <w:lang w:eastAsia="zh-CN"/>
        </w:rPr>
      </w:pPr>
    </w:p>
    <w:p w:rsidR="00C621BF" w:rsidRPr="0093790C" w:rsidRDefault="00A95EE8" w:rsidP="001006AA">
      <w:pPr>
        <w:adjustRightInd w:val="0"/>
        <w:snapToGrid w:val="0"/>
        <w:spacing w:after="0" w:line="360" w:lineRule="auto"/>
        <w:jc w:val="both"/>
        <w:rPr>
          <w:rFonts w:ascii="Book Antiqua" w:hAnsi="Book Antiqua"/>
          <w:sz w:val="24"/>
          <w:szCs w:val="24"/>
        </w:rPr>
      </w:pPr>
      <w:r w:rsidRPr="0093790C">
        <w:rPr>
          <w:rFonts w:ascii="Book Antiqua" w:hAnsi="Book Antiqua"/>
          <w:b/>
          <w:sz w:val="24"/>
          <w:szCs w:val="24"/>
        </w:rPr>
        <w:t>Lidija Orlic</w:t>
      </w:r>
      <w:r w:rsidRPr="0093790C">
        <w:rPr>
          <w:rFonts w:ascii="Book Antiqua" w:hAnsi="Book Antiqua" w:hint="eastAsia"/>
          <w:b/>
          <w:sz w:val="24"/>
          <w:szCs w:val="24"/>
          <w:lang w:eastAsia="zh-CN"/>
        </w:rPr>
        <w:t>,</w:t>
      </w:r>
      <w:r w:rsidRPr="0093790C">
        <w:rPr>
          <w:rFonts w:ascii="Book Antiqua" w:hAnsi="Book Antiqua"/>
          <w:b/>
          <w:sz w:val="24"/>
          <w:szCs w:val="24"/>
        </w:rPr>
        <w:t xml:space="preserve"> </w:t>
      </w:r>
      <w:r w:rsidR="00C621BF" w:rsidRPr="0093790C">
        <w:rPr>
          <w:rFonts w:ascii="Book Antiqua" w:hAnsi="Book Antiqua"/>
          <w:sz w:val="24"/>
          <w:szCs w:val="24"/>
        </w:rPr>
        <w:t xml:space="preserve">Department of Nephrology, Dialysis and Kidney Transplantation, UHC Rijeka, </w:t>
      </w:r>
      <w:r w:rsidR="00193672" w:rsidRPr="0093790C">
        <w:rPr>
          <w:rFonts w:ascii="Book Antiqua" w:hAnsi="Book Antiqua"/>
          <w:sz w:val="24"/>
          <w:szCs w:val="24"/>
        </w:rPr>
        <w:t>51000 Rijeka</w:t>
      </w:r>
      <w:r w:rsidR="00193672" w:rsidRPr="0093790C">
        <w:rPr>
          <w:rFonts w:ascii="Book Antiqua" w:hAnsi="Book Antiqua" w:hint="eastAsia"/>
          <w:sz w:val="24"/>
          <w:szCs w:val="24"/>
        </w:rPr>
        <w:t>,</w:t>
      </w:r>
      <w:r w:rsidR="00193672" w:rsidRPr="0093790C">
        <w:rPr>
          <w:rFonts w:ascii="Book Antiqua" w:hAnsi="Book Antiqua"/>
          <w:sz w:val="24"/>
          <w:szCs w:val="24"/>
        </w:rPr>
        <w:t xml:space="preserve"> </w:t>
      </w:r>
      <w:r w:rsidR="00C621BF" w:rsidRPr="0093790C">
        <w:rPr>
          <w:rFonts w:ascii="Book Antiqua" w:hAnsi="Book Antiqua"/>
          <w:sz w:val="24"/>
          <w:szCs w:val="24"/>
        </w:rPr>
        <w:t>Croatia</w:t>
      </w:r>
    </w:p>
    <w:p w:rsidR="00A95EE8" w:rsidRPr="0093790C" w:rsidRDefault="00A95EE8" w:rsidP="001006AA">
      <w:pPr>
        <w:spacing w:after="0" w:line="360" w:lineRule="auto"/>
        <w:jc w:val="both"/>
        <w:rPr>
          <w:rFonts w:ascii="Book Antiqua" w:hAnsi="Book Antiqua" w:cs="TimesNewRomanPS-BoldItalicMT"/>
          <w:b/>
          <w:bCs/>
          <w:iCs/>
          <w:sz w:val="24"/>
          <w:szCs w:val="24"/>
          <w:lang w:eastAsia="zh-CN"/>
        </w:rPr>
      </w:pPr>
      <w:bookmarkStart w:id="66" w:name="OLE_LINK102"/>
      <w:bookmarkStart w:id="67" w:name="OLE_LINK103"/>
      <w:bookmarkStart w:id="68" w:name="OLE_LINK177"/>
      <w:bookmarkStart w:id="69" w:name="OLE_LINK244"/>
      <w:bookmarkStart w:id="70" w:name="OLE_LINK83"/>
      <w:bookmarkStart w:id="71" w:name="OLE_LINK47"/>
      <w:bookmarkStart w:id="72" w:name="OLE_LINK55"/>
      <w:bookmarkStart w:id="73" w:name="OLE_LINK125"/>
      <w:bookmarkStart w:id="74" w:name="OLE_LINK156"/>
      <w:bookmarkStart w:id="75" w:name="OLE_LINK202"/>
      <w:bookmarkStart w:id="76" w:name="OLE_LINK203"/>
      <w:bookmarkStart w:id="77" w:name="OLE_LINK273"/>
      <w:bookmarkStart w:id="78" w:name="OLE_LINK93"/>
      <w:bookmarkStart w:id="79" w:name="OLE_LINK27"/>
      <w:bookmarkStart w:id="80" w:name="OLE_LINK164"/>
      <w:bookmarkStart w:id="81" w:name="OLE_LINK185"/>
      <w:bookmarkStart w:id="82" w:name="OLE_LINK227"/>
      <w:bookmarkStart w:id="83" w:name="OLE_LINK278"/>
      <w:bookmarkStart w:id="84" w:name="OLE_LINK264"/>
      <w:bookmarkStart w:id="85" w:name="OLE_LINK238"/>
      <w:bookmarkStart w:id="86" w:name="OLE_LINK322"/>
      <w:bookmarkStart w:id="87" w:name="OLE_LINK358"/>
      <w:bookmarkStart w:id="88" w:name="OLE_LINK359"/>
      <w:bookmarkStart w:id="89" w:name="OLE_LINK339"/>
      <w:bookmarkStart w:id="90" w:name="OLE_LINK364"/>
      <w:bookmarkStart w:id="91" w:name="OLE_LINK398"/>
      <w:bookmarkStart w:id="92" w:name="OLE_LINK296"/>
      <w:bookmarkStart w:id="93" w:name="OLE_LINK137"/>
      <w:bookmarkStart w:id="94" w:name="OLE_LINK409"/>
      <w:bookmarkStart w:id="95" w:name="OLE_LINK674"/>
      <w:bookmarkStart w:id="96" w:name="OLE_LINK411"/>
      <w:bookmarkStart w:id="97" w:name="OLE_LINK460"/>
      <w:bookmarkStart w:id="98" w:name="OLE_LINK435"/>
      <w:bookmarkStart w:id="99" w:name="OLE_LINK492"/>
      <w:bookmarkStart w:id="100" w:name="OLE_LINK550"/>
      <w:bookmarkStart w:id="101" w:name="OLE_LINK524"/>
      <w:bookmarkStart w:id="102" w:name="OLE_LINK560"/>
      <w:bookmarkStart w:id="103" w:name="OLE_LINK536"/>
      <w:bookmarkStart w:id="104" w:name="OLE_LINK501"/>
      <w:bookmarkStart w:id="105" w:name="OLE_LINK627"/>
      <w:bookmarkStart w:id="106" w:name="OLE_LINK665"/>
      <w:bookmarkStart w:id="107" w:name="OLE_LINK713"/>
      <w:bookmarkStart w:id="108" w:name="OLE_LINK570"/>
      <w:bookmarkStart w:id="109" w:name="OLE_LINK633"/>
      <w:bookmarkStart w:id="110" w:name="OLE_LINK749"/>
      <w:bookmarkStart w:id="111" w:name="OLE_LINK788"/>
      <w:bookmarkStart w:id="112" w:name="OLE_LINK594"/>
      <w:bookmarkStart w:id="113" w:name="OLE_LINK617"/>
      <w:bookmarkStart w:id="114" w:name="OLE_LINK806"/>
      <w:bookmarkStart w:id="115" w:name="OLE_LINK809"/>
      <w:bookmarkStart w:id="116" w:name="OLE_LINK697"/>
      <w:bookmarkStart w:id="117" w:name="OLE_LINK875"/>
      <w:bookmarkStart w:id="118" w:name="OLE_LINK746"/>
      <w:bookmarkStart w:id="119" w:name="OLE_LINK805"/>
      <w:bookmarkStart w:id="120" w:name="OLE_LINK824"/>
      <w:bookmarkStart w:id="121" w:name="OLE_LINK952"/>
      <w:bookmarkStart w:id="122" w:name="OLE_LINK884"/>
      <w:bookmarkStart w:id="123" w:name="OLE_LINK890"/>
      <w:bookmarkStart w:id="124" w:name="OLE_LINK966"/>
      <w:bookmarkStart w:id="125" w:name="OLE_LINK1017"/>
      <w:bookmarkStart w:id="126" w:name="OLE_LINK859"/>
      <w:bookmarkStart w:id="127" w:name="OLE_LINK867"/>
      <w:bookmarkStart w:id="128" w:name="OLE_LINK899"/>
      <w:bookmarkStart w:id="129" w:name="OLE_LINK935"/>
      <w:bookmarkStart w:id="130" w:name="OLE_LINK1039"/>
      <w:bookmarkStart w:id="131" w:name="OLE_LINK904"/>
      <w:bookmarkStart w:id="132" w:name="OLE_LINK1028"/>
      <w:bookmarkStart w:id="133" w:name="OLE_LINK1041"/>
      <w:bookmarkStart w:id="134" w:name="OLE_LINK1152"/>
      <w:bookmarkStart w:id="135" w:name="OLE_LINK910"/>
      <w:bookmarkStart w:id="136" w:name="OLE_LINK1124"/>
      <w:bookmarkStart w:id="137" w:name="OLE_LINK1127"/>
      <w:bookmarkStart w:id="138" w:name="OLE_LINK1156"/>
      <w:bookmarkStart w:id="139" w:name="OLE_LINK1222"/>
      <w:bookmarkStart w:id="140" w:name="OLE_LINK1223"/>
      <w:bookmarkStart w:id="141" w:name="OLE_LINK1053"/>
      <w:bookmarkStart w:id="142" w:name="OLE_LINK1240"/>
      <w:bookmarkStart w:id="143" w:name="OLE_LINK1046"/>
      <w:bookmarkStart w:id="144" w:name="OLE_LINK1160"/>
      <w:bookmarkStart w:id="145" w:name="OLE_LINK1164"/>
      <w:bookmarkStart w:id="146" w:name="OLE_LINK1215"/>
      <w:bookmarkStart w:id="147" w:name="OLE_LINK1216"/>
      <w:bookmarkStart w:id="148" w:name="OLE_LINK1171"/>
      <w:bookmarkStart w:id="149" w:name="OLE_LINK1180"/>
      <w:bookmarkStart w:id="150" w:name="OLE_LINK1230"/>
      <w:bookmarkStart w:id="151" w:name="OLE_LINK1323"/>
      <w:bookmarkStart w:id="152" w:name="OLE_LINK1359"/>
      <w:bookmarkStart w:id="153" w:name="OLE_LINK1364"/>
      <w:bookmarkStart w:id="154" w:name="OLE_LINK1396"/>
      <w:bookmarkStart w:id="155" w:name="OLE_LINK1563"/>
      <w:bookmarkStart w:id="156" w:name="OLE_LINK1564"/>
      <w:bookmarkStart w:id="157" w:name="OLE_LINK1615"/>
      <w:bookmarkStart w:id="158" w:name="OLE_LINK1652"/>
      <w:bookmarkStart w:id="159" w:name="OLE_LINK1376"/>
      <w:bookmarkStart w:id="160" w:name="OLE_LINK1342"/>
      <w:bookmarkStart w:id="161" w:name="OLE_LINK1419"/>
      <w:bookmarkStart w:id="162" w:name="OLE_LINK1450"/>
      <w:bookmarkStart w:id="163" w:name="OLE_LINK1404"/>
      <w:bookmarkStart w:id="164" w:name="OLE_LINK1427"/>
      <w:bookmarkStart w:id="165" w:name="OLE_LINK1484"/>
      <w:bookmarkStart w:id="166" w:name="OLE_LINK1575"/>
      <w:bookmarkStart w:id="167" w:name="OLE_LINK1352"/>
      <w:bookmarkStart w:id="168" w:name="OLE_LINK1423"/>
      <w:bookmarkStart w:id="169" w:name="OLE_LINK1424"/>
      <w:bookmarkStart w:id="170" w:name="OLE_LINK1497"/>
      <w:bookmarkStart w:id="171" w:name="OLE_LINK1371"/>
      <w:bookmarkStart w:id="172" w:name="OLE_LINK1372"/>
      <w:bookmarkStart w:id="173" w:name="OLE_LINK1467"/>
      <w:bookmarkStart w:id="174" w:name="OLE_LINK1601"/>
      <w:bookmarkStart w:id="175" w:name="OLE_LINK1675"/>
      <w:bookmarkStart w:id="176" w:name="OLE_LINK1735"/>
      <w:bookmarkStart w:id="177" w:name="OLE_LINK1474"/>
      <w:bookmarkStart w:id="178" w:name="OLE_LINK3350"/>
      <w:bookmarkStart w:id="179" w:name="OLE_LINK1553"/>
      <w:bookmarkStart w:id="180" w:name="OLE_LINK1607"/>
      <w:bookmarkStart w:id="181" w:name="OLE_LINK1658"/>
      <w:bookmarkStart w:id="182" w:name="OLE_LINK1590"/>
      <w:bookmarkStart w:id="183" w:name="OLE_LINK1592"/>
      <w:bookmarkStart w:id="184" w:name="OLE_LINK1620"/>
      <w:bookmarkStart w:id="185" w:name="OLE_LINK1678"/>
      <w:bookmarkStart w:id="186" w:name="OLE_LINK1690"/>
      <w:bookmarkStart w:id="187" w:name="OLE_LINK1725"/>
      <w:bookmarkStart w:id="188" w:name="OLE_LINK1771"/>
      <w:bookmarkStart w:id="189" w:name="OLE_LINK1852"/>
      <w:bookmarkStart w:id="190" w:name="OLE_LINK1794"/>
      <w:bookmarkStart w:id="191" w:name="OLE_LINK1779"/>
      <w:bookmarkStart w:id="192" w:name="OLE_LINK1946"/>
      <w:bookmarkStart w:id="193" w:name="OLE_LINK1947"/>
      <w:bookmarkStart w:id="194" w:name="OLE_LINK1788"/>
      <w:bookmarkStart w:id="195" w:name="OLE_LINK1930"/>
      <w:bookmarkStart w:id="196" w:name="OLE_LINK2049"/>
      <w:bookmarkStart w:id="197" w:name="OLE_LINK2079"/>
      <w:bookmarkStart w:id="198" w:name="OLE_LINK1863"/>
      <w:bookmarkStart w:id="199" w:name="OLE_LINK1902"/>
      <w:bookmarkStart w:id="200" w:name="OLE_LINK1976"/>
      <w:bookmarkStart w:id="201" w:name="OLE_LINK2021"/>
      <w:bookmarkStart w:id="202" w:name="OLE_LINK2058"/>
      <w:bookmarkStart w:id="203" w:name="OLE_LINK2084"/>
      <w:bookmarkStart w:id="204" w:name="OLE_LINK2030"/>
      <w:bookmarkStart w:id="205" w:name="OLE_LINK2120"/>
      <w:bookmarkStart w:id="206" w:name="OLE_LINK3362"/>
      <w:bookmarkStart w:id="207" w:name="OLE_LINK3399"/>
      <w:bookmarkStart w:id="208" w:name="OLE_LINK2097"/>
      <w:bookmarkStart w:id="209" w:name="OLE_LINK2172"/>
      <w:bookmarkStart w:id="210" w:name="OLE_LINK2173"/>
      <w:bookmarkStart w:id="211" w:name="OLE_LINK3339"/>
      <w:bookmarkStart w:id="212" w:name="OLE_LINK3348"/>
      <w:bookmarkStart w:id="213" w:name="OLE_LINK2184"/>
      <w:bookmarkStart w:id="214" w:name="OLE_LINK2233"/>
      <w:bookmarkStart w:id="215" w:name="OLE_LINK2140"/>
      <w:bookmarkStart w:id="216" w:name="OLE_LINK2324"/>
      <w:bookmarkStart w:id="217" w:name="OLE_LINK2348"/>
      <w:bookmarkStart w:id="218" w:name="OLE_LINK2238"/>
      <w:bookmarkStart w:id="219" w:name="OLE_LINK2365"/>
      <w:bookmarkStart w:id="220" w:name="OLE_LINK2409"/>
      <w:bookmarkStart w:id="221" w:name="OLE_LINK2335"/>
      <w:bookmarkStart w:id="222" w:name="OLE_LINK2436"/>
      <w:bookmarkStart w:id="223" w:name="OLE_LINK2458"/>
      <w:bookmarkStart w:id="224" w:name="OLE_LINK2463"/>
      <w:bookmarkStart w:id="225" w:name="OLE_LINK2519"/>
      <w:bookmarkStart w:id="226" w:name="OLE_LINK2527"/>
      <w:bookmarkStart w:id="227" w:name="OLE_LINK2481"/>
      <w:bookmarkStart w:id="228" w:name="OLE_LINK2491"/>
      <w:bookmarkStart w:id="229" w:name="OLE_LINK2507"/>
      <w:bookmarkStart w:id="230" w:name="OLE_LINK2508"/>
      <w:bookmarkStart w:id="231" w:name="OLE_LINK2560"/>
      <w:bookmarkStart w:id="232" w:name="OLE_LINK2604"/>
      <w:bookmarkStart w:id="233" w:name="OLE_LINK2645"/>
      <w:bookmarkStart w:id="234" w:name="OLE_LINK2549"/>
      <w:bookmarkStart w:id="235" w:name="OLE_LINK2542"/>
      <w:bookmarkStart w:id="236" w:name="OLE_LINK2585"/>
      <w:bookmarkStart w:id="237" w:name="OLE_LINK2588"/>
      <w:bookmarkStart w:id="238" w:name="OLE_LINK2565"/>
      <w:bookmarkStart w:id="239" w:name="OLE_LINK2633"/>
      <w:bookmarkStart w:id="240" w:name="OLE_LINK2667"/>
      <w:bookmarkStart w:id="241" w:name="OLE_LINK2575"/>
      <w:bookmarkStart w:id="242" w:name="OLE_LINK2635"/>
      <w:bookmarkStart w:id="243" w:name="OLE_LINK2650"/>
      <w:bookmarkStart w:id="244" w:name="OLE_LINK2652"/>
      <w:bookmarkStart w:id="245" w:name="OLE_LINK2715"/>
      <w:bookmarkStart w:id="246" w:name="OLE_LINK2717"/>
      <w:bookmarkStart w:id="247" w:name="OLE_LINK2753"/>
      <w:bookmarkStart w:id="248" w:name="OLE_LINK3404"/>
      <w:bookmarkStart w:id="249" w:name="OLE_LINK2706"/>
      <w:bookmarkStart w:id="250" w:name="OLE_LINK2788"/>
      <w:bookmarkStart w:id="251" w:name="OLE_LINK2797"/>
      <w:bookmarkStart w:id="252" w:name="OLE_LINK2818"/>
      <w:bookmarkStart w:id="253" w:name="OLE_LINK2819"/>
      <w:bookmarkStart w:id="254" w:name="OLE_LINK3457"/>
      <w:bookmarkStart w:id="255" w:name="OLE_LINK2884"/>
      <w:bookmarkStart w:id="256" w:name="OLE_LINK2892"/>
      <w:bookmarkStart w:id="257" w:name="OLE_LINK2930"/>
      <w:bookmarkStart w:id="258" w:name="OLE_LINK2939"/>
      <w:bookmarkStart w:id="259" w:name="OLE_LINK3488"/>
      <w:bookmarkStart w:id="260" w:name="OLE_LINK3494"/>
      <w:bookmarkStart w:id="261" w:name="OLE_LINK3000"/>
      <w:bookmarkStart w:id="262" w:name="OLE_LINK3011"/>
      <w:bookmarkStart w:id="263" w:name="OLE_LINK3036"/>
      <w:bookmarkStart w:id="264" w:name="OLE_LINK3054"/>
      <w:bookmarkStart w:id="265" w:name="OLE_LINK3101"/>
      <w:bookmarkStart w:id="266" w:name="OLE_LINK3138"/>
      <w:bookmarkStart w:id="267" w:name="OLE_LINK3139"/>
      <w:bookmarkStart w:id="268" w:name="OLE_LINK3176"/>
      <w:bookmarkStart w:id="269" w:name="OLE_LINK3181"/>
      <w:bookmarkStart w:id="270" w:name="OLE_LINK3168"/>
      <w:bookmarkStart w:id="271" w:name="OLE_LINK3166"/>
      <w:bookmarkStart w:id="272" w:name="OLE_LINK3205"/>
      <w:bookmarkStart w:id="273" w:name="OLE_LINK3232"/>
      <w:bookmarkStart w:id="274" w:name="OLE_LINK3237"/>
      <w:bookmarkStart w:id="275" w:name="OLE_LINK3363"/>
      <w:bookmarkStart w:id="276" w:name="OLE_LINK3220"/>
      <w:bookmarkStart w:id="277" w:name="OLE_LINK3242"/>
      <w:bookmarkStart w:id="278" w:name="OLE_LINK3243"/>
      <w:bookmarkStart w:id="279" w:name="OLE_LINK3252"/>
      <w:bookmarkStart w:id="280" w:name="OLE_LINK3253"/>
      <w:bookmarkStart w:id="281" w:name="OLE_LINK3280"/>
    </w:p>
    <w:p w:rsidR="008E2448" w:rsidRPr="0093790C" w:rsidRDefault="008E2448" w:rsidP="001006AA">
      <w:pPr>
        <w:spacing w:after="0" w:line="360" w:lineRule="auto"/>
        <w:jc w:val="both"/>
        <w:rPr>
          <w:rFonts w:ascii="Book Antiqua" w:hAnsi="Book Antiqua" w:cs="TimesNewRomanPS-BoldItalicMT"/>
          <w:bCs/>
          <w:iCs/>
          <w:sz w:val="24"/>
          <w:szCs w:val="24"/>
          <w:lang w:eastAsia="zh-CN"/>
        </w:rPr>
      </w:pPr>
      <w:r w:rsidRPr="0093790C">
        <w:rPr>
          <w:rFonts w:ascii="Book Antiqua" w:hAnsi="Book Antiqua" w:cs="TimesNewRomanPS-BoldItalicMT"/>
          <w:b/>
          <w:bCs/>
          <w:iCs/>
          <w:sz w:val="24"/>
          <w:szCs w:val="24"/>
          <w:lang w:eastAsia="zh-CN"/>
        </w:rPr>
        <w:t>Author contributions</w:t>
      </w:r>
      <w:r w:rsidRPr="0093790C">
        <w:rPr>
          <w:rFonts w:ascii="Book Antiqua" w:hAnsi="Book Antiqua" w:cs="TimesNewRomanPS-BoldItalicMT" w:hint="eastAsia"/>
          <w:b/>
          <w:bCs/>
          <w:iCs/>
          <w:sz w:val="24"/>
          <w:szCs w:val="24"/>
          <w:lang w:eastAsia="zh-CN"/>
        </w:rPr>
        <w:t xml:space="preserve">: </w:t>
      </w:r>
      <w:r w:rsidRPr="0093790C">
        <w:rPr>
          <w:rFonts w:ascii="Book Antiqua" w:hAnsi="Book Antiqua" w:cs="TimesNewRomanPS-BoldItalicMT"/>
          <w:bCs/>
          <w:iCs/>
          <w:sz w:val="24"/>
          <w:szCs w:val="24"/>
          <w:lang w:eastAsia="zh-CN"/>
        </w:rPr>
        <w:t>Mikolasevic</w:t>
      </w:r>
      <w:r w:rsidRPr="0093790C">
        <w:rPr>
          <w:rFonts w:ascii="Book Antiqua" w:hAnsi="Book Antiqua" w:cs="TimesNewRomanPS-BoldItalicMT" w:hint="eastAsia"/>
          <w:bCs/>
          <w:iCs/>
          <w:sz w:val="24"/>
          <w:szCs w:val="24"/>
          <w:lang w:eastAsia="zh-CN"/>
        </w:rPr>
        <w:t xml:space="preserve"> I</w:t>
      </w:r>
      <w:r w:rsidRPr="0093790C">
        <w:rPr>
          <w:rFonts w:ascii="Book Antiqua" w:hAnsi="Book Antiqua" w:cs="TimesNewRomanPS-BoldItalicMT"/>
          <w:bCs/>
          <w:iCs/>
          <w:sz w:val="24"/>
          <w:szCs w:val="24"/>
          <w:lang w:eastAsia="zh-CN"/>
        </w:rPr>
        <w:t xml:space="preserve"> researched the database, wrote the manuscript, and is the guarantor of this work</w:t>
      </w:r>
      <w:r w:rsidRPr="0093790C">
        <w:rPr>
          <w:rFonts w:ascii="Book Antiqua" w:hAnsi="Book Antiqua" w:cs="TimesNewRomanPS-BoldItalicMT" w:hint="eastAsia"/>
          <w:bCs/>
          <w:iCs/>
          <w:sz w:val="24"/>
          <w:szCs w:val="24"/>
          <w:lang w:eastAsia="zh-CN"/>
        </w:rPr>
        <w:t>;</w:t>
      </w:r>
      <w:r w:rsidRPr="0093790C">
        <w:rPr>
          <w:rFonts w:ascii="Book Antiqua" w:hAnsi="Book Antiqua" w:cs="TimesNewRomanPS-BoldItalicMT"/>
          <w:bCs/>
          <w:iCs/>
          <w:sz w:val="24"/>
          <w:szCs w:val="24"/>
          <w:lang w:eastAsia="zh-CN"/>
        </w:rPr>
        <w:t xml:space="preserve"> Milic</w:t>
      </w:r>
      <w:r w:rsidRPr="0093790C">
        <w:rPr>
          <w:rFonts w:ascii="Book Antiqua" w:hAnsi="Book Antiqua" w:cs="TimesNewRomanPS-BoldItalicMT" w:hint="eastAsia"/>
          <w:bCs/>
          <w:iCs/>
          <w:sz w:val="24"/>
          <w:szCs w:val="24"/>
          <w:lang w:eastAsia="zh-CN"/>
        </w:rPr>
        <w:t xml:space="preserve"> S</w:t>
      </w:r>
      <w:r w:rsidRPr="0093790C">
        <w:rPr>
          <w:rFonts w:ascii="Book Antiqua" w:hAnsi="Book Antiqua" w:cs="TimesNewRomanPS-BoldItalicMT"/>
          <w:bCs/>
          <w:iCs/>
          <w:sz w:val="24"/>
          <w:szCs w:val="24"/>
          <w:lang w:eastAsia="zh-CN"/>
        </w:rPr>
        <w:t>, Orlic</w:t>
      </w:r>
      <w:r w:rsidRPr="0093790C">
        <w:rPr>
          <w:rFonts w:ascii="Book Antiqua" w:hAnsi="Book Antiqua" w:cs="TimesNewRomanPS-BoldItalicMT" w:hint="eastAsia"/>
          <w:bCs/>
          <w:iCs/>
          <w:sz w:val="24"/>
          <w:szCs w:val="24"/>
          <w:lang w:eastAsia="zh-CN"/>
        </w:rPr>
        <w:t xml:space="preserve"> L</w:t>
      </w:r>
      <w:r w:rsidRPr="0093790C">
        <w:rPr>
          <w:rFonts w:ascii="Book Antiqua" w:hAnsi="Book Antiqua" w:cs="TimesNewRomanPS-BoldItalicMT"/>
          <w:bCs/>
          <w:iCs/>
          <w:sz w:val="24"/>
          <w:szCs w:val="24"/>
          <w:lang w:eastAsia="zh-CN"/>
        </w:rPr>
        <w:t xml:space="preserve">, Franjic </w:t>
      </w:r>
      <w:r w:rsidRPr="0093790C">
        <w:rPr>
          <w:rFonts w:ascii="Book Antiqua" w:hAnsi="Book Antiqua" w:cs="TimesNewRomanPS-BoldItalicMT" w:hint="eastAsia"/>
          <w:bCs/>
          <w:iCs/>
          <w:sz w:val="24"/>
          <w:szCs w:val="24"/>
          <w:lang w:eastAsia="zh-CN"/>
        </w:rPr>
        <w:t>N</w:t>
      </w:r>
      <w:r w:rsidRPr="0093790C">
        <w:rPr>
          <w:rFonts w:ascii="Book Antiqua" w:hAnsi="Book Antiqua" w:cs="TimesNewRomanPS-BoldItalicMT"/>
          <w:bCs/>
          <w:iCs/>
          <w:sz w:val="24"/>
          <w:szCs w:val="24"/>
          <w:lang w:eastAsia="zh-CN"/>
        </w:rPr>
        <w:t>, Hauser</w:t>
      </w:r>
      <w:r w:rsidRPr="0093790C">
        <w:rPr>
          <w:rFonts w:ascii="Book Antiqua" w:hAnsi="Book Antiqua" w:cs="TimesNewRomanPS-BoldItalicMT" w:hint="eastAsia"/>
          <w:bCs/>
          <w:iCs/>
          <w:sz w:val="24"/>
          <w:szCs w:val="24"/>
          <w:lang w:eastAsia="zh-CN"/>
        </w:rPr>
        <w:t xml:space="preserve"> G</w:t>
      </w:r>
      <w:r w:rsidRPr="0093790C">
        <w:rPr>
          <w:rFonts w:ascii="Book Antiqua" w:hAnsi="Book Antiqua" w:cs="TimesNewRomanPS-BoldItalicMT"/>
          <w:bCs/>
          <w:iCs/>
          <w:sz w:val="24"/>
          <w:szCs w:val="24"/>
          <w:lang w:eastAsia="zh-CN"/>
        </w:rPr>
        <w:t xml:space="preserve"> and Stimac</w:t>
      </w:r>
      <w:r w:rsidRPr="0093790C">
        <w:rPr>
          <w:rFonts w:ascii="Book Antiqua" w:hAnsi="Book Antiqua" w:cs="TimesNewRomanPS-BoldItalicMT" w:hint="eastAsia"/>
          <w:bCs/>
          <w:iCs/>
          <w:sz w:val="24"/>
          <w:szCs w:val="24"/>
          <w:lang w:eastAsia="zh-CN"/>
        </w:rPr>
        <w:t xml:space="preserve"> D</w:t>
      </w:r>
      <w:r w:rsidRPr="0093790C">
        <w:rPr>
          <w:rFonts w:ascii="Book Antiqua" w:hAnsi="Book Antiqua" w:cs="TimesNewRomanPS-BoldItalicMT"/>
          <w:bCs/>
          <w:iCs/>
          <w:sz w:val="24"/>
          <w:szCs w:val="24"/>
          <w:lang w:eastAsia="zh-CN"/>
        </w:rPr>
        <w:t xml:space="preserve"> contributed to the discussion and reviewed/edited the manuscript. </w:t>
      </w:r>
    </w:p>
    <w:p w:rsidR="008E2448" w:rsidRPr="0093790C" w:rsidRDefault="008E2448" w:rsidP="001006AA">
      <w:pPr>
        <w:spacing w:after="0" w:line="360" w:lineRule="auto"/>
        <w:jc w:val="both"/>
        <w:rPr>
          <w:rFonts w:ascii="Book Antiqua" w:hAnsi="Book Antiqua" w:cs="TimesNewRomanPS-BoldItalicMT"/>
          <w:b/>
          <w:bCs/>
          <w:iCs/>
          <w:sz w:val="24"/>
          <w:szCs w:val="24"/>
          <w:lang w:eastAsia="zh-CN"/>
        </w:rPr>
      </w:pPr>
    </w:p>
    <w:p w:rsidR="00DA4FF1" w:rsidRPr="0093790C" w:rsidRDefault="00A95EE8" w:rsidP="001006AA">
      <w:pPr>
        <w:spacing w:after="0" w:line="360" w:lineRule="auto"/>
        <w:jc w:val="both"/>
        <w:rPr>
          <w:rFonts w:ascii="Book Antiqua" w:hAnsi="Book Antiqua" w:cs="TimesNewRomanPS-BoldItalicMT"/>
          <w:b/>
          <w:bCs/>
          <w:iCs/>
          <w:sz w:val="24"/>
          <w:szCs w:val="24"/>
          <w:lang w:eastAsia="zh-CN"/>
        </w:rPr>
      </w:pPr>
      <w:r w:rsidRPr="0093790C">
        <w:rPr>
          <w:rFonts w:ascii="Book Antiqua" w:hAnsi="Book Antiqua" w:cs="TimesNewRomanPS-BoldItalicMT"/>
          <w:b/>
          <w:bCs/>
          <w:iCs/>
          <w:sz w:val="24"/>
          <w:szCs w:val="24"/>
        </w:rPr>
        <w:t xml:space="preserve">Conflict-of-interest </w:t>
      </w:r>
      <w:bookmarkStart w:id="282" w:name="OLE_LINK2628"/>
      <w:bookmarkStart w:id="283" w:name="OLE_LINK3342"/>
      <w:bookmarkStart w:id="284" w:name="OLE_LINK3341"/>
      <w:r w:rsidRPr="0093790C">
        <w:rPr>
          <w:rFonts w:ascii="Book Antiqua" w:hAnsi="Book Antiqua" w:cs="TimesNewRomanPS-BoldItalicMT"/>
          <w:b/>
          <w:bCs/>
          <w:iCs/>
          <w:sz w:val="24"/>
          <w:szCs w:val="24"/>
        </w:rPr>
        <w:t>statement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93790C">
        <w:rPr>
          <w:rFonts w:ascii="Book Antiqua" w:hAnsi="Book Antiqua" w:cs="TimesNewRomanPS-BoldItalicMT" w:hint="eastAsia"/>
          <w:b/>
          <w:bCs/>
          <w:iCs/>
          <w:sz w:val="24"/>
          <w:szCs w:val="24"/>
          <w:lang w:eastAsia="zh-CN"/>
        </w:rPr>
        <w:t xml:space="preserve">: </w:t>
      </w:r>
      <w:r w:rsidR="00DA4FF1" w:rsidRPr="0093790C">
        <w:rPr>
          <w:rFonts w:ascii="Book Antiqua" w:hAnsi="Book Antiqua"/>
          <w:sz w:val="24"/>
          <w:szCs w:val="24"/>
          <w:lang w:eastAsia="hr-HR"/>
        </w:rPr>
        <w:t>The authors have no potential conflicts of interest to disclose.</w:t>
      </w:r>
    </w:p>
    <w:p w:rsidR="002D3792" w:rsidRPr="0093790C" w:rsidRDefault="002D3792" w:rsidP="001006AA">
      <w:pPr>
        <w:adjustRightInd w:val="0"/>
        <w:snapToGrid w:val="0"/>
        <w:spacing w:after="0" w:line="360" w:lineRule="auto"/>
        <w:jc w:val="both"/>
        <w:rPr>
          <w:rFonts w:ascii="Book Antiqua" w:hAnsi="Book Antiqua"/>
          <w:sz w:val="24"/>
          <w:szCs w:val="24"/>
        </w:rPr>
      </w:pPr>
    </w:p>
    <w:p w:rsidR="00193672" w:rsidRPr="0093790C" w:rsidRDefault="00193672" w:rsidP="001006AA">
      <w:pPr>
        <w:spacing w:after="0" w:line="360" w:lineRule="auto"/>
        <w:jc w:val="both"/>
        <w:rPr>
          <w:rFonts w:ascii="Book Antiqua" w:hAnsi="Book Antiqua" w:cs="宋体"/>
          <w:sz w:val="24"/>
        </w:rPr>
      </w:pPr>
      <w:bookmarkStart w:id="285" w:name="OLE_LINK441"/>
      <w:bookmarkStart w:id="286" w:name="OLE_LINK442"/>
      <w:bookmarkStart w:id="287" w:name="OLE_LINK1032"/>
      <w:bookmarkStart w:id="288" w:name="OLE_LINK1232"/>
      <w:bookmarkStart w:id="289" w:name="OLE_LINK1460"/>
      <w:bookmarkStart w:id="290" w:name="OLE_LINK1568"/>
      <w:bookmarkStart w:id="291" w:name="OLE_LINK1708"/>
      <w:bookmarkStart w:id="292" w:name="OLE_LINK1435"/>
      <w:bookmarkStart w:id="293" w:name="OLE_LINK1478"/>
      <w:bookmarkStart w:id="294" w:name="OLE_LINK1428"/>
      <w:bookmarkStart w:id="295" w:name="OLE_LINK1355"/>
      <w:bookmarkStart w:id="296" w:name="OLE_LINK1425"/>
      <w:bookmarkStart w:id="297" w:name="OLE_LINK1504"/>
      <w:bookmarkStart w:id="298" w:name="OLE_LINK1544"/>
      <w:bookmarkStart w:id="299" w:name="OLE_LINK1680"/>
      <w:bookmarkStart w:id="300" w:name="OLE_LINK1710"/>
      <w:bookmarkStart w:id="301" w:name="OLE_LINK3317"/>
      <w:bookmarkStart w:id="302" w:name="OLE_LINK22"/>
      <w:bookmarkStart w:id="303" w:name="OLE_LINK1818"/>
      <w:bookmarkStart w:id="304" w:name="OLE_LINK1684"/>
      <w:bookmarkStart w:id="305" w:name="OLE_LINK1885"/>
      <w:bookmarkStart w:id="306" w:name="OLE_LINK1799"/>
      <w:bookmarkStart w:id="307" w:name="OLE_LINK1894"/>
      <w:bookmarkStart w:id="308" w:name="OLE_LINK732"/>
      <w:bookmarkStart w:id="309" w:name="OLE_LINK2053"/>
      <w:bookmarkStart w:id="310" w:name="OLE_LINK2096"/>
      <w:bookmarkStart w:id="311" w:name="OLE_LINK2174"/>
      <w:bookmarkStart w:id="312" w:name="OLE_LINK2108"/>
      <w:bookmarkStart w:id="313" w:name="OLE_LINK2183"/>
      <w:bookmarkStart w:id="314" w:name="OLE_LINK2328"/>
      <w:bookmarkStart w:id="315" w:name="OLE_LINK766"/>
      <w:bookmarkStart w:id="316" w:name="OLE_LINK2256"/>
      <w:bookmarkStart w:id="317" w:name="OLE_LINK38"/>
      <w:bookmarkStart w:id="318" w:name="OLE_LINK2368"/>
      <w:bookmarkStart w:id="319" w:name="OLE_LINK2351"/>
      <w:bookmarkStart w:id="320" w:name="OLE_LINK2446"/>
      <w:bookmarkStart w:id="321" w:name="OLE_LINK2509"/>
      <w:bookmarkStart w:id="322" w:name="OLE_LINK2651"/>
      <w:bookmarkStart w:id="323" w:name="OLE_LINK2842"/>
      <w:bookmarkStart w:id="324" w:name="OLE_LINK2909"/>
      <w:bookmarkStart w:id="325" w:name="OLE_LINK3004"/>
      <w:bookmarkStart w:id="326" w:name="OLE_LINK43"/>
      <w:bookmarkStart w:id="327" w:name="OLE_LINK3170"/>
      <w:bookmarkStart w:id="328" w:name="OLE_LINK3182"/>
      <w:bookmarkStart w:id="329" w:name="OLE_LINK3631"/>
      <w:bookmarkStart w:id="330" w:name="OLE_LINK3293"/>
      <w:r w:rsidRPr="0093790C">
        <w:rPr>
          <w:rFonts w:ascii="Book Antiqua" w:hAnsi="Book Antiqua"/>
          <w:b/>
          <w:sz w:val="24"/>
        </w:rPr>
        <w:t xml:space="preserve">Open-Access: </w:t>
      </w:r>
      <w:bookmarkStart w:id="331" w:name="OLE_LINK507"/>
      <w:bookmarkStart w:id="332" w:name="OLE_LINK506"/>
      <w:bookmarkStart w:id="333" w:name="OLE_LINK496"/>
      <w:bookmarkStart w:id="334" w:name="OLE_LINK479"/>
      <w:r w:rsidRPr="0093790C">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93790C">
        <w:rPr>
          <w:rFonts w:ascii="Book Antiqua" w:hAnsi="Book Antiqua"/>
          <w:sz w:val="24"/>
        </w:rPr>
        <w:lastRenderedPageBreak/>
        <w:t xml:space="preserve">provided the original work is properly cited and the use is non-commercial. See: </w:t>
      </w:r>
      <w:hyperlink r:id="rId9" w:history="1">
        <w:r w:rsidRPr="0093790C">
          <w:rPr>
            <w:rStyle w:val="ad"/>
            <w:rFonts w:ascii="Book Antiqua" w:hAnsi="Book Antiqua"/>
            <w:color w:val="auto"/>
            <w:sz w:val="24"/>
            <w:u w:val="none"/>
          </w:rPr>
          <w:t>http://creativecommons.org/licenses/by-nc/4.0/</w:t>
        </w:r>
      </w:hyperlink>
      <w:bookmarkEnd w:id="331"/>
      <w:bookmarkEnd w:id="332"/>
      <w:bookmarkEnd w:id="333"/>
      <w:bookmarkEnd w:id="334"/>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rsidR="00193672" w:rsidRPr="0093790C" w:rsidRDefault="00193672" w:rsidP="001006AA">
      <w:pPr>
        <w:adjustRightInd w:val="0"/>
        <w:snapToGrid w:val="0"/>
        <w:spacing w:after="0" w:line="360" w:lineRule="auto"/>
        <w:jc w:val="both"/>
        <w:rPr>
          <w:rFonts w:ascii="Book Antiqua" w:hAnsi="Book Antiqua"/>
          <w:b/>
          <w:kern w:val="2"/>
          <w:sz w:val="24"/>
        </w:rPr>
      </w:pPr>
    </w:p>
    <w:p w:rsidR="00193672" w:rsidRPr="0093790C" w:rsidRDefault="00193672" w:rsidP="001006AA">
      <w:pPr>
        <w:adjustRightInd w:val="0"/>
        <w:snapToGrid w:val="0"/>
        <w:spacing w:after="0" w:line="360" w:lineRule="auto"/>
        <w:jc w:val="both"/>
        <w:rPr>
          <w:rFonts w:ascii="Book Antiqua" w:hAnsi="Book Antiqua"/>
          <w:sz w:val="24"/>
        </w:rPr>
      </w:pPr>
      <w:bookmarkStart w:id="335" w:name="OLE_LINK3235"/>
      <w:bookmarkStart w:id="336" w:name="OLE_LINK3173"/>
      <w:bookmarkStart w:id="337" w:name="OLE_LINK3167"/>
      <w:r w:rsidRPr="0093790C">
        <w:rPr>
          <w:rFonts w:ascii="Book Antiqua" w:hAnsi="Book Antiqua"/>
          <w:b/>
          <w:sz w:val="24"/>
        </w:rPr>
        <w:t xml:space="preserve">Manuscript source: </w:t>
      </w:r>
      <w:r w:rsidRPr="0093790C">
        <w:rPr>
          <w:rFonts w:ascii="Book Antiqua" w:hAnsi="Book Antiqua"/>
          <w:sz w:val="24"/>
        </w:rPr>
        <w:t>Invited manuscript</w:t>
      </w:r>
      <w:bookmarkEnd w:id="328"/>
      <w:bookmarkEnd w:id="329"/>
      <w:bookmarkEnd w:id="330"/>
      <w:bookmarkEnd w:id="335"/>
      <w:bookmarkEnd w:id="336"/>
      <w:bookmarkEnd w:id="337"/>
    </w:p>
    <w:p w:rsidR="002D3792" w:rsidRPr="0093790C" w:rsidRDefault="002D3792" w:rsidP="001006AA">
      <w:pPr>
        <w:adjustRightInd w:val="0"/>
        <w:snapToGrid w:val="0"/>
        <w:spacing w:after="0" w:line="360" w:lineRule="auto"/>
        <w:jc w:val="both"/>
        <w:rPr>
          <w:rFonts w:ascii="Book Antiqua" w:hAnsi="Book Antiqua"/>
          <w:sz w:val="24"/>
          <w:szCs w:val="24"/>
        </w:rPr>
      </w:pPr>
    </w:p>
    <w:p w:rsidR="00C621BF" w:rsidRPr="0093790C" w:rsidRDefault="0001416D" w:rsidP="00DA7B64">
      <w:pPr>
        <w:adjustRightInd w:val="0"/>
        <w:snapToGrid w:val="0"/>
        <w:spacing w:after="0" w:line="360" w:lineRule="auto"/>
        <w:jc w:val="both"/>
        <w:rPr>
          <w:rFonts w:ascii="Book Antiqua" w:hAnsi="Book Antiqua"/>
          <w:b/>
          <w:sz w:val="24"/>
          <w:szCs w:val="24"/>
          <w:lang w:eastAsia="zh-CN"/>
        </w:rPr>
      </w:pPr>
      <w:r w:rsidRPr="0001416D">
        <w:rPr>
          <w:rFonts w:ascii="Book Antiqua" w:hAnsi="Book Antiqua"/>
          <w:b/>
          <w:bCs/>
          <w:sz w:val="24"/>
          <w:szCs w:val="24"/>
        </w:rPr>
        <w:t>Correspondence to:</w:t>
      </w:r>
      <w:r w:rsidR="00A95EE8" w:rsidRPr="0001416D">
        <w:rPr>
          <w:rFonts w:ascii="Book Antiqua" w:hAnsi="Book Antiqua" w:hint="eastAsia"/>
          <w:b/>
          <w:sz w:val="24"/>
          <w:szCs w:val="24"/>
          <w:lang w:eastAsia="zh-CN"/>
        </w:rPr>
        <w:t xml:space="preserve"> </w:t>
      </w:r>
      <w:bookmarkStart w:id="338" w:name="OLE_LINK3446"/>
      <w:bookmarkStart w:id="339" w:name="OLE_LINK3447"/>
      <w:r w:rsidR="00C621BF" w:rsidRPr="0001416D">
        <w:rPr>
          <w:rFonts w:ascii="Book Antiqua" w:hAnsi="Book Antiqua"/>
          <w:b/>
          <w:sz w:val="24"/>
          <w:szCs w:val="24"/>
        </w:rPr>
        <w:t>I</w:t>
      </w:r>
      <w:r w:rsidR="00C621BF" w:rsidRPr="0093790C">
        <w:rPr>
          <w:rFonts w:ascii="Book Antiqua" w:hAnsi="Book Antiqua"/>
          <w:b/>
          <w:sz w:val="24"/>
          <w:szCs w:val="24"/>
        </w:rPr>
        <w:t>vana Mikolasevic, MD, PhD</w:t>
      </w:r>
      <w:r w:rsidR="00A95EE8" w:rsidRPr="0093790C">
        <w:rPr>
          <w:rFonts w:ascii="Book Antiqua" w:hAnsi="Book Antiqua" w:hint="eastAsia"/>
          <w:b/>
          <w:sz w:val="24"/>
          <w:szCs w:val="24"/>
          <w:lang w:eastAsia="zh-CN"/>
        </w:rPr>
        <w:t xml:space="preserve">, </w:t>
      </w:r>
      <w:r w:rsidR="00C621BF" w:rsidRPr="0093790C">
        <w:rPr>
          <w:rFonts w:ascii="Book Antiqua" w:hAnsi="Book Antiqua"/>
          <w:sz w:val="24"/>
          <w:szCs w:val="24"/>
        </w:rPr>
        <w:t xml:space="preserve">Department of Gastroenterology, </w:t>
      </w:r>
      <w:bookmarkStart w:id="340" w:name="OLE_LINK75"/>
      <w:r w:rsidR="00C621BF" w:rsidRPr="0093790C">
        <w:rPr>
          <w:rFonts w:ascii="Book Antiqua" w:hAnsi="Book Antiqua"/>
          <w:sz w:val="24"/>
          <w:szCs w:val="24"/>
        </w:rPr>
        <w:t xml:space="preserve">UHC </w:t>
      </w:r>
      <w:bookmarkStart w:id="341" w:name="OLE_LINK74"/>
      <w:r w:rsidR="00C621BF" w:rsidRPr="0093790C">
        <w:rPr>
          <w:rFonts w:ascii="Book Antiqua" w:hAnsi="Book Antiqua"/>
          <w:sz w:val="24"/>
          <w:szCs w:val="24"/>
        </w:rPr>
        <w:t>Rijeka</w:t>
      </w:r>
      <w:bookmarkEnd w:id="340"/>
      <w:bookmarkEnd w:id="341"/>
      <w:r w:rsidR="00C621BF" w:rsidRPr="0093790C">
        <w:rPr>
          <w:rFonts w:ascii="Book Antiqua" w:hAnsi="Book Antiqua"/>
          <w:sz w:val="24"/>
          <w:szCs w:val="24"/>
        </w:rPr>
        <w:t xml:space="preserve">, </w:t>
      </w:r>
      <w:r w:rsidR="00193672" w:rsidRPr="0093790C">
        <w:rPr>
          <w:rFonts w:ascii="Book Antiqua" w:hAnsi="Book Antiqua"/>
          <w:sz w:val="24"/>
          <w:szCs w:val="24"/>
        </w:rPr>
        <w:t>51000 Rijeka</w:t>
      </w:r>
      <w:r w:rsidR="00193672" w:rsidRPr="0093790C">
        <w:rPr>
          <w:rFonts w:ascii="Book Antiqua" w:hAnsi="Book Antiqua" w:hint="eastAsia"/>
          <w:sz w:val="24"/>
          <w:szCs w:val="24"/>
          <w:lang w:eastAsia="zh-CN"/>
        </w:rPr>
        <w:t>,</w:t>
      </w:r>
      <w:r w:rsidR="00193672" w:rsidRPr="0093790C">
        <w:rPr>
          <w:rFonts w:ascii="Book Antiqua" w:hAnsi="Book Antiqua"/>
          <w:sz w:val="24"/>
          <w:szCs w:val="24"/>
        </w:rPr>
        <w:t xml:space="preserve"> </w:t>
      </w:r>
      <w:r w:rsidR="00C621BF" w:rsidRPr="0093790C">
        <w:rPr>
          <w:rFonts w:ascii="Book Antiqua" w:hAnsi="Book Antiqua"/>
          <w:sz w:val="24"/>
          <w:szCs w:val="24"/>
        </w:rPr>
        <w:t>Croatia</w:t>
      </w:r>
      <w:r w:rsidR="00A95EE8" w:rsidRPr="0093790C">
        <w:rPr>
          <w:rFonts w:ascii="Book Antiqua" w:hAnsi="Book Antiqua" w:hint="eastAsia"/>
          <w:sz w:val="24"/>
          <w:szCs w:val="24"/>
          <w:lang w:eastAsia="zh-CN"/>
        </w:rPr>
        <w:t>.</w:t>
      </w:r>
      <w:r w:rsidR="00A95EE8" w:rsidRPr="0093790C">
        <w:rPr>
          <w:rFonts w:ascii="Book Antiqua" w:hAnsi="Book Antiqua" w:hint="eastAsia"/>
          <w:b/>
          <w:sz w:val="24"/>
          <w:szCs w:val="24"/>
          <w:lang w:eastAsia="zh-CN"/>
        </w:rPr>
        <w:t xml:space="preserve"> </w:t>
      </w:r>
      <w:hyperlink r:id="rId10" w:history="1">
        <w:r w:rsidR="007902E1" w:rsidRPr="0093790C">
          <w:rPr>
            <w:rStyle w:val="ad"/>
            <w:rFonts w:ascii="Book Antiqua" w:hAnsi="Book Antiqua"/>
            <w:color w:val="auto"/>
            <w:sz w:val="24"/>
            <w:szCs w:val="24"/>
            <w:u w:val="none"/>
          </w:rPr>
          <w:t>ivana.mikolasevic@gmail.com</w:t>
        </w:r>
      </w:hyperlink>
    </w:p>
    <w:p w:rsidR="007902E1" w:rsidRPr="0093790C" w:rsidRDefault="00A95EE8" w:rsidP="001006AA">
      <w:pPr>
        <w:adjustRightInd w:val="0"/>
        <w:snapToGrid w:val="0"/>
        <w:spacing w:after="0" w:line="360" w:lineRule="auto"/>
        <w:jc w:val="both"/>
        <w:rPr>
          <w:rFonts w:ascii="Book Antiqua" w:hAnsi="Book Antiqua"/>
          <w:sz w:val="24"/>
          <w:szCs w:val="24"/>
        </w:rPr>
      </w:pPr>
      <w:bookmarkStart w:id="342" w:name="OLE_LINK65"/>
      <w:bookmarkStart w:id="343" w:name="OLE_LINK3073"/>
      <w:bookmarkStart w:id="344" w:name="OLE_LINK44"/>
      <w:bookmarkStart w:id="345" w:name="OLE_LINK28"/>
      <w:bookmarkStart w:id="346" w:name="OLE_LINK1693"/>
      <w:bookmarkStart w:id="347" w:name="OLE_LINK1518"/>
      <w:bookmarkStart w:id="348" w:name="OLE_LINK15"/>
      <w:bookmarkStart w:id="349" w:name="OLE_LINK14"/>
      <w:bookmarkEnd w:id="338"/>
      <w:bookmarkEnd w:id="339"/>
      <w:r w:rsidRPr="0093790C">
        <w:rPr>
          <w:rFonts w:ascii="Book Antiqua" w:hAnsi="Book Antiqua"/>
          <w:b/>
          <w:sz w:val="24"/>
        </w:rPr>
        <w:t>Telephone:</w:t>
      </w:r>
      <w:bookmarkEnd w:id="342"/>
      <w:bookmarkEnd w:id="343"/>
      <w:bookmarkEnd w:id="344"/>
      <w:bookmarkEnd w:id="345"/>
      <w:bookmarkEnd w:id="346"/>
      <w:bookmarkEnd w:id="347"/>
      <w:bookmarkEnd w:id="348"/>
      <w:bookmarkEnd w:id="349"/>
      <w:r w:rsidR="00F4671B" w:rsidRPr="0093790C">
        <w:rPr>
          <w:rFonts w:ascii="Book Antiqua" w:hAnsi="Book Antiqua"/>
          <w:sz w:val="24"/>
          <w:szCs w:val="24"/>
        </w:rPr>
        <w:t xml:space="preserve"> </w:t>
      </w:r>
      <w:r w:rsidRPr="0093790C">
        <w:rPr>
          <w:rFonts w:ascii="Book Antiqua" w:hAnsi="Book Antiqua" w:hint="eastAsia"/>
          <w:sz w:val="24"/>
          <w:szCs w:val="24"/>
          <w:lang w:eastAsia="zh-CN"/>
        </w:rPr>
        <w:t>+</w:t>
      </w:r>
      <w:r w:rsidR="007902E1" w:rsidRPr="0093790C">
        <w:rPr>
          <w:rFonts w:ascii="Book Antiqua" w:hAnsi="Book Antiqua"/>
          <w:sz w:val="24"/>
          <w:szCs w:val="24"/>
        </w:rPr>
        <w:t>385</w:t>
      </w:r>
      <w:r w:rsidRPr="0093790C">
        <w:rPr>
          <w:rFonts w:ascii="Book Antiqua" w:hAnsi="Book Antiqua" w:hint="eastAsia"/>
          <w:sz w:val="24"/>
          <w:szCs w:val="24"/>
          <w:lang w:eastAsia="zh-CN"/>
        </w:rPr>
        <w:t>-</w:t>
      </w:r>
      <w:r w:rsidR="007902E1" w:rsidRPr="0093790C">
        <w:rPr>
          <w:rFonts w:ascii="Book Antiqua" w:hAnsi="Book Antiqua"/>
          <w:sz w:val="24"/>
          <w:szCs w:val="24"/>
        </w:rPr>
        <w:t>51</w:t>
      </w:r>
      <w:r w:rsidRPr="0093790C">
        <w:rPr>
          <w:rFonts w:ascii="Book Antiqua" w:hAnsi="Book Antiqua" w:hint="eastAsia"/>
          <w:sz w:val="24"/>
          <w:szCs w:val="24"/>
          <w:lang w:eastAsia="zh-CN"/>
        </w:rPr>
        <w:t>-</w:t>
      </w:r>
      <w:r w:rsidRPr="0093790C">
        <w:rPr>
          <w:rFonts w:ascii="Book Antiqua" w:hAnsi="Book Antiqua"/>
          <w:sz w:val="24"/>
          <w:szCs w:val="24"/>
        </w:rPr>
        <w:t>658</w:t>
      </w:r>
      <w:r w:rsidR="007902E1" w:rsidRPr="0093790C">
        <w:rPr>
          <w:rFonts w:ascii="Book Antiqua" w:hAnsi="Book Antiqua"/>
          <w:sz w:val="24"/>
          <w:szCs w:val="24"/>
        </w:rPr>
        <w:t>122</w:t>
      </w:r>
    </w:p>
    <w:p w:rsidR="002D3792" w:rsidRPr="0093790C" w:rsidRDefault="002D3792" w:rsidP="001006AA">
      <w:pPr>
        <w:adjustRightInd w:val="0"/>
        <w:snapToGrid w:val="0"/>
        <w:spacing w:after="0" w:line="360" w:lineRule="auto"/>
        <w:jc w:val="both"/>
        <w:rPr>
          <w:rFonts w:ascii="Book Antiqua" w:hAnsi="Book Antiqua"/>
          <w:sz w:val="24"/>
          <w:szCs w:val="24"/>
        </w:rPr>
      </w:pPr>
    </w:p>
    <w:p w:rsidR="00A95EE8" w:rsidRPr="0093790C" w:rsidRDefault="00A95EE8" w:rsidP="001006AA">
      <w:pPr>
        <w:widowControl w:val="0"/>
        <w:adjustRightInd w:val="0"/>
        <w:snapToGrid w:val="0"/>
        <w:spacing w:after="0" w:line="360" w:lineRule="auto"/>
        <w:jc w:val="both"/>
        <w:rPr>
          <w:rFonts w:ascii="Book Antiqua" w:eastAsia="宋体" w:hAnsi="Book Antiqua"/>
          <w:b/>
          <w:bCs/>
          <w:kern w:val="2"/>
          <w:sz w:val="24"/>
          <w:szCs w:val="24"/>
          <w:lang w:eastAsia="zh-CN"/>
        </w:rPr>
      </w:pPr>
      <w:bookmarkStart w:id="350" w:name="OLE_LINK67"/>
      <w:bookmarkStart w:id="351" w:name="OLE_LINK3331"/>
      <w:bookmarkStart w:id="352" w:name="OLE_LINK60"/>
      <w:bookmarkStart w:id="353" w:name="OLE_LINK59"/>
      <w:bookmarkStart w:id="354" w:name="OLE_LINK54"/>
      <w:bookmarkStart w:id="355" w:name="OLE_LINK2774"/>
      <w:bookmarkStart w:id="356" w:name="OLE_LINK2510"/>
      <w:bookmarkStart w:id="357" w:name="OLE_LINK2378"/>
      <w:bookmarkStart w:id="358" w:name="OLE_LINK2447"/>
      <w:bookmarkStart w:id="359" w:name="OLE_LINK2412"/>
      <w:bookmarkStart w:id="360" w:name="OLE_LINK42"/>
      <w:bookmarkStart w:id="361" w:name="OLE_LINK39"/>
      <w:bookmarkStart w:id="362" w:name="OLE_LINK767"/>
      <w:bookmarkStart w:id="363" w:name="OLE_LINK2100"/>
      <w:bookmarkStart w:id="364" w:name="OLE_LINK2054"/>
      <w:bookmarkStart w:id="365" w:name="OLE_LINK733"/>
      <w:bookmarkStart w:id="366" w:name="OLE_LINK29"/>
      <w:bookmarkStart w:id="367" w:name="OLE_LINK25"/>
      <w:bookmarkStart w:id="368" w:name="OLE_LINK1973"/>
      <w:bookmarkStart w:id="369" w:name="OLE_LINK1895"/>
      <w:bookmarkStart w:id="370" w:name="OLE_LINK1718"/>
      <w:bookmarkStart w:id="371" w:name="OLE_LINK1800"/>
      <w:bookmarkStart w:id="372" w:name="OLE_LINK1886"/>
      <w:bookmarkStart w:id="373" w:name="OLE_LINK1819"/>
      <w:bookmarkStart w:id="374" w:name="OLE_LINK1773"/>
      <w:bookmarkStart w:id="375" w:name="OLE_LINK1726"/>
      <w:bookmarkStart w:id="376" w:name="OLE_LINK1470"/>
      <w:bookmarkStart w:id="377" w:name="OLE_LINK1426"/>
      <w:bookmarkStart w:id="378" w:name="OLE_LINK1584"/>
      <w:bookmarkStart w:id="379" w:name="OLE_LINK1436"/>
      <w:bookmarkStart w:id="380" w:name="OLE_LINK1493"/>
      <w:bookmarkStart w:id="381" w:name="OLE_LINK1437"/>
      <w:bookmarkStart w:id="382" w:name="OLE_LINK1461"/>
      <w:bookmarkStart w:id="383" w:name="OLE_LINK1347"/>
      <w:bookmarkStart w:id="384" w:name="OLE_LINK1346"/>
      <w:r w:rsidRPr="0093790C">
        <w:rPr>
          <w:rFonts w:ascii="Book Antiqua" w:eastAsia="宋体" w:hAnsi="Book Antiqua"/>
          <w:b/>
          <w:bCs/>
          <w:kern w:val="2"/>
          <w:sz w:val="24"/>
          <w:szCs w:val="24"/>
          <w:lang w:eastAsia="zh-CN"/>
        </w:rPr>
        <w:t xml:space="preserve">Received: </w:t>
      </w:r>
      <w:r w:rsidR="00FC3193" w:rsidRPr="0093790C">
        <w:rPr>
          <w:rFonts w:ascii="Book Antiqua" w:eastAsia="宋体" w:hAnsi="Book Antiqua" w:hint="eastAsia"/>
          <w:bCs/>
          <w:kern w:val="2"/>
          <w:sz w:val="24"/>
          <w:szCs w:val="24"/>
          <w:lang w:eastAsia="zh-CN"/>
        </w:rPr>
        <w:t>April</w:t>
      </w:r>
      <w:r w:rsidRPr="0093790C">
        <w:rPr>
          <w:rFonts w:ascii="Book Antiqua" w:eastAsia="宋体" w:hAnsi="Book Antiqua"/>
          <w:bCs/>
          <w:kern w:val="2"/>
          <w:sz w:val="24"/>
          <w:szCs w:val="24"/>
          <w:lang w:eastAsia="zh-CN"/>
        </w:rPr>
        <w:t xml:space="preserve"> </w:t>
      </w:r>
      <w:r w:rsidR="00FC3193" w:rsidRPr="0093790C">
        <w:rPr>
          <w:rFonts w:ascii="Book Antiqua" w:eastAsia="宋体" w:hAnsi="Book Antiqua" w:hint="eastAsia"/>
          <w:bCs/>
          <w:kern w:val="2"/>
          <w:sz w:val="24"/>
          <w:szCs w:val="24"/>
          <w:lang w:eastAsia="zh-CN"/>
        </w:rPr>
        <w:t>25</w:t>
      </w:r>
      <w:r w:rsidRPr="0093790C">
        <w:rPr>
          <w:rFonts w:ascii="Book Antiqua" w:eastAsia="宋体" w:hAnsi="Book Antiqua"/>
          <w:bCs/>
          <w:kern w:val="2"/>
          <w:sz w:val="24"/>
          <w:szCs w:val="24"/>
          <w:lang w:eastAsia="zh-CN"/>
        </w:rPr>
        <w:t>, 2016</w:t>
      </w:r>
    </w:p>
    <w:p w:rsidR="00A95EE8" w:rsidRPr="0093790C" w:rsidRDefault="00A95EE8" w:rsidP="001006AA">
      <w:pPr>
        <w:widowControl w:val="0"/>
        <w:adjustRightInd w:val="0"/>
        <w:snapToGrid w:val="0"/>
        <w:spacing w:after="0" w:line="360" w:lineRule="auto"/>
        <w:jc w:val="both"/>
        <w:rPr>
          <w:rFonts w:ascii="Book Antiqua" w:eastAsia="宋体" w:hAnsi="Book Antiqua"/>
          <w:bCs/>
          <w:kern w:val="2"/>
          <w:sz w:val="24"/>
          <w:szCs w:val="24"/>
          <w:lang w:eastAsia="zh-CN"/>
        </w:rPr>
      </w:pPr>
      <w:r w:rsidRPr="0093790C">
        <w:rPr>
          <w:rFonts w:ascii="Book Antiqua" w:eastAsia="宋体" w:hAnsi="Book Antiqua"/>
          <w:b/>
          <w:bCs/>
          <w:kern w:val="2"/>
          <w:sz w:val="24"/>
          <w:szCs w:val="24"/>
          <w:lang w:eastAsia="zh-CN"/>
        </w:rPr>
        <w:t>Peer-review started:</w:t>
      </w:r>
      <w:r w:rsidRPr="0093790C">
        <w:rPr>
          <w:rFonts w:ascii="Book Antiqua" w:eastAsia="宋体" w:hAnsi="Book Antiqua"/>
          <w:bCs/>
          <w:kern w:val="2"/>
          <w:sz w:val="24"/>
          <w:szCs w:val="24"/>
          <w:lang w:eastAsia="zh-CN"/>
        </w:rPr>
        <w:t xml:space="preserve"> </w:t>
      </w:r>
      <w:r w:rsidR="00FC3193" w:rsidRPr="0093790C">
        <w:rPr>
          <w:rFonts w:ascii="Book Antiqua" w:eastAsia="宋体" w:hAnsi="Book Antiqua" w:hint="eastAsia"/>
          <w:bCs/>
          <w:kern w:val="2"/>
          <w:sz w:val="24"/>
          <w:szCs w:val="24"/>
          <w:lang w:eastAsia="zh-CN"/>
        </w:rPr>
        <w:t>April</w:t>
      </w:r>
      <w:r w:rsidRPr="0093790C">
        <w:rPr>
          <w:rFonts w:ascii="Book Antiqua" w:eastAsia="宋体" w:hAnsi="Book Antiqua"/>
          <w:bCs/>
          <w:kern w:val="2"/>
          <w:sz w:val="24"/>
          <w:szCs w:val="24"/>
          <w:lang w:eastAsia="zh-CN"/>
        </w:rPr>
        <w:t xml:space="preserve"> </w:t>
      </w:r>
      <w:r w:rsidR="00FC3193" w:rsidRPr="0093790C">
        <w:rPr>
          <w:rFonts w:ascii="Book Antiqua" w:eastAsia="宋体" w:hAnsi="Book Antiqua" w:hint="eastAsia"/>
          <w:bCs/>
          <w:kern w:val="2"/>
          <w:sz w:val="24"/>
          <w:szCs w:val="24"/>
          <w:lang w:eastAsia="zh-CN"/>
        </w:rPr>
        <w:t>26</w:t>
      </w:r>
      <w:r w:rsidRPr="0093790C">
        <w:rPr>
          <w:rFonts w:ascii="Book Antiqua" w:eastAsia="宋体" w:hAnsi="Book Antiqua"/>
          <w:bCs/>
          <w:kern w:val="2"/>
          <w:sz w:val="24"/>
          <w:szCs w:val="24"/>
          <w:lang w:eastAsia="zh-CN"/>
        </w:rPr>
        <w:t>, 2016</w:t>
      </w:r>
    </w:p>
    <w:p w:rsidR="00A95EE8" w:rsidRPr="0093790C" w:rsidRDefault="00A95EE8" w:rsidP="001006AA">
      <w:pPr>
        <w:widowControl w:val="0"/>
        <w:adjustRightInd w:val="0"/>
        <w:snapToGrid w:val="0"/>
        <w:spacing w:after="0" w:line="360" w:lineRule="auto"/>
        <w:jc w:val="both"/>
        <w:rPr>
          <w:rFonts w:ascii="Book Antiqua" w:eastAsia="宋体" w:hAnsi="Book Antiqua"/>
          <w:bCs/>
          <w:kern w:val="2"/>
          <w:sz w:val="24"/>
          <w:szCs w:val="24"/>
          <w:lang w:eastAsia="zh-CN"/>
        </w:rPr>
      </w:pPr>
      <w:bookmarkStart w:id="385" w:name="OLE_LINK24"/>
      <w:bookmarkStart w:id="386" w:name="OLE_LINK23"/>
      <w:r w:rsidRPr="0093790C">
        <w:rPr>
          <w:rFonts w:ascii="Book Antiqua" w:eastAsia="宋体" w:hAnsi="Book Antiqua"/>
          <w:b/>
          <w:bCs/>
          <w:kern w:val="2"/>
          <w:sz w:val="24"/>
          <w:szCs w:val="24"/>
          <w:lang w:eastAsia="zh-CN"/>
        </w:rPr>
        <w:t>First decision:</w:t>
      </w:r>
      <w:r w:rsidRPr="0093790C">
        <w:rPr>
          <w:rFonts w:ascii="Book Antiqua" w:eastAsia="宋体" w:hAnsi="Book Antiqua"/>
          <w:bCs/>
          <w:kern w:val="2"/>
          <w:sz w:val="24"/>
          <w:szCs w:val="24"/>
          <w:lang w:eastAsia="zh-CN"/>
        </w:rPr>
        <w:t xml:space="preserve"> May </w:t>
      </w:r>
      <w:r w:rsidR="00FC3193" w:rsidRPr="0093790C">
        <w:rPr>
          <w:rFonts w:ascii="Book Antiqua" w:eastAsia="宋体" w:hAnsi="Book Antiqua" w:hint="eastAsia"/>
          <w:bCs/>
          <w:kern w:val="2"/>
          <w:sz w:val="24"/>
          <w:szCs w:val="24"/>
          <w:lang w:eastAsia="zh-CN"/>
        </w:rPr>
        <w:t>30</w:t>
      </w:r>
      <w:r w:rsidRPr="0093790C">
        <w:rPr>
          <w:rFonts w:ascii="Book Antiqua" w:eastAsia="宋体" w:hAnsi="Book Antiqua"/>
          <w:bCs/>
          <w:kern w:val="2"/>
          <w:sz w:val="24"/>
          <w:szCs w:val="24"/>
          <w:lang w:eastAsia="zh-CN"/>
        </w:rPr>
        <w:t>, 2016</w:t>
      </w:r>
    </w:p>
    <w:p w:rsidR="00A95EE8" w:rsidRPr="0093790C" w:rsidRDefault="00A95EE8" w:rsidP="001006AA">
      <w:pPr>
        <w:widowControl w:val="0"/>
        <w:adjustRightInd w:val="0"/>
        <w:snapToGrid w:val="0"/>
        <w:spacing w:after="0" w:line="360" w:lineRule="auto"/>
        <w:jc w:val="both"/>
        <w:rPr>
          <w:rFonts w:ascii="Book Antiqua" w:eastAsia="宋体" w:hAnsi="Book Antiqua"/>
          <w:bCs/>
          <w:kern w:val="2"/>
          <w:sz w:val="24"/>
          <w:szCs w:val="24"/>
          <w:lang w:eastAsia="zh-CN"/>
        </w:rPr>
      </w:pPr>
      <w:r w:rsidRPr="0093790C">
        <w:rPr>
          <w:rFonts w:ascii="Book Antiqua" w:eastAsia="宋体" w:hAnsi="Book Antiqua"/>
          <w:b/>
          <w:bCs/>
          <w:kern w:val="2"/>
          <w:sz w:val="24"/>
          <w:szCs w:val="24"/>
          <w:lang w:eastAsia="zh-CN"/>
        </w:rPr>
        <w:t>Revised:</w:t>
      </w:r>
      <w:r w:rsidRPr="0093790C">
        <w:rPr>
          <w:rFonts w:ascii="Book Antiqua" w:eastAsia="宋体" w:hAnsi="Book Antiqua"/>
          <w:bCs/>
          <w:kern w:val="2"/>
          <w:sz w:val="24"/>
          <w:szCs w:val="24"/>
          <w:lang w:eastAsia="zh-CN"/>
        </w:rPr>
        <w:t xml:space="preserve"> </w:t>
      </w:r>
      <w:r w:rsidR="00FC3193" w:rsidRPr="0093790C">
        <w:rPr>
          <w:rFonts w:ascii="Book Antiqua" w:eastAsia="宋体" w:hAnsi="Book Antiqua" w:hint="eastAsia"/>
          <w:bCs/>
          <w:kern w:val="2"/>
          <w:sz w:val="24"/>
          <w:szCs w:val="24"/>
          <w:lang w:eastAsia="zh-CN"/>
        </w:rPr>
        <w:t>June</w:t>
      </w:r>
      <w:r w:rsidRPr="0093790C">
        <w:rPr>
          <w:rFonts w:ascii="Book Antiqua" w:eastAsia="宋体" w:hAnsi="Book Antiqua"/>
          <w:bCs/>
          <w:kern w:val="2"/>
          <w:sz w:val="24"/>
          <w:szCs w:val="24"/>
          <w:lang w:eastAsia="zh-CN"/>
        </w:rPr>
        <w:t xml:space="preserve"> </w:t>
      </w:r>
      <w:r w:rsidR="00FC3193" w:rsidRPr="0093790C">
        <w:rPr>
          <w:rFonts w:ascii="Book Antiqua" w:eastAsia="宋体" w:hAnsi="Book Antiqua" w:hint="eastAsia"/>
          <w:bCs/>
          <w:kern w:val="2"/>
          <w:sz w:val="24"/>
          <w:szCs w:val="24"/>
          <w:lang w:eastAsia="zh-CN"/>
        </w:rPr>
        <w:t>28</w:t>
      </w:r>
      <w:r w:rsidRPr="0093790C">
        <w:rPr>
          <w:rFonts w:ascii="Book Antiqua" w:eastAsia="宋体" w:hAnsi="Book Antiqua"/>
          <w:bCs/>
          <w:kern w:val="2"/>
          <w:sz w:val="24"/>
          <w:szCs w:val="24"/>
          <w:lang w:eastAsia="zh-CN"/>
        </w:rPr>
        <w:t>, 2016</w:t>
      </w:r>
    </w:p>
    <w:p w:rsidR="00A95EE8" w:rsidRPr="00C829CE" w:rsidRDefault="00A95EE8" w:rsidP="00C829CE">
      <w:pPr>
        <w:spacing w:line="360" w:lineRule="auto"/>
        <w:rPr>
          <w:rFonts w:ascii="Book Antiqua" w:hAnsi="Book Antiqua"/>
          <w:color w:val="000000"/>
          <w:sz w:val="24"/>
        </w:rPr>
      </w:pPr>
      <w:r w:rsidRPr="0093790C">
        <w:rPr>
          <w:rFonts w:ascii="Book Antiqua" w:eastAsia="宋体" w:hAnsi="Book Antiqua"/>
          <w:b/>
          <w:bCs/>
          <w:kern w:val="2"/>
          <w:sz w:val="24"/>
          <w:szCs w:val="24"/>
          <w:lang w:eastAsia="zh-CN"/>
        </w:rPr>
        <w:t>Accepted:</w:t>
      </w:r>
      <w:r w:rsidR="00C829CE" w:rsidRPr="00C829CE">
        <w:rPr>
          <w:rFonts w:ascii="Book Antiqua" w:hAnsi="Book Antiqua"/>
          <w:color w:val="000000"/>
          <w:sz w:val="24"/>
        </w:rPr>
        <w:t xml:space="preserve"> </w:t>
      </w:r>
      <w:r w:rsidR="00C829CE">
        <w:rPr>
          <w:rFonts w:ascii="Book Antiqua" w:hAnsi="Book Antiqua"/>
          <w:color w:val="000000"/>
          <w:sz w:val="24"/>
        </w:rPr>
        <w:t>July 31, 2016</w:t>
      </w:r>
      <w:r w:rsidR="00F4671B" w:rsidRPr="0093790C">
        <w:rPr>
          <w:rFonts w:ascii="Book Antiqua" w:eastAsia="宋体" w:hAnsi="Book Antiqua"/>
          <w:b/>
          <w:bCs/>
          <w:kern w:val="2"/>
          <w:sz w:val="24"/>
          <w:szCs w:val="24"/>
          <w:lang w:eastAsia="zh-CN"/>
        </w:rPr>
        <w:t xml:space="preserve"> </w:t>
      </w:r>
    </w:p>
    <w:p w:rsidR="00A95EE8" w:rsidRPr="0093790C" w:rsidRDefault="00A95EE8" w:rsidP="001006AA">
      <w:pPr>
        <w:widowControl w:val="0"/>
        <w:adjustRightInd w:val="0"/>
        <w:snapToGrid w:val="0"/>
        <w:spacing w:after="0" w:line="360" w:lineRule="auto"/>
        <w:jc w:val="both"/>
        <w:rPr>
          <w:rFonts w:ascii="Book Antiqua" w:eastAsia="宋体" w:hAnsi="Book Antiqua"/>
          <w:b/>
          <w:bCs/>
          <w:kern w:val="2"/>
          <w:sz w:val="24"/>
          <w:szCs w:val="24"/>
          <w:lang w:eastAsia="zh-CN"/>
        </w:rPr>
      </w:pPr>
      <w:r w:rsidRPr="0093790C">
        <w:rPr>
          <w:rFonts w:ascii="Book Antiqua" w:eastAsia="宋体" w:hAnsi="Book Antiqua"/>
          <w:b/>
          <w:bCs/>
          <w:kern w:val="2"/>
          <w:sz w:val="24"/>
          <w:szCs w:val="24"/>
          <w:lang w:eastAsia="zh-CN"/>
        </w:rPr>
        <w:t>Article in press:</w:t>
      </w:r>
    </w:p>
    <w:p w:rsidR="00A95EE8" w:rsidRPr="0093790C" w:rsidRDefault="00A95EE8" w:rsidP="001006AA">
      <w:pPr>
        <w:widowControl w:val="0"/>
        <w:adjustRightInd w:val="0"/>
        <w:snapToGrid w:val="0"/>
        <w:spacing w:after="0" w:line="360" w:lineRule="auto"/>
        <w:jc w:val="both"/>
        <w:rPr>
          <w:rFonts w:ascii="Book Antiqua" w:eastAsia="宋体" w:hAnsi="Book Antiqua"/>
          <w:b/>
          <w:bCs/>
          <w:kern w:val="2"/>
          <w:sz w:val="24"/>
          <w:szCs w:val="24"/>
          <w:lang w:eastAsia="zh-CN"/>
        </w:rPr>
      </w:pPr>
      <w:r w:rsidRPr="0093790C">
        <w:rPr>
          <w:rFonts w:ascii="Book Antiqua" w:eastAsia="宋体" w:hAnsi="Book Antiqua"/>
          <w:b/>
          <w:bCs/>
          <w:kern w:val="2"/>
          <w:sz w:val="24"/>
          <w:szCs w:val="24"/>
          <w:lang w:eastAsia="zh-CN"/>
        </w:rPr>
        <w:t xml:space="preserve">Published online: </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2D3792" w:rsidRPr="0093790C" w:rsidRDefault="002D3792" w:rsidP="001006AA">
      <w:pPr>
        <w:adjustRightInd w:val="0"/>
        <w:snapToGrid w:val="0"/>
        <w:spacing w:after="0" w:line="360" w:lineRule="auto"/>
        <w:jc w:val="both"/>
        <w:rPr>
          <w:rFonts w:ascii="Book Antiqua" w:hAnsi="Book Antiqua"/>
          <w:sz w:val="24"/>
          <w:szCs w:val="24"/>
        </w:rPr>
      </w:pPr>
    </w:p>
    <w:p w:rsidR="002D3792" w:rsidRPr="0093790C" w:rsidRDefault="002D3792" w:rsidP="001006AA">
      <w:pPr>
        <w:adjustRightInd w:val="0"/>
        <w:snapToGrid w:val="0"/>
        <w:spacing w:after="0" w:line="360" w:lineRule="auto"/>
        <w:jc w:val="both"/>
        <w:rPr>
          <w:rFonts w:ascii="Book Antiqua" w:hAnsi="Book Antiqua"/>
          <w:sz w:val="24"/>
          <w:szCs w:val="24"/>
        </w:rPr>
      </w:pPr>
    </w:p>
    <w:p w:rsidR="002D3792" w:rsidRPr="0093790C" w:rsidRDefault="002D3792" w:rsidP="001006AA">
      <w:pPr>
        <w:adjustRightInd w:val="0"/>
        <w:snapToGrid w:val="0"/>
        <w:spacing w:after="0" w:line="360" w:lineRule="auto"/>
        <w:jc w:val="both"/>
        <w:rPr>
          <w:rFonts w:ascii="Book Antiqua" w:hAnsi="Book Antiqua"/>
          <w:sz w:val="24"/>
          <w:szCs w:val="24"/>
        </w:rPr>
      </w:pPr>
    </w:p>
    <w:p w:rsidR="002D3792" w:rsidRPr="0093790C" w:rsidRDefault="002D3792" w:rsidP="001006AA">
      <w:pPr>
        <w:adjustRightInd w:val="0"/>
        <w:snapToGrid w:val="0"/>
        <w:spacing w:after="0" w:line="360" w:lineRule="auto"/>
        <w:jc w:val="both"/>
        <w:rPr>
          <w:rFonts w:ascii="Book Antiqua" w:hAnsi="Book Antiqua"/>
          <w:sz w:val="24"/>
          <w:szCs w:val="24"/>
        </w:rPr>
      </w:pPr>
    </w:p>
    <w:p w:rsidR="00F31E70" w:rsidRPr="0093790C" w:rsidRDefault="00F31E70" w:rsidP="001006AA">
      <w:pPr>
        <w:spacing w:after="0" w:line="360" w:lineRule="auto"/>
        <w:rPr>
          <w:rFonts w:ascii="Book Antiqua" w:hAnsi="Book Antiqua"/>
          <w:b/>
          <w:sz w:val="24"/>
          <w:szCs w:val="24"/>
        </w:rPr>
      </w:pPr>
      <w:r w:rsidRPr="0093790C">
        <w:rPr>
          <w:rFonts w:ascii="Book Antiqua" w:hAnsi="Book Antiqua"/>
          <w:b/>
          <w:sz w:val="24"/>
          <w:szCs w:val="24"/>
        </w:rPr>
        <w:br w:type="page"/>
      </w:r>
    </w:p>
    <w:p w:rsidR="003012DE" w:rsidRPr="0093790C" w:rsidRDefault="00F31E70"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lastRenderedPageBreak/>
        <w:t>Abstract</w:t>
      </w:r>
    </w:p>
    <w:p w:rsidR="008C4F25" w:rsidRPr="0093790C" w:rsidRDefault="00DA0A77" w:rsidP="001006AA">
      <w:pPr>
        <w:adjustRightInd w:val="0"/>
        <w:snapToGrid w:val="0"/>
        <w:spacing w:after="0" w:line="360" w:lineRule="auto"/>
        <w:jc w:val="both"/>
        <w:rPr>
          <w:rFonts w:ascii="Book Antiqua" w:hAnsi="Book Antiqua"/>
          <w:sz w:val="24"/>
          <w:szCs w:val="24"/>
          <w:lang w:eastAsia="zh-CN"/>
        </w:rPr>
      </w:pPr>
      <w:r w:rsidRPr="0093790C">
        <w:rPr>
          <w:rFonts w:ascii="Book Antiqua" w:hAnsi="Book Antiqua"/>
          <w:sz w:val="24"/>
          <w:szCs w:val="24"/>
        </w:rPr>
        <w:t>Non</w:t>
      </w:r>
      <w:r w:rsidR="00F31E70" w:rsidRPr="0093790C">
        <w:rPr>
          <w:rFonts w:ascii="Book Antiqua" w:hAnsi="Book Antiqua" w:hint="eastAsia"/>
          <w:sz w:val="24"/>
          <w:szCs w:val="24"/>
          <w:lang w:eastAsia="zh-CN"/>
        </w:rPr>
        <w:t>-</w:t>
      </w:r>
      <w:r w:rsidRPr="0093790C">
        <w:rPr>
          <w:rFonts w:ascii="Book Antiqua" w:hAnsi="Book Antiqua"/>
          <w:sz w:val="24"/>
          <w:szCs w:val="24"/>
        </w:rPr>
        <w:t xml:space="preserve">alcoholic fatty liver disease </w:t>
      </w:r>
      <w:r w:rsidR="003D25F5" w:rsidRPr="0093790C">
        <w:rPr>
          <w:rFonts w:ascii="Book Antiqua" w:hAnsi="Book Antiqua"/>
          <w:sz w:val="24"/>
          <w:szCs w:val="24"/>
        </w:rPr>
        <w:t>(NAFLD)</w:t>
      </w:r>
      <w:r w:rsidR="002E5050" w:rsidRPr="0093790C">
        <w:rPr>
          <w:rFonts w:ascii="Book Antiqua" w:hAnsi="Book Antiqua"/>
          <w:sz w:val="24"/>
          <w:szCs w:val="24"/>
        </w:rPr>
        <w:t xml:space="preserve"> </w:t>
      </w:r>
      <w:r w:rsidR="000C76CB" w:rsidRPr="0093790C">
        <w:rPr>
          <w:rFonts w:ascii="Book Antiqua" w:hAnsi="Book Antiqua"/>
          <w:sz w:val="24"/>
          <w:szCs w:val="24"/>
        </w:rPr>
        <w:t xml:space="preserve">is </w:t>
      </w:r>
      <w:r w:rsidRPr="0093790C">
        <w:rPr>
          <w:rFonts w:ascii="Book Antiqua" w:hAnsi="Book Antiqua"/>
          <w:sz w:val="24"/>
          <w:szCs w:val="24"/>
        </w:rPr>
        <w:t xml:space="preserve">the most common cause of chronic liver disease </w:t>
      </w:r>
      <w:r w:rsidR="000C76CB" w:rsidRPr="0093790C">
        <w:rPr>
          <w:rFonts w:ascii="Book Antiqua" w:hAnsi="Book Antiqua"/>
          <w:sz w:val="24"/>
          <w:szCs w:val="24"/>
        </w:rPr>
        <w:t>worldwide</w:t>
      </w:r>
      <w:r w:rsidR="00454A3F" w:rsidRPr="0093790C">
        <w:rPr>
          <w:rFonts w:ascii="Book Antiqua" w:hAnsi="Book Antiqua"/>
          <w:sz w:val="24"/>
          <w:szCs w:val="24"/>
        </w:rPr>
        <w:t>. Currently, the</w:t>
      </w:r>
      <w:r w:rsidR="008A6B56" w:rsidRPr="0093790C">
        <w:rPr>
          <w:rFonts w:ascii="Book Antiqua" w:hAnsi="Book Antiqua"/>
          <w:sz w:val="24"/>
          <w:szCs w:val="24"/>
        </w:rPr>
        <w:t xml:space="preserve"> </w:t>
      </w:r>
      <w:r w:rsidR="008C4F25" w:rsidRPr="0093790C">
        <w:rPr>
          <w:rFonts w:ascii="Book Antiqua" w:hAnsi="Book Antiqua"/>
          <w:sz w:val="24"/>
          <w:szCs w:val="24"/>
        </w:rPr>
        <w:t>routine</w:t>
      </w:r>
      <w:r w:rsidR="00454A3F" w:rsidRPr="0093790C">
        <w:rPr>
          <w:rFonts w:ascii="Book Antiqua" w:hAnsi="Book Antiqua"/>
          <w:sz w:val="24"/>
          <w:szCs w:val="24"/>
        </w:rPr>
        <w:t>ly used</w:t>
      </w:r>
      <w:r w:rsidR="008C4F25" w:rsidRPr="0093790C">
        <w:rPr>
          <w:rFonts w:ascii="Book Antiqua" w:hAnsi="Book Antiqua"/>
          <w:sz w:val="24"/>
          <w:szCs w:val="24"/>
        </w:rPr>
        <w:t xml:space="preserve"> modalities are unable to adequately determine the </w:t>
      </w:r>
      <w:r w:rsidR="00494816" w:rsidRPr="0093790C">
        <w:rPr>
          <w:rFonts w:ascii="Book Antiqua" w:hAnsi="Book Antiqua"/>
          <w:sz w:val="24"/>
          <w:szCs w:val="24"/>
        </w:rPr>
        <w:t xml:space="preserve">levels </w:t>
      </w:r>
      <w:r w:rsidR="008C4F25" w:rsidRPr="0093790C">
        <w:rPr>
          <w:rFonts w:ascii="Book Antiqua" w:hAnsi="Book Antiqua"/>
          <w:sz w:val="24"/>
          <w:szCs w:val="24"/>
        </w:rPr>
        <w:t>of steatosis and fibrosis (laboratory tests</w:t>
      </w:r>
      <w:r w:rsidR="00494816" w:rsidRPr="0093790C">
        <w:rPr>
          <w:rFonts w:ascii="Book Antiqua" w:hAnsi="Book Antiqua"/>
          <w:sz w:val="24"/>
          <w:szCs w:val="24"/>
        </w:rPr>
        <w:t xml:space="preserve"> and</w:t>
      </w:r>
      <w:r w:rsidR="008C4F25" w:rsidRPr="0093790C">
        <w:rPr>
          <w:rFonts w:ascii="Book Antiqua" w:hAnsi="Book Antiqua"/>
          <w:sz w:val="24"/>
          <w:szCs w:val="24"/>
        </w:rPr>
        <w:t xml:space="preserve"> ultrasonography) or cannot be applied as a screening procedure (liver biopsy). Among the non-invasive tests</w:t>
      </w:r>
      <w:r w:rsidR="008A6B56" w:rsidRPr="0093790C">
        <w:rPr>
          <w:rFonts w:ascii="Book Antiqua" w:hAnsi="Book Antiqua"/>
          <w:sz w:val="24"/>
          <w:szCs w:val="24"/>
        </w:rPr>
        <w:t>,</w:t>
      </w:r>
      <w:r w:rsidR="008C4F25" w:rsidRPr="0093790C">
        <w:rPr>
          <w:rFonts w:ascii="Book Antiqua" w:hAnsi="Book Antiqua"/>
          <w:sz w:val="24"/>
          <w:szCs w:val="24"/>
        </w:rPr>
        <w:t xml:space="preserve"> transient elastography (FibroScan</w:t>
      </w:r>
      <w:r w:rsidR="008C4F25" w:rsidRPr="0093790C">
        <w:rPr>
          <w:rFonts w:ascii="Book Antiqua" w:hAnsi="Book Antiqua"/>
          <w:sz w:val="24"/>
          <w:szCs w:val="24"/>
          <w:vertAlign w:val="superscript"/>
        </w:rPr>
        <w:t>®</w:t>
      </w:r>
      <w:r w:rsidR="000F07F5" w:rsidRPr="0093790C">
        <w:rPr>
          <w:rFonts w:ascii="Book Antiqua" w:hAnsi="Book Antiqua"/>
          <w:sz w:val="24"/>
          <w:szCs w:val="24"/>
        </w:rPr>
        <w:t>, TE</w:t>
      </w:r>
      <w:r w:rsidR="008C4F25" w:rsidRPr="0093790C">
        <w:rPr>
          <w:rFonts w:ascii="Book Antiqua" w:hAnsi="Book Antiqua"/>
          <w:sz w:val="24"/>
          <w:szCs w:val="24"/>
        </w:rPr>
        <w:t xml:space="preserve">) with controlled attenuation parameter (CAP) has </w:t>
      </w:r>
      <w:r w:rsidR="008A6B56" w:rsidRPr="0093790C">
        <w:rPr>
          <w:rFonts w:ascii="Book Antiqua" w:hAnsi="Book Antiqua"/>
          <w:sz w:val="24"/>
          <w:szCs w:val="24"/>
        </w:rPr>
        <w:t xml:space="preserve">demonstrated </w:t>
      </w:r>
      <w:r w:rsidR="008C4F25" w:rsidRPr="0093790C">
        <w:rPr>
          <w:rFonts w:ascii="Book Antiqua" w:hAnsi="Book Antiqua"/>
          <w:sz w:val="24"/>
          <w:szCs w:val="24"/>
        </w:rPr>
        <w:t xml:space="preserve">good </w:t>
      </w:r>
      <w:r w:rsidR="00643314" w:rsidRPr="0093790C">
        <w:rPr>
          <w:rFonts w:ascii="Book Antiqua" w:hAnsi="Book Antiqua"/>
          <w:sz w:val="24"/>
          <w:szCs w:val="24"/>
        </w:rPr>
        <w:t xml:space="preserve">accuracy in quantifying the </w:t>
      </w:r>
      <w:r w:rsidR="00494816" w:rsidRPr="0093790C">
        <w:rPr>
          <w:rFonts w:ascii="Book Antiqua" w:hAnsi="Book Antiqua"/>
          <w:sz w:val="24"/>
          <w:szCs w:val="24"/>
        </w:rPr>
        <w:t xml:space="preserve">levels </w:t>
      </w:r>
      <w:r w:rsidR="00643314" w:rsidRPr="0093790C">
        <w:rPr>
          <w:rFonts w:ascii="Book Antiqua" w:hAnsi="Book Antiqua"/>
          <w:sz w:val="24"/>
          <w:szCs w:val="24"/>
        </w:rPr>
        <w:t>of liver steatosis and fibrosis in pa</w:t>
      </w:r>
      <w:r w:rsidR="00EC337D" w:rsidRPr="0093790C">
        <w:rPr>
          <w:rFonts w:ascii="Book Antiqua" w:hAnsi="Book Antiqua"/>
          <w:sz w:val="24"/>
          <w:szCs w:val="24"/>
        </w:rPr>
        <w:t xml:space="preserve">tients </w:t>
      </w:r>
      <w:r w:rsidR="00A73F84" w:rsidRPr="0093790C">
        <w:rPr>
          <w:rFonts w:ascii="Book Antiqua" w:hAnsi="Book Antiqua"/>
          <w:sz w:val="24"/>
          <w:szCs w:val="24"/>
        </w:rPr>
        <w:t xml:space="preserve">with </w:t>
      </w:r>
      <w:r w:rsidR="00EC337D" w:rsidRPr="0093790C">
        <w:rPr>
          <w:rFonts w:ascii="Book Antiqua" w:hAnsi="Book Antiqua"/>
          <w:sz w:val="24"/>
          <w:szCs w:val="24"/>
        </w:rPr>
        <w:t>NAFLD</w:t>
      </w:r>
      <w:r w:rsidR="00767825" w:rsidRPr="0093790C">
        <w:rPr>
          <w:rFonts w:ascii="Book Antiqua" w:hAnsi="Book Antiqua"/>
          <w:sz w:val="24"/>
          <w:szCs w:val="24"/>
        </w:rPr>
        <w:t xml:space="preserve">, </w:t>
      </w:r>
      <w:r w:rsidR="008A6B56" w:rsidRPr="0093790C">
        <w:rPr>
          <w:rFonts w:ascii="Book Antiqua" w:hAnsi="Book Antiqua"/>
          <w:sz w:val="24"/>
          <w:szCs w:val="24"/>
        </w:rPr>
        <w:t xml:space="preserve">the </w:t>
      </w:r>
      <w:r w:rsidR="00767825" w:rsidRPr="0093790C">
        <w:rPr>
          <w:rFonts w:ascii="Book Antiqua" w:hAnsi="Book Antiqua"/>
          <w:sz w:val="24"/>
          <w:szCs w:val="24"/>
        </w:rPr>
        <w:t>factors associated with the diagnosis and NAFLD progression</w:t>
      </w:r>
      <w:r w:rsidR="00EC337D" w:rsidRPr="0093790C">
        <w:rPr>
          <w:rFonts w:ascii="Book Antiqua" w:hAnsi="Book Antiqua"/>
          <w:sz w:val="24"/>
          <w:szCs w:val="24"/>
        </w:rPr>
        <w:t xml:space="preserve">. </w:t>
      </w:r>
      <w:r w:rsidR="00643314" w:rsidRPr="0093790C">
        <w:rPr>
          <w:rFonts w:ascii="Book Antiqua" w:hAnsi="Book Antiqua"/>
          <w:sz w:val="24"/>
          <w:szCs w:val="24"/>
        </w:rPr>
        <w:t xml:space="preserve">The method is </w:t>
      </w:r>
      <w:r w:rsidR="0032246D" w:rsidRPr="0093790C">
        <w:rPr>
          <w:rFonts w:ascii="Book Antiqua" w:hAnsi="Book Antiqua"/>
          <w:sz w:val="24"/>
          <w:szCs w:val="24"/>
        </w:rPr>
        <w:t xml:space="preserve">fast, reliable and </w:t>
      </w:r>
      <w:r w:rsidR="0083558B" w:rsidRPr="0093790C">
        <w:rPr>
          <w:rFonts w:ascii="Book Antiqua" w:hAnsi="Book Antiqua"/>
          <w:sz w:val="24"/>
          <w:szCs w:val="24"/>
        </w:rPr>
        <w:t>reproducible</w:t>
      </w:r>
      <w:r w:rsidR="0032246D" w:rsidRPr="0093790C">
        <w:rPr>
          <w:rFonts w:ascii="Book Antiqua" w:hAnsi="Book Antiqua"/>
          <w:sz w:val="24"/>
          <w:szCs w:val="24"/>
        </w:rPr>
        <w:t>, with good intra-</w:t>
      </w:r>
      <w:r w:rsidR="00494816" w:rsidRPr="0093790C">
        <w:rPr>
          <w:rFonts w:ascii="Book Antiqua" w:hAnsi="Book Antiqua"/>
          <w:sz w:val="24"/>
          <w:szCs w:val="24"/>
        </w:rPr>
        <w:t xml:space="preserve"> and </w:t>
      </w:r>
      <w:r w:rsidR="0032246D" w:rsidRPr="0093790C">
        <w:rPr>
          <w:rFonts w:ascii="Book Antiqua" w:hAnsi="Book Antiqua"/>
          <w:sz w:val="24"/>
          <w:szCs w:val="24"/>
        </w:rPr>
        <w:t xml:space="preserve">interobserver </w:t>
      </w:r>
      <w:r w:rsidR="008A6B56" w:rsidRPr="0093790C">
        <w:rPr>
          <w:rFonts w:ascii="Book Antiqua" w:hAnsi="Book Antiqua"/>
          <w:sz w:val="24"/>
          <w:szCs w:val="24"/>
        </w:rPr>
        <w:t xml:space="preserve">levels </w:t>
      </w:r>
      <w:r w:rsidR="0032246D" w:rsidRPr="0093790C">
        <w:rPr>
          <w:rFonts w:ascii="Book Antiqua" w:hAnsi="Book Antiqua"/>
          <w:sz w:val="24"/>
          <w:szCs w:val="24"/>
        </w:rPr>
        <w:t xml:space="preserve">of </w:t>
      </w:r>
      <w:r w:rsidR="00E85700" w:rsidRPr="0093790C">
        <w:rPr>
          <w:rFonts w:ascii="Book Antiqua" w:hAnsi="Book Antiqua"/>
          <w:sz w:val="24"/>
          <w:szCs w:val="24"/>
        </w:rPr>
        <w:t>agreement,</w:t>
      </w:r>
      <w:r w:rsidR="00A73F84" w:rsidRPr="0093790C">
        <w:rPr>
          <w:rFonts w:ascii="Book Antiqua" w:hAnsi="Book Antiqua"/>
          <w:sz w:val="24"/>
          <w:szCs w:val="24"/>
        </w:rPr>
        <w:t xml:space="preserve"> thus</w:t>
      </w:r>
      <w:r w:rsidR="00E85700" w:rsidRPr="0093790C">
        <w:rPr>
          <w:rFonts w:ascii="Book Antiqua" w:hAnsi="Book Antiqua"/>
          <w:sz w:val="24"/>
          <w:szCs w:val="24"/>
        </w:rPr>
        <w:t xml:space="preserve"> allowing for population</w:t>
      </w:r>
      <w:r w:rsidR="00A73F84" w:rsidRPr="0093790C">
        <w:rPr>
          <w:rFonts w:ascii="Book Antiqua" w:hAnsi="Book Antiqua"/>
          <w:sz w:val="24"/>
          <w:szCs w:val="24"/>
        </w:rPr>
        <w:t>-wide</w:t>
      </w:r>
      <w:r w:rsidR="00E85700" w:rsidRPr="0093790C">
        <w:rPr>
          <w:rFonts w:ascii="Book Antiqua" w:hAnsi="Book Antiqua"/>
          <w:sz w:val="24"/>
          <w:szCs w:val="24"/>
        </w:rPr>
        <w:t xml:space="preserve"> screening and disease follow-up.</w:t>
      </w:r>
      <w:r w:rsidR="00EC337D" w:rsidRPr="0093790C">
        <w:rPr>
          <w:rFonts w:ascii="Book Antiqua" w:hAnsi="Book Antiqua"/>
          <w:sz w:val="24"/>
          <w:szCs w:val="24"/>
        </w:rPr>
        <w:t xml:space="preserve"> The initial inability of the procedure to accurately determine fibrosis and steatosis in obese patients has been</w:t>
      </w:r>
      <w:r w:rsidR="00A73F84" w:rsidRPr="0093790C">
        <w:rPr>
          <w:rFonts w:ascii="Book Antiqua" w:hAnsi="Book Antiqua"/>
          <w:sz w:val="24"/>
          <w:szCs w:val="24"/>
        </w:rPr>
        <w:t xml:space="preserve"> addressed </w:t>
      </w:r>
      <w:r w:rsidR="00494816" w:rsidRPr="0093790C">
        <w:rPr>
          <w:rFonts w:ascii="Book Antiqua" w:hAnsi="Book Antiqua"/>
          <w:sz w:val="24"/>
          <w:szCs w:val="24"/>
        </w:rPr>
        <w:t>with</w:t>
      </w:r>
      <w:r w:rsidR="00107A73" w:rsidRPr="0093790C">
        <w:rPr>
          <w:rFonts w:ascii="Book Antiqua" w:hAnsi="Book Antiqua"/>
          <w:sz w:val="24"/>
          <w:szCs w:val="24"/>
        </w:rPr>
        <w:t xml:space="preserve"> </w:t>
      </w:r>
      <w:r w:rsidR="00EC337D" w:rsidRPr="0093790C">
        <w:rPr>
          <w:rFonts w:ascii="Book Antiqua" w:hAnsi="Book Antiqua"/>
          <w:sz w:val="24"/>
          <w:szCs w:val="24"/>
        </w:rPr>
        <w:t>thedevelopment of the obese-specific XL probe. TE with CAP is a viable alternative to ultrasonography</w:t>
      </w:r>
      <w:r w:rsidR="00767825" w:rsidRPr="0093790C">
        <w:rPr>
          <w:rFonts w:ascii="Book Antiqua" w:hAnsi="Book Antiqua"/>
          <w:sz w:val="24"/>
          <w:szCs w:val="24"/>
        </w:rPr>
        <w:t>,</w:t>
      </w:r>
      <w:r w:rsidR="00EC337D" w:rsidRPr="0093790C">
        <w:rPr>
          <w:rFonts w:ascii="Book Antiqua" w:hAnsi="Book Antiqua"/>
          <w:sz w:val="24"/>
          <w:szCs w:val="24"/>
        </w:rPr>
        <w:t xml:space="preserve"> both as </w:t>
      </w:r>
      <w:r w:rsidR="008A6B56" w:rsidRPr="0093790C">
        <w:rPr>
          <w:rFonts w:ascii="Book Antiqua" w:hAnsi="Book Antiqua"/>
          <w:sz w:val="24"/>
          <w:szCs w:val="24"/>
        </w:rPr>
        <w:t xml:space="preserve">an </w:t>
      </w:r>
      <w:r w:rsidR="00EC337D" w:rsidRPr="0093790C">
        <w:rPr>
          <w:rFonts w:ascii="Book Antiqua" w:hAnsi="Book Antiqua"/>
          <w:sz w:val="24"/>
          <w:szCs w:val="24"/>
        </w:rPr>
        <w:t xml:space="preserve">initial assessment </w:t>
      </w:r>
      <w:r w:rsidR="00767825" w:rsidRPr="0093790C">
        <w:rPr>
          <w:rFonts w:ascii="Book Antiqua" w:hAnsi="Book Antiqua"/>
          <w:sz w:val="24"/>
          <w:szCs w:val="24"/>
        </w:rPr>
        <w:t xml:space="preserve">and </w:t>
      </w:r>
      <w:r w:rsidR="00107A73" w:rsidRPr="0093790C">
        <w:rPr>
          <w:rFonts w:ascii="Book Antiqua" w:hAnsi="Book Antiqua"/>
          <w:sz w:val="24"/>
          <w:szCs w:val="24"/>
        </w:rPr>
        <w:t>during</w:t>
      </w:r>
      <w:r w:rsidR="00767825" w:rsidRPr="0093790C">
        <w:rPr>
          <w:rFonts w:ascii="Book Antiqua" w:hAnsi="Book Antiqua"/>
          <w:sz w:val="24"/>
          <w:szCs w:val="24"/>
        </w:rPr>
        <w:t xml:space="preserve"> follow-up </w:t>
      </w:r>
      <w:r w:rsidR="00EC337D" w:rsidRPr="0093790C">
        <w:rPr>
          <w:rFonts w:ascii="Book Antiqua" w:hAnsi="Book Antiqua"/>
          <w:sz w:val="24"/>
          <w:szCs w:val="24"/>
        </w:rPr>
        <w:t xml:space="preserve">of patients </w:t>
      </w:r>
      <w:r w:rsidR="00A73F84" w:rsidRPr="0093790C">
        <w:rPr>
          <w:rFonts w:ascii="Book Antiqua" w:hAnsi="Book Antiqua"/>
          <w:sz w:val="24"/>
          <w:szCs w:val="24"/>
        </w:rPr>
        <w:t xml:space="preserve">with </w:t>
      </w:r>
      <w:r w:rsidR="00767825" w:rsidRPr="0093790C">
        <w:rPr>
          <w:rFonts w:ascii="Book Antiqua" w:hAnsi="Book Antiqua"/>
          <w:sz w:val="24"/>
          <w:szCs w:val="24"/>
        </w:rPr>
        <w:t xml:space="preserve">NAFLD. Its ability to exclude patients with advanced fibrosis </w:t>
      </w:r>
      <w:r w:rsidR="008A6B56" w:rsidRPr="0093790C">
        <w:rPr>
          <w:rFonts w:ascii="Book Antiqua" w:hAnsi="Book Antiqua"/>
          <w:sz w:val="24"/>
          <w:szCs w:val="24"/>
        </w:rPr>
        <w:t xml:space="preserve">may </w:t>
      </w:r>
      <w:r w:rsidR="00767825" w:rsidRPr="0093790C">
        <w:rPr>
          <w:rFonts w:ascii="Book Antiqua" w:hAnsi="Book Antiqua"/>
          <w:sz w:val="24"/>
          <w:szCs w:val="24"/>
        </w:rPr>
        <w:t xml:space="preserve">be used to </w:t>
      </w:r>
      <w:r w:rsidR="008A6B56" w:rsidRPr="0093790C">
        <w:rPr>
          <w:rFonts w:ascii="Book Antiqua" w:hAnsi="Book Antiqua"/>
          <w:sz w:val="24"/>
          <w:szCs w:val="24"/>
        </w:rPr>
        <w:t xml:space="preserve">identify </w:t>
      </w:r>
      <w:r w:rsidR="00767825" w:rsidRPr="0093790C">
        <w:rPr>
          <w:rFonts w:ascii="Book Antiqua" w:hAnsi="Book Antiqua"/>
          <w:sz w:val="24"/>
          <w:szCs w:val="24"/>
        </w:rPr>
        <w:t>low-risk NAFLD patients in whom liver biopsy is not needed, therefore reducing the risk of complications and</w:t>
      </w:r>
      <w:r w:rsidR="00B46BDC" w:rsidRPr="0093790C">
        <w:rPr>
          <w:rFonts w:ascii="Book Antiqua" w:hAnsi="Book Antiqua"/>
          <w:sz w:val="24"/>
          <w:szCs w:val="24"/>
        </w:rPr>
        <w:t xml:space="preserve"> the</w:t>
      </w:r>
      <w:r w:rsidR="00767825" w:rsidRPr="0093790C">
        <w:rPr>
          <w:rFonts w:ascii="Book Antiqua" w:hAnsi="Book Antiqua"/>
          <w:sz w:val="24"/>
          <w:szCs w:val="24"/>
        </w:rPr>
        <w:t xml:space="preserve"> financial cost</w:t>
      </w:r>
      <w:r w:rsidR="008A6B56" w:rsidRPr="0093790C">
        <w:rPr>
          <w:rFonts w:ascii="Book Antiqua" w:hAnsi="Book Antiqua"/>
          <w:sz w:val="24"/>
          <w:szCs w:val="24"/>
        </w:rPr>
        <w:t>s</w:t>
      </w:r>
      <w:r w:rsidR="00767825" w:rsidRPr="0093790C">
        <w:rPr>
          <w:rFonts w:ascii="Book Antiqua" w:hAnsi="Book Antiqua"/>
          <w:sz w:val="24"/>
          <w:szCs w:val="24"/>
        </w:rPr>
        <w:t>.</w:t>
      </w:r>
    </w:p>
    <w:p w:rsidR="00F31E70" w:rsidRPr="0093790C" w:rsidRDefault="00F31E70" w:rsidP="001006AA">
      <w:pPr>
        <w:adjustRightInd w:val="0"/>
        <w:snapToGrid w:val="0"/>
        <w:spacing w:after="0" w:line="360" w:lineRule="auto"/>
        <w:jc w:val="both"/>
        <w:rPr>
          <w:rFonts w:ascii="Book Antiqua" w:hAnsi="Book Antiqua"/>
          <w:sz w:val="24"/>
          <w:szCs w:val="24"/>
          <w:lang w:eastAsia="zh-CN"/>
        </w:rPr>
      </w:pPr>
    </w:p>
    <w:p w:rsidR="006B7953" w:rsidRPr="0093790C" w:rsidRDefault="006B7953" w:rsidP="001006AA">
      <w:pPr>
        <w:adjustRightInd w:val="0"/>
        <w:snapToGrid w:val="0"/>
        <w:spacing w:after="0" w:line="360" w:lineRule="auto"/>
        <w:jc w:val="both"/>
        <w:rPr>
          <w:rFonts w:ascii="Book Antiqua" w:hAnsi="Book Antiqua"/>
          <w:sz w:val="24"/>
          <w:szCs w:val="24"/>
          <w:lang w:eastAsia="zh-CN"/>
        </w:rPr>
      </w:pPr>
      <w:r w:rsidRPr="0093790C">
        <w:rPr>
          <w:rFonts w:ascii="Book Antiqua" w:hAnsi="Book Antiqua"/>
          <w:b/>
          <w:sz w:val="24"/>
          <w:szCs w:val="24"/>
        </w:rPr>
        <w:t>Key words:</w:t>
      </w:r>
      <w:r w:rsidRPr="0093790C">
        <w:rPr>
          <w:rFonts w:ascii="Book Antiqua" w:hAnsi="Book Antiqua"/>
          <w:sz w:val="24"/>
          <w:szCs w:val="24"/>
        </w:rPr>
        <w:t xml:space="preserve"> </w:t>
      </w:r>
      <w:bookmarkStart w:id="387" w:name="OLE_LINK3448"/>
      <w:bookmarkStart w:id="388" w:name="OLE_LINK3449"/>
      <w:r w:rsidR="00F31E70" w:rsidRPr="0093790C">
        <w:rPr>
          <w:rFonts w:ascii="Book Antiqua" w:hAnsi="Book Antiqua"/>
          <w:sz w:val="24"/>
          <w:szCs w:val="24"/>
        </w:rPr>
        <w:t>Non</w:t>
      </w:r>
      <w:r w:rsidR="00F31E70" w:rsidRPr="0093790C">
        <w:rPr>
          <w:rFonts w:ascii="Book Antiqua" w:hAnsi="Book Antiqua" w:hint="eastAsia"/>
          <w:sz w:val="24"/>
          <w:szCs w:val="24"/>
          <w:lang w:eastAsia="zh-CN"/>
        </w:rPr>
        <w:t>-</w:t>
      </w:r>
      <w:r w:rsidR="00F31E70" w:rsidRPr="0093790C">
        <w:rPr>
          <w:rFonts w:ascii="Book Antiqua" w:hAnsi="Book Antiqua"/>
          <w:sz w:val="24"/>
          <w:szCs w:val="24"/>
        </w:rPr>
        <w:t xml:space="preserve">alcoholic </w:t>
      </w:r>
      <w:r w:rsidRPr="0093790C">
        <w:rPr>
          <w:rFonts w:ascii="Book Antiqua" w:hAnsi="Book Antiqua"/>
          <w:sz w:val="24"/>
          <w:szCs w:val="24"/>
        </w:rPr>
        <w:t>fatty liver disease</w:t>
      </w:r>
      <w:r w:rsidR="00F31E70" w:rsidRPr="0093790C">
        <w:rPr>
          <w:rFonts w:ascii="Book Antiqua" w:hAnsi="Book Antiqua" w:hint="eastAsia"/>
          <w:sz w:val="24"/>
          <w:szCs w:val="24"/>
          <w:lang w:eastAsia="zh-CN"/>
        </w:rPr>
        <w:t>;</w:t>
      </w:r>
      <w:r w:rsidRPr="0093790C">
        <w:rPr>
          <w:rFonts w:ascii="Book Antiqua" w:hAnsi="Book Antiqua"/>
          <w:sz w:val="24"/>
          <w:szCs w:val="24"/>
        </w:rPr>
        <w:t xml:space="preserve"> </w:t>
      </w:r>
      <w:r w:rsidR="00F31E70" w:rsidRPr="0093790C">
        <w:rPr>
          <w:rFonts w:ascii="Book Antiqua" w:hAnsi="Book Antiqua"/>
          <w:sz w:val="24"/>
          <w:szCs w:val="24"/>
        </w:rPr>
        <w:t xml:space="preserve">Transient </w:t>
      </w:r>
      <w:r w:rsidRPr="0093790C">
        <w:rPr>
          <w:rFonts w:ascii="Book Antiqua" w:hAnsi="Book Antiqua"/>
          <w:sz w:val="24"/>
          <w:szCs w:val="24"/>
        </w:rPr>
        <w:t>elastography</w:t>
      </w:r>
      <w:r w:rsidR="00F31E70" w:rsidRPr="0093790C">
        <w:rPr>
          <w:rFonts w:ascii="Book Antiqua" w:hAnsi="Book Antiqua" w:hint="eastAsia"/>
          <w:sz w:val="24"/>
          <w:szCs w:val="24"/>
          <w:lang w:eastAsia="zh-CN"/>
        </w:rPr>
        <w:t>;</w:t>
      </w:r>
      <w:r w:rsidRPr="0093790C">
        <w:rPr>
          <w:rFonts w:ascii="Book Antiqua" w:hAnsi="Book Antiqua"/>
          <w:sz w:val="24"/>
          <w:szCs w:val="24"/>
        </w:rPr>
        <w:t xml:space="preserve"> </w:t>
      </w:r>
      <w:r w:rsidR="00F31E70" w:rsidRPr="0093790C">
        <w:rPr>
          <w:rFonts w:ascii="Book Antiqua" w:hAnsi="Book Antiqua"/>
          <w:sz w:val="24"/>
          <w:szCs w:val="24"/>
        </w:rPr>
        <w:t xml:space="preserve">Controlled </w:t>
      </w:r>
      <w:r w:rsidRPr="0093790C">
        <w:rPr>
          <w:rFonts w:ascii="Book Antiqua" w:hAnsi="Book Antiqua"/>
          <w:sz w:val="24"/>
          <w:szCs w:val="24"/>
        </w:rPr>
        <w:t>attenuation parameter</w:t>
      </w:r>
    </w:p>
    <w:bookmarkEnd w:id="387"/>
    <w:bookmarkEnd w:id="388"/>
    <w:p w:rsidR="00F31E70" w:rsidRPr="0093790C" w:rsidRDefault="00F31E70" w:rsidP="001006AA">
      <w:pPr>
        <w:adjustRightInd w:val="0"/>
        <w:snapToGrid w:val="0"/>
        <w:spacing w:after="0" w:line="360" w:lineRule="auto"/>
        <w:jc w:val="both"/>
        <w:rPr>
          <w:rFonts w:ascii="Book Antiqua" w:hAnsi="Book Antiqua"/>
          <w:sz w:val="24"/>
          <w:szCs w:val="24"/>
          <w:lang w:eastAsia="zh-CN"/>
        </w:rPr>
      </w:pPr>
    </w:p>
    <w:p w:rsidR="00F31E70" w:rsidRPr="0093790C" w:rsidRDefault="00F31E70" w:rsidP="001006AA">
      <w:pPr>
        <w:widowControl w:val="0"/>
        <w:adjustRightInd w:val="0"/>
        <w:snapToGrid w:val="0"/>
        <w:spacing w:after="0" w:line="360" w:lineRule="auto"/>
        <w:jc w:val="both"/>
        <w:rPr>
          <w:rFonts w:ascii="Book Antiqua" w:eastAsia="宋体" w:hAnsi="Book Antiqua"/>
          <w:kern w:val="2"/>
          <w:sz w:val="24"/>
          <w:szCs w:val="24"/>
          <w:lang w:eastAsia="zh-CN"/>
        </w:rPr>
      </w:pPr>
      <w:bookmarkStart w:id="389" w:name="OLE_LINK68"/>
      <w:bookmarkStart w:id="390" w:name="OLE_LINK3632"/>
      <w:bookmarkStart w:id="391" w:name="OLE_LINK66"/>
      <w:bookmarkStart w:id="392" w:name="OLE_LINK3236"/>
      <w:bookmarkStart w:id="393" w:name="OLE_LINK3212"/>
      <w:bookmarkStart w:id="394" w:name="OLE_LINK3172"/>
      <w:bookmarkStart w:id="395" w:name="OLE_LINK3130"/>
      <w:bookmarkStart w:id="396" w:name="OLE_LINK3497"/>
      <w:bookmarkStart w:id="397" w:name="OLE_LINK2950"/>
      <w:bookmarkStart w:id="398" w:name="OLE_LINK3527"/>
      <w:bookmarkStart w:id="399" w:name="OLE_LINK2933"/>
      <w:bookmarkStart w:id="400" w:name="OLE_LINK2910"/>
      <w:bookmarkStart w:id="401" w:name="OLE_LINK52"/>
      <w:bookmarkStart w:id="402" w:name="OLE_LINK2775"/>
      <w:bookmarkStart w:id="403" w:name="OLE_LINK2658"/>
      <w:bookmarkStart w:id="404" w:name="OLE_LINK2732"/>
      <w:bookmarkStart w:id="405" w:name="OLE_LINK2695"/>
      <w:bookmarkStart w:id="406" w:name="OLE_LINK2654"/>
      <w:bookmarkStart w:id="407" w:name="OLE_LINK2608"/>
      <w:bookmarkStart w:id="408" w:name="OLE_LINK2563"/>
      <w:bookmarkStart w:id="409" w:name="OLE_LINK2467"/>
      <w:bookmarkStart w:id="410" w:name="OLE_LINK2448"/>
      <w:bookmarkStart w:id="411" w:name="OLE_LINK2353"/>
      <w:bookmarkStart w:id="412" w:name="OLE_LINK2332"/>
      <w:bookmarkStart w:id="413" w:name="OLE_LINK768"/>
      <w:bookmarkStart w:id="414" w:name="OLE_LINK2186"/>
      <w:bookmarkStart w:id="415" w:name="OLE_LINK1975"/>
      <w:bookmarkStart w:id="416" w:name="OLE_LINK1887"/>
      <w:bookmarkStart w:id="417" w:name="OLE_LINK1797"/>
      <w:bookmarkStart w:id="418" w:name="OLE_LINK1727"/>
      <w:bookmarkStart w:id="419" w:name="OLE_LINK1694"/>
      <w:bookmarkStart w:id="420" w:name="OLE_LINK1546"/>
      <w:bookmarkStart w:id="421" w:name="OLE_LINK1469"/>
      <w:bookmarkStart w:id="422" w:name="OLE_LINK1356"/>
      <w:bookmarkStart w:id="423" w:name="OLE_LINK1581"/>
      <w:bookmarkStart w:id="424" w:name="OLE_LINK1429"/>
      <w:bookmarkStart w:id="425" w:name="OLE_LINK1375"/>
      <w:bookmarkStart w:id="426" w:name="OLE_LINK1438"/>
      <w:bookmarkStart w:id="427" w:name="OLE_LINK11"/>
      <w:bookmarkStart w:id="428" w:name="OLE_LINK1666"/>
      <w:bookmarkStart w:id="429" w:name="OLE_LINK1571"/>
      <w:bookmarkStart w:id="430" w:name="OLE_LINK1519"/>
      <w:bookmarkStart w:id="431" w:name="OLE_LINK1348"/>
      <w:bookmarkStart w:id="432" w:name="OLE_LINK1174"/>
      <w:bookmarkStart w:id="433" w:name="OLE_LINK1327"/>
      <w:bookmarkStart w:id="434" w:name="OLE_LINK1062"/>
      <w:bookmarkStart w:id="435" w:name="OLE_LINK1140"/>
      <w:bookmarkStart w:id="436" w:name="OLE_LINK1195"/>
      <w:bookmarkStart w:id="437" w:name="OLE_LINK1037"/>
      <w:bookmarkStart w:id="438" w:name="OLE_LINK2"/>
      <w:bookmarkStart w:id="439" w:name="OLE_LINK363"/>
      <w:proofErr w:type="gramStart"/>
      <w:r w:rsidRPr="0093790C">
        <w:rPr>
          <w:rFonts w:ascii="Book Antiqua" w:eastAsia="宋体" w:hAnsi="Book Antiqua"/>
          <w:b/>
          <w:kern w:val="2"/>
          <w:sz w:val="24"/>
          <w:szCs w:val="24"/>
          <w:lang w:eastAsia="zh-CN"/>
        </w:rPr>
        <w:t>© The Author(s) 2016.</w:t>
      </w:r>
      <w:proofErr w:type="gramEnd"/>
      <w:r w:rsidRPr="0093790C">
        <w:rPr>
          <w:rFonts w:ascii="Book Antiqua" w:eastAsia="宋体" w:hAnsi="Book Antiqua"/>
          <w:kern w:val="2"/>
          <w:sz w:val="24"/>
          <w:szCs w:val="24"/>
          <w:lang w:eastAsia="zh-CN"/>
        </w:rPr>
        <w:t xml:space="preserve"> </w:t>
      </w:r>
      <w:proofErr w:type="gramStart"/>
      <w:r w:rsidRPr="0093790C">
        <w:rPr>
          <w:rFonts w:ascii="Book Antiqua" w:eastAsia="宋体" w:hAnsi="Book Antiqua"/>
          <w:kern w:val="2"/>
          <w:sz w:val="24"/>
          <w:szCs w:val="24"/>
          <w:lang w:eastAsia="zh-CN"/>
        </w:rPr>
        <w:t>Published by Baishideng Publishing Group Inc.</w:t>
      </w:r>
      <w:proofErr w:type="gramEnd"/>
      <w:r w:rsidRPr="0093790C">
        <w:rPr>
          <w:rFonts w:ascii="Book Antiqua" w:eastAsia="宋体" w:hAnsi="Book Antiqua"/>
          <w:kern w:val="2"/>
          <w:sz w:val="24"/>
          <w:szCs w:val="24"/>
          <w:lang w:eastAsia="zh-CN"/>
        </w:rPr>
        <w:t xml:space="preserve"> All rights reserved.</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F31E70" w:rsidRPr="0093790C" w:rsidRDefault="00F31E70" w:rsidP="001006AA">
      <w:pPr>
        <w:adjustRightInd w:val="0"/>
        <w:snapToGrid w:val="0"/>
        <w:spacing w:after="0" w:line="360" w:lineRule="auto"/>
        <w:jc w:val="both"/>
        <w:rPr>
          <w:rFonts w:ascii="Book Antiqua" w:hAnsi="Book Antiqua"/>
          <w:sz w:val="24"/>
          <w:szCs w:val="24"/>
          <w:lang w:eastAsia="zh-CN"/>
        </w:rPr>
      </w:pPr>
    </w:p>
    <w:p w:rsidR="00E21106" w:rsidRPr="0093790C" w:rsidRDefault="009A1B6E" w:rsidP="001006AA">
      <w:pPr>
        <w:adjustRightInd w:val="0"/>
        <w:snapToGrid w:val="0"/>
        <w:spacing w:after="0" w:line="360" w:lineRule="auto"/>
        <w:jc w:val="both"/>
        <w:rPr>
          <w:rFonts w:ascii="Book Antiqua" w:hAnsi="Book Antiqua"/>
          <w:b/>
          <w:sz w:val="24"/>
          <w:szCs w:val="24"/>
          <w:lang w:eastAsia="zh-CN"/>
        </w:rPr>
      </w:pPr>
      <w:r w:rsidRPr="0093790C">
        <w:rPr>
          <w:rFonts w:ascii="Book Antiqua" w:hAnsi="Book Antiqua"/>
          <w:b/>
          <w:sz w:val="24"/>
          <w:szCs w:val="24"/>
        </w:rPr>
        <w:t>C</w:t>
      </w:r>
      <w:r w:rsidR="00F31E70" w:rsidRPr="0093790C">
        <w:rPr>
          <w:rFonts w:ascii="Book Antiqua" w:hAnsi="Book Antiqua"/>
          <w:b/>
          <w:sz w:val="24"/>
          <w:szCs w:val="24"/>
        </w:rPr>
        <w:t>ore tip</w:t>
      </w:r>
      <w:r w:rsidR="00F31E70" w:rsidRPr="0093790C">
        <w:rPr>
          <w:rFonts w:ascii="Book Antiqua" w:hAnsi="Book Antiqua"/>
          <w:b/>
          <w:sz w:val="24"/>
          <w:szCs w:val="24"/>
          <w:lang w:eastAsia="zh-CN"/>
        </w:rPr>
        <w:t xml:space="preserve">: </w:t>
      </w:r>
      <w:bookmarkStart w:id="440" w:name="OLE_LINK3450"/>
      <w:r w:rsidR="00F31E70" w:rsidRPr="0093790C">
        <w:rPr>
          <w:rFonts w:ascii="Book Antiqua" w:hAnsi="Book Antiqua"/>
          <w:sz w:val="24"/>
          <w:szCs w:val="24"/>
        </w:rPr>
        <w:t>Non</w:t>
      </w:r>
      <w:r w:rsidR="00F31E70" w:rsidRPr="0093790C">
        <w:rPr>
          <w:rFonts w:ascii="Book Antiqua" w:hAnsi="Book Antiqua" w:hint="eastAsia"/>
          <w:sz w:val="24"/>
          <w:szCs w:val="24"/>
        </w:rPr>
        <w:t>-</w:t>
      </w:r>
      <w:r w:rsidR="00F31E70" w:rsidRPr="0093790C">
        <w:rPr>
          <w:rFonts w:ascii="Book Antiqua" w:hAnsi="Book Antiqua"/>
          <w:sz w:val="24"/>
          <w:szCs w:val="24"/>
        </w:rPr>
        <w:t>alcoholic fatty liver disease (NAFLD)</w:t>
      </w:r>
      <w:r w:rsidR="00F31E70" w:rsidRPr="0093790C">
        <w:rPr>
          <w:rFonts w:ascii="Book Antiqua" w:hAnsi="Book Antiqua" w:hint="eastAsia"/>
          <w:sz w:val="24"/>
          <w:szCs w:val="24"/>
          <w:lang w:eastAsia="zh-CN"/>
        </w:rPr>
        <w:t xml:space="preserve"> </w:t>
      </w:r>
      <w:r w:rsidR="009071FD" w:rsidRPr="0093790C">
        <w:rPr>
          <w:rFonts w:ascii="Book Antiqua" w:hAnsi="Book Antiqua"/>
          <w:sz w:val="24"/>
          <w:szCs w:val="24"/>
        </w:rPr>
        <w:t xml:space="preserve">patients are at risk of NAFLD-related cirrhosis and hepatocellular carcinoma, </w:t>
      </w:r>
      <w:r w:rsidR="008A6B56" w:rsidRPr="0093790C">
        <w:rPr>
          <w:rFonts w:ascii="Book Antiqua" w:hAnsi="Book Antiqua"/>
          <w:sz w:val="24"/>
          <w:szCs w:val="24"/>
        </w:rPr>
        <w:t xml:space="preserve">particularly </w:t>
      </w:r>
      <w:r w:rsidR="009071FD" w:rsidRPr="0093790C">
        <w:rPr>
          <w:rFonts w:ascii="Book Antiqua" w:hAnsi="Book Antiqua"/>
          <w:sz w:val="24"/>
          <w:szCs w:val="24"/>
        </w:rPr>
        <w:t xml:space="preserve">in the setting of liver fibrosis </w:t>
      </w:r>
      <w:r w:rsidR="00B46BDC" w:rsidRPr="0093790C">
        <w:rPr>
          <w:rFonts w:ascii="Book Antiqua" w:hAnsi="Book Antiqua"/>
          <w:sz w:val="24"/>
          <w:szCs w:val="24"/>
        </w:rPr>
        <w:t xml:space="preserve">with </w:t>
      </w:r>
      <w:r w:rsidR="009071FD" w:rsidRPr="0093790C">
        <w:rPr>
          <w:rFonts w:ascii="Book Antiqua" w:hAnsi="Book Antiqua"/>
          <w:sz w:val="24"/>
          <w:szCs w:val="24"/>
        </w:rPr>
        <w:t>concurrent metabolic syndrome</w:t>
      </w:r>
      <w:r w:rsidR="008E0219" w:rsidRPr="0093790C">
        <w:rPr>
          <w:rFonts w:ascii="Book Antiqua" w:hAnsi="Book Antiqua"/>
          <w:sz w:val="24"/>
          <w:szCs w:val="24"/>
        </w:rPr>
        <w:t>.</w:t>
      </w:r>
      <w:r w:rsidR="00F31E70" w:rsidRPr="0093790C">
        <w:rPr>
          <w:rFonts w:ascii="Book Antiqua" w:hAnsi="Book Antiqua" w:hint="eastAsia"/>
          <w:b/>
          <w:sz w:val="24"/>
          <w:szCs w:val="24"/>
          <w:lang w:eastAsia="zh-CN"/>
        </w:rPr>
        <w:t xml:space="preserve"> </w:t>
      </w:r>
      <w:r w:rsidR="000C76CB" w:rsidRPr="0093790C">
        <w:rPr>
          <w:rFonts w:ascii="Book Antiqua" w:hAnsi="Book Antiqua"/>
          <w:sz w:val="24"/>
          <w:szCs w:val="24"/>
        </w:rPr>
        <w:t xml:space="preserve">Transient elastography (TE) with controlled attenuation parameter (CAP) </w:t>
      </w:r>
      <w:r w:rsidR="00767825" w:rsidRPr="0093790C">
        <w:rPr>
          <w:rFonts w:ascii="Book Antiqua" w:hAnsi="Book Antiqua"/>
          <w:sz w:val="24"/>
          <w:szCs w:val="24"/>
        </w:rPr>
        <w:t>is a fast, reliable</w:t>
      </w:r>
      <w:r w:rsidR="00494816" w:rsidRPr="0093790C">
        <w:rPr>
          <w:rFonts w:ascii="Book Antiqua" w:hAnsi="Book Antiqua"/>
          <w:sz w:val="24"/>
          <w:szCs w:val="24"/>
        </w:rPr>
        <w:t>,</w:t>
      </w:r>
      <w:r w:rsidR="00767825" w:rsidRPr="0093790C">
        <w:rPr>
          <w:rFonts w:ascii="Book Antiqua" w:hAnsi="Book Antiqua"/>
          <w:sz w:val="24"/>
          <w:szCs w:val="24"/>
        </w:rPr>
        <w:t xml:space="preserve"> repeatable non-invasive method </w:t>
      </w:r>
      <w:r w:rsidR="008A6B56" w:rsidRPr="0093790C">
        <w:rPr>
          <w:rFonts w:ascii="Book Antiqua" w:hAnsi="Book Antiqua"/>
          <w:sz w:val="24"/>
          <w:szCs w:val="24"/>
        </w:rPr>
        <w:t xml:space="preserve">for the </w:t>
      </w:r>
      <w:r w:rsidR="00767825" w:rsidRPr="0093790C">
        <w:rPr>
          <w:rFonts w:ascii="Book Antiqua" w:hAnsi="Book Antiqua"/>
          <w:sz w:val="24"/>
          <w:szCs w:val="24"/>
        </w:rPr>
        <w:t>assessment of liver steatosis and fibrosis</w:t>
      </w:r>
      <w:r w:rsidR="008E0219" w:rsidRPr="0093790C">
        <w:rPr>
          <w:rFonts w:ascii="Book Antiqua" w:hAnsi="Book Antiqua"/>
          <w:sz w:val="24"/>
          <w:szCs w:val="24"/>
        </w:rPr>
        <w:t>.</w:t>
      </w:r>
      <w:r w:rsidR="00F31E70" w:rsidRPr="0093790C">
        <w:rPr>
          <w:rFonts w:ascii="Book Antiqua" w:hAnsi="Book Antiqua" w:hint="eastAsia"/>
          <w:b/>
          <w:sz w:val="24"/>
          <w:szCs w:val="24"/>
          <w:lang w:eastAsia="zh-CN"/>
        </w:rPr>
        <w:t xml:space="preserve"> </w:t>
      </w:r>
      <w:r w:rsidR="009071FD" w:rsidRPr="0093790C">
        <w:rPr>
          <w:rFonts w:ascii="Book Antiqua" w:hAnsi="Book Antiqua"/>
          <w:sz w:val="24"/>
          <w:szCs w:val="24"/>
        </w:rPr>
        <w:t xml:space="preserve">TE with CAP </w:t>
      </w:r>
      <w:r w:rsidR="008A6B56" w:rsidRPr="0093790C">
        <w:rPr>
          <w:rFonts w:ascii="Book Antiqua" w:hAnsi="Book Antiqua"/>
          <w:sz w:val="24"/>
          <w:szCs w:val="24"/>
        </w:rPr>
        <w:t xml:space="preserve">may </w:t>
      </w:r>
      <w:r w:rsidR="009071FD" w:rsidRPr="0093790C">
        <w:rPr>
          <w:rFonts w:ascii="Book Antiqua" w:hAnsi="Book Antiqua"/>
          <w:sz w:val="24"/>
          <w:szCs w:val="24"/>
        </w:rPr>
        <w:t xml:space="preserve">be used </w:t>
      </w:r>
      <w:r w:rsidR="00494816" w:rsidRPr="0093790C">
        <w:rPr>
          <w:rFonts w:ascii="Book Antiqua" w:hAnsi="Book Antiqua"/>
          <w:sz w:val="24"/>
          <w:szCs w:val="24"/>
        </w:rPr>
        <w:lastRenderedPageBreak/>
        <w:t>to diagnose and monitor</w:t>
      </w:r>
      <w:r w:rsidR="009071FD" w:rsidRPr="0093790C">
        <w:rPr>
          <w:rFonts w:ascii="Book Antiqua" w:hAnsi="Book Antiqua"/>
          <w:sz w:val="24"/>
          <w:szCs w:val="24"/>
        </w:rPr>
        <w:t xml:space="preserve"> patients </w:t>
      </w:r>
      <w:r w:rsidR="00B46BDC" w:rsidRPr="0093790C">
        <w:rPr>
          <w:rFonts w:ascii="Book Antiqua" w:hAnsi="Book Antiqua"/>
          <w:sz w:val="24"/>
          <w:szCs w:val="24"/>
        </w:rPr>
        <w:t xml:space="preserve">with </w:t>
      </w:r>
      <w:r w:rsidR="009071FD" w:rsidRPr="0093790C">
        <w:rPr>
          <w:rFonts w:ascii="Book Antiqua" w:hAnsi="Book Antiqua"/>
          <w:sz w:val="24"/>
          <w:szCs w:val="24"/>
        </w:rPr>
        <w:t>NAFLD</w:t>
      </w:r>
      <w:r w:rsidR="008E0219" w:rsidRPr="0093790C">
        <w:rPr>
          <w:rFonts w:ascii="Book Antiqua" w:hAnsi="Book Antiqua"/>
          <w:sz w:val="24"/>
          <w:szCs w:val="24"/>
        </w:rPr>
        <w:t>.</w:t>
      </w:r>
      <w:r w:rsidR="00F31E70" w:rsidRPr="0093790C">
        <w:rPr>
          <w:rFonts w:ascii="Book Antiqua" w:hAnsi="Book Antiqua" w:hint="eastAsia"/>
          <w:b/>
          <w:sz w:val="24"/>
          <w:szCs w:val="24"/>
          <w:lang w:eastAsia="zh-CN"/>
        </w:rPr>
        <w:t xml:space="preserve"> </w:t>
      </w:r>
      <w:r w:rsidR="009071FD" w:rsidRPr="0093790C">
        <w:rPr>
          <w:rFonts w:ascii="Book Antiqua" w:hAnsi="Book Antiqua"/>
          <w:sz w:val="24"/>
          <w:szCs w:val="24"/>
        </w:rPr>
        <w:t>TE with CAP is</w:t>
      </w:r>
      <w:r w:rsidR="00B46BDC" w:rsidRPr="0093790C">
        <w:rPr>
          <w:rFonts w:ascii="Book Antiqua" w:hAnsi="Book Antiqua"/>
          <w:sz w:val="24"/>
          <w:szCs w:val="24"/>
        </w:rPr>
        <w:t xml:space="preserve"> a </w:t>
      </w:r>
      <w:r w:rsidR="00B54DE1" w:rsidRPr="0093790C">
        <w:rPr>
          <w:rFonts w:ascii="Book Antiqua" w:hAnsi="Book Antiqua"/>
          <w:sz w:val="24"/>
          <w:szCs w:val="24"/>
        </w:rPr>
        <w:t>favorable means of</w:t>
      </w:r>
      <w:r w:rsidR="009071FD" w:rsidRPr="0093790C">
        <w:rPr>
          <w:rFonts w:ascii="Book Antiqua" w:hAnsi="Book Antiqua"/>
          <w:sz w:val="24"/>
          <w:szCs w:val="24"/>
        </w:rPr>
        <w:t xml:space="preserve"> excluding advanced fibrosis.</w:t>
      </w:r>
    </w:p>
    <w:bookmarkEnd w:id="440"/>
    <w:p w:rsidR="00F31E70" w:rsidRPr="0093790C" w:rsidRDefault="00F31E70" w:rsidP="001006AA">
      <w:pPr>
        <w:adjustRightInd w:val="0"/>
        <w:snapToGrid w:val="0"/>
        <w:spacing w:after="0" w:line="360" w:lineRule="auto"/>
        <w:jc w:val="both"/>
        <w:rPr>
          <w:rFonts w:ascii="Book Antiqua" w:hAnsi="Book Antiqua"/>
          <w:sz w:val="24"/>
          <w:szCs w:val="24"/>
          <w:lang w:eastAsia="zh-CN"/>
        </w:rPr>
      </w:pPr>
    </w:p>
    <w:p w:rsidR="00F31E70" w:rsidRPr="0093790C" w:rsidRDefault="00F31E70" w:rsidP="001006AA">
      <w:pPr>
        <w:adjustRightInd w:val="0"/>
        <w:snapToGrid w:val="0"/>
        <w:spacing w:after="0" w:line="360" w:lineRule="auto"/>
        <w:jc w:val="both"/>
        <w:rPr>
          <w:rFonts w:ascii="Book Antiqua" w:eastAsia="宋体" w:hAnsi="Book Antiqua"/>
          <w:kern w:val="2"/>
          <w:sz w:val="24"/>
          <w:szCs w:val="24"/>
          <w:lang w:eastAsia="zh-CN"/>
        </w:rPr>
      </w:pPr>
      <w:bookmarkStart w:id="441" w:name="OLE_LINK3451"/>
      <w:bookmarkStart w:id="442" w:name="OLE_LINK3452"/>
      <w:proofErr w:type="gramStart"/>
      <w:r w:rsidRPr="0093790C">
        <w:rPr>
          <w:rFonts w:ascii="Book Antiqua" w:hAnsi="Book Antiqua"/>
          <w:sz w:val="24"/>
          <w:szCs w:val="24"/>
        </w:rPr>
        <w:t>Mikolasevic</w:t>
      </w:r>
      <w:r w:rsidRPr="0093790C">
        <w:rPr>
          <w:rFonts w:ascii="Book Antiqua" w:hAnsi="Book Antiqua" w:hint="eastAsia"/>
          <w:sz w:val="24"/>
          <w:szCs w:val="24"/>
          <w:lang w:eastAsia="zh-CN"/>
        </w:rPr>
        <w:t xml:space="preserve"> I</w:t>
      </w:r>
      <w:r w:rsidRPr="0093790C">
        <w:rPr>
          <w:rFonts w:ascii="Book Antiqua" w:hAnsi="Book Antiqua"/>
          <w:sz w:val="24"/>
          <w:szCs w:val="24"/>
        </w:rPr>
        <w:t>, Orlic</w:t>
      </w:r>
      <w:r w:rsidRPr="0093790C">
        <w:rPr>
          <w:rFonts w:ascii="Book Antiqua" w:hAnsi="Book Antiqua" w:hint="eastAsia"/>
          <w:sz w:val="24"/>
          <w:szCs w:val="24"/>
          <w:lang w:eastAsia="zh-CN"/>
        </w:rPr>
        <w:t xml:space="preserve"> L</w:t>
      </w:r>
      <w:r w:rsidRPr="0093790C">
        <w:rPr>
          <w:rFonts w:ascii="Book Antiqua" w:hAnsi="Book Antiqua"/>
          <w:sz w:val="24"/>
          <w:szCs w:val="24"/>
        </w:rPr>
        <w:t>, Franjic</w:t>
      </w:r>
      <w:r w:rsidRPr="0093790C">
        <w:rPr>
          <w:rFonts w:ascii="Book Antiqua" w:hAnsi="Book Antiqua" w:hint="eastAsia"/>
          <w:sz w:val="24"/>
          <w:szCs w:val="24"/>
          <w:lang w:eastAsia="zh-CN"/>
        </w:rPr>
        <w:t xml:space="preserve"> N</w:t>
      </w:r>
      <w:r w:rsidRPr="0093790C">
        <w:rPr>
          <w:rFonts w:ascii="Book Antiqua" w:hAnsi="Book Antiqua"/>
          <w:sz w:val="24"/>
          <w:szCs w:val="24"/>
        </w:rPr>
        <w:t>, Hauser</w:t>
      </w:r>
      <w:r w:rsidRPr="0093790C">
        <w:rPr>
          <w:rFonts w:ascii="Book Antiqua" w:hAnsi="Book Antiqua" w:hint="eastAsia"/>
          <w:sz w:val="24"/>
          <w:szCs w:val="24"/>
          <w:lang w:eastAsia="zh-CN"/>
        </w:rPr>
        <w:t xml:space="preserve"> G</w:t>
      </w:r>
      <w:r w:rsidRPr="0093790C">
        <w:rPr>
          <w:rFonts w:ascii="Book Antiqua" w:hAnsi="Book Antiqua"/>
          <w:sz w:val="24"/>
          <w:szCs w:val="24"/>
        </w:rPr>
        <w:t>, Stimac</w:t>
      </w:r>
      <w:r w:rsidRPr="0093790C">
        <w:rPr>
          <w:rFonts w:ascii="Book Antiqua" w:hAnsi="Book Antiqua" w:hint="eastAsia"/>
          <w:sz w:val="24"/>
          <w:szCs w:val="24"/>
          <w:lang w:eastAsia="zh-CN"/>
        </w:rPr>
        <w:t xml:space="preserve"> D</w:t>
      </w:r>
      <w:r w:rsidRPr="0093790C">
        <w:rPr>
          <w:rFonts w:ascii="Book Antiqua" w:hAnsi="Book Antiqua"/>
          <w:sz w:val="24"/>
          <w:szCs w:val="24"/>
        </w:rPr>
        <w:t>, Milic</w:t>
      </w:r>
      <w:r w:rsidRPr="0093790C">
        <w:rPr>
          <w:rFonts w:ascii="Book Antiqua" w:hAnsi="Book Antiqua" w:hint="eastAsia"/>
          <w:sz w:val="24"/>
          <w:szCs w:val="24"/>
          <w:lang w:eastAsia="zh-CN"/>
        </w:rPr>
        <w:t xml:space="preserve"> S. </w:t>
      </w:r>
      <w:r w:rsidRPr="0093790C">
        <w:rPr>
          <w:rFonts w:ascii="Book Antiqua" w:hAnsi="Book Antiqua"/>
          <w:sz w:val="24"/>
          <w:szCs w:val="24"/>
          <w:lang w:eastAsia="zh-CN"/>
        </w:rPr>
        <w:t>Transient elastography (FIBROSCAN</w:t>
      </w:r>
      <w:r w:rsidRPr="0093790C">
        <w:rPr>
          <w:rFonts w:ascii="Book Antiqua" w:hAnsi="Book Antiqua"/>
          <w:sz w:val="24"/>
          <w:szCs w:val="24"/>
          <w:vertAlign w:val="superscript"/>
          <w:lang w:eastAsia="zh-CN"/>
        </w:rPr>
        <w:t>®</w:t>
      </w:r>
      <w:r w:rsidRPr="0093790C">
        <w:rPr>
          <w:rFonts w:ascii="Book Antiqua" w:hAnsi="Book Antiqua"/>
          <w:sz w:val="24"/>
          <w:szCs w:val="24"/>
          <w:lang w:eastAsia="zh-CN"/>
        </w:rPr>
        <w:t>) with controlled attenuation parameter in the assessment of liver steatosis and fibrosis in patients with nonalcoholic fatty liver disease – Where do we stand?</w:t>
      </w:r>
      <w:proofErr w:type="gramEnd"/>
      <w:r w:rsidRPr="0093790C">
        <w:rPr>
          <w:rFonts w:ascii="Book Antiqua" w:hAnsi="Book Antiqua" w:hint="eastAsia"/>
          <w:sz w:val="24"/>
          <w:szCs w:val="24"/>
          <w:lang w:eastAsia="zh-CN"/>
        </w:rPr>
        <w:t xml:space="preserve"> </w:t>
      </w:r>
      <w:bookmarkStart w:id="443" w:name="OLE_LINK110"/>
      <w:bookmarkStart w:id="444" w:name="OLE_LINK111"/>
      <w:bookmarkStart w:id="445" w:name="OLE_LINK140"/>
      <w:bookmarkStart w:id="446" w:name="OLE_LINK699"/>
      <w:bookmarkStart w:id="447" w:name="OLE_LINK658"/>
      <w:bookmarkStart w:id="448" w:name="OLE_LINK1236"/>
      <w:bookmarkStart w:id="449" w:name="OLE_LINK1369"/>
      <w:bookmarkStart w:id="450" w:name="OLE_LINK1802"/>
      <w:bookmarkStart w:id="451" w:name="OLE_LINK1719"/>
      <w:bookmarkStart w:id="452" w:name="OLE_LINK1796"/>
      <w:bookmarkStart w:id="453" w:name="OLE_LINK1869"/>
      <w:bookmarkStart w:id="454" w:name="OLE_LINK1875"/>
      <w:bookmarkStart w:id="455" w:name="OLE_LINK1917"/>
      <w:bookmarkStart w:id="456" w:name="OLE_LINK1942"/>
      <w:bookmarkStart w:id="457" w:name="OLE_LINK2176"/>
      <w:bookmarkStart w:id="458" w:name="OLE_LINK2074"/>
      <w:bookmarkStart w:id="459" w:name="OLE_LINK2158"/>
      <w:bookmarkStart w:id="460" w:name="OLE_LINK2206"/>
      <w:bookmarkStart w:id="461" w:name="OLE_LINK2028"/>
      <w:bookmarkStart w:id="462" w:name="OLE_LINK3314"/>
      <w:bookmarkStart w:id="463" w:name="OLE_LINK3369"/>
      <w:bookmarkStart w:id="464" w:name="OLE_LINK2039"/>
      <w:bookmarkStart w:id="465" w:name="OLE_LINK2178"/>
      <w:bookmarkStart w:id="466" w:name="OLE_LINK2212"/>
      <w:bookmarkStart w:id="467" w:name="OLE_LINK2245"/>
      <w:bookmarkStart w:id="468" w:name="OLE_LINK2285"/>
      <w:bookmarkStart w:id="469" w:name="OLE_LINK2329"/>
      <w:bookmarkStart w:id="470" w:name="OLE_LINK2309"/>
      <w:bookmarkStart w:id="471" w:name="OLE_LINK2287"/>
      <w:bookmarkStart w:id="472" w:name="OLE_LINK2413"/>
      <w:bookmarkStart w:id="473" w:name="OLE_LINK2349"/>
      <w:bookmarkStart w:id="474" w:name="OLE_LINK2756"/>
      <w:bookmarkStart w:id="475" w:name="OLE_LINK3294"/>
      <w:bookmarkStart w:id="476" w:name="OLE_LINK69"/>
      <w:bookmarkStart w:id="477" w:name="OLE_LINK3179"/>
      <w:bookmarkStart w:id="478" w:name="OLE_LINK3178"/>
      <w:bookmarkStart w:id="479" w:name="OLE_LINK3169"/>
      <w:bookmarkStart w:id="480" w:name="OLE_LINK3055"/>
      <w:bookmarkStart w:id="481" w:name="OLE_LINK61"/>
      <w:bookmarkStart w:id="482" w:name="OLE_LINK3037"/>
      <w:bookmarkStart w:id="483" w:name="OLE_LINK58"/>
      <w:bookmarkStart w:id="484" w:name="OLE_LINK3500"/>
      <w:bookmarkStart w:id="485" w:name="OLE_LINK2951"/>
      <w:bookmarkStart w:id="486" w:name="OLE_LINK48"/>
      <w:r w:rsidRPr="0093790C">
        <w:rPr>
          <w:rFonts w:ascii="Book Antiqua" w:eastAsia="宋体" w:hAnsi="Book Antiqua"/>
          <w:i/>
          <w:kern w:val="2"/>
          <w:sz w:val="24"/>
          <w:szCs w:val="24"/>
          <w:lang w:eastAsia="zh-CN"/>
        </w:rPr>
        <w:t xml:space="preserve">World J Gastroenterol </w:t>
      </w:r>
      <w:r w:rsidRPr="0093790C">
        <w:rPr>
          <w:rFonts w:ascii="Book Antiqua" w:eastAsia="宋体" w:hAnsi="Book Antiqua"/>
          <w:kern w:val="2"/>
          <w:sz w:val="24"/>
          <w:szCs w:val="24"/>
          <w:lang w:eastAsia="zh-CN"/>
        </w:rPr>
        <w:t xml:space="preserve">2016; </w:t>
      </w:r>
      <w:proofErr w:type="gramStart"/>
      <w:r w:rsidRPr="0093790C">
        <w:rPr>
          <w:rFonts w:ascii="Book Antiqua" w:eastAsia="宋体" w:hAnsi="Book Antiqua"/>
          <w:kern w:val="2"/>
          <w:sz w:val="24"/>
          <w:szCs w:val="24"/>
          <w:lang w:eastAsia="zh-CN"/>
        </w:rPr>
        <w:t>In</w:t>
      </w:r>
      <w:proofErr w:type="gramEnd"/>
      <w:r w:rsidRPr="0093790C">
        <w:rPr>
          <w:rFonts w:ascii="Book Antiqua" w:eastAsia="宋体" w:hAnsi="Book Antiqua"/>
          <w:kern w:val="2"/>
          <w:sz w:val="24"/>
          <w:szCs w:val="24"/>
          <w:lang w:eastAsia="zh-CN"/>
        </w:rPr>
        <w:t xml:space="preserve"> press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bookmarkEnd w:id="441"/>
    <w:bookmarkEnd w:id="442"/>
    <w:p w:rsidR="00F31E70" w:rsidRPr="0093790C" w:rsidRDefault="00F31E70" w:rsidP="001006AA">
      <w:pPr>
        <w:adjustRightInd w:val="0"/>
        <w:snapToGrid w:val="0"/>
        <w:spacing w:after="0" w:line="360" w:lineRule="auto"/>
        <w:jc w:val="both"/>
        <w:rPr>
          <w:rFonts w:ascii="Book Antiqua" w:hAnsi="Book Antiqua"/>
          <w:sz w:val="24"/>
          <w:szCs w:val="24"/>
          <w:lang w:eastAsia="zh-CN"/>
        </w:rPr>
      </w:pPr>
    </w:p>
    <w:p w:rsidR="00F31E70" w:rsidRPr="0093790C" w:rsidRDefault="00F31E70" w:rsidP="001006AA">
      <w:pPr>
        <w:adjustRightInd w:val="0"/>
        <w:snapToGrid w:val="0"/>
        <w:spacing w:after="0" w:line="360" w:lineRule="auto"/>
        <w:jc w:val="both"/>
        <w:rPr>
          <w:rFonts w:ascii="Book Antiqua" w:hAnsi="Book Antiqua"/>
          <w:sz w:val="24"/>
          <w:szCs w:val="24"/>
          <w:lang w:eastAsia="zh-CN"/>
        </w:rPr>
      </w:pPr>
    </w:p>
    <w:p w:rsidR="00FC297B" w:rsidRPr="0093790C" w:rsidRDefault="00767825" w:rsidP="001006AA">
      <w:pPr>
        <w:adjustRightInd w:val="0"/>
        <w:snapToGrid w:val="0"/>
        <w:spacing w:after="0" w:line="360" w:lineRule="auto"/>
        <w:jc w:val="both"/>
        <w:rPr>
          <w:rFonts w:ascii="Book Antiqua" w:hAnsi="Book Antiqua"/>
          <w:b/>
          <w:sz w:val="24"/>
          <w:szCs w:val="24"/>
          <w:lang w:eastAsia="zh-CN"/>
        </w:rPr>
      </w:pPr>
      <w:r w:rsidRPr="0093790C">
        <w:rPr>
          <w:rFonts w:ascii="Book Antiqua" w:hAnsi="Book Antiqua"/>
          <w:sz w:val="24"/>
          <w:szCs w:val="24"/>
        </w:rPr>
        <w:br w:type="page"/>
      </w:r>
      <w:r w:rsidR="006E346A" w:rsidRPr="0093790C">
        <w:rPr>
          <w:rFonts w:ascii="Book Antiqua" w:hAnsi="Book Antiqua" w:hint="eastAsia"/>
          <w:b/>
          <w:sz w:val="24"/>
          <w:szCs w:val="24"/>
          <w:lang w:eastAsia="zh-CN"/>
        </w:rPr>
        <w:lastRenderedPageBreak/>
        <w:t>INTRODUCTION</w:t>
      </w:r>
    </w:p>
    <w:p w:rsidR="00B61411" w:rsidRPr="0093790C" w:rsidRDefault="00B61411"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An increasingly common cause of chronic liver disease in adults</w:t>
      </w:r>
      <w:r w:rsidR="002134E8" w:rsidRPr="0093790C">
        <w:rPr>
          <w:rFonts w:ascii="Book Antiqua" w:hAnsi="Book Antiqua"/>
          <w:sz w:val="24"/>
          <w:szCs w:val="24"/>
        </w:rPr>
        <w:t xml:space="preserve"> and</w:t>
      </w:r>
      <w:r w:rsidRPr="0093790C">
        <w:rPr>
          <w:rFonts w:ascii="Book Antiqua" w:hAnsi="Book Antiqua"/>
          <w:sz w:val="24"/>
          <w:szCs w:val="24"/>
        </w:rPr>
        <w:t xml:space="preserve"> children is nonalcoholic fatty liver disease (NAFLD). In adults</w:t>
      </w:r>
      <w:r w:rsidR="008A6B56" w:rsidRPr="0093790C">
        <w:rPr>
          <w:rFonts w:ascii="Book Antiqua" w:hAnsi="Book Antiqua"/>
          <w:sz w:val="24"/>
          <w:szCs w:val="24"/>
        </w:rPr>
        <w:t>,</w:t>
      </w:r>
      <w:r w:rsidRPr="0093790C">
        <w:rPr>
          <w:rFonts w:ascii="Book Antiqua" w:hAnsi="Book Antiqua"/>
          <w:sz w:val="24"/>
          <w:szCs w:val="24"/>
        </w:rPr>
        <w:t xml:space="preserve"> the prevalence of NAFLD ranges from 17% to 33</w:t>
      </w:r>
      <w:proofErr w:type="gramStart"/>
      <w:r w:rsidRPr="0093790C">
        <w:rPr>
          <w:rFonts w:ascii="Book Antiqua" w:hAnsi="Book Antiqua"/>
          <w:sz w:val="24"/>
          <w:szCs w:val="24"/>
        </w:rPr>
        <w:t>%</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w:t>
      </w:r>
      <w:r w:rsidRPr="0093790C">
        <w:rPr>
          <w:rFonts w:ascii="Book Antiqua" w:hAnsi="Book Antiqua"/>
          <w:sz w:val="24"/>
          <w:szCs w:val="24"/>
        </w:rPr>
        <w:t xml:space="preserve">, </w:t>
      </w:r>
      <w:r w:rsidR="008A6B56" w:rsidRPr="0093790C">
        <w:rPr>
          <w:rFonts w:ascii="Book Antiqua" w:hAnsi="Book Antiqua"/>
          <w:sz w:val="24"/>
          <w:szCs w:val="24"/>
        </w:rPr>
        <w:t xml:space="preserve">whereas </w:t>
      </w:r>
      <w:r w:rsidRPr="0093790C">
        <w:rPr>
          <w:rFonts w:ascii="Book Antiqua" w:hAnsi="Book Antiqua"/>
          <w:sz w:val="24"/>
          <w:szCs w:val="24"/>
        </w:rPr>
        <w:t>in children</w:t>
      </w:r>
      <w:r w:rsidR="008A6B56" w:rsidRPr="0093790C">
        <w:rPr>
          <w:rFonts w:ascii="Book Antiqua" w:hAnsi="Book Antiqua"/>
          <w:sz w:val="24"/>
          <w:szCs w:val="24"/>
        </w:rPr>
        <w:t>,</w:t>
      </w:r>
      <w:r w:rsidRPr="0093790C">
        <w:rPr>
          <w:rFonts w:ascii="Book Antiqua" w:hAnsi="Book Antiqua"/>
          <w:sz w:val="24"/>
          <w:szCs w:val="24"/>
        </w:rPr>
        <w:t xml:space="preserve"> it </w:t>
      </w:r>
      <w:r w:rsidR="008A6B56" w:rsidRPr="0093790C">
        <w:rPr>
          <w:rFonts w:ascii="Book Antiqua" w:hAnsi="Book Antiqua"/>
          <w:sz w:val="24"/>
          <w:szCs w:val="24"/>
        </w:rPr>
        <w:t xml:space="preserve">ranges </w:t>
      </w:r>
      <w:r w:rsidRPr="0093790C">
        <w:rPr>
          <w:rFonts w:ascii="Book Antiqua" w:hAnsi="Book Antiqua"/>
          <w:sz w:val="24"/>
          <w:szCs w:val="24"/>
        </w:rPr>
        <w:t xml:space="preserve">from 2.6% to 9.6%, </w:t>
      </w:r>
      <w:r w:rsidR="00B54DE1" w:rsidRPr="0093790C">
        <w:rPr>
          <w:rFonts w:ascii="Book Antiqua" w:hAnsi="Book Antiqua"/>
          <w:sz w:val="24"/>
          <w:szCs w:val="24"/>
        </w:rPr>
        <w:t>and from</w:t>
      </w:r>
      <w:r w:rsidRPr="0093790C">
        <w:rPr>
          <w:rFonts w:ascii="Book Antiqua" w:hAnsi="Book Antiqua"/>
          <w:sz w:val="24"/>
          <w:szCs w:val="24"/>
        </w:rPr>
        <w:t xml:space="preserve"> 22.5% to 44% in children with obesity</w:t>
      </w:r>
      <w:r w:rsidRPr="0093790C">
        <w:rPr>
          <w:rFonts w:ascii="Book Antiqua" w:hAnsi="Book Antiqua"/>
          <w:sz w:val="24"/>
          <w:szCs w:val="24"/>
          <w:vertAlign w:val="superscript"/>
        </w:rPr>
        <w:t>[2]</w:t>
      </w:r>
      <w:r w:rsidRPr="0093790C">
        <w:rPr>
          <w:rFonts w:ascii="Book Antiqua" w:hAnsi="Book Antiqua"/>
          <w:sz w:val="24"/>
          <w:szCs w:val="24"/>
        </w:rPr>
        <w:t>. Because of the ongoing epidemics of metabolic syndrome (MetS) and its individual components</w:t>
      </w:r>
      <w:r w:rsidR="008A6B56" w:rsidRPr="0093790C">
        <w:rPr>
          <w:rFonts w:ascii="Book Antiqua" w:hAnsi="Book Antiqua"/>
          <w:sz w:val="24"/>
          <w:szCs w:val="24"/>
        </w:rPr>
        <w:t>,</w:t>
      </w:r>
      <w:r w:rsidRPr="0093790C">
        <w:rPr>
          <w:rFonts w:ascii="Book Antiqua" w:hAnsi="Book Antiqua"/>
          <w:sz w:val="24"/>
          <w:szCs w:val="24"/>
        </w:rPr>
        <w:t xml:space="preserve"> the incidence of NAFLD is increasing in both adults and children. </w:t>
      </w:r>
      <w:r w:rsidR="008A6B56" w:rsidRPr="0093790C">
        <w:rPr>
          <w:rFonts w:ascii="Book Antiqua" w:hAnsi="Book Antiqua"/>
          <w:sz w:val="24"/>
          <w:szCs w:val="24"/>
        </w:rPr>
        <w:t xml:space="preserve">The individual </w:t>
      </w:r>
      <w:r w:rsidRPr="0093790C">
        <w:rPr>
          <w:rFonts w:ascii="Book Antiqua" w:hAnsi="Book Antiqua"/>
          <w:sz w:val="24"/>
          <w:szCs w:val="24"/>
        </w:rPr>
        <w:t xml:space="preserve">components of MetS </w:t>
      </w:r>
      <w:r w:rsidR="008A6B56" w:rsidRPr="0093790C">
        <w:rPr>
          <w:rFonts w:ascii="Book Antiqua" w:hAnsi="Book Antiqua"/>
          <w:sz w:val="24"/>
          <w:szCs w:val="24"/>
        </w:rPr>
        <w:t>include</w:t>
      </w:r>
      <w:r w:rsidRPr="0093790C">
        <w:rPr>
          <w:rFonts w:ascii="Book Antiqua" w:hAnsi="Book Antiqua"/>
          <w:sz w:val="24"/>
          <w:szCs w:val="24"/>
        </w:rPr>
        <w:t xml:space="preserve"> diabetes mellitus type 2 (T2DM), obesity, arterial hypertension and dyslipidemia. The presentation of NAFLD </w:t>
      </w:r>
      <w:r w:rsidR="008A6B56" w:rsidRPr="0093790C">
        <w:rPr>
          <w:rFonts w:ascii="Book Antiqua" w:hAnsi="Book Antiqua"/>
          <w:sz w:val="24"/>
          <w:szCs w:val="24"/>
        </w:rPr>
        <w:t xml:space="preserve">may </w:t>
      </w:r>
      <w:r w:rsidR="00CB621A" w:rsidRPr="0093790C">
        <w:rPr>
          <w:rFonts w:ascii="Book Antiqua" w:hAnsi="Book Antiqua"/>
          <w:sz w:val="24"/>
          <w:szCs w:val="24"/>
        </w:rPr>
        <w:t xml:space="preserve">vary </w:t>
      </w:r>
      <w:r w:rsidRPr="0093790C">
        <w:rPr>
          <w:rFonts w:ascii="Book Antiqua" w:hAnsi="Book Antiqua"/>
          <w:sz w:val="24"/>
          <w:szCs w:val="24"/>
        </w:rPr>
        <w:t xml:space="preserve">from simple steatosis to nonalcoholic </w:t>
      </w:r>
      <w:r w:rsidR="00AD387C" w:rsidRPr="0093790C">
        <w:rPr>
          <w:rFonts w:ascii="Book Antiqua" w:hAnsi="Book Antiqua"/>
          <w:sz w:val="24"/>
          <w:szCs w:val="24"/>
        </w:rPr>
        <w:t>steatohepatitis</w:t>
      </w:r>
      <w:r w:rsidRPr="0093790C">
        <w:rPr>
          <w:rFonts w:ascii="Book Antiqua" w:hAnsi="Book Antiqua"/>
          <w:sz w:val="24"/>
          <w:szCs w:val="24"/>
        </w:rPr>
        <w:t xml:space="preserve"> (NASH), liver cirrhosis and hepatocellular carcinoma (HCC</w:t>
      </w:r>
      <w:proofErr w:type="gramStart"/>
      <w:r w:rsidRPr="0093790C">
        <w:rPr>
          <w:rFonts w:ascii="Book Antiqua" w:hAnsi="Book Antiqua"/>
          <w:sz w:val="24"/>
          <w:szCs w:val="24"/>
        </w:rPr>
        <w:t>)</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1-4]</w:t>
      </w:r>
      <w:r w:rsidRPr="0093790C">
        <w:rPr>
          <w:rFonts w:ascii="Book Antiqua" w:hAnsi="Book Antiqua"/>
          <w:sz w:val="24"/>
          <w:szCs w:val="24"/>
        </w:rPr>
        <w:t xml:space="preserve">. It is expected that NASH related cirrhosis and NASH related HCC </w:t>
      </w:r>
      <w:r w:rsidR="008A6B56" w:rsidRPr="0093790C">
        <w:rPr>
          <w:rFonts w:ascii="Book Antiqua" w:hAnsi="Book Antiqua"/>
          <w:sz w:val="24"/>
          <w:szCs w:val="24"/>
        </w:rPr>
        <w:t xml:space="preserve">may </w:t>
      </w:r>
      <w:r w:rsidRPr="0093790C">
        <w:rPr>
          <w:rFonts w:ascii="Book Antiqua" w:hAnsi="Book Antiqua"/>
          <w:sz w:val="24"/>
          <w:szCs w:val="24"/>
        </w:rPr>
        <w:t xml:space="preserve">soon become the most frequent </w:t>
      </w:r>
      <w:r w:rsidR="008A6B56" w:rsidRPr="0093790C">
        <w:rPr>
          <w:rFonts w:ascii="Book Antiqua" w:hAnsi="Book Antiqua"/>
          <w:sz w:val="24"/>
          <w:szCs w:val="24"/>
        </w:rPr>
        <w:t xml:space="preserve">indications </w:t>
      </w:r>
      <w:r w:rsidRPr="0093790C">
        <w:rPr>
          <w:rFonts w:ascii="Book Antiqua" w:hAnsi="Book Antiqua"/>
          <w:sz w:val="24"/>
          <w:szCs w:val="24"/>
        </w:rPr>
        <w:t>for liver transplantation</w:t>
      </w:r>
      <w:r w:rsidRPr="0093790C">
        <w:rPr>
          <w:rFonts w:ascii="Book Antiqua" w:hAnsi="Book Antiqua"/>
          <w:sz w:val="24"/>
          <w:szCs w:val="24"/>
          <w:vertAlign w:val="superscript"/>
        </w:rPr>
        <w:t xml:space="preserve"> [1]</w:t>
      </w:r>
      <w:r w:rsidRPr="0093790C">
        <w:rPr>
          <w:rFonts w:ascii="Book Antiqua" w:hAnsi="Book Antiqua"/>
          <w:sz w:val="24"/>
          <w:szCs w:val="24"/>
        </w:rPr>
        <w:t>. I</w:t>
      </w:r>
      <w:r w:rsidR="00B54DE1" w:rsidRPr="0093790C">
        <w:rPr>
          <w:rFonts w:ascii="Book Antiqua" w:hAnsi="Book Antiqua"/>
          <w:sz w:val="24"/>
          <w:szCs w:val="24"/>
        </w:rPr>
        <w:t>nterestingly,</w:t>
      </w:r>
      <w:r w:rsidRPr="0093790C">
        <w:rPr>
          <w:rFonts w:ascii="Book Antiqua" w:hAnsi="Book Antiqua"/>
          <w:sz w:val="24"/>
          <w:szCs w:val="24"/>
        </w:rPr>
        <w:t xml:space="preserve"> </w:t>
      </w:r>
      <w:r w:rsidR="008A6B56" w:rsidRPr="0093790C">
        <w:rPr>
          <w:rFonts w:ascii="Book Antiqua" w:hAnsi="Book Antiqua"/>
          <w:sz w:val="24"/>
          <w:szCs w:val="24"/>
        </w:rPr>
        <w:t xml:space="preserve">in </w:t>
      </w:r>
      <w:r w:rsidRPr="0093790C">
        <w:rPr>
          <w:rFonts w:ascii="Book Antiqua" w:hAnsi="Book Antiqua"/>
          <w:sz w:val="24"/>
          <w:szCs w:val="24"/>
        </w:rPr>
        <w:t>patients with NAFLD</w:t>
      </w:r>
      <w:r w:rsidR="008A6B56" w:rsidRPr="0093790C">
        <w:rPr>
          <w:rFonts w:ascii="Book Antiqua" w:hAnsi="Book Antiqua"/>
          <w:sz w:val="24"/>
          <w:szCs w:val="24"/>
        </w:rPr>
        <w:t>,</w:t>
      </w:r>
      <w:r w:rsidRPr="0093790C">
        <w:rPr>
          <w:rFonts w:ascii="Book Antiqua" w:hAnsi="Book Antiqua"/>
          <w:sz w:val="24"/>
          <w:szCs w:val="24"/>
        </w:rPr>
        <w:t xml:space="preserve"> liver-related mortality is the third cause of death and malignancy</w:t>
      </w:r>
      <w:r w:rsidR="008A6B56" w:rsidRPr="0093790C">
        <w:rPr>
          <w:rFonts w:ascii="Book Antiqua" w:hAnsi="Book Antiqua"/>
          <w:sz w:val="24"/>
          <w:szCs w:val="24"/>
        </w:rPr>
        <w:t>, whereas</w:t>
      </w:r>
      <w:r w:rsidRPr="0093790C">
        <w:rPr>
          <w:rFonts w:ascii="Book Antiqua" w:hAnsi="Book Antiqua"/>
          <w:sz w:val="24"/>
          <w:szCs w:val="24"/>
        </w:rPr>
        <w:t xml:space="preserve"> cardiovascular diseases are the main </w:t>
      </w:r>
      <w:proofErr w:type="gramStart"/>
      <w:r w:rsidR="006E346A" w:rsidRPr="0093790C">
        <w:rPr>
          <w:rFonts w:ascii="Book Antiqua" w:hAnsi="Book Antiqua"/>
          <w:sz w:val="24"/>
          <w:szCs w:val="24"/>
        </w:rPr>
        <w:t>cause</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w:t>
      </w:r>
      <w:r w:rsidR="008A6B56" w:rsidRPr="0093790C">
        <w:rPr>
          <w:rFonts w:ascii="Book Antiqua" w:hAnsi="Book Antiqua"/>
          <w:sz w:val="24"/>
          <w:szCs w:val="24"/>
        </w:rPr>
        <w:t>;</w:t>
      </w:r>
      <w:r w:rsidRPr="0093790C">
        <w:rPr>
          <w:rFonts w:ascii="Book Antiqua" w:hAnsi="Book Antiqua"/>
          <w:sz w:val="24"/>
          <w:szCs w:val="24"/>
        </w:rPr>
        <w:t xml:space="preserve"> </w:t>
      </w:r>
      <w:r w:rsidR="008A6B56" w:rsidRPr="0093790C">
        <w:rPr>
          <w:rFonts w:ascii="Book Antiqua" w:hAnsi="Book Antiqua"/>
          <w:sz w:val="24"/>
          <w:szCs w:val="24"/>
        </w:rPr>
        <w:t xml:space="preserve">thus, </w:t>
      </w:r>
      <w:r w:rsidRPr="0093790C">
        <w:rPr>
          <w:rFonts w:ascii="Book Antiqua" w:hAnsi="Book Antiqua"/>
          <w:sz w:val="24"/>
          <w:szCs w:val="24"/>
        </w:rPr>
        <w:t xml:space="preserve">cumulative evidence </w:t>
      </w:r>
      <w:r w:rsidR="008A6B56" w:rsidRPr="0093790C">
        <w:rPr>
          <w:rFonts w:ascii="Book Antiqua" w:hAnsi="Book Antiqua"/>
          <w:sz w:val="24"/>
          <w:szCs w:val="24"/>
        </w:rPr>
        <w:t xml:space="preserve">indicates </w:t>
      </w:r>
      <w:r w:rsidRPr="0093790C">
        <w:rPr>
          <w:rFonts w:ascii="Book Antiqua" w:hAnsi="Book Antiqua"/>
          <w:sz w:val="24"/>
          <w:szCs w:val="24"/>
        </w:rPr>
        <w:t xml:space="preserve">that NAFLD is </w:t>
      </w:r>
      <w:r w:rsidR="008A6B56" w:rsidRPr="0093790C">
        <w:rPr>
          <w:rFonts w:ascii="Book Antiqua" w:hAnsi="Book Antiqua"/>
          <w:sz w:val="24"/>
          <w:szCs w:val="24"/>
        </w:rPr>
        <w:t>correlated</w:t>
      </w:r>
      <w:r w:rsidRPr="0093790C">
        <w:rPr>
          <w:rFonts w:ascii="Book Antiqua" w:hAnsi="Book Antiqua"/>
          <w:sz w:val="24"/>
          <w:szCs w:val="24"/>
        </w:rPr>
        <w:t xml:space="preserve"> with many extrahepatic diseases</w:t>
      </w:r>
      <w:r w:rsidRPr="0093790C">
        <w:rPr>
          <w:rFonts w:ascii="Book Antiqua" w:hAnsi="Book Antiqua"/>
          <w:sz w:val="24"/>
          <w:szCs w:val="24"/>
          <w:vertAlign w:val="superscript"/>
        </w:rPr>
        <w:t>[1-3]</w:t>
      </w:r>
      <w:r w:rsidRPr="0093790C">
        <w:rPr>
          <w:rFonts w:ascii="Book Antiqua" w:hAnsi="Book Antiqua"/>
          <w:sz w:val="24"/>
          <w:szCs w:val="24"/>
        </w:rPr>
        <w:t>.</w:t>
      </w:r>
      <w:r w:rsidR="008A6B56" w:rsidRPr="0093790C">
        <w:rPr>
          <w:rFonts w:ascii="Book Antiqua" w:hAnsi="Book Antiqua"/>
          <w:sz w:val="24"/>
          <w:szCs w:val="24"/>
        </w:rPr>
        <w:t xml:space="preserve"> M</w:t>
      </w:r>
      <w:r w:rsidRPr="0093790C">
        <w:rPr>
          <w:rFonts w:ascii="Book Antiqua" w:hAnsi="Book Antiqua"/>
          <w:sz w:val="24"/>
          <w:szCs w:val="24"/>
        </w:rPr>
        <w:t xml:space="preserve">any authors </w:t>
      </w:r>
      <w:r w:rsidR="008A6B56" w:rsidRPr="0093790C">
        <w:rPr>
          <w:rFonts w:ascii="Book Antiqua" w:hAnsi="Book Antiqua"/>
          <w:sz w:val="24"/>
          <w:szCs w:val="24"/>
        </w:rPr>
        <w:t xml:space="preserve">have suggested that </w:t>
      </w:r>
      <w:r w:rsidRPr="0093790C">
        <w:rPr>
          <w:rFonts w:ascii="Book Antiqua" w:hAnsi="Book Antiqua"/>
          <w:sz w:val="24"/>
          <w:szCs w:val="24"/>
        </w:rPr>
        <w:t xml:space="preserve">NAFLD is not </w:t>
      </w:r>
      <w:r w:rsidR="008A6B56" w:rsidRPr="0093790C">
        <w:rPr>
          <w:rFonts w:ascii="Book Antiqua" w:hAnsi="Book Antiqua"/>
          <w:sz w:val="24"/>
          <w:szCs w:val="24"/>
        </w:rPr>
        <w:t>only a</w:t>
      </w:r>
      <w:r w:rsidRPr="0093790C">
        <w:rPr>
          <w:rFonts w:ascii="Book Antiqua" w:hAnsi="Book Antiqua"/>
          <w:sz w:val="24"/>
          <w:szCs w:val="24"/>
        </w:rPr>
        <w:t xml:space="preserve"> marker of MetS</w:t>
      </w:r>
      <w:r w:rsidR="00CB621A" w:rsidRPr="0093790C">
        <w:rPr>
          <w:rFonts w:ascii="Book Antiqua" w:hAnsi="Book Antiqua"/>
          <w:sz w:val="24"/>
          <w:szCs w:val="24"/>
        </w:rPr>
        <w:t xml:space="preserve"> but</w:t>
      </w:r>
      <w:r w:rsidRPr="0093790C">
        <w:rPr>
          <w:rFonts w:ascii="Book Antiqua" w:hAnsi="Book Antiqua"/>
          <w:sz w:val="24"/>
          <w:szCs w:val="24"/>
        </w:rPr>
        <w:t xml:space="preserve"> </w:t>
      </w:r>
      <w:r w:rsidR="008A6B56" w:rsidRPr="0093790C">
        <w:rPr>
          <w:rFonts w:ascii="Book Antiqua" w:hAnsi="Book Antiqua"/>
          <w:sz w:val="24"/>
          <w:szCs w:val="24"/>
        </w:rPr>
        <w:t xml:space="preserve">also </w:t>
      </w:r>
      <w:r w:rsidRPr="0093790C">
        <w:rPr>
          <w:rFonts w:ascii="Book Antiqua" w:hAnsi="Book Antiqua"/>
          <w:sz w:val="24"/>
          <w:szCs w:val="24"/>
        </w:rPr>
        <w:t>a risk factor for cardiovascular diseases (CVD), chronic kidney disease (CKD) and type 2 diabetes mellitus (T2DM). Moreover, it is</w:t>
      </w:r>
      <w:r w:rsidR="00B54DE1" w:rsidRPr="0093790C">
        <w:rPr>
          <w:rFonts w:ascii="Book Antiqua" w:hAnsi="Book Antiqua"/>
          <w:sz w:val="24"/>
          <w:szCs w:val="24"/>
        </w:rPr>
        <w:t xml:space="preserve"> a</w:t>
      </w:r>
      <w:r w:rsidRPr="0093790C">
        <w:rPr>
          <w:rFonts w:ascii="Book Antiqua" w:hAnsi="Book Antiqua"/>
          <w:sz w:val="24"/>
          <w:szCs w:val="24"/>
        </w:rPr>
        <w:t xml:space="preserve"> risk factor for malignancy (colorectal carcinoma) and other conditions (sleep apnea, osteoporosis, psoriasis, </w:t>
      </w:r>
      <w:r w:rsidR="008A6B56" w:rsidRPr="0093790C">
        <w:rPr>
          <w:rFonts w:ascii="Book Antiqua" w:hAnsi="Book Antiqua"/>
          <w:sz w:val="24"/>
          <w:szCs w:val="24"/>
        </w:rPr>
        <w:t xml:space="preserve">and </w:t>
      </w:r>
      <w:r w:rsidRPr="0093790C">
        <w:rPr>
          <w:rFonts w:ascii="Book Antiqua" w:hAnsi="Book Antiqua"/>
          <w:sz w:val="24"/>
          <w:szCs w:val="24"/>
        </w:rPr>
        <w:t>polycystic ovary syndrome</w:t>
      </w:r>
      <w:proofErr w:type="gramStart"/>
      <w:r w:rsidRPr="0093790C">
        <w:rPr>
          <w:rFonts w:ascii="Book Antiqua" w:hAnsi="Book Antiqua"/>
          <w:sz w:val="24"/>
          <w:szCs w:val="24"/>
        </w:rPr>
        <w:t>)</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1,3]</w:t>
      </w:r>
      <w:r w:rsidRPr="0093790C">
        <w:rPr>
          <w:rFonts w:ascii="Book Antiqua" w:hAnsi="Book Antiqua"/>
          <w:sz w:val="24"/>
          <w:szCs w:val="24"/>
        </w:rPr>
        <w:t xml:space="preserve">. The clinical implication </w:t>
      </w:r>
      <w:r w:rsidR="00E25883" w:rsidRPr="0093790C">
        <w:rPr>
          <w:rFonts w:ascii="Book Antiqua" w:hAnsi="Book Antiqua"/>
          <w:sz w:val="24"/>
          <w:szCs w:val="24"/>
        </w:rPr>
        <w:t>of these findings</w:t>
      </w:r>
      <w:r w:rsidRPr="0093790C">
        <w:rPr>
          <w:rFonts w:ascii="Book Antiqua" w:hAnsi="Book Antiqua"/>
          <w:sz w:val="24"/>
          <w:szCs w:val="24"/>
        </w:rPr>
        <w:t xml:space="preserve"> is that NAFLD patients </w:t>
      </w:r>
      <w:r w:rsidR="00E25883" w:rsidRPr="0093790C">
        <w:rPr>
          <w:rFonts w:ascii="Book Antiqua" w:hAnsi="Book Antiqua"/>
          <w:sz w:val="24"/>
          <w:szCs w:val="24"/>
        </w:rPr>
        <w:t xml:space="preserve">may </w:t>
      </w:r>
      <w:r w:rsidRPr="0093790C">
        <w:rPr>
          <w:rFonts w:ascii="Book Antiqua" w:hAnsi="Book Antiqua"/>
          <w:sz w:val="24"/>
          <w:szCs w:val="24"/>
        </w:rPr>
        <w:t xml:space="preserve">benefit from more intensive monitoring and early </w:t>
      </w:r>
      <w:r w:rsidR="00E25883" w:rsidRPr="0093790C">
        <w:rPr>
          <w:rFonts w:ascii="Book Antiqua" w:hAnsi="Book Antiqua"/>
          <w:sz w:val="24"/>
          <w:szCs w:val="24"/>
        </w:rPr>
        <w:t xml:space="preserve">therapeutic </w:t>
      </w:r>
      <w:r w:rsidRPr="0093790C">
        <w:rPr>
          <w:rFonts w:ascii="Book Antiqua" w:hAnsi="Book Antiqua"/>
          <w:sz w:val="24"/>
          <w:szCs w:val="24"/>
        </w:rPr>
        <w:t>interventions to lower the risk of cardiovascular and kidney diseases</w:t>
      </w:r>
      <w:r w:rsidR="00E25883" w:rsidRPr="0093790C">
        <w:rPr>
          <w:rFonts w:ascii="Book Antiqua" w:hAnsi="Book Antiqua"/>
          <w:sz w:val="24"/>
          <w:szCs w:val="24"/>
        </w:rPr>
        <w:t>,</w:t>
      </w:r>
      <w:r w:rsidRPr="0093790C">
        <w:rPr>
          <w:rFonts w:ascii="Book Antiqua" w:hAnsi="Book Antiqua"/>
          <w:sz w:val="24"/>
          <w:szCs w:val="24"/>
        </w:rPr>
        <w:t xml:space="preserve"> as well as the risk for malignancies, HCC and colorectal </w:t>
      </w:r>
      <w:proofErr w:type="gramStart"/>
      <w:r w:rsidRPr="0093790C">
        <w:rPr>
          <w:rFonts w:ascii="Book Antiqua" w:hAnsi="Book Antiqua"/>
          <w:sz w:val="24"/>
          <w:szCs w:val="24"/>
        </w:rPr>
        <w:t>carcinoma</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3]</w:t>
      </w:r>
      <w:r w:rsidRPr="0093790C">
        <w:rPr>
          <w:rFonts w:ascii="Book Antiqua" w:hAnsi="Book Antiqua"/>
          <w:sz w:val="24"/>
          <w:szCs w:val="24"/>
        </w:rPr>
        <w:t>.</w:t>
      </w:r>
    </w:p>
    <w:p w:rsidR="00A54BD4" w:rsidRPr="0093790C" w:rsidRDefault="00A54BD4" w:rsidP="001006AA">
      <w:pPr>
        <w:pStyle w:val="Odlomakpopisa1"/>
        <w:autoSpaceDE w:val="0"/>
        <w:autoSpaceDN w:val="0"/>
        <w:adjustRightInd w:val="0"/>
        <w:snapToGrid w:val="0"/>
        <w:spacing w:after="0" w:line="360" w:lineRule="auto"/>
        <w:ind w:left="0"/>
        <w:contextualSpacing w:val="0"/>
        <w:jc w:val="both"/>
        <w:rPr>
          <w:rFonts w:ascii="Book Antiqua" w:hAnsi="Book Antiqua"/>
          <w:sz w:val="24"/>
          <w:szCs w:val="24"/>
          <w:lang w:val="en-US"/>
        </w:rPr>
      </w:pPr>
    </w:p>
    <w:p w:rsidR="00FC297B" w:rsidRPr="0093790C" w:rsidRDefault="00FC297B" w:rsidP="001006AA">
      <w:pPr>
        <w:pStyle w:val="Odlomakpopisa1"/>
        <w:autoSpaceDE w:val="0"/>
        <w:autoSpaceDN w:val="0"/>
        <w:adjustRightInd w:val="0"/>
        <w:snapToGrid w:val="0"/>
        <w:spacing w:after="0" w:line="360" w:lineRule="auto"/>
        <w:ind w:left="0"/>
        <w:contextualSpacing w:val="0"/>
        <w:jc w:val="both"/>
        <w:rPr>
          <w:rFonts w:ascii="Book Antiqua" w:hAnsi="Book Antiqua"/>
          <w:b/>
          <w:sz w:val="24"/>
          <w:szCs w:val="24"/>
          <w:lang w:val="en-US"/>
        </w:rPr>
      </w:pPr>
      <w:r w:rsidRPr="0093790C">
        <w:rPr>
          <w:rFonts w:ascii="Book Antiqua" w:hAnsi="Book Antiqua"/>
          <w:b/>
          <w:sz w:val="24"/>
          <w:szCs w:val="24"/>
          <w:lang w:val="en-US"/>
        </w:rPr>
        <w:t>NONALCOHOLIC FATTY LIVER DISEASE AND METABOLIC SYNDROME</w:t>
      </w:r>
    </w:p>
    <w:p w:rsidR="00FC297B" w:rsidRPr="0093790C" w:rsidRDefault="00FC297B" w:rsidP="001006AA">
      <w:pPr>
        <w:pStyle w:val="Odlomakpopisa1"/>
        <w:autoSpaceDE w:val="0"/>
        <w:autoSpaceDN w:val="0"/>
        <w:adjustRightInd w:val="0"/>
        <w:snapToGrid w:val="0"/>
        <w:spacing w:after="0" w:line="360" w:lineRule="auto"/>
        <w:ind w:left="0"/>
        <w:contextualSpacing w:val="0"/>
        <w:jc w:val="both"/>
        <w:rPr>
          <w:rFonts w:ascii="Book Antiqua" w:hAnsi="Book Antiqua"/>
          <w:sz w:val="24"/>
          <w:szCs w:val="24"/>
          <w:lang w:val="en-US"/>
        </w:rPr>
      </w:pPr>
      <w:r w:rsidRPr="0093790C">
        <w:rPr>
          <w:rFonts w:ascii="Book Antiqua" w:hAnsi="Book Antiqua"/>
          <w:sz w:val="24"/>
          <w:szCs w:val="24"/>
          <w:lang w:val="en-US"/>
        </w:rPr>
        <w:t xml:space="preserve">The association of NAFLD with </w:t>
      </w:r>
      <w:r w:rsidR="00A54BD4" w:rsidRPr="0093790C">
        <w:rPr>
          <w:rFonts w:ascii="Book Antiqua" w:hAnsi="Book Antiqua"/>
          <w:sz w:val="24"/>
          <w:szCs w:val="24"/>
          <w:lang w:val="en-US"/>
        </w:rPr>
        <w:t>MetS</w:t>
      </w:r>
      <w:r w:rsidRPr="0093790C">
        <w:rPr>
          <w:rFonts w:ascii="Book Antiqua" w:hAnsi="Book Antiqua"/>
          <w:sz w:val="24"/>
          <w:szCs w:val="24"/>
          <w:lang w:val="en-US"/>
        </w:rPr>
        <w:t xml:space="preserve"> has been described </w:t>
      </w:r>
      <w:r w:rsidR="00CB621A" w:rsidRPr="0093790C">
        <w:rPr>
          <w:rFonts w:ascii="Book Antiqua" w:hAnsi="Book Antiqua"/>
          <w:sz w:val="24"/>
          <w:szCs w:val="24"/>
          <w:lang w:val="en-US"/>
        </w:rPr>
        <w:t>with respect to</w:t>
      </w:r>
      <w:r w:rsidR="00F812AD" w:rsidRPr="0093790C">
        <w:rPr>
          <w:rFonts w:ascii="Book Antiqua" w:hAnsi="Book Antiqua"/>
          <w:sz w:val="24"/>
          <w:szCs w:val="24"/>
          <w:lang w:val="en-US"/>
        </w:rPr>
        <w:t xml:space="preserve"> </w:t>
      </w:r>
      <w:r w:rsidRPr="0093790C">
        <w:rPr>
          <w:rFonts w:ascii="Book Antiqua" w:hAnsi="Book Antiqua"/>
          <w:sz w:val="24"/>
          <w:szCs w:val="24"/>
          <w:lang w:val="en-US"/>
        </w:rPr>
        <w:t>the relation of both conditions with insulin resistance (IR),</w:t>
      </w:r>
      <w:r w:rsidR="00F812AD" w:rsidRPr="0093790C">
        <w:rPr>
          <w:rFonts w:ascii="Book Antiqua" w:hAnsi="Book Antiqua"/>
          <w:sz w:val="24"/>
          <w:szCs w:val="24"/>
          <w:lang w:val="en-US"/>
        </w:rPr>
        <w:t xml:space="preserve"> the </w:t>
      </w:r>
      <w:r w:rsidRPr="0093790C">
        <w:rPr>
          <w:rFonts w:ascii="Book Antiqua" w:hAnsi="Book Antiqua"/>
          <w:sz w:val="24"/>
          <w:szCs w:val="24"/>
          <w:lang w:val="en-US"/>
        </w:rPr>
        <w:t>basic pathogenetic factor</w:t>
      </w:r>
      <w:r w:rsidR="00F812AD" w:rsidRPr="0093790C">
        <w:rPr>
          <w:rFonts w:ascii="Book Antiqua" w:hAnsi="Book Antiqua"/>
          <w:sz w:val="24"/>
          <w:szCs w:val="24"/>
          <w:lang w:val="en-US"/>
        </w:rPr>
        <w:t xml:space="preserve"> </w:t>
      </w:r>
      <w:r w:rsidR="003A1853" w:rsidRPr="0093790C">
        <w:rPr>
          <w:rFonts w:ascii="Book Antiqua" w:hAnsi="Book Antiqua"/>
          <w:sz w:val="24"/>
          <w:szCs w:val="24"/>
          <w:lang w:val="en-US"/>
        </w:rPr>
        <w:t>underlying</w:t>
      </w:r>
      <w:r w:rsidR="00F812AD" w:rsidRPr="0093790C">
        <w:rPr>
          <w:rFonts w:ascii="Book Antiqua" w:hAnsi="Book Antiqua"/>
          <w:sz w:val="24"/>
          <w:szCs w:val="24"/>
          <w:lang w:val="en-US"/>
        </w:rPr>
        <w:t xml:space="preserve"> NAFLD and MetS</w:t>
      </w:r>
      <w:r w:rsidRPr="0093790C">
        <w:rPr>
          <w:rFonts w:ascii="Book Antiqua" w:hAnsi="Book Antiqua"/>
          <w:sz w:val="24"/>
          <w:szCs w:val="24"/>
          <w:lang w:val="en-US"/>
        </w:rPr>
        <w:t xml:space="preserve">. The main problem </w:t>
      </w:r>
      <w:r w:rsidR="000F07F5" w:rsidRPr="0093790C">
        <w:rPr>
          <w:rFonts w:ascii="Book Antiqua" w:hAnsi="Book Antiqua"/>
          <w:sz w:val="24"/>
          <w:szCs w:val="24"/>
          <w:lang w:val="en-US"/>
        </w:rPr>
        <w:t xml:space="preserve">in assessing </w:t>
      </w:r>
      <w:r w:rsidRPr="0093790C">
        <w:rPr>
          <w:rFonts w:ascii="Book Antiqua" w:hAnsi="Book Antiqua"/>
          <w:sz w:val="24"/>
          <w:szCs w:val="24"/>
          <w:lang w:val="en-US"/>
        </w:rPr>
        <w:t xml:space="preserve">MetS </w:t>
      </w:r>
      <w:r w:rsidR="000F07F5" w:rsidRPr="0093790C">
        <w:rPr>
          <w:rFonts w:ascii="Book Antiqua" w:hAnsi="Book Antiqua"/>
          <w:sz w:val="24"/>
          <w:szCs w:val="24"/>
          <w:lang w:val="en-US"/>
        </w:rPr>
        <w:t xml:space="preserve">risk </w:t>
      </w:r>
      <w:r w:rsidRPr="0093790C">
        <w:rPr>
          <w:rFonts w:ascii="Book Antiqua" w:hAnsi="Book Antiqua"/>
          <w:sz w:val="24"/>
          <w:szCs w:val="24"/>
          <w:lang w:val="en-US"/>
        </w:rPr>
        <w:t xml:space="preserve">is that it is not a disease but a clinical syndrome. MetS is manifested by the clustering of acquired metabolic factors that primarily increase the likelihood of cardiovascular events (myocardial infarction, stroke, </w:t>
      </w:r>
      <w:r w:rsidR="00F812AD" w:rsidRPr="0093790C">
        <w:rPr>
          <w:rFonts w:ascii="Book Antiqua" w:hAnsi="Book Antiqua"/>
          <w:sz w:val="24"/>
          <w:szCs w:val="24"/>
          <w:lang w:val="en-US"/>
        </w:rPr>
        <w:t xml:space="preserve">and </w:t>
      </w:r>
      <w:r w:rsidRPr="0093790C">
        <w:rPr>
          <w:rFonts w:ascii="Book Antiqua" w:hAnsi="Book Antiqua"/>
          <w:sz w:val="24"/>
          <w:szCs w:val="24"/>
          <w:lang w:val="en-US"/>
        </w:rPr>
        <w:t xml:space="preserve">peripheral arterial disease). </w:t>
      </w:r>
      <w:r w:rsidR="00F812AD" w:rsidRPr="0093790C">
        <w:rPr>
          <w:rFonts w:ascii="Book Antiqua" w:hAnsi="Book Antiqua"/>
          <w:sz w:val="24"/>
          <w:szCs w:val="24"/>
          <w:lang w:val="en-US"/>
        </w:rPr>
        <w:t>Thus</w:t>
      </w:r>
      <w:r w:rsidRPr="0093790C">
        <w:rPr>
          <w:rFonts w:ascii="Book Antiqua" w:hAnsi="Book Antiqua"/>
          <w:sz w:val="24"/>
          <w:szCs w:val="24"/>
          <w:lang w:val="en-US"/>
        </w:rPr>
        <w:t xml:space="preserve">, </w:t>
      </w:r>
      <w:r w:rsidR="00F812AD" w:rsidRPr="0093790C">
        <w:rPr>
          <w:rFonts w:ascii="Book Antiqua" w:hAnsi="Book Antiqua"/>
          <w:sz w:val="24"/>
          <w:szCs w:val="24"/>
          <w:lang w:val="en-US"/>
        </w:rPr>
        <w:t xml:space="preserve">it has </w:t>
      </w:r>
      <w:r w:rsidR="00F812AD" w:rsidRPr="0093790C">
        <w:rPr>
          <w:rFonts w:ascii="Book Antiqua" w:hAnsi="Book Antiqua"/>
          <w:sz w:val="24"/>
          <w:szCs w:val="24"/>
          <w:lang w:val="en-US"/>
        </w:rPr>
        <w:lastRenderedPageBreak/>
        <w:t>been suggested</w:t>
      </w:r>
      <w:r w:rsidRPr="0093790C">
        <w:rPr>
          <w:rFonts w:ascii="Book Antiqua" w:hAnsi="Book Antiqua"/>
          <w:sz w:val="24"/>
          <w:szCs w:val="24"/>
          <w:lang w:val="en-US"/>
        </w:rPr>
        <w:t xml:space="preserve"> that NAFLD should be </w:t>
      </w:r>
      <w:r w:rsidR="00CB621A" w:rsidRPr="0093790C">
        <w:rPr>
          <w:rFonts w:ascii="Book Antiqua" w:hAnsi="Book Antiqua"/>
          <w:sz w:val="24"/>
          <w:szCs w:val="24"/>
          <w:lang w:val="en-US"/>
        </w:rPr>
        <w:t xml:space="preserve">included </w:t>
      </w:r>
      <w:r w:rsidRPr="0093790C">
        <w:rPr>
          <w:rFonts w:ascii="Book Antiqua" w:hAnsi="Book Antiqua"/>
          <w:sz w:val="24"/>
          <w:szCs w:val="24"/>
          <w:lang w:val="en-US"/>
        </w:rPr>
        <w:t>as</w:t>
      </w:r>
      <w:r w:rsidR="00A03416" w:rsidRPr="0093790C">
        <w:rPr>
          <w:rFonts w:ascii="Book Antiqua" w:hAnsi="Book Antiqua"/>
          <w:sz w:val="24"/>
          <w:szCs w:val="24"/>
          <w:lang w:val="en-US"/>
        </w:rPr>
        <w:t xml:space="preserve"> a</w:t>
      </w:r>
      <w:r w:rsidRPr="0093790C">
        <w:rPr>
          <w:rFonts w:ascii="Book Antiqua" w:hAnsi="Book Antiqua"/>
          <w:sz w:val="24"/>
          <w:szCs w:val="24"/>
          <w:lang w:val="en-US"/>
        </w:rPr>
        <w:t xml:space="preserve"> fifth risk factor </w:t>
      </w:r>
      <w:r w:rsidR="00F812AD" w:rsidRPr="0093790C">
        <w:rPr>
          <w:rFonts w:ascii="Book Antiqua" w:hAnsi="Book Antiqua"/>
          <w:sz w:val="24"/>
          <w:szCs w:val="24"/>
          <w:lang w:val="en-US"/>
        </w:rPr>
        <w:t xml:space="preserve">in </w:t>
      </w:r>
      <w:r w:rsidRPr="0093790C">
        <w:rPr>
          <w:rFonts w:ascii="Book Antiqua" w:hAnsi="Book Antiqua"/>
          <w:sz w:val="24"/>
          <w:szCs w:val="24"/>
          <w:lang w:val="en-US"/>
        </w:rPr>
        <w:t xml:space="preserve">the definition of MetS (the other four </w:t>
      </w:r>
      <w:r w:rsidR="00F812AD" w:rsidRPr="0093790C">
        <w:rPr>
          <w:rFonts w:ascii="Book Antiqua" w:hAnsi="Book Antiqua"/>
          <w:sz w:val="24"/>
          <w:szCs w:val="24"/>
          <w:lang w:val="en-US"/>
        </w:rPr>
        <w:t xml:space="preserve">factors include </w:t>
      </w:r>
      <w:r w:rsidRPr="0093790C">
        <w:rPr>
          <w:rFonts w:ascii="Book Antiqua" w:hAnsi="Book Antiqua"/>
          <w:sz w:val="24"/>
          <w:szCs w:val="24"/>
          <w:lang w:val="en-US"/>
        </w:rPr>
        <w:t>obesity, dyslipidemia, arterial hypertension and glucose intolerance/diabetes mellitus)</w:t>
      </w:r>
      <w:r w:rsidR="00F812AD" w:rsidRPr="0093790C">
        <w:rPr>
          <w:rFonts w:ascii="Book Antiqua" w:hAnsi="Book Antiqua"/>
          <w:sz w:val="24"/>
          <w:szCs w:val="24"/>
          <w:lang w:val="en-US"/>
        </w:rPr>
        <w:t>; however</w:t>
      </w:r>
      <w:r w:rsidRPr="0093790C">
        <w:rPr>
          <w:rFonts w:ascii="Book Antiqua" w:hAnsi="Book Antiqua"/>
          <w:sz w:val="24"/>
          <w:szCs w:val="24"/>
          <w:lang w:val="en-US"/>
        </w:rPr>
        <w:t>,</w:t>
      </w:r>
      <w:r w:rsidR="00F812AD" w:rsidRPr="0093790C">
        <w:rPr>
          <w:rFonts w:ascii="Book Antiqua" w:hAnsi="Book Antiqua"/>
          <w:sz w:val="24"/>
          <w:szCs w:val="24"/>
          <w:lang w:val="en-US"/>
        </w:rPr>
        <w:t xml:space="preserve"> others</w:t>
      </w:r>
      <w:r w:rsidRPr="0093790C">
        <w:rPr>
          <w:rFonts w:ascii="Book Antiqua" w:hAnsi="Book Antiqua"/>
          <w:sz w:val="24"/>
          <w:szCs w:val="24"/>
          <w:lang w:val="en-US"/>
        </w:rPr>
        <w:t xml:space="preserve"> consider NAFLD not </w:t>
      </w:r>
      <w:r w:rsidR="00F812AD" w:rsidRPr="0093790C">
        <w:rPr>
          <w:rFonts w:ascii="Book Antiqua" w:hAnsi="Book Antiqua"/>
          <w:sz w:val="24"/>
          <w:szCs w:val="24"/>
          <w:lang w:val="en-US"/>
        </w:rPr>
        <w:t>as a</w:t>
      </w:r>
      <w:r w:rsidRPr="0093790C">
        <w:rPr>
          <w:rFonts w:ascii="Book Antiqua" w:hAnsi="Book Antiqua"/>
          <w:sz w:val="24"/>
          <w:szCs w:val="24"/>
          <w:lang w:val="en-US"/>
        </w:rPr>
        <w:t xml:space="preserve"> hepatic manifestation of MetS but a separate conditio</w:t>
      </w:r>
      <w:r w:rsidR="004A13A7" w:rsidRPr="0093790C">
        <w:rPr>
          <w:rFonts w:ascii="Book Antiqua" w:hAnsi="Book Antiqua"/>
          <w:sz w:val="24"/>
          <w:szCs w:val="24"/>
          <w:lang w:val="en-US"/>
        </w:rPr>
        <w:t>n only associated with MetS</w:t>
      </w:r>
      <w:r w:rsidR="003D70E3" w:rsidRPr="0093790C">
        <w:rPr>
          <w:rFonts w:ascii="Book Antiqua" w:hAnsi="Book Antiqua"/>
          <w:sz w:val="24"/>
          <w:szCs w:val="24"/>
          <w:vertAlign w:val="superscript"/>
          <w:lang w:val="en-US"/>
        </w:rPr>
        <w:t>[3,4]</w:t>
      </w:r>
      <w:r w:rsidR="00E22434" w:rsidRPr="0093790C">
        <w:rPr>
          <w:rFonts w:ascii="Book Antiqua" w:hAnsi="Book Antiqua"/>
          <w:sz w:val="24"/>
          <w:szCs w:val="24"/>
          <w:lang w:val="en-US"/>
        </w:rPr>
        <w:t>.</w:t>
      </w:r>
      <w:r w:rsidRPr="0093790C">
        <w:rPr>
          <w:rFonts w:ascii="Book Antiqua" w:hAnsi="Book Antiqua"/>
          <w:sz w:val="24"/>
          <w:szCs w:val="24"/>
          <w:lang w:val="en-US"/>
        </w:rPr>
        <w:t xml:space="preserve"> Whether the former or latter is true, NAFLD is strongly associated with all components of MetS. </w:t>
      </w:r>
      <w:r w:rsidR="00F812AD" w:rsidRPr="0093790C">
        <w:rPr>
          <w:rFonts w:ascii="Book Antiqua" w:hAnsi="Book Antiqua"/>
          <w:sz w:val="24"/>
          <w:szCs w:val="24"/>
          <w:lang w:val="en-US"/>
        </w:rPr>
        <w:t>The</w:t>
      </w:r>
      <w:r w:rsidRPr="0093790C">
        <w:rPr>
          <w:rFonts w:ascii="Book Antiqua" w:hAnsi="Book Antiqua"/>
          <w:sz w:val="24"/>
          <w:szCs w:val="24"/>
          <w:lang w:val="en-US"/>
        </w:rPr>
        <w:t xml:space="preserve"> prevalence of NAFLD in </w:t>
      </w:r>
      <w:r w:rsidR="00F812AD" w:rsidRPr="0093790C">
        <w:rPr>
          <w:rFonts w:ascii="Book Antiqua" w:hAnsi="Book Antiqua"/>
          <w:sz w:val="24"/>
          <w:szCs w:val="24"/>
          <w:lang w:val="en-US"/>
        </w:rPr>
        <w:t xml:space="preserve">the </w:t>
      </w:r>
      <w:r w:rsidRPr="0093790C">
        <w:rPr>
          <w:rFonts w:ascii="Book Antiqua" w:hAnsi="Book Antiqua"/>
          <w:sz w:val="24"/>
          <w:szCs w:val="24"/>
          <w:lang w:val="en-US"/>
        </w:rPr>
        <w:t>general population is 20</w:t>
      </w:r>
      <w:r w:rsidR="00D464C2" w:rsidRPr="0093790C">
        <w:rPr>
          <w:rFonts w:ascii="Book Antiqua" w:hAnsi="Book Antiqua" w:hint="eastAsia"/>
          <w:sz w:val="24"/>
          <w:szCs w:val="24"/>
          <w:lang w:val="en-US" w:eastAsia="zh-CN"/>
        </w:rPr>
        <w:t>%</w:t>
      </w:r>
      <w:r w:rsidRPr="0093790C">
        <w:rPr>
          <w:rFonts w:ascii="Book Antiqua" w:hAnsi="Book Antiqua"/>
          <w:sz w:val="24"/>
          <w:szCs w:val="24"/>
          <w:lang w:val="en-US"/>
        </w:rPr>
        <w:t xml:space="preserve">-30%, </w:t>
      </w:r>
      <w:r w:rsidR="00F812AD" w:rsidRPr="0093790C">
        <w:rPr>
          <w:rFonts w:ascii="Book Antiqua" w:hAnsi="Book Antiqua"/>
          <w:sz w:val="24"/>
          <w:szCs w:val="24"/>
          <w:lang w:val="en-US"/>
        </w:rPr>
        <w:t>whereas the prevalence rates are approximately 50%, 50</w:t>
      </w:r>
      <w:r w:rsidR="00D464C2" w:rsidRPr="0093790C">
        <w:rPr>
          <w:rFonts w:ascii="Book Antiqua" w:hAnsi="Book Antiqua" w:hint="eastAsia"/>
          <w:sz w:val="24"/>
          <w:szCs w:val="24"/>
          <w:lang w:val="en-US" w:eastAsia="zh-CN"/>
        </w:rPr>
        <w:t>%</w:t>
      </w:r>
      <w:r w:rsidR="00F812AD" w:rsidRPr="0093790C">
        <w:rPr>
          <w:rFonts w:ascii="Book Antiqua" w:hAnsi="Book Antiqua"/>
          <w:sz w:val="24"/>
          <w:szCs w:val="24"/>
          <w:lang w:val="en-US"/>
        </w:rPr>
        <w:t>-90%, 30</w:t>
      </w:r>
      <w:r w:rsidR="00D464C2" w:rsidRPr="0093790C">
        <w:rPr>
          <w:rFonts w:ascii="Book Antiqua" w:hAnsi="Book Antiqua" w:hint="eastAsia"/>
          <w:sz w:val="24"/>
          <w:szCs w:val="24"/>
          <w:lang w:val="en-US" w:eastAsia="zh-CN"/>
        </w:rPr>
        <w:t>%</w:t>
      </w:r>
      <w:r w:rsidR="00F812AD" w:rsidRPr="0093790C">
        <w:rPr>
          <w:rFonts w:ascii="Book Antiqua" w:hAnsi="Book Antiqua"/>
          <w:sz w:val="24"/>
          <w:szCs w:val="24"/>
          <w:lang w:val="en-US"/>
        </w:rPr>
        <w:t>-50%, and 80</w:t>
      </w:r>
      <w:r w:rsidR="00D464C2" w:rsidRPr="0093790C">
        <w:rPr>
          <w:rFonts w:ascii="Book Antiqua" w:hAnsi="Book Antiqua" w:hint="eastAsia"/>
          <w:sz w:val="24"/>
          <w:szCs w:val="24"/>
          <w:lang w:val="en-US" w:eastAsia="zh-CN"/>
        </w:rPr>
        <w:t>%</w:t>
      </w:r>
      <w:r w:rsidR="00F812AD" w:rsidRPr="0093790C">
        <w:rPr>
          <w:rFonts w:ascii="Book Antiqua" w:hAnsi="Book Antiqua"/>
          <w:sz w:val="24"/>
          <w:szCs w:val="24"/>
          <w:lang w:val="en-US"/>
        </w:rPr>
        <w:t>-90% in patients with hypertension, hyp</w:t>
      </w:r>
      <w:r w:rsidRPr="0093790C">
        <w:rPr>
          <w:rFonts w:ascii="Book Antiqua" w:hAnsi="Book Antiqua"/>
          <w:sz w:val="24"/>
          <w:szCs w:val="24"/>
          <w:lang w:val="en-US"/>
        </w:rPr>
        <w:t>erlipidemia</w:t>
      </w:r>
      <w:r w:rsidR="00F812AD" w:rsidRPr="0093790C">
        <w:rPr>
          <w:rFonts w:ascii="Book Antiqua" w:hAnsi="Book Antiqua"/>
          <w:sz w:val="24"/>
          <w:szCs w:val="24"/>
          <w:lang w:val="en-US"/>
        </w:rPr>
        <w:t>,</w:t>
      </w:r>
      <w:r w:rsidRPr="0093790C">
        <w:rPr>
          <w:rFonts w:ascii="Book Antiqua" w:hAnsi="Book Antiqua"/>
          <w:sz w:val="24"/>
          <w:szCs w:val="24"/>
          <w:lang w:val="en-US"/>
        </w:rPr>
        <w:t xml:space="preserve"> diabetes mellitus </w:t>
      </w:r>
      <w:r w:rsidR="00B66AA7" w:rsidRPr="0093790C">
        <w:rPr>
          <w:rFonts w:ascii="Book Antiqua" w:hAnsi="Book Antiqua"/>
          <w:sz w:val="24"/>
          <w:szCs w:val="24"/>
          <w:lang w:val="en-US"/>
        </w:rPr>
        <w:t>type 2 (T2DM)</w:t>
      </w:r>
      <w:r w:rsidR="00F812AD" w:rsidRPr="0093790C">
        <w:rPr>
          <w:rFonts w:ascii="Book Antiqua" w:hAnsi="Book Antiqua"/>
          <w:sz w:val="24"/>
          <w:szCs w:val="24"/>
          <w:lang w:val="en-US"/>
        </w:rPr>
        <w:t>,</w:t>
      </w:r>
      <w:r w:rsidR="00B66AA7" w:rsidRPr="0093790C">
        <w:rPr>
          <w:rFonts w:ascii="Book Antiqua" w:hAnsi="Book Antiqua"/>
          <w:sz w:val="24"/>
          <w:szCs w:val="24"/>
          <w:lang w:val="en-US"/>
        </w:rPr>
        <w:t xml:space="preserve"> </w:t>
      </w:r>
      <w:r w:rsidR="00041073" w:rsidRPr="0093790C">
        <w:rPr>
          <w:rFonts w:ascii="Book Antiqua" w:hAnsi="Book Antiqua"/>
          <w:sz w:val="24"/>
          <w:szCs w:val="24"/>
          <w:lang w:val="en-US"/>
        </w:rPr>
        <w:t xml:space="preserve">and </w:t>
      </w:r>
      <w:r w:rsidR="00F812AD" w:rsidRPr="0093790C">
        <w:rPr>
          <w:rFonts w:ascii="Book Antiqua" w:hAnsi="Book Antiqua"/>
          <w:sz w:val="24"/>
          <w:szCs w:val="24"/>
          <w:lang w:val="en-US"/>
        </w:rPr>
        <w:t>obesity, respectively</w:t>
      </w:r>
      <w:r w:rsidR="00041073" w:rsidRPr="0093790C">
        <w:rPr>
          <w:rFonts w:ascii="Book Antiqua" w:hAnsi="Book Antiqua"/>
          <w:sz w:val="24"/>
          <w:szCs w:val="24"/>
          <w:lang w:val="en-US"/>
        </w:rPr>
        <w:t>.</w:t>
      </w:r>
      <w:r w:rsidRPr="0093790C">
        <w:rPr>
          <w:rFonts w:ascii="Book Antiqua" w:hAnsi="Book Antiqua"/>
          <w:sz w:val="24"/>
          <w:szCs w:val="24"/>
          <w:lang w:val="en-US"/>
        </w:rPr>
        <w:t xml:space="preserve"> </w:t>
      </w:r>
      <w:r w:rsidR="00F812AD" w:rsidRPr="0093790C">
        <w:rPr>
          <w:rFonts w:ascii="Book Antiqua" w:hAnsi="Book Antiqua"/>
          <w:sz w:val="24"/>
          <w:szCs w:val="24"/>
          <w:lang w:val="en-US"/>
        </w:rPr>
        <w:t>Compared with</w:t>
      </w:r>
      <w:r w:rsidRPr="0093790C">
        <w:rPr>
          <w:rFonts w:ascii="Book Antiqua" w:hAnsi="Book Antiqua"/>
          <w:sz w:val="24"/>
          <w:szCs w:val="24"/>
          <w:lang w:val="en-US"/>
        </w:rPr>
        <w:t xml:space="preserve"> MetS, </w:t>
      </w:r>
      <w:r w:rsidR="00F812AD" w:rsidRPr="0093790C">
        <w:rPr>
          <w:rFonts w:ascii="Book Antiqua" w:hAnsi="Book Antiqua"/>
          <w:sz w:val="24"/>
          <w:szCs w:val="24"/>
          <w:lang w:val="en-US"/>
        </w:rPr>
        <w:t>one-t</w:t>
      </w:r>
      <w:r w:rsidRPr="0093790C">
        <w:rPr>
          <w:rFonts w:ascii="Book Antiqua" w:hAnsi="Book Antiqua"/>
          <w:sz w:val="24"/>
          <w:szCs w:val="24"/>
          <w:lang w:val="en-US"/>
        </w:rPr>
        <w:t xml:space="preserve">hird of patients </w:t>
      </w:r>
      <w:r w:rsidR="00876D6B" w:rsidRPr="0093790C">
        <w:rPr>
          <w:rFonts w:ascii="Book Antiqua" w:hAnsi="Book Antiqua"/>
          <w:sz w:val="24"/>
          <w:szCs w:val="24"/>
          <w:lang w:val="en-US"/>
        </w:rPr>
        <w:t xml:space="preserve">with </w:t>
      </w:r>
      <w:r w:rsidRPr="0093790C">
        <w:rPr>
          <w:rFonts w:ascii="Book Antiqua" w:hAnsi="Book Antiqua"/>
          <w:sz w:val="24"/>
          <w:szCs w:val="24"/>
          <w:lang w:val="en-US"/>
        </w:rPr>
        <w:t>NAFLD have MetS</w:t>
      </w:r>
      <w:r w:rsidR="00876D6B" w:rsidRPr="0093790C">
        <w:rPr>
          <w:rFonts w:ascii="Book Antiqua" w:hAnsi="Book Antiqua"/>
          <w:sz w:val="24"/>
          <w:szCs w:val="24"/>
          <w:lang w:val="en-US"/>
        </w:rPr>
        <w:t>,</w:t>
      </w:r>
      <w:r w:rsidRPr="0093790C">
        <w:rPr>
          <w:rFonts w:ascii="Book Antiqua" w:hAnsi="Book Antiqua"/>
          <w:sz w:val="24"/>
          <w:szCs w:val="24"/>
          <w:lang w:val="en-US"/>
        </w:rPr>
        <w:t xml:space="preserve"> and 90% of NAFLD patients have at least </w:t>
      </w:r>
      <w:r w:rsidR="00CE0A96" w:rsidRPr="0093790C">
        <w:rPr>
          <w:rFonts w:ascii="Book Antiqua" w:hAnsi="Book Antiqua"/>
          <w:sz w:val="24"/>
          <w:szCs w:val="24"/>
          <w:lang w:val="en-US"/>
        </w:rPr>
        <w:t>one positive M</w:t>
      </w:r>
      <w:r w:rsidR="00E22434" w:rsidRPr="0093790C">
        <w:rPr>
          <w:rFonts w:ascii="Book Antiqua" w:hAnsi="Book Antiqua"/>
          <w:sz w:val="24"/>
          <w:szCs w:val="24"/>
          <w:lang w:val="en-US"/>
        </w:rPr>
        <w:t xml:space="preserve">etS </w:t>
      </w:r>
      <w:proofErr w:type="gramStart"/>
      <w:r w:rsidR="007D03BB" w:rsidRPr="0093790C">
        <w:rPr>
          <w:rFonts w:ascii="Book Antiqua" w:hAnsi="Book Antiqua"/>
          <w:sz w:val="24"/>
          <w:szCs w:val="24"/>
          <w:lang w:val="en-US"/>
        </w:rPr>
        <w:t>criterion</w:t>
      </w:r>
      <w:r w:rsidR="007D03BB" w:rsidRPr="0093790C">
        <w:rPr>
          <w:rFonts w:ascii="Book Antiqua" w:hAnsi="Book Antiqua"/>
          <w:sz w:val="24"/>
          <w:szCs w:val="24"/>
          <w:vertAlign w:val="superscript"/>
          <w:lang w:val="en-US"/>
        </w:rPr>
        <w:t>[</w:t>
      </w:r>
      <w:proofErr w:type="gramEnd"/>
      <w:r w:rsidR="003D70E3" w:rsidRPr="0093790C">
        <w:rPr>
          <w:rFonts w:ascii="Book Antiqua" w:hAnsi="Book Antiqua"/>
          <w:sz w:val="24"/>
          <w:szCs w:val="24"/>
          <w:vertAlign w:val="superscript"/>
          <w:lang w:val="en-US"/>
        </w:rPr>
        <w:t>5-7]</w:t>
      </w:r>
      <w:r w:rsidR="00E22434" w:rsidRPr="0093790C">
        <w:rPr>
          <w:rFonts w:ascii="Book Antiqua" w:hAnsi="Book Antiqua"/>
          <w:sz w:val="24"/>
          <w:szCs w:val="24"/>
          <w:lang w:val="en-US"/>
        </w:rPr>
        <w:t>.</w:t>
      </w:r>
    </w:p>
    <w:p w:rsidR="00FC297B" w:rsidRPr="0093790C" w:rsidRDefault="00F812AD" w:rsidP="001006AA">
      <w:pPr>
        <w:pStyle w:val="Odlomakpopisa1"/>
        <w:autoSpaceDE w:val="0"/>
        <w:autoSpaceDN w:val="0"/>
        <w:adjustRightInd w:val="0"/>
        <w:snapToGrid w:val="0"/>
        <w:spacing w:after="0" w:line="360" w:lineRule="auto"/>
        <w:ind w:left="0" w:firstLineChars="100" w:firstLine="240"/>
        <w:contextualSpacing w:val="0"/>
        <w:jc w:val="both"/>
        <w:rPr>
          <w:rFonts w:ascii="Book Antiqua" w:hAnsi="Book Antiqua"/>
          <w:sz w:val="24"/>
          <w:szCs w:val="24"/>
          <w:lang w:val="en-US"/>
        </w:rPr>
      </w:pPr>
      <w:r w:rsidRPr="0093790C">
        <w:rPr>
          <w:rFonts w:ascii="Book Antiqua" w:hAnsi="Book Antiqua"/>
          <w:sz w:val="24"/>
          <w:szCs w:val="24"/>
          <w:lang w:val="en-US"/>
        </w:rPr>
        <w:t xml:space="preserve">However, </w:t>
      </w:r>
      <w:r w:rsidR="00FC297B" w:rsidRPr="0093790C">
        <w:rPr>
          <w:rFonts w:ascii="Book Antiqua" w:hAnsi="Book Antiqua"/>
          <w:sz w:val="24"/>
          <w:szCs w:val="24"/>
          <w:lang w:val="en-US"/>
        </w:rPr>
        <w:t>cross-sectional studies cannot define the time relation</w:t>
      </w:r>
      <w:r w:rsidR="00876D6B" w:rsidRPr="0093790C">
        <w:rPr>
          <w:rFonts w:ascii="Book Antiqua" w:hAnsi="Book Antiqua"/>
          <w:sz w:val="24"/>
          <w:szCs w:val="24"/>
          <w:lang w:val="en-US"/>
        </w:rPr>
        <w:t>ship</w:t>
      </w:r>
      <w:r w:rsidR="00FC297B" w:rsidRPr="0093790C">
        <w:rPr>
          <w:rFonts w:ascii="Book Antiqua" w:hAnsi="Book Antiqua"/>
          <w:sz w:val="24"/>
          <w:szCs w:val="24"/>
          <w:lang w:val="en-US"/>
        </w:rPr>
        <w:t xml:space="preserve"> </w:t>
      </w:r>
      <w:r w:rsidR="00876D6B" w:rsidRPr="0093790C">
        <w:rPr>
          <w:rFonts w:ascii="Book Antiqua" w:hAnsi="Book Antiqua"/>
          <w:sz w:val="24"/>
          <w:szCs w:val="24"/>
          <w:lang w:val="en-US"/>
        </w:rPr>
        <w:t>between</w:t>
      </w:r>
      <w:r w:rsidR="00FC297B" w:rsidRPr="0093790C">
        <w:rPr>
          <w:rFonts w:ascii="Book Antiqua" w:hAnsi="Book Antiqua"/>
          <w:sz w:val="24"/>
          <w:szCs w:val="24"/>
          <w:lang w:val="en-US"/>
        </w:rPr>
        <w:t xml:space="preserve"> NAFLD and MetS components. </w:t>
      </w:r>
      <w:r w:rsidRPr="0093790C">
        <w:rPr>
          <w:rFonts w:ascii="Book Antiqua" w:hAnsi="Book Antiqua"/>
          <w:sz w:val="24"/>
          <w:szCs w:val="24"/>
          <w:lang w:val="en-US"/>
        </w:rPr>
        <w:t xml:space="preserve">The </w:t>
      </w:r>
      <w:r w:rsidR="00FC297B" w:rsidRPr="0093790C">
        <w:rPr>
          <w:rFonts w:ascii="Book Antiqua" w:hAnsi="Book Antiqua"/>
          <w:sz w:val="24"/>
          <w:szCs w:val="24"/>
          <w:lang w:val="en-US"/>
        </w:rPr>
        <w:t xml:space="preserve">general belief that MetS </w:t>
      </w:r>
      <w:r w:rsidR="00D967EE" w:rsidRPr="0093790C">
        <w:rPr>
          <w:rFonts w:ascii="Book Antiqua" w:hAnsi="Book Antiqua"/>
          <w:sz w:val="24"/>
          <w:szCs w:val="24"/>
          <w:lang w:val="en-US"/>
        </w:rPr>
        <w:t>pr</w:t>
      </w:r>
      <w:r w:rsidR="00FC297B" w:rsidRPr="0093790C">
        <w:rPr>
          <w:rFonts w:ascii="Book Antiqua" w:hAnsi="Book Antiqua"/>
          <w:sz w:val="24"/>
          <w:szCs w:val="24"/>
          <w:lang w:val="en-US"/>
        </w:rPr>
        <w:t xml:space="preserve">ecedes NAFLD has been </w:t>
      </w:r>
      <w:r w:rsidRPr="0093790C">
        <w:rPr>
          <w:rFonts w:ascii="Book Antiqua" w:hAnsi="Book Antiqua"/>
          <w:sz w:val="24"/>
          <w:szCs w:val="24"/>
          <w:lang w:val="en-US"/>
        </w:rPr>
        <w:t>questioned</w:t>
      </w:r>
      <w:r w:rsidR="00FC297B" w:rsidRPr="0093790C">
        <w:rPr>
          <w:rFonts w:ascii="Book Antiqua" w:hAnsi="Book Antiqua"/>
          <w:sz w:val="24"/>
          <w:szCs w:val="24"/>
          <w:lang w:val="en-US"/>
        </w:rPr>
        <w:t xml:space="preserve"> </w:t>
      </w:r>
      <w:r w:rsidR="00D967EE" w:rsidRPr="0093790C">
        <w:rPr>
          <w:rFonts w:ascii="Book Antiqua" w:hAnsi="Book Antiqua"/>
          <w:sz w:val="24"/>
          <w:szCs w:val="24"/>
          <w:lang w:val="en-US"/>
        </w:rPr>
        <w:t xml:space="preserve">after </w:t>
      </w:r>
      <w:r w:rsidR="00FC297B" w:rsidRPr="0093790C">
        <w:rPr>
          <w:rFonts w:ascii="Book Antiqua" w:hAnsi="Book Antiqua"/>
          <w:sz w:val="24"/>
          <w:szCs w:val="24"/>
          <w:lang w:val="en-US"/>
        </w:rPr>
        <w:t xml:space="preserve">a longitudinal study </w:t>
      </w:r>
      <w:r w:rsidRPr="0093790C">
        <w:rPr>
          <w:rFonts w:ascii="Book Antiqua" w:hAnsi="Book Antiqua"/>
          <w:sz w:val="24"/>
          <w:szCs w:val="24"/>
          <w:lang w:val="en-US"/>
        </w:rPr>
        <w:t xml:space="preserve">demonstrated </w:t>
      </w:r>
      <w:r w:rsidR="00FC297B" w:rsidRPr="0093790C">
        <w:rPr>
          <w:rFonts w:ascii="Book Antiqua" w:hAnsi="Book Antiqua"/>
          <w:sz w:val="24"/>
          <w:szCs w:val="24"/>
          <w:lang w:val="en-US"/>
        </w:rPr>
        <w:t xml:space="preserve">an increased risk for the development of MetS in NAFLD patients </w:t>
      </w:r>
      <w:r w:rsidR="00D464C2" w:rsidRPr="0093790C">
        <w:rPr>
          <w:rFonts w:ascii="Book Antiqua" w:hAnsi="Book Antiqua" w:hint="eastAsia"/>
          <w:sz w:val="24"/>
          <w:szCs w:val="24"/>
          <w:lang w:val="en-US" w:eastAsia="zh-CN"/>
        </w:rPr>
        <w:t>[</w:t>
      </w:r>
      <w:r w:rsidR="00FC297B" w:rsidRPr="0093790C">
        <w:rPr>
          <w:rFonts w:ascii="Book Antiqua" w:hAnsi="Book Antiqua"/>
          <w:sz w:val="24"/>
          <w:szCs w:val="24"/>
          <w:lang w:val="en-US"/>
        </w:rPr>
        <w:t>hazard ra</w:t>
      </w:r>
      <w:r w:rsidR="00E22434" w:rsidRPr="0093790C">
        <w:rPr>
          <w:rFonts w:ascii="Book Antiqua" w:hAnsi="Book Antiqua"/>
          <w:sz w:val="24"/>
          <w:szCs w:val="24"/>
          <w:lang w:val="en-US"/>
        </w:rPr>
        <w:t xml:space="preserve">tio </w:t>
      </w:r>
      <w:r w:rsidR="00D464C2" w:rsidRPr="0093790C">
        <w:rPr>
          <w:rFonts w:ascii="Book Antiqua" w:hAnsi="Book Antiqua" w:hint="eastAsia"/>
          <w:sz w:val="24"/>
          <w:szCs w:val="24"/>
          <w:lang w:val="en-US" w:eastAsia="zh-CN"/>
        </w:rPr>
        <w:t xml:space="preserve">(HR), </w:t>
      </w:r>
      <w:r w:rsidR="00E22434" w:rsidRPr="0093790C">
        <w:rPr>
          <w:rFonts w:ascii="Book Antiqua" w:hAnsi="Book Antiqua"/>
          <w:sz w:val="24"/>
          <w:szCs w:val="24"/>
          <w:lang w:val="en-US"/>
        </w:rPr>
        <w:t xml:space="preserve">1.70, </w:t>
      </w:r>
      <w:r w:rsidR="00D464C2" w:rsidRPr="0093790C">
        <w:rPr>
          <w:rFonts w:ascii="Book Antiqua" w:hAnsi="Book Antiqua"/>
          <w:sz w:val="24"/>
          <w:szCs w:val="24"/>
          <w:lang w:val="en-US"/>
        </w:rPr>
        <w:t>95%CI:</w:t>
      </w:r>
      <w:r w:rsidR="00E22434" w:rsidRPr="0093790C">
        <w:rPr>
          <w:rFonts w:ascii="Book Antiqua" w:hAnsi="Book Antiqua"/>
          <w:sz w:val="24"/>
          <w:szCs w:val="24"/>
          <w:lang w:val="en-US"/>
        </w:rPr>
        <w:t xml:space="preserve"> 1.55-1.87</w:t>
      </w:r>
      <w:proofErr w:type="gramStart"/>
      <w:r w:rsidR="00D464C2" w:rsidRPr="0093790C">
        <w:rPr>
          <w:rFonts w:ascii="Book Antiqua" w:hAnsi="Book Antiqua" w:hint="eastAsia"/>
          <w:sz w:val="24"/>
          <w:szCs w:val="24"/>
          <w:lang w:val="en-US" w:eastAsia="zh-CN"/>
        </w:rPr>
        <w:t>]</w:t>
      </w:r>
      <w:r w:rsidR="003D70E3" w:rsidRPr="0093790C">
        <w:rPr>
          <w:rFonts w:ascii="Book Antiqua" w:hAnsi="Book Antiqua"/>
          <w:sz w:val="24"/>
          <w:szCs w:val="24"/>
          <w:vertAlign w:val="superscript"/>
          <w:lang w:val="en-US"/>
        </w:rPr>
        <w:t>[</w:t>
      </w:r>
      <w:proofErr w:type="gramEnd"/>
      <w:r w:rsidR="003D70E3" w:rsidRPr="0093790C">
        <w:rPr>
          <w:rFonts w:ascii="Book Antiqua" w:hAnsi="Book Antiqua"/>
          <w:sz w:val="24"/>
          <w:szCs w:val="24"/>
          <w:vertAlign w:val="superscript"/>
          <w:lang w:val="en-US"/>
        </w:rPr>
        <w:t>8]</w:t>
      </w:r>
      <w:r w:rsidR="00E22434" w:rsidRPr="0093790C">
        <w:rPr>
          <w:rFonts w:ascii="Book Antiqua" w:hAnsi="Book Antiqua"/>
          <w:sz w:val="24"/>
          <w:szCs w:val="24"/>
          <w:lang w:val="en-US"/>
        </w:rPr>
        <w:t>.</w:t>
      </w:r>
      <w:r w:rsidR="00FC297B" w:rsidRPr="0093790C">
        <w:rPr>
          <w:rFonts w:ascii="Book Antiqua" w:hAnsi="Book Antiqua"/>
          <w:sz w:val="24"/>
          <w:szCs w:val="24"/>
          <w:lang w:val="en-US"/>
        </w:rPr>
        <w:t xml:space="preserve"> The similar, yet opposing effect of MetS increasing the risk for NAFLD development </w:t>
      </w:r>
      <w:r w:rsidRPr="0093790C">
        <w:rPr>
          <w:rFonts w:ascii="Book Antiqua" w:hAnsi="Book Antiqua"/>
          <w:sz w:val="24"/>
          <w:szCs w:val="24"/>
          <w:lang w:val="en-US"/>
        </w:rPr>
        <w:t>has also been c</w:t>
      </w:r>
      <w:r w:rsidR="00FC297B" w:rsidRPr="0093790C">
        <w:rPr>
          <w:rFonts w:ascii="Book Antiqua" w:hAnsi="Book Antiqua"/>
          <w:sz w:val="24"/>
          <w:szCs w:val="24"/>
          <w:lang w:val="en-US"/>
        </w:rPr>
        <w:t xml:space="preserve">onfirmed, with a slightly </w:t>
      </w:r>
      <w:r w:rsidR="00CB621A" w:rsidRPr="0093790C">
        <w:rPr>
          <w:rFonts w:ascii="Book Antiqua" w:hAnsi="Book Antiqua"/>
          <w:sz w:val="24"/>
          <w:szCs w:val="24"/>
          <w:lang w:val="en-US"/>
        </w:rPr>
        <w:t xml:space="preserve">increased </w:t>
      </w:r>
      <w:r w:rsidR="00FC297B" w:rsidRPr="0093790C">
        <w:rPr>
          <w:rFonts w:ascii="Book Antiqua" w:hAnsi="Book Antiqua"/>
          <w:sz w:val="24"/>
          <w:szCs w:val="24"/>
          <w:lang w:val="en-US"/>
        </w:rPr>
        <w:t xml:space="preserve">hazard ratio (1.94, </w:t>
      </w:r>
      <w:r w:rsidR="00D464C2" w:rsidRPr="0093790C">
        <w:rPr>
          <w:rFonts w:ascii="Book Antiqua" w:hAnsi="Book Antiqua"/>
          <w:sz w:val="24"/>
          <w:szCs w:val="24"/>
          <w:lang w:val="en-US"/>
        </w:rPr>
        <w:t>95%CI:</w:t>
      </w:r>
      <w:r w:rsidR="00FC297B" w:rsidRPr="0093790C">
        <w:rPr>
          <w:rFonts w:ascii="Book Antiqua" w:hAnsi="Book Antiqua"/>
          <w:sz w:val="24"/>
          <w:szCs w:val="24"/>
          <w:lang w:val="en-US"/>
        </w:rPr>
        <w:t xml:space="preserve"> 1.78-2.13) c</w:t>
      </w:r>
      <w:r w:rsidR="004A13A7" w:rsidRPr="0093790C">
        <w:rPr>
          <w:rFonts w:ascii="Book Antiqua" w:hAnsi="Book Antiqua"/>
          <w:sz w:val="24"/>
          <w:szCs w:val="24"/>
          <w:lang w:val="en-US"/>
        </w:rPr>
        <w:t xml:space="preserve">ompared </w:t>
      </w:r>
      <w:r w:rsidRPr="0093790C">
        <w:rPr>
          <w:rFonts w:ascii="Book Antiqua" w:hAnsi="Book Antiqua"/>
          <w:sz w:val="24"/>
          <w:szCs w:val="24"/>
          <w:lang w:val="en-US"/>
        </w:rPr>
        <w:t xml:space="preserve">with </w:t>
      </w:r>
      <w:r w:rsidR="00D967EE" w:rsidRPr="0093790C">
        <w:rPr>
          <w:rFonts w:ascii="Book Antiqua" w:hAnsi="Book Antiqua"/>
          <w:sz w:val="24"/>
          <w:szCs w:val="24"/>
          <w:lang w:val="en-US"/>
        </w:rPr>
        <w:t xml:space="preserve">that reported in </w:t>
      </w:r>
      <w:r w:rsidR="00E22434" w:rsidRPr="0093790C">
        <w:rPr>
          <w:rFonts w:ascii="Book Antiqua" w:hAnsi="Book Antiqua"/>
          <w:sz w:val="24"/>
          <w:szCs w:val="24"/>
          <w:lang w:val="en-US"/>
        </w:rPr>
        <w:t xml:space="preserve">the previous </w:t>
      </w:r>
      <w:r w:rsidRPr="0093790C">
        <w:rPr>
          <w:rFonts w:ascii="Book Antiqua" w:hAnsi="Book Antiqua"/>
          <w:sz w:val="24"/>
          <w:szCs w:val="24"/>
          <w:lang w:val="en-US"/>
        </w:rPr>
        <w:t>study</w:t>
      </w:r>
      <w:r w:rsidR="003D70E3" w:rsidRPr="0093790C">
        <w:rPr>
          <w:rFonts w:ascii="Book Antiqua" w:hAnsi="Book Antiqua"/>
          <w:sz w:val="24"/>
          <w:szCs w:val="24"/>
          <w:vertAlign w:val="superscript"/>
          <w:lang w:val="en-US"/>
        </w:rPr>
        <w:t>[9]</w:t>
      </w:r>
      <w:r w:rsidR="00E22434" w:rsidRPr="0093790C">
        <w:rPr>
          <w:rFonts w:ascii="Book Antiqua" w:hAnsi="Book Antiqua"/>
          <w:sz w:val="24"/>
          <w:szCs w:val="24"/>
          <w:lang w:val="en-US"/>
        </w:rPr>
        <w:t>.</w:t>
      </w:r>
      <w:r w:rsidR="00FC297B" w:rsidRPr="0093790C">
        <w:rPr>
          <w:rFonts w:ascii="Book Antiqua" w:hAnsi="Book Antiqua"/>
          <w:sz w:val="24"/>
          <w:szCs w:val="24"/>
          <w:lang w:val="en-US"/>
        </w:rPr>
        <w:t xml:space="preserve"> This bidirectionality is not limited </w:t>
      </w:r>
      <w:r w:rsidRPr="0093790C">
        <w:rPr>
          <w:rFonts w:ascii="Book Antiqua" w:hAnsi="Book Antiqua"/>
          <w:sz w:val="24"/>
          <w:szCs w:val="24"/>
          <w:lang w:val="en-US"/>
        </w:rPr>
        <w:t xml:space="preserve">to </w:t>
      </w:r>
      <w:r w:rsidR="00FC297B" w:rsidRPr="0093790C">
        <w:rPr>
          <w:rFonts w:ascii="Book Antiqua" w:hAnsi="Book Antiqua"/>
          <w:sz w:val="24"/>
          <w:szCs w:val="24"/>
          <w:lang w:val="en-US"/>
        </w:rPr>
        <w:t>the occurrence of NAFLD and MetS</w:t>
      </w:r>
      <w:r w:rsidRPr="0093790C">
        <w:rPr>
          <w:rFonts w:ascii="Book Antiqua" w:hAnsi="Book Antiqua"/>
          <w:sz w:val="24"/>
          <w:szCs w:val="24"/>
          <w:lang w:val="en-US"/>
        </w:rPr>
        <w:t>; it also</w:t>
      </w:r>
      <w:r w:rsidR="00FC297B" w:rsidRPr="0093790C">
        <w:rPr>
          <w:rFonts w:ascii="Book Antiqua" w:hAnsi="Book Antiqua"/>
          <w:sz w:val="24"/>
          <w:szCs w:val="24"/>
          <w:lang w:val="en-US"/>
        </w:rPr>
        <w:t xml:space="preserve"> affects MetS components and disease severity. The presence of NAFLD increases the risk of developing arterial hypertension (HR 1.07, </w:t>
      </w:r>
      <w:r w:rsidR="00D464C2" w:rsidRPr="0093790C">
        <w:rPr>
          <w:rFonts w:ascii="Book Antiqua" w:hAnsi="Book Antiqua"/>
          <w:sz w:val="24"/>
          <w:szCs w:val="24"/>
          <w:lang w:val="en-US"/>
        </w:rPr>
        <w:t>95%CI:</w:t>
      </w:r>
      <w:r w:rsidR="00FC297B" w:rsidRPr="0093790C">
        <w:rPr>
          <w:rFonts w:ascii="Book Antiqua" w:hAnsi="Book Antiqua"/>
          <w:sz w:val="24"/>
          <w:szCs w:val="24"/>
          <w:lang w:val="en-US"/>
        </w:rPr>
        <w:t xml:space="preserve"> 1.00-1.15 for mild steatosis; HR</w:t>
      </w:r>
      <w:r w:rsidR="00D464C2" w:rsidRPr="0093790C">
        <w:rPr>
          <w:rFonts w:ascii="Book Antiqua" w:hAnsi="Book Antiqua" w:hint="eastAsia"/>
          <w:sz w:val="24"/>
          <w:szCs w:val="24"/>
          <w:lang w:val="en-US" w:eastAsia="zh-CN"/>
        </w:rPr>
        <w:t>,</w:t>
      </w:r>
      <w:r w:rsidR="00FC297B" w:rsidRPr="0093790C">
        <w:rPr>
          <w:rFonts w:ascii="Book Antiqua" w:hAnsi="Book Antiqua"/>
          <w:sz w:val="24"/>
          <w:szCs w:val="24"/>
          <w:lang w:val="en-US"/>
        </w:rPr>
        <w:t xml:space="preserve"> 1.14, </w:t>
      </w:r>
      <w:r w:rsidR="00D464C2" w:rsidRPr="0093790C">
        <w:rPr>
          <w:rFonts w:ascii="Book Antiqua" w:hAnsi="Book Antiqua"/>
          <w:sz w:val="24"/>
          <w:szCs w:val="24"/>
          <w:lang w:val="en-US"/>
        </w:rPr>
        <w:t>95%CI:</w:t>
      </w:r>
      <w:r w:rsidR="00FC297B" w:rsidRPr="0093790C">
        <w:rPr>
          <w:rFonts w:ascii="Book Antiqua" w:hAnsi="Book Antiqua"/>
          <w:sz w:val="24"/>
          <w:szCs w:val="24"/>
          <w:lang w:val="en-US"/>
        </w:rPr>
        <w:t xml:space="preserve"> 1.00-1.30 for severe steatosis) and type 2 diabetes mellit</w:t>
      </w:r>
      <w:r w:rsidR="00E22434" w:rsidRPr="0093790C">
        <w:rPr>
          <w:rFonts w:ascii="Book Antiqua" w:hAnsi="Book Antiqua"/>
          <w:sz w:val="24"/>
          <w:szCs w:val="24"/>
          <w:lang w:val="en-US"/>
        </w:rPr>
        <w:t>us (two-fold risk increase</w:t>
      </w:r>
      <w:proofErr w:type="gramStart"/>
      <w:r w:rsidR="00E22434" w:rsidRPr="0093790C">
        <w:rPr>
          <w:rFonts w:ascii="Book Antiqua" w:hAnsi="Book Antiqua"/>
          <w:sz w:val="24"/>
          <w:szCs w:val="24"/>
          <w:lang w:val="en-US"/>
        </w:rPr>
        <w:t>)</w:t>
      </w:r>
      <w:r w:rsidR="003D70E3" w:rsidRPr="0093790C">
        <w:rPr>
          <w:rFonts w:ascii="Book Antiqua" w:hAnsi="Book Antiqua"/>
          <w:sz w:val="24"/>
          <w:szCs w:val="24"/>
          <w:vertAlign w:val="superscript"/>
          <w:lang w:val="en-US"/>
        </w:rPr>
        <w:t>[</w:t>
      </w:r>
      <w:proofErr w:type="gramEnd"/>
      <w:r w:rsidR="003D70E3" w:rsidRPr="0093790C">
        <w:rPr>
          <w:rFonts w:ascii="Book Antiqua" w:hAnsi="Book Antiqua"/>
          <w:sz w:val="24"/>
          <w:szCs w:val="24"/>
          <w:vertAlign w:val="superscript"/>
          <w:lang w:val="en-US"/>
        </w:rPr>
        <w:t>10,11]</w:t>
      </w:r>
      <w:r w:rsidR="00E22434" w:rsidRPr="0093790C">
        <w:rPr>
          <w:rFonts w:ascii="Book Antiqua" w:hAnsi="Book Antiqua"/>
          <w:sz w:val="24"/>
          <w:szCs w:val="24"/>
          <w:lang w:val="en-US"/>
        </w:rPr>
        <w:t>.</w:t>
      </w:r>
      <w:r w:rsidR="00FC297B" w:rsidRPr="0093790C">
        <w:rPr>
          <w:rFonts w:ascii="Book Antiqua" w:hAnsi="Book Antiqua"/>
          <w:sz w:val="24"/>
          <w:szCs w:val="24"/>
          <w:lang w:val="en-US"/>
        </w:rPr>
        <w:t xml:space="preserve"> </w:t>
      </w:r>
      <w:r w:rsidRPr="0093790C">
        <w:rPr>
          <w:rFonts w:ascii="Book Antiqua" w:hAnsi="Book Antiqua"/>
          <w:sz w:val="24"/>
          <w:szCs w:val="24"/>
          <w:lang w:val="en-US"/>
        </w:rPr>
        <w:t>However</w:t>
      </w:r>
      <w:r w:rsidR="00FC297B" w:rsidRPr="0093790C">
        <w:rPr>
          <w:rFonts w:ascii="Book Antiqua" w:hAnsi="Book Antiqua"/>
          <w:sz w:val="24"/>
          <w:szCs w:val="24"/>
          <w:lang w:val="en-US"/>
        </w:rPr>
        <w:t>, the presence of MetS increases the risk of developing NAFLD</w:t>
      </w:r>
      <w:r w:rsidR="00D967EE" w:rsidRPr="0093790C">
        <w:rPr>
          <w:rFonts w:ascii="Book Antiqua" w:hAnsi="Book Antiqua"/>
          <w:sz w:val="24"/>
          <w:szCs w:val="24"/>
          <w:lang w:val="en-US"/>
        </w:rPr>
        <w:t>,</w:t>
      </w:r>
      <w:r w:rsidR="00FC297B" w:rsidRPr="0093790C">
        <w:rPr>
          <w:rFonts w:ascii="Book Antiqua" w:hAnsi="Book Antiqua"/>
          <w:sz w:val="24"/>
          <w:szCs w:val="24"/>
          <w:lang w:val="en-US"/>
        </w:rPr>
        <w:t xml:space="preserve"> depending on the number of MetS components present, with the combination of dyslipidemia and central obesity carrying a 3.01 hazard ratio (</w:t>
      </w:r>
      <w:r w:rsidR="00D464C2" w:rsidRPr="0093790C">
        <w:rPr>
          <w:rFonts w:ascii="Book Antiqua" w:hAnsi="Book Antiqua"/>
          <w:sz w:val="24"/>
          <w:szCs w:val="24"/>
          <w:lang w:val="en-US"/>
        </w:rPr>
        <w:t>95%CI:</w:t>
      </w:r>
      <w:r w:rsidR="00FC297B" w:rsidRPr="0093790C">
        <w:rPr>
          <w:rFonts w:ascii="Book Antiqua" w:hAnsi="Book Antiqua"/>
          <w:sz w:val="24"/>
          <w:szCs w:val="24"/>
          <w:lang w:val="en-US"/>
        </w:rPr>
        <w:t xml:space="preserve"> 2.68-3.37) of NAFLD</w:t>
      </w:r>
      <w:r w:rsidR="00CB621A" w:rsidRPr="0093790C">
        <w:rPr>
          <w:rFonts w:ascii="Book Antiqua" w:hAnsi="Book Antiqua"/>
          <w:sz w:val="24"/>
          <w:szCs w:val="24"/>
          <w:lang w:val="en-US"/>
        </w:rPr>
        <w:t xml:space="preserve"> development</w:t>
      </w:r>
      <w:r w:rsidR="00FC297B" w:rsidRPr="0093790C">
        <w:rPr>
          <w:rFonts w:ascii="Book Antiqua" w:hAnsi="Book Antiqua"/>
          <w:sz w:val="24"/>
          <w:szCs w:val="24"/>
          <w:lang w:val="en-US"/>
        </w:rPr>
        <w:t>. NAFLD severity is also affected by the presence of MetS, which increases the risk of inflammation – NASH (OR</w:t>
      </w:r>
      <w:r w:rsidR="00D464C2" w:rsidRPr="0093790C">
        <w:rPr>
          <w:rFonts w:ascii="Book Antiqua" w:hAnsi="Book Antiqua" w:hint="eastAsia"/>
          <w:sz w:val="24"/>
          <w:szCs w:val="24"/>
          <w:lang w:val="en-US" w:eastAsia="zh-CN"/>
        </w:rPr>
        <w:t>,</w:t>
      </w:r>
      <w:r w:rsidR="00FC297B" w:rsidRPr="0093790C">
        <w:rPr>
          <w:rFonts w:ascii="Book Antiqua" w:hAnsi="Book Antiqua"/>
          <w:sz w:val="24"/>
          <w:szCs w:val="24"/>
          <w:lang w:val="en-US"/>
        </w:rPr>
        <w:t xml:space="preserve"> 3.2, </w:t>
      </w:r>
      <w:r w:rsidR="00D464C2" w:rsidRPr="0093790C">
        <w:rPr>
          <w:rFonts w:ascii="Book Antiqua" w:hAnsi="Book Antiqua"/>
          <w:sz w:val="24"/>
          <w:szCs w:val="24"/>
          <w:lang w:val="en-US"/>
        </w:rPr>
        <w:t>95%CI:</w:t>
      </w:r>
      <w:r w:rsidR="00FC297B" w:rsidRPr="0093790C">
        <w:rPr>
          <w:rFonts w:ascii="Book Antiqua" w:hAnsi="Book Antiqua"/>
          <w:sz w:val="24"/>
          <w:szCs w:val="24"/>
          <w:lang w:val="en-US"/>
        </w:rPr>
        <w:t xml:space="preserve"> 1.2-8.9) and severe fibrosis</w:t>
      </w:r>
      <w:r w:rsidR="00E22434" w:rsidRPr="0093790C">
        <w:rPr>
          <w:rFonts w:ascii="Book Antiqua" w:hAnsi="Book Antiqua"/>
          <w:sz w:val="24"/>
          <w:szCs w:val="24"/>
          <w:lang w:val="en-US"/>
        </w:rPr>
        <w:t xml:space="preserve"> (OR</w:t>
      </w:r>
      <w:r w:rsidR="00D464C2" w:rsidRPr="0093790C">
        <w:rPr>
          <w:rFonts w:ascii="Book Antiqua" w:hAnsi="Book Antiqua" w:hint="eastAsia"/>
          <w:sz w:val="24"/>
          <w:szCs w:val="24"/>
          <w:lang w:val="en-US" w:eastAsia="zh-CN"/>
        </w:rPr>
        <w:t>,</w:t>
      </w:r>
      <w:r w:rsidR="00E22434" w:rsidRPr="0093790C">
        <w:rPr>
          <w:rFonts w:ascii="Book Antiqua" w:hAnsi="Book Antiqua"/>
          <w:sz w:val="24"/>
          <w:szCs w:val="24"/>
          <w:lang w:val="en-US"/>
        </w:rPr>
        <w:t xml:space="preserve"> 3.5, </w:t>
      </w:r>
      <w:r w:rsidR="00D464C2" w:rsidRPr="0093790C">
        <w:rPr>
          <w:rFonts w:ascii="Book Antiqua" w:hAnsi="Book Antiqua"/>
          <w:sz w:val="24"/>
          <w:szCs w:val="24"/>
          <w:lang w:val="en-US"/>
        </w:rPr>
        <w:t>95%CI:</w:t>
      </w:r>
      <w:r w:rsidR="00E22434" w:rsidRPr="0093790C">
        <w:rPr>
          <w:rFonts w:ascii="Book Antiqua" w:hAnsi="Book Antiqua"/>
          <w:sz w:val="24"/>
          <w:szCs w:val="24"/>
          <w:lang w:val="en-US"/>
        </w:rPr>
        <w:t xml:space="preserve"> 1.1-11.2</w:t>
      </w:r>
      <w:proofErr w:type="gramStart"/>
      <w:r w:rsidR="00E22434" w:rsidRPr="0093790C">
        <w:rPr>
          <w:rFonts w:ascii="Book Antiqua" w:hAnsi="Book Antiqua"/>
          <w:sz w:val="24"/>
          <w:szCs w:val="24"/>
          <w:lang w:val="en-US"/>
        </w:rPr>
        <w:t>)</w:t>
      </w:r>
      <w:r w:rsidR="003D70E3" w:rsidRPr="0093790C">
        <w:rPr>
          <w:rFonts w:ascii="Book Antiqua" w:hAnsi="Book Antiqua"/>
          <w:sz w:val="24"/>
          <w:szCs w:val="24"/>
          <w:vertAlign w:val="superscript"/>
          <w:lang w:val="en-US"/>
        </w:rPr>
        <w:t>[</w:t>
      </w:r>
      <w:proofErr w:type="gramEnd"/>
      <w:r w:rsidR="003D70E3" w:rsidRPr="0093790C">
        <w:rPr>
          <w:rFonts w:ascii="Book Antiqua" w:hAnsi="Book Antiqua"/>
          <w:sz w:val="24"/>
          <w:szCs w:val="24"/>
          <w:vertAlign w:val="superscript"/>
          <w:lang w:val="en-US"/>
        </w:rPr>
        <w:t>12]</w:t>
      </w:r>
      <w:r w:rsidR="00E22434" w:rsidRPr="0093790C">
        <w:rPr>
          <w:rFonts w:ascii="Book Antiqua" w:hAnsi="Book Antiqua"/>
          <w:sz w:val="24"/>
          <w:szCs w:val="24"/>
          <w:lang w:val="en-US"/>
        </w:rPr>
        <w:t>.</w:t>
      </w:r>
      <w:r w:rsidR="00FC297B" w:rsidRPr="0093790C">
        <w:rPr>
          <w:rFonts w:ascii="Book Antiqua" w:hAnsi="Book Antiqua"/>
          <w:sz w:val="24"/>
          <w:szCs w:val="24"/>
          <w:lang w:val="en-US"/>
        </w:rPr>
        <w:t xml:space="preserve"> Of the individual components, the strongest correlation </w:t>
      </w:r>
      <w:r w:rsidRPr="0093790C">
        <w:rPr>
          <w:rFonts w:ascii="Book Antiqua" w:hAnsi="Book Antiqua"/>
          <w:sz w:val="24"/>
          <w:szCs w:val="24"/>
          <w:lang w:val="en-US"/>
        </w:rPr>
        <w:t xml:space="preserve">appears </w:t>
      </w:r>
      <w:r w:rsidR="00FC297B" w:rsidRPr="0093790C">
        <w:rPr>
          <w:rFonts w:ascii="Book Antiqua" w:hAnsi="Book Antiqua"/>
          <w:sz w:val="24"/>
          <w:szCs w:val="24"/>
          <w:lang w:val="en-US"/>
        </w:rPr>
        <w:t xml:space="preserve">to </w:t>
      </w:r>
      <w:r w:rsidRPr="0093790C">
        <w:rPr>
          <w:rFonts w:ascii="Book Antiqua" w:hAnsi="Book Antiqua"/>
          <w:sz w:val="24"/>
          <w:szCs w:val="24"/>
          <w:lang w:val="en-US"/>
        </w:rPr>
        <w:t xml:space="preserve">occur </w:t>
      </w:r>
      <w:r w:rsidR="00FC297B" w:rsidRPr="0093790C">
        <w:rPr>
          <w:rFonts w:ascii="Book Antiqua" w:hAnsi="Book Antiqua"/>
          <w:sz w:val="24"/>
          <w:szCs w:val="24"/>
          <w:lang w:val="en-US"/>
        </w:rPr>
        <w:t>with abdominal obesity. A 1% increase in visceral fat carries an OR of 2.4 (</w:t>
      </w:r>
      <w:r w:rsidR="00D464C2" w:rsidRPr="0093790C">
        <w:rPr>
          <w:rFonts w:ascii="Book Antiqua" w:hAnsi="Book Antiqua"/>
          <w:sz w:val="24"/>
          <w:szCs w:val="24"/>
          <w:lang w:val="en-US"/>
        </w:rPr>
        <w:t>95%CI:</w:t>
      </w:r>
      <w:r w:rsidR="00FC297B" w:rsidRPr="0093790C">
        <w:rPr>
          <w:rFonts w:ascii="Book Antiqua" w:hAnsi="Book Antiqua"/>
          <w:sz w:val="24"/>
          <w:szCs w:val="24"/>
          <w:lang w:val="en-US"/>
        </w:rPr>
        <w:t xml:space="preserve"> 1.3-4.2) for increasing liver inflammation and an OR of 3.5 (</w:t>
      </w:r>
      <w:r w:rsidR="00D464C2" w:rsidRPr="0093790C">
        <w:rPr>
          <w:rFonts w:ascii="Book Antiqua" w:hAnsi="Book Antiqua"/>
          <w:sz w:val="24"/>
          <w:szCs w:val="24"/>
          <w:lang w:val="en-US"/>
        </w:rPr>
        <w:t>95%CI:</w:t>
      </w:r>
      <w:r w:rsidR="00FC297B" w:rsidRPr="0093790C">
        <w:rPr>
          <w:rFonts w:ascii="Book Antiqua" w:hAnsi="Book Antiqua"/>
          <w:sz w:val="24"/>
          <w:szCs w:val="24"/>
          <w:lang w:val="en-US"/>
        </w:rPr>
        <w:t xml:space="preserve"> 1.7-7.1) for increasing fibrosis. The predictive</w:t>
      </w:r>
      <w:r w:rsidR="00D059B9" w:rsidRPr="0093790C">
        <w:rPr>
          <w:rFonts w:ascii="Book Antiqua" w:hAnsi="Book Antiqua"/>
          <w:sz w:val="24"/>
          <w:szCs w:val="24"/>
          <w:lang w:val="en-US"/>
        </w:rPr>
        <w:t xml:space="preserve"> value regarding</w:t>
      </w:r>
      <w:r w:rsidR="00FC297B" w:rsidRPr="0093790C">
        <w:rPr>
          <w:rFonts w:ascii="Book Antiqua" w:hAnsi="Book Antiqua"/>
          <w:sz w:val="24"/>
          <w:szCs w:val="24"/>
          <w:lang w:val="en-US"/>
        </w:rPr>
        <w:t xml:space="preserve"> advanced </w:t>
      </w:r>
      <w:r w:rsidR="00FC297B" w:rsidRPr="0093790C">
        <w:rPr>
          <w:rFonts w:ascii="Book Antiqua" w:hAnsi="Book Antiqua"/>
          <w:sz w:val="24"/>
          <w:szCs w:val="24"/>
          <w:lang w:val="en-US"/>
        </w:rPr>
        <w:lastRenderedPageBreak/>
        <w:t>steatohepatitis and fibrosis remains after correcting for insulin resistance and hepatic steatosis, with an OR of 2.1 (</w:t>
      </w:r>
      <w:r w:rsidR="00D464C2" w:rsidRPr="0093790C">
        <w:rPr>
          <w:rFonts w:ascii="Book Antiqua" w:hAnsi="Book Antiqua"/>
          <w:sz w:val="24"/>
          <w:szCs w:val="24"/>
          <w:lang w:val="en-US"/>
        </w:rPr>
        <w:t>95%CI:</w:t>
      </w:r>
      <w:r w:rsidR="00FC297B" w:rsidRPr="0093790C">
        <w:rPr>
          <w:rFonts w:ascii="Book Antiqua" w:hAnsi="Book Antiqua"/>
          <w:sz w:val="24"/>
          <w:szCs w:val="24"/>
          <w:lang w:val="en-US"/>
        </w:rPr>
        <w:t xml:space="preserve"> 1.1-4.2) for advanced steatohepatitis and an OR of 2.9 (</w:t>
      </w:r>
      <w:r w:rsidR="00D464C2" w:rsidRPr="0093790C">
        <w:rPr>
          <w:rFonts w:ascii="Book Antiqua" w:hAnsi="Book Antiqua"/>
          <w:sz w:val="24"/>
          <w:szCs w:val="24"/>
          <w:lang w:val="en-US"/>
        </w:rPr>
        <w:t>95%CI:</w:t>
      </w:r>
      <w:r w:rsidR="00E22434" w:rsidRPr="0093790C">
        <w:rPr>
          <w:rFonts w:ascii="Book Antiqua" w:hAnsi="Book Antiqua"/>
          <w:sz w:val="24"/>
          <w:szCs w:val="24"/>
          <w:lang w:val="en-US"/>
        </w:rPr>
        <w:t xml:space="preserve"> 1.1-4.2) for </w:t>
      </w:r>
      <w:r w:rsidR="007D03BB" w:rsidRPr="0093790C">
        <w:rPr>
          <w:rFonts w:ascii="Book Antiqua" w:hAnsi="Book Antiqua"/>
          <w:sz w:val="24"/>
          <w:szCs w:val="24"/>
          <w:lang w:val="en-US"/>
        </w:rPr>
        <w:t>fibrosis</w:t>
      </w:r>
      <w:r w:rsidR="007D03BB" w:rsidRPr="0093790C">
        <w:rPr>
          <w:rFonts w:ascii="Book Antiqua" w:hAnsi="Book Antiqua"/>
          <w:sz w:val="24"/>
          <w:szCs w:val="24"/>
          <w:vertAlign w:val="superscript"/>
          <w:lang w:val="en-US"/>
        </w:rPr>
        <w:t>[</w:t>
      </w:r>
      <w:r w:rsidR="003D70E3" w:rsidRPr="0093790C">
        <w:rPr>
          <w:rFonts w:ascii="Book Antiqua" w:hAnsi="Book Antiqua"/>
          <w:sz w:val="24"/>
          <w:szCs w:val="24"/>
          <w:vertAlign w:val="superscript"/>
          <w:lang w:val="en-US"/>
        </w:rPr>
        <w:t>13]</w:t>
      </w:r>
      <w:r w:rsidR="00E22434" w:rsidRPr="0093790C">
        <w:rPr>
          <w:rFonts w:ascii="Book Antiqua" w:hAnsi="Book Antiqua"/>
          <w:sz w:val="24"/>
          <w:szCs w:val="24"/>
          <w:lang w:val="en-US"/>
        </w:rPr>
        <w:t>.</w:t>
      </w:r>
      <w:r w:rsidR="00FC297B" w:rsidRPr="0093790C">
        <w:rPr>
          <w:rFonts w:ascii="Book Antiqua" w:hAnsi="Book Antiqua"/>
          <w:sz w:val="24"/>
          <w:szCs w:val="24"/>
          <w:lang w:val="en-US"/>
        </w:rPr>
        <w:t xml:space="preserve"> From </w:t>
      </w:r>
      <w:r w:rsidRPr="0093790C">
        <w:rPr>
          <w:rFonts w:ascii="Book Antiqua" w:hAnsi="Book Antiqua"/>
          <w:sz w:val="24"/>
          <w:szCs w:val="24"/>
          <w:lang w:val="en-US"/>
        </w:rPr>
        <w:t xml:space="preserve">a </w:t>
      </w:r>
      <w:r w:rsidR="00FC297B" w:rsidRPr="0093790C">
        <w:rPr>
          <w:rFonts w:ascii="Book Antiqua" w:hAnsi="Book Antiqua"/>
          <w:sz w:val="24"/>
          <w:szCs w:val="24"/>
          <w:lang w:val="en-US"/>
        </w:rPr>
        <w:t>clinical view</w:t>
      </w:r>
      <w:r w:rsidR="00D059B9" w:rsidRPr="0093790C">
        <w:rPr>
          <w:rFonts w:ascii="Book Antiqua" w:hAnsi="Book Antiqua"/>
          <w:sz w:val="24"/>
          <w:szCs w:val="24"/>
          <w:lang w:val="en-US"/>
        </w:rPr>
        <w:t>point</w:t>
      </w:r>
      <w:r w:rsidR="00FC297B" w:rsidRPr="0093790C">
        <w:rPr>
          <w:rFonts w:ascii="Book Antiqua" w:hAnsi="Book Antiqua"/>
          <w:sz w:val="24"/>
          <w:szCs w:val="24"/>
          <w:lang w:val="en-US"/>
        </w:rPr>
        <w:t xml:space="preserve">, the presence of NAFLD increases the risk of cardiovascular </w:t>
      </w:r>
      <w:r w:rsidRPr="0093790C">
        <w:rPr>
          <w:rFonts w:ascii="Book Antiqua" w:hAnsi="Book Antiqua"/>
          <w:sz w:val="24"/>
          <w:szCs w:val="24"/>
          <w:lang w:val="en-US"/>
        </w:rPr>
        <w:t>event-</w:t>
      </w:r>
      <w:r w:rsidR="00FC297B" w:rsidRPr="0093790C">
        <w:rPr>
          <w:rFonts w:ascii="Book Antiqua" w:hAnsi="Book Antiqua"/>
          <w:sz w:val="24"/>
          <w:szCs w:val="24"/>
          <w:lang w:val="en-US"/>
        </w:rPr>
        <w:t xml:space="preserve">associated deaths by approximately two-fold, </w:t>
      </w:r>
      <w:r w:rsidRPr="0093790C">
        <w:rPr>
          <w:rFonts w:ascii="Book Antiqua" w:hAnsi="Book Antiqua"/>
          <w:sz w:val="24"/>
          <w:szCs w:val="24"/>
          <w:lang w:val="en-US"/>
        </w:rPr>
        <w:t>independent</w:t>
      </w:r>
      <w:r w:rsidR="00D059B9" w:rsidRPr="0093790C">
        <w:rPr>
          <w:rFonts w:ascii="Book Antiqua" w:hAnsi="Book Antiqua"/>
          <w:sz w:val="24"/>
          <w:szCs w:val="24"/>
          <w:lang w:val="en-US"/>
        </w:rPr>
        <w:t>ly</w:t>
      </w:r>
      <w:r w:rsidRPr="0093790C">
        <w:rPr>
          <w:rFonts w:ascii="Book Antiqua" w:hAnsi="Book Antiqua"/>
          <w:sz w:val="24"/>
          <w:szCs w:val="24"/>
          <w:lang w:val="en-US"/>
        </w:rPr>
        <w:t xml:space="preserve"> </w:t>
      </w:r>
      <w:r w:rsidR="00FC297B" w:rsidRPr="0093790C">
        <w:rPr>
          <w:rFonts w:ascii="Book Antiqua" w:hAnsi="Book Antiqua"/>
          <w:sz w:val="24"/>
          <w:szCs w:val="24"/>
          <w:lang w:val="en-US"/>
        </w:rPr>
        <w:t>of other c</w:t>
      </w:r>
      <w:r w:rsidR="00CE0A96" w:rsidRPr="0093790C">
        <w:rPr>
          <w:rFonts w:ascii="Book Antiqua" w:hAnsi="Book Antiqua"/>
          <w:sz w:val="24"/>
          <w:szCs w:val="24"/>
          <w:lang w:val="en-US"/>
        </w:rPr>
        <w:t>ardiovas</w:t>
      </w:r>
      <w:r w:rsidR="00E22434" w:rsidRPr="0093790C">
        <w:rPr>
          <w:rFonts w:ascii="Book Antiqua" w:hAnsi="Book Antiqua"/>
          <w:sz w:val="24"/>
          <w:szCs w:val="24"/>
          <w:lang w:val="en-US"/>
        </w:rPr>
        <w:t xml:space="preserve">cular risk </w:t>
      </w:r>
      <w:proofErr w:type="gramStart"/>
      <w:r w:rsidR="007D03BB" w:rsidRPr="0093790C">
        <w:rPr>
          <w:rFonts w:ascii="Book Antiqua" w:hAnsi="Book Antiqua"/>
          <w:sz w:val="24"/>
          <w:szCs w:val="24"/>
          <w:lang w:val="en-US"/>
        </w:rPr>
        <w:t>factors</w:t>
      </w:r>
      <w:r w:rsidR="007D03BB" w:rsidRPr="0093790C">
        <w:rPr>
          <w:rFonts w:ascii="Book Antiqua" w:hAnsi="Book Antiqua"/>
          <w:sz w:val="24"/>
          <w:szCs w:val="24"/>
          <w:vertAlign w:val="superscript"/>
          <w:lang w:val="en-US"/>
        </w:rPr>
        <w:t>[</w:t>
      </w:r>
      <w:proofErr w:type="gramEnd"/>
      <w:r w:rsidR="003D70E3" w:rsidRPr="0093790C">
        <w:rPr>
          <w:rFonts w:ascii="Book Antiqua" w:hAnsi="Book Antiqua"/>
          <w:sz w:val="24"/>
          <w:szCs w:val="24"/>
          <w:vertAlign w:val="superscript"/>
          <w:lang w:val="en-US"/>
        </w:rPr>
        <w:t>14,15]</w:t>
      </w:r>
      <w:r w:rsidR="00E22434" w:rsidRPr="0093790C">
        <w:rPr>
          <w:rFonts w:ascii="Book Antiqua" w:hAnsi="Book Antiqua"/>
          <w:sz w:val="24"/>
          <w:szCs w:val="24"/>
          <w:lang w:val="en-US"/>
        </w:rPr>
        <w:t>.</w:t>
      </w:r>
    </w:p>
    <w:p w:rsidR="00660706" w:rsidRPr="0093790C" w:rsidRDefault="00660706" w:rsidP="001006AA">
      <w:pPr>
        <w:pStyle w:val="Odlomakpopisa1"/>
        <w:autoSpaceDE w:val="0"/>
        <w:autoSpaceDN w:val="0"/>
        <w:adjustRightInd w:val="0"/>
        <w:snapToGrid w:val="0"/>
        <w:spacing w:after="0" w:line="360" w:lineRule="auto"/>
        <w:ind w:left="0"/>
        <w:contextualSpacing w:val="0"/>
        <w:jc w:val="both"/>
        <w:rPr>
          <w:rFonts w:ascii="Book Antiqua" w:hAnsi="Book Antiqua"/>
          <w:sz w:val="24"/>
          <w:szCs w:val="24"/>
          <w:lang w:val="en-US"/>
        </w:rPr>
      </w:pPr>
    </w:p>
    <w:p w:rsidR="000B1EE9" w:rsidRPr="0093790C" w:rsidRDefault="000B1EE9" w:rsidP="001006AA">
      <w:pPr>
        <w:pStyle w:val="Odlomakpopisa1"/>
        <w:autoSpaceDE w:val="0"/>
        <w:autoSpaceDN w:val="0"/>
        <w:adjustRightInd w:val="0"/>
        <w:snapToGrid w:val="0"/>
        <w:spacing w:after="0" w:line="360" w:lineRule="auto"/>
        <w:ind w:left="0"/>
        <w:contextualSpacing w:val="0"/>
        <w:jc w:val="both"/>
        <w:rPr>
          <w:rFonts w:ascii="Book Antiqua" w:hAnsi="Book Antiqua"/>
          <w:b/>
          <w:sz w:val="24"/>
          <w:szCs w:val="24"/>
          <w:lang w:val="en-US"/>
        </w:rPr>
      </w:pPr>
      <w:r w:rsidRPr="0093790C">
        <w:rPr>
          <w:rFonts w:ascii="Book Antiqua" w:hAnsi="Book Antiqua"/>
          <w:b/>
          <w:sz w:val="24"/>
          <w:szCs w:val="24"/>
          <w:lang w:val="en-US"/>
        </w:rPr>
        <w:t>PATHOGENESIS OF NAFLD</w:t>
      </w:r>
    </w:p>
    <w:p w:rsidR="00FC297B" w:rsidRPr="0093790C" w:rsidRDefault="00FC297B" w:rsidP="001006AA">
      <w:pPr>
        <w:pStyle w:val="Odlomakpopisa1"/>
        <w:autoSpaceDE w:val="0"/>
        <w:autoSpaceDN w:val="0"/>
        <w:adjustRightInd w:val="0"/>
        <w:snapToGrid w:val="0"/>
        <w:spacing w:after="0" w:line="360" w:lineRule="auto"/>
        <w:ind w:left="0"/>
        <w:contextualSpacing w:val="0"/>
        <w:jc w:val="both"/>
        <w:rPr>
          <w:rFonts w:ascii="Book Antiqua" w:hAnsi="Book Antiqua"/>
          <w:sz w:val="24"/>
          <w:szCs w:val="24"/>
          <w:lang w:val="en-US"/>
        </w:rPr>
      </w:pPr>
      <w:r w:rsidRPr="0093790C">
        <w:rPr>
          <w:rFonts w:ascii="Book Antiqua" w:hAnsi="Book Antiqua"/>
          <w:sz w:val="24"/>
          <w:szCs w:val="24"/>
          <w:lang w:val="en-US"/>
        </w:rPr>
        <w:t xml:space="preserve">The pathogenesis of NAFLD </w:t>
      </w:r>
      <w:r w:rsidR="00F812AD" w:rsidRPr="0093790C">
        <w:rPr>
          <w:rFonts w:ascii="Book Antiqua" w:hAnsi="Book Antiqua"/>
          <w:sz w:val="24"/>
          <w:szCs w:val="24"/>
          <w:lang w:val="en-US"/>
        </w:rPr>
        <w:t>remains</w:t>
      </w:r>
      <w:r w:rsidRPr="0093790C">
        <w:rPr>
          <w:rFonts w:ascii="Book Antiqua" w:hAnsi="Book Antiqua"/>
          <w:sz w:val="24"/>
          <w:szCs w:val="24"/>
          <w:lang w:val="en-US"/>
        </w:rPr>
        <w:t xml:space="preserve"> an unsolved problem with a plethora of implications and </w:t>
      </w:r>
      <w:r w:rsidR="00F812AD" w:rsidRPr="0093790C">
        <w:rPr>
          <w:rFonts w:ascii="Book Antiqua" w:hAnsi="Book Antiqua"/>
          <w:sz w:val="24"/>
          <w:szCs w:val="24"/>
          <w:lang w:val="en-US"/>
        </w:rPr>
        <w:t xml:space="preserve">potential </w:t>
      </w:r>
      <w:r w:rsidRPr="0093790C">
        <w:rPr>
          <w:rFonts w:ascii="Book Antiqua" w:hAnsi="Book Antiqua"/>
          <w:sz w:val="24"/>
          <w:szCs w:val="24"/>
          <w:lang w:val="en-US"/>
        </w:rPr>
        <w:t>solutions for clinical practice. Many people are affected by NAFLD</w:t>
      </w:r>
      <w:r w:rsidR="00F812AD" w:rsidRPr="0093790C">
        <w:rPr>
          <w:rFonts w:ascii="Book Antiqua" w:hAnsi="Book Antiqua"/>
          <w:sz w:val="24"/>
          <w:szCs w:val="24"/>
          <w:lang w:val="en-US"/>
        </w:rPr>
        <w:t>; however,</w:t>
      </w:r>
      <w:r w:rsidRPr="0093790C">
        <w:rPr>
          <w:rFonts w:ascii="Book Antiqua" w:hAnsi="Book Antiqua"/>
          <w:sz w:val="24"/>
          <w:szCs w:val="24"/>
          <w:lang w:val="en-US"/>
        </w:rPr>
        <w:t xml:space="preserve"> most (~60</w:t>
      </w:r>
      <w:r w:rsidR="00D464C2" w:rsidRPr="0093790C">
        <w:rPr>
          <w:rFonts w:ascii="Book Antiqua" w:hAnsi="Book Antiqua" w:hint="eastAsia"/>
          <w:sz w:val="24"/>
          <w:szCs w:val="24"/>
          <w:lang w:val="en-US" w:eastAsia="zh-CN"/>
        </w:rPr>
        <w:t>%</w:t>
      </w:r>
      <w:r w:rsidRPr="0093790C">
        <w:rPr>
          <w:rFonts w:ascii="Book Antiqua" w:hAnsi="Book Antiqua"/>
          <w:sz w:val="24"/>
          <w:szCs w:val="24"/>
          <w:lang w:val="en-US"/>
        </w:rPr>
        <w:t xml:space="preserve">-70%) </w:t>
      </w:r>
      <w:r w:rsidR="00F812AD" w:rsidRPr="0093790C">
        <w:rPr>
          <w:rFonts w:ascii="Book Antiqua" w:hAnsi="Book Antiqua"/>
          <w:sz w:val="24"/>
          <w:szCs w:val="24"/>
          <w:lang w:val="en-US"/>
        </w:rPr>
        <w:t>remain</w:t>
      </w:r>
      <w:r w:rsidRPr="0093790C">
        <w:rPr>
          <w:rFonts w:ascii="Book Antiqua" w:hAnsi="Book Antiqua"/>
          <w:sz w:val="24"/>
          <w:szCs w:val="24"/>
          <w:lang w:val="en-US"/>
        </w:rPr>
        <w:t xml:space="preserve"> asymptomatic, with simple liver steatosis. The main </w:t>
      </w:r>
      <w:r w:rsidR="00E0315A" w:rsidRPr="0093790C">
        <w:rPr>
          <w:rFonts w:ascii="Book Antiqua" w:hAnsi="Book Antiqua"/>
          <w:sz w:val="24"/>
          <w:szCs w:val="24"/>
          <w:lang w:val="en-US"/>
        </w:rPr>
        <w:t xml:space="preserve">challenge </w:t>
      </w:r>
      <w:r w:rsidR="00D059B9" w:rsidRPr="0093790C">
        <w:rPr>
          <w:rFonts w:ascii="Book Antiqua" w:hAnsi="Book Antiqua"/>
          <w:sz w:val="24"/>
          <w:szCs w:val="24"/>
          <w:lang w:val="en-US"/>
        </w:rPr>
        <w:t xml:space="preserve">faced by </w:t>
      </w:r>
      <w:r w:rsidRPr="0093790C">
        <w:rPr>
          <w:rFonts w:ascii="Book Antiqua" w:hAnsi="Book Antiqua"/>
          <w:sz w:val="24"/>
          <w:szCs w:val="24"/>
          <w:lang w:val="en-US"/>
        </w:rPr>
        <w:t xml:space="preserve">researchers </w:t>
      </w:r>
      <w:r w:rsidR="00F812AD" w:rsidRPr="0093790C">
        <w:rPr>
          <w:rFonts w:ascii="Book Antiqua" w:hAnsi="Book Antiqua"/>
          <w:sz w:val="24"/>
          <w:szCs w:val="24"/>
          <w:lang w:val="en-US"/>
        </w:rPr>
        <w:t>is the identification of</w:t>
      </w:r>
      <w:r w:rsidRPr="0093790C">
        <w:rPr>
          <w:rFonts w:ascii="Book Antiqua" w:hAnsi="Book Antiqua"/>
          <w:sz w:val="24"/>
          <w:szCs w:val="24"/>
          <w:lang w:val="en-US"/>
        </w:rPr>
        <w:t xml:space="preserve"> patients </w:t>
      </w:r>
      <w:r w:rsidR="00F812AD" w:rsidRPr="0093790C">
        <w:rPr>
          <w:rFonts w:ascii="Book Antiqua" w:hAnsi="Book Antiqua"/>
          <w:sz w:val="24"/>
          <w:szCs w:val="24"/>
          <w:lang w:val="en-US"/>
        </w:rPr>
        <w:t xml:space="preserve">in whom </w:t>
      </w:r>
      <w:r w:rsidRPr="0093790C">
        <w:rPr>
          <w:rFonts w:ascii="Book Antiqua" w:hAnsi="Book Antiqua"/>
          <w:sz w:val="24"/>
          <w:szCs w:val="24"/>
          <w:lang w:val="en-US"/>
        </w:rPr>
        <w:t xml:space="preserve">the disease will progress and why. </w:t>
      </w:r>
      <w:r w:rsidR="00D34DF9" w:rsidRPr="0093790C">
        <w:rPr>
          <w:rFonts w:ascii="Book Antiqua" w:hAnsi="Book Antiqua"/>
          <w:sz w:val="24"/>
          <w:szCs w:val="24"/>
          <w:lang w:val="en-US"/>
        </w:rPr>
        <w:t>Elucidating the details</w:t>
      </w:r>
      <w:r w:rsidRPr="0093790C">
        <w:rPr>
          <w:rFonts w:ascii="Book Antiqua" w:hAnsi="Book Antiqua"/>
          <w:sz w:val="24"/>
          <w:szCs w:val="24"/>
          <w:lang w:val="en-US"/>
        </w:rPr>
        <w:t xml:space="preserve"> of pathogenesis will </w:t>
      </w:r>
      <w:r w:rsidR="00F812AD" w:rsidRPr="0093790C">
        <w:rPr>
          <w:rFonts w:ascii="Book Antiqua" w:hAnsi="Book Antiqua"/>
          <w:sz w:val="24"/>
          <w:szCs w:val="24"/>
          <w:lang w:val="en-US"/>
        </w:rPr>
        <w:t>provide</w:t>
      </w:r>
      <w:r w:rsidRPr="0093790C">
        <w:rPr>
          <w:rFonts w:ascii="Book Antiqua" w:hAnsi="Book Antiqua"/>
          <w:sz w:val="24"/>
          <w:szCs w:val="24"/>
          <w:lang w:val="en-US"/>
        </w:rPr>
        <w:t xml:space="preserve"> the answer to </w:t>
      </w:r>
      <w:r w:rsidR="00F812AD" w:rsidRPr="0093790C">
        <w:rPr>
          <w:rFonts w:ascii="Book Antiqua" w:hAnsi="Book Antiqua"/>
          <w:sz w:val="24"/>
          <w:szCs w:val="24"/>
          <w:lang w:val="en-US"/>
        </w:rPr>
        <w:t xml:space="preserve">this </w:t>
      </w:r>
      <w:r w:rsidRPr="0093790C">
        <w:rPr>
          <w:rFonts w:ascii="Book Antiqua" w:hAnsi="Book Antiqua"/>
          <w:sz w:val="24"/>
          <w:szCs w:val="24"/>
          <w:lang w:val="en-US"/>
        </w:rPr>
        <w:t xml:space="preserve">question, </w:t>
      </w:r>
      <w:r w:rsidR="008B5806" w:rsidRPr="0093790C">
        <w:rPr>
          <w:rFonts w:ascii="Book Antiqua" w:hAnsi="Book Antiqua"/>
          <w:sz w:val="24"/>
          <w:szCs w:val="24"/>
          <w:lang w:val="en-US"/>
        </w:rPr>
        <w:t xml:space="preserve">thereby </w:t>
      </w:r>
      <w:r w:rsidRPr="0093790C">
        <w:rPr>
          <w:rFonts w:ascii="Book Antiqua" w:hAnsi="Book Antiqua"/>
          <w:sz w:val="24"/>
          <w:szCs w:val="24"/>
          <w:lang w:val="en-US"/>
        </w:rPr>
        <w:t xml:space="preserve">allowing </w:t>
      </w:r>
      <w:r w:rsidR="008B5806" w:rsidRPr="0093790C">
        <w:rPr>
          <w:rFonts w:ascii="Book Antiqua" w:hAnsi="Book Antiqua"/>
          <w:sz w:val="24"/>
          <w:szCs w:val="24"/>
          <w:lang w:val="en-US"/>
        </w:rPr>
        <w:t>researchers</w:t>
      </w:r>
      <w:r w:rsidRPr="0093790C">
        <w:rPr>
          <w:rFonts w:ascii="Book Antiqua" w:hAnsi="Book Antiqua"/>
          <w:sz w:val="24"/>
          <w:szCs w:val="24"/>
          <w:lang w:val="en-US"/>
        </w:rPr>
        <w:t xml:space="preserve"> to focus on the 30</w:t>
      </w:r>
      <w:r w:rsidR="00D464C2" w:rsidRPr="0093790C">
        <w:rPr>
          <w:rFonts w:ascii="Book Antiqua" w:hAnsi="Book Antiqua" w:hint="eastAsia"/>
          <w:sz w:val="24"/>
          <w:szCs w:val="24"/>
          <w:lang w:val="en-US" w:eastAsia="zh-CN"/>
        </w:rPr>
        <w:t>%</w:t>
      </w:r>
      <w:r w:rsidRPr="0093790C">
        <w:rPr>
          <w:rFonts w:ascii="Book Antiqua" w:hAnsi="Book Antiqua"/>
          <w:sz w:val="24"/>
          <w:szCs w:val="24"/>
          <w:lang w:val="en-US"/>
        </w:rPr>
        <w:t xml:space="preserve">-40% of NAFLD patients who </w:t>
      </w:r>
      <w:r w:rsidR="00F812AD" w:rsidRPr="0093790C">
        <w:rPr>
          <w:rFonts w:ascii="Book Antiqua" w:hAnsi="Book Antiqua"/>
          <w:sz w:val="24"/>
          <w:szCs w:val="24"/>
          <w:lang w:val="en-US"/>
        </w:rPr>
        <w:t xml:space="preserve">require </w:t>
      </w:r>
      <w:r w:rsidRPr="0093790C">
        <w:rPr>
          <w:rFonts w:ascii="Book Antiqua" w:hAnsi="Book Antiqua"/>
          <w:sz w:val="24"/>
          <w:szCs w:val="24"/>
          <w:lang w:val="en-US"/>
        </w:rPr>
        <w:t>intensive observation, follow-up and prevention (treatment) to halt the development of cirrhosis an</w:t>
      </w:r>
      <w:r w:rsidR="00E22434" w:rsidRPr="0093790C">
        <w:rPr>
          <w:rFonts w:ascii="Book Antiqua" w:hAnsi="Book Antiqua"/>
          <w:sz w:val="24"/>
          <w:szCs w:val="24"/>
          <w:lang w:val="en-US"/>
        </w:rPr>
        <w:t>d hepatocellular carcinoma</w:t>
      </w:r>
      <w:r w:rsidR="003D70E3" w:rsidRPr="0093790C">
        <w:rPr>
          <w:rFonts w:ascii="Book Antiqua" w:hAnsi="Book Antiqua"/>
          <w:sz w:val="24"/>
          <w:szCs w:val="24"/>
          <w:vertAlign w:val="superscript"/>
          <w:lang w:val="en-US"/>
        </w:rPr>
        <w:t>[16,17]</w:t>
      </w:r>
      <w:r w:rsidR="00E22434" w:rsidRPr="0093790C">
        <w:rPr>
          <w:rFonts w:ascii="Book Antiqua" w:hAnsi="Book Antiqua"/>
          <w:sz w:val="24"/>
          <w:szCs w:val="24"/>
          <w:lang w:val="en-US"/>
        </w:rPr>
        <w:t>.</w:t>
      </w:r>
    </w:p>
    <w:p w:rsidR="00236624" w:rsidRPr="0093790C" w:rsidRDefault="00236624" w:rsidP="001006AA">
      <w:pPr>
        <w:pStyle w:val="Odlomakpopisa1"/>
        <w:autoSpaceDE w:val="0"/>
        <w:autoSpaceDN w:val="0"/>
        <w:adjustRightInd w:val="0"/>
        <w:snapToGrid w:val="0"/>
        <w:spacing w:after="0" w:line="360" w:lineRule="auto"/>
        <w:ind w:left="0" w:firstLineChars="100" w:firstLine="240"/>
        <w:contextualSpacing w:val="0"/>
        <w:jc w:val="both"/>
        <w:rPr>
          <w:rFonts w:ascii="Book Antiqua" w:hAnsi="Book Antiqua"/>
          <w:sz w:val="24"/>
          <w:szCs w:val="24"/>
          <w:lang w:val="en-US"/>
        </w:rPr>
      </w:pPr>
      <w:r w:rsidRPr="0093790C">
        <w:rPr>
          <w:rFonts w:ascii="Book Antiqua" w:hAnsi="Book Antiqua"/>
          <w:sz w:val="24"/>
          <w:szCs w:val="24"/>
          <w:lang w:val="en-US"/>
        </w:rPr>
        <w:t>The central role in the development of NAFLD is reserved for insulin resistance (IR). IR disrupts lipid metabolism by increasing peripheral fatty acid release. The increased free fatty acid</w:t>
      </w:r>
      <w:r w:rsidR="00F812AD" w:rsidRPr="0093790C">
        <w:rPr>
          <w:rFonts w:ascii="Book Antiqua" w:hAnsi="Book Antiqua"/>
          <w:sz w:val="24"/>
          <w:szCs w:val="24"/>
          <w:lang w:val="en-US"/>
        </w:rPr>
        <w:t xml:space="preserve"> levels </w:t>
      </w:r>
      <w:r w:rsidRPr="0093790C">
        <w:rPr>
          <w:rFonts w:ascii="Book Antiqua" w:hAnsi="Book Antiqua"/>
          <w:sz w:val="24"/>
          <w:szCs w:val="24"/>
          <w:lang w:val="en-US"/>
        </w:rPr>
        <w:t xml:space="preserve">combined with hyperinsulinemia </w:t>
      </w:r>
      <w:r w:rsidR="00F812AD" w:rsidRPr="0093790C">
        <w:rPr>
          <w:rFonts w:ascii="Book Antiqua" w:hAnsi="Book Antiqua"/>
          <w:sz w:val="24"/>
          <w:szCs w:val="24"/>
          <w:lang w:val="en-US"/>
        </w:rPr>
        <w:t xml:space="preserve">result </w:t>
      </w:r>
      <w:r w:rsidRPr="0093790C">
        <w:rPr>
          <w:rFonts w:ascii="Book Antiqua" w:hAnsi="Book Antiqua"/>
          <w:sz w:val="24"/>
          <w:szCs w:val="24"/>
          <w:lang w:val="en-US"/>
        </w:rPr>
        <w:t xml:space="preserve">in the development of hepatic insulin resistance and increased hepatic triglyceride synthesis. Hepatic triglycerides accumulate as fat droplets in hepatocytes, </w:t>
      </w:r>
      <w:r w:rsidR="008B5806" w:rsidRPr="0093790C">
        <w:rPr>
          <w:rFonts w:ascii="Book Antiqua" w:hAnsi="Book Antiqua"/>
          <w:sz w:val="24"/>
          <w:szCs w:val="24"/>
          <w:lang w:val="en-US"/>
        </w:rPr>
        <w:t xml:space="preserve">thus </w:t>
      </w:r>
      <w:r w:rsidRPr="0093790C">
        <w:rPr>
          <w:rFonts w:ascii="Book Antiqua" w:hAnsi="Book Antiqua"/>
          <w:sz w:val="24"/>
          <w:szCs w:val="24"/>
          <w:lang w:val="en-US"/>
        </w:rPr>
        <w:t xml:space="preserve">resulting in what is </w:t>
      </w:r>
      <w:r w:rsidR="00F812AD" w:rsidRPr="0093790C">
        <w:rPr>
          <w:rFonts w:ascii="Book Antiqua" w:hAnsi="Book Antiqua"/>
          <w:sz w:val="24"/>
          <w:szCs w:val="24"/>
          <w:lang w:val="en-US"/>
        </w:rPr>
        <w:t xml:space="preserve">referred to </w:t>
      </w:r>
      <w:r w:rsidRPr="0093790C">
        <w:rPr>
          <w:rFonts w:ascii="Book Antiqua" w:hAnsi="Book Antiqua"/>
          <w:sz w:val="24"/>
          <w:szCs w:val="24"/>
          <w:lang w:val="en-US"/>
        </w:rPr>
        <w:t>as</w:t>
      </w:r>
      <w:r w:rsidR="00F812AD" w:rsidRPr="0093790C">
        <w:rPr>
          <w:rFonts w:ascii="Book Antiqua" w:hAnsi="Book Antiqua"/>
          <w:sz w:val="24"/>
          <w:szCs w:val="24"/>
          <w:lang w:val="en-US"/>
        </w:rPr>
        <w:t xml:space="preserve"> a</w:t>
      </w:r>
      <w:r w:rsidRPr="0093790C">
        <w:rPr>
          <w:rFonts w:ascii="Book Antiqua" w:hAnsi="Book Antiqua"/>
          <w:sz w:val="24"/>
          <w:szCs w:val="24"/>
          <w:lang w:val="en-US"/>
        </w:rPr>
        <w:t xml:space="preserve"> fatty </w:t>
      </w:r>
      <w:proofErr w:type="gramStart"/>
      <w:r w:rsidRPr="0093790C">
        <w:rPr>
          <w:rFonts w:ascii="Book Antiqua" w:hAnsi="Book Antiqua"/>
          <w:sz w:val="24"/>
          <w:szCs w:val="24"/>
          <w:lang w:val="en-US"/>
        </w:rPr>
        <w:t>liver</w:t>
      </w:r>
      <w:r w:rsidRPr="0093790C">
        <w:rPr>
          <w:rFonts w:ascii="Book Antiqua" w:hAnsi="Book Antiqua"/>
          <w:sz w:val="24"/>
          <w:szCs w:val="24"/>
          <w:vertAlign w:val="superscript"/>
          <w:lang w:val="en-US"/>
        </w:rPr>
        <w:t>[</w:t>
      </w:r>
      <w:proofErr w:type="gramEnd"/>
      <w:r w:rsidRPr="0093790C">
        <w:rPr>
          <w:rFonts w:ascii="Book Antiqua" w:hAnsi="Book Antiqua"/>
          <w:sz w:val="24"/>
          <w:szCs w:val="24"/>
          <w:vertAlign w:val="superscript"/>
          <w:lang w:val="en-US"/>
        </w:rPr>
        <w:t>18,19]</w:t>
      </w:r>
      <w:r w:rsidRPr="0093790C">
        <w:rPr>
          <w:rFonts w:ascii="Book Antiqua" w:hAnsi="Book Antiqua"/>
          <w:sz w:val="24"/>
          <w:szCs w:val="24"/>
          <w:lang w:val="en-US"/>
        </w:rPr>
        <w:t xml:space="preserve">. Whether IR </w:t>
      </w:r>
      <w:r w:rsidR="00F812AD" w:rsidRPr="0093790C">
        <w:rPr>
          <w:rFonts w:ascii="Book Antiqua" w:hAnsi="Book Antiqua"/>
          <w:sz w:val="24"/>
          <w:szCs w:val="24"/>
          <w:lang w:val="en-US"/>
        </w:rPr>
        <w:t>may represent</w:t>
      </w:r>
      <w:r w:rsidRPr="0093790C">
        <w:rPr>
          <w:rFonts w:ascii="Book Antiqua" w:hAnsi="Book Antiqua"/>
          <w:sz w:val="24"/>
          <w:szCs w:val="24"/>
          <w:lang w:val="en-US"/>
        </w:rPr>
        <w:t xml:space="preserve"> a consequence of NAFLD </w:t>
      </w:r>
      <w:r w:rsidR="00F812AD" w:rsidRPr="0093790C">
        <w:rPr>
          <w:rFonts w:ascii="Book Antiqua" w:hAnsi="Book Antiqua"/>
          <w:sz w:val="24"/>
          <w:szCs w:val="24"/>
          <w:lang w:val="en-US"/>
        </w:rPr>
        <w:t xml:space="preserve">appears </w:t>
      </w:r>
      <w:r w:rsidRPr="0093790C">
        <w:rPr>
          <w:rFonts w:ascii="Book Antiqua" w:hAnsi="Book Antiqua"/>
          <w:sz w:val="24"/>
          <w:szCs w:val="24"/>
          <w:lang w:val="en-US"/>
        </w:rPr>
        <w:t>to have been disprove</w:t>
      </w:r>
      <w:r w:rsidR="008B5806" w:rsidRPr="0093790C">
        <w:rPr>
          <w:rFonts w:ascii="Book Antiqua" w:hAnsi="Book Antiqua"/>
          <w:sz w:val="24"/>
          <w:szCs w:val="24"/>
          <w:lang w:val="en-US"/>
        </w:rPr>
        <w:t>d</w:t>
      </w:r>
      <w:r w:rsidRPr="0093790C">
        <w:rPr>
          <w:rFonts w:ascii="Book Antiqua" w:hAnsi="Book Antiqua"/>
          <w:sz w:val="24"/>
          <w:szCs w:val="24"/>
          <w:lang w:val="en-US"/>
        </w:rPr>
        <w:t xml:space="preserve"> by the discovery of specific genetic mutations (</w:t>
      </w:r>
      <w:r w:rsidR="00D464C2" w:rsidRPr="0093790C">
        <w:rPr>
          <w:rFonts w:ascii="Book Antiqua" w:hAnsi="Book Antiqua"/>
          <w:i/>
          <w:sz w:val="24"/>
          <w:szCs w:val="24"/>
          <w:lang w:val="en-US"/>
        </w:rPr>
        <w:t>e.g</w:t>
      </w:r>
      <w:r w:rsidRPr="0093790C">
        <w:rPr>
          <w:rFonts w:ascii="Book Antiqua" w:hAnsi="Book Antiqua"/>
          <w:i/>
          <w:sz w:val="24"/>
          <w:szCs w:val="24"/>
          <w:lang w:val="en-US"/>
        </w:rPr>
        <w:t>.</w:t>
      </w:r>
      <w:r w:rsidR="00F812AD" w:rsidRPr="0093790C">
        <w:rPr>
          <w:rFonts w:ascii="Book Antiqua" w:hAnsi="Book Antiqua"/>
          <w:sz w:val="24"/>
          <w:szCs w:val="24"/>
          <w:lang w:val="en-US"/>
        </w:rPr>
        <w:t xml:space="preserve">, </w:t>
      </w:r>
      <w:r w:rsidRPr="0093790C">
        <w:rPr>
          <w:rFonts w:ascii="Book Antiqua" w:hAnsi="Book Antiqua"/>
          <w:sz w:val="24"/>
          <w:szCs w:val="24"/>
          <w:lang w:val="en-US"/>
        </w:rPr>
        <w:t>PNPLA gene), which result in the development</w:t>
      </w:r>
      <w:r w:rsidR="00D464C2" w:rsidRPr="0093790C">
        <w:rPr>
          <w:rFonts w:ascii="Book Antiqua" w:hAnsi="Book Antiqua"/>
          <w:sz w:val="24"/>
          <w:szCs w:val="24"/>
          <w:lang w:val="en-US"/>
        </w:rPr>
        <w:t xml:space="preserve"> of NAFLD without peripheral </w:t>
      </w:r>
      <w:proofErr w:type="gramStart"/>
      <w:r w:rsidR="00D464C2" w:rsidRPr="0093790C">
        <w:rPr>
          <w:rFonts w:ascii="Book Antiqua" w:hAnsi="Book Antiqua"/>
          <w:sz w:val="24"/>
          <w:szCs w:val="24"/>
          <w:lang w:val="en-US"/>
        </w:rPr>
        <w:t>IR</w:t>
      </w:r>
      <w:r w:rsidRPr="0093790C">
        <w:rPr>
          <w:rFonts w:ascii="Book Antiqua" w:hAnsi="Book Antiqua"/>
          <w:sz w:val="24"/>
          <w:szCs w:val="24"/>
          <w:vertAlign w:val="superscript"/>
          <w:lang w:val="en-US"/>
        </w:rPr>
        <w:t>[</w:t>
      </w:r>
      <w:proofErr w:type="gramEnd"/>
      <w:r w:rsidRPr="0093790C">
        <w:rPr>
          <w:rFonts w:ascii="Book Antiqua" w:hAnsi="Book Antiqua"/>
          <w:sz w:val="24"/>
          <w:szCs w:val="24"/>
          <w:vertAlign w:val="superscript"/>
          <w:lang w:val="en-US"/>
        </w:rPr>
        <w:t>20]</w:t>
      </w:r>
      <w:r w:rsidRPr="0093790C">
        <w:rPr>
          <w:rFonts w:ascii="Book Antiqua" w:hAnsi="Book Antiqua"/>
          <w:sz w:val="24"/>
          <w:szCs w:val="24"/>
          <w:lang w:val="en-US"/>
        </w:rPr>
        <w:t xml:space="preserve">. This simplistic view is mirrored by the lack of </w:t>
      </w:r>
      <w:r w:rsidR="00F812AD" w:rsidRPr="0093790C">
        <w:rPr>
          <w:rFonts w:ascii="Book Antiqua" w:hAnsi="Book Antiqua"/>
          <w:sz w:val="24"/>
          <w:szCs w:val="24"/>
          <w:lang w:val="en-US"/>
        </w:rPr>
        <w:t xml:space="preserve">an </w:t>
      </w:r>
      <w:r w:rsidRPr="0093790C">
        <w:rPr>
          <w:rFonts w:ascii="Book Antiqua" w:hAnsi="Book Antiqua"/>
          <w:sz w:val="24"/>
          <w:szCs w:val="24"/>
          <w:lang w:val="en-US"/>
        </w:rPr>
        <w:t>effect of IR-reducing medications on NAFLD and the current lack of an effective</w:t>
      </w:r>
      <w:r w:rsidR="00F812AD" w:rsidRPr="0093790C">
        <w:rPr>
          <w:rFonts w:ascii="Book Antiqua" w:hAnsi="Book Antiqua"/>
          <w:sz w:val="24"/>
          <w:szCs w:val="24"/>
          <w:lang w:val="en-US"/>
        </w:rPr>
        <w:t>,</w:t>
      </w:r>
      <w:r w:rsidRPr="0093790C">
        <w:rPr>
          <w:rFonts w:ascii="Book Antiqua" w:hAnsi="Book Antiqua"/>
          <w:sz w:val="24"/>
          <w:szCs w:val="24"/>
          <w:lang w:val="en-US"/>
        </w:rPr>
        <w:t xml:space="preserve"> established anti-NAFLD treatment other than lifestyle modifications and increased physical activity. IR affects NAFLD</w:t>
      </w:r>
      <w:r w:rsidR="00F812AD" w:rsidRPr="0093790C">
        <w:rPr>
          <w:rFonts w:ascii="Book Antiqua" w:hAnsi="Book Antiqua"/>
          <w:sz w:val="24"/>
          <w:szCs w:val="24"/>
          <w:lang w:val="en-US"/>
        </w:rPr>
        <w:t>; however</w:t>
      </w:r>
      <w:r w:rsidRPr="0093790C">
        <w:rPr>
          <w:rFonts w:ascii="Book Antiqua" w:hAnsi="Book Antiqua"/>
          <w:sz w:val="24"/>
          <w:szCs w:val="24"/>
          <w:lang w:val="en-US"/>
        </w:rPr>
        <w:t xml:space="preserve">, the interplay of multiple factors </w:t>
      </w:r>
      <w:r w:rsidR="00F812AD" w:rsidRPr="0093790C">
        <w:rPr>
          <w:rFonts w:ascii="Book Antiqua" w:hAnsi="Book Antiqua"/>
          <w:sz w:val="24"/>
          <w:szCs w:val="24"/>
          <w:lang w:val="en-US"/>
        </w:rPr>
        <w:t>appears</w:t>
      </w:r>
      <w:r w:rsidRPr="0093790C">
        <w:rPr>
          <w:rFonts w:ascii="Book Antiqua" w:hAnsi="Book Antiqua"/>
          <w:sz w:val="24"/>
          <w:szCs w:val="24"/>
          <w:lang w:val="en-US"/>
        </w:rPr>
        <w:t xml:space="preserve"> to </w:t>
      </w:r>
      <w:r w:rsidR="00E0315A" w:rsidRPr="0093790C">
        <w:rPr>
          <w:rFonts w:ascii="Book Antiqua" w:hAnsi="Book Antiqua"/>
          <w:sz w:val="24"/>
          <w:szCs w:val="24"/>
          <w:lang w:val="en-US"/>
        </w:rPr>
        <w:t>affect the character of</w:t>
      </w:r>
      <w:r w:rsidRPr="0093790C">
        <w:rPr>
          <w:rFonts w:ascii="Book Antiqua" w:hAnsi="Book Antiqua"/>
          <w:sz w:val="24"/>
          <w:szCs w:val="24"/>
          <w:lang w:val="en-US"/>
        </w:rPr>
        <w:t xml:space="preserve"> the </w:t>
      </w:r>
      <w:proofErr w:type="gramStart"/>
      <w:r w:rsidRPr="0093790C">
        <w:rPr>
          <w:rFonts w:ascii="Book Antiqua" w:hAnsi="Book Antiqua"/>
          <w:sz w:val="24"/>
          <w:szCs w:val="24"/>
          <w:lang w:val="en-US"/>
        </w:rPr>
        <w:t>disease</w:t>
      </w:r>
      <w:r w:rsidRPr="0093790C">
        <w:rPr>
          <w:rFonts w:ascii="Book Antiqua" w:hAnsi="Book Antiqua"/>
          <w:sz w:val="24"/>
          <w:szCs w:val="24"/>
          <w:vertAlign w:val="superscript"/>
          <w:lang w:val="en-US"/>
        </w:rPr>
        <w:t>[</w:t>
      </w:r>
      <w:proofErr w:type="gramEnd"/>
      <w:r w:rsidRPr="0093790C">
        <w:rPr>
          <w:rFonts w:ascii="Book Antiqua" w:hAnsi="Book Antiqua"/>
          <w:sz w:val="24"/>
          <w:szCs w:val="24"/>
          <w:vertAlign w:val="superscript"/>
          <w:lang w:val="en-US"/>
        </w:rPr>
        <w:t>3,21]</w:t>
      </w:r>
      <w:r w:rsidRPr="0093790C">
        <w:rPr>
          <w:rFonts w:ascii="Book Antiqua" w:hAnsi="Book Antiqua"/>
          <w:sz w:val="24"/>
          <w:szCs w:val="24"/>
          <w:lang w:val="en-US"/>
        </w:rPr>
        <w:t>.</w:t>
      </w:r>
    </w:p>
    <w:p w:rsidR="00236624" w:rsidRPr="0093790C" w:rsidRDefault="00236624"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Another important factor underlying NAFLD is oxidative stress. Multiple studies have </w:t>
      </w:r>
      <w:r w:rsidR="00F812AD" w:rsidRPr="0093790C">
        <w:rPr>
          <w:rFonts w:ascii="Book Antiqua" w:hAnsi="Book Antiqua"/>
          <w:sz w:val="24"/>
          <w:szCs w:val="24"/>
        </w:rPr>
        <w:t xml:space="preserve">demonstrated </w:t>
      </w:r>
      <w:r w:rsidRPr="0093790C">
        <w:rPr>
          <w:rFonts w:ascii="Book Antiqua" w:hAnsi="Book Antiqua"/>
          <w:sz w:val="24"/>
          <w:szCs w:val="24"/>
        </w:rPr>
        <w:t xml:space="preserve">a close relationship </w:t>
      </w:r>
      <w:r w:rsidR="00205245" w:rsidRPr="0093790C">
        <w:rPr>
          <w:rFonts w:ascii="Book Antiqua" w:hAnsi="Book Antiqua"/>
          <w:sz w:val="24"/>
          <w:szCs w:val="24"/>
        </w:rPr>
        <w:t xml:space="preserve">among </w:t>
      </w:r>
      <w:r w:rsidRPr="0093790C">
        <w:rPr>
          <w:rFonts w:ascii="Book Antiqua" w:hAnsi="Book Antiqua"/>
          <w:sz w:val="24"/>
          <w:szCs w:val="24"/>
        </w:rPr>
        <w:t xml:space="preserve">mitochondrial dysfunction, the </w:t>
      </w:r>
      <w:r w:rsidRPr="0093790C">
        <w:rPr>
          <w:rFonts w:ascii="Book Antiqua" w:hAnsi="Book Antiqua"/>
          <w:sz w:val="24"/>
          <w:szCs w:val="24"/>
        </w:rPr>
        <w:lastRenderedPageBreak/>
        <w:t>overproduction of reactive oxygen species (ROS) and NAFLD, namely</w:t>
      </w:r>
      <w:r w:rsidR="00205245" w:rsidRPr="0093790C">
        <w:rPr>
          <w:rFonts w:ascii="Book Antiqua" w:hAnsi="Book Antiqua"/>
          <w:sz w:val="24"/>
          <w:szCs w:val="24"/>
        </w:rPr>
        <w:t>,</w:t>
      </w:r>
      <w:r w:rsidRPr="0093790C">
        <w:rPr>
          <w:rFonts w:ascii="Book Antiqua" w:hAnsi="Book Antiqua"/>
          <w:sz w:val="24"/>
          <w:szCs w:val="24"/>
        </w:rPr>
        <w:t xml:space="preserve"> </w:t>
      </w:r>
      <w:proofErr w:type="gramStart"/>
      <w:r w:rsidRPr="0093790C">
        <w:rPr>
          <w:rFonts w:ascii="Book Antiqua" w:hAnsi="Book Antiqua"/>
          <w:sz w:val="24"/>
          <w:szCs w:val="24"/>
        </w:rPr>
        <w:t>NASH</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22,23]</w:t>
      </w:r>
      <w:r w:rsidRPr="0093790C">
        <w:rPr>
          <w:rFonts w:ascii="Book Antiqua" w:hAnsi="Book Antiqua"/>
          <w:sz w:val="24"/>
          <w:szCs w:val="24"/>
        </w:rPr>
        <w:t xml:space="preserve">. </w:t>
      </w:r>
      <w:r w:rsidR="00205245" w:rsidRPr="0093790C">
        <w:rPr>
          <w:rFonts w:ascii="Book Antiqua" w:hAnsi="Book Antiqua"/>
          <w:sz w:val="24"/>
          <w:szCs w:val="24"/>
        </w:rPr>
        <w:t>I</w:t>
      </w:r>
      <w:r w:rsidRPr="0093790C">
        <w:rPr>
          <w:rFonts w:ascii="Book Antiqua" w:hAnsi="Book Antiqua"/>
          <w:sz w:val="24"/>
          <w:szCs w:val="24"/>
        </w:rPr>
        <w:t>mperfect fatty acid degradation results in increased free radical production,</w:t>
      </w:r>
      <w:r w:rsidR="00205245" w:rsidRPr="0093790C">
        <w:rPr>
          <w:rFonts w:ascii="Book Antiqua" w:hAnsi="Book Antiqua"/>
          <w:sz w:val="24"/>
          <w:szCs w:val="24"/>
        </w:rPr>
        <w:t xml:space="preserve"> which is</w:t>
      </w:r>
      <w:r w:rsidRPr="0093790C">
        <w:rPr>
          <w:rFonts w:ascii="Book Antiqua" w:hAnsi="Book Antiqua"/>
          <w:sz w:val="24"/>
          <w:szCs w:val="24"/>
        </w:rPr>
        <w:t xml:space="preserve"> manifested by the production of various lipid peroxides. If </w:t>
      </w:r>
      <w:r w:rsidR="00205245" w:rsidRPr="0093790C">
        <w:rPr>
          <w:rFonts w:ascii="Book Antiqua" w:hAnsi="Book Antiqua"/>
          <w:sz w:val="24"/>
          <w:szCs w:val="24"/>
        </w:rPr>
        <w:t xml:space="preserve">sufficient </w:t>
      </w:r>
      <w:r w:rsidRPr="0093790C">
        <w:rPr>
          <w:rFonts w:ascii="Book Antiqua" w:hAnsi="Book Antiqua"/>
          <w:sz w:val="24"/>
          <w:szCs w:val="24"/>
        </w:rPr>
        <w:t xml:space="preserve">mitochondria are affected, the resulting leak of mitochondrial components </w:t>
      </w:r>
      <w:r w:rsidR="00D464C2" w:rsidRPr="0093790C">
        <w:rPr>
          <w:rFonts w:ascii="Book Antiqua" w:hAnsi="Book Antiqua"/>
          <w:sz w:val="24"/>
          <w:szCs w:val="24"/>
        </w:rPr>
        <w:t xml:space="preserve">may induce hepatocyte </w:t>
      </w:r>
      <w:proofErr w:type="gramStart"/>
      <w:r w:rsidR="00D464C2" w:rsidRPr="0093790C">
        <w:rPr>
          <w:rFonts w:ascii="Book Antiqua" w:hAnsi="Book Antiqua"/>
          <w:sz w:val="24"/>
          <w:szCs w:val="24"/>
        </w:rPr>
        <w:t>apoptosis</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24,25]</w:t>
      </w:r>
      <w:r w:rsidRPr="0093790C">
        <w:rPr>
          <w:rFonts w:ascii="Book Antiqua" w:hAnsi="Book Antiqua"/>
          <w:sz w:val="24"/>
          <w:szCs w:val="24"/>
        </w:rPr>
        <w:t>.</w:t>
      </w:r>
    </w:p>
    <w:p w:rsidR="00236624" w:rsidRPr="0093790C" w:rsidRDefault="00236624"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Extracellular signals, such as proinflammatory cytokines,</w:t>
      </w:r>
      <w:r w:rsidR="00205245" w:rsidRPr="0093790C">
        <w:rPr>
          <w:rFonts w:ascii="Book Antiqua" w:hAnsi="Book Antiqua"/>
          <w:sz w:val="24"/>
          <w:szCs w:val="24"/>
        </w:rPr>
        <w:t xml:space="preserve"> also</w:t>
      </w:r>
      <w:r w:rsidRPr="0093790C">
        <w:rPr>
          <w:rFonts w:ascii="Book Antiqua" w:hAnsi="Book Antiqua"/>
          <w:sz w:val="24"/>
          <w:szCs w:val="24"/>
        </w:rPr>
        <w:t xml:space="preserve"> </w:t>
      </w:r>
      <w:r w:rsidR="00205245" w:rsidRPr="0093790C">
        <w:rPr>
          <w:rFonts w:ascii="Book Antiqua" w:hAnsi="Book Antiqua"/>
          <w:sz w:val="24"/>
          <w:szCs w:val="24"/>
        </w:rPr>
        <w:t>appear t</w:t>
      </w:r>
      <w:r w:rsidRPr="0093790C">
        <w:rPr>
          <w:rFonts w:ascii="Book Antiqua" w:hAnsi="Book Antiqua"/>
          <w:sz w:val="24"/>
          <w:szCs w:val="24"/>
        </w:rPr>
        <w:t xml:space="preserve">o affect the development of NAFLD. Studies have </w:t>
      </w:r>
      <w:r w:rsidR="00205245" w:rsidRPr="0093790C">
        <w:rPr>
          <w:rFonts w:ascii="Book Antiqua" w:hAnsi="Book Antiqua"/>
          <w:sz w:val="24"/>
          <w:szCs w:val="24"/>
        </w:rPr>
        <w:t xml:space="preserve">demonstrated </w:t>
      </w:r>
      <w:r w:rsidRPr="0093790C">
        <w:rPr>
          <w:rFonts w:ascii="Book Antiqua" w:hAnsi="Book Antiqua"/>
          <w:sz w:val="24"/>
          <w:szCs w:val="24"/>
        </w:rPr>
        <w:t xml:space="preserve">an effect of free hepatocyte lipids on </w:t>
      </w:r>
      <w:r w:rsidR="00205245" w:rsidRPr="0093790C">
        <w:rPr>
          <w:rFonts w:ascii="Book Antiqua" w:hAnsi="Book Antiqua"/>
          <w:sz w:val="24"/>
          <w:szCs w:val="24"/>
        </w:rPr>
        <w:t xml:space="preserve">the induction of </w:t>
      </w:r>
      <w:r w:rsidRPr="0093790C">
        <w:rPr>
          <w:rFonts w:ascii="Book Antiqua" w:hAnsi="Book Antiqua"/>
          <w:sz w:val="24"/>
          <w:szCs w:val="24"/>
        </w:rPr>
        <w:t xml:space="preserve">various, </w:t>
      </w:r>
      <w:r w:rsidR="00CB621A" w:rsidRPr="0093790C">
        <w:rPr>
          <w:rFonts w:ascii="Book Antiqua" w:hAnsi="Book Antiqua"/>
          <w:sz w:val="24"/>
          <w:szCs w:val="24"/>
        </w:rPr>
        <w:t xml:space="preserve">predominately </w:t>
      </w:r>
      <w:r w:rsidRPr="0093790C">
        <w:rPr>
          <w:rFonts w:ascii="Book Antiqua" w:hAnsi="Book Antiqua"/>
          <w:sz w:val="24"/>
          <w:szCs w:val="24"/>
        </w:rPr>
        <w:t xml:space="preserve">proinflammatory, intracellular signaling pathways (NF-κB, c-Jun, </w:t>
      </w:r>
      <w:r w:rsidR="00CB621A" w:rsidRPr="0093790C">
        <w:rPr>
          <w:rFonts w:ascii="Book Antiqua" w:hAnsi="Book Antiqua"/>
          <w:sz w:val="24"/>
          <w:szCs w:val="24"/>
        </w:rPr>
        <w:t xml:space="preserve">and </w:t>
      </w:r>
      <w:r w:rsidRPr="0093790C">
        <w:rPr>
          <w:rFonts w:ascii="Book Antiqua" w:hAnsi="Book Antiqua"/>
          <w:sz w:val="24"/>
          <w:szCs w:val="24"/>
        </w:rPr>
        <w:t xml:space="preserve">diacylglycerol), which in turn worsen IR and contribute to </w:t>
      </w:r>
      <w:r w:rsidR="00205245" w:rsidRPr="0093790C">
        <w:rPr>
          <w:rFonts w:ascii="Book Antiqua" w:hAnsi="Book Antiqua"/>
          <w:sz w:val="24"/>
          <w:szCs w:val="24"/>
        </w:rPr>
        <w:t xml:space="preserve">the </w:t>
      </w:r>
      <w:r w:rsidRPr="0093790C">
        <w:rPr>
          <w:rFonts w:ascii="Book Antiqua" w:hAnsi="Book Antiqua"/>
          <w:sz w:val="24"/>
          <w:szCs w:val="24"/>
        </w:rPr>
        <w:t>hepatic production of various proinflammatory cytokines (</w:t>
      </w:r>
      <w:r w:rsidR="00D464C2" w:rsidRPr="0093790C">
        <w:rPr>
          <w:rFonts w:ascii="Book Antiqua" w:hAnsi="Book Antiqua"/>
          <w:i/>
          <w:sz w:val="24"/>
          <w:szCs w:val="24"/>
        </w:rPr>
        <w:t>e.g</w:t>
      </w:r>
      <w:r w:rsidR="00205245" w:rsidRPr="0093790C">
        <w:rPr>
          <w:rFonts w:ascii="Book Antiqua" w:hAnsi="Book Antiqua"/>
          <w:sz w:val="24"/>
          <w:szCs w:val="24"/>
        </w:rPr>
        <w:t xml:space="preserve">., </w:t>
      </w:r>
      <w:r w:rsidRPr="0093790C">
        <w:rPr>
          <w:rFonts w:ascii="Book Antiqua" w:hAnsi="Book Antiqua"/>
          <w:sz w:val="24"/>
          <w:szCs w:val="24"/>
        </w:rPr>
        <w:t>interleukin-6</w:t>
      </w:r>
      <w:r w:rsidR="00205245" w:rsidRPr="0093790C">
        <w:rPr>
          <w:rFonts w:ascii="Book Antiqua" w:hAnsi="Book Antiqua"/>
          <w:sz w:val="24"/>
          <w:szCs w:val="24"/>
        </w:rPr>
        <w:t xml:space="preserve"> and</w:t>
      </w:r>
      <w:r w:rsidRPr="0093790C">
        <w:rPr>
          <w:rFonts w:ascii="Book Antiqua" w:hAnsi="Book Antiqua"/>
          <w:sz w:val="24"/>
          <w:szCs w:val="24"/>
        </w:rPr>
        <w:t xml:space="preserve"> tumor necrosis factor α</w:t>
      </w:r>
      <w:proofErr w:type="gramStart"/>
      <w:r w:rsidRPr="0093790C">
        <w:rPr>
          <w:rFonts w:ascii="Book Antiqua" w:hAnsi="Book Antiqua"/>
          <w:sz w:val="24"/>
          <w:szCs w:val="24"/>
        </w:rPr>
        <w:t>)</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26]</w:t>
      </w:r>
      <w:r w:rsidRPr="0093790C">
        <w:rPr>
          <w:rFonts w:ascii="Book Antiqua" w:hAnsi="Book Antiqua"/>
          <w:sz w:val="24"/>
          <w:szCs w:val="24"/>
        </w:rPr>
        <w:t>.</w:t>
      </w:r>
    </w:p>
    <w:p w:rsidR="00236624" w:rsidRPr="0093790C" w:rsidRDefault="00236624"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In </w:t>
      </w:r>
      <w:r w:rsidR="00205245" w:rsidRPr="0093790C">
        <w:rPr>
          <w:rFonts w:ascii="Book Antiqua" w:hAnsi="Book Antiqua"/>
          <w:sz w:val="24"/>
          <w:szCs w:val="24"/>
        </w:rPr>
        <w:t>previous</w:t>
      </w:r>
      <w:r w:rsidRPr="0093790C">
        <w:rPr>
          <w:rFonts w:ascii="Book Antiqua" w:hAnsi="Book Antiqua"/>
          <w:sz w:val="24"/>
          <w:szCs w:val="24"/>
        </w:rPr>
        <w:t xml:space="preserve"> years</w:t>
      </w:r>
      <w:r w:rsidR="00205245" w:rsidRPr="0093790C">
        <w:rPr>
          <w:rFonts w:ascii="Book Antiqua" w:hAnsi="Book Antiqua"/>
          <w:sz w:val="24"/>
          <w:szCs w:val="24"/>
        </w:rPr>
        <w:t>,</w:t>
      </w:r>
      <w:r w:rsidRPr="0093790C">
        <w:rPr>
          <w:rFonts w:ascii="Book Antiqua" w:hAnsi="Book Antiqua"/>
          <w:sz w:val="24"/>
          <w:szCs w:val="24"/>
        </w:rPr>
        <w:t xml:space="preserve"> studies </w:t>
      </w:r>
      <w:r w:rsidR="00205245" w:rsidRPr="0093790C">
        <w:rPr>
          <w:rFonts w:ascii="Book Antiqua" w:hAnsi="Book Antiqua"/>
          <w:sz w:val="24"/>
          <w:szCs w:val="24"/>
        </w:rPr>
        <w:t xml:space="preserve">have implicated </w:t>
      </w:r>
      <w:r w:rsidRPr="0093790C">
        <w:rPr>
          <w:rFonts w:ascii="Book Antiqua" w:hAnsi="Book Antiqua"/>
          <w:sz w:val="24"/>
          <w:szCs w:val="24"/>
        </w:rPr>
        <w:t xml:space="preserve">gut microbiota dysbiosis as </w:t>
      </w:r>
      <w:r w:rsidR="00205245" w:rsidRPr="0093790C">
        <w:rPr>
          <w:rFonts w:ascii="Book Antiqua" w:hAnsi="Book Antiqua"/>
          <w:sz w:val="24"/>
          <w:szCs w:val="24"/>
        </w:rPr>
        <w:t>a potential</w:t>
      </w:r>
      <w:r w:rsidRPr="0093790C">
        <w:rPr>
          <w:rFonts w:ascii="Book Antiqua" w:hAnsi="Book Antiqua"/>
          <w:sz w:val="24"/>
          <w:szCs w:val="24"/>
        </w:rPr>
        <w:t xml:space="preserve"> building block in NAFLD pathogenesis. The effect does not </w:t>
      </w:r>
      <w:r w:rsidR="00205245" w:rsidRPr="0093790C">
        <w:rPr>
          <w:rFonts w:ascii="Book Antiqua" w:hAnsi="Book Antiqua"/>
          <w:sz w:val="24"/>
          <w:szCs w:val="24"/>
        </w:rPr>
        <w:t xml:space="preserve">appear </w:t>
      </w:r>
      <w:r w:rsidRPr="0093790C">
        <w:rPr>
          <w:rFonts w:ascii="Book Antiqua" w:hAnsi="Book Antiqua"/>
          <w:sz w:val="24"/>
          <w:szCs w:val="24"/>
        </w:rPr>
        <w:t xml:space="preserve">to be </w:t>
      </w:r>
      <w:r w:rsidR="00205245" w:rsidRPr="0093790C">
        <w:rPr>
          <w:rFonts w:ascii="Book Antiqua" w:hAnsi="Book Antiqua"/>
          <w:sz w:val="24"/>
          <w:szCs w:val="24"/>
        </w:rPr>
        <w:t xml:space="preserve">directly </w:t>
      </w:r>
      <w:r w:rsidRPr="0093790C">
        <w:rPr>
          <w:rFonts w:ascii="Book Antiqua" w:hAnsi="Book Antiqua"/>
          <w:sz w:val="24"/>
          <w:szCs w:val="24"/>
        </w:rPr>
        <w:t>mediated by bacteria</w:t>
      </w:r>
      <w:r w:rsidR="00205245" w:rsidRPr="0093790C">
        <w:rPr>
          <w:rFonts w:ascii="Book Antiqua" w:hAnsi="Book Antiqua"/>
          <w:sz w:val="24"/>
          <w:szCs w:val="24"/>
        </w:rPr>
        <w:t xml:space="preserve">; </w:t>
      </w:r>
      <w:r w:rsidRPr="0093790C">
        <w:rPr>
          <w:rFonts w:ascii="Book Antiqua" w:hAnsi="Book Antiqua"/>
          <w:sz w:val="24"/>
          <w:szCs w:val="24"/>
        </w:rPr>
        <w:t>instead</w:t>
      </w:r>
      <w:r w:rsidR="00205245" w:rsidRPr="0093790C">
        <w:rPr>
          <w:rFonts w:ascii="Book Antiqua" w:hAnsi="Book Antiqua"/>
          <w:sz w:val="24"/>
          <w:szCs w:val="24"/>
        </w:rPr>
        <w:t xml:space="preserve">, </w:t>
      </w:r>
      <w:r w:rsidR="00CB621A" w:rsidRPr="0093790C">
        <w:rPr>
          <w:rFonts w:ascii="Book Antiqua" w:hAnsi="Book Antiqua"/>
          <w:sz w:val="24"/>
          <w:szCs w:val="24"/>
        </w:rPr>
        <w:t>it</w:t>
      </w:r>
      <w:r w:rsidR="00205245" w:rsidRPr="0093790C">
        <w:rPr>
          <w:rFonts w:ascii="Book Antiqua" w:hAnsi="Book Antiqua"/>
          <w:sz w:val="24"/>
          <w:szCs w:val="24"/>
        </w:rPr>
        <w:t xml:space="preserve"> may be mediated</w:t>
      </w:r>
      <w:r w:rsidRPr="0093790C">
        <w:rPr>
          <w:rFonts w:ascii="Book Antiqua" w:hAnsi="Book Antiqua"/>
          <w:sz w:val="24"/>
          <w:szCs w:val="24"/>
        </w:rPr>
        <w:t xml:space="preserve"> by various bacterial products </w:t>
      </w:r>
      <w:r w:rsidR="00205245" w:rsidRPr="0093790C">
        <w:rPr>
          <w:rFonts w:ascii="Book Antiqua" w:hAnsi="Book Antiqua"/>
          <w:sz w:val="24"/>
          <w:szCs w:val="24"/>
        </w:rPr>
        <w:t xml:space="preserve">that enter </w:t>
      </w:r>
      <w:r w:rsidRPr="0093790C">
        <w:rPr>
          <w:rFonts w:ascii="Book Antiqua" w:hAnsi="Book Antiqua"/>
          <w:sz w:val="24"/>
          <w:szCs w:val="24"/>
        </w:rPr>
        <w:t>the portal blood stream</w:t>
      </w:r>
      <w:r w:rsidR="003931C7" w:rsidRPr="0093790C">
        <w:rPr>
          <w:rFonts w:ascii="Book Antiqua" w:hAnsi="Book Antiqua"/>
          <w:sz w:val="24"/>
          <w:szCs w:val="24"/>
        </w:rPr>
        <w:t>. Moreover,</w:t>
      </w:r>
      <w:r w:rsidR="00205245" w:rsidRPr="0093790C">
        <w:rPr>
          <w:rFonts w:ascii="Book Antiqua" w:hAnsi="Book Antiqua"/>
          <w:sz w:val="24"/>
          <w:szCs w:val="24"/>
        </w:rPr>
        <w:t xml:space="preserve"> </w:t>
      </w:r>
      <w:r w:rsidRPr="0093790C">
        <w:rPr>
          <w:rFonts w:ascii="Book Antiqua" w:hAnsi="Book Antiqua"/>
          <w:sz w:val="24"/>
          <w:szCs w:val="24"/>
        </w:rPr>
        <w:t xml:space="preserve">the mechanisms include the </w:t>
      </w:r>
      <w:r w:rsidR="003931C7" w:rsidRPr="0093790C">
        <w:rPr>
          <w:rFonts w:ascii="Book Antiqua" w:hAnsi="Book Antiqua"/>
          <w:sz w:val="24"/>
          <w:szCs w:val="24"/>
        </w:rPr>
        <w:t xml:space="preserve">effects </w:t>
      </w:r>
      <w:r w:rsidRPr="0093790C">
        <w:rPr>
          <w:rFonts w:ascii="Book Antiqua" w:hAnsi="Book Antiqua"/>
          <w:sz w:val="24"/>
          <w:szCs w:val="24"/>
        </w:rPr>
        <w:t>of bacteria-produced short-chain fatty acids on the energy balance and intestinal barrier permeability</w:t>
      </w:r>
      <w:r w:rsidR="003931C7" w:rsidRPr="0093790C">
        <w:rPr>
          <w:rFonts w:ascii="Book Antiqua" w:hAnsi="Book Antiqua"/>
          <w:sz w:val="24"/>
          <w:szCs w:val="24"/>
        </w:rPr>
        <w:t xml:space="preserve"> of the host</w:t>
      </w:r>
      <w:r w:rsidRPr="0093790C">
        <w:rPr>
          <w:rFonts w:ascii="Book Antiqua" w:hAnsi="Book Antiqua"/>
          <w:sz w:val="24"/>
          <w:szCs w:val="24"/>
        </w:rPr>
        <w:t>, the effect of bacteria on intestinal motility and the effect of various absorbed toxins (</w:t>
      </w:r>
      <w:r w:rsidR="00AD387C" w:rsidRPr="0093790C">
        <w:rPr>
          <w:rFonts w:ascii="Book Antiqua" w:hAnsi="Book Antiqua"/>
          <w:sz w:val="24"/>
          <w:szCs w:val="24"/>
        </w:rPr>
        <w:t>lipopolysaccharide</w:t>
      </w:r>
      <w:r w:rsidR="00E0315A" w:rsidRPr="0093790C">
        <w:rPr>
          <w:rFonts w:ascii="Book Antiqua" w:hAnsi="Book Antiqua"/>
          <w:sz w:val="24"/>
          <w:szCs w:val="24"/>
        </w:rPr>
        <w:t>s</w:t>
      </w:r>
      <w:r w:rsidR="00D464C2" w:rsidRPr="0093790C">
        <w:rPr>
          <w:rFonts w:ascii="Book Antiqua" w:hAnsi="Book Antiqua"/>
          <w:sz w:val="24"/>
          <w:szCs w:val="24"/>
        </w:rPr>
        <w:t xml:space="preserve">) on the </w:t>
      </w:r>
      <w:proofErr w:type="gramStart"/>
      <w:r w:rsidR="00D464C2" w:rsidRPr="0093790C">
        <w:rPr>
          <w:rFonts w:ascii="Book Antiqua" w:hAnsi="Book Antiqua"/>
          <w:sz w:val="24"/>
          <w:szCs w:val="24"/>
        </w:rPr>
        <w:t>liver</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27]</w:t>
      </w:r>
      <w:r w:rsidRPr="0093790C">
        <w:rPr>
          <w:rFonts w:ascii="Book Antiqua" w:hAnsi="Book Antiqua"/>
          <w:sz w:val="24"/>
          <w:szCs w:val="24"/>
        </w:rPr>
        <w:t>.</w:t>
      </w:r>
    </w:p>
    <w:p w:rsidR="00FC297B" w:rsidRPr="0093790C" w:rsidRDefault="00FC297B"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The main </w:t>
      </w:r>
      <w:r w:rsidR="00E0315A" w:rsidRPr="0093790C">
        <w:rPr>
          <w:rFonts w:ascii="Book Antiqua" w:hAnsi="Book Antiqua"/>
          <w:sz w:val="24"/>
          <w:szCs w:val="24"/>
        </w:rPr>
        <w:t xml:space="preserve">challenge </w:t>
      </w:r>
      <w:r w:rsidRPr="0093790C">
        <w:rPr>
          <w:rFonts w:ascii="Book Antiqua" w:hAnsi="Book Antiqua"/>
          <w:sz w:val="24"/>
          <w:szCs w:val="24"/>
        </w:rPr>
        <w:t>with understanding NAFLD pathogenesis is correctly position</w:t>
      </w:r>
      <w:r w:rsidR="00E0315A" w:rsidRPr="0093790C">
        <w:rPr>
          <w:rFonts w:ascii="Book Antiqua" w:hAnsi="Book Antiqua"/>
          <w:sz w:val="24"/>
          <w:szCs w:val="24"/>
        </w:rPr>
        <w:t>ing</w:t>
      </w:r>
      <w:r w:rsidRPr="0093790C">
        <w:rPr>
          <w:rFonts w:ascii="Book Antiqua" w:hAnsi="Book Antiqua"/>
          <w:sz w:val="24"/>
          <w:szCs w:val="24"/>
        </w:rPr>
        <w:t xml:space="preserve"> the small pieces (risk factors) </w:t>
      </w:r>
      <w:r w:rsidR="00205245" w:rsidRPr="0093790C">
        <w:rPr>
          <w:rFonts w:ascii="Book Antiqua" w:hAnsi="Book Antiqua"/>
          <w:sz w:val="24"/>
          <w:szCs w:val="24"/>
        </w:rPr>
        <w:t xml:space="preserve">in </w:t>
      </w:r>
      <w:r w:rsidRPr="0093790C">
        <w:rPr>
          <w:rFonts w:ascii="Book Antiqua" w:hAnsi="Book Antiqua"/>
          <w:sz w:val="24"/>
          <w:szCs w:val="24"/>
        </w:rPr>
        <w:t>their respective places to “see the big picture”. Currently</w:t>
      </w:r>
      <w:r w:rsidR="00205245" w:rsidRPr="0093790C">
        <w:rPr>
          <w:rFonts w:ascii="Book Antiqua" w:hAnsi="Book Antiqua"/>
          <w:sz w:val="24"/>
          <w:szCs w:val="24"/>
        </w:rPr>
        <w:t>,</w:t>
      </w:r>
      <w:r w:rsidRPr="0093790C">
        <w:rPr>
          <w:rFonts w:ascii="Book Antiqua" w:hAnsi="Book Antiqua"/>
          <w:sz w:val="24"/>
          <w:szCs w:val="24"/>
        </w:rPr>
        <w:t xml:space="preserve"> there are three main theories regarding how the “pieces” should be positioned: </w:t>
      </w:r>
      <w:r w:rsidR="007D03BB" w:rsidRPr="0093790C">
        <w:rPr>
          <w:rFonts w:ascii="Book Antiqua" w:hAnsi="Book Antiqua"/>
          <w:sz w:val="24"/>
          <w:szCs w:val="24"/>
        </w:rPr>
        <w:t xml:space="preserve">the </w:t>
      </w:r>
      <w:r w:rsidR="00205245" w:rsidRPr="0093790C">
        <w:rPr>
          <w:rFonts w:ascii="Book Antiqua" w:hAnsi="Book Antiqua"/>
          <w:sz w:val="24"/>
          <w:szCs w:val="24"/>
        </w:rPr>
        <w:t>“</w:t>
      </w:r>
      <w:r w:rsidR="007D03BB" w:rsidRPr="0093790C">
        <w:rPr>
          <w:rFonts w:ascii="Book Antiqua" w:hAnsi="Book Antiqua"/>
          <w:sz w:val="24"/>
          <w:szCs w:val="24"/>
        </w:rPr>
        <w:t>two</w:t>
      </w:r>
      <w:r w:rsidRPr="0093790C">
        <w:rPr>
          <w:rFonts w:ascii="Book Antiqua" w:hAnsi="Book Antiqua"/>
          <w:sz w:val="24"/>
          <w:szCs w:val="24"/>
        </w:rPr>
        <w:t>-hit”, “multi-hit” and</w:t>
      </w:r>
      <w:r w:rsidR="004A13A7" w:rsidRPr="0093790C">
        <w:rPr>
          <w:rFonts w:ascii="Book Antiqua" w:hAnsi="Book Antiqua"/>
          <w:sz w:val="24"/>
          <w:szCs w:val="24"/>
        </w:rPr>
        <w:t xml:space="preserve"> “distinct-hit” </w:t>
      </w:r>
      <w:proofErr w:type="gramStart"/>
      <w:r w:rsidR="00205245" w:rsidRPr="0093790C">
        <w:rPr>
          <w:rFonts w:ascii="Book Antiqua" w:hAnsi="Book Antiqua"/>
          <w:sz w:val="24"/>
          <w:szCs w:val="24"/>
        </w:rPr>
        <w:t>theories</w:t>
      </w:r>
      <w:r w:rsidR="007D03BB" w:rsidRPr="0093790C">
        <w:rPr>
          <w:rFonts w:ascii="Book Antiqua" w:hAnsi="Book Antiqua"/>
          <w:sz w:val="24"/>
          <w:szCs w:val="24"/>
          <w:vertAlign w:val="superscript"/>
        </w:rPr>
        <w:t>[</w:t>
      </w:r>
      <w:proofErr w:type="gramEnd"/>
      <w:r w:rsidR="003D70E3" w:rsidRPr="0093790C">
        <w:rPr>
          <w:rFonts w:ascii="Book Antiqua" w:hAnsi="Book Antiqua"/>
          <w:sz w:val="24"/>
          <w:szCs w:val="24"/>
          <w:vertAlign w:val="superscript"/>
        </w:rPr>
        <w:t>28]</w:t>
      </w:r>
      <w:r w:rsidR="00E22434" w:rsidRPr="0093790C">
        <w:rPr>
          <w:rFonts w:ascii="Book Antiqua" w:hAnsi="Book Antiqua"/>
          <w:sz w:val="24"/>
          <w:szCs w:val="24"/>
        </w:rPr>
        <w:t>.</w:t>
      </w:r>
    </w:p>
    <w:p w:rsidR="00FC297B" w:rsidRPr="0093790C" w:rsidRDefault="00FC297B"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The two-hit theory was </w:t>
      </w:r>
      <w:r w:rsidR="00205245" w:rsidRPr="0093790C">
        <w:rPr>
          <w:rFonts w:ascii="Book Antiqua" w:hAnsi="Book Antiqua"/>
          <w:sz w:val="24"/>
          <w:szCs w:val="24"/>
        </w:rPr>
        <w:t xml:space="preserve">initially </w:t>
      </w:r>
      <w:r w:rsidRPr="0093790C">
        <w:rPr>
          <w:rFonts w:ascii="Book Antiqua" w:hAnsi="Book Antiqua"/>
          <w:sz w:val="24"/>
          <w:szCs w:val="24"/>
        </w:rPr>
        <w:t xml:space="preserve">suggested in the late </w:t>
      </w:r>
      <w:r w:rsidR="00205245" w:rsidRPr="0093790C">
        <w:rPr>
          <w:rFonts w:ascii="Book Antiqua" w:hAnsi="Book Antiqua"/>
          <w:sz w:val="24"/>
          <w:szCs w:val="24"/>
        </w:rPr>
        <w:t>1990s</w:t>
      </w:r>
      <w:r w:rsidRPr="0093790C">
        <w:rPr>
          <w:rFonts w:ascii="Book Antiqua" w:hAnsi="Book Antiqua"/>
          <w:sz w:val="24"/>
          <w:szCs w:val="24"/>
        </w:rPr>
        <w:t xml:space="preserve">. It is based on the </w:t>
      </w:r>
      <w:r w:rsidR="003931C7" w:rsidRPr="0093790C">
        <w:rPr>
          <w:rFonts w:ascii="Book Antiqua" w:hAnsi="Book Antiqua"/>
          <w:sz w:val="24"/>
          <w:szCs w:val="24"/>
        </w:rPr>
        <w:t xml:space="preserve">finding </w:t>
      </w:r>
      <w:r w:rsidRPr="0093790C">
        <w:rPr>
          <w:rFonts w:ascii="Book Antiqua" w:hAnsi="Book Antiqua"/>
          <w:sz w:val="24"/>
          <w:szCs w:val="24"/>
        </w:rPr>
        <w:t xml:space="preserve">that only a portion of patients with </w:t>
      </w:r>
      <w:r w:rsidR="003931C7" w:rsidRPr="0093790C">
        <w:rPr>
          <w:rFonts w:ascii="Book Antiqua" w:hAnsi="Book Antiqua"/>
          <w:sz w:val="24"/>
          <w:szCs w:val="24"/>
        </w:rPr>
        <w:t xml:space="preserve">a </w:t>
      </w:r>
      <w:r w:rsidRPr="0093790C">
        <w:rPr>
          <w:rFonts w:ascii="Book Antiqua" w:hAnsi="Book Antiqua"/>
          <w:sz w:val="24"/>
          <w:szCs w:val="24"/>
        </w:rPr>
        <w:t>fatty liver</w:t>
      </w:r>
      <w:r w:rsidR="00D34DF9" w:rsidRPr="0093790C">
        <w:rPr>
          <w:rFonts w:ascii="Book Antiqua" w:hAnsi="Book Antiqua"/>
          <w:sz w:val="24"/>
          <w:szCs w:val="24"/>
        </w:rPr>
        <w:t xml:space="preserve"> develop </w:t>
      </w:r>
      <w:r w:rsidR="005E22DE" w:rsidRPr="0093790C">
        <w:rPr>
          <w:rFonts w:ascii="Book Antiqua" w:hAnsi="Book Antiqua"/>
          <w:sz w:val="24"/>
          <w:szCs w:val="24"/>
        </w:rPr>
        <w:t xml:space="preserve">advanced forms of </w:t>
      </w:r>
      <w:r w:rsidR="00D34DF9" w:rsidRPr="0093790C">
        <w:rPr>
          <w:rFonts w:ascii="Book Antiqua" w:hAnsi="Book Antiqua"/>
          <w:sz w:val="24"/>
          <w:szCs w:val="24"/>
        </w:rPr>
        <w:t>NAFLD</w:t>
      </w:r>
      <w:r w:rsidRPr="0093790C">
        <w:rPr>
          <w:rFonts w:ascii="Book Antiqua" w:hAnsi="Book Antiqua"/>
          <w:sz w:val="24"/>
          <w:szCs w:val="24"/>
        </w:rPr>
        <w:t>, indicating that the ‘first hit’, IR-induced liver steatosis</w:t>
      </w:r>
      <w:r w:rsidR="00205245" w:rsidRPr="0093790C">
        <w:rPr>
          <w:rFonts w:ascii="Book Antiqua" w:hAnsi="Book Antiqua"/>
          <w:sz w:val="24"/>
          <w:szCs w:val="24"/>
        </w:rPr>
        <w:t>,</w:t>
      </w:r>
      <w:r w:rsidRPr="0093790C">
        <w:rPr>
          <w:rFonts w:ascii="Book Antiqua" w:hAnsi="Book Antiqua"/>
          <w:sz w:val="24"/>
          <w:szCs w:val="24"/>
        </w:rPr>
        <w:t xml:space="preserve"> is </w:t>
      </w:r>
      <w:r w:rsidR="00D34DF9" w:rsidRPr="0093790C">
        <w:rPr>
          <w:rFonts w:ascii="Book Antiqua" w:hAnsi="Book Antiqua"/>
          <w:sz w:val="24"/>
          <w:szCs w:val="24"/>
        </w:rPr>
        <w:t xml:space="preserve">like </w:t>
      </w:r>
      <w:r w:rsidRPr="0093790C">
        <w:rPr>
          <w:rFonts w:ascii="Book Antiqua" w:hAnsi="Book Antiqua"/>
          <w:sz w:val="24"/>
          <w:szCs w:val="24"/>
        </w:rPr>
        <w:t xml:space="preserve">a barrel of gasoline that </w:t>
      </w:r>
      <w:r w:rsidR="00205245" w:rsidRPr="0093790C">
        <w:rPr>
          <w:rFonts w:ascii="Book Antiqua" w:hAnsi="Book Antiqua"/>
          <w:sz w:val="24"/>
          <w:szCs w:val="24"/>
        </w:rPr>
        <w:t xml:space="preserve">requires </w:t>
      </w:r>
      <w:r w:rsidRPr="0093790C">
        <w:rPr>
          <w:rFonts w:ascii="Book Antiqua" w:hAnsi="Book Antiqua"/>
          <w:sz w:val="24"/>
          <w:szCs w:val="24"/>
        </w:rPr>
        <w:t>a ‘second hit’,</w:t>
      </w:r>
      <w:r w:rsidR="00D34DF9" w:rsidRPr="0093790C">
        <w:rPr>
          <w:rFonts w:ascii="Book Antiqua" w:hAnsi="Book Antiqua"/>
          <w:sz w:val="24"/>
          <w:szCs w:val="24"/>
        </w:rPr>
        <w:t xml:space="preserve"> ignition</w:t>
      </w:r>
      <w:r w:rsidRPr="0093790C">
        <w:rPr>
          <w:rFonts w:ascii="Book Antiqua" w:hAnsi="Book Antiqua"/>
          <w:sz w:val="24"/>
          <w:szCs w:val="24"/>
        </w:rPr>
        <w:t xml:space="preserve"> (</w:t>
      </w:r>
      <w:r w:rsidR="00D464C2" w:rsidRPr="0093790C">
        <w:rPr>
          <w:rFonts w:ascii="Book Antiqua" w:hAnsi="Book Antiqua"/>
          <w:i/>
          <w:sz w:val="24"/>
          <w:szCs w:val="24"/>
        </w:rPr>
        <w:t>e.g</w:t>
      </w:r>
      <w:r w:rsidRPr="0093790C">
        <w:rPr>
          <w:rFonts w:ascii="Book Antiqua" w:hAnsi="Book Antiqua"/>
          <w:sz w:val="24"/>
          <w:szCs w:val="24"/>
        </w:rPr>
        <w:t>.</w:t>
      </w:r>
      <w:r w:rsidR="00205245" w:rsidRPr="0093790C">
        <w:rPr>
          <w:rFonts w:ascii="Book Antiqua" w:hAnsi="Book Antiqua"/>
          <w:sz w:val="24"/>
          <w:szCs w:val="24"/>
        </w:rPr>
        <w:t>,</w:t>
      </w:r>
      <w:r w:rsidRPr="0093790C">
        <w:rPr>
          <w:rFonts w:ascii="Book Antiqua" w:hAnsi="Book Antiqua"/>
          <w:sz w:val="24"/>
          <w:szCs w:val="24"/>
        </w:rPr>
        <w:t xml:space="preserve"> mitochondrial dysfunction, cytokines, </w:t>
      </w:r>
      <w:r w:rsidR="00205245" w:rsidRPr="0093790C">
        <w:rPr>
          <w:rFonts w:ascii="Book Antiqua" w:hAnsi="Book Antiqua"/>
          <w:sz w:val="24"/>
          <w:szCs w:val="24"/>
        </w:rPr>
        <w:t xml:space="preserve">or </w:t>
      </w:r>
      <w:r w:rsidRPr="0093790C">
        <w:rPr>
          <w:rFonts w:ascii="Book Antiqua" w:hAnsi="Book Antiqua"/>
          <w:sz w:val="24"/>
          <w:szCs w:val="24"/>
        </w:rPr>
        <w:t>bacterial endoto</w:t>
      </w:r>
      <w:r w:rsidR="00E22434" w:rsidRPr="0093790C">
        <w:rPr>
          <w:rFonts w:ascii="Book Antiqua" w:hAnsi="Book Antiqua"/>
          <w:sz w:val="24"/>
          <w:szCs w:val="24"/>
        </w:rPr>
        <w:t>xins)</w:t>
      </w:r>
      <w:r w:rsidR="00205245" w:rsidRPr="0093790C">
        <w:rPr>
          <w:rFonts w:ascii="Book Antiqua" w:hAnsi="Book Antiqua"/>
          <w:sz w:val="24"/>
          <w:szCs w:val="24"/>
        </w:rPr>
        <w:t>,</w:t>
      </w:r>
      <w:r w:rsidR="00E22434" w:rsidRPr="0093790C">
        <w:rPr>
          <w:rFonts w:ascii="Book Antiqua" w:hAnsi="Book Antiqua"/>
          <w:sz w:val="24"/>
          <w:szCs w:val="24"/>
        </w:rPr>
        <w:t xml:space="preserve"> for activation</w:t>
      </w:r>
      <w:r w:rsidR="003D70E3" w:rsidRPr="0093790C">
        <w:rPr>
          <w:rFonts w:ascii="Book Antiqua" w:hAnsi="Book Antiqua"/>
          <w:sz w:val="24"/>
          <w:szCs w:val="24"/>
          <w:vertAlign w:val="superscript"/>
        </w:rPr>
        <w:t>[29]</w:t>
      </w:r>
      <w:r w:rsidR="003D70E3" w:rsidRPr="0093790C">
        <w:rPr>
          <w:rFonts w:ascii="Book Antiqua" w:hAnsi="Book Antiqua"/>
          <w:sz w:val="24"/>
          <w:szCs w:val="24"/>
        </w:rPr>
        <w:t>.</w:t>
      </w:r>
    </w:p>
    <w:p w:rsidR="00FC297B" w:rsidRPr="0093790C" w:rsidRDefault="00FC297B" w:rsidP="001006AA">
      <w:pPr>
        <w:pStyle w:val="Odlomakpopisa1"/>
        <w:autoSpaceDE w:val="0"/>
        <w:autoSpaceDN w:val="0"/>
        <w:adjustRightInd w:val="0"/>
        <w:snapToGrid w:val="0"/>
        <w:spacing w:after="0" w:line="360" w:lineRule="auto"/>
        <w:ind w:left="0" w:firstLineChars="100" w:firstLine="240"/>
        <w:contextualSpacing w:val="0"/>
        <w:jc w:val="both"/>
        <w:rPr>
          <w:rFonts w:ascii="Book Antiqua" w:hAnsi="Book Antiqua"/>
          <w:sz w:val="24"/>
          <w:szCs w:val="24"/>
          <w:lang w:val="en-US"/>
        </w:rPr>
      </w:pPr>
      <w:r w:rsidRPr="0093790C">
        <w:rPr>
          <w:rFonts w:ascii="Book Antiqua" w:hAnsi="Book Antiqua"/>
          <w:sz w:val="24"/>
          <w:szCs w:val="24"/>
          <w:lang w:val="en-US"/>
        </w:rPr>
        <w:t>The theory is highly contested b</w:t>
      </w:r>
      <w:r w:rsidR="00D34DF9" w:rsidRPr="0093790C">
        <w:rPr>
          <w:rFonts w:ascii="Book Antiqua" w:hAnsi="Book Antiqua"/>
          <w:sz w:val="24"/>
          <w:szCs w:val="24"/>
          <w:lang w:val="en-US"/>
        </w:rPr>
        <w:t xml:space="preserve">ecause of </w:t>
      </w:r>
      <w:r w:rsidR="003931C7" w:rsidRPr="0093790C">
        <w:rPr>
          <w:rFonts w:ascii="Book Antiqua" w:hAnsi="Book Antiqua"/>
          <w:sz w:val="24"/>
          <w:szCs w:val="24"/>
          <w:lang w:val="en-US"/>
        </w:rPr>
        <w:t xml:space="preserve">findings </w:t>
      </w:r>
      <w:r w:rsidRPr="0093790C">
        <w:rPr>
          <w:rFonts w:ascii="Book Antiqua" w:hAnsi="Book Antiqua"/>
          <w:sz w:val="24"/>
          <w:szCs w:val="24"/>
          <w:lang w:val="en-US"/>
        </w:rPr>
        <w:t>that some patients develop hepatic inflammation without pre-existing IR</w:t>
      </w:r>
      <w:r w:rsidR="003931C7" w:rsidRPr="0093790C">
        <w:rPr>
          <w:rFonts w:ascii="Book Antiqua" w:hAnsi="Book Antiqua"/>
          <w:sz w:val="24"/>
          <w:szCs w:val="24"/>
          <w:lang w:val="en-US"/>
        </w:rPr>
        <w:t>,</w:t>
      </w:r>
      <w:r w:rsidRPr="0093790C">
        <w:rPr>
          <w:rFonts w:ascii="Book Antiqua" w:hAnsi="Book Antiqua"/>
          <w:sz w:val="24"/>
          <w:szCs w:val="24"/>
          <w:lang w:val="en-US"/>
        </w:rPr>
        <w:t xml:space="preserve"> and in most patients</w:t>
      </w:r>
      <w:r w:rsidR="00205245" w:rsidRPr="0093790C">
        <w:rPr>
          <w:rFonts w:ascii="Book Antiqua" w:hAnsi="Book Antiqua"/>
          <w:sz w:val="24"/>
          <w:szCs w:val="24"/>
          <w:lang w:val="en-US"/>
        </w:rPr>
        <w:t>,</w:t>
      </w:r>
      <w:r w:rsidRPr="0093790C">
        <w:rPr>
          <w:rFonts w:ascii="Book Antiqua" w:hAnsi="Book Antiqua"/>
          <w:sz w:val="24"/>
          <w:szCs w:val="24"/>
          <w:lang w:val="en-US"/>
        </w:rPr>
        <w:t xml:space="preserve"> more than two factors are </w:t>
      </w:r>
      <w:r w:rsidR="00205245" w:rsidRPr="0093790C">
        <w:rPr>
          <w:rFonts w:ascii="Book Antiqua" w:hAnsi="Book Antiqua"/>
          <w:sz w:val="24"/>
          <w:szCs w:val="24"/>
          <w:lang w:val="en-US"/>
        </w:rPr>
        <w:t xml:space="preserve">typically </w:t>
      </w:r>
      <w:r w:rsidRPr="0093790C">
        <w:rPr>
          <w:rFonts w:ascii="Book Antiqua" w:hAnsi="Book Antiqua"/>
          <w:sz w:val="24"/>
          <w:szCs w:val="24"/>
          <w:lang w:val="en-US"/>
        </w:rPr>
        <w:t xml:space="preserve">present. Thus, the second ‘multiple parallel-hits’ theory was created. It is based on the premise that the ‘first hit’ is not a single factor, but a sum of </w:t>
      </w:r>
      <w:r w:rsidRPr="0093790C">
        <w:rPr>
          <w:rFonts w:ascii="Book Antiqua" w:hAnsi="Book Antiqua"/>
          <w:sz w:val="24"/>
          <w:szCs w:val="24"/>
          <w:lang w:val="en-US"/>
        </w:rPr>
        <w:lastRenderedPageBreak/>
        <w:t xml:space="preserve">multiple distinct factors </w:t>
      </w:r>
      <w:r w:rsidR="00205245" w:rsidRPr="0093790C">
        <w:rPr>
          <w:rFonts w:ascii="Book Antiqua" w:hAnsi="Book Antiqua"/>
          <w:sz w:val="24"/>
          <w:szCs w:val="24"/>
          <w:lang w:val="en-US"/>
        </w:rPr>
        <w:t xml:space="preserve">that wear </w:t>
      </w:r>
      <w:r w:rsidRPr="0093790C">
        <w:rPr>
          <w:rFonts w:ascii="Book Antiqua" w:hAnsi="Book Antiqua"/>
          <w:sz w:val="24"/>
          <w:szCs w:val="24"/>
          <w:lang w:val="en-US"/>
        </w:rPr>
        <w:t>down liver defenses. Again, the basic mechanism is IR and its associated metabolic disturbances. The result</w:t>
      </w:r>
      <w:r w:rsidR="00205245" w:rsidRPr="0093790C">
        <w:rPr>
          <w:rFonts w:ascii="Book Antiqua" w:hAnsi="Book Antiqua"/>
          <w:sz w:val="24"/>
          <w:szCs w:val="24"/>
          <w:lang w:val="en-US"/>
        </w:rPr>
        <w:t>, a</w:t>
      </w:r>
      <w:r w:rsidRPr="0093790C">
        <w:rPr>
          <w:rFonts w:ascii="Book Antiqua" w:hAnsi="Book Antiqua"/>
          <w:sz w:val="24"/>
          <w:szCs w:val="24"/>
          <w:lang w:val="en-US"/>
        </w:rPr>
        <w:t xml:space="preserve"> fatty liver</w:t>
      </w:r>
      <w:r w:rsidR="00205245" w:rsidRPr="0093790C">
        <w:rPr>
          <w:rFonts w:ascii="Book Antiqua" w:hAnsi="Book Antiqua"/>
          <w:sz w:val="24"/>
          <w:szCs w:val="24"/>
          <w:lang w:val="en-US"/>
        </w:rPr>
        <w:t>,</w:t>
      </w:r>
      <w:r w:rsidRPr="0093790C">
        <w:rPr>
          <w:rFonts w:ascii="Book Antiqua" w:hAnsi="Book Antiqua"/>
          <w:sz w:val="24"/>
          <w:szCs w:val="24"/>
          <w:lang w:val="en-US"/>
        </w:rPr>
        <w:t xml:space="preserve"> is prone to multiple ‘hits’, which wear down liver defenses</w:t>
      </w:r>
      <w:r w:rsidR="00205245" w:rsidRPr="0093790C">
        <w:rPr>
          <w:rFonts w:ascii="Book Antiqua" w:hAnsi="Book Antiqua"/>
          <w:sz w:val="24"/>
          <w:szCs w:val="24"/>
          <w:lang w:val="en-US"/>
        </w:rPr>
        <w:t xml:space="preserve"> and eventually lead</w:t>
      </w:r>
      <w:r w:rsidRPr="0093790C">
        <w:rPr>
          <w:rFonts w:ascii="Book Antiqua" w:hAnsi="Book Antiqua"/>
          <w:sz w:val="24"/>
          <w:szCs w:val="24"/>
          <w:lang w:val="en-US"/>
        </w:rPr>
        <w:t xml:space="preserve"> to inflammation (N</w:t>
      </w:r>
      <w:r w:rsidR="00CE7980" w:rsidRPr="0093790C">
        <w:rPr>
          <w:rFonts w:ascii="Book Antiqua" w:hAnsi="Book Antiqua"/>
          <w:sz w:val="24"/>
          <w:szCs w:val="24"/>
          <w:lang w:val="en-US"/>
        </w:rPr>
        <w:t xml:space="preserve">ASH) and </w:t>
      </w:r>
      <w:r w:rsidR="007D03BB" w:rsidRPr="0093790C">
        <w:rPr>
          <w:rFonts w:ascii="Book Antiqua" w:hAnsi="Book Antiqua"/>
          <w:sz w:val="24"/>
          <w:szCs w:val="24"/>
          <w:lang w:val="en-US"/>
        </w:rPr>
        <w:t>fibrosis</w:t>
      </w:r>
      <w:r w:rsidR="007D03BB" w:rsidRPr="0093790C">
        <w:rPr>
          <w:rFonts w:ascii="Book Antiqua" w:hAnsi="Book Antiqua"/>
          <w:sz w:val="24"/>
          <w:szCs w:val="24"/>
          <w:vertAlign w:val="superscript"/>
          <w:lang w:val="en-US"/>
        </w:rPr>
        <w:t>[</w:t>
      </w:r>
      <w:r w:rsidR="003D70E3" w:rsidRPr="0093790C">
        <w:rPr>
          <w:rFonts w:ascii="Book Antiqua" w:hAnsi="Book Antiqua"/>
          <w:sz w:val="24"/>
          <w:szCs w:val="24"/>
          <w:vertAlign w:val="superscript"/>
          <w:lang w:val="en-US"/>
        </w:rPr>
        <w:t>30]</w:t>
      </w:r>
      <w:r w:rsidR="003D70E3" w:rsidRPr="0093790C">
        <w:rPr>
          <w:rFonts w:ascii="Book Antiqua" w:hAnsi="Book Antiqua"/>
          <w:sz w:val="24"/>
          <w:szCs w:val="24"/>
          <w:lang w:val="en-US"/>
        </w:rPr>
        <w:t>.</w:t>
      </w:r>
    </w:p>
    <w:p w:rsidR="00F25E6E" w:rsidRPr="0093790C" w:rsidRDefault="00FC297B" w:rsidP="001006AA">
      <w:pPr>
        <w:pStyle w:val="Odlomakpopisa1"/>
        <w:autoSpaceDE w:val="0"/>
        <w:autoSpaceDN w:val="0"/>
        <w:adjustRightInd w:val="0"/>
        <w:snapToGrid w:val="0"/>
        <w:spacing w:after="0" w:line="360" w:lineRule="auto"/>
        <w:ind w:left="0" w:firstLineChars="100" w:firstLine="240"/>
        <w:contextualSpacing w:val="0"/>
        <w:jc w:val="both"/>
        <w:rPr>
          <w:rFonts w:ascii="Book Antiqua" w:hAnsi="Book Antiqua"/>
          <w:sz w:val="24"/>
          <w:szCs w:val="24"/>
          <w:lang w:val="en-US"/>
        </w:rPr>
      </w:pPr>
      <w:r w:rsidRPr="0093790C">
        <w:rPr>
          <w:rFonts w:ascii="Book Antiqua" w:hAnsi="Book Antiqua"/>
          <w:sz w:val="24"/>
          <w:szCs w:val="24"/>
          <w:lang w:val="en-US"/>
        </w:rPr>
        <w:t xml:space="preserve">In </w:t>
      </w:r>
      <w:r w:rsidR="004F7108" w:rsidRPr="0093790C">
        <w:rPr>
          <w:rFonts w:ascii="Book Antiqua" w:hAnsi="Book Antiqua"/>
          <w:sz w:val="24"/>
          <w:szCs w:val="24"/>
          <w:lang w:val="en-US"/>
        </w:rPr>
        <w:t>r</w:t>
      </w:r>
      <w:r w:rsidRPr="0093790C">
        <w:rPr>
          <w:rFonts w:ascii="Book Antiqua" w:hAnsi="Book Antiqua"/>
          <w:sz w:val="24"/>
          <w:szCs w:val="24"/>
          <w:lang w:val="en-US"/>
        </w:rPr>
        <w:t xml:space="preserve">ecent years, a third ‘distinct-hit’ theory has been </w:t>
      </w:r>
      <w:r w:rsidR="00205245" w:rsidRPr="0093790C">
        <w:rPr>
          <w:rFonts w:ascii="Book Antiqua" w:hAnsi="Book Antiqua"/>
          <w:sz w:val="24"/>
          <w:szCs w:val="24"/>
          <w:lang w:val="en-US"/>
        </w:rPr>
        <w:t>proposed</w:t>
      </w:r>
      <w:r w:rsidRPr="0093790C">
        <w:rPr>
          <w:rFonts w:ascii="Book Antiqua" w:hAnsi="Book Antiqua"/>
          <w:sz w:val="24"/>
          <w:szCs w:val="24"/>
          <w:lang w:val="en-US"/>
        </w:rPr>
        <w:t>. It is based on the presumption that NAFL</w:t>
      </w:r>
      <w:r w:rsidR="0083558B" w:rsidRPr="0093790C">
        <w:rPr>
          <w:rFonts w:ascii="Book Antiqua" w:hAnsi="Book Antiqua"/>
          <w:sz w:val="24"/>
          <w:szCs w:val="24"/>
          <w:lang w:val="en-US"/>
        </w:rPr>
        <w:t>D</w:t>
      </w:r>
      <w:r w:rsidRPr="0093790C">
        <w:rPr>
          <w:rFonts w:ascii="Book Antiqua" w:hAnsi="Book Antiqua"/>
          <w:sz w:val="24"/>
          <w:szCs w:val="24"/>
          <w:lang w:val="en-US"/>
        </w:rPr>
        <w:t xml:space="preserve"> and NASH are two separate diseases, </w:t>
      </w:r>
      <w:r w:rsidR="00205245" w:rsidRPr="0093790C">
        <w:rPr>
          <w:rFonts w:ascii="Book Antiqua" w:hAnsi="Book Antiqua"/>
          <w:sz w:val="24"/>
          <w:szCs w:val="24"/>
          <w:lang w:val="en-US"/>
        </w:rPr>
        <w:t xml:space="preserve">which are </w:t>
      </w:r>
      <w:r w:rsidRPr="0093790C">
        <w:rPr>
          <w:rFonts w:ascii="Book Antiqua" w:hAnsi="Book Antiqua"/>
          <w:sz w:val="24"/>
          <w:szCs w:val="24"/>
          <w:lang w:val="en-US"/>
        </w:rPr>
        <w:t xml:space="preserve">associated with IR but unrelated to each other. </w:t>
      </w:r>
      <w:r w:rsidR="00205245" w:rsidRPr="0093790C">
        <w:rPr>
          <w:rFonts w:ascii="Book Antiqua" w:hAnsi="Book Antiqua"/>
          <w:sz w:val="24"/>
          <w:szCs w:val="24"/>
          <w:lang w:val="en-US"/>
        </w:rPr>
        <w:t>This theory</w:t>
      </w:r>
      <w:r w:rsidRPr="0093790C">
        <w:rPr>
          <w:rFonts w:ascii="Book Antiqua" w:hAnsi="Book Antiqua"/>
          <w:sz w:val="24"/>
          <w:szCs w:val="24"/>
          <w:lang w:val="en-US"/>
        </w:rPr>
        <w:t xml:space="preserve"> is based on epidemiological data indicat</w:t>
      </w:r>
      <w:r w:rsidR="00D34DF9" w:rsidRPr="0093790C">
        <w:rPr>
          <w:rFonts w:ascii="Book Antiqua" w:hAnsi="Book Antiqua"/>
          <w:sz w:val="24"/>
          <w:szCs w:val="24"/>
          <w:lang w:val="en-US"/>
        </w:rPr>
        <w:t>ing</w:t>
      </w:r>
      <w:r w:rsidRPr="0093790C">
        <w:rPr>
          <w:rFonts w:ascii="Book Antiqua" w:hAnsi="Book Antiqua"/>
          <w:sz w:val="24"/>
          <w:szCs w:val="24"/>
          <w:lang w:val="en-US"/>
        </w:rPr>
        <w:t xml:space="preserve"> that patients </w:t>
      </w:r>
      <w:r w:rsidR="00D34DF9" w:rsidRPr="0093790C">
        <w:rPr>
          <w:rFonts w:ascii="Book Antiqua" w:hAnsi="Book Antiqua"/>
          <w:sz w:val="24"/>
          <w:szCs w:val="24"/>
          <w:lang w:val="en-US"/>
        </w:rPr>
        <w:t>with</w:t>
      </w:r>
      <w:r w:rsidRPr="0093790C">
        <w:rPr>
          <w:rFonts w:ascii="Book Antiqua" w:hAnsi="Book Antiqua"/>
          <w:sz w:val="24"/>
          <w:szCs w:val="24"/>
          <w:lang w:val="en-US"/>
        </w:rPr>
        <w:t xml:space="preserve"> NASH have a 10</w:t>
      </w:r>
      <w:r w:rsidR="00D464C2" w:rsidRPr="0093790C">
        <w:rPr>
          <w:rFonts w:ascii="Book Antiqua" w:hAnsi="Book Antiqua" w:hint="eastAsia"/>
          <w:sz w:val="24"/>
          <w:szCs w:val="24"/>
          <w:lang w:val="en-US" w:eastAsia="zh-CN"/>
        </w:rPr>
        <w:t>%</w:t>
      </w:r>
      <w:r w:rsidRPr="0093790C">
        <w:rPr>
          <w:rFonts w:ascii="Book Antiqua" w:hAnsi="Book Antiqua"/>
          <w:sz w:val="24"/>
          <w:szCs w:val="24"/>
          <w:lang w:val="en-US"/>
        </w:rPr>
        <w:t>-20% chance of disease progression to cirrhosis during a 5-</w:t>
      </w:r>
      <w:r w:rsidR="00847C63" w:rsidRPr="0093790C">
        <w:rPr>
          <w:rFonts w:ascii="Book Antiqua" w:hAnsi="Book Antiqua"/>
          <w:sz w:val="24"/>
          <w:szCs w:val="24"/>
          <w:lang w:val="en-US"/>
        </w:rPr>
        <w:t>10-year</w:t>
      </w:r>
      <w:r w:rsidRPr="0093790C">
        <w:rPr>
          <w:rFonts w:ascii="Book Antiqua" w:hAnsi="Book Antiqua"/>
          <w:sz w:val="24"/>
          <w:szCs w:val="24"/>
          <w:lang w:val="en-US"/>
        </w:rPr>
        <w:t xml:space="preserve"> period, </w:t>
      </w:r>
      <w:r w:rsidR="00205245" w:rsidRPr="0093790C">
        <w:rPr>
          <w:rFonts w:ascii="Book Antiqua" w:hAnsi="Book Antiqua"/>
          <w:sz w:val="24"/>
          <w:szCs w:val="24"/>
          <w:lang w:val="en-US"/>
        </w:rPr>
        <w:t>whereas individuals</w:t>
      </w:r>
      <w:r w:rsidRPr="0093790C">
        <w:rPr>
          <w:rFonts w:ascii="Book Antiqua" w:hAnsi="Book Antiqua"/>
          <w:sz w:val="24"/>
          <w:szCs w:val="24"/>
          <w:lang w:val="en-US"/>
        </w:rPr>
        <w:t xml:space="preserve"> with NAFL</w:t>
      </w:r>
      <w:r w:rsidR="0083558B" w:rsidRPr="0093790C">
        <w:rPr>
          <w:rFonts w:ascii="Book Antiqua" w:hAnsi="Book Antiqua"/>
          <w:sz w:val="24"/>
          <w:szCs w:val="24"/>
          <w:lang w:val="en-US"/>
        </w:rPr>
        <w:t>D</w:t>
      </w:r>
      <w:r w:rsidRPr="0093790C">
        <w:rPr>
          <w:rFonts w:ascii="Book Antiqua" w:hAnsi="Book Antiqua"/>
          <w:sz w:val="24"/>
          <w:szCs w:val="24"/>
          <w:lang w:val="en-US"/>
        </w:rPr>
        <w:t xml:space="preserve"> </w:t>
      </w:r>
      <w:r w:rsidR="00205245" w:rsidRPr="0093790C">
        <w:rPr>
          <w:rFonts w:ascii="Book Antiqua" w:hAnsi="Book Antiqua"/>
          <w:sz w:val="24"/>
          <w:szCs w:val="24"/>
          <w:lang w:val="en-US"/>
        </w:rPr>
        <w:t xml:space="preserve">typically </w:t>
      </w:r>
      <w:r w:rsidRPr="0093790C">
        <w:rPr>
          <w:rFonts w:ascii="Book Antiqua" w:hAnsi="Book Antiqua"/>
          <w:sz w:val="24"/>
          <w:szCs w:val="24"/>
          <w:lang w:val="en-US"/>
        </w:rPr>
        <w:t>manifest a stable disease, with</w:t>
      </w:r>
      <w:r w:rsidR="00205245" w:rsidRPr="0093790C">
        <w:rPr>
          <w:rFonts w:ascii="Book Antiqua" w:hAnsi="Book Antiqua"/>
          <w:sz w:val="24"/>
          <w:szCs w:val="24"/>
          <w:lang w:val="en-US"/>
        </w:rPr>
        <w:t xml:space="preserve"> a</w:t>
      </w:r>
      <w:r w:rsidRPr="0093790C">
        <w:rPr>
          <w:rFonts w:ascii="Book Antiqua" w:hAnsi="Book Antiqua"/>
          <w:sz w:val="24"/>
          <w:szCs w:val="24"/>
          <w:lang w:val="en-US"/>
        </w:rPr>
        <w:t xml:space="preserve"> low risk of disease progression. Other data include </w:t>
      </w:r>
      <w:r w:rsidR="00205245" w:rsidRPr="0093790C">
        <w:rPr>
          <w:rFonts w:ascii="Book Antiqua" w:hAnsi="Book Antiqua"/>
          <w:sz w:val="24"/>
          <w:szCs w:val="24"/>
          <w:lang w:val="en-US"/>
        </w:rPr>
        <w:t>the previously described</w:t>
      </w:r>
      <w:r w:rsidRPr="0093790C">
        <w:rPr>
          <w:rFonts w:ascii="Book Antiqua" w:hAnsi="Book Antiqua"/>
          <w:sz w:val="24"/>
          <w:szCs w:val="24"/>
          <w:lang w:val="en-US"/>
        </w:rPr>
        <w:t xml:space="preserve"> genetic NASH predisposition, </w:t>
      </w:r>
      <w:r w:rsidR="00205245" w:rsidRPr="0093790C">
        <w:rPr>
          <w:rFonts w:ascii="Book Antiqua" w:hAnsi="Book Antiqua"/>
          <w:sz w:val="24"/>
          <w:szCs w:val="24"/>
          <w:lang w:val="en-US"/>
        </w:rPr>
        <w:t xml:space="preserve">in which </w:t>
      </w:r>
      <w:r w:rsidRPr="0093790C">
        <w:rPr>
          <w:rFonts w:ascii="Book Antiqua" w:hAnsi="Book Antiqua"/>
          <w:sz w:val="24"/>
          <w:szCs w:val="24"/>
          <w:lang w:val="en-US"/>
        </w:rPr>
        <w:t>liver inflammation oc</w:t>
      </w:r>
      <w:r w:rsidR="004A13A7" w:rsidRPr="0093790C">
        <w:rPr>
          <w:rFonts w:ascii="Book Antiqua" w:hAnsi="Book Antiqua"/>
          <w:sz w:val="24"/>
          <w:szCs w:val="24"/>
          <w:lang w:val="en-US"/>
        </w:rPr>
        <w:t>cur</w:t>
      </w:r>
      <w:r w:rsidR="00CE7980" w:rsidRPr="0093790C">
        <w:rPr>
          <w:rFonts w:ascii="Book Antiqua" w:hAnsi="Book Antiqua"/>
          <w:sz w:val="24"/>
          <w:szCs w:val="24"/>
          <w:lang w:val="en-US"/>
        </w:rPr>
        <w:t xml:space="preserve">s without peripheral </w:t>
      </w:r>
      <w:proofErr w:type="gramStart"/>
      <w:r w:rsidR="007D03BB" w:rsidRPr="0093790C">
        <w:rPr>
          <w:rFonts w:ascii="Book Antiqua" w:hAnsi="Book Antiqua"/>
          <w:sz w:val="24"/>
          <w:szCs w:val="24"/>
          <w:lang w:val="en-US"/>
        </w:rPr>
        <w:t>IR</w:t>
      </w:r>
      <w:r w:rsidR="007D03BB" w:rsidRPr="0093790C">
        <w:rPr>
          <w:rFonts w:ascii="Book Antiqua" w:hAnsi="Book Antiqua"/>
          <w:sz w:val="24"/>
          <w:szCs w:val="24"/>
          <w:vertAlign w:val="superscript"/>
          <w:lang w:val="en-US"/>
        </w:rPr>
        <w:t>[</w:t>
      </w:r>
      <w:proofErr w:type="gramEnd"/>
      <w:r w:rsidR="00AB25DD" w:rsidRPr="0093790C">
        <w:rPr>
          <w:rFonts w:ascii="Book Antiqua" w:hAnsi="Book Antiqua"/>
          <w:sz w:val="24"/>
          <w:szCs w:val="24"/>
          <w:vertAlign w:val="superscript"/>
          <w:lang w:val="en-US"/>
        </w:rPr>
        <w:t>31</w:t>
      </w:r>
      <w:r w:rsidR="00AB25DD" w:rsidRPr="0093790C">
        <w:rPr>
          <w:rFonts w:ascii="Book Antiqua" w:hAnsi="Book Antiqua" w:hint="eastAsia"/>
          <w:sz w:val="24"/>
          <w:szCs w:val="24"/>
          <w:vertAlign w:val="superscript"/>
          <w:lang w:val="en-US" w:eastAsia="zh-CN"/>
        </w:rPr>
        <w:t>,</w:t>
      </w:r>
      <w:r w:rsidR="003D70E3" w:rsidRPr="0093790C">
        <w:rPr>
          <w:rFonts w:ascii="Book Antiqua" w:hAnsi="Book Antiqua"/>
          <w:sz w:val="24"/>
          <w:szCs w:val="24"/>
          <w:vertAlign w:val="superscript"/>
          <w:lang w:val="en-US"/>
        </w:rPr>
        <w:t>32]</w:t>
      </w:r>
      <w:r w:rsidR="003D70E3" w:rsidRPr="0093790C">
        <w:rPr>
          <w:rFonts w:ascii="Book Antiqua" w:hAnsi="Book Antiqua"/>
          <w:sz w:val="24"/>
          <w:szCs w:val="24"/>
          <w:lang w:val="en-US"/>
        </w:rPr>
        <w:t>.</w:t>
      </w:r>
    </w:p>
    <w:p w:rsidR="0023596B" w:rsidRPr="0093790C" w:rsidRDefault="0023596B" w:rsidP="001006AA">
      <w:pPr>
        <w:pStyle w:val="Odlomakpopisa1"/>
        <w:autoSpaceDE w:val="0"/>
        <w:autoSpaceDN w:val="0"/>
        <w:adjustRightInd w:val="0"/>
        <w:snapToGrid w:val="0"/>
        <w:spacing w:after="0" w:line="360" w:lineRule="auto"/>
        <w:ind w:left="0"/>
        <w:contextualSpacing w:val="0"/>
        <w:jc w:val="both"/>
        <w:rPr>
          <w:rFonts w:ascii="Book Antiqua" w:hAnsi="Book Antiqua"/>
          <w:sz w:val="24"/>
          <w:szCs w:val="24"/>
          <w:lang w:val="en-US"/>
        </w:rPr>
      </w:pPr>
    </w:p>
    <w:p w:rsidR="00FC297B" w:rsidRPr="0093790C" w:rsidRDefault="00FC297B" w:rsidP="001006AA">
      <w:pPr>
        <w:pStyle w:val="Odlomakpopisa1"/>
        <w:autoSpaceDE w:val="0"/>
        <w:autoSpaceDN w:val="0"/>
        <w:adjustRightInd w:val="0"/>
        <w:snapToGrid w:val="0"/>
        <w:spacing w:after="0" w:line="360" w:lineRule="auto"/>
        <w:ind w:left="0"/>
        <w:contextualSpacing w:val="0"/>
        <w:jc w:val="both"/>
        <w:rPr>
          <w:rFonts w:ascii="Book Antiqua" w:hAnsi="Book Antiqua"/>
          <w:b/>
          <w:sz w:val="24"/>
          <w:szCs w:val="24"/>
          <w:lang w:val="en-US"/>
        </w:rPr>
      </w:pPr>
      <w:r w:rsidRPr="0093790C">
        <w:rPr>
          <w:rFonts w:ascii="Book Antiqua" w:hAnsi="Book Antiqua"/>
          <w:b/>
          <w:sz w:val="24"/>
          <w:szCs w:val="24"/>
          <w:lang w:val="en-US"/>
        </w:rPr>
        <w:t>TRANSIE</w:t>
      </w:r>
      <w:r w:rsidR="00037411" w:rsidRPr="0093790C">
        <w:rPr>
          <w:rFonts w:ascii="Book Antiqua" w:hAnsi="Book Antiqua"/>
          <w:b/>
          <w:sz w:val="24"/>
          <w:szCs w:val="24"/>
          <w:lang w:val="en-US"/>
        </w:rPr>
        <w:t>N</w:t>
      </w:r>
      <w:r w:rsidRPr="0093790C">
        <w:rPr>
          <w:rFonts w:ascii="Book Antiqua" w:hAnsi="Book Antiqua"/>
          <w:b/>
          <w:sz w:val="24"/>
          <w:szCs w:val="24"/>
          <w:lang w:val="en-US"/>
        </w:rPr>
        <w:t>T ELASTOGRAPHY (FIBROSCAN</w:t>
      </w:r>
      <w:r w:rsidR="002C4163" w:rsidRPr="0093790C">
        <w:rPr>
          <w:rFonts w:ascii="Book Antiqua" w:hAnsi="Book Antiqua"/>
          <w:b/>
          <w:sz w:val="24"/>
          <w:szCs w:val="24"/>
          <w:lang w:val="en-US"/>
        </w:rPr>
        <w:t>®</w:t>
      </w:r>
      <w:r w:rsidRPr="0093790C">
        <w:rPr>
          <w:rFonts w:ascii="Book Antiqua" w:hAnsi="Book Antiqua"/>
          <w:b/>
          <w:sz w:val="24"/>
          <w:szCs w:val="24"/>
          <w:lang w:val="en-US"/>
        </w:rPr>
        <w:t>) WITH CONTROLLED ATTENUATION PARAMETER</w:t>
      </w:r>
    </w:p>
    <w:p w:rsidR="00FC297B" w:rsidRPr="0093790C" w:rsidRDefault="00EF3EFA"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 xml:space="preserve">In clinical practice, the initial diagnosis of NAFLD is </w:t>
      </w:r>
      <w:r w:rsidR="001C55A9" w:rsidRPr="0093790C">
        <w:rPr>
          <w:rFonts w:ascii="Book Antiqua" w:hAnsi="Book Antiqua"/>
          <w:sz w:val="24"/>
          <w:szCs w:val="24"/>
        </w:rPr>
        <w:t xml:space="preserve">typically </w:t>
      </w:r>
      <w:r w:rsidRPr="0093790C">
        <w:rPr>
          <w:rFonts w:ascii="Book Antiqua" w:hAnsi="Book Antiqua"/>
          <w:sz w:val="24"/>
          <w:szCs w:val="24"/>
        </w:rPr>
        <w:t>established through laboratory findings (</w:t>
      </w:r>
      <w:r w:rsidR="001C55A9" w:rsidRPr="0093790C">
        <w:rPr>
          <w:rFonts w:ascii="Book Antiqua" w:hAnsi="Book Antiqua"/>
          <w:sz w:val="24"/>
          <w:szCs w:val="24"/>
        </w:rPr>
        <w:t xml:space="preserve">increased </w:t>
      </w:r>
      <w:r w:rsidRPr="0093790C">
        <w:rPr>
          <w:rFonts w:ascii="Book Antiqua" w:hAnsi="Book Antiqua"/>
          <w:sz w:val="24"/>
          <w:szCs w:val="24"/>
        </w:rPr>
        <w:t>levels of aminotransferases and gamma-glutamil transferases) and radiological imaging techniques in the absence of other recognized causes of fatty liver (</w:t>
      </w:r>
      <w:r w:rsidR="00D464C2" w:rsidRPr="0093790C">
        <w:rPr>
          <w:rFonts w:ascii="Book Antiqua" w:hAnsi="Book Antiqua"/>
          <w:i/>
          <w:sz w:val="24"/>
          <w:szCs w:val="24"/>
        </w:rPr>
        <w:t>e.g</w:t>
      </w:r>
      <w:r w:rsidRPr="0093790C">
        <w:rPr>
          <w:rFonts w:ascii="Book Antiqua" w:hAnsi="Book Antiqua"/>
          <w:sz w:val="24"/>
          <w:szCs w:val="24"/>
        </w:rPr>
        <w:t xml:space="preserve">., alcohol, virus, drugs, </w:t>
      </w:r>
      <w:r w:rsidR="001C55A9" w:rsidRPr="0093790C">
        <w:rPr>
          <w:rFonts w:ascii="Book Antiqua" w:hAnsi="Book Antiqua"/>
          <w:sz w:val="24"/>
          <w:szCs w:val="24"/>
        </w:rPr>
        <w:t xml:space="preserve">or </w:t>
      </w:r>
      <w:r w:rsidRPr="0093790C">
        <w:rPr>
          <w:rFonts w:ascii="Book Antiqua" w:hAnsi="Book Antiqua"/>
          <w:sz w:val="24"/>
          <w:szCs w:val="24"/>
        </w:rPr>
        <w:t>autoimmunity). Because of space limitations, this review will not discuss the use of the vari</w:t>
      </w:r>
      <w:r w:rsidR="00CE7980" w:rsidRPr="0093790C">
        <w:rPr>
          <w:rFonts w:ascii="Book Antiqua" w:hAnsi="Book Antiqua"/>
          <w:sz w:val="24"/>
          <w:szCs w:val="24"/>
        </w:rPr>
        <w:t xml:space="preserve">ous NAFLD diagnostic </w:t>
      </w:r>
      <w:proofErr w:type="gramStart"/>
      <w:r w:rsidR="007D03BB" w:rsidRPr="0093790C">
        <w:rPr>
          <w:rFonts w:ascii="Book Antiqua" w:hAnsi="Book Antiqua"/>
          <w:sz w:val="24"/>
          <w:szCs w:val="24"/>
        </w:rPr>
        <w:t>techniques</w:t>
      </w:r>
      <w:r w:rsidR="007D03BB" w:rsidRPr="0093790C">
        <w:rPr>
          <w:rFonts w:ascii="Book Antiqua" w:hAnsi="Book Antiqua"/>
          <w:sz w:val="24"/>
          <w:szCs w:val="24"/>
          <w:vertAlign w:val="superscript"/>
        </w:rPr>
        <w:t>[</w:t>
      </w:r>
      <w:proofErr w:type="gramEnd"/>
      <w:r w:rsidR="003D70E3" w:rsidRPr="0093790C">
        <w:rPr>
          <w:rFonts w:ascii="Book Antiqua" w:hAnsi="Book Antiqua"/>
          <w:sz w:val="24"/>
          <w:szCs w:val="24"/>
          <w:vertAlign w:val="superscript"/>
        </w:rPr>
        <w:t>3]</w:t>
      </w:r>
      <w:r w:rsidR="003D70E3" w:rsidRPr="0093790C">
        <w:rPr>
          <w:rFonts w:ascii="Book Antiqua" w:hAnsi="Book Antiqua"/>
          <w:sz w:val="24"/>
          <w:szCs w:val="24"/>
        </w:rPr>
        <w:t xml:space="preserve">. </w:t>
      </w:r>
      <w:r w:rsidRPr="0093790C">
        <w:rPr>
          <w:rFonts w:ascii="Book Antiqua" w:hAnsi="Book Antiqua"/>
          <w:sz w:val="24"/>
          <w:szCs w:val="24"/>
        </w:rPr>
        <w:t>In everyday clinical practice, biomarkers are needed to determine excess fat in the liver, as well as inflammation and fibrosis of the liver. However, it is less likely that specific proteins/</w:t>
      </w:r>
      <w:r w:rsidR="001C55A9" w:rsidRPr="0093790C">
        <w:rPr>
          <w:rFonts w:ascii="Book Antiqua" w:hAnsi="Book Antiqua"/>
          <w:sz w:val="24"/>
          <w:szCs w:val="24"/>
        </w:rPr>
        <w:t xml:space="preserve">biomarkers will be identified </w:t>
      </w:r>
      <w:r w:rsidRPr="0093790C">
        <w:rPr>
          <w:rFonts w:ascii="Book Antiqua" w:hAnsi="Book Antiqua"/>
          <w:sz w:val="24"/>
          <w:szCs w:val="24"/>
        </w:rPr>
        <w:t xml:space="preserve">for </w:t>
      </w:r>
      <w:r w:rsidR="001C55A9" w:rsidRPr="0093790C">
        <w:rPr>
          <w:rFonts w:ascii="Book Antiqua" w:hAnsi="Book Antiqua"/>
          <w:sz w:val="24"/>
          <w:szCs w:val="24"/>
        </w:rPr>
        <w:t xml:space="preserve">the detection of </w:t>
      </w:r>
      <w:r w:rsidRPr="0093790C">
        <w:rPr>
          <w:rFonts w:ascii="Book Antiqua" w:hAnsi="Book Antiqua"/>
          <w:sz w:val="24"/>
          <w:szCs w:val="24"/>
        </w:rPr>
        <w:t xml:space="preserve">liver steatosis/fibrosis. Whether currently available biomarkers for NAFLD severity are useful in monitoring NAFLD progression (or regression) in people with MetS is uncertain. In recent years, </w:t>
      </w:r>
      <w:r w:rsidR="001C55A9" w:rsidRPr="0093790C">
        <w:rPr>
          <w:rFonts w:ascii="Book Antiqua" w:hAnsi="Book Antiqua"/>
          <w:sz w:val="24"/>
          <w:szCs w:val="24"/>
        </w:rPr>
        <w:t>substantial attention</w:t>
      </w:r>
      <w:r w:rsidRPr="0093790C">
        <w:rPr>
          <w:rFonts w:ascii="Book Antiqua" w:hAnsi="Book Antiqua"/>
          <w:sz w:val="24"/>
          <w:szCs w:val="24"/>
        </w:rPr>
        <w:t xml:space="preserve"> has been focused on one dimensional transient elastography (TE). </w:t>
      </w:r>
      <w:r w:rsidR="00D200EE" w:rsidRPr="0093790C">
        <w:rPr>
          <w:rFonts w:ascii="Book Antiqua" w:hAnsi="Book Antiqua"/>
          <w:sz w:val="24"/>
          <w:szCs w:val="24"/>
        </w:rPr>
        <w:t>TE</w:t>
      </w:r>
      <w:r w:rsidR="00FC297B" w:rsidRPr="0093790C">
        <w:rPr>
          <w:rFonts w:ascii="Book Antiqua" w:hAnsi="Book Antiqua"/>
          <w:sz w:val="24"/>
          <w:szCs w:val="24"/>
        </w:rPr>
        <w:t xml:space="preserve"> is a non-invasive ultrasound-based method</w:t>
      </w:r>
      <w:r w:rsidR="00D34DF9" w:rsidRPr="0093790C">
        <w:rPr>
          <w:rFonts w:ascii="Book Antiqua" w:hAnsi="Book Antiqua"/>
          <w:sz w:val="24"/>
          <w:szCs w:val="24"/>
        </w:rPr>
        <w:t xml:space="preserve"> that</w:t>
      </w:r>
      <w:r w:rsidR="00FC297B" w:rsidRPr="0093790C">
        <w:rPr>
          <w:rFonts w:ascii="Book Antiqua" w:hAnsi="Book Antiqua"/>
          <w:sz w:val="24"/>
          <w:szCs w:val="24"/>
        </w:rPr>
        <w:t xml:space="preserve"> uses shear wave velocity to assess tissue (</w:t>
      </w:r>
      <w:r w:rsidR="00D464C2" w:rsidRPr="0093790C">
        <w:rPr>
          <w:rFonts w:ascii="Book Antiqua" w:hAnsi="Book Antiqua"/>
          <w:i/>
          <w:sz w:val="24"/>
          <w:szCs w:val="24"/>
        </w:rPr>
        <w:t>e.g</w:t>
      </w:r>
      <w:r w:rsidR="002E0F99" w:rsidRPr="0093790C">
        <w:rPr>
          <w:rFonts w:ascii="Book Antiqua" w:hAnsi="Book Antiqua"/>
          <w:sz w:val="24"/>
          <w:szCs w:val="24"/>
        </w:rPr>
        <w:t xml:space="preserve">., </w:t>
      </w:r>
      <w:r w:rsidR="00FC297B" w:rsidRPr="0093790C">
        <w:rPr>
          <w:rFonts w:ascii="Book Antiqua" w:hAnsi="Book Antiqua"/>
          <w:sz w:val="24"/>
          <w:szCs w:val="24"/>
        </w:rPr>
        <w:t xml:space="preserve">liver) stiffness. Shear (secondary or S-) waves were </w:t>
      </w:r>
      <w:r w:rsidR="001C55A9" w:rsidRPr="0093790C">
        <w:rPr>
          <w:rFonts w:ascii="Book Antiqua" w:hAnsi="Book Antiqua"/>
          <w:sz w:val="24"/>
          <w:szCs w:val="24"/>
        </w:rPr>
        <w:t xml:space="preserve">initially </w:t>
      </w:r>
      <w:r w:rsidR="00FC297B" w:rsidRPr="0093790C">
        <w:rPr>
          <w:rFonts w:ascii="Book Antiqua" w:hAnsi="Book Antiqua"/>
          <w:sz w:val="24"/>
          <w:szCs w:val="24"/>
        </w:rPr>
        <w:t xml:space="preserve">discovered in seismology as slow waves that follow the primary compressional wave, </w:t>
      </w:r>
      <w:r w:rsidR="001C55A9" w:rsidRPr="0093790C">
        <w:rPr>
          <w:rFonts w:ascii="Book Antiqua" w:hAnsi="Book Antiqua"/>
          <w:sz w:val="24"/>
          <w:szCs w:val="24"/>
        </w:rPr>
        <w:t xml:space="preserve">hence </w:t>
      </w:r>
      <w:r w:rsidR="00FC297B" w:rsidRPr="0093790C">
        <w:rPr>
          <w:rFonts w:ascii="Book Antiqua" w:hAnsi="Book Antiqua"/>
          <w:sz w:val="24"/>
          <w:szCs w:val="24"/>
        </w:rPr>
        <w:t xml:space="preserve">their name. They are the manifestation of elastic waves </w:t>
      </w:r>
      <w:r w:rsidR="001C55A9" w:rsidRPr="0093790C">
        <w:rPr>
          <w:rFonts w:ascii="Book Antiqua" w:hAnsi="Book Antiqua"/>
          <w:sz w:val="24"/>
          <w:szCs w:val="24"/>
        </w:rPr>
        <w:t xml:space="preserve">that travel </w:t>
      </w:r>
      <w:r w:rsidR="00FC297B" w:rsidRPr="0093790C">
        <w:rPr>
          <w:rFonts w:ascii="Book Antiqua" w:hAnsi="Book Antiqua"/>
          <w:sz w:val="24"/>
          <w:szCs w:val="24"/>
        </w:rPr>
        <w:t>through the body of an object, as opposed to the surface waves</w:t>
      </w:r>
      <w:r w:rsidR="002E0F99" w:rsidRPr="0093790C">
        <w:rPr>
          <w:rFonts w:ascii="Book Antiqua" w:hAnsi="Book Antiqua"/>
          <w:sz w:val="24"/>
          <w:szCs w:val="24"/>
        </w:rPr>
        <w:t>, which</w:t>
      </w:r>
      <w:r w:rsidR="00FC297B" w:rsidRPr="0093790C">
        <w:rPr>
          <w:rFonts w:ascii="Book Antiqua" w:hAnsi="Book Antiqua"/>
          <w:sz w:val="24"/>
          <w:szCs w:val="24"/>
        </w:rPr>
        <w:t xml:space="preserve">, as </w:t>
      </w:r>
      <w:r w:rsidR="00FC297B" w:rsidRPr="0093790C">
        <w:rPr>
          <w:rFonts w:ascii="Book Antiqua" w:hAnsi="Book Antiqua"/>
          <w:sz w:val="24"/>
          <w:szCs w:val="24"/>
        </w:rPr>
        <w:lastRenderedPageBreak/>
        <w:t xml:space="preserve">the name implies, travel on the surface. </w:t>
      </w:r>
      <w:r w:rsidR="001C55A9" w:rsidRPr="0093790C">
        <w:rPr>
          <w:rFonts w:ascii="Book Antiqua" w:hAnsi="Book Antiqua"/>
          <w:sz w:val="24"/>
          <w:szCs w:val="24"/>
        </w:rPr>
        <w:t>In contrast to</w:t>
      </w:r>
      <w:r w:rsidR="00FC297B" w:rsidRPr="0093790C">
        <w:rPr>
          <w:rFonts w:ascii="Book Antiqua" w:hAnsi="Book Antiqua"/>
          <w:sz w:val="24"/>
          <w:szCs w:val="24"/>
        </w:rPr>
        <w:t xml:space="preserve"> sound waves, which are longitudinal, shear waves are transvers</w:t>
      </w:r>
      <w:r w:rsidR="002E0F99" w:rsidRPr="0093790C">
        <w:rPr>
          <w:rFonts w:ascii="Book Antiqua" w:hAnsi="Book Antiqua"/>
          <w:sz w:val="24"/>
          <w:szCs w:val="24"/>
        </w:rPr>
        <w:t>e</w:t>
      </w:r>
      <w:r w:rsidR="00FC297B" w:rsidRPr="0093790C">
        <w:rPr>
          <w:rFonts w:ascii="Book Antiqua" w:hAnsi="Book Antiqua"/>
          <w:sz w:val="24"/>
          <w:szCs w:val="24"/>
        </w:rPr>
        <w:t xml:space="preserve">, </w:t>
      </w:r>
      <w:r w:rsidR="002E0F99" w:rsidRPr="0093790C">
        <w:rPr>
          <w:rFonts w:ascii="Book Antiqua" w:hAnsi="Book Antiqua"/>
          <w:sz w:val="24"/>
          <w:szCs w:val="24"/>
        </w:rPr>
        <w:t>thus</w:t>
      </w:r>
      <w:r w:rsidR="00FC297B" w:rsidRPr="0093790C">
        <w:rPr>
          <w:rFonts w:ascii="Book Antiqua" w:hAnsi="Book Antiqua"/>
          <w:sz w:val="24"/>
          <w:szCs w:val="24"/>
        </w:rPr>
        <w:t xml:space="preserve"> the motion of the affected tissue is perpendicular to the direction of wave propagation. As a result, shear waves move slowly (&lt;</w:t>
      </w:r>
      <w:r w:rsidR="00D464C2" w:rsidRPr="0093790C">
        <w:rPr>
          <w:rFonts w:ascii="Book Antiqua" w:hAnsi="Book Antiqua" w:hint="eastAsia"/>
          <w:sz w:val="24"/>
          <w:szCs w:val="24"/>
          <w:lang w:eastAsia="zh-CN"/>
        </w:rPr>
        <w:t xml:space="preserve"> </w:t>
      </w:r>
      <w:r w:rsidR="00FC297B" w:rsidRPr="0093790C">
        <w:rPr>
          <w:rFonts w:ascii="Book Antiqua" w:hAnsi="Book Antiqua"/>
          <w:sz w:val="24"/>
          <w:szCs w:val="24"/>
        </w:rPr>
        <w:t xml:space="preserve">50 m/s) and are rapidly attenuated by liver parenchyma. This effect depends on the elastic properties of the tissue, with the speed of shear waves inversely proportional to </w:t>
      </w:r>
      <w:r w:rsidR="001C55A9" w:rsidRPr="0093790C">
        <w:rPr>
          <w:rFonts w:ascii="Book Antiqua" w:hAnsi="Book Antiqua"/>
          <w:sz w:val="24"/>
          <w:szCs w:val="24"/>
        </w:rPr>
        <w:t xml:space="preserve">the </w:t>
      </w:r>
      <w:r w:rsidR="00FC297B" w:rsidRPr="0093790C">
        <w:rPr>
          <w:rFonts w:ascii="Book Antiqua" w:hAnsi="Book Antiqua"/>
          <w:sz w:val="24"/>
          <w:szCs w:val="24"/>
        </w:rPr>
        <w:t>tissue elasticity. The method was designed at the Langevin</w:t>
      </w:r>
      <w:r w:rsidR="002E0F99" w:rsidRPr="0093790C">
        <w:rPr>
          <w:rFonts w:ascii="Book Antiqua" w:hAnsi="Book Antiqua"/>
          <w:sz w:val="24"/>
          <w:szCs w:val="24"/>
        </w:rPr>
        <w:t xml:space="preserve"> institute</w:t>
      </w:r>
      <w:r w:rsidR="00FC297B" w:rsidRPr="0093790C">
        <w:rPr>
          <w:rFonts w:ascii="Book Antiqua" w:hAnsi="Book Antiqua"/>
          <w:sz w:val="24"/>
          <w:szCs w:val="24"/>
        </w:rPr>
        <w:t xml:space="preserve"> in 1995</w:t>
      </w:r>
      <w:r w:rsidR="001C55A9" w:rsidRPr="0093790C">
        <w:rPr>
          <w:rFonts w:ascii="Book Antiqua" w:hAnsi="Book Antiqua"/>
          <w:sz w:val="24"/>
          <w:szCs w:val="24"/>
        </w:rPr>
        <w:t xml:space="preserve"> and was</w:t>
      </w:r>
      <w:r w:rsidR="00FC297B" w:rsidRPr="0093790C">
        <w:rPr>
          <w:rFonts w:ascii="Book Antiqua" w:hAnsi="Book Antiqua"/>
          <w:sz w:val="24"/>
          <w:szCs w:val="24"/>
        </w:rPr>
        <w:t xml:space="preserve"> initially</w:t>
      </w:r>
      <w:r w:rsidR="001C55A9" w:rsidRPr="0093790C">
        <w:rPr>
          <w:rFonts w:ascii="Book Antiqua" w:hAnsi="Book Antiqua"/>
          <w:sz w:val="24"/>
          <w:szCs w:val="24"/>
        </w:rPr>
        <w:t xml:space="preserve"> implemented</w:t>
      </w:r>
      <w:r w:rsidR="00FC297B" w:rsidRPr="0093790C">
        <w:rPr>
          <w:rFonts w:ascii="Book Antiqua" w:hAnsi="Book Antiqua"/>
          <w:sz w:val="24"/>
          <w:szCs w:val="24"/>
        </w:rPr>
        <w:t xml:space="preserve"> for quality control in the food industry</w:t>
      </w:r>
      <w:r w:rsidR="001C55A9" w:rsidRPr="0093790C">
        <w:rPr>
          <w:rFonts w:ascii="Book Antiqua" w:hAnsi="Book Antiqua"/>
          <w:sz w:val="24"/>
          <w:szCs w:val="24"/>
        </w:rPr>
        <w:t>; however</w:t>
      </w:r>
      <w:r w:rsidR="00FC297B" w:rsidRPr="0093790C">
        <w:rPr>
          <w:rFonts w:ascii="Book Antiqua" w:hAnsi="Book Antiqua"/>
          <w:sz w:val="24"/>
          <w:szCs w:val="24"/>
        </w:rPr>
        <w:t xml:space="preserve">, </w:t>
      </w:r>
      <w:r w:rsidR="001C55A9" w:rsidRPr="0093790C">
        <w:rPr>
          <w:rFonts w:ascii="Book Antiqua" w:hAnsi="Book Antiqua"/>
          <w:sz w:val="24"/>
          <w:szCs w:val="24"/>
        </w:rPr>
        <w:t>since</w:t>
      </w:r>
      <w:r w:rsidR="00FC297B" w:rsidRPr="0093790C">
        <w:rPr>
          <w:rFonts w:ascii="Book Antiqua" w:hAnsi="Book Antiqua"/>
          <w:sz w:val="24"/>
          <w:szCs w:val="24"/>
        </w:rPr>
        <w:t xml:space="preserve"> 2001, </w:t>
      </w:r>
      <w:r w:rsidR="001C55A9" w:rsidRPr="0093790C">
        <w:rPr>
          <w:rFonts w:ascii="Book Antiqua" w:hAnsi="Book Antiqua"/>
          <w:sz w:val="24"/>
          <w:szCs w:val="24"/>
        </w:rPr>
        <w:t xml:space="preserve">it has been </w:t>
      </w:r>
      <w:r w:rsidR="00FC297B" w:rsidRPr="0093790C">
        <w:rPr>
          <w:rFonts w:ascii="Book Antiqua" w:hAnsi="Book Antiqua"/>
          <w:sz w:val="24"/>
          <w:szCs w:val="24"/>
        </w:rPr>
        <w:t xml:space="preserve">applied </w:t>
      </w:r>
      <w:r w:rsidR="001C55A9" w:rsidRPr="0093790C">
        <w:rPr>
          <w:rFonts w:ascii="Book Antiqua" w:hAnsi="Book Antiqua"/>
          <w:sz w:val="24"/>
          <w:szCs w:val="24"/>
        </w:rPr>
        <w:t xml:space="preserve">in </w:t>
      </w:r>
      <w:r w:rsidR="00FC297B" w:rsidRPr="0093790C">
        <w:rPr>
          <w:rFonts w:ascii="Book Antiqua" w:hAnsi="Book Antiqua"/>
          <w:sz w:val="24"/>
          <w:szCs w:val="24"/>
        </w:rPr>
        <w:t>medical pract</w:t>
      </w:r>
      <w:r w:rsidR="00CE7980" w:rsidRPr="0093790C">
        <w:rPr>
          <w:rFonts w:ascii="Book Antiqua" w:hAnsi="Book Antiqua"/>
          <w:sz w:val="24"/>
          <w:szCs w:val="24"/>
        </w:rPr>
        <w:t xml:space="preserve">ice under the name </w:t>
      </w:r>
      <w:r w:rsidR="007D03BB" w:rsidRPr="0093790C">
        <w:rPr>
          <w:rFonts w:ascii="Book Antiqua" w:hAnsi="Book Antiqua"/>
          <w:sz w:val="24"/>
          <w:szCs w:val="24"/>
        </w:rPr>
        <w:t>FibroScan</w:t>
      </w:r>
      <w:proofErr w:type="gramStart"/>
      <w:r w:rsidR="007D03BB" w:rsidRPr="0093790C">
        <w:rPr>
          <w:rFonts w:ascii="Book Antiqua" w:hAnsi="Book Antiqua"/>
          <w:sz w:val="24"/>
          <w:szCs w:val="24"/>
          <w:vertAlign w:val="superscript"/>
        </w:rPr>
        <w:t>®[</w:t>
      </w:r>
      <w:proofErr w:type="gramEnd"/>
      <w:r w:rsidR="003D70E3" w:rsidRPr="0093790C">
        <w:rPr>
          <w:rFonts w:ascii="Book Antiqua" w:hAnsi="Book Antiqua"/>
          <w:sz w:val="24"/>
          <w:szCs w:val="24"/>
          <w:vertAlign w:val="superscript"/>
        </w:rPr>
        <w:t>33]</w:t>
      </w:r>
      <w:r w:rsidR="003D70E3" w:rsidRPr="0093790C">
        <w:rPr>
          <w:rFonts w:ascii="Book Antiqua" w:hAnsi="Book Antiqua"/>
          <w:sz w:val="24"/>
          <w:szCs w:val="24"/>
        </w:rPr>
        <w:t>.</w:t>
      </w:r>
    </w:p>
    <w:p w:rsidR="00FC297B" w:rsidRPr="0093790C" w:rsidRDefault="00FC297B" w:rsidP="001006AA">
      <w:pPr>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In practical terms, the TE device consists of </w:t>
      </w:r>
      <w:r w:rsidR="001C55A9" w:rsidRPr="0093790C">
        <w:rPr>
          <w:rFonts w:ascii="Book Antiqua" w:hAnsi="Book Antiqua"/>
          <w:sz w:val="24"/>
          <w:szCs w:val="24"/>
        </w:rPr>
        <w:t xml:space="preserve">a </w:t>
      </w:r>
      <w:r w:rsidRPr="0093790C">
        <w:rPr>
          <w:rFonts w:ascii="Book Antiqua" w:hAnsi="Book Antiqua"/>
          <w:sz w:val="24"/>
          <w:szCs w:val="24"/>
        </w:rPr>
        <w:t>vertically oriented mobile cuboid main body and one or several cylindrical probes. Measurements are performed on patients lying supine with their right rib cage spread (</w:t>
      </w:r>
      <w:r w:rsidR="001C55A9" w:rsidRPr="0093790C">
        <w:rPr>
          <w:rFonts w:ascii="Book Antiqua" w:hAnsi="Book Antiqua"/>
          <w:sz w:val="24"/>
          <w:szCs w:val="24"/>
        </w:rPr>
        <w:t xml:space="preserve">which is accomplished </w:t>
      </w:r>
      <w:r w:rsidRPr="0093790C">
        <w:rPr>
          <w:rFonts w:ascii="Book Antiqua" w:hAnsi="Book Antiqua"/>
          <w:sz w:val="24"/>
          <w:szCs w:val="24"/>
        </w:rPr>
        <w:t>by elevating the right hand and/or crossing the right leg over the left). After gel</w:t>
      </w:r>
      <w:r w:rsidR="001C55A9" w:rsidRPr="0093790C">
        <w:rPr>
          <w:rFonts w:ascii="Book Antiqua" w:hAnsi="Book Antiqua"/>
          <w:sz w:val="24"/>
          <w:szCs w:val="24"/>
        </w:rPr>
        <w:t xml:space="preserve"> application</w:t>
      </w:r>
      <w:r w:rsidRPr="0093790C">
        <w:rPr>
          <w:rFonts w:ascii="Book Antiqua" w:hAnsi="Book Antiqua"/>
          <w:sz w:val="24"/>
          <w:szCs w:val="24"/>
        </w:rPr>
        <w:t xml:space="preserve">, the probe is positioned perpendicular </w:t>
      </w:r>
      <w:r w:rsidR="001C55A9" w:rsidRPr="0093790C">
        <w:rPr>
          <w:rFonts w:ascii="Book Antiqua" w:hAnsi="Book Antiqua"/>
          <w:sz w:val="24"/>
          <w:szCs w:val="24"/>
        </w:rPr>
        <w:t xml:space="preserve">to the </w:t>
      </w:r>
      <w:r w:rsidRPr="0093790C">
        <w:rPr>
          <w:rFonts w:ascii="Book Antiqua" w:hAnsi="Book Antiqua"/>
          <w:sz w:val="24"/>
          <w:szCs w:val="24"/>
        </w:rPr>
        <w:t>skin surface in one of the intercostal spaces adjacent to the right lobe of the liver (typically</w:t>
      </w:r>
      <w:r w:rsidR="002E0F99" w:rsidRPr="0093790C">
        <w:rPr>
          <w:rFonts w:ascii="Book Antiqua" w:hAnsi="Book Antiqua"/>
          <w:sz w:val="24"/>
          <w:szCs w:val="24"/>
        </w:rPr>
        <w:t xml:space="preserve"> the</w:t>
      </w:r>
      <w:r w:rsidRPr="0093790C">
        <w:rPr>
          <w:rFonts w:ascii="Book Antiqua" w:hAnsi="Book Antiqua"/>
          <w:sz w:val="24"/>
          <w:szCs w:val="24"/>
        </w:rPr>
        <w:t xml:space="preserve"> 9</w:t>
      </w:r>
      <w:r w:rsidRPr="0093790C">
        <w:rPr>
          <w:rFonts w:ascii="Book Antiqua" w:hAnsi="Book Antiqua"/>
          <w:sz w:val="24"/>
          <w:szCs w:val="24"/>
          <w:vertAlign w:val="superscript"/>
        </w:rPr>
        <w:t>th</w:t>
      </w:r>
      <w:r w:rsidRPr="0093790C">
        <w:rPr>
          <w:rFonts w:ascii="Book Antiqua" w:hAnsi="Book Antiqua"/>
          <w:sz w:val="24"/>
          <w:szCs w:val="24"/>
        </w:rPr>
        <w:t xml:space="preserve"> to 11</w:t>
      </w:r>
      <w:r w:rsidRPr="0093790C">
        <w:rPr>
          <w:rFonts w:ascii="Book Antiqua" w:hAnsi="Book Antiqua"/>
          <w:sz w:val="24"/>
          <w:szCs w:val="24"/>
          <w:vertAlign w:val="superscript"/>
        </w:rPr>
        <w:t>th</w:t>
      </w:r>
      <w:r w:rsidRPr="0093790C">
        <w:rPr>
          <w:rFonts w:ascii="Book Antiqua" w:hAnsi="Book Antiqua"/>
          <w:sz w:val="24"/>
          <w:szCs w:val="24"/>
        </w:rPr>
        <w:t xml:space="preserve"> intercostal space, on the midaxillary line). </w:t>
      </w:r>
      <w:r w:rsidR="001C55A9" w:rsidRPr="0093790C">
        <w:rPr>
          <w:rFonts w:ascii="Book Antiqua" w:hAnsi="Book Antiqua"/>
          <w:sz w:val="24"/>
          <w:szCs w:val="24"/>
        </w:rPr>
        <w:t>S</w:t>
      </w:r>
      <w:r w:rsidRPr="0093790C">
        <w:rPr>
          <w:rFonts w:ascii="Book Antiqua" w:hAnsi="Book Antiqua"/>
          <w:sz w:val="24"/>
          <w:szCs w:val="24"/>
        </w:rPr>
        <w:t xml:space="preserve">hear waves are affected by changes in </w:t>
      </w:r>
      <w:r w:rsidR="001C55A9" w:rsidRPr="0093790C">
        <w:rPr>
          <w:rFonts w:ascii="Book Antiqua" w:hAnsi="Book Antiqua"/>
          <w:sz w:val="24"/>
          <w:szCs w:val="24"/>
        </w:rPr>
        <w:t xml:space="preserve">the </w:t>
      </w:r>
      <w:r w:rsidRPr="0093790C">
        <w:rPr>
          <w:rFonts w:ascii="Book Antiqua" w:hAnsi="Book Antiqua"/>
          <w:sz w:val="24"/>
          <w:szCs w:val="24"/>
        </w:rPr>
        <w:t xml:space="preserve">medium density, </w:t>
      </w:r>
      <w:r w:rsidR="001C55A9" w:rsidRPr="0093790C">
        <w:rPr>
          <w:rFonts w:ascii="Book Antiqua" w:hAnsi="Book Antiqua"/>
          <w:sz w:val="24"/>
          <w:szCs w:val="24"/>
        </w:rPr>
        <w:t xml:space="preserve">particularly </w:t>
      </w:r>
      <w:r w:rsidRPr="0093790C">
        <w:rPr>
          <w:rFonts w:ascii="Book Antiqua" w:hAnsi="Book Antiqua"/>
          <w:sz w:val="24"/>
          <w:szCs w:val="24"/>
        </w:rPr>
        <w:t>in the presence of liquid medium</w:t>
      </w:r>
      <w:r w:rsidR="001C55A9" w:rsidRPr="0093790C">
        <w:rPr>
          <w:rFonts w:ascii="Book Antiqua" w:hAnsi="Book Antiqua"/>
          <w:sz w:val="24"/>
          <w:szCs w:val="24"/>
        </w:rPr>
        <w:t>; thus</w:t>
      </w:r>
      <w:r w:rsidRPr="0093790C">
        <w:rPr>
          <w:rFonts w:ascii="Book Antiqua" w:hAnsi="Book Antiqua"/>
          <w:sz w:val="24"/>
          <w:szCs w:val="24"/>
        </w:rPr>
        <w:t xml:space="preserve">, the operator </w:t>
      </w:r>
      <w:r w:rsidR="001C55A9" w:rsidRPr="0093790C">
        <w:rPr>
          <w:rFonts w:ascii="Book Antiqua" w:hAnsi="Book Antiqua"/>
          <w:sz w:val="24"/>
          <w:szCs w:val="24"/>
        </w:rPr>
        <w:t>must</w:t>
      </w:r>
      <w:r w:rsidRPr="0093790C">
        <w:rPr>
          <w:rFonts w:ascii="Book Antiqua" w:hAnsi="Book Antiqua"/>
          <w:sz w:val="24"/>
          <w:szCs w:val="24"/>
        </w:rPr>
        <w:t xml:space="preserve"> avoid large vascular structures. </w:t>
      </w:r>
      <w:r w:rsidR="001C55A9" w:rsidRPr="0093790C">
        <w:rPr>
          <w:rFonts w:ascii="Book Antiqua" w:hAnsi="Book Antiqua"/>
          <w:sz w:val="24"/>
          <w:szCs w:val="24"/>
        </w:rPr>
        <w:t>To</w:t>
      </w:r>
      <w:r w:rsidRPr="0093790C">
        <w:rPr>
          <w:rFonts w:ascii="Book Antiqua" w:hAnsi="Book Antiqua"/>
          <w:sz w:val="24"/>
          <w:szCs w:val="24"/>
        </w:rPr>
        <w:t xml:space="preserve"> avoid this problem and ensure better results</w:t>
      </w:r>
      <w:r w:rsidR="001C55A9" w:rsidRPr="0093790C">
        <w:rPr>
          <w:rFonts w:ascii="Book Antiqua" w:hAnsi="Book Antiqua"/>
          <w:sz w:val="24"/>
          <w:szCs w:val="24"/>
        </w:rPr>
        <w:t>,</w:t>
      </w:r>
      <w:r w:rsidRPr="0093790C">
        <w:rPr>
          <w:rFonts w:ascii="Book Antiqua" w:hAnsi="Book Antiqua"/>
          <w:sz w:val="24"/>
          <w:szCs w:val="24"/>
        </w:rPr>
        <w:t xml:space="preserve"> the TE device is equipped with a small scale</w:t>
      </w:r>
      <w:r w:rsidR="00AD387C" w:rsidRPr="0093790C">
        <w:rPr>
          <w:rFonts w:ascii="Book Antiqua" w:hAnsi="Book Antiqua"/>
          <w:sz w:val="24"/>
          <w:szCs w:val="24"/>
        </w:rPr>
        <w:t>,</w:t>
      </w:r>
      <w:r w:rsidRPr="0093790C">
        <w:rPr>
          <w:rFonts w:ascii="Book Antiqua" w:hAnsi="Book Antiqua"/>
          <w:sz w:val="24"/>
          <w:szCs w:val="24"/>
        </w:rPr>
        <w:t xml:space="preserve"> real-time</w:t>
      </w:r>
      <w:r w:rsidR="00AD387C" w:rsidRPr="0093790C">
        <w:rPr>
          <w:rFonts w:ascii="Book Antiqua" w:hAnsi="Book Antiqua"/>
          <w:sz w:val="24"/>
          <w:szCs w:val="24"/>
        </w:rPr>
        <w:t>,</w:t>
      </w:r>
      <w:r w:rsidRPr="0093790C">
        <w:rPr>
          <w:rFonts w:ascii="Book Antiqua" w:hAnsi="Book Antiqua"/>
          <w:sz w:val="24"/>
          <w:szCs w:val="24"/>
        </w:rPr>
        <w:t xml:space="preserve"> ultrasonographic display of the tissue </w:t>
      </w:r>
      <w:r w:rsidR="001C55A9" w:rsidRPr="0093790C">
        <w:rPr>
          <w:rFonts w:ascii="Book Antiqua" w:hAnsi="Book Antiqua"/>
          <w:sz w:val="24"/>
          <w:szCs w:val="24"/>
        </w:rPr>
        <w:t xml:space="preserve">that underlies </w:t>
      </w:r>
      <w:r w:rsidRPr="0093790C">
        <w:rPr>
          <w:rFonts w:ascii="Book Antiqua" w:hAnsi="Book Antiqua"/>
          <w:sz w:val="24"/>
          <w:szCs w:val="24"/>
        </w:rPr>
        <w:t>the probe in both A- and M-mode</w:t>
      </w:r>
      <w:r w:rsidR="001C55A9" w:rsidRPr="0093790C">
        <w:rPr>
          <w:rFonts w:ascii="Book Antiqua" w:hAnsi="Book Antiqua"/>
          <w:sz w:val="24"/>
          <w:szCs w:val="24"/>
        </w:rPr>
        <w:t>s</w:t>
      </w:r>
      <w:r w:rsidRPr="0093790C">
        <w:rPr>
          <w:rFonts w:ascii="Book Antiqua" w:hAnsi="Book Antiqua"/>
          <w:sz w:val="24"/>
          <w:szCs w:val="24"/>
        </w:rPr>
        <w:t>. After adequate positioning</w:t>
      </w:r>
      <w:r w:rsidR="001C55A9" w:rsidRPr="0093790C">
        <w:rPr>
          <w:rFonts w:ascii="Book Antiqua" w:hAnsi="Book Antiqua"/>
          <w:sz w:val="24"/>
          <w:szCs w:val="24"/>
        </w:rPr>
        <w:t>,</w:t>
      </w:r>
      <w:r w:rsidRPr="0093790C">
        <w:rPr>
          <w:rFonts w:ascii="Book Antiqua" w:hAnsi="Book Antiqua"/>
          <w:sz w:val="24"/>
          <w:szCs w:val="24"/>
        </w:rPr>
        <w:t xml:space="preserve"> a low frequency shear wave is induced by a small piston positioned on the tip of the probe </w:t>
      </w:r>
      <w:r w:rsidR="001C55A9" w:rsidRPr="0093790C">
        <w:rPr>
          <w:rFonts w:ascii="Book Antiqua" w:hAnsi="Book Antiqua"/>
          <w:sz w:val="24"/>
          <w:szCs w:val="24"/>
        </w:rPr>
        <w:t xml:space="preserve">that hits </w:t>
      </w:r>
      <w:r w:rsidRPr="0093790C">
        <w:rPr>
          <w:rFonts w:ascii="Book Antiqua" w:hAnsi="Book Antiqua"/>
          <w:sz w:val="24"/>
          <w:szCs w:val="24"/>
        </w:rPr>
        <w:t xml:space="preserve">the </w:t>
      </w:r>
      <w:r w:rsidR="001C55A9" w:rsidRPr="0093790C">
        <w:rPr>
          <w:rFonts w:ascii="Book Antiqua" w:hAnsi="Book Antiqua"/>
          <w:sz w:val="24"/>
          <w:szCs w:val="24"/>
        </w:rPr>
        <w:t xml:space="preserve">skin </w:t>
      </w:r>
      <w:r w:rsidRPr="0093790C">
        <w:rPr>
          <w:rFonts w:ascii="Book Antiqua" w:hAnsi="Book Antiqua"/>
          <w:sz w:val="24"/>
          <w:szCs w:val="24"/>
        </w:rPr>
        <w:t xml:space="preserve">surface. </w:t>
      </w:r>
      <w:r w:rsidR="002E0F99" w:rsidRPr="0093790C">
        <w:rPr>
          <w:rFonts w:ascii="Book Antiqua" w:hAnsi="Book Antiqua"/>
          <w:sz w:val="24"/>
          <w:szCs w:val="24"/>
        </w:rPr>
        <w:t>O</w:t>
      </w:r>
      <w:r w:rsidRPr="0093790C">
        <w:rPr>
          <w:rFonts w:ascii="Book Antiqua" w:hAnsi="Book Antiqua"/>
          <w:sz w:val="24"/>
          <w:szCs w:val="24"/>
        </w:rPr>
        <w:t xml:space="preserve">n </w:t>
      </w:r>
      <w:r w:rsidR="002E0F99" w:rsidRPr="0093790C">
        <w:rPr>
          <w:rFonts w:ascii="Book Antiqua" w:hAnsi="Book Antiqua"/>
          <w:sz w:val="24"/>
          <w:szCs w:val="24"/>
        </w:rPr>
        <w:t xml:space="preserve">the basis of </w:t>
      </w:r>
      <w:r w:rsidRPr="0093790C">
        <w:rPr>
          <w:rFonts w:ascii="Book Antiqua" w:hAnsi="Book Antiqua"/>
          <w:sz w:val="24"/>
          <w:szCs w:val="24"/>
        </w:rPr>
        <w:t xml:space="preserve">the physical characteristics (velocity and intensity attenuation) of the shear wave, the acquired data </w:t>
      </w:r>
      <w:r w:rsidR="001C55A9" w:rsidRPr="0093790C">
        <w:rPr>
          <w:rFonts w:ascii="Book Antiqua" w:hAnsi="Book Antiqua"/>
          <w:sz w:val="24"/>
          <w:szCs w:val="24"/>
        </w:rPr>
        <w:t xml:space="preserve">are </w:t>
      </w:r>
      <w:r w:rsidRPr="0093790C">
        <w:rPr>
          <w:rFonts w:ascii="Book Antiqua" w:hAnsi="Book Antiqua"/>
          <w:sz w:val="24"/>
          <w:szCs w:val="24"/>
        </w:rPr>
        <w:t xml:space="preserve">processed and displayed on the screen as </w:t>
      </w:r>
      <w:r w:rsidR="001C55A9" w:rsidRPr="0093790C">
        <w:rPr>
          <w:rFonts w:ascii="Book Antiqua" w:hAnsi="Book Antiqua"/>
          <w:sz w:val="24"/>
          <w:szCs w:val="24"/>
        </w:rPr>
        <w:t xml:space="preserve">the </w:t>
      </w:r>
      <w:r w:rsidRPr="0093790C">
        <w:rPr>
          <w:rFonts w:ascii="Book Antiqua" w:hAnsi="Book Antiqua"/>
          <w:sz w:val="24"/>
          <w:szCs w:val="24"/>
        </w:rPr>
        <w:t>liver stiffness measurement (LSM) and controlled attenuation parameter (CAP). Unsuccessful measurements are automatically excluded by the device; the numerical results are not displayed</w:t>
      </w:r>
      <w:r w:rsidR="001C55A9" w:rsidRPr="0093790C">
        <w:rPr>
          <w:rFonts w:ascii="Book Antiqua" w:hAnsi="Book Antiqua"/>
          <w:sz w:val="24"/>
          <w:szCs w:val="24"/>
        </w:rPr>
        <w:t>,</w:t>
      </w:r>
      <w:r w:rsidRPr="0093790C">
        <w:rPr>
          <w:rFonts w:ascii="Book Antiqua" w:hAnsi="Book Antiqua"/>
          <w:sz w:val="24"/>
          <w:szCs w:val="24"/>
        </w:rPr>
        <w:t xml:space="preserve"> and the message </w:t>
      </w:r>
      <w:r w:rsidRPr="0093790C">
        <w:rPr>
          <w:rFonts w:ascii="Book Antiqua" w:hAnsi="Book Antiqua"/>
          <w:i/>
          <w:sz w:val="24"/>
          <w:szCs w:val="24"/>
        </w:rPr>
        <w:t>“invalid measurement”</w:t>
      </w:r>
      <w:r w:rsidR="00CE7980" w:rsidRPr="0093790C">
        <w:rPr>
          <w:rFonts w:ascii="Book Antiqua" w:hAnsi="Book Antiqua"/>
          <w:sz w:val="24"/>
          <w:szCs w:val="24"/>
        </w:rPr>
        <w:t xml:space="preserve"> </w:t>
      </w:r>
      <w:r w:rsidR="001C55A9" w:rsidRPr="0093790C">
        <w:rPr>
          <w:rFonts w:ascii="Book Antiqua" w:hAnsi="Book Antiqua"/>
          <w:sz w:val="24"/>
          <w:szCs w:val="24"/>
        </w:rPr>
        <w:t xml:space="preserve">is </w:t>
      </w:r>
      <w:proofErr w:type="gramStart"/>
      <w:r w:rsidR="001C55A9" w:rsidRPr="0093790C">
        <w:rPr>
          <w:rFonts w:ascii="Book Antiqua" w:hAnsi="Book Antiqua"/>
          <w:sz w:val="24"/>
          <w:szCs w:val="24"/>
        </w:rPr>
        <w:t>displayed</w:t>
      </w:r>
      <w:r w:rsidR="007D03BB" w:rsidRPr="0093790C">
        <w:rPr>
          <w:rFonts w:ascii="Book Antiqua" w:hAnsi="Book Antiqua"/>
          <w:sz w:val="24"/>
          <w:szCs w:val="24"/>
          <w:vertAlign w:val="superscript"/>
        </w:rPr>
        <w:t>[</w:t>
      </w:r>
      <w:proofErr w:type="gramEnd"/>
      <w:r w:rsidR="003D70E3" w:rsidRPr="0093790C">
        <w:rPr>
          <w:rFonts w:ascii="Book Antiqua" w:hAnsi="Book Antiqua"/>
          <w:sz w:val="24"/>
          <w:szCs w:val="24"/>
          <w:vertAlign w:val="superscript"/>
        </w:rPr>
        <w:t>34,35]</w:t>
      </w:r>
      <w:r w:rsidR="00CE7980" w:rsidRPr="0093790C">
        <w:rPr>
          <w:rFonts w:ascii="Book Antiqua" w:hAnsi="Book Antiqua"/>
          <w:sz w:val="24"/>
          <w:szCs w:val="24"/>
        </w:rPr>
        <w:t>.</w:t>
      </w:r>
    </w:p>
    <w:p w:rsidR="00FC297B" w:rsidRPr="0093790C" w:rsidRDefault="00FC297B" w:rsidP="001006AA">
      <w:pPr>
        <w:adjustRightInd w:val="0"/>
        <w:snapToGrid w:val="0"/>
        <w:spacing w:after="0" w:line="360" w:lineRule="auto"/>
        <w:ind w:firstLineChars="100" w:firstLine="240"/>
        <w:jc w:val="both"/>
        <w:rPr>
          <w:rFonts w:ascii="Book Antiqua" w:eastAsia="Times New Roman" w:hAnsi="Book Antiqua"/>
          <w:sz w:val="24"/>
          <w:szCs w:val="24"/>
        </w:rPr>
      </w:pPr>
      <w:r w:rsidRPr="0093790C">
        <w:rPr>
          <w:rFonts w:ascii="Book Antiqua" w:hAnsi="Book Antiqua"/>
          <w:sz w:val="24"/>
          <w:szCs w:val="24"/>
        </w:rPr>
        <w:t xml:space="preserve">The measurement of liver stiffness is based on Hook’s law, which states that the velocity of shear waves </w:t>
      </w:r>
      <w:r w:rsidR="001C55A9" w:rsidRPr="0093790C">
        <w:rPr>
          <w:rFonts w:ascii="Book Antiqua" w:hAnsi="Book Antiqua"/>
          <w:sz w:val="24"/>
          <w:szCs w:val="24"/>
        </w:rPr>
        <w:t xml:space="preserve">that travel </w:t>
      </w:r>
      <w:r w:rsidRPr="0093790C">
        <w:rPr>
          <w:rFonts w:ascii="Book Antiqua" w:hAnsi="Book Antiqua"/>
          <w:sz w:val="24"/>
          <w:szCs w:val="24"/>
        </w:rPr>
        <w:t>through an elastic object is proportional to the object’s stiffness (</w:t>
      </w:r>
      <w:r w:rsidR="00D464C2" w:rsidRPr="0093790C">
        <w:rPr>
          <w:rFonts w:ascii="Book Antiqua" w:hAnsi="Book Antiqua"/>
          <w:i/>
          <w:sz w:val="24"/>
          <w:szCs w:val="24"/>
        </w:rPr>
        <w:t>i.e</w:t>
      </w:r>
      <w:r w:rsidRPr="0093790C">
        <w:rPr>
          <w:rFonts w:ascii="Book Antiqua" w:hAnsi="Book Antiqua"/>
          <w:sz w:val="24"/>
          <w:szCs w:val="24"/>
        </w:rPr>
        <w:t>.</w:t>
      </w:r>
      <w:r w:rsidR="001C55A9" w:rsidRPr="0093790C">
        <w:rPr>
          <w:rFonts w:ascii="Book Antiqua" w:hAnsi="Book Antiqua"/>
          <w:sz w:val="24"/>
          <w:szCs w:val="24"/>
        </w:rPr>
        <w:t>,</w:t>
      </w:r>
      <w:r w:rsidRPr="0093790C">
        <w:rPr>
          <w:rFonts w:ascii="Book Antiqua" w:hAnsi="Book Antiqua"/>
          <w:sz w:val="24"/>
          <w:szCs w:val="24"/>
        </w:rPr>
        <w:t xml:space="preserve"> </w:t>
      </w:r>
      <w:r w:rsidR="002E0F99" w:rsidRPr="0093790C">
        <w:rPr>
          <w:rFonts w:ascii="Book Antiqua" w:hAnsi="Book Antiqua"/>
          <w:sz w:val="24"/>
          <w:szCs w:val="24"/>
        </w:rPr>
        <w:t>in</w:t>
      </w:r>
      <w:r w:rsidRPr="0093790C">
        <w:rPr>
          <w:rFonts w:ascii="Book Antiqua" w:hAnsi="Book Antiqua"/>
          <w:sz w:val="24"/>
          <w:szCs w:val="24"/>
        </w:rPr>
        <w:t xml:space="preserve">versely proportional to the object’s elasticity). The law is mathematically expressed </w:t>
      </w:r>
      <w:proofErr w:type="gramStart"/>
      <w:r w:rsidRPr="0093790C">
        <w:rPr>
          <w:rFonts w:ascii="Book Antiqua" w:hAnsi="Book Antiqua"/>
          <w:sz w:val="24"/>
          <w:szCs w:val="24"/>
        </w:rPr>
        <w:t xml:space="preserve">as </w:t>
      </w:r>
      <w:proofErr w:type="gramEnd"/>
      <m:oMath>
        <m:r>
          <w:rPr>
            <w:rFonts w:ascii="Cambria Math" w:hAnsi="Cambria Math"/>
            <w:sz w:val="24"/>
            <w:szCs w:val="24"/>
          </w:rPr>
          <m:t>E=3φ</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oMath>
      <w:r w:rsidRPr="0093790C">
        <w:rPr>
          <w:rFonts w:ascii="Book Antiqua" w:eastAsia="Times New Roman" w:hAnsi="Book Antiqua"/>
          <w:sz w:val="24"/>
          <w:szCs w:val="24"/>
        </w:rPr>
        <w:t xml:space="preserve">, where </w:t>
      </w:r>
      <w:r w:rsidRPr="0093790C">
        <w:rPr>
          <w:rFonts w:ascii="Book Antiqua" w:eastAsia="Times New Roman" w:hAnsi="Book Antiqua"/>
          <w:i/>
          <w:sz w:val="24"/>
          <w:szCs w:val="24"/>
        </w:rPr>
        <w:t>E</w:t>
      </w:r>
      <w:r w:rsidRPr="0093790C">
        <w:rPr>
          <w:rFonts w:ascii="Book Antiqua" w:eastAsia="Times New Roman" w:hAnsi="Book Antiqua"/>
          <w:sz w:val="24"/>
          <w:szCs w:val="24"/>
        </w:rPr>
        <w:t xml:space="preserve"> </w:t>
      </w:r>
      <w:r w:rsidR="004F7108" w:rsidRPr="0093790C">
        <w:rPr>
          <w:rFonts w:ascii="Book Antiqua" w:eastAsia="Times New Roman" w:hAnsi="Book Antiqua"/>
          <w:sz w:val="24"/>
          <w:szCs w:val="24"/>
        </w:rPr>
        <w:t xml:space="preserve">represents </w:t>
      </w:r>
      <w:r w:rsidRPr="0093790C">
        <w:rPr>
          <w:rFonts w:ascii="Book Antiqua" w:eastAsia="Times New Roman" w:hAnsi="Book Antiqua"/>
          <w:sz w:val="24"/>
          <w:szCs w:val="24"/>
        </w:rPr>
        <w:t xml:space="preserve">Young’s modulus </w:t>
      </w:r>
      <w:r w:rsidRPr="0093790C">
        <w:rPr>
          <w:rFonts w:ascii="Book Antiqua" w:eastAsia="Times New Roman" w:hAnsi="Book Antiqua"/>
          <w:sz w:val="24"/>
          <w:szCs w:val="24"/>
        </w:rPr>
        <w:lastRenderedPageBreak/>
        <w:t xml:space="preserve">(expressed in kPa), </w:t>
      </w:r>
      <w:r w:rsidR="00021118" w:rsidRPr="0093790C">
        <w:rPr>
          <w:rFonts w:ascii="Book Antiqua" w:eastAsia="Times New Roman" w:hAnsi="Book Antiqua"/>
          <w:sz w:val="24"/>
          <w:szCs w:val="24"/>
        </w:rPr>
        <w:t>φ</w:t>
      </w:r>
      <w:r w:rsidRPr="0093790C">
        <w:rPr>
          <w:rFonts w:ascii="Book Antiqua" w:eastAsia="Times New Roman" w:hAnsi="Book Antiqua"/>
          <w:i/>
          <w:sz w:val="24"/>
          <w:szCs w:val="24"/>
        </w:rPr>
        <w:t xml:space="preserve"> </w:t>
      </w:r>
      <w:r w:rsidR="004F7108" w:rsidRPr="0093790C">
        <w:rPr>
          <w:rFonts w:ascii="Book Antiqua" w:eastAsia="Times New Roman" w:hAnsi="Book Antiqua"/>
          <w:sz w:val="24"/>
          <w:szCs w:val="24"/>
        </w:rPr>
        <w:t>represents</w:t>
      </w:r>
      <w:r w:rsidR="001C55A9" w:rsidRPr="0093790C">
        <w:rPr>
          <w:rFonts w:ascii="Book Antiqua" w:eastAsia="Times New Roman" w:hAnsi="Book Antiqua"/>
          <w:sz w:val="24"/>
          <w:szCs w:val="24"/>
        </w:rPr>
        <w:t xml:space="preserve"> the</w:t>
      </w:r>
      <w:r w:rsidR="00E57F56" w:rsidRPr="0093790C">
        <w:rPr>
          <w:rFonts w:ascii="Book Antiqua" w:eastAsia="Times New Roman" w:hAnsi="Book Antiqua"/>
          <w:sz w:val="24"/>
          <w:szCs w:val="24"/>
        </w:rPr>
        <w:t xml:space="preserve"> </w:t>
      </w:r>
      <w:r w:rsidRPr="0093790C">
        <w:rPr>
          <w:rFonts w:ascii="Book Antiqua" w:eastAsia="Times New Roman" w:hAnsi="Book Antiqua"/>
          <w:sz w:val="24"/>
          <w:szCs w:val="24"/>
        </w:rPr>
        <w:t>tissue density (expressed in kg/m</w:t>
      </w:r>
      <w:r w:rsidRPr="0093790C">
        <w:rPr>
          <w:rFonts w:ascii="Book Antiqua" w:eastAsia="Times New Roman" w:hAnsi="Book Antiqua"/>
          <w:sz w:val="24"/>
          <w:szCs w:val="24"/>
          <w:vertAlign w:val="superscript"/>
        </w:rPr>
        <w:t>3</w:t>
      </w:r>
      <w:r w:rsidRPr="0093790C">
        <w:rPr>
          <w:rFonts w:ascii="Book Antiqua" w:eastAsia="Times New Roman" w:hAnsi="Book Antiqua"/>
          <w:sz w:val="24"/>
          <w:szCs w:val="24"/>
        </w:rPr>
        <w:t xml:space="preserve">, assumed to be the same as water) and </w:t>
      </w:r>
      <w:r w:rsidRPr="0093790C">
        <w:rPr>
          <w:rFonts w:ascii="Book Antiqua" w:eastAsia="Times New Roman" w:hAnsi="Book Antiqua"/>
          <w:i/>
          <w:sz w:val="24"/>
          <w:szCs w:val="24"/>
        </w:rPr>
        <w:t>v</w:t>
      </w:r>
      <w:r w:rsidRPr="0093790C">
        <w:rPr>
          <w:rFonts w:ascii="Book Antiqua" w:eastAsia="Times New Roman" w:hAnsi="Book Antiqua"/>
          <w:sz w:val="24"/>
          <w:szCs w:val="24"/>
        </w:rPr>
        <w:t xml:space="preserve"> shear </w:t>
      </w:r>
      <w:r w:rsidR="004F7108" w:rsidRPr="0093790C">
        <w:rPr>
          <w:rFonts w:ascii="Book Antiqua" w:eastAsia="Times New Roman" w:hAnsi="Book Antiqua"/>
          <w:sz w:val="24"/>
          <w:szCs w:val="24"/>
        </w:rPr>
        <w:t>represents</w:t>
      </w:r>
      <w:r w:rsidR="001C55A9" w:rsidRPr="0093790C">
        <w:rPr>
          <w:rFonts w:ascii="Book Antiqua" w:eastAsia="Times New Roman" w:hAnsi="Book Antiqua"/>
          <w:sz w:val="24"/>
          <w:szCs w:val="24"/>
        </w:rPr>
        <w:t xml:space="preserve"> the </w:t>
      </w:r>
      <w:r w:rsidRPr="0093790C">
        <w:rPr>
          <w:rFonts w:ascii="Book Antiqua" w:eastAsia="Times New Roman" w:hAnsi="Book Antiqua"/>
          <w:sz w:val="24"/>
          <w:szCs w:val="24"/>
        </w:rPr>
        <w:t xml:space="preserve">wave velocity (expressed in m/s). Young’s modulus clinically corresponds to </w:t>
      </w:r>
      <w:r w:rsidR="001C55A9" w:rsidRPr="0093790C">
        <w:rPr>
          <w:rFonts w:ascii="Book Antiqua" w:eastAsia="Times New Roman" w:hAnsi="Book Antiqua"/>
          <w:sz w:val="24"/>
          <w:szCs w:val="24"/>
        </w:rPr>
        <w:t xml:space="preserve">the </w:t>
      </w:r>
      <w:r w:rsidRPr="0093790C">
        <w:rPr>
          <w:rFonts w:ascii="Book Antiqua" w:eastAsia="Times New Roman" w:hAnsi="Book Antiqua"/>
          <w:sz w:val="24"/>
          <w:szCs w:val="24"/>
        </w:rPr>
        <w:t xml:space="preserve">liver stiffness measurement and is </w:t>
      </w:r>
      <w:r w:rsidR="001C55A9" w:rsidRPr="0093790C">
        <w:rPr>
          <w:rFonts w:ascii="Book Antiqua" w:eastAsia="Times New Roman" w:hAnsi="Book Antiqua"/>
          <w:sz w:val="24"/>
          <w:szCs w:val="24"/>
        </w:rPr>
        <w:t xml:space="preserve">typically </w:t>
      </w:r>
      <w:r w:rsidRPr="0093790C">
        <w:rPr>
          <w:rFonts w:ascii="Book Antiqua" w:eastAsia="Times New Roman" w:hAnsi="Book Antiqua"/>
          <w:sz w:val="24"/>
          <w:szCs w:val="24"/>
        </w:rPr>
        <w:t xml:space="preserve">referred to as </w:t>
      </w:r>
      <w:r w:rsidRPr="0093790C">
        <w:rPr>
          <w:rFonts w:ascii="Book Antiqua" w:eastAsia="Times New Roman" w:hAnsi="Book Antiqua"/>
          <w:i/>
          <w:sz w:val="24"/>
          <w:szCs w:val="24"/>
        </w:rPr>
        <w:t>E</w:t>
      </w:r>
      <w:r w:rsidRPr="0093790C">
        <w:rPr>
          <w:rFonts w:ascii="Book Antiqua" w:eastAsia="Times New Roman" w:hAnsi="Book Antiqua"/>
          <w:sz w:val="24"/>
          <w:szCs w:val="24"/>
        </w:rPr>
        <w:t xml:space="preserve"> or </w:t>
      </w:r>
      <w:r w:rsidRPr="0093790C">
        <w:rPr>
          <w:rFonts w:ascii="Book Antiqua" w:eastAsia="Times New Roman" w:hAnsi="Book Antiqua"/>
          <w:i/>
          <w:sz w:val="24"/>
          <w:szCs w:val="24"/>
        </w:rPr>
        <w:t>LSM</w:t>
      </w:r>
      <w:r w:rsidRPr="0093790C">
        <w:rPr>
          <w:rFonts w:ascii="Book Antiqua" w:eastAsia="Times New Roman" w:hAnsi="Book Antiqua"/>
          <w:sz w:val="24"/>
          <w:szCs w:val="24"/>
        </w:rPr>
        <w:t xml:space="preserve">. The practical application is made possible using a probe that emits two types of waves. The probe (piston) </w:t>
      </w:r>
      <w:r w:rsidR="001C55A9" w:rsidRPr="0093790C">
        <w:rPr>
          <w:rFonts w:ascii="Book Antiqua" w:eastAsia="Times New Roman" w:hAnsi="Book Antiqua"/>
          <w:sz w:val="24"/>
          <w:szCs w:val="24"/>
        </w:rPr>
        <w:t xml:space="preserve">initially </w:t>
      </w:r>
      <w:r w:rsidRPr="0093790C">
        <w:rPr>
          <w:rFonts w:ascii="Book Antiqua" w:eastAsia="Times New Roman" w:hAnsi="Book Antiqua"/>
          <w:sz w:val="24"/>
          <w:szCs w:val="24"/>
        </w:rPr>
        <w:t>causes a slow-spreading low-frequency (50 Hz) shear wave</w:t>
      </w:r>
      <w:r w:rsidR="001C55A9" w:rsidRPr="0093790C">
        <w:rPr>
          <w:rFonts w:ascii="Book Antiqua" w:eastAsia="Times New Roman" w:hAnsi="Book Antiqua"/>
          <w:sz w:val="24"/>
          <w:szCs w:val="24"/>
        </w:rPr>
        <w:t>,</w:t>
      </w:r>
      <w:r w:rsidRPr="0093790C">
        <w:rPr>
          <w:rFonts w:ascii="Book Antiqua" w:eastAsia="Times New Roman" w:hAnsi="Book Antiqua"/>
          <w:sz w:val="24"/>
          <w:szCs w:val="24"/>
        </w:rPr>
        <w:t xml:space="preserve"> after which the fast ultrasound waves (emitted from the same probe) in a pulse-echo fashion are used to determine the position of the shear wave front in relation to time</w:t>
      </w:r>
      <w:r w:rsidR="001C55A9" w:rsidRPr="0093790C">
        <w:rPr>
          <w:rFonts w:ascii="Book Antiqua" w:eastAsia="Times New Roman" w:hAnsi="Book Antiqua"/>
          <w:sz w:val="24"/>
          <w:szCs w:val="24"/>
        </w:rPr>
        <w:t>; thus,</w:t>
      </w:r>
      <w:r w:rsidRPr="0093790C">
        <w:rPr>
          <w:rFonts w:ascii="Book Antiqua" w:eastAsia="Times New Roman" w:hAnsi="Book Antiqua"/>
          <w:sz w:val="24"/>
          <w:szCs w:val="24"/>
        </w:rPr>
        <w:t xml:space="preserve"> the velocity of the shear wave and</w:t>
      </w:r>
      <w:r w:rsidR="00E57F56" w:rsidRPr="0093790C">
        <w:rPr>
          <w:rFonts w:ascii="Book Antiqua" w:eastAsia="Times New Roman" w:hAnsi="Book Antiqua"/>
          <w:sz w:val="24"/>
          <w:szCs w:val="24"/>
        </w:rPr>
        <w:t xml:space="preserve"> hence</w:t>
      </w:r>
      <w:r w:rsidRPr="0093790C">
        <w:rPr>
          <w:rFonts w:ascii="Book Antiqua" w:eastAsia="Times New Roman" w:hAnsi="Book Antiqua"/>
          <w:sz w:val="24"/>
          <w:szCs w:val="24"/>
        </w:rPr>
        <w:t xml:space="preserve"> the LSM</w:t>
      </w:r>
      <w:r w:rsidR="001C55A9" w:rsidRPr="0093790C">
        <w:rPr>
          <w:rFonts w:ascii="Book Antiqua" w:eastAsia="Times New Roman" w:hAnsi="Book Antiqua"/>
          <w:sz w:val="24"/>
          <w:szCs w:val="24"/>
        </w:rPr>
        <w:t xml:space="preserve"> are determined</w:t>
      </w:r>
      <w:r w:rsidRPr="0093790C">
        <w:rPr>
          <w:rFonts w:ascii="Book Antiqua" w:eastAsia="Times New Roman" w:hAnsi="Book Antiqua"/>
          <w:sz w:val="24"/>
          <w:szCs w:val="24"/>
        </w:rPr>
        <w:t>. LSM values range from 1.5 to 75 kPa</w:t>
      </w:r>
      <w:r w:rsidR="001C55A9" w:rsidRPr="0093790C">
        <w:rPr>
          <w:rFonts w:ascii="Book Antiqua" w:eastAsia="Times New Roman" w:hAnsi="Book Antiqua"/>
          <w:sz w:val="24"/>
          <w:szCs w:val="24"/>
        </w:rPr>
        <w:t xml:space="preserve">; </w:t>
      </w:r>
      <w:r w:rsidRPr="0093790C">
        <w:rPr>
          <w:rFonts w:ascii="Book Antiqua" w:eastAsia="Times New Roman" w:hAnsi="Book Antiqua"/>
          <w:sz w:val="24"/>
          <w:szCs w:val="24"/>
        </w:rPr>
        <w:t xml:space="preserve">lower values </w:t>
      </w:r>
      <w:r w:rsidR="001C55A9" w:rsidRPr="0093790C">
        <w:rPr>
          <w:rFonts w:ascii="Book Antiqua" w:eastAsia="Times New Roman" w:hAnsi="Book Antiqua"/>
          <w:sz w:val="24"/>
          <w:szCs w:val="24"/>
        </w:rPr>
        <w:t xml:space="preserve">indicate </w:t>
      </w:r>
      <w:r w:rsidRPr="0093790C">
        <w:rPr>
          <w:rFonts w:ascii="Book Antiqua" w:eastAsia="Times New Roman" w:hAnsi="Book Antiqua"/>
          <w:sz w:val="24"/>
          <w:szCs w:val="24"/>
        </w:rPr>
        <w:t xml:space="preserve">a more elastic liver. </w:t>
      </w:r>
      <w:r w:rsidR="001C55A9" w:rsidRPr="0093790C">
        <w:rPr>
          <w:rFonts w:ascii="Book Antiqua" w:eastAsia="Times New Roman" w:hAnsi="Book Antiqua"/>
          <w:sz w:val="24"/>
          <w:szCs w:val="24"/>
        </w:rPr>
        <w:t>The</w:t>
      </w:r>
      <w:r w:rsidRPr="0093790C">
        <w:rPr>
          <w:rFonts w:ascii="Book Antiqua" w:eastAsia="Times New Roman" w:hAnsi="Book Antiqua"/>
          <w:sz w:val="24"/>
          <w:szCs w:val="24"/>
        </w:rPr>
        <w:t xml:space="preserve"> shear waves spread from the point of skin impact in a spherical manner, </w:t>
      </w:r>
      <w:r w:rsidR="001C55A9" w:rsidRPr="0093790C">
        <w:rPr>
          <w:rFonts w:ascii="Book Antiqua" w:eastAsia="Times New Roman" w:hAnsi="Book Antiqua"/>
          <w:sz w:val="24"/>
          <w:szCs w:val="24"/>
        </w:rPr>
        <w:t xml:space="preserve">whereas </w:t>
      </w:r>
      <w:r w:rsidRPr="0093790C">
        <w:rPr>
          <w:rFonts w:ascii="Book Antiqua" w:eastAsia="Times New Roman" w:hAnsi="Book Antiqua"/>
          <w:sz w:val="24"/>
          <w:szCs w:val="24"/>
        </w:rPr>
        <w:t xml:space="preserve">the ultrasound waves are released in a straight line along the probe’s axis, </w:t>
      </w:r>
      <w:r w:rsidR="00D464C2" w:rsidRPr="0093790C">
        <w:rPr>
          <w:rFonts w:ascii="Book Antiqua" w:eastAsia="Times New Roman" w:hAnsi="Book Antiqua"/>
          <w:i/>
          <w:sz w:val="24"/>
          <w:szCs w:val="24"/>
        </w:rPr>
        <w:t>i.e</w:t>
      </w:r>
      <w:r w:rsidR="008E228C" w:rsidRPr="0093790C">
        <w:rPr>
          <w:rFonts w:ascii="Book Antiqua" w:eastAsia="Times New Roman" w:hAnsi="Book Antiqua"/>
          <w:sz w:val="24"/>
          <w:szCs w:val="24"/>
        </w:rPr>
        <w:t>.</w:t>
      </w:r>
      <w:r w:rsidR="001C55A9" w:rsidRPr="0093790C">
        <w:rPr>
          <w:rFonts w:ascii="Book Antiqua" w:eastAsia="Times New Roman" w:hAnsi="Book Antiqua"/>
          <w:sz w:val="24"/>
          <w:szCs w:val="24"/>
        </w:rPr>
        <w:t xml:space="preserve">, </w:t>
      </w:r>
      <w:r w:rsidRPr="0093790C">
        <w:rPr>
          <w:rFonts w:ascii="Book Antiqua" w:eastAsia="Times New Roman" w:hAnsi="Book Antiqua"/>
          <w:sz w:val="24"/>
          <w:szCs w:val="24"/>
        </w:rPr>
        <w:t xml:space="preserve">in one dimension. </w:t>
      </w:r>
      <w:r w:rsidR="001C55A9" w:rsidRPr="0093790C">
        <w:rPr>
          <w:rFonts w:ascii="Book Antiqua" w:eastAsia="Times New Roman" w:hAnsi="Book Antiqua"/>
          <w:sz w:val="24"/>
          <w:szCs w:val="24"/>
        </w:rPr>
        <w:t xml:space="preserve">To ensure </w:t>
      </w:r>
      <w:r w:rsidR="00E57F56" w:rsidRPr="0093790C">
        <w:rPr>
          <w:rFonts w:ascii="Book Antiqua" w:eastAsia="Times New Roman" w:hAnsi="Book Antiqua"/>
          <w:sz w:val="24"/>
          <w:szCs w:val="24"/>
        </w:rPr>
        <w:t xml:space="preserve">that </w:t>
      </w:r>
      <w:r w:rsidR="001C55A9" w:rsidRPr="0093790C">
        <w:rPr>
          <w:rFonts w:ascii="Book Antiqua" w:eastAsia="Times New Roman" w:hAnsi="Book Antiqua"/>
          <w:sz w:val="24"/>
          <w:szCs w:val="24"/>
        </w:rPr>
        <w:t>the</w:t>
      </w:r>
      <w:r w:rsidRPr="0093790C">
        <w:rPr>
          <w:rFonts w:ascii="Book Antiqua" w:eastAsia="Times New Roman" w:hAnsi="Book Antiqua"/>
          <w:sz w:val="24"/>
          <w:szCs w:val="24"/>
        </w:rPr>
        <w:t xml:space="preserve"> measurements </w:t>
      </w:r>
      <w:r w:rsidR="001C55A9" w:rsidRPr="0093790C">
        <w:rPr>
          <w:rFonts w:ascii="Book Antiqua" w:eastAsia="Times New Roman" w:hAnsi="Book Antiqua"/>
          <w:sz w:val="24"/>
          <w:szCs w:val="24"/>
        </w:rPr>
        <w:t xml:space="preserve">are </w:t>
      </w:r>
      <w:r w:rsidRPr="0093790C">
        <w:rPr>
          <w:rFonts w:ascii="Book Antiqua" w:eastAsia="Times New Roman" w:hAnsi="Book Antiqua"/>
          <w:sz w:val="24"/>
          <w:szCs w:val="24"/>
        </w:rPr>
        <w:t xml:space="preserve">accurate and reproducible in the same patient and </w:t>
      </w:r>
      <w:r w:rsidR="00E57F56" w:rsidRPr="0093790C">
        <w:rPr>
          <w:rFonts w:ascii="Book Antiqua" w:eastAsia="Times New Roman" w:hAnsi="Book Antiqua"/>
          <w:sz w:val="24"/>
          <w:szCs w:val="24"/>
        </w:rPr>
        <w:t xml:space="preserve">are </w:t>
      </w:r>
      <w:r w:rsidRPr="0093790C">
        <w:rPr>
          <w:rFonts w:ascii="Book Antiqua" w:eastAsia="Times New Roman" w:hAnsi="Book Antiqua"/>
          <w:sz w:val="24"/>
          <w:szCs w:val="24"/>
        </w:rPr>
        <w:t>comparable</w:t>
      </w:r>
      <w:r w:rsidR="00E57F56" w:rsidRPr="0093790C">
        <w:rPr>
          <w:rFonts w:ascii="Book Antiqua" w:eastAsia="Times New Roman" w:hAnsi="Book Antiqua"/>
          <w:sz w:val="24"/>
          <w:szCs w:val="24"/>
        </w:rPr>
        <w:t xml:space="preserve"> among</w:t>
      </w:r>
      <w:r w:rsidRPr="0093790C">
        <w:rPr>
          <w:rFonts w:ascii="Book Antiqua" w:eastAsia="Times New Roman" w:hAnsi="Book Antiqua"/>
          <w:sz w:val="24"/>
          <w:szCs w:val="24"/>
        </w:rPr>
        <w:t xml:space="preserve"> different patients, the accompanying software modifies </w:t>
      </w:r>
      <w:r w:rsidR="001C55A9" w:rsidRPr="0093790C">
        <w:rPr>
          <w:rFonts w:ascii="Book Antiqua" w:eastAsia="Times New Roman" w:hAnsi="Book Antiqua"/>
          <w:sz w:val="24"/>
          <w:szCs w:val="24"/>
        </w:rPr>
        <w:t xml:space="preserve">the </w:t>
      </w:r>
      <w:r w:rsidRPr="0093790C">
        <w:rPr>
          <w:rFonts w:ascii="Book Antiqua" w:eastAsia="Times New Roman" w:hAnsi="Book Antiqua"/>
          <w:sz w:val="24"/>
          <w:szCs w:val="24"/>
        </w:rPr>
        <w:t>shear wave characteristics by maintaining</w:t>
      </w:r>
      <w:r w:rsidR="001C55A9" w:rsidRPr="0093790C">
        <w:rPr>
          <w:rFonts w:ascii="Book Antiqua" w:eastAsia="Times New Roman" w:hAnsi="Book Antiqua"/>
          <w:sz w:val="24"/>
          <w:szCs w:val="24"/>
        </w:rPr>
        <w:t xml:space="preserve"> the</w:t>
      </w:r>
      <w:r w:rsidRPr="0093790C">
        <w:rPr>
          <w:rFonts w:ascii="Book Antiqua" w:eastAsia="Times New Roman" w:hAnsi="Book Antiqua"/>
          <w:sz w:val="24"/>
          <w:szCs w:val="24"/>
        </w:rPr>
        <w:t xml:space="preserve"> shear wave frequency and shape while modifying </w:t>
      </w:r>
      <w:r w:rsidR="001C55A9" w:rsidRPr="0093790C">
        <w:rPr>
          <w:rFonts w:ascii="Book Antiqua" w:eastAsia="Times New Roman" w:hAnsi="Book Antiqua"/>
          <w:sz w:val="24"/>
          <w:szCs w:val="24"/>
        </w:rPr>
        <w:t xml:space="preserve">the </w:t>
      </w:r>
      <w:r w:rsidRPr="0093790C">
        <w:rPr>
          <w:rFonts w:ascii="Book Antiqua" w:eastAsia="Times New Roman" w:hAnsi="Book Antiqua"/>
          <w:sz w:val="24"/>
          <w:szCs w:val="24"/>
        </w:rPr>
        <w:t xml:space="preserve">shear wave amplitude and energy output. Thus, the full name of the method is vibration-controlled 1D transient elastography. The results are also affected by the amount of pressure applied </w:t>
      </w:r>
      <w:r w:rsidR="00E57F56" w:rsidRPr="0093790C">
        <w:rPr>
          <w:rFonts w:ascii="Book Antiqua" w:eastAsia="Times New Roman" w:hAnsi="Book Antiqua"/>
          <w:sz w:val="24"/>
          <w:szCs w:val="24"/>
        </w:rPr>
        <w:t>to</w:t>
      </w:r>
      <w:r w:rsidRPr="0093790C">
        <w:rPr>
          <w:rFonts w:ascii="Book Antiqua" w:eastAsia="Times New Roman" w:hAnsi="Book Antiqua"/>
          <w:sz w:val="24"/>
          <w:szCs w:val="24"/>
        </w:rPr>
        <w:t xml:space="preserve"> the probe, </w:t>
      </w:r>
      <w:r w:rsidR="001C55A9" w:rsidRPr="0093790C">
        <w:rPr>
          <w:rFonts w:ascii="Book Antiqua" w:eastAsia="Times New Roman" w:hAnsi="Book Antiqua"/>
          <w:sz w:val="24"/>
          <w:szCs w:val="24"/>
        </w:rPr>
        <w:t xml:space="preserve">in which a </w:t>
      </w:r>
      <w:r w:rsidRPr="0093790C">
        <w:rPr>
          <w:rFonts w:ascii="Book Antiqua" w:eastAsia="Times New Roman" w:hAnsi="Book Antiqua"/>
          <w:sz w:val="24"/>
          <w:szCs w:val="24"/>
        </w:rPr>
        <w:t xml:space="preserve">lack of pressure results in incomplete contact with the underlying skin, </w:t>
      </w:r>
      <w:r w:rsidR="001C55A9" w:rsidRPr="0093790C">
        <w:rPr>
          <w:rFonts w:ascii="Book Antiqua" w:eastAsia="Times New Roman" w:hAnsi="Book Antiqua"/>
          <w:sz w:val="24"/>
          <w:szCs w:val="24"/>
        </w:rPr>
        <w:t xml:space="preserve">whereas </w:t>
      </w:r>
      <w:r w:rsidRPr="0093790C">
        <w:rPr>
          <w:rFonts w:ascii="Book Antiqua" w:eastAsia="Times New Roman" w:hAnsi="Book Antiqua"/>
          <w:sz w:val="24"/>
          <w:szCs w:val="24"/>
        </w:rPr>
        <w:t xml:space="preserve">too much pressure modifies the shear wave by changing the stiffness of the underlying tissue. </w:t>
      </w:r>
      <w:r w:rsidR="001C55A9" w:rsidRPr="0093790C">
        <w:rPr>
          <w:rFonts w:ascii="Book Antiqua" w:eastAsia="Times New Roman" w:hAnsi="Book Antiqua"/>
          <w:sz w:val="24"/>
          <w:szCs w:val="24"/>
        </w:rPr>
        <w:t xml:space="preserve">These </w:t>
      </w:r>
      <w:r w:rsidRPr="0093790C">
        <w:rPr>
          <w:rFonts w:ascii="Book Antiqua" w:eastAsia="Times New Roman" w:hAnsi="Book Antiqua"/>
          <w:sz w:val="24"/>
          <w:szCs w:val="24"/>
        </w:rPr>
        <w:t>errors are prevented by the software, which displays warning signs and disables probe activation when the applied pressure is no</w:t>
      </w:r>
      <w:r w:rsidR="004A13A7" w:rsidRPr="0093790C">
        <w:rPr>
          <w:rFonts w:ascii="Book Antiqua" w:eastAsia="Times New Roman" w:hAnsi="Book Antiqua"/>
          <w:sz w:val="24"/>
          <w:szCs w:val="24"/>
        </w:rPr>
        <w:t xml:space="preserve">t adequate </w:t>
      </w:r>
      <w:r w:rsidR="00CE7980" w:rsidRPr="0093790C">
        <w:rPr>
          <w:rFonts w:ascii="Book Antiqua" w:eastAsia="Times New Roman" w:hAnsi="Book Antiqua"/>
          <w:sz w:val="24"/>
          <w:szCs w:val="24"/>
        </w:rPr>
        <w:t xml:space="preserve">for </w:t>
      </w:r>
      <w:proofErr w:type="gramStart"/>
      <w:r w:rsidR="00C621BF" w:rsidRPr="0093790C">
        <w:rPr>
          <w:rFonts w:ascii="Book Antiqua" w:eastAsia="Times New Roman" w:hAnsi="Book Antiqua"/>
          <w:sz w:val="24"/>
          <w:szCs w:val="24"/>
        </w:rPr>
        <w:t>measurement</w:t>
      </w:r>
      <w:r w:rsidR="00D464C2" w:rsidRPr="0093790C">
        <w:rPr>
          <w:rFonts w:ascii="Book Antiqua" w:hAnsi="Book Antiqua" w:hint="eastAsia"/>
          <w:sz w:val="24"/>
          <w:szCs w:val="24"/>
          <w:vertAlign w:val="superscript"/>
          <w:lang w:eastAsia="zh-CN"/>
        </w:rPr>
        <w:t>[</w:t>
      </w:r>
      <w:proofErr w:type="gramEnd"/>
      <w:r w:rsidR="003D70E3" w:rsidRPr="0093790C">
        <w:rPr>
          <w:rFonts w:ascii="Book Antiqua" w:eastAsia="Times New Roman" w:hAnsi="Book Antiqua"/>
          <w:sz w:val="24"/>
          <w:szCs w:val="24"/>
          <w:vertAlign w:val="superscript"/>
        </w:rPr>
        <w:t>36,37]</w:t>
      </w:r>
      <w:r w:rsidR="003D70E3" w:rsidRPr="0093790C">
        <w:rPr>
          <w:rFonts w:ascii="Book Antiqua" w:eastAsia="Times New Roman" w:hAnsi="Book Antiqua"/>
          <w:sz w:val="24"/>
          <w:szCs w:val="24"/>
        </w:rPr>
        <w:t xml:space="preserve">. </w:t>
      </w:r>
      <w:r w:rsidRPr="0093790C">
        <w:rPr>
          <w:rFonts w:ascii="Book Antiqua" w:eastAsia="Times New Roman" w:hAnsi="Book Antiqua"/>
          <w:sz w:val="24"/>
          <w:szCs w:val="24"/>
        </w:rPr>
        <w:t xml:space="preserve">The applied technical solutions have resulted in high intra- and interobserver </w:t>
      </w:r>
      <w:r w:rsidR="001C55A9" w:rsidRPr="0093790C">
        <w:rPr>
          <w:rFonts w:ascii="Book Antiqua" w:eastAsia="Times New Roman" w:hAnsi="Book Antiqua"/>
          <w:sz w:val="24"/>
          <w:szCs w:val="24"/>
        </w:rPr>
        <w:t xml:space="preserve">levels </w:t>
      </w:r>
      <w:r w:rsidRPr="0093790C">
        <w:rPr>
          <w:rFonts w:ascii="Book Antiqua" w:eastAsia="Times New Roman" w:hAnsi="Book Antiqua"/>
          <w:sz w:val="24"/>
          <w:szCs w:val="24"/>
        </w:rPr>
        <w:t xml:space="preserve">of agreement, 98% in both cases, </w:t>
      </w:r>
      <w:r w:rsidR="004A13A7" w:rsidRPr="0093790C">
        <w:rPr>
          <w:rFonts w:ascii="Book Antiqua" w:eastAsia="Times New Roman" w:hAnsi="Book Antiqua"/>
          <w:sz w:val="24"/>
          <w:szCs w:val="24"/>
        </w:rPr>
        <w:t xml:space="preserve">according to clinical </w:t>
      </w:r>
      <w:proofErr w:type="gramStart"/>
      <w:r w:rsidR="00C621BF" w:rsidRPr="0093790C">
        <w:rPr>
          <w:rFonts w:ascii="Book Antiqua" w:eastAsia="Times New Roman" w:hAnsi="Book Antiqua"/>
          <w:sz w:val="24"/>
          <w:szCs w:val="24"/>
        </w:rPr>
        <w:t>data</w:t>
      </w:r>
      <w:r w:rsidR="00C621BF" w:rsidRPr="0093790C">
        <w:rPr>
          <w:rFonts w:ascii="Book Antiqua" w:eastAsia="Times New Roman" w:hAnsi="Book Antiqua"/>
          <w:sz w:val="24"/>
          <w:szCs w:val="24"/>
          <w:vertAlign w:val="superscript"/>
        </w:rPr>
        <w:t>[</w:t>
      </w:r>
      <w:proofErr w:type="gramEnd"/>
      <w:r w:rsidR="003D70E3" w:rsidRPr="0093790C">
        <w:rPr>
          <w:rFonts w:ascii="Book Antiqua" w:eastAsia="Times New Roman" w:hAnsi="Book Antiqua"/>
          <w:sz w:val="24"/>
          <w:szCs w:val="24"/>
          <w:vertAlign w:val="superscript"/>
        </w:rPr>
        <w:t>38]</w:t>
      </w:r>
      <w:r w:rsidR="003D70E3" w:rsidRPr="0093790C">
        <w:rPr>
          <w:rFonts w:ascii="Book Antiqua" w:eastAsia="Times New Roman" w:hAnsi="Book Antiqua"/>
          <w:sz w:val="24"/>
          <w:szCs w:val="24"/>
        </w:rPr>
        <w:t xml:space="preserve">. </w:t>
      </w:r>
      <w:r w:rsidRPr="0093790C">
        <w:rPr>
          <w:rFonts w:ascii="Book Antiqua" w:eastAsia="Times New Roman" w:hAnsi="Book Antiqua"/>
          <w:sz w:val="24"/>
          <w:szCs w:val="24"/>
        </w:rPr>
        <w:t>The resulting LSM is translated into an estimate of the level of liver fibrosis</w:t>
      </w:r>
      <w:r w:rsidR="001C55A9" w:rsidRPr="0093790C">
        <w:rPr>
          <w:rFonts w:ascii="Book Antiqua" w:eastAsia="Times New Roman" w:hAnsi="Book Antiqua"/>
          <w:sz w:val="24"/>
          <w:szCs w:val="24"/>
        </w:rPr>
        <w:t xml:space="preserve"> in a simple and straightforward manner</w:t>
      </w:r>
      <w:r w:rsidRPr="0093790C">
        <w:rPr>
          <w:rFonts w:ascii="Book Antiqua" w:eastAsia="Times New Roman" w:hAnsi="Book Antiqua"/>
          <w:sz w:val="24"/>
          <w:szCs w:val="24"/>
        </w:rPr>
        <w:t xml:space="preserve">. However, this is </w:t>
      </w:r>
      <w:r w:rsidR="004D0BD0" w:rsidRPr="0093790C">
        <w:rPr>
          <w:rFonts w:ascii="Book Antiqua" w:eastAsia="Times New Roman" w:hAnsi="Book Antiqua"/>
          <w:sz w:val="24"/>
          <w:szCs w:val="24"/>
        </w:rPr>
        <w:t xml:space="preserve">estimation is </w:t>
      </w:r>
      <w:r w:rsidRPr="0093790C">
        <w:rPr>
          <w:rFonts w:ascii="Book Antiqua" w:eastAsia="Times New Roman" w:hAnsi="Book Antiqua"/>
          <w:sz w:val="24"/>
          <w:szCs w:val="24"/>
        </w:rPr>
        <w:t>possible</w:t>
      </w:r>
      <w:r w:rsidR="004D0BD0" w:rsidRPr="0093790C">
        <w:rPr>
          <w:rFonts w:ascii="Book Antiqua" w:eastAsia="Times New Roman" w:hAnsi="Book Antiqua"/>
          <w:sz w:val="24"/>
          <w:szCs w:val="24"/>
        </w:rPr>
        <w:t xml:space="preserve"> only</w:t>
      </w:r>
      <w:r w:rsidRPr="0093790C">
        <w:rPr>
          <w:rFonts w:ascii="Book Antiqua" w:eastAsia="Times New Roman" w:hAnsi="Book Antiqua"/>
          <w:sz w:val="24"/>
          <w:szCs w:val="24"/>
        </w:rPr>
        <w:t xml:space="preserve"> under the assumption that the liver is homogeneous and non</w:t>
      </w:r>
      <w:r w:rsidR="00AD387C" w:rsidRPr="0093790C">
        <w:rPr>
          <w:rFonts w:ascii="Book Antiqua" w:eastAsia="Times New Roman" w:hAnsi="Book Antiqua"/>
          <w:sz w:val="24"/>
          <w:szCs w:val="24"/>
        </w:rPr>
        <w:t>-</w:t>
      </w:r>
      <w:r w:rsidRPr="0093790C">
        <w:rPr>
          <w:rFonts w:ascii="Book Antiqua" w:eastAsia="Times New Roman" w:hAnsi="Book Antiqua"/>
          <w:sz w:val="24"/>
          <w:szCs w:val="24"/>
        </w:rPr>
        <w:t>viscous</w:t>
      </w:r>
      <w:r w:rsidR="004D0BD0" w:rsidRPr="0093790C">
        <w:rPr>
          <w:rFonts w:ascii="Book Antiqua" w:eastAsia="Times New Roman" w:hAnsi="Book Antiqua"/>
          <w:sz w:val="24"/>
          <w:szCs w:val="24"/>
        </w:rPr>
        <w:t>, and</w:t>
      </w:r>
      <w:r w:rsidRPr="0093790C">
        <w:rPr>
          <w:rFonts w:ascii="Book Antiqua" w:eastAsia="Times New Roman" w:hAnsi="Book Antiqua"/>
          <w:sz w:val="24"/>
          <w:szCs w:val="24"/>
        </w:rPr>
        <w:t xml:space="preserve"> its elasticity is predominantly affected by the level of fibrosis. </w:t>
      </w:r>
      <w:r w:rsidR="001C55A9" w:rsidRPr="0093790C">
        <w:rPr>
          <w:rFonts w:ascii="Book Antiqua" w:eastAsia="Times New Roman" w:hAnsi="Book Antiqua"/>
          <w:sz w:val="24"/>
          <w:szCs w:val="24"/>
        </w:rPr>
        <w:t>This feature is</w:t>
      </w:r>
      <w:r w:rsidRPr="0093790C">
        <w:rPr>
          <w:rFonts w:ascii="Book Antiqua" w:eastAsia="Times New Roman" w:hAnsi="Book Antiqua"/>
          <w:sz w:val="24"/>
          <w:szCs w:val="24"/>
        </w:rPr>
        <w:t xml:space="preserve"> true for liver parenchyma</w:t>
      </w:r>
      <w:r w:rsidR="001C55A9" w:rsidRPr="0093790C">
        <w:rPr>
          <w:rFonts w:ascii="Book Antiqua" w:eastAsia="Times New Roman" w:hAnsi="Book Antiqua"/>
          <w:sz w:val="24"/>
          <w:szCs w:val="24"/>
        </w:rPr>
        <w:t>; however</w:t>
      </w:r>
      <w:r w:rsidRPr="0093790C">
        <w:rPr>
          <w:rFonts w:ascii="Book Antiqua" w:eastAsia="Times New Roman" w:hAnsi="Book Antiqua"/>
          <w:sz w:val="24"/>
          <w:szCs w:val="24"/>
        </w:rPr>
        <w:t xml:space="preserve">, </w:t>
      </w:r>
      <w:r w:rsidR="001C55A9" w:rsidRPr="0093790C">
        <w:rPr>
          <w:rFonts w:ascii="Book Antiqua" w:eastAsia="Times New Roman" w:hAnsi="Book Antiqua"/>
          <w:sz w:val="24"/>
          <w:szCs w:val="24"/>
        </w:rPr>
        <w:t>a</w:t>
      </w:r>
      <w:r w:rsidRPr="0093790C">
        <w:rPr>
          <w:rFonts w:ascii="Book Antiqua" w:eastAsia="Times New Roman" w:hAnsi="Book Antiqua"/>
          <w:sz w:val="24"/>
          <w:szCs w:val="24"/>
        </w:rPr>
        <w:t xml:space="preserve"> problem arises </w:t>
      </w:r>
      <w:r w:rsidR="001C55A9" w:rsidRPr="0093790C">
        <w:rPr>
          <w:rFonts w:ascii="Book Antiqua" w:eastAsia="Times New Roman" w:hAnsi="Book Antiqua"/>
          <w:sz w:val="24"/>
          <w:szCs w:val="24"/>
        </w:rPr>
        <w:t xml:space="preserve">with </w:t>
      </w:r>
      <w:r w:rsidRPr="0093790C">
        <w:rPr>
          <w:rFonts w:ascii="Book Antiqua" w:eastAsia="Times New Roman" w:hAnsi="Book Antiqua"/>
          <w:sz w:val="24"/>
          <w:szCs w:val="24"/>
        </w:rPr>
        <w:t>regard</w:t>
      </w:r>
      <w:r w:rsidR="001C55A9" w:rsidRPr="0093790C">
        <w:rPr>
          <w:rFonts w:ascii="Book Antiqua" w:eastAsia="Times New Roman" w:hAnsi="Book Antiqua"/>
          <w:sz w:val="24"/>
          <w:szCs w:val="24"/>
        </w:rPr>
        <w:t xml:space="preserve"> to</w:t>
      </w:r>
      <w:r w:rsidRPr="0093790C">
        <w:rPr>
          <w:rFonts w:ascii="Book Antiqua" w:eastAsia="Times New Roman" w:hAnsi="Book Antiqua"/>
          <w:sz w:val="24"/>
          <w:szCs w:val="24"/>
        </w:rPr>
        <w:t xml:space="preserve"> the capsule of Glisson. The capsule is a sturdy tissue that </w:t>
      </w:r>
      <w:r w:rsidR="001C55A9" w:rsidRPr="0093790C">
        <w:rPr>
          <w:rFonts w:ascii="Book Antiqua" w:eastAsia="Times New Roman" w:hAnsi="Book Antiqua"/>
          <w:sz w:val="24"/>
          <w:szCs w:val="24"/>
        </w:rPr>
        <w:t xml:space="preserve">provides </w:t>
      </w:r>
      <w:r w:rsidRPr="0093790C">
        <w:rPr>
          <w:rFonts w:ascii="Book Antiqua" w:eastAsia="Times New Roman" w:hAnsi="Book Antiqua"/>
          <w:sz w:val="24"/>
          <w:szCs w:val="24"/>
        </w:rPr>
        <w:t>the liver</w:t>
      </w:r>
      <w:r w:rsidR="001C55A9" w:rsidRPr="0093790C">
        <w:rPr>
          <w:rFonts w:ascii="Book Antiqua" w:eastAsia="Times New Roman" w:hAnsi="Book Antiqua"/>
          <w:sz w:val="24"/>
          <w:szCs w:val="24"/>
        </w:rPr>
        <w:t xml:space="preserve"> with</w:t>
      </w:r>
      <w:r w:rsidRPr="0093790C">
        <w:rPr>
          <w:rFonts w:ascii="Book Antiqua" w:eastAsia="Times New Roman" w:hAnsi="Book Antiqua"/>
          <w:sz w:val="24"/>
          <w:szCs w:val="24"/>
        </w:rPr>
        <w:t xml:space="preserve"> its form and protects it from mechanical injuries. </w:t>
      </w:r>
      <w:r w:rsidR="00FB56DB" w:rsidRPr="0093790C">
        <w:rPr>
          <w:rFonts w:ascii="Book Antiqua" w:eastAsia="Times New Roman" w:hAnsi="Book Antiqua"/>
          <w:sz w:val="24"/>
          <w:szCs w:val="24"/>
        </w:rPr>
        <w:t>It</w:t>
      </w:r>
      <w:r w:rsidRPr="0093790C">
        <w:rPr>
          <w:rFonts w:ascii="Book Antiqua" w:eastAsia="Times New Roman" w:hAnsi="Book Antiqua"/>
          <w:sz w:val="24"/>
          <w:szCs w:val="24"/>
        </w:rPr>
        <w:t xml:space="preserve"> </w:t>
      </w:r>
      <w:r w:rsidR="004F7108" w:rsidRPr="0093790C">
        <w:rPr>
          <w:rFonts w:ascii="Book Antiqua" w:eastAsia="Times New Roman" w:hAnsi="Book Antiqua"/>
          <w:sz w:val="24"/>
          <w:szCs w:val="24"/>
        </w:rPr>
        <w:t>adapts</w:t>
      </w:r>
      <w:r w:rsidRPr="0093790C">
        <w:rPr>
          <w:rFonts w:ascii="Book Antiqua" w:eastAsia="Times New Roman" w:hAnsi="Book Antiqua"/>
          <w:sz w:val="24"/>
          <w:szCs w:val="24"/>
        </w:rPr>
        <w:t xml:space="preserve"> over time to changes in</w:t>
      </w:r>
      <w:r w:rsidR="00FB56DB" w:rsidRPr="0093790C">
        <w:rPr>
          <w:rFonts w:ascii="Book Antiqua" w:eastAsia="Times New Roman" w:hAnsi="Book Antiqua"/>
          <w:sz w:val="24"/>
          <w:szCs w:val="24"/>
        </w:rPr>
        <w:t xml:space="preserve"> the</w:t>
      </w:r>
      <w:r w:rsidRPr="0093790C">
        <w:rPr>
          <w:rFonts w:ascii="Book Antiqua" w:eastAsia="Times New Roman" w:hAnsi="Book Antiqua"/>
          <w:sz w:val="24"/>
          <w:szCs w:val="24"/>
        </w:rPr>
        <w:t xml:space="preserve"> liver size</w:t>
      </w:r>
      <w:r w:rsidR="00FB56DB" w:rsidRPr="0093790C">
        <w:rPr>
          <w:rFonts w:ascii="Book Antiqua" w:eastAsia="Times New Roman" w:hAnsi="Book Antiqua"/>
          <w:sz w:val="24"/>
          <w:szCs w:val="24"/>
        </w:rPr>
        <w:t>; however</w:t>
      </w:r>
      <w:r w:rsidRPr="0093790C">
        <w:rPr>
          <w:rFonts w:ascii="Book Antiqua" w:eastAsia="Times New Roman" w:hAnsi="Book Antiqua"/>
          <w:sz w:val="24"/>
          <w:szCs w:val="24"/>
        </w:rPr>
        <w:t xml:space="preserve">, it does </w:t>
      </w:r>
      <w:r w:rsidRPr="0093790C">
        <w:rPr>
          <w:rFonts w:ascii="Book Antiqua" w:eastAsia="Times New Roman" w:hAnsi="Book Antiqua"/>
          <w:sz w:val="24"/>
          <w:szCs w:val="24"/>
        </w:rPr>
        <w:lastRenderedPageBreak/>
        <w:t xml:space="preserve">not respond well to abrupt changes. Consequently, </w:t>
      </w:r>
      <w:r w:rsidR="00FB56DB" w:rsidRPr="0093790C">
        <w:rPr>
          <w:rFonts w:ascii="Book Antiqua" w:eastAsia="Times New Roman" w:hAnsi="Book Antiqua"/>
          <w:sz w:val="24"/>
          <w:szCs w:val="24"/>
        </w:rPr>
        <w:t>a</w:t>
      </w:r>
      <w:r w:rsidRPr="0093790C">
        <w:rPr>
          <w:rFonts w:ascii="Book Antiqua" w:eastAsia="Times New Roman" w:hAnsi="Book Antiqua"/>
          <w:sz w:val="24"/>
          <w:szCs w:val="24"/>
        </w:rPr>
        <w:t xml:space="preserve"> rapid</w:t>
      </w:r>
      <w:r w:rsidR="004D0BD0" w:rsidRPr="0093790C">
        <w:rPr>
          <w:rFonts w:ascii="Book Antiqua" w:eastAsia="Times New Roman" w:hAnsi="Book Antiqua"/>
          <w:sz w:val="24"/>
          <w:szCs w:val="24"/>
        </w:rPr>
        <w:t>ly</w:t>
      </w:r>
      <w:r w:rsidRPr="0093790C">
        <w:rPr>
          <w:rFonts w:ascii="Book Antiqua" w:eastAsia="Times New Roman" w:hAnsi="Book Antiqua"/>
          <w:sz w:val="24"/>
          <w:szCs w:val="24"/>
        </w:rPr>
        <w:t xml:space="preserve"> developing mass effect inside the liver will </w:t>
      </w:r>
      <w:r w:rsidR="00FB56DB" w:rsidRPr="0093790C">
        <w:rPr>
          <w:rFonts w:ascii="Book Antiqua" w:eastAsia="Times New Roman" w:hAnsi="Book Antiqua"/>
          <w:sz w:val="24"/>
          <w:szCs w:val="24"/>
        </w:rPr>
        <w:t>increase the</w:t>
      </w:r>
      <w:r w:rsidRPr="0093790C">
        <w:rPr>
          <w:rFonts w:ascii="Book Antiqua" w:eastAsia="Times New Roman" w:hAnsi="Book Antiqua"/>
          <w:sz w:val="24"/>
          <w:szCs w:val="24"/>
        </w:rPr>
        <w:t xml:space="preserve"> intrahepatic pressure</w:t>
      </w:r>
      <w:r w:rsidR="00FB56DB" w:rsidRPr="0093790C">
        <w:rPr>
          <w:rFonts w:ascii="Book Antiqua" w:eastAsia="Times New Roman" w:hAnsi="Book Antiqua"/>
          <w:sz w:val="24"/>
          <w:szCs w:val="24"/>
        </w:rPr>
        <w:t xml:space="preserve"> and thereby reduce the</w:t>
      </w:r>
      <w:r w:rsidRPr="0093790C">
        <w:rPr>
          <w:rFonts w:ascii="Book Antiqua" w:eastAsia="Times New Roman" w:hAnsi="Book Antiqua"/>
          <w:sz w:val="24"/>
          <w:szCs w:val="24"/>
        </w:rPr>
        <w:t xml:space="preserve"> liver elasticity. </w:t>
      </w:r>
      <w:r w:rsidR="00FB56DB" w:rsidRPr="0093790C">
        <w:rPr>
          <w:rFonts w:ascii="Book Antiqua" w:eastAsia="Times New Roman" w:hAnsi="Book Antiqua"/>
          <w:sz w:val="24"/>
          <w:szCs w:val="24"/>
        </w:rPr>
        <w:t xml:space="preserve">These </w:t>
      </w:r>
      <w:r w:rsidRPr="0093790C">
        <w:rPr>
          <w:rFonts w:ascii="Book Antiqua" w:eastAsia="Times New Roman" w:hAnsi="Book Antiqua"/>
          <w:sz w:val="24"/>
          <w:szCs w:val="24"/>
        </w:rPr>
        <w:t>conditions include right-sided (global) congestive heart failure, acute inflammation and/or edema of the hepatic tissue</w:t>
      </w:r>
      <w:r w:rsidR="004A13A7" w:rsidRPr="0093790C">
        <w:rPr>
          <w:rFonts w:ascii="Book Antiqua" w:eastAsia="Times New Roman" w:hAnsi="Book Antiqua"/>
          <w:sz w:val="24"/>
          <w:szCs w:val="24"/>
        </w:rPr>
        <w:t xml:space="preserve">, </w:t>
      </w:r>
      <w:r w:rsidR="00FB56DB" w:rsidRPr="0093790C">
        <w:rPr>
          <w:rFonts w:ascii="Book Antiqua" w:eastAsia="Times New Roman" w:hAnsi="Book Antiqua"/>
          <w:sz w:val="24"/>
          <w:szCs w:val="24"/>
        </w:rPr>
        <w:t xml:space="preserve">and </w:t>
      </w:r>
      <w:r w:rsidR="004A13A7" w:rsidRPr="0093790C">
        <w:rPr>
          <w:rFonts w:ascii="Book Antiqua" w:eastAsia="Times New Roman" w:hAnsi="Book Antiqua"/>
          <w:sz w:val="24"/>
          <w:szCs w:val="24"/>
        </w:rPr>
        <w:t xml:space="preserve">extrahepatic </w:t>
      </w:r>
      <w:proofErr w:type="gramStart"/>
      <w:r w:rsidR="00C621BF" w:rsidRPr="0093790C">
        <w:rPr>
          <w:rFonts w:ascii="Book Antiqua" w:eastAsia="Times New Roman" w:hAnsi="Book Antiqua"/>
          <w:sz w:val="24"/>
          <w:szCs w:val="24"/>
        </w:rPr>
        <w:t>cholestasis</w:t>
      </w:r>
      <w:r w:rsidR="00C621BF" w:rsidRPr="0093790C">
        <w:rPr>
          <w:rFonts w:ascii="Book Antiqua" w:eastAsia="Times New Roman" w:hAnsi="Book Antiqua"/>
          <w:sz w:val="24"/>
          <w:szCs w:val="24"/>
          <w:vertAlign w:val="superscript"/>
        </w:rPr>
        <w:t>[</w:t>
      </w:r>
      <w:proofErr w:type="gramEnd"/>
      <w:r w:rsidR="003D70E3" w:rsidRPr="0093790C">
        <w:rPr>
          <w:rFonts w:ascii="Book Antiqua" w:eastAsia="Times New Roman" w:hAnsi="Book Antiqua"/>
          <w:sz w:val="24"/>
          <w:szCs w:val="24"/>
          <w:vertAlign w:val="superscript"/>
        </w:rPr>
        <w:t>39-41]</w:t>
      </w:r>
      <w:r w:rsidR="00CE7980" w:rsidRPr="0093790C">
        <w:rPr>
          <w:rFonts w:ascii="Book Antiqua" w:eastAsia="Times New Roman" w:hAnsi="Book Antiqua"/>
          <w:sz w:val="24"/>
          <w:szCs w:val="24"/>
        </w:rPr>
        <w:t xml:space="preserve">. </w:t>
      </w:r>
      <w:r w:rsidRPr="0093790C">
        <w:rPr>
          <w:rFonts w:ascii="Book Antiqua" w:eastAsia="Times New Roman" w:hAnsi="Book Antiqua"/>
          <w:sz w:val="24"/>
          <w:szCs w:val="24"/>
        </w:rPr>
        <w:t xml:space="preserve">Therefore, in everyday practice, LSM is not an absolute measure of liver fibrosis but </w:t>
      </w:r>
      <w:r w:rsidR="004D0BD0" w:rsidRPr="0093790C">
        <w:rPr>
          <w:rFonts w:ascii="Book Antiqua" w:eastAsia="Times New Roman" w:hAnsi="Book Antiqua"/>
          <w:sz w:val="24"/>
          <w:szCs w:val="24"/>
        </w:rPr>
        <w:t xml:space="preserve">is instead </w:t>
      </w:r>
      <w:r w:rsidRPr="0093790C">
        <w:rPr>
          <w:rFonts w:ascii="Book Antiqua" w:eastAsia="Times New Roman" w:hAnsi="Book Antiqua"/>
          <w:sz w:val="24"/>
          <w:szCs w:val="24"/>
        </w:rPr>
        <w:t xml:space="preserve">a </w:t>
      </w:r>
      <w:r w:rsidR="00FB56DB" w:rsidRPr="0093790C">
        <w:rPr>
          <w:rFonts w:ascii="Book Antiqua" w:eastAsia="Times New Roman" w:hAnsi="Book Antiqua"/>
          <w:sz w:val="24"/>
          <w:szCs w:val="24"/>
        </w:rPr>
        <w:t xml:space="preserve">component </w:t>
      </w:r>
      <w:r w:rsidRPr="0093790C">
        <w:rPr>
          <w:rFonts w:ascii="Book Antiqua" w:eastAsia="Times New Roman" w:hAnsi="Book Antiqua"/>
          <w:sz w:val="24"/>
          <w:szCs w:val="24"/>
        </w:rPr>
        <w:t>of liver assessment and cannot be interpreted independent</w:t>
      </w:r>
      <w:r w:rsidR="004D0BD0" w:rsidRPr="0093790C">
        <w:rPr>
          <w:rFonts w:ascii="Book Antiqua" w:eastAsia="Times New Roman" w:hAnsi="Book Antiqua"/>
          <w:sz w:val="24"/>
          <w:szCs w:val="24"/>
        </w:rPr>
        <w:t>ly</w:t>
      </w:r>
      <w:r w:rsidRPr="0093790C">
        <w:rPr>
          <w:rFonts w:ascii="Book Antiqua" w:eastAsia="Times New Roman" w:hAnsi="Book Antiqua"/>
          <w:sz w:val="24"/>
          <w:szCs w:val="24"/>
        </w:rPr>
        <w:t xml:space="preserve"> of other clinical results (</w:t>
      </w:r>
      <w:r w:rsidR="00D464C2" w:rsidRPr="0093790C">
        <w:rPr>
          <w:rFonts w:ascii="Book Antiqua" w:eastAsia="Times New Roman" w:hAnsi="Book Antiqua"/>
          <w:i/>
          <w:sz w:val="24"/>
          <w:szCs w:val="24"/>
        </w:rPr>
        <w:t>e.g</w:t>
      </w:r>
      <w:r w:rsidR="00FB56DB" w:rsidRPr="0093790C">
        <w:rPr>
          <w:rFonts w:ascii="Book Antiqua" w:eastAsia="Times New Roman" w:hAnsi="Book Antiqua"/>
          <w:sz w:val="24"/>
          <w:szCs w:val="24"/>
        </w:rPr>
        <w:t xml:space="preserve">., </w:t>
      </w:r>
      <w:r w:rsidRPr="0093790C">
        <w:rPr>
          <w:rFonts w:ascii="Book Antiqua" w:eastAsia="Times New Roman" w:hAnsi="Book Antiqua"/>
          <w:sz w:val="24"/>
          <w:szCs w:val="24"/>
        </w:rPr>
        <w:t xml:space="preserve">anamnesis, physical examination, laboratory tests, </w:t>
      </w:r>
      <w:r w:rsidR="00FB56DB" w:rsidRPr="0093790C">
        <w:rPr>
          <w:rFonts w:ascii="Book Antiqua" w:eastAsia="Times New Roman" w:hAnsi="Book Antiqua"/>
          <w:sz w:val="24"/>
          <w:szCs w:val="24"/>
        </w:rPr>
        <w:t xml:space="preserve">and </w:t>
      </w:r>
      <w:r w:rsidRPr="0093790C">
        <w:rPr>
          <w:rFonts w:ascii="Book Antiqua" w:eastAsia="Times New Roman" w:hAnsi="Book Antiqua"/>
          <w:sz w:val="24"/>
          <w:szCs w:val="24"/>
        </w:rPr>
        <w:t xml:space="preserve">imaging methods). Interestingly, food intake and alcohol consumption </w:t>
      </w:r>
      <w:r w:rsidR="00FB56DB" w:rsidRPr="0093790C">
        <w:rPr>
          <w:rFonts w:ascii="Book Antiqua" w:eastAsia="Times New Roman" w:hAnsi="Book Antiqua"/>
          <w:sz w:val="24"/>
          <w:szCs w:val="24"/>
        </w:rPr>
        <w:t xml:space="preserve">have also </w:t>
      </w:r>
      <w:r w:rsidRPr="0093790C">
        <w:rPr>
          <w:rFonts w:ascii="Book Antiqua" w:eastAsia="Times New Roman" w:hAnsi="Book Antiqua"/>
          <w:sz w:val="24"/>
          <w:szCs w:val="24"/>
        </w:rPr>
        <w:t xml:space="preserve">been </w:t>
      </w:r>
      <w:r w:rsidR="00FB56DB" w:rsidRPr="0093790C">
        <w:rPr>
          <w:rFonts w:ascii="Book Antiqua" w:eastAsia="Times New Roman" w:hAnsi="Book Antiqua"/>
          <w:sz w:val="24"/>
          <w:szCs w:val="24"/>
        </w:rPr>
        <w:t xml:space="preserve">demonstrated </w:t>
      </w:r>
      <w:r w:rsidRPr="0093790C">
        <w:rPr>
          <w:rFonts w:ascii="Book Antiqua" w:eastAsia="Times New Roman" w:hAnsi="Book Antiqua"/>
          <w:sz w:val="24"/>
          <w:szCs w:val="24"/>
        </w:rPr>
        <w:t>to affect LSM. Regarding food intake, different studies</w:t>
      </w:r>
      <w:r w:rsidR="004D0BD0" w:rsidRPr="0093790C">
        <w:rPr>
          <w:rFonts w:ascii="Book Antiqua" w:eastAsia="Times New Roman" w:hAnsi="Book Antiqua"/>
          <w:sz w:val="24"/>
          <w:szCs w:val="24"/>
        </w:rPr>
        <w:t xml:space="preserve"> have reported varying results</w:t>
      </w:r>
      <w:r w:rsidR="00FB56DB" w:rsidRPr="0093790C">
        <w:rPr>
          <w:rFonts w:ascii="Book Antiqua" w:eastAsia="Times New Roman" w:hAnsi="Book Antiqua"/>
          <w:sz w:val="24"/>
          <w:szCs w:val="24"/>
        </w:rPr>
        <w:t>; however</w:t>
      </w:r>
      <w:r w:rsidRPr="0093790C">
        <w:rPr>
          <w:rFonts w:ascii="Book Antiqua" w:eastAsia="Times New Roman" w:hAnsi="Book Antiqua"/>
          <w:sz w:val="24"/>
          <w:szCs w:val="24"/>
        </w:rPr>
        <w:t>, a minim</w:t>
      </w:r>
      <w:r w:rsidR="004D0BD0" w:rsidRPr="0093790C">
        <w:rPr>
          <w:rFonts w:ascii="Book Antiqua" w:eastAsia="Times New Roman" w:hAnsi="Book Antiqua"/>
          <w:sz w:val="24"/>
          <w:szCs w:val="24"/>
        </w:rPr>
        <w:t>um</w:t>
      </w:r>
      <w:r w:rsidRPr="0093790C">
        <w:rPr>
          <w:rFonts w:ascii="Book Antiqua" w:eastAsia="Times New Roman" w:hAnsi="Book Antiqua"/>
          <w:sz w:val="24"/>
          <w:szCs w:val="24"/>
        </w:rPr>
        <w:t xml:space="preserve"> two-hour fast is currently recommended prior to the </w:t>
      </w:r>
      <w:proofErr w:type="gramStart"/>
      <w:r w:rsidR="00C621BF" w:rsidRPr="0093790C">
        <w:rPr>
          <w:rFonts w:ascii="Book Antiqua" w:eastAsia="Times New Roman" w:hAnsi="Book Antiqua"/>
          <w:sz w:val="24"/>
          <w:szCs w:val="24"/>
        </w:rPr>
        <w:t>exam</w:t>
      </w:r>
      <w:r w:rsidR="00C621BF" w:rsidRPr="0093790C">
        <w:rPr>
          <w:rFonts w:ascii="Book Antiqua" w:eastAsia="Times New Roman" w:hAnsi="Book Antiqua"/>
          <w:sz w:val="24"/>
          <w:szCs w:val="24"/>
          <w:vertAlign w:val="superscript"/>
        </w:rPr>
        <w:t>[</w:t>
      </w:r>
      <w:proofErr w:type="gramEnd"/>
      <w:r w:rsidR="003D70E3" w:rsidRPr="0093790C">
        <w:rPr>
          <w:rFonts w:ascii="Book Antiqua" w:eastAsia="Times New Roman" w:hAnsi="Book Antiqua"/>
          <w:sz w:val="24"/>
          <w:szCs w:val="24"/>
          <w:vertAlign w:val="superscript"/>
        </w:rPr>
        <w:t>42,43]</w:t>
      </w:r>
      <w:r w:rsidR="00CE7980" w:rsidRPr="0093790C">
        <w:rPr>
          <w:rFonts w:ascii="Book Antiqua" w:eastAsia="Times New Roman" w:hAnsi="Book Antiqua"/>
          <w:sz w:val="24"/>
          <w:szCs w:val="24"/>
        </w:rPr>
        <w:t xml:space="preserve">. </w:t>
      </w:r>
      <w:r w:rsidRPr="0093790C">
        <w:rPr>
          <w:rFonts w:ascii="Book Antiqua" w:eastAsia="Times New Roman" w:hAnsi="Book Antiqua"/>
          <w:sz w:val="24"/>
          <w:szCs w:val="24"/>
        </w:rPr>
        <w:t xml:space="preserve">Active alcohol consumption </w:t>
      </w:r>
      <w:r w:rsidR="00FB56DB" w:rsidRPr="0093790C">
        <w:rPr>
          <w:rFonts w:ascii="Book Antiqua" w:eastAsia="Times New Roman" w:hAnsi="Book Antiqua"/>
          <w:sz w:val="24"/>
          <w:szCs w:val="24"/>
        </w:rPr>
        <w:t xml:space="preserve">appears </w:t>
      </w:r>
      <w:r w:rsidRPr="0093790C">
        <w:rPr>
          <w:rFonts w:ascii="Book Antiqua" w:eastAsia="Times New Roman" w:hAnsi="Book Antiqua"/>
          <w:sz w:val="24"/>
          <w:szCs w:val="24"/>
        </w:rPr>
        <w:t>to lead to an overestimation of the LSM</w:t>
      </w:r>
      <w:r w:rsidR="00FB56DB" w:rsidRPr="0093790C">
        <w:rPr>
          <w:rFonts w:ascii="Book Antiqua" w:eastAsia="Times New Roman" w:hAnsi="Book Antiqua"/>
          <w:sz w:val="24"/>
          <w:szCs w:val="24"/>
        </w:rPr>
        <w:t xml:space="preserve"> because</w:t>
      </w:r>
      <w:r w:rsidR="00FF54B8" w:rsidRPr="0093790C">
        <w:rPr>
          <w:rFonts w:ascii="Book Antiqua" w:eastAsia="Times New Roman" w:hAnsi="Book Antiqua"/>
          <w:sz w:val="24"/>
          <w:szCs w:val="24"/>
        </w:rPr>
        <w:t xml:space="preserve"> one study has found that</w:t>
      </w:r>
      <w:r w:rsidRPr="0093790C">
        <w:rPr>
          <w:rFonts w:ascii="Book Antiqua" w:eastAsia="Times New Roman" w:hAnsi="Book Antiqua"/>
          <w:sz w:val="24"/>
          <w:szCs w:val="24"/>
        </w:rPr>
        <w:t xml:space="preserve"> patients who were actively drinking at the first TE exam and </w:t>
      </w:r>
      <w:r w:rsidR="00FB56DB" w:rsidRPr="0093790C">
        <w:rPr>
          <w:rFonts w:ascii="Book Antiqua" w:eastAsia="Times New Roman" w:hAnsi="Book Antiqua"/>
          <w:sz w:val="24"/>
          <w:szCs w:val="24"/>
        </w:rPr>
        <w:t xml:space="preserve">subsequently </w:t>
      </w:r>
      <w:r w:rsidRPr="0093790C">
        <w:rPr>
          <w:rFonts w:ascii="Book Antiqua" w:eastAsia="Times New Roman" w:hAnsi="Book Antiqua"/>
          <w:sz w:val="24"/>
          <w:szCs w:val="24"/>
        </w:rPr>
        <w:t>stopped had significantly lower LSM values at the control T</w:t>
      </w:r>
      <w:r w:rsidR="004A13A7" w:rsidRPr="0093790C">
        <w:rPr>
          <w:rFonts w:ascii="Book Antiqua" w:eastAsia="Times New Roman" w:hAnsi="Book Antiqua"/>
          <w:sz w:val="24"/>
          <w:szCs w:val="24"/>
        </w:rPr>
        <w:t>E exam several month</w:t>
      </w:r>
      <w:r w:rsidR="005C2F2E" w:rsidRPr="0093790C">
        <w:rPr>
          <w:rFonts w:ascii="Book Antiqua" w:eastAsia="Times New Roman" w:hAnsi="Book Antiqua"/>
          <w:sz w:val="24"/>
          <w:szCs w:val="24"/>
        </w:rPr>
        <w:t>s</w:t>
      </w:r>
      <w:r w:rsidR="00CE7980" w:rsidRPr="0093790C">
        <w:rPr>
          <w:rFonts w:ascii="Book Antiqua" w:eastAsia="Times New Roman" w:hAnsi="Book Antiqua"/>
          <w:sz w:val="24"/>
          <w:szCs w:val="24"/>
        </w:rPr>
        <w:t xml:space="preserve"> </w:t>
      </w:r>
      <w:proofErr w:type="gramStart"/>
      <w:r w:rsidR="00C621BF" w:rsidRPr="0093790C">
        <w:rPr>
          <w:rFonts w:ascii="Book Antiqua" w:eastAsia="Times New Roman" w:hAnsi="Book Antiqua"/>
          <w:sz w:val="24"/>
          <w:szCs w:val="24"/>
        </w:rPr>
        <w:t>later</w:t>
      </w:r>
      <w:r w:rsidR="00C621BF" w:rsidRPr="0093790C">
        <w:rPr>
          <w:rFonts w:ascii="Book Antiqua" w:eastAsia="Times New Roman" w:hAnsi="Book Antiqua"/>
          <w:sz w:val="24"/>
          <w:szCs w:val="24"/>
          <w:vertAlign w:val="superscript"/>
        </w:rPr>
        <w:t>[</w:t>
      </w:r>
      <w:proofErr w:type="gramEnd"/>
      <w:r w:rsidR="003D70E3" w:rsidRPr="0093790C">
        <w:rPr>
          <w:rFonts w:ascii="Book Antiqua" w:eastAsia="Times New Roman" w:hAnsi="Book Antiqua"/>
          <w:sz w:val="24"/>
          <w:szCs w:val="24"/>
          <w:vertAlign w:val="superscript"/>
        </w:rPr>
        <w:t>44]</w:t>
      </w:r>
      <w:r w:rsidR="003D70E3" w:rsidRPr="0093790C">
        <w:rPr>
          <w:rFonts w:ascii="Book Antiqua" w:eastAsia="Times New Roman" w:hAnsi="Book Antiqua"/>
          <w:sz w:val="24"/>
          <w:szCs w:val="24"/>
        </w:rPr>
        <w:t>.</w:t>
      </w:r>
    </w:p>
    <w:p w:rsidR="00FC297B" w:rsidRPr="0093790C" w:rsidRDefault="00FB56DB" w:rsidP="001006AA">
      <w:pPr>
        <w:adjustRightInd w:val="0"/>
        <w:snapToGrid w:val="0"/>
        <w:spacing w:after="0" w:line="360" w:lineRule="auto"/>
        <w:ind w:firstLineChars="100" w:firstLine="240"/>
        <w:jc w:val="both"/>
        <w:rPr>
          <w:rFonts w:ascii="Book Antiqua" w:eastAsia="Times New Roman" w:hAnsi="Book Antiqua"/>
          <w:sz w:val="24"/>
          <w:szCs w:val="24"/>
        </w:rPr>
      </w:pPr>
      <w:r w:rsidRPr="0093790C">
        <w:rPr>
          <w:rFonts w:ascii="Book Antiqua" w:eastAsia="Times New Roman" w:hAnsi="Book Antiqua"/>
          <w:sz w:val="24"/>
          <w:szCs w:val="24"/>
        </w:rPr>
        <w:t>The</w:t>
      </w:r>
      <w:r w:rsidR="00FC297B" w:rsidRPr="0093790C">
        <w:rPr>
          <w:rFonts w:ascii="Book Antiqua" w:eastAsia="Times New Roman" w:hAnsi="Book Antiqua"/>
          <w:sz w:val="24"/>
          <w:szCs w:val="24"/>
        </w:rPr>
        <w:t xml:space="preserve"> basis for TE development was </w:t>
      </w:r>
      <w:r w:rsidRPr="0093790C">
        <w:rPr>
          <w:rFonts w:ascii="Book Antiqua" w:eastAsia="Times New Roman" w:hAnsi="Book Antiqua"/>
          <w:sz w:val="24"/>
          <w:szCs w:val="24"/>
        </w:rPr>
        <w:t xml:space="preserve">the measurement of </w:t>
      </w:r>
      <w:r w:rsidR="00FC297B" w:rsidRPr="0093790C">
        <w:rPr>
          <w:rFonts w:ascii="Book Antiqua" w:eastAsia="Times New Roman" w:hAnsi="Book Antiqua"/>
          <w:sz w:val="24"/>
          <w:szCs w:val="24"/>
        </w:rPr>
        <w:t>liver stiffness</w:t>
      </w:r>
      <w:r w:rsidRPr="0093790C">
        <w:rPr>
          <w:rFonts w:ascii="Book Antiqua" w:eastAsia="Times New Roman" w:hAnsi="Book Antiqua"/>
          <w:sz w:val="24"/>
          <w:szCs w:val="24"/>
        </w:rPr>
        <w:t>; thus</w:t>
      </w:r>
      <w:r w:rsidR="00FC297B" w:rsidRPr="0093790C">
        <w:rPr>
          <w:rFonts w:ascii="Book Antiqua" w:eastAsia="Times New Roman" w:hAnsi="Book Antiqua"/>
          <w:sz w:val="24"/>
          <w:szCs w:val="24"/>
        </w:rPr>
        <w:t>, LSM has been present in TE devices from its</w:t>
      </w:r>
      <w:r w:rsidR="00FF54B8" w:rsidRPr="0093790C">
        <w:rPr>
          <w:rFonts w:ascii="Book Antiqua" w:eastAsia="Times New Roman" w:hAnsi="Book Antiqua"/>
          <w:sz w:val="24"/>
          <w:szCs w:val="24"/>
        </w:rPr>
        <w:t xml:space="preserve"> inception</w:t>
      </w:r>
      <w:r w:rsidR="00FC297B" w:rsidRPr="0093790C">
        <w:rPr>
          <w:rFonts w:ascii="Book Antiqua" w:eastAsia="Times New Roman" w:hAnsi="Book Antiqua"/>
          <w:sz w:val="24"/>
          <w:szCs w:val="24"/>
        </w:rPr>
        <w:t xml:space="preserve">. However, conventional ultrasonography has </w:t>
      </w:r>
      <w:r w:rsidRPr="0093790C">
        <w:rPr>
          <w:rFonts w:ascii="Book Antiqua" w:eastAsia="Times New Roman" w:hAnsi="Book Antiqua"/>
          <w:sz w:val="24"/>
          <w:szCs w:val="24"/>
        </w:rPr>
        <w:t xml:space="preserve">demonstrated </w:t>
      </w:r>
      <w:r w:rsidR="00FC297B" w:rsidRPr="0093790C">
        <w:rPr>
          <w:rFonts w:ascii="Book Antiqua" w:eastAsia="Times New Roman" w:hAnsi="Book Antiqua"/>
          <w:sz w:val="24"/>
          <w:szCs w:val="24"/>
        </w:rPr>
        <w:t xml:space="preserve">that liver steatosis, another important liver parameter, affects ultrasound waves by strongly attenuating their intensity. The changes in signal attenuation are followed by </w:t>
      </w:r>
      <w:r w:rsidRPr="0093790C">
        <w:rPr>
          <w:rFonts w:ascii="Book Antiqua" w:eastAsia="Times New Roman" w:hAnsi="Book Antiqua"/>
          <w:sz w:val="24"/>
          <w:szCs w:val="24"/>
        </w:rPr>
        <w:t xml:space="preserve">an </w:t>
      </w:r>
      <w:r w:rsidR="00FC297B" w:rsidRPr="0093790C">
        <w:rPr>
          <w:rFonts w:ascii="Book Antiqua" w:eastAsia="Times New Roman" w:hAnsi="Book Antiqua"/>
          <w:sz w:val="24"/>
          <w:szCs w:val="24"/>
        </w:rPr>
        <w:t>increased reflection of incoming ultrasound waves, which results in the liver appearing bright (hyperechoic). The main problem</w:t>
      </w:r>
      <w:r w:rsidR="004F7108" w:rsidRPr="0093790C">
        <w:rPr>
          <w:rFonts w:ascii="Book Antiqua" w:eastAsia="Times New Roman" w:hAnsi="Book Antiqua"/>
          <w:sz w:val="24"/>
          <w:szCs w:val="24"/>
        </w:rPr>
        <w:t>s</w:t>
      </w:r>
      <w:r w:rsidR="00FC297B" w:rsidRPr="0093790C">
        <w:rPr>
          <w:rFonts w:ascii="Book Antiqua" w:eastAsia="Times New Roman" w:hAnsi="Book Antiqua"/>
          <w:sz w:val="24"/>
          <w:szCs w:val="24"/>
        </w:rPr>
        <w:t xml:space="preserve"> with conventional ultrasonography </w:t>
      </w:r>
      <w:r w:rsidR="004F7108" w:rsidRPr="0093790C">
        <w:rPr>
          <w:rFonts w:ascii="Book Antiqua" w:eastAsia="Times New Roman" w:hAnsi="Book Antiqua"/>
          <w:sz w:val="24"/>
          <w:szCs w:val="24"/>
        </w:rPr>
        <w:t xml:space="preserve">are </w:t>
      </w:r>
      <w:r w:rsidR="00FC297B" w:rsidRPr="0093790C">
        <w:rPr>
          <w:rFonts w:ascii="Book Antiqua" w:eastAsia="Times New Roman" w:hAnsi="Book Antiqua"/>
          <w:sz w:val="24"/>
          <w:szCs w:val="24"/>
        </w:rPr>
        <w:t xml:space="preserve">its subjective operator-dependent nature and multiple uncontrolled variables included in the examination, which </w:t>
      </w:r>
      <w:r w:rsidRPr="0093790C">
        <w:rPr>
          <w:rFonts w:ascii="Book Antiqua" w:eastAsia="Times New Roman" w:hAnsi="Book Antiqua"/>
          <w:sz w:val="24"/>
          <w:szCs w:val="24"/>
        </w:rPr>
        <w:t xml:space="preserve">decrease </w:t>
      </w:r>
      <w:r w:rsidR="00FC297B" w:rsidRPr="0093790C">
        <w:rPr>
          <w:rFonts w:ascii="Book Antiqua" w:eastAsia="Times New Roman" w:hAnsi="Book Antiqua"/>
          <w:sz w:val="24"/>
          <w:szCs w:val="24"/>
        </w:rPr>
        <w:t xml:space="preserve">the sensitivity of the examination in </w:t>
      </w:r>
      <w:r w:rsidRPr="0093790C">
        <w:rPr>
          <w:rFonts w:ascii="Book Antiqua" w:eastAsia="Times New Roman" w:hAnsi="Book Antiqua"/>
          <w:sz w:val="24"/>
          <w:szCs w:val="24"/>
        </w:rPr>
        <w:t xml:space="preserve">the detection of </w:t>
      </w:r>
      <w:r w:rsidR="00FC297B" w:rsidRPr="0093790C">
        <w:rPr>
          <w:rFonts w:ascii="Book Antiqua" w:eastAsia="Times New Roman" w:hAnsi="Book Antiqua"/>
          <w:sz w:val="24"/>
          <w:szCs w:val="24"/>
        </w:rPr>
        <w:t>liver steatosis. The effect is more pronounced when small amounts of fat</w:t>
      </w:r>
      <w:r w:rsidR="00FF54B8" w:rsidRPr="0093790C">
        <w:rPr>
          <w:rFonts w:ascii="Book Antiqua" w:eastAsia="Times New Roman" w:hAnsi="Book Antiqua"/>
          <w:sz w:val="24"/>
          <w:szCs w:val="24"/>
        </w:rPr>
        <w:t xml:space="preserve"> are observed</w:t>
      </w:r>
      <w:r w:rsidR="00FC297B" w:rsidRPr="0093790C">
        <w:rPr>
          <w:rFonts w:ascii="Book Antiqua" w:eastAsia="Times New Roman" w:hAnsi="Book Antiqua"/>
          <w:sz w:val="24"/>
          <w:szCs w:val="24"/>
        </w:rPr>
        <w:t xml:space="preserve">, </w:t>
      </w:r>
      <w:r w:rsidR="00FF54B8" w:rsidRPr="0093790C">
        <w:rPr>
          <w:rFonts w:ascii="Book Antiqua" w:eastAsia="Times New Roman" w:hAnsi="Book Antiqua"/>
          <w:sz w:val="24"/>
          <w:szCs w:val="24"/>
        </w:rPr>
        <w:t xml:space="preserve">and the </w:t>
      </w:r>
      <w:r w:rsidR="00FC297B" w:rsidRPr="0093790C">
        <w:rPr>
          <w:rFonts w:ascii="Book Antiqua" w:eastAsia="Times New Roman" w:hAnsi="Book Antiqua"/>
          <w:sz w:val="24"/>
          <w:szCs w:val="24"/>
        </w:rPr>
        <w:t xml:space="preserve">sensitivity becomes </w:t>
      </w:r>
      <w:r w:rsidRPr="0093790C">
        <w:rPr>
          <w:rFonts w:ascii="Book Antiqua" w:eastAsia="Times New Roman" w:hAnsi="Book Antiqua"/>
          <w:sz w:val="24"/>
          <w:szCs w:val="24"/>
        </w:rPr>
        <w:t xml:space="preserve">substantially </w:t>
      </w:r>
      <w:r w:rsidR="00FC297B" w:rsidRPr="0093790C">
        <w:rPr>
          <w:rFonts w:ascii="Book Antiqua" w:eastAsia="Times New Roman" w:hAnsi="Book Antiqua"/>
          <w:sz w:val="24"/>
          <w:szCs w:val="24"/>
        </w:rPr>
        <w:t>low</w:t>
      </w:r>
      <w:r w:rsidR="00FF54B8" w:rsidRPr="0093790C">
        <w:rPr>
          <w:rFonts w:ascii="Book Antiqua" w:eastAsia="Times New Roman" w:hAnsi="Book Antiqua"/>
          <w:sz w:val="24"/>
          <w:szCs w:val="24"/>
        </w:rPr>
        <w:t>er</w:t>
      </w:r>
      <w:r w:rsidR="00FC297B" w:rsidRPr="0093790C">
        <w:rPr>
          <w:rFonts w:ascii="Book Antiqua" w:eastAsia="Times New Roman" w:hAnsi="Book Antiqua"/>
          <w:sz w:val="24"/>
          <w:szCs w:val="24"/>
        </w:rPr>
        <w:t xml:space="preserve"> (12% in patients with </w:t>
      </w:r>
      <w:r w:rsidR="004F7108" w:rsidRPr="0093790C">
        <w:rPr>
          <w:rFonts w:ascii="Book Antiqua" w:eastAsia="Times New Roman" w:hAnsi="Book Antiqua"/>
          <w:sz w:val="24"/>
          <w:szCs w:val="24"/>
        </w:rPr>
        <w:t xml:space="preserve">a </w:t>
      </w:r>
      <w:r w:rsidR="00FC297B" w:rsidRPr="0093790C">
        <w:rPr>
          <w:rFonts w:ascii="Book Antiqua" w:eastAsia="Times New Roman" w:hAnsi="Book Antiqua"/>
          <w:sz w:val="24"/>
          <w:szCs w:val="24"/>
        </w:rPr>
        <w:t>5</w:t>
      </w:r>
      <w:r w:rsidR="00D464C2" w:rsidRPr="0093790C">
        <w:rPr>
          <w:rFonts w:ascii="Book Antiqua" w:hAnsi="Book Antiqua" w:hint="eastAsia"/>
          <w:sz w:val="24"/>
          <w:szCs w:val="24"/>
          <w:lang w:eastAsia="zh-CN"/>
        </w:rPr>
        <w:t>%</w:t>
      </w:r>
      <w:r w:rsidR="00FC297B" w:rsidRPr="0093790C">
        <w:rPr>
          <w:rFonts w:ascii="Book Antiqua" w:eastAsia="Times New Roman" w:hAnsi="Book Antiqua"/>
          <w:sz w:val="24"/>
          <w:szCs w:val="24"/>
        </w:rPr>
        <w:t xml:space="preserve">-9% fat content </w:t>
      </w:r>
      <w:r w:rsidRPr="0093790C">
        <w:rPr>
          <w:rFonts w:ascii="Book Antiqua" w:eastAsia="Times New Roman" w:hAnsi="Book Antiqua"/>
          <w:sz w:val="24"/>
          <w:szCs w:val="24"/>
        </w:rPr>
        <w:t xml:space="preserve">in contrast </w:t>
      </w:r>
      <w:r w:rsidR="00FC297B" w:rsidRPr="0093790C">
        <w:rPr>
          <w:rFonts w:ascii="Book Antiqua" w:eastAsia="Times New Roman" w:hAnsi="Book Antiqua"/>
          <w:sz w:val="24"/>
          <w:szCs w:val="24"/>
        </w:rPr>
        <w:t>to 80% in patients</w:t>
      </w:r>
      <w:r w:rsidR="00F92FDC" w:rsidRPr="0093790C">
        <w:rPr>
          <w:rFonts w:ascii="Book Antiqua" w:eastAsia="Times New Roman" w:hAnsi="Book Antiqua"/>
          <w:sz w:val="24"/>
          <w:szCs w:val="24"/>
        </w:rPr>
        <w:t xml:space="preserve"> with </w:t>
      </w:r>
      <w:r w:rsidR="004F7108" w:rsidRPr="0093790C">
        <w:rPr>
          <w:rFonts w:ascii="Book Antiqua" w:eastAsia="Times New Roman" w:hAnsi="Book Antiqua"/>
          <w:sz w:val="24"/>
          <w:szCs w:val="24"/>
        </w:rPr>
        <w:t xml:space="preserve">a </w:t>
      </w:r>
      <w:r w:rsidR="00F92FDC" w:rsidRPr="0093790C">
        <w:rPr>
          <w:rFonts w:ascii="Book Antiqua" w:eastAsia="Times New Roman" w:hAnsi="Book Antiqua"/>
          <w:sz w:val="24"/>
          <w:szCs w:val="24"/>
        </w:rPr>
        <w:t>≥</w:t>
      </w:r>
      <w:r w:rsidR="00D464C2" w:rsidRPr="0093790C">
        <w:rPr>
          <w:rFonts w:ascii="Book Antiqua" w:hAnsi="Book Antiqua" w:hint="eastAsia"/>
          <w:sz w:val="24"/>
          <w:szCs w:val="24"/>
          <w:lang w:eastAsia="zh-CN"/>
        </w:rPr>
        <w:t xml:space="preserve"> </w:t>
      </w:r>
      <w:r w:rsidR="00F92FDC" w:rsidRPr="0093790C">
        <w:rPr>
          <w:rFonts w:ascii="Book Antiqua" w:eastAsia="Times New Roman" w:hAnsi="Book Antiqua"/>
          <w:sz w:val="24"/>
          <w:szCs w:val="24"/>
        </w:rPr>
        <w:t>30% fat content)</w:t>
      </w:r>
      <w:r w:rsidR="003D70E3" w:rsidRPr="0093790C">
        <w:rPr>
          <w:rFonts w:ascii="Book Antiqua" w:eastAsia="Times New Roman" w:hAnsi="Book Antiqua"/>
          <w:sz w:val="24"/>
          <w:szCs w:val="24"/>
          <w:vertAlign w:val="superscript"/>
        </w:rPr>
        <w:t>[45]</w:t>
      </w:r>
      <w:r w:rsidR="00F92FDC" w:rsidRPr="0093790C">
        <w:rPr>
          <w:rFonts w:ascii="Book Antiqua" w:eastAsia="Times New Roman" w:hAnsi="Book Antiqua"/>
          <w:sz w:val="24"/>
          <w:szCs w:val="24"/>
        </w:rPr>
        <w:t>.</w:t>
      </w:r>
      <w:r w:rsidR="00FC297B" w:rsidRPr="0093790C">
        <w:rPr>
          <w:rFonts w:ascii="Book Antiqua" w:eastAsia="Times New Roman" w:hAnsi="Book Antiqua"/>
          <w:sz w:val="24"/>
          <w:szCs w:val="24"/>
        </w:rPr>
        <w:t xml:space="preserve"> The theoretical background consists of the formula for intensity attenuation</w:t>
      </w:r>
      <w:proofErr w:type="gramStart"/>
      <w:r w:rsidR="00FC297B" w:rsidRPr="0093790C">
        <w:rPr>
          <w:rFonts w:ascii="Book Antiqua" w:eastAsia="Times New Roman" w:hAnsi="Book Antiqua"/>
          <w:sz w:val="24"/>
          <w:szCs w:val="24"/>
        </w:rPr>
        <w:t xml:space="preserve">: </w:t>
      </w:r>
      <w:proofErr w:type="gramEnd"/>
      <m:oMath>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z</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0</m:t>
            </m:r>
          </m:sub>
        </m:sSub>
        <m:sSup>
          <m:sSupPr>
            <m:ctrlPr>
              <w:rPr>
                <w:rFonts w:ascii="Cambria Math" w:eastAsia="Times New Roman" w:hAnsi="Cambria Math"/>
                <w:i/>
                <w:sz w:val="24"/>
                <w:szCs w:val="24"/>
              </w:rPr>
            </m:ctrlPr>
          </m:sSupPr>
          <m:e>
            <m:r>
              <w:rPr>
                <w:rFonts w:ascii="Cambria Math" w:eastAsia="Times New Roman" w:hAnsi="Cambria Math"/>
                <w:sz w:val="24"/>
                <w:szCs w:val="24"/>
              </w:rPr>
              <m:t>e</m:t>
            </m:r>
          </m:e>
          <m:sup>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r>
              <w:rPr>
                <w:rFonts w:ascii="Cambria Math" w:eastAsia="Times New Roman" w:hAnsi="Cambria Math"/>
                <w:sz w:val="24"/>
                <w:szCs w:val="24"/>
              </w:rPr>
              <m:t>∙z</m:t>
            </m:r>
          </m:sup>
        </m:sSup>
      </m:oMath>
      <w:r w:rsidR="00FC297B" w:rsidRPr="0093790C">
        <w:rPr>
          <w:rFonts w:ascii="Book Antiqua" w:eastAsia="Times New Roman" w:hAnsi="Book Antiqua"/>
          <w:sz w:val="24"/>
          <w:szCs w:val="24"/>
        </w:rPr>
        <w:t xml:space="preserve">, where </w:t>
      </w:r>
      <w:r w:rsidR="00FC297B" w:rsidRPr="0093790C">
        <w:rPr>
          <w:rFonts w:ascii="Book Antiqua" w:eastAsia="Times New Roman" w:hAnsi="Book Antiqua"/>
          <w:i/>
          <w:sz w:val="24"/>
          <w:szCs w:val="24"/>
        </w:rPr>
        <w:t>I</w:t>
      </w:r>
      <w:r w:rsidR="00FC297B" w:rsidRPr="0093790C">
        <w:rPr>
          <w:rFonts w:ascii="Book Antiqua" w:eastAsia="Times New Roman" w:hAnsi="Book Antiqua"/>
          <w:i/>
          <w:sz w:val="24"/>
          <w:szCs w:val="24"/>
          <w:vertAlign w:val="subscript"/>
        </w:rPr>
        <w:t>z</w:t>
      </w:r>
      <w:r w:rsidR="00FC297B" w:rsidRPr="0093790C">
        <w:rPr>
          <w:rFonts w:ascii="Book Antiqua" w:eastAsia="Times New Roman" w:hAnsi="Book Antiqua"/>
          <w:sz w:val="24"/>
          <w:szCs w:val="24"/>
        </w:rPr>
        <w:t xml:space="preserve"> represents </w:t>
      </w:r>
      <w:r w:rsidRPr="0093790C">
        <w:rPr>
          <w:rFonts w:ascii="Book Antiqua" w:eastAsia="Times New Roman" w:hAnsi="Book Antiqua"/>
          <w:sz w:val="24"/>
          <w:szCs w:val="24"/>
        </w:rPr>
        <w:t xml:space="preserve">the </w:t>
      </w:r>
      <w:r w:rsidR="00FC297B" w:rsidRPr="0093790C">
        <w:rPr>
          <w:rFonts w:ascii="Book Antiqua" w:eastAsia="Times New Roman" w:hAnsi="Book Antiqua"/>
          <w:sz w:val="24"/>
          <w:szCs w:val="24"/>
        </w:rPr>
        <w:t>ultrasound intensity (expressed in W/m</w:t>
      </w:r>
      <w:r w:rsidR="00FC297B" w:rsidRPr="0093790C">
        <w:rPr>
          <w:rFonts w:ascii="Book Antiqua" w:eastAsia="Times New Roman" w:hAnsi="Book Antiqua"/>
          <w:sz w:val="24"/>
          <w:szCs w:val="24"/>
          <w:vertAlign w:val="superscript"/>
        </w:rPr>
        <w:t>2</w:t>
      </w:r>
      <w:r w:rsidR="00FC297B" w:rsidRPr="0093790C">
        <w:rPr>
          <w:rFonts w:ascii="Book Antiqua" w:eastAsia="Times New Roman" w:hAnsi="Book Antiqua"/>
          <w:sz w:val="24"/>
          <w:szCs w:val="24"/>
        </w:rPr>
        <w:t xml:space="preserve">) at depth </w:t>
      </w:r>
      <w:r w:rsidR="00FC297B" w:rsidRPr="0093790C">
        <w:rPr>
          <w:rFonts w:ascii="Book Antiqua" w:eastAsia="Times New Roman" w:hAnsi="Book Antiqua"/>
          <w:i/>
          <w:sz w:val="24"/>
          <w:szCs w:val="24"/>
        </w:rPr>
        <w:t>z</w:t>
      </w:r>
      <w:r w:rsidR="00FC297B" w:rsidRPr="0093790C">
        <w:rPr>
          <w:rFonts w:ascii="Book Antiqua" w:eastAsia="Times New Roman" w:hAnsi="Book Antiqua"/>
          <w:sz w:val="24"/>
          <w:szCs w:val="24"/>
        </w:rPr>
        <w:t xml:space="preserve"> (expressed in m), </w:t>
      </w:r>
      <w:r w:rsidR="00FC297B" w:rsidRPr="0093790C">
        <w:rPr>
          <w:rFonts w:ascii="Book Antiqua" w:eastAsia="Times New Roman" w:hAnsi="Book Antiqua"/>
          <w:i/>
          <w:sz w:val="24"/>
          <w:szCs w:val="24"/>
        </w:rPr>
        <w:t>I</w:t>
      </w:r>
      <w:r w:rsidR="00FC297B" w:rsidRPr="0093790C">
        <w:rPr>
          <w:rFonts w:ascii="Book Antiqua" w:eastAsia="Times New Roman" w:hAnsi="Book Antiqua"/>
          <w:i/>
          <w:sz w:val="24"/>
          <w:szCs w:val="24"/>
          <w:vertAlign w:val="subscript"/>
        </w:rPr>
        <w:t>0</w:t>
      </w:r>
      <w:r w:rsidR="00FC297B" w:rsidRPr="0093790C">
        <w:rPr>
          <w:rFonts w:ascii="Book Antiqua" w:eastAsia="Times New Roman" w:hAnsi="Book Antiqua"/>
          <w:sz w:val="24"/>
          <w:szCs w:val="24"/>
        </w:rPr>
        <w:t xml:space="preserve"> </w:t>
      </w:r>
      <w:r w:rsidRPr="0093790C">
        <w:rPr>
          <w:rFonts w:ascii="Book Antiqua" w:eastAsia="Times New Roman" w:hAnsi="Book Antiqua"/>
          <w:sz w:val="24"/>
          <w:szCs w:val="24"/>
        </w:rPr>
        <w:t xml:space="preserve">represents the </w:t>
      </w:r>
      <w:r w:rsidR="00FC297B" w:rsidRPr="0093790C">
        <w:rPr>
          <w:rFonts w:ascii="Book Antiqua" w:eastAsia="Times New Roman" w:hAnsi="Book Antiqua"/>
          <w:sz w:val="24"/>
          <w:szCs w:val="24"/>
        </w:rPr>
        <w:t>initial intensity (expressed in W/m</w:t>
      </w:r>
      <w:r w:rsidR="00FC297B" w:rsidRPr="0093790C">
        <w:rPr>
          <w:rFonts w:ascii="Book Antiqua" w:eastAsia="Times New Roman" w:hAnsi="Book Antiqua"/>
          <w:sz w:val="24"/>
          <w:szCs w:val="24"/>
          <w:vertAlign w:val="superscript"/>
        </w:rPr>
        <w:t>2</w:t>
      </w:r>
      <w:r w:rsidR="00FC297B" w:rsidRPr="0093790C">
        <w:rPr>
          <w:rFonts w:ascii="Book Antiqua" w:eastAsia="Times New Roman" w:hAnsi="Book Antiqua"/>
          <w:sz w:val="24"/>
          <w:szCs w:val="24"/>
        </w:rPr>
        <w:t xml:space="preserve">) and </w:t>
      </w:r>
      <w:r w:rsidR="00FC297B" w:rsidRPr="0093790C">
        <w:rPr>
          <w:rFonts w:ascii="Book Antiqua" w:eastAsia="Times New Roman" w:hAnsi="Book Antiqua"/>
          <w:i/>
          <w:sz w:val="24"/>
          <w:szCs w:val="24"/>
        </w:rPr>
        <w:t>α</w:t>
      </w:r>
      <w:r w:rsidR="00FC297B" w:rsidRPr="0093790C">
        <w:rPr>
          <w:rFonts w:ascii="Book Antiqua" w:eastAsia="Times New Roman" w:hAnsi="Book Antiqua"/>
          <w:i/>
          <w:sz w:val="24"/>
          <w:szCs w:val="24"/>
          <w:vertAlign w:val="subscript"/>
        </w:rPr>
        <w:t>f</w:t>
      </w:r>
      <w:r w:rsidR="00FC297B" w:rsidRPr="0093790C">
        <w:rPr>
          <w:rFonts w:ascii="Book Antiqua" w:eastAsia="Times New Roman" w:hAnsi="Book Antiqua"/>
          <w:sz w:val="24"/>
          <w:szCs w:val="24"/>
        </w:rPr>
        <w:t xml:space="preserve"> </w:t>
      </w:r>
      <w:r w:rsidRPr="0093790C">
        <w:rPr>
          <w:rFonts w:ascii="Book Antiqua" w:eastAsia="Times New Roman" w:hAnsi="Book Antiqua"/>
          <w:sz w:val="24"/>
          <w:szCs w:val="24"/>
        </w:rPr>
        <w:t xml:space="preserve">represents the </w:t>
      </w:r>
      <w:r w:rsidR="00FC297B" w:rsidRPr="0093790C">
        <w:rPr>
          <w:rFonts w:ascii="Book Antiqua" w:eastAsia="Times New Roman" w:hAnsi="Book Antiqua"/>
          <w:sz w:val="24"/>
          <w:szCs w:val="24"/>
        </w:rPr>
        <w:t xml:space="preserve">ultrasound attenuation coefficient (expressed in dB/m). The </w:t>
      </w:r>
      <w:proofErr w:type="gramStart"/>
      <w:r w:rsidR="00FC297B" w:rsidRPr="0093790C">
        <w:rPr>
          <w:rFonts w:ascii="Book Antiqua" w:eastAsia="Times New Roman" w:hAnsi="Book Antiqua"/>
          <w:i/>
          <w:sz w:val="24"/>
          <w:szCs w:val="24"/>
        </w:rPr>
        <w:t>α</w:t>
      </w:r>
      <w:r w:rsidR="00FC297B" w:rsidRPr="0093790C">
        <w:rPr>
          <w:rFonts w:ascii="Book Antiqua" w:eastAsia="Times New Roman" w:hAnsi="Book Antiqua"/>
          <w:i/>
          <w:sz w:val="24"/>
          <w:szCs w:val="24"/>
          <w:vertAlign w:val="subscript"/>
        </w:rPr>
        <w:t>f</w:t>
      </w:r>
      <w:proofErr w:type="gramEnd"/>
      <w:r w:rsidR="00FC297B" w:rsidRPr="0093790C">
        <w:rPr>
          <w:rFonts w:ascii="Book Antiqua" w:eastAsia="Times New Roman" w:hAnsi="Book Antiqua"/>
          <w:sz w:val="24"/>
          <w:szCs w:val="24"/>
        </w:rPr>
        <w:t xml:space="preserve"> coefficient is primarily affected by two parameters, </w:t>
      </w:r>
      <w:r w:rsidRPr="0093790C">
        <w:rPr>
          <w:rFonts w:ascii="Book Antiqua" w:eastAsia="Times New Roman" w:hAnsi="Book Antiqua"/>
          <w:sz w:val="24"/>
          <w:szCs w:val="24"/>
        </w:rPr>
        <w:t xml:space="preserve">including </w:t>
      </w:r>
      <w:r w:rsidR="00FC297B" w:rsidRPr="0093790C">
        <w:rPr>
          <w:rFonts w:ascii="Book Antiqua" w:eastAsia="Times New Roman" w:hAnsi="Book Antiqua"/>
          <w:sz w:val="24"/>
          <w:szCs w:val="24"/>
        </w:rPr>
        <w:t xml:space="preserve">the frequency of the emitted ultrasound wave and the </w:t>
      </w:r>
      <w:r w:rsidR="00FC297B" w:rsidRPr="0093790C">
        <w:rPr>
          <w:rFonts w:ascii="Book Antiqua" w:eastAsia="Times New Roman" w:hAnsi="Book Antiqua"/>
          <w:sz w:val="24"/>
          <w:szCs w:val="24"/>
        </w:rPr>
        <w:lastRenderedPageBreak/>
        <w:t xml:space="preserve">properties of the conducing object (liver). </w:t>
      </w:r>
      <w:r w:rsidRPr="0093790C">
        <w:rPr>
          <w:rFonts w:ascii="Book Antiqua" w:eastAsia="Times New Roman" w:hAnsi="Book Antiqua"/>
          <w:sz w:val="24"/>
          <w:szCs w:val="24"/>
        </w:rPr>
        <w:t>With</w:t>
      </w:r>
      <w:r w:rsidR="00FC297B" w:rsidRPr="0093790C">
        <w:rPr>
          <w:rFonts w:ascii="Book Antiqua" w:eastAsia="Times New Roman" w:hAnsi="Book Antiqua"/>
          <w:sz w:val="24"/>
          <w:szCs w:val="24"/>
        </w:rPr>
        <w:t xml:space="preserve"> a fixed and known frequency (3</w:t>
      </w:r>
      <w:r w:rsidR="005E22DE" w:rsidRPr="0093790C">
        <w:rPr>
          <w:rFonts w:ascii="Book Antiqua" w:eastAsia="Times New Roman" w:hAnsi="Book Antiqua"/>
          <w:sz w:val="24"/>
          <w:szCs w:val="24"/>
        </w:rPr>
        <w:t>.</w:t>
      </w:r>
      <w:r w:rsidR="00FC297B" w:rsidRPr="0093790C">
        <w:rPr>
          <w:rFonts w:ascii="Book Antiqua" w:eastAsia="Times New Roman" w:hAnsi="Book Antiqua"/>
          <w:sz w:val="24"/>
          <w:szCs w:val="24"/>
        </w:rPr>
        <w:t>5 MHz)</w:t>
      </w:r>
      <w:r w:rsidRPr="0093790C">
        <w:rPr>
          <w:rFonts w:ascii="Book Antiqua" w:eastAsia="Times New Roman" w:hAnsi="Book Antiqua"/>
          <w:sz w:val="24"/>
          <w:szCs w:val="24"/>
        </w:rPr>
        <w:t>,</w:t>
      </w:r>
      <w:r w:rsidR="00FC297B" w:rsidRPr="0093790C">
        <w:rPr>
          <w:rFonts w:ascii="Book Antiqua" w:eastAsia="Times New Roman" w:hAnsi="Book Antiqua"/>
          <w:sz w:val="24"/>
          <w:szCs w:val="24"/>
        </w:rPr>
        <w:t xml:space="preserve"> </w:t>
      </w:r>
      <w:proofErr w:type="gramStart"/>
      <w:r w:rsidR="00FC297B" w:rsidRPr="0093790C">
        <w:rPr>
          <w:rFonts w:ascii="Book Antiqua" w:eastAsia="Times New Roman" w:hAnsi="Book Antiqua"/>
          <w:i/>
          <w:sz w:val="24"/>
          <w:szCs w:val="24"/>
        </w:rPr>
        <w:t>α</w:t>
      </w:r>
      <w:r w:rsidR="00FC297B" w:rsidRPr="0093790C">
        <w:rPr>
          <w:rFonts w:ascii="Book Antiqua" w:eastAsia="Times New Roman" w:hAnsi="Book Antiqua"/>
          <w:i/>
          <w:sz w:val="24"/>
          <w:szCs w:val="24"/>
          <w:vertAlign w:val="subscript"/>
        </w:rPr>
        <w:t>f</w:t>
      </w:r>
      <w:proofErr w:type="gramEnd"/>
      <w:r w:rsidR="00FC297B" w:rsidRPr="0093790C">
        <w:rPr>
          <w:rFonts w:ascii="Book Antiqua" w:eastAsia="Times New Roman" w:hAnsi="Book Antiqua"/>
          <w:sz w:val="24"/>
          <w:szCs w:val="24"/>
        </w:rPr>
        <w:t xml:space="preserve"> is directly affected and proportional to the level of steatosis</w:t>
      </w:r>
      <w:r w:rsidRPr="0093790C">
        <w:rPr>
          <w:rFonts w:ascii="Book Antiqua" w:eastAsia="Times New Roman" w:hAnsi="Book Antiqua"/>
          <w:sz w:val="24"/>
          <w:szCs w:val="24"/>
        </w:rPr>
        <w:t>; thus</w:t>
      </w:r>
      <w:r w:rsidR="00FC297B" w:rsidRPr="0093790C">
        <w:rPr>
          <w:rFonts w:ascii="Book Antiqua" w:eastAsia="Times New Roman" w:hAnsi="Book Antiqua"/>
          <w:sz w:val="24"/>
          <w:szCs w:val="24"/>
        </w:rPr>
        <w:t xml:space="preserve">, it is </w:t>
      </w:r>
      <w:r w:rsidRPr="0093790C">
        <w:rPr>
          <w:rFonts w:ascii="Book Antiqua" w:eastAsia="Times New Roman" w:hAnsi="Book Antiqua"/>
          <w:sz w:val="24"/>
          <w:szCs w:val="24"/>
        </w:rPr>
        <w:t xml:space="preserve">typically </w:t>
      </w:r>
      <w:r w:rsidR="00FC297B" w:rsidRPr="0093790C">
        <w:rPr>
          <w:rFonts w:ascii="Book Antiqua" w:eastAsia="Times New Roman" w:hAnsi="Book Antiqua"/>
          <w:sz w:val="24"/>
          <w:szCs w:val="24"/>
        </w:rPr>
        <w:t xml:space="preserve">referred to as </w:t>
      </w:r>
      <w:r w:rsidRPr="0093790C">
        <w:rPr>
          <w:rFonts w:ascii="Book Antiqua" w:eastAsia="Times New Roman" w:hAnsi="Book Antiqua"/>
          <w:sz w:val="24"/>
          <w:szCs w:val="24"/>
        </w:rPr>
        <w:t xml:space="preserve">the </w:t>
      </w:r>
      <w:r w:rsidR="00FC297B" w:rsidRPr="0093790C">
        <w:rPr>
          <w:rFonts w:ascii="Book Antiqua" w:eastAsia="Times New Roman" w:hAnsi="Book Antiqua"/>
          <w:sz w:val="24"/>
          <w:szCs w:val="24"/>
        </w:rPr>
        <w:t xml:space="preserve">controlled attenuation parameter (CAP). CAP values range from 100 to 400 dB/m, </w:t>
      </w:r>
      <w:r w:rsidRPr="0093790C">
        <w:rPr>
          <w:rFonts w:ascii="Book Antiqua" w:eastAsia="Times New Roman" w:hAnsi="Book Antiqua"/>
          <w:sz w:val="24"/>
          <w:szCs w:val="24"/>
        </w:rPr>
        <w:t xml:space="preserve">and </w:t>
      </w:r>
      <w:r w:rsidR="00FC297B" w:rsidRPr="0093790C">
        <w:rPr>
          <w:rFonts w:ascii="Book Antiqua" w:eastAsia="Times New Roman" w:hAnsi="Book Antiqua"/>
          <w:sz w:val="24"/>
          <w:szCs w:val="24"/>
        </w:rPr>
        <w:t xml:space="preserve">higher numbers </w:t>
      </w:r>
      <w:r w:rsidRPr="0093790C">
        <w:rPr>
          <w:rFonts w:ascii="Book Antiqua" w:eastAsia="Times New Roman" w:hAnsi="Book Antiqua"/>
          <w:sz w:val="24"/>
          <w:szCs w:val="24"/>
        </w:rPr>
        <w:t xml:space="preserve">indicate </w:t>
      </w:r>
      <w:r w:rsidR="00FC297B" w:rsidRPr="0093790C">
        <w:rPr>
          <w:rFonts w:ascii="Book Antiqua" w:eastAsia="Times New Roman" w:hAnsi="Book Antiqua"/>
          <w:sz w:val="24"/>
          <w:szCs w:val="24"/>
        </w:rPr>
        <w:t xml:space="preserve">more pronounced steatosis. The advantage of CAP is that it is simultaneously </w:t>
      </w:r>
      <w:r w:rsidRPr="0093790C">
        <w:rPr>
          <w:rFonts w:ascii="Book Antiqua" w:eastAsia="Times New Roman" w:hAnsi="Book Antiqua"/>
          <w:sz w:val="24"/>
          <w:szCs w:val="24"/>
        </w:rPr>
        <w:t xml:space="preserve">calculated </w:t>
      </w:r>
      <w:r w:rsidR="00FC297B" w:rsidRPr="0093790C">
        <w:rPr>
          <w:rFonts w:ascii="Book Antiqua" w:eastAsia="Times New Roman" w:hAnsi="Book Antiqua"/>
          <w:sz w:val="24"/>
          <w:szCs w:val="24"/>
        </w:rPr>
        <w:t>with</w:t>
      </w:r>
      <w:r w:rsidRPr="0093790C">
        <w:rPr>
          <w:rFonts w:ascii="Book Antiqua" w:eastAsia="Times New Roman" w:hAnsi="Book Antiqua"/>
          <w:sz w:val="24"/>
          <w:szCs w:val="24"/>
        </w:rPr>
        <w:t xml:space="preserve"> the</w:t>
      </w:r>
      <w:r w:rsidR="00FC297B" w:rsidRPr="0093790C">
        <w:rPr>
          <w:rFonts w:ascii="Book Antiqua" w:eastAsia="Times New Roman" w:hAnsi="Book Antiqua"/>
          <w:sz w:val="24"/>
          <w:szCs w:val="24"/>
        </w:rPr>
        <w:t xml:space="preserve"> LSM and from the same region of interest. The clinical application of CAP</w:t>
      </w:r>
      <w:r w:rsidR="00CF7DB7" w:rsidRPr="0093790C">
        <w:rPr>
          <w:rFonts w:ascii="Book Antiqua" w:eastAsia="Times New Roman" w:hAnsi="Book Antiqua"/>
          <w:sz w:val="24"/>
          <w:szCs w:val="24"/>
        </w:rPr>
        <w:t xml:space="preserve"> began </w:t>
      </w:r>
      <w:r w:rsidR="00FC297B" w:rsidRPr="0093790C">
        <w:rPr>
          <w:rFonts w:ascii="Book Antiqua" w:eastAsia="Times New Roman" w:hAnsi="Book Antiqua"/>
          <w:sz w:val="24"/>
          <w:szCs w:val="24"/>
        </w:rPr>
        <w:t>in 2011, ten years aft</w:t>
      </w:r>
      <w:r w:rsidR="00CE0A96" w:rsidRPr="0093790C">
        <w:rPr>
          <w:rFonts w:ascii="Book Antiqua" w:eastAsia="Times New Roman" w:hAnsi="Book Antiqua"/>
          <w:sz w:val="24"/>
          <w:szCs w:val="24"/>
        </w:rPr>
        <w:t xml:space="preserve">er the introduction of </w:t>
      </w:r>
      <w:proofErr w:type="gramStart"/>
      <w:r w:rsidR="007D03BB" w:rsidRPr="0093790C">
        <w:rPr>
          <w:rFonts w:ascii="Book Antiqua" w:eastAsia="Times New Roman" w:hAnsi="Book Antiqua"/>
          <w:sz w:val="24"/>
          <w:szCs w:val="24"/>
        </w:rPr>
        <w:t>LSM</w:t>
      </w:r>
      <w:r w:rsidR="007D03BB" w:rsidRPr="0093790C">
        <w:rPr>
          <w:rFonts w:ascii="Book Antiqua" w:eastAsia="Times New Roman" w:hAnsi="Book Antiqua"/>
          <w:sz w:val="24"/>
          <w:szCs w:val="24"/>
          <w:vertAlign w:val="superscript"/>
        </w:rPr>
        <w:t>[</w:t>
      </w:r>
      <w:proofErr w:type="gramEnd"/>
      <w:r w:rsidR="003D70E3" w:rsidRPr="0093790C">
        <w:rPr>
          <w:rFonts w:ascii="Book Antiqua" w:eastAsia="Times New Roman" w:hAnsi="Book Antiqua"/>
          <w:sz w:val="24"/>
          <w:szCs w:val="24"/>
          <w:vertAlign w:val="superscript"/>
        </w:rPr>
        <w:t>46]</w:t>
      </w:r>
      <w:r w:rsidR="00F92FDC" w:rsidRPr="0093790C">
        <w:rPr>
          <w:rFonts w:ascii="Book Antiqua" w:eastAsia="Times New Roman" w:hAnsi="Book Antiqua"/>
          <w:sz w:val="24"/>
          <w:szCs w:val="24"/>
        </w:rPr>
        <w:t>.</w:t>
      </w:r>
    </w:p>
    <w:p w:rsidR="00FC297B" w:rsidRPr="0093790C" w:rsidRDefault="00FC297B" w:rsidP="001006AA">
      <w:pPr>
        <w:adjustRightInd w:val="0"/>
        <w:snapToGrid w:val="0"/>
        <w:spacing w:after="0" w:line="360" w:lineRule="auto"/>
        <w:ind w:firstLineChars="100" w:firstLine="240"/>
        <w:jc w:val="both"/>
        <w:rPr>
          <w:rFonts w:ascii="Book Antiqua" w:eastAsia="Times New Roman" w:hAnsi="Book Antiqua"/>
          <w:sz w:val="24"/>
          <w:szCs w:val="24"/>
        </w:rPr>
      </w:pPr>
      <w:r w:rsidRPr="0093790C">
        <w:rPr>
          <w:rFonts w:ascii="Book Antiqua" w:eastAsia="Times New Roman" w:hAnsi="Book Antiqua"/>
          <w:sz w:val="24"/>
          <w:szCs w:val="24"/>
        </w:rPr>
        <w:t xml:space="preserve">The benefit of TE compared </w:t>
      </w:r>
      <w:r w:rsidR="00FB56DB" w:rsidRPr="0093790C">
        <w:rPr>
          <w:rFonts w:ascii="Book Antiqua" w:eastAsia="Times New Roman" w:hAnsi="Book Antiqua"/>
          <w:sz w:val="24"/>
          <w:szCs w:val="24"/>
        </w:rPr>
        <w:t xml:space="preserve">with </w:t>
      </w:r>
      <w:r w:rsidRPr="0093790C">
        <w:rPr>
          <w:rFonts w:ascii="Book Antiqua" w:eastAsia="Times New Roman" w:hAnsi="Book Antiqua"/>
          <w:sz w:val="24"/>
          <w:szCs w:val="24"/>
        </w:rPr>
        <w:t>liver biopsy is that it measures a larger region of interest, namely</w:t>
      </w:r>
      <w:r w:rsidR="00FB56DB" w:rsidRPr="0093790C">
        <w:rPr>
          <w:rFonts w:ascii="Book Antiqua" w:eastAsia="Times New Roman" w:hAnsi="Book Antiqua"/>
          <w:sz w:val="24"/>
          <w:szCs w:val="24"/>
        </w:rPr>
        <w:t>,</w:t>
      </w:r>
      <w:r w:rsidRPr="0093790C">
        <w:rPr>
          <w:rFonts w:ascii="Book Antiqua" w:eastAsia="Times New Roman" w:hAnsi="Book Antiqua"/>
          <w:sz w:val="24"/>
          <w:szCs w:val="24"/>
        </w:rPr>
        <w:t xml:space="preserve"> a cylindrical liver segment 1 cm wide and 4</w:t>
      </w:r>
      <w:r w:rsidR="007D03BB" w:rsidRPr="0093790C">
        <w:rPr>
          <w:rFonts w:ascii="Book Antiqua" w:eastAsia="Times New Roman" w:hAnsi="Book Antiqua"/>
          <w:sz w:val="24"/>
          <w:szCs w:val="24"/>
        </w:rPr>
        <w:t xml:space="preserve"> cm long at a medium depth of 4.</w:t>
      </w:r>
      <w:r w:rsidRPr="0093790C">
        <w:rPr>
          <w:rFonts w:ascii="Book Antiqua" w:eastAsia="Times New Roman" w:hAnsi="Book Antiqua"/>
          <w:sz w:val="24"/>
          <w:szCs w:val="24"/>
        </w:rPr>
        <w:t xml:space="preserve">5 cm. This </w:t>
      </w:r>
      <w:r w:rsidR="00FB56DB" w:rsidRPr="0093790C">
        <w:rPr>
          <w:rFonts w:ascii="Book Antiqua" w:eastAsia="Times New Roman" w:hAnsi="Book Antiqua"/>
          <w:sz w:val="24"/>
          <w:szCs w:val="24"/>
        </w:rPr>
        <w:t xml:space="preserve">region </w:t>
      </w:r>
      <w:r w:rsidRPr="0093790C">
        <w:rPr>
          <w:rFonts w:ascii="Book Antiqua" w:eastAsia="Times New Roman" w:hAnsi="Book Antiqua"/>
          <w:sz w:val="24"/>
          <w:szCs w:val="24"/>
        </w:rPr>
        <w:t>amounts to a volume of 3 cm</w:t>
      </w:r>
      <w:r w:rsidRPr="0093790C">
        <w:rPr>
          <w:rFonts w:ascii="Book Antiqua" w:eastAsia="Times New Roman" w:hAnsi="Book Antiqua"/>
          <w:sz w:val="24"/>
          <w:szCs w:val="24"/>
          <w:vertAlign w:val="superscript"/>
        </w:rPr>
        <w:t>3</w:t>
      </w:r>
      <w:r w:rsidRPr="0093790C">
        <w:rPr>
          <w:rFonts w:ascii="Book Antiqua" w:eastAsia="Times New Roman" w:hAnsi="Book Antiqua"/>
          <w:sz w:val="24"/>
          <w:szCs w:val="24"/>
        </w:rPr>
        <w:t xml:space="preserve">, which is approximately 100 times larger than the volume of the liver cylinder obtained by liver biopsy. The drawback is that the information (LSM and CAP) cannot be obtained by a single measurement. The final result is obtained as </w:t>
      </w:r>
      <w:r w:rsidR="00FB56DB" w:rsidRPr="0093790C">
        <w:rPr>
          <w:rFonts w:ascii="Book Antiqua" w:eastAsia="Times New Roman" w:hAnsi="Book Antiqua"/>
          <w:sz w:val="24"/>
          <w:szCs w:val="24"/>
        </w:rPr>
        <w:t xml:space="preserve">a </w:t>
      </w:r>
      <w:r w:rsidRPr="0093790C">
        <w:rPr>
          <w:rFonts w:ascii="Book Antiqua" w:eastAsia="Times New Roman" w:hAnsi="Book Antiqua"/>
          <w:sz w:val="24"/>
          <w:szCs w:val="24"/>
        </w:rPr>
        <w:t xml:space="preserve">median of at least 10 measurements. The procedure is deemed </w:t>
      </w:r>
      <w:r w:rsidR="00FB56DB" w:rsidRPr="0093790C">
        <w:rPr>
          <w:rFonts w:ascii="Book Antiqua" w:eastAsia="Times New Roman" w:hAnsi="Book Antiqua"/>
          <w:sz w:val="24"/>
          <w:szCs w:val="24"/>
        </w:rPr>
        <w:t xml:space="preserve">a failure </w:t>
      </w:r>
      <w:r w:rsidRPr="0093790C">
        <w:rPr>
          <w:rFonts w:ascii="Book Antiqua" w:eastAsia="Times New Roman" w:hAnsi="Book Antiqua"/>
          <w:sz w:val="24"/>
          <w:szCs w:val="24"/>
        </w:rPr>
        <w:t>if 10 valid measurements</w:t>
      </w:r>
      <w:r w:rsidR="00FB56DB" w:rsidRPr="0093790C">
        <w:rPr>
          <w:rFonts w:ascii="Book Antiqua" w:eastAsia="Times New Roman" w:hAnsi="Book Antiqua"/>
          <w:sz w:val="24"/>
          <w:szCs w:val="24"/>
        </w:rPr>
        <w:t xml:space="preserve"> cannot be obtained, </w:t>
      </w:r>
      <w:r w:rsidRPr="0093790C">
        <w:rPr>
          <w:rFonts w:ascii="Book Antiqua" w:eastAsia="Times New Roman" w:hAnsi="Book Antiqua"/>
          <w:sz w:val="24"/>
          <w:szCs w:val="24"/>
        </w:rPr>
        <w:t>the percentage of valid measurement</w:t>
      </w:r>
      <w:r w:rsidR="00FB56DB" w:rsidRPr="0093790C">
        <w:rPr>
          <w:rFonts w:ascii="Book Antiqua" w:eastAsia="Times New Roman" w:hAnsi="Book Antiqua"/>
          <w:sz w:val="24"/>
          <w:szCs w:val="24"/>
        </w:rPr>
        <w:t>s</w:t>
      </w:r>
      <w:r w:rsidRPr="0093790C">
        <w:rPr>
          <w:rFonts w:ascii="Book Antiqua" w:eastAsia="Times New Roman" w:hAnsi="Book Antiqua"/>
          <w:sz w:val="24"/>
          <w:szCs w:val="24"/>
        </w:rPr>
        <w:t xml:space="preserve"> compared </w:t>
      </w:r>
      <w:r w:rsidR="00FB56DB" w:rsidRPr="0093790C">
        <w:rPr>
          <w:rFonts w:ascii="Book Antiqua" w:eastAsia="Times New Roman" w:hAnsi="Book Antiqua"/>
          <w:sz w:val="24"/>
          <w:szCs w:val="24"/>
        </w:rPr>
        <w:t xml:space="preserve">with the </w:t>
      </w:r>
      <w:r w:rsidRPr="0093790C">
        <w:rPr>
          <w:rFonts w:ascii="Book Antiqua" w:eastAsia="Times New Roman" w:hAnsi="Book Antiqua"/>
          <w:sz w:val="24"/>
          <w:szCs w:val="24"/>
        </w:rPr>
        <w:t>total number of measurements is less than 60% and/or the interquartile range</w:t>
      </w:r>
      <w:r w:rsidR="00DD3895" w:rsidRPr="0093790C">
        <w:rPr>
          <w:rFonts w:ascii="Book Antiqua" w:eastAsia="Times New Roman" w:hAnsi="Book Antiqua"/>
          <w:sz w:val="24"/>
          <w:szCs w:val="24"/>
        </w:rPr>
        <w:t xml:space="preserve"> exceeds 30% of the </w:t>
      </w:r>
      <w:proofErr w:type="gramStart"/>
      <w:r w:rsidR="007D03BB" w:rsidRPr="0093790C">
        <w:rPr>
          <w:rFonts w:ascii="Book Antiqua" w:eastAsia="Times New Roman" w:hAnsi="Book Antiqua"/>
          <w:sz w:val="24"/>
          <w:szCs w:val="24"/>
        </w:rPr>
        <w:t>median</w:t>
      </w:r>
      <w:r w:rsidR="007D03BB" w:rsidRPr="0093790C">
        <w:rPr>
          <w:rFonts w:ascii="Book Antiqua" w:eastAsia="Times New Roman" w:hAnsi="Book Antiqua"/>
          <w:sz w:val="24"/>
          <w:szCs w:val="24"/>
          <w:vertAlign w:val="superscript"/>
        </w:rPr>
        <w:t>[</w:t>
      </w:r>
      <w:proofErr w:type="gramEnd"/>
      <w:r w:rsidR="003D70E3" w:rsidRPr="0093790C">
        <w:rPr>
          <w:rFonts w:ascii="Book Antiqua" w:eastAsia="Times New Roman" w:hAnsi="Book Antiqua"/>
          <w:sz w:val="24"/>
          <w:szCs w:val="24"/>
          <w:vertAlign w:val="superscript"/>
        </w:rPr>
        <w:t>47]</w:t>
      </w:r>
      <w:r w:rsidR="00F92FDC" w:rsidRPr="0093790C">
        <w:rPr>
          <w:rFonts w:ascii="Book Antiqua" w:eastAsia="Times New Roman" w:hAnsi="Book Antiqua"/>
          <w:sz w:val="24"/>
          <w:szCs w:val="24"/>
        </w:rPr>
        <w:t xml:space="preserve">. </w:t>
      </w:r>
      <w:r w:rsidRPr="0093790C">
        <w:rPr>
          <w:rFonts w:ascii="Book Antiqua" w:eastAsia="Times New Roman" w:hAnsi="Book Antiqua"/>
          <w:sz w:val="24"/>
          <w:szCs w:val="24"/>
        </w:rPr>
        <w:t xml:space="preserve">Boursier </w:t>
      </w:r>
      <w:r w:rsidRPr="0093790C">
        <w:rPr>
          <w:rFonts w:ascii="Book Antiqua" w:eastAsia="Times New Roman" w:hAnsi="Book Antiqua"/>
          <w:i/>
          <w:sz w:val="24"/>
          <w:szCs w:val="24"/>
        </w:rPr>
        <w:t xml:space="preserve">et </w:t>
      </w:r>
      <w:proofErr w:type="gramStart"/>
      <w:r w:rsidRPr="0093790C">
        <w:rPr>
          <w:rFonts w:ascii="Book Antiqua" w:eastAsia="Times New Roman" w:hAnsi="Book Antiqua"/>
          <w:i/>
          <w:sz w:val="24"/>
          <w:szCs w:val="24"/>
        </w:rPr>
        <w:t>al</w:t>
      </w:r>
      <w:r w:rsidR="00340A9F" w:rsidRPr="0093790C">
        <w:rPr>
          <w:rFonts w:ascii="Book Antiqua" w:eastAsia="Times New Roman" w:hAnsi="Book Antiqua"/>
          <w:sz w:val="24"/>
          <w:szCs w:val="24"/>
          <w:vertAlign w:val="superscript"/>
        </w:rPr>
        <w:t>[</w:t>
      </w:r>
      <w:proofErr w:type="gramEnd"/>
      <w:r w:rsidR="00340A9F" w:rsidRPr="0093790C">
        <w:rPr>
          <w:rFonts w:ascii="Book Antiqua" w:eastAsia="Times New Roman" w:hAnsi="Book Antiqua"/>
          <w:sz w:val="24"/>
          <w:szCs w:val="24"/>
          <w:vertAlign w:val="superscript"/>
        </w:rPr>
        <w:t>48]</w:t>
      </w:r>
      <w:r w:rsidRPr="0093790C">
        <w:rPr>
          <w:rFonts w:ascii="Book Antiqua" w:eastAsia="Times New Roman" w:hAnsi="Book Antiqua"/>
          <w:sz w:val="24"/>
          <w:szCs w:val="24"/>
        </w:rPr>
        <w:t xml:space="preserve"> </w:t>
      </w:r>
      <w:r w:rsidR="00CF7DB7" w:rsidRPr="0093790C">
        <w:rPr>
          <w:rFonts w:ascii="Book Antiqua" w:eastAsia="Times New Roman" w:hAnsi="Book Antiqua"/>
          <w:sz w:val="24"/>
          <w:szCs w:val="24"/>
        </w:rPr>
        <w:t xml:space="preserve">have </w:t>
      </w:r>
      <w:r w:rsidR="00FB56DB" w:rsidRPr="0093790C">
        <w:rPr>
          <w:rFonts w:ascii="Book Antiqua" w:eastAsia="Times New Roman" w:hAnsi="Book Antiqua"/>
          <w:sz w:val="24"/>
          <w:szCs w:val="24"/>
        </w:rPr>
        <w:t>investigated</w:t>
      </w:r>
      <w:r w:rsidRPr="0093790C">
        <w:rPr>
          <w:rFonts w:ascii="Book Antiqua" w:eastAsia="Times New Roman" w:hAnsi="Book Antiqua"/>
          <w:sz w:val="24"/>
          <w:szCs w:val="24"/>
        </w:rPr>
        <w:t xml:space="preserve"> a group of 1165 chronic liver disease patients </w:t>
      </w:r>
      <w:r w:rsidR="00FB56DB" w:rsidRPr="0093790C">
        <w:rPr>
          <w:rFonts w:ascii="Book Antiqua" w:eastAsia="Times New Roman" w:hAnsi="Book Antiqua"/>
          <w:sz w:val="24"/>
          <w:szCs w:val="24"/>
        </w:rPr>
        <w:t>and</w:t>
      </w:r>
      <w:r w:rsidR="00CF7DB7" w:rsidRPr="0093790C">
        <w:rPr>
          <w:rFonts w:ascii="Book Antiqua" w:eastAsia="Times New Roman" w:hAnsi="Book Antiqua"/>
          <w:sz w:val="24"/>
          <w:szCs w:val="24"/>
        </w:rPr>
        <w:t xml:space="preserve"> have</w:t>
      </w:r>
      <w:r w:rsidR="00FB56DB" w:rsidRPr="0093790C">
        <w:rPr>
          <w:rFonts w:ascii="Book Antiqua" w:eastAsia="Times New Roman" w:hAnsi="Book Antiqua"/>
          <w:sz w:val="24"/>
          <w:szCs w:val="24"/>
        </w:rPr>
        <w:t xml:space="preserve"> determined </w:t>
      </w:r>
      <w:r w:rsidRPr="0093790C">
        <w:rPr>
          <w:rFonts w:ascii="Book Antiqua" w:eastAsia="Times New Roman" w:hAnsi="Book Antiqua"/>
          <w:sz w:val="24"/>
          <w:szCs w:val="24"/>
        </w:rPr>
        <w:t xml:space="preserve">that </w:t>
      </w:r>
      <w:r w:rsidR="00FB56DB" w:rsidRPr="0093790C">
        <w:rPr>
          <w:rFonts w:ascii="Book Antiqua" w:eastAsia="Times New Roman" w:hAnsi="Book Antiqua"/>
          <w:sz w:val="24"/>
          <w:szCs w:val="24"/>
        </w:rPr>
        <w:t xml:space="preserve">an </w:t>
      </w:r>
      <w:r w:rsidRPr="0093790C">
        <w:rPr>
          <w:rFonts w:ascii="Book Antiqua" w:eastAsia="Times New Roman" w:hAnsi="Book Antiqua"/>
          <w:sz w:val="24"/>
          <w:szCs w:val="24"/>
        </w:rPr>
        <w:t>interquartile-median ratio ≤</w:t>
      </w:r>
      <w:r w:rsidR="00340A9F" w:rsidRPr="0093790C">
        <w:rPr>
          <w:rFonts w:ascii="Book Antiqua" w:hAnsi="Book Antiqua" w:hint="eastAsia"/>
          <w:sz w:val="24"/>
          <w:szCs w:val="24"/>
          <w:lang w:eastAsia="zh-CN"/>
        </w:rPr>
        <w:t xml:space="preserve"> </w:t>
      </w:r>
      <w:r w:rsidRPr="0093790C">
        <w:rPr>
          <w:rFonts w:ascii="Book Antiqua" w:eastAsia="Times New Roman" w:hAnsi="Book Antiqua"/>
          <w:sz w:val="24"/>
          <w:szCs w:val="24"/>
        </w:rPr>
        <w:t xml:space="preserve">10% </w:t>
      </w:r>
      <w:r w:rsidR="00CF7DB7" w:rsidRPr="0093790C">
        <w:rPr>
          <w:rFonts w:ascii="Book Antiqua" w:eastAsia="Times New Roman" w:hAnsi="Book Antiqua"/>
          <w:sz w:val="24"/>
          <w:szCs w:val="24"/>
        </w:rPr>
        <w:t>i</w:t>
      </w:r>
      <w:r w:rsidRPr="0093790C">
        <w:rPr>
          <w:rFonts w:ascii="Book Antiqua" w:eastAsia="Times New Roman" w:hAnsi="Book Antiqua"/>
          <w:sz w:val="24"/>
          <w:szCs w:val="24"/>
        </w:rPr>
        <w:t xml:space="preserve">s the best predictor of </w:t>
      </w:r>
      <w:r w:rsidR="007D03BB" w:rsidRPr="0093790C">
        <w:rPr>
          <w:rFonts w:ascii="Book Antiqua" w:eastAsia="Times New Roman" w:hAnsi="Book Antiqua"/>
          <w:sz w:val="24"/>
          <w:szCs w:val="24"/>
        </w:rPr>
        <w:t>accuracy</w:t>
      </w:r>
      <w:r w:rsidRPr="0093790C">
        <w:rPr>
          <w:rFonts w:ascii="Book Antiqua" w:eastAsia="Times New Roman" w:hAnsi="Book Antiqua"/>
          <w:sz w:val="24"/>
          <w:szCs w:val="24"/>
        </w:rPr>
        <w:t xml:space="preserve">. </w:t>
      </w:r>
      <w:r w:rsidR="00FB56DB" w:rsidRPr="0093790C">
        <w:rPr>
          <w:rFonts w:ascii="Book Antiqua" w:eastAsia="Times New Roman" w:hAnsi="Book Antiqua"/>
          <w:sz w:val="24"/>
          <w:szCs w:val="24"/>
        </w:rPr>
        <w:t>In addition to the previously described</w:t>
      </w:r>
      <w:r w:rsidRPr="0093790C">
        <w:rPr>
          <w:rFonts w:ascii="Book Antiqua" w:eastAsia="Times New Roman" w:hAnsi="Book Antiqua"/>
          <w:sz w:val="24"/>
          <w:szCs w:val="24"/>
        </w:rPr>
        <w:t xml:space="preserve"> factors that are controlled by the device, two important factors that increase </w:t>
      </w:r>
      <w:r w:rsidR="00FB56DB" w:rsidRPr="0093790C">
        <w:rPr>
          <w:rFonts w:ascii="Book Antiqua" w:eastAsia="Times New Roman" w:hAnsi="Book Antiqua"/>
          <w:sz w:val="24"/>
          <w:szCs w:val="24"/>
        </w:rPr>
        <w:t xml:space="preserve">the </w:t>
      </w:r>
      <w:r w:rsidRPr="0093790C">
        <w:rPr>
          <w:rFonts w:ascii="Book Antiqua" w:eastAsia="Times New Roman" w:hAnsi="Book Antiqua"/>
          <w:sz w:val="24"/>
          <w:szCs w:val="24"/>
        </w:rPr>
        <w:t xml:space="preserve">measurement failure and </w:t>
      </w:r>
      <w:r w:rsidR="00FB56DB" w:rsidRPr="0093790C">
        <w:rPr>
          <w:rFonts w:ascii="Book Antiqua" w:eastAsia="Times New Roman" w:hAnsi="Book Antiqua"/>
          <w:sz w:val="24"/>
          <w:szCs w:val="24"/>
        </w:rPr>
        <w:t xml:space="preserve">may be </w:t>
      </w:r>
      <w:r w:rsidR="00CF7DB7" w:rsidRPr="0093790C">
        <w:rPr>
          <w:rFonts w:ascii="Book Antiqua" w:eastAsia="Times New Roman" w:hAnsi="Book Antiqua"/>
          <w:sz w:val="24"/>
          <w:szCs w:val="24"/>
        </w:rPr>
        <w:t xml:space="preserve">only </w:t>
      </w:r>
      <w:r w:rsidRPr="0093790C">
        <w:rPr>
          <w:rFonts w:ascii="Book Antiqua" w:eastAsia="Times New Roman" w:hAnsi="Book Antiqua"/>
          <w:sz w:val="24"/>
          <w:szCs w:val="24"/>
        </w:rPr>
        <w:t xml:space="preserve">partially offset by the device </w:t>
      </w:r>
      <w:r w:rsidR="004F7108" w:rsidRPr="0093790C">
        <w:rPr>
          <w:rFonts w:ascii="Book Antiqua" w:eastAsia="Times New Roman" w:hAnsi="Book Antiqua"/>
          <w:sz w:val="24"/>
          <w:szCs w:val="24"/>
        </w:rPr>
        <w:t xml:space="preserve">include </w:t>
      </w:r>
      <w:r w:rsidR="00FB56DB" w:rsidRPr="0093790C">
        <w:rPr>
          <w:rFonts w:ascii="Book Antiqua" w:eastAsia="Times New Roman" w:hAnsi="Book Antiqua"/>
          <w:sz w:val="24"/>
          <w:szCs w:val="24"/>
        </w:rPr>
        <w:t xml:space="preserve">the </w:t>
      </w:r>
      <w:r w:rsidRPr="0093790C">
        <w:rPr>
          <w:rFonts w:ascii="Book Antiqua" w:eastAsia="Times New Roman" w:hAnsi="Book Antiqua"/>
          <w:sz w:val="24"/>
          <w:szCs w:val="24"/>
        </w:rPr>
        <w:t>body size and intercostal space width. Similar</w:t>
      </w:r>
      <w:r w:rsidR="00CF7DB7" w:rsidRPr="0093790C">
        <w:rPr>
          <w:rFonts w:ascii="Book Antiqua" w:eastAsia="Times New Roman" w:hAnsi="Book Antiqua"/>
          <w:sz w:val="24"/>
          <w:szCs w:val="24"/>
        </w:rPr>
        <w:t>ly</w:t>
      </w:r>
      <w:r w:rsidRPr="0093790C">
        <w:rPr>
          <w:rFonts w:ascii="Book Antiqua" w:eastAsia="Times New Roman" w:hAnsi="Book Antiqua"/>
          <w:sz w:val="24"/>
          <w:szCs w:val="24"/>
        </w:rPr>
        <w:t xml:space="preserve"> to conventional ultrasonography, </w:t>
      </w:r>
      <w:r w:rsidR="00FB56DB" w:rsidRPr="0093790C">
        <w:rPr>
          <w:rFonts w:ascii="Book Antiqua" w:eastAsia="Times New Roman" w:hAnsi="Book Antiqua"/>
          <w:sz w:val="24"/>
          <w:szCs w:val="24"/>
        </w:rPr>
        <w:t xml:space="preserve">the </w:t>
      </w:r>
      <w:r w:rsidRPr="0093790C">
        <w:rPr>
          <w:rFonts w:ascii="Book Antiqua" w:eastAsia="Times New Roman" w:hAnsi="Book Antiqua"/>
          <w:sz w:val="24"/>
          <w:szCs w:val="24"/>
        </w:rPr>
        <w:t>body mass index (BMI) negatively</w:t>
      </w:r>
      <w:r w:rsidR="00CF7DB7" w:rsidRPr="0093790C">
        <w:rPr>
          <w:rFonts w:ascii="Book Antiqua" w:eastAsia="Times New Roman" w:hAnsi="Book Antiqua"/>
          <w:sz w:val="24"/>
          <w:szCs w:val="24"/>
        </w:rPr>
        <w:t xml:space="preserve"> affects</w:t>
      </w:r>
      <w:r w:rsidRPr="0093790C">
        <w:rPr>
          <w:rFonts w:ascii="Book Antiqua" w:eastAsia="Times New Roman" w:hAnsi="Book Antiqua"/>
          <w:sz w:val="24"/>
          <w:szCs w:val="24"/>
        </w:rPr>
        <w:t xml:space="preserve"> TE measurements, resulting in falsely </w:t>
      </w:r>
      <w:r w:rsidR="00FB56DB" w:rsidRPr="0093790C">
        <w:rPr>
          <w:rFonts w:ascii="Book Antiqua" w:eastAsia="Times New Roman" w:hAnsi="Book Antiqua"/>
          <w:sz w:val="24"/>
          <w:szCs w:val="24"/>
        </w:rPr>
        <w:t>increased</w:t>
      </w:r>
      <w:r w:rsidRPr="0093790C">
        <w:rPr>
          <w:rFonts w:ascii="Book Antiqua" w:eastAsia="Times New Roman" w:hAnsi="Book Antiqua"/>
          <w:sz w:val="24"/>
          <w:szCs w:val="24"/>
        </w:rPr>
        <w:t xml:space="preserve"> LSM </w:t>
      </w:r>
      <w:r w:rsidR="00FB56DB" w:rsidRPr="0093790C">
        <w:rPr>
          <w:rFonts w:ascii="Book Antiqua" w:eastAsia="Times New Roman" w:hAnsi="Book Antiqua"/>
          <w:sz w:val="24"/>
          <w:szCs w:val="24"/>
        </w:rPr>
        <w:t xml:space="preserve">values </w:t>
      </w:r>
      <w:r w:rsidRPr="0093790C">
        <w:rPr>
          <w:rFonts w:ascii="Book Antiqua" w:eastAsia="Times New Roman" w:hAnsi="Book Antiqua"/>
          <w:sz w:val="24"/>
          <w:szCs w:val="24"/>
        </w:rPr>
        <w:t xml:space="preserve">in obese individuals and rendering the standard probe unreliable in patients with </w:t>
      </w:r>
      <w:r w:rsidR="00FB56DB" w:rsidRPr="0093790C">
        <w:rPr>
          <w:rFonts w:ascii="Book Antiqua" w:eastAsia="Times New Roman" w:hAnsi="Book Antiqua"/>
          <w:sz w:val="24"/>
          <w:szCs w:val="24"/>
        </w:rPr>
        <w:t xml:space="preserve">a </w:t>
      </w:r>
      <w:r w:rsidRPr="0093790C">
        <w:rPr>
          <w:rFonts w:ascii="Book Antiqua" w:eastAsia="Times New Roman" w:hAnsi="Book Antiqua"/>
          <w:sz w:val="24"/>
          <w:szCs w:val="24"/>
        </w:rPr>
        <w:t>BMI</w:t>
      </w:r>
      <w:r w:rsidR="00340A9F" w:rsidRPr="0093790C">
        <w:rPr>
          <w:rFonts w:ascii="Book Antiqua" w:hAnsi="Book Antiqua" w:hint="eastAsia"/>
          <w:sz w:val="24"/>
          <w:szCs w:val="24"/>
          <w:lang w:eastAsia="zh-CN"/>
        </w:rPr>
        <w:t xml:space="preserve"> </w:t>
      </w:r>
      <w:r w:rsidRPr="0093790C">
        <w:rPr>
          <w:rFonts w:ascii="Book Antiqua" w:eastAsia="Times New Roman" w:hAnsi="Book Antiqua"/>
          <w:sz w:val="24"/>
          <w:szCs w:val="24"/>
        </w:rPr>
        <w:t>≥</w:t>
      </w:r>
      <w:r w:rsidR="00340A9F" w:rsidRPr="0093790C">
        <w:rPr>
          <w:rFonts w:ascii="Book Antiqua" w:hAnsi="Book Antiqua" w:hint="eastAsia"/>
          <w:sz w:val="24"/>
          <w:szCs w:val="24"/>
          <w:lang w:eastAsia="zh-CN"/>
        </w:rPr>
        <w:t xml:space="preserve"> </w:t>
      </w:r>
      <w:r w:rsidRPr="0093790C">
        <w:rPr>
          <w:rFonts w:ascii="Book Antiqua" w:eastAsia="Times New Roman" w:hAnsi="Book Antiqua"/>
          <w:sz w:val="24"/>
          <w:szCs w:val="24"/>
        </w:rPr>
        <w:t>28 (30) kg/m</w:t>
      </w:r>
      <w:r w:rsidRPr="0093790C">
        <w:rPr>
          <w:rFonts w:ascii="Book Antiqua" w:eastAsia="Times New Roman" w:hAnsi="Book Antiqua"/>
          <w:sz w:val="24"/>
          <w:szCs w:val="24"/>
          <w:vertAlign w:val="superscript"/>
        </w:rPr>
        <w:t>2</w:t>
      </w:r>
      <w:r w:rsidRPr="0093790C">
        <w:rPr>
          <w:rFonts w:ascii="Book Antiqua" w:eastAsia="Times New Roman" w:hAnsi="Book Antiqua"/>
          <w:sz w:val="24"/>
          <w:szCs w:val="24"/>
        </w:rPr>
        <w:t xml:space="preserve">. </w:t>
      </w:r>
      <w:r w:rsidR="008C2E06" w:rsidRPr="0093790C">
        <w:rPr>
          <w:rFonts w:ascii="Book Antiqua" w:eastAsia="Times New Roman" w:hAnsi="Book Antiqua"/>
          <w:sz w:val="24"/>
          <w:szCs w:val="24"/>
        </w:rPr>
        <w:t xml:space="preserve">A study by </w:t>
      </w:r>
      <w:r w:rsidRPr="0093790C">
        <w:rPr>
          <w:rFonts w:ascii="Book Antiqua" w:eastAsia="Times New Roman" w:hAnsi="Book Antiqua"/>
          <w:sz w:val="24"/>
          <w:szCs w:val="24"/>
        </w:rPr>
        <w:t xml:space="preserve">Castera </w:t>
      </w:r>
      <w:r w:rsidRPr="0093790C">
        <w:rPr>
          <w:rFonts w:ascii="Book Antiqua" w:eastAsia="Times New Roman" w:hAnsi="Book Antiqua"/>
          <w:i/>
          <w:sz w:val="24"/>
          <w:szCs w:val="24"/>
        </w:rPr>
        <w:t>et al</w:t>
      </w:r>
      <w:r w:rsidR="00340A9F" w:rsidRPr="0093790C">
        <w:rPr>
          <w:rFonts w:ascii="Book Antiqua" w:eastAsia="Times New Roman" w:hAnsi="Book Antiqua"/>
          <w:sz w:val="24"/>
          <w:szCs w:val="24"/>
          <w:vertAlign w:val="superscript"/>
        </w:rPr>
        <w:t>[49]</w:t>
      </w:r>
      <w:r w:rsidRPr="0093790C">
        <w:rPr>
          <w:rFonts w:ascii="Book Antiqua" w:eastAsia="Times New Roman" w:hAnsi="Book Antiqua"/>
          <w:sz w:val="24"/>
          <w:szCs w:val="24"/>
        </w:rPr>
        <w:t xml:space="preserve"> </w:t>
      </w:r>
      <w:r w:rsidR="008C2E06" w:rsidRPr="0093790C">
        <w:rPr>
          <w:rFonts w:ascii="Book Antiqua" w:eastAsia="Times New Roman" w:hAnsi="Book Antiqua"/>
          <w:sz w:val="24"/>
          <w:szCs w:val="24"/>
        </w:rPr>
        <w:t>has</w:t>
      </w:r>
      <w:r w:rsidR="00CF7DB7" w:rsidRPr="0093790C">
        <w:rPr>
          <w:rFonts w:ascii="Book Antiqua" w:eastAsia="Times New Roman" w:hAnsi="Book Antiqua"/>
          <w:sz w:val="24"/>
          <w:szCs w:val="24"/>
        </w:rPr>
        <w:t xml:space="preserve"> </w:t>
      </w:r>
      <w:r w:rsidR="008C2E06" w:rsidRPr="0093790C">
        <w:rPr>
          <w:rFonts w:ascii="Book Antiqua" w:eastAsia="Times New Roman" w:hAnsi="Book Antiqua"/>
          <w:sz w:val="24"/>
          <w:szCs w:val="24"/>
        </w:rPr>
        <w:t xml:space="preserve">reported </w:t>
      </w:r>
      <w:r w:rsidRPr="0093790C">
        <w:rPr>
          <w:rFonts w:ascii="Book Antiqua" w:eastAsia="Times New Roman" w:hAnsi="Book Antiqua"/>
          <w:sz w:val="24"/>
          <w:szCs w:val="24"/>
        </w:rPr>
        <w:t xml:space="preserve">a 3.1% failure rate </w:t>
      </w:r>
      <w:r w:rsidR="00FB56DB" w:rsidRPr="0093790C">
        <w:rPr>
          <w:rFonts w:ascii="Book Antiqua" w:eastAsia="Times New Roman" w:hAnsi="Book Antiqua"/>
          <w:sz w:val="24"/>
          <w:szCs w:val="24"/>
        </w:rPr>
        <w:t>for obtaining</w:t>
      </w:r>
      <w:r w:rsidRPr="0093790C">
        <w:rPr>
          <w:rFonts w:ascii="Book Antiqua" w:eastAsia="Times New Roman" w:hAnsi="Book Antiqua"/>
          <w:sz w:val="24"/>
          <w:szCs w:val="24"/>
        </w:rPr>
        <w:t xml:space="preserve"> valid results, </w:t>
      </w:r>
      <w:r w:rsidR="00FB56DB" w:rsidRPr="0093790C">
        <w:rPr>
          <w:rFonts w:ascii="Book Antiqua" w:eastAsia="Times New Roman" w:hAnsi="Book Antiqua"/>
          <w:sz w:val="24"/>
          <w:szCs w:val="24"/>
        </w:rPr>
        <w:t xml:space="preserve">which </w:t>
      </w:r>
      <w:r w:rsidR="008C2E06" w:rsidRPr="0093790C">
        <w:rPr>
          <w:rFonts w:ascii="Book Antiqua" w:eastAsia="Times New Roman" w:hAnsi="Book Antiqua"/>
          <w:sz w:val="24"/>
          <w:szCs w:val="24"/>
        </w:rPr>
        <w:t>was</w:t>
      </w:r>
      <w:r w:rsidR="00FB56DB" w:rsidRPr="0093790C">
        <w:rPr>
          <w:rFonts w:ascii="Book Antiqua" w:eastAsia="Times New Roman" w:hAnsi="Book Antiqua"/>
          <w:sz w:val="24"/>
          <w:szCs w:val="24"/>
        </w:rPr>
        <w:t xml:space="preserve"> </w:t>
      </w:r>
      <w:r w:rsidRPr="0093790C">
        <w:rPr>
          <w:rFonts w:ascii="Book Antiqua" w:eastAsia="Times New Roman" w:hAnsi="Book Antiqua"/>
          <w:sz w:val="24"/>
          <w:szCs w:val="24"/>
        </w:rPr>
        <w:t xml:space="preserve">associated with </w:t>
      </w:r>
      <w:r w:rsidR="00FB56DB" w:rsidRPr="0093790C">
        <w:rPr>
          <w:rFonts w:ascii="Book Antiqua" w:eastAsia="Times New Roman" w:hAnsi="Book Antiqua"/>
          <w:sz w:val="24"/>
          <w:szCs w:val="24"/>
        </w:rPr>
        <w:t xml:space="preserve">a </w:t>
      </w:r>
      <w:r w:rsidRPr="0093790C">
        <w:rPr>
          <w:rFonts w:ascii="Book Antiqua" w:eastAsia="Times New Roman" w:hAnsi="Book Antiqua"/>
          <w:sz w:val="24"/>
          <w:szCs w:val="24"/>
        </w:rPr>
        <w:t>BMI</w:t>
      </w:r>
      <w:r w:rsidR="00340A9F" w:rsidRPr="0093790C">
        <w:rPr>
          <w:rFonts w:ascii="Book Antiqua" w:hAnsi="Book Antiqua" w:hint="eastAsia"/>
          <w:sz w:val="24"/>
          <w:szCs w:val="24"/>
          <w:lang w:eastAsia="zh-CN"/>
        </w:rPr>
        <w:t xml:space="preserve"> </w:t>
      </w:r>
      <w:r w:rsidRPr="0093790C">
        <w:rPr>
          <w:rFonts w:ascii="Book Antiqua" w:eastAsia="Times New Roman" w:hAnsi="Book Antiqua"/>
          <w:sz w:val="24"/>
          <w:szCs w:val="24"/>
        </w:rPr>
        <w:t>≥</w:t>
      </w:r>
      <w:r w:rsidR="00340A9F" w:rsidRPr="0093790C">
        <w:rPr>
          <w:rFonts w:ascii="Book Antiqua" w:hAnsi="Book Antiqua" w:hint="eastAsia"/>
          <w:sz w:val="24"/>
          <w:szCs w:val="24"/>
          <w:lang w:eastAsia="zh-CN"/>
        </w:rPr>
        <w:t xml:space="preserve"> </w:t>
      </w:r>
      <w:r w:rsidRPr="0093790C">
        <w:rPr>
          <w:rFonts w:ascii="Book Antiqua" w:eastAsia="Times New Roman" w:hAnsi="Book Antiqua"/>
          <w:sz w:val="24"/>
          <w:szCs w:val="24"/>
        </w:rPr>
        <w:t>30 kg/m</w:t>
      </w:r>
      <w:r w:rsidRPr="0093790C">
        <w:rPr>
          <w:rFonts w:ascii="Book Antiqua" w:eastAsia="Times New Roman" w:hAnsi="Book Antiqua"/>
          <w:sz w:val="24"/>
          <w:szCs w:val="24"/>
          <w:vertAlign w:val="superscript"/>
        </w:rPr>
        <w:t>2</w:t>
      </w:r>
      <w:r w:rsidRPr="0093790C">
        <w:rPr>
          <w:rFonts w:ascii="Book Antiqua" w:eastAsia="Times New Roman" w:hAnsi="Book Antiqua"/>
          <w:sz w:val="24"/>
          <w:szCs w:val="24"/>
        </w:rPr>
        <w:t xml:space="preserve"> (OR</w:t>
      </w:r>
      <w:r w:rsidR="00340A9F" w:rsidRPr="0093790C">
        <w:rPr>
          <w:rFonts w:ascii="Book Antiqua" w:hAnsi="Book Antiqua" w:hint="eastAsia"/>
          <w:sz w:val="24"/>
          <w:szCs w:val="24"/>
          <w:lang w:eastAsia="zh-CN"/>
        </w:rPr>
        <w:t>,</w:t>
      </w:r>
      <w:r w:rsidRPr="0093790C">
        <w:rPr>
          <w:rFonts w:ascii="Book Antiqua" w:eastAsia="Times New Roman" w:hAnsi="Book Antiqua"/>
          <w:sz w:val="24"/>
          <w:szCs w:val="24"/>
        </w:rPr>
        <w:t xml:space="preserve"> 7.5) and operator inexperience (defined as having performed </w:t>
      </w:r>
      <w:r w:rsidR="008C2E06" w:rsidRPr="0093790C">
        <w:rPr>
          <w:rFonts w:ascii="Book Antiqua" w:eastAsia="Times New Roman" w:hAnsi="Book Antiqua"/>
          <w:sz w:val="24"/>
          <w:szCs w:val="24"/>
        </w:rPr>
        <w:t xml:space="preserve">fewer </w:t>
      </w:r>
      <w:r w:rsidRPr="0093790C">
        <w:rPr>
          <w:rFonts w:ascii="Book Antiqua" w:eastAsia="Times New Roman" w:hAnsi="Book Antiqua"/>
          <w:sz w:val="24"/>
          <w:szCs w:val="24"/>
        </w:rPr>
        <w:t>than 500 examinations, OR</w:t>
      </w:r>
      <w:r w:rsidR="00340A9F" w:rsidRPr="0093790C">
        <w:rPr>
          <w:rFonts w:ascii="Book Antiqua" w:hAnsi="Book Antiqua" w:hint="eastAsia"/>
          <w:sz w:val="24"/>
          <w:szCs w:val="24"/>
          <w:lang w:eastAsia="zh-CN"/>
        </w:rPr>
        <w:t>,</w:t>
      </w:r>
      <w:r w:rsidRPr="0093790C">
        <w:rPr>
          <w:rFonts w:ascii="Book Antiqua" w:eastAsia="Times New Roman" w:hAnsi="Book Antiqua"/>
          <w:sz w:val="24"/>
          <w:szCs w:val="24"/>
        </w:rPr>
        <w:t xml:space="preserve"> 2.5). The number of unreliable results was higher</w:t>
      </w:r>
      <w:r w:rsidR="00FB56DB" w:rsidRPr="0093790C">
        <w:rPr>
          <w:rFonts w:ascii="Book Antiqua" w:eastAsia="Times New Roman" w:hAnsi="Book Antiqua"/>
          <w:sz w:val="24"/>
          <w:szCs w:val="24"/>
        </w:rPr>
        <w:t xml:space="preserve"> and affected</w:t>
      </w:r>
      <w:r w:rsidRPr="0093790C">
        <w:rPr>
          <w:rFonts w:ascii="Book Antiqua" w:eastAsia="Times New Roman" w:hAnsi="Book Antiqua"/>
          <w:sz w:val="24"/>
          <w:szCs w:val="24"/>
        </w:rPr>
        <w:t xml:space="preserve"> 15.8% of </w:t>
      </w:r>
      <w:r w:rsidR="00FB56DB" w:rsidRPr="0093790C">
        <w:rPr>
          <w:rFonts w:ascii="Book Antiqua" w:eastAsia="Times New Roman" w:hAnsi="Book Antiqua"/>
          <w:sz w:val="24"/>
          <w:szCs w:val="24"/>
        </w:rPr>
        <w:t xml:space="preserve">the </w:t>
      </w:r>
      <w:r w:rsidRPr="0093790C">
        <w:rPr>
          <w:rFonts w:ascii="Book Antiqua" w:eastAsia="Times New Roman" w:hAnsi="Book Antiqua"/>
          <w:sz w:val="24"/>
          <w:szCs w:val="24"/>
        </w:rPr>
        <w:t>examined patients; again, unreliability was related to</w:t>
      </w:r>
      <w:r w:rsidR="00FB56DB" w:rsidRPr="0093790C">
        <w:rPr>
          <w:rFonts w:ascii="Book Antiqua" w:eastAsia="Times New Roman" w:hAnsi="Book Antiqua"/>
          <w:sz w:val="24"/>
          <w:szCs w:val="24"/>
        </w:rPr>
        <w:t xml:space="preserve"> a</w:t>
      </w:r>
      <w:r w:rsidRPr="0093790C">
        <w:rPr>
          <w:rFonts w:ascii="Book Antiqua" w:eastAsia="Times New Roman" w:hAnsi="Book Antiqua"/>
          <w:sz w:val="24"/>
          <w:szCs w:val="24"/>
        </w:rPr>
        <w:t xml:space="preserve"> BMI</w:t>
      </w:r>
      <w:r w:rsidR="00340A9F" w:rsidRPr="0093790C">
        <w:rPr>
          <w:rFonts w:ascii="Book Antiqua" w:hAnsi="Book Antiqua" w:hint="eastAsia"/>
          <w:sz w:val="24"/>
          <w:szCs w:val="24"/>
          <w:lang w:eastAsia="zh-CN"/>
        </w:rPr>
        <w:t xml:space="preserve"> </w:t>
      </w:r>
      <w:r w:rsidRPr="0093790C">
        <w:rPr>
          <w:rFonts w:ascii="Book Antiqua" w:eastAsia="Times New Roman" w:hAnsi="Book Antiqua"/>
          <w:sz w:val="24"/>
          <w:szCs w:val="24"/>
        </w:rPr>
        <w:t>≥</w:t>
      </w:r>
      <w:r w:rsidR="00340A9F" w:rsidRPr="0093790C">
        <w:rPr>
          <w:rFonts w:ascii="Book Antiqua" w:hAnsi="Book Antiqua" w:hint="eastAsia"/>
          <w:sz w:val="24"/>
          <w:szCs w:val="24"/>
          <w:lang w:eastAsia="zh-CN"/>
        </w:rPr>
        <w:t xml:space="preserve"> </w:t>
      </w:r>
      <w:r w:rsidRPr="0093790C">
        <w:rPr>
          <w:rFonts w:ascii="Book Antiqua" w:eastAsia="Times New Roman" w:hAnsi="Book Antiqua"/>
          <w:sz w:val="24"/>
          <w:szCs w:val="24"/>
        </w:rPr>
        <w:t>30 kg/m</w:t>
      </w:r>
      <w:r w:rsidRPr="0093790C">
        <w:rPr>
          <w:rFonts w:ascii="Book Antiqua" w:eastAsia="Times New Roman" w:hAnsi="Book Antiqua"/>
          <w:sz w:val="24"/>
          <w:szCs w:val="24"/>
          <w:vertAlign w:val="superscript"/>
        </w:rPr>
        <w:t>2</w:t>
      </w:r>
      <w:r w:rsidRPr="0093790C">
        <w:rPr>
          <w:rFonts w:ascii="Book Antiqua" w:eastAsia="Times New Roman" w:hAnsi="Book Antiqua"/>
          <w:sz w:val="24"/>
          <w:szCs w:val="24"/>
        </w:rPr>
        <w:t xml:space="preserve"> (OR</w:t>
      </w:r>
      <w:r w:rsidR="00340A9F" w:rsidRPr="0093790C">
        <w:rPr>
          <w:rFonts w:ascii="Book Antiqua" w:hAnsi="Book Antiqua" w:hint="eastAsia"/>
          <w:sz w:val="24"/>
          <w:szCs w:val="24"/>
          <w:lang w:eastAsia="zh-CN"/>
        </w:rPr>
        <w:t>,</w:t>
      </w:r>
      <w:r w:rsidRPr="0093790C">
        <w:rPr>
          <w:rFonts w:ascii="Book Antiqua" w:eastAsia="Times New Roman" w:hAnsi="Book Antiqua"/>
          <w:sz w:val="24"/>
          <w:szCs w:val="24"/>
        </w:rPr>
        <w:t xml:space="preserve"> 3.3) and operator inexperience (OR 3.1). Of the obesity measures, LSM failure and LSM unreliability were </w:t>
      </w:r>
      <w:r w:rsidR="00FB56DB" w:rsidRPr="0093790C">
        <w:rPr>
          <w:rFonts w:ascii="Book Antiqua" w:eastAsia="Times New Roman" w:hAnsi="Book Antiqua"/>
          <w:sz w:val="24"/>
          <w:szCs w:val="24"/>
        </w:rPr>
        <w:t>predomina</w:t>
      </w:r>
      <w:r w:rsidR="008C2E06" w:rsidRPr="0093790C">
        <w:rPr>
          <w:rFonts w:ascii="Book Antiqua" w:eastAsia="Times New Roman" w:hAnsi="Book Antiqua"/>
          <w:sz w:val="24"/>
          <w:szCs w:val="24"/>
        </w:rPr>
        <w:t>nt</w:t>
      </w:r>
      <w:r w:rsidR="00FB56DB" w:rsidRPr="0093790C">
        <w:rPr>
          <w:rFonts w:ascii="Book Antiqua" w:eastAsia="Times New Roman" w:hAnsi="Book Antiqua"/>
          <w:sz w:val="24"/>
          <w:szCs w:val="24"/>
        </w:rPr>
        <w:t xml:space="preserve">ly </w:t>
      </w:r>
      <w:r w:rsidRPr="0093790C">
        <w:rPr>
          <w:rFonts w:ascii="Book Antiqua" w:eastAsia="Times New Roman" w:hAnsi="Book Antiqua"/>
          <w:sz w:val="24"/>
          <w:szCs w:val="24"/>
        </w:rPr>
        <w:t>related to</w:t>
      </w:r>
      <w:r w:rsidR="00FB56DB" w:rsidRPr="0093790C">
        <w:rPr>
          <w:rFonts w:ascii="Book Antiqua" w:eastAsia="Times New Roman" w:hAnsi="Book Antiqua"/>
          <w:sz w:val="24"/>
          <w:szCs w:val="24"/>
        </w:rPr>
        <w:t xml:space="preserve"> </w:t>
      </w:r>
      <w:r w:rsidRPr="0093790C">
        <w:rPr>
          <w:rFonts w:ascii="Book Antiqua" w:eastAsia="Times New Roman" w:hAnsi="Book Antiqua"/>
          <w:sz w:val="24"/>
          <w:szCs w:val="24"/>
        </w:rPr>
        <w:t>waist circumference (&gt;</w:t>
      </w:r>
      <w:r w:rsidR="00340A9F" w:rsidRPr="0093790C">
        <w:rPr>
          <w:rFonts w:ascii="Book Antiqua" w:hAnsi="Book Antiqua" w:hint="eastAsia"/>
          <w:sz w:val="24"/>
          <w:szCs w:val="24"/>
          <w:lang w:eastAsia="zh-CN"/>
        </w:rPr>
        <w:t xml:space="preserve"> </w:t>
      </w:r>
      <w:r w:rsidRPr="0093790C">
        <w:rPr>
          <w:rFonts w:ascii="Book Antiqua" w:eastAsia="Times New Roman" w:hAnsi="Book Antiqua"/>
          <w:sz w:val="24"/>
          <w:szCs w:val="24"/>
        </w:rPr>
        <w:t>80 cm in wome</w:t>
      </w:r>
      <w:r w:rsidR="00F92FDC" w:rsidRPr="0093790C">
        <w:rPr>
          <w:rFonts w:ascii="Book Antiqua" w:eastAsia="Times New Roman" w:hAnsi="Book Antiqua"/>
          <w:sz w:val="24"/>
          <w:szCs w:val="24"/>
        </w:rPr>
        <w:t>n, &gt;</w:t>
      </w:r>
      <w:r w:rsidR="00340A9F" w:rsidRPr="0093790C">
        <w:rPr>
          <w:rFonts w:ascii="Book Antiqua" w:hAnsi="Book Antiqua" w:hint="eastAsia"/>
          <w:sz w:val="24"/>
          <w:szCs w:val="24"/>
          <w:lang w:eastAsia="zh-CN"/>
        </w:rPr>
        <w:t xml:space="preserve"> </w:t>
      </w:r>
      <w:r w:rsidR="00F92FDC" w:rsidRPr="0093790C">
        <w:rPr>
          <w:rFonts w:ascii="Book Antiqua" w:eastAsia="Times New Roman" w:hAnsi="Book Antiqua"/>
          <w:sz w:val="24"/>
          <w:szCs w:val="24"/>
        </w:rPr>
        <w:t xml:space="preserve">94 cm in </w:t>
      </w:r>
      <w:r w:rsidR="00F92FDC" w:rsidRPr="0093790C">
        <w:rPr>
          <w:rFonts w:ascii="Book Antiqua" w:eastAsia="Times New Roman" w:hAnsi="Book Antiqua"/>
          <w:sz w:val="24"/>
          <w:szCs w:val="24"/>
        </w:rPr>
        <w:lastRenderedPageBreak/>
        <w:t>men; OR</w:t>
      </w:r>
      <w:r w:rsidR="00340A9F" w:rsidRPr="0093790C">
        <w:rPr>
          <w:rFonts w:ascii="Book Antiqua" w:hAnsi="Book Antiqua" w:hint="eastAsia"/>
          <w:sz w:val="24"/>
          <w:szCs w:val="24"/>
          <w:lang w:eastAsia="zh-CN"/>
        </w:rPr>
        <w:t>,</w:t>
      </w:r>
      <w:r w:rsidR="00F92FDC" w:rsidRPr="0093790C">
        <w:rPr>
          <w:rFonts w:ascii="Book Antiqua" w:eastAsia="Times New Roman" w:hAnsi="Book Antiqua"/>
          <w:sz w:val="24"/>
          <w:szCs w:val="24"/>
        </w:rPr>
        <w:t xml:space="preserve"> 3.0).</w:t>
      </w:r>
      <w:r w:rsidRPr="0093790C">
        <w:rPr>
          <w:rFonts w:ascii="Book Antiqua" w:eastAsia="Times New Roman" w:hAnsi="Book Antiqua"/>
          <w:sz w:val="24"/>
          <w:szCs w:val="24"/>
        </w:rPr>
        <w:t xml:space="preserve"> </w:t>
      </w:r>
      <w:r w:rsidR="00FB56DB" w:rsidRPr="0093790C">
        <w:rPr>
          <w:rFonts w:ascii="Book Antiqua" w:eastAsia="Times New Roman" w:hAnsi="Book Antiqua"/>
          <w:sz w:val="24"/>
          <w:szCs w:val="24"/>
        </w:rPr>
        <w:t>To</w:t>
      </w:r>
      <w:r w:rsidRPr="0093790C">
        <w:rPr>
          <w:rFonts w:ascii="Book Antiqua" w:eastAsia="Times New Roman" w:hAnsi="Book Antiqua"/>
          <w:sz w:val="24"/>
          <w:szCs w:val="24"/>
        </w:rPr>
        <w:t xml:space="preserve"> solve </w:t>
      </w:r>
      <w:r w:rsidR="004F7108" w:rsidRPr="0093790C">
        <w:rPr>
          <w:rFonts w:ascii="Book Antiqua" w:eastAsia="Times New Roman" w:hAnsi="Book Antiqua"/>
          <w:sz w:val="24"/>
          <w:szCs w:val="24"/>
        </w:rPr>
        <w:t xml:space="preserve">this </w:t>
      </w:r>
      <w:r w:rsidRPr="0093790C">
        <w:rPr>
          <w:rFonts w:ascii="Book Antiqua" w:eastAsia="Times New Roman" w:hAnsi="Book Antiqua"/>
          <w:sz w:val="24"/>
          <w:szCs w:val="24"/>
        </w:rPr>
        <w:t xml:space="preserve">problem, a new probe was developed with a more sensitive ultrasound transducer using </w:t>
      </w:r>
      <w:r w:rsidR="00FB56DB" w:rsidRPr="0093790C">
        <w:rPr>
          <w:rFonts w:ascii="Book Antiqua" w:eastAsia="Times New Roman" w:hAnsi="Book Antiqua"/>
          <w:sz w:val="24"/>
          <w:szCs w:val="24"/>
        </w:rPr>
        <w:t xml:space="preserve">a </w:t>
      </w:r>
      <w:r w:rsidRPr="0093790C">
        <w:rPr>
          <w:rFonts w:ascii="Book Antiqua" w:eastAsia="Times New Roman" w:hAnsi="Book Antiqua"/>
          <w:sz w:val="24"/>
          <w:szCs w:val="24"/>
        </w:rPr>
        <w:t xml:space="preserve">lower shear wave frequency, </w:t>
      </w:r>
      <w:r w:rsidR="00FB56DB" w:rsidRPr="0093790C">
        <w:rPr>
          <w:rFonts w:ascii="Book Antiqua" w:eastAsia="Times New Roman" w:hAnsi="Book Antiqua"/>
          <w:sz w:val="24"/>
          <w:szCs w:val="24"/>
        </w:rPr>
        <w:t xml:space="preserve">increased </w:t>
      </w:r>
      <w:r w:rsidRPr="0093790C">
        <w:rPr>
          <w:rFonts w:ascii="Book Antiqua" w:eastAsia="Times New Roman" w:hAnsi="Book Antiqua"/>
          <w:sz w:val="24"/>
          <w:szCs w:val="24"/>
        </w:rPr>
        <w:t>vibration amplitude, deeper focal length (mean depth 5</w:t>
      </w:r>
      <w:r w:rsidR="005E22DE" w:rsidRPr="0093790C">
        <w:rPr>
          <w:rFonts w:ascii="Book Antiqua" w:eastAsia="Times New Roman" w:hAnsi="Book Antiqua"/>
          <w:sz w:val="24"/>
          <w:szCs w:val="24"/>
        </w:rPr>
        <w:t>.</w:t>
      </w:r>
      <w:r w:rsidRPr="0093790C">
        <w:rPr>
          <w:rFonts w:ascii="Book Antiqua" w:eastAsia="Times New Roman" w:hAnsi="Book Antiqua"/>
          <w:sz w:val="24"/>
          <w:szCs w:val="24"/>
        </w:rPr>
        <w:t>5 cm) and a greater depth of measurement. The probes were renamed after clothing sizes</w:t>
      </w:r>
      <w:r w:rsidR="00FB56DB" w:rsidRPr="0093790C">
        <w:rPr>
          <w:rFonts w:ascii="Book Antiqua" w:eastAsia="Times New Roman" w:hAnsi="Book Antiqua"/>
          <w:sz w:val="24"/>
          <w:szCs w:val="24"/>
        </w:rPr>
        <w:t xml:space="preserve">, and </w:t>
      </w:r>
      <w:r w:rsidRPr="0093790C">
        <w:rPr>
          <w:rFonts w:ascii="Book Antiqua" w:eastAsia="Times New Roman" w:hAnsi="Book Antiqua"/>
          <w:sz w:val="24"/>
          <w:szCs w:val="24"/>
        </w:rPr>
        <w:t xml:space="preserve">the standard probe </w:t>
      </w:r>
      <w:r w:rsidR="00FB56DB" w:rsidRPr="0093790C">
        <w:rPr>
          <w:rFonts w:ascii="Book Antiqua" w:eastAsia="Times New Roman" w:hAnsi="Book Antiqua"/>
          <w:sz w:val="24"/>
          <w:szCs w:val="24"/>
        </w:rPr>
        <w:t xml:space="preserve">represents </w:t>
      </w:r>
      <w:r w:rsidRPr="0093790C">
        <w:rPr>
          <w:rFonts w:ascii="Book Antiqua" w:eastAsia="Times New Roman" w:hAnsi="Book Antiqua"/>
          <w:sz w:val="24"/>
          <w:szCs w:val="24"/>
        </w:rPr>
        <w:t>the M probe</w:t>
      </w:r>
      <w:r w:rsidR="00FB56DB" w:rsidRPr="0093790C">
        <w:rPr>
          <w:rFonts w:ascii="Book Antiqua" w:eastAsia="Times New Roman" w:hAnsi="Book Antiqua"/>
          <w:sz w:val="24"/>
          <w:szCs w:val="24"/>
        </w:rPr>
        <w:t>, whereas</w:t>
      </w:r>
      <w:r w:rsidRPr="0093790C">
        <w:rPr>
          <w:rFonts w:ascii="Book Antiqua" w:eastAsia="Times New Roman" w:hAnsi="Book Antiqua"/>
          <w:sz w:val="24"/>
          <w:szCs w:val="24"/>
        </w:rPr>
        <w:t xml:space="preserve"> the new probe </w:t>
      </w:r>
      <w:r w:rsidR="00FB56DB" w:rsidRPr="0093790C">
        <w:rPr>
          <w:rFonts w:ascii="Book Antiqua" w:eastAsia="Times New Roman" w:hAnsi="Book Antiqua"/>
          <w:sz w:val="24"/>
          <w:szCs w:val="24"/>
        </w:rPr>
        <w:t xml:space="preserve">represents </w:t>
      </w:r>
      <w:r w:rsidRPr="0093790C">
        <w:rPr>
          <w:rFonts w:ascii="Book Antiqua" w:eastAsia="Times New Roman" w:hAnsi="Book Antiqua"/>
          <w:sz w:val="24"/>
          <w:szCs w:val="24"/>
        </w:rPr>
        <w:t xml:space="preserve">the XL probe. Similar problems regarding narrow intercostal spaces </w:t>
      </w:r>
      <w:r w:rsidR="00FD0799" w:rsidRPr="0093790C">
        <w:rPr>
          <w:rFonts w:ascii="Book Antiqua" w:eastAsia="Times New Roman" w:hAnsi="Book Antiqua"/>
          <w:sz w:val="24"/>
          <w:szCs w:val="24"/>
        </w:rPr>
        <w:t xml:space="preserve">have been </w:t>
      </w:r>
      <w:r w:rsidR="00FB56DB" w:rsidRPr="0093790C">
        <w:rPr>
          <w:rFonts w:ascii="Book Antiqua" w:eastAsia="Times New Roman" w:hAnsi="Book Antiqua"/>
          <w:sz w:val="24"/>
          <w:szCs w:val="24"/>
        </w:rPr>
        <w:t xml:space="preserve">identified </w:t>
      </w:r>
      <w:r w:rsidRPr="0093790C">
        <w:rPr>
          <w:rFonts w:ascii="Book Antiqua" w:eastAsia="Times New Roman" w:hAnsi="Book Antiqua"/>
          <w:sz w:val="24"/>
          <w:szCs w:val="24"/>
        </w:rPr>
        <w:t>in children and asthenic adults, thus necessitating the development of the S probe. Similar</w:t>
      </w:r>
      <w:r w:rsidR="008C2E06" w:rsidRPr="0093790C">
        <w:rPr>
          <w:rFonts w:ascii="Book Antiqua" w:eastAsia="Times New Roman" w:hAnsi="Book Antiqua"/>
          <w:sz w:val="24"/>
          <w:szCs w:val="24"/>
        </w:rPr>
        <w:t>ly</w:t>
      </w:r>
      <w:r w:rsidRPr="0093790C">
        <w:rPr>
          <w:rFonts w:ascii="Book Antiqua" w:eastAsia="Times New Roman" w:hAnsi="Book Antiqua"/>
          <w:sz w:val="24"/>
          <w:szCs w:val="24"/>
        </w:rPr>
        <w:t xml:space="preserve"> to the M probe, the new probes could</w:t>
      </w:r>
      <w:r w:rsidR="00FB56DB" w:rsidRPr="0093790C">
        <w:rPr>
          <w:rFonts w:ascii="Book Antiqua" w:eastAsia="Times New Roman" w:hAnsi="Book Antiqua"/>
          <w:sz w:val="24"/>
          <w:szCs w:val="24"/>
        </w:rPr>
        <w:t xml:space="preserve"> </w:t>
      </w:r>
      <w:r w:rsidRPr="0093790C">
        <w:rPr>
          <w:rFonts w:ascii="Book Antiqua" w:eastAsia="Times New Roman" w:hAnsi="Book Antiqua"/>
          <w:sz w:val="24"/>
          <w:szCs w:val="24"/>
        </w:rPr>
        <w:t xml:space="preserve">initially measure only </w:t>
      </w:r>
      <w:r w:rsidR="00FB56DB" w:rsidRPr="0093790C">
        <w:rPr>
          <w:rFonts w:ascii="Book Antiqua" w:eastAsia="Times New Roman" w:hAnsi="Book Antiqua"/>
          <w:sz w:val="24"/>
          <w:szCs w:val="24"/>
        </w:rPr>
        <w:t xml:space="preserve">the </w:t>
      </w:r>
      <w:r w:rsidRPr="0093790C">
        <w:rPr>
          <w:rFonts w:ascii="Book Antiqua" w:eastAsia="Times New Roman" w:hAnsi="Book Antiqua"/>
          <w:sz w:val="24"/>
          <w:szCs w:val="24"/>
        </w:rPr>
        <w:t>LSM</w:t>
      </w:r>
      <w:r w:rsidR="00FB56DB" w:rsidRPr="0093790C">
        <w:rPr>
          <w:rFonts w:ascii="Book Antiqua" w:eastAsia="Times New Roman" w:hAnsi="Book Antiqua"/>
          <w:sz w:val="24"/>
          <w:szCs w:val="24"/>
        </w:rPr>
        <w:t>; however,</w:t>
      </w:r>
      <w:r w:rsidRPr="0093790C">
        <w:rPr>
          <w:rFonts w:ascii="Book Antiqua" w:eastAsia="Times New Roman" w:hAnsi="Book Antiqua"/>
          <w:sz w:val="24"/>
          <w:szCs w:val="24"/>
        </w:rPr>
        <w:t xml:space="preserve"> this</w:t>
      </w:r>
      <w:r w:rsidR="00FB56DB" w:rsidRPr="0093790C">
        <w:rPr>
          <w:rFonts w:ascii="Book Antiqua" w:eastAsia="Times New Roman" w:hAnsi="Book Antiqua"/>
          <w:sz w:val="24"/>
          <w:szCs w:val="24"/>
        </w:rPr>
        <w:t xml:space="preserve"> issue</w:t>
      </w:r>
      <w:r w:rsidRPr="0093790C">
        <w:rPr>
          <w:rFonts w:ascii="Book Antiqua" w:eastAsia="Times New Roman" w:hAnsi="Book Antiqua"/>
          <w:sz w:val="24"/>
          <w:szCs w:val="24"/>
        </w:rPr>
        <w:t xml:space="preserve"> </w:t>
      </w:r>
      <w:r w:rsidR="008C2E06" w:rsidRPr="0093790C">
        <w:rPr>
          <w:rFonts w:ascii="Book Antiqua" w:eastAsia="Times New Roman" w:hAnsi="Book Antiqua"/>
          <w:sz w:val="24"/>
          <w:szCs w:val="24"/>
        </w:rPr>
        <w:t>h</w:t>
      </w:r>
      <w:r w:rsidRPr="0093790C">
        <w:rPr>
          <w:rFonts w:ascii="Book Antiqua" w:eastAsia="Times New Roman" w:hAnsi="Book Antiqua"/>
          <w:sz w:val="24"/>
          <w:szCs w:val="24"/>
        </w:rPr>
        <w:t xml:space="preserve">as </w:t>
      </w:r>
      <w:r w:rsidR="008C2E06" w:rsidRPr="0093790C">
        <w:rPr>
          <w:rFonts w:ascii="Book Antiqua" w:eastAsia="Times New Roman" w:hAnsi="Book Antiqua"/>
          <w:sz w:val="24"/>
          <w:szCs w:val="24"/>
        </w:rPr>
        <w:t xml:space="preserve">been </w:t>
      </w:r>
      <w:r w:rsidRPr="0093790C">
        <w:rPr>
          <w:rFonts w:ascii="Book Antiqua" w:eastAsia="Times New Roman" w:hAnsi="Book Antiqua"/>
          <w:sz w:val="24"/>
          <w:szCs w:val="24"/>
        </w:rPr>
        <w:t>resolved with the adjustment of CAP measu</w:t>
      </w:r>
      <w:r w:rsidR="00DD3895" w:rsidRPr="0093790C">
        <w:rPr>
          <w:rFonts w:ascii="Book Antiqua" w:eastAsia="Times New Roman" w:hAnsi="Book Antiqua"/>
          <w:sz w:val="24"/>
          <w:szCs w:val="24"/>
        </w:rPr>
        <w:t xml:space="preserve">rements for the new </w:t>
      </w:r>
      <w:proofErr w:type="gramStart"/>
      <w:r w:rsidR="002D3792" w:rsidRPr="0093790C">
        <w:rPr>
          <w:rFonts w:ascii="Book Antiqua" w:eastAsia="Times New Roman" w:hAnsi="Book Antiqua"/>
          <w:sz w:val="24"/>
          <w:szCs w:val="24"/>
        </w:rPr>
        <w:t>probes</w:t>
      </w:r>
      <w:r w:rsidR="002D3792" w:rsidRPr="0093790C">
        <w:rPr>
          <w:rFonts w:ascii="Book Antiqua" w:eastAsia="Times New Roman" w:hAnsi="Book Antiqua"/>
          <w:sz w:val="24"/>
          <w:szCs w:val="24"/>
          <w:vertAlign w:val="superscript"/>
        </w:rPr>
        <w:t>[</w:t>
      </w:r>
      <w:proofErr w:type="gramEnd"/>
      <w:r w:rsidR="003D70E3" w:rsidRPr="0093790C">
        <w:rPr>
          <w:rFonts w:ascii="Book Antiqua" w:eastAsia="Times New Roman" w:hAnsi="Book Antiqua"/>
          <w:sz w:val="24"/>
          <w:szCs w:val="24"/>
          <w:vertAlign w:val="superscript"/>
        </w:rPr>
        <w:t>50-53]</w:t>
      </w:r>
      <w:r w:rsidR="00DD3895" w:rsidRPr="0093790C">
        <w:rPr>
          <w:rFonts w:ascii="Book Antiqua" w:eastAsia="Times New Roman" w:hAnsi="Book Antiqua"/>
          <w:sz w:val="24"/>
          <w:szCs w:val="24"/>
        </w:rPr>
        <w:t>.</w:t>
      </w:r>
      <w:r w:rsidR="00B20BBD" w:rsidRPr="0093790C">
        <w:rPr>
          <w:rFonts w:ascii="Book Antiqua" w:eastAsia="Times New Roman" w:hAnsi="Book Antiqua"/>
          <w:sz w:val="24"/>
          <w:szCs w:val="24"/>
        </w:rPr>
        <w:t xml:space="preserve"> The advantages and disadvantages of TE are </w:t>
      </w:r>
      <w:r w:rsidR="00FB56DB" w:rsidRPr="0093790C">
        <w:rPr>
          <w:rFonts w:ascii="Book Antiqua" w:eastAsia="Times New Roman" w:hAnsi="Book Antiqua"/>
          <w:sz w:val="24"/>
          <w:szCs w:val="24"/>
        </w:rPr>
        <w:t xml:space="preserve">summarized </w:t>
      </w:r>
      <w:r w:rsidR="0023596B" w:rsidRPr="0093790C">
        <w:rPr>
          <w:rFonts w:ascii="Book Antiqua" w:eastAsia="Times New Roman" w:hAnsi="Book Antiqua"/>
          <w:sz w:val="24"/>
          <w:szCs w:val="24"/>
        </w:rPr>
        <w:t xml:space="preserve">in </w:t>
      </w:r>
      <w:r w:rsidR="00F57631" w:rsidRPr="0093790C">
        <w:rPr>
          <w:rFonts w:ascii="Book Antiqua" w:eastAsia="Times New Roman" w:hAnsi="Book Antiqua"/>
          <w:sz w:val="24"/>
          <w:szCs w:val="24"/>
        </w:rPr>
        <w:t>Tables 1</w:t>
      </w:r>
      <w:r w:rsidR="0023596B" w:rsidRPr="0093790C">
        <w:rPr>
          <w:rFonts w:ascii="Book Antiqua" w:eastAsia="Times New Roman" w:hAnsi="Book Antiqua"/>
          <w:sz w:val="24"/>
          <w:szCs w:val="24"/>
        </w:rPr>
        <w:t xml:space="preserve"> and </w:t>
      </w:r>
      <w:r w:rsidR="00F57631" w:rsidRPr="0093790C">
        <w:rPr>
          <w:rFonts w:ascii="Book Antiqua" w:hAnsi="Book Antiqua" w:hint="eastAsia"/>
          <w:sz w:val="24"/>
          <w:szCs w:val="24"/>
          <w:lang w:eastAsia="zh-CN"/>
        </w:rPr>
        <w:t>2</w:t>
      </w:r>
      <w:r w:rsidR="00B20BBD" w:rsidRPr="0093790C">
        <w:rPr>
          <w:rFonts w:ascii="Book Antiqua" w:eastAsia="Times New Roman" w:hAnsi="Book Antiqua"/>
          <w:sz w:val="24"/>
          <w:szCs w:val="24"/>
        </w:rPr>
        <w:t>.</w:t>
      </w:r>
    </w:p>
    <w:p w:rsidR="00FC297B" w:rsidRPr="0093790C" w:rsidRDefault="00FC297B" w:rsidP="001006AA">
      <w:pPr>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The main initial clinical focus of TE was to assess the level of liver fibrosis (LSM) in patients </w:t>
      </w:r>
      <w:r w:rsidR="008C2E06" w:rsidRPr="0093790C">
        <w:rPr>
          <w:rFonts w:ascii="Book Antiqua" w:hAnsi="Book Antiqua"/>
          <w:sz w:val="24"/>
          <w:szCs w:val="24"/>
        </w:rPr>
        <w:t xml:space="preserve">with </w:t>
      </w:r>
      <w:r w:rsidRPr="0093790C">
        <w:rPr>
          <w:rFonts w:ascii="Book Antiqua" w:hAnsi="Book Antiqua"/>
          <w:sz w:val="24"/>
          <w:szCs w:val="24"/>
        </w:rPr>
        <w:t>chronic viral hepatitis</w:t>
      </w:r>
      <w:r w:rsidR="00FB56DB" w:rsidRPr="0093790C">
        <w:rPr>
          <w:rFonts w:ascii="Book Antiqua" w:hAnsi="Book Antiqua"/>
          <w:sz w:val="24"/>
          <w:szCs w:val="24"/>
        </w:rPr>
        <w:t xml:space="preserve"> and</w:t>
      </w:r>
      <w:r w:rsidRPr="0093790C">
        <w:rPr>
          <w:rFonts w:ascii="Book Antiqua" w:hAnsi="Book Antiqua"/>
          <w:sz w:val="24"/>
          <w:szCs w:val="24"/>
        </w:rPr>
        <w:t xml:space="preserve"> </w:t>
      </w:r>
      <w:r w:rsidR="002F2E1A" w:rsidRPr="0093790C">
        <w:rPr>
          <w:rFonts w:ascii="Book Antiqua" w:hAnsi="Book Antiqua"/>
          <w:sz w:val="24"/>
          <w:szCs w:val="24"/>
        </w:rPr>
        <w:t xml:space="preserve">to </w:t>
      </w:r>
      <w:r w:rsidR="00FB56DB" w:rsidRPr="0093790C">
        <w:rPr>
          <w:rFonts w:ascii="Book Antiqua" w:hAnsi="Book Antiqua"/>
          <w:sz w:val="24"/>
          <w:szCs w:val="24"/>
        </w:rPr>
        <w:t xml:space="preserve">reduce </w:t>
      </w:r>
      <w:r w:rsidRPr="0093790C">
        <w:rPr>
          <w:rFonts w:ascii="Book Antiqua" w:hAnsi="Book Antiqua"/>
          <w:sz w:val="24"/>
          <w:szCs w:val="24"/>
        </w:rPr>
        <w:t xml:space="preserve">the need for invasive procedures (liver biopsy). </w:t>
      </w:r>
      <w:r w:rsidR="00FB56DB" w:rsidRPr="0093790C">
        <w:rPr>
          <w:rFonts w:ascii="Book Antiqua" w:hAnsi="Book Antiqua"/>
          <w:sz w:val="24"/>
          <w:szCs w:val="24"/>
        </w:rPr>
        <w:t xml:space="preserve">To date, the studies </w:t>
      </w:r>
      <w:r w:rsidRPr="0093790C">
        <w:rPr>
          <w:rFonts w:ascii="Book Antiqua" w:hAnsi="Book Antiqua"/>
          <w:sz w:val="24"/>
          <w:szCs w:val="24"/>
        </w:rPr>
        <w:t xml:space="preserve">performed have </w:t>
      </w:r>
      <w:r w:rsidR="00FB56DB" w:rsidRPr="0093790C">
        <w:rPr>
          <w:rFonts w:ascii="Book Antiqua" w:hAnsi="Book Antiqua"/>
          <w:sz w:val="24"/>
          <w:szCs w:val="24"/>
        </w:rPr>
        <w:t xml:space="preserve">demonstrated </w:t>
      </w:r>
      <w:r w:rsidRPr="0093790C">
        <w:rPr>
          <w:rFonts w:ascii="Book Antiqua" w:hAnsi="Book Antiqua"/>
          <w:sz w:val="24"/>
          <w:szCs w:val="24"/>
        </w:rPr>
        <w:t xml:space="preserve">a good correlation of LSM with liver biopsy in </w:t>
      </w:r>
      <w:r w:rsidR="00FB56DB" w:rsidRPr="0093790C">
        <w:rPr>
          <w:rFonts w:ascii="Book Antiqua" w:hAnsi="Book Antiqua"/>
          <w:sz w:val="24"/>
          <w:szCs w:val="24"/>
        </w:rPr>
        <w:t xml:space="preserve">the identification of </w:t>
      </w:r>
      <w:r w:rsidRPr="0093790C">
        <w:rPr>
          <w:rFonts w:ascii="Book Antiqua" w:hAnsi="Book Antiqua"/>
          <w:sz w:val="24"/>
          <w:szCs w:val="24"/>
        </w:rPr>
        <w:t>significant liver fib</w:t>
      </w:r>
      <w:r w:rsidR="004B0F20" w:rsidRPr="0093790C">
        <w:rPr>
          <w:rFonts w:ascii="Book Antiqua" w:hAnsi="Book Antiqua"/>
          <w:sz w:val="24"/>
          <w:szCs w:val="24"/>
        </w:rPr>
        <w:t>rosis (F</w:t>
      </w:r>
      <w:r w:rsidR="00340A9F" w:rsidRPr="0093790C">
        <w:rPr>
          <w:rFonts w:ascii="Book Antiqua" w:hAnsi="Book Antiqua" w:hint="eastAsia"/>
          <w:sz w:val="24"/>
          <w:szCs w:val="24"/>
          <w:lang w:eastAsia="zh-CN"/>
        </w:rPr>
        <w:t xml:space="preserve"> </w:t>
      </w:r>
      <w:r w:rsidR="004B0F20" w:rsidRPr="0093790C">
        <w:rPr>
          <w:rFonts w:ascii="Book Antiqua" w:hAnsi="Book Antiqua"/>
          <w:sz w:val="24"/>
          <w:szCs w:val="24"/>
        </w:rPr>
        <w:t>≥</w:t>
      </w:r>
      <w:r w:rsidR="00340A9F" w:rsidRPr="0093790C">
        <w:rPr>
          <w:rFonts w:ascii="Book Antiqua" w:hAnsi="Book Antiqua" w:hint="eastAsia"/>
          <w:sz w:val="24"/>
          <w:szCs w:val="24"/>
          <w:lang w:eastAsia="zh-CN"/>
        </w:rPr>
        <w:t xml:space="preserve"> </w:t>
      </w:r>
      <w:r w:rsidR="004B0F20" w:rsidRPr="0093790C">
        <w:rPr>
          <w:rFonts w:ascii="Book Antiqua" w:hAnsi="Book Antiqua"/>
          <w:sz w:val="24"/>
          <w:szCs w:val="24"/>
        </w:rPr>
        <w:t>2) and cirrhosis (F4)</w:t>
      </w:r>
      <w:r w:rsidR="00DD3895" w:rsidRPr="0093790C">
        <w:rPr>
          <w:rFonts w:ascii="Book Antiqua" w:hAnsi="Book Antiqua"/>
          <w:sz w:val="24"/>
          <w:szCs w:val="24"/>
        </w:rPr>
        <w:t xml:space="preserve">. </w:t>
      </w:r>
      <w:r w:rsidR="00FB56DB" w:rsidRPr="0093790C">
        <w:rPr>
          <w:rFonts w:ascii="Book Antiqua" w:hAnsi="Book Antiqua"/>
          <w:sz w:val="24"/>
          <w:szCs w:val="24"/>
        </w:rPr>
        <w:t xml:space="preserve">The </w:t>
      </w:r>
      <w:r w:rsidR="00B6553F" w:rsidRPr="0093790C">
        <w:rPr>
          <w:rFonts w:ascii="Book Antiqua" w:hAnsi="Book Antiqua"/>
          <w:sz w:val="24"/>
          <w:szCs w:val="24"/>
        </w:rPr>
        <w:t xml:space="preserve">AUROC for </w:t>
      </w:r>
      <w:r w:rsidR="00FB56DB" w:rsidRPr="0093790C">
        <w:rPr>
          <w:rFonts w:ascii="Book Antiqua" w:hAnsi="Book Antiqua"/>
          <w:sz w:val="24"/>
          <w:szCs w:val="24"/>
        </w:rPr>
        <w:t xml:space="preserve">the identification of </w:t>
      </w:r>
      <w:r w:rsidR="00B6553F" w:rsidRPr="0093790C">
        <w:rPr>
          <w:rFonts w:ascii="Book Antiqua" w:hAnsi="Book Antiqua"/>
          <w:sz w:val="24"/>
          <w:szCs w:val="24"/>
        </w:rPr>
        <w:t>significant fibrosis in hepatitis B</w:t>
      </w:r>
      <w:r w:rsidR="00D74D3C" w:rsidRPr="0093790C">
        <w:rPr>
          <w:rFonts w:ascii="Book Antiqua" w:hAnsi="Book Antiqua"/>
          <w:sz w:val="24"/>
          <w:szCs w:val="24"/>
        </w:rPr>
        <w:t xml:space="preserve"> patients</w:t>
      </w:r>
      <w:r w:rsidR="00B6553F" w:rsidRPr="0093790C">
        <w:rPr>
          <w:rFonts w:ascii="Book Antiqua" w:hAnsi="Book Antiqua"/>
          <w:sz w:val="24"/>
          <w:szCs w:val="24"/>
        </w:rPr>
        <w:t xml:space="preserve"> (cut-off values</w:t>
      </w:r>
      <w:r w:rsidR="00D74D3C" w:rsidRPr="0093790C">
        <w:rPr>
          <w:rFonts w:ascii="Book Antiqua" w:hAnsi="Book Antiqua"/>
          <w:sz w:val="24"/>
          <w:szCs w:val="24"/>
        </w:rPr>
        <w:t xml:space="preserve"> from 5.2 to 8.0 kPa) range</w:t>
      </w:r>
      <w:r w:rsidR="00052FBE" w:rsidRPr="0093790C">
        <w:rPr>
          <w:rFonts w:ascii="Book Antiqua" w:hAnsi="Book Antiqua"/>
          <w:sz w:val="24"/>
          <w:szCs w:val="24"/>
        </w:rPr>
        <w:t>s</w:t>
      </w:r>
      <w:r w:rsidR="00B6553F" w:rsidRPr="0093790C">
        <w:rPr>
          <w:rFonts w:ascii="Book Antiqua" w:hAnsi="Book Antiqua"/>
          <w:sz w:val="24"/>
          <w:szCs w:val="24"/>
        </w:rPr>
        <w:t xml:space="preserve"> from 0.86 to 0.97, with </w:t>
      </w:r>
      <w:r w:rsidR="00FB56DB" w:rsidRPr="0093790C">
        <w:rPr>
          <w:rFonts w:ascii="Book Antiqua" w:hAnsi="Book Antiqua"/>
          <w:sz w:val="24"/>
          <w:szCs w:val="24"/>
        </w:rPr>
        <w:t xml:space="preserve">a </w:t>
      </w:r>
      <w:r w:rsidR="00B6553F" w:rsidRPr="0093790C">
        <w:rPr>
          <w:rFonts w:ascii="Book Antiqua" w:hAnsi="Book Antiqua"/>
          <w:sz w:val="24"/>
          <w:szCs w:val="24"/>
        </w:rPr>
        <w:t xml:space="preserve">sensitivity range </w:t>
      </w:r>
      <w:r w:rsidR="00D74D3C" w:rsidRPr="0093790C">
        <w:rPr>
          <w:rFonts w:ascii="Book Antiqua" w:hAnsi="Book Antiqua"/>
          <w:sz w:val="24"/>
          <w:szCs w:val="24"/>
        </w:rPr>
        <w:t xml:space="preserve">of </w:t>
      </w:r>
      <w:r w:rsidR="00B6553F" w:rsidRPr="0093790C">
        <w:rPr>
          <w:rFonts w:ascii="Book Antiqua" w:hAnsi="Book Antiqua"/>
          <w:sz w:val="24"/>
          <w:szCs w:val="24"/>
        </w:rPr>
        <w:t>70</w:t>
      </w:r>
      <w:r w:rsidR="00340A9F" w:rsidRPr="0093790C">
        <w:rPr>
          <w:rFonts w:ascii="Book Antiqua" w:hAnsi="Book Antiqua" w:hint="eastAsia"/>
          <w:sz w:val="24"/>
          <w:szCs w:val="24"/>
          <w:lang w:eastAsia="zh-CN"/>
        </w:rPr>
        <w:t>%</w:t>
      </w:r>
      <w:r w:rsidR="00B6553F" w:rsidRPr="0093790C">
        <w:rPr>
          <w:rFonts w:ascii="Book Antiqua" w:hAnsi="Book Antiqua"/>
          <w:sz w:val="24"/>
          <w:szCs w:val="24"/>
        </w:rPr>
        <w:t xml:space="preserve">-94% and </w:t>
      </w:r>
      <w:r w:rsidR="00FB56DB" w:rsidRPr="0093790C">
        <w:rPr>
          <w:rFonts w:ascii="Book Antiqua" w:hAnsi="Book Antiqua"/>
          <w:sz w:val="24"/>
          <w:szCs w:val="24"/>
        </w:rPr>
        <w:t xml:space="preserve">a </w:t>
      </w:r>
      <w:r w:rsidR="00B6553F" w:rsidRPr="0093790C">
        <w:rPr>
          <w:rFonts w:ascii="Book Antiqua" w:hAnsi="Book Antiqua"/>
          <w:sz w:val="24"/>
          <w:szCs w:val="24"/>
        </w:rPr>
        <w:t xml:space="preserve">specificity range </w:t>
      </w:r>
      <w:r w:rsidR="00D74D3C" w:rsidRPr="0093790C">
        <w:rPr>
          <w:rFonts w:ascii="Book Antiqua" w:hAnsi="Book Antiqua"/>
          <w:sz w:val="24"/>
          <w:szCs w:val="24"/>
        </w:rPr>
        <w:t xml:space="preserve">of </w:t>
      </w:r>
      <w:r w:rsidR="00B6553F" w:rsidRPr="0093790C">
        <w:rPr>
          <w:rFonts w:ascii="Book Antiqua" w:hAnsi="Book Antiqua"/>
          <w:sz w:val="24"/>
          <w:szCs w:val="24"/>
        </w:rPr>
        <w:t>38</w:t>
      </w:r>
      <w:r w:rsidR="00340A9F" w:rsidRPr="0093790C">
        <w:rPr>
          <w:rFonts w:ascii="Book Antiqua" w:hAnsi="Book Antiqua" w:hint="eastAsia"/>
          <w:sz w:val="24"/>
          <w:szCs w:val="24"/>
          <w:lang w:eastAsia="zh-CN"/>
        </w:rPr>
        <w:t>%</w:t>
      </w:r>
      <w:r w:rsidR="00B6553F" w:rsidRPr="0093790C">
        <w:rPr>
          <w:rFonts w:ascii="Book Antiqua" w:hAnsi="Book Antiqua"/>
          <w:sz w:val="24"/>
          <w:szCs w:val="24"/>
        </w:rPr>
        <w:t xml:space="preserve">-99%. </w:t>
      </w:r>
      <w:r w:rsidR="00FB56DB" w:rsidRPr="0093790C">
        <w:rPr>
          <w:rFonts w:ascii="Book Antiqua" w:hAnsi="Book Antiqua"/>
          <w:sz w:val="24"/>
          <w:szCs w:val="24"/>
        </w:rPr>
        <w:t xml:space="preserve">The </w:t>
      </w:r>
      <w:r w:rsidR="00D74D3C" w:rsidRPr="0093790C">
        <w:rPr>
          <w:rFonts w:ascii="Book Antiqua" w:hAnsi="Book Antiqua"/>
          <w:sz w:val="24"/>
          <w:szCs w:val="24"/>
        </w:rPr>
        <w:t xml:space="preserve">AUROC for </w:t>
      </w:r>
      <w:r w:rsidR="00FB56DB" w:rsidRPr="0093790C">
        <w:rPr>
          <w:rFonts w:ascii="Book Antiqua" w:hAnsi="Book Antiqua"/>
          <w:sz w:val="24"/>
          <w:szCs w:val="24"/>
        </w:rPr>
        <w:t xml:space="preserve">the identification of </w:t>
      </w:r>
      <w:r w:rsidR="00D74D3C" w:rsidRPr="0093790C">
        <w:rPr>
          <w:rFonts w:ascii="Book Antiqua" w:hAnsi="Book Antiqua"/>
          <w:sz w:val="24"/>
          <w:szCs w:val="24"/>
        </w:rPr>
        <w:t>significant fibrosis in hepatitis C patients (cut-off values from 5.2 to 9.5 kPa) range</w:t>
      </w:r>
      <w:r w:rsidR="008C2E06" w:rsidRPr="0093790C">
        <w:rPr>
          <w:rFonts w:ascii="Book Antiqua" w:hAnsi="Book Antiqua"/>
          <w:sz w:val="24"/>
          <w:szCs w:val="24"/>
        </w:rPr>
        <w:t>s</w:t>
      </w:r>
      <w:r w:rsidR="00D74D3C" w:rsidRPr="0093790C">
        <w:rPr>
          <w:rFonts w:ascii="Book Antiqua" w:hAnsi="Book Antiqua"/>
          <w:sz w:val="24"/>
          <w:szCs w:val="24"/>
        </w:rPr>
        <w:t xml:space="preserve"> from 0.73 to 0.91, with </w:t>
      </w:r>
      <w:r w:rsidR="00FB56DB" w:rsidRPr="0093790C">
        <w:rPr>
          <w:rFonts w:ascii="Book Antiqua" w:hAnsi="Book Antiqua"/>
          <w:sz w:val="24"/>
          <w:szCs w:val="24"/>
        </w:rPr>
        <w:t xml:space="preserve">a </w:t>
      </w:r>
      <w:r w:rsidR="00D74D3C" w:rsidRPr="0093790C">
        <w:rPr>
          <w:rFonts w:ascii="Book Antiqua" w:hAnsi="Book Antiqua"/>
          <w:sz w:val="24"/>
          <w:szCs w:val="24"/>
        </w:rPr>
        <w:t>sensitivity range of 56</w:t>
      </w:r>
      <w:r w:rsidR="00340A9F" w:rsidRPr="0093790C">
        <w:rPr>
          <w:rFonts w:ascii="Book Antiqua" w:hAnsi="Book Antiqua" w:hint="eastAsia"/>
          <w:sz w:val="24"/>
          <w:szCs w:val="24"/>
          <w:lang w:eastAsia="zh-CN"/>
        </w:rPr>
        <w:t>%</w:t>
      </w:r>
      <w:r w:rsidR="00D74D3C" w:rsidRPr="0093790C">
        <w:rPr>
          <w:rFonts w:ascii="Book Antiqua" w:hAnsi="Book Antiqua"/>
          <w:sz w:val="24"/>
          <w:szCs w:val="24"/>
        </w:rPr>
        <w:t xml:space="preserve">-97% and </w:t>
      </w:r>
      <w:r w:rsidR="00FB56DB" w:rsidRPr="0093790C">
        <w:rPr>
          <w:rFonts w:ascii="Book Antiqua" w:hAnsi="Book Antiqua"/>
          <w:sz w:val="24"/>
          <w:szCs w:val="24"/>
        </w:rPr>
        <w:t xml:space="preserve">a </w:t>
      </w:r>
      <w:r w:rsidR="00D74D3C" w:rsidRPr="0093790C">
        <w:rPr>
          <w:rFonts w:ascii="Book Antiqua" w:hAnsi="Book Antiqua"/>
          <w:sz w:val="24"/>
          <w:szCs w:val="24"/>
        </w:rPr>
        <w:t>specificity range of 32</w:t>
      </w:r>
      <w:r w:rsidR="00340A9F" w:rsidRPr="0093790C">
        <w:rPr>
          <w:rFonts w:ascii="Book Antiqua" w:hAnsi="Book Antiqua" w:hint="eastAsia"/>
          <w:sz w:val="24"/>
          <w:szCs w:val="24"/>
          <w:lang w:eastAsia="zh-CN"/>
        </w:rPr>
        <w:t>%</w:t>
      </w:r>
      <w:r w:rsidR="00D74D3C" w:rsidRPr="0093790C">
        <w:rPr>
          <w:rFonts w:ascii="Book Antiqua" w:hAnsi="Book Antiqua"/>
          <w:sz w:val="24"/>
          <w:szCs w:val="24"/>
        </w:rPr>
        <w:t xml:space="preserve">-91%. </w:t>
      </w:r>
      <w:proofErr w:type="gramStart"/>
      <w:r w:rsidR="00D74D3C" w:rsidRPr="0093790C">
        <w:rPr>
          <w:rFonts w:ascii="Book Antiqua" w:hAnsi="Book Antiqua"/>
          <w:sz w:val="24"/>
          <w:szCs w:val="24"/>
        </w:rPr>
        <w:t xml:space="preserve">Regarding cirrhosis, </w:t>
      </w:r>
      <w:r w:rsidR="00FB56DB" w:rsidRPr="0093790C">
        <w:rPr>
          <w:rFonts w:ascii="Book Antiqua" w:hAnsi="Book Antiqua"/>
          <w:sz w:val="24"/>
          <w:szCs w:val="24"/>
        </w:rPr>
        <w:t xml:space="preserve">the </w:t>
      </w:r>
      <w:r w:rsidR="00D74D3C" w:rsidRPr="0093790C">
        <w:rPr>
          <w:rFonts w:ascii="Book Antiqua" w:hAnsi="Book Antiqua"/>
          <w:sz w:val="24"/>
          <w:szCs w:val="24"/>
        </w:rPr>
        <w:t xml:space="preserve">AUROC for </w:t>
      </w:r>
      <w:r w:rsidR="00FB56DB" w:rsidRPr="0093790C">
        <w:rPr>
          <w:rFonts w:ascii="Book Antiqua" w:hAnsi="Book Antiqua"/>
          <w:sz w:val="24"/>
          <w:szCs w:val="24"/>
        </w:rPr>
        <w:t>identification</w:t>
      </w:r>
      <w:r w:rsidR="00D74D3C" w:rsidRPr="0093790C">
        <w:rPr>
          <w:rFonts w:ascii="Book Antiqua" w:hAnsi="Book Antiqua"/>
          <w:sz w:val="24"/>
          <w:szCs w:val="24"/>
        </w:rPr>
        <w:t xml:space="preserve"> in hepatitis B patients (cut-off values from </w:t>
      </w:r>
      <w:r w:rsidR="00640687" w:rsidRPr="0093790C">
        <w:rPr>
          <w:rFonts w:ascii="Book Antiqua" w:hAnsi="Book Antiqua"/>
          <w:sz w:val="24"/>
          <w:szCs w:val="24"/>
        </w:rPr>
        <w:t>9.7 to 14.0 kPa) range</w:t>
      </w:r>
      <w:r w:rsidR="008C2E06" w:rsidRPr="0093790C">
        <w:rPr>
          <w:rFonts w:ascii="Book Antiqua" w:hAnsi="Book Antiqua"/>
          <w:sz w:val="24"/>
          <w:szCs w:val="24"/>
        </w:rPr>
        <w:t>s</w:t>
      </w:r>
      <w:r w:rsidR="00D74D3C" w:rsidRPr="0093790C">
        <w:rPr>
          <w:rFonts w:ascii="Book Antiqua" w:hAnsi="Book Antiqua"/>
          <w:sz w:val="24"/>
          <w:szCs w:val="24"/>
        </w:rPr>
        <w:t xml:space="preserve"> from 0.80 to 0.97, with </w:t>
      </w:r>
      <w:r w:rsidR="00FB56DB" w:rsidRPr="0093790C">
        <w:rPr>
          <w:rFonts w:ascii="Book Antiqua" w:hAnsi="Book Antiqua"/>
          <w:sz w:val="24"/>
          <w:szCs w:val="24"/>
        </w:rPr>
        <w:t xml:space="preserve">a </w:t>
      </w:r>
      <w:r w:rsidR="00D74D3C" w:rsidRPr="0093790C">
        <w:rPr>
          <w:rFonts w:ascii="Book Antiqua" w:hAnsi="Book Antiqua"/>
          <w:sz w:val="24"/>
          <w:szCs w:val="24"/>
        </w:rPr>
        <w:t>sensitivity range of 52</w:t>
      </w:r>
      <w:r w:rsidR="00340A9F" w:rsidRPr="0093790C">
        <w:rPr>
          <w:rFonts w:ascii="Book Antiqua" w:hAnsi="Book Antiqua" w:hint="eastAsia"/>
          <w:sz w:val="24"/>
          <w:szCs w:val="24"/>
          <w:lang w:eastAsia="zh-CN"/>
        </w:rPr>
        <w:t>%</w:t>
      </w:r>
      <w:r w:rsidR="00D74D3C" w:rsidRPr="0093790C">
        <w:rPr>
          <w:rFonts w:ascii="Book Antiqua" w:hAnsi="Book Antiqua"/>
          <w:sz w:val="24"/>
          <w:szCs w:val="24"/>
        </w:rPr>
        <w:t xml:space="preserve">-98% and </w:t>
      </w:r>
      <w:r w:rsidR="00FB56DB" w:rsidRPr="0093790C">
        <w:rPr>
          <w:rFonts w:ascii="Book Antiqua" w:hAnsi="Book Antiqua"/>
          <w:sz w:val="24"/>
          <w:szCs w:val="24"/>
        </w:rPr>
        <w:t xml:space="preserve">a </w:t>
      </w:r>
      <w:r w:rsidR="00D74D3C" w:rsidRPr="0093790C">
        <w:rPr>
          <w:rFonts w:ascii="Book Antiqua" w:hAnsi="Book Antiqua"/>
          <w:sz w:val="24"/>
          <w:szCs w:val="24"/>
        </w:rPr>
        <w:t>specificity range of 59</w:t>
      </w:r>
      <w:r w:rsidR="00340A9F" w:rsidRPr="0093790C">
        <w:rPr>
          <w:rFonts w:ascii="Book Antiqua" w:hAnsi="Book Antiqua" w:hint="eastAsia"/>
          <w:sz w:val="24"/>
          <w:szCs w:val="24"/>
          <w:lang w:eastAsia="zh-CN"/>
        </w:rPr>
        <w:t>%</w:t>
      </w:r>
      <w:r w:rsidR="00D74D3C" w:rsidRPr="0093790C">
        <w:rPr>
          <w:rFonts w:ascii="Book Antiqua" w:hAnsi="Book Antiqua"/>
          <w:sz w:val="24"/>
          <w:szCs w:val="24"/>
        </w:rPr>
        <w:t>-99%.</w:t>
      </w:r>
      <w:proofErr w:type="gramEnd"/>
      <w:r w:rsidR="00D74D3C" w:rsidRPr="0093790C">
        <w:rPr>
          <w:rFonts w:ascii="Book Antiqua" w:hAnsi="Book Antiqua"/>
          <w:sz w:val="24"/>
          <w:szCs w:val="24"/>
        </w:rPr>
        <w:t xml:space="preserve"> </w:t>
      </w:r>
      <w:r w:rsidR="00FB56DB" w:rsidRPr="0093790C">
        <w:rPr>
          <w:rFonts w:ascii="Book Antiqua" w:hAnsi="Book Antiqua"/>
          <w:sz w:val="24"/>
          <w:szCs w:val="24"/>
        </w:rPr>
        <w:t xml:space="preserve">The </w:t>
      </w:r>
      <w:r w:rsidR="00D74D3C" w:rsidRPr="0093790C">
        <w:rPr>
          <w:rFonts w:ascii="Book Antiqua" w:hAnsi="Book Antiqua"/>
          <w:sz w:val="24"/>
          <w:szCs w:val="24"/>
        </w:rPr>
        <w:t xml:space="preserve">AUROC for </w:t>
      </w:r>
      <w:r w:rsidR="00FB56DB" w:rsidRPr="0093790C">
        <w:rPr>
          <w:rFonts w:ascii="Book Antiqua" w:hAnsi="Book Antiqua"/>
          <w:sz w:val="24"/>
          <w:szCs w:val="24"/>
        </w:rPr>
        <w:t xml:space="preserve">the identification of </w:t>
      </w:r>
      <w:r w:rsidR="00D74D3C" w:rsidRPr="0093790C">
        <w:rPr>
          <w:rFonts w:ascii="Book Antiqua" w:hAnsi="Book Antiqua"/>
          <w:sz w:val="24"/>
          <w:szCs w:val="24"/>
        </w:rPr>
        <w:t>cirrhosis in hepatitis C patients (cut-off values from 1</w:t>
      </w:r>
      <w:r w:rsidR="00640687" w:rsidRPr="0093790C">
        <w:rPr>
          <w:rFonts w:ascii="Book Antiqua" w:hAnsi="Book Antiqua"/>
          <w:sz w:val="24"/>
          <w:szCs w:val="24"/>
        </w:rPr>
        <w:t>1.9 to 14.8 kPa) range</w:t>
      </w:r>
      <w:r w:rsidR="008C2E06" w:rsidRPr="0093790C">
        <w:rPr>
          <w:rFonts w:ascii="Book Antiqua" w:hAnsi="Book Antiqua"/>
          <w:sz w:val="24"/>
          <w:szCs w:val="24"/>
        </w:rPr>
        <w:t>s</w:t>
      </w:r>
      <w:r w:rsidR="00D74D3C" w:rsidRPr="0093790C">
        <w:rPr>
          <w:rFonts w:ascii="Book Antiqua" w:hAnsi="Book Antiqua"/>
          <w:sz w:val="24"/>
          <w:szCs w:val="24"/>
        </w:rPr>
        <w:t xml:space="preserve"> from 0.87 to 0.98, with </w:t>
      </w:r>
      <w:r w:rsidR="00FB56DB" w:rsidRPr="0093790C">
        <w:rPr>
          <w:rFonts w:ascii="Book Antiqua" w:hAnsi="Book Antiqua"/>
          <w:sz w:val="24"/>
          <w:szCs w:val="24"/>
        </w:rPr>
        <w:t xml:space="preserve">a </w:t>
      </w:r>
      <w:r w:rsidR="00D74D3C" w:rsidRPr="0093790C">
        <w:rPr>
          <w:rFonts w:ascii="Book Antiqua" w:hAnsi="Book Antiqua"/>
          <w:sz w:val="24"/>
          <w:szCs w:val="24"/>
        </w:rPr>
        <w:t>sensitivity range of 72</w:t>
      </w:r>
      <w:r w:rsidR="00340A9F" w:rsidRPr="0093790C">
        <w:rPr>
          <w:rFonts w:ascii="Book Antiqua" w:hAnsi="Book Antiqua" w:hint="eastAsia"/>
          <w:sz w:val="24"/>
          <w:szCs w:val="24"/>
          <w:lang w:eastAsia="zh-CN"/>
        </w:rPr>
        <w:t>%</w:t>
      </w:r>
      <w:r w:rsidR="00D74D3C" w:rsidRPr="0093790C">
        <w:rPr>
          <w:rFonts w:ascii="Book Antiqua" w:hAnsi="Book Antiqua"/>
          <w:sz w:val="24"/>
          <w:szCs w:val="24"/>
        </w:rPr>
        <w:t xml:space="preserve">-94% and </w:t>
      </w:r>
      <w:r w:rsidR="00FB56DB" w:rsidRPr="0093790C">
        <w:rPr>
          <w:rFonts w:ascii="Book Antiqua" w:hAnsi="Book Antiqua"/>
          <w:sz w:val="24"/>
          <w:szCs w:val="24"/>
        </w:rPr>
        <w:t xml:space="preserve">a </w:t>
      </w:r>
      <w:r w:rsidR="00D74D3C" w:rsidRPr="0093790C">
        <w:rPr>
          <w:rFonts w:ascii="Book Antiqua" w:hAnsi="Book Antiqua"/>
          <w:sz w:val="24"/>
          <w:szCs w:val="24"/>
        </w:rPr>
        <w:t>specificity range of 85</w:t>
      </w:r>
      <w:r w:rsidR="00340A9F" w:rsidRPr="0093790C">
        <w:rPr>
          <w:rFonts w:ascii="Book Antiqua" w:hAnsi="Book Antiqua" w:hint="eastAsia"/>
          <w:sz w:val="24"/>
          <w:szCs w:val="24"/>
          <w:lang w:eastAsia="zh-CN"/>
        </w:rPr>
        <w:t>%</w:t>
      </w:r>
      <w:r w:rsidR="00D74D3C" w:rsidRPr="0093790C">
        <w:rPr>
          <w:rFonts w:ascii="Book Antiqua" w:hAnsi="Book Antiqua"/>
          <w:sz w:val="24"/>
          <w:szCs w:val="24"/>
        </w:rPr>
        <w:t>-98</w:t>
      </w:r>
      <w:proofErr w:type="gramStart"/>
      <w:r w:rsidR="007D03BB" w:rsidRPr="0093790C">
        <w:rPr>
          <w:rFonts w:ascii="Book Antiqua" w:hAnsi="Book Antiqua"/>
          <w:sz w:val="24"/>
          <w:szCs w:val="24"/>
        </w:rPr>
        <w:t>%</w:t>
      </w:r>
      <w:r w:rsidR="007D03BB" w:rsidRPr="0093790C">
        <w:rPr>
          <w:rFonts w:ascii="Book Antiqua" w:hAnsi="Book Antiqua"/>
          <w:sz w:val="24"/>
          <w:szCs w:val="24"/>
          <w:vertAlign w:val="superscript"/>
        </w:rPr>
        <w:t>[</w:t>
      </w:r>
      <w:proofErr w:type="gramEnd"/>
      <w:r w:rsidR="003D70E3" w:rsidRPr="0093790C">
        <w:rPr>
          <w:rFonts w:ascii="Book Antiqua" w:hAnsi="Book Antiqua"/>
          <w:sz w:val="24"/>
          <w:szCs w:val="24"/>
          <w:vertAlign w:val="superscript"/>
        </w:rPr>
        <w:t>39,54-69]</w:t>
      </w:r>
      <w:r w:rsidR="00D74D3C" w:rsidRPr="0093790C">
        <w:rPr>
          <w:rFonts w:ascii="Book Antiqua" w:hAnsi="Book Antiqua"/>
          <w:sz w:val="24"/>
          <w:szCs w:val="24"/>
        </w:rPr>
        <w:t xml:space="preserve">. </w:t>
      </w:r>
      <w:r w:rsidR="00FB56DB" w:rsidRPr="0093790C">
        <w:rPr>
          <w:rFonts w:ascii="Book Antiqua" w:hAnsi="Book Antiqua"/>
          <w:sz w:val="24"/>
          <w:szCs w:val="24"/>
        </w:rPr>
        <w:t>In summary</w:t>
      </w:r>
      <w:r w:rsidR="00BB0B5E" w:rsidRPr="0093790C">
        <w:rPr>
          <w:rFonts w:ascii="Book Antiqua" w:hAnsi="Book Antiqua"/>
          <w:sz w:val="24"/>
          <w:szCs w:val="24"/>
        </w:rPr>
        <w:t xml:space="preserve">, </w:t>
      </w:r>
      <w:r w:rsidRPr="0093790C">
        <w:rPr>
          <w:rFonts w:ascii="Book Antiqua" w:hAnsi="Book Antiqua"/>
          <w:sz w:val="24"/>
          <w:szCs w:val="24"/>
        </w:rPr>
        <w:t xml:space="preserve">TE is better at </w:t>
      </w:r>
      <w:r w:rsidR="00F545D3" w:rsidRPr="0093790C">
        <w:rPr>
          <w:rFonts w:ascii="Book Antiqua" w:hAnsi="Book Antiqua"/>
          <w:sz w:val="24"/>
          <w:szCs w:val="24"/>
        </w:rPr>
        <w:t xml:space="preserve">the identification of </w:t>
      </w:r>
      <w:r w:rsidRPr="0093790C">
        <w:rPr>
          <w:rFonts w:ascii="Book Antiqua" w:hAnsi="Book Antiqua"/>
          <w:sz w:val="24"/>
          <w:szCs w:val="24"/>
        </w:rPr>
        <w:t xml:space="preserve">liver cirrhosis </w:t>
      </w:r>
      <w:r w:rsidR="00F545D3" w:rsidRPr="0093790C">
        <w:rPr>
          <w:rFonts w:ascii="Book Antiqua" w:hAnsi="Book Antiqua"/>
          <w:sz w:val="24"/>
          <w:szCs w:val="24"/>
        </w:rPr>
        <w:t xml:space="preserve">compared with </w:t>
      </w:r>
      <w:r w:rsidRPr="0093790C">
        <w:rPr>
          <w:rFonts w:ascii="Book Antiqua" w:hAnsi="Book Antiqua"/>
          <w:sz w:val="24"/>
          <w:szCs w:val="24"/>
        </w:rPr>
        <w:t xml:space="preserve">significant fibrosis (mean AUROC 94% </w:t>
      </w:r>
      <w:r w:rsidR="00340A9F" w:rsidRPr="0093790C">
        <w:rPr>
          <w:rFonts w:ascii="Book Antiqua" w:hAnsi="Book Antiqua"/>
          <w:i/>
          <w:sz w:val="24"/>
          <w:szCs w:val="24"/>
        </w:rPr>
        <w:t>vs</w:t>
      </w:r>
      <w:r w:rsidRPr="0093790C">
        <w:rPr>
          <w:rFonts w:ascii="Book Antiqua" w:hAnsi="Book Antiqua"/>
          <w:sz w:val="24"/>
          <w:szCs w:val="24"/>
        </w:rPr>
        <w:t xml:space="preserve"> 84%</w:t>
      </w:r>
      <w:r w:rsidR="00F545D3" w:rsidRPr="0093790C">
        <w:rPr>
          <w:rFonts w:ascii="Book Antiqua" w:hAnsi="Book Antiqua"/>
          <w:sz w:val="24"/>
          <w:szCs w:val="24"/>
        </w:rPr>
        <w:t>, respectively</w:t>
      </w:r>
      <w:r w:rsidRPr="0093790C">
        <w:rPr>
          <w:rFonts w:ascii="Book Antiqua" w:hAnsi="Book Antiqua"/>
          <w:sz w:val="24"/>
          <w:szCs w:val="24"/>
        </w:rPr>
        <w:t>)</w:t>
      </w:r>
      <w:r w:rsidR="00F545D3" w:rsidRPr="0093790C">
        <w:rPr>
          <w:rFonts w:ascii="Book Antiqua" w:hAnsi="Book Antiqua"/>
          <w:sz w:val="24"/>
          <w:szCs w:val="24"/>
        </w:rPr>
        <w:t>,</w:t>
      </w:r>
      <w:r w:rsidRPr="0093790C">
        <w:rPr>
          <w:rFonts w:ascii="Book Antiqua" w:hAnsi="Book Antiqua"/>
          <w:sz w:val="24"/>
          <w:szCs w:val="24"/>
        </w:rPr>
        <w:t xml:space="preserve"> and among hepatitis patients</w:t>
      </w:r>
      <w:r w:rsidR="00F545D3" w:rsidRPr="0093790C">
        <w:rPr>
          <w:rFonts w:ascii="Book Antiqua" w:hAnsi="Book Antiqua"/>
          <w:sz w:val="24"/>
          <w:szCs w:val="24"/>
        </w:rPr>
        <w:t>, it is</w:t>
      </w:r>
      <w:r w:rsidRPr="0093790C">
        <w:rPr>
          <w:rFonts w:ascii="Book Antiqua" w:hAnsi="Book Antiqua"/>
          <w:sz w:val="24"/>
          <w:szCs w:val="24"/>
        </w:rPr>
        <w:t xml:space="preserve"> better at excluding than confirming liver cirrhosis (negative predictive value 96%, posi</w:t>
      </w:r>
      <w:r w:rsidR="00DD3895" w:rsidRPr="0093790C">
        <w:rPr>
          <w:rFonts w:ascii="Book Antiqua" w:hAnsi="Book Antiqua"/>
          <w:sz w:val="24"/>
          <w:szCs w:val="24"/>
        </w:rPr>
        <w:t>tive predictive value 74%)</w:t>
      </w:r>
      <w:r w:rsidR="003D70E3" w:rsidRPr="0093790C">
        <w:rPr>
          <w:rFonts w:ascii="Book Antiqua" w:hAnsi="Book Antiqua"/>
          <w:sz w:val="24"/>
          <w:szCs w:val="24"/>
          <w:vertAlign w:val="superscript"/>
        </w:rPr>
        <w:t>[70,71]</w:t>
      </w:r>
      <w:r w:rsidR="00DD3895" w:rsidRPr="0093790C">
        <w:rPr>
          <w:rFonts w:ascii="Book Antiqua" w:hAnsi="Book Antiqua"/>
          <w:sz w:val="24"/>
          <w:szCs w:val="24"/>
        </w:rPr>
        <w:t>.</w:t>
      </w:r>
      <w:r w:rsidRPr="0093790C">
        <w:rPr>
          <w:rFonts w:ascii="Book Antiqua" w:hAnsi="Book Antiqua"/>
          <w:sz w:val="24"/>
          <w:szCs w:val="24"/>
        </w:rPr>
        <w:t xml:space="preserve"> The main drawback is the lack of clear-cut cut-off values for different stages of liver fibrosis</w:t>
      </w:r>
      <w:r w:rsidR="00F545D3" w:rsidRPr="0093790C">
        <w:rPr>
          <w:rFonts w:ascii="Book Antiqua" w:hAnsi="Book Antiqua"/>
          <w:sz w:val="24"/>
          <w:szCs w:val="24"/>
        </w:rPr>
        <w:t xml:space="preserve"> because</w:t>
      </w:r>
      <w:r w:rsidRPr="0093790C">
        <w:rPr>
          <w:rFonts w:ascii="Book Antiqua" w:hAnsi="Book Antiqua"/>
          <w:sz w:val="24"/>
          <w:szCs w:val="24"/>
        </w:rPr>
        <w:t xml:space="preserve"> the ranges for different fibrosis levels often overlap, </w:t>
      </w:r>
      <w:r w:rsidR="00F545D3" w:rsidRPr="0093790C">
        <w:rPr>
          <w:rFonts w:ascii="Book Antiqua" w:hAnsi="Book Antiqua"/>
          <w:sz w:val="24"/>
          <w:szCs w:val="24"/>
        </w:rPr>
        <w:t xml:space="preserve">particularly </w:t>
      </w:r>
      <w:r w:rsidRPr="0093790C">
        <w:rPr>
          <w:rFonts w:ascii="Book Antiqua" w:hAnsi="Book Antiqua"/>
          <w:sz w:val="24"/>
          <w:szCs w:val="24"/>
        </w:rPr>
        <w:t>with lower levels of liver fibrosis. One recently published meta-</w:t>
      </w:r>
      <w:r w:rsidR="00F545D3" w:rsidRPr="0093790C">
        <w:rPr>
          <w:rFonts w:ascii="Book Antiqua" w:hAnsi="Book Antiqua"/>
          <w:sz w:val="24"/>
          <w:szCs w:val="24"/>
        </w:rPr>
        <w:t xml:space="preserve">analysis </w:t>
      </w:r>
      <w:r w:rsidRPr="0093790C">
        <w:rPr>
          <w:rFonts w:ascii="Book Antiqua" w:hAnsi="Book Antiqua"/>
          <w:sz w:val="24"/>
          <w:szCs w:val="24"/>
        </w:rPr>
        <w:t>includ</w:t>
      </w:r>
      <w:r w:rsidR="009B70EC" w:rsidRPr="0093790C">
        <w:rPr>
          <w:rFonts w:ascii="Book Antiqua" w:hAnsi="Book Antiqua"/>
          <w:sz w:val="24"/>
          <w:szCs w:val="24"/>
        </w:rPr>
        <w:t>ing</w:t>
      </w:r>
      <w:r w:rsidRPr="0093790C">
        <w:rPr>
          <w:rFonts w:ascii="Book Antiqua" w:hAnsi="Book Antiqua"/>
          <w:sz w:val="24"/>
          <w:szCs w:val="24"/>
        </w:rPr>
        <w:t xml:space="preserve"> 4386 chronic </w:t>
      </w:r>
      <w:r w:rsidRPr="0093790C">
        <w:rPr>
          <w:rFonts w:ascii="Book Antiqua" w:hAnsi="Book Antiqua"/>
          <w:sz w:val="24"/>
          <w:szCs w:val="24"/>
        </w:rPr>
        <w:lastRenderedPageBreak/>
        <w:t>hepatitis B patients has conf</w:t>
      </w:r>
      <w:r w:rsidR="00640687" w:rsidRPr="0093790C">
        <w:rPr>
          <w:rFonts w:ascii="Book Antiqua" w:hAnsi="Book Antiqua"/>
          <w:sz w:val="24"/>
          <w:szCs w:val="24"/>
        </w:rPr>
        <w:t>irmed these statements</w:t>
      </w:r>
      <w:r w:rsidRPr="0093790C">
        <w:rPr>
          <w:rFonts w:ascii="Book Antiqua" w:hAnsi="Book Antiqua"/>
          <w:sz w:val="24"/>
          <w:szCs w:val="24"/>
        </w:rPr>
        <w:t xml:space="preserve">. </w:t>
      </w:r>
      <w:r w:rsidR="00640687" w:rsidRPr="0093790C">
        <w:rPr>
          <w:rFonts w:ascii="Book Antiqua" w:hAnsi="Book Antiqua"/>
          <w:sz w:val="24"/>
          <w:szCs w:val="24"/>
        </w:rPr>
        <w:t xml:space="preserve">The meta-analysis </w:t>
      </w:r>
      <w:r w:rsidR="009B70EC" w:rsidRPr="0093790C">
        <w:rPr>
          <w:rFonts w:ascii="Book Antiqua" w:hAnsi="Book Antiqua"/>
          <w:sz w:val="24"/>
          <w:szCs w:val="24"/>
        </w:rPr>
        <w:t xml:space="preserve">has </w:t>
      </w:r>
      <w:r w:rsidR="00F545D3" w:rsidRPr="0093790C">
        <w:rPr>
          <w:rFonts w:ascii="Book Antiqua" w:hAnsi="Book Antiqua"/>
          <w:sz w:val="24"/>
          <w:szCs w:val="24"/>
        </w:rPr>
        <w:t>indicated</w:t>
      </w:r>
      <w:r w:rsidR="00640687" w:rsidRPr="0093790C">
        <w:rPr>
          <w:rFonts w:ascii="Book Antiqua" w:hAnsi="Book Antiqua"/>
          <w:sz w:val="24"/>
          <w:szCs w:val="24"/>
        </w:rPr>
        <w:t xml:space="preserve"> cut-off values for significant fibrosis (F</w:t>
      </w:r>
      <w:r w:rsidR="00340A9F" w:rsidRPr="0093790C">
        <w:rPr>
          <w:rFonts w:ascii="Book Antiqua" w:hAnsi="Book Antiqua" w:hint="eastAsia"/>
          <w:sz w:val="24"/>
          <w:szCs w:val="24"/>
          <w:lang w:eastAsia="zh-CN"/>
        </w:rPr>
        <w:t xml:space="preserve"> </w:t>
      </w:r>
      <w:r w:rsidR="00640687" w:rsidRPr="0093790C">
        <w:rPr>
          <w:rFonts w:ascii="Book Antiqua" w:hAnsi="Book Antiqua"/>
          <w:sz w:val="24"/>
          <w:szCs w:val="24"/>
        </w:rPr>
        <w:t>≥</w:t>
      </w:r>
      <w:r w:rsidR="00340A9F" w:rsidRPr="0093790C">
        <w:rPr>
          <w:rFonts w:ascii="Book Antiqua" w:hAnsi="Book Antiqua" w:hint="eastAsia"/>
          <w:sz w:val="24"/>
          <w:szCs w:val="24"/>
          <w:lang w:eastAsia="zh-CN"/>
        </w:rPr>
        <w:t xml:space="preserve"> </w:t>
      </w:r>
      <w:r w:rsidR="00640687" w:rsidRPr="0093790C">
        <w:rPr>
          <w:rFonts w:ascii="Book Antiqua" w:hAnsi="Book Antiqua"/>
          <w:sz w:val="24"/>
          <w:szCs w:val="24"/>
        </w:rPr>
        <w:t xml:space="preserve">2), </w:t>
      </w:r>
      <w:r w:rsidR="00F545D3" w:rsidRPr="0093790C">
        <w:rPr>
          <w:rFonts w:ascii="Book Antiqua" w:hAnsi="Book Antiqua"/>
          <w:sz w:val="24"/>
          <w:szCs w:val="24"/>
        </w:rPr>
        <w:t xml:space="preserve">a </w:t>
      </w:r>
      <w:r w:rsidR="00640687" w:rsidRPr="0093790C">
        <w:rPr>
          <w:rFonts w:ascii="Book Antiqua" w:hAnsi="Book Antiqua"/>
          <w:sz w:val="24"/>
          <w:szCs w:val="24"/>
        </w:rPr>
        <w:t>fibrosis level ≥</w:t>
      </w:r>
      <w:r w:rsidR="00340A9F" w:rsidRPr="0093790C">
        <w:rPr>
          <w:rFonts w:ascii="Book Antiqua" w:hAnsi="Book Antiqua" w:hint="eastAsia"/>
          <w:sz w:val="24"/>
          <w:szCs w:val="24"/>
          <w:lang w:eastAsia="zh-CN"/>
        </w:rPr>
        <w:t xml:space="preserve"> </w:t>
      </w:r>
      <w:r w:rsidR="00640687" w:rsidRPr="0093790C">
        <w:rPr>
          <w:rFonts w:ascii="Book Antiqua" w:hAnsi="Book Antiqua"/>
          <w:sz w:val="24"/>
          <w:szCs w:val="24"/>
        </w:rPr>
        <w:t xml:space="preserve">3 and cirrhosis </w:t>
      </w:r>
      <w:r w:rsidR="009B70EC" w:rsidRPr="0093790C">
        <w:rPr>
          <w:rFonts w:ascii="Book Antiqua" w:hAnsi="Book Antiqua"/>
          <w:sz w:val="24"/>
          <w:szCs w:val="24"/>
        </w:rPr>
        <w:t xml:space="preserve">in the following </w:t>
      </w:r>
      <w:r w:rsidR="00640687" w:rsidRPr="0093790C">
        <w:rPr>
          <w:rFonts w:ascii="Book Antiqua" w:hAnsi="Book Antiqua"/>
          <w:sz w:val="24"/>
          <w:szCs w:val="24"/>
        </w:rPr>
        <w:t>range</w:t>
      </w:r>
      <w:r w:rsidR="009B70EC" w:rsidRPr="0093790C">
        <w:rPr>
          <w:rFonts w:ascii="Book Antiqua" w:hAnsi="Book Antiqua"/>
          <w:sz w:val="24"/>
          <w:szCs w:val="24"/>
        </w:rPr>
        <w:t>s:</w:t>
      </w:r>
      <w:r w:rsidR="00640687" w:rsidRPr="0093790C">
        <w:rPr>
          <w:rFonts w:ascii="Book Antiqua" w:hAnsi="Book Antiqua"/>
          <w:sz w:val="24"/>
          <w:szCs w:val="24"/>
        </w:rPr>
        <w:t xml:space="preserve"> 5.85-8.8 kPa, 7.0-13.5 kPa and 9.0-16.9 kPa, respectively.</w:t>
      </w:r>
      <w:r w:rsidR="006C19E4" w:rsidRPr="0093790C">
        <w:rPr>
          <w:rFonts w:ascii="Book Antiqua" w:hAnsi="Book Antiqua"/>
          <w:sz w:val="24"/>
          <w:szCs w:val="24"/>
        </w:rPr>
        <w:t xml:space="preserve"> The respective mean AUROC</w:t>
      </w:r>
      <w:r w:rsidR="00F545D3" w:rsidRPr="0093790C">
        <w:rPr>
          <w:rFonts w:ascii="Book Antiqua" w:hAnsi="Book Antiqua"/>
          <w:sz w:val="24"/>
          <w:szCs w:val="24"/>
        </w:rPr>
        <w:t>s</w:t>
      </w:r>
      <w:r w:rsidR="006C19E4" w:rsidRPr="0093790C">
        <w:rPr>
          <w:rFonts w:ascii="Book Antiqua" w:hAnsi="Book Antiqua"/>
          <w:sz w:val="24"/>
          <w:szCs w:val="24"/>
        </w:rPr>
        <w:t xml:space="preserve"> for the cut-off values </w:t>
      </w:r>
      <w:r w:rsidR="009B70EC" w:rsidRPr="0093790C">
        <w:rPr>
          <w:rFonts w:ascii="Book Antiqua" w:hAnsi="Book Antiqua"/>
          <w:sz w:val="24"/>
          <w:szCs w:val="24"/>
        </w:rPr>
        <w:t>a</w:t>
      </w:r>
      <w:r w:rsidR="00F545D3" w:rsidRPr="0093790C">
        <w:rPr>
          <w:rFonts w:ascii="Book Antiqua" w:hAnsi="Book Antiqua"/>
          <w:sz w:val="24"/>
          <w:szCs w:val="24"/>
        </w:rPr>
        <w:t xml:space="preserve">re </w:t>
      </w:r>
      <w:r w:rsidR="006C19E4" w:rsidRPr="0093790C">
        <w:rPr>
          <w:rFonts w:ascii="Book Antiqua" w:hAnsi="Book Antiqua"/>
          <w:sz w:val="24"/>
          <w:szCs w:val="24"/>
        </w:rPr>
        <w:t>0.88, 0.91 and 0.93</w:t>
      </w:r>
      <w:r w:rsidR="00F545D3" w:rsidRPr="0093790C">
        <w:rPr>
          <w:rFonts w:ascii="Book Antiqua" w:hAnsi="Book Antiqua"/>
          <w:sz w:val="24"/>
          <w:szCs w:val="24"/>
        </w:rPr>
        <w:t>, respectively</w:t>
      </w:r>
      <w:r w:rsidR="006C19E4" w:rsidRPr="0093790C">
        <w:rPr>
          <w:rFonts w:ascii="Book Antiqua" w:hAnsi="Book Antiqua"/>
          <w:sz w:val="24"/>
          <w:szCs w:val="24"/>
        </w:rPr>
        <w:t xml:space="preserve">. </w:t>
      </w:r>
      <w:r w:rsidR="00F545D3" w:rsidRPr="0093790C">
        <w:rPr>
          <w:rFonts w:ascii="Book Antiqua" w:hAnsi="Book Antiqua"/>
          <w:sz w:val="24"/>
          <w:szCs w:val="24"/>
        </w:rPr>
        <w:t>Thus</w:t>
      </w:r>
      <w:r w:rsidRPr="0093790C">
        <w:rPr>
          <w:rFonts w:ascii="Book Antiqua" w:hAnsi="Book Antiqua"/>
          <w:sz w:val="24"/>
          <w:szCs w:val="24"/>
        </w:rPr>
        <w:t xml:space="preserve">, the increasing accuracy of TE in </w:t>
      </w:r>
      <w:r w:rsidR="00F545D3" w:rsidRPr="0093790C">
        <w:rPr>
          <w:rFonts w:ascii="Book Antiqua" w:hAnsi="Book Antiqua"/>
          <w:sz w:val="24"/>
          <w:szCs w:val="24"/>
        </w:rPr>
        <w:t xml:space="preserve">the diagnosis of </w:t>
      </w:r>
      <w:r w:rsidRPr="0093790C">
        <w:rPr>
          <w:rFonts w:ascii="Book Antiqua" w:hAnsi="Book Antiqua"/>
          <w:sz w:val="24"/>
          <w:szCs w:val="24"/>
        </w:rPr>
        <w:t xml:space="preserve">higher levels of fibrosis </w:t>
      </w:r>
      <w:r w:rsidR="00F545D3" w:rsidRPr="0093790C">
        <w:rPr>
          <w:rFonts w:ascii="Book Antiqua" w:hAnsi="Book Antiqua"/>
          <w:sz w:val="24"/>
          <w:szCs w:val="24"/>
        </w:rPr>
        <w:t>should</w:t>
      </w:r>
      <w:r w:rsidRPr="0093790C">
        <w:rPr>
          <w:rFonts w:ascii="Book Antiqua" w:hAnsi="Book Antiqua"/>
          <w:sz w:val="24"/>
          <w:szCs w:val="24"/>
        </w:rPr>
        <w:t xml:space="preserve"> be noted, as well as the </w:t>
      </w:r>
      <w:r w:rsidR="00770169" w:rsidRPr="0093790C">
        <w:rPr>
          <w:rFonts w:ascii="Book Antiqua" w:hAnsi="Book Antiqua"/>
          <w:sz w:val="24"/>
          <w:szCs w:val="24"/>
        </w:rPr>
        <w:t xml:space="preserve">substantial </w:t>
      </w:r>
      <w:r w:rsidRPr="0093790C">
        <w:rPr>
          <w:rFonts w:ascii="Book Antiqua" w:hAnsi="Book Antiqua"/>
          <w:sz w:val="24"/>
          <w:szCs w:val="24"/>
        </w:rPr>
        <w:t xml:space="preserve">range in the cut-off values used in different studies. The latter </w:t>
      </w:r>
      <w:r w:rsidR="00F545D3" w:rsidRPr="0093790C">
        <w:rPr>
          <w:rFonts w:ascii="Book Antiqua" w:hAnsi="Book Antiqua"/>
          <w:sz w:val="24"/>
          <w:szCs w:val="24"/>
        </w:rPr>
        <w:t xml:space="preserve">finding may </w:t>
      </w:r>
      <w:r w:rsidRPr="0093790C">
        <w:rPr>
          <w:rFonts w:ascii="Book Antiqua" w:hAnsi="Book Antiqua"/>
          <w:sz w:val="24"/>
          <w:szCs w:val="24"/>
        </w:rPr>
        <w:t>be explained by the differences in</w:t>
      </w:r>
      <w:r w:rsidR="00F545D3" w:rsidRPr="0093790C">
        <w:rPr>
          <w:rFonts w:ascii="Book Antiqua" w:hAnsi="Book Antiqua"/>
          <w:sz w:val="24"/>
          <w:szCs w:val="24"/>
        </w:rPr>
        <w:t xml:space="preserve"> the</w:t>
      </w:r>
      <w:r w:rsidRPr="0093790C">
        <w:rPr>
          <w:rFonts w:ascii="Book Antiqua" w:hAnsi="Book Antiqua"/>
          <w:sz w:val="24"/>
          <w:szCs w:val="24"/>
        </w:rPr>
        <w:t xml:space="preserve"> cirrhosis prevalence in the studies, </w:t>
      </w:r>
      <w:r w:rsidR="00F545D3" w:rsidRPr="0093790C">
        <w:rPr>
          <w:rFonts w:ascii="Book Antiqua" w:hAnsi="Book Antiqua"/>
          <w:sz w:val="24"/>
          <w:szCs w:val="24"/>
        </w:rPr>
        <w:t xml:space="preserve">which affects </w:t>
      </w:r>
      <w:r w:rsidRPr="0093790C">
        <w:rPr>
          <w:rFonts w:ascii="Book Antiqua" w:hAnsi="Book Antiqua"/>
          <w:sz w:val="24"/>
          <w:szCs w:val="24"/>
        </w:rPr>
        <w:t>the interpretation of the results</w:t>
      </w:r>
      <w:r w:rsidR="006C19E4" w:rsidRPr="0093790C">
        <w:rPr>
          <w:rFonts w:ascii="Book Antiqua" w:hAnsi="Book Antiqua"/>
          <w:sz w:val="24"/>
          <w:szCs w:val="24"/>
        </w:rPr>
        <w:t>,</w:t>
      </w:r>
      <w:r w:rsidRPr="0093790C">
        <w:rPr>
          <w:rFonts w:ascii="Book Antiqua" w:hAnsi="Book Antiqua"/>
          <w:sz w:val="24"/>
          <w:szCs w:val="24"/>
        </w:rPr>
        <w:t xml:space="preserve"> as well as the significance of the cut-</w:t>
      </w:r>
      <w:r w:rsidR="00DD3895" w:rsidRPr="0093790C">
        <w:rPr>
          <w:rFonts w:ascii="Book Antiqua" w:hAnsi="Book Antiqua"/>
          <w:sz w:val="24"/>
          <w:szCs w:val="24"/>
        </w:rPr>
        <w:t xml:space="preserve">off </w:t>
      </w:r>
      <w:proofErr w:type="gramStart"/>
      <w:r w:rsidR="002D3792" w:rsidRPr="0093790C">
        <w:rPr>
          <w:rFonts w:ascii="Book Antiqua" w:hAnsi="Book Antiqua"/>
          <w:sz w:val="24"/>
          <w:szCs w:val="24"/>
        </w:rPr>
        <w:t>values</w:t>
      </w:r>
      <w:r w:rsidR="002D3792" w:rsidRPr="0093790C">
        <w:rPr>
          <w:rFonts w:ascii="Book Antiqua" w:hAnsi="Book Antiqua"/>
          <w:sz w:val="24"/>
          <w:szCs w:val="24"/>
          <w:vertAlign w:val="superscript"/>
        </w:rPr>
        <w:t>[</w:t>
      </w:r>
      <w:proofErr w:type="gramEnd"/>
      <w:r w:rsidR="003D70E3" w:rsidRPr="0093790C">
        <w:rPr>
          <w:rFonts w:ascii="Book Antiqua" w:hAnsi="Book Antiqua"/>
          <w:sz w:val="24"/>
          <w:szCs w:val="24"/>
          <w:vertAlign w:val="superscript"/>
        </w:rPr>
        <w:t>72]</w:t>
      </w:r>
      <w:r w:rsidR="00DD3895" w:rsidRPr="0093790C">
        <w:rPr>
          <w:rFonts w:ascii="Book Antiqua" w:hAnsi="Book Antiqua"/>
          <w:sz w:val="24"/>
          <w:szCs w:val="24"/>
        </w:rPr>
        <w:t>.</w:t>
      </w:r>
    </w:p>
    <w:p w:rsidR="00635B47" w:rsidRPr="0093790C" w:rsidRDefault="00FC297B" w:rsidP="001006AA">
      <w:pPr>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Despite the shortcomings, the role of TE in the assessment of </w:t>
      </w:r>
      <w:r w:rsidR="00F545D3" w:rsidRPr="0093790C">
        <w:rPr>
          <w:rFonts w:ascii="Book Antiqua" w:hAnsi="Book Antiqua"/>
          <w:sz w:val="24"/>
          <w:szCs w:val="24"/>
        </w:rPr>
        <w:t xml:space="preserve">the </w:t>
      </w:r>
      <w:r w:rsidRPr="0093790C">
        <w:rPr>
          <w:rFonts w:ascii="Book Antiqua" w:hAnsi="Book Antiqua"/>
          <w:sz w:val="24"/>
          <w:szCs w:val="24"/>
        </w:rPr>
        <w:t xml:space="preserve">level of fibrosis in viral hepatitis patients has been recognized by the most recent EASL </w:t>
      </w:r>
      <w:proofErr w:type="gramStart"/>
      <w:r w:rsidR="002D3792" w:rsidRPr="0093790C">
        <w:rPr>
          <w:rFonts w:ascii="Book Antiqua" w:hAnsi="Book Antiqua"/>
          <w:sz w:val="24"/>
          <w:szCs w:val="24"/>
        </w:rPr>
        <w:t>guidelines</w:t>
      </w:r>
      <w:r w:rsidR="002D3792" w:rsidRPr="0093790C">
        <w:rPr>
          <w:rFonts w:ascii="Book Antiqua" w:hAnsi="Book Antiqua"/>
          <w:sz w:val="24"/>
          <w:szCs w:val="24"/>
          <w:vertAlign w:val="superscript"/>
        </w:rPr>
        <w:t>[</w:t>
      </w:r>
      <w:proofErr w:type="gramEnd"/>
      <w:r w:rsidR="003D70E3" w:rsidRPr="0093790C">
        <w:rPr>
          <w:rFonts w:ascii="Book Antiqua" w:hAnsi="Book Antiqua"/>
          <w:sz w:val="24"/>
          <w:szCs w:val="24"/>
          <w:vertAlign w:val="superscript"/>
        </w:rPr>
        <w:t>54,73,74]</w:t>
      </w:r>
      <w:r w:rsidRPr="0093790C">
        <w:rPr>
          <w:rFonts w:ascii="Book Antiqua" w:hAnsi="Book Antiqua"/>
          <w:sz w:val="24"/>
          <w:szCs w:val="24"/>
        </w:rPr>
        <w:t xml:space="preserve">. TE is currently considered </w:t>
      </w:r>
      <w:r w:rsidR="00417F2F" w:rsidRPr="0093790C">
        <w:rPr>
          <w:rFonts w:ascii="Book Antiqua" w:hAnsi="Book Antiqua"/>
          <w:sz w:val="24"/>
          <w:szCs w:val="24"/>
        </w:rPr>
        <w:t xml:space="preserve">to be </w:t>
      </w:r>
      <w:r w:rsidRPr="0093790C">
        <w:rPr>
          <w:rFonts w:ascii="Book Antiqua" w:hAnsi="Book Antiqua"/>
          <w:sz w:val="24"/>
          <w:szCs w:val="24"/>
        </w:rPr>
        <w:t xml:space="preserve">the non-invasive standard for the measurement of liver stiffness, </w:t>
      </w:r>
      <w:r w:rsidR="00F545D3" w:rsidRPr="0093790C">
        <w:rPr>
          <w:rFonts w:ascii="Book Antiqua" w:hAnsi="Book Antiqua"/>
          <w:sz w:val="24"/>
          <w:szCs w:val="24"/>
        </w:rPr>
        <w:t xml:space="preserve">and it is </w:t>
      </w:r>
      <w:r w:rsidRPr="0093790C">
        <w:rPr>
          <w:rFonts w:ascii="Book Antiqua" w:hAnsi="Book Antiqua"/>
          <w:sz w:val="24"/>
          <w:szCs w:val="24"/>
        </w:rPr>
        <w:t xml:space="preserve">the most accurate non-invasive method for </w:t>
      </w:r>
      <w:r w:rsidR="00F545D3" w:rsidRPr="0093790C">
        <w:rPr>
          <w:rFonts w:ascii="Book Antiqua" w:hAnsi="Book Antiqua"/>
          <w:sz w:val="24"/>
          <w:szCs w:val="24"/>
        </w:rPr>
        <w:t xml:space="preserve">the identification of </w:t>
      </w:r>
      <w:r w:rsidRPr="0093790C">
        <w:rPr>
          <w:rFonts w:ascii="Book Antiqua" w:hAnsi="Book Antiqua"/>
          <w:sz w:val="24"/>
          <w:szCs w:val="24"/>
        </w:rPr>
        <w:t xml:space="preserve">liver cirrhosis in patients </w:t>
      </w:r>
      <w:r w:rsidR="00417F2F" w:rsidRPr="0093790C">
        <w:rPr>
          <w:rFonts w:ascii="Book Antiqua" w:hAnsi="Book Antiqua"/>
          <w:sz w:val="24"/>
          <w:szCs w:val="24"/>
        </w:rPr>
        <w:t xml:space="preserve">with </w:t>
      </w:r>
      <w:r w:rsidR="00DD3895" w:rsidRPr="0093790C">
        <w:rPr>
          <w:rFonts w:ascii="Book Antiqua" w:hAnsi="Book Antiqua"/>
          <w:sz w:val="24"/>
          <w:szCs w:val="24"/>
        </w:rPr>
        <w:t xml:space="preserve">chronic viral </w:t>
      </w:r>
      <w:proofErr w:type="gramStart"/>
      <w:r w:rsidR="002D3792" w:rsidRPr="0093790C">
        <w:rPr>
          <w:rFonts w:ascii="Book Antiqua" w:hAnsi="Book Antiqua"/>
          <w:sz w:val="24"/>
          <w:szCs w:val="24"/>
        </w:rPr>
        <w:t>hepatitis</w:t>
      </w:r>
      <w:r w:rsidR="002D3792" w:rsidRPr="0093790C">
        <w:rPr>
          <w:rFonts w:ascii="Book Antiqua" w:hAnsi="Book Antiqua"/>
          <w:sz w:val="24"/>
          <w:szCs w:val="24"/>
          <w:vertAlign w:val="superscript"/>
        </w:rPr>
        <w:t>[</w:t>
      </w:r>
      <w:proofErr w:type="gramEnd"/>
      <w:r w:rsidR="003D70E3" w:rsidRPr="0093790C">
        <w:rPr>
          <w:rFonts w:ascii="Book Antiqua" w:hAnsi="Book Antiqua"/>
          <w:sz w:val="24"/>
          <w:szCs w:val="24"/>
          <w:vertAlign w:val="superscript"/>
        </w:rPr>
        <w:t>55]</w:t>
      </w:r>
      <w:r w:rsidR="00FE6401" w:rsidRPr="0093790C">
        <w:rPr>
          <w:rFonts w:ascii="Book Antiqua" w:hAnsi="Book Antiqua"/>
          <w:sz w:val="24"/>
          <w:szCs w:val="24"/>
        </w:rPr>
        <w:t xml:space="preserve">. </w:t>
      </w:r>
      <w:r w:rsidRPr="0093790C">
        <w:rPr>
          <w:rFonts w:ascii="Book Antiqua" w:hAnsi="Book Antiqua"/>
          <w:sz w:val="24"/>
          <w:szCs w:val="24"/>
        </w:rPr>
        <w:t xml:space="preserve">Consequently, initial hepatitis C (HCV) staging includes </w:t>
      </w:r>
      <w:r w:rsidR="00F545D3" w:rsidRPr="0093790C">
        <w:rPr>
          <w:rFonts w:ascii="Book Antiqua" w:hAnsi="Book Antiqua"/>
          <w:sz w:val="24"/>
          <w:szCs w:val="24"/>
        </w:rPr>
        <w:t xml:space="preserve">the performance of </w:t>
      </w:r>
      <w:r w:rsidRPr="0093790C">
        <w:rPr>
          <w:rFonts w:ascii="Book Antiqua" w:hAnsi="Book Antiqua"/>
          <w:sz w:val="24"/>
          <w:szCs w:val="24"/>
        </w:rPr>
        <w:t xml:space="preserve">TE to exclude liver cirrhosis. The gold standard for </w:t>
      </w:r>
      <w:r w:rsidR="00F545D3" w:rsidRPr="0093790C">
        <w:rPr>
          <w:rFonts w:ascii="Book Antiqua" w:hAnsi="Book Antiqua"/>
          <w:sz w:val="24"/>
          <w:szCs w:val="24"/>
        </w:rPr>
        <w:t xml:space="preserve">the </w:t>
      </w:r>
      <w:r w:rsidRPr="0093790C">
        <w:rPr>
          <w:rFonts w:ascii="Book Antiqua" w:hAnsi="Book Antiqua"/>
          <w:sz w:val="24"/>
          <w:szCs w:val="24"/>
        </w:rPr>
        <w:t>non-invasive assessment of the degree of fibrosis includes performing TE with serum biomarkers</w:t>
      </w:r>
      <w:r w:rsidR="00F545D3" w:rsidRPr="0093790C">
        <w:rPr>
          <w:rFonts w:ascii="Book Antiqua" w:hAnsi="Book Antiqua"/>
          <w:sz w:val="24"/>
          <w:szCs w:val="24"/>
        </w:rPr>
        <w:t xml:space="preserve"> because of</w:t>
      </w:r>
      <w:r w:rsidRPr="0093790C">
        <w:rPr>
          <w:rFonts w:ascii="Book Antiqua" w:hAnsi="Book Antiqua"/>
          <w:sz w:val="24"/>
          <w:szCs w:val="24"/>
        </w:rPr>
        <w:t xml:space="preserve"> the superior accuracy in comparison with </w:t>
      </w:r>
      <w:r w:rsidR="00417F2F" w:rsidRPr="0093790C">
        <w:rPr>
          <w:rFonts w:ascii="Book Antiqua" w:hAnsi="Book Antiqua"/>
          <w:sz w:val="24"/>
          <w:szCs w:val="24"/>
        </w:rPr>
        <w:t xml:space="preserve">that of </w:t>
      </w:r>
      <w:r w:rsidRPr="0093790C">
        <w:rPr>
          <w:rFonts w:ascii="Book Antiqua" w:hAnsi="Book Antiqua"/>
          <w:sz w:val="24"/>
          <w:szCs w:val="24"/>
        </w:rPr>
        <w:t>either test alone. However, the use of two tests also</w:t>
      </w:r>
      <w:r w:rsidR="00417F2F" w:rsidRPr="0093790C">
        <w:rPr>
          <w:rFonts w:ascii="Book Antiqua" w:hAnsi="Book Antiqua"/>
          <w:sz w:val="24"/>
          <w:szCs w:val="24"/>
        </w:rPr>
        <w:t xml:space="preserve"> results in</w:t>
      </w:r>
      <w:r w:rsidRPr="0093790C">
        <w:rPr>
          <w:rFonts w:ascii="Book Antiqua" w:hAnsi="Book Antiqua"/>
          <w:sz w:val="24"/>
          <w:szCs w:val="24"/>
        </w:rPr>
        <w:t xml:space="preserve"> </w:t>
      </w:r>
      <w:r w:rsidR="00F545D3" w:rsidRPr="0093790C">
        <w:rPr>
          <w:rFonts w:ascii="Book Antiqua" w:hAnsi="Book Antiqua"/>
          <w:sz w:val="24"/>
          <w:szCs w:val="24"/>
        </w:rPr>
        <w:t xml:space="preserve">increased </w:t>
      </w:r>
      <w:r w:rsidRPr="0093790C">
        <w:rPr>
          <w:rFonts w:ascii="Book Antiqua" w:hAnsi="Book Antiqua"/>
          <w:sz w:val="24"/>
          <w:szCs w:val="24"/>
        </w:rPr>
        <w:t xml:space="preserve">costs, as well as the need to perform </w:t>
      </w:r>
      <w:r w:rsidR="00F545D3" w:rsidRPr="0093790C">
        <w:rPr>
          <w:rFonts w:ascii="Book Antiqua" w:hAnsi="Book Antiqua"/>
          <w:sz w:val="24"/>
          <w:szCs w:val="24"/>
        </w:rPr>
        <w:t xml:space="preserve">a </w:t>
      </w:r>
      <w:r w:rsidRPr="0093790C">
        <w:rPr>
          <w:rFonts w:ascii="Book Antiqua" w:hAnsi="Book Antiqua"/>
          <w:sz w:val="24"/>
          <w:szCs w:val="24"/>
        </w:rPr>
        <w:t xml:space="preserve">liver biopsy when </w:t>
      </w:r>
      <w:r w:rsidR="00DD3895" w:rsidRPr="0093790C">
        <w:rPr>
          <w:rFonts w:ascii="Book Antiqua" w:hAnsi="Book Antiqua"/>
          <w:sz w:val="24"/>
          <w:szCs w:val="24"/>
        </w:rPr>
        <w:t>the tests are not in</w:t>
      </w:r>
      <w:r w:rsidR="00417F2F" w:rsidRPr="0093790C">
        <w:rPr>
          <w:rFonts w:ascii="Book Antiqua" w:hAnsi="Book Antiqua"/>
          <w:sz w:val="24"/>
          <w:szCs w:val="24"/>
        </w:rPr>
        <w:t xml:space="preserve"> </w:t>
      </w:r>
      <w:proofErr w:type="gramStart"/>
      <w:r w:rsidR="00417F2F" w:rsidRPr="0093790C">
        <w:rPr>
          <w:rFonts w:ascii="Book Antiqua" w:hAnsi="Book Antiqua"/>
          <w:sz w:val="24"/>
          <w:szCs w:val="24"/>
        </w:rPr>
        <w:t>agreement</w:t>
      </w:r>
      <w:r w:rsidR="002D3792" w:rsidRPr="0093790C">
        <w:rPr>
          <w:rFonts w:ascii="Book Antiqua" w:hAnsi="Book Antiqua"/>
          <w:sz w:val="24"/>
          <w:szCs w:val="24"/>
          <w:vertAlign w:val="superscript"/>
        </w:rPr>
        <w:t>[</w:t>
      </w:r>
      <w:proofErr w:type="gramEnd"/>
      <w:r w:rsidR="003D70E3" w:rsidRPr="0093790C">
        <w:rPr>
          <w:rFonts w:ascii="Book Antiqua" w:hAnsi="Book Antiqua"/>
          <w:sz w:val="24"/>
          <w:szCs w:val="24"/>
          <w:vertAlign w:val="superscript"/>
        </w:rPr>
        <w:t>59,75,76]</w:t>
      </w:r>
      <w:r w:rsidR="00DD3895" w:rsidRPr="0093790C">
        <w:rPr>
          <w:rFonts w:ascii="Book Antiqua" w:hAnsi="Book Antiqua"/>
          <w:sz w:val="24"/>
          <w:szCs w:val="24"/>
        </w:rPr>
        <w:t xml:space="preserve">. </w:t>
      </w:r>
      <w:r w:rsidRPr="0093790C">
        <w:rPr>
          <w:rFonts w:ascii="Book Antiqua" w:hAnsi="Book Antiqua"/>
          <w:sz w:val="24"/>
          <w:szCs w:val="24"/>
        </w:rPr>
        <w:t xml:space="preserve">In the case of hepatitis B (HBV), values </w:t>
      </w:r>
      <w:r w:rsidR="00F545D3" w:rsidRPr="0093790C">
        <w:rPr>
          <w:rFonts w:ascii="Book Antiqua" w:hAnsi="Book Antiqua"/>
          <w:sz w:val="24"/>
          <w:szCs w:val="24"/>
        </w:rPr>
        <w:t xml:space="preserve">less than </w:t>
      </w:r>
      <w:r w:rsidRPr="0093790C">
        <w:rPr>
          <w:rFonts w:ascii="Book Antiqua" w:hAnsi="Book Antiqua"/>
          <w:sz w:val="24"/>
          <w:szCs w:val="24"/>
        </w:rPr>
        <w:t xml:space="preserve">5-6 kPa indicate absent or minimal liver fibrosis, </w:t>
      </w:r>
      <w:r w:rsidR="00F545D3" w:rsidRPr="0093790C">
        <w:rPr>
          <w:rFonts w:ascii="Book Antiqua" w:hAnsi="Book Antiqua"/>
          <w:sz w:val="24"/>
          <w:szCs w:val="24"/>
        </w:rPr>
        <w:t xml:space="preserve">whereas </w:t>
      </w:r>
      <w:r w:rsidRPr="0093790C">
        <w:rPr>
          <w:rFonts w:ascii="Book Antiqua" w:hAnsi="Book Antiqua"/>
          <w:sz w:val="24"/>
          <w:szCs w:val="24"/>
        </w:rPr>
        <w:t xml:space="preserve">values </w:t>
      </w:r>
      <w:r w:rsidR="00F545D3" w:rsidRPr="0093790C">
        <w:rPr>
          <w:rFonts w:ascii="Book Antiqua" w:hAnsi="Book Antiqua"/>
          <w:sz w:val="24"/>
          <w:szCs w:val="24"/>
        </w:rPr>
        <w:t xml:space="preserve">greater than </w:t>
      </w:r>
      <w:r w:rsidRPr="0093790C">
        <w:rPr>
          <w:rFonts w:ascii="Book Antiqua" w:hAnsi="Book Antiqua"/>
          <w:sz w:val="24"/>
          <w:szCs w:val="24"/>
        </w:rPr>
        <w:t xml:space="preserve">12-14 kPa are highly suggestive of cirrhosis. TE is also recommended </w:t>
      </w:r>
      <w:r w:rsidR="00417F2F" w:rsidRPr="0093790C">
        <w:rPr>
          <w:rFonts w:ascii="Book Antiqua" w:hAnsi="Book Antiqua"/>
          <w:sz w:val="24"/>
          <w:szCs w:val="24"/>
        </w:rPr>
        <w:t>in</w:t>
      </w:r>
      <w:r w:rsidR="006C19E4" w:rsidRPr="0093790C">
        <w:rPr>
          <w:rFonts w:ascii="Book Antiqua" w:hAnsi="Book Antiqua"/>
          <w:sz w:val="24"/>
          <w:szCs w:val="24"/>
        </w:rPr>
        <w:t xml:space="preserve"> the </w:t>
      </w:r>
      <w:r w:rsidRPr="0093790C">
        <w:rPr>
          <w:rFonts w:ascii="Book Antiqua" w:hAnsi="Book Antiqua"/>
          <w:sz w:val="24"/>
          <w:szCs w:val="24"/>
        </w:rPr>
        <w:t xml:space="preserve">initial assessment </w:t>
      </w:r>
      <w:r w:rsidR="00417F2F" w:rsidRPr="0093790C">
        <w:rPr>
          <w:rFonts w:ascii="Book Antiqua" w:hAnsi="Book Antiqua"/>
          <w:sz w:val="24"/>
          <w:szCs w:val="24"/>
        </w:rPr>
        <w:t>for</w:t>
      </w:r>
      <w:r w:rsidRPr="0093790C">
        <w:rPr>
          <w:rFonts w:ascii="Book Antiqua" w:hAnsi="Book Antiqua"/>
          <w:sz w:val="24"/>
          <w:szCs w:val="24"/>
        </w:rPr>
        <w:t xml:space="preserve"> HBV. </w:t>
      </w:r>
    </w:p>
    <w:p w:rsidR="00EF3EFA" w:rsidRPr="0093790C" w:rsidRDefault="00FC297B" w:rsidP="001006AA">
      <w:pPr>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The use of TE in HCV patients to </w:t>
      </w:r>
      <w:r w:rsidR="00CF4F94" w:rsidRPr="0093790C">
        <w:rPr>
          <w:rFonts w:ascii="Book Antiqua" w:hAnsi="Book Antiqua"/>
          <w:sz w:val="24"/>
          <w:szCs w:val="24"/>
        </w:rPr>
        <w:t xml:space="preserve">monitor </w:t>
      </w:r>
      <w:r w:rsidRPr="0093790C">
        <w:rPr>
          <w:rFonts w:ascii="Book Antiqua" w:hAnsi="Book Antiqua"/>
          <w:sz w:val="24"/>
          <w:szCs w:val="24"/>
        </w:rPr>
        <w:t xml:space="preserve">the </w:t>
      </w:r>
      <w:r w:rsidR="00CF4F94" w:rsidRPr="0093790C">
        <w:rPr>
          <w:rFonts w:ascii="Book Antiqua" w:hAnsi="Book Antiqua"/>
          <w:sz w:val="24"/>
          <w:szCs w:val="24"/>
        </w:rPr>
        <w:t>therapeutic response</w:t>
      </w:r>
      <w:r w:rsidRPr="0093790C">
        <w:rPr>
          <w:rFonts w:ascii="Book Antiqua" w:hAnsi="Book Antiqua"/>
          <w:sz w:val="24"/>
          <w:szCs w:val="24"/>
        </w:rPr>
        <w:t xml:space="preserve"> (reversal of cirrhosis) is discouraged </w:t>
      </w:r>
      <w:r w:rsidR="00CF4F94" w:rsidRPr="0093790C">
        <w:rPr>
          <w:rFonts w:ascii="Book Antiqua" w:hAnsi="Book Antiqua"/>
          <w:sz w:val="24"/>
          <w:szCs w:val="24"/>
        </w:rPr>
        <w:t>because of</w:t>
      </w:r>
      <w:r w:rsidR="000472C8" w:rsidRPr="0093790C">
        <w:rPr>
          <w:rFonts w:ascii="Book Antiqua" w:hAnsi="Book Antiqua"/>
          <w:sz w:val="24"/>
          <w:szCs w:val="24"/>
        </w:rPr>
        <w:t xml:space="preserve"> </w:t>
      </w:r>
      <w:r w:rsidR="00417F2F" w:rsidRPr="0093790C">
        <w:rPr>
          <w:rFonts w:ascii="Book Antiqua" w:hAnsi="Book Antiqua"/>
          <w:sz w:val="24"/>
          <w:szCs w:val="24"/>
        </w:rPr>
        <w:t xml:space="preserve">a </w:t>
      </w:r>
      <w:r w:rsidRPr="0093790C">
        <w:rPr>
          <w:rFonts w:ascii="Book Antiqua" w:hAnsi="Book Antiqua"/>
          <w:sz w:val="24"/>
          <w:szCs w:val="24"/>
        </w:rPr>
        <w:t xml:space="preserve">lack of clinical data. Even more disappointing, a single study </w:t>
      </w:r>
      <w:r w:rsidR="00417F2F" w:rsidRPr="0093790C">
        <w:rPr>
          <w:rFonts w:ascii="Book Antiqua" w:hAnsi="Book Antiqua"/>
          <w:sz w:val="24"/>
          <w:szCs w:val="24"/>
        </w:rPr>
        <w:t xml:space="preserve">has </w:t>
      </w:r>
      <w:r w:rsidR="00CF4F94" w:rsidRPr="0093790C">
        <w:rPr>
          <w:rFonts w:ascii="Book Antiqua" w:hAnsi="Book Antiqua"/>
          <w:sz w:val="24"/>
          <w:szCs w:val="24"/>
        </w:rPr>
        <w:t xml:space="preserve">demonstrated </w:t>
      </w:r>
      <w:r w:rsidRPr="0093790C">
        <w:rPr>
          <w:rFonts w:ascii="Book Antiqua" w:hAnsi="Book Antiqua"/>
          <w:sz w:val="24"/>
          <w:szCs w:val="24"/>
        </w:rPr>
        <w:t>a low sensitivity of 61% with 95% specificity in determining</w:t>
      </w:r>
      <w:r w:rsidR="00DD3895" w:rsidRPr="0093790C">
        <w:rPr>
          <w:rFonts w:ascii="Book Antiqua" w:hAnsi="Book Antiqua"/>
          <w:sz w:val="24"/>
          <w:szCs w:val="24"/>
        </w:rPr>
        <w:t xml:space="preserve"> the reversal of </w:t>
      </w:r>
      <w:proofErr w:type="gramStart"/>
      <w:r w:rsidR="002D3792" w:rsidRPr="0093790C">
        <w:rPr>
          <w:rFonts w:ascii="Book Antiqua" w:hAnsi="Book Antiqua"/>
          <w:sz w:val="24"/>
          <w:szCs w:val="24"/>
        </w:rPr>
        <w:t>cirrhosis</w:t>
      </w:r>
      <w:r w:rsidR="002D3792" w:rsidRPr="0093790C">
        <w:rPr>
          <w:rFonts w:ascii="Book Antiqua" w:hAnsi="Book Antiqua"/>
          <w:sz w:val="24"/>
          <w:szCs w:val="24"/>
          <w:vertAlign w:val="superscript"/>
        </w:rPr>
        <w:t>[</w:t>
      </w:r>
      <w:proofErr w:type="gramEnd"/>
      <w:r w:rsidR="003D70E3" w:rsidRPr="0093790C">
        <w:rPr>
          <w:rFonts w:ascii="Book Antiqua" w:hAnsi="Book Antiqua"/>
          <w:sz w:val="24"/>
          <w:szCs w:val="24"/>
          <w:vertAlign w:val="superscript"/>
        </w:rPr>
        <w:t>77]</w:t>
      </w:r>
      <w:r w:rsidR="00DD3895" w:rsidRPr="0093790C">
        <w:rPr>
          <w:rFonts w:ascii="Book Antiqua" w:hAnsi="Book Antiqua"/>
          <w:sz w:val="24"/>
          <w:szCs w:val="24"/>
        </w:rPr>
        <w:t xml:space="preserve">. </w:t>
      </w:r>
      <w:r w:rsidRPr="0093790C">
        <w:rPr>
          <w:rFonts w:ascii="Book Antiqua" w:hAnsi="Book Antiqua"/>
          <w:sz w:val="24"/>
          <w:szCs w:val="24"/>
        </w:rPr>
        <w:t>Regarding HBV, the disease activity</w:t>
      </w:r>
      <w:r w:rsidR="00417F2F" w:rsidRPr="0093790C">
        <w:rPr>
          <w:rFonts w:ascii="Book Antiqua" w:hAnsi="Book Antiqua"/>
          <w:sz w:val="24"/>
          <w:szCs w:val="24"/>
        </w:rPr>
        <w:t xml:space="preserve"> is a primary concern</w:t>
      </w:r>
      <w:r w:rsidR="00CF4F94" w:rsidRPr="0093790C">
        <w:rPr>
          <w:rFonts w:ascii="Book Antiqua" w:hAnsi="Book Antiqua"/>
          <w:sz w:val="24"/>
          <w:szCs w:val="24"/>
        </w:rPr>
        <w:t xml:space="preserve"> because</w:t>
      </w:r>
      <w:r w:rsidRPr="0093790C">
        <w:rPr>
          <w:rFonts w:ascii="Book Antiqua" w:hAnsi="Book Antiqua"/>
          <w:sz w:val="24"/>
          <w:szCs w:val="24"/>
        </w:rPr>
        <w:t xml:space="preserve"> inflammation and </w:t>
      </w:r>
      <w:r w:rsidR="00CF4F94" w:rsidRPr="0093790C">
        <w:rPr>
          <w:rFonts w:ascii="Book Antiqua" w:hAnsi="Book Antiqua"/>
          <w:sz w:val="24"/>
          <w:szCs w:val="24"/>
        </w:rPr>
        <w:t xml:space="preserve">increased </w:t>
      </w:r>
      <w:r w:rsidRPr="0093790C">
        <w:rPr>
          <w:rFonts w:ascii="Book Antiqua" w:hAnsi="Book Antiqua"/>
          <w:sz w:val="24"/>
          <w:szCs w:val="24"/>
        </w:rPr>
        <w:t xml:space="preserve">ALT levels </w:t>
      </w:r>
      <w:r w:rsidR="0070445B" w:rsidRPr="0093790C">
        <w:rPr>
          <w:rFonts w:ascii="Book Antiqua" w:hAnsi="Book Antiqua"/>
          <w:sz w:val="24"/>
          <w:szCs w:val="24"/>
        </w:rPr>
        <w:t>are</w:t>
      </w:r>
      <w:r w:rsidRPr="0093790C">
        <w:rPr>
          <w:rFonts w:ascii="Book Antiqua" w:hAnsi="Book Antiqua"/>
          <w:sz w:val="24"/>
          <w:szCs w:val="24"/>
        </w:rPr>
        <w:t xml:space="preserve"> </w:t>
      </w:r>
      <w:r w:rsidR="00CF4F94" w:rsidRPr="0093790C">
        <w:rPr>
          <w:rFonts w:ascii="Book Antiqua" w:hAnsi="Book Antiqua"/>
          <w:sz w:val="24"/>
          <w:szCs w:val="24"/>
        </w:rPr>
        <w:t>correlated</w:t>
      </w:r>
      <w:r w:rsidRPr="0093790C">
        <w:rPr>
          <w:rFonts w:ascii="Book Antiqua" w:hAnsi="Book Antiqua"/>
          <w:sz w:val="24"/>
          <w:szCs w:val="24"/>
        </w:rPr>
        <w:t xml:space="preserve"> with the overestimation of liver stiffness. The recommendations prompt the use of TE at least </w:t>
      </w:r>
      <w:r w:rsidR="00770169" w:rsidRPr="0093790C">
        <w:rPr>
          <w:rFonts w:ascii="Book Antiqua" w:hAnsi="Book Antiqua"/>
          <w:sz w:val="24"/>
          <w:szCs w:val="24"/>
        </w:rPr>
        <w:t>several</w:t>
      </w:r>
      <w:r w:rsidRPr="0093790C">
        <w:rPr>
          <w:rFonts w:ascii="Book Antiqua" w:hAnsi="Book Antiqua"/>
          <w:sz w:val="24"/>
          <w:szCs w:val="24"/>
        </w:rPr>
        <w:t xml:space="preserve"> months after ALT normalization to reduce the number of false positive results and</w:t>
      </w:r>
      <w:r w:rsidR="0070445B" w:rsidRPr="0093790C">
        <w:rPr>
          <w:rFonts w:ascii="Book Antiqua" w:hAnsi="Book Antiqua"/>
          <w:sz w:val="24"/>
          <w:szCs w:val="24"/>
        </w:rPr>
        <w:t xml:space="preserve"> to</w:t>
      </w:r>
      <w:r w:rsidRPr="0093790C">
        <w:rPr>
          <w:rFonts w:ascii="Book Antiqua" w:hAnsi="Book Antiqua"/>
          <w:sz w:val="24"/>
          <w:szCs w:val="24"/>
        </w:rPr>
        <w:t xml:space="preserve"> obtain </w:t>
      </w:r>
      <w:r w:rsidR="00CF4F94" w:rsidRPr="0093790C">
        <w:rPr>
          <w:rFonts w:ascii="Book Antiqua" w:hAnsi="Book Antiqua"/>
          <w:sz w:val="24"/>
          <w:szCs w:val="24"/>
        </w:rPr>
        <w:t xml:space="preserve">a </w:t>
      </w:r>
      <w:r w:rsidRPr="0093790C">
        <w:rPr>
          <w:rFonts w:ascii="Book Antiqua" w:hAnsi="Book Antiqua"/>
          <w:sz w:val="24"/>
          <w:szCs w:val="24"/>
        </w:rPr>
        <w:t xml:space="preserve">realistic value of </w:t>
      </w:r>
      <w:r w:rsidR="00CF4F94" w:rsidRPr="0093790C">
        <w:rPr>
          <w:rFonts w:ascii="Book Antiqua" w:hAnsi="Book Antiqua"/>
          <w:sz w:val="24"/>
          <w:szCs w:val="24"/>
        </w:rPr>
        <w:t xml:space="preserve">the </w:t>
      </w:r>
      <w:r w:rsidRPr="0093790C">
        <w:rPr>
          <w:rFonts w:ascii="Book Antiqua" w:hAnsi="Book Antiqua"/>
          <w:sz w:val="24"/>
          <w:szCs w:val="24"/>
        </w:rPr>
        <w:t xml:space="preserve">liver stiffness. </w:t>
      </w:r>
      <w:r w:rsidR="00CF4F94" w:rsidRPr="0093790C">
        <w:rPr>
          <w:rFonts w:ascii="Book Antiqua" w:hAnsi="Book Antiqua"/>
          <w:sz w:val="24"/>
          <w:szCs w:val="24"/>
        </w:rPr>
        <w:t>However</w:t>
      </w:r>
      <w:r w:rsidRPr="0093790C">
        <w:rPr>
          <w:rFonts w:ascii="Book Antiqua" w:hAnsi="Book Antiqua"/>
          <w:sz w:val="24"/>
          <w:szCs w:val="24"/>
        </w:rPr>
        <w:t xml:space="preserve">, the use of TE has </w:t>
      </w:r>
      <w:r w:rsidRPr="0093790C">
        <w:rPr>
          <w:rFonts w:ascii="Book Antiqua" w:hAnsi="Book Antiqua"/>
          <w:sz w:val="24"/>
          <w:szCs w:val="24"/>
        </w:rPr>
        <w:lastRenderedPageBreak/>
        <w:t xml:space="preserve">been </w:t>
      </w:r>
      <w:r w:rsidR="00CF4F94" w:rsidRPr="0093790C">
        <w:rPr>
          <w:rFonts w:ascii="Book Antiqua" w:hAnsi="Book Antiqua"/>
          <w:sz w:val="24"/>
          <w:szCs w:val="24"/>
        </w:rPr>
        <w:t xml:space="preserve">demonstrated </w:t>
      </w:r>
      <w:r w:rsidRPr="0093790C">
        <w:rPr>
          <w:rFonts w:ascii="Book Antiqua" w:hAnsi="Book Antiqua"/>
          <w:sz w:val="24"/>
          <w:szCs w:val="24"/>
        </w:rPr>
        <w:t xml:space="preserve">to have a good prognostic value regarding the development of </w:t>
      </w:r>
      <w:r w:rsidR="00B61411" w:rsidRPr="0093790C">
        <w:rPr>
          <w:rFonts w:ascii="Book Antiqua" w:hAnsi="Book Antiqua"/>
          <w:sz w:val="24"/>
          <w:szCs w:val="24"/>
        </w:rPr>
        <w:t>hepatocellular</w:t>
      </w:r>
      <w:r w:rsidRPr="0093790C">
        <w:rPr>
          <w:rFonts w:ascii="Book Antiqua" w:hAnsi="Book Antiqua"/>
          <w:sz w:val="24"/>
          <w:szCs w:val="24"/>
        </w:rPr>
        <w:t xml:space="preserve"> carcinoma (HCC). This association was </w:t>
      </w:r>
      <w:r w:rsidR="00CF4F94" w:rsidRPr="0093790C">
        <w:rPr>
          <w:rFonts w:ascii="Book Antiqua" w:hAnsi="Book Antiqua"/>
          <w:sz w:val="24"/>
          <w:szCs w:val="24"/>
        </w:rPr>
        <w:t>initially identified</w:t>
      </w:r>
      <w:r w:rsidRPr="0093790C">
        <w:rPr>
          <w:rFonts w:ascii="Book Antiqua" w:hAnsi="Book Antiqua"/>
          <w:sz w:val="24"/>
          <w:szCs w:val="24"/>
        </w:rPr>
        <w:t xml:space="preserve"> in cross-sectional studies</w:t>
      </w:r>
      <w:r w:rsidR="00CF4F94" w:rsidRPr="0093790C">
        <w:rPr>
          <w:rFonts w:ascii="Book Antiqua" w:hAnsi="Book Antiqua"/>
          <w:sz w:val="24"/>
          <w:szCs w:val="24"/>
        </w:rPr>
        <w:t>; however, because of the</w:t>
      </w:r>
      <w:r w:rsidRPr="0093790C">
        <w:rPr>
          <w:rFonts w:ascii="Book Antiqua" w:hAnsi="Book Antiqua"/>
          <w:sz w:val="24"/>
          <w:szCs w:val="24"/>
        </w:rPr>
        <w:t xml:space="preserve"> study design</w:t>
      </w:r>
      <w:r w:rsidR="00CF4F94" w:rsidRPr="0093790C">
        <w:rPr>
          <w:rFonts w:ascii="Book Antiqua" w:hAnsi="Book Antiqua"/>
          <w:sz w:val="24"/>
          <w:szCs w:val="24"/>
        </w:rPr>
        <w:t>,</w:t>
      </w:r>
      <w:r w:rsidRPr="0093790C">
        <w:rPr>
          <w:rFonts w:ascii="Book Antiqua" w:hAnsi="Book Antiqua"/>
          <w:sz w:val="24"/>
          <w:szCs w:val="24"/>
        </w:rPr>
        <w:t xml:space="preserve"> the prognostic value could not be </w:t>
      </w:r>
      <w:proofErr w:type="gramStart"/>
      <w:r w:rsidR="002D3792" w:rsidRPr="0093790C">
        <w:rPr>
          <w:rFonts w:ascii="Book Antiqua" w:hAnsi="Book Antiqua"/>
          <w:sz w:val="24"/>
          <w:szCs w:val="24"/>
        </w:rPr>
        <w:t>established</w:t>
      </w:r>
      <w:r w:rsidR="002D3792" w:rsidRPr="0093790C">
        <w:rPr>
          <w:rFonts w:ascii="Book Antiqua" w:hAnsi="Book Antiqua"/>
          <w:sz w:val="24"/>
          <w:szCs w:val="24"/>
          <w:vertAlign w:val="superscript"/>
        </w:rPr>
        <w:t>[</w:t>
      </w:r>
      <w:proofErr w:type="gramEnd"/>
      <w:r w:rsidR="008C59B8" w:rsidRPr="0093790C">
        <w:rPr>
          <w:rFonts w:ascii="Book Antiqua" w:hAnsi="Book Antiqua"/>
          <w:sz w:val="24"/>
          <w:szCs w:val="24"/>
          <w:vertAlign w:val="superscript"/>
        </w:rPr>
        <w:t>78,79]</w:t>
      </w:r>
      <w:r w:rsidRPr="0093790C">
        <w:rPr>
          <w:rFonts w:ascii="Book Antiqua" w:hAnsi="Book Antiqua"/>
          <w:sz w:val="24"/>
          <w:szCs w:val="24"/>
        </w:rPr>
        <w:t xml:space="preserve">. Proof </w:t>
      </w:r>
      <w:r w:rsidR="0070445B" w:rsidRPr="0093790C">
        <w:rPr>
          <w:rFonts w:ascii="Book Antiqua" w:hAnsi="Book Antiqua"/>
          <w:sz w:val="24"/>
          <w:szCs w:val="24"/>
        </w:rPr>
        <w:t xml:space="preserve">has come </w:t>
      </w:r>
      <w:r w:rsidRPr="0093790C">
        <w:rPr>
          <w:rFonts w:ascii="Book Antiqua" w:hAnsi="Book Antiqua"/>
          <w:sz w:val="24"/>
          <w:szCs w:val="24"/>
        </w:rPr>
        <w:t>from subsequent prospective longitudinal studies that</w:t>
      </w:r>
      <w:r w:rsidR="0070445B" w:rsidRPr="0093790C">
        <w:rPr>
          <w:rFonts w:ascii="Book Antiqua" w:hAnsi="Book Antiqua"/>
          <w:sz w:val="24"/>
          <w:szCs w:val="24"/>
        </w:rPr>
        <w:t xml:space="preserve"> have</w:t>
      </w:r>
      <w:r w:rsidRPr="0093790C">
        <w:rPr>
          <w:rFonts w:ascii="Book Antiqua" w:hAnsi="Book Antiqua"/>
          <w:sz w:val="24"/>
          <w:szCs w:val="24"/>
        </w:rPr>
        <w:t xml:space="preserve"> </w:t>
      </w:r>
      <w:r w:rsidR="00CF4F94" w:rsidRPr="0093790C">
        <w:rPr>
          <w:rFonts w:ascii="Book Antiqua" w:hAnsi="Book Antiqua"/>
          <w:sz w:val="24"/>
          <w:szCs w:val="24"/>
        </w:rPr>
        <w:t xml:space="preserve">demonstrated </w:t>
      </w:r>
      <w:r w:rsidRPr="0093790C">
        <w:rPr>
          <w:rFonts w:ascii="Book Antiqua" w:hAnsi="Book Antiqua"/>
          <w:sz w:val="24"/>
          <w:szCs w:val="24"/>
        </w:rPr>
        <w:t xml:space="preserve">a progressive increase </w:t>
      </w:r>
      <w:r w:rsidR="00CF4F94" w:rsidRPr="0093790C">
        <w:rPr>
          <w:rFonts w:ascii="Book Antiqua" w:hAnsi="Book Antiqua"/>
          <w:sz w:val="24"/>
          <w:szCs w:val="24"/>
        </w:rPr>
        <w:t xml:space="preserve">in the </w:t>
      </w:r>
      <w:r w:rsidRPr="0093790C">
        <w:rPr>
          <w:rFonts w:ascii="Book Antiqua" w:hAnsi="Book Antiqua"/>
          <w:sz w:val="24"/>
          <w:szCs w:val="24"/>
        </w:rPr>
        <w:t xml:space="preserve">risk of HCC </w:t>
      </w:r>
      <w:r w:rsidR="00770169" w:rsidRPr="0093790C">
        <w:rPr>
          <w:rFonts w:ascii="Book Antiqua" w:hAnsi="Book Antiqua"/>
          <w:sz w:val="24"/>
          <w:szCs w:val="24"/>
        </w:rPr>
        <w:t xml:space="preserve">development </w:t>
      </w:r>
      <w:r w:rsidRPr="0093790C">
        <w:rPr>
          <w:rFonts w:ascii="Book Antiqua" w:hAnsi="Book Antiqua"/>
          <w:sz w:val="24"/>
          <w:szCs w:val="24"/>
        </w:rPr>
        <w:t xml:space="preserve">with </w:t>
      </w:r>
      <w:r w:rsidR="00CF4F94" w:rsidRPr="0093790C">
        <w:rPr>
          <w:rFonts w:ascii="Book Antiqua" w:hAnsi="Book Antiqua"/>
          <w:sz w:val="24"/>
          <w:szCs w:val="24"/>
        </w:rPr>
        <w:t xml:space="preserve">increased </w:t>
      </w:r>
      <w:r w:rsidRPr="0093790C">
        <w:rPr>
          <w:rFonts w:ascii="Book Antiqua" w:hAnsi="Book Antiqua"/>
          <w:sz w:val="24"/>
          <w:szCs w:val="24"/>
        </w:rPr>
        <w:t>i</w:t>
      </w:r>
      <w:r w:rsidR="00FE6401" w:rsidRPr="0093790C">
        <w:rPr>
          <w:rFonts w:ascii="Book Antiqua" w:hAnsi="Book Antiqua"/>
          <w:sz w:val="24"/>
          <w:szCs w:val="24"/>
        </w:rPr>
        <w:t>nitial LSM values</w:t>
      </w:r>
      <w:r w:rsidR="0023596B" w:rsidRPr="0093790C">
        <w:rPr>
          <w:rFonts w:ascii="Book Antiqua" w:hAnsi="Book Antiqua"/>
          <w:sz w:val="24"/>
          <w:szCs w:val="24"/>
        </w:rPr>
        <w:t xml:space="preserve"> (</w:t>
      </w:r>
      <w:r w:rsidR="00F57631" w:rsidRPr="0093790C">
        <w:rPr>
          <w:rFonts w:ascii="Book Antiqua" w:hAnsi="Book Antiqua"/>
          <w:sz w:val="24"/>
          <w:szCs w:val="24"/>
        </w:rPr>
        <w:t>Table 3</w:t>
      </w:r>
      <w:proofErr w:type="gramStart"/>
      <w:r w:rsidR="008C59B8" w:rsidRPr="0093790C">
        <w:rPr>
          <w:rFonts w:ascii="Book Antiqua" w:hAnsi="Book Antiqua"/>
          <w:sz w:val="24"/>
          <w:szCs w:val="24"/>
        </w:rPr>
        <w:t>)</w:t>
      </w:r>
      <w:r w:rsidR="008C59B8" w:rsidRPr="0093790C">
        <w:rPr>
          <w:rFonts w:ascii="Book Antiqua" w:hAnsi="Book Antiqua"/>
          <w:sz w:val="24"/>
          <w:szCs w:val="24"/>
          <w:vertAlign w:val="superscript"/>
        </w:rPr>
        <w:t>[</w:t>
      </w:r>
      <w:proofErr w:type="gramEnd"/>
      <w:r w:rsidR="008C59B8" w:rsidRPr="0093790C">
        <w:rPr>
          <w:rFonts w:ascii="Book Antiqua" w:hAnsi="Book Antiqua"/>
          <w:sz w:val="24"/>
          <w:szCs w:val="24"/>
          <w:vertAlign w:val="superscript"/>
        </w:rPr>
        <w:t>80,81]</w:t>
      </w:r>
      <w:r w:rsidR="00FE6401" w:rsidRPr="0093790C">
        <w:rPr>
          <w:rFonts w:ascii="Book Antiqua" w:hAnsi="Book Antiqua"/>
          <w:sz w:val="24"/>
          <w:szCs w:val="24"/>
        </w:rPr>
        <w:t>.</w:t>
      </w:r>
    </w:p>
    <w:p w:rsidR="002D3792" w:rsidRPr="0093790C" w:rsidRDefault="002D3792" w:rsidP="001006AA">
      <w:pPr>
        <w:adjustRightInd w:val="0"/>
        <w:snapToGrid w:val="0"/>
        <w:spacing w:after="0" w:line="360" w:lineRule="auto"/>
        <w:jc w:val="both"/>
        <w:rPr>
          <w:rFonts w:ascii="Book Antiqua" w:hAnsi="Book Antiqua"/>
          <w:sz w:val="24"/>
          <w:szCs w:val="24"/>
        </w:rPr>
      </w:pPr>
    </w:p>
    <w:p w:rsidR="00B61411" w:rsidRPr="0093790C" w:rsidRDefault="00B61411"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t xml:space="preserve">LIVER STIFFNESS MEASUREMENTS FOR THE PREDICTION OF FIBROSIS STAGE IN NONALCOHOLIC FATTY LIVER DISEASE </w:t>
      </w:r>
    </w:p>
    <w:p w:rsidR="00B61411" w:rsidRPr="0093790C" w:rsidRDefault="00B61411"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In daily clinical practice</w:t>
      </w:r>
      <w:r w:rsidR="00CF4F94" w:rsidRPr="0093790C">
        <w:rPr>
          <w:rFonts w:ascii="Book Antiqua" w:hAnsi="Book Antiqua"/>
          <w:sz w:val="24"/>
          <w:szCs w:val="24"/>
        </w:rPr>
        <w:t>,</w:t>
      </w:r>
      <w:r w:rsidRPr="0093790C">
        <w:rPr>
          <w:rFonts w:ascii="Book Antiqua" w:hAnsi="Book Antiqua"/>
          <w:sz w:val="24"/>
          <w:szCs w:val="24"/>
        </w:rPr>
        <w:t xml:space="preserve"> specific biomarkers </w:t>
      </w:r>
      <w:r w:rsidR="00CF4F94" w:rsidRPr="0093790C">
        <w:rPr>
          <w:rFonts w:ascii="Book Antiqua" w:hAnsi="Book Antiqua"/>
          <w:sz w:val="24"/>
          <w:szCs w:val="24"/>
        </w:rPr>
        <w:t xml:space="preserve">are </w:t>
      </w:r>
      <w:r w:rsidR="00770169" w:rsidRPr="0093790C">
        <w:rPr>
          <w:rFonts w:ascii="Book Antiqua" w:hAnsi="Book Antiqua"/>
          <w:sz w:val="24"/>
          <w:szCs w:val="24"/>
        </w:rPr>
        <w:t>needed</w:t>
      </w:r>
      <w:r w:rsidR="00CF4F94" w:rsidRPr="0093790C">
        <w:rPr>
          <w:rFonts w:ascii="Book Antiqua" w:hAnsi="Book Antiqua"/>
          <w:sz w:val="24"/>
          <w:szCs w:val="24"/>
        </w:rPr>
        <w:t xml:space="preserve"> </w:t>
      </w:r>
      <w:r w:rsidRPr="0093790C">
        <w:rPr>
          <w:rFonts w:ascii="Book Antiqua" w:hAnsi="Book Antiqua"/>
          <w:sz w:val="24"/>
          <w:szCs w:val="24"/>
        </w:rPr>
        <w:t xml:space="preserve">that will </w:t>
      </w:r>
      <w:r w:rsidR="00CF4F94" w:rsidRPr="0093790C">
        <w:rPr>
          <w:rFonts w:ascii="Book Antiqua" w:hAnsi="Book Antiqua"/>
          <w:sz w:val="24"/>
          <w:szCs w:val="24"/>
        </w:rPr>
        <w:t xml:space="preserve">demonstrate </w:t>
      </w:r>
      <w:r w:rsidRPr="0093790C">
        <w:rPr>
          <w:rFonts w:ascii="Book Antiqua" w:hAnsi="Book Antiqua"/>
          <w:sz w:val="24"/>
          <w:szCs w:val="24"/>
        </w:rPr>
        <w:t xml:space="preserve">the amount of excess fat present in the liver, the level of fibrosis </w:t>
      </w:r>
      <w:r w:rsidR="00CF4F94" w:rsidRPr="0093790C">
        <w:rPr>
          <w:rFonts w:ascii="Book Antiqua" w:hAnsi="Book Antiqua"/>
          <w:sz w:val="24"/>
          <w:szCs w:val="24"/>
        </w:rPr>
        <w:t>and</w:t>
      </w:r>
      <w:r w:rsidRPr="0093790C">
        <w:rPr>
          <w:rFonts w:ascii="Book Antiqua" w:hAnsi="Book Antiqua"/>
          <w:sz w:val="24"/>
          <w:szCs w:val="24"/>
        </w:rPr>
        <w:t xml:space="preserve"> </w:t>
      </w:r>
      <w:r w:rsidR="002B12AF" w:rsidRPr="0093790C">
        <w:rPr>
          <w:rFonts w:ascii="Book Antiqua" w:hAnsi="Book Antiqua"/>
          <w:sz w:val="24"/>
          <w:szCs w:val="24"/>
        </w:rPr>
        <w:t xml:space="preserve">the </w:t>
      </w:r>
      <w:r w:rsidRPr="0093790C">
        <w:rPr>
          <w:rFonts w:ascii="Book Antiqua" w:hAnsi="Book Antiqua"/>
          <w:sz w:val="24"/>
          <w:szCs w:val="24"/>
        </w:rPr>
        <w:t>level of inflammation. In patients with NAFLD</w:t>
      </w:r>
      <w:r w:rsidR="00CF4F94" w:rsidRPr="0093790C">
        <w:rPr>
          <w:rFonts w:ascii="Book Antiqua" w:hAnsi="Book Antiqua"/>
          <w:sz w:val="24"/>
          <w:szCs w:val="24"/>
        </w:rPr>
        <w:t>,</w:t>
      </w:r>
      <w:r w:rsidRPr="0093790C">
        <w:rPr>
          <w:rFonts w:ascii="Book Antiqua" w:hAnsi="Book Antiqua"/>
          <w:sz w:val="24"/>
          <w:szCs w:val="24"/>
        </w:rPr>
        <w:t xml:space="preserve"> the most important </w:t>
      </w:r>
      <w:r w:rsidR="00CF4F94" w:rsidRPr="0093790C">
        <w:rPr>
          <w:rFonts w:ascii="Book Antiqua" w:hAnsi="Book Antiqua"/>
          <w:sz w:val="24"/>
          <w:szCs w:val="24"/>
        </w:rPr>
        <w:t xml:space="preserve">factor </w:t>
      </w:r>
      <w:r w:rsidRPr="0093790C">
        <w:rPr>
          <w:rFonts w:ascii="Book Antiqua" w:hAnsi="Book Antiqua"/>
          <w:sz w:val="24"/>
          <w:szCs w:val="24"/>
        </w:rPr>
        <w:t>is</w:t>
      </w:r>
      <w:r w:rsidR="00CF4F94" w:rsidRPr="0093790C">
        <w:rPr>
          <w:rFonts w:ascii="Book Antiqua" w:hAnsi="Book Antiqua"/>
          <w:sz w:val="24"/>
          <w:szCs w:val="24"/>
        </w:rPr>
        <w:t xml:space="preserve"> the</w:t>
      </w:r>
      <w:r w:rsidRPr="0093790C">
        <w:rPr>
          <w:rFonts w:ascii="Book Antiqua" w:hAnsi="Book Antiqua"/>
          <w:sz w:val="24"/>
          <w:szCs w:val="24"/>
        </w:rPr>
        <w:t xml:space="preserve"> assessment of fibrosis severity and monitoring fibrosis progression. </w:t>
      </w:r>
      <w:r w:rsidR="00CF4F94" w:rsidRPr="0093790C">
        <w:rPr>
          <w:rFonts w:ascii="Book Antiqua" w:hAnsi="Book Antiqua"/>
          <w:sz w:val="24"/>
          <w:szCs w:val="24"/>
        </w:rPr>
        <w:t>Most</w:t>
      </w:r>
      <w:r w:rsidRPr="0093790C">
        <w:rPr>
          <w:rFonts w:ascii="Book Antiqua" w:hAnsi="Book Antiqua"/>
          <w:sz w:val="24"/>
          <w:szCs w:val="24"/>
        </w:rPr>
        <w:t xml:space="preserve"> patients </w:t>
      </w:r>
      <w:r w:rsidR="00CF4F94" w:rsidRPr="0093790C">
        <w:rPr>
          <w:rFonts w:ascii="Book Antiqua" w:hAnsi="Book Antiqua"/>
          <w:sz w:val="24"/>
          <w:szCs w:val="24"/>
        </w:rPr>
        <w:t xml:space="preserve">remain </w:t>
      </w:r>
      <w:r w:rsidRPr="0093790C">
        <w:rPr>
          <w:rFonts w:ascii="Book Antiqua" w:hAnsi="Book Antiqua"/>
          <w:sz w:val="24"/>
          <w:szCs w:val="24"/>
        </w:rPr>
        <w:t>asymptomatic until their liver function is compromised</w:t>
      </w:r>
      <w:r w:rsidR="00CF4F94" w:rsidRPr="0093790C">
        <w:rPr>
          <w:rFonts w:ascii="Book Antiqua" w:hAnsi="Book Antiqua"/>
          <w:sz w:val="24"/>
          <w:szCs w:val="24"/>
        </w:rPr>
        <w:t>; thus, the identification of</w:t>
      </w:r>
      <w:r w:rsidRPr="0093790C">
        <w:rPr>
          <w:rFonts w:ascii="Book Antiqua" w:hAnsi="Book Antiqua"/>
          <w:sz w:val="24"/>
          <w:szCs w:val="24"/>
        </w:rPr>
        <w:t xml:space="preserve"> the presence and severity of liver fibrosis remains</w:t>
      </w:r>
      <w:r w:rsidR="00CF4F94" w:rsidRPr="0093790C">
        <w:rPr>
          <w:rFonts w:ascii="Book Antiqua" w:hAnsi="Book Antiqua"/>
          <w:sz w:val="24"/>
          <w:szCs w:val="24"/>
        </w:rPr>
        <w:t xml:space="preserve"> a</w:t>
      </w:r>
      <w:r w:rsidRPr="0093790C">
        <w:rPr>
          <w:rFonts w:ascii="Book Antiqua" w:hAnsi="Book Antiqua"/>
          <w:sz w:val="24"/>
          <w:szCs w:val="24"/>
        </w:rPr>
        <w:t xml:space="preserve"> clinical challenge. This </w:t>
      </w:r>
      <w:r w:rsidR="00CF4F94" w:rsidRPr="0093790C">
        <w:rPr>
          <w:rFonts w:ascii="Book Antiqua" w:hAnsi="Book Antiqua"/>
          <w:sz w:val="24"/>
          <w:szCs w:val="24"/>
        </w:rPr>
        <w:t xml:space="preserve">issue </w:t>
      </w:r>
      <w:r w:rsidRPr="0093790C">
        <w:rPr>
          <w:rFonts w:ascii="Book Antiqua" w:hAnsi="Book Antiqua"/>
          <w:sz w:val="24"/>
          <w:szCs w:val="24"/>
        </w:rPr>
        <w:t xml:space="preserve">is important </w:t>
      </w:r>
      <w:r w:rsidR="00CF4F94" w:rsidRPr="0093790C">
        <w:rPr>
          <w:rFonts w:ascii="Book Antiqua" w:hAnsi="Book Antiqua"/>
          <w:sz w:val="24"/>
          <w:szCs w:val="24"/>
        </w:rPr>
        <w:t xml:space="preserve">because </w:t>
      </w:r>
      <w:r w:rsidRPr="0093790C">
        <w:rPr>
          <w:rFonts w:ascii="Book Antiqua" w:hAnsi="Book Antiqua"/>
          <w:sz w:val="24"/>
          <w:szCs w:val="24"/>
        </w:rPr>
        <w:t xml:space="preserve">efficient treatment for NAFLD has not yet been </w:t>
      </w:r>
      <w:r w:rsidR="00CF4F94" w:rsidRPr="0093790C">
        <w:rPr>
          <w:rFonts w:ascii="Book Antiqua" w:hAnsi="Book Antiqua"/>
          <w:sz w:val="24"/>
          <w:szCs w:val="24"/>
        </w:rPr>
        <w:t>established</w:t>
      </w:r>
      <w:r w:rsidRPr="0093790C">
        <w:rPr>
          <w:rFonts w:ascii="Book Antiqua" w:hAnsi="Book Antiqua"/>
          <w:sz w:val="24"/>
          <w:szCs w:val="24"/>
        </w:rPr>
        <w:t xml:space="preserve">. Therefore, </w:t>
      </w:r>
      <w:r w:rsidR="00CF4F94" w:rsidRPr="0093790C">
        <w:rPr>
          <w:rFonts w:ascii="Book Antiqua" w:hAnsi="Book Antiqua"/>
          <w:sz w:val="24"/>
          <w:szCs w:val="24"/>
        </w:rPr>
        <w:t xml:space="preserve">the identification of </w:t>
      </w:r>
      <w:r w:rsidRPr="0093790C">
        <w:rPr>
          <w:rFonts w:ascii="Book Antiqua" w:hAnsi="Book Antiqua"/>
          <w:sz w:val="24"/>
          <w:szCs w:val="24"/>
        </w:rPr>
        <w:t xml:space="preserve">risk factors for HCC and liver cirrhosis, such as liver fibrosis, should </w:t>
      </w:r>
      <w:r w:rsidR="00AD387C" w:rsidRPr="0093790C">
        <w:rPr>
          <w:rFonts w:ascii="Book Antiqua" w:hAnsi="Book Antiqua"/>
          <w:sz w:val="24"/>
          <w:szCs w:val="24"/>
        </w:rPr>
        <w:t>facilitate</w:t>
      </w:r>
      <w:r w:rsidR="00CF4F94" w:rsidRPr="0093790C">
        <w:rPr>
          <w:rFonts w:ascii="Book Antiqua" w:hAnsi="Book Antiqua"/>
          <w:sz w:val="24"/>
          <w:szCs w:val="24"/>
        </w:rPr>
        <w:t xml:space="preserve"> </w:t>
      </w:r>
      <w:r w:rsidRPr="0093790C">
        <w:rPr>
          <w:rFonts w:ascii="Book Antiqua" w:hAnsi="Book Antiqua"/>
          <w:sz w:val="24"/>
          <w:szCs w:val="24"/>
        </w:rPr>
        <w:t>the implementation of risk-reducti</w:t>
      </w:r>
      <w:r w:rsidR="008E2448" w:rsidRPr="0093790C">
        <w:rPr>
          <w:rFonts w:ascii="Book Antiqua" w:hAnsi="Book Antiqua"/>
          <w:sz w:val="24"/>
          <w:szCs w:val="24"/>
        </w:rPr>
        <w:t xml:space="preserve">on mechanisms in NAFLD </w:t>
      </w:r>
      <w:proofErr w:type="gramStart"/>
      <w:r w:rsidR="008E2448" w:rsidRPr="0093790C">
        <w:rPr>
          <w:rFonts w:ascii="Book Antiqua" w:hAnsi="Book Antiqua"/>
          <w:sz w:val="24"/>
          <w:szCs w:val="24"/>
        </w:rPr>
        <w:t>patients</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82,83]</w:t>
      </w:r>
      <w:r w:rsidRPr="0093790C">
        <w:rPr>
          <w:rFonts w:ascii="Book Antiqua" w:hAnsi="Book Antiqua"/>
          <w:sz w:val="24"/>
          <w:szCs w:val="24"/>
        </w:rPr>
        <w:t xml:space="preserve">. For </w:t>
      </w:r>
      <w:r w:rsidR="00CF4F94" w:rsidRPr="0093790C">
        <w:rPr>
          <w:rFonts w:ascii="Book Antiqua" w:hAnsi="Book Antiqua"/>
          <w:sz w:val="24"/>
          <w:szCs w:val="24"/>
        </w:rPr>
        <w:t xml:space="preserve">the </w:t>
      </w:r>
      <w:r w:rsidRPr="0093790C">
        <w:rPr>
          <w:rFonts w:ascii="Book Antiqua" w:hAnsi="Book Antiqua"/>
          <w:sz w:val="24"/>
          <w:szCs w:val="24"/>
        </w:rPr>
        <w:t>evaluation of fibrosis severity</w:t>
      </w:r>
      <w:r w:rsidR="00CF4F94" w:rsidRPr="0093790C">
        <w:rPr>
          <w:rFonts w:ascii="Book Antiqua" w:hAnsi="Book Antiqua"/>
          <w:sz w:val="24"/>
          <w:szCs w:val="24"/>
        </w:rPr>
        <w:t>, a</w:t>
      </w:r>
      <w:r w:rsidRPr="0093790C">
        <w:rPr>
          <w:rFonts w:ascii="Book Antiqua" w:hAnsi="Book Antiqua"/>
          <w:sz w:val="24"/>
          <w:szCs w:val="24"/>
        </w:rPr>
        <w:t xml:space="preserve"> liver biopsy </w:t>
      </w:r>
      <w:r w:rsidR="00CF4F94" w:rsidRPr="0093790C">
        <w:rPr>
          <w:rFonts w:ascii="Book Antiqua" w:hAnsi="Book Antiqua"/>
          <w:sz w:val="24"/>
          <w:szCs w:val="24"/>
        </w:rPr>
        <w:t xml:space="preserve">represents the </w:t>
      </w:r>
      <w:r w:rsidRPr="0093790C">
        <w:rPr>
          <w:rFonts w:ascii="Book Antiqua" w:hAnsi="Book Antiqua"/>
          <w:sz w:val="24"/>
          <w:szCs w:val="24"/>
        </w:rPr>
        <w:t xml:space="preserve">“gold standard” in various liver diseases. </w:t>
      </w:r>
      <w:r w:rsidR="00CF4F94" w:rsidRPr="0093790C">
        <w:rPr>
          <w:rFonts w:ascii="Book Antiqua" w:hAnsi="Book Antiqua"/>
          <w:sz w:val="24"/>
          <w:szCs w:val="24"/>
        </w:rPr>
        <w:t>Nevertheless</w:t>
      </w:r>
      <w:r w:rsidRPr="0093790C">
        <w:rPr>
          <w:rFonts w:ascii="Book Antiqua" w:hAnsi="Book Antiqua"/>
          <w:sz w:val="24"/>
          <w:szCs w:val="24"/>
        </w:rPr>
        <w:t>, it is restricted</w:t>
      </w:r>
      <w:r w:rsidR="00AB25DD" w:rsidRPr="0093790C">
        <w:rPr>
          <w:rFonts w:ascii="Book Antiqua" w:hAnsi="Book Antiqua"/>
          <w:sz w:val="24"/>
          <w:szCs w:val="24"/>
        </w:rPr>
        <w:t xml:space="preserve"> by its complications and </w:t>
      </w:r>
      <w:proofErr w:type="gramStart"/>
      <w:r w:rsidR="00AB25DD" w:rsidRPr="0093790C">
        <w:rPr>
          <w:rFonts w:ascii="Book Antiqua" w:hAnsi="Book Antiqua"/>
          <w:sz w:val="24"/>
          <w:szCs w:val="24"/>
        </w:rPr>
        <w:t>costs</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84]</w:t>
      </w:r>
      <w:r w:rsidRPr="0093790C">
        <w:rPr>
          <w:rFonts w:ascii="Book Antiqua" w:hAnsi="Book Antiqua"/>
          <w:sz w:val="24"/>
          <w:szCs w:val="24"/>
        </w:rPr>
        <w:t xml:space="preserve">. It is unrealistic to perform </w:t>
      </w:r>
      <w:r w:rsidR="00CF4F94" w:rsidRPr="0093790C">
        <w:rPr>
          <w:rFonts w:ascii="Book Antiqua" w:hAnsi="Book Antiqua"/>
          <w:sz w:val="24"/>
          <w:szCs w:val="24"/>
        </w:rPr>
        <w:t xml:space="preserve">a </w:t>
      </w:r>
      <w:r w:rsidRPr="0093790C">
        <w:rPr>
          <w:rFonts w:ascii="Book Antiqua" w:hAnsi="Book Antiqua"/>
          <w:sz w:val="24"/>
          <w:szCs w:val="24"/>
        </w:rPr>
        <w:t>liver biopsy for the diagnosis</w:t>
      </w:r>
      <w:r w:rsidR="00CF4F94" w:rsidRPr="0093790C">
        <w:rPr>
          <w:rFonts w:ascii="Book Antiqua" w:hAnsi="Book Antiqua"/>
          <w:sz w:val="24"/>
          <w:szCs w:val="24"/>
        </w:rPr>
        <w:t xml:space="preserve"> or</w:t>
      </w:r>
      <w:r w:rsidRPr="0093790C">
        <w:rPr>
          <w:rFonts w:ascii="Book Antiqua" w:hAnsi="Book Antiqua"/>
          <w:sz w:val="24"/>
          <w:szCs w:val="24"/>
        </w:rPr>
        <w:t xml:space="preserve"> monitoring </w:t>
      </w:r>
      <w:r w:rsidR="00CF4F94" w:rsidRPr="0093790C">
        <w:rPr>
          <w:rFonts w:ascii="Book Antiqua" w:hAnsi="Book Antiqua"/>
          <w:sz w:val="24"/>
          <w:szCs w:val="24"/>
        </w:rPr>
        <w:t xml:space="preserve">of </w:t>
      </w:r>
      <w:r w:rsidRPr="0093790C">
        <w:rPr>
          <w:rFonts w:ascii="Book Antiqua" w:hAnsi="Book Antiqua"/>
          <w:sz w:val="24"/>
          <w:szCs w:val="24"/>
        </w:rPr>
        <w:t xml:space="preserve">disease progression on all patients </w:t>
      </w:r>
      <w:r w:rsidR="00CF4F94" w:rsidRPr="0093790C">
        <w:rPr>
          <w:rFonts w:ascii="Book Antiqua" w:hAnsi="Book Antiqua"/>
          <w:sz w:val="24"/>
          <w:szCs w:val="24"/>
        </w:rPr>
        <w:t xml:space="preserve">because </w:t>
      </w:r>
      <w:r w:rsidRPr="0093790C">
        <w:rPr>
          <w:rFonts w:ascii="Book Antiqua" w:hAnsi="Book Antiqua"/>
          <w:sz w:val="24"/>
          <w:szCs w:val="24"/>
        </w:rPr>
        <w:t>15</w:t>
      </w:r>
      <w:r w:rsidR="008E2448" w:rsidRPr="0093790C">
        <w:rPr>
          <w:rFonts w:ascii="Book Antiqua" w:hAnsi="Book Antiqua" w:hint="eastAsia"/>
          <w:sz w:val="24"/>
          <w:szCs w:val="24"/>
          <w:lang w:eastAsia="zh-CN"/>
        </w:rPr>
        <w:t>%</w:t>
      </w:r>
      <w:r w:rsidRPr="0093790C">
        <w:rPr>
          <w:rFonts w:ascii="Book Antiqua" w:hAnsi="Book Antiqua"/>
          <w:sz w:val="24"/>
          <w:szCs w:val="24"/>
        </w:rPr>
        <w:t xml:space="preserve">-40% of adults have NAFLD. </w:t>
      </w:r>
    </w:p>
    <w:p w:rsidR="00B61411" w:rsidRPr="0093790C" w:rsidRDefault="00CF4F94" w:rsidP="001006AA">
      <w:pPr>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Despite the potential presence of</w:t>
      </w:r>
      <w:r w:rsidR="00B61411" w:rsidRPr="0093790C">
        <w:rPr>
          <w:rFonts w:ascii="Book Antiqua" w:hAnsi="Book Antiqua"/>
          <w:sz w:val="24"/>
          <w:szCs w:val="24"/>
        </w:rPr>
        <w:t xml:space="preserve"> high risk factors for fibrosis in NAFLD patients, such as diabetes, </w:t>
      </w:r>
      <w:r w:rsidRPr="0093790C">
        <w:rPr>
          <w:rFonts w:ascii="Book Antiqua" w:hAnsi="Book Antiqua"/>
          <w:sz w:val="24"/>
          <w:szCs w:val="24"/>
        </w:rPr>
        <w:t>the</w:t>
      </w:r>
      <w:r w:rsidR="00B61411" w:rsidRPr="0093790C">
        <w:rPr>
          <w:rFonts w:ascii="Book Antiqua" w:hAnsi="Book Antiqua"/>
          <w:sz w:val="24"/>
          <w:szCs w:val="24"/>
        </w:rPr>
        <w:t xml:space="preserve"> population </w:t>
      </w:r>
      <w:r w:rsidRPr="0093790C">
        <w:rPr>
          <w:rFonts w:ascii="Book Antiqua" w:hAnsi="Book Antiqua"/>
          <w:sz w:val="24"/>
          <w:szCs w:val="24"/>
        </w:rPr>
        <w:t>remains</w:t>
      </w:r>
      <w:r w:rsidR="00B61411" w:rsidRPr="0093790C">
        <w:rPr>
          <w:rFonts w:ascii="Book Antiqua" w:hAnsi="Book Antiqua"/>
          <w:sz w:val="24"/>
          <w:szCs w:val="24"/>
        </w:rPr>
        <w:t xml:space="preserve"> too large </w:t>
      </w:r>
      <w:r w:rsidRPr="0093790C">
        <w:rPr>
          <w:rFonts w:ascii="Book Antiqua" w:hAnsi="Book Antiqua"/>
          <w:sz w:val="24"/>
          <w:szCs w:val="24"/>
        </w:rPr>
        <w:t>to implement</w:t>
      </w:r>
      <w:r w:rsidR="00B61411" w:rsidRPr="0093790C">
        <w:rPr>
          <w:rFonts w:ascii="Book Antiqua" w:hAnsi="Book Antiqua"/>
          <w:sz w:val="24"/>
          <w:szCs w:val="24"/>
        </w:rPr>
        <w:t xml:space="preserve"> an inva</w:t>
      </w:r>
      <w:r w:rsidR="008E2448" w:rsidRPr="0093790C">
        <w:rPr>
          <w:rFonts w:ascii="Book Antiqua" w:hAnsi="Book Antiqua"/>
          <w:sz w:val="24"/>
          <w:szCs w:val="24"/>
        </w:rPr>
        <w:t xml:space="preserve">sive method to exclude </w:t>
      </w:r>
      <w:proofErr w:type="gramStart"/>
      <w:r w:rsidR="008E2448" w:rsidRPr="0093790C">
        <w:rPr>
          <w:rFonts w:ascii="Book Antiqua" w:hAnsi="Book Antiqua"/>
          <w:sz w:val="24"/>
          <w:szCs w:val="24"/>
        </w:rPr>
        <w:t>fibrosis</w:t>
      </w:r>
      <w:r w:rsidR="008E2448" w:rsidRPr="0093790C">
        <w:rPr>
          <w:rFonts w:ascii="Book Antiqua" w:hAnsi="Book Antiqua"/>
          <w:sz w:val="24"/>
          <w:szCs w:val="24"/>
          <w:vertAlign w:val="superscript"/>
        </w:rPr>
        <w:t>[</w:t>
      </w:r>
      <w:proofErr w:type="gramEnd"/>
      <w:r w:rsidR="008E2448" w:rsidRPr="0093790C">
        <w:rPr>
          <w:rFonts w:ascii="Book Antiqua" w:hAnsi="Book Antiqua"/>
          <w:sz w:val="24"/>
          <w:szCs w:val="24"/>
          <w:vertAlign w:val="superscript"/>
        </w:rPr>
        <w:t>84,</w:t>
      </w:r>
      <w:r w:rsidR="00B61411" w:rsidRPr="0093790C">
        <w:rPr>
          <w:rFonts w:ascii="Book Antiqua" w:hAnsi="Book Antiqua"/>
          <w:sz w:val="24"/>
          <w:szCs w:val="24"/>
          <w:vertAlign w:val="superscript"/>
        </w:rPr>
        <w:t>85]</w:t>
      </w:r>
      <w:r w:rsidR="00B61411" w:rsidRPr="0093790C">
        <w:rPr>
          <w:rFonts w:ascii="Book Antiqua" w:hAnsi="Book Antiqua"/>
          <w:sz w:val="24"/>
          <w:szCs w:val="24"/>
        </w:rPr>
        <w:t xml:space="preserve">. Thus, noninvasive methods have been intensively </w:t>
      </w:r>
      <w:proofErr w:type="gramStart"/>
      <w:r w:rsidR="00B61411" w:rsidRPr="0093790C">
        <w:rPr>
          <w:rFonts w:ascii="Book Antiqua" w:hAnsi="Book Antiqua"/>
          <w:sz w:val="24"/>
          <w:szCs w:val="24"/>
        </w:rPr>
        <w:t>investigated</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84]</w:t>
      </w:r>
      <w:r w:rsidR="00B61411" w:rsidRPr="0093790C">
        <w:rPr>
          <w:rFonts w:ascii="Book Antiqua" w:hAnsi="Book Antiqua"/>
          <w:sz w:val="24"/>
          <w:szCs w:val="24"/>
        </w:rPr>
        <w:t xml:space="preserve">. </w:t>
      </w:r>
      <w:r w:rsidRPr="0093790C">
        <w:rPr>
          <w:rFonts w:ascii="Book Antiqua" w:hAnsi="Book Antiqua"/>
          <w:sz w:val="24"/>
          <w:szCs w:val="24"/>
        </w:rPr>
        <w:t xml:space="preserve">The various approaches </w:t>
      </w:r>
      <w:r w:rsidR="00B61411" w:rsidRPr="0093790C">
        <w:rPr>
          <w:rFonts w:ascii="Book Antiqua" w:hAnsi="Book Antiqua"/>
          <w:sz w:val="24"/>
          <w:szCs w:val="24"/>
        </w:rPr>
        <w:t xml:space="preserve">include standard biochemical and hematological </w:t>
      </w:r>
      <w:r w:rsidRPr="0093790C">
        <w:rPr>
          <w:rFonts w:ascii="Book Antiqua" w:hAnsi="Book Antiqua"/>
          <w:sz w:val="24"/>
          <w:szCs w:val="24"/>
        </w:rPr>
        <w:t>tests</w:t>
      </w:r>
      <w:r w:rsidR="00B61411" w:rsidRPr="0093790C">
        <w:rPr>
          <w:rFonts w:ascii="Book Antiqua" w:hAnsi="Book Antiqua"/>
          <w:sz w:val="24"/>
          <w:szCs w:val="24"/>
        </w:rPr>
        <w:t xml:space="preserve">, surrogate fibrosis markers in the blood and their algorithms and, the most </w:t>
      </w:r>
      <w:r w:rsidR="002B12AF" w:rsidRPr="0093790C">
        <w:rPr>
          <w:rFonts w:ascii="Book Antiqua" w:hAnsi="Book Antiqua"/>
          <w:sz w:val="24"/>
          <w:szCs w:val="24"/>
        </w:rPr>
        <w:t xml:space="preserve">recently </w:t>
      </w:r>
      <w:r w:rsidR="00B61411" w:rsidRPr="0093790C">
        <w:rPr>
          <w:rFonts w:ascii="Book Antiqua" w:hAnsi="Book Antiqua"/>
          <w:sz w:val="24"/>
          <w:szCs w:val="24"/>
        </w:rPr>
        <w:t>investigated</w:t>
      </w:r>
      <w:r w:rsidRPr="0093790C">
        <w:rPr>
          <w:rFonts w:ascii="Book Antiqua" w:hAnsi="Book Antiqua"/>
          <w:sz w:val="24"/>
          <w:szCs w:val="24"/>
        </w:rPr>
        <w:t xml:space="preserve"> approach</w:t>
      </w:r>
      <w:r w:rsidR="008E2448" w:rsidRPr="0093790C">
        <w:rPr>
          <w:rFonts w:ascii="Book Antiqua" w:hAnsi="Book Antiqua"/>
          <w:sz w:val="24"/>
          <w:szCs w:val="24"/>
        </w:rPr>
        <w:t xml:space="preserve">, </w:t>
      </w:r>
      <w:proofErr w:type="gramStart"/>
      <w:r w:rsidR="008E2448" w:rsidRPr="0093790C">
        <w:rPr>
          <w:rFonts w:ascii="Book Antiqua" w:hAnsi="Book Antiqua"/>
          <w:sz w:val="24"/>
          <w:szCs w:val="24"/>
        </w:rPr>
        <w:t>TE</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85]</w:t>
      </w:r>
      <w:r w:rsidR="00B61411" w:rsidRPr="0093790C">
        <w:rPr>
          <w:rFonts w:ascii="Book Antiqua" w:hAnsi="Book Antiqua"/>
          <w:sz w:val="24"/>
          <w:szCs w:val="24"/>
        </w:rPr>
        <w:t xml:space="preserve">. </w:t>
      </w:r>
      <w:r w:rsidRPr="0093790C">
        <w:rPr>
          <w:rFonts w:ascii="Book Antiqua" w:hAnsi="Book Antiqua"/>
          <w:sz w:val="24"/>
          <w:szCs w:val="24"/>
        </w:rPr>
        <w:t>To date, TE assessment of liver fibrosis has predomina</w:t>
      </w:r>
      <w:r w:rsidR="006B1094" w:rsidRPr="0093790C">
        <w:rPr>
          <w:rFonts w:ascii="Book Antiqua" w:hAnsi="Book Antiqua"/>
          <w:sz w:val="24"/>
          <w:szCs w:val="24"/>
        </w:rPr>
        <w:t>nt</w:t>
      </w:r>
      <w:r w:rsidRPr="0093790C">
        <w:rPr>
          <w:rFonts w:ascii="Book Antiqua" w:hAnsi="Book Antiqua"/>
          <w:sz w:val="24"/>
          <w:szCs w:val="24"/>
        </w:rPr>
        <w:t>ly been implemented i</w:t>
      </w:r>
      <w:r w:rsidR="00B61411" w:rsidRPr="0093790C">
        <w:rPr>
          <w:rFonts w:ascii="Book Antiqua" w:hAnsi="Book Antiqua"/>
          <w:sz w:val="24"/>
          <w:szCs w:val="24"/>
        </w:rPr>
        <w:t xml:space="preserve">n patients with chronic viral hepatitis, </w:t>
      </w:r>
      <w:r w:rsidRPr="0093790C">
        <w:rPr>
          <w:rFonts w:ascii="Book Antiqua" w:hAnsi="Book Antiqua"/>
          <w:sz w:val="24"/>
          <w:szCs w:val="24"/>
        </w:rPr>
        <w:t>as well as</w:t>
      </w:r>
      <w:r w:rsidR="00B61411" w:rsidRPr="0093790C">
        <w:rPr>
          <w:rFonts w:ascii="Book Antiqua" w:hAnsi="Book Antiqua"/>
          <w:sz w:val="24"/>
          <w:szCs w:val="24"/>
        </w:rPr>
        <w:t xml:space="preserve"> patients with other chronic liver </w:t>
      </w:r>
      <w:r w:rsidRPr="0093790C">
        <w:rPr>
          <w:rFonts w:ascii="Book Antiqua" w:hAnsi="Book Antiqua"/>
          <w:sz w:val="24"/>
          <w:szCs w:val="24"/>
        </w:rPr>
        <w:t xml:space="preserve">diseases </w:t>
      </w:r>
      <w:r w:rsidR="00AB25DD" w:rsidRPr="0093790C">
        <w:rPr>
          <w:rFonts w:ascii="Book Antiqua" w:hAnsi="Book Antiqua"/>
          <w:sz w:val="24"/>
          <w:szCs w:val="24"/>
        </w:rPr>
        <w:t xml:space="preserve">of different </w:t>
      </w:r>
      <w:proofErr w:type="gramStart"/>
      <w:r w:rsidR="00AB25DD" w:rsidRPr="0093790C">
        <w:rPr>
          <w:rFonts w:ascii="Book Antiqua" w:hAnsi="Book Antiqua"/>
          <w:sz w:val="24"/>
          <w:szCs w:val="24"/>
        </w:rPr>
        <w:t>etiologies</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86]</w:t>
      </w:r>
      <w:r w:rsidR="00B61411" w:rsidRPr="0093790C">
        <w:rPr>
          <w:rFonts w:ascii="Book Antiqua" w:hAnsi="Book Antiqua"/>
          <w:sz w:val="24"/>
          <w:szCs w:val="24"/>
        </w:rPr>
        <w:t xml:space="preserve">. </w:t>
      </w:r>
      <w:r w:rsidR="00037EA6" w:rsidRPr="0093790C">
        <w:rPr>
          <w:rFonts w:ascii="Book Antiqua" w:hAnsi="Book Antiqua"/>
          <w:sz w:val="24"/>
          <w:szCs w:val="24"/>
        </w:rPr>
        <w:t>Recent</w:t>
      </w:r>
      <w:r w:rsidR="00B61411" w:rsidRPr="0093790C">
        <w:rPr>
          <w:rFonts w:ascii="Book Antiqua" w:hAnsi="Book Antiqua"/>
          <w:sz w:val="24"/>
          <w:szCs w:val="24"/>
        </w:rPr>
        <w:t xml:space="preserve"> </w:t>
      </w:r>
      <w:r w:rsidR="00B61411" w:rsidRPr="0093790C">
        <w:rPr>
          <w:rFonts w:ascii="Book Antiqua" w:hAnsi="Book Antiqua"/>
          <w:sz w:val="24"/>
          <w:szCs w:val="24"/>
        </w:rPr>
        <w:lastRenderedPageBreak/>
        <w:t xml:space="preserve">studies have examined the usefulness of LSM compared </w:t>
      </w:r>
      <w:r w:rsidR="00037EA6" w:rsidRPr="0093790C">
        <w:rPr>
          <w:rFonts w:ascii="Book Antiqua" w:hAnsi="Book Antiqua"/>
          <w:sz w:val="24"/>
          <w:szCs w:val="24"/>
        </w:rPr>
        <w:t xml:space="preserve">with </w:t>
      </w:r>
      <w:r w:rsidR="00B61411" w:rsidRPr="0093790C">
        <w:rPr>
          <w:rFonts w:ascii="Book Antiqua" w:hAnsi="Book Antiqua"/>
          <w:sz w:val="24"/>
          <w:szCs w:val="24"/>
        </w:rPr>
        <w:t xml:space="preserve">liver biopsy </w:t>
      </w:r>
      <w:r w:rsidR="00037EA6" w:rsidRPr="0093790C">
        <w:rPr>
          <w:rFonts w:ascii="Book Antiqua" w:hAnsi="Book Antiqua"/>
          <w:sz w:val="24"/>
          <w:szCs w:val="24"/>
        </w:rPr>
        <w:t>to identify</w:t>
      </w:r>
      <w:r w:rsidR="00B61411" w:rsidRPr="0093790C">
        <w:rPr>
          <w:rFonts w:ascii="Book Antiqua" w:hAnsi="Book Antiqua"/>
          <w:sz w:val="24"/>
          <w:szCs w:val="24"/>
        </w:rPr>
        <w:t xml:space="preserve"> fibrosis in NAFLD patients. </w:t>
      </w:r>
      <w:r w:rsidR="00F57631" w:rsidRPr="0093790C">
        <w:rPr>
          <w:rFonts w:ascii="Book Antiqua" w:hAnsi="Book Antiqua"/>
          <w:sz w:val="24"/>
          <w:szCs w:val="24"/>
        </w:rPr>
        <w:t>Table 4</w:t>
      </w:r>
      <w:r w:rsidR="00037EA6" w:rsidRPr="0093790C">
        <w:rPr>
          <w:rFonts w:ascii="Book Antiqua" w:hAnsi="Book Antiqua"/>
          <w:sz w:val="24"/>
          <w:szCs w:val="24"/>
        </w:rPr>
        <w:t xml:space="preserve"> </w:t>
      </w:r>
      <w:r w:rsidR="006B1094" w:rsidRPr="0093790C">
        <w:rPr>
          <w:rFonts w:ascii="Book Antiqua" w:hAnsi="Book Antiqua"/>
          <w:sz w:val="24"/>
          <w:szCs w:val="24"/>
        </w:rPr>
        <w:t>shows details of</w:t>
      </w:r>
      <w:r w:rsidR="00B61411" w:rsidRPr="0093790C">
        <w:rPr>
          <w:rFonts w:ascii="Book Antiqua" w:hAnsi="Book Antiqua"/>
          <w:sz w:val="24"/>
          <w:szCs w:val="24"/>
        </w:rPr>
        <w:t xml:space="preserve"> eight studies that </w:t>
      </w:r>
      <w:r w:rsidR="006B1094" w:rsidRPr="0093790C">
        <w:rPr>
          <w:rFonts w:ascii="Book Antiqua" w:hAnsi="Book Antiqua"/>
          <w:sz w:val="24"/>
          <w:szCs w:val="24"/>
        </w:rPr>
        <w:t xml:space="preserve">have </w:t>
      </w:r>
      <w:r w:rsidR="00B61411" w:rsidRPr="0093790C">
        <w:rPr>
          <w:rFonts w:ascii="Book Antiqua" w:hAnsi="Book Antiqua"/>
          <w:sz w:val="24"/>
          <w:szCs w:val="24"/>
        </w:rPr>
        <w:t>examined the usefulness of liver stiffness measurements</w:t>
      </w:r>
      <w:r w:rsidR="006B1094" w:rsidRPr="0093790C">
        <w:rPr>
          <w:rFonts w:ascii="Book Antiqua" w:hAnsi="Book Antiqua"/>
          <w:sz w:val="24"/>
          <w:szCs w:val="24"/>
        </w:rPr>
        <w:t xml:space="preserve"> in</w:t>
      </w:r>
      <w:r w:rsidR="00B61411" w:rsidRPr="0093790C">
        <w:rPr>
          <w:rFonts w:ascii="Book Antiqua" w:hAnsi="Book Antiqua"/>
          <w:sz w:val="24"/>
          <w:szCs w:val="24"/>
        </w:rPr>
        <w:t xml:space="preserve"> </w:t>
      </w:r>
      <w:r w:rsidR="00037EA6" w:rsidRPr="0093790C">
        <w:rPr>
          <w:rFonts w:ascii="Book Antiqua" w:hAnsi="Book Antiqua"/>
          <w:sz w:val="24"/>
          <w:szCs w:val="24"/>
        </w:rPr>
        <w:t xml:space="preserve">the identification of </w:t>
      </w:r>
      <w:r w:rsidR="00B61411" w:rsidRPr="0093790C">
        <w:rPr>
          <w:rFonts w:ascii="Book Antiqua" w:hAnsi="Book Antiqua"/>
          <w:sz w:val="24"/>
          <w:szCs w:val="24"/>
        </w:rPr>
        <w:t xml:space="preserve">different stages of liver fibrosis in NAFLD patients compared </w:t>
      </w:r>
      <w:r w:rsidR="00037EA6" w:rsidRPr="0093790C">
        <w:rPr>
          <w:rFonts w:ascii="Book Antiqua" w:hAnsi="Book Antiqua"/>
          <w:sz w:val="24"/>
          <w:szCs w:val="24"/>
        </w:rPr>
        <w:t xml:space="preserve">with </w:t>
      </w:r>
      <w:r w:rsidR="008E2448" w:rsidRPr="0093790C">
        <w:rPr>
          <w:rFonts w:ascii="Book Antiqua" w:hAnsi="Book Antiqua"/>
          <w:sz w:val="24"/>
          <w:szCs w:val="24"/>
        </w:rPr>
        <w:t xml:space="preserve">liver </w:t>
      </w:r>
      <w:proofErr w:type="gramStart"/>
      <w:r w:rsidR="008E2448" w:rsidRPr="0093790C">
        <w:rPr>
          <w:rFonts w:ascii="Book Antiqua" w:hAnsi="Book Antiqua"/>
          <w:sz w:val="24"/>
          <w:szCs w:val="24"/>
        </w:rPr>
        <w:t>biopsy</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83,84,87-92]</w:t>
      </w:r>
      <w:r w:rsidR="00B61411" w:rsidRPr="0093790C">
        <w:rPr>
          <w:rFonts w:ascii="Book Antiqua" w:hAnsi="Book Antiqua"/>
          <w:sz w:val="24"/>
          <w:szCs w:val="24"/>
        </w:rPr>
        <w:t>. In these studies, for F</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2, the LSM cut-off value</w:t>
      </w:r>
      <w:r w:rsidR="006B1094" w:rsidRPr="0093790C">
        <w:rPr>
          <w:rFonts w:ascii="Book Antiqua" w:hAnsi="Book Antiqua"/>
          <w:sz w:val="24"/>
          <w:szCs w:val="24"/>
        </w:rPr>
        <w:t>s</w:t>
      </w:r>
      <w:r w:rsidR="00B61411" w:rsidRPr="0093790C">
        <w:rPr>
          <w:rFonts w:ascii="Book Antiqua" w:hAnsi="Book Antiqua"/>
          <w:sz w:val="24"/>
          <w:szCs w:val="24"/>
        </w:rPr>
        <w:t xml:space="preserve"> range from 6.2 to 11 kPa, with 62</w:t>
      </w:r>
      <w:r w:rsidR="008E2448" w:rsidRPr="0093790C">
        <w:rPr>
          <w:rFonts w:ascii="Book Antiqua" w:hAnsi="Book Antiqua" w:hint="eastAsia"/>
          <w:sz w:val="24"/>
          <w:szCs w:val="24"/>
          <w:lang w:eastAsia="zh-CN"/>
        </w:rPr>
        <w:t>%</w:t>
      </w:r>
      <w:r w:rsidR="00B61411" w:rsidRPr="0093790C">
        <w:rPr>
          <w:rFonts w:ascii="Book Antiqua" w:hAnsi="Book Antiqua"/>
          <w:sz w:val="24"/>
          <w:szCs w:val="24"/>
        </w:rPr>
        <w:t>-90% sensitivity and 74</w:t>
      </w:r>
      <w:r w:rsidR="008E2448" w:rsidRPr="0093790C">
        <w:rPr>
          <w:rFonts w:ascii="Book Antiqua" w:hAnsi="Book Antiqua" w:hint="eastAsia"/>
          <w:sz w:val="24"/>
          <w:szCs w:val="24"/>
          <w:lang w:eastAsia="zh-CN"/>
        </w:rPr>
        <w:t>%</w:t>
      </w:r>
      <w:r w:rsidR="00B61411" w:rsidRPr="0093790C">
        <w:rPr>
          <w:rFonts w:ascii="Book Antiqua" w:hAnsi="Book Antiqua"/>
          <w:sz w:val="24"/>
          <w:szCs w:val="24"/>
        </w:rPr>
        <w:t>-100% specificity. For F≥3, the LSM cut-off value</w:t>
      </w:r>
      <w:r w:rsidR="006B1094" w:rsidRPr="0093790C">
        <w:rPr>
          <w:rFonts w:ascii="Book Antiqua" w:hAnsi="Book Antiqua"/>
          <w:sz w:val="24"/>
          <w:szCs w:val="24"/>
        </w:rPr>
        <w:t>s</w:t>
      </w:r>
      <w:r w:rsidR="00B61411" w:rsidRPr="0093790C">
        <w:rPr>
          <w:rFonts w:ascii="Book Antiqua" w:hAnsi="Book Antiqua"/>
          <w:sz w:val="24"/>
          <w:szCs w:val="24"/>
        </w:rPr>
        <w:t xml:space="preserve"> range from 8 to 12 kPa, with 84</w:t>
      </w:r>
      <w:r w:rsidR="008E2448" w:rsidRPr="0093790C">
        <w:rPr>
          <w:rFonts w:ascii="Book Antiqua" w:hAnsi="Book Antiqua" w:hint="eastAsia"/>
          <w:sz w:val="24"/>
          <w:szCs w:val="24"/>
          <w:lang w:eastAsia="zh-CN"/>
        </w:rPr>
        <w:t>%</w:t>
      </w:r>
      <w:r w:rsidR="00B61411" w:rsidRPr="0093790C">
        <w:rPr>
          <w:rFonts w:ascii="Book Antiqua" w:hAnsi="Book Antiqua"/>
          <w:sz w:val="24"/>
          <w:szCs w:val="24"/>
        </w:rPr>
        <w:t>-100% sensitivity and 83-97% specificity. For F4, the LSM cut-off value</w:t>
      </w:r>
      <w:r w:rsidR="006B1094" w:rsidRPr="0093790C">
        <w:rPr>
          <w:rFonts w:ascii="Book Antiqua" w:hAnsi="Book Antiqua"/>
          <w:sz w:val="24"/>
          <w:szCs w:val="24"/>
        </w:rPr>
        <w:t>s</w:t>
      </w:r>
      <w:r w:rsidR="00B61411" w:rsidRPr="0093790C">
        <w:rPr>
          <w:rFonts w:ascii="Book Antiqua" w:hAnsi="Book Antiqua"/>
          <w:sz w:val="24"/>
          <w:szCs w:val="24"/>
        </w:rPr>
        <w:t xml:space="preserve"> range </w:t>
      </w:r>
      <w:r w:rsidR="006B1094" w:rsidRPr="0093790C">
        <w:rPr>
          <w:rFonts w:ascii="Book Antiqua" w:hAnsi="Book Antiqua"/>
          <w:sz w:val="24"/>
          <w:szCs w:val="24"/>
        </w:rPr>
        <w:t xml:space="preserve">from </w:t>
      </w:r>
      <w:r w:rsidR="00B61411" w:rsidRPr="0093790C">
        <w:rPr>
          <w:rFonts w:ascii="Book Antiqua" w:hAnsi="Book Antiqua"/>
          <w:sz w:val="24"/>
          <w:szCs w:val="24"/>
        </w:rPr>
        <w:t>9.5</w:t>
      </w:r>
      <w:r w:rsidR="006B1094" w:rsidRPr="0093790C">
        <w:rPr>
          <w:rFonts w:ascii="Book Antiqua" w:hAnsi="Book Antiqua"/>
          <w:sz w:val="24"/>
          <w:szCs w:val="24"/>
        </w:rPr>
        <w:t xml:space="preserve"> to </w:t>
      </w:r>
      <w:r w:rsidR="00B61411" w:rsidRPr="0093790C">
        <w:rPr>
          <w:rFonts w:ascii="Book Antiqua" w:hAnsi="Book Antiqua"/>
          <w:sz w:val="24"/>
          <w:szCs w:val="24"/>
        </w:rPr>
        <w:t>20 kPa, with 90</w:t>
      </w:r>
      <w:r w:rsidR="008E2448" w:rsidRPr="0093790C">
        <w:rPr>
          <w:rFonts w:ascii="Book Antiqua" w:hAnsi="Book Antiqua" w:hint="eastAsia"/>
          <w:sz w:val="24"/>
          <w:szCs w:val="24"/>
          <w:lang w:eastAsia="zh-CN"/>
        </w:rPr>
        <w:t>%</w:t>
      </w:r>
      <w:r w:rsidR="00B61411" w:rsidRPr="0093790C">
        <w:rPr>
          <w:rFonts w:ascii="Book Antiqua" w:hAnsi="Book Antiqua"/>
          <w:sz w:val="24"/>
          <w:szCs w:val="24"/>
        </w:rPr>
        <w:t>-100% sensitivity and 75.9</w:t>
      </w:r>
      <w:r w:rsidR="008E2448" w:rsidRPr="0093790C">
        <w:rPr>
          <w:rFonts w:ascii="Book Antiqua" w:hAnsi="Book Antiqua" w:hint="eastAsia"/>
          <w:sz w:val="24"/>
          <w:szCs w:val="24"/>
          <w:lang w:eastAsia="zh-CN"/>
        </w:rPr>
        <w:t>%</w:t>
      </w:r>
      <w:r w:rsidR="00B61411" w:rsidRPr="0093790C">
        <w:rPr>
          <w:rFonts w:ascii="Book Antiqua" w:hAnsi="Book Antiqua"/>
          <w:sz w:val="24"/>
          <w:szCs w:val="24"/>
        </w:rPr>
        <w:t>-98.4% specificity.</w:t>
      </w:r>
    </w:p>
    <w:p w:rsidR="00B61411" w:rsidRPr="0093790C" w:rsidRDefault="00037EA6" w:rsidP="001006AA">
      <w:pPr>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A </w:t>
      </w:r>
      <w:r w:rsidR="008E2448" w:rsidRPr="0093790C">
        <w:rPr>
          <w:rFonts w:ascii="Book Antiqua" w:hAnsi="Book Antiqua"/>
          <w:sz w:val="24"/>
          <w:szCs w:val="24"/>
        </w:rPr>
        <w:t>meta-</w:t>
      </w:r>
      <w:proofErr w:type="gramStart"/>
      <w:r w:rsidR="008E2448" w:rsidRPr="0093790C">
        <w:rPr>
          <w:rFonts w:ascii="Book Antiqua" w:hAnsi="Book Antiqua"/>
          <w:sz w:val="24"/>
          <w:szCs w:val="24"/>
        </w:rPr>
        <w:t>analysis</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93]</w:t>
      </w:r>
      <w:r w:rsidR="00B61411" w:rsidRPr="0093790C">
        <w:rPr>
          <w:rFonts w:ascii="Book Antiqua" w:hAnsi="Book Antiqua"/>
          <w:sz w:val="24"/>
          <w:szCs w:val="24"/>
        </w:rPr>
        <w:t xml:space="preserve"> </w:t>
      </w:r>
      <w:r w:rsidRPr="0093790C">
        <w:rPr>
          <w:rFonts w:ascii="Book Antiqua" w:hAnsi="Book Antiqua"/>
          <w:sz w:val="24"/>
          <w:szCs w:val="24"/>
        </w:rPr>
        <w:t xml:space="preserve">in </w:t>
      </w:r>
      <w:r w:rsidR="00B61411" w:rsidRPr="0093790C">
        <w:rPr>
          <w:rFonts w:ascii="Book Antiqua" w:hAnsi="Book Antiqua"/>
          <w:sz w:val="24"/>
          <w:szCs w:val="24"/>
        </w:rPr>
        <w:t>2014</w:t>
      </w:r>
      <w:r w:rsidRPr="0093790C">
        <w:rPr>
          <w:rFonts w:ascii="Book Antiqua" w:hAnsi="Book Antiqua"/>
          <w:sz w:val="24"/>
          <w:szCs w:val="24"/>
        </w:rPr>
        <w:t xml:space="preserve"> </w:t>
      </w:r>
      <w:r w:rsidR="00052FBE" w:rsidRPr="0093790C">
        <w:rPr>
          <w:rFonts w:ascii="Book Antiqua" w:hAnsi="Book Antiqua"/>
          <w:sz w:val="24"/>
          <w:szCs w:val="24"/>
        </w:rPr>
        <w:t xml:space="preserve">has </w:t>
      </w:r>
      <w:r w:rsidRPr="0093790C">
        <w:rPr>
          <w:rFonts w:ascii="Book Antiqua" w:hAnsi="Book Antiqua"/>
          <w:sz w:val="24"/>
          <w:szCs w:val="24"/>
        </w:rPr>
        <w:t xml:space="preserve">indicated that </w:t>
      </w:r>
      <w:r w:rsidR="00B61411" w:rsidRPr="0093790C">
        <w:rPr>
          <w:rFonts w:ascii="Book Antiqua" w:hAnsi="Book Antiqua"/>
          <w:sz w:val="24"/>
          <w:szCs w:val="24"/>
        </w:rPr>
        <w:t>TE is</w:t>
      </w:r>
      <w:r w:rsidR="00052FBE" w:rsidRPr="0093790C">
        <w:rPr>
          <w:rFonts w:ascii="Book Antiqua" w:hAnsi="Book Antiqua"/>
          <w:sz w:val="24"/>
          <w:szCs w:val="24"/>
        </w:rPr>
        <w:t xml:space="preserve"> excellent</w:t>
      </w:r>
      <w:r w:rsidR="00B61411" w:rsidRPr="0093790C">
        <w:rPr>
          <w:rFonts w:ascii="Book Antiqua" w:hAnsi="Book Antiqua"/>
          <w:sz w:val="24"/>
          <w:szCs w:val="24"/>
        </w:rPr>
        <w:t xml:space="preserve"> in diagnosing F</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 xml:space="preserve">3 (85% sensitivity, 82% specificity) and F4 (92% sensitivity, 92% specificity), and </w:t>
      </w:r>
      <w:r w:rsidRPr="0093790C">
        <w:rPr>
          <w:rFonts w:ascii="Book Antiqua" w:hAnsi="Book Antiqua"/>
          <w:sz w:val="24"/>
          <w:szCs w:val="24"/>
        </w:rPr>
        <w:t xml:space="preserve">it </w:t>
      </w:r>
      <w:r w:rsidR="00B61411" w:rsidRPr="0093790C">
        <w:rPr>
          <w:rFonts w:ascii="Book Antiqua" w:hAnsi="Book Antiqua"/>
          <w:sz w:val="24"/>
          <w:szCs w:val="24"/>
        </w:rPr>
        <w:t xml:space="preserve">has </w:t>
      </w:r>
      <w:r w:rsidRPr="0093790C">
        <w:rPr>
          <w:rFonts w:ascii="Book Antiqua" w:hAnsi="Book Antiqua"/>
          <w:sz w:val="24"/>
          <w:szCs w:val="24"/>
        </w:rPr>
        <w:t xml:space="preserve">a </w:t>
      </w:r>
      <w:r w:rsidR="00B61411" w:rsidRPr="0093790C">
        <w:rPr>
          <w:rFonts w:ascii="Book Antiqua" w:hAnsi="Book Antiqua"/>
          <w:sz w:val="24"/>
          <w:szCs w:val="24"/>
        </w:rPr>
        <w:t xml:space="preserve">moderate </w:t>
      </w:r>
      <w:r w:rsidR="00052FBE" w:rsidRPr="0093790C">
        <w:rPr>
          <w:rFonts w:ascii="Book Antiqua" w:hAnsi="Book Antiqua"/>
          <w:sz w:val="24"/>
          <w:szCs w:val="24"/>
        </w:rPr>
        <w:t xml:space="preserve">accuracy </w:t>
      </w:r>
      <w:r w:rsidR="00B61411" w:rsidRPr="0093790C">
        <w:rPr>
          <w:rFonts w:ascii="Book Antiqua" w:hAnsi="Book Antiqua"/>
          <w:sz w:val="24"/>
          <w:szCs w:val="24"/>
        </w:rPr>
        <w:t>for F</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 xml:space="preserve">2 in NAFLD patients. Liver stiffness measurements were </w:t>
      </w:r>
      <w:r w:rsidRPr="0093790C">
        <w:rPr>
          <w:rFonts w:ascii="Book Antiqua" w:hAnsi="Book Antiqua"/>
          <w:sz w:val="24"/>
          <w:szCs w:val="24"/>
        </w:rPr>
        <w:t xml:space="preserve">performed </w:t>
      </w:r>
      <w:r w:rsidR="00B61411" w:rsidRPr="0093790C">
        <w:rPr>
          <w:rFonts w:ascii="Book Antiqua" w:hAnsi="Book Antiqua"/>
          <w:sz w:val="24"/>
          <w:szCs w:val="24"/>
        </w:rPr>
        <w:t xml:space="preserve">with </w:t>
      </w:r>
      <w:r w:rsidRPr="0093790C">
        <w:rPr>
          <w:rFonts w:ascii="Book Antiqua" w:hAnsi="Book Antiqua"/>
          <w:sz w:val="24"/>
          <w:szCs w:val="24"/>
        </w:rPr>
        <w:t xml:space="preserve">an </w:t>
      </w:r>
      <w:r w:rsidR="00B61411" w:rsidRPr="0093790C">
        <w:rPr>
          <w:rFonts w:ascii="Book Antiqua" w:hAnsi="Book Antiqua"/>
          <w:sz w:val="24"/>
          <w:szCs w:val="24"/>
        </w:rPr>
        <w:t>M probe</w:t>
      </w:r>
      <w:r w:rsidRPr="0093790C">
        <w:rPr>
          <w:rFonts w:ascii="Book Antiqua" w:hAnsi="Book Antiqua"/>
          <w:sz w:val="24"/>
          <w:szCs w:val="24"/>
        </w:rPr>
        <w:t>,</w:t>
      </w:r>
      <w:r w:rsidR="00B61411" w:rsidRPr="0093790C">
        <w:rPr>
          <w:rFonts w:ascii="Book Antiqua" w:hAnsi="Book Antiqua"/>
          <w:sz w:val="24"/>
          <w:szCs w:val="24"/>
        </w:rPr>
        <w:t xml:space="preserve"> and obesity was </w:t>
      </w:r>
      <w:r w:rsidRPr="0093790C">
        <w:rPr>
          <w:rFonts w:ascii="Book Antiqua" w:hAnsi="Book Antiqua"/>
          <w:sz w:val="24"/>
          <w:szCs w:val="24"/>
        </w:rPr>
        <w:t xml:space="preserve">the </w:t>
      </w:r>
      <w:r w:rsidR="00B61411" w:rsidRPr="0093790C">
        <w:rPr>
          <w:rFonts w:ascii="Book Antiqua" w:hAnsi="Book Antiqua"/>
          <w:sz w:val="24"/>
          <w:szCs w:val="24"/>
        </w:rPr>
        <w:t xml:space="preserve">major reason for unsuccessful LSM. This problem </w:t>
      </w:r>
      <w:r w:rsidRPr="0093790C">
        <w:rPr>
          <w:rFonts w:ascii="Book Antiqua" w:hAnsi="Book Antiqua"/>
          <w:sz w:val="24"/>
          <w:szCs w:val="24"/>
        </w:rPr>
        <w:t xml:space="preserve">may </w:t>
      </w:r>
      <w:r w:rsidR="00B61411" w:rsidRPr="0093790C">
        <w:rPr>
          <w:rFonts w:ascii="Book Antiqua" w:hAnsi="Book Antiqua"/>
          <w:sz w:val="24"/>
          <w:szCs w:val="24"/>
        </w:rPr>
        <w:t xml:space="preserve">be avoided with </w:t>
      </w:r>
      <w:r w:rsidRPr="0093790C">
        <w:rPr>
          <w:rFonts w:ascii="Book Antiqua" w:hAnsi="Book Antiqua"/>
          <w:sz w:val="24"/>
          <w:szCs w:val="24"/>
        </w:rPr>
        <w:t xml:space="preserve">the use of </w:t>
      </w:r>
      <w:r w:rsidR="00B61411" w:rsidRPr="0093790C">
        <w:rPr>
          <w:rFonts w:ascii="Book Antiqua" w:hAnsi="Book Antiqua"/>
          <w:sz w:val="24"/>
          <w:szCs w:val="24"/>
        </w:rPr>
        <w:t xml:space="preserve">the novel XL probe. In </w:t>
      </w:r>
      <w:r w:rsidRPr="0093790C">
        <w:rPr>
          <w:rFonts w:ascii="Book Antiqua" w:hAnsi="Book Antiqua"/>
          <w:sz w:val="24"/>
          <w:szCs w:val="24"/>
        </w:rPr>
        <w:t xml:space="preserve">a </w:t>
      </w:r>
      <w:r w:rsidR="00B61411" w:rsidRPr="0093790C">
        <w:rPr>
          <w:rFonts w:ascii="Book Antiqua" w:hAnsi="Book Antiqua"/>
          <w:sz w:val="24"/>
          <w:szCs w:val="24"/>
        </w:rPr>
        <w:t xml:space="preserve">study by Wong </w:t>
      </w:r>
      <w:r w:rsidR="00B61411" w:rsidRPr="0093790C">
        <w:rPr>
          <w:rFonts w:ascii="Book Antiqua" w:hAnsi="Book Antiqua"/>
          <w:i/>
          <w:sz w:val="24"/>
          <w:szCs w:val="24"/>
        </w:rPr>
        <w:t xml:space="preserve">et </w:t>
      </w:r>
      <w:proofErr w:type="gramStart"/>
      <w:r w:rsidR="00B61411" w:rsidRPr="0093790C">
        <w:rPr>
          <w:rFonts w:ascii="Book Antiqua" w:hAnsi="Book Antiqua"/>
          <w:i/>
          <w:sz w:val="24"/>
          <w:szCs w:val="24"/>
        </w:rPr>
        <w:t>al</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94]</w:t>
      </w:r>
      <w:r w:rsidRPr="0093790C">
        <w:rPr>
          <w:rFonts w:ascii="Book Antiqua" w:hAnsi="Book Antiqua"/>
          <w:sz w:val="24"/>
          <w:szCs w:val="24"/>
        </w:rPr>
        <w:t xml:space="preserve">, </w:t>
      </w:r>
      <w:r w:rsidR="00B61411" w:rsidRPr="0093790C">
        <w:rPr>
          <w:rFonts w:ascii="Book Antiqua" w:hAnsi="Book Antiqua"/>
          <w:sz w:val="24"/>
          <w:szCs w:val="24"/>
        </w:rPr>
        <w:t xml:space="preserve">the XL probe </w:t>
      </w:r>
      <w:r w:rsidR="00052FBE" w:rsidRPr="0093790C">
        <w:rPr>
          <w:rFonts w:ascii="Book Antiqua" w:hAnsi="Book Antiqua"/>
          <w:sz w:val="24"/>
          <w:szCs w:val="24"/>
        </w:rPr>
        <w:t>w</w:t>
      </w:r>
      <w:r w:rsidRPr="0093790C">
        <w:rPr>
          <w:rFonts w:ascii="Book Antiqua" w:hAnsi="Book Antiqua"/>
          <w:sz w:val="24"/>
          <w:szCs w:val="24"/>
        </w:rPr>
        <w:t>as used to identify</w:t>
      </w:r>
      <w:r w:rsidR="00B61411" w:rsidRPr="0093790C">
        <w:rPr>
          <w:rFonts w:ascii="Book Antiqua" w:hAnsi="Book Antiqua"/>
          <w:sz w:val="24"/>
          <w:szCs w:val="24"/>
        </w:rPr>
        <w:t xml:space="preserve"> fibrosis in 193 NAFLD patients with</w:t>
      </w:r>
      <w:r w:rsidRPr="0093790C">
        <w:rPr>
          <w:rFonts w:ascii="Book Antiqua" w:hAnsi="Book Antiqua"/>
          <w:sz w:val="24"/>
          <w:szCs w:val="24"/>
        </w:rPr>
        <w:t xml:space="preserve"> a</w:t>
      </w:r>
      <w:r w:rsidR="00B61411" w:rsidRPr="0093790C">
        <w:rPr>
          <w:rFonts w:ascii="Book Antiqua" w:hAnsi="Book Antiqua"/>
          <w:sz w:val="24"/>
          <w:szCs w:val="24"/>
        </w:rPr>
        <w:t xml:space="preserve"> BMI ≥</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30 kg/m</w:t>
      </w:r>
      <w:r w:rsidR="00B61411" w:rsidRPr="0093790C">
        <w:rPr>
          <w:rFonts w:ascii="Book Antiqua" w:hAnsi="Book Antiqua"/>
          <w:sz w:val="24"/>
          <w:szCs w:val="24"/>
          <w:vertAlign w:val="superscript"/>
        </w:rPr>
        <w:t>2</w:t>
      </w:r>
      <w:r w:rsidR="00B61411" w:rsidRPr="0093790C">
        <w:rPr>
          <w:rFonts w:ascii="Book Antiqua" w:hAnsi="Book Antiqua"/>
          <w:sz w:val="24"/>
          <w:szCs w:val="24"/>
        </w:rPr>
        <w:t xml:space="preserve"> </w:t>
      </w:r>
      <w:r w:rsidRPr="0093790C">
        <w:rPr>
          <w:rFonts w:ascii="Book Antiqua" w:hAnsi="Book Antiqua"/>
          <w:sz w:val="24"/>
          <w:szCs w:val="24"/>
        </w:rPr>
        <w:t>compared with</w:t>
      </w:r>
      <w:r w:rsidR="00B61411" w:rsidRPr="0093790C">
        <w:rPr>
          <w:rFonts w:ascii="Book Antiqua" w:hAnsi="Book Antiqua"/>
          <w:sz w:val="24"/>
          <w:szCs w:val="24"/>
        </w:rPr>
        <w:t xml:space="preserve"> liver biopsy, “the gold standard”. Ten valid measurements were </w:t>
      </w:r>
      <w:r w:rsidRPr="0093790C">
        <w:rPr>
          <w:rFonts w:ascii="Book Antiqua" w:hAnsi="Book Antiqua"/>
          <w:sz w:val="24"/>
          <w:szCs w:val="24"/>
        </w:rPr>
        <w:t xml:space="preserve">obtained </w:t>
      </w:r>
      <w:r w:rsidR="00B61411" w:rsidRPr="0093790C">
        <w:rPr>
          <w:rFonts w:ascii="Book Antiqua" w:hAnsi="Book Antiqua"/>
          <w:sz w:val="24"/>
          <w:szCs w:val="24"/>
        </w:rPr>
        <w:t xml:space="preserve">in 93% of </w:t>
      </w:r>
      <w:r w:rsidRPr="0093790C">
        <w:rPr>
          <w:rFonts w:ascii="Book Antiqua" w:hAnsi="Book Antiqua"/>
          <w:sz w:val="24"/>
          <w:szCs w:val="24"/>
        </w:rPr>
        <w:t xml:space="preserve">the </w:t>
      </w:r>
      <w:r w:rsidR="00B61411" w:rsidRPr="0093790C">
        <w:rPr>
          <w:rFonts w:ascii="Book Antiqua" w:hAnsi="Book Antiqua"/>
          <w:sz w:val="24"/>
          <w:szCs w:val="24"/>
        </w:rPr>
        <w:t>patients, with AUROCs of 0.80, 0.85 and 0.91 for F</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2, F</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3 and F4</w:t>
      </w:r>
      <w:r w:rsidRPr="0093790C">
        <w:rPr>
          <w:rFonts w:ascii="Book Antiqua" w:hAnsi="Book Antiqua"/>
          <w:sz w:val="24"/>
          <w:szCs w:val="24"/>
        </w:rPr>
        <w:t>, respectively.</w:t>
      </w:r>
      <w:r w:rsidR="00B61411" w:rsidRPr="0093790C">
        <w:rPr>
          <w:rFonts w:ascii="Book Antiqua" w:hAnsi="Book Antiqua"/>
          <w:sz w:val="24"/>
          <w:szCs w:val="24"/>
          <w:vertAlign w:val="superscript"/>
        </w:rPr>
        <w:t xml:space="preserve"> </w:t>
      </w:r>
      <w:r w:rsidR="00B61411" w:rsidRPr="0093790C">
        <w:rPr>
          <w:rFonts w:ascii="Book Antiqua" w:hAnsi="Book Antiqua"/>
          <w:sz w:val="24"/>
          <w:szCs w:val="24"/>
        </w:rPr>
        <w:t xml:space="preserve">In </w:t>
      </w:r>
      <w:r w:rsidRPr="0093790C">
        <w:rPr>
          <w:rFonts w:ascii="Book Antiqua" w:hAnsi="Book Antiqua"/>
          <w:sz w:val="24"/>
          <w:szCs w:val="24"/>
        </w:rPr>
        <w:t xml:space="preserve">a </w:t>
      </w:r>
      <w:r w:rsidR="00B61411" w:rsidRPr="0093790C">
        <w:rPr>
          <w:rFonts w:ascii="Book Antiqua" w:hAnsi="Book Antiqua"/>
          <w:sz w:val="24"/>
          <w:szCs w:val="24"/>
        </w:rPr>
        <w:t xml:space="preserve">study conducted by Friedrich-Rust M </w:t>
      </w:r>
      <w:r w:rsidR="00B61411" w:rsidRPr="0093790C">
        <w:rPr>
          <w:rFonts w:ascii="Book Antiqua" w:hAnsi="Book Antiqua"/>
          <w:i/>
          <w:sz w:val="24"/>
          <w:szCs w:val="24"/>
        </w:rPr>
        <w:t>et al</w:t>
      </w:r>
      <w:r w:rsidR="00B61411" w:rsidRPr="0093790C">
        <w:rPr>
          <w:rFonts w:ascii="Book Antiqua" w:hAnsi="Book Antiqua"/>
          <w:sz w:val="24"/>
          <w:szCs w:val="24"/>
          <w:vertAlign w:val="superscript"/>
        </w:rPr>
        <w:t>[85]</w:t>
      </w:r>
      <w:r w:rsidR="00B61411" w:rsidRPr="0093790C">
        <w:rPr>
          <w:rFonts w:ascii="Book Antiqua" w:hAnsi="Book Antiqua"/>
          <w:sz w:val="24"/>
          <w:szCs w:val="24"/>
        </w:rPr>
        <w:t xml:space="preserve">, </w:t>
      </w:r>
      <w:r w:rsidRPr="0093790C">
        <w:rPr>
          <w:rFonts w:ascii="Book Antiqua" w:hAnsi="Book Antiqua"/>
          <w:sz w:val="24"/>
          <w:szCs w:val="24"/>
        </w:rPr>
        <w:t xml:space="preserve">the </w:t>
      </w:r>
      <w:r w:rsidR="00B61411" w:rsidRPr="0093790C">
        <w:rPr>
          <w:rFonts w:ascii="Book Antiqua" w:hAnsi="Book Antiqua"/>
          <w:sz w:val="24"/>
          <w:szCs w:val="24"/>
        </w:rPr>
        <w:t>AUROC for significant fibrosis diagnosis (F</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2) for the XL probe was 0.82</w:t>
      </w:r>
      <w:r w:rsidRPr="0093790C">
        <w:rPr>
          <w:rFonts w:ascii="Book Antiqua" w:hAnsi="Book Antiqua"/>
          <w:sz w:val="24"/>
          <w:szCs w:val="24"/>
        </w:rPr>
        <w:t xml:space="preserve"> compared with 0.84 for</w:t>
      </w:r>
      <w:r w:rsidR="00B61411" w:rsidRPr="0093790C">
        <w:rPr>
          <w:rFonts w:ascii="Book Antiqua" w:hAnsi="Book Antiqua"/>
          <w:sz w:val="24"/>
          <w:szCs w:val="24"/>
        </w:rPr>
        <w:t xml:space="preserve"> </w:t>
      </w:r>
      <w:r w:rsidRPr="0093790C">
        <w:rPr>
          <w:rFonts w:ascii="Book Antiqua" w:hAnsi="Book Antiqua"/>
          <w:sz w:val="24"/>
          <w:szCs w:val="24"/>
        </w:rPr>
        <w:t xml:space="preserve">a </w:t>
      </w:r>
      <w:r w:rsidR="00B61411" w:rsidRPr="0093790C">
        <w:rPr>
          <w:rFonts w:ascii="Book Antiqua" w:hAnsi="Book Antiqua"/>
          <w:sz w:val="24"/>
          <w:szCs w:val="24"/>
        </w:rPr>
        <w:t>severe fibrosis diagnosis (F</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w:t>
      </w:r>
      <w:r w:rsidR="008E2448" w:rsidRPr="0093790C">
        <w:rPr>
          <w:rFonts w:ascii="Book Antiqua" w:hAnsi="Book Antiqua" w:hint="eastAsia"/>
          <w:sz w:val="24"/>
          <w:szCs w:val="24"/>
          <w:lang w:eastAsia="zh-CN"/>
        </w:rPr>
        <w:t xml:space="preserve"> </w:t>
      </w:r>
      <w:r w:rsidR="00B61411" w:rsidRPr="0093790C">
        <w:rPr>
          <w:rFonts w:ascii="Book Antiqua" w:hAnsi="Book Antiqua"/>
          <w:sz w:val="24"/>
          <w:szCs w:val="24"/>
        </w:rPr>
        <w:t xml:space="preserve">3) and </w:t>
      </w:r>
      <w:r w:rsidRPr="0093790C">
        <w:rPr>
          <w:rFonts w:ascii="Book Antiqua" w:hAnsi="Book Antiqua"/>
          <w:sz w:val="24"/>
          <w:szCs w:val="24"/>
        </w:rPr>
        <w:t xml:space="preserve">0.95 </w:t>
      </w:r>
      <w:r w:rsidR="00B61411" w:rsidRPr="0093790C">
        <w:rPr>
          <w:rFonts w:ascii="Book Antiqua" w:hAnsi="Book Antiqua"/>
          <w:sz w:val="24"/>
          <w:szCs w:val="24"/>
        </w:rPr>
        <w:t xml:space="preserve">for </w:t>
      </w:r>
      <w:r w:rsidRPr="0093790C">
        <w:rPr>
          <w:rFonts w:ascii="Book Antiqua" w:hAnsi="Book Antiqua"/>
          <w:sz w:val="24"/>
          <w:szCs w:val="24"/>
        </w:rPr>
        <w:t xml:space="preserve">an </w:t>
      </w:r>
      <w:r w:rsidR="00B61411" w:rsidRPr="0093790C">
        <w:rPr>
          <w:rFonts w:ascii="Book Antiqua" w:hAnsi="Book Antiqua"/>
          <w:sz w:val="24"/>
          <w:szCs w:val="24"/>
        </w:rPr>
        <w:t xml:space="preserve">F4 diagnosis. This study </w:t>
      </w:r>
      <w:r w:rsidRPr="0093790C">
        <w:rPr>
          <w:rFonts w:ascii="Book Antiqua" w:hAnsi="Book Antiqua"/>
          <w:sz w:val="24"/>
          <w:szCs w:val="24"/>
        </w:rPr>
        <w:t>demonstrate</w:t>
      </w:r>
      <w:r w:rsidR="00052FBE" w:rsidRPr="0093790C">
        <w:rPr>
          <w:rFonts w:ascii="Book Antiqua" w:hAnsi="Book Antiqua"/>
          <w:sz w:val="24"/>
          <w:szCs w:val="24"/>
        </w:rPr>
        <w:t>s</w:t>
      </w:r>
      <w:r w:rsidRPr="0093790C">
        <w:rPr>
          <w:rFonts w:ascii="Book Antiqua" w:hAnsi="Book Antiqua"/>
          <w:sz w:val="24"/>
          <w:szCs w:val="24"/>
        </w:rPr>
        <w:t xml:space="preserve"> </w:t>
      </w:r>
      <w:r w:rsidR="00B61411" w:rsidRPr="0093790C">
        <w:rPr>
          <w:rFonts w:ascii="Book Antiqua" w:hAnsi="Book Antiqua"/>
          <w:sz w:val="24"/>
          <w:szCs w:val="24"/>
        </w:rPr>
        <w:t xml:space="preserve">that when measured with the XL probe, </w:t>
      </w:r>
      <w:r w:rsidRPr="0093790C">
        <w:rPr>
          <w:rFonts w:ascii="Book Antiqua" w:hAnsi="Book Antiqua"/>
          <w:sz w:val="24"/>
          <w:szCs w:val="24"/>
        </w:rPr>
        <w:t xml:space="preserve">the </w:t>
      </w:r>
      <w:r w:rsidR="00B61411" w:rsidRPr="0093790C">
        <w:rPr>
          <w:rFonts w:ascii="Book Antiqua" w:hAnsi="Book Antiqua"/>
          <w:sz w:val="24"/>
          <w:szCs w:val="24"/>
        </w:rPr>
        <w:t xml:space="preserve">median LSM </w:t>
      </w:r>
      <w:r w:rsidR="00052FBE" w:rsidRPr="0093790C">
        <w:rPr>
          <w:rFonts w:ascii="Book Antiqua" w:hAnsi="Book Antiqua"/>
          <w:sz w:val="24"/>
          <w:szCs w:val="24"/>
        </w:rPr>
        <w:t>i</w:t>
      </w:r>
      <w:r w:rsidR="00B61411" w:rsidRPr="0093790C">
        <w:rPr>
          <w:rFonts w:ascii="Book Antiqua" w:hAnsi="Book Antiqua"/>
          <w:sz w:val="24"/>
          <w:szCs w:val="24"/>
        </w:rPr>
        <w:t xml:space="preserve">s significantly lower than that measured with the M probe (6.9 </w:t>
      </w:r>
      <w:r w:rsidR="00340A9F" w:rsidRPr="0093790C">
        <w:rPr>
          <w:rFonts w:ascii="Book Antiqua" w:hAnsi="Book Antiqua"/>
          <w:i/>
          <w:sz w:val="24"/>
          <w:szCs w:val="24"/>
        </w:rPr>
        <w:t>vs</w:t>
      </w:r>
      <w:r w:rsidR="00B61411" w:rsidRPr="0093790C">
        <w:rPr>
          <w:rFonts w:ascii="Book Antiqua" w:hAnsi="Book Antiqua"/>
          <w:sz w:val="24"/>
          <w:szCs w:val="24"/>
        </w:rPr>
        <w:t xml:space="preserve"> 8.4 kPa</w:t>
      </w:r>
      <w:r w:rsidRPr="0093790C">
        <w:rPr>
          <w:rFonts w:ascii="Book Antiqua" w:hAnsi="Book Antiqua"/>
          <w:sz w:val="24"/>
          <w:szCs w:val="24"/>
        </w:rPr>
        <w:t>, respectively</w:t>
      </w:r>
      <w:r w:rsidR="00B61411" w:rsidRPr="0093790C">
        <w:rPr>
          <w:rFonts w:ascii="Book Antiqua" w:hAnsi="Book Antiqua"/>
          <w:sz w:val="24"/>
          <w:szCs w:val="24"/>
        </w:rPr>
        <w:t xml:space="preserve">). According to these two studies, </w:t>
      </w:r>
      <w:r w:rsidRPr="0093790C">
        <w:rPr>
          <w:rFonts w:ascii="Book Antiqua" w:hAnsi="Book Antiqua"/>
          <w:sz w:val="24"/>
          <w:szCs w:val="24"/>
        </w:rPr>
        <w:t xml:space="preserve">the </w:t>
      </w:r>
      <w:r w:rsidR="00B61411" w:rsidRPr="0093790C">
        <w:rPr>
          <w:rFonts w:ascii="Book Antiqua" w:hAnsi="Book Antiqua"/>
          <w:sz w:val="24"/>
          <w:szCs w:val="24"/>
        </w:rPr>
        <w:t>LSM cut-off values should be approximately 1.5-2 kPa lower when the XL probe</w:t>
      </w:r>
      <w:r w:rsidRPr="0093790C">
        <w:rPr>
          <w:rFonts w:ascii="Book Antiqua" w:hAnsi="Book Antiqua"/>
          <w:sz w:val="24"/>
          <w:szCs w:val="24"/>
        </w:rPr>
        <w:t xml:space="preserve"> is used</w:t>
      </w:r>
      <w:r w:rsidR="00052FBE" w:rsidRPr="0093790C">
        <w:rPr>
          <w:rFonts w:ascii="Book Antiqua" w:hAnsi="Book Antiqua"/>
          <w:sz w:val="24"/>
          <w:szCs w:val="24"/>
        </w:rPr>
        <w:t xml:space="preserve"> rather than</w:t>
      </w:r>
      <w:r w:rsidRPr="0093790C">
        <w:rPr>
          <w:rFonts w:ascii="Book Antiqua" w:hAnsi="Book Antiqua"/>
          <w:sz w:val="24"/>
          <w:szCs w:val="24"/>
        </w:rPr>
        <w:t xml:space="preserve"> the</w:t>
      </w:r>
      <w:r w:rsidR="00B61411" w:rsidRPr="0093790C">
        <w:rPr>
          <w:rFonts w:ascii="Book Antiqua" w:hAnsi="Book Antiqua"/>
          <w:sz w:val="24"/>
          <w:szCs w:val="24"/>
        </w:rPr>
        <w:t xml:space="preserve"> M probe for the same stage of fibrosis. </w:t>
      </w:r>
      <w:r w:rsidRPr="0093790C">
        <w:rPr>
          <w:rFonts w:ascii="Book Antiqua" w:hAnsi="Book Antiqua"/>
          <w:sz w:val="24"/>
          <w:szCs w:val="24"/>
        </w:rPr>
        <w:t>This issue justifies the</w:t>
      </w:r>
      <w:r w:rsidR="00B61411" w:rsidRPr="0093790C">
        <w:rPr>
          <w:rFonts w:ascii="Book Antiqua" w:hAnsi="Book Antiqua"/>
          <w:sz w:val="24"/>
          <w:szCs w:val="24"/>
        </w:rPr>
        <w:t xml:space="preserve"> need for </w:t>
      </w:r>
      <w:r w:rsidR="00052FBE" w:rsidRPr="0093790C">
        <w:rPr>
          <w:rFonts w:ascii="Book Antiqua" w:hAnsi="Book Antiqua"/>
          <w:sz w:val="24"/>
          <w:szCs w:val="24"/>
        </w:rPr>
        <w:t xml:space="preserve">more </w:t>
      </w:r>
      <w:r w:rsidR="00B61411" w:rsidRPr="0093790C">
        <w:rPr>
          <w:rFonts w:ascii="Book Antiqua" w:hAnsi="Book Antiqua"/>
          <w:sz w:val="24"/>
          <w:szCs w:val="24"/>
        </w:rPr>
        <w:t>studies on this topic</w:t>
      </w:r>
      <w:r w:rsidRPr="0093790C">
        <w:rPr>
          <w:rFonts w:ascii="Book Antiqua" w:hAnsi="Book Antiqua"/>
          <w:sz w:val="24"/>
          <w:szCs w:val="24"/>
        </w:rPr>
        <w:t xml:space="preserve"> because the</w:t>
      </w:r>
      <w:r w:rsidR="00B61411" w:rsidRPr="0093790C">
        <w:rPr>
          <w:rFonts w:ascii="Book Antiqua" w:hAnsi="Book Antiqua"/>
          <w:sz w:val="24"/>
          <w:szCs w:val="24"/>
        </w:rPr>
        <w:t xml:space="preserve"> existing cut-off values, which are defined for the M probe, cannot be used for the XL probe. Available data </w:t>
      </w:r>
      <w:r w:rsidRPr="0093790C">
        <w:rPr>
          <w:rFonts w:ascii="Book Antiqua" w:hAnsi="Book Antiqua"/>
          <w:sz w:val="24"/>
          <w:szCs w:val="24"/>
        </w:rPr>
        <w:t xml:space="preserve">indicate </w:t>
      </w:r>
      <w:r w:rsidR="00B61411" w:rsidRPr="0093790C">
        <w:rPr>
          <w:rFonts w:ascii="Book Antiqua" w:hAnsi="Book Antiqua"/>
          <w:sz w:val="24"/>
          <w:szCs w:val="24"/>
        </w:rPr>
        <w:t xml:space="preserve">that in patients </w:t>
      </w:r>
      <w:r w:rsidR="00052FBE" w:rsidRPr="0093790C">
        <w:rPr>
          <w:rFonts w:ascii="Book Antiqua" w:hAnsi="Book Antiqua"/>
          <w:sz w:val="24"/>
          <w:szCs w:val="24"/>
        </w:rPr>
        <w:t>with</w:t>
      </w:r>
      <w:r w:rsidR="00B61411" w:rsidRPr="0093790C">
        <w:rPr>
          <w:rFonts w:ascii="Book Antiqua" w:hAnsi="Book Antiqua"/>
          <w:sz w:val="24"/>
          <w:szCs w:val="24"/>
        </w:rPr>
        <w:t xml:space="preserve"> NAFLD, TE is a highly accurate</w:t>
      </w:r>
      <w:r w:rsidRPr="0093790C">
        <w:rPr>
          <w:rFonts w:ascii="Book Antiqua" w:hAnsi="Book Antiqua"/>
          <w:sz w:val="24"/>
          <w:szCs w:val="24"/>
        </w:rPr>
        <w:t>,</w:t>
      </w:r>
      <w:r w:rsidR="00B61411" w:rsidRPr="0093790C">
        <w:rPr>
          <w:rFonts w:ascii="Book Antiqua" w:hAnsi="Book Antiqua"/>
          <w:sz w:val="24"/>
          <w:szCs w:val="24"/>
        </w:rPr>
        <w:t xml:space="preserve"> non-invasive method for advanced fibrosis exclusion and a moderately accurate </w:t>
      </w:r>
      <w:r w:rsidRPr="0093790C">
        <w:rPr>
          <w:rFonts w:ascii="Book Antiqua" w:hAnsi="Book Antiqua"/>
          <w:sz w:val="24"/>
          <w:szCs w:val="24"/>
        </w:rPr>
        <w:t xml:space="preserve">method </w:t>
      </w:r>
      <w:r w:rsidR="00B61411" w:rsidRPr="0093790C">
        <w:rPr>
          <w:rFonts w:ascii="Book Antiqua" w:hAnsi="Book Antiqua"/>
          <w:sz w:val="24"/>
          <w:szCs w:val="24"/>
        </w:rPr>
        <w:t>for significant fibrosis exclusion.</w:t>
      </w:r>
    </w:p>
    <w:p w:rsidR="00B61411" w:rsidRPr="0093790C" w:rsidRDefault="00B61411" w:rsidP="001006AA">
      <w:pPr>
        <w:adjustRightInd w:val="0"/>
        <w:snapToGrid w:val="0"/>
        <w:spacing w:after="0" w:line="360" w:lineRule="auto"/>
        <w:ind w:firstLineChars="150" w:firstLine="360"/>
        <w:jc w:val="both"/>
        <w:rPr>
          <w:rFonts w:ascii="Book Antiqua" w:hAnsi="Book Antiqua"/>
          <w:sz w:val="24"/>
          <w:szCs w:val="24"/>
        </w:rPr>
      </w:pPr>
      <w:r w:rsidRPr="0093790C">
        <w:rPr>
          <w:rFonts w:ascii="Book Antiqua" w:hAnsi="Book Antiqua"/>
          <w:sz w:val="24"/>
          <w:szCs w:val="24"/>
        </w:rPr>
        <w:t>The use of paired biopsies for monitoring the progression of the disease in NAFLD patients has been reported. A prospective four-year study</w:t>
      </w:r>
      <w:r w:rsidR="00052FBE" w:rsidRPr="0093790C">
        <w:rPr>
          <w:rFonts w:ascii="Book Antiqua" w:hAnsi="Book Antiqua"/>
          <w:sz w:val="24"/>
          <w:szCs w:val="24"/>
        </w:rPr>
        <w:t xml:space="preserve"> has been</w:t>
      </w:r>
      <w:r w:rsidRPr="0093790C">
        <w:rPr>
          <w:rFonts w:ascii="Book Antiqua" w:hAnsi="Book Antiqua"/>
          <w:sz w:val="24"/>
          <w:szCs w:val="24"/>
        </w:rPr>
        <w:t xml:space="preserve"> </w:t>
      </w:r>
      <w:r w:rsidRPr="0093790C">
        <w:rPr>
          <w:rFonts w:ascii="Book Antiqua" w:hAnsi="Book Antiqua"/>
          <w:sz w:val="24"/>
          <w:szCs w:val="24"/>
        </w:rPr>
        <w:lastRenderedPageBreak/>
        <w:t xml:space="preserve">conducted by Suzuki </w:t>
      </w:r>
      <w:r w:rsidRPr="0093790C">
        <w:rPr>
          <w:rFonts w:ascii="Book Antiqua" w:hAnsi="Book Antiqua"/>
          <w:i/>
          <w:sz w:val="24"/>
          <w:szCs w:val="24"/>
        </w:rPr>
        <w:t xml:space="preserve">et </w:t>
      </w:r>
      <w:proofErr w:type="gramStart"/>
      <w:r w:rsidRPr="0093790C">
        <w:rPr>
          <w:rFonts w:ascii="Book Antiqua" w:hAnsi="Book Antiqua"/>
          <w:i/>
          <w:sz w:val="24"/>
          <w:szCs w:val="24"/>
        </w:rPr>
        <w:t>al</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95]</w:t>
      </w:r>
      <w:r w:rsidRPr="0093790C">
        <w:rPr>
          <w:rFonts w:ascii="Book Antiqua" w:hAnsi="Book Antiqua"/>
          <w:sz w:val="24"/>
          <w:szCs w:val="24"/>
        </w:rPr>
        <w:t xml:space="preserve">, </w:t>
      </w:r>
      <w:r w:rsidR="00037EA6" w:rsidRPr="0093790C">
        <w:rPr>
          <w:rFonts w:ascii="Book Antiqua" w:hAnsi="Book Antiqua"/>
          <w:sz w:val="24"/>
          <w:szCs w:val="24"/>
        </w:rPr>
        <w:t xml:space="preserve">in which the </w:t>
      </w:r>
      <w:r w:rsidRPr="0093790C">
        <w:rPr>
          <w:rFonts w:ascii="Book Antiqua" w:hAnsi="Book Antiqua"/>
          <w:sz w:val="24"/>
          <w:szCs w:val="24"/>
        </w:rPr>
        <w:t xml:space="preserve">disease progression in NAFLD patients was evaluated using TE. </w:t>
      </w:r>
      <w:r w:rsidR="00037EA6" w:rsidRPr="0093790C">
        <w:rPr>
          <w:rFonts w:ascii="Book Antiqua" w:hAnsi="Book Antiqua"/>
          <w:sz w:val="24"/>
          <w:szCs w:val="24"/>
        </w:rPr>
        <w:t xml:space="preserve">Ninety-seven </w:t>
      </w:r>
      <w:r w:rsidRPr="0093790C">
        <w:rPr>
          <w:rFonts w:ascii="Book Antiqua" w:hAnsi="Book Antiqua"/>
          <w:sz w:val="24"/>
          <w:szCs w:val="24"/>
        </w:rPr>
        <w:t>NAFLD patients (</w:t>
      </w:r>
      <w:r w:rsidR="00037EA6" w:rsidRPr="0093790C">
        <w:rPr>
          <w:rFonts w:ascii="Book Antiqua" w:hAnsi="Book Antiqua"/>
          <w:sz w:val="24"/>
          <w:szCs w:val="24"/>
        </w:rPr>
        <w:t xml:space="preserve">demonstrated </w:t>
      </w:r>
      <w:r w:rsidRPr="0093790C">
        <w:rPr>
          <w:rFonts w:ascii="Book Antiqua" w:hAnsi="Book Antiqua"/>
          <w:sz w:val="24"/>
          <w:szCs w:val="24"/>
        </w:rPr>
        <w:t>by liver biopsy) had their LSM obtained at the beginning of the study</w:t>
      </w:r>
      <w:r w:rsidR="00037EA6" w:rsidRPr="0093790C">
        <w:rPr>
          <w:rFonts w:ascii="Book Antiqua" w:hAnsi="Book Antiqua"/>
          <w:sz w:val="24"/>
          <w:szCs w:val="24"/>
        </w:rPr>
        <w:t>; of the</w:t>
      </w:r>
      <w:r w:rsidRPr="0093790C">
        <w:rPr>
          <w:rFonts w:ascii="Book Antiqua" w:hAnsi="Book Antiqua"/>
          <w:sz w:val="24"/>
          <w:szCs w:val="24"/>
        </w:rPr>
        <w:t xml:space="preserve"> 97 patients, 36 </w:t>
      </w:r>
      <w:r w:rsidR="00037EA6" w:rsidRPr="0093790C">
        <w:rPr>
          <w:rFonts w:ascii="Book Antiqua" w:hAnsi="Book Antiqua"/>
          <w:sz w:val="24"/>
          <w:szCs w:val="24"/>
        </w:rPr>
        <w:t xml:space="preserve">patients </w:t>
      </w:r>
      <w:r w:rsidRPr="0093790C">
        <w:rPr>
          <w:rFonts w:ascii="Book Antiqua" w:hAnsi="Book Antiqua"/>
          <w:sz w:val="24"/>
          <w:szCs w:val="24"/>
        </w:rPr>
        <w:t xml:space="preserve">were available for reevaluation </w:t>
      </w:r>
      <w:r w:rsidR="00037EA6" w:rsidRPr="0093790C">
        <w:rPr>
          <w:rFonts w:ascii="Book Antiqua" w:hAnsi="Book Antiqua"/>
          <w:sz w:val="24"/>
          <w:szCs w:val="24"/>
        </w:rPr>
        <w:t xml:space="preserve">after </w:t>
      </w:r>
      <w:r w:rsidRPr="0093790C">
        <w:rPr>
          <w:rFonts w:ascii="Book Antiqua" w:hAnsi="Book Antiqua"/>
          <w:sz w:val="24"/>
          <w:szCs w:val="24"/>
        </w:rPr>
        <w:t>four years</w:t>
      </w:r>
      <w:r w:rsidR="00037EA6" w:rsidRPr="0093790C">
        <w:rPr>
          <w:rFonts w:ascii="Book Antiqua" w:hAnsi="Book Antiqua"/>
          <w:sz w:val="24"/>
          <w:szCs w:val="24"/>
        </w:rPr>
        <w:t>, in</w:t>
      </w:r>
      <w:r w:rsidRPr="0093790C">
        <w:rPr>
          <w:rFonts w:ascii="Book Antiqua" w:hAnsi="Book Antiqua"/>
          <w:sz w:val="24"/>
          <w:szCs w:val="24"/>
        </w:rPr>
        <w:t xml:space="preserve"> which their stage of fibrosis was compared </w:t>
      </w:r>
      <w:r w:rsidR="00037EA6" w:rsidRPr="0093790C">
        <w:rPr>
          <w:rFonts w:ascii="Book Antiqua" w:hAnsi="Book Antiqua"/>
          <w:sz w:val="24"/>
          <w:szCs w:val="24"/>
        </w:rPr>
        <w:t>with</w:t>
      </w:r>
      <w:r w:rsidR="0077247A" w:rsidRPr="0093790C">
        <w:rPr>
          <w:rFonts w:ascii="Book Antiqua" w:hAnsi="Book Antiqua"/>
          <w:sz w:val="24"/>
          <w:szCs w:val="24"/>
        </w:rPr>
        <w:t xml:space="preserve"> that from</w:t>
      </w:r>
      <w:r w:rsidR="00037EA6" w:rsidRPr="0093790C">
        <w:rPr>
          <w:rFonts w:ascii="Book Antiqua" w:hAnsi="Book Antiqua"/>
          <w:sz w:val="24"/>
          <w:szCs w:val="24"/>
        </w:rPr>
        <w:t xml:space="preserve"> </w:t>
      </w:r>
      <w:r w:rsidRPr="0093790C">
        <w:rPr>
          <w:rFonts w:ascii="Book Antiqua" w:hAnsi="Book Antiqua"/>
          <w:sz w:val="24"/>
          <w:szCs w:val="24"/>
        </w:rPr>
        <w:t xml:space="preserve">their initial assessment. The authors </w:t>
      </w:r>
      <w:r w:rsidR="00037EA6" w:rsidRPr="0093790C">
        <w:rPr>
          <w:rFonts w:ascii="Book Antiqua" w:hAnsi="Book Antiqua"/>
          <w:sz w:val="24"/>
          <w:szCs w:val="24"/>
        </w:rPr>
        <w:t>concluded</w:t>
      </w:r>
      <w:r w:rsidRPr="0093790C">
        <w:rPr>
          <w:rFonts w:ascii="Book Antiqua" w:hAnsi="Book Antiqua"/>
          <w:sz w:val="24"/>
          <w:szCs w:val="24"/>
        </w:rPr>
        <w:t xml:space="preserve"> that LSM </w:t>
      </w:r>
      <w:r w:rsidR="00037EA6" w:rsidRPr="0093790C">
        <w:rPr>
          <w:rFonts w:ascii="Book Antiqua" w:hAnsi="Book Antiqua"/>
          <w:sz w:val="24"/>
          <w:szCs w:val="24"/>
        </w:rPr>
        <w:t>may</w:t>
      </w:r>
      <w:r w:rsidRPr="0093790C">
        <w:rPr>
          <w:rFonts w:ascii="Book Antiqua" w:hAnsi="Book Antiqua"/>
          <w:sz w:val="24"/>
          <w:szCs w:val="24"/>
        </w:rPr>
        <w:t xml:space="preserve"> be </w:t>
      </w:r>
      <w:r w:rsidR="0077247A" w:rsidRPr="0093790C">
        <w:rPr>
          <w:rFonts w:ascii="Book Antiqua" w:hAnsi="Book Antiqua"/>
          <w:sz w:val="24"/>
          <w:szCs w:val="24"/>
        </w:rPr>
        <w:t xml:space="preserve">used </w:t>
      </w:r>
      <w:r w:rsidRPr="0093790C">
        <w:rPr>
          <w:rFonts w:ascii="Book Antiqua" w:hAnsi="Book Antiqua"/>
          <w:sz w:val="24"/>
          <w:szCs w:val="24"/>
        </w:rPr>
        <w:t xml:space="preserve">to monitor hepatic fibrosis severity in patients </w:t>
      </w:r>
      <w:r w:rsidR="0077247A" w:rsidRPr="0093790C">
        <w:rPr>
          <w:rFonts w:ascii="Book Antiqua" w:hAnsi="Book Antiqua"/>
          <w:sz w:val="24"/>
          <w:szCs w:val="24"/>
        </w:rPr>
        <w:t xml:space="preserve">with </w:t>
      </w:r>
      <w:r w:rsidRPr="0093790C">
        <w:rPr>
          <w:rFonts w:ascii="Book Antiqua" w:hAnsi="Book Antiqua"/>
          <w:sz w:val="24"/>
          <w:szCs w:val="24"/>
        </w:rPr>
        <w:t xml:space="preserve">NAFLD. </w:t>
      </w:r>
      <w:r w:rsidR="00037EA6" w:rsidRPr="0093790C">
        <w:rPr>
          <w:rFonts w:ascii="Book Antiqua" w:hAnsi="Book Antiqua"/>
          <w:sz w:val="24"/>
          <w:szCs w:val="24"/>
        </w:rPr>
        <w:t>Nevertheless,</w:t>
      </w:r>
      <w:r w:rsidRPr="0093790C">
        <w:rPr>
          <w:rFonts w:ascii="Book Antiqua" w:hAnsi="Book Antiqua"/>
          <w:sz w:val="24"/>
          <w:szCs w:val="24"/>
        </w:rPr>
        <w:t xml:space="preserve"> additional prospective studies </w:t>
      </w:r>
      <w:r w:rsidR="00037EA6" w:rsidRPr="0093790C">
        <w:rPr>
          <w:rFonts w:ascii="Book Antiqua" w:hAnsi="Book Antiqua"/>
          <w:sz w:val="24"/>
          <w:szCs w:val="24"/>
        </w:rPr>
        <w:t xml:space="preserve">regarding the </w:t>
      </w:r>
      <w:r w:rsidRPr="0093790C">
        <w:rPr>
          <w:rFonts w:ascii="Book Antiqua" w:hAnsi="Book Antiqua"/>
          <w:sz w:val="24"/>
          <w:szCs w:val="24"/>
        </w:rPr>
        <w:t>monitoring</w:t>
      </w:r>
      <w:r w:rsidR="00037EA6" w:rsidRPr="0093790C">
        <w:rPr>
          <w:rFonts w:ascii="Book Antiqua" w:hAnsi="Book Antiqua"/>
          <w:sz w:val="24"/>
          <w:szCs w:val="24"/>
        </w:rPr>
        <w:t xml:space="preserve"> of</w:t>
      </w:r>
      <w:r w:rsidRPr="0093790C">
        <w:rPr>
          <w:rFonts w:ascii="Book Antiqua" w:hAnsi="Book Antiqua"/>
          <w:sz w:val="24"/>
          <w:szCs w:val="24"/>
        </w:rPr>
        <w:t xml:space="preserve"> LSM progression in patients </w:t>
      </w:r>
      <w:r w:rsidR="0077247A" w:rsidRPr="0093790C">
        <w:rPr>
          <w:rFonts w:ascii="Book Antiqua" w:hAnsi="Book Antiqua"/>
          <w:sz w:val="24"/>
          <w:szCs w:val="24"/>
        </w:rPr>
        <w:t xml:space="preserve">with </w:t>
      </w:r>
      <w:r w:rsidRPr="0093790C">
        <w:rPr>
          <w:rFonts w:ascii="Book Antiqua" w:hAnsi="Book Antiqua"/>
          <w:sz w:val="24"/>
          <w:szCs w:val="24"/>
        </w:rPr>
        <w:t xml:space="preserve">NAFLD are </w:t>
      </w:r>
      <w:r w:rsidR="00037EA6" w:rsidRPr="0093790C">
        <w:rPr>
          <w:rFonts w:ascii="Book Antiqua" w:hAnsi="Book Antiqua"/>
          <w:sz w:val="24"/>
          <w:szCs w:val="24"/>
        </w:rPr>
        <w:t>necessary</w:t>
      </w:r>
      <w:r w:rsidRPr="0093790C">
        <w:rPr>
          <w:rFonts w:ascii="Book Antiqua" w:hAnsi="Book Antiqua"/>
          <w:sz w:val="24"/>
          <w:szCs w:val="24"/>
        </w:rPr>
        <w:t>.</w:t>
      </w:r>
    </w:p>
    <w:p w:rsidR="00361660" w:rsidRPr="0093790C" w:rsidRDefault="00361660" w:rsidP="001006AA">
      <w:pPr>
        <w:adjustRightInd w:val="0"/>
        <w:snapToGrid w:val="0"/>
        <w:spacing w:after="0" w:line="360" w:lineRule="auto"/>
        <w:jc w:val="both"/>
        <w:rPr>
          <w:rFonts w:ascii="Book Antiqua" w:hAnsi="Book Antiqua"/>
          <w:sz w:val="24"/>
          <w:szCs w:val="24"/>
        </w:rPr>
      </w:pPr>
    </w:p>
    <w:p w:rsidR="00B61411" w:rsidRPr="0093790C" w:rsidRDefault="00B61411"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t>CONTROLLED ATTENUATION PARAMETER (CAP) FOR THE PREDICTION OF STEATOSIS GRADES IN NONALCOHOLIC FATTY LIVER DISEASE</w:t>
      </w:r>
    </w:p>
    <w:p w:rsidR="00B61411" w:rsidRPr="0093790C" w:rsidRDefault="00B61411"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 xml:space="preserve">Liver steatosis </w:t>
      </w:r>
      <w:r w:rsidR="00037EA6" w:rsidRPr="0093790C">
        <w:rPr>
          <w:rFonts w:ascii="Book Antiqua" w:hAnsi="Book Antiqua"/>
          <w:sz w:val="24"/>
          <w:szCs w:val="24"/>
        </w:rPr>
        <w:t xml:space="preserve">may </w:t>
      </w:r>
      <w:r w:rsidRPr="0093790C">
        <w:rPr>
          <w:rFonts w:ascii="Book Antiqua" w:hAnsi="Book Antiqua"/>
          <w:sz w:val="24"/>
          <w:szCs w:val="24"/>
        </w:rPr>
        <w:t xml:space="preserve">be defined </w:t>
      </w:r>
      <w:r w:rsidR="00037EA6" w:rsidRPr="0093790C">
        <w:rPr>
          <w:rFonts w:ascii="Book Antiqua" w:hAnsi="Book Antiqua"/>
          <w:sz w:val="24"/>
          <w:szCs w:val="24"/>
        </w:rPr>
        <w:t>r</w:t>
      </w:r>
      <w:r w:rsidRPr="0093790C">
        <w:rPr>
          <w:rFonts w:ascii="Book Antiqua" w:hAnsi="Book Antiqua"/>
          <w:sz w:val="24"/>
          <w:szCs w:val="24"/>
        </w:rPr>
        <w:t xml:space="preserve">adiologically as </w:t>
      </w:r>
      <w:r w:rsidR="00037EA6" w:rsidRPr="0093790C">
        <w:rPr>
          <w:rFonts w:ascii="Book Antiqua" w:hAnsi="Book Antiqua"/>
          <w:sz w:val="24"/>
          <w:szCs w:val="24"/>
        </w:rPr>
        <w:t xml:space="preserve">a </w:t>
      </w:r>
      <w:r w:rsidRPr="0093790C">
        <w:rPr>
          <w:rFonts w:ascii="Book Antiqua" w:hAnsi="Book Antiqua"/>
          <w:sz w:val="24"/>
          <w:szCs w:val="24"/>
        </w:rPr>
        <w:t>fat mass comprising ≥</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 xml:space="preserve">5% of </w:t>
      </w:r>
      <w:r w:rsidR="00037EA6" w:rsidRPr="0093790C">
        <w:rPr>
          <w:rFonts w:ascii="Book Antiqua" w:hAnsi="Book Antiqua"/>
          <w:sz w:val="24"/>
          <w:szCs w:val="24"/>
        </w:rPr>
        <w:t xml:space="preserve">the </w:t>
      </w:r>
      <w:r w:rsidRPr="0093790C">
        <w:rPr>
          <w:rFonts w:ascii="Book Antiqua" w:hAnsi="Book Antiqua"/>
          <w:sz w:val="24"/>
          <w:szCs w:val="24"/>
        </w:rPr>
        <w:t xml:space="preserve">wet weight of the liver or histologically as </w:t>
      </w:r>
      <w:r w:rsidR="00037EA6" w:rsidRPr="0093790C">
        <w:rPr>
          <w:rFonts w:ascii="Book Antiqua" w:hAnsi="Book Antiqua"/>
          <w:sz w:val="24"/>
          <w:szCs w:val="24"/>
        </w:rPr>
        <w:t xml:space="preserve">a </w:t>
      </w:r>
      <w:r w:rsidRPr="0093790C">
        <w:rPr>
          <w:rFonts w:ascii="Book Antiqua" w:hAnsi="Book Antiqua"/>
          <w:sz w:val="24"/>
          <w:szCs w:val="24"/>
        </w:rPr>
        <w:t>fatty deposit presence in ≥</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 xml:space="preserve">5% of hepatocytes. Metabolic dysfunction of the liver </w:t>
      </w:r>
      <w:r w:rsidR="00037EA6" w:rsidRPr="0093790C">
        <w:rPr>
          <w:rFonts w:ascii="Book Antiqua" w:hAnsi="Book Antiqua"/>
          <w:sz w:val="24"/>
          <w:szCs w:val="24"/>
        </w:rPr>
        <w:t xml:space="preserve">may </w:t>
      </w:r>
      <w:r w:rsidRPr="0093790C">
        <w:rPr>
          <w:rFonts w:ascii="Book Antiqua" w:hAnsi="Book Antiqua"/>
          <w:sz w:val="24"/>
          <w:szCs w:val="24"/>
        </w:rPr>
        <w:t xml:space="preserve">develop over time </w:t>
      </w:r>
      <w:r w:rsidR="00037EA6" w:rsidRPr="0093790C">
        <w:rPr>
          <w:rFonts w:ascii="Book Antiqua" w:hAnsi="Book Antiqua"/>
          <w:sz w:val="24"/>
          <w:szCs w:val="24"/>
        </w:rPr>
        <w:t>as a result of</w:t>
      </w:r>
      <w:r w:rsidRPr="0093790C">
        <w:rPr>
          <w:rFonts w:ascii="Book Antiqua" w:hAnsi="Book Antiqua"/>
          <w:sz w:val="24"/>
          <w:szCs w:val="24"/>
        </w:rPr>
        <w:t xml:space="preserve"> liver steatosis, </w:t>
      </w:r>
      <w:r w:rsidR="00037EA6" w:rsidRPr="0093790C">
        <w:rPr>
          <w:rFonts w:ascii="Book Antiqua" w:hAnsi="Book Antiqua"/>
          <w:sz w:val="24"/>
          <w:szCs w:val="24"/>
        </w:rPr>
        <w:t xml:space="preserve">which may </w:t>
      </w:r>
      <w:r w:rsidRPr="0093790C">
        <w:rPr>
          <w:rFonts w:ascii="Book Antiqua" w:hAnsi="Book Antiqua"/>
          <w:sz w:val="24"/>
          <w:szCs w:val="24"/>
        </w:rPr>
        <w:t xml:space="preserve">consequently progress into irreversible damage to the liver, with the development of fibrosis, cirrhosis and </w:t>
      </w:r>
      <w:proofErr w:type="gramStart"/>
      <w:r w:rsidRPr="0093790C">
        <w:rPr>
          <w:rFonts w:ascii="Book Antiqua" w:hAnsi="Book Antiqua"/>
          <w:sz w:val="24"/>
          <w:szCs w:val="24"/>
        </w:rPr>
        <w:t>HCC</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96]</w:t>
      </w:r>
      <w:r w:rsidRPr="0093790C">
        <w:rPr>
          <w:rFonts w:ascii="Book Antiqua" w:hAnsi="Book Antiqua"/>
          <w:sz w:val="24"/>
          <w:szCs w:val="24"/>
        </w:rPr>
        <w:t xml:space="preserve">. Steatosis of the liver is a key parameter in liver transplantation. </w:t>
      </w:r>
      <w:r w:rsidR="0077247A" w:rsidRPr="0093790C">
        <w:rPr>
          <w:rFonts w:ascii="Book Antiqua" w:hAnsi="Book Antiqua"/>
          <w:sz w:val="24"/>
          <w:szCs w:val="24"/>
        </w:rPr>
        <w:t>Because a</w:t>
      </w:r>
      <w:r w:rsidRPr="0093790C">
        <w:rPr>
          <w:rFonts w:ascii="Book Antiqua" w:hAnsi="Book Antiqua"/>
          <w:sz w:val="24"/>
          <w:szCs w:val="24"/>
        </w:rPr>
        <w:t>ny liver with a fat content &gt;</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 xml:space="preserve">30% is automatically ineligible for donation, determining the liver steatosis level is of </w:t>
      </w:r>
      <w:r w:rsidR="00037EA6" w:rsidRPr="0093790C">
        <w:rPr>
          <w:rFonts w:ascii="Book Antiqua" w:hAnsi="Book Antiqua"/>
          <w:sz w:val="24"/>
          <w:szCs w:val="24"/>
        </w:rPr>
        <w:t xml:space="preserve">substantial </w:t>
      </w:r>
      <w:r w:rsidRPr="0093790C">
        <w:rPr>
          <w:rFonts w:ascii="Book Antiqua" w:hAnsi="Book Antiqua"/>
          <w:sz w:val="24"/>
          <w:szCs w:val="24"/>
        </w:rPr>
        <w:t xml:space="preserve">importance for the evaluation and clinical prognosis of patients with </w:t>
      </w:r>
      <w:proofErr w:type="gramStart"/>
      <w:r w:rsidRPr="0093790C">
        <w:rPr>
          <w:rFonts w:ascii="Book Antiqua" w:hAnsi="Book Antiqua"/>
          <w:sz w:val="24"/>
          <w:szCs w:val="24"/>
        </w:rPr>
        <w:t>NAFLD</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83]</w:t>
      </w:r>
      <w:r w:rsidRPr="0093790C">
        <w:rPr>
          <w:rFonts w:ascii="Book Antiqua" w:hAnsi="Book Antiqua"/>
          <w:sz w:val="24"/>
          <w:szCs w:val="24"/>
        </w:rPr>
        <w:t xml:space="preserve">. Efforts </w:t>
      </w:r>
      <w:r w:rsidR="00037EA6" w:rsidRPr="0093790C">
        <w:rPr>
          <w:rFonts w:ascii="Book Antiqua" w:hAnsi="Book Antiqua"/>
          <w:sz w:val="24"/>
          <w:szCs w:val="24"/>
        </w:rPr>
        <w:t xml:space="preserve">regarding the </w:t>
      </w:r>
      <w:r w:rsidRPr="0093790C">
        <w:rPr>
          <w:rFonts w:ascii="Book Antiqua" w:hAnsi="Book Antiqua"/>
          <w:sz w:val="24"/>
          <w:szCs w:val="24"/>
        </w:rPr>
        <w:t>development of reliable non-invasive methods for liver steatosis detection and quantification have b</w:t>
      </w:r>
      <w:r w:rsidR="008E2448" w:rsidRPr="0093790C">
        <w:rPr>
          <w:rFonts w:ascii="Book Antiqua" w:hAnsi="Book Antiqua"/>
          <w:sz w:val="24"/>
          <w:szCs w:val="24"/>
        </w:rPr>
        <w:t xml:space="preserve">een made over the past 10 </w:t>
      </w:r>
      <w:proofErr w:type="gramStart"/>
      <w:r w:rsidR="008E2448" w:rsidRPr="0093790C">
        <w:rPr>
          <w:rFonts w:ascii="Book Antiqua" w:hAnsi="Book Antiqua"/>
          <w:sz w:val="24"/>
          <w:szCs w:val="24"/>
        </w:rPr>
        <w:t>years</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96,97]</w:t>
      </w:r>
      <w:r w:rsidRPr="0093790C">
        <w:rPr>
          <w:rFonts w:ascii="Book Antiqua" w:hAnsi="Book Antiqua"/>
          <w:sz w:val="24"/>
          <w:szCs w:val="24"/>
        </w:rPr>
        <w:t>. A strong correlation of CAP with fat accumulation in the liver (</w:t>
      </w:r>
      <w:r w:rsidR="00037EA6" w:rsidRPr="0093790C">
        <w:rPr>
          <w:rFonts w:ascii="Book Antiqua" w:hAnsi="Book Antiqua"/>
          <w:sz w:val="24"/>
          <w:szCs w:val="24"/>
        </w:rPr>
        <w:t xml:space="preserve">demonstrated </w:t>
      </w:r>
      <w:r w:rsidRPr="0093790C">
        <w:rPr>
          <w:rFonts w:ascii="Book Antiqua" w:hAnsi="Book Antiqua"/>
          <w:sz w:val="24"/>
          <w:szCs w:val="24"/>
        </w:rPr>
        <w:t xml:space="preserve">by liver biopsy) has been </w:t>
      </w:r>
      <w:r w:rsidR="00037EA6" w:rsidRPr="0093790C">
        <w:rPr>
          <w:rFonts w:ascii="Book Antiqua" w:hAnsi="Book Antiqua"/>
          <w:sz w:val="24"/>
          <w:szCs w:val="24"/>
        </w:rPr>
        <w:t xml:space="preserve">identified </w:t>
      </w:r>
      <w:r w:rsidRPr="0093790C">
        <w:rPr>
          <w:rFonts w:ascii="Book Antiqua" w:hAnsi="Book Antiqua"/>
          <w:sz w:val="24"/>
          <w:szCs w:val="24"/>
        </w:rPr>
        <w:t>in clinical studies investigating TE with CAP</w:t>
      </w:r>
      <w:r w:rsidR="00037EA6" w:rsidRPr="0093790C">
        <w:rPr>
          <w:rFonts w:ascii="Book Antiqua" w:hAnsi="Book Antiqua"/>
          <w:sz w:val="24"/>
          <w:szCs w:val="24"/>
        </w:rPr>
        <w:t>; moreover,</w:t>
      </w:r>
      <w:r w:rsidRPr="0093790C">
        <w:rPr>
          <w:rFonts w:ascii="Book Antiqua" w:hAnsi="Book Antiqua"/>
          <w:sz w:val="24"/>
          <w:szCs w:val="24"/>
        </w:rPr>
        <w:t xml:space="preserve"> CAP </w:t>
      </w:r>
      <w:r w:rsidR="00037EA6" w:rsidRPr="0093790C">
        <w:rPr>
          <w:rFonts w:ascii="Book Antiqua" w:hAnsi="Book Antiqua"/>
          <w:sz w:val="24"/>
          <w:szCs w:val="24"/>
        </w:rPr>
        <w:t xml:space="preserve">has been reported </w:t>
      </w:r>
      <w:r w:rsidR="0077247A" w:rsidRPr="0093790C">
        <w:rPr>
          <w:rFonts w:ascii="Book Antiqua" w:hAnsi="Book Antiqua"/>
          <w:sz w:val="24"/>
          <w:szCs w:val="24"/>
        </w:rPr>
        <w:t>to be</w:t>
      </w:r>
      <w:r w:rsidRPr="0093790C">
        <w:rPr>
          <w:rFonts w:ascii="Book Antiqua" w:hAnsi="Book Antiqua"/>
          <w:sz w:val="24"/>
          <w:szCs w:val="24"/>
        </w:rPr>
        <w:t xml:space="preserve"> useful in </w:t>
      </w:r>
      <w:r w:rsidR="00037EA6" w:rsidRPr="0093790C">
        <w:rPr>
          <w:rFonts w:ascii="Book Antiqua" w:hAnsi="Book Antiqua"/>
          <w:sz w:val="24"/>
          <w:szCs w:val="24"/>
        </w:rPr>
        <w:t xml:space="preserve">the diagnosis of </w:t>
      </w:r>
      <w:r w:rsidRPr="0093790C">
        <w:rPr>
          <w:rFonts w:ascii="Book Antiqua" w:hAnsi="Book Antiqua"/>
          <w:sz w:val="24"/>
          <w:szCs w:val="24"/>
        </w:rPr>
        <w:t xml:space="preserve">steatosis of the liver in </w:t>
      </w:r>
      <w:r w:rsidR="008E2448" w:rsidRPr="0093790C">
        <w:rPr>
          <w:rFonts w:ascii="Book Antiqua" w:hAnsi="Book Antiqua"/>
          <w:sz w:val="24"/>
          <w:szCs w:val="24"/>
        </w:rPr>
        <w:t xml:space="preserve">numerous chronic liver </w:t>
      </w:r>
      <w:proofErr w:type="gramStart"/>
      <w:r w:rsidR="008E2448" w:rsidRPr="0093790C">
        <w:rPr>
          <w:rFonts w:ascii="Book Antiqua" w:hAnsi="Book Antiqua"/>
          <w:sz w:val="24"/>
          <w:szCs w:val="24"/>
        </w:rPr>
        <w:t>diseases</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83,96-104]</w:t>
      </w:r>
      <w:r w:rsidRPr="0093790C">
        <w:rPr>
          <w:rFonts w:ascii="Book Antiqua" w:hAnsi="Book Antiqua"/>
          <w:sz w:val="24"/>
          <w:szCs w:val="24"/>
        </w:rPr>
        <w:t xml:space="preserve">. </w:t>
      </w:r>
      <w:r w:rsidR="00F57631" w:rsidRPr="0093790C">
        <w:rPr>
          <w:rFonts w:ascii="Book Antiqua" w:hAnsi="Book Antiqua"/>
          <w:sz w:val="24"/>
          <w:szCs w:val="24"/>
        </w:rPr>
        <w:t>Table 5</w:t>
      </w:r>
      <w:r w:rsidRPr="0093790C">
        <w:rPr>
          <w:rFonts w:ascii="Book Antiqua" w:hAnsi="Book Antiqua"/>
          <w:sz w:val="24"/>
          <w:szCs w:val="24"/>
        </w:rPr>
        <w:t xml:space="preserve"> shows </w:t>
      </w:r>
      <w:r w:rsidR="0077247A" w:rsidRPr="0093790C">
        <w:rPr>
          <w:rFonts w:ascii="Book Antiqua" w:hAnsi="Book Antiqua"/>
          <w:sz w:val="24"/>
          <w:szCs w:val="24"/>
        </w:rPr>
        <w:t xml:space="preserve">that </w:t>
      </w:r>
      <w:r w:rsidRPr="0093790C">
        <w:rPr>
          <w:rFonts w:ascii="Book Antiqua" w:hAnsi="Book Antiqua"/>
          <w:sz w:val="24"/>
          <w:szCs w:val="24"/>
        </w:rPr>
        <w:t>(similar</w:t>
      </w:r>
      <w:r w:rsidR="0077247A" w:rsidRPr="0093790C">
        <w:rPr>
          <w:rFonts w:ascii="Book Antiqua" w:hAnsi="Book Antiqua"/>
          <w:sz w:val="24"/>
          <w:szCs w:val="24"/>
        </w:rPr>
        <w:t>ly</w:t>
      </w:r>
      <w:r w:rsidRPr="0093790C">
        <w:rPr>
          <w:rFonts w:ascii="Book Antiqua" w:hAnsi="Book Antiqua"/>
          <w:sz w:val="24"/>
          <w:szCs w:val="24"/>
        </w:rPr>
        <w:t xml:space="preserve"> to</w:t>
      </w:r>
      <w:r w:rsidR="00037EA6" w:rsidRPr="0093790C">
        <w:rPr>
          <w:rFonts w:ascii="Book Antiqua" w:hAnsi="Book Antiqua"/>
          <w:sz w:val="24"/>
          <w:szCs w:val="24"/>
        </w:rPr>
        <w:t xml:space="preserve"> the</w:t>
      </w:r>
      <w:r w:rsidRPr="0093790C">
        <w:rPr>
          <w:rFonts w:ascii="Book Antiqua" w:hAnsi="Book Antiqua"/>
          <w:sz w:val="24"/>
          <w:szCs w:val="24"/>
        </w:rPr>
        <w:t xml:space="preserve"> LSM cut-off values) the different CAP cut-off values presented by different studies for distinct grades of liver steatosis defined by biopsy (</w:t>
      </w:r>
      <w:r w:rsidR="00037EA6" w:rsidRPr="0093790C">
        <w:rPr>
          <w:rFonts w:ascii="Book Antiqua" w:hAnsi="Book Antiqua"/>
          <w:sz w:val="24"/>
          <w:szCs w:val="24"/>
        </w:rPr>
        <w:t xml:space="preserve">range </w:t>
      </w:r>
      <w:r w:rsidRPr="0093790C">
        <w:rPr>
          <w:rFonts w:ascii="Book Antiqua" w:hAnsi="Book Antiqua"/>
          <w:sz w:val="24"/>
          <w:szCs w:val="24"/>
        </w:rPr>
        <w:t>from S0</w:t>
      </w:r>
      <w:r w:rsidR="00037EA6" w:rsidRPr="0093790C">
        <w:rPr>
          <w:rFonts w:ascii="Book Antiqua" w:hAnsi="Book Antiqua"/>
          <w:sz w:val="24"/>
          <w:szCs w:val="24"/>
        </w:rPr>
        <w:t>, which indicates</w:t>
      </w:r>
      <w:r w:rsidRPr="0093790C">
        <w:rPr>
          <w:rFonts w:ascii="Book Antiqua" w:hAnsi="Book Antiqua"/>
          <w:sz w:val="24"/>
          <w:szCs w:val="24"/>
        </w:rPr>
        <w:t xml:space="preserve"> no steatosis</w:t>
      </w:r>
      <w:r w:rsidR="00037EA6" w:rsidRPr="0093790C">
        <w:rPr>
          <w:rFonts w:ascii="Book Antiqua" w:hAnsi="Book Antiqua"/>
          <w:sz w:val="24"/>
          <w:szCs w:val="24"/>
        </w:rPr>
        <w:t>,</w:t>
      </w:r>
      <w:r w:rsidRPr="0093790C">
        <w:rPr>
          <w:rFonts w:ascii="Book Antiqua" w:hAnsi="Book Antiqua"/>
          <w:sz w:val="24"/>
          <w:szCs w:val="24"/>
        </w:rPr>
        <w:t xml:space="preserve"> to S3</w:t>
      </w:r>
      <w:r w:rsidR="00037EA6" w:rsidRPr="0093790C">
        <w:rPr>
          <w:rFonts w:ascii="Book Antiqua" w:hAnsi="Book Antiqua"/>
          <w:sz w:val="24"/>
          <w:szCs w:val="24"/>
        </w:rPr>
        <w:t xml:space="preserve">, which indicates the </w:t>
      </w:r>
      <w:r w:rsidRPr="0093790C">
        <w:rPr>
          <w:rFonts w:ascii="Book Antiqua" w:hAnsi="Book Antiqua"/>
          <w:sz w:val="24"/>
          <w:szCs w:val="24"/>
        </w:rPr>
        <w:t>highest level of steatosis); for S</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1 (≥</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10% of hepatocytes with fat)</w:t>
      </w:r>
      <w:r w:rsidR="00037EA6" w:rsidRPr="0093790C">
        <w:rPr>
          <w:rFonts w:ascii="Book Antiqua" w:hAnsi="Book Antiqua"/>
          <w:sz w:val="24"/>
          <w:szCs w:val="24"/>
        </w:rPr>
        <w:t>,</w:t>
      </w:r>
      <w:r w:rsidRPr="0093790C">
        <w:rPr>
          <w:rFonts w:ascii="Book Antiqua" w:hAnsi="Book Antiqua"/>
          <w:sz w:val="24"/>
          <w:szCs w:val="24"/>
        </w:rPr>
        <w:t xml:space="preserve"> the CAP cut-off values range from 214 to 289 dB/m, with a 64</w:t>
      </w:r>
      <w:r w:rsidR="008E2448" w:rsidRPr="0093790C">
        <w:rPr>
          <w:rFonts w:ascii="Book Antiqua" w:hAnsi="Book Antiqua" w:hint="eastAsia"/>
          <w:sz w:val="24"/>
          <w:szCs w:val="24"/>
          <w:lang w:eastAsia="zh-CN"/>
        </w:rPr>
        <w:t>%</w:t>
      </w:r>
      <w:r w:rsidRPr="0093790C">
        <w:rPr>
          <w:rFonts w:ascii="Book Antiqua" w:hAnsi="Book Antiqua"/>
          <w:sz w:val="24"/>
          <w:szCs w:val="24"/>
        </w:rPr>
        <w:t>-91% sensitivity range and a 64-94% specificity range; for S</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2 (≥</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 xml:space="preserve">33% hepatocytes with fat), the CAP cut-off values range from 255 to 311 dB/m, with a </w:t>
      </w:r>
      <w:r w:rsidRPr="0093790C">
        <w:rPr>
          <w:rFonts w:ascii="Book Antiqua" w:hAnsi="Book Antiqua"/>
          <w:sz w:val="24"/>
          <w:szCs w:val="24"/>
        </w:rPr>
        <w:lastRenderedPageBreak/>
        <w:t>57</w:t>
      </w:r>
      <w:r w:rsidR="008E2448" w:rsidRPr="0093790C">
        <w:rPr>
          <w:rFonts w:ascii="Book Antiqua" w:hAnsi="Book Antiqua" w:hint="eastAsia"/>
          <w:sz w:val="24"/>
          <w:szCs w:val="24"/>
          <w:lang w:eastAsia="zh-CN"/>
        </w:rPr>
        <w:t>%</w:t>
      </w:r>
      <w:r w:rsidRPr="0093790C">
        <w:rPr>
          <w:rFonts w:ascii="Book Antiqua" w:hAnsi="Book Antiqua"/>
          <w:sz w:val="24"/>
          <w:szCs w:val="24"/>
        </w:rPr>
        <w:t>-96% sensitivity range and a 62-94% specificity range; finally, for S3 (≥</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 xml:space="preserve">66% hepatocytes with fat), the CAP cut-off values range </w:t>
      </w:r>
      <w:r w:rsidR="0015580B" w:rsidRPr="0093790C">
        <w:rPr>
          <w:rFonts w:ascii="Book Antiqua" w:hAnsi="Book Antiqua"/>
          <w:sz w:val="24"/>
          <w:szCs w:val="24"/>
        </w:rPr>
        <w:t xml:space="preserve">from </w:t>
      </w:r>
      <w:r w:rsidRPr="0093790C">
        <w:rPr>
          <w:rFonts w:ascii="Book Antiqua" w:hAnsi="Book Antiqua"/>
          <w:sz w:val="24"/>
          <w:szCs w:val="24"/>
        </w:rPr>
        <w:t>281</w:t>
      </w:r>
      <w:r w:rsidR="0015580B" w:rsidRPr="0093790C">
        <w:rPr>
          <w:rFonts w:ascii="Book Antiqua" w:hAnsi="Book Antiqua"/>
          <w:sz w:val="24"/>
          <w:szCs w:val="24"/>
        </w:rPr>
        <w:t xml:space="preserve"> to </w:t>
      </w:r>
      <w:r w:rsidRPr="0093790C">
        <w:rPr>
          <w:rFonts w:ascii="Book Antiqua" w:hAnsi="Book Antiqua"/>
          <w:sz w:val="24"/>
          <w:szCs w:val="24"/>
        </w:rPr>
        <w:t>310 dB/m, with a 64</w:t>
      </w:r>
      <w:r w:rsidR="008E2448" w:rsidRPr="0093790C">
        <w:rPr>
          <w:rFonts w:ascii="Book Antiqua" w:hAnsi="Book Antiqua" w:hint="eastAsia"/>
          <w:sz w:val="24"/>
          <w:szCs w:val="24"/>
          <w:lang w:eastAsia="zh-CN"/>
        </w:rPr>
        <w:t>%</w:t>
      </w:r>
      <w:r w:rsidRPr="0093790C">
        <w:rPr>
          <w:rFonts w:ascii="Book Antiqua" w:hAnsi="Book Antiqua"/>
          <w:sz w:val="24"/>
          <w:szCs w:val="24"/>
        </w:rPr>
        <w:t xml:space="preserve">-100% sensitivity range and a 53-92% specificity range. According to these studies, CAP is useful in </w:t>
      </w:r>
      <w:r w:rsidR="0015580B" w:rsidRPr="0093790C">
        <w:rPr>
          <w:rFonts w:ascii="Book Antiqua" w:hAnsi="Book Antiqua"/>
          <w:sz w:val="24"/>
          <w:szCs w:val="24"/>
        </w:rPr>
        <w:t xml:space="preserve">the </w:t>
      </w:r>
      <w:r w:rsidRPr="0093790C">
        <w:rPr>
          <w:rFonts w:ascii="Book Antiqua" w:hAnsi="Book Antiqua"/>
          <w:sz w:val="24"/>
          <w:szCs w:val="24"/>
        </w:rPr>
        <w:t xml:space="preserve">detection of S≥1, S≥2, and S3 steatosis </w:t>
      </w:r>
      <w:r w:rsidR="0015580B" w:rsidRPr="0093790C">
        <w:rPr>
          <w:rFonts w:ascii="Book Antiqua" w:hAnsi="Book Antiqua"/>
          <w:sz w:val="24"/>
          <w:szCs w:val="24"/>
        </w:rPr>
        <w:t>as a result of</w:t>
      </w:r>
      <w:r w:rsidRPr="0093790C">
        <w:rPr>
          <w:rFonts w:ascii="Book Antiqua" w:hAnsi="Book Antiqua"/>
          <w:sz w:val="24"/>
          <w:szCs w:val="24"/>
        </w:rPr>
        <w:t xml:space="preserve"> its good sensitivity and specificity</w:t>
      </w:r>
      <w:r w:rsidR="0015580B" w:rsidRPr="0093790C">
        <w:rPr>
          <w:rFonts w:ascii="Book Antiqua" w:hAnsi="Book Antiqua"/>
          <w:sz w:val="24"/>
          <w:szCs w:val="24"/>
        </w:rPr>
        <w:t>;</w:t>
      </w:r>
      <w:r w:rsidRPr="0093790C">
        <w:rPr>
          <w:rFonts w:ascii="Book Antiqua" w:hAnsi="Book Antiqua"/>
          <w:sz w:val="24"/>
          <w:szCs w:val="24"/>
        </w:rPr>
        <w:t xml:space="preserve"> however, the exact cut-off values </w:t>
      </w:r>
      <w:r w:rsidR="0015580B" w:rsidRPr="0093790C">
        <w:rPr>
          <w:rFonts w:ascii="Book Antiqua" w:hAnsi="Book Antiqua"/>
          <w:sz w:val="24"/>
          <w:szCs w:val="24"/>
        </w:rPr>
        <w:t>remain</w:t>
      </w:r>
      <w:r w:rsidRPr="0093790C">
        <w:rPr>
          <w:rFonts w:ascii="Book Antiqua" w:hAnsi="Book Antiqua"/>
          <w:sz w:val="24"/>
          <w:szCs w:val="24"/>
        </w:rPr>
        <w:t xml:space="preserve"> to be </w:t>
      </w:r>
      <w:proofErr w:type="gramStart"/>
      <w:r w:rsidRPr="0093790C">
        <w:rPr>
          <w:rFonts w:ascii="Book Antiqua" w:hAnsi="Book Antiqua"/>
          <w:sz w:val="24"/>
          <w:szCs w:val="24"/>
        </w:rPr>
        <w:t>defined</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83,98-103,105]</w:t>
      </w:r>
      <w:r w:rsidRPr="0093790C">
        <w:rPr>
          <w:rFonts w:ascii="Book Antiqua" w:hAnsi="Book Antiqua"/>
          <w:sz w:val="24"/>
          <w:szCs w:val="24"/>
        </w:rPr>
        <w:t>.</w:t>
      </w:r>
    </w:p>
    <w:p w:rsidR="00B61411" w:rsidRPr="0093790C" w:rsidRDefault="00B61411" w:rsidP="001006AA">
      <w:pPr>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De Lédinghen </w:t>
      </w:r>
      <w:r w:rsidRPr="0093790C">
        <w:rPr>
          <w:rFonts w:ascii="Book Antiqua" w:hAnsi="Book Antiqua"/>
          <w:i/>
          <w:sz w:val="24"/>
          <w:szCs w:val="24"/>
        </w:rPr>
        <w:t xml:space="preserve">et </w:t>
      </w:r>
      <w:proofErr w:type="gramStart"/>
      <w:r w:rsidRPr="0093790C">
        <w:rPr>
          <w:rFonts w:ascii="Book Antiqua" w:hAnsi="Book Antiqua"/>
          <w:i/>
          <w:sz w:val="24"/>
          <w:szCs w:val="24"/>
        </w:rPr>
        <w:t>al</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104]</w:t>
      </w:r>
      <w:r w:rsidRPr="0093790C">
        <w:rPr>
          <w:rFonts w:ascii="Book Antiqua" w:hAnsi="Book Antiqua"/>
          <w:sz w:val="24"/>
          <w:szCs w:val="24"/>
        </w:rPr>
        <w:t xml:space="preserve"> conducted a study in 2014 </w:t>
      </w:r>
      <w:r w:rsidR="0015580B" w:rsidRPr="0093790C">
        <w:rPr>
          <w:rFonts w:ascii="Book Antiqua" w:hAnsi="Book Antiqua"/>
          <w:sz w:val="24"/>
          <w:szCs w:val="24"/>
        </w:rPr>
        <w:t xml:space="preserve">regarding </w:t>
      </w:r>
      <w:r w:rsidRPr="0093790C">
        <w:rPr>
          <w:rFonts w:ascii="Book Antiqua" w:hAnsi="Book Antiqua"/>
          <w:sz w:val="24"/>
          <w:szCs w:val="24"/>
        </w:rPr>
        <w:t>the diagnosis of S1, S2 and S3. The cumulative AUROCs of CAP were 0.79 (</w:t>
      </w:r>
      <w:r w:rsidR="00D464C2" w:rsidRPr="0093790C">
        <w:rPr>
          <w:rFonts w:ascii="Book Antiqua" w:hAnsi="Book Antiqua"/>
          <w:sz w:val="24"/>
          <w:szCs w:val="24"/>
        </w:rPr>
        <w:t>95%CI:</w:t>
      </w:r>
      <w:r w:rsidRPr="0093790C">
        <w:rPr>
          <w:rFonts w:ascii="Book Antiqua" w:hAnsi="Book Antiqua"/>
          <w:sz w:val="24"/>
          <w:szCs w:val="24"/>
        </w:rPr>
        <w:t xml:space="preserve"> 0.75-0.84), 0.84 (</w:t>
      </w:r>
      <w:r w:rsidR="00D464C2" w:rsidRPr="0093790C">
        <w:rPr>
          <w:rFonts w:ascii="Book Antiqua" w:hAnsi="Book Antiqua"/>
          <w:sz w:val="24"/>
          <w:szCs w:val="24"/>
        </w:rPr>
        <w:t>95%CI:</w:t>
      </w:r>
      <w:r w:rsidRPr="0093790C">
        <w:rPr>
          <w:rFonts w:ascii="Book Antiqua" w:hAnsi="Book Antiqua"/>
          <w:sz w:val="24"/>
          <w:szCs w:val="24"/>
        </w:rPr>
        <w:t xml:space="preserve"> 0.80-0.88) and 0.84 (</w:t>
      </w:r>
      <w:r w:rsidR="00D464C2" w:rsidRPr="0093790C">
        <w:rPr>
          <w:rFonts w:ascii="Book Antiqua" w:hAnsi="Book Antiqua"/>
          <w:sz w:val="24"/>
          <w:szCs w:val="24"/>
        </w:rPr>
        <w:t>95%CI:</w:t>
      </w:r>
      <w:r w:rsidRPr="0093790C">
        <w:rPr>
          <w:rFonts w:ascii="Book Antiqua" w:hAnsi="Book Antiqua"/>
          <w:sz w:val="24"/>
          <w:szCs w:val="24"/>
        </w:rPr>
        <w:t xml:space="preserve"> 0.80–0.88), respectively. The study included 440 patients </w:t>
      </w:r>
      <w:r w:rsidR="0015580B" w:rsidRPr="0093790C">
        <w:rPr>
          <w:rFonts w:ascii="Book Antiqua" w:hAnsi="Book Antiqua"/>
          <w:sz w:val="24"/>
          <w:szCs w:val="24"/>
        </w:rPr>
        <w:t>who</w:t>
      </w:r>
      <w:r w:rsidR="00FD6046" w:rsidRPr="0093790C">
        <w:rPr>
          <w:rFonts w:ascii="Book Antiqua" w:hAnsi="Book Antiqua"/>
          <w:sz w:val="24"/>
          <w:szCs w:val="24"/>
        </w:rPr>
        <w:t xml:space="preserve"> had</w:t>
      </w:r>
      <w:r w:rsidR="0015580B" w:rsidRPr="0093790C">
        <w:rPr>
          <w:rFonts w:ascii="Book Antiqua" w:hAnsi="Book Antiqua"/>
          <w:sz w:val="24"/>
          <w:szCs w:val="24"/>
        </w:rPr>
        <w:t xml:space="preserve"> </w:t>
      </w:r>
      <w:r w:rsidRPr="0093790C">
        <w:rPr>
          <w:rFonts w:ascii="Book Antiqua" w:hAnsi="Book Antiqua"/>
          <w:sz w:val="24"/>
          <w:szCs w:val="24"/>
        </w:rPr>
        <w:t>under</w:t>
      </w:r>
      <w:r w:rsidR="00FD6046" w:rsidRPr="0093790C">
        <w:rPr>
          <w:rFonts w:ascii="Book Antiqua" w:hAnsi="Book Antiqua"/>
          <w:sz w:val="24"/>
          <w:szCs w:val="24"/>
        </w:rPr>
        <w:t>gone</w:t>
      </w:r>
      <w:r w:rsidRPr="0093790C">
        <w:rPr>
          <w:rFonts w:ascii="Book Antiqua" w:hAnsi="Book Antiqua"/>
          <w:sz w:val="24"/>
          <w:szCs w:val="24"/>
        </w:rPr>
        <w:t xml:space="preserve"> </w:t>
      </w:r>
      <w:r w:rsidR="0015580B" w:rsidRPr="0093790C">
        <w:rPr>
          <w:rFonts w:ascii="Book Antiqua" w:hAnsi="Book Antiqua"/>
          <w:sz w:val="24"/>
          <w:szCs w:val="24"/>
        </w:rPr>
        <w:t xml:space="preserve">a </w:t>
      </w:r>
      <w:r w:rsidRPr="0093790C">
        <w:rPr>
          <w:rFonts w:ascii="Book Antiqua" w:hAnsi="Book Antiqua"/>
          <w:sz w:val="24"/>
          <w:szCs w:val="24"/>
        </w:rPr>
        <w:t>liver biopsy</w:t>
      </w:r>
      <w:r w:rsidR="00FD6046" w:rsidRPr="0093790C">
        <w:rPr>
          <w:rFonts w:ascii="Book Antiqua" w:hAnsi="Book Antiqua"/>
          <w:sz w:val="24"/>
          <w:szCs w:val="24"/>
        </w:rPr>
        <w:t>. Compellingly,</w:t>
      </w:r>
      <w:r w:rsidRPr="0093790C">
        <w:rPr>
          <w:rFonts w:ascii="Book Antiqua" w:hAnsi="Book Antiqua"/>
          <w:sz w:val="24"/>
          <w:szCs w:val="24"/>
        </w:rPr>
        <w:t xml:space="preserve"> obesity (defined as </w:t>
      </w:r>
      <w:r w:rsidR="0015580B" w:rsidRPr="0093790C">
        <w:rPr>
          <w:rFonts w:ascii="Book Antiqua" w:hAnsi="Book Antiqua"/>
          <w:sz w:val="24"/>
          <w:szCs w:val="24"/>
        </w:rPr>
        <w:t xml:space="preserve">a </w:t>
      </w:r>
      <w:r w:rsidRPr="0093790C">
        <w:rPr>
          <w:rFonts w:ascii="Book Antiqua" w:hAnsi="Book Antiqua"/>
          <w:sz w:val="24"/>
          <w:szCs w:val="24"/>
        </w:rPr>
        <w:t>BMI &gt;30 kg/m</w:t>
      </w:r>
      <w:r w:rsidRPr="0093790C">
        <w:rPr>
          <w:rFonts w:ascii="Book Antiqua" w:hAnsi="Book Antiqua"/>
          <w:sz w:val="24"/>
          <w:szCs w:val="24"/>
          <w:vertAlign w:val="superscript"/>
        </w:rPr>
        <w:t>2</w:t>
      </w:r>
      <w:r w:rsidRPr="0093790C">
        <w:rPr>
          <w:rFonts w:ascii="Book Antiqua" w:hAnsi="Book Antiqua"/>
          <w:sz w:val="24"/>
          <w:szCs w:val="24"/>
        </w:rPr>
        <w:t xml:space="preserve">) was determined </w:t>
      </w:r>
      <w:r w:rsidR="00FD6046" w:rsidRPr="0093790C">
        <w:rPr>
          <w:rFonts w:ascii="Book Antiqua" w:hAnsi="Book Antiqua"/>
          <w:sz w:val="24"/>
          <w:szCs w:val="24"/>
        </w:rPr>
        <w:t>to be</w:t>
      </w:r>
      <w:r w:rsidRPr="0093790C">
        <w:rPr>
          <w:rFonts w:ascii="Book Antiqua" w:hAnsi="Book Antiqua"/>
          <w:sz w:val="24"/>
          <w:szCs w:val="24"/>
        </w:rPr>
        <w:t xml:space="preserve"> the main cause of CAP measurement failure. It must be taken into account that both the 2014 de Lédinghen study and all studies described in </w:t>
      </w:r>
      <w:r w:rsidR="00F57631" w:rsidRPr="0093790C">
        <w:rPr>
          <w:rFonts w:ascii="Book Antiqua" w:hAnsi="Book Antiqua"/>
          <w:sz w:val="24"/>
          <w:szCs w:val="24"/>
        </w:rPr>
        <w:t>Table 5</w:t>
      </w:r>
      <w:r w:rsidRPr="0093790C">
        <w:rPr>
          <w:rFonts w:ascii="Book Antiqua" w:hAnsi="Book Antiqua"/>
          <w:sz w:val="24"/>
          <w:szCs w:val="24"/>
        </w:rPr>
        <w:t xml:space="preserve"> excluded the benefits of the CAP-enabled XL probe by using only the M probe. </w:t>
      </w:r>
      <w:r w:rsidR="0015580B" w:rsidRPr="0093790C">
        <w:rPr>
          <w:rFonts w:ascii="Book Antiqua" w:hAnsi="Book Antiqua"/>
          <w:sz w:val="24"/>
          <w:szCs w:val="24"/>
        </w:rPr>
        <w:t xml:space="preserve">Furthermore, </w:t>
      </w:r>
      <w:r w:rsidRPr="0093790C">
        <w:rPr>
          <w:rFonts w:ascii="Book Antiqua" w:hAnsi="Book Antiqua"/>
          <w:sz w:val="24"/>
          <w:szCs w:val="24"/>
        </w:rPr>
        <w:t xml:space="preserve">these studies </w:t>
      </w:r>
      <w:r w:rsidR="0015580B" w:rsidRPr="0093790C">
        <w:rPr>
          <w:rFonts w:ascii="Book Antiqua" w:hAnsi="Book Antiqua"/>
          <w:sz w:val="24"/>
          <w:szCs w:val="24"/>
        </w:rPr>
        <w:t>demonstrate</w:t>
      </w:r>
      <w:r w:rsidR="00FD6046" w:rsidRPr="0093790C">
        <w:rPr>
          <w:rFonts w:ascii="Book Antiqua" w:hAnsi="Book Antiqua"/>
          <w:sz w:val="24"/>
          <w:szCs w:val="24"/>
        </w:rPr>
        <w:t xml:space="preserve"> that</w:t>
      </w:r>
      <w:r w:rsidR="0015580B" w:rsidRPr="0093790C">
        <w:rPr>
          <w:rFonts w:ascii="Book Antiqua" w:hAnsi="Book Antiqua"/>
          <w:sz w:val="24"/>
          <w:szCs w:val="24"/>
        </w:rPr>
        <w:t xml:space="preserve"> the</w:t>
      </w:r>
      <w:r w:rsidRPr="0093790C">
        <w:rPr>
          <w:rFonts w:ascii="Book Antiqua" w:hAnsi="Book Antiqua"/>
          <w:sz w:val="24"/>
          <w:szCs w:val="24"/>
        </w:rPr>
        <w:t xml:space="preserve"> CAP cut-off values </w:t>
      </w:r>
      <w:r w:rsidR="00FD6046" w:rsidRPr="0093790C">
        <w:rPr>
          <w:rFonts w:ascii="Book Antiqua" w:hAnsi="Book Antiqua"/>
          <w:sz w:val="24"/>
          <w:szCs w:val="24"/>
        </w:rPr>
        <w:t>a</w:t>
      </w:r>
      <w:r w:rsidRPr="0093790C">
        <w:rPr>
          <w:rFonts w:ascii="Book Antiqua" w:hAnsi="Book Antiqua"/>
          <w:sz w:val="24"/>
          <w:szCs w:val="24"/>
        </w:rPr>
        <w:t xml:space="preserve">re not affected by the cause of the chronic liver disease, </w:t>
      </w:r>
      <w:r w:rsidR="00FD6046" w:rsidRPr="0093790C">
        <w:rPr>
          <w:rFonts w:ascii="Book Antiqua" w:hAnsi="Book Antiqua"/>
          <w:sz w:val="24"/>
          <w:szCs w:val="24"/>
        </w:rPr>
        <w:t>in contrast to</w:t>
      </w:r>
      <w:r w:rsidRPr="0093790C">
        <w:rPr>
          <w:rFonts w:ascii="Book Antiqua" w:hAnsi="Book Antiqua"/>
          <w:sz w:val="24"/>
          <w:szCs w:val="24"/>
        </w:rPr>
        <w:t xml:space="preserve"> LSM, </w:t>
      </w:r>
      <w:r w:rsidR="0015580B" w:rsidRPr="0093790C">
        <w:rPr>
          <w:rFonts w:ascii="Book Antiqua" w:hAnsi="Book Antiqua"/>
          <w:sz w:val="24"/>
          <w:szCs w:val="24"/>
        </w:rPr>
        <w:t xml:space="preserve">in which the </w:t>
      </w:r>
      <w:r w:rsidRPr="0093790C">
        <w:rPr>
          <w:rFonts w:ascii="Book Antiqua" w:hAnsi="Book Antiqua"/>
          <w:sz w:val="24"/>
          <w:szCs w:val="24"/>
        </w:rPr>
        <w:t>cut-off values depe</w:t>
      </w:r>
      <w:r w:rsidR="008E2448" w:rsidRPr="0093790C">
        <w:rPr>
          <w:rFonts w:ascii="Book Antiqua" w:hAnsi="Book Antiqua"/>
          <w:sz w:val="24"/>
          <w:szCs w:val="24"/>
        </w:rPr>
        <w:t xml:space="preserve">nd on the type of liver </w:t>
      </w:r>
      <w:proofErr w:type="gramStart"/>
      <w:r w:rsidR="008E2448" w:rsidRPr="0093790C">
        <w:rPr>
          <w:rFonts w:ascii="Book Antiqua" w:hAnsi="Book Antiqua"/>
          <w:sz w:val="24"/>
          <w:szCs w:val="24"/>
        </w:rPr>
        <w:t>disease</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101]</w:t>
      </w:r>
      <w:r w:rsidRPr="0093790C">
        <w:rPr>
          <w:rFonts w:ascii="Book Antiqua" w:hAnsi="Book Antiqua"/>
          <w:sz w:val="24"/>
          <w:szCs w:val="24"/>
        </w:rPr>
        <w:t>.</w:t>
      </w:r>
    </w:p>
    <w:p w:rsidR="00C621BF" w:rsidRPr="0093790C" w:rsidRDefault="00C621BF" w:rsidP="001006AA">
      <w:pPr>
        <w:adjustRightInd w:val="0"/>
        <w:snapToGrid w:val="0"/>
        <w:spacing w:after="0" w:line="360" w:lineRule="auto"/>
        <w:jc w:val="both"/>
        <w:rPr>
          <w:rFonts w:ascii="Book Antiqua" w:hAnsi="Book Antiqua"/>
          <w:sz w:val="24"/>
          <w:szCs w:val="24"/>
        </w:rPr>
      </w:pPr>
    </w:p>
    <w:p w:rsidR="00B61411" w:rsidRPr="0093790C" w:rsidRDefault="00B61411"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t xml:space="preserve">WHAT IS THE POSITION OF </w:t>
      </w:r>
      <w:r w:rsidR="00847C63" w:rsidRPr="0093790C">
        <w:rPr>
          <w:rFonts w:ascii="Book Antiqua" w:hAnsi="Book Antiqua"/>
          <w:b/>
          <w:sz w:val="24"/>
          <w:szCs w:val="24"/>
        </w:rPr>
        <w:t>TRANSIENT</w:t>
      </w:r>
      <w:r w:rsidRPr="0093790C">
        <w:rPr>
          <w:rFonts w:ascii="Book Antiqua" w:hAnsi="Book Antiqua"/>
          <w:b/>
          <w:sz w:val="24"/>
          <w:szCs w:val="24"/>
        </w:rPr>
        <w:t xml:space="preserve"> ELASTOGRAPHY WITH CAP IN THE ASSESSMENT OF NAFLD?</w:t>
      </w:r>
    </w:p>
    <w:p w:rsidR="00B61411" w:rsidRPr="0093790C" w:rsidRDefault="00B61411" w:rsidP="001006AA">
      <w:pPr>
        <w:autoSpaceDE w:val="0"/>
        <w:autoSpaceDN w:val="0"/>
        <w:adjustRightInd w:val="0"/>
        <w:snapToGrid w:val="0"/>
        <w:spacing w:after="0" w:line="360" w:lineRule="auto"/>
        <w:jc w:val="both"/>
        <w:rPr>
          <w:rFonts w:ascii="Book Antiqua" w:hAnsi="Book Antiqua"/>
          <w:sz w:val="24"/>
          <w:szCs w:val="24"/>
          <w:highlight w:val="yellow"/>
        </w:rPr>
      </w:pPr>
      <w:r w:rsidRPr="0093790C">
        <w:rPr>
          <w:rFonts w:ascii="Book Antiqua" w:hAnsi="Book Antiqua"/>
          <w:sz w:val="24"/>
          <w:szCs w:val="24"/>
        </w:rPr>
        <w:t xml:space="preserve">The significance of metabolic factors in the pathogenesis of NAFLD has been emphasized by numerous studies. As </w:t>
      </w:r>
      <w:r w:rsidR="0015580B" w:rsidRPr="0093790C">
        <w:rPr>
          <w:rFonts w:ascii="Book Antiqua" w:hAnsi="Book Antiqua"/>
          <w:sz w:val="24"/>
          <w:szCs w:val="24"/>
        </w:rPr>
        <w:t>previously discussed</w:t>
      </w:r>
      <w:r w:rsidRPr="0093790C">
        <w:rPr>
          <w:rFonts w:ascii="Book Antiqua" w:hAnsi="Book Antiqua"/>
          <w:sz w:val="24"/>
          <w:szCs w:val="24"/>
        </w:rPr>
        <w:t xml:space="preserve">, at least one component of MetS is present in approximately 90% of patients with NAFLD, </w:t>
      </w:r>
      <w:r w:rsidR="0015580B" w:rsidRPr="0093790C">
        <w:rPr>
          <w:rFonts w:ascii="Book Antiqua" w:hAnsi="Book Antiqua"/>
          <w:sz w:val="24"/>
          <w:szCs w:val="24"/>
        </w:rPr>
        <w:t xml:space="preserve">whereas </w:t>
      </w:r>
      <w:r w:rsidRPr="0093790C">
        <w:rPr>
          <w:rFonts w:ascii="Book Antiqua" w:hAnsi="Book Antiqua"/>
          <w:sz w:val="24"/>
          <w:szCs w:val="24"/>
        </w:rPr>
        <w:t>all diagnostic criteria for MetS are met in 35</w:t>
      </w:r>
      <w:r w:rsidR="008E2448" w:rsidRPr="0093790C">
        <w:rPr>
          <w:rFonts w:ascii="Book Antiqua" w:hAnsi="Book Antiqua" w:hint="eastAsia"/>
          <w:sz w:val="24"/>
          <w:szCs w:val="24"/>
          <w:lang w:eastAsia="zh-CN"/>
        </w:rPr>
        <w:t>%</w:t>
      </w:r>
      <w:r w:rsidRPr="0093790C">
        <w:rPr>
          <w:rFonts w:ascii="Book Antiqua" w:hAnsi="Book Antiqua"/>
          <w:sz w:val="24"/>
          <w:szCs w:val="24"/>
        </w:rPr>
        <w:t xml:space="preserve">-75% </w:t>
      </w:r>
      <w:r w:rsidR="0015580B" w:rsidRPr="0093790C">
        <w:rPr>
          <w:rFonts w:ascii="Book Antiqua" w:hAnsi="Book Antiqua"/>
          <w:sz w:val="24"/>
          <w:szCs w:val="24"/>
        </w:rPr>
        <w:t xml:space="preserve">of </w:t>
      </w:r>
      <w:r w:rsidRPr="0093790C">
        <w:rPr>
          <w:rFonts w:ascii="Book Antiqua" w:hAnsi="Book Antiqua"/>
          <w:sz w:val="24"/>
          <w:szCs w:val="24"/>
        </w:rPr>
        <w:t>patients. Furthermore, the risk for NAFLD is increased 4-1</w:t>
      </w:r>
      <w:r w:rsidR="008E2448" w:rsidRPr="0093790C">
        <w:rPr>
          <w:rFonts w:ascii="Book Antiqua" w:hAnsi="Book Antiqua"/>
          <w:sz w:val="24"/>
          <w:szCs w:val="24"/>
        </w:rPr>
        <w:t xml:space="preserve">1 times by the presence of </w:t>
      </w:r>
      <w:proofErr w:type="gramStart"/>
      <w:r w:rsidR="008E2448" w:rsidRPr="0093790C">
        <w:rPr>
          <w:rFonts w:ascii="Book Antiqua" w:hAnsi="Book Antiqua"/>
          <w:sz w:val="24"/>
          <w:szCs w:val="24"/>
        </w:rPr>
        <w:t>MetS</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3,106-109]</w:t>
      </w:r>
      <w:r w:rsidRPr="0093790C">
        <w:rPr>
          <w:rFonts w:ascii="Book Antiqua" w:hAnsi="Book Antiqua"/>
          <w:sz w:val="24"/>
          <w:szCs w:val="24"/>
        </w:rPr>
        <w:t xml:space="preserve">. Mena </w:t>
      </w:r>
      <w:r w:rsidRPr="0093790C">
        <w:rPr>
          <w:rFonts w:ascii="Book Antiqua" w:hAnsi="Book Antiqua"/>
          <w:i/>
          <w:sz w:val="24"/>
          <w:szCs w:val="24"/>
        </w:rPr>
        <w:t xml:space="preserve">et </w:t>
      </w:r>
      <w:proofErr w:type="gramStart"/>
      <w:r w:rsidRPr="0093790C">
        <w:rPr>
          <w:rFonts w:ascii="Book Antiqua" w:hAnsi="Book Antiqua"/>
          <w:i/>
          <w:sz w:val="24"/>
          <w:szCs w:val="24"/>
        </w:rPr>
        <w:t>al</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110]</w:t>
      </w:r>
      <w:r w:rsidR="0015580B" w:rsidRPr="0093790C">
        <w:rPr>
          <w:rFonts w:ascii="Book Antiqua" w:hAnsi="Book Antiqua"/>
          <w:sz w:val="24"/>
          <w:szCs w:val="24"/>
        </w:rPr>
        <w:t xml:space="preserve"> </w:t>
      </w:r>
      <w:r w:rsidR="00FD6046" w:rsidRPr="0093790C">
        <w:rPr>
          <w:rFonts w:ascii="Book Antiqua" w:hAnsi="Book Antiqua"/>
          <w:sz w:val="24"/>
          <w:szCs w:val="24"/>
        </w:rPr>
        <w:t xml:space="preserve">have </w:t>
      </w:r>
      <w:r w:rsidR="0015580B" w:rsidRPr="0093790C">
        <w:rPr>
          <w:rFonts w:ascii="Book Antiqua" w:hAnsi="Book Antiqua"/>
          <w:sz w:val="24"/>
          <w:szCs w:val="24"/>
        </w:rPr>
        <w:t>identified an</w:t>
      </w:r>
      <w:r w:rsidRPr="0093790C">
        <w:rPr>
          <w:rFonts w:ascii="Book Antiqua" w:hAnsi="Book Antiqua"/>
          <w:sz w:val="24"/>
          <w:szCs w:val="24"/>
        </w:rPr>
        <w:t xml:space="preserve"> association between different MetS components and fibrosis</w:t>
      </w:r>
      <w:r w:rsidR="0015580B" w:rsidRPr="0093790C">
        <w:rPr>
          <w:rFonts w:ascii="Book Antiqua" w:hAnsi="Book Antiqua"/>
          <w:sz w:val="24"/>
          <w:szCs w:val="24"/>
        </w:rPr>
        <w:t xml:space="preserve"> in chronic hepatitis B patients</w:t>
      </w:r>
      <w:r w:rsidRPr="0093790C">
        <w:rPr>
          <w:rFonts w:ascii="Book Antiqua" w:hAnsi="Book Antiqua"/>
          <w:sz w:val="24"/>
          <w:szCs w:val="24"/>
        </w:rPr>
        <w:t xml:space="preserve">. The presence of multiple MetS components </w:t>
      </w:r>
      <w:r w:rsidR="00FD6046" w:rsidRPr="0093790C">
        <w:rPr>
          <w:rFonts w:ascii="Book Antiqua" w:hAnsi="Book Antiqua"/>
          <w:sz w:val="24"/>
          <w:szCs w:val="24"/>
        </w:rPr>
        <w:t>i</w:t>
      </w:r>
      <w:r w:rsidRPr="0093790C">
        <w:rPr>
          <w:rFonts w:ascii="Book Antiqua" w:hAnsi="Book Antiqua"/>
          <w:sz w:val="24"/>
          <w:szCs w:val="24"/>
        </w:rPr>
        <w:t xml:space="preserve">s associated with fibrosis development, </w:t>
      </w:r>
      <w:r w:rsidR="0015580B" w:rsidRPr="0093790C">
        <w:rPr>
          <w:rFonts w:ascii="Book Antiqua" w:hAnsi="Book Antiqua"/>
          <w:sz w:val="24"/>
          <w:szCs w:val="24"/>
        </w:rPr>
        <w:t xml:space="preserve">whereas </w:t>
      </w:r>
      <w:r w:rsidRPr="0093790C">
        <w:rPr>
          <w:rFonts w:ascii="Book Antiqua" w:hAnsi="Book Antiqua"/>
          <w:sz w:val="24"/>
          <w:szCs w:val="24"/>
        </w:rPr>
        <w:t xml:space="preserve">significant fibrosis </w:t>
      </w:r>
      <w:r w:rsidR="00FD6046" w:rsidRPr="0093790C">
        <w:rPr>
          <w:rFonts w:ascii="Book Antiqua" w:hAnsi="Book Antiqua"/>
          <w:sz w:val="24"/>
          <w:szCs w:val="24"/>
        </w:rPr>
        <w:t>i</w:t>
      </w:r>
      <w:r w:rsidRPr="0093790C">
        <w:rPr>
          <w:rFonts w:ascii="Book Antiqua" w:hAnsi="Book Antiqua"/>
          <w:sz w:val="24"/>
          <w:szCs w:val="24"/>
        </w:rPr>
        <w:t xml:space="preserve">s uncommon in the absence of MetS. </w:t>
      </w:r>
    </w:p>
    <w:p w:rsidR="00B61411" w:rsidRPr="0093790C" w:rsidRDefault="00B61411"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The occurrence of NAFLD has </w:t>
      </w:r>
      <w:r w:rsidR="009432AA" w:rsidRPr="0093790C">
        <w:rPr>
          <w:rFonts w:ascii="Book Antiqua" w:hAnsi="Book Antiqua"/>
          <w:sz w:val="24"/>
          <w:szCs w:val="24"/>
        </w:rPr>
        <w:t>increased as a result of</w:t>
      </w:r>
      <w:r w:rsidRPr="0093790C">
        <w:rPr>
          <w:rFonts w:ascii="Book Antiqua" w:hAnsi="Book Antiqua"/>
          <w:sz w:val="24"/>
          <w:szCs w:val="24"/>
        </w:rPr>
        <w:t xml:space="preserve"> the rapid </w:t>
      </w:r>
      <w:r w:rsidR="009432AA" w:rsidRPr="0093790C">
        <w:rPr>
          <w:rFonts w:ascii="Book Antiqua" w:hAnsi="Book Antiqua"/>
          <w:sz w:val="24"/>
          <w:szCs w:val="24"/>
        </w:rPr>
        <w:t xml:space="preserve">increase </w:t>
      </w:r>
      <w:r w:rsidRPr="0093790C">
        <w:rPr>
          <w:rFonts w:ascii="Book Antiqua" w:hAnsi="Book Antiqua"/>
          <w:sz w:val="24"/>
          <w:szCs w:val="24"/>
        </w:rPr>
        <w:t xml:space="preserve">in the prevalence of metabolic risk factors. Patients with NAFLD are at risk for liver-related morbidity and mortality. </w:t>
      </w:r>
      <w:r w:rsidR="009432AA" w:rsidRPr="0093790C">
        <w:rPr>
          <w:rFonts w:ascii="Book Antiqua" w:hAnsi="Book Antiqua"/>
          <w:sz w:val="24"/>
          <w:szCs w:val="24"/>
        </w:rPr>
        <w:t>N</w:t>
      </w:r>
      <w:r w:rsidRPr="0093790C">
        <w:rPr>
          <w:rFonts w:ascii="Book Antiqua" w:hAnsi="Book Antiqua"/>
          <w:sz w:val="24"/>
          <w:szCs w:val="24"/>
        </w:rPr>
        <w:t>umerous recent</w:t>
      </w:r>
      <w:r w:rsidR="00454A3F" w:rsidRPr="0093790C">
        <w:rPr>
          <w:rFonts w:ascii="Book Antiqua" w:hAnsi="Book Antiqua"/>
          <w:sz w:val="24"/>
          <w:szCs w:val="24"/>
        </w:rPr>
        <w:t xml:space="preserve"> </w:t>
      </w:r>
      <w:r w:rsidRPr="0093790C">
        <w:rPr>
          <w:rFonts w:ascii="Book Antiqua" w:hAnsi="Book Antiqua"/>
          <w:sz w:val="24"/>
          <w:szCs w:val="24"/>
        </w:rPr>
        <w:t xml:space="preserve">studies </w:t>
      </w:r>
      <w:r w:rsidR="009432AA" w:rsidRPr="0093790C">
        <w:rPr>
          <w:rFonts w:ascii="Book Antiqua" w:hAnsi="Book Antiqua"/>
          <w:sz w:val="24"/>
          <w:szCs w:val="24"/>
        </w:rPr>
        <w:t>have indicated a</w:t>
      </w:r>
      <w:r w:rsidRPr="0093790C">
        <w:rPr>
          <w:rFonts w:ascii="Book Antiqua" w:hAnsi="Book Antiqua"/>
          <w:sz w:val="24"/>
          <w:szCs w:val="24"/>
        </w:rPr>
        <w:t xml:space="preserve"> significantly </w:t>
      </w:r>
      <w:r w:rsidRPr="0093790C">
        <w:rPr>
          <w:rFonts w:ascii="Book Antiqua" w:hAnsi="Book Antiqua"/>
          <w:sz w:val="24"/>
          <w:szCs w:val="24"/>
        </w:rPr>
        <w:lastRenderedPageBreak/>
        <w:t xml:space="preserve">increased incidence of HCC in obese patients and patients with T2DM, </w:t>
      </w:r>
      <w:r w:rsidR="00872B30" w:rsidRPr="0093790C">
        <w:rPr>
          <w:rFonts w:ascii="Book Antiqua" w:hAnsi="Book Antiqua"/>
          <w:sz w:val="24"/>
          <w:szCs w:val="24"/>
        </w:rPr>
        <w:t>and moreover,</w:t>
      </w:r>
      <w:r w:rsidR="009432AA" w:rsidRPr="0093790C">
        <w:rPr>
          <w:rFonts w:ascii="Book Antiqua" w:hAnsi="Book Antiqua"/>
          <w:sz w:val="24"/>
          <w:szCs w:val="24"/>
        </w:rPr>
        <w:t xml:space="preserve"> increasing</w:t>
      </w:r>
      <w:r w:rsidRPr="0093790C">
        <w:rPr>
          <w:rFonts w:ascii="Book Antiqua" w:hAnsi="Book Antiqua"/>
          <w:sz w:val="24"/>
          <w:szCs w:val="24"/>
        </w:rPr>
        <w:t xml:space="preserve"> evidence </w:t>
      </w:r>
      <w:r w:rsidR="009432AA" w:rsidRPr="0093790C">
        <w:rPr>
          <w:rFonts w:ascii="Book Antiqua" w:hAnsi="Book Antiqua"/>
          <w:sz w:val="24"/>
          <w:szCs w:val="24"/>
        </w:rPr>
        <w:t>suggests</w:t>
      </w:r>
      <w:r w:rsidRPr="0093790C">
        <w:rPr>
          <w:rFonts w:ascii="Book Antiqua" w:hAnsi="Book Antiqua"/>
          <w:sz w:val="24"/>
          <w:szCs w:val="24"/>
        </w:rPr>
        <w:t xml:space="preserve"> an increased risk of HCC in NAFLD patients. </w:t>
      </w:r>
      <w:r w:rsidR="009432AA" w:rsidRPr="0093790C">
        <w:rPr>
          <w:rFonts w:ascii="Book Antiqua" w:hAnsi="Book Antiqua"/>
          <w:sz w:val="24"/>
          <w:szCs w:val="24"/>
        </w:rPr>
        <w:t>As a result of the increasing</w:t>
      </w:r>
      <w:r w:rsidRPr="0093790C">
        <w:rPr>
          <w:rFonts w:ascii="Book Antiqua" w:hAnsi="Book Antiqua"/>
          <w:sz w:val="24"/>
          <w:szCs w:val="24"/>
        </w:rPr>
        <w:t xml:space="preserve"> incidence of NAFLD, an increase in NAFLD-related HCC is expected in the </w:t>
      </w:r>
      <w:proofErr w:type="gramStart"/>
      <w:r w:rsidRPr="0093790C">
        <w:rPr>
          <w:rFonts w:ascii="Book Antiqua" w:hAnsi="Book Antiqua"/>
          <w:sz w:val="24"/>
          <w:szCs w:val="24"/>
        </w:rPr>
        <w:t>future</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111]</w:t>
      </w:r>
      <w:r w:rsidRPr="0093790C">
        <w:rPr>
          <w:rFonts w:ascii="Book Antiqua" w:hAnsi="Book Antiqua"/>
          <w:sz w:val="24"/>
          <w:szCs w:val="24"/>
        </w:rPr>
        <w:t>.</w:t>
      </w:r>
    </w:p>
    <w:p w:rsidR="00B61411" w:rsidRPr="0093790C" w:rsidRDefault="00B61411"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The risk of developing CVD, chronic kidney disease (CKD) and T2DM </w:t>
      </w:r>
      <w:r w:rsidR="009432AA" w:rsidRPr="0093790C">
        <w:rPr>
          <w:rFonts w:ascii="Book Antiqua" w:hAnsi="Book Antiqua"/>
          <w:sz w:val="24"/>
          <w:szCs w:val="24"/>
        </w:rPr>
        <w:t xml:space="preserve">in </w:t>
      </w:r>
      <w:r w:rsidRPr="0093790C">
        <w:rPr>
          <w:rFonts w:ascii="Book Antiqua" w:hAnsi="Book Antiqua"/>
          <w:sz w:val="24"/>
          <w:szCs w:val="24"/>
        </w:rPr>
        <w:t xml:space="preserve">long-term follow-up is increased by the presence of NAFLD. The course of these diseases is also affected by </w:t>
      </w:r>
      <w:r w:rsidR="00872B30" w:rsidRPr="0093790C">
        <w:rPr>
          <w:rFonts w:ascii="Book Antiqua" w:hAnsi="Book Antiqua"/>
          <w:sz w:val="24"/>
          <w:szCs w:val="24"/>
        </w:rPr>
        <w:t>NAFLD,</w:t>
      </w:r>
      <w:r w:rsidR="009432AA" w:rsidRPr="0093790C">
        <w:rPr>
          <w:rFonts w:ascii="Book Antiqua" w:hAnsi="Book Antiqua"/>
          <w:sz w:val="24"/>
          <w:szCs w:val="24"/>
        </w:rPr>
        <w:t xml:space="preserve"> because</w:t>
      </w:r>
      <w:r w:rsidRPr="0093790C">
        <w:rPr>
          <w:rFonts w:ascii="Book Antiqua" w:hAnsi="Book Antiqua"/>
          <w:sz w:val="24"/>
          <w:szCs w:val="24"/>
        </w:rPr>
        <w:t xml:space="preserve"> </w:t>
      </w:r>
      <w:r w:rsidR="00872B30" w:rsidRPr="0093790C">
        <w:rPr>
          <w:rFonts w:ascii="Book Antiqua" w:hAnsi="Book Antiqua"/>
          <w:sz w:val="24"/>
          <w:szCs w:val="24"/>
        </w:rPr>
        <w:t>it</w:t>
      </w:r>
      <w:r w:rsidRPr="0093790C">
        <w:rPr>
          <w:rFonts w:ascii="Book Antiqua" w:hAnsi="Book Antiqua"/>
          <w:sz w:val="24"/>
          <w:szCs w:val="24"/>
        </w:rPr>
        <w:t xml:space="preserve"> increases the CVD and CKD risk. </w:t>
      </w:r>
      <w:r w:rsidR="009432AA" w:rsidRPr="0093790C">
        <w:rPr>
          <w:rFonts w:ascii="Book Antiqua" w:hAnsi="Book Antiqua"/>
          <w:sz w:val="24"/>
          <w:szCs w:val="24"/>
        </w:rPr>
        <w:t xml:space="preserve">Moreover, </w:t>
      </w:r>
      <w:r w:rsidRPr="0093790C">
        <w:rPr>
          <w:rFonts w:ascii="Book Antiqua" w:hAnsi="Book Antiqua"/>
          <w:sz w:val="24"/>
          <w:szCs w:val="24"/>
        </w:rPr>
        <w:t xml:space="preserve">NAFLD and MetS are more tightly associated because the presence of one condition increases the risk of developing the other </w:t>
      </w:r>
      <w:r w:rsidR="009432AA" w:rsidRPr="0093790C">
        <w:rPr>
          <w:rFonts w:ascii="Book Antiqua" w:hAnsi="Book Antiqua"/>
          <w:sz w:val="24"/>
          <w:szCs w:val="24"/>
        </w:rPr>
        <w:t>condition</w:t>
      </w:r>
      <w:r w:rsidRPr="0093790C">
        <w:rPr>
          <w:rFonts w:ascii="Book Antiqua" w:hAnsi="Book Antiqua"/>
          <w:sz w:val="24"/>
          <w:szCs w:val="24"/>
        </w:rPr>
        <w:t>. From a therapeutic</w:t>
      </w:r>
      <w:r w:rsidR="00872B30" w:rsidRPr="0093790C">
        <w:rPr>
          <w:rFonts w:ascii="Book Antiqua" w:hAnsi="Book Antiqua"/>
          <w:sz w:val="24"/>
          <w:szCs w:val="24"/>
        </w:rPr>
        <w:t xml:space="preserve"> standpoint</w:t>
      </w:r>
      <w:r w:rsidRPr="0093790C">
        <w:rPr>
          <w:rFonts w:ascii="Book Antiqua" w:hAnsi="Book Antiqua"/>
          <w:sz w:val="24"/>
          <w:szCs w:val="24"/>
        </w:rPr>
        <w:t xml:space="preserve">, </w:t>
      </w:r>
      <w:r w:rsidR="009432AA" w:rsidRPr="0093790C">
        <w:rPr>
          <w:rFonts w:ascii="Book Antiqua" w:hAnsi="Book Antiqua"/>
          <w:sz w:val="24"/>
          <w:szCs w:val="24"/>
        </w:rPr>
        <w:t xml:space="preserve">the </w:t>
      </w:r>
      <w:r w:rsidRPr="0093790C">
        <w:rPr>
          <w:rFonts w:ascii="Book Antiqua" w:hAnsi="Book Antiqua"/>
          <w:sz w:val="24"/>
          <w:szCs w:val="24"/>
        </w:rPr>
        <w:t>prevention and treatment of hepatic IR, MetS and related complications</w:t>
      </w:r>
      <w:r w:rsidR="00872B30" w:rsidRPr="0093790C">
        <w:rPr>
          <w:rFonts w:ascii="Book Antiqua" w:hAnsi="Book Antiqua"/>
          <w:sz w:val="24"/>
          <w:szCs w:val="24"/>
        </w:rPr>
        <w:t xml:space="preserve"> represent</w:t>
      </w:r>
      <w:r w:rsidRPr="0093790C">
        <w:rPr>
          <w:rFonts w:ascii="Book Antiqua" w:hAnsi="Book Antiqua"/>
          <w:sz w:val="24"/>
          <w:szCs w:val="24"/>
        </w:rPr>
        <w:t xml:space="preserve"> a rational approach in reversing NAFLD, which is why various specialists</w:t>
      </w:r>
      <w:r w:rsidR="009432AA" w:rsidRPr="0093790C">
        <w:rPr>
          <w:rFonts w:ascii="Book Antiqua" w:hAnsi="Book Antiqua"/>
          <w:sz w:val="24"/>
          <w:szCs w:val="24"/>
        </w:rPr>
        <w:t>, such as</w:t>
      </w:r>
      <w:r w:rsidRPr="0093790C">
        <w:rPr>
          <w:rFonts w:ascii="Book Antiqua" w:hAnsi="Book Antiqua"/>
          <w:sz w:val="24"/>
          <w:szCs w:val="24"/>
        </w:rPr>
        <w:t xml:space="preserve"> hepatologists, nephrologists, endocrinologists, cardiologists, general internists, </w:t>
      </w:r>
      <w:r w:rsidR="009432AA" w:rsidRPr="0093790C">
        <w:rPr>
          <w:rFonts w:ascii="Book Antiqua" w:hAnsi="Book Antiqua"/>
          <w:sz w:val="24"/>
          <w:szCs w:val="24"/>
        </w:rPr>
        <w:t xml:space="preserve">and </w:t>
      </w:r>
      <w:r w:rsidRPr="0093790C">
        <w:rPr>
          <w:rFonts w:ascii="Book Antiqua" w:hAnsi="Book Antiqua"/>
          <w:sz w:val="24"/>
          <w:szCs w:val="24"/>
        </w:rPr>
        <w:t>primary care physicians</w:t>
      </w:r>
      <w:r w:rsidR="009432AA" w:rsidRPr="0093790C">
        <w:rPr>
          <w:rFonts w:ascii="Book Antiqua" w:hAnsi="Book Antiqua"/>
          <w:sz w:val="24"/>
          <w:szCs w:val="24"/>
        </w:rPr>
        <w:t>, should be involved in the care of NAFLD patients</w:t>
      </w:r>
      <w:r w:rsidR="008E2448" w:rsidRPr="0093790C">
        <w:rPr>
          <w:rFonts w:ascii="Book Antiqua" w:hAnsi="Book Antiqua"/>
          <w:sz w:val="24"/>
          <w:szCs w:val="24"/>
          <w:vertAlign w:val="superscript"/>
        </w:rPr>
        <w:t>[108,</w:t>
      </w:r>
      <w:r w:rsidRPr="0093790C">
        <w:rPr>
          <w:rFonts w:ascii="Book Antiqua" w:hAnsi="Book Antiqua"/>
          <w:sz w:val="24"/>
          <w:szCs w:val="24"/>
          <w:vertAlign w:val="superscript"/>
        </w:rPr>
        <w:t>112]</w:t>
      </w:r>
      <w:r w:rsidRPr="0093790C">
        <w:rPr>
          <w:rFonts w:ascii="Book Antiqua" w:hAnsi="Book Antiqua"/>
          <w:sz w:val="24"/>
          <w:szCs w:val="24"/>
        </w:rPr>
        <w:t xml:space="preserve">. The strongest predictor </w:t>
      </w:r>
      <w:r w:rsidR="009432AA" w:rsidRPr="0093790C">
        <w:rPr>
          <w:rFonts w:ascii="Book Antiqua" w:hAnsi="Book Antiqua"/>
          <w:sz w:val="24"/>
          <w:szCs w:val="24"/>
        </w:rPr>
        <w:t xml:space="preserve">of the </w:t>
      </w:r>
      <w:r w:rsidRPr="0093790C">
        <w:rPr>
          <w:rFonts w:ascii="Book Antiqua" w:hAnsi="Book Antiqua"/>
          <w:sz w:val="24"/>
          <w:szCs w:val="24"/>
        </w:rPr>
        <w:t xml:space="preserve">progression of liver disease in NAFLD patients is the presence of NASH </w:t>
      </w:r>
      <w:r w:rsidR="009432AA" w:rsidRPr="0093790C">
        <w:rPr>
          <w:rFonts w:ascii="Book Antiqua" w:hAnsi="Book Antiqua"/>
          <w:sz w:val="24"/>
          <w:szCs w:val="24"/>
        </w:rPr>
        <w:t>at the</w:t>
      </w:r>
      <w:r w:rsidRPr="0093790C">
        <w:rPr>
          <w:rFonts w:ascii="Book Antiqua" w:hAnsi="Book Antiqua"/>
          <w:sz w:val="24"/>
          <w:szCs w:val="24"/>
        </w:rPr>
        <w:t xml:space="preserve"> initial liver biopsy. In addition, the main determinant of all-cause and cause-specific mortality in patients with NAFLD is</w:t>
      </w:r>
      <w:r w:rsidR="008E2448" w:rsidRPr="0093790C">
        <w:rPr>
          <w:rFonts w:ascii="Book Antiqua" w:hAnsi="Book Antiqua"/>
          <w:sz w:val="24"/>
          <w:szCs w:val="24"/>
        </w:rPr>
        <w:t xml:space="preserve"> the severity of liver </w:t>
      </w:r>
      <w:proofErr w:type="gramStart"/>
      <w:r w:rsidR="008E2448" w:rsidRPr="0093790C">
        <w:rPr>
          <w:rFonts w:ascii="Book Antiqua" w:hAnsi="Book Antiqua"/>
          <w:sz w:val="24"/>
          <w:szCs w:val="24"/>
        </w:rPr>
        <w:t>fibrosis</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105-107,113,114]</w:t>
      </w:r>
      <w:r w:rsidRPr="0093790C">
        <w:rPr>
          <w:rFonts w:ascii="Book Antiqua" w:hAnsi="Book Antiqua"/>
          <w:sz w:val="24"/>
          <w:szCs w:val="24"/>
        </w:rPr>
        <w:t>. Complicating matters, a recent study conducted by McPherson</w:t>
      </w:r>
      <w:r w:rsidRPr="0093790C">
        <w:rPr>
          <w:rFonts w:ascii="Book Antiqua" w:hAnsi="Book Antiqua"/>
          <w:i/>
          <w:sz w:val="24"/>
          <w:szCs w:val="24"/>
        </w:rPr>
        <w:t xml:space="preserve"> et </w:t>
      </w:r>
      <w:proofErr w:type="gramStart"/>
      <w:r w:rsidRPr="0093790C">
        <w:rPr>
          <w:rFonts w:ascii="Book Antiqua" w:hAnsi="Book Antiqua"/>
          <w:i/>
          <w:sz w:val="24"/>
          <w:szCs w:val="24"/>
        </w:rPr>
        <w:t>al</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114]</w:t>
      </w:r>
      <w:r w:rsidRPr="0093790C">
        <w:rPr>
          <w:rFonts w:ascii="Book Antiqua" w:hAnsi="Book Antiqua"/>
          <w:sz w:val="24"/>
          <w:szCs w:val="24"/>
        </w:rPr>
        <w:t xml:space="preserve"> </w:t>
      </w:r>
      <w:r w:rsidR="00872B30" w:rsidRPr="0093790C">
        <w:rPr>
          <w:rFonts w:ascii="Book Antiqua" w:hAnsi="Book Antiqua"/>
          <w:sz w:val="24"/>
          <w:szCs w:val="24"/>
        </w:rPr>
        <w:t xml:space="preserve">has </w:t>
      </w:r>
      <w:r w:rsidR="00C67172" w:rsidRPr="0093790C">
        <w:rPr>
          <w:rFonts w:ascii="Book Antiqua" w:hAnsi="Book Antiqua"/>
          <w:sz w:val="24"/>
          <w:szCs w:val="24"/>
        </w:rPr>
        <w:t xml:space="preserve">reported </w:t>
      </w:r>
      <w:r w:rsidR="009432AA" w:rsidRPr="0093790C">
        <w:rPr>
          <w:rFonts w:ascii="Book Antiqua" w:hAnsi="Book Antiqua"/>
          <w:sz w:val="24"/>
          <w:szCs w:val="24"/>
        </w:rPr>
        <w:t>t</w:t>
      </w:r>
      <w:r w:rsidRPr="0093790C">
        <w:rPr>
          <w:rFonts w:ascii="Book Antiqua" w:hAnsi="Book Antiqua"/>
          <w:sz w:val="24"/>
          <w:szCs w:val="24"/>
        </w:rPr>
        <w:t>hat 44% of the patients with simple steatosis at</w:t>
      </w:r>
      <w:r w:rsidR="009432AA" w:rsidRPr="0093790C">
        <w:rPr>
          <w:rFonts w:ascii="Book Antiqua" w:hAnsi="Book Antiqua"/>
          <w:sz w:val="24"/>
          <w:szCs w:val="24"/>
        </w:rPr>
        <w:t xml:space="preserve"> the</w:t>
      </w:r>
      <w:r w:rsidRPr="0093790C">
        <w:rPr>
          <w:rFonts w:ascii="Book Antiqua" w:hAnsi="Book Antiqua"/>
          <w:sz w:val="24"/>
          <w:szCs w:val="24"/>
        </w:rPr>
        <w:t xml:space="preserve"> index liver biopsy progressed to NASH, </w:t>
      </w:r>
      <w:r w:rsidR="009432AA" w:rsidRPr="0093790C">
        <w:rPr>
          <w:rFonts w:ascii="Book Antiqua" w:hAnsi="Book Antiqua"/>
          <w:sz w:val="24"/>
          <w:szCs w:val="24"/>
        </w:rPr>
        <w:t xml:space="preserve">whereas </w:t>
      </w:r>
      <w:r w:rsidRPr="0093790C">
        <w:rPr>
          <w:rFonts w:ascii="Book Antiqua" w:hAnsi="Book Antiqua"/>
          <w:sz w:val="24"/>
          <w:szCs w:val="24"/>
        </w:rPr>
        <w:t xml:space="preserve">in 37% of </w:t>
      </w:r>
      <w:r w:rsidR="009432AA" w:rsidRPr="0093790C">
        <w:rPr>
          <w:rFonts w:ascii="Book Antiqua" w:hAnsi="Book Antiqua"/>
          <w:sz w:val="24"/>
          <w:szCs w:val="24"/>
        </w:rPr>
        <w:t xml:space="preserve">the </w:t>
      </w:r>
      <w:r w:rsidRPr="0093790C">
        <w:rPr>
          <w:rFonts w:ascii="Book Antiqua" w:hAnsi="Book Antiqua"/>
          <w:sz w:val="24"/>
          <w:szCs w:val="24"/>
        </w:rPr>
        <w:t>patients, fibrosis progression was present at</w:t>
      </w:r>
      <w:r w:rsidR="009432AA" w:rsidRPr="0093790C">
        <w:rPr>
          <w:rFonts w:ascii="Book Antiqua" w:hAnsi="Book Antiqua"/>
          <w:sz w:val="24"/>
          <w:szCs w:val="24"/>
        </w:rPr>
        <w:t xml:space="preserve"> the</w:t>
      </w:r>
      <w:r w:rsidRPr="0093790C">
        <w:rPr>
          <w:rFonts w:ascii="Book Antiqua" w:hAnsi="Book Antiqua"/>
          <w:sz w:val="24"/>
          <w:szCs w:val="24"/>
        </w:rPr>
        <w:t xml:space="preserve"> follow-up biopsy. </w:t>
      </w:r>
      <w:r w:rsidR="009432AA" w:rsidRPr="0093790C">
        <w:rPr>
          <w:rFonts w:ascii="Book Antiqua" w:hAnsi="Book Antiqua"/>
          <w:sz w:val="24"/>
          <w:szCs w:val="24"/>
        </w:rPr>
        <w:t>Furthermore</w:t>
      </w:r>
      <w:r w:rsidRPr="0093790C">
        <w:rPr>
          <w:rFonts w:ascii="Book Antiqua" w:hAnsi="Book Antiqua"/>
          <w:sz w:val="24"/>
          <w:szCs w:val="24"/>
        </w:rPr>
        <w:t xml:space="preserve">, at </w:t>
      </w:r>
      <w:r w:rsidR="009432AA" w:rsidRPr="0093790C">
        <w:rPr>
          <w:rFonts w:ascii="Book Antiqua" w:hAnsi="Book Antiqua"/>
          <w:sz w:val="24"/>
          <w:szCs w:val="24"/>
        </w:rPr>
        <w:t xml:space="preserve">the </w:t>
      </w:r>
      <w:r w:rsidRPr="0093790C">
        <w:rPr>
          <w:rFonts w:ascii="Book Antiqua" w:hAnsi="Book Antiqua"/>
          <w:sz w:val="24"/>
          <w:szCs w:val="24"/>
        </w:rPr>
        <w:t>follow-up biopsy, 22% of the patients with baseline simple steatosis reached stage three fibrosis. The progression potential from simple steatosis to fibrosis and NASH has also been c</w:t>
      </w:r>
      <w:r w:rsidR="008E2448" w:rsidRPr="0093790C">
        <w:rPr>
          <w:rFonts w:ascii="Book Antiqua" w:hAnsi="Book Antiqua"/>
          <w:sz w:val="24"/>
          <w:szCs w:val="24"/>
        </w:rPr>
        <w:t xml:space="preserve">onfirmed by other small </w:t>
      </w:r>
      <w:proofErr w:type="gramStart"/>
      <w:r w:rsidR="008E2448" w:rsidRPr="0093790C">
        <w:rPr>
          <w:rFonts w:ascii="Book Antiqua" w:hAnsi="Book Antiqua"/>
          <w:sz w:val="24"/>
          <w:szCs w:val="24"/>
        </w:rPr>
        <w:t>studies</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115,116]</w:t>
      </w:r>
      <w:r w:rsidRPr="0093790C">
        <w:rPr>
          <w:rFonts w:ascii="Book Antiqua" w:hAnsi="Book Antiqua"/>
          <w:sz w:val="24"/>
          <w:szCs w:val="24"/>
        </w:rPr>
        <w:t xml:space="preserve">. An association between non-cirrhotic NAFLD and HCC risk has been </w:t>
      </w:r>
      <w:r w:rsidR="009432AA" w:rsidRPr="0093790C">
        <w:rPr>
          <w:rFonts w:ascii="Book Antiqua" w:hAnsi="Book Antiqua"/>
          <w:sz w:val="24"/>
          <w:szCs w:val="24"/>
        </w:rPr>
        <w:t xml:space="preserve">demonstrated </w:t>
      </w:r>
      <w:r w:rsidR="008E2448" w:rsidRPr="0093790C">
        <w:rPr>
          <w:rFonts w:ascii="Book Antiqua" w:hAnsi="Book Antiqua"/>
          <w:sz w:val="24"/>
          <w:szCs w:val="24"/>
        </w:rPr>
        <w:t xml:space="preserve">in recent </w:t>
      </w:r>
      <w:proofErr w:type="gramStart"/>
      <w:r w:rsidR="008E2448" w:rsidRPr="0093790C">
        <w:rPr>
          <w:rFonts w:ascii="Book Antiqua" w:hAnsi="Book Antiqua"/>
          <w:sz w:val="24"/>
          <w:szCs w:val="24"/>
        </w:rPr>
        <w:t>studies</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117,118]</w:t>
      </w:r>
      <w:r w:rsidRPr="0093790C">
        <w:rPr>
          <w:rFonts w:ascii="Book Antiqua" w:hAnsi="Book Antiqua"/>
          <w:sz w:val="24"/>
          <w:szCs w:val="24"/>
        </w:rPr>
        <w:t xml:space="preserve">. According to a </w:t>
      </w:r>
      <w:r w:rsidR="009432AA" w:rsidRPr="0093790C">
        <w:rPr>
          <w:rFonts w:ascii="Book Antiqua" w:hAnsi="Book Antiqua"/>
          <w:sz w:val="24"/>
          <w:szCs w:val="24"/>
        </w:rPr>
        <w:t xml:space="preserve">study in the </w:t>
      </w:r>
      <w:r w:rsidRPr="0093790C">
        <w:rPr>
          <w:rFonts w:ascii="Book Antiqua" w:hAnsi="Book Antiqua"/>
          <w:sz w:val="24"/>
          <w:szCs w:val="24"/>
        </w:rPr>
        <w:t xml:space="preserve">United States, conducted between 2002 and 2008, the most common underlying risk factor for HCC </w:t>
      </w:r>
      <w:r w:rsidR="00C67172" w:rsidRPr="0093790C">
        <w:rPr>
          <w:rFonts w:ascii="Book Antiqua" w:hAnsi="Book Antiqua"/>
          <w:sz w:val="24"/>
          <w:szCs w:val="24"/>
        </w:rPr>
        <w:t>i</w:t>
      </w:r>
      <w:r w:rsidRPr="0093790C">
        <w:rPr>
          <w:rFonts w:ascii="Book Antiqua" w:hAnsi="Book Antiqua"/>
          <w:sz w:val="24"/>
          <w:szCs w:val="24"/>
        </w:rPr>
        <w:t>s NAFLD, fol</w:t>
      </w:r>
      <w:r w:rsidR="008E2448" w:rsidRPr="0093790C">
        <w:rPr>
          <w:rFonts w:ascii="Book Antiqua" w:hAnsi="Book Antiqua"/>
          <w:sz w:val="24"/>
          <w:szCs w:val="24"/>
        </w:rPr>
        <w:t xml:space="preserve">lowed by T2DM and HCV </w:t>
      </w:r>
      <w:proofErr w:type="gramStart"/>
      <w:r w:rsidR="008E2448" w:rsidRPr="0093790C">
        <w:rPr>
          <w:rFonts w:ascii="Book Antiqua" w:hAnsi="Book Antiqua"/>
          <w:sz w:val="24"/>
          <w:szCs w:val="24"/>
        </w:rPr>
        <w:t>infection</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119]</w:t>
      </w:r>
      <w:r w:rsidRPr="0093790C">
        <w:rPr>
          <w:rFonts w:ascii="Book Antiqua" w:hAnsi="Book Antiqua"/>
          <w:sz w:val="24"/>
          <w:szCs w:val="24"/>
        </w:rPr>
        <w:t xml:space="preserve">. </w:t>
      </w:r>
      <w:r w:rsidR="009432AA" w:rsidRPr="0093790C">
        <w:rPr>
          <w:rFonts w:ascii="Book Antiqua" w:hAnsi="Book Antiqua"/>
          <w:sz w:val="24"/>
          <w:szCs w:val="24"/>
        </w:rPr>
        <w:t>Thus</w:t>
      </w:r>
      <w:r w:rsidRPr="0093790C">
        <w:rPr>
          <w:rFonts w:ascii="Book Antiqua" w:hAnsi="Book Antiqua"/>
          <w:sz w:val="24"/>
          <w:szCs w:val="24"/>
        </w:rPr>
        <w:t xml:space="preserve">, contrary to current opinion, simple steatosis </w:t>
      </w:r>
      <w:r w:rsidR="009432AA" w:rsidRPr="0093790C">
        <w:rPr>
          <w:rFonts w:ascii="Book Antiqua" w:hAnsi="Book Antiqua"/>
          <w:sz w:val="24"/>
          <w:szCs w:val="24"/>
        </w:rPr>
        <w:t xml:space="preserve">may </w:t>
      </w:r>
      <w:r w:rsidRPr="0093790C">
        <w:rPr>
          <w:rFonts w:ascii="Book Antiqua" w:hAnsi="Book Antiqua"/>
          <w:sz w:val="24"/>
          <w:szCs w:val="24"/>
        </w:rPr>
        <w:t xml:space="preserve">progress to NASH and significant fibrosis, which, in turn, </w:t>
      </w:r>
      <w:r w:rsidR="00C67172" w:rsidRPr="0093790C">
        <w:rPr>
          <w:rFonts w:ascii="Book Antiqua" w:hAnsi="Book Antiqua"/>
          <w:sz w:val="24"/>
          <w:szCs w:val="24"/>
        </w:rPr>
        <w:t xml:space="preserve">would </w:t>
      </w:r>
      <w:r w:rsidR="009432AA" w:rsidRPr="0093790C">
        <w:rPr>
          <w:rFonts w:ascii="Book Antiqua" w:hAnsi="Book Antiqua"/>
          <w:sz w:val="24"/>
          <w:szCs w:val="24"/>
        </w:rPr>
        <w:t xml:space="preserve">indicate </w:t>
      </w:r>
      <w:r w:rsidRPr="0093790C">
        <w:rPr>
          <w:rFonts w:ascii="Book Antiqua" w:hAnsi="Book Antiqua"/>
          <w:sz w:val="24"/>
          <w:szCs w:val="24"/>
        </w:rPr>
        <w:t>that</w:t>
      </w:r>
      <w:r w:rsidR="00C67172" w:rsidRPr="0093790C">
        <w:rPr>
          <w:rFonts w:ascii="Book Antiqua" w:hAnsi="Book Antiqua"/>
          <w:sz w:val="24"/>
          <w:szCs w:val="24"/>
        </w:rPr>
        <w:t xml:space="preserve"> most</w:t>
      </w:r>
      <w:r w:rsidRPr="0093790C">
        <w:rPr>
          <w:rFonts w:ascii="Book Antiqua" w:hAnsi="Book Antiqua"/>
          <w:sz w:val="24"/>
          <w:szCs w:val="24"/>
        </w:rPr>
        <w:t xml:space="preserve"> patients with NAFLD are at </w:t>
      </w:r>
      <w:r w:rsidR="009432AA" w:rsidRPr="0093790C">
        <w:rPr>
          <w:rFonts w:ascii="Book Antiqua" w:hAnsi="Book Antiqua"/>
          <w:sz w:val="24"/>
          <w:szCs w:val="24"/>
        </w:rPr>
        <w:t xml:space="preserve">long-term </w:t>
      </w:r>
      <w:r w:rsidRPr="0093790C">
        <w:rPr>
          <w:rFonts w:ascii="Book Antiqua" w:hAnsi="Book Antiqua"/>
          <w:sz w:val="24"/>
          <w:szCs w:val="24"/>
        </w:rPr>
        <w:t>ri</w:t>
      </w:r>
      <w:r w:rsidR="008E2448" w:rsidRPr="0093790C">
        <w:rPr>
          <w:rFonts w:ascii="Book Antiqua" w:hAnsi="Book Antiqua"/>
          <w:sz w:val="24"/>
          <w:szCs w:val="24"/>
        </w:rPr>
        <w:t xml:space="preserve">sk of progressive liver </w:t>
      </w:r>
      <w:proofErr w:type="gramStart"/>
      <w:r w:rsidR="008E2448" w:rsidRPr="0093790C">
        <w:rPr>
          <w:rFonts w:ascii="Book Antiqua" w:hAnsi="Book Antiqua"/>
          <w:sz w:val="24"/>
          <w:szCs w:val="24"/>
        </w:rPr>
        <w:t>disease</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114-116]</w:t>
      </w:r>
      <w:r w:rsidRPr="0093790C">
        <w:rPr>
          <w:rFonts w:ascii="Book Antiqua" w:hAnsi="Book Antiqua"/>
          <w:sz w:val="24"/>
          <w:szCs w:val="24"/>
        </w:rPr>
        <w:t xml:space="preserve">. </w:t>
      </w:r>
      <w:r w:rsidR="009432AA" w:rsidRPr="0093790C">
        <w:rPr>
          <w:rFonts w:ascii="Book Antiqua" w:hAnsi="Book Antiqua"/>
          <w:sz w:val="24"/>
          <w:szCs w:val="24"/>
        </w:rPr>
        <w:t>L</w:t>
      </w:r>
      <w:r w:rsidRPr="0093790C">
        <w:rPr>
          <w:rFonts w:ascii="Book Antiqua" w:hAnsi="Book Antiqua"/>
          <w:sz w:val="24"/>
          <w:szCs w:val="24"/>
        </w:rPr>
        <w:t>iver biopsy is the gold standard for liver fibrosis assessment</w:t>
      </w:r>
      <w:r w:rsidR="009432AA" w:rsidRPr="0093790C">
        <w:rPr>
          <w:rFonts w:ascii="Book Antiqua" w:hAnsi="Book Antiqua"/>
          <w:sz w:val="24"/>
          <w:szCs w:val="24"/>
        </w:rPr>
        <w:t>; however</w:t>
      </w:r>
      <w:r w:rsidRPr="0093790C">
        <w:rPr>
          <w:rFonts w:ascii="Book Antiqua" w:hAnsi="Book Antiqua"/>
          <w:sz w:val="24"/>
          <w:szCs w:val="24"/>
        </w:rPr>
        <w:t xml:space="preserve">, its limitations, complications and cost, </w:t>
      </w:r>
      <w:r w:rsidR="00C67172" w:rsidRPr="0093790C">
        <w:rPr>
          <w:rFonts w:ascii="Book Antiqua" w:hAnsi="Book Antiqua"/>
          <w:sz w:val="24"/>
          <w:szCs w:val="24"/>
        </w:rPr>
        <w:t>given</w:t>
      </w:r>
      <w:r w:rsidRPr="0093790C">
        <w:rPr>
          <w:rFonts w:ascii="Book Antiqua" w:hAnsi="Book Antiqua"/>
          <w:sz w:val="24"/>
          <w:szCs w:val="24"/>
        </w:rPr>
        <w:t xml:space="preserve"> that approximately </w:t>
      </w:r>
      <w:r w:rsidR="009432AA" w:rsidRPr="0093790C">
        <w:rPr>
          <w:rFonts w:ascii="Book Antiqua" w:hAnsi="Book Antiqua"/>
          <w:sz w:val="24"/>
          <w:szCs w:val="24"/>
        </w:rPr>
        <w:t>one-</w:t>
      </w:r>
      <w:r w:rsidRPr="0093790C">
        <w:rPr>
          <w:rFonts w:ascii="Book Antiqua" w:hAnsi="Book Antiqua"/>
          <w:sz w:val="24"/>
          <w:szCs w:val="24"/>
        </w:rPr>
        <w:t xml:space="preserve">third of the population </w:t>
      </w:r>
      <w:proofErr w:type="gramStart"/>
      <w:r w:rsidRPr="0093790C">
        <w:rPr>
          <w:rFonts w:ascii="Book Antiqua" w:hAnsi="Book Antiqua"/>
          <w:sz w:val="24"/>
          <w:szCs w:val="24"/>
        </w:rPr>
        <w:t>has</w:t>
      </w:r>
      <w:proofErr w:type="gramEnd"/>
      <w:r w:rsidRPr="0093790C">
        <w:rPr>
          <w:rFonts w:ascii="Book Antiqua" w:hAnsi="Book Antiqua"/>
          <w:sz w:val="24"/>
          <w:szCs w:val="24"/>
        </w:rPr>
        <w:t xml:space="preserve"> NAFLD, make it unreasonable to </w:t>
      </w:r>
      <w:r w:rsidRPr="0093790C">
        <w:rPr>
          <w:rFonts w:ascii="Book Antiqua" w:hAnsi="Book Antiqua"/>
          <w:sz w:val="24"/>
          <w:szCs w:val="24"/>
        </w:rPr>
        <w:lastRenderedPageBreak/>
        <w:t xml:space="preserve">perform it on all patients. A </w:t>
      </w:r>
      <w:r w:rsidR="009432AA" w:rsidRPr="0093790C">
        <w:rPr>
          <w:rFonts w:ascii="Book Antiqua" w:hAnsi="Book Antiqua"/>
          <w:sz w:val="24"/>
          <w:szCs w:val="24"/>
        </w:rPr>
        <w:t xml:space="preserve">substantial </w:t>
      </w:r>
      <w:r w:rsidRPr="0093790C">
        <w:rPr>
          <w:rFonts w:ascii="Book Antiqua" w:hAnsi="Book Antiqua"/>
          <w:sz w:val="24"/>
          <w:szCs w:val="24"/>
        </w:rPr>
        <w:t xml:space="preserve">number of physicians consider liver biopsy </w:t>
      </w:r>
      <w:r w:rsidR="00C67172" w:rsidRPr="0093790C">
        <w:rPr>
          <w:rFonts w:ascii="Book Antiqua" w:hAnsi="Book Antiqua"/>
          <w:sz w:val="24"/>
          <w:szCs w:val="24"/>
        </w:rPr>
        <w:t>to be</w:t>
      </w:r>
      <w:r w:rsidRPr="0093790C">
        <w:rPr>
          <w:rFonts w:ascii="Book Antiqua" w:hAnsi="Book Antiqua"/>
          <w:sz w:val="24"/>
          <w:szCs w:val="24"/>
        </w:rPr>
        <w:t xml:space="preserve"> a diagnostic tool in patients who persistently </w:t>
      </w:r>
      <w:r w:rsidR="009432AA" w:rsidRPr="0093790C">
        <w:rPr>
          <w:rFonts w:ascii="Book Antiqua" w:hAnsi="Book Antiqua"/>
          <w:sz w:val="24"/>
          <w:szCs w:val="24"/>
        </w:rPr>
        <w:t xml:space="preserve">exhibit increased </w:t>
      </w:r>
      <w:r w:rsidRPr="0093790C">
        <w:rPr>
          <w:rFonts w:ascii="Book Antiqua" w:hAnsi="Book Antiqua"/>
          <w:sz w:val="24"/>
          <w:szCs w:val="24"/>
        </w:rPr>
        <w:t>liver function tests</w:t>
      </w:r>
      <w:r w:rsidR="009432AA" w:rsidRPr="0093790C">
        <w:rPr>
          <w:rFonts w:ascii="Book Antiqua" w:hAnsi="Book Antiqua"/>
          <w:sz w:val="24"/>
          <w:szCs w:val="24"/>
        </w:rPr>
        <w:t xml:space="preserve"> because</w:t>
      </w:r>
      <w:r w:rsidRPr="0093790C">
        <w:rPr>
          <w:rFonts w:ascii="Book Antiqua" w:hAnsi="Book Antiqua"/>
          <w:sz w:val="24"/>
          <w:szCs w:val="24"/>
        </w:rPr>
        <w:t xml:space="preserve"> </w:t>
      </w:r>
      <w:r w:rsidR="009432AA" w:rsidRPr="0093790C">
        <w:rPr>
          <w:rFonts w:ascii="Book Antiqua" w:hAnsi="Book Antiqua"/>
          <w:sz w:val="24"/>
          <w:szCs w:val="24"/>
        </w:rPr>
        <w:t>of</w:t>
      </w:r>
      <w:r w:rsidRPr="0093790C">
        <w:rPr>
          <w:rFonts w:ascii="Book Antiqua" w:hAnsi="Book Antiqua"/>
          <w:sz w:val="24"/>
          <w:szCs w:val="24"/>
        </w:rPr>
        <w:t xml:space="preserve"> </w:t>
      </w:r>
      <w:r w:rsidR="009432AA" w:rsidRPr="0093790C">
        <w:rPr>
          <w:rFonts w:ascii="Book Antiqua" w:hAnsi="Book Antiqua"/>
          <w:sz w:val="24"/>
          <w:szCs w:val="24"/>
        </w:rPr>
        <w:t>the substantial</w:t>
      </w:r>
      <w:r w:rsidRPr="0093790C">
        <w:rPr>
          <w:rFonts w:ascii="Book Antiqua" w:hAnsi="Book Antiqua"/>
          <w:sz w:val="24"/>
          <w:szCs w:val="24"/>
        </w:rPr>
        <w:t xml:space="preserve"> number of patients at risk (T2DM, obesity, arterial hypertension, dyslipidemia and/or MetS). </w:t>
      </w:r>
      <w:r w:rsidR="009432AA" w:rsidRPr="0093790C">
        <w:rPr>
          <w:rFonts w:ascii="Book Antiqua" w:hAnsi="Book Antiqua"/>
          <w:sz w:val="24"/>
          <w:szCs w:val="24"/>
        </w:rPr>
        <w:t>H</w:t>
      </w:r>
      <w:r w:rsidRPr="0093790C">
        <w:rPr>
          <w:rFonts w:ascii="Book Antiqua" w:hAnsi="Book Antiqua"/>
          <w:sz w:val="24"/>
          <w:szCs w:val="24"/>
        </w:rPr>
        <w:t xml:space="preserve">owever, </w:t>
      </w:r>
      <w:r w:rsidR="009432AA" w:rsidRPr="0093790C">
        <w:rPr>
          <w:rFonts w:ascii="Book Antiqua" w:hAnsi="Book Antiqua"/>
          <w:sz w:val="24"/>
          <w:szCs w:val="24"/>
        </w:rPr>
        <w:t xml:space="preserve">it must be considered </w:t>
      </w:r>
      <w:r w:rsidRPr="0093790C">
        <w:rPr>
          <w:rFonts w:ascii="Book Antiqua" w:hAnsi="Book Antiqua"/>
          <w:sz w:val="24"/>
          <w:szCs w:val="24"/>
        </w:rPr>
        <w:t xml:space="preserve">that in </w:t>
      </w:r>
      <w:r w:rsidR="009432AA" w:rsidRPr="0093790C">
        <w:rPr>
          <w:rFonts w:ascii="Book Antiqua" w:hAnsi="Book Antiqua"/>
          <w:sz w:val="24"/>
          <w:szCs w:val="24"/>
        </w:rPr>
        <w:t xml:space="preserve">more than </w:t>
      </w:r>
      <w:r w:rsidRPr="0093790C">
        <w:rPr>
          <w:rFonts w:ascii="Book Antiqua" w:hAnsi="Book Antiqua"/>
          <w:sz w:val="24"/>
          <w:szCs w:val="24"/>
        </w:rPr>
        <w:t>half of NAFLD patients</w:t>
      </w:r>
      <w:r w:rsidR="009432AA" w:rsidRPr="0093790C">
        <w:rPr>
          <w:rFonts w:ascii="Book Antiqua" w:hAnsi="Book Antiqua"/>
          <w:sz w:val="24"/>
          <w:szCs w:val="24"/>
        </w:rPr>
        <w:t>,</w:t>
      </w:r>
      <w:r w:rsidRPr="0093790C">
        <w:rPr>
          <w:rFonts w:ascii="Book Antiqua" w:hAnsi="Book Antiqua"/>
          <w:sz w:val="24"/>
          <w:szCs w:val="24"/>
        </w:rPr>
        <w:t xml:space="preserve"> aminotransferases are within</w:t>
      </w:r>
      <w:r w:rsidR="009432AA" w:rsidRPr="0093790C">
        <w:rPr>
          <w:rFonts w:ascii="Book Antiqua" w:hAnsi="Book Antiqua"/>
          <w:sz w:val="24"/>
          <w:szCs w:val="24"/>
        </w:rPr>
        <w:t xml:space="preserve"> the</w:t>
      </w:r>
      <w:r w:rsidRPr="0093790C">
        <w:rPr>
          <w:rFonts w:ascii="Book Antiqua" w:hAnsi="Book Antiqua"/>
          <w:sz w:val="24"/>
          <w:szCs w:val="24"/>
        </w:rPr>
        <w:t xml:space="preserve"> normal limits</w:t>
      </w:r>
      <w:r w:rsidR="008D3CCD" w:rsidRPr="0093790C">
        <w:rPr>
          <w:rFonts w:ascii="Book Antiqua" w:hAnsi="Book Antiqua"/>
          <w:sz w:val="24"/>
          <w:szCs w:val="24"/>
        </w:rPr>
        <w:t>; therefore,</w:t>
      </w:r>
      <w:r w:rsidRPr="0093790C">
        <w:rPr>
          <w:rFonts w:ascii="Book Antiqua" w:hAnsi="Book Antiqua"/>
          <w:sz w:val="24"/>
          <w:szCs w:val="24"/>
        </w:rPr>
        <w:t xml:space="preserve"> deciding which patients with NAFLD are candidates for liver biopsy and how to monitor their liver disease progression leaves gastroenterologists with more questions than </w:t>
      </w:r>
      <w:proofErr w:type="gramStart"/>
      <w:r w:rsidRPr="0093790C">
        <w:rPr>
          <w:rFonts w:ascii="Book Antiqua" w:hAnsi="Book Antiqua"/>
          <w:sz w:val="24"/>
          <w:szCs w:val="24"/>
        </w:rPr>
        <w:t>answers</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120]</w:t>
      </w:r>
      <w:r w:rsidRPr="0093790C">
        <w:rPr>
          <w:rFonts w:ascii="Book Antiqua" w:hAnsi="Book Antiqua"/>
          <w:sz w:val="24"/>
          <w:szCs w:val="24"/>
        </w:rPr>
        <w:t>.</w:t>
      </w:r>
    </w:p>
    <w:p w:rsidR="00B61411" w:rsidRPr="0093790C" w:rsidRDefault="00B61411"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According to the</w:t>
      </w:r>
      <w:r w:rsidR="008D3CCD" w:rsidRPr="0093790C">
        <w:rPr>
          <w:rFonts w:ascii="Book Antiqua" w:hAnsi="Book Antiqua"/>
          <w:sz w:val="24"/>
          <w:szCs w:val="24"/>
        </w:rPr>
        <w:t xml:space="preserve"> most recent</w:t>
      </w:r>
      <w:r w:rsidRPr="0093790C">
        <w:rPr>
          <w:rFonts w:ascii="Book Antiqua" w:hAnsi="Book Antiqua"/>
          <w:sz w:val="24"/>
          <w:szCs w:val="24"/>
        </w:rPr>
        <w:t xml:space="preserve"> guidelines by the American Association for the Study of Liver Diseases (AASLD) </w:t>
      </w:r>
      <w:r w:rsidR="009432AA" w:rsidRPr="0093790C">
        <w:rPr>
          <w:rFonts w:ascii="Book Antiqua" w:hAnsi="Book Antiqua"/>
          <w:sz w:val="24"/>
          <w:szCs w:val="24"/>
        </w:rPr>
        <w:t xml:space="preserve">in </w:t>
      </w:r>
      <w:r w:rsidRPr="0093790C">
        <w:rPr>
          <w:rFonts w:ascii="Book Antiqua" w:hAnsi="Book Antiqua"/>
          <w:sz w:val="24"/>
          <w:szCs w:val="24"/>
        </w:rPr>
        <w:t>2012</w:t>
      </w:r>
      <w:r w:rsidRPr="0093790C">
        <w:rPr>
          <w:rFonts w:ascii="Book Antiqua" w:hAnsi="Book Antiqua"/>
          <w:sz w:val="24"/>
          <w:szCs w:val="24"/>
          <w:vertAlign w:val="superscript"/>
        </w:rPr>
        <w:t>[121]</w:t>
      </w:r>
      <w:r w:rsidRPr="0093790C">
        <w:rPr>
          <w:rFonts w:ascii="Book Antiqua" w:hAnsi="Book Antiqua"/>
          <w:sz w:val="24"/>
          <w:szCs w:val="24"/>
        </w:rPr>
        <w:t>, liver biopsy should be considered in high-risk patients with NAFLD</w:t>
      </w:r>
      <w:r w:rsidR="009432AA" w:rsidRPr="0093790C">
        <w:rPr>
          <w:rFonts w:ascii="Book Antiqua" w:hAnsi="Book Antiqua"/>
          <w:sz w:val="24"/>
          <w:szCs w:val="24"/>
        </w:rPr>
        <w:t xml:space="preserve">, </w:t>
      </w:r>
      <w:r w:rsidRPr="0093790C">
        <w:rPr>
          <w:rFonts w:ascii="Book Antiqua" w:hAnsi="Book Antiqua"/>
          <w:sz w:val="24"/>
          <w:szCs w:val="24"/>
        </w:rPr>
        <w:t xml:space="preserve">patients with an increased risk of NASH and advanced fibrosis. The presence of T2DM, MetS and/or </w:t>
      </w:r>
      <w:r w:rsidR="009432AA" w:rsidRPr="0093790C">
        <w:rPr>
          <w:rFonts w:ascii="Book Antiqua" w:hAnsi="Book Antiqua"/>
          <w:sz w:val="24"/>
          <w:szCs w:val="24"/>
        </w:rPr>
        <w:t xml:space="preserve">an </w:t>
      </w:r>
      <w:r w:rsidRPr="0093790C">
        <w:rPr>
          <w:rFonts w:ascii="Book Antiqua" w:hAnsi="Book Antiqua"/>
          <w:sz w:val="24"/>
          <w:szCs w:val="24"/>
        </w:rPr>
        <w:t>age &gt;</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50 years are risk factors. Systematic screening, at least for higher-risk patients (diabetic and obese patients), has been argued for by many authors. According to the AASLD guidelines</w:t>
      </w:r>
      <w:r w:rsidR="009432AA" w:rsidRPr="0093790C">
        <w:rPr>
          <w:rFonts w:ascii="Book Antiqua" w:hAnsi="Book Antiqua"/>
          <w:sz w:val="24"/>
          <w:szCs w:val="24"/>
        </w:rPr>
        <w:t>,</w:t>
      </w:r>
      <w:r w:rsidRPr="0093790C">
        <w:rPr>
          <w:rFonts w:ascii="Book Antiqua" w:hAnsi="Book Antiqua"/>
          <w:sz w:val="24"/>
          <w:szCs w:val="24"/>
        </w:rPr>
        <w:t xml:space="preserve"> “screening for NAFLD in adults attending primary care clinics or high-risk groups attending diabetes or obesity clinics is not advised at this time </w:t>
      </w:r>
      <w:r w:rsidR="009432AA" w:rsidRPr="0093790C">
        <w:rPr>
          <w:rFonts w:ascii="Book Antiqua" w:hAnsi="Book Antiqua"/>
          <w:sz w:val="24"/>
          <w:szCs w:val="24"/>
        </w:rPr>
        <w:t>because o</w:t>
      </w:r>
      <w:r w:rsidR="00847C63" w:rsidRPr="0093790C">
        <w:rPr>
          <w:rFonts w:ascii="Book Antiqua" w:hAnsi="Book Antiqua"/>
          <w:sz w:val="24"/>
          <w:szCs w:val="24"/>
        </w:rPr>
        <w:t>f t</w:t>
      </w:r>
      <w:r w:rsidR="009432AA" w:rsidRPr="0093790C">
        <w:rPr>
          <w:rFonts w:ascii="Book Antiqua" w:hAnsi="Book Antiqua"/>
          <w:sz w:val="24"/>
          <w:szCs w:val="24"/>
        </w:rPr>
        <w:t>he</w:t>
      </w:r>
      <w:r w:rsidRPr="0093790C">
        <w:rPr>
          <w:rFonts w:ascii="Book Antiqua" w:hAnsi="Book Antiqua"/>
          <w:sz w:val="24"/>
          <w:szCs w:val="24"/>
        </w:rPr>
        <w:t xml:space="preserve"> uncertainties surrounding diagnostic tests and </w:t>
      </w:r>
      <w:r w:rsidR="009432AA" w:rsidRPr="0093790C">
        <w:rPr>
          <w:rFonts w:ascii="Book Antiqua" w:hAnsi="Book Antiqua"/>
          <w:sz w:val="24"/>
          <w:szCs w:val="24"/>
        </w:rPr>
        <w:t xml:space="preserve">the </w:t>
      </w:r>
      <w:r w:rsidRPr="0093790C">
        <w:rPr>
          <w:rFonts w:ascii="Book Antiqua" w:hAnsi="Book Antiqua"/>
          <w:sz w:val="24"/>
          <w:szCs w:val="24"/>
        </w:rPr>
        <w:t>cost-effectiveness of screening”</w:t>
      </w:r>
      <w:r w:rsidRPr="0093790C">
        <w:rPr>
          <w:rFonts w:ascii="Book Antiqua" w:hAnsi="Book Antiqua"/>
          <w:sz w:val="24"/>
          <w:szCs w:val="24"/>
          <w:vertAlign w:val="superscript"/>
        </w:rPr>
        <w:t>[121]</w:t>
      </w:r>
      <w:r w:rsidRPr="0093790C">
        <w:rPr>
          <w:rFonts w:ascii="Book Antiqua" w:hAnsi="Book Antiqua"/>
          <w:sz w:val="24"/>
          <w:szCs w:val="24"/>
        </w:rPr>
        <w:t>. Th</w:t>
      </w:r>
      <w:r w:rsidR="008D3CCD" w:rsidRPr="0093790C">
        <w:rPr>
          <w:rFonts w:ascii="Book Antiqua" w:hAnsi="Book Antiqua"/>
          <w:sz w:val="24"/>
          <w:szCs w:val="24"/>
        </w:rPr>
        <w:t>at</w:t>
      </w:r>
      <w:r w:rsidRPr="0093790C">
        <w:rPr>
          <w:rFonts w:ascii="Book Antiqua" w:hAnsi="Book Antiqua"/>
          <w:sz w:val="24"/>
          <w:szCs w:val="24"/>
        </w:rPr>
        <w:t xml:space="preserve"> guidelines were published in 2012 </w:t>
      </w:r>
      <w:r w:rsidR="009432AA" w:rsidRPr="0093790C">
        <w:rPr>
          <w:rFonts w:ascii="Book Antiqua" w:hAnsi="Book Antiqua"/>
          <w:sz w:val="24"/>
          <w:szCs w:val="24"/>
        </w:rPr>
        <w:t>must be considered</w:t>
      </w:r>
      <w:r w:rsidRPr="0093790C">
        <w:rPr>
          <w:rFonts w:ascii="Book Antiqua" w:hAnsi="Book Antiqua"/>
          <w:sz w:val="24"/>
          <w:szCs w:val="24"/>
        </w:rPr>
        <w:t>, and</w:t>
      </w:r>
      <w:r w:rsidR="008D3CCD" w:rsidRPr="0093790C">
        <w:rPr>
          <w:rFonts w:ascii="Book Antiqua" w:hAnsi="Book Antiqua"/>
          <w:sz w:val="24"/>
          <w:szCs w:val="24"/>
        </w:rPr>
        <w:t xml:space="preserve"> given the</w:t>
      </w:r>
      <w:r w:rsidRPr="0093790C">
        <w:rPr>
          <w:rFonts w:ascii="Book Antiqua" w:hAnsi="Book Antiqua"/>
          <w:sz w:val="24"/>
          <w:szCs w:val="24"/>
        </w:rPr>
        <w:t xml:space="preserve"> new data accumulating, updated guidelines are urgently needed.</w:t>
      </w:r>
    </w:p>
    <w:p w:rsidR="00B61411" w:rsidRPr="0093790C" w:rsidRDefault="00B61411"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MetS </w:t>
      </w:r>
      <w:r w:rsidR="009432AA" w:rsidRPr="0093790C">
        <w:rPr>
          <w:rFonts w:ascii="Book Antiqua" w:hAnsi="Book Antiqua"/>
          <w:sz w:val="24"/>
          <w:szCs w:val="24"/>
        </w:rPr>
        <w:t xml:space="preserve">may </w:t>
      </w:r>
      <w:r w:rsidRPr="0093790C">
        <w:rPr>
          <w:rFonts w:ascii="Book Antiqua" w:hAnsi="Book Antiqua"/>
          <w:sz w:val="24"/>
          <w:szCs w:val="24"/>
        </w:rPr>
        <w:t>be used to</w:t>
      </w:r>
      <w:r w:rsidR="008D3CCD" w:rsidRPr="0093790C">
        <w:rPr>
          <w:rFonts w:ascii="Book Antiqua" w:hAnsi="Book Antiqua"/>
          <w:sz w:val="24"/>
          <w:szCs w:val="24"/>
        </w:rPr>
        <w:t xml:space="preserve"> identify</w:t>
      </w:r>
      <w:r w:rsidRPr="0093790C">
        <w:rPr>
          <w:rFonts w:ascii="Book Antiqua" w:hAnsi="Book Antiqua"/>
          <w:sz w:val="24"/>
          <w:szCs w:val="24"/>
        </w:rPr>
        <w:t xml:space="preserve"> patients </w:t>
      </w:r>
      <w:r w:rsidR="008D3CCD" w:rsidRPr="0093790C">
        <w:rPr>
          <w:rFonts w:ascii="Book Antiqua" w:hAnsi="Book Antiqua"/>
          <w:sz w:val="24"/>
          <w:szCs w:val="24"/>
        </w:rPr>
        <w:t xml:space="preserve">as candidates </w:t>
      </w:r>
      <w:r w:rsidRPr="0093790C">
        <w:rPr>
          <w:rFonts w:ascii="Book Antiqua" w:hAnsi="Book Antiqua"/>
          <w:sz w:val="24"/>
          <w:szCs w:val="24"/>
        </w:rPr>
        <w:t>for liver biopsy, specifically when</w:t>
      </w:r>
      <w:r w:rsidR="008D3CCD" w:rsidRPr="0093790C">
        <w:rPr>
          <w:rFonts w:ascii="Book Antiqua" w:hAnsi="Book Antiqua"/>
          <w:sz w:val="24"/>
          <w:szCs w:val="24"/>
        </w:rPr>
        <w:t xml:space="preserve"> it is</w:t>
      </w:r>
      <w:r w:rsidRPr="0093790C">
        <w:rPr>
          <w:rFonts w:ascii="Book Antiqua" w:hAnsi="Book Antiqua"/>
          <w:sz w:val="24"/>
          <w:szCs w:val="24"/>
        </w:rPr>
        <w:t xml:space="preserve"> present with a noninvasive marker of liver steatosis/fibrosis</w:t>
      </w:r>
      <w:r w:rsidR="00847C63" w:rsidRPr="0093790C">
        <w:rPr>
          <w:rFonts w:ascii="Book Antiqua" w:hAnsi="Book Antiqua"/>
          <w:sz w:val="24"/>
          <w:szCs w:val="24"/>
        </w:rPr>
        <w:t xml:space="preserve"> because</w:t>
      </w:r>
      <w:r w:rsidR="009432AA" w:rsidRPr="0093790C">
        <w:rPr>
          <w:rFonts w:ascii="Book Antiqua" w:hAnsi="Book Antiqua"/>
          <w:sz w:val="24"/>
          <w:szCs w:val="24"/>
        </w:rPr>
        <w:t xml:space="preserve"> </w:t>
      </w:r>
      <w:r w:rsidRPr="0093790C">
        <w:rPr>
          <w:rFonts w:ascii="Book Antiqua" w:hAnsi="Book Antiqua"/>
          <w:sz w:val="24"/>
          <w:szCs w:val="24"/>
        </w:rPr>
        <w:t xml:space="preserve">it predicts the presence of steatohepatitis in patients with NAFLD. TE with CAP </w:t>
      </w:r>
      <w:r w:rsidR="009432AA" w:rsidRPr="0093790C">
        <w:rPr>
          <w:rFonts w:ascii="Book Antiqua" w:hAnsi="Book Antiqua"/>
          <w:sz w:val="24"/>
          <w:szCs w:val="24"/>
        </w:rPr>
        <w:t xml:space="preserve">may </w:t>
      </w:r>
      <w:r w:rsidRPr="0093790C">
        <w:rPr>
          <w:rFonts w:ascii="Book Antiqua" w:hAnsi="Book Antiqua"/>
          <w:sz w:val="24"/>
          <w:szCs w:val="24"/>
        </w:rPr>
        <w:t>find its place in this approach,</w:t>
      </w:r>
      <w:r w:rsidR="008D3CCD" w:rsidRPr="0093790C">
        <w:rPr>
          <w:rFonts w:ascii="Book Antiqua" w:hAnsi="Book Antiqua"/>
          <w:sz w:val="24"/>
          <w:szCs w:val="24"/>
        </w:rPr>
        <w:t xml:space="preserve"> according to</w:t>
      </w:r>
      <w:r w:rsidRPr="0093790C">
        <w:rPr>
          <w:rFonts w:ascii="Book Antiqua" w:hAnsi="Book Antiqua"/>
          <w:sz w:val="24"/>
          <w:szCs w:val="24"/>
        </w:rPr>
        <w:t xml:space="preserve"> recent investigations. </w:t>
      </w:r>
      <w:r w:rsidR="009432AA" w:rsidRPr="0093790C">
        <w:rPr>
          <w:rFonts w:ascii="Book Antiqua" w:hAnsi="Book Antiqua"/>
          <w:sz w:val="24"/>
          <w:szCs w:val="24"/>
        </w:rPr>
        <w:t xml:space="preserve">Interestingly, </w:t>
      </w:r>
      <w:r w:rsidR="008D3CCD" w:rsidRPr="0093790C">
        <w:rPr>
          <w:rFonts w:ascii="Book Antiqua" w:hAnsi="Book Antiqua"/>
          <w:sz w:val="24"/>
          <w:szCs w:val="24"/>
        </w:rPr>
        <w:t xml:space="preserve">a </w:t>
      </w:r>
      <w:r w:rsidRPr="0093790C">
        <w:rPr>
          <w:rFonts w:ascii="Book Antiqua" w:hAnsi="Book Antiqua"/>
          <w:sz w:val="24"/>
          <w:szCs w:val="24"/>
        </w:rPr>
        <w:t xml:space="preserve">study conducted by de Lédinghen </w:t>
      </w:r>
      <w:r w:rsidRPr="0093790C">
        <w:rPr>
          <w:rFonts w:ascii="Book Antiqua" w:hAnsi="Book Antiqua"/>
          <w:i/>
          <w:sz w:val="24"/>
          <w:szCs w:val="24"/>
        </w:rPr>
        <w:t xml:space="preserve">et </w:t>
      </w:r>
      <w:proofErr w:type="gramStart"/>
      <w:r w:rsidRPr="0093790C">
        <w:rPr>
          <w:rFonts w:ascii="Book Antiqua" w:hAnsi="Book Antiqua"/>
          <w:i/>
          <w:sz w:val="24"/>
          <w:szCs w:val="24"/>
        </w:rPr>
        <w:t>al</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104]</w:t>
      </w:r>
      <w:r w:rsidR="008E2448" w:rsidRPr="0093790C">
        <w:rPr>
          <w:rFonts w:ascii="Book Antiqua" w:hAnsi="Book Antiqua" w:hint="eastAsia"/>
          <w:sz w:val="24"/>
          <w:szCs w:val="24"/>
          <w:vertAlign w:val="superscript"/>
          <w:lang w:eastAsia="zh-CN"/>
        </w:rPr>
        <w:t xml:space="preserve"> </w:t>
      </w:r>
      <w:r w:rsidR="008D3CCD" w:rsidRPr="0093790C">
        <w:rPr>
          <w:rFonts w:ascii="Book Antiqua" w:hAnsi="Book Antiqua"/>
          <w:sz w:val="24"/>
          <w:szCs w:val="24"/>
        </w:rPr>
        <w:t>has</w:t>
      </w:r>
      <w:r w:rsidR="009432AA" w:rsidRPr="0093790C">
        <w:rPr>
          <w:rFonts w:ascii="Book Antiqua" w:hAnsi="Book Antiqua"/>
          <w:sz w:val="24"/>
          <w:szCs w:val="24"/>
        </w:rPr>
        <w:t xml:space="preserve"> demonstrated</w:t>
      </w:r>
      <w:r w:rsidRPr="0093790C">
        <w:rPr>
          <w:rFonts w:ascii="Book Antiqua" w:hAnsi="Book Antiqua"/>
          <w:sz w:val="24"/>
          <w:szCs w:val="24"/>
        </w:rPr>
        <w:t xml:space="preserve"> that </w:t>
      </w:r>
      <w:r w:rsidR="009432AA" w:rsidRPr="0093790C">
        <w:rPr>
          <w:rFonts w:ascii="Book Antiqua" w:hAnsi="Book Antiqua"/>
          <w:sz w:val="24"/>
          <w:szCs w:val="24"/>
        </w:rPr>
        <w:t xml:space="preserve">the </w:t>
      </w:r>
      <w:r w:rsidRPr="0093790C">
        <w:rPr>
          <w:rFonts w:ascii="Book Antiqua" w:hAnsi="Book Antiqua"/>
          <w:sz w:val="24"/>
          <w:szCs w:val="24"/>
        </w:rPr>
        <w:t>CAP value significantly increase</w:t>
      </w:r>
      <w:r w:rsidR="008D3CCD" w:rsidRPr="0093790C">
        <w:rPr>
          <w:rFonts w:ascii="Book Antiqua" w:hAnsi="Book Antiqua"/>
          <w:sz w:val="24"/>
          <w:szCs w:val="24"/>
        </w:rPr>
        <w:t>s</w:t>
      </w:r>
      <w:r w:rsidRPr="0093790C">
        <w:rPr>
          <w:rFonts w:ascii="Book Antiqua" w:hAnsi="Book Antiqua"/>
          <w:sz w:val="24"/>
          <w:szCs w:val="24"/>
        </w:rPr>
        <w:t xml:space="preserve"> with the number of parameters of MetS, BMI, waist circumference, presence of arterial hypertension and T2DM. Our recent analysis, includ</w:t>
      </w:r>
      <w:r w:rsidR="008D3CCD" w:rsidRPr="0093790C">
        <w:rPr>
          <w:rFonts w:ascii="Book Antiqua" w:hAnsi="Book Antiqua"/>
          <w:sz w:val="24"/>
          <w:szCs w:val="24"/>
        </w:rPr>
        <w:t>ing</w:t>
      </w:r>
      <w:r w:rsidRPr="0093790C">
        <w:rPr>
          <w:rFonts w:ascii="Book Antiqua" w:hAnsi="Book Antiqua"/>
          <w:sz w:val="24"/>
          <w:szCs w:val="24"/>
        </w:rPr>
        <w:t xml:space="preserve"> 648 patients with one or more components of MetS,</w:t>
      </w:r>
      <w:r w:rsidR="008D3CCD" w:rsidRPr="0093790C">
        <w:rPr>
          <w:rFonts w:ascii="Book Antiqua" w:hAnsi="Book Antiqua"/>
          <w:sz w:val="24"/>
          <w:szCs w:val="24"/>
        </w:rPr>
        <w:t xml:space="preserve"> has</w:t>
      </w:r>
      <w:r w:rsidRPr="0093790C">
        <w:rPr>
          <w:rFonts w:ascii="Book Antiqua" w:hAnsi="Book Antiqua"/>
          <w:sz w:val="24"/>
          <w:szCs w:val="24"/>
        </w:rPr>
        <w:t xml:space="preserve"> provided similar results; specifically, the CAP measurements progressively </w:t>
      </w:r>
      <w:r w:rsidR="009570E8" w:rsidRPr="0093790C">
        <w:rPr>
          <w:rFonts w:ascii="Book Antiqua" w:hAnsi="Book Antiqua"/>
          <w:sz w:val="24"/>
          <w:szCs w:val="24"/>
        </w:rPr>
        <w:t xml:space="preserve">increase </w:t>
      </w:r>
      <w:r w:rsidRPr="0093790C">
        <w:rPr>
          <w:rFonts w:ascii="Book Antiqua" w:hAnsi="Book Antiqua"/>
          <w:sz w:val="24"/>
          <w:szCs w:val="24"/>
        </w:rPr>
        <w:t xml:space="preserve">with the number of </w:t>
      </w:r>
      <w:r w:rsidR="009570E8" w:rsidRPr="0093790C">
        <w:rPr>
          <w:rFonts w:ascii="Book Antiqua" w:hAnsi="Book Antiqua"/>
          <w:sz w:val="24"/>
          <w:szCs w:val="24"/>
        </w:rPr>
        <w:t xml:space="preserve">MetS </w:t>
      </w:r>
      <w:r w:rsidRPr="0093790C">
        <w:rPr>
          <w:rFonts w:ascii="Book Antiqua" w:hAnsi="Book Antiqua"/>
          <w:sz w:val="24"/>
          <w:szCs w:val="24"/>
        </w:rPr>
        <w:t xml:space="preserve">components. In addition, the presence of MetS (or its individual components), IR, increased uric acid levels and </w:t>
      </w:r>
      <w:r w:rsidR="009570E8" w:rsidRPr="0093790C">
        <w:rPr>
          <w:rFonts w:ascii="Book Antiqua" w:hAnsi="Book Antiqua"/>
          <w:sz w:val="24"/>
          <w:szCs w:val="24"/>
        </w:rPr>
        <w:t xml:space="preserve">an </w:t>
      </w:r>
      <w:r w:rsidRPr="0093790C">
        <w:rPr>
          <w:rFonts w:ascii="Book Antiqua" w:hAnsi="Book Antiqua"/>
          <w:sz w:val="24"/>
          <w:szCs w:val="24"/>
        </w:rPr>
        <w:t>LSM</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&gt;</w:t>
      </w:r>
      <w:r w:rsidR="008E2448" w:rsidRPr="0093790C">
        <w:rPr>
          <w:rFonts w:ascii="Book Antiqua" w:hAnsi="Book Antiqua" w:hint="eastAsia"/>
          <w:sz w:val="24"/>
          <w:szCs w:val="24"/>
          <w:lang w:eastAsia="zh-CN"/>
        </w:rPr>
        <w:t xml:space="preserve"> </w:t>
      </w:r>
      <w:r w:rsidR="009570E8" w:rsidRPr="0093790C">
        <w:rPr>
          <w:rFonts w:ascii="Book Antiqua" w:hAnsi="Book Antiqua"/>
          <w:sz w:val="24"/>
          <w:szCs w:val="24"/>
        </w:rPr>
        <w:t xml:space="preserve">7 kPa </w:t>
      </w:r>
      <w:r w:rsidR="008D3CCD" w:rsidRPr="0093790C">
        <w:rPr>
          <w:rFonts w:ascii="Book Antiqua" w:hAnsi="Book Antiqua"/>
          <w:sz w:val="24"/>
          <w:szCs w:val="24"/>
        </w:rPr>
        <w:t>are</w:t>
      </w:r>
      <w:r w:rsidRPr="0093790C">
        <w:rPr>
          <w:rFonts w:ascii="Book Antiqua" w:hAnsi="Book Antiqua"/>
          <w:sz w:val="24"/>
          <w:szCs w:val="24"/>
        </w:rPr>
        <w:t xml:space="preserve"> factors independently associated with </w:t>
      </w:r>
      <w:r w:rsidR="009570E8" w:rsidRPr="0093790C">
        <w:rPr>
          <w:rFonts w:ascii="Book Antiqua" w:hAnsi="Book Antiqua"/>
          <w:sz w:val="24"/>
          <w:szCs w:val="24"/>
        </w:rPr>
        <w:t xml:space="preserve">increased </w:t>
      </w:r>
      <w:r w:rsidRPr="0093790C">
        <w:rPr>
          <w:rFonts w:ascii="Book Antiqua" w:hAnsi="Book Antiqua"/>
          <w:sz w:val="24"/>
          <w:szCs w:val="24"/>
        </w:rPr>
        <w:t xml:space="preserve">CAP (unpublished data). Kwok </w:t>
      </w:r>
      <w:r w:rsidRPr="0093790C">
        <w:rPr>
          <w:rFonts w:ascii="Book Antiqua" w:hAnsi="Book Antiqua"/>
          <w:i/>
          <w:sz w:val="24"/>
          <w:szCs w:val="24"/>
        </w:rPr>
        <w:t xml:space="preserve">et </w:t>
      </w:r>
      <w:proofErr w:type="gramStart"/>
      <w:r w:rsidRPr="0093790C">
        <w:rPr>
          <w:rFonts w:ascii="Book Antiqua" w:hAnsi="Book Antiqua"/>
          <w:i/>
          <w:sz w:val="24"/>
          <w:szCs w:val="24"/>
        </w:rPr>
        <w:t>al</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113]</w:t>
      </w:r>
      <w:r w:rsidRPr="0093790C">
        <w:rPr>
          <w:rFonts w:ascii="Book Antiqua" w:hAnsi="Book Antiqua"/>
          <w:sz w:val="24"/>
          <w:szCs w:val="24"/>
        </w:rPr>
        <w:t xml:space="preserve"> </w:t>
      </w:r>
      <w:r w:rsidR="008D3CCD" w:rsidRPr="0093790C">
        <w:rPr>
          <w:rFonts w:ascii="Book Antiqua" w:hAnsi="Book Antiqua"/>
          <w:sz w:val="24"/>
          <w:szCs w:val="24"/>
        </w:rPr>
        <w:lastRenderedPageBreak/>
        <w:t xml:space="preserve">have </w:t>
      </w:r>
      <w:r w:rsidRPr="0093790C">
        <w:rPr>
          <w:rFonts w:ascii="Book Antiqua" w:hAnsi="Book Antiqua"/>
          <w:sz w:val="24"/>
          <w:szCs w:val="24"/>
        </w:rPr>
        <w:t>analyzed 1900 patients with T2DM for NAFLD using TE with CAP and</w:t>
      </w:r>
      <w:r w:rsidR="008D3CCD" w:rsidRPr="0093790C">
        <w:rPr>
          <w:rFonts w:ascii="Book Antiqua" w:hAnsi="Book Antiqua"/>
          <w:sz w:val="24"/>
          <w:szCs w:val="24"/>
        </w:rPr>
        <w:t xml:space="preserve"> have</w:t>
      </w:r>
      <w:r w:rsidRPr="0093790C">
        <w:rPr>
          <w:rFonts w:ascii="Book Antiqua" w:hAnsi="Book Antiqua"/>
          <w:sz w:val="24"/>
          <w:szCs w:val="24"/>
        </w:rPr>
        <w:t xml:space="preserve"> </w:t>
      </w:r>
      <w:r w:rsidR="009570E8" w:rsidRPr="0093790C">
        <w:rPr>
          <w:rFonts w:ascii="Book Antiqua" w:hAnsi="Book Antiqua"/>
          <w:sz w:val="24"/>
          <w:szCs w:val="24"/>
        </w:rPr>
        <w:t>determined</w:t>
      </w:r>
      <w:r w:rsidRPr="0093790C">
        <w:rPr>
          <w:rFonts w:ascii="Book Antiqua" w:hAnsi="Book Antiqua"/>
          <w:sz w:val="24"/>
          <w:szCs w:val="24"/>
        </w:rPr>
        <w:t xml:space="preserve"> prevalence</w:t>
      </w:r>
      <w:r w:rsidR="009570E8" w:rsidRPr="0093790C">
        <w:rPr>
          <w:rFonts w:ascii="Book Antiqua" w:hAnsi="Book Antiqua"/>
          <w:sz w:val="24"/>
          <w:szCs w:val="24"/>
        </w:rPr>
        <w:t xml:space="preserve"> rates</w:t>
      </w:r>
      <w:r w:rsidRPr="0093790C">
        <w:rPr>
          <w:rFonts w:ascii="Book Antiqua" w:hAnsi="Book Antiqua"/>
          <w:sz w:val="24"/>
          <w:szCs w:val="24"/>
        </w:rPr>
        <w:t xml:space="preserve"> of increased CAP and LSM </w:t>
      </w:r>
      <w:r w:rsidR="008D3CCD" w:rsidRPr="0093790C">
        <w:rPr>
          <w:rFonts w:ascii="Book Antiqua" w:hAnsi="Book Antiqua"/>
          <w:sz w:val="24"/>
          <w:szCs w:val="24"/>
        </w:rPr>
        <w:t xml:space="preserve">of </w:t>
      </w:r>
      <w:r w:rsidRPr="0093790C">
        <w:rPr>
          <w:rFonts w:ascii="Book Antiqua" w:hAnsi="Book Antiqua"/>
          <w:sz w:val="24"/>
          <w:szCs w:val="24"/>
        </w:rPr>
        <w:t>72.8% and 17.7%, respectively. Furthermore,</w:t>
      </w:r>
      <w:r w:rsidR="008D3CCD" w:rsidRPr="0093790C">
        <w:rPr>
          <w:rFonts w:ascii="Book Antiqua" w:hAnsi="Book Antiqua"/>
          <w:sz w:val="24"/>
          <w:szCs w:val="24"/>
        </w:rPr>
        <w:t xml:space="preserve"> that study included</w:t>
      </w:r>
      <w:r w:rsidRPr="0093790C">
        <w:rPr>
          <w:rFonts w:ascii="Book Antiqua" w:hAnsi="Book Antiqua"/>
          <w:sz w:val="24"/>
          <w:szCs w:val="24"/>
        </w:rPr>
        <w:t xml:space="preserve"> 94 T2DM patients with suspected advanced fibrosis or cirrhosis who </w:t>
      </w:r>
      <w:r w:rsidR="008D3CCD" w:rsidRPr="0093790C">
        <w:rPr>
          <w:rFonts w:ascii="Book Antiqua" w:hAnsi="Book Antiqua"/>
          <w:sz w:val="24"/>
          <w:szCs w:val="24"/>
        </w:rPr>
        <w:t xml:space="preserve">had </w:t>
      </w:r>
      <w:r w:rsidRPr="0093790C">
        <w:rPr>
          <w:rFonts w:ascii="Book Antiqua" w:hAnsi="Book Antiqua"/>
          <w:sz w:val="24"/>
          <w:szCs w:val="24"/>
        </w:rPr>
        <w:t>under</w:t>
      </w:r>
      <w:r w:rsidR="008D3CCD" w:rsidRPr="0093790C">
        <w:rPr>
          <w:rFonts w:ascii="Book Antiqua" w:hAnsi="Book Antiqua"/>
          <w:sz w:val="24"/>
          <w:szCs w:val="24"/>
        </w:rPr>
        <w:t>gone</w:t>
      </w:r>
      <w:r w:rsidRPr="0093790C">
        <w:rPr>
          <w:rFonts w:ascii="Book Antiqua" w:hAnsi="Book Antiqua"/>
          <w:sz w:val="24"/>
          <w:szCs w:val="24"/>
        </w:rPr>
        <w:t xml:space="preserve"> liver biopsy, and of </w:t>
      </w:r>
      <w:r w:rsidR="009570E8" w:rsidRPr="0093790C">
        <w:rPr>
          <w:rFonts w:ascii="Book Antiqua" w:hAnsi="Book Antiqua"/>
          <w:sz w:val="24"/>
          <w:szCs w:val="24"/>
        </w:rPr>
        <w:t xml:space="preserve">these </w:t>
      </w:r>
      <w:r w:rsidRPr="0093790C">
        <w:rPr>
          <w:rFonts w:ascii="Book Antiqua" w:hAnsi="Book Antiqua"/>
          <w:sz w:val="24"/>
          <w:szCs w:val="24"/>
        </w:rPr>
        <w:t xml:space="preserve">94 patients, 56% had NASH, 21% had advanced fibrosis and 29% had cirrhosis. Naveau </w:t>
      </w:r>
      <w:r w:rsidRPr="0093790C">
        <w:rPr>
          <w:rFonts w:ascii="Book Antiqua" w:hAnsi="Book Antiqua"/>
          <w:i/>
          <w:sz w:val="24"/>
          <w:szCs w:val="24"/>
        </w:rPr>
        <w:t xml:space="preserve">et </w:t>
      </w:r>
      <w:proofErr w:type="gramStart"/>
      <w:r w:rsidRPr="0093790C">
        <w:rPr>
          <w:rFonts w:ascii="Book Antiqua" w:hAnsi="Book Antiqua"/>
          <w:i/>
          <w:sz w:val="24"/>
          <w:szCs w:val="24"/>
        </w:rPr>
        <w:t>al</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122]</w:t>
      </w:r>
      <w:r w:rsidRPr="0093790C">
        <w:rPr>
          <w:rFonts w:ascii="Book Antiqua" w:hAnsi="Book Antiqua"/>
          <w:sz w:val="24"/>
          <w:szCs w:val="24"/>
        </w:rPr>
        <w:t xml:space="preserve"> </w:t>
      </w:r>
      <w:r w:rsidR="008D3CCD" w:rsidRPr="0093790C">
        <w:rPr>
          <w:rFonts w:ascii="Book Antiqua" w:hAnsi="Book Antiqua"/>
          <w:sz w:val="24"/>
          <w:szCs w:val="24"/>
        </w:rPr>
        <w:t xml:space="preserve">have </w:t>
      </w:r>
      <w:r w:rsidRPr="0093790C">
        <w:rPr>
          <w:rFonts w:ascii="Book Antiqua" w:hAnsi="Book Antiqua"/>
          <w:sz w:val="24"/>
          <w:szCs w:val="24"/>
        </w:rPr>
        <w:t>analyzed 100 patients who were candidates for bariatric surgery. TE was performed 15 days prior to liver biopsy. The AUROC generated by TE was 0.81</w:t>
      </w:r>
      <w:r w:rsidRPr="0093790C">
        <w:rPr>
          <w:rFonts w:ascii="Times New Roman" w:hAnsi="Times New Roman"/>
          <w:sz w:val="24"/>
          <w:szCs w:val="24"/>
        </w:rPr>
        <w:t> </w:t>
      </w:r>
      <w:r w:rsidRPr="0093790C">
        <w:rPr>
          <w:rFonts w:ascii="Book Antiqua" w:hAnsi="Book Antiqua" w:cs="Book Antiqua"/>
          <w:sz w:val="24"/>
          <w:szCs w:val="24"/>
        </w:rPr>
        <w:t>±</w:t>
      </w:r>
      <w:r w:rsidRPr="0093790C">
        <w:rPr>
          <w:rFonts w:ascii="Times New Roman" w:hAnsi="Times New Roman"/>
          <w:sz w:val="24"/>
          <w:szCs w:val="24"/>
        </w:rPr>
        <w:t> </w:t>
      </w:r>
      <w:r w:rsidRPr="0093790C">
        <w:rPr>
          <w:rFonts w:ascii="Book Antiqua" w:hAnsi="Book Antiqua"/>
          <w:sz w:val="24"/>
          <w:szCs w:val="24"/>
        </w:rPr>
        <w:t xml:space="preserve">0.05 for </w:t>
      </w:r>
      <w:r w:rsidR="009570E8" w:rsidRPr="0093790C">
        <w:rPr>
          <w:rFonts w:ascii="Book Antiqua" w:hAnsi="Book Antiqua"/>
          <w:sz w:val="24"/>
          <w:szCs w:val="24"/>
        </w:rPr>
        <w:t xml:space="preserve">the prediction of </w:t>
      </w:r>
      <w:r w:rsidRPr="0093790C">
        <w:rPr>
          <w:rFonts w:ascii="Book Antiqua" w:hAnsi="Book Antiqua"/>
          <w:sz w:val="24"/>
          <w:szCs w:val="24"/>
        </w:rPr>
        <w:t>fibrosis stage F ≥</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2 and 0.85</w:t>
      </w:r>
      <w:r w:rsidRPr="0093790C">
        <w:rPr>
          <w:rFonts w:ascii="Times New Roman" w:hAnsi="Times New Roman"/>
          <w:sz w:val="24"/>
          <w:szCs w:val="24"/>
        </w:rPr>
        <w:t> </w:t>
      </w:r>
      <w:r w:rsidRPr="0093790C">
        <w:rPr>
          <w:rFonts w:ascii="Book Antiqua" w:hAnsi="Book Antiqua" w:cs="Book Antiqua"/>
          <w:sz w:val="24"/>
          <w:szCs w:val="24"/>
        </w:rPr>
        <w:t>±</w:t>
      </w:r>
      <w:r w:rsidRPr="0093790C">
        <w:rPr>
          <w:rFonts w:ascii="Times New Roman" w:hAnsi="Times New Roman"/>
          <w:sz w:val="24"/>
          <w:szCs w:val="24"/>
        </w:rPr>
        <w:t> </w:t>
      </w:r>
      <w:r w:rsidRPr="0093790C">
        <w:rPr>
          <w:rFonts w:ascii="Book Antiqua" w:hAnsi="Book Antiqua"/>
          <w:sz w:val="24"/>
          <w:szCs w:val="24"/>
        </w:rPr>
        <w:t xml:space="preserve">0.04 for </w:t>
      </w:r>
      <w:r w:rsidR="009570E8" w:rsidRPr="0093790C">
        <w:rPr>
          <w:rFonts w:ascii="Book Antiqua" w:hAnsi="Book Antiqua"/>
          <w:sz w:val="24"/>
          <w:szCs w:val="24"/>
        </w:rPr>
        <w:t xml:space="preserve">the prediction of </w:t>
      </w:r>
      <w:r w:rsidRPr="0093790C">
        <w:rPr>
          <w:rFonts w:ascii="Book Antiqua" w:hAnsi="Book Antiqua"/>
          <w:sz w:val="24"/>
          <w:szCs w:val="24"/>
        </w:rPr>
        <w:t xml:space="preserve">fibrosis stage F3. </w:t>
      </w:r>
      <w:r w:rsidR="008D3CCD" w:rsidRPr="0093790C">
        <w:rPr>
          <w:rFonts w:ascii="Book Antiqua" w:hAnsi="Book Antiqua"/>
          <w:sz w:val="24"/>
          <w:szCs w:val="24"/>
        </w:rPr>
        <w:t>The authors have</w:t>
      </w:r>
      <w:r w:rsidRPr="0093790C">
        <w:rPr>
          <w:rFonts w:ascii="Book Antiqua" w:hAnsi="Book Antiqua"/>
          <w:sz w:val="24"/>
          <w:szCs w:val="24"/>
        </w:rPr>
        <w:t xml:space="preserve"> </w:t>
      </w:r>
      <w:r w:rsidR="008D3CCD" w:rsidRPr="0093790C">
        <w:rPr>
          <w:rFonts w:ascii="Book Antiqua" w:hAnsi="Book Antiqua"/>
          <w:sz w:val="24"/>
          <w:szCs w:val="24"/>
        </w:rPr>
        <w:t xml:space="preserve">concluded </w:t>
      </w:r>
      <w:r w:rsidRPr="0093790C">
        <w:rPr>
          <w:rFonts w:ascii="Book Antiqua" w:hAnsi="Book Antiqua"/>
          <w:sz w:val="24"/>
          <w:szCs w:val="24"/>
        </w:rPr>
        <w:t xml:space="preserve">that TE </w:t>
      </w:r>
      <w:r w:rsidR="009570E8" w:rsidRPr="0093790C">
        <w:rPr>
          <w:rFonts w:ascii="Book Antiqua" w:hAnsi="Book Antiqua"/>
          <w:sz w:val="24"/>
          <w:szCs w:val="24"/>
        </w:rPr>
        <w:t>may</w:t>
      </w:r>
      <w:r w:rsidRPr="0093790C">
        <w:rPr>
          <w:rFonts w:ascii="Book Antiqua" w:hAnsi="Book Antiqua"/>
          <w:sz w:val="24"/>
          <w:szCs w:val="24"/>
        </w:rPr>
        <w:t xml:space="preserve"> be used for</w:t>
      </w:r>
      <w:r w:rsidR="009570E8" w:rsidRPr="0093790C">
        <w:rPr>
          <w:rFonts w:ascii="Book Antiqua" w:hAnsi="Book Antiqua"/>
          <w:sz w:val="24"/>
          <w:szCs w:val="24"/>
        </w:rPr>
        <w:t xml:space="preserve"> the</w:t>
      </w:r>
      <w:r w:rsidRPr="0093790C">
        <w:rPr>
          <w:rFonts w:ascii="Book Antiqua" w:hAnsi="Book Antiqua"/>
          <w:sz w:val="24"/>
          <w:szCs w:val="24"/>
        </w:rPr>
        <w:t xml:space="preserve"> early diagnosis of fibrosis in severely obese patients. In a similar study </w:t>
      </w:r>
      <w:r w:rsidR="009570E8" w:rsidRPr="0093790C">
        <w:rPr>
          <w:rFonts w:ascii="Book Antiqua" w:hAnsi="Book Antiqua"/>
          <w:sz w:val="24"/>
          <w:szCs w:val="24"/>
        </w:rPr>
        <w:t xml:space="preserve">of </w:t>
      </w:r>
      <w:r w:rsidRPr="0093790C">
        <w:rPr>
          <w:rFonts w:ascii="Book Antiqua" w:hAnsi="Book Antiqua"/>
          <w:sz w:val="24"/>
          <w:szCs w:val="24"/>
        </w:rPr>
        <w:t xml:space="preserve">hospitalized diabetic patients, de Ledinghen </w:t>
      </w:r>
      <w:r w:rsidRPr="0093790C">
        <w:rPr>
          <w:rFonts w:ascii="Book Antiqua" w:hAnsi="Book Antiqua"/>
          <w:i/>
          <w:sz w:val="24"/>
          <w:szCs w:val="24"/>
        </w:rPr>
        <w:t xml:space="preserve">et </w:t>
      </w:r>
      <w:proofErr w:type="gramStart"/>
      <w:r w:rsidRPr="0093790C">
        <w:rPr>
          <w:rFonts w:ascii="Book Antiqua" w:hAnsi="Book Antiqua"/>
          <w:i/>
          <w:sz w:val="24"/>
          <w:szCs w:val="24"/>
        </w:rPr>
        <w:t>al</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123]</w:t>
      </w:r>
      <w:r w:rsidRPr="0093790C">
        <w:rPr>
          <w:rFonts w:ascii="Book Antiqua" w:hAnsi="Book Antiqua"/>
          <w:sz w:val="24"/>
          <w:szCs w:val="24"/>
        </w:rPr>
        <w:t xml:space="preserve"> </w:t>
      </w:r>
      <w:r w:rsidR="008D3CCD" w:rsidRPr="0093790C">
        <w:rPr>
          <w:rFonts w:ascii="Book Antiqua" w:hAnsi="Book Antiqua"/>
          <w:sz w:val="24"/>
          <w:szCs w:val="24"/>
        </w:rPr>
        <w:t xml:space="preserve">have </w:t>
      </w:r>
      <w:r w:rsidR="009570E8" w:rsidRPr="0093790C">
        <w:rPr>
          <w:rFonts w:ascii="Book Antiqua" w:hAnsi="Book Antiqua"/>
          <w:sz w:val="24"/>
          <w:szCs w:val="24"/>
        </w:rPr>
        <w:t xml:space="preserve">demonstrated </w:t>
      </w:r>
      <w:r w:rsidRPr="0093790C">
        <w:rPr>
          <w:rFonts w:ascii="Book Antiqua" w:hAnsi="Book Antiqua"/>
          <w:sz w:val="24"/>
          <w:szCs w:val="24"/>
        </w:rPr>
        <w:t>an increased prevalence of severe fibrosis (defined by LSM), which was the highest in the &gt;</w:t>
      </w:r>
      <w:r w:rsidR="008E2448" w:rsidRPr="0093790C">
        <w:rPr>
          <w:rFonts w:ascii="Book Antiqua" w:hAnsi="Book Antiqua" w:hint="eastAsia"/>
          <w:sz w:val="24"/>
          <w:szCs w:val="24"/>
          <w:lang w:eastAsia="zh-CN"/>
        </w:rPr>
        <w:t xml:space="preserve"> </w:t>
      </w:r>
      <w:r w:rsidRPr="0093790C">
        <w:rPr>
          <w:rFonts w:ascii="Book Antiqua" w:hAnsi="Book Antiqua"/>
          <w:sz w:val="24"/>
          <w:szCs w:val="24"/>
        </w:rPr>
        <w:t xml:space="preserve">50 </w:t>
      </w:r>
      <w:r w:rsidR="009570E8" w:rsidRPr="0093790C">
        <w:rPr>
          <w:rFonts w:ascii="Book Antiqua" w:hAnsi="Book Antiqua"/>
          <w:sz w:val="24"/>
          <w:szCs w:val="24"/>
        </w:rPr>
        <w:t>year</w:t>
      </w:r>
      <w:r w:rsidRPr="0093790C">
        <w:rPr>
          <w:rFonts w:ascii="Book Antiqua" w:hAnsi="Book Antiqua"/>
          <w:sz w:val="24"/>
          <w:szCs w:val="24"/>
        </w:rPr>
        <w:t xml:space="preserve">-old group of T2DM patients. Cho </w:t>
      </w:r>
      <w:r w:rsidRPr="0093790C">
        <w:rPr>
          <w:rFonts w:ascii="Book Antiqua" w:hAnsi="Book Antiqua"/>
          <w:i/>
          <w:sz w:val="24"/>
          <w:szCs w:val="24"/>
        </w:rPr>
        <w:t xml:space="preserve">et </w:t>
      </w:r>
      <w:proofErr w:type="gramStart"/>
      <w:r w:rsidRPr="0093790C">
        <w:rPr>
          <w:rFonts w:ascii="Book Antiqua" w:hAnsi="Book Antiqua"/>
          <w:i/>
          <w:sz w:val="24"/>
          <w:szCs w:val="24"/>
        </w:rPr>
        <w:t>al</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2]</w:t>
      </w:r>
      <w:r w:rsidRPr="0093790C">
        <w:rPr>
          <w:rFonts w:ascii="Book Antiqua" w:hAnsi="Book Antiqua"/>
          <w:sz w:val="24"/>
          <w:szCs w:val="24"/>
        </w:rPr>
        <w:t xml:space="preserve"> </w:t>
      </w:r>
      <w:r w:rsidR="008D3CCD" w:rsidRPr="0093790C">
        <w:rPr>
          <w:rFonts w:ascii="Book Antiqua" w:hAnsi="Book Antiqua"/>
          <w:sz w:val="24"/>
          <w:szCs w:val="24"/>
        </w:rPr>
        <w:t xml:space="preserve">have </w:t>
      </w:r>
      <w:r w:rsidRPr="0093790C">
        <w:rPr>
          <w:rFonts w:ascii="Book Antiqua" w:hAnsi="Book Antiqua"/>
          <w:sz w:val="24"/>
          <w:szCs w:val="24"/>
        </w:rPr>
        <w:t xml:space="preserve">tested the feasibility of TE with CAP in 201 children </w:t>
      </w:r>
      <w:r w:rsidR="009570E8" w:rsidRPr="0093790C">
        <w:rPr>
          <w:rFonts w:ascii="Book Antiqua" w:hAnsi="Book Antiqua"/>
          <w:sz w:val="24"/>
          <w:szCs w:val="24"/>
        </w:rPr>
        <w:t>in a comparison of</w:t>
      </w:r>
      <w:r w:rsidRPr="0093790C">
        <w:rPr>
          <w:rFonts w:ascii="Book Antiqua" w:hAnsi="Book Antiqua"/>
          <w:sz w:val="24"/>
          <w:szCs w:val="24"/>
        </w:rPr>
        <w:t xml:space="preserve"> CAP and LSM values </w:t>
      </w:r>
      <w:r w:rsidR="009570E8" w:rsidRPr="0093790C">
        <w:rPr>
          <w:rFonts w:ascii="Book Antiqua" w:hAnsi="Book Antiqua"/>
          <w:sz w:val="24"/>
          <w:szCs w:val="24"/>
        </w:rPr>
        <w:t xml:space="preserve">in </w:t>
      </w:r>
      <w:r w:rsidRPr="0093790C">
        <w:rPr>
          <w:rFonts w:ascii="Book Antiqua" w:hAnsi="Book Antiqua"/>
          <w:sz w:val="24"/>
          <w:szCs w:val="24"/>
        </w:rPr>
        <w:t xml:space="preserve">obese children, non-obese healthy controls and non-obese patients with liver disease. </w:t>
      </w:r>
      <w:r w:rsidR="009570E8" w:rsidRPr="0093790C">
        <w:rPr>
          <w:rFonts w:ascii="Book Antiqua" w:hAnsi="Book Antiqua"/>
          <w:sz w:val="24"/>
          <w:szCs w:val="24"/>
        </w:rPr>
        <w:t>The authors</w:t>
      </w:r>
      <w:r w:rsidR="008D3CCD" w:rsidRPr="0093790C">
        <w:rPr>
          <w:rFonts w:ascii="Book Antiqua" w:hAnsi="Book Antiqua"/>
          <w:sz w:val="24"/>
          <w:szCs w:val="24"/>
        </w:rPr>
        <w:t xml:space="preserve"> found</w:t>
      </w:r>
      <w:r w:rsidRPr="0093790C">
        <w:rPr>
          <w:rFonts w:ascii="Book Antiqua" w:hAnsi="Book Antiqua"/>
          <w:sz w:val="24"/>
          <w:szCs w:val="24"/>
        </w:rPr>
        <w:t xml:space="preserve"> that </w:t>
      </w:r>
      <w:r w:rsidR="009570E8" w:rsidRPr="0093790C">
        <w:rPr>
          <w:rFonts w:ascii="Book Antiqua" w:hAnsi="Book Antiqua"/>
          <w:sz w:val="24"/>
          <w:szCs w:val="24"/>
        </w:rPr>
        <w:t xml:space="preserve">the </w:t>
      </w:r>
      <w:r w:rsidRPr="0093790C">
        <w:rPr>
          <w:rFonts w:ascii="Book Antiqua" w:hAnsi="Book Antiqua"/>
          <w:sz w:val="24"/>
          <w:szCs w:val="24"/>
        </w:rPr>
        <w:t xml:space="preserve">CAP values were </w:t>
      </w:r>
      <w:r w:rsidR="009570E8" w:rsidRPr="0093790C">
        <w:rPr>
          <w:rFonts w:ascii="Book Antiqua" w:hAnsi="Book Antiqua"/>
          <w:sz w:val="24"/>
          <w:szCs w:val="24"/>
        </w:rPr>
        <w:t xml:space="preserve">increased </w:t>
      </w:r>
      <w:r w:rsidRPr="0093790C">
        <w:rPr>
          <w:rFonts w:ascii="Book Antiqua" w:hAnsi="Book Antiqua"/>
          <w:sz w:val="24"/>
          <w:szCs w:val="24"/>
        </w:rPr>
        <w:t xml:space="preserve">in the obese group compared with the other two groups. Furthermore, they </w:t>
      </w:r>
      <w:r w:rsidR="009570E8" w:rsidRPr="0093790C">
        <w:rPr>
          <w:rFonts w:ascii="Book Antiqua" w:hAnsi="Book Antiqua"/>
          <w:sz w:val="24"/>
          <w:szCs w:val="24"/>
        </w:rPr>
        <w:t xml:space="preserve">identified </w:t>
      </w:r>
      <w:r w:rsidRPr="0093790C">
        <w:rPr>
          <w:rFonts w:ascii="Book Antiqua" w:hAnsi="Book Antiqua"/>
          <w:sz w:val="24"/>
          <w:szCs w:val="24"/>
        </w:rPr>
        <w:t>significantly higher LSM values in the obese group compared with the healthy control</w:t>
      </w:r>
      <w:r w:rsidR="009570E8" w:rsidRPr="0093790C">
        <w:rPr>
          <w:rFonts w:ascii="Book Antiqua" w:hAnsi="Book Antiqua"/>
          <w:sz w:val="24"/>
          <w:szCs w:val="24"/>
        </w:rPr>
        <w:t xml:space="preserve">; </w:t>
      </w:r>
      <w:r w:rsidRPr="0093790C">
        <w:rPr>
          <w:rFonts w:ascii="Book Antiqua" w:hAnsi="Book Antiqua"/>
          <w:sz w:val="24"/>
          <w:szCs w:val="24"/>
        </w:rPr>
        <w:t xml:space="preserve">however, no statistically significant differences in the LSM values were </w:t>
      </w:r>
      <w:r w:rsidR="009570E8" w:rsidRPr="0093790C">
        <w:rPr>
          <w:rFonts w:ascii="Book Antiqua" w:hAnsi="Book Antiqua"/>
          <w:sz w:val="24"/>
          <w:szCs w:val="24"/>
        </w:rPr>
        <w:t xml:space="preserve">identified </w:t>
      </w:r>
      <w:r w:rsidRPr="0093790C">
        <w:rPr>
          <w:rFonts w:ascii="Book Antiqua" w:hAnsi="Book Antiqua"/>
          <w:sz w:val="24"/>
          <w:szCs w:val="24"/>
        </w:rPr>
        <w:t xml:space="preserve">between the group with liver disease and the other two groups. In the obese group, </w:t>
      </w:r>
      <w:r w:rsidR="009570E8" w:rsidRPr="0093790C">
        <w:rPr>
          <w:rFonts w:ascii="Book Antiqua" w:hAnsi="Book Antiqua"/>
          <w:sz w:val="24"/>
          <w:szCs w:val="24"/>
        </w:rPr>
        <w:t xml:space="preserve">the </w:t>
      </w:r>
      <w:r w:rsidRPr="0093790C">
        <w:rPr>
          <w:rFonts w:ascii="Book Antiqua" w:hAnsi="Book Antiqua"/>
          <w:sz w:val="24"/>
          <w:szCs w:val="24"/>
        </w:rPr>
        <w:t>LSM values</w:t>
      </w:r>
      <w:r w:rsidR="009570E8" w:rsidRPr="0093790C">
        <w:rPr>
          <w:rFonts w:ascii="Book Antiqua" w:hAnsi="Book Antiqua"/>
          <w:sz w:val="24"/>
          <w:szCs w:val="24"/>
        </w:rPr>
        <w:t xml:space="preserve"> were</w:t>
      </w:r>
      <w:r w:rsidRPr="0093790C">
        <w:rPr>
          <w:rFonts w:ascii="Book Antiqua" w:hAnsi="Book Antiqua"/>
          <w:sz w:val="24"/>
          <w:szCs w:val="24"/>
        </w:rPr>
        <w:t xml:space="preserve"> highly correlated with </w:t>
      </w:r>
      <w:r w:rsidR="009570E8" w:rsidRPr="0093790C">
        <w:rPr>
          <w:rFonts w:ascii="Book Antiqua" w:hAnsi="Book Antiqua"/>
          <w:sz w:val="24"/>
          <w:szCs w:val="24"/>
        </w:rPr>
        <w:t xml:space="preserve">the </w:t>
      </w:r>
      <w:r w:rsidRPr="0093790C">
        <w:rPr>
          <w:rFonts w:ascii="Book Antiqua" w:hAnsi="Book Antiqua"/>
          <w:sz w:val="24"/>
          <w:szCs w:val="24"/>
        </w:rPr>
        <w:t xml:space="preserve">CAP values, </w:t>
      </w:r>
      <w:r w:rsidR="009570E8" w:rsidRPr="0093790C">
        <w:rPr>
          <w:rFonts w:ascii="Book Antiqua" w:hAnsi="Book Antiqua"/>
          <w:sz w:val="24"/>
          <w:szCs w:val="24"/>
        </w:rPr>
        <w:t xml:space="preserve">whereas </w:t>
      </w:r>
      <w:r w:rsidRPr="0093790C">
        <w:rPr>
          <w:rFonts w:ascii="Book Antiqua" w:hAnsi="Book Antiqua"/>
          <w:sz w:val="24"/>
          <w:szCs w:val="24"/>
        </w:rPr>
        <w:t xml:space="preserve">there was no correlation in the healthy control group or the group with liver </w:t>
      </w:r>
      <w:proofErr w:type="gramStart"/>
      <w:r w:rsidRPr="0093790C">
        <w:rPr>
          <w:rFonts w:ascii="Book Antiqua" w:hAnsi="Book Antiqua"/>
          <w:sz w:val="24"/>
          <w:szCs w:val="24"/>
        </w:rPr>
        <w:t>disease</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2]</w:t>
      </w:r>
      <w:r w:rsidRPr="0093790C">
        <w:rPr>
          <w:rFonts w:ascii="Book Antiqua" w:hAnsi="Book Antiqua"/>
          <w:sz w:val="24"/>
          <w:szCs w:val="24"/>
        </w:rPr>
        <w:t>.</w:t>
      </w:r>
    </w:p>
    <w:p w:rsidR="00B61411" w:rsidRPr="0093790C" w:rsidRDefault="008D3CCD"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On the basis of</w:t>
      </w:r>
      <w:r w:rsidR="00B61411" w:rsidRPr="0093790C">
        <w:rPr>
          <w:rFonts w:ascii="Book Antiqua" w:hAnsi="Book Antiqua"/>
          <w:sz w:val="24"/>
          <w:szCs w:val="24"/>
        </w:rPr>
        <w:t xml:space="preserve"> the findings in the </w:t>
      </w:r>
      <w:r w:rsidR="009570E8" w:rsidRPr="0093790C">
        <w:rPr>
          <w:rFonts w:ascii="Book Antiqua" w:hAnsi="Book Antiqua"/>
          <w:sz w:val="24"/>
          <w:szCs w:val="24"/>
        </w:rPr>
        <w:t xml:space="preserve">previously described </w:t>
      </w:r>
      <w:r w:rsidR="00B61411" w:rsidRPr="0093790C">
        <w:rPr>
          <w:rFonts w:ascii="Book Antiqua" w:hAnsi="Book Antiqua"/>
          <w:sz w:val="24"/>
          <w:szCs w:val="24"/>
        </w:rPr>
        <w:t xml:space="preserve">studies, CAP and LSM have a good correlation with </w:t>
      </w:r>
      <w:r w:rsidRPr="0093790C">
        <w:rPr>
          <w:rFonts w:ascii="Book Antiqua" w:hAnsi="Book Antiqua"/>
          <w:sz w:val="24"/>
          <w:szCs w:val="24"/>
        </w:rPr>
        <w:t xml:space="preserve">the presence of </w:t>
      </w:r>
      <w:r w:rsidR="00B61411" w:rsidRPr="0093790C">
        <w:rPr>
          <w:rFonts w:ascii="Book Antiqua" w:hAnsi="Book Antiqua"/>
          <w:sz w:val="24"/>
          <w:szCs w:val="24"/>
        </w:rPr>
        <w:t>MetS and its individual components.</w:t>
      </w:r>
    </w:p>
    <w:p w:rsidR="00B61411" w:rsidRPr="0093790C" w:rsidRDefault="00B61411"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The potential </w:t>
      </w:r>
      <w:r w:rsidR="008D3CCD" w:rsidRPr="0093790C">
        <w:rPr>
          <w:rFonts w:ascii="Book Antiqua" w:hAnsi="Book Antiqua"/>
          <w:sz w:val="24"/>
          <w:szCs w:val="24"/>
        </w:rPr>
        <w:t xml:space="preserve">effect </w:t>
      </w:r>
      <w:r w:rsidRPr="0093790C">
        <w:rPr>
          <w:rFonts w:ascii="Book Antiqua" w:hAnsi="Book Antiqua"/>
          <w:sz w:val="24"/>
          <w:szCs w:val="24"/>
        </w:rPr>
        <w:t xml:space="preserve">of NASH on the course and prognosis of NAFLD is a significant issue. The gold standard for </w:t>
      </w:r>
      <w:r w:rsidR="009570E8" w:rsidRPr="0093790C">
        <w:rPr>
          <w:rFonts w:ascii="Book Antiqua" w:hAnsi="Book Antiqua"/>
          <w:sz w:val="24"/>
          <w:szCs w:val="24"/>
        </w:rPr>
        <w:t xml:space="preserve">the </w:t>
      </w:r>
      <w:r w:rsidRPr="0093790C">
        <w:rPr>
          <w:rFonts w:ascii="Book Antiqua" w:hAnsi="Book Antiqua"/>
          <w:sz w:val="24"/>
          <w:szCs w:val="24"/>
        </w:rPr>
        <w:t xml:space="preserve">diagnosis and follow-up of NASH is liver biopsy. </w:t>
      </w:r>
      <w:r w:rsidR="008D3CCD" w:rsidRPr="0093790C">
        <w:rPr>
          <w:rFonts w:ascii="Book Antiqua" w:hAnsi="Book Antiqua"/>
          <w:sz w:val="24"/>
          <w:szCs w:val="24"/>
        </w:rPr>
        <w:t>According to the study by</w:t>
      </w:r>
      <w:r w:rsidRPr="0093790C">
        <w:rPr>
          <w:rFonts w:ascii="Book Antiqua" w:hAnsi="Book Antiqua"/>
          <w:sz w:val="24"/>
          <w:szCs w:val="24"/>
        </w:rPr>
        <w:t xml:space="preserve"> Friedrich-Rust </w:t>
      </w:r>
      <w:r w:rsidRPr="0093790C">
        <w:rPr>
          <w:rFonts w:ascii="Book Antiqua" w:hAnsi="Book Antiqua"/>
          <w:i/>
          <w:sz w:val="24"/>
          <w:szCs w:val="24"/>
        </w:rPr>
        <w:t xml:space="preserve">et </w:t>
      </w:r>
      <w:proofErr w:type="gramStart"/>
      <w:r w:rsidRPr="0093790C">
        <w:rPr>
          <w:rFonts w:ascii="Book Antiqua" w:hAnsi="Book Antiqua"/>
          <w:i/>
          <w:sz w:val="24"/>
          <w:szCs w:val="24"/>
        </w:rPr>
        <w:t>al</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86]</w:t>
      </w:r>
      <w:r w:rsidRPr="0093790C">
        <w:rPr>
          <w:rFonts w:ascii="Book Antiqua" w:hAnsi="Book Antiqua"/>
          <w:sz w:val="24"/>
          <w:szCs w:val="24"/>
        </w:rPr>
        <w:t xml:space="preserve">, the AUROC of TE for steatohepatitis diagnosis (according to the NAFLD activity score) was 0.79 for the M probe and 0.74 for the XL probe. In the study by Cho </w:t>
      </w:r>
      <w:r w:rsidRPr="0093790C">
        <w:rPr>
          <w:rFonts w:ascii="Book Antiqua" w:hAnsi="Book Antiqua"/>
          <w:i/>
          <w:sz w:val="24"/>
          <w:szCs w:val="24"/>
        </w:rPr>
        <w:t xml:space="preserve">et </w:t>
      </w:r>
      <w:proofErr w:type="gramStart"/>
      <w:r w:rsidRPr="0093790C">
        <w:rPr>
          <w:rFonts w:ascii="Book Antiqua" w:hAnsi="Book Antiqua"/>
          <w:i/>
          <w:sz w:val="24"/>
          <w:szCs w:val="24"/>
        </w:rPr>
        <w:t>al</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2]</w:t>
      </w:r>
      <w:r w:rsidRPr="0093790C">
        <w:rPr>
          <w:rFonts w:ascii="Book Antiqua" w:hAnsi="Book Antiqua"/>
          <w:sz w:val="24"/>
          <w:szCs w:val="24"/>
        </w:rPr>
        <w:t xml:space="preserve">, LSM was mildly </w:t>
      </w:r>
      <w:r w:rsidR="009570E8" w:rsidRPr="0093790C">
        <w:rPr>
          <w:rFonts w:ascii="Book Antiqua" w:hAnsi="Book Antiqua"/>
          <w:sz w:val="24"/>
          <w:szCs w:val="24"/>
        </w:rPr>
        <w:t xml:space="preserve">increased </w:t>
      </w:r>
      <w:r w:rsidRPr="0093790C">
        <w:rPr>
          <w:rFonts w:ascii="Book Antiqua" w:hAnsi="Book Antiqua"/>
          <w:sz w:val="24"/>
          <w:szCs w:val="24"/>
        </w:rPr>
        <w:t xml:space="preserve">in patients with steatohepatitis, which </w:t>
      </w:r>
      <w:r w:rsidR="009570E8" w:rsidRPr="0093790C">
        <w:rPr>
          <w:rFonts w:ascii="Book Antiqua" w:hAnsi="Book Antiqua"/>
          <w:sz w:val="24"/>
          <w:szCs w:val="24"/>
        </w:rPr>
        <w:t xml:space="preserve">may </w:t>
      </w:r>
      <w:r w:rsidRPr="0093790C">
        <w:rPr>
          <w:rFonts w:ascii="Book Antiqua" w:hAnsi="Book Antiqua"/>
          <w:sz w:val="24"/>
          <w:szCs w:val="24"/>
        </w:rPr>
        <w:t xml:space="preserve">be attributed to inflammation, </w:t>
      </w:r>
      <w:r w:rsidR="009570E8" w:rsidRPr="0093790C">
        <w:rPr>
          <w:rFonts w:ascii="Book Antiqua" w:hAnsi="Book Antiqua"/>
          <w:sz w:val="24"/>
          <w:szCs w:val="24"/>
        </w:rPr>
        <w:t xml:space="preserve">whereas </w:t>
      </w:r>
      <w:r w:rsidRPr="0093790C">
        <w:rPr>
          <w:rFonts w:ascii="Book Antiqua" w:hAnsi="Book Antiqua"/>
          <w:sz w:val="24"/>
          <w:szCs w:val="24"/>
        </w:rPr>
        <w:t xml:space="preserve">similar results </w:t>
      </w:r>
      <w:r w:rsidR="008D3CCD" w:rsidRPr="0093790C">
        <w:rPr>
          <w:rFonts w:ascii="Book Antiqua" w:hAnsi="Book Antiqua"/>
          <w:sz w:val="24"/>
          <w:szCs w:val="24"/>
        </w:rPr>
        <w:t xml:space="preserve">have been </w:t>
      </w:r>
      <w:r w:rsidRPr="0093790C">
        <w:rPr>
          <w:rFonts w:ascii="Book Antiqua" w:hAnsi="Book Antiqua"/>
          <w:sz w:val="24"/>
          <w:szCs w:val="24"/>
        </w:rPr>
        <w:t>obtained in patients with alcoholic liver disease</w:t>
      </w:r>
      <w:r w:rsidRPr="0093790C">
        <w:rPr>
          <w:rFonts w:ascii="Book Antiqua" w:hAnsi="Book Antiqua"/>
          <w:sz w:val="24"/>
          <w:szCs w:val="24"/>
          <w:vertAlign w:val="superscript"/>
        </w:rPr>
        <w:t>[124]</w:t>
      </w:r>
      <w:r w:rsidRPr="0093790C">
        <w:rPr>
          <w:rFonts w:ascii="Book Antiqua" w:hAnsi="Book Antiqua"/>
          <w:sz w:val="24"/>
          <w:szCs w:val="24"/>
        </w:rPr>
        <w:t xml:space="preserve">. </w:t>
      </w:r>
      <w:r w:rsidRPr="0093790C">
        <w:rPr>
          <w:rFonts w:ascii="Book Antiqua" w:hAnsi="Book Antiqua"/>
          <w:sz w:val="24"/>
          <w:szCs w:val="24"/>
        </w:rPr>
        <w:lastRenderedPageBreak/>
        <w:t xml:space="preserve">Thus, there is a possibility that LSM values in obese patients may be affected by </w:t>
      </w:r>
      <w:proofErr w:type="gramStart"/>
      <w:r w:rsidRPr="0093790C">
        <w:rPr>
          <w:rFonts w:ascii="Book Antiqua" w:hAnsi="Book Antiqua"/>
          <w:sz w:val="24"/>
          <w:szCs w:val="24"/>
        </w:rPr>
        <w:t>steatohepatitis</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2]</w:t>
      </w:r>
      <w:r w:rsidRPr="0093790C">
        <w:rPr>
          <w:rFonts w:ascii="Book Antiqua" w:hAnsi="Book Antiqua"/>
          <w:sz w:val="24"/>
          <w:szCs w:val="24"/>
        </w:rPr>
        <w:t xml:space="preserve">. The obtained results indicate the urgency to conduct additional research to further clarify the position of TE with CAP in steatohepatitis management. </w:t>
      </w:r>
    </w:p>
    <w:p w:rsidR="00B61411" w:rsidRPr="0093790C" w:rsidRDefault="00B61411" w:rsidP="001006AA">
      <w:pPr>
        <w:autoSpaceDE w:val="0"/>
        <w:autoSpaceDN w:val="0"/>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 xml:space="preserve">A subgroup of NAFLD patients (in the population of patients with one or more MetS components) who are at high risk of developing progressive liver disease </w:t>
      </w:r>
      <w:r w:rsidR="009570E8" w:rsidRPr="0093790C">
        <w:rPr>
          <w:rFonts w:ascii="Book Antiqua" w:hAnsi="Book Antiqua"/>
          <w:sz w:val="24"/>
          <w:szCs w:val="24"/>
        </w:rPr>
        <w:t xml:space="preserve">may </w:t>
      </w:r>
      <w:r w:rsidRPr="0093790C">
        <w:rPr>
          <w:rFonts w:ascii="Book Antiqua" w:hAnsi="Book Antiqua"/>
          <w:sz w:val="24"/>
          <w:szCs w:val="24"/>
        </w:rPr>
        <w:t>be identified by using TE with CAP</w:t>
      </w:r>
      <w:r w:rsidR="009570E8" w:rsidRPr="0093790C">
        <w:rPr>
          <w:rFonts w:ascii="Book Antiqua" w:hAnsi="Book Antiqua"/>
          <w:sz w:val="24"/>
          <w:szCs w:val="24"/>
        </w:rPr>
        <w:t xml:space="preserve"> because</w:t>
      </w:r>
      <w:r w:rsidRPr="0093790C">
        <w:rPr>
          <w:rFonts w:ascii="Book Antiqua" w:hAnsi="Book Antiqua"/>
          <w:sz w:val="24"/>
          <w:szCs w:val="24"/>
        </w:rPr>
        <w:t xml:space="preserve"> CAP and LSM </w:t>
      </w:r>
      <w:r w:rsidR="008D3CCD" w:rsidRPr="0093790C">
        <w:rPr>
          <w:rFonts w:ascii="Book Antiqua" w:hAnsi="Book Antiqua"/>
          <w:sz w:val="24"/>
          <w:szCs w:val="24"/>
        </w:rPr>
        <w:t xml:space="preserve">show </w:t>
      </w:r>
      <w:r w:rsidRPr="0093790C">
        <w:rPr>
          <w:rFonts w:ascii="Book Antiqua" w:hAnsi="Book Antiqua"/>
          <w:sz w:val="24"/>
          <w:szCs w:val="24"/>
        </w:rPr>
        <w:t>good correlation</w:t>
      </w:r>
      <w:r w:rsidR="008D3CCD" w:rsidRPr="0093790C">
        <w:rPr>
          <w:rFonts w:ascii="Book Antiqua" w:hAnsi="Book Antiqua"/>
          <w:sz w:val="24"/>
          <w:szCs w:val="24"/>
        </w:rPr>
        <w:t>s</w:t>
      </w:r>
      <w:r w:rsidRPr="0093790C">
        <w:rPr>
          <w:rFonts w:ascii="Book Antiqua" w:hAnsi="Book Antiqua"/>
          <w:sz w:val="24"/>
          <w:szCs w:val="24"/>
        </w:rPr>
        <w:t xml:space="preserve"> </w:t>
      </w:r>
      <w:r w:rsidR="008D3CCD" w:rsidRPr="0093790C">
        <w:rPr>
          <w:rFonts w:ascii="Book Antiqua" w:hAnsi="Book Antiqua"/>
          <w:sz w:val="24"/>
          <w:szCs w:val="24"/>
        </w:rPr>
        <w:t xml:space="preserve">among </w:t>
      </w:r>
      <w:r w:rsidRPr="0093790C">
        <w:rPr>
          <w:rFonts w:ascii="Book Antiqua" w:hAnsi="Book Antiqua"/>
          <w:sz w:val="24"/>
          <w:szCs w:val="24"/>
        </w:rPr>
        <w:t xml:space="preserve">MetS and its individual components </w:t>
      </w:r>
      <w:r w:rsidR="009570E8" w:rsidRPr="0093790C">
        <w:rPr>
          <w:rFonts w:ascii="Book Antiqua" w:hAnsi="Book Antiqua"/>
          <w:sz w:val="24"/>
          <w:szCs w:val="24"/>
        </w:rPr>
        <w:t xml:space="preserve">and </w:t>
      </w:r>
      <w:r w:rsidRPr="0093790C">
        <w:rPr>
          <w:rFonts w:ascii="Book Antiqua" w:hAnsi="Book Antiqua"/>
          <w:sz w:val="24"/>
          <w:szCs w:val="24"/>
        </w:rPr>
        <w:t>liver biopsy</w:t>
      </w:r>
      <w:r w:rsidR="009570E8" w:rsidRPr="0093790C">
        <w:rPr>
          <w:rFonts w:ascii="Book Antiqua" w:hAnsi="Book Antiqua"/>
          <w:sz w:val="24"/>
          <w:szCs w:val="24"/>
        </w:rPr>
        <w:t xml:space="preserve"> findings</w:t>
      </w:r>
      <w:r w:rsidRPr="0093790C">
        <w:rPr>
          <w:rFonts w:ascii="Book Antiqua" w:hAnsi="Book Antiqua"/>
          <w:sz w:val="24"/>
          <w:szCs w:val="24"/>
        </w:rPr>
        <w:t xml:space="preserve">. The presence of MetS, which predicts the presence of steatohepatitis in NAFLD patients, </w:t>
      </w:r>
      <w:r w:rsidR="009570E8" w:rsidRPr="0093790C">
        <w:rPr>
          <w:rFonts w:ascii="Book Antiqua" w:hAnsi="Book Antiqua"/>
          <w:sz w:val="24"/>
          <w:szCs w:val="24"/>
        </w:rPr>
        <w:t xml:space="preserve">in combination </w:t>
      </w:r>
      <w:r w:rsidRPr="0093790C">
        <w:rPr>
          <w:rFonts w:ascii="Book Antiqua" w:hAnsi="Book Antiqua"/>
          <w:sz w:val="24"/>
          <w:szCs w:val="24"/>
        </w:rPr>
        <w:t xml:space="preserve">with a non-invasive method for liver fibrosis and steatosis detection </w:t>
      </w:r>
      <w:r w:rsidR="009570E8" w:rsidRPr="0093790C">
        <w:rPr>
          <w:rFonts w:ascii="Book Antiqua" w:hAnsi="Book Antiqua"/>
          <w:sz w:val="24"/>
          <w:szCs w:val="24"/>
        </w:rPr>
        <w:t xml:space="preserve">may </w:t>
      </w:r>
      <w:r w:rsidRPr="0093790C">
        <w:rPr>
          <w:rFonts w:ascii="Book Antiqua" w:hAnsi="Book Antiqua"/>
          <w:sz w:val="24"/>
          <w:szCs w:val="24"/>
        </w:rPr>
        <w:t xml:space="preserve">be used to identify </w:t>
      </w:r>
      <w:r w:rsidR="008D3CCD" w:rsidRPr="0093790C">
        <w:rPr>
          <w:rFonts w:ascii="Book Antiqua" w:hAnsi="Book Antiqua"/>
          <w:sz w:val="24"/>
          <w:szCs w:val="24"/>
        </w:rPr>
        <w:t xml:space="preserve">candidate </w:t>
      </w:r>
      <w:r w:rsidRPr="0093790C">
        <w:rPr>
          <w:rFonts w:ascii="Book Antiqua" w:hAnsi="Book Antiqua"/>
          <w:sz w:val="24"/>
          <w:szCs w:val="24"/>
        </w:rPr>
        <w:t xml:space="preserve">patients for liver biopsy. </w:t>
      </w:r>
      <w:r w:rsidR="009570E8" w:rsidRPr="0093790C">
        <w:rPr>
          <w:rFonts w:ascii="Book Antiqua" w:hAnsi="Book Antiqua"/>
          <w:sz w:val="24"/>
          <w:szCs w:val="24"/>
        </w:rPr>
        <w:t>The identification of</w:t>
      </w:r>
      <w:r w:rsidRPr="0093790C">
        <w:rPr>
          <w:rFonts w:ascii="Book Antiqua" w:hAnsi="Book Antiqua"/>
          <w:sz w:val="24"/>
          <w:szCs w:val="24"/>
        </w:rPr>
        <w:t xml:space="preserve"> patients who are at risk for </w:t>
      </w:r>
      <w:r w:rsidR="009570E8" w:rsidRPr="0093790C">
        <w:rPr>
          <w:rFonts w:ascii="Book Antiqua" w:hAnsi="Book Antiqua"/>
          <w:sz w:val="24"/>
          <w:szCs w:val="24"/>
        </w:rPr>
        <w:t xml:space="preserve">the development of </w:t>
      </w:r>
      <w:r w:rsidRPr="0093790C">
        <w:rPr>
          <w:rFonts w:ascii="Book Antiqua" w:hAnsi="Book Antiqua"/>
          <w:sz w:val="24"/>
          <w:szCs w:val="24"/>
        </w:rPr>
        <w:t xml:space="preserve">NASH and advanced fibrosis </w:t>
      </w:r>
      <w:r w:rsidR="009570E8" w:rsidRPr="0093790C">
        <w:rPr>
          <w:rFonts w:ascii="Book Antiqua" w:hAnsi="Book Antiqua"/>
          <w:sz w:val="24"/>
          <w:szCs w:val="24"/>
        </w:rPr>
        <w:t xml:space="preserve">and </w:t>
      </w:r>
      <w:r w:rsidR="002F2E1A" w:rsidRPr="0093790C">
        <w:rPr>
          <w:rFonts w:ascii="Book Antiqua" w:hAnsi="Book Antiqua"/>
          <w:sz w:val="24"/>
          <w:szCs w:val="24"/>
        </w:rPr>
        <w:t xml:space="preserve">who </w:t>
      </w:r>
      <w:r w:rsidR="009570E8" w:rsidRPr="0093790C">
        <w:rPr>
          <w:rFonts w:ascii="Book Antiqua" w:hAnsi="Book Antiqua"/>
          <w:sz w:val="24"/>
          <w:szCs w:val="24"/>
        </w:rPr>
        <w:t xml:space="preserve">require a </w:t>
      </w:r>
      <w:r w:rsidRPr="0093790C">
        <w:rPr>
          <w:rFonts w:ascii="Book Antiqua" w:hAnsi="Book Antiqua"/>
          <w:sz w:val="24"/>
          <w:szCs w:val="24"/>
        </w:rPr>
        <w:t xml:space="preserve">liver biopsy may be </w:t>
      </w:r>
      <w:r w:rsidR="009570E8" w:rsidRPr="0093790C">
        <w:rPr>
          <w:rFonts w:ascii="Book Antiqua" w:hAnsi="Book Antiqua"/>
          <w:sz w:val="24"/>
          <w:szCs w:val="24"/>
        </w:rPr>
        <w:t xml:space="preserve">performed </w:t>
      </w:r>
      <w:r w:rsidRPr="0093790C">
        <w:rPr>
          <w:rFonts w:ascii="Book Antiqua" w:hAnsi="Book Antiqua"/>
          <w:sz w:val="24"/>
          <w:szCs w:val="24"/>
        </w:rPr>
        <w:t xml:space="preserve">through using MetS with high CAP values and </w:t>
      </w:r>
      <w:r w:rsidR="009570E8" w:rsidRPr="0093790C">
        <w:rPr>
          <w:rFonts w:ascii="Book Antiqua" w:hAnsi="Book Antiqua"/>
          <w:sz w:val="24"/>
          <w:szCs w:val="24"/>
        </w:rPr>
        <w:t>particularly with increased</w:t>
      </w:r>
      <w:r w:rsidRPr="0093790C">
        <w:rPr>
          <w:rFonts w:ascii="Book Antiqua" w:hAnsi="Book Antiqua"/>
          <w:sz w:val="24"/>
          <w:szCs w:val="24"/>
        </w:rPr>
        <w:t xml:space="preserve"> LSM values. Available data </w:t>
      </w:r>
      <w:r w:rsidR="009570E8" w:rsidRPr="0093790C">
        <w:rPr>
          <w:rFonts w:ascii="Book Antiqua" w:hAnsi="Book Antiqua"/>
          <w:sz w:val="24"/>
          <w:szCs w:val="24"/>
        </w:rPr>
        <w:t xml:space="preserve">suggest </w:t>
      </w:r>
      <w:r w:rsidRPr="0093790C">
        <w:rPr>
          <w:rFonts w:ascii="Book Antiqua" w:hAnsi="Book Antiqua"/>
          <w:sz w:val="24"/>
          <w:szCs w:val="24"/>
        </w:rPr>
        <w:t xml:space="preserve">that </w:t>
      </w:r>
      <w:r w:rsidR="009570E8" w:rsidRPr="0093790C">
        <w:rPr>
          <w:rFonts w:ascii="Book Antiqua" w:hAnsi="Book Antiqua"/>
          <w:sz w:val="24"/>
          <w:szCs w:val="24"/>
        </w:rPr>
        <w:t>to exclude</w:t>
      </w:r>
      <w:r w:rsidRPr="0093790C">
        <w:rPr>
          <w:rFonts w:ascii="Book Antiqua" w:hAnsi="Book Antiqua"/>
          <w:sz w:val="24"/>
          <w:szCs w:val="24"/>
        </w:rPr>
        <w:t xml:space="preserve"> advanced fibrosis in patients with NAFLD, TE is a highly accurate</w:t>
      </w:r>
      <w:r w:rsidR="009570E8" w:rsidRPr="0093790C">
        <w:rPr>
          <w:rFonts w:ascii="Book Antiqua" w:hAnsi="Book Antiqua"/>
          <w:sz w:val="24"/>
          <w:szCs w:val="24"/>
        </w:rPr>
        <w:t>,</w:t>
      </w:r>
      <w:r w:rsidRPr="0093790C">
        <w:rPr>
          <w:rFonts w:ascii="Book Antiqua" w:hAnsi="Book Antiqua"/>
          <w:sz w:val="24"/>
          <w:szCs w:val="24"/>
        </w:rPr>
        <w:t xml:space="preserve"> non-invasive method, </w:t>
      </w:r>
      <w:r w:rsidR="009570E8" w:rsidRPr="0093790C">
        <w:rPr>
          <w:rFonts w:ascii="Book Antiqua" w:hAnsi="Book Antiqua"/>
          <w:sz w:val="24"/>
          <w:szCs w:val="24"/>
        </w:rPr>
        <w:t xml:space="preserve">whereas </w:t>
      </w:r>
      <w:r w:rsidRPr="0093790C">
        <w:rPr>
          <w:rFonts w:ascii="Book Antiqua" w:hAnsi="Book Antiqua"/>
          <w:sz w:val="24"/>
          <w:szCs w:val="24"/>
        </w:rPr>
        <w:t xml:space="preserve">it is a moderately accurate method for excluding significant fibrosis in patients with NAFLD, which is why TE with CAP </w:t>
      </w:r>
      <w:r w:rsidR="009570E8" w:rsidRPr="0093790C">
        <w:rPr>
          <w:rFonts w:ascii="Book Antiqua" w:hAnsi="Book Antiqua"/>
          <w:sz w:val="24"/>
          <w:szCs w:val="24"/>
        </w:rPr>
        <w:t xml:space="preserve">may </w:t>
      </w:r>
      <w:r w:rsidRPr="0093790C">
        <w:rPr>
          <w:rFonts w:ascii="Book Antiqua" w:hAnsi="Book Antiqua"/>
          <w:sz w:val="24"/>
          <w:szCs w:val="24"/>
        </w:rPr>
        <w:t xml:space="preserve">eventually replace liver ultrasound in the initial evaluation of patients </w:t>
      </w:r>
      <w:r w:rsidR="008D3CCD" w:rsidRPr="0093790C">
        <w:rPr>
          <w:rFonts w:ascii="Book Antiqua" w:hAnsi="Book Antiqua"/>
          <w:sz w:val="24"/>
          <w:szCs w:val="24"/>
        </w:rPr>
        <w:t xml:space="preserve">with </w:t>
      </w:r>
      <w:r w:rsidRPr="0093790C">
        <w:rPr>
          <w:rFonts w:ascii="Book Antiqua" w:hAnsi="Book Antiqua"/>
          <w:sz w:val="24"/>
          <w:szCs w:val="24"/>
        </w:rPr>
        <w:t xml:space="preserve">NAFLD. Taking into account </w:t>
      </w:r>
      <w:r w:rsidR="009570E8" w:rsidRPr="0093790C">
        <w:rPr>
          <w:rFonts w:ascii="Book Antiqua" w:hAnsi="Book Antiqua"/>
          <w:sz w:val="24"/>
          <w:szCs w:val="24"/>
        </w:rPr>
        <w:t xml:space="preserve">the </w:t>
      </w:r>
      <w:r w:rsidRPr="0093790C">
        <w:rPr>
          <w:rFonts w:ascii="Book Antiqua" w:hAnsi="Book Antiqua"/>
          <w:sz w:val="24"/>
          <w:szCs w:val="24"/>
        </w:rPr>
        <w:t xml:space="preserve">early observations that MetS and its individual components (T2DM and obesity) are risk factors for </w:t>
      </w:r>
      <w:r w:rsidR="009570E8" w:rsidRPr="0093790C">
        <w:rPr>
          <w:rFonts w:ascii="Book Antiqua" w:hAnsi="Book Antiqua"/>
          <w:sz w:val="24"/>
          <w:szCs w:val="24"/>
        </w:rPr>
        <w:t xml:space="preserve">the </w:t>
      </w:r>
      <w:r w:rsidRPr="0093790C">
        <w:rPr>
          <w:rFonts w:ascii="Book Antiqua" w:hAnsi="Book Antiqua"/>
          <w:sz w:val="24"/>
          <w:szCs w:val="24"/>
        </w:rPr>
        <w:t xml:space="preserve">progression of liver disease in NAFLD patients, </w:t>
      </w:r>
      <w:r w:rsidR="009570E8" w:rsidRPr="0093790C">
        <w:rPr>
          <w:rFonts w:ascii="Book Antiqua" w:hAnsi="Book Antiqua"/>
          <w:sz w:val="24"/>
          <w:szCs w:val="24"/>
        </w:rPr>
        <w:t xml:space="preserve">the identification of </w:t>
      </w:r>
      <w:r w:rsidRPr="0093790C">
        <w:rPr>
          <w:rFonts w:ascii="Book Antiqua" w:hAnsi="Book Antiqua"/>
          <w:sz w:val="24"/>
          <w:szCs w:val="24"/>
        </w:rPr>
        <w:t xml:space="preserve">patients in need of a liver biopsy </w:t>
      </w:r>
      <w:r w:rsidR="009570E8" w:rsidRPr="0093790C">
        <w:rPr>
          <w:rFonts w:ascii="Book Antiqua" w:hAnsi="Book Antiqua"/>
          <w:sz w:val="24"/>
          <w:szCs w:val="24"/>
        </w:rPr>
        <w:t>may be accomplished</w:t>
      </w:r>
      <w:r w:rsidRPr="0093790C">
        <w:rPr>
          <w:rFonts w:ascii="Book Antiqua" w:hAnsi="Book Antiqua"/>
          <w:sz w:val="24"/>
          <w:szCs w:val="24"/>
        </w:rPr>
        <w:t xml:space="preserve"> when MetS and its components are present together with </w:t>
      </w:r>
      <w:r w:rsidR="009570E8" w:rsidRPr="0093790C">
        <w:rPr>
          <w:rFonts w:ascii="Book Antiqua" w:hAnsi="Book Antiqua"/>
          <w:sz w:val="24"/>
          <w:szCs w:val="24"/>
        </w:rPr>
        <w:t xml:space="preserve">increased </w:t>
      </w:r>
      <w:r w:rsidRPr="0093790C">
        <w:rPr>
          <w:rFonts w:ascii="Book Antiqua" w:hAnsi="Book Antiqua"/>
          <w:sz w:val="24"/>
          <w:szCs w:val="24"/>
        </w:rPr>
        <w:t xml:space="preserve">CAP and </w:t>
      </w:r>
      <w:r w:rsidR="009570E8" w:rsidRPr="0093790C">
        <w:rPr>
          <w:rFonts w:ascii="Book Antiqua" w:hAnsi="Book Antiqua"/>
          <w:sz w:val="24"/>
          <w:szCs w:val="24"/>
        </w:rPr>
        <w:t>particularly increased</w:t>
      </w:r>
      <w:r w:rsidRPr="0093790C">
        <w:rPr>
          <w:rFonts w:ascii="Book Antiqua" w:hAnsi="Book Antiqua"/>
          <w:sz w:val="24"/>
          <w:szCs w:val="24"/>
        </w:rPr>
        <w:t xml:space="preserve"> LSM. </w:t>
      </w:r>
      <w:r w:rsidR="009570E8" w:rsidRPr="0093790C">
        <w:rPr>
          <w:rFonts w:ascii="Book Antiqua" w:hAnsi="Book Antiqua"/>
          <w:sz w:val="24"/>
          <w:szCs w:val="24"/>
        </w:rPr>
        <w:t>As a result of</w:t>
      </w:r>
      <w:r w:rsidRPr="0093790C">
        <w:rPr>
          <w:rFonts w:ascii="Book Antiqua" w:hAnsi="Book Antiqua"/>
          <w:sz w:val="24"/>
          <w:szCs w:val="24"/>
        </w:rPr>
        <w:t xml:space="preserve"> the parallel increasing incidence of both NAFLD and obesity, T2DM and MetS, including the consequences of MetS and NAFLD, </w:t>
      </w:r>
      <w:r w:rsidR="00D464C2" w:rsidRPr="0093790C">
        <w:rPr>
          <w:rFonts w:ascii="Book Antiqua" w:hAnsi="Book Antiqua"/>
          <w:i/>
          <w:sz w:val="24"/>
          <w:szCs w:val="24"/>
        </w:rPr>
        <w:t>i.e</w:t>
      </w:r>
      <w:r w:rsidR="00937C63" w:rsidRPr="0093790C">
        <w:rPr>
          <w:rFonts w:ascii="Book Antiqua" w:hAnsi="Book Antiqua"/>
          <w:sz w:val="24"/>
          <w:szCs w:val="24"/>
        </w:rPr>
        <w:t xml:space="preserve">., </w:t>
      </w:r>
      <w:r w:rsidRPr="0093790C">
        <w:rPr>
          <w:rFonts w:ascii="Book Antiqua" w:hAnsi="Book Antiqua"/>
          <w:sz w:val="24"/>
          <w:szCs w:val="24"/>
        </w:rPr>
        <w:t xml:space="preserve">the associated morbidity and mortality, </w:t>
      </w:r>
      <w:r w:rsidR="009570E8" w:rsidRPr="0093790C">
        <w:rPr>
          <w:rFonts w:ascii="Book Antiqua" w:hAnsi="Book Antiqua"/>
          <w:sz w:val="24"/>
          <w:szCs w:val="24"/>
        </w:rPr>
        <w:t xml:space="preserve">the consideration of </w:t>
      </w:r>
      <w:r w:rsidRPr="0093790C">
        <w:rPr>
          <w:rFonts w:ascii="Book Antiqua" w:hAnsi="Book Antiqua"/>
          <w:sz w:val="24"/>
          <w:szCs w:val="24"/>
        </w:rPr>
        <w:t xml:space="preserve">screening for NAFLD in all patients with one or more MetS components by </w:t>
      </w:r>
      <w:r w:rsidR="009570E8" w:rsidRPr="0093790C">
        <w:rPr>
          <w:rFonts w:ascii="Book Antiqua" w:hAnsi="Book Antiqua"/>
          <w:sz w:val="24"/>
          <w:szCs w:val="24"/>
        </w:rPr>
        <w:t xml:space="preserve">a </w:t>
      </w:r>
      <w:r w:rsidRPr="0093790C">
        <w:rPr>
          <w:rFonts w:ascii="Book Antiqua" w:hAnsi="Book Antiqua"/>
          <w:sz w:val="24"/>
          <w:szCs w:val="24"/>
        </w:rPr>
        <w:t xml:space="preserve">non-invasive method, </w:t>
      </w:r>
      <w:r w:rsidR="009570E8" w:rsidRPr="0093790C">
        <w:rPr>
          <w:rFonts w:ascii="Book Antiqua" w:hAnsi="Book Antiqua"/>
          <w:sz w:val="24"/>
          <w:szCs w:val="24"/>
        </w:rPr>
        <w:t xml:space="preserve">such as </w:t>
      </w:r>
      <w:r w:rsidRPr="0093790C">
        <w:rPr>
          <w:rFonts w:ascii="Book Antiqua" w:hAnsi="Book Antiqua"/>
          <w:sz w:val="24"/>
          <w:szCs w:val="24"/>
        </w:rPr>
        <w:t xml:space="preserve">TE with CAP, </w:t>
      </w:r>
      <w:r w:rsidR="009570E8" w:rsidRPr="0093790C">
        <w:rPr>
          <w:rFonts w:ascii="Book Antiqua" w:hAnsi="Book Antiqua"/>
          <w:sz w:val="24"/>
          <w:szCs w:val="24"/>
        </w:rPr>
        <w:t xml:space="preserve">appears </w:t>
      </w:r>
      <w:proofErr w:type="gramStart"/>
      <w:r w:rsidR="008E2448" w:rsidRPr="0093790C">
        <w:rPr>
          <w:rFonts w:ascii="Book Antiqua" w:hAnsi="Book Antiqua"/>
          <w:sz w:val="24"/>
          <w:szCs w:val="24"/>
        </w:rPr>
        <w:t>reasonable</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125,126]</w:t>
      </w:r>
      <w:r w:rsidRPr="0093790C">
        <w:rPr>
          <w:rFonts w:ascii="Book Antiqua" w:hAnsi="Book Antiqua"/>
          <w:sz w:val="24"/>
          <w:szCs w:val="24"/>
        </w:rPr>
        <w:t xml:space="preserve">. Per our analysis, </w:t>
      </w:r>
      <w:r w:rsidR="009570E8" w:rsidRPr="0093790C">
        <w:rPr>
          <w:rFonts w:ascii="Book Antiqua" w:hAnsi="Book Antiqua"/>
          <w:sz w:val="24"/>
          <w:szCs w:val="24"/>
        </w:rPr>
        <w:t xml:space="preserve">increased </w:t>
      </w:r>
      <w:r w:rsidRPr="0093790C">
        <w:rPr>
          <w:rFonts w:ascii="Book Antiqua" w:hAnsi="Book Antiqua"/>
          <w:sz w:val="24"/>
          <w:szCs w:val="24"/>
        </w:rPr>
        <w:t>CAP values</w:t>
      </w:r>
      <w:r w:rsidR="00937C63" w:rsidRPr="0093790C">
        <w:rPr>
          <w:rFonts w:ascii="Book Antiqua" w:hAnsi="Book Antiqua"/>
          <w:sz w:val="24"/>
          <w:szCs w:val="24"/>
        </w:rPr>
        <w:t xml:space="preserve"> have been</w:t>
      </w:r>
      <w:r w:rsidR="008C3AC9" w:rsidRPr="0093790C">
        <w:rPr>
          <w:rFonts w:ascii="Book Antiqua" w:hAnsi="Book Antiqua"/>
          <w:sz w:val="24"/>
          <w:szCs w:val="24"/>
        </w:rPr>
        <w:t xml:space="preserve"> </w:t>
      </w:r>
      <w:r w:rsidR="00937C63" w:rsidRPr="0093790C">
        <w:rPr>
          <w:rFonts w:ascii="Book Antiqua" w:hAnsi="Book Antiqua"/>
          <w:sz w:val="24"/>
          <w:szCs w:val="24"/>
        </w:rPr>
        <w:t>found</w:t>
      </w:r>
      <w:r w:rsidRPr="0093790C">
        <w:rPr>
          <w:rFonts w:ascii="Book Antiqua" w:hAnsi="Book Antiqua"/>
          <w:sz w:val="24"/>
          <w:szCs w:val="24"/>
        </w:rPr>
        <w:t xml:space="preserve"> in patients with </w:t>
      </w:r>
      <w:r w:rsidR="009570E8" w:rsidRPr="0093790C">
        <w:rPr>
          <w:rFonts w:ascii="Book Antiqua" w:hAnsi="Book Antiqua"/>
          <w:sz w:val="24"/>
          <w:szCs w:val="24"/>
        </w:rPr>
        <w:t xml:space="preserve">only </w:t>
      </w:r>
      <w:r w:rsidRPr="0093790C">
        <w:rPr>
          <w:rFonts w:ascii="Book Antiqua" w:hAnsi="Book Antiqua"/>
          <w:sz w:val="24"/>
          <w:szCs w:val="24"/>
        </w:rPr>
        <w:t xml:space="preserve">one MetS </w:t>
      </w:r>
      <w:proofErr w:type="gramStart"/>
      <w:r w:rsidRPr="0093790C">
        <w:rPr>
          <w:rFonts w:ascii="Book Antiqua" w:hAnsi="Book Antiqua"/>
          <w:sz w:val="24"/>
          <w:szCs w:val="24"/>
        </w:rPr>
        <w:t>component</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126]</w:t>
      </w:r>
      <w:r w:rsidRPr="0093790C">
        <w:rPr>
          <w:rFonts w:ascii="Book Antiqua" w:hAnsi="Book Antiqua"/>
          <w:sz w:val="24"/>
          <w:szCs w:val="24"/>
        </w:rPr>
        <w:t xml:space="preserve">. There </w:t>
      </w:r>
      <w:proofErr w:type="gramStart"/>
      <w:r w:rsidRPr="0093790C">
        <w:rPr>
          <w:rFonts w:ascii="Book Antiqua" w:hAnsi="Book Antiqua"/>
          <w:sz w:val="24"/>
          <w:szCs w:val="24"/>
        </w:rPr>
        <w:t>is</w:t>
      </w:r>
      <w:proofErr w:type="gramEnd"/>
      <w:r w:rsidRPr="0093790C">
        <w:rPr>
          <w:rFonts w:ascii="Book Antiqua" w:hAnsi="Book Antiqua"/>
          <w:sz w:val="24"/>
          <w:szCs w:val="24"/>
        </w:rPr>
        <w:t xml:space="preserve"> a disproportionately small number of studies conducted that </w:t>
      </w:r>
      <w:r w:rsidR="009570E8" w:rsidRPr="0093790C">
        <w:rPr>
          <w:rFonts w:ascii="Book Antiqua" w:hAnsi="Book Antiqua"/>
          <w:sz w:val="24"/>
          <w:szCs w:val="24"/>
        </w:rPr>
        <w:t>have investigated</w:t>
      </w:r>
      <w:r w:rsidRPr="0093790C">
        <w:rPr>
          <w:rFonts w:ascii="Book Antiqua" w:hAnsi="Book Antiqua"/>
          <w:sz w:val="24"/>
          <w:szCs w:val="24"/>
        </w:rPr>
        <w:t xml:space="preserve"> TE in the setting of NAFLD and MetS,</w:t>
      </w:r>
      <w:r w:rsidR="00937C63" w:rsidRPr="0093790C">
        <w:rPr>
          <w:rFonts w:ascii="Book Antiqua" w:hAnsi="Book Antiqua"/>
          <w:sz w:val="24"/>
          <w:szCs w:val="24"/>
        </w:rPr>
        <w:t xml:space="preserve"> given</w:t>
      </w:r>
      <w:r w:rsidRPr="0093790C">
        <w:rPr>
          <w:rFonts w:ascii="Book Antiqua" w:hAnsi="Book Antiqua"/>
          <w:sz w:val="24"/>
          <w:szCs w:val="24"/>
        </w:rPr>
        <w:t xml:space="preserve"> that NAFLD is a common disease</w:t>
      </w:r>
      <w:r w:rsidR="00937C63" w:rsidRPr="0093790C">
        <w:rPr>
          <w:rFonts w:ascii="Book Antiqua" w:hAnsi="Book Antiqua"/>
          <w:sz w:val="24"/>
          <w:szCs w:val="24"/>
        </w:rPr>
        <w:t>,</w:t>
      </w:r>
      <w:r w:rsidRPr="0093790C">
        <w:rPr>
          <w:rFonts w:ascii="Book Antiqua" w:hAnsi="Book Antiqua"/>
          <w:sz w:val="24"/>
          <w:szCs w:val="24"/>
        </w:rPr>
        <w:t xml:space="preserve"> and TE is becoming an increasingly</w:t>
      </w:r>
      <w:r w:rsidR="00937C63" w:rsidRPr="0093790C">
        <w:rPr>
          <w:rFonts w:ascii="Book Antiqua" w:hAnsi="Book Antiqua"/>
          <w:sz w:val="24"/>
          <w:szCs w:val="24"/>
        </w:rPr>
        <w:t xml:space="preserve"> used</w:t>
      </w:r>
      <w:r w:rsidRPr="0093790C">
        <w:rPr>
          <w:rFonts w:ascii="Book Antiqua" w:hAnsi="Book Antiqua"/>
          <w:sz w:val="24"/>
          <w:szCs w:val="24"/>
        </w:rPr>
        <w:t xml:space="preserve"> non-invasive method. </w:t>
      </w:r>
      <w:r w:rsidR="009570E8" w:rsidRPr="0093790C">
        <w:rPr>
          <w:rFonts w:ascii="Book Antiqua" w:hAnsi="Book Antiqua"/>
          <w:sz w:val="24"/>
          <w:szCs w:val="24"/>
        </w:rPr>
        <w:t>Moreover,</w:t>
      </w:r>
      <w:r w:rsidRPr="0093790C">
        <w:rPr>
          <w:rFonts w:ascii="Book Antiqua" w:hAnsi="Book Antiqua"/>
          <w:sz w:val="24"/>
          <w:szCs w:val="24"/>
        </w:rPr>
        <w:t xml:space="preserve"> NAFLD is the most common cause of </w:t>
      </w:r>
      <w:r w:rsidR="009570E8" w:rsidRPr="0093790C">
        <w:rPr>
          <w:rFonts w:ascii="Book Antiqua" w:hAnsi="Book Antiqua"/>
          <w:sz w:val="24"/>
          <w:szCs w:val="24"/>
        </w:rPr>
        <w:t xml:space="preserve">increased </w:t>
      </w:r>
      <w:r w:rsidRPr="0093790C">
        <w:rPr>
          <w:rFonts w:ascii="Book Antiqua" w:hAnsi="Book Antiqua"/>
          <w:sz w:val="24"/>
          <w:szCs w:val="24"/>
        </w:rPr>
        <w:t>liver enzymes</w:t>
      </w:r>
      <w:r w:rsidR="009570E8" w:rsidRPr="0093790C">
        <w:rPr>
          <w:rFonts w:ascii="Book Antiqua" w:hAnsi="Book Antiqua"/>
          <w:sz w:val="24"/>
          <w:szCs w:val="24"/>
        </w:rPr>
        <w:t>; however</w:t>
      </w:r>
      <w:r w:rsidRPr="0093790C">
        <w:rPr>
          <w:rFonts w:ascii="Book Antiqua" w:hAnsi="Book Antiqua"/>
          <w:sz w:val="24"/>
          <w:szCs w:val="24"/>
        </w:rPr>
        <w:t xml:space="preserve">, </w:t>
      </w:r>
      <w:r w:rsidR="009570E8" w:rsidRPr="0093790C">
        <w:rPr>
          <w:rFonts w:ascii="Book Antiqua" w:hAnsi="Book Antiqua"/>
          <w:sz w:val="24"/>
          <w:szCs w:val="24"/>
        </w:rPr>
        <w:t>it is critical to consider</w:t>
      </w:r>
      <w:r w:rsidRPr="0093790C">
        <w:rPr>
          <w:rFonts w:ascii="Book Antiqua" w:hAnsi="Book Antiqua"/>
          <w:sz w:val="24"/>
          <w:szCs w:val="24"/>
        </w:rPr>
        <w:t xml:space="preserve"> that AST </w:t>
      </w:r>
      <w:r w:rsidRPr="0093790C">
        <w:rPr>
          <w:rFonts w:ascii="Book Antiqua" w:hAnsi="Book Antiqua"/>
          <w:sz w:val="24"/>
          <w:szCs w:val="24"/>
        </w:rPr>
        <w:lastRenderedPageBreak/>
        <w:t xml:space="preserve">and ALT </w:t>
      </w:r>
      <w:r w:rsidR="009570E8" w:rsidRPr="0093790C">
        <w:rPr>
          <w:rFonts w:ascii="Book Antiqua" w:hAnsi="Book Antiqua"/>
          <w:sz w:val="24"/>
          <w:szCs w:val="24"/>
        </w:rPr>
        <w:t xml:space="preserve">may </w:t>
      </w:r>
      <w:r w:rsidRPr="0093790C">
        <w:rPr>
          <w:rFonts w:ascii="Book Antiqua" w:hAnsi="Book Antiqua"/>
          <w:sz w:val="24"/>
          <w:szCs w:val="24"/>
        </w:rPr>
        <w:t>be within their normal range</w:t>
      </w:r>
      <w:r w:rsidR="009570E8" w:rsidRPr="0093790C">
        <w:rPr>
          <w:rFonts w:ascii="Book Antiqua" w:hAnsi="Book Antiqua"/>
          <w:sz w:val="24"/>
          <w:szCs w:val="24"/>
        </w:rPr>
        <w:t>s</w:t>
      </w:r>
      <w:r w:rsidRPr="0093790C">
        <w:rPr>
          <w:rFonts w:ascii="Book Antiqua" w:hAnsi="Book Antiqua"/>
          <w:sz w:val="24"/>
          <w:szCs w:val="24"/>
        </w:rPr>
        <w:t xml:space="preserve"> even in advanced NAFLD. </w:t>
      </w:r>
      <w:r w:rsidR="009570E8" w:rsidRPr="0093790C">
        <w:rPr>
          <w:rFonts w:ascii="Book Antiqua" w:hAnsi="Book Antiqua"/>
          <w:sz w:val="24"/>
          <w:szCs w:val="24"/>
        </w:rPr>
        <w:t xml:space="preserve">Thus, </w:t>
      </w:r>
      <w:r w:rsidRPr="0093790C">
        <w:rPr>
          <w:rFonts w:ascii="Book Antiqua" w:hAnsi="Book Antiqua"/>
          <w:sz w:val="24"/>
          <w:szCs w:val="24"/>
        </w:rPr>
        <w:t xml:space="preserve">the earlier opinion that NAFLD patients with persistently </w:t>
      </w:r>
      <w:r w:rsidR="009570E8" w:rsidRPr="0093790C">
        <w:rPr>
          <w:rFonts w:ascii="Book Antiqua" w:hAnsi="Book Antiqua"/>
          <w:sz w:val="24"/>
          <w:szCs w:val="24"/>
        </w:rPr>
        <w:t xml:space="preserve">increased </w:t>
      </w:r>
      <w:r w:rsidRPr="0093790C">
        <w:rPr>
          <w:rFonts w:ascii="Book Antiqua" w:hAnsi="Book Antiqua"/>
          <w:sz w:val="24"/>
          <w:szCs w:val="24"/>
        </w:rPr>
        <w:t xml:space="preserve">liver enzymes should be the only </w:t>
      </w:r>
      <w:r w:rsidR="00EA318A" w:rsidRPr="0093790C">
        <w:rPr>
          <w:rFonts w:ascii="Book Antiqua" w:hAnsi="Book Antiqua"/>
          <w:sz w:val="24"/>
          <w:szCs w:val="24"/>
        </w:rPr>
        <w:t>patients who undergo</w:t>
      </w:r>
      <w:r w:rsidRPr="0093790C">
        <w:rPr>
          <w:rFonts w:ascii="Book Antiqua" w:hAnsi="Book Antiqua"/>
          <w:sz w:val="24"/>
          <w:szCs w:val="24"/>
        </w:rPr>
        <w:t xml:space="preserve"> liver biopsy </w:t>
      </w:r>
      <w:r w:rsidR="00EA318A" w:rsidRPr="0093790C">
        <w:rPr>
          <w:rFonts w:ascii="Book Antiqua" w:hAnsi="Book Antiqua"/>
          <w:sz w:val="24"/>
          <w:szCs w:val="24"/>
        </w:rPr>
        <w:t>should</w:t>
      </w:r>
      <w:r w:rsidRPr="0093790C">
        <w:rPr>
          <w:rFonts w:ascii="Book Antiqua" w:hAnsi="Book Antiqua"/>
          <w:sz w:val="24"/>
          <w:szCs w:val="24"/>
        </w:rPr>
        <w:t xml:space="preserve"> be </w:t>
      </w:r>
      <w:proofErr w:type="gramStart"/>
      <w:r w:rsidRPr="0093790C">
        <w:rPr>
          <w:rFonts w:ascii="Book Antiqua" w:hAnsi="Book Antiqua"/>
          <w:sz w:val="24"/>
          <w:szCs w:val="24"/>
        </w:rPr>
        <w:t>revised</w:t>
      </w:r>
      <w:r w:rsidRPr="0093790C">
        <w:rPr>
          <w:rFonts w:ascii="Book Antiqua" w:hAnsi="Book Antiqua"/>
          <w:sz w:val="24"/>
          <w:szCs w:val="24"/>
          <w:vertAlign w:val="superscript"/>
        </w:rPr>
        <w:t>[</w:t>
      </w:r>
      <w:proofErr w:type="gramEnd"/>
      <w:r w:rsidRPr="0093790C">
        <w:rPr>
          <w:rFonts w:ascii="Book Antiqua" w:hAnsi="Book Antiqua"/>
          <w:sz w:val="24"/>
          <w:szCs w:val="24"/>
          <w:vertAlign w:val="superscript"/>
        </w:rPr>
        <w:t>125,126]</w:t>
      </w:r>
      <w:r w:rsidRPr="0093790C">
        <w:rPr>
          <w:rFonts w:ascii="Book Antiqua" w:hAnsi="Book Antiqua"/>
          <w:sz w:val="24"/>
          <w:szCs w:val="24"/>
        </w:rPr>
        <w:t>.</w:t>
      </w:r>
    </w:p>
    <w:p w:rsidR="00B61411" w:rsidRPr="0093790C" w:rsidRDefault="00937C63"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In p</w:t>
      </w:r>
      <w:r w:rsidR="00B61411" w:rsidRPr="0093790C">
        <w:rPr>
          <w:rFonts w:ascii="Book Antiqua" w:hAnsi="Book Antiqua"/>
          <w:sz w:val="24"/>
          <w:szCs w:val="24"/>
        </w:rPr>
        <w:t xml:space="preserve">arallel to the </w:t>
      </w:r>
      <w:r w:rsidR="00EA318A" w:rsidRPr="0093790C">
        <w:rPr>
          <w:rFonts w:ascii="Book Antiqua" w:hAnsi="Book Antiqua"/>
          <w:sz w:val="24"/>
          <w:szCs w:val="24"/>
        </w:rPr>
        <w:t xml:space="preserve">increasing </w:t>
      </w:r>
      <w:r w:rsidR="00B61411" w:rsidRPr="0093790C">
        <w:rPr>
          <w:rFonts w:ascii="Book Antiqua" w:hAnsi="Book Antiqua"/>
          <w:sz w:val="24"/>
          <w:szCs w:val="24"/>
        </w:rPr>
        <w:t xml:space="preserve">need for </w:t>
      </w:r>
      <w:r w:rsidR="00EA318A" w:rsidRPr="0093790C">
        <w:rPr>
          <w:rFonts w:ascii="Book Antiqua" w:hAnsi="Book Antiqua"/>
          <w:sz w:val="24"/>
          <w:szCs w:val="24"/>
        </w:rPr>
        <w:t xml:space="preserve">a </w:t>
      </w:r>
      <w:r w:rsidR="00B61411" w:rsidRPr="0093790C">
        <w:rPr>
          <w:rFonts w:ascii="Book Antiqua" w:hAnsi="Book Antiqua"/>
          <w:sz w:val="24"/>
          <w:szCs w:val="24"/>
        </w:rPr>
        <w:t>noninvasive assessment of liver fibrosis and steatosis, several imaging methods</w:t>
      </w:r>
      <w:r w:rsidRPr="0093790C">
        <w:rPr>
          <w:rFonts w:ascii="Book Antiqua" w:hAnsi="Book Antiqua"/>
          <w:sz w:val="24"/>
          <w:szCs w:val="24"/>
        </w:rPr>
        <w:t xml:space="preserve"> have emerged</w:t>
      </w:r>
      <w:r w:rsidR="00B61411" w:rsidRPr="0093790C">
        <w:rPr>
          <w:rFonts w:ascii="Book Antiqua" w:hAnsi="Book Antiqua"/>
          <w:sz w:val="24"/>
          <w:szCs w:val="24"/>
        </w:rPr>
        <w:t xml:space="preserve">. Two other methods, </w:t>
      </w:r>
      <w:r w:rsidR="00EA318A" w:rsidRPr="0093790C">
        <w:rPr>
          <w:rFonts w:ascii="Book Antiqua" w:hAnsi="Book Antiqua"/>
          <w:sz w:val="24"/>
          <w:szCs w:val="24"/>
        </w:rPr>
        <w:t>in addition to</w:t>
      </w:r>
      <w:r w:rsidR="00B61411" w:rsidRPr="0093790C">
        <w:rPr>
          <w:rFonts w:ascii="Book Antiqua" w:hAnsi="Book Antiqua"/>
          <w:sz w:val="24"/>
          <w:szCs w:val="24"/>
        </w:rPr>
        <w:t xml:space="preserve"> TE, have shown promising results. The first method, </w:t>
      </w:r>
      <w:r w:rsidR="00847C63" w:rsidRPr="0093790C">
        <w:rPr>
          <w:rFonts w:ascii="Book Antiqua" w:hAnsi="Book Antiqua"/>
          <w:sz w:val="24"/>
          <w:szCs w:val="24"/>
        </w:rPr>
        <w:t xml:space="preserve">acoustic </w:t>
      </w:r>
      <w:r w:rsidR="00B61411" w:rsidRPr="0093790C">
        <w:rPr>
          <w:rFonts w:ascii="Book Antiqua" w:hAnsi="Book Antiqua"/>
          <w:sz w:val="24"/>
          <w:szCs w:val="24"/>
        </w:rPr>
        <w:t>radiation force impulse imaging (ARFI), is based on shear wave propagation, similar</w:t>
      </w:r>
      <w:r w:rsidRPr="0093790C">
        <w:rPr>
          <w:rFonts w:ascii="Book Antiqua" w:hAnsi="Book Antiqua"/>
          <w:sz w:val="24"/>
          <w:szCs w:val="24"/>
        </w:rPr>
        <w:t>ly</w:t>
      </w:r>
      <w:r w:rsidR="00B61411" w:rsidRPr="0093790C">
        <w:rPr>
          <w:rFonts w:ascii="Book Antiqua" w:hAnsi="Book Antiqua"/>
          <w:sz w:val="24"/>
          <w:szCs w:val="24"/>
        </w:rPr>
        <w:t xml:space="preserve"> to TE. Compared </w:t>
      </w:r>
      <w:r w:rsidR="00EA318A" w:rsidRPr="0093790C">
        <w:rPr>
          <w:rFonts w:ascii="Book Antiqua" w:hAnsi="Book Antiqua"/>
          <w:sz w:val="24"/>
          <w:szCs w:val="24"/>
        </w:rPr>
        <w:t xml:space="preserve">with </w:t>
      </w:r>
      <w:r w:rsidR="00B61411" w:rsidRPr="0093790C">
        <w:rPr>
          <w:rFonts w:ascii="Book Antiqua" w:hAnsi="Book Antiqua"/>
          <w:sz w:val="24"/>
          <w:szCs w:val="24"/>
        </w:rPr>
        <w:t>TE, the inspected liver volume is smaller (1 cm in length)</w:t>
      </w:r>
      <w:r w:rsidR="00EA318A" w:rsidRPr="0093790C">
        <w:rPr>
          <w:rFonts w:ascii="Book Antiqua" w:hAnsi="Book Antiqua"/>
          <w:sz w:val="24"/>
          <w:szCs w:val="24"/>
        </w:rPr>
        <w:t>; however</w:t>
      </w:r>
      <w:r w:rsidR="00B61411" w:rsidRPr="0093790C">
        <w:rPr>
          <w:rFonts w:ascii="Book Antiqua" w:hAnsi="Book Antiqua"/>
          <w:sz w:val="24"/>
          <w:szCs w:val="24"/>
        </w:rPr>
        <w:t>, ARFI can be used on modified commercial ultrasound machines</w:t>
      </w:r>
      <w:r w:rsidR="00EA318A" w:rsidRPr="0093790C">
        <w:rPr>
          <w:rFonts w:ascii="Book Antiqua" w:hAnsi="Book Antiqua"/>
          <w:sz w:val="24"/>
          <w:szCs w:val="24"/>
        </w:rPr>
        <w:t>. Thus,</w:t>
      </w:r>
      <w:r w:rsidR="00B61411" w:rsidRPr="0093790C">
        <w:rPr>
          <w:rFonts w:ascii="Book Antiqua" w:hAnsi="Book Antiqua"/>
          <w:sz w:val="24"/>
          <w:szCs w:val="24"/>
        </w:rPr>
        <w:t xml:space="preserve"> the point of interest can be pinpointed using </w:t>
      </w:r>
      <w:r w:rsidR="00EA318A" w:rsidRPr="0093790C">
        <w:rPr>
          <w:rFonts w:ascii="Book Antiqua" w:hAnsi="Book Antiqua"/>
          <w:sz w:val="24"/>
          <w:szCs w:val="24"/>
        </w:rPr>
        <w:t xml:space="preserve">an ultrasound’s </w:t>
      </w:r>
      <w:r w:rsidR="00B61411" w:rsidRPr="0093790C">
        <w:rPr>
          <w:rFonts w:ascii="Book Antiqua" w:hAnsi="Book Antiqua"/>
          <w:sz w:val="24"/>
          <w:szCs w:val="24"/>
        </w:rPr>
        <w:t xml:space="preserve">B-mode. </w:t>
      </w:r>
      <w:r w:rsidR="00EA318A" w:rsidRPr="0093790C">
        <w:rPr>
          <w:rFonts w:ascii="Book Antiqua" w:hAnsi="Book Antiqua"/>
          <w:sz w:val="24"/>
          <w:szCs w:val="24"/>
        </w:rPr>
        <w:t xml:space="preserve">The downside of this method includes a </w:t>
      </w:r>
      <w:r w:rsidR="00B61411" w:rsidRPr="0093790C">
        <w:rPr>
          <w:rFonts w:ascii="Book Antiqua" w:hAnsi="Book Antiqua"/>
          <w:sz w:val="24"/>
          <w:szCs w:val="24"/>
        </w:rPr>
        <w:t xml:space="preserve">narrow range of results (0.5-4.4 m/s) with unclear cut-off values for different fibrosis stage levels. Bota </w:t>
      </w:r>
      <w:r w:rsidR="00B61411" w:rsidRPr="0093790C">
        <w:rPr>
          <w:rFonts w:ascii="Book Antiqua" w:hAnsi="Book Antiqua"/>
          <w:i/>
          <w:sz w:val="24"/>
          <w:szCs w:val="24"/>
        </w:rPr>
        <w:t xml:space="preserve">et </w:t>
      </w:r>
      <w:proofErr w:type="gramStart"/>
      <w:r w:rsidR="00B61411" w:rsidRPr="0093790C">
        <w:rPr>
          <w:rFonts w:ascii="Book Antiqua" w:hAnsi="Book Antiqua"/>
          <w:i/>
          <w:sz w:val="24"/>
          <w:szCs w:val="24"/>
        </w:rPr>
        <w:t>al</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127]</w:t>
      </w:r>
      <w:r w:rsidR="00B61411" w:rsidRPr="0093790C">
        <w:rPr>
          <w:rFonts w:ascii="Book Antiqua" w:hAnsi="Book Antiqua"/>
          <w:sz w:val="24"/>
          <w:szCs w:val="24"/>
        </w:rPr>
        <w:t xml:space="preserve"> </w:t>
      </w:r>
      <w:r w:rsidRPr="0093790C">
        <w:rPr>
          <w:rFonts w:ascii="Book Antiqua" w:hAnsi="Book Antiqua"/>
          <w:sz w:val="24"/>
          <w:szCs w:val="24"/>
        </w:rPr>
        <w:t xml:space="preserve">have </w:t>
      </w:r>
      <w:r w:rsidR="00B61411" w:rsidRPr="0093790C">
        <w:rPr>
          <w:rFonts w:ascii="Book Antiqua" w:hAnsi="Book Antiqua"/>
          <w:sz w:val="24"/>
          <w:szCs w:val="24"/>
        </w:rPr>
        <w:t xml:space="preserve">summarized the studies comparing the two methods in a meta-analysis, </w:t>
      </w:r>
      <w:r w:rsidR="00EA318A" w:rsidRPr="0093790C">
        <w:rPr>
          <w:rFonts w:ascii="Book Antiqua" w:hAnsi="Book Antiqua"/>
          <w:sz w:val="24"/>
          <w:szCs w:val="24"/>
        </w:rPr>
        <w:t>indicat</w:t>
      </w:r>
      <w:r w:rsidRPr="0093790C">
        <w:rPr>
          <w:rFonts w:ascii="Book Antiqua" w:hAnsi="Book Antiqua"/>
          <w:sz w:val="24"/>
          <w:szCs w:val="24"/>
        </w:rPr>
        <w:t>ing</w:t>
      </w:r>
      <w:r w:rsidR="00B61411" w:rsidRPr="0093790C">
        <w:rPr>
          <w:rFonts w:ascii="Book Antiqua" w:hAnsi="Book Antiqua"/>
          <w:sz w:val="24"/>
          <w:szCs w:val="24"/>
        </w:rPr>
        <w:t xml:space="preserve"> comparable sensitivity (0.87 with </w:t>
      </w:r>
      <w:r w:rsidR="00D464C2" w:rsidRPr="0093790C">
        <w:rPr>
          <w:rFonts w:ascii="Book Antiqua" w:hAnsi="Book Antiqua"/>
          <w:sz w:val="24"/>
          <w:szCs w:val="24"/>
        </w:rPr>
        <w:t>95%CI:</w:t>
      </w:r>
      <w:r w:rsidR="00B61411" w:rsidRPr="0093790C">
        <w:rPr>
          <w:rFonts w:ascii="Book Antiqua" w:hAnsi="Book Antiqua"/>
          <w:sz w:val="24"/>
          <w:szCs w:val="24"/>
        </w:rPr>
        <w:t xml:space="preserve"> 0.79-0.92 for ARFI </w:t>
      </w:r>
      <w:r w:rsidR="00340A9F" w:rsidRPr="0093790C">
        <w:rPr>
          <w:rFonts w:ascii="Book Antiqua" w:hAnsi="Book Antiqua"/>
          <w:i/>
          <w:sz w:val="24"/>
          <w:szCs w:val="24"/>
        </w:rPr>
        <w:t>vs</w:t>
      </w:r>
      <w:r w:rsidR="00B61411" w:rsidRPr="0093790C">
        <w:rPr>
          <w:rFonts w:ascii="Book Antiqua" w:hAnsi="Book Antiqua"/>
          <w:sz w:val="24"/>
          <w:szCs w:val="24"/>
        </w:rPr>
        <w:t xml:space="preserve"> 0.89 with </w:t>
      </w:r>
      <w:r w:rsidR="00D464C2" w:rsidRPr="0093790C">
        <w:rPr>
          <w:rFonts w:ascii="Book Antiqua" w:hAnsi="Book Antiqua"/>
          <w:sz w:val="24"/>
          <w:szCs w:val="24"/>
        </w:rPr>
        <w:t>95%CI:</w:t>
      </w:r>
      <w:r w:rsidR="00B61411" w:rsidRPr="0093790C">
        <w:rPr>
          <w:rFonts w:ascii="Book Antiqua" w:hAnsi="Book Antiqua"/>
          <w:sz w:val="24"/>
          <w:szCs w:val="24"/>
        </w:rPr>
        <w:t xml:space="preserve"> 0.80-0.94 for TE) and specificity values (0.87 with </w:t>
      </w:r>
      <w:r w:rsidR="00D464C2" w:rsidRPr="0093790C">
        <w:rPr>
          <w:rFonts w:ascii="Book Antiqua" w:hAnsi="Book Antiqua"/>
          <w:sz w:val="24"/>
          <w:szCs w:val="24"/>
        </w:rPr>
        <w:t>95%CI:</w:t>
      </w:r>
      <w:r w:rsidR="00B61411" w:rsidRPr="0093790C">
        <w:rPr>
          <w:rFonts w:ascii="Book Antiqua" w:hAnsi="Book Antiqua"/>
          <w:sz w:val="24"/>
          <w:szCs w:val="24"/>
        </w:rPr>
        <w:t xml:space="preserve"> 0.81-0.91 for ARFI </w:t>
      </w:r>
      <w:r w:rsidR="00340A9F" w:rsidRPr="0093790C">
        <w:rPr>
          <w:rFonts w:ascii="Book Antiqua" w:hAnsi="Book Antiqua"/>
          <w:i/>
          <w:sz w:val="24"/>
          <w:szCs w:val="24"/>
        </w:rPr>
        <w:t>vs</w:t>
      </w:r>
      <w:r w:rsidR="00B61411" w:rsidRPr="0093790C">
        <w:rPr>
          <w:rFonts w:ascii="Book Antiqua" w:hAnsi="Book Antiqua"/>
          <w:sz w:val="24"/>
          <w:szCs w:val="24"/>
        </w:rPr>
        <w:t xml:space="preserve"> 0.87 with </w:t>
      </w:r>
      <w:r w:rsidR="00D464C2" w:rsidRPr="0093790C">
        <w:rPr>
          <w:rFonts w:ascii="Book Antiqua" w:hAnsi="Book Antiqua"/>
          <w:sz w:val="24"/>
          <w:szCs w:val="24"/>
        </w:rPr>
        <w:t>95%CI:</w:t>
      </w:r>
      <w:r w:rsidR="00B61411" w:rsidRPr="0093790C">
        <w:rPr>
          <w:rFonts w:ascii="Book Antiqua" w:hAnsi="Book Antiqua"/>
          <w:sz w:val="24"/>
          <w:szCs w:val="24"/>
        </w:rPr>
        <w:t xml:space="preserve"> 0.82-0.91 for TE) of both methods in </w:t>
      </w:r>
      <w:r w:rsidR="00EA318A" w:rsidRPr="0093790C">
        <w:rPr>
          <w:rFonts w:ascii="Book Antiqua" w:hAnsi="Book Antiqua"/>
          <w:sz w:val="24"/>
          <w:szCs w:val="24"/>
        </w:rPr>
        <w:t xml:space="preserve">the detection of </w:t>
      </w:r>
      <w:r w:rsidR="00B61411" w:rsidRPr="0093790C">
        <w:rPr>
          <w:rFonts w:ascii="Book Antiqua" w:hAnsi="Book Antiqua"/>
          <w:sz w:val="24"/>
          <w:szCs w:val="24"/>
        </w:rPr>
        <w:t xml:space="preserve">liver cirrhosis. The reliability of </w:t>
      </w:r>
      <w:r w:rsidR="00EA318A" w:rsidRPr="0093790C">
        <w:rPr>
          <w:rFonts w:ascii="Book Antiqua" w:hAnsi="Book Antiqua"/>
          <w:sz w:val="24"/>
          <w:szCs w:val="24"/>
        </w:rPr>
        <w:t xml:space="preserve">the </w:t>
      </w:r>
      <w:r w:rsidR="00B61411" w:rsidRPr="0093790C">
        <w:rPr>
          <w:rFonts w:ascii="Book Antiqua" w:hAnsi="Book Antiqua"/>
          <w:sz w:val="24"/>
          <w:szCs w:val="24"/>
        </w:rPr>
        <w:t xml:space="preserve">measurements </w:t>
      </w:r>
      <w:r w:rsidRPr="0093790C">
        <w:rPr>
          <w:rFonts w:ascii="Book Antiqua" w:hAnsi="Book Antiqua"/>
          <w:sz w:val="24"/>
          <w:szCs w:val="24"/>
        </w:rPr>
        <w:t>i</w:t>
      </w:r>
      <w:r w:rsidR="00B61411" w:rsidRPr="0093790C">
        <w:rPr>
          <w:rFonts w:ascii="Book Antiqua" w:hAnsi="Book Antiqua"/>
          <w:sz w:val="24"/>
          <w:szCs w:val="24"/>
        </w:rPr>
        <w:t>s the principal difference between the two methods. ARFI fare</w:t>
      </w:r>
      <w:r w:rsidRPr="0093790C">
        <w:rPr>
          <w:rFonts w:ascii="Book Antiqua" w:hAnsi="Book Antiqua"/>
          <w:sz w:val="24"/>
          <w:szCs w:val="24"/>
        </w:rPr>
        <w:t>s</w:t>
      </w:r>
      <w:r w:rsidR="00B61411" w:rsidRPr="0093790C">
        <w:rPr>
          <w:rFonts w:ascii="Book Antiqua" w:hAnsi="Book Antiqua"/>
          <w:sz w:val="24"/>
          <w:szCs w:val="24"/>
        </w:rPr>
        <w:t xml:space="preserve"> better, with 2.1% unreliable results, compared </w:t>
      </w:r>
      <w:r w:rsidR="00EA318A" w:rsidRPr="0093790C">
        <w:rPr>
          <w:rFonts w:ascii="Book Antiqua" w:hAnsi="Book Antiqua"/>
          <w:sz w:val="24"/>
          <w:szCs w:val="24"/>
        </w:rPr>
        <w:t xml:space="preserve">with </w:t>
      </w:r>
      <w:r w:rsidR="00B61411" w:rsidRPr="0093790C">
        <w:rPr>
          <w:rFonts w:ascii="Book Antiqua" w:hAnsi="Book Antiqua"/>
          <w:sz w:val="24"/>
          <w:szCs w:val="24"/>
        </w:rPr>
        <w:t xml:space="preserve">6.6% for TE. </w:t>
      </w:r>
      <w:r w:rsidR="00EA318A" w:rsidRPr="0093790C">
        <w:rPr>
          <w:rFonts w:ascii="Book Antiqua" w:hAnsi="Book Antiqua"/>
          <w:sz w:val="24"/>
          <w:szCs w:val="24"/>
        </w:rPr>
        <w:t>The</w:t>
      </w:r>
      <w:r w:rsidR="00B61411" w:rsidRPr="0093790C">
        <w:rPr>
          <w:rFonts w:ascii="Book Antiqua" w:hAnsi="Book Antiqua"/>
          <w:sz w:val="24"/>
          <w:szCs w:val="24"/>
        </w:rPr>
        <w:t xml:space="preserve"> main reason for</w:t>
      </w:r>
      <w:r w:rsidR="00EA318A" w:rsidRPr="0093790C">
        <w:rPr>
          <w:rFonts w:ascii="Book Antiqua" w:hAnsi="Book Antiqua"/>
          <w:sz w:val="24"/>
          <w:szCs w:val="24"/>
        </w:rPr>
        <w:t xml:space="preserve"> the</w:t>
      </w:r>
      <w:r w:rsidR="00B61411" w:rsidRPr="0093790C">
        <w:rPr>
          <w:rFonts w:ascii="Book Antiqua" w:hAnsi="Book Antiqua"/>
          <w:sz w:val="24"/>
          <w:szCs w:val="24"/>
        </w:rPr>
        <w:t xml:space="preserve"> unreliable results </w:t>
      </w:r>
      <w:r w:rsidRPr="0093790C">
        <w:rPr>
          <w:rFonts w:ascii="Book Antiqua" w:hAnsi="Book Antiqua"/>
          <w:sz w:val="24"/>
          <w:szCs w:val="24"/>
        </w:rPr>
        <w:t>i</w:t>
      </w:r>
      <w:r w:rsidR="00B61411" w:rsidRPr="0093790C">
        <w:rPr>
          <w:rFonts w:ascii="Book Antiqua" w:hAnsi="Book Antiqua"/>
          <w:sz w:val="24"/>
          <w:szCs w:val="24"/>
        </w:rPr>
        <w:t>s obesity</w:t>
      </w:r>
      <w:r w:rsidR="00EA318A" w:rsidRPr="0093790C">
        <w:rPr>
          <w:rFonts w:ascii="Book Antiqua" w:hAnsi="Book Antiqua"/>
          <w:sz w:val="24"/>
          <w:szCs w:val="24"/>
        </w:rPr>
        <w:t>,</w:t>
      </w:r>
      <w:r w:rsidR="00B61411" w:rsidRPr="0093790C">
        <w:rPr>
          <w:rFonts w:ascii="Book Antiqua" w:hAnsi="Book Antiqua"/>
          <w:sz w:val="24"/>
          <w:szCs w:val="24"/>
        </w:rPr>
        <w:t xml:space="preserve"> and the studies included in the meta-analysis were based on TE measurements performed by the M probe</w:t>
      </w:r>
      <w:r w:rsidR="00EA318A" w:rsidRPr="0093790C">
        <w:rPr>
          <w:rFonts w:ascii="Book Antiqua" w:hAnsi="Book Antiqua"/>
          <w:sz w:val="24"/>
          <w:szCs w:val="24"/>
        </w:rPr>
        <w:t>; thus</w:t>
      </w:r>
      <w:r w:rsidR="00B61411" w:rsidRPr="0093790C">
        <w:rPr>
          <w:rFonts w:ascii="Book Antiqua" w:hAnsi="Book Antiqua"/>
          <w:sz w:val="24"/>
          <w:szCs w:val="24"/>
        </w:rPr>
        <w:t xml:space="preserve">, these percentages </w:t>
      </w:r>
      <w:r w:rsidR="00EA318A" w:rsidRPr="0093790C">
        <w:rPr>
          <w:rFonts w:ascii="Book Antiqua" w:hAnsi="Book Antiqua"/>
          <w:sz w:val="24"/>
          <w:szCs w:val="24"/>
        </w:rPr>
        <w:t xml:space="preserve">should be interpreted </w:t>
      </w:r>
      <w:r w:rsidR="00B61411" w:rsidRPr="0093790C">
        <w:rPr>
          <w:rFonts w:ascii="Book Antiqua" w:hAnsi="Book Antiqua"/>
          <w:sz w:val="24"/>
          <w:szCs w:val="24"/>
        </w:rPr>
        <w:t xml:space="preserve">with caution. </w:t>
      </w:r>
      <w:r w:rsidR="00EA318A" w:rsidRPr="0093790C">
        <w:rPr>
          <w:rFonts w:ascii="Book Antiqua" w:hAnsi="Book Antiqua"/>
          <w:sz w:val="24"/>
          <w:szCs w:val="24"/>
        </w:rPr>
        <w:t>Th</w:t>
      </w:r>
      <w:r w:rsidRPr="0093790C">
        <w:rPr>
          <w:rFonts w:ascii="Book Antiqua" w:hAnsi="Book Antiqua"/>
          <w:sz w:val="24"/>
          <w:szCs w:val="24"/>
        </w:rPr>
        <w:t>e</w:t>
      </w:r>
      <w:r w:rsidR="00EA318A" w:rsidRPr="0093790C">
        <w:rPr>
          <w:rFonts w:ascii="Book Antiqua" w:hAnsi="Book Antiqua"/>
          <w:sz w:val="24"/>
          <w:szCs w:val="24"/>
        </w:rPr>
        <w:t xml:space="preserve"> </w:t>
      </w:r>
      <w:r w:rsidRPr="0093790C">
        <w:rPr>
          <w:rFonts w:ascii="Book Antiqua" w:hAnsi="Book Antiqua"/>
          <w:sz w:val="24"/>
          <w:szCs w:val="24"/>
        </w:rPr>
        <w:t xml:space="preserve">unreliability highlighted in that study </w:t>
      </w:r>
      <w:r w:rsidR="00B61411" w:rsidRPr="0093790C">
        <w:rPr>
          <w:rFonts w:ascii="Book Antiqua" w:hAnsi="Book Antiqua"/>
          <w:sz w:val="24"/>
          <w:szCs w:val="24"/>
        </w:rPr>
        <w:t xml:space="preserve">is why the actual reliability difference between TE and ARFI </w:t>
      </w:r>
      <w:r w:rsidR="00EA318A" w:rsidRPr="0093790C">
        <w:rPr>
          <w:rFonts w:ascii="Book Antiqua" w:hAnsi="Book Antiqua"/>
          <w:sz w:val="24"/>
          <w:szCs w:val="24"/>
        </w:rPr>
        <w:t>must</w:t>
      </w:r>
      <w:r w:rsidR="00B61411" w:rsidRPr="0093790C">
        <w:rPr>
          <w:rFonts w:ascii="Book Antiqua" w:hAnsi="Book Antiqua"/>
          <w:sz w:val="24"/>
          <w:szCs w:val="24"/>
        </w:rPr>
        <w:t xml:space="preserve"> be re-assessed,</w:t>
      </w:r>
      <w:r w:rsidR="0051033A" w:rsidRPr="0093790C">
        <w:rPr>
          <w:rFonts w:ascii="Book Antiqua" w:hAnsi="Book Antiqua"/>
          <w:sz w:val="24"/>
          <w:szCs w:val="24"/>
        </w:rPr>
        <w:t xml:space="preserve"> including</w:t>
      </w:r>
      <w:r w:rsidR="00B61411" w:rsidRPr="0093790C">
        <w:rPr>
          <w:rFonts w:ascii="Book Antiqua" w:hAnsi="Book Antiqua"/>
          <w:sz w:val="24"/>
          <w:szCs w:val="24"/>
        </w:rPr>
        <w:t xml:space="preserve"> studies using the XL probe. Compared </w:t>
      </w:r>
      <w:r w:rsidR="00EA318A" w:rsidRPr="0093790C">
        <w:rPr>
          <w:rFonts w:ascii="Book Antiqua" w:hAnsi="Book Antiqua"/>
          <w:sz w:val="24"/>
          <w:szCs w:val="24"/>
        </w:rPr>
        <w:t xml:space="preserve">with </w:t>
      </w:r>
      <w:r w:rsidR="00B61411" w:rsidRPr="0093790C">
        <w:rPr>
          <w:rFonts w:ascii="Book Antiqua" w:hAnsi="Book Antiqua"/>
          <w:sz w:val="24"/>
          <w:szCs w:val="24"/>
        </w:rPr>
        <w:t xml:space="preserve">TE, the inability to determine the level of steatosis is the clear disadvantage of AFRI. The other significant field of noninvasive liver fibrosis and steatosis assessment </w:t>
      </w:r>
      <w:r w:rsidR="0051033A" w:rsidRPr="0093790C">
        <w:rPr>
          <w:rFonts w:ascii="Book Antiqua" w:hAnsi="Book Antiqua"/>
          <w:sz w:val="24"/>
          <w:szCs w:val="24"/>
        </w:rPr>
        <w:t xml:space="preserve">involves </w:t>
      </w:r>
      <w:r w:rsidR="00B61411" w:rsidRPr="0093790C">
        <w:rPr>
          <w:rFonts w:ascii="Book Antiqua" w:hAnsi="Book Antiqua"/>
          <w:sz w:val="24"/>
          <w:szCs w:val="24"/>
        </w:rPr>
        <w:t xml:space="preserve">magnetic resonance imaging (MRI)-based methods. </w:t>
      </w:r>
      <w:r w:rsidR="00EA318A" w:rsidRPr="0093790C">
        <w:rPr>
          <w:rFonts w:ascii="Book Antiqua" w:hAnsi="Book Antiqua"/>
          <w:sz w:val="24"/>
          <w:szCs w:val="24"/>
        </w:rPr>
        <w:t>These approaches</w:t>
      </w:r>
      <w:r w:rsidR="00B61411" w:rsidRPr="0093790C">
        <w:rPr>
          <w:rFonts w:ascii="Book Antiqua" w:hAnsi="Book Antiqua"/>
          <w:sz w:val="24"/>
          <w:szCs w:val="24"/>
        </w:rPr>
        <w:t xml:space="preserve"> assess the liver in its entirety</w:t>
      </w:r>
      <w:r w:rsidR="00EA318A" w:rsidRPr="0093790C">
        <w:rPr>
          <w:rFonts w:ascii="Book Antiqua" w:hAnsi="Book Antiqua"/>
          <w:sz w:val="24"/>
          <w:szCs w:val="24"/>
        </w:rPr>
        <w:t xml:space="preserve">. </w:t>
      </w:r>
      <w:r w:rsidR="0051033A" w:rsidRPr="0093790C">
        <w:rPr>
          <w:rFonts w:ascii="Book Antiqua" w:hAnsi="Book Antiqua"/>
          <w:sz w:val="24"/>
          <w:szCs w:val="24"/>
        </w:rPr>
        <w:t>T</w:t>
      </w:r>
      <w:r w:rsidR="00EA318A" w:rsidRPr="0093790C">
        <w:rPr>
          <w:rFonts w:ascii="Book Antiqua" w:hAnsi="Book Antiqua"/>
          <w:sz w:val="24"/>
          <w:szCs w:val="24"/>
        </w:rPr>
        <w:t xml:space="preserve">he main advantage of MRI methods is that they are </w:t>
      </w:r>
      <w:r w:rsidR="00B61411" w:rsidRPr="0093790C">
        <w:rPr>
          <w:rFonts w:ascii="Book Antiqua" w:hAnsi="Book Antiqua"/>
          <w:sz w:val="24"/>
          <w:szCs w:val="24"/>
        </w:rPr>
        <w:t xml:space="preserve">not affected by obesity or the presence of ascites. However, distinct methods are required to properly and </w:t>
      </w:r>
      <w:r w:rsidR="00EA318A" w:rsidRPr="0093790C">
        <w:rPr>
          <w:rFonts w:ascii="Book Antiqua" w:hAnsi="Book Antiqua"/>
          <w:sz w:val="24"/>
          <w:szCs w:val="24"/>
        </w:rPr>
        <w:t xml:space="preserve">independently </w:t>
      </w:r>
      <w:r w:rsidR="00B61411" w:rsidRPr="0093790C">
        <w:rPr>
          <w:rFonts w:ascii="Book Antiqua" w:hAnsi="Book Antiqua"/>
          <w:sz w:val="24"/>
          <w:szCs w:val="24"/>
        </w:rPr>
        <w:t>assess liver fibrosis (</w:t>
      </w:r>
      <w:r w:rsidR="00D464C2" w:rsidRPr="0093790C">
        <w:rPr>
          <w:rFonts w:ascii="Book Antiqua" w:hAnsi="Book Antiqua"/>
          <w:i/>
          <w:sz w:val="24"/>
          <w:szCs w:val="24"/>
        </w:rPr>
        <w:t>e.g</w:t>
      </w:r>
      <w:r w:rsidR="00B61411" w:rsidRPr="0093790C">
        <w:rPr>
          <w:rFonts w:ascii="Book Antiqua" w:hAnsi="Book Antiqua"/>
          <w:i/>
          <w:sz w:val="24"/>
          <w:szCs w:val="24"/>
        </w:rPr>
        <w:t>.</w:t>
      </w:r>
      <w:r w:rsidR="00EA318A" w:rsidRPr="0093790C">
        <w:rPr>
          <w:rFonts w:ascii="Book Antiqua" w:hAnsi="Book Antiqua"/>
          <w:sz w:val="24"/>
          <w:szCs w:val="24"/>
        </w:rPr>
        <w:t xml:space="preserve">, </w:t>
      </w:r>
      <w:r w:rsidR="00B61411" w:rsidRPr="0093790C">
        <w:rPr>
          <w:rFonts w:ascii="Book Antiqua" w:hAnsi="Book Antiqua"/>
          <w:sz w:val="24"/>
          <w:szCs w:val="24"/>
        </w:rPr>
        <w:t>MRI elastography) and steatosis (</w:t>
      </w:r>
      <w:r w:rsidR="00D464C2" w:rsidRPr="0093790C">
        <w:rPr>
          <w:rFonts w:ascii="Book Antiqua" w:hAnsi="Book Antiqua"/>
          <w:i/>
          <w:sz w:val="24"/>
          <w:szCs w:val="24"/>
        </w:rPr>
        <w:t>e.g</w:t>
      </w:r>
      <w:r w:rsidR="00B61411" w:rsidRPr="0093790C">
        <w:rPr>
          <w:rFonts w:ascii="Book Antiqua" w:hAnsi="Book Antiqua"/>
          <w:i/>
          <w:sz w:val="24"/>
          <w:szCs w:val="24"/>
        </w:rPr>
        <w:t>.</w:t>
      </w:r>
      <w:r w:rsidR="00EA318A" w:rsidRPr="0093790C">
        <w:rPr>
          <w:rFonts w:ascii="Book Antiqua" w:hAnsi="Book Antiqua"/>
          <w:sz w:val="24"/>
          <w:szCs w:val="24"/>
        </w:rPr>
        <w:t xml:space="preserve">, </w:t>
      </w:r>
      <w:r w:rsidR="00B61411" w:rsidRPr="0093790C">
        <w:rPr>
          <w:rFonts w:ascii="Book Antiqua" w:hAnsi="Book Antiqua"/>
          <w:sz w:val="24"/>
          <w:szCs w:val="24"/>
        </w:rPr>
        <w:t xml:space="preserve">proton density fat fraction MRI). </w:t>
      </w:r>
      <w:r w:rsidR="00EA318A" w:rsidRPr="0093790C">
        <w:rPr>
          <w:rFonts w:ascii="Book Antiqua" w:hAnsi="Book Antiqua"/>
          <w:sz w:val="24"/>
          <w:szCs w:val="24"/>
        </w:rPr>
        <w:t xml:space="preserve">The high </w:t>
      </w:r>
      <w:r w:rsidR="00B61411" w:rsidRPr="0093790C">
        <w:rPr>
          <w:rFonts w:ascii="Book Antiqua" w:hAnsi="Book Antiqua"/>
          <w:sz w:val="24"/>
          <w:szCs w:val="24"/>
        </w:rPr>
        <w:t xml:space="preserve">performance of MRI-based methods in </w:t>
      </w:r>
      <w:r w:rsidR="0051033A" w:rsidRPr="0093790C">
        <w:rPr>
          <w:rFonts w:ascii="Book Antiqua" w:hAnsi="Book Antiqua"/>
          <w:sz w:val="24"/>
          <w:szCs w:val="24"/>
        </w:rPr>
        <w:t xml:space="preserve">assessment of </w:t>
      </w:r>
      <w:r w:rsidR="00B61411" w:rsidRPr="0093790C">
        <w:rPr>
          <w:rFonts w:ascii="Book Antiqua" w:hAnsi="Book Antiqua"/>
          <w:sz w:val="24"/>
          <w:szCs w:val="24"/>
        </w:rPr>
        <w:t xml:space="preserve">advanced fibrosis (AUROC 0.957 with </w:t>
      </w:r>
      <w:r w:rsidR="00D464C2" w:rsidRPr="0093790C">
        <w:rPr>
          <w:rFonts w:ascii="Book Antiqua" w:hAnsi="Book Antiqua"/>
          <w:sz w:val="24"/>
          <w:szCs w:val="24"/>
        </w:rPr>
        <w:t>95%CI:</w:t>
      </w:r>
      <w:r w:rsidR="00B61411" w:rsidRPr="0093790C">
        <w:rPr>
          <w:rFonts w:ascii="Book Antiqua" w:hAnsi="Book Antiqua"/>
          <w:sz w:val="24"/>
          <w:szCs w:val="24"/>
        </w:rPr>
        <w:t xml:space="preserve"> 0.918-0.996 for 2D-MRI elastography), as well as steatosis levels </w:t>
      </w:r>
      <w:r w:rsidR="00B61411" w:rsidRPr="0093790C">
        <w:rPr>
          <w:rFonts w:ascii="Book Antiqua" w:hAnsi="Book Antiqua"/>
          <w:sz w:val="24"/>
          <w:szCs w:val="24"/>
        </w:rPr>
        <w:lastRenderedPageBreak/>
        <w:t xml:space="preserve">(correlation coefficient for </w:t>
      </w:r>
      <w:r w:rsidR="00EA318A" w:rsidRPr="0093790C">
        <w:rPr>
          <w:rFonts w:ascii="Book Antiqua" w:hAnsi="Book Antiqua"/>
          <w:sz w:val="24"/>
          <w:szCs w:val="24"/>
        </w:rPr>
        <w:t xml:space="preserve">the </w:t>
      </w:r>
      <w:r w:rsidR="00B61411" w:rsidRPr="0093790C">
        <w:rPr>
          <w:rFonts w:ascii="Book Antiqua" w:hAnsi="Book Antiqua"/>
          <w:sz w:val="24"/>
          <w:szCs w:val="24"/>
        </w:rPr>
        <w:t xml:space="preserve">quantification of liver steatosis </w:t>
      </w:r>
      <w:r w:rsidR="00EA318A" w:rsidRPr="0093790C">
        <w:rPr>
          <w:rFonts w:ascii="Book Antiqua" w:hAnsi="Book Antiqua"/>
          <w:sz w:val="24"/>
          <w:szCs w:val="24"/>
        </w:rPr>
        <w:t xml:space="preserve">of </w:t>
      </w:r>
      <w:r w:rsidR="00B61411" w:rsidRPr="0093790C">
        <w:rPr>
          <w:rFonts w:ascii="Book Antiqua" w:hAnsi="Book Antiqua"/>
          <w:sz w:val="24"/>
          <w:szCs w:val="24"/>
        </w:rPr>
        <w:t xml:space="preserve">0.82 for proton density fat fraction MRI) in NAFLD patients has been </w:t>
      </w:r>
      <w:r w:rsidR="00EA318A" w:rsidRPr="0093790C">
        <w:rPr>
          <w:rFonts w:ascii="Book Antiqua" w:hAnsi="Book Antiqua"/>
          <w:sz w:val="24"/>
          <w:szCs w:val="24"/>
        </w:rPr>
        <w:t xml:space="preserve">demonstrated </w:t>
      </w:r>
      <w:r w:rsidR="008E2448" w:rsidRPr="0093790C">
        <w:rPr>
          <w:rFonts w:ascii="Book Antiqua" w:hAnsi="Book Antiqua"/>
          <w:sz w:val="24"/>
          <w:szCs w:val="24"/>
        </w:rPr>
        <w:t>in recent studies</w:t>
      </w:r>
      <w:r w:rsidR="00B61411" w:rsidRPr="0093790C">
        <w:rPr>
          <w:rFonts w:ascii="Book Antiqua" w:hAnsi="Book Antiqua"/>
          <w:sz w:val="24"/>
          <w:szCs w:val="24"/>
          <w:vertAlign w:val="superscript"/>
        </w:rPr>
        <w:t>[128,129]</w:t>
      </w:r>
      <w:r w:rsidR="00B61411" w:rsidRPr="0093790C">
        <w:rPr>
          <w:rFonts w:ascii="Book Antiqua" w:hAnsi="Book Antiqua"/>
          <w:sz w:val="24"/>
          <w:szCs w:val="24"/>
        </w:rPr>
        <w:t xml:space="preserve">. </w:t>
      </w:r>
      <w:r w:rsidR="0051033A" w:rsidRPr="0093790C">
        <w:rPr>
          <w:rFonts w:ascii="Book Antiqua" w:hAnsi="Book Antiqua"/>
          <w:sz w:val="24"/>
          <w:szCs w:val="24"/>
        </w:rPr>
        <w:t>Although</w:t>
      </w:r>
      <w:r w:rsidR="00B61411" w:rsidRPr="0093790C">
        <w:rPr>
          <w:rFonts w:ascii="Book Antiqua" w:hAnsi="Book Antiqua"/>
          <w:sz w:val="24"/>
          <w:szCs w:val="24"/>
        </w:rPr>
        <w:t xml:space="preserve"> MRI-based methods have </w:t>
      </w:r>
      <w:r w:rsidR="00EA318A" w:rsidRPr="0093790C">
        <w:rPr>
          <w:rFonts w:ascii="Book Antiqua" w:hAnsi="Book Antiqua"/>
          <w:sz w:val="24"/>
          <w:szCs w:val="24"/>
        </w:rPr>
        <w:t>demonstrated better</w:t>
      </w:r>
      <w:r w:rsidR="00B61411" w:rsidRPr="0093790C">
        <w:rPr>
          <w:rFonts w:ascii="Book Antiqua" w:hAnsi="Book Antiqua"/>
          <w:sz w:val="24"/>
          <w:szCs w:val="24"/>
        </w:rPr>
        <w:t xml:space="preserve"> diagnostic performances in non-invasive liver fibrosis and steatosis detection in patients with NAFLD </w:t>
      </w:r>
      <w:r w:rsidR="00EA318A" w:rsidRPr="0093790C">
        <w:rPr>
          <w:rFonts w:ascii="Book Antiqua" w:hAnsi="Book Antiqua"/>
          <w:sz w:val="24"/>
          <w:szCs w:val="24"/>
        </w:rPr>
        <w:t xml:space="preserve">compared with </w:t>
      </w:r>
      <w:r w:rsidR="00B61411" w:rsidRPr="0093790C">
        <w:rPr>
          <w:rFonts w:ascii="Book Antiqua" w:hAnsi="Book Antiqua"/>
          <w:sz w:val="24"/>
          <w:szCs w:val="24"/>
        </w:rPr>
        <w:t xml:space="preserve">TE with CAP, there are major factors </w:t>
      </w:r>
      <w:r w:rsidR="00EA318A" w:rsidRPr="0093790C">
        <w:rPr>
          <w:rFonts w:ascii="Book Antiqua" w:hAnsi="Book Antiqua"/>
          <w:sz w:val="24"/>
          <w:szCs w:val="24"/>
        </w:rPr>
        <w:t xml:space="preserve">that limit </w:t>
      </w:r>
      <w:r w:rsidR="00B61411" w:rsidRPr="0093790C">
        <w:rPr>
          <w:rFonts w:ascii="Book Antiqua" w:hAnsi="Book Antiqua"/>
          <w:sz w:val="24"/>
          <w:szCs w:val="24"/>
        </w:rPr>
        <w:t xml:space="preserve">this method, </w:t>
      </w:r>
      <w:r w:rsidR="00EA318A" w:rsidRPr="0093790C">
        <w:rPr>
          <w:rFonts w:ascii="Book Antiqua" w:hAnsi="Book Antiqua"/>
          <w:sz w:val="24"/>
          <w:szCs w:val="24"/>
        </w:rPr>
        <w:t xml:space="preserve">particularly </w:t>
      </w:r>
      <w:r w:rsidR="0051033A" w:rsidRPr="0093790C">
        <w:rPr>
          <w:rFonts w:ascii="Book Antiqua" w:hAnsi="Book Antiqua"/>
          <w:sz w:val="24"/>
          <w:szCs w:val="24"/>
        </w:rPr>
        <w:t xml:space="preserve">in </w:t>
      </w:r>
      <w:r w:rsidR="00B61411" w:rsidRPr="0093790C">
        <w:rPr>
          <w:rFonts w:ascii="Book Antiqua" w:hAnsi="Book Antiqua"/>
          <w:sz w:val="24"/>
          <w:szCs w:val="24"/>
        </w:rPr>
        <w:t>monitoring</w:t>
      </w:r>
      <w:r w:rsidR="0051033A" w:rsidRPr="0093790C">
        <w:rPr>
          <w:rFonts w:ascii="Book Antiqua" w:hAnsi="Book Antiqua"/>
          <w:sz w:val="24"/>
          <w:szCs w:val="24"/>
        </w:rPr>
        <w:t xml:space="preserve"> of</w:t>
      </w:r>
      <w:r w:rsidR="00B61411" w:rsidRPr="0093790C">
        <w:rPr>
          <w:rFonts w:ascii="Book Antiqua" w:hAnsi="Book Antiqua"/>
          <w:sz w:val="24"/>
          <w:szCs w:val="24"/>
        </w:rPr>
        <w:t xml:space="preserve"> the progression of the disease</w:t>
      </w:r>
      <w:r w:rsidR="00EA318A" w:rsidRPr="0093790C">
        <w:rPr>
          <w:rFonts w:ascii="Book Antiqua" w:hAnsi="Book Antiqua"/>
          <w:sz w:val="24"/>
          <w:szCs w:val="24"/>
        </w:rPr>
        <w:t>; these factors</w:t>
      </w:r>
      <w:r w:rsidR="00B61411" w:rsidRPr="0093790C">
        <w:rPr>
          <w:rFonts w:ascii="Book Antiqua" w:hAnsi="Book Antiqua"/>
          <w:sz w:val="24"/>
          <w:szCs w:val="24"/>
        </w:rPr>
        <w:t xml:space="preserve"> include cost, patient claustrophobia and duration of the examination</w:t>
      </w:r>
      <w:r w:rsidR="00B61411" w:rsidRPr="0093790C">
        <w:rPr>
          <w:rFonts w:ascii="Book Antiqua" w:hAnsi="Book Antiqua"/>
          <w:sz w:val="24"/>
          <w:szCs w:val="24"/>
          <w:vertAlign w:val="superscript"/>
        </w:rPr>
        <w:t>[83,125]</w:t>
      </w:r>
      <w:r w:rsidR="00B61411" w:rsidRPr="0093790C">
        <w:rPr>
          <w:rFonts w:ascii="Book Antiqua" w:hAnsi="Book Antiqua"/>
          <w:sz w:val="24"/>
          <w:szCs w:val="24"/>
        </w:rPr>
        <w:t xml:space="preserve">. </w:t>
      </w:r>
    </w:p>
    <w:p w:rsidR="00B61411" w:rsidRPr="0093790C" w:rsidRDefault="00EA318A"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Several</w:t>
      </w:r>
      <w:r w:rsidR="00B61411" w:rsidRPr="0093790C">
        <w:rPr>
          <w:rFonts w:ascii="Book Antiqua" w:hAnsi="Book Antiqua"/>
          <w:sz w:val="24"/>
          <w:szCs w:val="24"/>
        </w:rPr>
        <w:t xml:space="preserve"> questions should be </w:t>
      </w:r>
      <w:r w:rsidR="002B12AF" w:rsidRPr="0093790C">
        <w:rPr>
          <w:rFonts w:ascii="Book Antiqua" w:hAnsi="Book Antiqua"/>
          <w:sz w:val="24"/>
          <w:szCs w:val="24"/>
        </w:rPr>
        <w:t xml:space="preserve">addressed </w:t>
      </w:r>
      <w:r w:rsidR="00B61411" w:rsidRPr="0093790C">
        <w:rPr>
          <w:rFonts w:ascii="Book Antiqua" w:hAnsi="Book Antiqua"/>
          <w:sz w:val="24"/>
          <w:szCs w:val="24"/>
        </w:rPr>
        <w:t xml:space="preserve">with </w:t>
      </w:r>
      <w:r w:rsidR="002B12AF" w:rsidRPr="0093790C">
        <w:rPr>
          <w:rFonts w:ascii="Book Antiqua" w:hAnsi="Book Antiqua"/>
          <w:sz w:val="24"/>
          <w:szCs w:val="24"/>
        </w:rPr>
        <w:t xml:space="preserve">additional </w:t>
      </w:r>
      <w:r w:rsidR="00B61411" w:rsidRPr="0093790C">
        <w:rPr>
          <w:rFonts w:ascii="Book Antiqua" w:hAnsi="Book Antiqua"/>
          <w:sz w:val="24"/>
          <w:szCs w:val="24"/>
        </w:rPr>
        <w:t>studies</w:t>
      </w:r>
      <w:r w:rsidR="002B12AF" w:rsidRPr="0093790C">
        <w:rPr>
          <w:rFonts w:ascii="Book Antiqua" w:hAnsi="Book Antiqua"/>
          <w:sz w:val="24"/>
          <w:szCs w:val="24"/>
        </w:rPr>
        <w:t>. First</w:t>
      </w:r>
      <w:r w:rsidR="00B61411" w:rsidRPr="0093790C">
        <w:rPr>
          <w:rFonts w:ascii="Book Antiqua" w:hAnsi="Book Antiqua"/>
          <w:sz w:val="24"/>
          <w:szCs w:val="24"/>
        </w:rPr>
        <w:t xml:space="preserve">, </w:t>
      </w:r>
      <w:r w:rsidR="002B12AF" w:rsidRPr="0093790C">
        <w:rPr>
          <w:rFonts w:ascii="Book Antiqua" w:hAnsi="Book Antiqua"/>
          <w:sz w:val="24"/>
          <w:szCs w:val="24"/>
        </w:rPr>
        <w:t xml:space="preserve">the question arises as to whether </w:t>
      </w:r>
      <w:r w:rsidR="00B61411" w:rsidRPr="0093790C">
        <w:rPr>
          <w:rFonts w:ascii="Book Antiqua" w:hAnsi="Book Antiqua"/>
          <w:sz w:val="24"/>
          <w:szCs w:val="24"/>
        </w:rPr>
        <w:t xml:space="preserve">TE with CAP </w:t>
      </w:r>
      <w:r w:rsidR="002B12AF" w:rsidRPr="0093790C">
        <w:rPr>
          <w:rFonts w:ascii="Book Antiqua" w:hAnsi="Book Antiqua"/>
          <w:sz w:val="24"/>
          <w:szCs w:val="24"/>
        </w:rPr>
        <w:t xml:space="preserve">may </w:t>
      </w:r>
      <w:r w:rsidR="00B61411" w:rsidRPr="0093790C">
        <w:rPr>
          <w:rFonts w:ascii="Book Antiqua" w:hAnsi="Book Antiqua"/>
          <w:sz w:val="24"/>
          <w:szCs w:val="24"/>
        </w:rPr>
        <w:t xml:space="preserve">be used to monitor NAFLD progression and </w:t>
      </w:r>
      <w:r w:rsidR="002B12AF" w:rsidRPr="0093790C">
        <w:rPr>
          <w:rFonts w:ascii="Book Antiqua" w:hAnsi="Book Antiqua"/>
          <w:sz w:val="24"/>
          <w:szCs w:val="24"/>
        </w:rPr>
        <w:t xml:space="preserve">whether </w:t>
      </w:r>
      <w:r w:rsidR="00B61411" w:rsidRPr="0093790C">
        <w:rPr>
          <w:rFonts w:ascii="Book Antiqua" w:hAnsi="Book Antiqua"/>
          <w:sz w:val="24"/>
          <w:szCs w:val="24"/>
        </w:rPr>
        <w:t xml:space="preserve">the progression of LSM values </w:t>
      </w:r>
      <w:r w:rsidR="002B12AF" w:rsidRPr="0093790C">
        <w:rPr>
          <w:rFonts w:ascii="Book Antiqua" w:hAnsi="Book Antiqua"/>
          <w:sz w:val="24"/>
          <w:szCs w:val="24"/>
        </w:rPr>
        <w:t xml:space="preserve">may </w:t>
      </w:r>
      <w:r w:rsidR="00B61411" w:rsidRPr="0093790C">
        <w:rPr>
          <w:rFonts w:ascii="Book Antiqua" w:hAnsi="Book Antiqua"/>
          <w:sz w:val="24"/>
          <w:szCs w:val="24"/>
        </w:rPr>
        <w:t xml:space="preserve">be used as a parameter of liver fibrosis severity. </w:t>
      </w:r>
      <w:r w:rsidR="0051033A" w:rsidRPr="0093790C">
        <w:rPr>
          <w:rFonts w:ascii="Book Antiqua" w:hAnsi="Book Antiqua"/>
          <w:sz w:val="24"/>
          <w:szCs w:val="24"/>
        </w:rPr>
        <w:t>Because</w:t>
      </w:r>
      <w:r w:rsidR="00B61411" w:rsidRPr="0093790C">
        <w:rPr>
          <w:rFonts w:ascii="Book Antiqua" w:hAnsi="Book Antiqua"/>
          <w:sz w:val="24"/>
          <w:szCs w:val="24"/>
        </w:rPr>
        <w:t xml:space="preserve"> the only treatment option for NAFLD includes lifestyle changes and individual MetS component treatment, the question </w:t>
      </w:r>
      <w:r w:rsidRPr="0093790C">
        <w:rPr>
          <w:rFonts w:ascii="Book Antiqua" w:hAnsi="Book Antiqua"/>
          <w:sz w:val="24"/>
          <w:szCs w:val="24"/>
        </w:rPr>
        <w:t>arises as to</w:t>
      </w:r>
      <w:r w:rsidR="00B61411" w:rsidRPr="0093790C">
        <w:rPr>
          <w:rFonts w:ascii="Book Antiqua" w:hAnsi="Book Antiqua"/>
          <w:sz w:val="24"/>
          <w:szCs w:val="24"/>
        </w:rPr>
        <w:t xml:space="preserve"> whether monitoring the changes in </w:t>
      </w:r>
      <w:r w:rsidRPr="0093790C">
        <w:rPr>
          <w:rFonts w:ascii="Book Antiqua" w:hAnsi="Book Antiqua"/>
          <w:sz w:val="24"/>
          <w:szCs w:val="24"/>
        </w:rPr>
        <w:t xml:space="preserve">the </w:t>
      </w:r>
      <w:r w:rsidR="00B61411" w:rsidRPr="0093790C">
        <w:rPr>
          <w:rFonts w:ascii="Book Antiqua" w:hAnsi="Book Antiqua"/>
          <w:sz w:val="24"/>
          <w:szCs w:val="24"/>
        </w:rPr>
        <w:t xml:space="preserve">CAP and LSM values </w:t>
      </w:r>
      <w:r w:rsidR="0086482E" w:rsidRPr="0093790C">
        <w:rPr>
          <w:rFonts w:ascii="Book Antiqua" w:hAnsi="Book Antiqua"/>
          <w:sz w:val="24"/>
          <w:szCs w:val="24"/>
        </w:rPr>
        <w:t>could</w:t>
      </w:r>
      <w:r w:rsidR="00B61411" w:rsidRPr="0093790C">
        <w:rPr>
          <w:rFonts w:ascii="Book Antiqua" w:hAnsi="Book Antiqua"/>
          <w:sz w:val="24"/>
          <w:szCs w:val="24"/>
        </w:rPr>
        <w:t xml:space="preserve"> be used to assess the treatment of individual MetS components and the effect </w:t>
      </w:r>
      <w:r w:rsidR="002B12AF" w:rsidRPr="0093790C">
        <w:rPr>
          <w:rFonts w:ascii="Book Antiqua" w:hAnsi="Book Antiqua"/>
          <w:sz w:val="24"/>
          <w:szCs w:val="24"/>
        </w:rPr>
        <w:t xml:space="preserve">of </w:t>
      </w:r>
      <w:r w:rsidR="00B61411" w:rsidRPr="0093790C">
        <w:rPr>
          <w:rFonts w:ascii="Book Antiqua" w:hAnsi="Book Antiqua"/>
          <w:sz w:val="24"/>
          <w:szCs w:val="24"/>
        </w:rPr>
        <w:t xml:space="preserve">treatment on NAFLD. </w:t>
      </w:r>
    </w:p>
    <w:p w:rsidR="00B61411" w:rsidRPr="0093790C" w:rsidRDefault="00EA318A"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Second</w:t>
      </w:r>
      <w:r w:rsidR="00B61411" w:rsidRPr="0093790C">
        <w:rPr>
          <w:rFonts w:ascii="Book Antiqua" w:hAnsi="Book Antiqua"/>
          <w:sz w:val="24"/>
          <w:szCs w:val="24"/>
        </w:rPr>
        <w:t xml:space="preserve">, taking into account portal hypertension, TE </w:t>
      </w:r>
      <w:r w:rsidRPr="0093790C">
        <w:rPr>
          <w:rFonts w:ascii="Book Antiqua" w:hAnsi="Book Antiqua"/>
          <w:sz w:val="24"/>
          <w:szCs w:val="24"/>
        </w:rPr>
        <w:t xml:space="preserve">may </w:t>
      </w:r>
      <w:r w:rsidR="00B61411" w:rsidRPr="0093790C">
        <w:rPr>
          <w:rFonts w:ascii="Book Antiqua" w:hAnsi="Book Antiqua"/>
          <w:sz w:val="24"/>
          <w:szCs w:val="24"/>
        </w:rPr>
        <w:t xml:space="preserve">potentially be useful in </w:t>
      </w:r>
      <w:r w:rsidRPr="0093790C">
        <w:rPr>
          <w:rFonts w:ascii="Book Antiqua" w:hAnsi="Book Antiqua"/>
          <w:sz w:val="24"/>
          <w:szCs w:val="24"/>
        </w:rPr>
        <w:t xml:space="preserve">the identification of </w:t>
      </w:r>
      <w:r w:rsidR="00B61411" w:rsidRPr="0093790C">
        <w:rPr>
          <w:rFonts w:ascii="Book Antiqua" w:hAnsi="Book Antiqua"/>
          <w:sz w:val="24"/>
          <w:szCs w:val="24"/>
        </w:rPr>
        <w:t xml:space="preserve">patients who are at risk of developing varices, as several studies have </w:t>
      </w:r>
      <w:r w:rsidRPr="0093790C">
        <w:rPr>
          <w:rFonts w:ascii="Book Antiqua" w:hAnsi="Book Antiqua"/>
          <w:sz w:val="24"/>
          <w:szCs w:val="24"/>
        </w:rPr>
        <w:t>demonstrated</w:t>
      </w:r>
      <w:r w:rsidR="00B61411" w:rsidRPr="0093790C">
        <w:rPr>
          <w:rFonts w:ascii="Book Antiqua" w:hAnsi="Book Antiqua"/>
          <w:sz w:val="24"/>
          <w:szCs w:val="24"/>
        </w:rPr>
        <w:t xml:space="preserve">. Furthermore, some studies have highlighted the potential utility of spleen stiffness measurements </w:t>
      </w:r>
      <w:r w:rsidR="0086482E" w:rsidRPr="0093790C">
        <w:rPr>
          <w:rFonts w:ascii="Book Antiqua" w:hAnsi="Book Antiqua"/>
          <w:sz w:val="24"/>
          <w:szCs w:val="24"/>
        </w:rPr>
        <w:t>in</w:t>
      </w:r>
      <w:r w:rsidRPr="0093790C">
        <w:rPr>
          <w:rFonts w:ascii="Book Antiqua" w:hAnsi="Book Antiqua"/>
          <w:sz w:val="24"/>
          <w:szCs w:val="24"/>
        </w:rPr>
        <w:t xml:space="preserve"> the prediction of</w:t>
      </w:r>
      <w:r w:rsidR="00B61411" w:rsidRPr="0093790C">
        <w:rPr>
          <w:rFonts w:ascii="Book Antiqua" w:hAnsi="Book Antiqua"/>
          <w:sz w:val="24"/>
          <w:szCs w:val="24"/>
        </w:rPr>
        <w:t xml:space="preserve"> esophageal varices and portal hypertension level assessment in liver </w:t>
      </w:r>
      <w:proofErr w:type="gramStart"/>
      <w:r w:rsidR="00B61411" w:rsidRPr="0093790C">
        <w:rPr>
          <w:rFonts w:ascii="Book Antiqua" w:hAnsi="Book Antiqua"/>
          <w:sz w:val="24"/>
          <w:szCs w:val="24"/>
        </w:rPr>
        <w:t>cirrhosis</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124]</w:t>
      </w:r>
      <w:r w:rsidR="00B61411" w:rsidRPr="0093790C">
        <w:rPr>
          <w:rFonts w:ascii="Book Antiqua" w:hAnsi="Book Antiqua"/>
          <w:sz w:val="24"/>
          <w:szCs w:val="24"/>
        </w:rPr>
        <w:t xml:space="preserve">. </w:t>
      </w:r>
      <w:r w:rsidRPr="0093790C">
        <w:rPr>
          <w:rFonts w:ascii="Book Antiqua" w:hAnsi="Book Antiqua"/>
          <w:sz w:val="24"/>
          <w:szCs w:val="24"/>
        </w:rPr>
        <w:t>Thus,</w:t>
      </w:r>
      <w:r w:rsidR="00B61411" w:rsidRPr="0093790C">
        <w:rPr>
          <w:rFonts w:ascii="Book Antiqua" w:hAnsi="Book Antiqua"/>
          <w:sz w:val="24"/>
          <w:szCs w:val="24"/>
        </w:rPr>
        <w:t xml:space="preserve"> additional studies </w:t>
      </w:r>
      <w:r w:rsidRPr="0093790C">
        <w:rPr>
          <w:rFonts w:ascii="Book Antiqua" w:hAnsi="Book Antiqua"/>
          <w:sz w:val="24"/>
          <w:szCs w:val="24"/>
        </w:rPr>
        <w:t xml:space="preserve">are required regarding this topic </w:t>
      </w:r>
      <w:r w:rsidR="00B61411" w:rsidRPr="0093790C">
        <w:rPr>
          <w:rFonts w:ascii="Book Antiqua" w:hAnsi="Book Antiqua"/>
          <w:sz w:val="24"/>
          <w:szCs w:val="24"/>
        </w:rPr>
        <w:t>in patients with NAFLD.</w:t>
      </w:r>
    </w:p>
    <w:p w:rsidR="00B61411" w:rsidRPr="0093790C" w:rsidRDefault="00EA318A"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The</w:t>
      </w:r>
      <w:r w:rsidR="00B61411" w:rsidRPr="0093790C">
        <w:rPr>
          <w:rFonts w:ascii="Book Antiqua" w:hAnsi="Book Antiqua"/>
          <w:sz w:val="24"/>
          <w:szCs w:val="24"/>
        </w:rPr>
        <w:t xml:space="preserve"> use of TE has been </w:t>
      </w:r>
      <w:r w:rsidRPr="0093790C">
        <w:rPr>
          <w:rFonts w:ascii="Book Antiqua" w:hAnsi="Book Antiqua"/>
          <w:sz w:val="24"/>
          <w:szCs w:val="24"/>
        </w:rPr>
        <w:t xml:space="preserve">demonstrated </w:t>
      </w:r>
      <w:r w:rsidR="00B61411" w:rsidRPr="0093790C">
        <w:rPr>
          <w:rFonts w:ascii="Book Antiqua" w:hAnsi="Book Antiqua"/>
          <w:sz w:val="24"/>
          <w:szCs w:val="24"/>
        </w:rPr>
        <w:t xml:space="preserve">to have a good prognostic value regarding the development of HCC in patients </w:t>
      </w:r>
      <w:r w:rsidRPr="0093790C">
        <w:rPr>
          <w:rFonts w:ascii="Book Antiqua" w:hAnsi="Book Antiqua"/>
          <w:sz w:val="24"/>
          <w:szCs w:val="24"/>
        </w:rPr>
        <w:t xml:space="preserve">who suffer </w:t>
      </w:r>
      <w:r w:rsidR="00B61411" w:rsidRPr="0093790C">
        <w:rPr>
          <w:rFonts w:ascii="Book Antiqua" w:hAnsi="Book Antiqua"/>
          <w:sz w:val="24"/>
          <w:szCs w:val="24"/>
        </w:rPr>
        <w:t xml:space="preserve">from viral </w:t>
      </w:r>
      <w:proofErr w:type="gramStart"/>
      <w:r w:rsidR="00B61411" w:rsidRPr="0093790C">
        <w:rPr>
          <w:rFonts w:ascii="Book Antiqua" w:hAnsi="Book Antiqua"/>
          <w:sz w:val="24"/>
          <w:szCs w:val="24"/>
        </w:rPr>
        <w:t>hepatitis</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78,79]</w:t>
      </w:r>
      <w:r w:rsidRPr="0093790C">
        <w:rPr>
          <w:rFonts w:ascii="Book Antiqua" w:hAnsi="Book Antiqua"/>
          <w:sz w:val="24"/>
          <w:szCs w:val="24"/>
        </w:rPr>
        <w:t>; however,</w:t>
      </w:r>
      <w:r w:rsidR="00B61411" w:rsidRPr="0093790C">
        <w:rPr>
          <w:rFonts w:ascii="Book Antiqua" w:hAnsi="Book Antiqua"/>
          <w:sz w:val="24"/>
          <w:szCs w:val="24"/>
        </w:rPr>
        <w:t xml:space="preserve"> interesting</w:t>
      </w:r>
      <w:r w:rsidR="0086482E" w:rsidRPr="0093790C">
        <w:rPr>
          <w:rFonts w:ascii="Book Antiqua" w:hAnsi="Book Antiqua"/>
          <w:sz w:val="24"/>
          <w:szCs w:val="24"/>
        </w:rPr>
        <w:t>ly,</w:t>
      </w:r>
      <w:r w:rsidR="00B61411" w:rsidRPr="0093790C">
        <w:rPr>
          <w:rFonts w:ascii="Book Antiqua" w:hAnsi="Book Antiqua"/>
          <w:sz w:val="24"/>
          <w:szCs w:val="24"/>
        </w:rPr>
        <w:t xml:space="preserve"> there are no studies </w:t>
      </w:r>
      <w:r w:rsidR="00956793" w:rsidRPr="0093790C">
        <w:rPr>
          <w:rFonts w:ascii="Book Antiqua" w:hAnsi="Book Antiqua"/>
          <w:sz w:val="24"/>
          <w:szCs w:val="24"/>
        </w:rPr>
        <w:t>regarding the prediction of</w:t>
      </w:r>
      <w:r w:rsidR="00B61411" w:rsidRPr="0093790C">
        <w:rPr>
          <w:rFonts w:ascii="Book Antiqua" w:hAnsi="Book Antiqua"/>
          <w:sz w:val="24"/>
          <w:szCs w:val="24"/>
        </w:rPr>
        <w:t xml:space="preserve"> HCC</w:t>
      </w:r>
      <w:r w:rsidR="00956793" w:rsidRPr="0093790C">
        <w:rPr>
          <w:rFonts w:ascii="Book Antiqua" w:hAnsi="Book Antiqua"/>
          <w:sz w:val="24"/>
          <w:szCs w:val="24"/>
        </w:rPr>
        <w:t xml:space="preserve"> development</w:t>
      </w:r>
      <w:r w:rsidR="00B61411" w:rsidRPr="0093790C">
        <w:rPr>
          <w:rFonts w:ascii="Book Antiqua" w:hAnsi="Book Antiqua"/>
          <w:sz w:val="24"/>
          <w:szCs w:val="24"/>
        </w:rPr>
        <w:t xml:space="preserve"> in patients with NAFLD </w:t>
      </w:r>
      <w:r w:rsidR="002D2049" w:rsidRPr="0093790C">
        <w:rPr>
          <w:rFonts w:ascii="Book Antiqua" w:hAnsi="Book Antiqua"/>
          <w:i/>
          <w:sz w:val="24"/>
          <w:szCs w:val="24"/>
        </w:rPr>
        <w:t>via</w:t>
      </w:r>
      <w:r w:rsidR="002D2049" w:rsidRPr="0093790C">
        <w:rPr>
          <w:rFonts w:ascii="Book Antiqua" w:hAnsi="Book Antiqua"/>
          <w:sz w:val="24"/>
          <w:szCs w:val="24"/>
        </w:rPr>
        <w:t xml:space="preserve"> an assessment of</w:t>
      </w:r>
      <w:r w:rsidR="00B61411" w:rsidRPr="0093790C">
        <w:rPr>
          <w:rFonts w:ascii="Book Antiqua" w:hAnsi="Book Antiqua"/>
          <w:sz w:val="24"/>
          <w:szCs w:val="24"/>
        </w:rPr>
        <w:t xml:space="preserve"> the value of high LSM measurements. </w:t>
      </w:r>
      <w:r w:rsidRPr="0093790C">
        <w:rPr>
          <w:rFonts w:ascii="Book Antiqua" w:hAnsi="Book Antiqua"/>
          <w:sz w:val="24"/>
          <w:szCs w:val="24"/>
        </w:rPr>
        <w:t>Thus, additional</w:t>
      </w:r>
      <w:r w:rsidR="00B61411" w:rsidRPr="0093790C">
        <w:rPr>
          <w:rFonts w:ascii="Book Antiqua" w:hAnsi="Book Antiqua"/>
          <w:sz w:val="24"/>
          <w:szCs w:val="24"/>
        </w:rPr>
        <w:t xml:space="preserve"> prospective studies are urgently </w:t>
      </w:r>
      <w:r w:rsidRPr="0093790C">
        <w:rPr>
          <w:rFonts w:ascii="Book Antiqua" w:hAnsi="Book Antiqua"/>
          <w:sz w:val="24"/>
          <w:szCs w:val="24"/>
        </w:rPr>
        <w:t>required to</w:t>
      </w:r>
      <w:r w:rsidR="00B61411" w:rsidRPr="0093790C">
        <w:rPr>
          <w:rFonts w:ascii="Book Antiqua" w:hAnsi="Book Antiqua"/>
          <w:sz w:val="24"/>
          <w:szCs w:val="24"/>
        </w:rPr>
        <w:t xml:space="preserve"> answer this question</w:t>
      </w:r>
      <w:r w:rsidR="0086482E" w:rsidRPr="0093790C">
        <w:rPr>
          <w:rFonts w:ascii="Book Antiqua" w:hAnsi="Book Antiqua"/>
          <w:sz w:val="24"/>
          <w:szCs w:val="24"/>
        </w:rPr>
        <w:t xml:space="preserve">. </w:t>
      </w:r>
      <w:r w:rsidR="001F232B" w:rsidRPr="0093790C">
        <w:rPr>
          <w:rFonts w:ascii="Book Antiqua" w:hAnsi="Book Antiqua"/>
          <w:sz w:val="24"/>
          <w:szCs w:val="24"/>
        </w:rPr>
        <w:t>If the</w:t>
      </w:r>
      <w:r w:rsidR="0086482E" w:rsidRPr="0093790C">
        <w:rPr>
          <w:rFonts w:ascii="Book Antiqua" w:hAnsi="Book Antiqua"/>
          <w:sz w:val="24"/>
          <w:szCs w:val="24"/>
        </w:rPr>
        <w:t xml:space="preserve"> predictive value</w:t>
      </w:r>
      <w:r w:rsidR="001F232B" w:rsidRPr="0093790C">
        <w:rPr>
          <w:rFonts w:ascii="Book Antiqua" w:hAnsi="Book Antiqua"/>
          <w:sz w:val="24"/>
          <w:szCs w:val="24"/>
        </w:rPr>
        <w:t xml:space="preserve"> of TE with CAP</w:t>
      </w:r>
      <w:r w:rsidR="0086482E" w:rsidRPr="0093790C">
        <w:rPr>
          <w:rFonts w:ascii="Book Antiqua" w:hAnsi="Book Antiqua"/>
          <w:sz w:val="24"/>
          <w:szCs w:val="24"/>
        </w:rPr>
        <w:t xml:space="preserve"> were verified</w:t>
      </w:r>
      <w:r w:rsidR="00B61411" w:rsidRPr="0093790C">
        <w:rPr>
          <w:rFonts w:ascii="Book Antiqua" w:hAnsi="Book Antiqua"/>
          <w:sz w:val="24"/>
          <w:szCs w:val="24"/>
        </w:rPr>
        <w:t>, clinicians would be able to assess and monitor the risk of HCC</w:t>
      </w:r>
      <w:r w:rsidRPr="0093790C">
        <w:rPr>
          <w:rFonts w:ascii="Book Antiqua" w:hAnsi="Book Antiqua"/>
          <w:sz w:val="24"/>
          <w:szCs w:val="24"/>
        </w:rPr>
        <w:t xml:space="preserve"> development</w:t>
      </w:r>
      <w:r w:rsidR="001F232B" w:rsidRPr="0093790C">
        <w:rPr>
          <w:rFonts w:ascii="Book Antiqua" w:hAnsi="Book Antiqua"/>
          <w:sz w:val="24"/>
          <w:szCs w:val="24"/>
        </w:rPr>
        <w:t xml:space="preserve"> and to establish optimal and personalized monitoring and treatment strategies in patients with NAFLD</w:t>
      </w:r>
      <w:r w:rsidR="00B61411" w:rsidRPr="0093790C">
        <w:rPr>
          <w:rFonts w:ascii="Book Antiqua" w:hAnsi="Book Antiqua"/>
          <w:sz w:val="24"/>
          <w:szCs w:val="24"/>
        </w:rPr>
        <w:t xml:space="preserve">. Additional studies should also focus on investigating the accuracy of TE with CAP </w:t>
      </w:r>
      <w:r w:rsidRPr="0093790C">
        <w:rPr>
          <w:rFonts w:ascii="Book Antiqua" w:hAnsi="Book Antiqua"/>
          <w:sz w:val="24"/>
          <w:szCs w:val="24"/>
        </w:rPr>
        <w:t xml:space="preserve">for </w:t>
      </w:r>
      <w:r w:rsidR="00B61411" w:rsidRPr="0093790C">
        <w:rPr>
          <w:rFonts w:ascii="Book Antiqua" w:hAnsi="Book Antiqua"/>
          <w:sz w:val="24"/>
          <w:szCs w:val="24"/>
        </w:rPr>
        <w:t>all clinically significant events (</w:t>
      </w:r>
      <w:r w:rsidR="00D464C2" w:rsidRPr="0093790C">
        <w:rPr>
          <w:rFonts w:ascii="Book Antiqua" w:hAnsi="Book Antiqua"/>
          <w:i/>
          <w:sz w:val="24"/>
          <w:szCs w:val="24"/>
        </w:rPr>
        <w:t>i.e</w:t>
      </w:r>
      <w:r w:rsidR="00B61411" w:rsidRPr="0093790C">
        <w:rPr>
          <w:rFonts w:ascii="Book Antiqua" w:hAnsi="Book Antiqua"/>
          <w:sz w:val="24"/>
          <w:szCs w:val="24"/>
        </w:rPr>
        <w:t>.</w:t>
      </w:r>
      <w:r w:rsidRPr="0093790C">
        <w:rPr>
          <w:rFonts w:ascii="Book Antiqua" w:hAnsi="Book Antiqua"/>
          <w:sz w:val="24"/>
          <w:szCs w:val="24"/>
        </w:rPr>
        <w:t>,</w:t>
      </w:r>
      <w:r w:rsidR="00B61411" w:rsidRPr="0093790C">
        <w:rPr>
          <w:rFonts w:ascii="Book Antiqua" w:hAnsi="Book Antiqua"/>
          <w:sz w:val="24"/>
          <w:szCs w:val="24"/>
        </w:rPr>
        <w:t xml:space="preserve"> liver cirrhosis</w:t>
      </w:r>
      <w:r w:rsidR="005C1F15" w:rsidRPr="0093790C">
        <w:rPr>
          <w:rFonts w:ascii="Book Antiqua" w:hAnsi="Book Antiqua"/>
          <w:sz w:val="24"/>
          <w:szCs w:val="24"/>
        </w:rPr>
        <w:t xml:space="preserve"> and</w:t>
      </w:r>
      <w:r w:rsidR="00B61411" w:rsidRPr="0093790C">
        <w:rPr>
          <w:rFonts w:ascii="Book Antiqua" w:hAnsi="Book Antiqua"/>
          <w:sz w:val="24"/>
          <w:szCs w:val="24"/>
        </w:rPr>
        <w:t xml:space="preserve"> HCC) in patients with one or more MetS components.</w:t>
      </w:r>
    </w:p>
    <w:p w:rsidR="00B61411" w:rsidRPr="0093790C" w:rsidRDefault="005C1F15"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lastRenderedPageBreak/>
        <w:t>Third</w:t>
      </w:r>
      <w:r w:rsidR="00B61411" w:rsidRPr="0093790C">
        <w:rPr>
          <w:rFonts w:ascii="Book Antiqua" w:hAnsi="Book Antiqua"/>
          <w:sz w:val="24"/>
          <w:szCs w:val="24"/>
        </w:rPr>
        <w:t xml:space="preserve">, what is the place of TE with CAP in steatohepatitis detection? Yoneda </w:t>
      </w:r>
      <w:r w:rsidR="00B61411" w:rsidRPr="0093790C">
        <w:rPr>
          <w:rFonts w:ascii="Book Antiqua" w:hAnsi="Book Antiqua"/>
          <w:i/>
          <w:sz w:val="24"/>
          <w:szCs w:val="24"/>
        </w:rPr>
        <w:t xml:space="preserve">et </w:t>
      </w:r>
      <w:proofErr w:type="gramStart"/>
      <w:r w:rsidR="00B61411" w:rsidRPr="0093790C">
        <w:rPr>
          <w:rFonts w:ascii="Book Antiqua" w:hAnsi="Book Antiqua"/>
          <w:i/>
          <w:sz w:val="24"/>
          <w:szCs w:val="24"/>
        </w:rPr>
        <w:t>al</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87]</w:t>
      </w:r>
      <w:r w:rsidR="00B61411" w:rsidRPr="0093790C">
        <w:rPr>
          <w:rFonts w:ascii="Book Antiqua" w:hAnsi="Book Antiqua"/>
          <w:sz w:val="24"/>
          <w:szCs w:val="24"/>
        </w:rPr>
        <w:t xml:space="preserve"> </w:t>
      </w:r>
      <w:r w:rsidR="001F232B" w:rsidRPr="0093790C">
        <w:rPr>
          <w:rFonts w:ascii="Book Antiqua" w:hAnsi="Book Antiqua"/>
          <w:sz w:val="24"/>
          <w:szCs w:val="24"/>
        </w:rPr>
        <w:t xml:space="preserve">have </w:t>
      </w:r>
      <w:r w:rsidRPr="0093790C">
        <w:rPr>
          <w:rFonts w:ascii="Book Antiqua" w:hAnsi="Book Antiqua"/>
          <w:sz w:val="24"/>
          <w:szCs w:val="24"/>
        </w:rPr>
        <w:t>demonstrated a substantial</w:t>
      </w:r>
      <w:r w:rsidR="00B61411" w:rsidRPr="0093790C">
        <w:rPr>
          <w:rFonts w:ascii="Book Antiqua" w:hAnsi="Book Antiqua"/>
          <w:sz w:val="24"/>
          <w:szCs w:val="24"/>
        </w:rPr>
        <w:t xml:space="preserve"> increase of LSM in NASH patients, as confirmed by liver biopsy results</w:t>
      </w:r>
      <w:r w:rsidRPr="0093790C">
        <w:rPr>
          <w:rFonts w:ascii="Book Antiqua" w:hAnsi="Book Antiqua"/>
          <w:sz w:val="24"/>
          <w:szCs w:val="24"/>
        </w:rPr>
        <w:t>; however</w:t>
      </w:r>
      <w:r w:rsidR="00B61411" w:rsidRPr="0093790C">
        <w:rPr>
          <w:rFonts w:ascii="Book Antiqua" w:hAnsi="Book Antiqua"/>
          <w:sz w:val="24"/>
          <w:szCs w:val="24"/>
        </w:rPr>
        <w:t xml:space="preserve">, additional studies </w:t>
      </w:r>
      <w:r w:rsidRPr="0093790C">
        <w:rPr>
          <w:rFonts w:ascii="Book Antiqua" w:hAnsi="Book Antiqua"/>
          <w:sz w:val="24"/>
          <w:szCs w:val="24"/>
        </w:rPr>
        <w:t>must</w:t>
      </w:r>
      <w:r w:rsidR="00B61411" w:rsidRPr="0093790C">
        <w:rPr>
          <w:rFonts w:ascii="Book Antiqua" w:hAnsi="Book Antiqua"/>
          <w:sz w:val="24"/>
          <w:szCs w:val="24"/>
        </w:rPr>
        <w:t xml:space="preserve"> be conducted. According to Yoneda </w:t>
      </w:r>
      <w:r w:rsidR="00B61411" w:rsidRPr="0093790C">
        <w:rPr>
          <w:rFonts w:ascii="Book Antiqua" w:hAnsi="Book Antiqua"/>
          <w:i/>
          <w:sz w:val="24"/>
          <w:szCs w:val="24"/>
        </w:rPr>
        <w:t xml:space="preserve">et </w:t>
      </w:r>
      <w:proofErr w:type="gramStart"/>
      <w:r w:rsidR="00B61411" w:rsidRPr="0093790C">
        <w:rPr>
          <w:rFonts w:ascii="Book Antiqua" w:hAnsi="Book Antiqua"/>
          <w:i/>
          <w:sz w:val="24"/>
          <w:szCs w:val="24"/>
        </w:rPr>
        <w:t>al</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87]</w:t>
      </w:r>
      <w:r w:rsidR="00B61411" w:rsidRPr="0093790C">
        <w:rPr>
          <w:rFonts w:ascii="Book Antiqua" w:hAnsi="Book Antiqua"/>
          <w:sz w:val="24"/>
          <w:szCs w:val="24"/>
        </w:rPr>
        <w:t xml:space="preserve">, </w:t>
      </w:r>
      <w:r w:rsidRPr="0093790C">
        <w:rPr>
          <w:rFonts w:ascii="Book Antiqua" w:hAnsi="Book Antiqua"/>
          <w:sz w:val="24"/>
          <w:szCs w:val="24"/>
        </w:rPr>
        <w:t xml:space="preserve">the </w:t>
      </w:r>
      <w:r w:rsidR="00B61411" w:rsidRPr="0093790C">
        <w:rPr>
          <w:rFonts w:ascii="Book Antiqua" w:hAnsi="Book Antiqua"/>
          <w:sz w:val="24"/>
          <w:szCs w:val="24"/>
        </w:rPr>
        <w:t>LSM values are not affected by the degree of steatosis</w:t>
      </w:r>
      <w:r w:rsidRPr="0093790C">
        <w:rPr>
          <w:rFonts w:ascii="Book Antiqua" w:hAnsi="Book Antiqua"/>
          <w:sz w:val="24"/>
          <w:szCs w:val="24"/>
        </w:rPr>
        <w:t>; however,</w:t>
      </w:r>
      <w:r w:rsidR="00B61411" w:rsidRPr="0093790C">
        <w:rPr>
          <w:rFonts w:ascii="Book Antiqua" w:hAnsi="Book Antiqua"/>
          <w:sz w:val="24"/>
          <w:szCs w:val="24"/>
        </w:rPr>
        <w:t xml:space="preserve"> additional studies </w:t>
      </w:r>
      <w:r w:rsidRPr="0093790C">
        <w:rPr>
          <w:rFonts w:ascii="Book Antiqua" w:hAnsi="Book Antiqua"/>
          <w:sz w:val="24"/>
          <w:szCs w:val="24"/>
        </w:rPr>
        <w:t>must</w:t>
      </w:r>
      <w:r w:rsidR="00B61411" w:rsidRPr="0093790C">
        <w:rPr>
          <w:rFonts w:ascii="Book Antiqua" w:hAnsi="Book Antiqua"/>
          <w:sz w:val="24"/>
          <w:szCs w:val="24"/>
        </w:rPr>
        <w:t xml:space="preserve"> clarify this issue, </w:t>
      </w:r>
      <w:r w:rsidR="001F232B" w:rsidRPr="0093790C">
        <w:rPr>
          <w:rFonts w:ascii="Book Antiqua" w:hAnsi="Book Antiqua"/>
          <w:sz w:val="24"/>
          <w:szCs w:val="24"/>
        </w:rPr>
        <w:t>and the</w:t>
      </w:r>
      <w:r w:rsidR="00B61411" w:rsidRPr="0093790C">
        <w:rPr>
          <w:rFonts w:ascii="Book Antiqua" w:hAnsi="Book Antiqua"/>
          <w:sz w:val="24"/>
          <w:szCs w:val="24"/>
        </w:rPr>
        <w:t xml:space="preserve"> influence of high grade steatosis on LSM values remains controversial.</w:t>
      </w:r>
    </w:p>
    <w:p w:rsidR="00B61411" w:rsidRPr="0093790C" w:rsidRDefault="005C1F15"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Fourth, an</w:t>
      </w:r>
      <w:r w:rsidR="00B61411" w:rsidRPr="0093790C">
        <w:rPr>
          <w:rFonts w:ascii="Book Antiqua" w:hAnsi="Book Antiqua"/>
          <w:sz w:val="24"/>
          <w:szCs w:val="24"/>
        </w:rPr>
        <w:t xml:space="preserve"> investigation </w:t>
      </w:r>
      <w:r w:rsidRPr="0093790C">
        <w:rPr>
          <w:rFonts w:ascii="Book Antiqua" w:hAnsi="Book Antiqua"/>
          <w:sz w:val="24"/>
          <w:szCs w:val="24"/>
        </w:rPr>
        <w:t>regarding</w:t>
      </w:r>
      <w:r w:rsidR="00B61411" w:rsidRPr="0093790C">
        <w:rPr>
          <w:rFonts w:ascii="Book Antiqua" w:hAnsi="Book Antiqua"/>
          <w:sz w:val="24"/>
          <w:szCs w:val="24"/>
        </w:rPr>
        <w:t xml:space="preserve"> whether the </w:t>
      </w:r>
      <w:r w:rsidRPr="0093790C">
        <w:rPr>
          <w:rFonts w:ascii="Book Antiqua" w:hAnsi="Book Antiqua"/>
          <w:sz w:val="24"/>
          <w:szCs w:val="24"/>
        </w:rPr>
        <w:t xml:space="preserve">increased </w:t>
      </w:r>
      <w:r w:rsidR="00B61411" w:rsidRPr="0093790C">
        <w:rPr>
          <w:rFonts w:ascii="Book Antiqua" w:hAnsi="Book Antiqua"/>
          <w:sz w:val="24"/>
          <w:szCs w:val="24"/>
        </w:rPr>
        <w:t xml:space="preserve">CAP and LSM values </w:t>
      </w:r>
      <w:r w:rsidR="001F232B" w:rsidRPr="0093790C">
        <w:rPr>
          <w:rFonts w:ascii="Book Antiqua" w:hAnsi="Book Antiqua"/>
          <w:sz w:val="24"/>
          <w:szCs w:val="24"/>
        </w:rPr>
        <w:t xml:space="preserve">could </w:t>
      </w:r>
      <w:r w:rsidR="00B61411" w:rsidRPr="0093790C">
        <w:rPr>
          <w:rFonts w:ascii="Book Antiqua" w:hAnsi="Book Antiqua"/>
          <w:sz w:val="24"/>
          <w:szCs w:val="24"/>
        </w:rPr>
        <w:t xml:space="preserve">predict the development of MetS in patients with one or two MetS components is needed. In addition, </w:t>
      </w:r>
      <w:r w:rsidRPr="0093790C">
        <w:rPr>
          <w:rFonts w:ascii="Book Antiqua" w:hAnsi="Book Antiqua"/>
          <w:sz w:val="24"/>
          <w:szCs w:val="24"/>
        </w:rPr>
        <w:t xml:space="preserve">a question arises as to whether </w:t>
      </w:r>
      <w:r w:rsidR="00B61411" w:rsidRPr="0093790C">
        <w:rPr>
          <w:rFonts w:ascii="Book Antiqua" w:hAnsi="Book Antiqua"/>
          <w:sz w:val="24"/>
          <w:szCs w:val="24"/>
        </w:rPr>
        <w:t>it</w:t>
      </w:r>
      <w:r w:rsidRPr="0093790C">
        <w:rPr>
          <w:rFonts w:ascii="Book Antiqua" w:hAnsi="Book Antiqua"/>
          <w:sz w:val="24"/>
          <w:szCs w:val="24"/>
        </w:rPr>
        <w:t xml:space="preserve"> is</w:t>
      </w:r>
      <w:r w:rsidR="00B61411" w:rsidRPr="0093790C">
        <w:rPr>
          <w:rFonts w:ascii="Book Antiqua" w:hAnsi="Book Antiqua"/>
          <w:sz w:val="24"/>
          <w:szCs w:val="24"/>
        </w:rPr>
        <w:t xml:space="preserve"> possible to monitor the changes in MetS and its individual components by monitoring </w:t>
      </w:r>
      <w:r w:rsidRPr="0093790C">
        <w:rPr>
          <w:rFonts w:ascii="Book Antiqua" w:hAnsi="Book Antiqua"/>
          <w:sz w:val="24"/>
          <w:szCs w:val="24"/>
        </w:rPr>
        <w:t xml:space="preserve">the </w:t>
      </w:r>
      <w:r w:rsidR="00B61411" w:rsidRPr="0093790C">
        <w:rPr>
          <w:rFonts w:ascii="Book Antiqua" w:hAnsi="Book Antiqua"/>
          <w:sz w:val="24"/>
          <w:szCs w:val="24"/>
        </w:rPr>
        <w:t xml:space="preserve">changes </w:t>
      </w:r>
      <w:r w:rsidRPr="0093790C">
        <w:rPr>
          <w:rFonts w:ascii="Book Antiqua" w:hAnsi="Book Antiqua"/>
          <w:sz w:val="24"/>
          <w:szCs w:val="24"/>
        </w:rPr>
        <w:t xml:space="preserve">in </w:t>
      </w:r>
      <w:r w:rsidR="00B61411" w:rsidRPr="0093790C">
        <w:rPr>
          <w:rFonts w:ascii="Book Antiqua" w:hAnsi="Book Antiqua"/>
          <w:sz w:val="24"/>
          <w:szCs w:val="24"/>
        </w:rPr>
        <w:t>CAP and LSM</w:t>
      </w:r>
      <w:r w:rsidRPr="0093790C">
        <w:rPr>
          <w:rFonts w:ascii="Book Antiqua" w:hAnsi="Book Antiqua"/>
          <w:sz w:val="24"/>
          <w:szCs w:val="24"/>
        </w:rPr>
        <w:t>.</w:t>
      </w:r>
      <w:r w:rsidR="00B61411" w:rsidRPr="0093790C">
        <w:rPr>
          <w:rFonts w:ascii="Book Antiqua" w:hAnsi="Book Antiqua"/>
          <w:sz w:val="24"/>
          <w:szCs w:val="24"/>
        </w:rPr>
        <w:t xml:space="preserve"> </w:t>
      </w:r>
    </w:p>
    <w:p w:rsidR="00B61411" w:rsidRPr="0093790C" w:rsidRDefault="001F232B"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Given</w:t>
      </w:r>
      <w:r w:rsidR="00B61411" w:rsidRPr="0093790C">
        <w:rPr>
          <w:rFonts w:ascii="Book Antiqua" w:hAnsi="Book Antiqua"/>
          <w:sz w:val="24"/>
          <w:szCs w:val="24"/>
        </w:rPr>
        <w:t xml:space="preserve"> the association</w:t>
      </w:r>
      <w:r w:rsidR="005C1F15" w:rsidRPr="0093790C">
        <w:rPr>
          <w:rFonts w:ascii="Book Antiqua" w:hAnsi="Book Antiqua"/>
          <w:sz w:val="24"/>
          <w:szCs w:val="24"/>
        </w:rPr>
        <w:t>s</w:t>
      </w:r>
      <w:r w:rsidR="00B61411" w:rsidRPr="0093790C">
        <w:rPr>
          <w:rFonts w:ascii="Book Antiqua" w:hAnsi="Book Antiqua"/>
          <w:sz w:val="24"/>
          <w:szCs w:val="24"/>
        </w:rPr>
        <w:t xml:space="preserve"> </w:t>
      </w:r>
      <w:r w:rsidR="005C1F15" w:rsidRPr="0093790C">
        <w:rPr>
          <w:rFonts w:ascii="Book Antiqua" w:hAnsi="Book Antiqua"/>
          <w:sz w:val="24"/>
          <w:szCs w:val="24"/>
        </w:rPr>
        <w:t xml:space="preserve">between </w:t>
      </w:r>
      <w:r w:rsidR="00B61411" w:rsidRPr="0093790C">
        <w:rPr>
          <w:rFonts w:ascii="Book Antiqua" w:hAnsi="Book Antiqua"/>
          <w:sz w:val="24"/>
          <w:szCs w:val="24"/>
        </w:rPr>
        <w:t xml:space="preserve">NAFLD </w:t>
      </w:r>
      <w:r w:rsidR="005C1F15" w:rsidRPr="0093790C">
        <w:rPr>
          <w:rFonts w:ascii="Book Antiqua" w:hAnsi="Book Antiqua"/>
          <w:sz w:val="24"/>
          <w:szCs w:val="24"/>
        </w:rPr>
        <w:t xml:space="preserve">and </w:t>
      </w:r>
      <w:r w:rsidR="00B61411" w:rsidRPr="0093790C">
        <w:rPr>
          <w:rFonts w:ascii="Book Antiqua" w:hAnsi="Book Antiqua"/>
          <w:sz w:val="24"/>
          <w:szCs w:val="24"/>
        </w:rPr>
        <w:t>CVD and CKD risk</w:t>
      </w:r>
      <w:r w:rsidR="00940242" w:rsidRPr="0093790C">
        <w:rPr>
          <w:rFonts w:ascii="Book Antiqua" w:hAnsi="Book Antiqua"/>
          <w:sz w:val="24"/>
          <w:szCs w:val="24"/>
        </w:rPr>
        <w:t>s</w:t>
      </w:r>
      <w:r w:rsidR="00B61411" w:rsidRPr="0093790C">
        <w:rPr>
          <w:rFonts w:ascii="Book Antiqua" w:hAnsi="Book Antiqua"/>
          <w:sz w:val="24"/>
          <w:szCs w:val="24"/>
        </w:rPr>
        <w:t xml:space="preserve">, additional studies </w:t>
      </w:r>
      <w:r w:rsidRPr="0093790C">
        <w:rPr>
          <w:rFonts w:ascii="Book Antiqua" w:hAnsi="Book Antiqua"/>
          <w:sz w:val="24"/>
          <w:szCs w:val="24"/>
        </w:rPr>
        <w:t>should</w:t>
      </w:r>
      <w:r w:rsidR="00940242" w:rsidRPr="0093790C">
        <w:rPr>
          <w:rFonts w:ascii="Book Antiqua" w:hAnsi="Book Antiqua"/>
          <w:sz w:val="24"/>
          <w:szCs w:val="24"/>
        </w:rPr>
        <w:t xml:space="preserve"> </w:t>
      </w:r>
      <w:r w:rsidR="005C1F15" w:rsidRPr="0093790C">
        <w:rPr>
          <w:rFonts w:ascii="Book Antiqua" w:hAnsi="Book Antiqua"/>
          <w:sz w:val="24"/>
          <w:szCs w:val="24"/>
        </w:rPr>
        <w:t>determine</w:t>
      </w:r>
      <w:r w:rsidR="00B61411" w:rsidRPr="0093790C">
        <w:rPr>
          <w:rFonts w:ascii="Book Antiqua" w:hAnsi="Book Antiqua"/>
          <w:sz w:val="24"/>
          <w:szCs w:val="24"/>
        </w:rPr>
        <w:t xml:space="preserve"> whether patients with NAFLD with both </w:t>
      </w:r>
      <w:r w:rsidR="005C1F15" w:rsidRPr="0093790C">
        <w:rPr>
          <w:rFonts w:ascii="Book Antiqua" w:hAnsi="Book Antiqua"/>
          <w:sz w:val="24"/>
          <w:szCs w:val="24"/>
        </w:rPr>
        <w:t xml:space="preserve">increased </w:t>
      </w:r>
      <w:r w:rsidR="00B61411" w:rsidRPr="0093790C">
        <w:rPr>
          <w:rFonts w:ascii="Book Antiqua" w:hAnsi="Book Antiqua"/>
          <w:sz w:val="24"/>
          <w:szCs w:val="24"/>
        </w:rPr>
        <w:t xml:space="preserve">CAP and </w:t>
      </w:r>
      <w:r w:rsidR="005C1F15" w:rsidRPr="0093790C">
        <w:rPr>
          <w:rFonts w:ascii="Book Antiqua" w:hAnsi="Book Antiqua"/>
          <w:sz w:val="24"/>
          <w:szCs w:val="24"/>
        </w:rPr>
        <w:t>particularly an increased</w:t>
      </w:r>
      <w:r w:rsidR="00B61411" w:rsidRPr="0093790C">
        <w:rPr>
          <w:rFonts w:ascii="Book Antiqua" w:hAnsi="Book Antiqua"/>
          <w:sz w:val="24"/>
          <w:szCs w:val="24"/>
        </w:rPr>
        <w:t xml:space="preserve"> LSM </w:t>
      </w:r>
      <w:r w:rsidR="005C1F15" w:rsidRPr="0093790C">
        <w:rPr>
          <w:rFonts w:ascii="Book Antiqua" w:hAnsi="Book Antiqua"/>
          <w:sz w:val="24"/>
          <w:szCs w:val="24"/>
        </w:rPr>
        <w:t>m</w:t>
      </w:r>
      <w:r w:rsidRPr="0093790C">
        <w:rPr>
          <w:rFonts w:ascii="Book Antiqua" w:hAnsi="Book Antiqua"/>
          <w:sz w:val="24"/>
          <w:szCs w:val="24"/>
        </w:rPr>
        <w:t>ight</w:t>
      </w:r>
      <w:r w:rsidR="005C1F15" w:rsidRPr="0093790C">
        <w:rPr>
          <w:rFonts w:ascii="Book Antiqua" w:hAnsi="Book Antiqua"/>
          <w:sz w:val="24"/>
          <w:szCs w:val="24"/>
        </w:rPr>
        <w:t xml:space="preserve"> </w:t>
      </w:r>
      <w:r w:rsidR="00B61411" w:rsidRPr="0093790C">
        <w:rPr>
          <w:rFonts w:ascii="Book Antiqua" w:hAnsi="Book Antiqua"/>
          <w:sz w:val="24"/>
          <w:szCs w:val="24"/>
        </w:rPr>
        <w:t xml:space="preserve">benefit from early CKD and CVD screening. Finally, large studies are required for the development of new cut-off values for liver fibrosis staging using the XL probe and to </w:t>
      </w:r>
      <w:r w:rsidR="005C1F15" w:rsidRPr="0093790C">
        <w:rPr>
          <w:rFonts w:ascii="Book Antiqua" w:hAnsi="Book Antiqua"/>
          <w:sz w:val="24"/>
          <w:szCs w:val="24"/>
        </w:rPr>
        <w:t>investigate</w:t>
      </w:r>
      <w:r w:rsidR="00B61411" w:rsidRPr="0093790C">
        <w:rPr>
          <w:rFonts w:ascii="Book Antiqua" w:hAnsi="Book Antiqua"/>
          <w:sz w:val="24"/>
          <w:szCs w:val="24"/>
        </w:rPr>
        <w:t xml:space="preserve"> the differences between the CAP cut-off values used for the M and XL probe</w:t>
      </w:r>
      <w:r w:rsidR="005C1F15" w:rsidRPr="0093790C">
        <w:rPr>
          <w:rFonts w:ascii="Book Antiqua" w:hAnsi="Book Antiqua"/>
          <w:sz w:val="24"/>
          <w:szCs w:val="24"/>
        </w:rPr>
        <w:t>s,</w:t>
      </w:r>
      <w:r w:rsidR="00B61411" w:rsidRPr="0093790C">
        <w:rPr>
          <w:rFonts w:ascii="Book Antiqua" w:hAnsi="Book Antiqua"/>
          <w:sz w:val="24"/>
          <w:szCs w:val="24"/>
        </w:rPr>
        <w:t xml:space="preserve"> </w:t>
      </w:r>
      <w:proofErr w:type="gramStart"/>
      <w:r w:rsidR="00B61411" w:rsidRPr="0093790C">
        <w:rPr>
          <w:rFonts w:ascii="Book Antiqua" w:hAnsi="Book Antiqua"/>
          <w:sz w:val="24"/>
          <w:szCs w:val="24"/>
        </w:rPr>
        <w:t>respectively</w:t>
      </w:r>
      <w:r w:rsidR="00B61411" w:rsidRPr="0093790C">
        <w:rPr>
          <w:rFonts w:ascii="Book Antiqua" w:hAnsi="Book Antiqua"/>
          <w:sz w:val="24"/>
          <w:szCs w:val="24"/>
          <w:vertAlign w:val="superscript"/>
        </w:rPr>
        <w:t>[</w:t>
      </w:r>
      <w:proofErr w:type="gramEnd"/>
      <w:r w:rsidR="00B61411" w:rsidRPr="0093790C">
        <w:rPr>
          <w:rFonts w:ascii="Book Antiqua" w:hAnsi="Book Antiqua"/>
          <w:sz w:val="24"/>
          <w:szCs w:val="24"/>
          <w:vertAlign w:val="superscript"/>
        </w:rPr>
        <w:t>84]</w:t>
      </w:r>
      <w:r w:rsidR="00B61411" w:rsidRPr="0093790C">
        <w:rPr>
          <w:rFonts w:ascii="Book Antiqua" w:hAnsi="Book Antiqua"/>
          <w:sz w:val="24"/>
          <w:szCs w:val="24"/>
        </w:rPr>
        <w:t>.</w:t>
      </w:r>
    </w:p>
    <w:p w:rsidR="00EA0095" w:rsidRPr="0093790C" w:rsidRDefault="00B61411" w:rsidP="001006AA">
      <w:pPr>
        <w:autoSpaceDE w:val="0"/>
        <w:autoSpaceDN w:val="0"/>
        <w:adjustRightInd w:val="0"/>
        <w:snapToGrid w:val="0"/>
        <w:spacing w:after="0" w:line="360" w:lineRule="auto"/>
        <w:ind w:firstLineChars="100" w:firstLine="240"/>
        <w:jc w:val="both"/>
        <w:rPr>
          <w:rFonts w:ascii="Book Antiqua" w:hAnsi="Book Antiqua"/>
          <w:sz w:val="24"/>
          <w:szCs w:val="24"/>
        </w:rPr>
      </w:pPr>
      <w:r w:rsidRPr="0093790C">
        <w:rPr>
          <w:rFonts w:ascii="Book Antiqua" w:hAnsi="Book Antiqua"/>
          <w:sz w:val="24"/>
          <w:szCs w:val="24"/>
        </w:rPr>
        <w:t xml:space="preserve">In conclusion, </w:t>
      </w:r>
      <w:r w:rsidR="005C1F15" w:rsidRPr="0093790C">
        <w:rPr>
          <w:rFonts w:ascii="Book Antiqua" w:hAnsi="Book Antiqua"/>
          <w:sz w:val="24"/>
          <w:szCs w:val="24"/>
        </w:rPr>
        <w:t xml:space="preserve">an </w:t>
      </w:r>
      <w:r w:rsidRPr="0093790C">
        <w:rPr>
          <w:rFonts w:ascii="Book Antiqua" w:hAnsi="Book Antiqua"/>
          <w:sz w:val="24"/>
          <w:szCs w:val="24"/>
        </w:rPr>
        <w:t xml:space="preserve">easy, quick and non-invasive mass screening for NAFLD in patients with one or more MetS </w:t>
      </w:r>
      <w:r w:rsidR="005C1F15" w:rsidRPr="0093790C">
        <w:rPr>
          <w:rFonts w:ascii="Book Antiqua" w:hAnsi="Book Antiqua"/>
          <w:sz w:val="24"/>
          <w:szCs w:val="24"/>
        </w:rPr>
        <w:t xml:space="preserve">components may </w:t>
      </w:r>
      <w:r w:rsidRPr="0093790C">
        <w:rPr>
          <w:rFonts w:ascii="Book Antiqua" w:hAnsi="Book Antiqua"/>
          <w:sz w:val="24"/>
          <w:szCs w:val="24"/>
        </w:rPr>
        <w:t xml:space="preserve">be reasonably achieved with TE with CAP. Once NAFLD is diagnosed, </w:t>
      </w:r>
      <w:r w:rsidR="005C1F15" w:rsidRPr="0093790C">
        <w:rPr>
          <w:rFonts w:ascii="Book Antiqua" w:hAnsi="Book Antiqua"/>
          <w:sz w:val="24"/>
          <w:szCs w:val="24"/>
        </w:rPr>
        <w:t xml:space="preserve">particularly </w:t>
      </w:r>
      <w:r w:rsidRPr="0093790C">
        <w:rPr>
          <w:rFonts w:ascii="Book Antiqua" w:hAnsi="Book Antiqua"/>
          <w:sz w:val="24"/>
          <w:szCs w:val="24"/>
        </w:rPr>
        <w:t xml:space="preserve">liver fibrosis using LSM values, these patients should be directed to hepatologists, diabetologists and nephrologists. If TE with CAP is used as a screening method, liver biopsy </w:t>
      </w:r>
      <w:r w:rsidR="005C1F15" w:rsidRPr="0093790C">
        <w:rPr>
          <w:rFonts w:ascii="Book Antiqua" w:hAnsi="Book Antiqua"/>
          <w:sz w:val="24"/>
          <w:szCs w:val="24"/>
        </w:rPr>
        <w:t xml:space="preserve">may </w:t>
      </w:r>
      <w:r w:rsidRPr="0093790C">
        <w:rPr>
          <w:rFonts w:ascii="Book Antiqua" w:hAnsi="Book Antiqua"/>
          <w:sz w:val="24"/>
          <w:szCs w:val="24"/>
        </w:rPr>
        <w:t xml:space="preserve">consequently be avoided in a </w:t>
      </w:r>
      <w:r w:rsidR="005C1F15" w:rsidRPr="0093790C">
        <w:rPr>
          <w:rFonts w:ascii="Book Antiqua" w:hAnsi="Book Antiqua"/>
          <w:sz w:val="24"/>
          <w:szCs w:val="24"/>
        </w:rPr>
        <w:t xml:space="preserve">substantial </w:t>
      </w:r>
      <w:r w:rsidRPr="0093790C">
        <w:rPr>
          <w:rFonts w:ascii="Book Antiqua" w:hAnsi="Book Antiqua"/>
          <w:sz w:val="24"/>
          <w:szCs w:val="24"/>
        </w:rPr>
        <w:t xml:space="preserve">number of patients. This </w:t>
      </w:r>
      <w:r w:rsidR="005C1F15" w:rsidRPr="0093790C">
        <w:rPr>
          <w:rFonts w:ascii="Book Antiqua" w:hAnsi="Book Antiqua"/>
          <w:sz w:val="24"/>
          <w:szCs w:val="24"/>
        </w:rPr>
        <w:t xml:space="preserve">approach may </w:t>
      </w:r>
      <w:r w:rsidRPr="0093790C">
        <w:rPr>
          <w:rFonts w:ascii="Book Antiqua" w:hAnsi="Book Antiqua"/>
          <w:sz w:val="24"/>
          <w:szCs w:val="24"/>
        </w:rPr>
        <w:t xml:space="preserve">also be </w:t>
      </w:r>
      <w:r w:rsidR="00763069" w:rsidRPr="0093790C">
        <w:rPr>
          <w:rFonts w:ascii="Book Antiqua" w:hAnsi="Book Antiqua"/>
          <w:sz w:val="24"/>
          <w:szCs w:val="24"/>
        </w:rPr>
        <w:t>useful</w:t>
      </w:r>
      <w:r w:rsidRPr="0093790C">
        <w:rPr>
          <w:rFonts w:ascii="Book Antiqua" w:hAnsi="Book Antiqua"/>
          <w:sz w:val="24"/>
          <w:szCs w:val="24"/>
        </w:rPr>
        <w:t xml:space="preserve"> in</w:t>
      </w:r>
      <w:r w:rsidR="005C1F15" w:rsidRPr="0093790C">
        <w:rPr>
          <w:rFonts w:ascii="Book Antiqua" w:hAnsi="Book Antiqua"/>
          <w:sz w:val="24"/>
          <w:szCs w:val="24"/>
        </w:rPr>
        <w:t xml:space="preserve"> the</w:t>
      </w:r>
      <w:r w:rsidRPr="0093790C">
        <w:rPr>
          <w:rFonts w:ascii="Book Antiqua" w:hAnsi="Book Antiqua"/>
          <w:sz w:val="24"/>
          <w:szCs w:val="24"/>
        </w:rPr>
        <w:t xml:space="preserve"> early diagnosis of associated metabolic abnormalities and </w:t>
      </w:r>
      <w:r w:rsidR="002F2E1A" w:rsidRPr="0093790C">
        <w:rPr>
          <w:rFonts w:ascii="Book Antiqua" w:hAnsi="Book Antiqua"/>
          <w:sz w:val="24"/>
          <w:szCs w:val="24"/>
        </w:rPr>
        <w:t xml:space="preserve">may </w:t>
      </w:r>
      <w:r w:rsidR="005C1F15" w:rsidRPr="0093790C">
        <w:rPr>
          <w:rFonts w:ascii="Book Antiqua" w:hAnsi="Book Antiqua"/>
          <w:sz w:val="24"/>
          <w:szCs w:val="24"/>
        </w:rPr>
        <w:t xml:space="preserve">enable </w:t>
      </w:r>
      <w:r w:rsidRPr="0093790C">
        <w:rPr>
          <w:rFonts w:ascii="Book Antiqua" w:hAnsi="Book Antiqua"/>
          <w:sz w:val="24"/>
          <w:szCs w:val="24"/>
        </w:rPr>
        <w:t xml:space="preserve">the appropriate treatment of MetS, which is highlighted by </w:t>
      </w:r>
      <w:r w:rsidR="00763069" w:rsidRPr="0093790C">
        <w:rPr>
          <w:rFonts w:ascii="Book Antiqua" w:hAnsi="Book Antiqua"/>
          <w:sz w:val="24"/>
          <w:szCs w:val="24"/>
        </w:rPr>
        <w:t>its being</w:t>
      </w:r>
      <w:r w:rsidRPr="0093790C">
        <w:rPr>
          <w:rFonts w:ascii="Book Antiqua" w:hAnsi="Book Antiqua"/>
          <w:sz w:val="24"/>
          <w:szCs w:val="24"/>
        </w:rPr>
        <w:t xml:space="preserve"> the only available treatment option for patients with NAFLD</w:t>
      </w:r>
      <w:r w:rsidR="005C1F15" w:rsidRPr="0093790C">
        <w:rPr>
          <w:rFonts w:ascii="Book Antiqua" w:hAnsi="Book Antiqua"/>
          <w:sz w:val="24"/>
          <w:szCs w:val="24"/>
        </w:rPr>
        <w:t xml:space="preserve"> to date</w:t>
      </w:r>
      <w:r w:rsidRPr="0093790C">
        <w:rPr>
          <w:rFonts w:ascii="Book Antiqua" w:hAnsi="Book Antiqua"/>
          <w:sz w:val="24"/>
          <w:szCs w:val="24"/>
        </w:rPr>
        <w:t xml:space="preserve">. The accuracy of TE with CAP in </w:t>
      </w:r>
      <w:r w:rsidR="005C1F15" w:rsidRPr="0093790C">
        <w:rPr>
          <w:rFonts w:ascii="Book Antiqua" w:hAnsi="Book Antiqua"/>
          <w:sz w:val="24"/>
          <w:szCs w:val="24"/>
        </w:rPr>
        <w:t xml:space="preserve">the prediction of </w:t>
      </w:r>
      <w:r w:rsidRPr="0093790C">
        <w:rPr>
          <w:rFonts w:ascii="Book Antiqua" w:hAnsi="Book Antiqua"/>
          <w:sz w:val="24"/>
          <w:szCs w:val="24"/>
        </w:rPr>
        <w:t>clinical events (</w:t>
      </w:r>
      <w:r w:rsidR="00D464C2" w:rsidRPr="0093790C">
        <w:rPr>
          <w:rFonts w:ascii="Book Antiqua" w:hAnsi="Book Antiqua"/>
          <w:i/>
          <w:sz w:val="24"/>
          <w:szCs w:val="24"/>
        </w:rPr>
        <w:t>i.e</w:t>
      </w:r>
      <w:r w:rsidRPr="0093790C">
        <w:rPr>
          <w:rFonts w:ascii="Book Antiqua" w:hAnsi="Book Antiqua"/>
          <w:sz w:val="24"/>
          <w:szCs w:val="24"/>
        </w:rPr>
        <w:t>.</w:t>
      </w:r>
      <w:r w:rsidR="005C1F15" w:rsidRPr="0093790C">
        <w:rPr>
          <w:rFonts w:ascii="Book Antiqua" w:hAnsi="Book Antiqua"/>
          <w:sz w:val="24"/>
          <w:szCs w:val="24"/>
        </w:rPr>
        <w:t>,</w:t>
      </w:r>
      <w:r w:rsidRPr="0093790C">
        <w:rPr>
          <w:rFonts w:ascii="Book Antiqua" w:hAnsi="Book Antiqua"/>
          <w:sz w:val="24"/>
          <w:szCs w:val="24"/>
        </w:rPr>
        <w:t xml:space="preserve"> liver cirrhosis and HCC) in patients with one or more MetS components should be investigated </w:t>
      </w:r>
      <w:r w:rsidR="005C1F15" w:rsidRPr="0093790C">
        <w:rPr>
          <w:rFonts w:ascii="Book Antiqua" w:hAnsi="Book Antiqua"/>
          <w:sz w:val="24"/>
          <w:szCs w:val="24"/>
        </w:rPr>
        <w:t xml:space="preserve">in </w:t>
      </w:r>
      <w:r w:rsidRPr="0093790C">
        <w:rPr>
          <w:rFonts w:ascii="Book Antiqua" w:hAnsi="Book Antiqua"/>
          <w:sz w:val="24"/>
          <w:szCs w:val="24"/>
        </w:rPr>
        <w:t>additional studies.</w:t>
      </w:r>
    </w:p>
    <w:p w:rsidR="00EA0095" w:rsidRPr="0093790C" w:rsidRDefault="00EA0095" w:rsidP="001006AA">
      <w:pPr>
        <w:spacing w:after="0" w:line="360" w:lineRule="auto"/>
        <w:rPr>
          <w:rFonts w:ascii="Book Antiqua" w:hAnsi="Book Antiqua"/>
          <w:sz w:val="24"/>
          <w:szCs w:val="24"/>
        </w:rPr>
      </w:pPr>
      <w:r w:rsidRPr="0093790C">
        <w:rPr>
          <w:rFonts w:ascii="Book Antiqua" w:hAnsi="Book Antiqua"/>
          <w:sz w:val="24"/>
          <w:szCs w:val="24"/>
        </w:rPr>
        <w:br w:type="page"/>
      </w:r>
    </w:p>
    <w:p w:rsidR="00B61411" w:rsidRPr="0093790C" w:rsidRDefault="00EA0095" w:rsidP="001006AA">
      <w:pPr>
        <w:autoSpaceDE w:val="0"/>
        <w:autoSpaceDN w:val="0"/>
        <w:adjustRightInd w:val="0"/>
        <w:snapToGrid w:val="0"/>
        <w:spacing w:after="0" w:line="360" w:lineRule="auto"/>
        <w:jc w:val="both"/>
        <w:rPr>
          <w:rFonts w:ascii="Book Antiqua" w:hAnsi="Book Antiqua"/>
          <w:b/>
          <w:sz w:val="24"/>
          <w:szCs w:val="24"/>
          <w:lang w:eastAsia="zh-CN"/>
        </w:rPr>
      </w:pPr>
      <w:r w:rsidRPr="0093790C">
        <w:rPr>
          <w:rFonts w:ascii="Book Antiqua" w:hAnsi="Book Antiqua" w:hint="eastAsia"/>
          <w:b/>
          <w:sz w:val="24"/>
          <w:szCs w:val="24"/>
          <w:lang w:eastAsia="zh-CN"/>
        </w:rPr>
        <w:lastRenderedPageBreak/>
        <w:t>REFERENCES</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 </w:t>
      </w:r>
      <w:r w:rsidRPr="0093790C">
        <w:rPr>
          <w:rFonts w:ascii="Book Antiqua" w:eastAsia="宋体" w:hAnsi="Book Antiqua" w:cs="宋体"/>
          <w:b/>
          <w:bCs/>
          <w:sz w:val="24"/>
          <w:szCs w:val="24"/>
          <w:lang w:eastAsia="zh-CN"/>
        </w:rPr>
        <w:t>Bang KB</w:t>
      </w:r>
      <w:r w:rsidRPr="0093790C">
        <w:rPr>
          <w:rFonts w:ascii="Book Antiqua" w:eastAsia="宋体" w:hAnsi="Book Antiqua" w:cs="宋体"/>
          <w:sz w:val="24"/>
          <w:szCs w:val="24"/>
          <w:lang w:eastAsia="zh-CN"/>
        </w:rPr>
        <w:t xml:space="preserve">, Cho YK. </w:t>
      </w:r>
      <w:proofErr w:type="gramStart"/>
      <w:r w:rsidRPr="0093790C">
        <w:rPr>
          <w:rFonts w:ascii="Book Antiqua" w:eastAsia="宋体" w:hAnsi="Book Antiqua" w:cs="宋体"/>
          <w:sz w:val="24"/>
          <w:szCs w:val="24"/>
          <w:lang w:eastAsia="zh-CN"/>
        </w:rPr>
        <w:t>Comorbidities and Metabolic Derangement of NAFLD.</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J Lifestyle Med</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5</w:t>
      </w:r>
      <w:r w:rsidRPr="0093790C">
        <w:rPr>
          <w:rFonts w:ascii="Book Antiqua" w:eastAsia="宋体" w:hAnsi="Book Antiqua" w:cs="宋体"/>
          <w:sz w:val="24"/>
          <w:szCs w:val="24"/>
          <w:lang w:eastAsia="zh-CN"/>
        </w:rPr>
        <w:t>: 7-13 [PMID: 26528424 DOI: 10.15280/jlm.2015.5.1.7]</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2 </w:t>
      </w:r>
      <w:r w:rsidRPr="0093790C">
        <w:rPr>
          <w:rFonts w:ascii="Book Antiqua" w:eastAsia="宋体" w:hAnsi="Book Antiqua" w:cs="宋体"/>
          <w:b/>
          <w:bCs/>
          <w:sz w:val="24"/>
          <w:szCs w:val="24"/>
          <w:lang w:eastAsia="zh-CN"/>
        </w:rPr>
        <w:t>Cho Y</w:t>
      </w:r>
      <w:r w:rsidRPr="0093790C">
        <w:rPr>
          <w:rFonts w:ascii="Book Antiqua" w:eastAsia="宋体" w:hAnsi="Book Antiqua" w:cs="宋体"/>
          <w:sz w:val="24"/>
          <w:szCs w:val="24"/>
          <w:lang w:eastAsia="zh-CN"/>
        </w:rPr>
        <w:t xml:space="preserve">, Tokuhara D, Morikawa H, Kuwae Y, Hayashi E, Hirose M, Hamazaki T, Tanaka A, Kawamura T, Kawada N, Shintaku H. Transient Elastography-Based Liver Profiles in a Hospital-Based Pediatric Population in Japan. </w:t>
      </w:r>
      <w:r w:rsidRPr="0093790C">
        <w:rPr>
          <w:rFonts w:ascii="Book Antiqua" w:eastAsia="宋体" w:hAnsi="Book Antiqua" w:cs="宋体"/>
          <w:i/>
          <w:iCs/>
          <w:sz w:val="24"/>
          <w:szCs w:val="24"/>
          <w:lang w:eastAsia="zh-CN"/>
        </w:rPr>
        <w:t>PLoS One</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10</w:t>
      </w:r>
      <w:r w:rsidRPr="0093790C">
        <w:rPr>
          <w:rFonts w:ascii="Book Antiqua" w:eastAsia="宋体" w:hAnsi="Book Antiqua" w:cs="宋体"/>
          <w:sz w:val="24"/>
          <w:szCs w:val="24"/>
          <w:lang w:eastAsia="zh-CN"/>
        </w:rPr>
        <w:t>: e0137239 [PMID: 26398109 DOI: 10.1371/journal.pone.0137239]</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3 </w:t>
      </w:r>
      <w:r w:rsidRPr="0093790C">
        <w:rPr>
          <w:rFonts w:ascii="Book Antiqua" w:eastAsia="宋体" w:hAnsi="Book Antiqua" w:cs="宋体"/>
          <w:b/>
          <w:bCs/>
          <w:sz w:val="24"/>
          <w:szCs w:val="24"/>
          <w:lang w:eastAsia="zh-CN"/>
        </w:rPr>
        <w:t>Byrne CD</w:t>
      </w:r>
      <w:r w:rsidRPr="0093790C">
        <w:rPr>
          <w:rFonts w:ascii="Book Antiqua" w:eastAsia="宋体" w:hAnsi="Book Antiqua" w:cs="宋体"/>
          <w:sz w:val="24"/>
          <w:szCs w:val="24"/>
          <w:lang w:eastAsia="zh-CN"/>
        </w:rPr>
        <w:t xml:space="preserve">, Targher G. NAFLD: a multisystem disease.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62</w:t>
      </w:r>
      <w:r w:rsidRPr="0093790C">
        <w:rPr>
          <w:rFonts w:ascii="Book Antiqua" w:eastAsia="宋体" w:hAnsi="Book Antiqua" w:cs="宋体"/>
          <w:sz w:val="24"/>
          <w:szCs w:val="24"/>
          <w:lang w:eastAsia="zh-CN"/>
        </w:rPr>
        <w:t>: S47-S64 [PMID: 25920090 DOI: 10.1016/j.jhep.2014.12.012]</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4 </w:t>
      </w:r>
      <w:r w:rsidRPr="0093790C">
        <w:rPr>
          <w:rFonts w:ascii="Book Antiqua" w:eastAsia="宋体" w:hAnsi="Book Antiqua" w:cs="宋体"/>
          <w:b/>
          <w:bCs/>
          <w:sz w:val="24"/>
          <w:szCs w:val="24"/>
          <w:lang w:eastAsia="zh-CN"/>
        </w:rPr>
        <w:t>Smits MM</w:t>
      </w:r>
      <w:r w:rsidRPr="0093790C">
        <w:rPr>
          <w:rFonts w:ascii="Book Antiqua" w:eastAsia="宋体" w:hAnsi="Book Antiqua" w:cs="宋体"/>
          <w:sz w:val="24"/>
          <w:szCs w:val="24"/>
          <w:lang w:eastAsia="zh-CN"/>
        </w:rPr>
        <w:t xml:space="preserve">, Ioannou GN, </w:t>
      </w:r>
      <w:proofErr w:type="gramStart"/>
      <w:r w:rsidRPr="0093790C">
        <w:rPr>
          <w:rFonts w:ascii="Book Antiqua" w:eastAsia="宋体" w:hAnsi="Book Antiqua" w:cs="宋体"/>
          <w:sz w:val="24"/>
          <w:szCs w:val="24"/>
          <w:lang w:eastAsia="zh-CN"/>
        </w:rPr>
        <w:t>Boyko</w:t>
      </w:r>
      <w:proofErr w:type="gramEnd"/>
      <w:r w:rsidRPr="0093790C">
        <w:rPr>
          <w:rFonts w:ascii="Book Antiqua" w:eastAsia="宋体" w:hAnsi="Book Antiqua" w:cs="宋体"/>
          <w:sz w:val="24"/>
          <w:szCs w:val="24"/>
          <w:lang w:eastAsia="zh-CN"/>
        </w:rPr>
        <w:t xml:space="preserve"> EJ, Utzschneider KM. Non-alcoholic fatty liver disease as an independent manifestation of the metabolic syndrome: results of a US national survey in three ethnic groups. </w:t>
      </w:r>
      <w:r w:rsidRPr="0093790C">
        <w:rPr>
          <w:rFonts w:ascii="Book Antiqua" w:eastAsia="宋体" w:hAnsi="Book Antiqua" w:cs="宋体"/>
          <w:i/>
          <w:iCs/>
          <w:sz w:val="24"/>
          <w:szCs w:val="24"/>
          <w:lang w:eastAsia="zh-CN"/>
        </w:rPr>
        <w:t>J Gastroenterol Hepatol</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28</w:t>
      </w:r>
      <w:r w:rsidRPr="0093790C">
        <w:rPr>
          <w:rFonts w:ascii="Book Antiqua" w:eastAsia="宋体" w:hAnsi="Book Antiqua" w:cs="宋体"/>
          <w:sz w:val="24"/>
          <w:szCs w:val="24"/>
          <w:lang w:eastAsia="zh-CN"/>
        </w:rPr>
        <w:t>: 664-670 [PMID: 23286209 DOI: 10.1111/jgh.12106]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proofErr w:type="gramStart"/>
      <w:r w:rsidRPr="0093790C">
        <w:rPr>
          <w:rFonts w:ascii="Book Antiqua" w:eastAsia="宋体" w:hAnsi="Book Antiqua" w:cs="宋体"/>
          <w:sz w:val="24"/>
          <w:szCs w:val="24"/>
          <w:lang w:eastAsia="zh-CN"/>
        </w:rPr>
        <w:t xml:space="preserve">5 </w:t>
      </w:r>
      <w:r w:rsidRPr="0093790C">
        <w:rPr>
          <w:rFonts w:ascii="Book Antiqua" w:eastAsia="宋体" w:hAnsi="Book Antiqua" w:cs="宋体"/>
          <w:b/>
          <w:bCs/>
          <w:sz w:val="24"/>
          <w:szCs w:val="24"/>
          <w:lang w:eastAsia="zh-CN"/>
        </w:rPr>
        <w:t>Lau K</w:t>
      </w:r>
      <w:r w:rsidRPr="0093790C">
        <w:rPr>
          <w:rFonts w:ascii="Book Antiqua" w:eastAsia="宋体" w:hAnsi="Book Antiqua" w:cs="宋体"/>
          <w:sz w:val="24"/>
          <w:szCs w:val="24"/>
          <w:lang w:eastAsia="zh-CN"/>
        </w:rPr>
        <w:t>, Lorbeer R, Haring R, Schmidt CO, Wallaschofski H, Nauck M, John U, Baumeister SE, Völzke H.</w:t>
      </w:r>
      <w:proofErr w:type="gramEnd"/>
      <w:r w:rsidRPr="0093790C">
        <w:rPr>
          <w:rFonts w:ascii="Book Antiqua" w:eastAsia="宋体" w:hAnsi="Book Antiqua" w:cs="宋体"/>
          <w:sz w:val="24"/>
          <w:szCs w:val="24"/>
          <w:lang w:eastAsia="zh-CN"/>
        </w:rPr>
        <w:t xml:space="preserve"> The association between fatty liver disease and blood pressure in a population-based prospective longitudinal study. </w:t>
      </w:r>
      <w:r w:rsidRPr="0093790C">
        <w:rPr>
          <w:rFonts w:ascii="Book Antiqua" w:eastAsia="宋体" w:hAnsi="Book Antiqua" w:cs="宋体"/>
          <w:i/>
          <w:iCs/>
          <w:sz w:val="24"/>
          <w:szCs w:val="24"/>
          <w:lang w:eastAsia="zh-CN"/>
        </w:rPr>
        <w:t>J Hypertens</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28</w:t>
      </w:r>
      <w:r w:rsidRPr="0093790C">
        <w:rPr>
          <w:rFonts w:ascii="Book Antiqua" w:eastAsia="宋体" w:hAnsi="Book Antiqua" w:cs="宋体"/>
          <w:sz w:val="24"/>
          <w:szCs w:val="24"/>
          <w:lang w:eastAsia="zh-CN"/>
        </w:rPr>
        <w:t>: 1829-1835 [PMID: 20577126 DOI: 10.1097/HJH.0b013e32833c211b]</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6 </w:t>
      </w:r>
      <w:r w:rsidRPr="0093790C">
        <w:rPr>
          <w:rFonts w:ascii="Book Antiqua" w:eastAsia="宋体" w:hAnsi="Book Antiqua" w:cs="宋体"/>
          <w:b/>
          <w:bCs/>
          <w:sz w:val="24"/>
          <w:szCs w:val="24"/>
          <w:lang w:eastAsia="zh-CN"/>
        </w:rPr>
        <w:t>Assy N</w:t>
      </w:r>
      <w:r w:rsidRPr="0093790C">
        <w:rPr>
          <w:rFonts w:ascii="Book Antiqua" w:eastAsia="宋体" w:hAnsi="Book Antiqua" w:cs="宋体"/>
          <w:sz w:val="24"/>
          <w:szCs w:val="24"/>
          <w:lang w:eastAsia="zh-CN"/>
        </w:rPr>
        <w:t xml:space="preserve">, Kaita K, Mymin D, Levy C, Rosser B, Minuk G. Fatty infiltration of liver in hyperlipidemic patients. </w:t>
      </w:r>
      <w:r w:rsidRPr="0093790C">
        <w:rPr>
          <w:rFonts w:ascii="Book Antiqua" w:eastAsia="宋体" w:hAnsi="Book Antiqua" w:cs="宋体"/>
          <w:i/>
          <w:iCs/>
          <w:sz w:val="24"/>
          <w:szCs w:val="24"/>
          <w:lang w:eastAsia="zh-CN"/>
        </w:rPr>
        <w:t>Dig Dis Sci</w:t>
      </w:r>
      <w:r w:rsidRPr="0093790C">
        <w:rPr>
          <w:rFonts w:ascii="Book Antiqua" w:eastAsia="宋体" w:hAnsi="Book Antiqua" w:cs="宋体"/>
          <w:sz w:val="24"/>
          <w:szCs w:val="24"/>
          <w:lang w:eastAsia="zh-CN"/>
        </w:rPr>
        <w:t xml:space="preserve"> 2000; </w:t>
      </w:r>
      <w:r w:rsidRPr="0093790C">
        <w:rPr>
          <w:rFonts w:ascii="Book Antiqua" w:eastAsia="宋体" w:hAnsi="Book Antiqua" w:cs="宋体"/>
          <w:b/>
          <w:bCs/>
          <w:sz w:val="24"/>
          <w:szCs w:val="24"/>
          <w:lang w:eastAsia="zh-CN"/>
        </w:rPr>
        <w:t>45</w:t>
      </w:r>
      <w:r w:rsidRPr="0093790C">
        <w:rPr>
          <w:rFonts w:ascii="Book Antiqua" w:eastAsia="宋体" w:hAnsi="Book Antiqua" w:cs="宋体"/>
          <w:sz w:val="24"/>
          <w:szCs w:val="24"/>
          <w:lang w:eastAsia="zh-CN"/>
        </w:rPr>
        <w:t>: 1929-1934 [PMID: 11117562 DOI: 10.1023/A: 1005661516165]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7 </w:t>
      </w:r>
      <w:r w:rsidRPr="0093790C">
        <w:rPr>
          <w:rFonts w:ascii="Book Antiqua" w:eastAsia="宋体" w:hAnsi="Book Antiqua" w:cs="宋体"/>
          <w:b/>
          <w:bCs/>
          <w:sz w:val="24"/>
          <w:szCs w:val="24"/>
          <w:lang w:eastAsia="zh-CN"/>
        </w:rPr>
        <w:t>Bellentani S</w:t>
      </w:r>
      <w:r w:rsidRPr="0093790C">
        <w:rPr>
          <w:rFonts w:ascii="Book Antiqua" w:eastAsia="宋体" w:hAnsi="Book Antiqua" w:cs="宋体"/>
          <w:sz w:val="24"/>
          <w:szCs w:val="24"/>
          <w:lang w:eastAsia="zh-CN"/>
        </w:rPr>
        <w:t xml:space="preserve">, Scaglioni F, Marino M, Bedogni G. Epidemiology of non-alcoholic fatty liver disease. </w:t>
      </w:r>
      <w:r w:rsidRPr="0093790C">
        <w:rPr>
          <w:rFonts w:ascii="Book Antiqua" w:eastAsia="宋体" w:hAnsi="Book Antiqua" w:cs="宋体"/>
          <w:i/>
          <w:iCs/>
          <w:sz w:val="24"/>
          <w:szCs w:val="24"/>
          <w:lang w:eastAsia="zh-CN"/>
        </w:rPr>
        <w:t>Dig Dis</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28</w:t>
      </w:r>
      <w:r w:rsidRPr="0093790C">
        <w:rPr>
          <w:rFonts w:ascii="Book Antiqua" w:eastAsia="宋体" w:hAnsi="Book Antiqua" w:cs="宋体"/>
          <w:sz w:val="24"/>
          <w:szCs w:val="24"/>
          <w:lang w:eastAsia="zh-CN"/>
        </w:rPr>
        <w:t>: 155-161 [PMID: 20460905 DOI: 10.1159/000282080]</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8 </w:t>
      </w:r>
      <w:r w:rsidRPr="0093790C">
        <w:rPr>
          <w:rFonts w:ascii="Book Antiqua" w:eastAsia="宋体" w:hAnsi="Book Antiqua" w:cs="宋体"/>
          <w:b/>
          <w:bCs/>
          <w:sz w:val="24"/>
          <w:szCs w:val="24"/>
          <w:lang w:eastAsia="zh-CN"/>
        </w:rPr>
        <w:t>Zhang T</w:t>
      </w:r>
      <w:r w:rsidRPr="0093790C">
        <w:rPr>
          <w:rFonts w:ascii="Book Antiqua" w:eastAsia="宋体" w:hAnsi="Book Antiqua" w:cs="宋体"/>
          <w:sz w:val="24"/>
          <w:szCs w:val="24"/>
          <w:lang w:eastAsia="zh-CN"/>
        </w:rPr>
        <w:t xml:space="preserve">, Zhang C, Zhang Y, Tang F, Li H, Zhang Q, Lin H, Wu S, Liu Y, Xue F. Metabolic syndrome and its components as predictors of nonalcoholic fatty liver disease in a northern urban Han Chinese population: a prospective cohort study. </w:t>
      </w:r>
      <w:r w:rsidRPr="0093790C">
        <w:rPr>
          <w:rFonts w:ascii="Book Antiqua" w:eastAsia="宋体" w:hAnsi="Book Antiqua" w:cs="宋体"/>
          <w:i/>
          <w:iCs/>
          <w:sz w:val="24"/>
          <w:szCs w:val="24"/>
          <w:lang w:eastAsia="zh-CN"/>
        </w:rPr>
        <w:t>Atherosclerosis</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240</w:t>
      </w:r>
      <w:r w:rsidRPr="0093790C">
        <w:rPr>
          <w:rFonts w:ascii="Book Antiqua" w:eastAsia="宋体" w:hAnsi="Book Antiqua" w:cs="宋体"/>
          <w:sz w:val="24"/>
          <w:szCs w:val="24"/>
          <w:lang w:eastAsia="zh-CN"/>
        </w:rPr>
        <w:t>: 144-148 [PMID: 25785362 DOI: 10.1016/j.atherosclerosis.2015.02.049]</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9 </w:t>
      </w:r>
      <w:r w:rsidRPr="0093790C">
        <w:rPr>
          <w:rFonts w:ascii="Book Antiqua" w:eastAsia="宋体" w:hAnsi="Book Antiqua" w:cs="宋体"/>
          <w:b/>
          <w:bCs/>
          <w:sz w:val="24"/>
          <w:szCs w:val="24"/>
          <w:lang w:eastAsia="zh-CN"/>
        </w:rPr>
        <w:t>Zhang T</w:t>
      </w:r>
      <w:r w:rsidRPr="0093790C">
        <w:rPr>
          <w:rFonts w:ascii="Book Antiqua" w:eastAsia="宋体" w:hAnsi="Book Antiqua" w:cs="宋体"/>
          <w:sz w:val="24"/>
          <w:szCs w:val="24"/>
          <w:lang w:eastAsia="zh-CN"/>
        </w:rPr>
        <w:t xml:space="preserve">, Zhang Y, Zhang C, Tang F, Li H, Zhang Q, Lin H, Wu S, Liu Y, Xue F. Prediction of metabolic syndrome by non-alcoholic fatty liver disease in northern </w:t>
      </w:r>
      <w:r w:rsidRPr="0093790C">
        <w:rPr>
          <w:rFonts w:ascii="Book Antiqua" w:eastAsia="宋体" w:hAnsi="Book Antiqua" w:cs="宋体"/>
          <w:sz w:val="24"/>
          <w:szCs w:val="24"/>
          <w:lang w:eastAsia="zh-CN"/>
        </w:rPr>
        <w:lastRenderedPageBreak/>
        <w:t xml:space="preserve">urban Han Chinese population: a prospective cohort study. </w:t>
      </w:r>
      <w:r w:rsidRPr="0093790C">
        <w:rPr>
          <w:rFonts w:ascii="Book Antiqua" w:eastAsia="宋体" w:hAnsi="Book Antiqua" w:cs="宋体"/>
          <w:i/>
          <w:iCs/>
          <w:sz w:val="24"/>
          <w:szCs w:val="24"/>
          <w:lang w:eastAsia="zh-CN"/>
        </w:rPr>
        <w:t>PLoS One</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9</w:t>
      </w:r>
      <w:r w:rsidRPr="0093790C">
        <w:rPr>
          <w:rFonts w:ascii="Book Antiqua" w:eastAsia="宋体" w:hAnsi="Book Antiqua" w:cs="宋体"/>
          <w:sz w:val="24"/>
          <w:szCs w:val="24"/>
          <w:lang w:eastAsia="zh-CN"/>
        </w:rPr>
        <w:t>: e96651 [PMID: 24801211 DOI: 10.1371/journal.pone.0096651]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10 </w:t>
      </w:r>
      <w:r w:rsidRPr="0093790C">
        <w:rPr>
          <w:rFonts w:ascii="Book Antiqua" w:eastAsia="宋体" w:hAnsi="Book Antiqua" w:cs="宋体"/>
          <w:b/>
          <w:bCs/>
          <w:sz w:val="24"/>
          <w:szCs w:val="24"/>
          <w:lang w:eastAsia="zh-CN"/>
        </w:rPr>
        <w:t>Ryoo JH</w:t>
      </w:r>
      <w:r w:rsidRPr="0093790C">
        <w:rPr>
          <w:rFonts w:ascii="Book Antiqua" w:eastAsia="宋体" w:hAnsi="Book Antiqua" w:cs="宋体"/>
          <w:sz w:val="24"/>
          <w:szCs w:val="24"/>
          <w:lang w:eastAsia="zh-CN"/>
        </w:rPr>
        <w:t xml:space="preserve">, Suh YJ, Shin HC, Cho YK, Choi JM, Park SK. Clinical association between non-alcoholic fatty liver disease and the development of hypertension. </w:t>
      </w:r>
      <w:r w:rsidRPr="0093790C">
        <w:rPr>
          <w:rFonts w:ascii="Book Antiqua" w:eastAsia="宋体" w:hAnsi="Book Antiqua" w:cs="宋体"/>
          <w:i/>
          <w:iCs/>
          <w:sz w:val="24"/>
          <w:szCs w:val="24"/>
          <w:lang w:eastAsia="zh-CN"/>
        </w:rPr>
        <w:t>J Gastroenterol Hepatol</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29</w:t>
      </w:r>
      <w:r w:rsidRPr="0093790C">
        <w:rPr>
          <w:rFonts w:ascii="Book Antiqua" w:eastAsia="宋体" w:hAnsi="Book Antiqua" w:cs="宋体"/>
          <w:sz w:val="24"/>
          <w:szCs w:val="24"/>
          <w:lang w:eastAsia="zh-CN"/>
        </w:rPr>
        <w:t>: 1926-1931 [PMID: 24910023 DOI: 10.1111/jgh.12643]</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11 </w:t>
      </w:r>
      <w:r w:rsidRPr="0093790C">
        <w:rPr>
          <w:rFonts w:ascii="Book Antiqua" w:eastAsia="宋体" w:hAnsi="Book Antiqua" w:cs="宋体"/>
          <w:b/>
          <w:bCs/>
          <w:sz w:val="24"/>
          <w:szCs w:val="24"/>
          <w:lang w:eastAsia="zh-CN"/>
        </w:rPr>
        <w:t>Musso G</w:t>
      </w:r>
      <w:r w:rsidRPr="0093790C">
        <w:rPr>
          <w:rFonts w:ascii="Book Antiqua" w:eastAsia="宋体" w:hAnsi="Book Antiqua" w:cs="宋体"/>
          <w:sz w:val="24"/>
          <w:szCs w:val="24"/>
          <w:lang w:eastAsia="zh-CN"/>
        </w:rPr>
        <w:t xml:space="preserve">, Gambino R, Cassader M, Pagano G. Meta-analysis: natural history of non-alcoholic fatty liver disease (NAFLD) and diagnostic accuracy of non-invasive tests for liver disease severity. </w:t>
      </w:r>
      <w:r w:rsidRPr="0093790C">
        <w:rPr>
          <w:rFonts w:ascii="Book Antiqua" w:eastAsia="宋体" w:hAnsi="Book Antiqua" w:cs="宋体"/>
          <w:i/>
          <w:iCs/>
          <w:sz w:val="24"/>
          <w:szCs w:val="24"/>
          <w:lang w:eastAsia="zh-CN"/>
        </w:rPr>
        <w:t>Ann Med</w:t>
      </w:r>
      <w:r w:rsidRPr="0093790C">
        <w:rPr>
          <w:rFonts w:ascii="Book Antiqua" w:eastAsia="宋体" w:hAnsi="Book Antiqua" w:cs="宋体"/>
          <w:sz w:val="24"/>
          <w:szCs w:val="24"/>
          <w:lang w:eastAsia="zh-CN"/>
        </w:rPr>
        <w:t xml:space="preserve"> 2011; </w:t>
      </w:r>
      <w:r w:rsidRPr="0093790C">
        <w:rPr>
          <w:rFonts w:ascii="Book Antiqua" w:eastAsia="宋体" w:hAnsi="Book Antiqua" w:cs="宋体"/>
          <w:b/>
          <w:bCs/>
          <w:sz w:val="24"/>
          <w:szCs w:val="24"/>
          <w:lang w:eastAsia="zh-CN"/>
        </w:rPr>
        <w:t>43</w:t>
      </w:r>
      <w:r w:rsidRPr="0093790C">
        <w:rPr>
          <w:rFonts w:ascii="Book Antiqua" w:eastAsia="宋体" w:hAnsi="Book Antiqua" w:cs="宋体"/>
          <w:sz w:val="24"/>
          <w:szCs w:val="24"/>
          <w:lang w:eastAsia="zh-CN"/>
        </w:rPr>
        <w:t>: 617-649 [PMID: 21039302 DOI: 10.3109/07853890.2010.518623]</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12 </w:t>
      </w:r>
      <w:r w:rsidRPr="0093790C">
        <w:rPr>
          <w:rFonts w:ascii="Book Antiqua" w:eastAsia="宋体" w:hAnsi="Book Antiqua" w:cs="宋体"/>
          <w:b/>
          <w:bCs/>
          <w:sz w:val="24"/>
          <w:szCs w:val="24"/>
          <w:lang w:eastAsia="zh-CN"/>
        </w:rPr>
        <w:t>Marchesini G</w:t>
      </w:r>
      <w:r w:rsidRPr="0093790C">
        <w:rPr>
          <w:rFonts w:ascii="Book Antiqua" w:eastAsia="宋体" w:hAnsi="Book Antiqua" w:cs="宋体"/>
          <w:sz w:val="24"/>
          <w:szCs w:val="24"/>
          <w:lang w:eastAsia="zh-CN"/>
        </w:rPr>
        <w:t xml:space="preserve">, Bugianesi E, Forlani G, Cerrelli F, Lenzi M, Manini R, Natale S, Vanni E, Villanova N, Melchionda N, Rizzetto M. Nonalcoholic fatty liver, steatohepatitis, and the metabolic syndrome.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2003; </w:t>
      </w:r>
      <w:r w:rsidRPr="0093790C">
        <w:rPr>
          <w:rFonts w:ascii="Book Antiqua" w:eastAsia="宋体" w:hAnsi="Book Antiqua" w:cs="宋体"/>
          <w:b/>
          <w:bCs/>
          <w:sz w:val="24"/>
          <w:szCs w:val="24"/>
          <w:lang w:eastAsia="zh-CN"/>
        </w:rPr>
        <w:t>37</w:t>
      </w:r>
      <w:r w:rsidRPr="0093790C">
        <w:rPr>
          <w:rFonts w:ascii="Book Antiqua" w:eastAsia="宋体" w:hAnsi="Book Antiqua" w:cs="宋体"/>
          <w:sz w:val="24"/>
          <w:szCs w:val="24"/>
          <w:lang w:eastAsia="zh-CN"/>
        </w:rPr>
        <w:t>: 917-923 [PMID: 12668987 DOI: 10.1053/jhep.2003.50161]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13 </w:t>
      </w:r>
      <w:r w:rsidRPr="0093790C">
        <w:rPr>
          <w:rFonts w:ascii="Book Antiqua" w:eastAsia="宋体" w:hAnsi="Book Antiqua" w:cs="宋体"/>
          <w:b/>
          <w:bCs/>
          <w:sz w:val="24"/>
          <w:szCs w:val="24"/>
          <w:lang w:eastAsia="zh-CN"/>
        </w:rPr>
        <w:t>van der Poorten D</w:t>
      </w:r>
      <w:r w:rsidRPr="0093790C">
        <w:rPr>
          <w:rFonts w:ascii="Book Antiqua" w:eastAsia="宋体" w:hAnsi="Book Antiqua" w:cs="宋体"/>
          <w:sz w:val="24"/>
          <w:szCs w:val="24"/>
          <w:lang w:eastAsia="zh-CN"/>
        </w:rPr>
        <w:t xml:space="preserve">, Milner KL, Hui J, Hodge A, Trenell MI, Kench JG, London R, Peduto T, Chisholm DJ, George J. Visceral fat: a key mediator of steatohepatitis in metabolic liver disease.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2008; </w:t>
      </w:r>
      <w:r w:rsidRPr="0093790C">
        <w:rPr>
          <w:rFonts w:ascii="Book Antiqua" w:eastAsia="宋体" w:hAnsi="Book Antiqua" w:cs="宋体"/>
          <w:b/>
          <w:bCs/>
          <w:sz w:val="24"/>
          <w:szCs w:val="24"/>
          <w:lang w:eastAsia="zh-CN"/>
        </w:rPr>
        <w:t>48</w:t>
      </w:r>
      <w:r w:rsidRPr="0093790C">
        <w:rPr>
          <w:rFonts w:ascii="Book Antiqua" w:eastAsia="宋体" w:hAnsi="Book Antiqua" w:cs="宋体"/>
          <w:sz w:val="24"/>
          <w:szCs w:val="24"/>
          <w:lang w:eastAsia="zh-CN"/>
        </w:rPr>
        <w:t>: 449-457 [PMID: 18627003 DOI: 10.1002/hep.22350]</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14 </w:t>
      </w:r>
      <w:r w:rsidRPr="0093790C">
        <w:rPr>
          <w:rFonts w:ascii="Book Antiqua" w:eastAsia="宋体" w:hAnsi="Book Antiqua" w:cs="宋体"/>
          <w:b/>
          <w:bCs/>
          <w:sz w:val="24"/>
          <w:szCs w:val="24"/>
          <w:lang w:eastAsia="zh-CN"/>
        </w:rPr>
        <w:t>Targher G</w:t>
      </w:r>
      <w:r w:rsidRPr="0093790C">
        <w:rPr>
          <w:rFonts w:ascii="Book Antiqua" w:eastAsia="宋体" w:hAnsi="Book Antiqua" w:cs="宋体"/>
          <w:sz w:val="24"/>
          <w:szCs w:val="24"/>
          <w:lang w:eastAsia="zh-CN"/>
        </w:rPr>
        <w:t xml:space="preserve">, Bertolini L, Rodella S, Tessari R, Zenari L, Lippi G, Arcaro G. Nonalcoholic fatty liver disease is independently associated with an increased incidence of cardiovascular events in type 2 diabetic patients. </w:t>
      </w:r>
      <w:r w:rsidRPr="0093790C">
        <w:rPr>
          <w:rFonts w:ascii="Book Antiqua" w:eastAsia="宋体" w:hAnsi="Book Antiqua" w:cs="宋体"/>
          <w:i/>
          <w:iCs/>
          <w:sz w:val="24"/>
          <w:szCs w:val="24"/>
          <w:lang w:eastAsia="zh-CN"/>
        </w:rPr>
        <w:t>Diabetes Care</w:t>
      </w:r>
      <w:r w:rsidRPr="0093790C">
        <w:rPr>
          <w:rFonts w:ascii="Book Antiqua" w:eastAsia="宋体" w:hAnsi="Book Antiqua" w:cs="宋体"/>
          <w:sz w:val="24"/>
          <w:szCs w:val="24"/>
          <w:lang w:eastAsia="zh-CN"/>
        </w:rPr>
        <w:t xml:space="preserve"> 2007; </w:t>
      </w:r>
      <w:r w:rsidRPr="0093790C">
        <w:rPr>
          <w:rFonts w:ascii="Book Antiqua" w:eastAsia="宋体" w:hAnsi="Book Antiqua" w:cs="宋体"/>
          <w:b/>
          <w:bCs/>
          <w:sz w:val="24"/>
          <w:szCs w:val="24"/>
          <w:lang w:eastAsia="zh-CN"/>
        </w:rPr>
        <w:t>30</w:t>
      </w:r>
      <w:r w:rsidRPr="0093790C">
        <w:rPr>
          <w:rFonts w:ascii="Book Antiqua" w:eastAsia="宋体" w:hAnsi="Book Antiqua" w:cs="宋体"/>
          <w:sz w:val="24"/>
          <w:szCs w:val="24"/>
          <w:lang w:eastAsia="zh-CN"/>
        </w:rPr>
        <w:t>: 2119-2121 [PMID: 17519430 DOI: 10.2337/dc07-0349]</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proofErr w:type="gramStart"/>
      <w:r w:rsidRPr="0093790C">
        <w:rPr>
          <w:rFonts w:ascii="Book Antiqua" w:eastAsia="宋体" w:hAnsi="Book Antiqua" w:cs="宋体"/>
          <w:sz w:val="24"/>
          <w:szCs w:val="24"/>
          <w:lang w:eastAsia="zh-CN"/>
        </w:rPr>
        <w:t xml:space="preserve">15 </w:t>
      </w:r>
      <w:r w:rsidRPr="0093790C">
        <w:rPr>
          <w:rFonts w:ascii="Book Antiqua" w:eastAsia="宋体" w:hAnsi="Book Antiqua" w:cs="宋体"/>
          <w:b/>
          <w:bCs/>
          <w:sz w:val="24"/>
          <w:szCs w:val="24"/>
          <w:lang w:eastAsia="zh-CN"/>
        </w:rPr>
        <w:t>Younossi ZM</w:t>
      </w:r>
      <w:r w:rsidRPr="0093790C">
        <w:rPr>
          <w:rFonts w:ascii="Book Antiqua" w:eastAsia="宋体" w:hAnsi="Book Antiqua" w:cs="宋体"/>
          <w:sz w:val="24"/>
          <w:szCs w:val="24"/>
          <w:lang w:eastAsia="zh-CN"/>
        </w:rPr>
        <w:t>, Otgonsuren M, Venkatesan C, Mishra A.</w:t>
      </w:r>
      <w:proofErr w:type="gramEnd"/>
      <w:r w:rsidRPr="0093790C">
        <w:rPr>
          <w:rFonts w:ascii="Book Antiqua" w:eastAsia="宋体" w:hAnsi="Book Antiqua" w:cs="宋体"/>
          <w:sz w:val="24"/>
          <w:szCs w:val="24"/>
          <w:lang w:eastAsia="zh-CN"/>
        </w:rPr>
        <w:t xml:space="preserve"> In patients with non-alcoholic fatty liver disease, metabolically abnormal individuals are at a higher risk for mortality while metabolically normal individuals are not. </w:t>
      </w:r>
      <w:r w:rsidRPr="0093790C">
        <w:rPr>
          <w:rFonts w:ascii="Book Antiqua" w:eastAsia="宋体" w:hAnsi="Book Antiqua" w:cs="宋体"/>
          <w:i/>
          <w:iCs/>
          <w:sz w:val="24"/>
          <w:szCs w:val="24"/>
          <w:lang w:eastAsia="zh-CN"/>
        </w:rPr>
        <w:t>Metabolism</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62</w:t>
      </w:r>
      <w:r w:rsidRPr="0093790C">
        <w:rPr>
          <w:rFonts w:ascii="Book Antiqua" w:eastAsia="宋体" w:hAnsi="Book Antiqua" w:cs="宋体"/>
          <w:sz w:val="24"/>
          <w:szCs w:val="24"/>
          <w:lang w:eastAsia="zh-CN"/>
        </w:rPr>
        <w:t>: 352-360 [PMID: 22999011 DOI: 10.1016/j.metabol.2012.08.005]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16 </w:t>
      </w:r>
      <w:r w:rsidRPr="0093790C">
        <w:rPr>
          <w:rFonts w:ascii="Book Antiqua" w:eastAsia="宋体" w:hAnsi="Book Antiqua" w:cs="宋体"/>
          <w:b/>
          <w:bCs/>
          <w:sz w:val="24"/>
          <w:szCs w:val="24"/>
          <w:lang w:eastAsia="zh-CN"/>
        </w:rPr>
        <w:t>Ekstedt M</w:t>
      </w:r>
      <w:r w:rsidRPr="0093790C">
        <w:rPr>
          <w:rFonts w:ascii="Book Antiqua" w:eastAsia="宋体" w:hAnsi="Book Antiqua" w:cs="宋体"/>
          <w:sz w:val="24"/>
          <w:szCs w:val="24"/>
          <w:lang w:eastAsia="zh-CN"/>
        </w:rPr>
        <w:t xml:space="preserve">, Franzén LE, Mathiesen UL, Thorelius L, Holmqvist M, Bodemar G, Kechagias S. Long-term follow-up of patients with NAFLD and elevated liver enzymes.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2006; </w:t>
      </w:r>
      <w:r w:rsidRPr="0093790C">
        <w:rPr>
          <w:rFonts w:ascii="Book Antiqua" w:eastAsia="宋体" w:hAnsi="Book Antiqua" w:cs="宋体"/>
          <w:b/>
          <w:bCs/>
          <w:sz w:val="24"/>
          <w:szCs w:val="24"/>
          <w:lang w:eastAsia="zh-CN"/>
        </w:rPr>
        <w:t>44</w:t>
      </w:r>
      <w:r w:rsidRPr="0093790C">
        <w:rPr>
          <w:rFonts w:ascii="Book Antiqua" w:eastAsia="宋体" w:hAnsi="Book Antiqua" w:cs="宋体"/>
          <w:sz w:val="24"/>
          <w:szCs w:val="24"/>
          <w:lang w:eastAsia="zh-CN"/>
        </w:rPr>
        <w:t>: 865-873 [PMID: 17006923 DOI: 10.1002/hep.21327]</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proofErr w:type="gramStart"/>
      <w:r w:rsidRPr="0093790C">
        <w:rPr>
          <w:rFonts w:ascii="Book Antiqua" w:eastAsia="宋体" w:hAnsi="Book Antiqua" w:cs="宋体"/>
          <w:sz w:val="24"/>
          <w:szCs w:val="24"/>
          <w:lang w:eastAsia="zh-CN"/>
        </w:rPr>
        <w:t xml:space="preserve">17 </w:t>
      </w:r>
      <w:r w:rsidRPr="0093790C">
        <w:rPr>
          <w:rFonts w:ascii="Book Antiqua" w:eastAsia="宋体" w:hAnsi="Book Antiqua" w:cs="宋体"/>
          <w:b/>
          <w:sz w:val="24"/>
          <w:szCs w:val="24"/>
          <w:lang w:eastAsia="zh-CN"/>
        </w:rPr>
        <w:t>Mcavoy NC</w:t>
      </w:r>
      <w:r w:rsidRPr="0093790C">
        <w:rPr>
          <w:rFonts w:ascii="Book Antiqua" w:eastAsia="宋体" w:hAnsi="Book Antiqua" w:cs="宋体"/>
          <w:sz w:val="24"/>
          <w:szCs w:val="24"/>
          <w:lang w:eastAsia="zh-CN"/>
        </w:rPr>
        <w:t>, Ferguson JW, Campbell IW, Hayes PC.</w:t>
      </w:r>
      <w:proofErr w:type="gramEnd"/>
      <w:r w:rsidRPr="0093790C">
        <w:rPr>
          <w:rFonts w:ascii="Book Antiqua" w:eastAsia="宋体" w:hAnsi="Book Antiqua" w:cs="宋体"/>
          <w:sz w:val="24"/>
          <w:szCs w:val="24"/>
          <w:lang w:eastAsia="zh-CN"/>
        </w:rPr>
        <w:t xml:space="preserve"> Non-alcoholic fatty liver disease: Natural history, pathogenesis and treatment</w:t>
      </w:r>
      <w:bookmarkStart w:id="487" w:name="OLE_LINK80"/>
      <w:bookmarkStart w:id="488" w:name="OLE_LINK81"/>
      <w:r w:rsidRPr="0093790C">
        <w:rPr>
          <w:rFonts w:ascii="Book Antiqua" w:eastAsia="宋体" w:hAnsi="Book Antiqua" w:cs="宋体"/>
          <w:sz w:val="24"/>
          <w:szCs w:val="24"/>
          <w:lang w:eastAsia="zh-CN"/>
        </w:rPr>
        <w:t>.</w:t>
      </w:r>
      <w:r w:rsidRPr="0093790C">
        <w:rPr>
          <w:rFonts w:ascii="Book Antiqua" w:eastAsia="宋体" w:hAnsi="Book Antiqua" w:cs="宋体"/>
          <w:i/>
          <w:sz w:val="24"/>
          <w:szCs w:val="24"/>
          <w:lang w:eastAsia="zh-CN"/>
        </w:rPr>
        <w:t xml:space="preserve"> Br J Diabes Vasc Dis </w:t>
      </w:r>
      <w:r w:rsidRPr="0093790C">
        <w:rPr>
          <w:rFonts w:ascii="Book Antiqua" w:eastAsia="宋体" w:hAnsi="Book Antiqua" w:cs="宋体"/>
          <w:sz w:val="24"/>
          <w:szCs w:val="24"/>
          <w:lang w:eastAsia="zh-CN"/>
        </w:rPr>
        <w:t xml:space="preserve">2006; </w:t>
      </w:r>
      <w:r w:rsidRPr="0093790C">
        <w:rPr>
          <w:rFonts w:ascii="Book Antiqua" w:eastAsia="宋体" w:hAnsi="Book Antiqua" w:cs="宋体"/>
          <w:b/>
          <w:sz w:val="24"/>
          <w:szCs w:val="24"/>
          <w:lang w:eastAsia="zh-CN"/>
        </w:rPr>
        <w:t>6</w:t>
      </w:r>
      <w:r w:rsidRPr="0093790C">
        <w:rPr>
          <w:rFonts w:ascii="Book Antiqua" w:eastAsia="宋体" w:hAnsi="Book Antiqua" w:cs="宋体"/>
          <w:sz w:val="24"/>
          <w:szCs w:val="24"/>
          <w:lang w:eastAsia="zh-CN"/>
        </w:rPr>
        <w:t>: 251-260</w:t>
      </w:r>
      <w:bookmarkEnd w:id="487"/>
      <w:bookmarkEnd w:id="488"/>
      <w:r w:rsidRPr="0093790C">
        <w:rPr>
          <w:rFonts w:ascii="Book Antiqua" w:eastAsia="宋体" w:hAnsi="Book Antiqua" w:cs="宋体"/>
          <w:sz w:val="24"/>
          <w:szCs w:val="24"/>
          <w:lang w:eastAsia="zh-CN"/>
        </w:rPr>
        <w:t xml:space="preserve"> [DOI: 10.1177/14746514060060060201]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lastRenderedPageBreak/>
        <w:t xml:space="preserve">18 </w:t>
      </w:r>
      <w:r w:rsidRPr="0093790C">
        <w:rPr>
          <w:rFonts w:ascii="Book Antiqua" w:eastAsia="宋体" w:hAnsi="Book Antiqua" w:cs="宋体"/>
          <w:b/>
          <w:bCs/>
          <w:sz w:val="24"/>
          <w:szCs w:val="24"/>
          <w:lang w:eastAsia="zh-CN"/>
        </w:rPr>
        <w:t>Kim JK</w:t>
      </w:r>
      <w:r w:rsidRPr="0093790C">
        <w:rPr>
          <w:rFonts w:ascii="Book Antiqua" w:eastAsia="宋体" w:hAnsi="Book Antiqua" w:cs="宋体"/>
          <w:sz w:val="24"/>
          <w:szCs w:val="24"/>
          <w:lang w:eastAsia="zh-CN"/>
        </w:rPr>
        <w:t xml:space="preserve">, Fillmore JJ, Chen Y, Yu C, Moore IK, Pypaert M, Lutz EP, Kako Y, Velez-Carrasco W, Goldberg IJ, Breslow JL, Shulman GI. Tissue-specific overexpression of lipoprotein lipase causes tissue-specific insulin resistance. </w:t>
      </w:r>
      <w:r w:rsidRPr="0093790C">
        <w:rPr>
          <w:rFonts w:ascii="Book Antiqua" w:eastAsia="宋体" w:hAnsi="Book Antiqua" w:cs="宋体"/>
          <w:i/>
          <w:iCs/>
          <w:sz w:val="24"/>
          <w:szCs w:val="24"/>
          <w:lang w:eastAsia="zh-CN"/>
        </w:rPr>
        <w:t xml:space="preserve">Proc Natl Acad Sci U S </w:t>
      </w:r>
      <w:proofErr w:type="gramStart"/>
      <w:r w:rsidRPr="0093790C">
        <w:rPr>
          <w:rFonts w:ascii="Book Antiqua" w:eastAsia="宋体" w:hAnsi="Book Antiqua" w:cs="宋体"/>
          <w:i/>
          <w:iCs/>
          <w:sz w:val="24"/>
          <w:szCs w:val="24"/>
          <w:lang w:eastAsia="zh-CN"/>
        </w:rPr>
        <w:t>A</w:t>
      </w:r>
      <w:proofErr w:type="gramEnd"/>
      <w:r w:rsidRPr="0093790C">
        <w:rPr>
          <w:rFonts w:ascii="Book Antiqua" w:eastAsia="宋体" w:hAnsi="Book Antiqua" w:cs="宋体"/>
          <w:sz w:val="24"/>
          <w:szCs w:val="24"/>
          <w:lang w:eastAsia="zh-CN"/>
        </w:rPr>
        <w:t xml:space="preserve"> 2001; </w:t>
      </w:r>
      <w:r w:rsidRPr="0093790C">
        <w:rPr>
          <w:rFonts w:ascii="Book Antiqua" w:eastAsia="宋体" w:hAnsi="Book Antiqua" w:cs="宋体"/>
          <w:b/>
          <w:bCs/>
          <w:sz w:val="24"/>
          <w:szCs w:val="24"/>
          <w:lang w:eastAsia="zh-CN"/>
        </w:rPr>
        <w:t>98</w:t>
      </w:r>
      <w:r w:rsidRPr="0093790C">
        <w:rPr>
          <w:rFonts w:ascii="Book Antiqua" w:eastAsia="宋体" w:hAnsi="Book Antiqua" w:cs="宋体"/>
          <w:sz w:val="24"/>
          <w:szCs w:val="24"/>
          <w:lang w:eastAsia="zh-CN"/>
        </w:rPr>
        <w:t>: 7522-7527 [PMID: 11390966]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19 </w:t>
      </w:r>
      <w:r w:rsidRPr="0093790C">
        <w:rPr>
          <w:rFonts w:ascii="Book Antiqua" w:eastAsia="宋体" w:hAnsi="Book Antiqua" w:cs="宋体"/>
          <w:b/>
          <w:bCs/>
          <w:sz w:val="24"/>
          <w:szCs w:val="24"/>
          <w:lang w:eastAsia="zh-CN"/>
        </w:rPr>
        <w:t>Gaggini M</w:t>
      </w:r>
      <w:r w:rsidRPr="0093790C">
        <w:rPr>
          <w:rFonts w:ascii="Book Antiqua" w:eastAsia="宋体" w:hAnsi="Book Antiqua" w:cs="宋体"/>
          <w:sz w:val="24"/>
          <w:szCs w:val="24"/>
          <w:lang w:eastAsia="zh-CN"/>
        </w:rPr>
        <w:t xml:space="preserve">, Morelli M, Buzzigoli E, DeFronzo RA, Bugianesi E, Gastaldelli A. Non-alcoholic fatty liver disease (NAFLD) and its connection with insulin resistance, dyslipidemia, atherosclerosis and coronary heart disease. </w:t>
      </w:r>
      <w:r w:rsidRPr="0093790C">
        <w:rPr>
          <w:rFonts w:ascii="Book Antiqua" w:eastAsia="宋体" w:hAnsi="Book Antiqua" w:cs="宋体"/>
          <w:i/>
          <w:iCs/>
          <w:sz w:val="24"/>
          <w:szCs w:val="24"/>
          <w:lang w:eastAsia="zh-CN"/>
        </w:rPr>
        <w:t>Nutrients</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5</w:t>
      </w:r>
      <w:r w:rsidRPr="0093790C">
        <w:rPr>
          <w:rFonts w:ascii="Book Antiqua" w:eastAsia="宋体" w:hAnsi="Book Antiqua" w:cs="宋体"/>
          <w:sz w:val="24"/>
          <w:szCs w:val="24"/>
          <w:lang w:eastAsia="zh-CN"/>
        </w:rPr>
        <w:t>: 1544-1560 [PMID: 23666091 DOI: 10.3390/nu5051544]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20 </w:t>
      </w:r>
      <w:r w:rsidRPr="0093790C">
        <w:rPr>
          <w:rFonts w:ascii="Book Antiqua" w:eastAsia="宋体" w:hAnsi="Book Antiqua" w:cs="宋体"/>
          <w:b/>
          <w:bCs/>
          <w:sz w:val="24"/>
          <w:szCs w:val="24"/>
          <w:lang w:eastAsia="zh-CN"/>
        </w:rPr>
        <w:t>Kantartzis K</w:t>
      </w:r>
      <w:r w:rsidRPr="0093790C">
        <w:rPr>
          <w:rFonts w:ascii="Book Antiqua" w:eastAsia="宋体" w:hAnsi="Book Antiqua" w:cs="宋体"/>
          <w:sz w:val="24"/>
          <w:szCs w:val="24"/>
          <w:lang w:eastAsia="zh-CN"/>
        </w:rPr>
        <w:t xml:space="preserve">, Peter A, Machicao F, Machann J, Wagner S, Königsrainer I, Königsrainer A, Schick F, Fritsche A, Häring HU, Stefan N. Dissociation between fatty liver and insulin resistance in humans carrying a variant of the patatin-like phospholipase 3 gene. </w:t>
      </w:r>
      <w:r w:rsidRPr="0093790C">
        <w:rPr>
          <w:rFonts w:ascii="Book Antiqua" w:eastAsia="宋体" w:hAnsi="Book Antiqua" w:cs="宋体"/>
          <w:i/>
          <w:iCs/>
          <w:sz w:val="24"/>
          <w:szCs w:val="24"/>
          <w:lang w:eastAsia="zh-CN"/>
        </w:rPr>
        <w:t>Diabetes</w:t>
      </w:r>
      <w:r w:rsidRPr="0093790C">
        <w:rPr>
          <w:rFonts w:ascii="Book Antiqua" w:eastAsia="宋体" w:hAnsi="Book Antiqua" w:cs="宋体"/>
          <w:sz w:val="24"/>
          <w:szCs w:val="24"/>
          <w:lang w:eastAsia="zh-CN"/>
        </w:rPr>
        <w:t xml:space="preserve"> 2009; </w:t>
      </w:r>
      <w:r w:rsidRPr="0093790C">
        <w:rPr>
          <w:rFonts w:ascii="Book Antiqua" w:eastAsia="宋体" w:hAnsi="Book Antiqua" w:cs="宋体"/>
          <w:b/>
          <w:bCs/>
          <w:sz w:val="24"/>
          <w:szCs w:val="24"/>
          <w:lang w:eastAsia="zh-CN"/>
        </w:rPr>
        <w:t>58</w:t>
      </w:r>
      <w:r w:rsidRPr="0093790C">
        <w:rPr>
          <w:rFonts w:ascii="Book Antiqua" w:eastAsia="宋体" w:hAnsi="Book Antiqua" w:cs="宋体"/>
          <w:sz w:val="24"/>
          <w:szCs w:val="24"/>
          <w:lang w:eastAsia="zh-CN"/>
        </w:rPr>
        <w:t>: 2616-2623 [PMID: 19651814 DOI: 10.2337/db09-0279]</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21 </w:t>
      </w:r>
      <w:r w:rsidRPr="0093790C">
        <w:rPr>
          <w:rFonts w:ascii="Book Antiqua" w:eastAsia="宋体" w:hAnsi="Book Antiqua" w:cs="宋体"/>
          <w:b/>
          <w:bCs/>
          <w:sz w:val="24"/>
          <w:szCs w:val="24"/>
          <w:lang w:eastAsia="zh-CN"/>
        </w:rPr>
        <w:t>Lonardo A</w:t>
      </w:r>
      <w:r w:rsidRPr="0093790C">
        <w:rPr>
          <w:rFonts w:ascii="Book Antiqua" w:eastAsia="宋体" w:hAnsi="Book Antiqua" w:cs="宋体"/>
          <w:sz w:val="24"/>
          <w:szCs w:val="24"/>
          <w:lang w:eastAsia="zh-CN"/>
        </w:rPr>
        <w:t xml:space="preserve">, Bellentani S, Ratziu V, Loria P. Insulin resistance in nonalcoholic steatohepatitis: necessary but not sufficient - death of a dogma from analysis of therapeutic studies? </w:t>
      </w:r>
      <w:r w:rsidRPr="0093790C">
        <w:rPr>
          <w:rFonts w:ascii="Book Antiqua" w:eastAsia="宋体" w:hAnsi="Book Antiqua" w:cs="宋体"/>
          <w:i/>
          <w:iCs/>
          <w:sz w:val="24"/>
          <w:szCs w:val="24"/>
          <w:lang w:eastAsia="zh-CN"/>
        </w:rPr>
        <w:t>Expert Rev Gastroenterol Hepatol</w:t>
      </w:r>
      <w:r w:rsidRPr="0093790C">
        <w:rPr>
          <w:rFonts w:ascii="Book Antiqua" w:eastAsia="宋体" w:hAnsi="Book Antiqua" w:cs="宋体"/>
          <w:sz w:val="24"/>
          <w:szCs w:val="24"/>
          <w:lang w:eastAsia="zh-CN"/>
        </w:rPr>
        <w:t xml:space="preserve"> 2011; </w:t>
      </w:r>
      <w:r w:rsidRPr="0093790C">
        <w:rPr>
          <w:rFonts w:ascii="Book Antiqua" w:eastAsia="宋体" w:hAnsi="Book Antiqua" w:cs="宋体"/>
          <w:b/>
          <w:bCs/>
          <w:sz w:val="24"/>
          <w:szCs w:val="24"/>
          <w:lang w:eastAsia="zh-CN"/>
        </w:rPr>
        <w:t>5</w:t>
      </w:r>
      <w:r w:rsidRPr="0093790C">
        <w:rPr>
          <w:rFonts w:ascii="Book Antiqua" w:eastAsia="宋体" w:hAnsi="Book Antiqua" w:cs="宋体"/>
          <w:sz w:val="24"/>
          <w:szCs w:val="24"/>
          <w:lang w:eastAsia="zh-CN"/>
        </w:rPr>
        <w:t>: 279-289 [PMID: 21476922 DOI: 10.1586/egh.11.19]</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22 </w:t>
      </w:r>
      <w:r w:rsidRPr="0093790C">
        <w:rPr>
          <w:rFonts w:ascii="Book Antiqua" w:eastAsia="宋体" w:hAnsi="Book Antiqua" w:cs="宋体"/>
          <w:b/>
          <w:bCs/>
          <w:sz w:val="24"/>
          <w:szCs w:val="24"/>
          <w:lang w:eastAsia="zh-CN"/>
        </w:rPr>
        <w:t>Sanyal AJ</w:t>
      </w:r>
      <w:r w:rsidRPr="0093790C">
        <w:rPr>
          <w:rFonts w:ascii="Book Antiqua" w:eastAsia="宋体" w:hAnsi="Book Antiqua" w:cs="宋体"/>
          <w:sz w:val="24"/>
          <w:szCs w:val="24"/>
          <w:lang w:eastAsia="zh-CN"/>
        </w:rPr>
        <w:t xml:space="preserve">, Campbell-Sargent C, Mirshahi F, Rizzo WB, Contos MJ, Sterling RK, Luketic VA, Shiffman ML, Clore JN. Nonalcoholic steatohepatitis: association of insulin resistance and mitochondrial abnormalities. </w:t>
      </w:r>
      <w:r w:rsidRPr="0093790C">
        <w:rPr>
          <w:rFonts w:ascii="Book Antiqua" w:eastAsia="宋体" w:hAnsi="Book Antiqua" w:cs="宋体"/>
          <w:i/>
          <w:iCs/>
          <w:sz w:val="24"/>
          <w:szCs w:val="24"/>
          <w:lang w:eastAsia="zh-CN"/>
        </w:rPr>
        <w:t>Gastroenterology</w:t>
      </w:r>
      <w:r w:rsidRPr="0093790C">
        <w:rPr>
          <w:rFonts w:ascii="Book Antiqua" w:eastAsia="宋体" w:hAnsi="Book Antiqua" w:cs="宋体"/>
          <w:sz w:val="24"/>
          <w:szCs w:val="24"/>
          <w:lang w:eastAsia="zh-CN"/>
        </w:rPr>
        <w:t xml:space="preserve"> 2001; </w:t>
      </w:r>
      <w:r w:rsidRPr="0093790C">
        <w:rPr>
          <w:rFonts w:ascii="Book Antiqua" w:eastAsia="宋体" w:hAnsi="Book Antiqua" w:cs="宋体"/>
          <w:b/>
          <w:bCs/>
          <w:sz w:val="24"/>
          <w:szCs w:val="24"/>
          <w:lang w:eastAsia="zh-CN"/>
        </w:rPr>
        <w:t>120</w:t>
      </w:r>
      <w:r w:rsidRPr="0093790C">
        <w:rPr>
          <w:rFonts w:ascii="Book Antiqua" w:eastAsia="宋体" w:hAnsi="Book Antiqua" w:cs="宋体"/>
          <w:sz w:val="24"/>
          <w:szCs w:val="24"/>
          <w:lang w:eastAsia="zh-CN"/>
        </w:rPr>
        <w:t>: 1183-1192 [PMID: 11266382 DOI: 10.1053/gast.2001.23256]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23 </w:t>
      </w:r>
      <w:r w:rsidRPr="0093790C">
        <w:rPr>
          <w:rFonts w:ascii="Book Antiqua" w:eastAsia="宋体" w:hAnsi="Book Antiqua" w:cs="宋体"/>
          <w:b/>
          <w:bCs/>
          <w:sz w:val="24"/>
          <w:szCs w:val="24"/>
          <w:lang w:eastAsia="zh-CN"/>
        </w:rPr>
        <w:t>Rector RS</w:t>
      </w:r>
      <w:r w:rsidRPr="0093790C">
        <w:rPr>
          <w:rFonts w:ascii="Book Antiqua" w:eastAsia="宋体" w:hAnsi="Book Antiqua" w:cs="宋体"/>
          <w:sz w:val="24"/>
          <w:szCs w:val="24"/>
          <w:lang w:eastAsia="zh-CN"/>
        </w:rPr>
        <w:t xml:space="preserve">, Thyfault JP, Uptergrove GM, Morris EM, Naples SP, Borengasser SJ, Mikus CR, Laye MJ, Laughlin MH, Booth FW, Ibdah JA. Mitochondrial dysfunction precedes insulin resistance and hepatic steatosis and contributes to the natural history of non-alcoholic fatty liver disease in an obese rodent model.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52</w:t>
      </w:r>
      <w:r w:rsidRPr="0093790C">
        <w:rPr>
          <w:rFonts w:ascii="Book Antiqua" w:eastAsia="宋体" w:hAnsi="Book Antiqua" w:cs="宋体"/>
          <w:sz w:val="24"/>
          <w:szCs w:val="24"/>
          <w:lang w:eastAsia="zh-CN"/>
        </w:rPr>
        <w:t>: 727-736 [PMID: 20347174 DOI: 10.1016/j.jhep.2009.11.030]</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24 </w:t>
      </w:r>
      <w:r w:rsidRPr="0093790C">
        <w:rPr>
          <w:rFonts w:ascii="Book Antiqua" w:eastAsia="宋体" w:hAnsi="Book Antiqua" w:cs="宋体"/>
          <w:b/>
          <w:bCs/>
          <w:sz w:val="24"/>
          <w:szCs w:val="24"/>
          <w:lang w:eastAsia="zh-CN"/>
        </w:rPr>
        <w:t>Ibdah JA</w:t>
      </w:r>
      <w:r w:rsidRPr="0093790C">
        <w:rPr>
          <w:rFonts w:ascii="Book Antiqua" w:eastAsia="宋体" w:hAnsi="Book Antiqua" w:cs="宋体"/>
          <w:sz w:val="24"/>
          <w:szCs w:val="24"/>
          <w:lang w:eastAsia="zh-CN"/>
        </w:rPr>
        <w:t xml:space="preserve">, Perlegas P, Zhao Y, Angdisen J, Borgerink H, Shadoan MK, Wagner JD, Matern D, Rinaldo P, Cline JM. Mice heterozygous for a defect in mitochondrial trifunctional protein develop hepatic steatosis and insulin resistance. </w:t>
      </w:r>
      <w:r w:rsidRPr="0093790C">
        <w:rPr>
          <w:rFonts w:ascii="Book Antiqua" w:eastAsia="宋体" w:hAnsi="Book Antiqua" w:cs="宋体"/>
          <w:i/>
          <w:iCs/>
          <w:sz w:val="24"/>
          <w:szCs w:val="24"/>
          <w:lang w:eastAsia="zh-CN"/>
        </w:rPr>
        <w:t>Gastroenterology</w:t>
      </w:r>
      <w:r w:rsidRPr="0093790C">
        <w:rPr>
          <w:rFonts w:ascii="Book Antiqua" w:eastAsia="宋体" w:hAnsi="Book Antiqua" w:cs="宋体"/>
          <w:sz w:val="24"/>
          <w:szCs w:val="24"/>
          <w:lang w:eastAsia="zh-CN"/>
        </w:rPr>
        <w:t xml:space="preserve"> 2005; </w:t>
      </w:r>
      <w:r w:rsidRPr="0093790C">
        <w:rPr>
          <w:rFonts w:ascii="Book Antiqua" w:eastAsia="宋体" w:hAnsi="Book Antiqua" w:cs="宋体"/>
          <w:b/>
          <w:bCs/>
          <w:sz w:val="24"/>
          <w:szCs w:val="24"/>
          <w:lang w:eastAsia="zh-CN"/>
        </w:rPr>
        <w:t>128</w:t>
      </w:r>
      <w:r w:rsidRPr="0093790C">
        <w:rPr>
          <w:rFonts w:ascii="Book Antiqua" w:eastAsia="宋体" w:hAnsi="Book Antiqua" w:cs="宋体"/>
          <w:sz w:val="24"/>
          <w:szCs w:val="24"/>
          <w:lang w:eastAsia="zh-CN"/>
        </w:rPr>
        <w:t>: 1381-1390 [PMID: 15887119 DOI: 10.1053/j.gastro.2005.02.001]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lastRenderedPageBreak/>
        <w:t xml:space="preserve">25 </w:t>
      </w:r>
      <w:r w:rsidRPr="0093790C">
        <w:rPr>
          <w:rFonts w:ascii="Book Antiqua" w:eastAsia="宋体" w:hAnsi="Book Antiqua" w:cs="宋体"/>
          <w:b/>
          <w:bCs/>
          <w:sz w:val="24"/>
          <w:szCs w:val="24"/>
          <w:lang w:eastAsia="zh-CN"/>
        </w:rPr>
        <w:t>Nassir F</w:t>
      </w:r>
      <w:r w:rsidRPr="0093790C">
        <w:rPr>
          <w:rFonts w:ascii="Book Antiqua" w:eastAsia="宋体" w:hAnsi="Book Antiqua" w:cs="宋体"/>
          <w:sz w:val="24"/>
          <w:szCs w:val="24"/>
          <w:lang w:eastAsia="zh-CN"/>
        </w:rPr>
        <w:t xml:space="preserve">, Ibdah JA. </w:t>
      </w:r>
      <w:proofErr w:type="gramStart"/>
      <w:r w:rsidRPr="0093790C">
        <w:rPr>
          <w:rFonts w:ascii="Book Antiqua" w:eastAsia="宋体" w:hAnsi="Book Antiqua" w:cs="宋体"/>
          <w:sz w:val="24"/>
          <w:szCs w:val="24"/>
          <w:lang w:eastAsia="zh-CN"/>
        </w:rPr>
        <w:t>Role of mitochondria in nonalcoholic fatty liver disease.</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Int J Mol Sci</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15</w:t>
      </w:r>
      <w:r w:rsidRPr="0093790C">
        <w:rPr>
          <w:rFonts w:ascii="Book Antiqua" w:eastAsia="宋体" w:hAnsi="Book Antiqua" w:cs="宋体"/>
          <w:sz w:val="24"/>
          <w:szCs w:val="24"/>
          <w:lang w:eastAsia="zh-CN"/>
        </w:rPr>
        <w:t>: 8713-8742 [PMID: 24837835 DOI: 10.3390/ijms15058713]</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proofErr w:type="gramStart"/>
      <w:r w:rsidRPr="0093790C">
        <w:rPr>
          <w:rFonts w:ascii="Book Antiqua" w:eastAsia="宋体" w:hAnsi="Book Antiqua" w:cs="宋体"/>
          <w:sz w:val="24"/>
          <w:szCs w:val="24"/>
          <w:lang w:eastAsia="zh-CN"/>
        </w:rPr>
        <w:t xml:space="preserve">26 </w:t>
      </w:r>
      <w:r w:rsidRPr="0093790C">
        <w:rPr>
          <w:rFonts w:ascii="Book Antiqua" w:eastAsia="宋体" w:hAnsi="Book Antiqua" w:cs="宋体"/>
          <w:b/>
          <w:bCs/>
          <w:sz w:val="24"/>
          <w:szCs w:val="24"/>
          <w:lang w:eastAsia="zh-CN"/>
        </w:rPr>
        <w:t>Hotamisligil GS</w:t>
      </w:r>
      <w:r w:rsidRPr="0093790C">
        <w:rPr>
          <w:rFonts w:ascii="Book Antiqua" w:eastAsia="宋体" w:hAnsi="Book Antiqua" w:cs="宋体"/>
          <w:sz w:val="24"/>
          <w:szCs w:val="24"/>
          <w:lang w:eastAsia="zh-CN"/>
        </w:rPr>
        <w:t>.</w:t>
      </w:r>
      <w:proofErr w:type="gramEnd"/>
      <w:r w:rsidRPr="0093790C">
        <w:rPr>
          <w:rFonts w:ascii="Book Antiqua" w:eastAsia="宋体" w:hAnsi="Book Antiqua" w:cs="宋体"/>
          <w:sz w:val="24"/>
          <w:szCs w:val="24"/>
          <w:lang w:eastAsia="zh-CN"/>
        </w:rPr>
        <w:t xml:space="preserve"> </w:t>
      </w:r>
      <w:proofErr w:type="gramStart"/>
      <w:r w:rsidRPr="0093790C">
        <w:rPr>
          <w:rFonts w:ascii="Book Antiqua" w:eastAsia="宋体" w:hAnsi="Book Antiqua" w:cs="宋体"/>
          <w:sz w:val="24"/>
          <w:szCs w:val="24"/>
          <w:lang w:eastAsia="zh-CN"/>
        </w:rPr>
        <w:t>Endoplasmic reticulum stress and the inflammatory basis of metabolic disease.</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Cell</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140</w:t>
      </w:r>
      <w:r w:rsidRPr="0093790C">
        <w:rPr>
          <w:rFonts w:ascii="Book Antiqua" w:eastAsia="宋体" w:hAnsi="Book Antiqua" w:cs="宋体"/>
          <w:sz w:val="24"/>
          <w:szCs w:val="24"/>
          <w:lang w:eastAsia="zh-CN"/>
        </w:rPr>
        <w:t>: 900-917 [PMID: 20303879 DOI: 10.1016/j.cell.2010.02.034]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27 </w:t>
      </w:r>
      <w:r w:rsidRPr="0093790C">
        <w:rPr>
          <w:rFonts w:ascii="Book Antiqua" w:eastAsia="宋体" w:hAnsi="Book Antiqua" w:cs="宋体"/>
          <w:b/>
          <w:bCs/>
          <w:sz w:val="24"/>
          <w:szCs w:val="24"/>
          <w:lang w:eastAsia="zh-CN"/>
        </w:rPr>
        <w:t>Paolella G</w:t>
      </w:r>
      <w:r w:rsidRPr="0093790C">
        <w:rPr>
          <w:rFonts w:ascii="Book Antiqua" w:eastAsia="宋体" w:hAnsi="Book Antiqua" w:cs="宋体"/>
          <w:sz w:val="24"/>
          <w:szCs w:val="24"/>
          <w:lang w:eastAsia="zh-CN"/>
        </w:rPr>
        <w:t xml:space="preserve">, Mandato C, Pierri L, Poeta M, Di Stasi M, Vajro P. Gut-liver axis and probiotics: their role in non-alcoholic fatty liver disease. </w:t>
      </w:r>
      <w:r w:rsidRPr="0093790C">
        <w:rPr>
          <w:rFonts w:ascii="Book Antiqua" w:eastAsia="宋体" w:hAnsi="Book Antiqua" w:cs="宋体"/>
          <w:i/>
          <w:iCs/>
          <w:sz w:val="24"/>
          <w:szCs w:val="24"/>
          <w:lang w:eastAsia="zh-CN"/>
        </w:rPr>
        <w:t>World J Gastroenterol</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20</w:t>
      </w:r>
      <w:r w:rsidRPr="0093790C">
        <w:rPr>
          <w:rFonts w:ascii="Book Antiqua" w:eastAsia="宋体" w:hAnsi="Book Antiqua" w:cs="宋体"/>
          <w:sz w:val="24"/>
          <w:szCs w:val="24"/>
          <w:lang w:eastAsia="zh-CN"/>
        </w:rPr>
        <w:t>: 15518-15531 [PMID: 25400436 DOI: 10.3748/wjg.v20.i42.15518]</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28 </w:t>
      </w:r>
      <w:r w:rsidRPr="0093790C">
        <w:rPr>
          <w:rFonts w:ascii="Book Antiqua" w:eastAsia="宋体" w:hAnsi="Book Antiqua" w:cs="宋体"/>
          <w:b/>
          <w:bCs/>
          <w:sz w:val="24"/>
          <w:szCs w:val="24"/>
          <w:lang w:eastAsia="zh-CN"/>
        </w:rPr>
        <w:t>Kelley CE</w:t>
      </w:r>
      <w:r w:rsidRPr="0093790C">
        <w:rPr>
          <w:rFonts w:ascii="Book Antiqua" w:eastAsia="宋体" w:hAnsi="Book Antiqua" w:cs="宋体"/>
          <w:sz w:val="24"/>
          <w:szCs w:val="24"/>
          <w:lang w:eastAsia="zh-CN"/>
        </w:rPr>
        <w:t xml:space="preserve">, Brown AJ, Diehl AM, Setji TL. Review of nonalcoholic fatty liver disease in women with polycystic ovary syndrome. </w:t>
      </w:r>
      <w:r w:rsidRPr="0093790C">
        <w:rPr>
          <w:rFonts w:ascii="Book Antiqua" w:eastAsia="宋体" w:hAnsi="Book Antiqua" w:cs="宋体"/>
          <w:i/>
          <w:iCs/>
          <w:sz w:val="24"/>
          <w:szCs w:val="24"/>
          <w:lang w:eastAsia="zh-CN"/>
        </w:rPr>
        <w:t>World J Gastroenterol</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20</w:t>
      </w:r>
      <w:r w:rsidRPr="0093790C">
        <w:rPr>
          <w:rFonts w:ascii="Book Antiqua" w:eastAsia="宋体" w:hAnsi="Book Antiqua" w:cs="宋体"/>
          <w:sz w:val="24"/>
          <w:szCs w:val="24"/>
          <w:lang w:eastAsia="zh-CN"/>
        </w:rPr>
        <w:t>: 14172-14184 [PMID: 25339805 DOI: 10.3748/wjg.v20.i39.14172]</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29 </w:t>
      </w:r>
      <w:r w:rsidRPr="0093790C">
        <w:rPr>
          <w:rFonts w:ascii="Book Antiqua" w:eastAsia="宋体" w:hAnsi="Book Antiqua" w:cs="宋体"/>
          <w:b/>
          <w:bCs/>
          <w:sz w:val="24"/>
          <w:szCs w:val="24"/>
          <w:lang w:eastAsia="zh-CN"/>
        </w:rPr>
        <w:t>Day CP</w:t>
      </w:r>
      <w:r w:rsidRPr="0093790C">
        <w:rPr>
          <w:rFonts w:ascii="Book Antiqua" w:eastAsia="宋体" w:hAnsi="Book Antiqua" w:cs="宋体"/>
          <w:sz w:val="24"/>
          <w:szCs w:val="24"/>
          <w:lang w:eastAsia="zh-CN"/>
        </w:rPr>
        <w:t xml:space="preserve">, James OF. Steatohepatitis: a tale of two "hits"? </w:t>
      </w:r>
      <w:r w:rsidRPr="0093790C">
        <w:rPr>
          <w:rFonts w:ascii="Book Antiqua" w:eastAsia="宋体" w:hAnsi="Book Antiqua" w:cs="宋体"/>
          <w:i/>
          <w:iCs/>
          <w:sz w:val="24"/>
          <w:szCs w:val="24"/>
          <w:lang w:eastAsia="zh-CN"/>
        </w:rPr>
        <w:t>Gastroenterology</w:t>
      </w:r>
      <w:r w:rsidRPr="0093790C">
        <w:rPr>
          <w:rFonts w:ascii="Book Antiqua" w:eastAsia="宋体" w:hAnsi="Book Antiqua" w:cs="宋体"/>
          <w:sz w:val="24"/>
          <w:szCs w:val="24"/>
          <w:lang w:eastAsia="zh-CN"/>
        </w:rPr>
        <w:t xml:space="preserve"> 1998; </w:t>
      </w:r>
      <w:r w:rsidRPr="0093790C">
        <w:rPr>
          <w:rFonts w:ascii="Book Antiqua" w:eastAsia="宋体" w:hAnsi="Book Antiqua" w:cs="宋体"/>
          <w:b/>
          <w:bCs/>
          <w:sz w:val="24"/>
          <w:szCs w:val="24"/>
          <w:lang w:eastAsia="zh-CN"/>
        </w:rPr>
        <w:t>114</w:t>
      </w:r>
      <w:r w:rsidRPr="0093790C">
        <w:rPr>
          <w:rFonts w:ascii="Book Antiqua" w:eastAsia="宋体" w:hAnsi="Book Antiqua" w:cs="宋体"/>
          <w:sz w:val="24"/>
          <w:szCs w:val="24"/>
          <w:lang w:eastAsia="zh-CN"/>
        </w:rPr>
        <w:t>: 842-845 [PMID: 9547102 DOI: 10.1016/S0016-5085(98)70599-2]</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30 </w:t>
      </w:r>
      <w:r w:rsidRPr="0093790C">
        <w:rPr>
          <w:rFonts w:ascii="Book Antiqua" w:eastAsia="宋体" w:hAnsi="Book Antiqua" w:cs="宋体"/>
          <w:b/>
          <w:bCs/>
          <w:sz w:val="24"/>
          <w:szCs w:val="24"/>
          <w:lang w:eastAsia="zh-CN"/>
        </w:rPr>
        <w:t>Tilg H</w:t>
      </w:r>
      <w:r w:rsidRPr="0093790C">
        <w:rPr>
          <w:rFonts w:ascii="Book Antiqua" w:eastAsia="宋体" w:hAnsi="Book Antiqua" w:cs="宋体"/>
          <w:sz w:val="24"/>
          <w:szCs w:val="24"/>
          <w:lang w:eastAsia="zh-CN"/>
        </w:rPr>
        <w:t xml:space="preserve">, Moschen AR. Evolution of inflammation in nonalcoholic fatty liver disease: the multiple parallel hits hypothesis.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52</w:t>
      </w:r>
      <w:r w:rsidRPr="0093790C">
        <w:rPr>
          <w:rFonts w:ascii="Book Antiqua" w:eastAsia="宋体" w:hAnsi="Book Antiqua" w:cs="宋体"/>
          <w:sz w:val="24"/>
          <w:szCs w:val="24"/>
          <w:lang w:eastAsia="zh-CN"/>
        </w:rPr>
        <w:t>: 1836-1846 [PMID: 21038418 DOI: 10.1002/hep.24001]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31 </w:t>
      </w:r>
      <w:r w:rsidRPr="0093790C">
        <w:rPr>
          <w:rFonts w:ascii="Book Antiqua" w:eastAsia="宋体" w:hAnsi="Book Antiqua" w:cs="宋体"/>
          <w:b/>
          <w:bCs/>
          <w:sz w:val="24"/>
          <w:szCs w:val="24"/>
          <w:lang w:eastAsia="zh-CN"/>
        </w:rPr>
        <w:t>Sanyal AJ</w:t>
      </w:r>
      <w:r w:rsidRPr="0093790C">
        <w:rPr>
          <w:rFonts w:ascii="Book Antiqua" w:eastAsia="宋体" w:hAnsi="Book Antiqua" w:cs="宋体"/>
          <w:sz w:val="24"/>
          <w:szCs w:val="24"/>
          <w:lang w:eastAsia="zh-CN"/>
        </w:rPr>
        <w:t xml:space="preserve">, Brunt EM, Kleiner DE, Kowdley KV, Chalasani N, Lavine JE, Ratziu V, McCullough A. Endpoints and clinical trial design for nonalcoholic steatohepatitis.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2011; </w:t>
      </w:r>
      <w:r w:rsidRPr="0093790C">
        <w:rPr>
          <w:rFonts w:ascii="Book Antiqua" w:eastAsia="宋体" w:hAnsi="Book Antiqua" w:cs="宋体"/>
          <w:b/>
          <w:bCs/>
          <w:sz w:val="24"/>
          <w:szCs w:val="24"/>
          <w:lang w:eastAsia="zh-CN"/>
        </w:rPr>
        <w:t>54</w:t>
      </w:r>
      <w:r w:rsidRPr="0093790C">
        <w:rPr>
          <w:rFonts w:ascii="Book Antiqua" w:eastAsia="宋体" w:hAnsi="Book Antiqua" w:cs="宋体"/>
          <w:sz w:val="24"/>
          <w:szCs w:val="24"/>
          <w:lang w:eastAsia="zh-CN"/>
        </w:rPr>
        <w:t>: 344-353 [PMID: 21520200 DOI: 10.1002/hep.24376]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proofErr w:type="gramStart"/>
      <w:r w:rsidRPr="0093790C">
        <w:rPr>
          <w:rFonts w:ascii="Book Antiqua" w:eastAsia="宋体" w:hAnsi="Book Antiqua" w:cs="宋体"/>
          <w:sz w:val="24"/>
          <w:szCs w:val="24"/>
          <w:lang w:eastAsia="zh-CN"/>
        </w:rPr>
        <w:t xml:space="preserve">32 </w:t>
      </w:r>
      <w:r w:rsidRPr="0093790C">
        <w:rPr>
          <w:rFonts w:ascii="Book Antiqua" w:eastAsia="宋体" w:hAnsi="Book Antiqua" w:cs="宋体"/>
          <w:b/>
          <w:bCs/>
          <w:sz w:val="24"/>
          <w:szCs w:val="24"/>
          <w:lang w:eastAsia="zh-CN"/>
        </w:rPr>
        <w:t>Yilmaz Y</w:t>
      </w:r>
      <w:r w:rsidRPr="0093790C">
        <w:rPr>
          <w:rFonts w:ascii="Book Antiqua" w:eastAsia="宋体" w:hAnsi="Book Antiqua" w:cs="宋体"/>
          <w:sz w:val="24"/>
          <w:szCs w:val="24"/>
          <w:lang w:eastAsia="zh-CN"/>
        </w:rPr>
        <w:t>.</w:t>
      </w:r>
      <w:proofErr w:type="gramEnd"/>
      <w:r w:rsidRPr="0093790C">
        <w:rPr>
          <w:rFonts w:ascii="Book Antiqua" w:eastAsia="宋体" w:hAnsi="Book Antiqua" w:cs="宋体"/>
          <w:sz w:val="24"/>
          <w:szCs w:val="24"/>
          <w:lang w:eastAsia="zh-CN"/>
        </w:rPr>
        <w:t xml:space="preserve"> Is nonalcoholic fatty liver disease the hepatic expression of the metabolic syndrome? </w:t>
      </w:r>
      <w:r w:rsidRPr="0093790C">
        <w:rPr>
          <w:rFonts w:ascii="Book Antiqua" w:eastAsia="宋体" w:hAnsi="Book Antiqua" w:cs="宋体"/>
          <w:i/>
          <w:iCs/>
          <w:sz w:val="24"/>
          <w:szCs w:val="24"/>
          <w:lang w:eastAsia="zh-CN"/>
        </w:rPr>
        <w:t>World J Hepatol</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4</w:t>
      </w:r>
      <w:r w:rsidRPr="0093790C">
        <w:rPr>
          <w:rFonts w:ascii="Book Antiqua" w:eastAsia="宋体" w:hAnsi="Book Antiqua" w:cs="宋体"/>
          <w:sz w:val="24"/>
          <w:szCs w:val="24"/>
          <w:lang w:eastAsia="zh-CN"/>
        </w:rPr>
        <w:t>: 332-334 [PMID: 23355910 DOI: 10.4254/wjh.v4.i12.332]</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33 </w:t>
      </w:r>
      <w:r w:rsidRPr="0093790C">
        <w:rPr>
          <w:rFonts w:ascii="Book Antiqua" w:eastAsia="宋体" w:hAnsi="Book Antiqua" w:cs="宋体"/>
          <w:b/>
          <w:bCs/>
          <w:sz w:val="24"/>
          <w:szCs w:val="24"/>
          <w:lang w:eastAsia="zh-CN"/>
        </w:rPr>
        <w:t>Sandrin L</w:t>
      </w:r>
      <w:r w:rsidRPr="0093790C">
        <w:rPr>
          <w:rFonts w:ascii="Book Antiqua" w:eastAsia="宋体" w:hAnsi="Book Antiqua" w:cs="宋体"/>
          <w:sz w:val="24"/>
          <w:szCs w:val="24"/>
          <w:lang w:eastAsia="zh-CN"/>
        </w:rPr>
        <w:t xml:space="preserve">, Fourquet B, Hasquenoph JM, Yon S, Fournier C, Mal F, Christidis C, Ziol M, Poulet B, Kazemi F, Beaugrand M, Palau R. Transient elastography: a new noninvasive method for assessment of hepatic fibrosis. </w:t>
      </w:r>
      <w:r w:rsidRPr="0093790C">
        <w:rPr>
          <w:rFonts w:ascii="Book Antiqua" w:eastAsia="宋体" w:hAnsi="Book Antiqua" w:cs="宋体"/>
          <w:i/>
          <w:iCs/>
          <w:sz w:val="24"/>
          <w:szCs w:val="24"/>
          <w:lang w:eastAsia="zh-CN"/>
        </w:rPr>
        <w:t>Ultrasound Med Biol</w:t>
      </w:r>
      <w:r w:rsidRPr="0093790C">
        <w:rPr>
          <w:rFonts w:ascii="Book Antiqua" w:eastAsia="宋体" w:hAnsi="Book Antiqua" w:cs="宋体"/>
          <w:sz w:val="24"/>
          <w:szCs w:val="24"/>
          <w:lang w:eastAsia="zh-CN"/>
        </w:rPr>
        <w:t xml:space="preserve"> 2003; </w:t>
      </w:r>
      <w:r w:rsidRPr="0093790C">
        <w:rPr>
          <w:rFonts w:ascii="Book Antiqua" w:eastAsia="宋体" w:hAnsi="Book Antiqua" w:cs="宋体"/>
          <w:b/>
          <w:bCs/>
          <w:sz w:val="24"/>
          <w:szCs w:val="24"/>
          <w:lang w:eastAsia="zh-CN"/>
        </w:rPr>
        <w:t>29</w:t>
      </w:r>
      <w:r w:rsidRPr="0093790C">
        <w:rPr>
          <w:rFonts w:ascii="Book Antiqua" w:eastAsia="宋体" w:hAnsi="Book Antiqua" w:cs="宋体"/>
          <w:sz w:val="24"/>
          <w:szCs w:val="24"/>
          <w:lang w:eastAsia="zh-CN"/>
        </w:rPr>
        <w:t>: 1705-1713 [PMID: 14698338 DOI: 10.1016/j.ultrasmedbio.2003.07.001]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proofErr w:type="gramStart"/>
      <w:r w:rsidRPr="0093790C">
        <w:rPr>
          <w:rFonts w:ascii="Book Antiqua" w:eastAsia="宋体" w:hAnsi="Book Antiqua" w:cs="宋体"/>
          <w:sz w:val="24"/>
          <w:szCs w:val="24"/>
          <w:lang w:eastAsia="zh-CN"/>
        </w:rPr>
        <w:t xml:space="preserve">34 </w:t>
      </w:r>
      <w:r w:rsidRPr="0093790C">
        <w:rPr>
          <w:rFonts w:ascii="Book Antiqua" w:eastAsia="宋体" w:hAnsi="Book Antiqua" w:cs="宋体"/>
          <w:b/>
          <w:bCs/>
          <w:sz w:val="24"/>
          <w:szCs w:val="24"/>
          <w:lang w:eastAsia="zh-CN"/>
        </w:rPr>
        <w:t>Castera L</w:t>
      </w:r>
      <w:r w:rsidRPr="0093790C">
        <w:rPr>
          <w:rFonts w:ascii="Book Antiqua" w:eastAsia="宋体" w:hAnsi="Book Antiqua" w:cs="宋体"/>
          <w:sz w:val="24"/>
          <w:szCs w:val="24"/>
          <w:lang w:eastAsia="zh-CN"/>
        </w:rPr>
        <w:t>, Forns X, Alberti A. Non-invasive evaluation of liver fibrosis using transient elastography.</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2008; </w:t>
      </w:r>
      <w:r w:rsidRPr="0093790C">
        <w:rPr>
          <w:rFonts w:ascii="Book Antiqua" w:eastAsia="宋体" w:hAnsi="Book Antiqua" w:cs="宋体"/>
          <w:b/>
          <w:bCs/>
          <w:sz w:val="24"/>
          <w:szCs w:val="24"/>
          <w:lang w:eastAsia="zh-CN"/>
        </w:rPr>
        <w:t>48</w:t>
      </w:r>
      <w:r w:rsidRPr="0093790C">
        <w:rPr>
          <w:rFonts w:ascii="Book Antiqua" w:eastAsia="宋体" w:hAnsi="Book Antiqua" w:cs="宋体"/>
          <w:sz w:val="24"/>
          <w:szCs w:val="24"/>
          <w:lang w:eastAsia="zh-CN"/>
        </w:rPr>
        <w:t>: 835-847 [PMID: 18334275 DOI: 10.1016/j.jhep.2008.02.008]</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proofErr w:type="gramStart"/>
      <w:r w:rsidRPr="0093790C">
        <w:rPr>
          <w:rFonts w:ascii="Book Antiqua" w:eastAsia="宋体" w:hAnsi="Book Antiqua" w:cs="宋体"/>
          <w:sz w:val="24"/>
          <w:szCs w:val="24"/>
          <w:lang w:eastAsia="zh-CN"/>
        </w:rPr>
        <w:lastRenderedPageBreak/>
        <w:t xml:space="preserve">35 </w:t>
      </w:r>
      <w:r w:rsidRPr="0093790C">
        <w:rPr>
          <w:rFonts w:ascii="Book Antiqua" w:eastAsia="宋体" w:hAnsi="Book Antiqua" w:cs="宋体"/>
          <w:b/>
          <w:bCs/>
          <w:sz w:val="24"/>
          <w:szCs w:val="24"/>
          <w:lang w:eastAsia="zh-CN"/>
        </w:rPr>
        <w:t>Afdhal NH</w:t>
      </w:r>
      <w:r w:rsidRPr="0093790C">
        <w:rPr>
          <w:rFonts w:ascii="Book Antiqua" w:eastAsia="宋体" w:hAnsi="Book Antiqua" w:cs="宋体"/>
          <w:sz w:val="24"/>
          <w:szCs w:val="24"/>
          <w:lang w:eastAsia="zh-CN"/>
        </w:rPr>
        <w:t>.</w:t>
      </w:r>
      <w:proofErr w:type="gramEnd"/>
      <w:r w:rsidRPr="0093790C">
        <w:rPr>
          <w:rFonts w:ascii="Book Antiqua" w:eastAsia="宋体" w:hAnsi="Book Antiqua" w:cs="宋体"/>
          <w:sz w:val="24"/>
          <w:szCs w:val="24"/>
          <w:lang w:eastAsia="zh-CN"/>
        </w:rPr>
        <w:t xml:space="preserve"> </w:t>
      </w:r>
      <w:proofErr w:type="gramStart"/>
      <w:r w:rsidRPr="0093790C">
        <w:rPr>
          <w:rFonts w:ascii="Book Antiqua" w:eastAsia="宋体" w:hAnsi="Book Antiqua" w:cs="宋体"/>
          <w:sz w:val="24"/>
          <w:szCs w:val="24"/>
          <w:lang w:eastAsia="zh-CN"/>
        </w:rPr>
        <w:t>Fibroscan (transient elastography) for the measurement of liver fibrosis.</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Gastroenterol Hepatol (N Y)</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8</w:t>
      </w:r>
      <w:r w:rsidRPr="0093790C">
        <w:rPr>
          <w:rFonts w:ascii="Book Antiqua" w:eastAsia="宋体" w:hAnsi="Book Antiqua" w:cs="宋体"/>
          <w:sz w:val="24"/>
          <w:szCs w:val="24"/>
          <w:lang w:eastAsia="zh-CN"/>
        </w:rPr>
        <w:t>: 605-607 [PMID: 23483859 DOI: 10.4254/wjh.v7.i11.1450]</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36 </w:t>
      </w:r>
      <w:r w:rsidRPr="0093790C">
        <w:rPr>
          <w:rFonts w:ascii="Book Antiqua" w:eastAsia="宋体" w:hAnsi="Book Antiqua" w:cs="宋体"/>
          <w:b/>
          <w:bCs/>
          <w:sz w:val="24"/>
          <w:szCs w:val="24"/>
          <w:lang w:eastAsia="zh-CN"/>
        </w:rPr>
        <w:t>Sandrin L</w:t>
      </w:r>
      <w:r w:rsidRPr="0093790C">
        <w:rPr>
          <w:rFonts w:ascii="Book Antiqua" w:eastAsia="宋体" w:hAnsi="Book Antiqua" w:cs="宋体"/>
          <w:sz w:val="24"/>
          <w:szCs w:val="24"/>
          <w:lang w:eastAsia="zh-CN"/>
        </w:rPr>
        <w:t xml:space="preserve">, Tanter M, Gennisson JL, Catheline S, Fink M. Shear elasticity probe for soft tissues with 1-D transient elastography. </w:t>
      </w:r>
      <w:r w:rsidRPr="0093790C">
        <w:rPr>
          <w:rFonts w:ascii="Book Antiqua" w:eastAsia="宋体" w:hAnsi="Book Antiqua" w:cs="宋体"/>
          <w:i/>
          <w:iCs/>
          <w:sz w:val="24"/>
          <w:szCs w:val="24"/>
          <w:lang w:eastAsia="zh-CN"/>
        </w:rPr>
        <w:t>IEEE Trans Ultrason Ferroelectr Freq Control</w:t>
      </w:r>
      <w:r w:rsidRPr="0093790C">
        <w:rPr>
          <w:rFonts w:ascii="Book Antiqua" w:eastAsia="宋体" w:hAnsi="Book Antiqua" w:cs="宋体"/>
          <w:sz w:val="24"/>
          <w:szCs w:val="24"/>
          <w:lang w:eastAsia="zh-CN"/>
        </w:rPr>
        <w:t xml:space="preserve"> 2002; </w:t>
      </w:r>
      <w:r w:rsidRPr="0093790C">
        <w:rPr>
          <w:rFonts w:ascii="Book Antiqua" w:eastAsia="宋体" w:hAnsi="Book Antiqua" w:cs="宋体"/>
          <w:b/>
          <w:bCs/>
          <w:sz w:val="24"/>
          <w:szCs w:val="24"/>
          <w:lang w:eastAsia="zh-CN"/>
        </w:rPr>
        <w:t>49</w:t>
      </w:r>
      <w:r w:rsidRPr="0093790C">
        <w:rPr>
          <w:rFonts w:ascii="Book Antiqua" w:eastAsia="宋体" w:hAnsi="Book Antiqua" w:cs="宋体"/>
          <w:sz w:val="24"/>
          <w:szCs w:val="24"/>
          <w:lang w:eastAsia="zh-CN"/>
        </w:rPr>
        <w:t>: 436-446 [PMID: 11989699 DOI: 10.1109/58.996561]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37 </w:t>
      </w:r>
      <w:r w:rsidRPr="0093790C">
        <w:rPr>
          <w:rFonts w:ascii="Book Antiqua" w:eastAsia="宋体" w:hAnsi="Book Antiqua" w:cs="宋体"/>
          <w:b/>
          <w:bCs/>
          <w:sz w:val="24"/>
          <w:szCs w:val="24"/>
          <w:lang w:eastAsia="zh-CN"/>
        </w:rPr>
        <w:t>Gennisson JL</w:t>
      </w:r>
      <w:r w:rsidRPr="0093790C">
        <w:rPr>
          <w:rFonts w:ascii="Book Antiqua" w:eastAsia="宋体" w:hAnsi="Book Antiqua" w:cs="宋体"/>
          <w:sz w:val="24"/>
          <w:szCs w:val="24"/>
          <w:lang w:eastAsia="zh-CN"/>
        </w:rPr>
        <w:t xml:space="preserve">, Deffieux T, Fink M, Tanter M. Ultrasound elastography: principles and techniques. </w:t>
      </w:r>
      <w:r w:rsidRPr="0093790C">
        <w:rPr>
          <w:rFonts w:ascii="Book Antiqua" w:eastAsia="宋体" w:hAnsi="Book Antiqua" w:cs="宋体"/>
          <w:i/>
          <w:iCs/>
          <w:sz w:val="24"/>
          <w:szCs w:val="24"/>
          <w:lang w:eastAsia="zh-CN"/>
        </w:rPr>
        <w:t>Diagn Interv Imaging</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94</w:t>
      </w:r>
      <w:r w:rsidRPr="0093790C">
        <w:rPr>
          <w:rFonts w:ascii="Book Antiqua" w:eastAsia="宋体" w:hAnsi="Book Antiqua" w:cs="宋体"/>
          <w:sz w:val="24"/>
          <w:szCs w:val="24"/>
          <w:lang w:eastAsia="zh-CN"/>
        </w:rPr>
        <w:t>: 487-495 [PMID: 23619292 DOI: 10.1016/j.diii.2013.01.022]</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38 </w:t>
      </w:r>
      <w:r w:rsidRPr="0093790C">
        <w:rPr>
          <w:rFonts w:ascii="Book Antiqua" w:eastAsia="宋体" w:hAnsi="Book Antiqua" w:cs="宋体"/>
          <w:b/>
          <w:bCs/>
          <w:sz w:val="24"/>
          <w:szCs w:val="24"/>
          <w:lang w:eastAsia="zh-CN"/>
        </w:rPr>
        <w:t>Fraquelli M</w:t>
      </w:r>
      <w:r w:rsidRPr="0093790C">
        <w:rPr>
          <w:rFonts w:ascii="Book Antiqua" w:eastAsia="宋体" w:hAnsi="Book Antiqua" w:cs="宋体"/>
          <w:sz w:val="24"/>
          <w:szCs w:val="24"/>
          <w:lang w:eastAsia="zh-CN"/>
        </w:rPr>
        <w:t xml:space="preserve">, Rigamonti C, Casazza G, Conte D, Donato MF, Ronchi G, Colombo M. Reproducibility of transient elastography in the evaluation of liver fibrosis in patients with chronic liver disease. </w:t>
      </w:r>
      <w:r w:rsidRPr="0093790C">
        <w:rPr>
          <w:rFonts w:ascii="Book Antiqua" w:eastAsia="宋体" w:hAnsi="Book Antiqua" w:cs="宋体"/>
          <w:i/>
          <w:iCs/>
          <w:sz w:val="24"/>
          <w:szCs w:val="24"/>
          <w:lang w:eastAsia="zh-CN"/>
        </w:rPr>
        <w:t>Gut</w:t>
      </w:r>
      <w:r w:rsidRPr="0093790C">
        <w:rPr>
          <w:rFonts w:ascii="Book Antiqua" w:eastAsia="宋体" w:hAnsi="Book Antiqua" w:cs="宋体"/>
          <w:sz w:val="24"/>
          <w:szCs w:val="24"/>
          <w:lang w:eastAsia="zh-CN"/>
        </w:rPr>
        <w:t xml:space="preserve"> 2007; </w:t>
      </w:r>
      <w:r w:rsidRPr="0093790C">
        <w:rPr>
          <w:rFonts w:ascii="Book Antiqua" w:eastAsia="宋体" w:hAnsi="Book Antiqua" w:cs="宋体"/>
          <w:b/>
          <w:bCs/>
          <w:sz w:val="24"/>
          <w:szCs w:val="24"/>
          <w:lang w:eastAsia="zh-CN"/>
        </w:rPr>
        <w:t>56</w:t>
      </w:r>
      <w:r w:rsidRPr="0093790C">
        <w:rPr>
          <w:rFonts w:ascii="Book Antiqua" w:eastAsia="宋体" w:hAnsi="Book Antiqua" w:cs="宋体"/>
          <w:sz w:val="24"/>
          <w:szCs w:val="24"/>
          <w:lang w:eastAsia="zh-CN"/>
        </w:rPr>
        <w:t>: 968-973 [PMID: 17255218 DOI: 10.1136/gut.2006.111302]</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39 </w:t>
      </w:r>
      <w:r w:rsidRPr="0093790C">
        <w:rPr>
          <w:rFonts w:ascii="Book Antiqua" w:eastAsia="宋体" w:hAnsi="Book Antiqua" w:cs="宋体"/>
          <w:b/>
          <w:bCs/>
          <w:sz w:val="24"/>
          <w:szCs w:val="24"/>
          <w:lang w:eastAsia="zh-CN"/>
        </w:rPr>
        <w:t>Arena U</w:t>
      </w:r>
      <w:r w:rsidRPr="0093790C">
        <w:rPr>
          <w:rFonts w:ascii="Book Antiqua" w:eastAsia="宋体" w:hAnsi="Book Antiqua" w:cs="宋体"/>
          <w:sz w:val="24"/>
          <w:szCs w:val="24"/>
          <w:lang w:eastAsia="zh-CN"/>
        </w:rPr>
        <w:t xml:space="preserve">, Vizzutti F, Corti G, Ambu S, Stasi C, Bresci S, Moscarella S, Boddi V, Petrarca A, Laffi G, Marra F, Pinzani M. Acute viral hepatitis increases liver stiffness values measured by transient elastography.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2008; </w:t>
      </w:r>
      <w:r w:rsidRPr="0093790C">
        <w:rPr>
          <w:rFonts w:ascii="Book Antiqua" w:eastAsia="宋体" w:hAnsi="Book Antiqua" w:cs="宋体"/>
          <w:b/>
          <w:bCs/>
          <w:sz w:val="24"/>
          <w:szCs w:val="24"/>
          <w:lang w:eastAsia="zh-CN"/>
        </w:rPr>
        <w:t>47</w:t>
      </w:r>
      <w:r w:rsidRPr="0093790C">
        <w:rPr>
          <w:rFonts w:ascii="Book Antiqua" w:eastAsia="宋体" w:hAnsi="Book Antiqua" w:cs="宋体"/>
          <w:sz w:val="24"/>
          <w:szCs w:val="24"/>
          <w:lang w:eastAsia="zh-CN"/>
        </w:rPr>
        <w:t>: 380-384 [PMID: 18095306]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40 </w:t>
      </w:r>
      <w:r w:rsidRPr="0093790C">
        <w:rPr>
          <w:rFonts w:ascii="Book Antiqua" w:eastAsia="宋体" w:hAnsi="Book Antiqua" w:cs="宋体"/>
          <w:b/>
          <w:bCs/>
          <w:sz w:val="24"/>
          <w:szCs w:val="24"/>
          <w:lang w:eastAsia="zh-CN"/>
        </w:rPr>
        <w:t>Millonig G</w:t>
      </w:r>
      <w:r w:rsidRPr="0093790C">
        <w:rPr>
          <w:rFonts w:ascii="Book Antiqua" w:eastAsia="宋体" w:hAnsi="Book Antiqua" w:cs="宋体"/>
          <w:sz w:val="24"/>
          <w:szCs w:val="24"/>
          <w:lang w:eastAsia="zh-CN"/>
        </w:rPr>
        <w:t xml:space="preserve">, Friedrich S, Adolf S, Fonouni H, Golriz M, Mehrabi A, Stiefel P, Pöschl G, Büchler MW, Seitz HK, Mueller S. Liver stiffness is directly influenced by central venous pressure.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52</w:t>
      </w:r>
      <w:r w:rsidRPr="0093790C">
        <w:rPr>
          <w:rFonts w:ascii="Book Antiqua" w:eastAsia="宋体" w:hAnsi="Book Antiqua" w:cs="宋体"/>
          <w:sz w:val="24"/>
          <w:szCs w:val="24"/>
          <w:lang w:eastAsia="zh-CN"/>
        </w:rPr>
        <w:t>: 206-210 [PMID: 20022130 DOI: 10.1016/j.jhep.2009.11.018]</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41 </w:t>
      </w:r>
      <w:r w:rsidRPr="0093790C">
        <w:rPr>
          <w:rFonts w:ascii="Book Antiqua" w:eastAsia="宋体" w:hAnsi="Book Antiqua" w:cs="宋体"/>
          <w:b/>
          <w:bCs/>
          <w:sz w:val="24"/>
          <w:szCs w:val="24"/>
          <w:lang w:eastAsia="zh-CN"/>
        </w:rPr>
        <w:t>Millonig G</w:t>
      </w:r>
      <w:r w:rsidRPr="0093790C">
        <w:rPr>
          <w:rFonts w:ascii="Book Antiqua" w:eastAsia="宋体" w:hAnsi="Book Antiqua" w:cs="宋体"/>
          <w:sz w:val="24"/>
          <w:szCs w:val="24"/>
          <w:lang w:eastAsia="zh-CN"/>
        </w:rPr>
        <w:t xml:space="preserve">, Reimann FM, Friedrich S, Fonouni H, Mehrabi A, Büchler MW, Seitz HK, Mueller S. Extrahepatic cholestasis increases liver stiffness (FibroScan) irrespective of fibrosis.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2008; </w:t>
      </w:r>
      <w:r w:rsidRPr="0093790C">
        <w:rPr>
          <w:rFonts w:ascii="Book Antiqua" w:eastAsia="宋体" w:hAnsi="Book Antiqua" w:cs="宋体"/>
          <w:b/>
          <w:bCs/>
          <w:sz w:val="24"/>
          <w:szCs w:val="24"/>
          <w:lang w:eastAsia="zh-CN"/>
        </w:rPr>
        <w:t>48</w:t>
      </w:r>
      <w:r w:rsidRPr="0093790C">
        <w:rPr>
          <w:rFonts w:ascii="Book Antiqua" w:eastAsia="宋体" w:hAnsi="Book Antiqua" w:cs="宋体"/>
          <w:sz w:val="24"/>
          <w:szCs w:val="24"/>
          <w:lang w:eastAsia="zh-CN"/>
        </w:rPr>
        <w:t>: 1718-1723 [PMID: 18836992 DOI: 10.1002/hep.22577]</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42 </w:t>
      </w:r>
      <w:r w:rsidRPr="0093790C">
        <w:rPr>
          <w:rFonts w:ascii="Book Antiqua" w:eastAsia="宋体" w:hAnsi="Book Antiqua" w:cs="宋体"/>
          <w:b/>
          <w:bCs/>
          <w:sz w:val="24"/>
          <w:szCs w:val="24"/>
          <w:lang w:eastAsia="zh-CN"/>
        </w:rPr>
        <w:t>Mederacke I</w:t>
      </w:r>
      <w:r w:rsidRPr="0093790C">
        <w:rPr>
          <w:rFonts w:ascii="Book Antiqua" w:eastAsia="宋体" w:hAnsi="Book Antiqua" w:cs="宋体"/>
          <w:sz w:val="24"/>
          <w:szCs w:val="24"/>
          <w:lang w:eastAsia="zh-CN"/>
        </w:rPr>
        <w:t xml:space="preserve">, Wursthorn K, Kirschner J, Rifai K, Manns MP, Wedemeyer H, Bahr MJ. Food intake increases liver stiffness in patients with chronic or resolved hepatitis C virus infection. </w:t>
      </w:r>
      <w:r w:rsidRPr="0093790C">
        <w:rPr>
          <w:rFonts w:ascii="Book Antiqua" w:eastAsia="宋体" w:hAnsi="Book Antiqua" w:cs="宋体"/>
          <w:i/>
          <w:iCs/>
          <w:sz w:val="24"/>
          <w:szCs w:val="24"/>
          <w:lang w:eastAsia="zh-CN"/>
        </w:rPr>
        <w:t>Liver Int</w:t>
      </w:r>
      <w:r w:rsidRPr="0093790C">
        <w:rPr>
          <w:rFonts w:ascii="Book Antiqua" w:eastAsia="宋体" w:hAnsi="Book Antiqua" w:cs="宋体"/>
          <w:sz w:val="24"/>
          <w:szCs w:val="24"/>
          <w:lang w:eastAsia="zh-CN"/>
        </w:rPr>
        <w:t xml:space="preserve"> 2009; </w:t>
      </w:r>
      <w:r w:rsidRPr="0093790C">
        <w:rPr>
          <w:rFonts w:ascii="Book Antiqua" w:eastAsia="宋体" w:hAnsi="Book Antiqua" w:cs="宋体"/>
          <w:b/>
          <w:bCs/>
          <w:sz w:val="24"/>
          <w:szCs w:val="24"/>
          <w:lang w:eastAsia="zh-CN"/>
        </w:rPr>
        <w:t>29</w:t>
      </w:r>
      <w:r w:rsidRPr="0093790C">
        <w:rPr>
          <w:rFonts w:ascii="Book Antiqua" w:eastAsia="宋体" w:hAnsi="Book Antiqua" w:cs="宋体"/>
          <w:sz w:val="24"/>
          <w:szCs w:val="24"/>
          <w:lang w:eastAsia="zh-CN"/>
        </w:rPr>
        <w:t>: 1500-1506 [PMID: 19732330 DOI: 10.1111/j.1478-3231.2009.02100.x]</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43 </w:t>
      </w:r>
      <w:r w:rsidRPr="0093790C">
        <w:rPr>
          <w:rFonts w:ascii="Book Antiqua" w:eastAsia="宋体" w:hAnsi="Book Antiqua" w:cs="宋体"/>
          <w:b/>
          <w:bCs/>
          <w:sz w:val="24"/>
          <w:szCs w:val="24"/>
          <w:lang w:eastAsia="zh-CN"/>
        </w:rPr>
        <w:t>Lemoine M</w:t>
      </w:r>
      <w:r w:rsidRPr="0093790C">
        <w:rPr>
          <w:rFonts w:ascii="Book Antiqua" w:eastAsia="宋体" w:hAnsi="Book Antiqua" w:cs="宋体"/>
          <w:sz w:val="24"/>
          <w:szCs w:val="24"/>
          <w:lang w:eastAsia="zh-CN"/>
        </w:rPr>
        <w:t xml:space="preserve">, Shimakawa Y, Njie R, Njai HF, Nayagam S, Khalil M, Goldin R, Ingiliz P, Taal M, Nyan O, Corrah T, D'Alessandro U, Thursz M. Food intake </w:t>
      </w:r>
      <w:r w:rsidRPr="0093790C">
        <w:rPr>
          <w:rFonts w:ascii="Book Antiqua" w:eastAsia="宋体" w:hAnsi="Book Antiqua" w:cs="宋体"/>
          <w:sz w:val="24"/>
          <w:szCs w:val="24"/>
          <w:lang w:eastAsia="zh-CN"/>
        </w:rPr>
        <w:lastRenderedPageBreak/>
        <w:t xml:space="preserve">increases liver stiffness measurements and hampers reliable values in patients with chronic hepatitis B and healthy controls: the PROLIFICA experience in The Gambia. </w:t>
      </w:r>
      <w:r w:rsidRPr="0093790C">
        <w:rPr>
          <w:rFonts w:ascii="Book Antiqua" w:eastAsia="宋体" w:hAnsi="Book Antiqua" w:cs="宋体"/>
          <w:i/>
          <w:iCs/>
          <w:sz w:val="24"/>
          <w:szCs w:val="24"/>
          <w:lang w:eastAsia="zh-CN"/>
        </w:rPr>
        <w:t>Aliment Pharmacol Ther</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39</w:t>
      </w:r>
      <w:r w:rsidRPr="0093790C">
        <w:rPr>
          <w:rFonts w:ascii="Book Antiqua" w:eastAsia="宋体" w:hAnsi="Book Antiqua" w:cs="宋体"/>
          <w:sz w:val="24"/>
          <w:szCs w:val="24"/>
          <w:lang w:eastAsia="zh-CN"/>
        </w:rPr>
        <w:t>: 188-196 [PMID: 24308698 DOI: 10.1111/apt.12561]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44 </w:t>
      </w:r>
      <w:r w:rsidRPr="0093790C">
        <w:rPr>
          <w:rFonts w:ascii="Book Antiqua" w:eastAsia="宋体" w:hAnsi="Book Antiqua" w:cs="宋体"/>
          <w:b/>
          <w:bCs/>
          <w:sz w:val="24"/>
          <w:szCs w:val="24"/>
          <w:lang w:eastAsia="zh-CN"/>
        </w:rPr>
        <w:t>Bardou-Jacquet E</w:t>
      </w:r>
      <w:r w:rsidRPr="0093790C">
        <w:rPr>
          <w:rFonts w:ascii="Book Antiqua" w:eastAsia="宋体" w:hAnsi="Book Antiqua" w:cs="宋体"/>
          <w:sz w:val="24"/>
          <w:szCs w:val="24"/>
          <w:lang w:eastAsia="zh-CN"/>
        </w:rPr>
        <w:t xml:space="preserve">, Legros L, Soro D, Latournerie M, Guillygomarc'h A, Le Lan C, Brissot P, Guyader D, Moirand R. Effect of alcohol consumption on liver stiffness measured by transient elastography. </w:t>
      </w:r>
      <w:r w:rsidRPr="0093790C">
        <w:rPr>
          <w:rFonts w:ascii="Book Antiqua" w:eastAsia="宋体" w:hAnsi="Book Antiqua" w:cs="宋体"/>
          <w:i/>
          <w:iCs/>
          <w:sz w:val="24"/>
          <w:szCs w:val="24"/>
          <w:lang w:eastAsia="zh-CN"/>
        </w:rPr>
        <w:t>World J Gastroenterol</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19</w:t>
      </w:r>
      <w:r w:rsidRPr="0093790C">
        <w:rPr>
          <w:rFonts w:ascii="Book Antiqua" w:eastAsia="宋体" w:hAnsi="Book Antiqua" w:cs="宋体"/>
          <w:sz w:val="24"/>
          <w:szCs w:val="24"/>
          <w:lang w:eastAsia="zh-CN"/>
        </w:rPr>
        <w:t>: 516-522 [PMID: 23382630 DOI: 10.3748/wjg.v19.i4.516]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45 </w:t>
      </w:r>
      <w:r w:rsidRPr="0093790C">
        <w:rPr>
          <w:rFonts w:ascii="Book Antiqua" w:eastAsia="宋体" w:hAnsi="Book Antiqua" w:cs="宋体"/>
          <w:b/>
          <w:bCs/>
          <w:sz w:val="24"/>
          <w:szCs w:val="24"/>
          <w:lang w:eastAsia="zh-CN"/>
        </w:rPr>
        <w:t>Ryan CK</w:t>
      </w:r>
      <w:r w:rsidRPr="0093790C">
        <w:rPr>
          <w:rFonts w:ascii="Book Antiqua" w:eastAsia="宋体" w:hAnsi="Book Antiqua" w:cs="宋体"/>
          <w:sz w:val="24"/>
          <w:szCs w:val="24"/>
          <w:lang w:eastAsia="zh-CN"/>
        </w:rPr>
        <w:t xml:space="preserve">, Johnson LA, Germin BI, Marcos A. </w:t>
      </w:r>
      <w:proofErr w:type="gramStart"/>
      <w:r w:rsidRPr="0093790C">
        <w:rPr>
          <w:rFonts w:ascii="Book Antiqua" w:eastAsia="宋体" w:hAnsi="Book Antiqua" w:cs="宋体"/>
          <w:sz w:val="24"/>
          <w:szCs w:val="24"/>
          <w:lang w:eastAsia="zh-CN"/>
        </w:rPr>
        <w:t>One hundred consecutive hepatic biopsies in the workup of living donors for right lobe liver transplantation.</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Liver Transpl</w:t>
      </w:r>
      <w:r w:rsidRPr="0093790C">
        <w:rPr>
          <w:rFonts w:ascii="Book Antiqua" w:eastAsia="宋体" w:hAnsi="Book Antiqua" w:cs="宋体"/>
          <w:sz w:val="24"/>
          <w:szCs w:val="24"/>
          <w:lang w:eastAsia="zh-CN"/>
        </w:rPr>
        <w:t xml:space="preserve"> 2002; </w:t>
      </w:r>
      <w:r w:rsidRPr="0093790C">
        <w:rPr>
          <w:rFonts w:ascii="Book Antiqua" w:eastAsia="宋体" w:hAnsi="Book Antiqua" w:cs="宋体"/>
          <w:b/>
          <w:bCs/>
          <w:sz w:val="24"/>
          <w:szCs w:val="24"/>
          <w:lang w:eastAsia="zh-CN"/>
        </w:rPr>
        <w:t>8</w:t>
      </w:r>
      <w:r w:rsidRPr="0093790C">
        <w:rPr>
          <w:rFonts w:ascii="Book Antiqua" w:eastAsia="宋体" w:hAnsi="Book Antiqua" w:cs="宋体"/>
          <w:sz w:val="24"/>
          <w:szCs w:val="24"/>
          <w:lang w:eastAsia="zh-CN"/>
        </w:rPr>
        <w:t>: 1114-1122 [PMID: 12474149 DOI: 10.1053/jlts.2002.36740]</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46 </w:t>
      </w:r>
      <w:r w:rsidRPr="0093790C">
        <w:rPr>
          <w:rFonts w:ascii="Book Antiqua" w:eastAsia="宋体" w:hAnsi="Book Antiqua" w:cs="宋体"/>
          <w:b/>
          <w:bCs/>
          <w:sz w:val="24"/>
          <w:szCs w:val="24"/>
          <w:lang w:eastAsia="zh-CN"/>
        </w:rPr>
        <w:t>Sasso M</w:t>
      </w:r>
      <w:r w:rsidRPr="0093790C">
        <w:rPr>
          <w:rFonts w:ascii="Book Antiqua" w:eastAsia="宋体" w:hAnsi="Book Antiqua" w:cs="宋体"/>
          <w:sz w:val="24"/>
          <w:szCs w:val="24"/>
          <w:lang w:eastAsia="zh-CN"/>
        </w:rPr>
        <w:t xml:space="preserve">, Miette V, Sandrin L, Beaugrand M. The controlled attenuation parameter (CAP): a novel tool for the non-invasive evaluation of steatosis using Fibroscan. </w:t>
      </w:r>
      <w:r w:rsidRPr="0093790C">
        <w:rPr>
          <w:rFonts w:ascii="Book Antiqua" w:eastAsia="宋体" w:hAnsi="Book Antiqua" w:cs="宋体"/>
          <w:i/>
          <w:iCs/>
          <w:sz w:val="24"/>
          <w:szCs w:val="24"/>
          <w:lang w:eastAsia="zh-CN"/>
        </w:rPr>
        <w:t>Clin Res Hepatol Gastroenterol</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36</w:t>
      </w:r>
      <w:r w:rsidRPr="0093790C">
        <w:rPr>
          <w:rFonts w:ascii="Book Antiqua" w:eastAsia="宋体" w:hAnsi="Book Antiqua" w:cs="宋体"/>
          <w:sz w:val="24"/>
          <w:szCs w:val="24"/>
          <w:lang w:eastAsia="zh-CN"/>
        </w:rPr>
        <w:t>: 13-20 [PMID: 21920839 DOI: 10.1016/j.clinre.2011.08.001]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47 </w:t>
      </w:r>
      <w:r w:rsidRPr="0093790C">
        <w:rPr>
          <w:rFonts w:ascii="Book Antiqua" w:eastAsia="宋体" w:hAnsi="Book Antiqua" w:cs="宋体"/>
          <w:b/>
          <w:bCs/>
          <w:sz w:val="24"/>
          <w:szCs w:val="24"/>
          <w:lang w:eastAsia="zh-CN"/>
        </w:rPr>
        <w:t>Regev A</w:t>
      </w:r>
      <w:r w:rsidRPr="0093790C">
        <w:rPr>
          <w:rFonts w:ascii="Book Antiqua" w:eastAsia="宋体" w:hAnsi="Book Antiqua" w:cs="宋体"/>
          <w:sz w:val="24"/>
          <w:szCs w:val="24"/>
          <w:lang w:eastAsia="zh-CN"/>
        </w:rPr>
        <w:t xml:space="preserve">, Berho M, Jeffers LJ, Milikowski C, Molina EG, Pyrsopoulos NT, Feng ZZ, Reddy KR, Schiff ER. </w:t>
      </w:r>
      <w:proofErr w:type="gramStart"/>
      <w:r w:rsidRPr="0093790C">
        <w:rPr>
          <w:rFonts w:ascii="Book Antiqua" w:eastAsia="宋体" w:hAnsi="Book Antiqua" w:cs="宋体"/>
          <w:sz w:val="24"/>
          <w:szCs w:val="24"/>
          <w:lang w:eastAsia="zh-CN"/>
        </w:rPr>
        <w:t>Sampling error and intraobserver variation in liver biopsy in patients with chronic HCV infection.</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Am J Gastroenterol</w:t>
      </w:r>
      <w:r w:rsidRPr="0093790C">
        <w:rPr>
          <w:rFonts w:ascii="Book Antiqua" w:eastAsia="宋体" w:hAnsi="Book Antiqua" w:cs="宋体"/>
          <w:sz w:val="24"/>
          <w:szCs w:val="24"/>
          <w:lang w:eastAsia="zh-CN"/>
        </w:rPr>
        <w:t xml:space="preserve"> 2002; </w:t>
      </w:r>
      <w:r w:rsidRPr="0093790C">
        <w:rPr>
          <w:rFonts w:ascii="Book Antiqua" w:eastAsia="宋体" w:hAnsi="Book Antiqua" w:cs="宋体"/>
          <w:b/>
          <w:bCs/>
          <w:sz w:val="24"/>
          <w:szCs w:val="24"/>
          <w:lang w:eastAsia="zh-CN"/>
        </w:rPr>
        <w:t>97</w:t>
      </w:r>
      <w:r w:rsidRPr="0093790C">
        <w:rPr>
          <w:rFonts w:ascii="Book Antiqua" w:eastAsia="宋体" w:hAnsi="Book Antiqua" w:cs="宋体"/>
          <w:sz w:val="24"/>
          <w:szCs w:val="24"/>
          <w:lang w:eastAsia="zh-CN"/>
        </w:rPr>
        <w:t>: 2614-2618 [PMID: 12385448 DOI: 10.1111/j.1572-0241.2002.06038.x]</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hint="eastAsia"/>
          <w:sz w:val="24"/>
          <w:szCs w:val="24"/>
          <w:lang w:eastAsia="zh-CN"/>
        </w:rPr>
        <w:t xml:space="preserve">48 </w:t>
      </w:r>
      <w:r w:rsidRPr="0093790C">
        <w:rPr>
          <w:rFonts w:ascii="Book Antiqua" w:eastAsia="宋体" w:hAnsi="Book Antiqua" w:cs="宋体"/>
          <w:b/>
          <w:sz w:val="24"/>
          <w:szCs w:val="24"/>
          <w:lang w:eastAsia="zh-CN"/>
        </w:rPr>
        <w:t>Boursier J</w:t>
      </w:r>
      <w:r w:rsidRPr="0093790C">
        <w:rPr>
          <w:rFonts w:ascii="Book Antiqua" w:eastAsia="宋体" w:hAnsi="Book Antiqua" w:cs="宋体"/>
          <w:sz w:val="24"/>
          <w:szCs w:val="24"/>
          <w:lang w:eastAsia="zh-CN"/>
        </w:rPr>
        <w:t xml:space="preserve">, Zarski JP, de Ledinghen V, Rousselet MC, Sturm N, Lebail B, Fouchard-Hubert I, Gallois Y, Oberti F, Bertrais S, Calès P. Determination of reliability criteria for liver stiffness evaluation by transient elastography. </w:t>
      </w:r>
      <w:r w:rsidRPr="0093790C">
        <w:rPr>
          <w:rFonts w:ascii="Book Antiqua" w:eastAsia="宋体" w:hAnsi="Book Antiqua" w:cs="宋体"/>
          <w:i/>
          <w:sz w:val="24"/>
          <w:szCs w:val="24"/>
          <w:lang w:eastAsia="zh-CN"/>
        </w:rPr>
        <w:t>Hepatology</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sz w:val="24"/>
          <w:szCs w:val="24"/>
          <w:lang w:eastAsia="zh-CN"/>
        </w:rPr>
        <w:t>57</w:t>
      </w:r>
      <w:r w:rsidRPr="0093790C">
        <w:rPr>
          <w:rFonts w:ascii="Book Antiqua" w:eastAsia="宋体" w:hAnsi="Book Antiqua" w:cs="宋体"/>
          <w:sz w:val="24"/>
          <w:szCs w:val="24"/>
          <w:lang w:eastAsia="zh-CN"/>
        </w:rPr>
        <w:t>: 1182-1191 [PMID: 22899556 DOI: 10.1002/hep.25993]</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49 </w:t>
      </w:r>
      <w:r w:rsidRPr="0093790C">
        <w:rPr>
          <w:rFonts w:ascii="Book Antiqua" w:eastAsia="宋体" w:hAnsi="Book Antiqua" w:cs="宋体"/>
          <w:b/>
          <w:bCs/>
          <w:sz w:val="24"/>
          <w:szCs w:val="24"/>
          <w:lang w:eastAsia="zh-CN"/>
        </w:rPr>
        <w:t>Castéra L</w:t>
      </w:r>
      <w:r w:rsidRPr="0093790C">
        <w:rPr>
          <w:rFonts w:ascii="Book Antiqua" w:eastAsia="宋体" w:hAnsi="Book Antiqua" w:cs="宋体"/>
          <w:sz w:val="24"/>
          <w:szCs w:val="24"/>
          <w:lang w:eastAsia="zh-CN"/>
        </w:rPr>
        <w:t xml:space="preserve">, Foucher J, Bernard PH, Carvalho F, Allaix D, Merrouche W, Couzigou P, de Lédinghen V. Pitfalls of liver stiffness measurement: a 5-year prospective study of 13,369 examinations.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51</w:t>
      </w:r>
      <w:r w:rsidRPr="0093790C">
        <w:rPr>
          <w:rFonts w:ascii="Book Antiqua" w:eastAsia="宋体" w:hAnsi="Book Antiqua" w:cs="宋体"/>
          <w:sz w:val="24"/>
          <w:szCs w:val="24"/>
          <w:lang w:eastAsia="zh-CN"/>
        </w:rPr>
        <w:t>: 828-835 [PMID: 20063276 DOI: 10.1002/hep.23425]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50 </w:t>
      </w:r>
      <w:r w:rsidRPr="0093790C">
        <w:rPr>
          <w:rFonts w:ascii="Book Antiqua" w:eastAsia="宋体" w:hAnsi="Book Antiqua" w:cs="宋体"/>
          <w:b/>
          <w:bCs/>
          <w:sz w:val="24"/>
          <w:szCs w:val="24"/>
          <w:lang w:eastAsia="zh-CN"/>
        </w:rPr>
        <w:t>de Lédinghen V</w:t>
      </w:r>
      <w:r w:rsidRPr="0093790C">
        <w:rPr>
          <w:rFonts w:ascii="Book Antiqua" w:eastAsia="宋体" w:hAnsi="Book Antiqua" w:cs="宋体"/>
          <w:sz w:val="24"/>
          <w:szCs w:val="24"/>
          <w:lang w:eastAsia="zh-CN"/>
        </w:rPr>
        <w:t xml:space="preserve">, Vergniol J, Foucher J, El-Hajbi F, Merrouche W, Rigalleau V. Feasibility of liver transient elastography with FibroScan using a new probe for obese patients. </w:t>
      </w:r>
      <w:r w:rsidRPr="0093790C">
        <w:rPr>
          <w:rFonts w:ascii="Book Antiqua" w:eastAsia="宋体" w:hAnsi="Book Antiqua" w:cs="宋体"/>
          <w:i/>
          <w:iCs/>
          <w:sz w:val="24"/>
          <w:szCs w:val="24"/>
          <w:lang w:eastAsia="zh-CN"/>
        </w:rPr>
        <w:t>Liver Int</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30</w:t>
      </w:r>
      <w:r w:rsidRPr="0093790C">
        <w:rPr>
          <w:rFonts w:ascii="Book Antiqua" w:eastAsia="宋体" w:hAnsi="Book Antiqua" w:cs="宋体"/>
          <w:sz w:val="24"/>
          <w:szCs w:val="24"/>
          <w:lang w:eastAsia="zh-CN"/>
        </w:rPr>
        <w:t>: 1043-1048 [PMID: 20492500 DOI: 10.1111/j.1478-3231.2010.02258.x]</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lastRenderedPageBreak/>
        <w:t xml:space="preserve">51 </w:t>
      </w:r>
      <w:r w:rsidRPr="0093790C">
        <w:rPr>
          <w:rFonts w:ascii="Book Antiqua" w:eastAsia="宋体" w:hAnsi="Book Antiqua" w:cs="宋体"/>
          <w:b/>
          <w:bCs/>
          <w:sz w:val="24"/>
          <w:szCs w:val="24"/>
          <w:lang w:eastAsia="zh-CN"/>
        </w:rPr>
        <w:t>Durango E</w:t>
      </w:r>
      <w:r w:rsidRPr="0093790C">
        <w:rPr>
          <w:rFonts w:ascii="Book Antiqua" w:eastAsia="宋体" w:hAnsi="Book Antiqua" w:cs="宋体"/>
          <w:sz w:val="24"/>
          <w:szCs w:val="24"/>
          <w:lang w:eastAsia="zh-CN"/>
        </w:rPr>
        <w:t xml:space="preserve">, Dietrich C, Seitz HK, Kunz CU, Pomier-Layrargues GT, Duarte-Rojo A, Beaton M, Elkhashab M, Myers RP, Mueller S. Direct comparison of the FibroScan XL and M probes for assessment of liver fibrosis in obese and nonobese patients. </w:t>
      </w:r>
      <w:r w:rsidRPr="0093790C">
        <w:rPr>
          <w:rFonts w:ascii="Book Antiqua" w:eastAsia="宋体" w:hAnsi="Book Antiqua" w:cs="宋体"/>
          <w:i/>
          <w:iCs/>
          <w:sz w:val="24"/>
          <w:szCs w:val="24"/>
          <w:lang w:eastAsia="zh-CN"/>
        </w:rPr>
        <w:t>Hepat Med</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5</w:t>
      </w:r>
      <w:r w:rsidRPr="0093790C">
        <w:rPr>
          <w:rFonts w:ascii="Book Antiqua" w:eastAsia="宋体" w:hAnsi="Book Antiqua" w:cs="宋体"/>
          <w:sz w:val="24"/>
          <w:szCs w:val="24"/>
          <w:lang w:eastAsia="zh-CN"/>
        </w:rPr>
        <w:t>: 43-52 [PMID: 24696623 DOI: 10.10.2147/HMER.S45234]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52 </w:t>
      </w:r>
      <w:r w:rsidRPr="0093790C">
        <w:rPr>
          <w:rFonts w:ascii="Book Antiqua" w:eastAsia="宋体" w:hAnsi="Book Antiqua" w:cs="宋体"/>
          <w:b/>
          <w:bCs/>
          <w:sz w:val="24"/>
          <w:szCs w:val="24"/>
          <w:lang w:eastAsia="zh-CN"/>
        </w:rPr>
        <w:t>Myers RP</w:t>
      </w:r>
      <w:r w:rsidRPr="0093790C">
        <w:rPr>
          <w:rFonts w:ascii="Book Antiqua" w:eastAsia="宋体" w:hAnsi="Book Antiqua" w:cs="宋体"/>
          <w:sz w:val="24"/>
          <w:szCs w:val="24"/>
          <w:lang w:eastAsia="zh-CN"/>
        </w:rPr>
        <w:t xml:space="preserve">, Pomier-Layrargues G, Kirsch R, Pollett A, Duarte-Rojo A, Wong D, Beaton M, Levstik M, Crotty P, Elkashab M. Feasibility and diagnostic performance of the FibroScan XL probe for liver stiffness measurement in overweight and obese patients.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55</w:t>
      </w:r>
      <w:r w:rsidRPr="0093790C">
        <w:rPr>
          <w:rFonts w:ascii="Book Antiqua" w:eastAsia="宋体" w:hAnsi="Book Antiqua" w:cs="宋体"/>
          <w:sz w:val="24"/>
          <w:szCs w:val="24"/>
          <w:lang w:eastAsia="zh-CN"/>
        </w:rPr>
        <w:t>: 199-208 [PMID: 21898479 DOI: 10.1002/hep.24624]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proofErr w:type="gramStart"/>
      <w:r w:rsidRPr="0093790C">
        <w:rPr>
          <w:rFonts w:ascii="Book Antiqua" w:eastAsia="宋体" w:hAnsi="Book Antiqua" w:cs="宋体" w:hint="eastAsia"/>
          <w:sz w:val="24"/>
          <w:szCs w:val="24"/>
          <w:lang w:eastAsia="zh-CN"/>
        </w:rPr>
        <w:t xml:space="preserve">53 </w:t>
      </w:r>
      <w:r w:rsidRPr="0093790C">
        <w:rPr>
          <w:rFonts w:ascii="Book Antiqua" w:eastAsia="宋体" w:hAnsi="Book Antiqua" w:cs="宋体"/>
          <w:b/>
          <w:sz w:val="24"/>
          <w:szCs w:val="24"/>
          <w:lang w:eastAsia="zh-CN"/>
        </w:rPr>
        <w:t>Sporea I,</w:t>
      </w:r>
      <w:r w:rsidRPr="0093790C">
        <w:rPr>
          <w:rFonts w:ascii="Book Antiqua" w:eastAsia="宋体" w:hAnsi="Book Antiqua" w:cs="宋体"/>
          <w:sz w:val="24"/>
          <w:szCs w:val="24"/>
          <w:lang w:eastAsia="zh-CN"/>
        </w:rPr>
        <w:t xml:space="preserve"> Sirli R, Mare R, Popescu A, Ivascu SC. Feasibility of Transient Elastography with M and XL probes in real life.</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sz w:val="24"/>
          <w:szCs w:val="24"/>
          <w:lang w:eastAsia="zh-CN"/>
        </w:rPr>
        <w:t>Med Ultrason</w:t>
      </w:r>
      <w:r w:rsidRPr="0093790C">
        <w:rPr>
          <w:rFonts w:ascii="Book Antiqua" w:eastAsia="宋体" w:hAnsi="Book Antiqua" w:cs="宋体"/>
          <w:sz w:val="24"/>
          <w:szCs w:val="24"/>
          <w:lang w:eastAsia="zh-CN"/>
        </w:rPr>
        <w:t xml:space="preserve"> 2016; </w:t>
      </w:r>
      <w:r w:rsidRPr="0093790C">
        <w:rPr>
          <w:rFonts w:ascii="Book Antiqua" w:eastAsia="宋体" w:hAnsi="Book Antiqua" w:cs="宋体"/>
          <w:b/>
          <w:sz w:val="24"/>
          <w:szCs w:val="24"/>
          <w:lang w:eastAsia="zh-CN"/>
        </w:rPr>
        <w:t>18</w:t>
      </w:r>
      <w:r w:rsidRPr="0093790C">
        <w:rPr>
          <w:rFonts w:ascii="Book Antiqua" w:eastAsia="宋体" w:hAnsi="Book Antiqua" w:cs="宋体"/>
          <w:sz w:val="24"/>
          <w:szCs w:val="24"/>
          <w:lang w:eastAsia="zh-CN"/>
        </w:rPr>
        <w:t>: 7-10 [PMID: 26962547 DOI: 10.11152/mu.2013.2066.181.xsi]</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54 </w:t>
      </w:r>
      <w:r w:rsidRPr="0093790C">
        <w:rPr>
          <w:rFonts w:ascii="Book Antiqua" w:eastAsia="宋体" w:hAnsi="Book Antiqua" w:cs="宋体"/>
          <w:b/>
          <w:sz w:val="24"/>
          <w:szCs w:val="24"/>
          <w:lang w:eastAsia="zh-CN"/>
        </w:rPr>
        <w:t xml:space="preserve">European </w:t>
      </w:r>
      <w:proofErr w:type="gramStart"/>
      <w:r w:rsidRPr="0093790C">
        <w:rPr>
          <w:rFonts w:ascii="Book Antiqua" w:eastAsia="宋体" w:hAnsi="Book Antiqua" w:cs="宋体"/>
          <w:b/>
          <w:sz w:val="24"/>
          <w:szCs w:val="24"/>
          <w:lang w:eastAsia="zh-CN"/>
        </w:rPr>
        <w:t>Association</w:t>
      </w:r>
      <w:proofErr w:type="gramEnd"/>
      <w:r w:rsidRPr="0093790C">
        <w:rPr>
          <w:rFonts w:ascii="Book Antiqua" w:eastAsia="宋体" w:hAnsi="Book Antiqua" w:cs="宋体"/>
          <w:b/>
          <w:sz w:val="24"/>
          <w:szCs w:val="24"/>
          <w:lang w:eastAsia="zh-CN"/>
        </w:rPr>
        <w:t xml:space="preserve"> for Study of Liver</w:t>
      </w:r>
      <w:r w:rsidRPr="0093790C">
        <w:rPr>
          <w:rFonts w:ascii="Book Antiqua" w:eastAsia="宋体" w:hAnsi="Book Antiqua" w:cs="宋体"/>
          <w:sz w:val="24"/>
          <w:szCs w:val="24"/>
          <w:lang w:eastAsia="zh-CN"/>
        </w:rPr>
        <w:t xml:space="preserve">. EASL-ALEH Clinical Practice Guidelines: Non-invasive tests for evaluation of liver disease severity and prognosis.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63</w:t>
      </w:r>
      <w:r w:rsidRPr="0093790C">
        <w:rPr>
          <w:rFonts w:ascii="Book Antiqua" w:eastAsia="宋体" w:hAnsi="Book Antiqua" w:cs="宋体"/>
          <w:sz w:val="24"/>
          <w:szCs w:val="24"/>
          <w:lang w:eastAsia="zh-CN"/>
        </w:rPr>
        <w:t>: 237-264 [PMID: 25911335 DOI: 10.1016/j.jhep.2015.04.006]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55 </w:t>
      </w:r>
      <w:r w:rsidRPr="0093790C">
        <w:rPr>
          <w:rFonts w:ascii="Book Antiqua" w:eastAsia="宋体" w:hAnsi="Book Antiqua" w:cs="宋体"/>
          <w:b/>
          <w:bCs/>
          <w:sz w:val="24"/>
          <w:szCs w:val="24"/>
          <w:lang w:eastAsia="zh-CN"/>
        </w:rPr>
        <w:t>Castéra L</w:t>
      </w:r>
      <w:r w:rsidRPr="0093790C">
        <w:rPr>
          <w:rFonts w:ascii="Book Antiqua" w:eastAsia="宋体" w:hAnsi="Book Antiqua" w:cs="宋体"/>
          <w:sz w:val="24"/>
          <w:szCs w:val="24"/>
          <w:lang w:eastAsia="zh-CN"/>
        </w:rPr>
        <w:t xml:space="preserve">, Vergniol J, Foucher J, Le Bail B, Chanteloup E, Haaser M, Darriet M, Couzigou P, De Lédinghen V. Prospective comparison of transient elastography, Fibrotest, APRI, and liver biopsy for the assessment of fibrosis in chronic hepatitis C. </w:t>
      </w:r>
      <w:r w:rsidRPr="0093790C">
        <w:rPr>
          <w:rFonts w:ascii="Book Antiqua" w:eastAsia="宋体" w:hAnsi="Book Antiqua" w:cs="宋体"/>
          <w:i/>
          <w:iCs/>
          <w:sz w:val="24"/>
          <w:szCs w:val="24"/>
          <w:lang w:eastAsia="zh-CN"/>
        </w:rPr>
        <w:t>Gastroenterology</w:t>
      </w:r>
      <w:r w:rsidRPr="0093790C">
        <w:rPr>
          <w:rFonts w:ascii="Book Antiqua" w:eastAsia="宋体" w:hAnsi="Book Antiqua" w:cs="宋体"/>
          <w:sz w:val="24"/>
          <w:szCs w:val="24"/>
          <w:lang w:eastAsia="zh-CN"/>
        </w:rPr>
        <w:t xml:space="preserve"> 2005; </w:t>
      </w:r>
      <w:r w:rsidRPr="0093790C">
        <w:rPr>
          <w:rFonts w:ascii="Book Antiqua" w:eastAsia="宋体" w:hAnsi="Book Antiqua" w:cs="宋体"/>
          <w:b/>
          <w:bCs/>
          <w:sz w:val="24"/>
          <w:szCs w:val="24"/>
          <w:lang w:eastAsia="zh-CN"/>
        </w:rPr>
        <w:t>128</w:t>
      </w:r>
      <w:r w:rsidRPr="0093790C">
        <w:rPr>
          <w:rFonts w:ascii="Book Antiqua" w:eastAsia="宋体" w:hAnsi="Book Antiqua" w:cs="宋体"/>
          <w:sz w:val="24"/>
          <w:szCs w:val="24"/>
          <w:lang w:eastAsia="zh-CN"/>
        </w:rPr>
        <w:t>: 343-350 [PMID: 15685546 DOI: 10.1053/j.gastro.2004.11.018]</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56 </w:t>
      </w:r>
      <w:r w:rsidRPr="0093790C">
        <w:rPr>
          <w:rFonts w:ascii="Book Antiqua" w:eastAsia="宋体" w:hAnsi="Book Antiqua" w:cs="宋体"/>
          <w:b/>
          <w:bCs/>
          <w:sz w:val="24"/>
          <w:szCs w:val="24"/>
          <w:lang w:eastAsia="zh-CN"/>
        </w:rPr>
        <w:t>Ziol M</w:t>
      </w:r>
      <w:r w:rsidRPr="0093790C">
        <w:rPr>
          <w:rFonts w:ascii="Book Antiqua" w:eastAsia="宋体" w:hAnsi="Book Antiqua" w:cs="宋体"/>
          <w:sz w:val="24"/>
          <w:szCs w:val="24"/>
          <w:lang w:eastAsia="zh-CN"/>
        </w:rPr>
        <w:t xml:space="preserve">, Handra-Luca A, Kettaneh A, Christidis C, Mal F, Kazemi F, de Lédinghen V, Marcellin P, Dhumeaux D, Trinchet JC, Beaugrand M. Noninvasive assessment of liver fibrosis by measurement of stiffness in patients with chronic hepatitis C.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2005; </w:t>
      </w:r>
      <w:r w:rsidRPr="0093790C">
        <w:rPr>
          <w:rFonts w:ascii="Book Antiqua" w:eastAsia="宋体" w:hAnsi="Book Antiqua" w:cs="宋体"/>
          <w:b/>
          <w:bCs/>
          <w:sz w:val="24"/>
          <w:szCs w:val="24"/>
          <w:lang w:eastAsia="zh-CN"/>
        </w:rPr>
        <w:t>41</w:t>
      </w:r>
      <w:r w:rsidRPr="0093790C">
        <w:rPr>
          <w:rFonts w:ascii="Book Antiqua" w:eastAsia="宋体" w:hAnsi="Book Antiqua" w:cs="宋体"/>
          <w:sz w:val="24"/>
          <w:szCs w:val="24"/>
          <w:lang w:eastAsia="zh-CN"/>
        </w:rPr>
        <w:t>: 48-54 [PMID: 15690481 DOI: 10.1002/hep.20506]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57 </w:t>
      </w:r>
      <w:r w:rsidRPr="0093790C">
        <w:rPr>
          <w:rFonts w:ascii="Book Antiqua" w:eastAsia="宋体" w:hAnsi="Book Antiqua" w:cs="宋体"/>
          <w:b/>
          <w:bCs/>
          <w:sz w:val="24"/>
          <w:szCs w:val="24"/>
          <w:lang w:eastAsia="zh-CN"/>
        </w:rPr>
        <w:t>Lupsor Platon M</w:t>
      </w:r>
      <w:r w:rsidRPr="0093790C">
        <w:rPr>
          <w:rFonts w:ascii="Book Antiqua" w:eastAsia="宋体" w:hAnsi="Book Antiqua" w:cs="宋体"/>
          <w:sz w:val="24"/>
          <w:szCs w:val="24"/>
          <w:lang w:eastAsia="zh-CN"/>
        </w:rPr>
        <w:t xml:space="preserve">, Stefanescu H, Feier D, Maniu A, Badea R. Performance of unidimensional transient elastography in staging chronic hepatitis C. Results from a cohort of 1,202 biopsied patients from one single center. </w:t>
      </w:r>
      <w:r w:rsidRPr="0093790C">
        <w:rPr>
          <w:rFonts w:ascii="Book Antiqua" w:eastAsia="宋体" w:hAnsi="Book Antiqua" w:cs="宋体"/>
          <w:i/>
          <w:iCs/>
          <w:sz w:val="24"/>
          <w:szCs w:val="24"/>
          <w:lang w:eastAsia="zh-CN"/>
        </w:rPr>
        <w:t>J Gastrointestin Liver Dis</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22</w:t>
      </w:r>
      <w:r w:rsidRPr="0093790C">
        <w:rPr>
          <w:rFonts w:ascii="Book Antiqua" w:eastAsia="宋体" w:hAnsi="Book Antiqua" w:cs="宋体"/>
          <w:sz w:val="24"/>
          <w:szCs w:val="24"/>
          <w:lang w:eastAsia="zh-CN"/>
        </w:rPr>
        <w:t>: 157-166 [PMID: 23799214 DOI: 10.3748/wjg.v17.i33.3824]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58 </w:t>
      </w:r>
      <w:r w:rsidRPr="0093790C">
        <w:rPr>
          <w:rFonts w:ascii="Book Antiqua" w:eastAsia="宋体" w:hAnsi="Book Antiqua" w:cs="宋体"/>
          <w:b/>
          <w:bCs/>
          <w:sz w:val="24"/>
          <w:szCs w:val="24"/>
          <w:lang w:eastAsia="zh-CN"/>
        </w:rPr>
        <w:t>Wang JH</w:t>
      </w:r>
      <w:r w:rsidRPr="0093790C">
        <w:rPr>
          <w:rFonts w:ascii="Book Antiqua" w:eastAsia="宋体" w:hAnsi="Book Antiqua" w:cs="宋体"/>
          <w:sz w:val="24"/>
          <w:szCs w:val="24"/>
          <w:lang w:eastAsia="zh-CN"/>
        </w:rPr>
        <w:t xml:space="preserve">, Changchien CS, Hung CH, Eng HL, Tung WC, Kee KM, Chen CH, Hu TH, Lee CM, Lu SN. </w:t>
      </w:r>
      <w:proofErr w:type="gramStart"/>
      <w:r w:rsidRPr="0093790C">
        <w:rPr>
          <w:rFonts w:ascii="Book Antiqua" w:eastAsia="宋体" w:hAnsi="Book Antiqua" w:cs="宋体"/>
          <w:sz w:val="24"/>
          <w:szCs w:val="24"/>
          <w:lang w:eastAsia="zh-CN"/>
        </w:rPr>
        <w:t>FibroScan and ultrasonography in the prediction of hepatic fibrosis in patients with chronic viral hepatitis.</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J Gastroenterol</w:t>
      </w:r>
      <w:r w:rsidRPr="0093790C">
        <w:rPr>
          <w:rFonts w:ascii="Book Antiqua" w:eastAsia="宋体" w:hAnsi="Book Antiqua" w:cs="宋体"/>
          <w:sz w:val="24"/>
          <w:szCs w:val="24"/>
          <w:lang w:eastAsia="zh-CN"/>
        </w:rPr>
        <w:t xml:space="preserve"> 2009; </w:t>
      </w:r>
      <w:r w:rsidRPr="0093790C">
        <w:rPr>
          <w:rFonts w:ascii="Book Antiqua" w:eastAsia="宋体" w:hAnsi="Book Antiqua" w:cs="宋体"/>
          <w:b/>
          <w:bCs/>
          <w:sz w:val="24"/>
          <w:szCs w:val="24"/>
          <w:lang w:eastAsia="zh-CN"/>
        </w:rPr>
        <w:t>44</w:t>
      </w:r>
      <w:r w:rsidRPr="0093790C">
        <w:rPr>
          <w:rFonts w:ascii="Book Antiqua" w:eastAsia="宋体" w:hAnsi="Book Antiqua" w:cs="宋体"/>
          <w:sz w:val="24"/>
          <w:szCs w:val="24"/>
          <w:lang w:eastAsia="zh-CN"/>
        </w:rPr>
        <w:t>: 439-446 [PMID: 19308312 DOI: 10.1007/s00535-009-0017-y]</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lastRenderedPageBreak/>
        <w:t xml:space="preserve">59 </w:t>
      </w:r>
      <w:r w:rsidRPr="0093790C">
        <w:rPr>
          <w:rFonts w:ascii="Book Antiqua" w:eastAsia="宋体" w:hAnsi="Book Antiqua" w:cs="宋体"/>
          <w:b/>
          <w:bCs/>
          <w:sz w:val="24"/>
          <w:szCs w:val="24"/>
          <w:lang w:eastAsia="zh-CN"/>
        </w:rPr>
        <w:t>Degos F</w:t>
      </w:r>
      <w:r w:rsidRPr="0093790C">
        <w:rPr>
          <w:rFonts w:ascii="Book Antiqua" w:eastAsia="宋体" w:hAnsi="Book Antiqua" w:cs="宋体"/>
          <w:sz w:val="24"/>
          <w:szCs w:val="24"/>
          <w:lang w:eastAsia="zh-CN"/>
        </w:rPr>
        <w:t xml:space="preserve">, Perez P, Roche B, Mahmoudi A, Asselineau J, Voitot H, Bedossa P. Diagnostic accuracy of FibroScan and comparison to liver fibrosis biomarkers in chronic viral hepatitis: a multicenter prospective study (the FIBROSTIC study).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53</w:t>
      </w:r>
      <w:r w:rsidRPr="0093790C">
        <w:rPr>
          <w:rFonts w:ascii="Book Antiqua" w:eastAsia="宋体" w:hAnsi="Book Antiqua" w:cs="宋体"/>
          <w:sz w:val="24"/>
          <w:szCs w:val="24"/>
          <w:lang w:eastAsia="zh-CN"/>
        </w:rPr>
        <w:t>: 1013-1021 [PMID: 20850886 DOI: 10.1016/j.jhep.2010.05.035]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60 </w:t>
      </w:r>
      <w:r w:rsidRPr="0093790C">
        <w:rPr>
          <w:rFonts w:ascii="Book Antiqua" w:eastAsia="宋体" w:hAnsi="Book Antiqua" w:cs="宋体"/>
          <w:b/>
          <w:bCs/>
          <w:sz w:val="24"/>
          <w:szCs w:val="24"/>
          <w:lang w:eastAsia="zh-CN"/>
        </w:rPr>
        <w:t>Zarski JP</w:t>
      </w:r>
      <w:r w:rsidRPr="0093790C">
        <w:rPr>
          <w:rFonts w:ascii="Book Antiqua" w:eastAsia="宋体" w:hAnsi="Book Antiqua" w:cs="宋体"/>
          <w:sz w:val="24"/>
          <w:szCs w:val="24"/>
          <w:lang w:eastAsia="zh-CN"/>
        </w:rPr>
        <w:t xml:space="preserve">, Sturm N, Guechot J, Paris A, Zafrani ES, Asselah T, Boisson RC, Bosson JL, Guyader D, Renversez JC, Bronowicki JP, Gelineau MC, Tran A, Trocme C, De Ledinghen V, Lasnier E, Poujol-Robert A, Ziegler F, Bourliere M, Voitot H, Larrey D, Rosenthal-Allieri MA, Fouchard Hubert I, Bailly F, Vaubourdolle M. Comparison of nine blood tests and transient elastography for liver fibrosis in chronic hepatitis C: the ANRS HCEP-23 study.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56</w:t>
      </w:r>
      <w:r w:rsidRPr="0093790C">
        <w:rPr>
          <w:rFonts w:ascii="Book Antiqua" w:eastAsia="宋体" w:hAnsi="Book Antiqua" w:cs="宋体"/>
          <w:sz w:val="24"/>
          <w:szCs w:val="24"/>
          <w:lang w:eastAsia="zh-CN"/>
        </w:rPr>
        <w:t>: 55-62 [PMID: 21781944 DOI: 10.1016/j.jhep.2011.05.024]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61 </w:t>
      </w:r>
      <w:r w:rsidRPr="0093790C">
        <w:rPr>
          <w:rFonts w:ascii="Book Antiqua" w:eastAsia="宋体" w:hAnsi="Book Antiqua" w:cs="宋体"/>
          <w:b/>
          <w:bCs/>
          <w:sz w:val="24"/>
          <w:szCs w:val="24"/>
          <w:lang w:eastAsia="zh-CN"/>
        </w:rPr>
        <w:t>Coco B</w:t>
      </w:r>
      <w:r w:rsidRPr="0093790C">
        <w:rPr>
          <w:rFonts w:ascii="Book Antiqua" w:eastAsia="宋体" w:hAnsi="Book Antiqua" w:cs="宋体"/>
          <w:sz w:val="24"/>
          <w:szCs w:val="24"/>
          <w:lang w:eastAsia="zh-CN"/>
        </w:rPr>
        <w:t xml:space="preserve">, Oliveri F, Maina AM, Ciccorossi P, Sacco R, Colombatto P, Bonino F, Brunetto MR. Transient elastography: a new surrogate marker of liver fibrosis influenced by major changes of transaminases. </w:t>
      </w:r>
      <w:r w:rsidRPr="0093790C">
        <w:rPr>
          <w:rFonts w:ascii="Book Antiqua" w:eastAsia="宋体" w:hAnsi="Book Antiqua" w:cs="宋体"/>
          <w:i/>
          <w:iCs/>
          <w:sz w:val="24"/>
          <w:szCs w:val="24"/>
          <w:lang w:eastAsia="zh-CN"/>
        </w:rPr>
        <w:t>J Viral Hepat</w:t>
      </w:r>
      <w:r w:rsidRPr="0093790C">
        <w:rPr>
          <w:rFonts w:ascii="Book Antiqua" w:eastAsia="宋体" w:hAnsi="Book Antiqua" w:cs="宋体"/>
          <w:sz w:val="24"/>
          <w:szCs w:val="24"/>
          <w:lang w:eastAsia="zh-CN"/>
        </w:rPr>
        <w:t xml:space="preserve"> 2007; </w:t>
      </w:r>
      <w:r w:rsidRPr="0093790C">
        <w:rPr>
          <w:rFonts w:ascii="Book Antiqua" w:eastAsia="宋体" w:hAnsi="Book Antiqua" w:cs="宋体"/>
          <w:b/>
          <w:bCs/>
          <w:sz w:val="24"/>
          <w:szCs w:val="24"/>
          <w:lang w:eastAsia="zh-CN"/>
        </w:rPr>
        <w:t>14</w:t>
      </w:r>
      <w:r w:rsidRPr="0093790C">
        <w:rPr>
          <w:rFonts w:ascii="Book Antiqua" w:eastAsia="宋体" w:hAnsi="Book Antiqua" w:cs="宋体"/>
          <w:sz w:val="24"/>
          <w:szCs w:val="24"/>
          <w:lang w:eastAsia="zh-CN"/>
        </w:rPr>
        <w:t>: 360-369 [PMID: 17439526 DOI: 10.1111/j.1365-2893.2006.00811.x]</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62 </w:t>
      </w:r>
      <w:r w:rsidRPr="0093790C">
        <w:rPr>
          <w:rFonts w:ascii="Book Antiqua" w:eastAsia="宋体" w:hAnsi="Book Antiqua" w:cs="宋体"/>
          <w:b/>
          <w:bCs/>
          <w:sz w:val="24"/>
          <w:szCs w:val="24"/>
          <w:lang w:eastAsia="zh-CN"/>
        </w:rPr>
        <w:t>Oliveri F</w:t>
      </w:r>
      <w:r w:rsidRPr="0093790C">
        <w:rPr>
          <w:rFonts w:ascii="Book Antiqua" w:eastAsia="宋体" w:hAnsi="Book Antiqua" w:cs="宋体"/>
          <w:sz w:val="24"/>
          <w:szCs w:val="24"/>
          <w:lang w:eastAsia="zh-CN"/>
        </w:rPr>
        <w:t xml:space="preserve">, Coco B, Ciccorossi P, Colombatto P, Romagnoli V, Cherubini B, Bonino F, Brunetto MR. Liver stiffness in the hepatitis B virus carrier: a non-invasive marker of liver disease influenced by the pattern of transaminases. </w:t>
      </w:r>
      <w:r w:rsidRPr="0093790C">
        <w:rPr>
          <w:rFonts w:ascii="Book Antiqua" w:eastAsia="宋体" w:hAnsi="Book Antiqua" w:cs="宋体"/>
          <w:i/>
          <w:iCs/>
          <w:sz w:val="24"/>
          <w:szCs w:val="24"/>
          <w:lang w:eastAsia="zh-CN"/>
        </w:rPr>
        <w:t>World J Gastroenterol</w:t>
      </w:r>
      <w:r w:rsidRPr="0093790C">
        <w:rPr>
          <w:rFonts w:ascii="Book Antiqua" w:eastAsia="宋体" w:hAnsi="Book Antiqua" w:cs="宋体"/>
          <w:sz w:val="24"/>
          <w:szCs w:val="24"/>
          <w:lang w:eastAsia="zh-CN"/>
        </w:rPr>
        <w:t xml:space="preserve"> 2008; </w:t>
      </w:r>
      <w:r w:rsidRPr="0093790C">
        <w:rPr>
          <w:rFonts w:ascii="Book Antiqua" w:eastAsia="宋体" w:hAnsi="Book Antiqua" w:cs="宋体"/>
          <w:b/>
          <w:bCs/>
          <w:sz w:val="24"/>
          <w:szCs w:val="24"/>
          <w:lang w:eastAsia="zh-CN"/>
        </w:rPr>
        <w:t>14</w:t>
      </w:r>
      <w:r w:rsidRPr="0093790C">
        <w:rPr>
          <w:rFonts w:ascii="Book Antiqua" w:eastAsia="宋体" w:hAnsi="Book Antiqua" w:cs="宋体"/>
          <w:sz w:val="24"/>
          <w:szCs w:val="24"/>
          <w:lang w:eastAsia="zh-CN"/>
        </w:rPr>
        <w:t>: 6154-6162 [PMID: 18985805 DOI: 10.3748/wjg.14.6154]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63 </w:t>
      </w:r>
      <w:r w:rsidRPr="0093790C">
        <w:rPr>
          <w:rFonts w:ascii="Book Antiqua" w:eastAsia="宋体" w:hAnsi="Book Antiqua" w:cs="宋体"/>
          <w:b/>
          <w:bCs/>
          <w:sz w:val="24"/>
          <w:szCs w:val="24"/>
          <w:lang w:eastAsia="zh-CN"/>
        </w:rPr>
        <w:t>Marcellin P</w:t>
      </w:r>
      <w:r w:rsidRPr="0093790C">
        <w:rPr>
          <w:rFonts w:ascii="Book Antiqua" w:eastAsia="宋体" w:hAnsi="Book Antiqua" w:cs="宋体"/>
          <w:sz w:val="24"/>
          <w:szCs w:val="24"/>
          <w:lang w:eastAsia="zh-CN"/>
        </w:rPr>
        <w:t xml:space="preserve">, Ziol M, Bedossa P, Douvin C, Poupon R, de Lédinghen V, Beaugrand M. Non-invasive assessment of liver fibrosis by stiffness measurement in patients with chronic hepatitis B. </w:t>
      </w:r>
      <w:r w:rsidRPr="0093790C">
        <w:rPr>
          <w:rFonts w:ascii="Book Antiqua" w:eastAsia="宋体" w:hAnsi="Book Antiqua" w:cs="宋体"/>
          <w:i/>
          <w:iCs/>
          <w:sz w:val="24"/>
          <w:szCs w:val="24"/>
          <w:lang w:eastAsia="zh-CN"/>
        </w:rPr>
        <w:t>Liver Int</w:t>
      </w:r>
      <w:r w:rsidRPr="0093790C">
        <w:rPr>
          <w:rFonts w:ascii="Book Antiqua" w:eastAsia="宋体" w:hAnsi="Book Antiqua" w:cs="宋体"/>
          <w:sz w:val="24"/>
          <w:szCs w:val="24"/>
          <w:lang w:eastAsia="zh-CN"/>
        </w:rPr>
        <w:t xml:space="preserve"> 2009; </w:t>
      </w:r>
      <w:r w:rsidRPr="0093790C">
        <w:rPr>
          <w:rFonts w:ascii="Book Antiqua" w:eastAsia="宋体" w:hAnsi="Book Antiqua" w:cs="宋体"/>
          <w:b/>
          <w:bCs/>
          <w:sz w:val="24"/>
          <w:szCs w:val="24"/>
          <w:lang w:eastAsia="zh-CN"/>
        </w:rPr>
        <w:t>29</w:t>
      </w:r>
      <w:r w:rsidRPr="0093790C">
        <w:rPr>
          <w:rFonts w:ascii="Book Antiqua" w:eastAsia="宋体" w:hAnsi="Book Antiqua" w:cs="宋体"/>
          <w:sz w:val="24"/>
          <w:szCs w:val="24"/>
          <w:lang w:eastAsia="zh-CN"/>
        </w:rPr>
        <w:t>: 242-247 [PMID: 18637064 DOI: 10.1111/j.1478-3231.2008.01802.x]</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64 </w:t>
      </w:r>
      <w:r w:rsidRPr="0093790C">
        <w:rPr>
          <w:rFonts w:ascii="Book Antiqua" w:eastAsia="宋体" w:hAnsi="Book Antiqua" w:cs="宋体"/>
          <w:b/>
          <w:bCs/>
          <w:sz w:val="24"/>
          <w:szCs w:val="24"/>
          <w:lang w:eastAsia="zh-CN"/>
        </w:rPr>
        <w:t>Sporea I</w:t>
      </w:r>
      <w:r w:rsidRPr="0093790C">
        <w:rPr>
          <w:rFonts w:ascii="Book Antiqua" w:eastAsia="宋体" w:hAnsi="Book Antiqua" w:cs="宋体"/>
          <w:sz w:val="24"/>
          <w:szCs w:val="24"/>
          <w:lang w:eastAsia="zh-CN"/>
        </w:rPr>
        <w:t xml:space="preserve">, Sirli R, Deleanu A, Tudora A, Popescu A, Curescu M, Bota S. Liver stiffness measurements in patients with HBV vs HCV chronic hepatitis: a comparative study. </w:t>
      </w:r>
      <w:r w:rsidRPr="0093790C">
        <w:rPr>
          <w:rFonts w:ascii="Book Antiqua" w:eastAsia="宋体" w:hAnsi="Book Antiqua" w:cs="宋体"/>
          <w:i/>
          <w:iCs/>
          <w:sz w:val="24"/>
          <w:szCs w:val="24"/>
          <w:lang w:eastAsia="zh-CN"/>
        </w:rPr>
        <w:t>World J Gastroenterol</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16</w:t>
      </w:r>
      <w:r w:rsidRPr="0093790C">
        <w:rPr>
          <w:rFonts w:ascii="Book Antiqua" w:eastAsia="宋体" w:hAnsi="Book Antiqua" w:cs="宋体"/>
          <w:sz w:val="24"/>
          <w:szCs w:val="24"/>
          <w:lang w:eastAsia="zh-CN"/>
        </w:rPr>
        <w:t>: 4832-4837 [PMID: 20939112 DOI: 10.3748/wjg.v16.i38.4832]</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65 </w:t>
      </w:r>
      <w:r w:rsidRPr="0093790C">
        <w:rPr>
          <w:rFonts w:ascii="Book Antiqua" w:eastAsia="宋体" w:hAnsi="Book Antiqua" w:cs="宋体"/>
          <w:b/>
          <w:bCs/>
          <w:sz w:val="24"/>
          <w:szCs w:val="24"/>
          <w:lang w:eastAsia="zh-CN"/>
        </w:rPr>
        <w:t>Cardoso AC</w:t>
      </w:r>
      <w:r w:rsidRPr="0093790C">
        <w:rPr>
          <w:rFonts w:ascii="Book Antiqua" w:eastAsia="宋体" w:hAnsi="Book Antiqua" w:cs="宋体"/>
          <w:sz w:val="24"/>
          <w:szCs w:val="24"/>
          <w:lang w:eastAsia="zh-CN"/>
        </w:rPr>
        <w:t xml:space="preserve">, Carvalho-Filho RJ, Stern C, Dipumpo A, Giuily N, Ripault MP, Asselah T, Boyer N, Lada O, Castelnau C, Martinot-Peignoux M, Valla DC, Bedossa P, Marcellin P. Direct comparison of diagnostic performance of transient elastography </w:t>
      </w:r>
      <w:r w:rsidRPr="0093790C">
        <w:rPr>
          <w:rFonts w:ascii="Book Antiqua" w:eastAsia="宋体" w:hAnsi="Book Antiqua" w:cs="宋体"/>
          <w:sz w:val="24"/>
          <w:szCs w:val="24"/>
          <w:lang w:eastAsia="zh-CN"/>
        </w:rPr>
        <w:lastRenderedPageBreak/>
        <w:t xml:space="preserve">in patients with chronic hepatitis B and chronic hepatitis C. </w:t>
      </w:r>
      <w:r w:rsidRPr="0093790C">
        <w:rPr>
          <w:rFonts w:ascii="Book Antiqua" w:eastAsia="宋体" w:hAnsi="Book Antiqua" w:cs="宋体"/>
          <w:i/>
          <w:iCs/>
          <w:sz w:val="24"/>
          <w:szCs w:val="24"/>
          <w:lang w:eastAsia="zh-CN"/>
        </w:rPr>
        <w:t>Liver Int</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32</w:t>
      </w:r>
      <w:r w:rsidRPr="0093790C">
        <w:rPr>
          <w:rFonts w:ascii="Book Antiqua" w:eastAsia="宋体" w:hAnsi="Book Antiqua" w:cs="宋体"/>
          <w:sz w:val="24"/>
          <w:szCs w:val="24"/>
          <w:lang w:eastAsia="zh-CN"/>
        </w:rPr>
        <w:t>: 612-621 [PMID: 22103765 DOI: 10.1111/j.1478-3231.2011.02660.x]</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66 </w:t>
      </w:r>
      <w:r w:rsidRPr="0093790C">
        <w:rPr>
          <w:rFonts w:ascii="Book Antiqua" w:eastAsia="宋体" w:hAnsi="Book Antiqua" w:cs="宋体"/>
          <w:b/>
          <w:bCs/>
          <w:sz w:val="24"/>
          <w:szCs w:val="24"/>
          <w:lang w:eastAsia="zh-CN"/>
        </w:rPr>
        <w:t>Goyal R</w:t>
      </w:r>
      <w:r w:rsidRPr="0093790C">
        <w:rPr>
          <w:rFonts w:ascii="Book Antiqua" w:eastAsia="宋体" w:hAnsi="Book Antiqua" w:cs="宋体"/>
          <w:sz w:val="24"/>
          <w:szCs w:val="24"/>
          <w:lang w:eastAsia="zh-CN"/>
        </w:rPr>
        <w:t xml:space="preserve">, Mallick SR, Mahanta M, Kedia S, Shalimar R, Sharma H, Das P, Datta Gupta S, Panda S, Acharya SK. Fibroscan can avoid liver biopsy in Indian patients with chronic hepatitis B. </w:t>
      </w:r>
      <w:r w:rsidRPr="0093790C">
        <w:rPr>
          <w:rFonts w:ascii="Book Antiqua" w:eastAsia="宋体" w:hAnsi="Book Antiqua" w:cs="宋体"/>
          <w:i/>
          <w:iCs/>
          <w:sz w:val="24"/>
          <w:szCs w:val="24"/>
          <w:lang w:eastAsia="zh-CN"/>
        </w:rPr>
        <w:t>J Gastroenterol Hepatol</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28</w:t>
      </w:r>
      <w:r w:rsidRPr="0093790C">
        <w:rPr>
          <w:rFonts w:ascii="Book Antiqua" w:eastAsia="宋体" w:hAnsi="Book Antiqua" w:cs="宋体"/>
          <w:sz w:val="24"/>
          <w:szCs w:val="24"/>
          <w:lang w:eastAsia="zh-CN"/>
        </w:rPr>
        <w:t>: 1738-1745 [PMID: 23808910 DOI: 10.1111/jgh.12318]</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67 </w:t>
      </w:r>
      <w:r w:rsidRPr="0093790C">
        <w:rPr>
          <w:rFonts w:ascii="Book Antiqua" w:eastAsia="宋体" w:hAnsi="Book Antiqua" w:cs="宋体"/>
          <w:b/>
          <w:bCs/>
          <w:sz w:val="24"/>
          <w:szCs w:val="24"/>
          <w:lang w:eastAsia="zh-CN"/>
        </w:rPr>
        <w:t>Afdhal NH</w:t>
      </w:r>
      <w:r w:rsidRPr="0093790C">
        <w:rPr>
          <w:rFonts w:ascii="Book Antiqua" w:eastAsia="宋体" w:hAnsi="Book Antiqua" w:cs="宋体"/>
          <w:sz w:val="24"/>
          <w:szCs w:val="24"/>
          <w:lang w:eastAsia="zh-CN"/>
        </w:rPr>
        <w:t xml:space="preserve">, Bacon BR, Patel K, Lawitz EJ, Gordon SC, Nelson DR, Challies TL, Nasser I, Garg J, Wei LJ, McHutchison JG. Accuracy of fibroscan, compared with histology, in analysis of liver fibrosis in patients with hepatitis B or C: a United States multicenter study. </w:t>
      </w:r>
      <w:r w:rsidRPr="0093790C">
        <w:rPr>
          <w:rFonts w:ascii="Book Antiqua" w:eastAsia="宋体" w:hAnsi="Book Antiqua" w:cs="宋体"/>
          <w:i/>
          <w:iCs/>
          <w:sz w:val="24"/>
          <w:szCs w:val="24"/>
          <w:lang w:eastAsia="zh-CN"/>
        </w:rPr>
        <w:t>Clin Gastroenterol Hepatol</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13</w:t>
      </w:r>
      <w:r w:rsidRPr="0093790C">
        <w:rPr>
          <w:rFonts w:ascii="Book Antiqua" w:eastAsia="宋体" w:hAnsi="Book Antiqua" w:cs="宋体"/>
          <w:sz w:val="24"/>
          <w:szCs w:val="24"/>
          <w:lang w:eastAsia="zh-CN"/>
        </w:rPr>
        <w:t>: 772-9.e1-772-9.e3 [PMID: 25528010 DOI: 10.1016/j.cgh.2014.12.014]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68 </w:t>
      </w:r>
      <w:r w:rsidRPr="0093790C">
        <w:rPr>
          <w:rFonts w:ascii="Book Antiqua" w:eastAsia="宋体" w:hAnsi="Book Antiqua" w:cs="宋体"/>
          <w:b/>
          <w:bCs/>
          <w:sz w:val="24"/>
          <w:szCs w:val="24"/>
          <w:lang w:eastAsia="zh-CN"/>
        </w:rPr>
        <w:t>Chan HL</w:t>
      </w:r>
      <w:r w:rsidRPr="0093790C">
        <w:rPr>
          <w:rFonts w:ascii="Book Antiqua" w:eastAsia="宋体" w:hAnsi="Book Antiqua" w:cs="宋体"/>
          <w:sz w:val="24"/>
          <w:szCs w:val="24"/>
          <w:lang w:eastAsia="zh-CN"/>
        </w:rPr>
        <w:t xml:space="preserve">, Wong GL, Choi PC, Chan AW, Chim AM, Yiu KK, Chan FK, Sung JJ, Wong VW. Alanine aminotransferase-based algorithms of liver stiffness measurement by transient elastography (Fibroscan) for liver fibrosis in chronic hepatitis B. </w:t>
      </w:r>
      <w:r w:rsidRPr="0093790C">
        <w:rPr>
          <w:rFonts w:ascii="Book Antiqua" w:eastAsia="宋体" w:hAnsi="Book Antiqua" w:cs="宋体"/>
          <w:i/>
          <w:iCs/>
          <w:sz w:val="24"/>
          <w:szCs w:val="24"/>
          <w:lang w:eastAsia="zh-CN"/>
        </w:rPr>
        <w:t>J Viral Hepat</w:t>
      </w:r>
      <w:r w:rsidRPr="0093790C">
        <w:rPr>
          <w:rFonts w:ascii="Book Antiqua" w:eastAsia="宋体" w:hAnsi="Book Antiqua" w:cs="宋体"/>
          <w:sz w:val="24"/>
          <w:szCs w:val="24"/>
          <w:lang w:eastAsia="zh-CN"/>
        </w:rPr>
        <w:t xml:space="preserve"> 2009; </w:t>
      </w:r>
      <w:r w:rsidRPr="0093790C">
        <w:rPr>
          <w:rFonts w:ascii="Book Antiqua" w:eastAsia="宋体" w:hAnsi="Book Antiqua" w:cs="宋体"/>
          <w:b/>
          <w:bCs/>
          <w:sz w:val="24"/>
          <w:szCs w:val="24"/>
          <w:lang w:eastAsia="zh-CN"/>
        </w:rPr>
        <w:t>16</w:t>
      </w:r>
      <w:r w:rsidRPr="0093790C">
        <w:rPr>
          <w:rFonts w:ascii="Book Antiqua" w:eastAsia="宋体" w:hAnsi="Book Antiqua" w:cs="宋体"/>
          <w:sz w:val="24"/>
          <w:szCs w:val="24"/>
          <w:lang w:eastAsia="zh-CN"/>
        </w:rPr>
        <w:t>: 36-44 [PMID: 18673426 DOI: 10.1111/j.1365-2893.2008.01037.x]</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69 </w:t>
      </w:r>
      <w:r w:rsidRPr="0093790C">
        <w:rPr>
          <w:rFonts w:ascii="Book Antiqua" w:eastAsia="宋体" w:hAnsi="Book Antiqua" w:cs="宋体"/>
          <w:b/>
          <w:bCs/>
          <w:sz w:val="24"/>
          <w:szCs w:val="24"/>
          <w:lang w:eastAsia="zh-CN"/>
        </w:rPr>
        <w:t>Kim DY</w:t>
      </w:r>
      <w:r w:rsidRPr="0093790C">
        <w:rPr>
          <w:rFonts w:ascii="Book Antiqua" w:eastAsia="宋体" w:hAnsi="Book Antiqua" w:cs="宋体"/>
          <w:sz w:val="24"/>
          <w:szCs w:val="24"/>
          <w:lang w:eastAsia="zh-CN"/>
        </w:rPr>
        <w:t xml:space="preserve">, Kim SU, Ahn SH, Park JY, Lee JM, Park YN, Yoon KT, Paik YH, Lee KS, Chon CY, Han KH. Usefulness of FibroScan for detection of early compensated liver cirrhosis in chronic hepatitis B. </w:t>
      </w:r>
      <w:r w:rsidRPr="0093790C">
        <w:rPr>
          <w:rFonts w:ascii="Book Antiqua" w:eastAsia="宋体" w:hAnsi="Book Antiqua" w:cs="宋体"/>
          <w:i/>
          <w:iCs/>
          <w:sz w:val="24"/>
          <w:szCs w:val="24"/>
          <w:lang w:eastAsia="zh-CN"/>
        </w:rPr>
        <w:t>Dig Dis Sci</w:t>
      </w:r>
      <w:r w:rsidRPr="0093790C">
        <w:rPr>
          <w:rFonts w:ascii="Book Antiqua" w:eastAsia="宋体" w:hAnsi="Book Antiqua" w:cs="宋体"/>
          <w:sz w:val="24"/>
          <w:szCs w:val="24"/>
          <w:lang w:eastAsia="zh-CN"/>
        </w:rPr>
        <w:t xml:space="preserve"> 2009; </w:t>
      </w:r>
      <w:r w:rsidRPr="0093790C">
        <w:rPr>
          <w:rFonts w:ascii="Book Antiqua" w:eastAsia="宋体" w:hAnsi="Book Antiqua" w:cs="宋体"/>
          <w:b/>
          <w:bCs/>
          <w:sz w:val="24"/>
          <w:szCs w:val="24"/>
          <w:lang w:eastAsia="zh-CN"/>
        </w:rPr>
        <w:t>54</w:t>
      </w:r>
      <w:r w:rsidRPr="0093790C">
        <w:rPr>
          <w:rFonts w:ascii="Book Antiqua" w:eastAsia="宋体" w:hAnsi="Book Antiqua" w:cs="宋体"/>
          <w:sz w:val="24"/>
          <w:szCs w:val="24"/>
          <w:lang w:eastAsia="zh-CN"/>
        </w:rPr>
        <w:t>: 1758-1763 [PMID: 19005758 DOI: 10.1007/s10620-008-0541-2]</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70 </w:t>
      </w:r>
      <w:r w:rsidRPr="0093790C">
        <w:rPr>
          <w:rFonts w:ascii="Book Antiqua" w:eastAsia="宋体" w:hAnsi="Book Antiqua" w:cs="宋体"/>
          <w:b/>
          <w:bCs/>
          <w:sz w:val="24"/>
          <w:szCs w:val="24"/>
          <w:lang w:eastAsia="zh-CN"/>
        </w:rPr>
        <w:t>Friedrich-Rust M</w:t>
      </w:r>
      <w:r w:rsidRPr="0093790C">
        <w:rPr>
          <w:rFonts w:ascii="Book Antiqua" w:eastAsia="宋体" w:hAnsi="Book Antiqua" w:cs="宋体"/>
          <w:sz w:val="24"/>
          <w:szCs w:val="24"/>
          <w:lang w:eastAsia="zh-CN"/>
        </w:rPr>
        <w:t xml:space="preserve">, Ong MF, Martens S, Sarrazin C, Bojunga J, Zeuzem S, Herrmann E. Performance of transient elastography for the staging of liver fibrosis: a meta-analysis. </w:t>
      </w:r>
      <w:r w:rsidRPr="0093790C">
        <w:rPr>
          <w:rFonts w:ascii="Book Antiqua" w:eastAsia="宋体" w:hAnsi="Book Antiqua" w:cs="宋体"/>
          <w:i/>
          <w:iCs/>
          <w:sz w:val="24"/>
          <w:szCs w:val="24"/>
          <w:lang w:eastAsia="zh-CN"/>
        </w:rPr>
        <w:t>Gastroenterology</w:t>
      </w:r>
      <w:r w:rsidRPr="0093790C">
        <w:rPr>
          <w:rFonts w:ascii="Book Antiqua" w:eastAsia="宋体" w:hAnsi="Book Antiqua" w:cs="宋体"/>
          <w:sz w:val="24"/>
          <w:szCs w:val="24"/>
          <w:lang w:eastAsia="zh-CN"/>
        </w:rPr>
        <w:t xml:space="preserve"> 2008; </w:t>
      </w:r>
      <w:r w:rsidRPr="0093790C">
        <w:rPr>
          <w:rFonts w:ascii="Book Antiqua" w:eastAsia="宋体" w:hAnsi="Book Antiqua" w:cs="宋体"/>
          <w:b/>
          <w:bCs/>
          <w:sz w:val="24"/>
          <w:szCs w:val="24"/>
          <w:lang w:eastAsia="zh-CN"/>
        </w:rPr>
        <w:t>134</w:t>
      </w:r>
      <w:r w:rsidRPr="0093790C">
        <w:rPr>
          <w:rFonts w:ascii="Book Antiqua" w:eastAsia="宋体" w:hAnsi="Book Antiqua" w:cs="宋体"/>
          <w:sz w:val="24"/>
          <w:szCs w:val="24"/>
          <w:lang w:eastAsia="zh-CN"/>
        </w:rPr>
        <w:t>: 960-974 [PMID: 18395077 DOI: 10.1053/j.gastro.2008.01.034]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71 </w:t>
      </w:r>
      <w:r w:rsidRPr="0093790C">
        <w:rPr>
          <w:rFonts w:ascii="Book Antiqua" w:eastAsia="宋体" w:hAnsi="Book Antiqua" w:cs="宋体"/>
          <w:b/>
          <w:bCs/>
          <w:sz w:val="24"/>
          <w:szCs w:val="24"/>
          <w:lang w:eastAsia="zh-CN"/>
        </w:rPr>
        <w:t>Ganne-Carrié N</w:t>
      </w:r>
      <w:r w:rsidRPr="0093790C">
        <w:rPr>
          <w:rFonts w:ascii="Book Antiqua" w:eastAsia="宋体" w:hAnsi="Book Antiqua" w:cs="宋体"/>
          <w:sz w:val="24"/>
          <w:szCs w:val="24"/>
          <w:lang w:eastAsia="zh-CN"/>
        </w:rPr>
        <w:t xml:space="preserve">, Ziol M, de Ledinghen V, Douvin C, Marcellin P, Castera L, Dhumeaux D, Trinchet JC, Beaugrand M. Accuracy of liver stiffness measurement for the diagnosis of cirrhosis in patients with chronic liver diseases.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2006; </w:t>
      </w:r>
      <w:r w:rsidRPr="0093790C">
        <w:rPr>
          <w:rFonts w:ascii="Book Antiqua" w:eastAsia="宋体" w:hAnsi="Book Antiqua" w:cs="宋体"/>
          <w:b/>
          <w:bCs/>
          <w:sz w:val="24"/>
          <w:szCs w:val="24"/>
          <w:lang w:eastAsia="zh-CN"/>
        </w:rPr>
        <w:t>44</w:t>
      </w:r>
      <w:r w:rsidRPr="0093790C">
        <w:rPr>
          <w:rFonts w:ascii="Book Antiqua" w:eastAsia="宋体" w:hAnsi="Book Antiqua" w:cs="宋体"/>
          <w:sz w:val="24"/>
          <w:szCs w:val="24"/>
          <w:lang w:eastAsia="zh-CN"/>
        </w:rPr>
        <w:t>: 1511-1517 [PMID: 17133503 DOI: 10.1002/hep.21420]</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72 </w:t>
      </w:r>
      <w:r w:rsidRPr="0093790C">
        <w:rPr>
          <w:rFonts w:ascii="Book Antiqua" w:eastAsia="宋体" w:hAnsi="Book Antiqua" w:cs="宋体"/>
          <w:b/>
          <w:bCs/>
          <w:sz w:val="24"/>
          <w:szCs w:val="24"/>
          <w:lang w:eastAsia="zh-CN"/>
        </w:rPr>
        <w:t>Li Y</w:t>
      </w:r>
      <w:r w:rsidRPr="0093790C">
        <w:rPr>
          <w:rFonts w:ascii="Book Antiqua" w:eastAsia="宋体" w:hAnsi="Book Antiqua" w:cs="宋体"/>
          <w:sz w:val="24"/>
          <w:szCs w:val="24"/>
          <w:lang w:eastAsia="zh-CN"/>
        </w:rPr>
        <w:t xml:space="preserve">, Huang YS, Wang ZZ, Yang ZR, Sun F, Zhan SY, Liu XE, Zhuang H. Systematic review with meta-analysis: the diagnostic accuracy of transient </w:t>
      </w:r>
      <w:r w:rsidRPr="0093790C">
        <w:rPr>
          <w:rFonts w:ascii="Book Antiqua" w:eastAsia="宋体" w:hAnsi="Book Antiqua" w:cs="宋体"/>
          <w:sz w:val="24"/>
          <w:szCs w:val="24"/>
          <w:lang w:eastAsia="zh-CN"/>
        </w:rPr>
        <w:lastRenderedPageBreak/>
        <w:t xml:space="preserve">elastography for the staging of liver fibrosis in patients with chronic hepatitis B. </w:t>
      </w:r>
      <w:r w:rsidRPr="0093790C">
        <w:rPr>
          <w:rFonts w:ascii="Book Antiqua" w:eastAsia="宋体" w:hAnsi="Book Antiqua" w:cs="宋体"/>
          <w:i/>
          <w:iCs/>
          <w:sz w:val="24"/>
          <w:szCs w:val="24"/>
          <w:lang w:eastAsia="zh-CN"/>
        </w:rPr>
        <w:t>Aliment Pharmacol Ther</w:t>
      </w:r>
      <w:r w:rsidRPr="0093790C">
        <w:rPr>
          <w:rFonts w:ascii="Book Antiqua" w:eastAsia="宋体" w:hAnsi="Book Antiqua" w:cs="宋体"/>
          <w:sz w:val="24"/>
          <w:szCs w:val="24"/>
          <w:lang w:eastAsia="zh-CN"/>
        </w:rPr>
        <w:t xml:space="preserve"> 2016; </w:t>
      </w:r>
      <w:r w:rsidRPr="0093790C">
        <w:rPr>
          <w:rFonts w:ascii="Book Antiqua" w:eastAsia="宋体" w:hAnsi="Book Antiqua" w:cs="宋体"/>
          <w:b/>
          <w:bCs/>
          <w:sz w:val="24"/>
          <w:szCs w:val="24"/>
          <w:lang w:eastAsia="zh-CN"/>
        </w:rPr>
        <w:t>43</w:t>
      </w:r>
      <w:r w:rsidRPr="0093790C">
        <w:rPr>
          <w:rFonts w:ascii="Book Antiqua" w:eastAsia="宋体" w:hAnsi="Book Antiqua" w:cs="宋体"/>
          <w:sz w:val="24"/>
          <w:szCs w:val="24"/>
          <w:lang w:eastAsia="zh-CN"/>
        </w:rPr>
        <w:t>: 458-469 [PMID: 26669632 DOI: 10.1111/apt.13488]</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73 </w:t>
      </w:r>
      <w:r w:rsidRPr="0093790C">
        <w:rPr>
          <w:rFonts w:ascii="Book Antiqua" w:eastAsia="宋体" w:hAnsi="Book Antiqua"/>
          <w:b/>
          <w:kern w:val="2"/>
          <w:sz w:val="24"/>
          <w:szCs w:val="24"/>
          <w:lang w:eastAsia="zh-CN"/>
        </w:rPr>
        <w:t xml:space="preserve">European </w:t>
      </w:r>
      <w:proofErr w:type="gramStart"/>
      <w:r w:rsidRPr="0093790C">
        <w:rPr>
          <w:rFonts w:ascii="Book Antiqua" w:eastAsia="宋体" w:hAnsi="Book Antiqua"/>
          <w:b/>
          <w:kern w:val="2"/>
          <w:sz w:val="24"/>
          <w:szCs w:val="24"/>
          <w:lang w:eastAsia="zh-CN"/>
        </w:rPr>
        <w:t>Association</w:t>
      </w:r>
      <w:proofErr w:type="gramEnd"/>
      <w:r w:rsidRPr="0093790C">
        <w:rPr>
          <w:rFonts w:ascii="Book Antiqua" w:eastAsia="宋体" w:hAnsi="Book Antiqua"/>
          <w:b/>
          <w:kern w:val="2"/>
          <w:sz w:val="24"/>
          <w:szCs w:val="24"/>
          <w:lang w:eastAsia="zh-CN"/>
        </w:rPr>
        <w:t xml:space="preserve"> for Study of Liver</w:t>
      </w:r>
      <w:r w:rsidRPr="0093790C">
        <w:rPr>
          <w:rFonts w:ascii="Book Antiqua" w:eastAsia="宋体" w:hAnsi="Book Antiqua" w:cs="宋体"/>
          <w:sz w:val="24"/>
          <w:szCs w:val="24"/>
          <w:lang w:eastAsia="zh-CN"/>
        </w:rPr>
        <w:t xml:space="preserve">. EASL clinical practice guidelines: Management of chronic hepatitis B virus infection.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57</w:t>
      </w:r>
      <w:r w:rsidRPr="0093790C">
        <w:rPr>
          <w:rFonts w:ascii="Book Antiqua" w:eastAsia="宋体" w:hAnsi="Book Antiqua" w:cs="宋体"/>
          <w:sz w:val="24"/>
          <w:szCs w:val="24"/>
          <w:lang w:eastAsia="zh-CN"/>
        </w:rPr>
        <w:t>: 167-185 [PMID: 22436845 DOI: 10.1016/j.jhep.2012.02.010]</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74 </w:t>
      </w:r>
      <w:r w:rsidRPr="0093790C">
        <w:rPr>
          <w:rFonts w:ascii="Book Antiqua" w:eastAsia="宋体" w:hAnsi="Book Antiqua"/>
          <w:b/>
          <w:kern w:val="2"/>
          <w:sz w:val="24"/>
          <w:szCs w:val="24"/>
          <w:lang w:eastAsia="zh-CN"/>
        </w:rPr>
        <w:t xml:space="preserve">European </w:t>
      </w:r>
      <w:proofErr w:type="gramStart"/>
      <w:r w:rsidRPr="0093790C">
        <w:rPr>
          <w:rFonts w:ascii="Book Antiqua" w:eastAsia="宋体" w:hAnsi="Book Antiqua"/>
          <w:b/>
          <w:kern w:val="2"/>
          <w:sz w:val="24"/>
          <w:szCs w:val="24"/>
          <w:lang w:eastAsia="zh-CN"/>
        </w:rPr>
        <w:t>Association</w:t>
      </w:r>
      <w:proofErr w:type="gramEnd"/>
      <w:r w:rsidRPr="0093790C">
        <w:rPr>
          <w:rFonts w:ascii="Book Antiqua" w:eastAsia="宋体" w:hAnsi="Book Antiqua"/>
          <w:b/>
          <w:kern w:val="2"/>
          <w:sz w:val="24"/>
          <w:szCs w:val="24"/>
          <w:lang w:eastAsia="zh-CN"/>
        </w:rPr>
        <w:t xml:space="preserve"> for Study of Liver</w:t>
      </w:r>
      <w:r w:rsidRPr="0093790C">
        <w:rPr>
          <w:rFonts w:ascii="Book Antiqua" w:eastAsia="宋体" w:hAnsi="Book Antiqua" w:cs="宋体"/>
          <w:sz w:val="24"/>
          <w:szCs w:val="24"/>
          <w:lang w:eastAsia="zh-CN"/>
        </w:rPr>
        <w:t xml:space="preserve">. EASL Clinical Practice Guidelines: management of hepatitis C virus infection.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60</w:t>
      </w:r>
      <w:r w:rsidRPr="0093790C">
        <w:rPr>
          <w:rFonts w:ascii="Book Antiqua" w:eastAsia="宋体" w:hAnsi="Book Antiqua" w:cs="宋体"/>
          <w:sz w:val="24"/>
          <w:szCs w:val="24"/>
          <w:lang w:eastAsia="zh-CN"/>
        </w:rPr>
        <w:t>: 392-420 [PMID: 24331294 DOI: 10.1016/j.jhep.2013.11.003]</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75 </w:t>
      </w:r>
      <w:r w:rsidRPr="0093790C">
        <w:rPr>
          <w:rFonts w:ascii="Book Antiqua" w:eastAsia="宋体" w:hAnsi="Book Antiqua" w:cs="宋体"/>
          <w:b/>
          <w:bCs/>
          <w:sz w:val="24"/>
          <w:szCs w:val="24"/>
          <w:lang w:eastAsia="zh-CN"/>
        </w:rPr>
        <w:t>Castéra L</w:t>
      </w:r>
      <w:r w:rsidRPr="0093790C">
        <w:rPr>
          <w:rFonts w:ascii="Book Antiqua" w:eastAsia="宋体" w:hAnsi="Book Antiqua" w:cs="宋体"/>
          <w:sz w:val="24"/>
          <w:szCs w:val="24"/>
          <w:lang w:eastAsia="zh-CN"/>
        </w:rPr>
        <w:t xml:space="preserve">, Le Bail B, Roudot-Thoraval F, Bernard PH, Foucher J, Merrouche W, Couzigou P, de Lédinghen V. Early detection in routine clinical practice of cirrhosis and oesophageal varices in chronic hepatitis C: comparison of transient elastography (FibroScan) with standard laboratory tests and non-invasive scores.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2009; </w:t>
      </w:r>
      <w:r w:rsidRPr="0093790C">
        <w:rPr>
          <w:rFonts w:ascii="Book Antiqua" w:eastAsia="宋体" w:hAnsi="Book Antiqua" w:cs="宋体"/>
          <w:b/>
          <w:bCs/>
          <w:sz w:val="24"/>
          <w:szCs w:val="24"/>
          <w:lang w:eastAsia="zh-CN"/>
        </w:rPr>
        <w:t>50</w:t>
      </w:r>
      <w:r w:rsidRPr="0093790C">
        <w:rPr>
          <w:rFonts w:ascii="Book Antiqua" w:eastAsia="宋体" w:hAnsi="Book Antiqua" w:cs="宋体"/>
          <w:sz w:val="24"/>
          <w:szCs w:val="24"/>
          <w:lang w:eastAsia="zh-CN"/>
        </w:rPr>
        <w:t>: 59-68 [PMID: 19013661 DOI: 10.1016/j.jhep.2008.08.018]</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76 </w:t>
      </w:r>
      <w:r w:rsidRPr="0093790C">
        <w:rPr>
          <w:rFonts w:ascii="Book Antiqua" w:eastAsia="宋体" w:hAnsi="Book Antiqua" w:cs="宋体"/>
          <w:b/>
          <w:bCs/>
          <w:sz w:val="24"/>
          <w:szCs w:val="24"/>
          <w:lang w:eastAsia="zh-CN"/>
        </w:rPr>
        <w:t>Boursier J</w:t>
      </w:r>
      <w:r w:rsidRPr="0093790C">
        <w:rPr>
          <w:rFonts w:ascii="Book Antiqua" w:eastAsia="宋体" w:hAnsi="Book Antiqua" w:cs="宋体"/>
          <w:sz w:val="24"/>
          <w:szCs w:val="24"/>
          <w:lang w:eastAsia="zh-CN"/>
        </w:rPr>
        <w:t xml:space="preserve">, de Ledinghen V, Zarski JP, Rousselet MC, Sturm N, Foucher J, Leroy V, Fouchard-Hubert I, Bertrais S, Gallois Y, Oberti F, Dib N, Calès P. A new combination of blood test and fibroscan for accurate non-invasive diagnosis of liver fibrosis stages in chronic hepatitis C. </w:t>
      </w:r>
      <w:r w:rsidRPr="0093790C">
        <w:rPr>
          <w:rFonts w:ascii="Book Antiqua" w:eastAsia="宋体" w:hAnsi="Book Antiqua" w:cs="宋体"/>
          <w:i/>
          <w:iCs/>
          <w:sz w:val="24"/>
          <w:szCs w:val="24"/>
          <w:lang w:eastAsia="zh-CN"/>
        </w:rPr>
        <w:t>Am J Gastroenterol</w:t>
      </w:r>
      <w:r w:rsidRPr="0093790C">
        <w:rPr>
          <w:rFonts w:ascii="Book Antiqua" w:eastAsia="宋体" w:hAnsi="Book Antiqua" w:cs="宋体"/>
          <w:sz w:val="24"/>
          <w:szCs w:val="24"/>
          <w:lang w:eastAsia="zh-CN"/>
        </w:rPr>
        <w:t xml:space="preserve"> 2011; </w:t>
      </w:r>
      <w:r w:rsidRPr="0093790C">
        <w:rPr>
          <w:rFonts w:ascii="Book Antiqua" w:eastAsia="宋体" w:hAnsi="Book Antiqua" w:cs="宋体"/>
          <w:b/>
          <w:bCs/>
          <w:sz w:val="24"/>
          <w:szCs w:val="24"/>
          <w:lang w:eastAsia="zh-CN"/>
        </w:rPr>
        <w:t>106</w:t>
      </w:r>
      <w:r w:rsidRPr="0093790C">
        <w:rPr>
          <w:rFonts w:ascii="Book Antiqua" w:eastAsia="宋体" w:hAnsi="Book Antiqua" w:cs="宋体"/>
          <w:sz w:val="24"/>
          <w:szCs w:val="24"/>
          <w:lang w:eastAsia="zh-CN"/>
        </w:rPr>
        <w:t>: 1255-1263 [PMID: 21468012 DOI: 10.1038/ajg.2011.100]</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77 </w:t>
      </w:r>
      <w:r w:rsidRPr="0093790C">
        <w:rPr>
          <w:rFonts w:ascii="Book Antiqua" w:eastAsia="宋体" w:hAnsi="Book Antiqua" w:cs="宋体"/>
          <w:b/>
          <w:bCs/>
          <w:sz w:val="24"/>
          <w:szCs w:val="24"/>
          <w:lang w:eastAsia="zh-CN"/>
        </w:rPr>
        <w:t>D'Ambrosio R</w:t>
      </w:r>
      <w:r w:rsidRPr="0093790C">
        <w:rPr>
          <w:rFonts w:ascii="Book Antiqua" w:eastAsia="宋体" w:hAnsi="Book Antiqua" w:cs="宋体"/>
          <w:sz w:val="24"/>
          <w:szCs w:val="24"/>
          <w:lang w:eastAsia="zh-CN"/>
        </w:rPr>
        <w:t xml:space="preserve">, Aghemo A, Fraquelli M, Rumi MG, Donato MF, Paradis V, Bedossa P, Colombo M. The diagnostic accuracy of Fibroscan for cirrhosis is influenced by liver morphometry in HCV patients with a sustained virological response.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59</w:t>
      </w:r>
      <w:r w:rsidRPr="0093790C">
        <w:rPr>
          <w:rFonts w:ascii="Book Antiqua" w:eastAsia="宋体" w:hAnsi="Book Antiqua" w:cs="宋体"/>
          <w:sz w:val="24"/>
          <w:szCs w:val="24"/>
          <w:lang w:eastAsia="zh-CN"/>
        </w:rPr>
        <w:t>: 251-256 [PMID: 23528378 DOI: 10.1016/j.jhep.2013.03.013]</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78 </w:t>
      </w:r>
      <w:r w:rsidRPr="0093790C">
        <w:rPr>
          <w:rFonts w:ascii="Book Antiqua" w:eastAsia="宋体" w:hAnsi="Book Antiqua" w:cs="宋体"/>
          <w:b/>
          <w:bCs/>
          <w:sz w:val="24"/>
          <w:szCs w:val="24"/>
          <w:lang w:eastAsia="zh-CN"/>
        </w:rPr>
        <w:t>Feier D</w:t>
      </w:r>
      <w:r w:rsidRPr="0093790C">
        <w:rPr>
          <w:rFonts w:ascii="Book Antiqua" w:eastAsia="宋体" w:hAnsi="Book Antiqua" w:cs="宋体"/>
          <w:sz w:val="24"/>
          <w:szCs w:val="24"/>
          <w:lang w:eastAsia="zh-CN"/>
        </w:rPr>
        <w:t xml:space="preserve">, Lupsor Platon M, Stefanescu H, Badea R. Transient elastography for the detection of hepatocellular carcinoma in viral C liver cirrhosis. Is there something else than increased liver stiffness? </w:t>
      </w:r>
      <w:r w:rsidRPr="0093790C">
        <w:rPr>
          <w:rFonts w:ascii="Book Antiqua" w:eastAsia="宋体" w:hAnsi="Book Antiqua" w:cs="宋体"/>
          <w:i/>
          <w:iCs/>
          <w:sz w:val="24"/>
          <w:szCs w:val="24"/>
          <w:lang w:eastAsia="zh-CN"/>
        </w:rPr>
        <w:t>J Gastrointestin Liver Dis</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22</w:t>
      </w:r>
      <w:r w:rsidRPr="0093790C">
        <w:rPr>
          <w:rFonts w:ascii="Book Antiqua" w:eastAsia="宋体" w:hAnsi="Book Antiqua" w:cs="宋体"/>
          <w:sz w:val="24"/>
          <w:szCs w:val="24"/>
          <w:lang w:eastAsia="zh-CN"/>
        </w:rPr>
        <w:t>: 283-289 [PMID: 24078985 DOI: 10.1053/j.gastro.2014.05.047]</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79 </w:t>
      </w:r>
      <w:r w:rsidRPr="0093790C">
        <w:rPr>
          <w:rFonts w:ascii="Book Antiqua" w:eastAsia="宋体" w:hAnsi="Book Antiqua" w:cs="宋体"/>
          <w:b/>
          <w:bCs/>
          <w:sz w:val="24"/>
          <w:szCs w:val="24"/>
          <w:lang w:eastAsia="zh-CN"/>
        </w:rPr>
        <w:t>Kuo YH</w:t>
      </w:r>
      <w:r w:rsidRPr="0093790C">
        <w:rPr>
          <w:rFonts w:ascii="Book Antiqua" w:eastAsia="宋体" w:hAnsi="Book Antiqua" w:cs="宋体"/>
          <w:sz w:val="24"/>
          <w:szCs w:val="24"/>
          <w:lang w:eastAsia="zh-CN"/>
        </w:rPr>
        <w:t xml:space="preserve">, Lu SN, Hung CH, Kee KM, Chen CH, Hu TH, Lee CM, Changchien CS, Wang JH. </w:t>
      </w:r>
      <w:proofErr w:type="gramStart"/>
      <w:r w:rsidRPr="0093790C">
        <w:rPr>
          <w:rFonts w:ascii="Book Antiqua" w:eastAsia="宋体" w:hAnsi="Book Antiqua" w:cs="宋体"/>
          <w:sz w:val="24"/>
          <w:szCs w:val="24"/>
          <w:lang w:eastAsia="zh-CN"/>
        </w:rPr>
        <w:t>Liver stiffness measurement in the risk assessment of hepatocellular carcinoma for patients with chronic hepatitis.</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Hepatol Int</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4</w:t>
      </w:r>
      <w:r w:rsidRPr="0093790C">
        <w:rPr>
          <w:rFonts w:ascii="Book Antiqua" w:eastAsia="宋体" w:hAnsi="Book Antiqua" w:cs="宋体"/>
          <w:sz w:val="24"/>
          <w:szCs w:val="24"/>
          <w:lang w:eastAsia="zh-CN"/>
        </w:rPr>
        <w:t>: 700-706 [PMID: 21286340 DOI: 10.1007/s12072-010-9223-1]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lastRenderedPageBreak/>
        <w:t xml:space="preserve">80 </w:t>
      </w:r>
      <w:r w:rsidRPr="0093790C">
        <w:rPr>
          <w:rFonts w:ascii="Book Antiqua" w:eastAsia="宋体" w:hAnsi="Book Antiqua" w:cs="宋体"/>
          <w:b/>
          <w:bCs/>
          <w:sz w:val="24"/>
          <w:szCs w:val="24"/>
          <w:lang w:eastAsia="zh-CN"/>
        </w:rPr>
        <w:t>Masuzaki R</w:t>
      </w:r>
      <w:r w:rsidRPr="0093790C">
        <w:rPr>
          <w:rFonts w:ascii="Book Antiqua" w:eastAsia="宋体" w:hAnsi="Book Antiqua" w:cs="宋体"/>
          <w:sz w:val="24"/>
          <w:szCs w:val="24"/>
          <w:lang w:eastAsia="zh-CN"/>
        </w:rPr>
        <w:t xml:space="preserve">, Tateishi R, Yoshida H, Goto E, Sato T, Ohki T, Imamura J, Goto T, Kanai F, Kato N, Ikeda H, Shiina S, Kawabe T, Omata M. Prospective risk assessment for hepatocellular carcinoma development in patients with chronic hepatitis C by transient elastography.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2009; </w:t>
      </w:r>
      <w:r w:rsidRPr="0093790C">
        <w:rPr>
          <w:rFonts w:ascii="Book Antiqua" w:eastAsia="宋体" w:hAnsi="Book Antiqua" w:cs="宋体"/>
          <w:b/>
          <w:bCs/>
          <w:sz w:val="24"/>
          <w:szCs w:val="24"/>
          <w:lang w:eastAsia="zh-CN"/>
        </w:rPr>
        <w:t>49</w:t>
      </w:r>
      <w:r w:rsidRPr="0093790C">
        <w:rPr>
          <w:rFonts w:ascii="Book Antiqua" w:eastAsia="宋体" w:hAnsi="Book Antiqua" w:cs="宋体"/>
          <w:sz w:val="24"/>
          <w:szCs w:val="24"/>
          <w:lang w:eastAsia="zh-CN"/>
        </w:rPr>
        <w:t>: 1954-1961 [PMID: 19434742 DOI: 10.1002/hep.22870]</w:t>
      </w:r>
    </w:p>
    <w:p w:rsidR="00AB25DD" w:rsidRPr="0093790C" w:rsidRDefault="00AB25DD" w:rsidP="001006AA">
      <w:pPr>
        <w:adjustRightInd w:val="0"/>
        <w:snapToGrid w:val="0"/>
        <w:spacing w:after="0" w:line="360" w:lineRule="auto"/>
        <w:jc w:val="both"/>
        <w:rPr>
          <w:rFonts w:ascii="Book Antiqua" w:eastAsia="宋体" w:hAnsi="Book Antiqua"/>
          <w:sz w:val="24"/>
          <w:szCs w:val="24"/>
        </w:rPr>
      </w:pPr>
      <w:r w:rsidRPr="0093790C">
        <w:rPr>
          <w:rFonts w:ascii="Book Antiqua" w:eastAsia="宋体" w:hAnsi="Book Antiqua" w:cs="宋体" w:hint="eastAsia"/>
          <w:sz w:val="24"/>
          <w:szCs w:val="24"/>
          <w:lang w:eastAsia="zh-CN"/>
        </w:rPr>
        <w:t xml:space="preserve">81 </w:t>
      </w:r>
      <w:r w:rsidRPr="0093790C">
        <w:rPr>
          <w:rFonts w:ascii="Book Antiqua" w:eastAsia="宋体" w:hAnsi="Book Antiqua"/>
          <w:b/>
          <w:sz w:val="24"/>
          <w:szCs w:val="24"/>
        </w:rPr>
        <w:t>Jung KS</w:t>
      </w:r>
      <w:r w:rsidRPr="0093790C">
        <w:rPr>
          <w:rFonts w:ascii="Book Antiqua" w:eastAsia="宋体" w:hAnsi="Book Antiqua"/>
          <w:sz w:val="24"/>
          <w:szCs w:val="24"/>
        </w:rPr>
        <w:t xml:space="preserve">, Kim SU, Ahn SH, Park YN, Kim do Y, Park JY, </w:t>
      </w:r>
      <w:hyperlink r:id="rId11" w:history="1">
        <w:r w:rsidRPr="0093790C">
          <w:rPr>
            <w:rFonts w:ascii="Book Antiqua" w:eastAsia="宋体" w:hAnsi="Book Antiqua"/>
            <w:sz w:val="24"/>
            <w:szCs w:val="24"/>
          </w:rPr>
          <w:t>Chon CY</w:t>
        </w:r>
      </w:hyperlink>
      <w:r w:rsidRPr="0093790C">
        <w:rPr>
          <w:rFonts w:ascii="Book Antiqua" w:eastAsia="宋体" w:hAnsi="Book Antiqua"/>
          <w:sz w:val="24"/>
          <w:szCs w:val="24"/>
        </w:rPr>
        <w:t xml:space="preserve">, </w:t>
      </w:r>
      <w:hyperlink r:id="rId12" w:history="1">
        <w:r w:rsidRPr="0093790C">
          <w:rPr>
            <w:rFonts w:ascii="Book Antiqua" w:eastAsia="宋体" w:hAnsi="Book Antiqua"/>
            <w:sz w:val="24"/>
            <w:szCs w:val="24"/>
          </w:rPr>
          <w:t>Choi EH</w:t>
        </w:r>
      </w:hyperlink>
      <w:r w:rsidRPr="0093790C">
        <w:rPr>
          <w:rFonts w:ascii="Book Antiqua" w:eastAsia="宋体" w:hAnsi="Book Antiqua"/>
          <w:sz w:val="24"/>
          <w:szCs w:val="24"/>
        </w:rPr>
        <w:t xml:space="preserve">, </w:t>
      </w:r>
      <w:hyperlink r:id="rId13" w:history="1">
        <w:r w:rsidRPr="0093790C">
          <w:rPr>
            <w:rFonts w:ascii="Book Antiqua" w:eastAsia="宋体" w:hAnsi="Book Antiqua"/>
            <w:sz w:val="24"/>
            <w:szCs w:val="24"/>
          </w:rPr>
          <w:t>Han KH</w:t>
        </w:r>
      </w:hyperlink>
      <w:r w:rsidRPr="0093790C">
        <w:rPr>
          <w:rFonts w:ascii="Book Antiqua" w:eastAsia="宋体" w:hAnsi="Book Antiqua"/>
          <w:sz w:val="24"/>
          <w:szCs w:val="24"/>
        </w:rPr>
        <w:t xml:space="preserve">. </w:t>
      </w:r>
      <w:proofErr w:type="gramStart"/>
      <w:r w:rsidRPr="0093790C">
        <w:rPr>
          <w:rFonts w:ascii="Book Antiqua" w:eastAsia="宋体" w:hAnsi="Book Antiqua"/>
          <w:sz w:val="24"/>
          <w:szCs w:val="24"/>
        </w:rPr>
        <w:t>Risk assessment of hepatitis B virus-related hepatocellular carcinoma development using liver stiffness measurement (FibroScan).</w:t>
      </w:r>
      <w:proofErr w:type="gramEnd"/>
      <w:r w:rsidRPr="0093790C">
        <w:rPr>
          <w:rFonts w:ascii="Book Antiqua" w:eastAsia="宋体" w:hAnsi="Book Antiqua"/>
          <w:sz w:val="24"/>
          <w:szCs w:val="24"/>
        </w:rPr>
        <w:t xml:space="preserve"> </w:t>
      </w:r>
      <w:r w:rsidRPr="0093790C">
        <w:rPr>
          <w:rFonts w:ascii="Book Antiqua" w:eastAsia="宋体" w:hAnsi="Book Antiqua"/>
          <w:i/>
          <w:sz w:val="24"/>
          <w:szCs w:val="24"/>
        </w:rPr>
        <w:t>Hepatology</w:t>
      </w:r>
      <w:r w:rsidRPr="0093790C">
        <w:rPr>
          <w:rFonts w:ascii="Book Antiqua" w:eastAsia="宋体" w:hAnsi="Book Antiqua"/>
          <w:sz w:val="24"/>
          <w:szCs w:val="24"/>
        </w:rPr>
        <w:t xml:space="preserve"> 2011; </w:t>
      </w:r>
      <w:r w:rsidRPr="0093790C">
        <w:rPr>
          <w:rFonts w:ascii="Book Antiqua" w:eastAsia="宋体" w:hAnsi="Book Antiqua"/>
          <w:b/>
          <w:sz w:val="24"/>
          <w:szCs w:val="24"/>
        </w:rPr>
        <w:t>53</w:t>
      </w:r>
      <w:r w:rsidRPr="0093790C">
        <w:rPr>
          <w:rFonts w:ascii="Book Antiqua" w:eastAsia="宋体" w:hAnsi="Book Antiqua"/>
          <w:sz w:val="24"/>
          <w:szCs w:val="24"/>
        </w:rPr>
        <w:t xml:space="preserve">: 885-894 [PMID: </w:t>
      </w:r>
      <w:r w:rsidRPr="0093790C">
        <w:rPr>
          <w:rFonts w:ascii="Book Antiqua" w:eastAsia="Calibri" w:hAnsi="Book Antiqua"/>
          <w:sz w:val="24"/>
          <w:szCs w:val="24"/>
        </w:rPr>
        <w:t>21319193 DOI</w:t>
      </w:r>
      <w:r w:rsidRPr="0093790C">
        <w:rPr>
          <w:rFonts w:ascii="Book Antiqua" w:eastAsia="宋体" w:hAnsi="Book Antiqua"/>
          <w:sz w:val="24"/>
          <w:szCs w:val="24"/>
        </w:rPr>
        <w:t>: 10.1002/hep.24121]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82 </w:t>
      </w:r>
      <w:r w:rsidRPr="0093790C">
        <w:rPr>
          <w:rFonts w:ascii="Book Antiqua" w:eastAsia="宋体" w:hAnsi="Book Antiqua" w:cs="宋体"/>
          <w:b/>
          <w:bCs/>
          <w:sz w:val="24"/>
          <w:szCs w:val="24"/>
          <w:lang w:eastAsia="zh-CN"/>
        </w:rPr>
        <w:t>Armstrong MJ</w:t>
      </w:r>
      <w:r w:rsidRPr="0093790C">
        <w:rPr>
          <w:rFonts w:ascii="Book Antiqua" w:eastAsia="宋体" w:hAnsi="Book Antiqua" w:cs="宋体"/>
          <w:sz w:val="24"/>
          <w:szCs w:val="24"/>
          <w:lang w:eastAsia="zh-CN"/>
        </w:rPr>
        <w:t xml:space="preserve">, Corbett C, Hodson J, Marwah N, Parker R, Houlihan DD, Rowe IA, Hazlehurst JM, Brown R, Hübscher SG, Mutimer D. Operator training requirements and diagnostic accuracy of Fibroscan in routine clinical practice. </w:t>
      </w:r>
      <w:r w:rsidRPr="0093790C">
        <w:rPr>
          <w:rFonts w:ascii="Book Antiqua" w:eastAsia="宋体" w:hAnsi="Book Antiqua" w:cs="宋体"/>
          <w:i/>
          <w:iCs/>
          <w:sz w:val="24"/>
          <w:szCs w:val="24"/>
          <w:lang w:eastAsia="zh-CN"/>
        </w:rPr>
        <w:t>Postgrad Med J</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89</w:t>
      </w:r>
      <w:r w:rsidRPr="0093790C">
        <w:rPr>
          <w:rFonts w:ascii="Book Antiqua" w:eastAsia="宋体" w:hAnsi="Book Antiqua" w:cs="宋体"/>
          <w:sz w:val="24"/>
          <w:szCs w:val="24"/>
          <w:lang w:eastAsia="zh-CN"/>
        </w:rPr>
        <w:t>: 685-692 [PMID: 23924687 DOI: 10.1136/postgradmedj-2012-131640]</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83 </w:t>
      </w:r>
      <w:r w:rsidRPr="0093790C">
        <w:rPr>
          <w:rFonts w:ascii="Book Antiqua" w:eastAsia="宋体" w:hAnsi="Book Antiqua" w:cs="宋体"/>
          <w:b/>
          <w:bCs/>
          <w:sz w:val="24"/>
          <w:szCs w:val="24"/>
          <w:lang w:eastAsia="zh-CN"/>
        </w:rPr>
        <w:t>Imajo K</w:t>
      </w:r>
      <w:r w:rsidRPr="0093790C">
        <w:rPr>
          <w:rFonts w:ascii="Book Antiqua" w:eastAsia="宋体" w:hAnsi="Book Antiqua" w:cs="宋体"/>
          <w:sz w:val="24"/>
          <w:szCs w:val="24"/>
          <w:lang w:eastAsia="zh-CN"/>
        </w:rPr>
        <w:t xml:space="preserve">, Kessoku T, Honda Y, Tomeno W, Ogawa Y, Mawatari H, Fujita K, Yoneda M, Taguri M, Hyogo H, Sumida Y, Ono M, Eguchi Y, Inoue T, Yamanaka T, Wada K, Saito S, Nakajima A. Magnetic Resonance Imaging More Accurately Classifies Steatosis and Fibrosis in Patients With Nonalcoholic Fatty Liver Disease Than Transient Elastography. </w:t>
      </w:r>
      <w:r w:rsidRPr="0093790C">
        <w:rPr>
          <w:rFonts w:ascii="Book Antiqua" w:eastAsia="宋体" w:hAnsi="Book Antiqua" w:cs="宋体"/>
          <w:i/>
          <w:iCs/>
          <w:sz w:val="24"/>
          <w:szCs w:val="24"/>
          <w:lang w:eastAsia="zh-CN"/>
        </w:rPr>
        <w:t>Gastroenterology</w:t>
      </w:r>
      <w:r w:rsidRPr="0093790C">
        <w:rPr>
          <w:rFonts w:ascii="Book Antiqua" w:eastAsia="宋体" w:hAnsi="Book Antiqua" w:cs="宋体"/>
          <w:sz w:val="24"/>
          <w:szCs w:val="24"/>
          <w:lang w:eastAsia="zh-CN"/>
        </w:rPr>
        <w:t xml:space="preserve"> 2016; </w:t>
      </w:r>
      <w:r w:rsidRPr="0093790C">
        <w:rPr>
          <w:rFonts w:ascii="Book Antiqua" w:eastAsia="宋体" w:hAnsi="Book Antiqua" w:cs="宋体"/>
          <w:b/>
          <w:bCs/>
          <w:sz w:val="24"/>
          <w:szCs w:val="24"/>
          <w:lang w:eastAsia="zh-CN"/>
        </w:rPr>
        <w:t>150</w:t>
      </w:r>
      <w:r w:rsidRPr="0093790C">
        <w:rPr>
          <w:rFonts w:ascii="Book Antiqua" w:eastAsia="宋体" w:hAnsi="Book Antiqua" w:cs="宋体"/>
          <w:sz w:val="24"/>
          <w:szCs w:val="24"/>
          <w:lang w:eastAsia="zh-CN"/>
        </w:rPr>
        <w:t>: 626-637.e7 [PMID: 26677985 DOI: 10.1053/j.gastro.2015.11.048]</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84 </w:t>
      </w:r>
      <w:r w:rsidRPr="0093790C">
        <w:rPr>
          <w:rFonts w:ascii="Book Antiqua" w:eastAsia="宋体" w:hAnsi="Book Antiqua"/>
          <w:b/>
          <w:kern w:val="2"/>
          <w:sz w:val="24"/>
          <w:szCs w:val="24"/>
          <w:lang w:eastAsia="zh-CN"/>
        </w:rPr>
        <w:t>Pathik P</w:t>
      </w:r>
      <w:r w:rsidRPr="0093790C">
        <w:rPr>
          <w:rFonts w:ascii="Book Antiqua" w:eastAsia="宋体" w:hAnsi="Book Antiqua"/>
          <w:kern w:val="2"/>
          <w:sz w:val="24"/>
          <w:szCs w:val="24"/>
          <w:lang w:eastAsia="zh-CN"/>
        </w:rPr>
        <w:t>, Ravindra S, Ajay C, Prasad B, Jatin P, Prabha S</w:t>
      </w:r>
      <w:r w:rsidRPr="0093790C">
        <w:rPr>
          <w:rFonts w:ascii="Book Antiqua" w:eastAsia="宋体" w:hAnsi="Book Antiqua" w:cs="宋体"/>
          <w:sz w:val="24"/>
          <w:szCs w:val="24"/>
          <w:lang w:eastAsia="zh-CN"/>
        </w:rPr>
        <w:t xml:space="preserve">. Fibroscan versus simple noninvasive screening tools in predicting fibrosis in high-risk nonalcoholic fatty liver disease patients from Western India. </w:t>
      </w:r>
      <w:r w:rsidRPr="0093790C">
        <w:rPr>
          <w:rFonts w:ascii="Book Antiqua" w:eastAsia="宋体" w:hAnsi="Book Antiqua" w:cs="宋体"/>
          <w:i/>
          <w:iCs/>
          <w:sz w:val="24"/>
          <w:szCs w:val="24"/>
          <w:lang w:eastAsia="zh-CN"/>
        </w:rPr>
        <w:t>Ann Gastroenterol</w:t>
      </w:r>
      <w:r w:rsidRPr="0093790C">
        <w:rPr>
          <w:rFonts w:ascii="Book Antiqua" w:eastAsia="宋体" w:hAnsi="Book Antiqua" w:cs="宋体"/>
          <w:sz w:val="24"/>
          <w:szCs w:val="24"/>
          <w:lang w:eastAsia="zh-CN"/>
        </w:rPr>
        <w:t xml:space="preserve"> </w:t>
      </w:r>
      <w:r w:rsidRPr="0093790C">
        <w:rPr>
          <w:rFonts w:ascii="Book Antiqua" w:eastAsia="宋体" w:hAnsi="Book Antiqua" w:cs="宋体" w:hint="eastAsia"/>
          <w:sz w:val="24"/>
          <w:szCs w:val="24"/>
          <w:lang w:eastAsia="zh-CN"/>
        </w:rPr>
        <w:t>2015</w:t>
      </w:r>
      <w:r w:rsidRPr="0093790C">
        <w:rPr>
          <w:rFonts w:ascii="Book Antiqua" w:eastAsia="宋体" w:hAnsi="Book Antiqua" w:cs="宋体"/>
          <w:sz w:val="24"/>
          <w:szCs w:val="24"/>
          <w:lang w:eastAsia="zh-CN"/>
        </w:rPr>
        <w:t xml:space="preserve">; </w:t>
      </w:r>
      <w:r w:rsidRPr="0093790C">
        <w:rPr>
          <w:rFonts w:ascii="Book Antiqua" w:eastAsia="宋体" w:hAnsi="Book Antiqua" w:cs="宋体"/>
          <w:b/>
          <w:bCs/>
          <w:sz w:val="24"/>
          <w:szCs w:val="24"/>
          <w:lang w:eastAsia="zh-CN"/>
        </w:rPr>
        <w:t>28</w:t>
      </w:r>
      <w:r w:rsidRPr="0093790C">
        <w:rPr>
          <w:rFonts w:ascii="Book Antiqua" w:eastAsia="宋体" w:hAnsi="Book Antiqua" w:cs="宋体"/>
          <w:sz w:val="24"/>
          <w:szCs w:val="24"/>
          <w:lang w:eastAsia="zh-CN"/>
        </w:rPr>
        <w:t>: 281-286 [PMID: 25830783]</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85 </w:t>
      </w:r>
      <w:r w:rsidRPr="0093790C">
        <w:rPr>
          <w:rFonts w:ascii="Book Antiqua" w:eastAsia="宋体" w:hAnsi="Book Antiqua" w:cs="宋体"/>
          <w:b/>
          <w:bCs/>
          <w:sz w:val="24"/>
          <w:szCs w:val="24"/>
          <w:lang w:eastAsia="zh-CN"/>
        </w:rPr>
        <w:t>Friedrich-Rust M</w:t>
      </w:r>
      <w:r w:rsidRPr="0093790C">
        <w:rPr>
          <w:rFonts w:ascii="Book Antiqua" w:eastAsia="宋体" w:hAnsi="Book Antiqua" w:cs="宋体"/>
          <w:sz w:val="24"/>
          <w:szCs w:val="24"/>
          <w:lang w:eastAsia="zh-CN"/>
        </w:rPr>
        <w:t xml:space="preserve">, Hadji-Hosseini H, Kriener S, Herrmann E, Sircar I, Kau A, Zeuzem S, Bojunga J. Transient elastography with a new probe for obese patients for non-invasive staging of non-alcoholic steatohepatitis. </w:t>
      </w:r>
      <w:r w:rsidRPr="0093790C">
        <w:rPr>
          <w:rFonts w:ascii="Book Antiqua" w:eastAsia="宋体" w:hAnsi="Book Antiqua" w:cs="宋体"/>
          <w:i/>
          <w:iCs/>
          <w:sz w:val="24"/>
          <w:szCs w:val="24"/>
          <w:lang w:eastAsia="zh-CN"/>
        </w:rPr>
        <w:t>Eur Radiol</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20</w:t>
      </w:r>
      <w:r w:rsidRPr="0093790C">
        <w:rPr>
          <w:rFonts w:ascii="Book Antiqua" w:eastAsia="宋体" w:hAnsi="Book Antiqua" w:cs="宋体"/>
          <w:sz w:val="24"/>
          <w:szCs w:val="24"/>
          <w:lang w:eastAsia="zh-CN"/>
        </w:rPr>
        <w:t>: 2390-2396 [PMID: 20526777 DOI: 10.1007/s00330-010-1820-9]</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86 </w:t>
      </w:r>
      <w:r w:rsidRPr="0093790C">
        <w:rPr>
          <w:rFonts w:ascii="Book Antiqua" w:eastAsia="宋体" w:hAnsi="Book Antiqua" w:cs="宋体"/>
          <w:b/>
          <w:bCs/>
          <w:sz w:val="24"/>
          <w:szCs w:val="24"/>
          <w:lang w:eastAsia="zh-CN"/>
        </w:rPr>
        <w:t>Lupsor-Platon M</w:t>
      </w:r>
      <w:r w:rsidRPr="0093790C">
        <w:rPr>
          <w:rFonts w:ascii="Book Antiqua" w:eastAsia="宋体" w:hAnsi="Book Antiqua" w:cs="宋体"/>
          <w:sz w:val="24"/>
          <w:szCs w:val="24"/>
          <w:lang w:eastAsia="zh-CN"/>
        </w:rPr>
        <w:t xml:space="preserve">, Badea R. Noninvasive assessment of alcoholic liver disease using unidimensional transient elastography (Fibroscan(®)). </w:t>
      </w:r>
      <w:r w:rsidRPr="0093790C">
        <w:rPr>
          <w:rFonts w:ascii="Book Antiqua" w:eastAsia="宋体" w:hAnsi="Book Antiqua" w:cs="宋体"/>
          <w:i/>
          <w:iCs/>
          <w:sz w:val="24"/>
          <w:szCs w:val="24"/>
          <w:lang w:eastAsia="zh-CN"/>
        </w:rPr>
        <w:t>World J Gastroenterol</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21</w:t>
      </w:r>
      <w:r w:rsidRPr="0093790C">
        <w:rPr>
          <w:rFonts w:ascii="Book Antiqua" w:eastAsia="宋体" w:hAnsi="Book Antiqua" w:cs="宋体"/>
          <w:sz w:val="24"/>
          <w:szCs w:val="24"/>
          <w:lang w:eastAsia="zh-CN"/>
        </w:rPr>
        <w:t>: 11914-11923 [PMID: 26576080 DOI: 10.3748/wjg.v21.i42.11914]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lastRenderedPageBreak/>
        <w:t xml:space="preserve">87 </w:t>
      </w:r>
      <w:r w:rsidRPr="0093790C">
        <w:rPr>
          <w:rFonts w:ascii="Book Antiqua" w:eastAsia="宋体" w:hAnsi="Book Antiqua" w:cs="宋体"/>
          <w:b/>
          <w:bCs/>
          <w:sz w:val="24"/>
          <w:szCs w:val="24"/>
          <w:lang w:eastAsia="zh-CN"/>
        </w:rPr>
        <w:t>Yoneda M</w:t>
      </w:r>
      <w:r w:rsidRPr="0093790C">
        <w:rPr>
          <w:rFonts w:ascii="Book Antiqua" w:eastAsia="宋体" w:hAnsi="Book Antiqua" w:cs="宋体"/>
          <w:sz w:val="24"/>
          <w:szCs w:val="24"/>
          <w:lang w:eastAsia="zh-CN"/>
        </w:rPr>
        <w:t xml:space="preserve">, Yoneda M, Fujita K, Inamori M, Tamano M, Hiriishi H, Nakajima A. Transient elastography in patients with non-alcoholic fatty liver disease (NAFLD). </w:t>
      </w:r>
      <w:r w:rsidRPr="0093790C">
        <w:rPr>
          <w:rFonts w:ascii="Book Antiqua" w:eastAsia="宋体" w:hAnsi="Book Antiqua" w:cs="宋体"/>
          <w:i/>
          <w:iCs/>
          <w:sz w:val="24"/>
          <w:szCs w:val="24"/>
          <w:lang w:eastAsia="zh-CN"/>
        </w:rPr>
        <w:t>Gut</w:t>
      </w:r>
      <w:r w:rsidRPr="0093790C">
        <w:rPr>
          <w:rFonts w:ascii="Book Antiqua" w:eastAsia="宋体" w:hAnsi="Book Antiqua" w:cs="宋体"/>
          <w:sz w:val="24"/>
          <w:szCs w:val="24"/>
          <w:lang w:eastAsia="zh-CN"/>
        </w:rPr>
        <w:t xml:space="preserve"> 2007; </w:t>
      </w:r>
      <w:r w:rsidRPr="0093790C">
        <w:rPr>
          <w:rFonts w:ascii="Book Antiqua" w:eastAsia="宋体" w:hAnsi="Book Antiqua" w:cs="宋体"/>
          <w:b/>
          <w:bCs/>
          <w:sz w:val="24"/>
          <w:szCs w:val="24"/>
          <w:lang w:eastAsia="zh-CN"/>
        </w:rPr>
        <w:t>56</w:t>
      </w:r>
      <w:r w:rsidRPr="0093790C">
        <w:rPr>
          <w:rFonts w:ascii="Book Antiqua" w:eastAsia="宋体" w:hAnsi="Book Antiqua" w:cs="宋体"/>
          <w:sz w:val="24"/>
          <w:szCs w:val="24"/>
          <w:lang w:eastAsia="zh-CN"/>
        </w:rPr>
        <w:t>: 1330-1331 [PMID: 17470477 DOI: 10.3410/f.725357117.793504233]</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88 </w:t>
      </w:r>
      <w:r w:rsidRPr="0093790C">
        <w:rPr>
          <w:rFonts w:ascii="Book Antiqua" w:eastAsia="宋体" w:hAnsi="Book Antiqua" w:cs="宋体"/>
          <w:b/>
          <w:bCs/>
          <w:sz w:val="24"/>
          <w:szCs w:val="24"/>
          <w:lang w:eastAsia="zh-CN"/>
        </w:rPr>
        <w:t>Cassinotto C</w:t>
      </w:r>
      <w:r w:rsidRPr="0093790C">
        <w:rPr>
          <w:rFonts w:ascii="Book Antiqua" w:eastAsia="宋体" w:hAnsi="Book Antiqua" w:cs="宋体"/>
          <w:sz w:val="24"/>
          <w:szCs w:val="24"/>
          <w:lang w:eastAsia="zh-CN"/>
        </w:rPr>
        <w:t xml:space="preserve">, Boursier J, de Lédinghen V, Lebigot J, Lapuyade B, Cales P, Hiriart JB, Michalak S, Bail BL, Cartier V, Mouries A, Oberti F, Fouchard-Hubert I, Vergniol J, Aubé C. Liver stiffness in nonalcoholic fatty liver disease: A comparison of supersonic shear imaging, FibroScan, and ARFI with liver biopsy.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2016; </w:t>
      </w:r>
      <w:r w:rsidRPr="0093790C">
        <w:rPr>
          <w:rFonts w:ascii="Book Antiqua" w:eastAsia="宋体" w:hAnsi="Book Antiqua" w:cs="宋体"/>
          <w:b/>
          <w:bCs/>
          <w:sz w:val="24"/>
          <w:szCs w:val="24"/>
          <w:lang w:eastAsia="zh-CN"/>
        </w:rPr>
        <w:t>63</w:t>
      </w:r>
      <w:r w:rsidRPr="0093790C">
        <w:rPr>
          <w:rFonts w:ascii="Book Antiqua" w:eastAsia="宋体" w:hAnsi="Book Antiqua" w:cs="宋体"/>
          <w:sz w:val="24"/>
          <w:szCs w:val="24"/>
          <w:lang w:eastAsia="zh-CN"/>
        </w:rPr>
        <w:t>: 1817-1827 [PMID: 26659452 DOI: 10.1002/hep.28394]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89 </w:t>
      </w:r>
      <w:r w:rsidRPr="0093790C">
        <w:rPr>
          <w:rFonts w:ascii="Book Antiqua" w:eastAsia="宋体" w:hAnsi="Book Antiqua" w:cs="宋体"/>
          <w:b/>
          <w:bCs/>
          <w:sz w:val="24"/>
          <w:szCs w:val="24"/>
          <w:lang w:eastAsia="zh-CN"/>
        </w:rPr>
        <w:t>Wong VW</w:t>
      </w:r>
      <w:r w:rsidRPr="0093790C">
        <w:rPr>
          <w:rFonts w:ascii="Book Antiqua" w:eastAsia="宋体" w:hAnsi="Book Antiqua" w:cs="宋体"/>
          <w:sz w:val="24"/>
          <w:szCs w:val="24"/>
          <w:lang w:eastAsia="zh-CN"/>
        </w:rPr>
        <w:t xml:space="preserve">, Vergniol J, Wong GL, Foucher J, Chan HL, Le Bail B, Choi PC, Kowo M, Chan AW, Merrouche W, Sung JJ, de Lédinghen V. Diagnosis of fibrosis and cirrhosis using liver stiffness measurement in nonalcoholic fatty liver disease.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51</w:t>
      </w:r>
      <w:r w:rsidRPr="0093790C">
        <w:rPr>
          <w:rFonts w:ascii="Book Antiqua" w:eastAsia="宋体" w:hAnsi="Book Antiqua" w:cs="宋体"/>
          <w:sz w:val="24"/>
          <w:szCs w:val="24"/>
          <w:lang w:eastAsia="zh-CN"/>
        </w:rPr>
        <w:t>: 454-462 [PMID: 20101745 DOI: 20101745]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90 </w:t>
      </w:r>
      <w:r w:rsidRPr="0093790C">
        <w:rPr>
          <w:rFonts w:ascii="Book Antiqua" w:eastAsia="宋体" w:hAnsi="Book Antiqua" w:cs="宋体"/>
          <w:b/>
          <w:bCs/>
          <w:sz w:val="24"/>
          <w:szCs w:val="24"/>
          <w:lang w:eastAsia="zh-CN"/>
        </w:rPr>
        <w:t>Lupsor M</w:t>
      </w:r>
      <w:r w:rsidRPr="0093790C">
        <w:rPr>
          <w:rFonts w:ascii="Book Antiqua" w:eastAsia="宋体" w:hAnsi="Book Antiqua" w:cs="宋体"/>
          <w:sz w:val="24"/>
          <w:szCs w:val="24"/>
          <w:lang w:eastAsia="zh-CN"/>
        </w:rPr>
        <w:t>, Badea R, Stefanescu H, Grigorescu M, Serban A, Radu C, Cri</w:t>
      </w:r>
      <w:r w:rsidRPr="0093790C">
        <w:rPr>
          <w:rFonts w:ascii="Book Antiqua" w:eastAsia="MS Mincho" w:hAnsi="Book Antiqua" w:cs="MS Mincho"/>
          <w:sz w:val="24"/>
          <w:szCs w:val="24"/>
          <w:lang w:eastAsia="zh-CN"/>
        </w:rPr>
        <w:t>ş</w:t>
      </w:r>
      <w:r w:rsidRPr="0093790C">
        <w:rPr>
          <w:rFonts w:ascii="Book Antiqua" w:eastAsia="宋体" w:hAnsi="Book Antiqua" w:cs="宋体"/>
          <w:sz w:val="24"/>
          <w:szCs w:val="24"/>
          <w:lang w:eastAsia="zh-CN"/>
        </w:rPr>
        <w:t xml:space="preserve">an D, Sparchez Z, Iancu S, Maniu A. Performance of unidimensional transient elastography in staging non-alcoholic steatohepatitis. </w:t>
      </w:r>
      <w:r w:rsidRPr="0093790C">
        <w:rPr>
          <w:rFonts w:ascii="Book Antiqua" w:eastAsia="宋体" w:hAnsi="Book Antiqua" w:cs="宋体"/>
          <w:i/>
          <w:iCs/>
          <w:sz w:val="24"/>
          <w:szCs w:val="24"/>
          <w:lang w:eastAsia="zh-CN"/>
        </w:rPr>
        <w:t>J Gastrointestin Liver Dis</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19</w:t>
      </w:r>
      <w:r w:rsidRPr="0093790C">
        <w:rPr>
          <w:rFonts w:ascii="Book Antiqua" w:eastAsia="宋体" w:hAnsi="Book Antiqua" w:cs="宋体"/>
          <w:sz w:val="24"/>
          <w:szCs w:val="24"/>
          <w:lang w:eastAsia="zh-CN"/>
        </w:rPr>
        <w:t>: 53-60 [PMID: 20361076]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91 </w:t>
      </w:r>
      <w:r w:rsidRPr="0093790C">
        <w:rPr>
          <w:rFonts w:ascii="Book Antiqua" w:eastAsia="宋体" w:hAnsi="Book Antiqua" w:cs="宋体"/>
          <w:b/>
          <w:bCs/>
          <w:sz w:val="24"/>
          <w:szCs w:val="24"/>
          <w:lang w:eastAsia="zh-CN"/>
        </w:rPr>
        <w:t>Yoneda M</w:t>
      </w:r>
      <w:r w:rsidRPr="0093790C">
        <w:rPr>
          <w:rFonts w:ascii="Book Antiqua" w:eastAsia="宋体" w:hAnsi="Book Antiqua" w:cs="宋体"/>
          <w:sz w:val="24"/>
          <w:szCs w:val="24"/>
          <w:lang w:eastAsia="zh-CN"/>
        </w:rPr>
        <w:t xml:space="preserve">, Yoneda M, Mawatari H, Fujita K, Endo H, Iida H, Nozaki Y, Yonemitsu K, Higurashi T, Takahashi H, Kobayashi N, Kirikoshi H, Abe Y, Inamori M, Kubota K, Saito S, Tamano M, Hiraishi H, Maeyama S, Yamaguchi N, Togo S, Nakajima A. Noninvasive assessment of liver fibrosis by measurement of stiffness in patients with nonalcoholic fatty liver disease (NAFLD). </w:t>
      </w:r>
      <w:r w:rsidRPr="0093790C">
        <w:rPr>
          <w:rFonts w:ascii="Book Antiqua" w:eastAsia="宋体" w:hAnsi="Book Antiqua" w:cs="宋体"/>
          <w:i/>
          <w:iCs/>
          <w:sz w:val="24"/>
          <w:szCs w:val="24"/>
          <w:lang w:eastAsia="zh-CN"/>
        </w:rPr>
        <w:t>Dig Liver Dis</w:t>
      </w:r>
      <w:r w:rsidRPr="0093790C">
        <w:rPr>
          <w:rFonts w:ascii="Book Antiqua" w:eastAsia="宋体" w:hAnsi="Book Antiqua" w:cs="宋体"/>
          <w:sz w:val="24"/>
          <w:szCs w:val="24"/>
          <w:lang w:eastAsia="zh-CN"/>
        </w:rPr>
        <w:t xml:space="preserve"> 2008; </w:t>
      </w:r>
      <w:r w:rsidRPr="0093790C">
        <w:rPr>
          <w:rFonts w:ascii="Book Antiqua" w:eastAsia="宋体" w:hAnsi="Book Antiqua" w:cs="宋体"/>
          <w:b/>
          <w:bCs/>
          <w:sz w:val="24"/>
          <w:szCs w:val="24"/>
          <w:lang w:eastAsia="zh-CN"/>
        </w:rPr>
        <w:t>40</w:t>
      </w:r>
      <w:r w:rsidRPr="0093790C">
        <w:rPr>
          <w:rFonts w:ascii="Book Antiqua" w:eastAsia="宋体" w:hAnsi="Book Antiqua" w:cs="宋体"/>
          <w:sz w:val="24"/>
          <w:szCs w:val="24"/>
          <w:lang w:eastAsia="zh-CN"/>
        </w:rPr>
        <w:t>: 371-378 [PMID: 18083083 DOI: 10.1016/j.dld.2007.10.019]</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92 </w:t>
      </w:r>
      <w:r w:rsidRPr="0093790C">
        <w:rPr>
          <w:rFonts w:ascii="Book Antiqua" w:eastAsia="宋体" w:hAnsi="Book Antiqua" w:cs="宋体"/>
          <w:b/>
          <w:bCs/>
          <w:sz w:val="24"/>
          <w:szCs w:val="24"/>
          <w:lang w:eastAsia="zh-CN"/>
        </w:rPr>
        <w:t>Kumar R</w:t>
      </w:r>
      <w:r w:rsidRPr="0093790C">
        <w:rPr>
          <w:rFonts w:ascii="Book Antiqua" w:eastAsia="宋体" w:hAnsi="Book Antiqua" w:cs="宋体"/>
          <w:sz w:val="24"/>
          <w:szCs w:val="24"/>
          <w:lang w:eastAsia="zh-CN"/>
        </w:rPr>
        <w:t xml:space="preserve">, Rastogi A, Sharma MK, Bhatia V, Tyagi P, Sharma P, Garg H, Chandan Kumar KN, Bihari C, Sarin SK. Liver stiffness measurements in patients with different stages of nonalcoholic fatty liver disease: diagnostic performance and clinicopathological correlation. </w:t>
      </w:r>
      <w:r w:rsidRPr="0093790C">
        <w:rPr>
          <w:rFonts w:ascii="Book Antiqua" w:eastAsia="宋体" w:hAnsi="Book Antiqua" w:cs="宋体"/>
          <w:i/>
          <w:iCs/>
          <w:sz w:val="24"/>
          <w:szCs w:val="24"/>
          <w:lang w:eastAsia="zh-CN"/>
        </w:rPr>
        <w:t>Dig Dis Sci</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58</w:t>
      </w:r>
      <w:r w:rsidRPr="0093790C">
        <w:rPr>
          <w:rFonts w:ascii="Book Antiqua" w:eastAsia="宋体" w:hAnsi="Book Antiqua" w:cs="宋体"/>
          <w:sz w:val="24"/>
          <w:szCs w:val="24"/>
          <w:lang w:eastAsia="zh-CN"/>
        </w:rPr>
        <w:t>: 265-274 [PMID: 22790906 DOI: 10.1007/s10620-012-2306-1]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93 </w:t>
      </w:r>
      <w:r w:rsidRPr="0093790C">
        <w:rPr>
          <w:rFonts w:ascii="Book Antiqua" w:eastAsia="宋体" w:hAnsi="Book Antiqua" w:cs="宋体"/>
          <w:b/>
          <w:bCs/>
          <w:sz w:val="24"/>
          <w:szCs w:val="24"/>
          <w:lang w:eastAsia="zh-CN"/>
        </w:rPr>
        <w:t>Kwok R</w:t>
      </w:r>
      <w:r w:rsidRPr="0093790C">
        <w:rPr>
          <w:rFonts w:ascii="Book Antiqua" w:eastAsia="宋体" w:hAnsi="Book Antiqua" w:cs="宋体"/>
          <w:sz w:val="24"/>
          <w:szCs w:val="24"/>
          <w:lang w:eastAsia="zh-CN"/>
        </w:rPr>
        <w:t xml:space="preserve">, Tse YK, Wong GL, Ha Y, Lee AU, </w:t>
      </w:r>
      <w:proofErr w:type="gramStart"/>
      <w:r w:rsidRPr="0093790C">
        <w:rPr>
          <w:rFonts w:ascii="Book Antiqua" w:eastAsia="宋体" w:hAnsi="Book Antiqua" w:cs="宋体"/>
          <w:sz w:val="24"/>
          <w:szCs w:val="24"/>
          <w:lang w:eastAsia="zh-CN"/>
        </w:rPr>
        <w:t>Ngu</w:t>
      </w:r>
      <w:proofErr w:type="gramEnd"/>
      <w:r w:rsidRPr="0093790C">
        <w:rPr>
          <w:rFonts w:ascii="Book Antiqua" w:eastAsia="宋体" w:hAnsi="Book Antiqua" w:cs="宋体"/>
          <w:sz w:val="24"/>
          <w:szCs w:val="24"/>
          <w:lang w:eastAsia="zh-CN"/>
        </w:rPr>
        <w:t xml:space="preserve"> MC, Chan HL, Wong VW. Systematic review with meta-analysis: non-invasive assessment of non-alcoholic fatty liver disease--the role of transient elastography and plasma cytokeratin-18 fragments. </w:t>
      </w:r>
      <w:r w:rsidRPr="0093790C">
        <w:rPr>
          <w:rFonts w:ascii="Book Antiqua" w:eastAsia="宋体" w:hAnsi="Book Antiqua" w:cs="宋体"/>
          <w:i/>
          <w:iCs/>
          <w:sz w:val="24"/>
          <w:szCs w:val="24"/>
          <w:lang w:eastAsia="zh-CN"/>
        </w:rPr>
        <w:t>Aliment Pharmacol Ther</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39</w:t>
      </w:r>
      <w:r w:rsidRPr="0093790C">
        <w:rPr>
          <w:rFonts w:ascii="Book Antiqua" w:eastAsia="宋体" w:hAnsi="Book Antiqua" w:cs="宋体"/>
          <w:sz w:val="24"/>
          <w:szCs w:val="24"/>
          <w:lang w:eastAsia="zh-CN"/>
        </w:rPr>
        <w:t>: 254-269 [PMID: 24308774 DOI: 10.1111/apt.12569]</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lastRenderedPageBreak/>
        <w:t xml:space="preserve">94 </w:t>
      </w:r>
      <w:r w:rsidRPr="0093790C">
        <w:rPr>
          <w:rFonts w:ascii="Book Antiqua" w:eastAsia="宋体" w:hAnsi="Book Antiqua" w:cs="宋体"/>
          <w:b/>
          <w:bCs/>
          <w:sz w:val="24"/>
          <w:szCs w:val="24"/>
          <w:lang w:eastAsia="zh-CN"/>
        </w:rPr>
        <w:t>Wong VW</w:t>
      </w:r>
      <w:r w:rsidRPr="0093790C">
        <w:rPr>
          <w:rFonts w:ascii="Book Antiqua" w:eastAsia="宋体" w:hAnsi="Book Antiqua" w:cs="宋体"/>
          <w:sz w:val="24"/>
          <w:szCs w:val="24"/>
          <w:lang w:eastAsia="zh-CN"/>
        </w:rPr>
        <w:t xml:space="preserve">, Vergniol J, Wong GL, Foucher J, Chan AW, Chermak F, Choi PC, Merrouche W, Chu SH, Pesque S, Chan HL, de Lédinghen V. Liver stiffness measurement using XL probe in patients with nonalcoholic fatty liver disease. </w:t>
      </w:r>
      <w:r w:rsidRPr="0093790C">
        <w:rPr>
          <w:rFonts w:ascii="Book Antiqua" w:eastAsia="宋体" w:hAnsi="Book Antiqua" w:cs="宋体"/>
          <w:i/>
          <w:iCs/>
          <w:sz w:val="24"/>
          <w:szCs w:val="24"/>
          <w:lang w:eastAsia="zh-CN"/>
        </w:rPr>
        <w:t>Am J Gastroenterol</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107</w:t>
      </w:r>
      <w:r w:rsidRPr="0093790C">
        <w:rPr>
          <w:rFonts w:ascii="Book Antiqua" w:eastAsia="宋体" w:hAnsi="Book Antiqua" w:cs="宋体"/>
          <w:sz w:val="24"/>
          <w:szCs w:val="24"/>
          <w:lang w:eastAsia="zh-CN"/>
        </w:rPr>
        <w:t>: 1862-1871 [PMID: 23032979 DOI: 10.1038/ajg.2012.331]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95 </w:t>
      </w:r>
      <w:r w:rsidRPr="0093790C">
        <w:rPr>
          <w:rFonts w:ascii="Book Antiqua" w:eastAsia="宋体" w:hAnsi="Book Antiqua" w:cs="宋体"/>
          <w:b/>
          <w:bCs/>
          <w:sz w:val="24"/>
          <w:szCs w:val="24"/>
          <w:lang w:eastAsia="zh-CN"/>
        </w:rPr>
        <w:t>Suzuki K</w:t>
      </w:r>
      <w:r w:rsidRPr="0093790C">
        <w:rPr>
          <w:rFonts w:ascii="Book Antiqua" w:eastAsia="宋体" w:hAnsi="Book Antiqua" w:cs="宋体"/>
          <w:sz w:val="24"/>
          <w:szCs w:val="24"/>
          <w:lang w:eastAsia="zh-CN"/>
        </w:rPr>
        <w:t xml:space="preserve">, Yoneda M, Imajo K, Kirikoshi H, Nakajima A, Maeda S, Saito S. Transient elastography for monitoring the fibrosis of non-alcoholic fatty liver disease for 4 years. </w:t>
      </w:r>
      <w:r w:rsidRPr="0093790C">
        <w:rPr>
          <w:rFonts w:ascii="Book Antiqua" w:eastAsia="宋体" w:hAnsi="Book Antiqua" w:cs="宋体"/>
          <w:i/>
          <w:iCs/>
          <w:sz w:val="24"/>
          <w:szCs w:val="24"/>
          <w:lang w:eastAsia="zh-CN"/>
        </w:rPr>
        <w:t>Hepatol Res</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43</w:t>
      </w:r>
      <w:r w:rsidRPr="0093790C">
        <w:rPr>
          <w:rFonts w:ascii="Book Antiqua" w:eastAsia="宋体" w:hAnsi="Book Antiqua" w:cs="宋体"/>
          <w:sz w:val="24"/>
          <w:szCs w:val="24"/>
          <w:lang w:eastAsia="zh-CN"/>
        </w:rPr>
        <w:t>: 979-983 [PMID: 23294411 DOI: 10.1111/hepr.12039]</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96 </w:t>
      </w:r>
      <w:r w:rsidRPr="0093790C">
        <w:rPr>
          <w:rFonts w:ascii="Book Antiqua" w:eastAsia="宋体" w:hAnsi="Book Antiqua" w:cs="宋体"/>
          <w:b/>
          <w:bCs/>
          <w:sz w:val="24"/>
          <w:szCs w:val="24"/>
          <w:lang w:eastAsia="zh-CN"/>
        </w:rPr>
        <w:t>Wang Y</w:t>
      </w:r>
      <w:r w:rsidRPr="0093790C">
        <w:rPr>
          <w:rFonts w:ascii="Book Antiqua" w:eastAsia="宋体" w:hAnsi="Book Antiqua" w:cs="宋体"/>
          <w:sz w:val="24"/>
          <w:szCs w:val="24"/>
          <w:lang w:eastAsia="zh-CN"/>
        </w:rPr>
        <w:t xml:space="preserve">, Fan Q, Wang T, Wen J, Wang H, Zhang T. Controlled attenuation parameter for assessment of hepatic steatosis grades: a diagnostic meta-analysis. </w:t>
      </w:r>
      <w:r w:rsidRPr="0093790C">
        <w:rPr>
          <w:rFonts w:ascii="Book Antiqua" w:eastAsia="宋体" w:hAnsi="Book Antiqua" w:cs="宋体"/>
          <w:i/>
          <w:iCs/>
          <w:sz w:val="24"/>
          <w:szCs w:val="24"/>
          <w:lang w:eastAsia="zh-CN"/>
        </w:rPr>
        <w:t>Int J Clin Exp Med</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8</w:t>
      </w:r>
      <w:r w:rsidRPr="0093790C">
        <w:rPr>
          <w:rFonts w:ascii="Book Antiqua" w:eastAsia="宋体" w:hAnsi="Book Antiqua" w:cs="宋体"/>
          <w:sz w:val="24"/>
          <w:szCs w:val="24"/>
          <w:lang w:eastAsia="zh-CN"/>
        </w:rPr>
        <w:t>: 17654-17663 [PMID: 26770355]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97 </w:t>
      </w:r>
      <w:r w:rsidRPr="0093790C">
        <w:rPr>
          <w:rFonts w:ascii="Book Antiqua" w:eastAsia="宋体" w:hAnsi="Book Antiqua" w:cs="宋体"/>
          <w:b/>
          <w:bCs/>
          <w:sz w:val="24"/>
          <w:szCs w:val="24"/>
          <w:lang w:eastAsia="zh-CN"/>
        </w:rPr>
        <w:t>Shi KQ</w:t>
      </w:r>
      <w:r w:rsidRPr="0093790C">
        <w:rPr>
          <w:rFonts w:ascii="Book Antiqua" w:eastAsia="宋体" w:hAnsi="Book Antiqua" w:cs="宋体"/>
          <w:sz w:val="24"/>
          <w:szCs w:val="24"/>
          <w:lang w:eastAsia="zh-CN"/>
        </w:rPr>
        <w:t xml:space="preserve">, Tang JZ, Zhu XL, Ying L, Li DW, Gao J, Fang YX, Li GL, Song YJ, Deng ZJ, Wu JM, Tang KF. </w:t>
      </w:r>
      <w:proofErr w:type="gramStart"/>
      <w:r w:rsidRPr="0093790C">
        <w:rPr>
          <w:rFonts w:ascii="Book Antiqua" w:eastAsia="宋体" w:hAnsi="Book Antiqua" w:cs="宋体"/>
          <w:sz w:val="24"/>
          <w:szCs w:val="24"/>
          <w:lang w:eastAsia="zh-CN"/>
        </w:rPr>
        <w:t>Controlled attenuation parameter for the detection of steatosis severity in chronic liver disease: a meta-analysis of diagnostic accuracy.</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J Gastroenterol Hepatol</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29</w:t>
      </w:r>
      <w:r w:rsidRPr="0093790C">
        <w:rPr>
          <w:rFonts w:ascii="Book Antiqua" w:eastAsia="宋体" w:hAnsi="Book Antiqua" w:cs="宋体"/>
          <w:sz w:val="24"/>
          <w:szCs w:val="24"/>
          <w:lang w:eastAsia="zh-CN"/>
        </w:rPr>
        <w:t>: 1149-1158 [PMID: 24476011 DOI: 10.1111/jgh.12519]</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98 </w:t>
      </w:r>
      <w:r w:rsidRPr="0093790C">
        <w:rPr>
          <w:rFonts w:ascii="Book Antiqua" w:eastAsia="宋体" w:hAnsi="Book Antiqua" w:cs="宋体"/>
          <w:b/>
          <w:bCs/>
          <w:sz w:val="24"/>
          <w:szCs w:val="24"/>
          <w:lang w:eastAsia="zh-CN"/>
        </w:rPr>
        <w:t>Sasso M</w:t>
      </w:r>
      <w:r w:rsidRPr="0093790C">
        <w:rPr>
          <w:rFonts w:ascii="Book Antiqua" w:eastAsia="宋体" w:hAnsi="Book Antiqua" w:cs="宋体"/>
          <w:sz w:val="24"/>
          <w:szCs w:val="24"/>
          <w:lang w:eastAsia="zh-CN"/>
        </w:rPr>
        <w:t xml:space="preserve">, Beaugrand M, de Ledinghen V, Douvin C, Marcellin P, Poupon R, Sandrin L, Miette V. Controlled attenuation parameter (CAP): a novel VCTE™ guided ultrasonic attenuation measurement for the evaluation of hepatic steatosis: preliminary study and validation in a cohort of patients with chronic liver disease from various causes. </w:t>
      </w:r>
      <w:r w:rsidRPr="0093790C">
        <w:rPr>
          <w:rFonts w:ascii="Book Antiqua" w:eastAsia="宋体" w:hAnsi="Book Antiqua" w:cs="宋体"/>
          <w:i/>
          <w:iCs/>
          <w:sz w:val="24"/>
          <w:szCs w:val="24"/>
          <w:lang w:eastAsia="zh-CN"/>
        </w:rPr>
        <w:t>Ultrasound Med Biol</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36</w:t>
      </w:r>
      <w:r w:rsidRPr="0093790C">
        <w:rPr>
          <w:rFonts w:ascii="Book Antiqua" w:eastAsia="宋体" w:hAnsi="Book Antiqua" w:cs="宋体"/>
          <w:sz w:val="24"/>
          <w:szCs w:val="24"/>
          <w:lang w:eastAsia="zh-CN"/>
        </w:rPr>
        <w:t>: 1825-1835 [PMID: 20870345 DOI: 10.1016/j.ultrasmedbio.2010.07.005]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99 </w:t>
      </w:r>
      <w:r w:rsidRPr="0093790C">
        <w:rPr>
          <w:rFonts w:ascii="Book Antiqua" w:eastAsia="宋体" w:hAnsi="Book Antiqua" w:cs="宋体"/>
          <w:b/>
          <w:bCs/>
          <w:sz w:val="24"/>
          <w:szCs w:val="24"/>
          <w:lang w:eastAsia="zh-CN"/>
        </w:rPr>
        <w:t>Myers RP</w:t>
      </w:r>
      <w:r w:rsidRPr="0093790C">
        <w:rPr>
          <w:rFonts w:ascii="Book Antiqua" w:eastAsia="宋体" w:hAnsi="Book Antiqua" w:cs="宋体"/>
          <w:sz w:val="24"/>
          <w:szCs w:val="24"/>
          <w:lang w:eastAsia="zh-CN"/>
        </w:rPr>
        <w:t xml:space="preserve">, Pollett A, Kirsch R, Pomier-Layrargues G, Beaton M, Levstik M, Duarte-Rojo A, Wong D, Crotty P, Elkashab M. Controlled Attenuation Parameter (CAP): a noninvasive method for the detection of hepatic steatosis based on transient elastography. </w:t>
      </w:r>
      <w:r w:rsidRPr="0093790C">
        <w:rPr>
          <w:rFonts w:ascii="Book Antiqua" w:eastAsia="宋体" w:hAnsi="Book Antiqua" w:cs="宋体"/>
          <w:i/>
          <w:iCs/>
          <w:sz w:val="24"/>
          <w:szCs w:val="24"/>
          <w:lang w:eastAsia="zh-CN"/>
        </w:rPr>
        <w:t>Liver Int</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32</w:t>
      </w:r>
      <w:r w:rsidRPr="0093790C">
        <w:rPr>
          <w:rFonts w:ascii="Book Antiqua" w:eastAsia="宋体" w:hAnsi="Book Antiqua" w:cs="宋体"/>
          <w:sz w:val="24"/>
          <w:szCs w:val="24"/>
          <w:lang w:eastAsia="zh-CN"/>
        </w:rPr>
        <w:t>: 902-910 [PMID: 22435761 DOI: 10.1111/j.1478-3231.2012.02781.x]</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100 </w:t>
      </w:r>
      <w:r w:rsidRPr="0093790C">
        <w:rPr>
          <w:rFonts w:ascii="Book Antiqua" w:eastAsia="宋体" w:hAnsi="Book Antiqua" w:cs="宋体"/>
          <w:b/>
          <w:bCs/>
          <w:sz w:val="24"/>
          <w:szCs w:val="24"/>
          <w:lang w:eastAsia="zh-CN"/>
        </w:rPr>
        <w:t>de Lédinghen V</w:t>
      </w:r>
      <w:r w:rsidRPr="0093790C">
        <w:rPr>
          <w:rFonts w:ascii="Book Antiqua" w:eastAsia="宋体" w:hAnsi="Book Antiqua" w:cs="宋体"/>
          <w:sz w:val="24"/>
          <w:szCs w:val="24"/>
          <w:lang w:eastAsia="zh-CN"/>
        </w:rPr>
        <w:t xml:space="preserve">, Vergniol J, Foucher J, Merrouche W, le Bail B. Non-invasive diagnosis of liver steatosis using controlled attenuation parameter (CAP) and transient elastography. </w:t>
      </w:r>
      <w:r w:rsidRPr="0093790C">
        <w:rPr>
          <w:rFonts w:ascii="Book Antiqua" w:eastAsia="宋体" w:hAnsi="Book Antiqua" w:cs="宋体"/>
          <w:i/>
          <w:iCs/>
          <w:sz w:val="24"/>
          <w:szCs w:val="24"/>
          <w:lang w:eastAsia="zh-CN"/>
        </w:rPr>
        <w:t>Liver Int</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32</w:t>
      </w:r>
      <w:r w:rsidRPr="0093790C">
        <w:rPr>
          <w:rFonts w:ascii="Book Antiqua" w:eastAsia="宋体" w:hAnsi="Book Antiqua" w:cs="宋体"/>
          <w:sz w:val="24"/>
          <w:szCs w:val="24"/>
          <w:lang w:eastAsia="zh-CN"/>
        </w:rPr>
        <w:t>: 911-918 [PMID: 22672642 DOI: 10.1111/j.1478-3231.2012.02820.x]</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101 </w:t>
      </w:r>
      <w:r w:rsidRPr="0093790C">
        <w:rPr>
          <w:rFonts w:ascii="Book Antiqua" w:eastAsia="宋体" w:hAnsi="Book Antiqua" w:cs="宋体"/>
          <w:b/>
          <w:bCs/>
          <w:sz w:val="24"/>
          <w:szCs w:val="24"/>
          <w:lang w:eastAsia="zh-CN"/>
        </w:rPr>
        <w:t>Kumar M</w:t>
      </w:r>
      <w:r w:rsidRPr="0093790C">
        <w:rPr>
          <w:rFonts w:ascii="Book Antiqua" w:eastAsia="宋体" w:hAnsi="Book Antiqua" w:cs="宋体"/>
          <w:sz w:val="24"/>
          <w:szCs w:val="24"/>
          <w:lang w:eastAsia="zh-CN"/>
        </w:rPr>
        <w:t xml:space="preserve">, Rastogi A, Singh T, Behari C, Gupta E, Garg H, Kumar R, Bhatia V, Sarin SK. Controlled attenuation parameter for non-invasive assessment of hepatic </w:t>
      </w:r>
      <w:r w:rsidRPr="0093790C">
        <w:rPr>
          <w:rFonts w:ascii="Book Antiqua" w:eastAsia="宋体" w:hAnsi="Book Antiqua" w:cs="宋体"/>
          <w:sz w:val="24"/>
          <w:szCs w:val="24"/>
          <w:lang w:eastAsia="zh-CN"/>
        </w:rPr>
        <w:lastRenderedPageBreak/>
        <w:t xml:space="preserve">steatosis: does etiology affect performance? </w:t>
      </w:r>
      <w:r w:rsidRPr="0093790C">
        <w:rPr>
          <w:rFonts w:ascii="Book Antiqua" w:eastAsia="宋体" w:hAnsi="Book Antiqua" w:cs="宋体"/>
          <w:i/>
          <w:iCs/>
          <w:sz w:val="24"/>
          <w:szCs w:val="24"/>
          <w:lang w:eastAsia="zh-CN"/>
        </w:rPr>
        <w:t>J Gastroenterol Hepatol</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28</w:t>
      </w:r>
      <w:r w:rsidRPr="0093790C">
        <w:rPr>
          <w:rFonts w:ascii="Book Antiqua" w:eastAsia="宋体" w:hAnsi="Book Antiqua" w:cs="宋体"/>
          <w:sz w:val="24"/>
          <w:szCs w:val="24"/>
          <w:lang w:eastAsia="zh-CN"/>
        </w:rPr>
        <w:t>: 1194-1201 [PMID: 23425053 DOI: 10.1111/jgh.12134]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102 </w:t>
      </w:r>
      <w:r w:rsidRPr="0093790C">
        <w:rPr>
          <w:rFonts w:ascii="Book Antiqua" w:eastAsia="宋体" w:hAnsi="Book Antiqua" w:cs="宋体"/>
          <w:b/>
          <w:bCs/>
          <w:sz w:val="24"/>
          <w:szCs w:val="24"/>
          <w:lang w:eastAsia="zh-CN"/>
        </w:rPr>
        <w:t>Shen F</w:t>
      </w:r>
      <w:r w:rsidRPr="0093790C">
        <w:rPr>
          <w:rFonts w:ascii="Book Antiqua" w:eastAsia="宋体" w:hAnsi="Book Antiqua" w:cs="宋体"/>
          <w:sz w:val="24"/>
          <w:szCs w:val="24"/>
          <w:lang w:eastAsia="zh-CN"/>
        </w:rPr>
        <w:t xml:space="preserve">, Zheng RD, Mi YQ, Wang XY, Pan Q, Chen GY, Cao HX, Chen ML, Xu L, Chen JN, Cao Y, Zhang RN, Xu LM, Fan JG. </w:t>
      </w:r>
      <w:proofErr w:type="gramStart"/>
      <w:r w:rsidRPr="0093790C">
        <w:rPr>
          <w:rFonts w:ascii="Book Antiqua" w:eastAsia="宋体" w:hAnsi="Book Antiqua" w:cs="宋体"/>
          <w:sz w:val="24"/>
          <w:szCs w:val="24"/>
          <w:lang w:eastAsia="zh-CN"/>
        </w:rPr>
        <w:t>Controlled attenuation parameter for non-invasive assessment of hepatic steatosis in Chinese patients.</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World J Gastroenterol</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20</w:t>
      </w:r>
      <w:r w:rsidRPr="0093790C">
        <w:rPr>
          <w:rFonts w:ascii="Book Antiqua" w:eastAsia="宋体" w:hAnsi="Book Antiqua" w:cs="宋体"/>
          <w:sz w:val="24"/>
          <w:szCs w:val="24"/>
          <w:lang w:eastAsia="zh-CN"/>
        </w:rPr>
        <w:t>: 4702-4711 [PMID: 24782622 DOI: 10.3748/wjg.v20.i16.4702]</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proofErr w:type="gramStart"/>
      <w:r w:rsidRPr="0093790C">
        <w:rPr>
          <w:rFonts w:ascii="Book Antiqua" w:eastAsia="宋体" w:hAnsi="Book Antiqua" w:cs="宋体"/>
          <w:sz w:val="24"/>
          <w:szCs w:val="24"/>
          <w:lang w:eastAsia="zh-CN"/>
        </w:rPr>
        <w:t xml:space="preserve">103 </w:t>
      </w:r>
      <w:r w:rsidRPr="0093790C">
        <w:rPr>
          <w:rFonts w:ascii="Book Antiqua" w:eastAsia="宋体" w:hAnsi="Book Antiqua" w:cs="宋体"/>
          <w:b/>
          <w:bCs/>
          <w:sz w:val="24"/>
          <w:szCs w:val="24"/>
          <w:lang w:eastAsia="zh-CN"/>
        </w:rPr>
        <w:t>Chan WK</w:t>
      </w:r>
      <w:r w:rsidRPr="0093790C">
        <w:rPr>
          <w:rFonts w:ascii="Book Antiqua" w:eastAsia="宋体" w:hAnsi="Book Antiqua" w:cs="宋体"/>
          <w:sz w:val="24"/>
          <w:szCs w:val="24"/>
          <w:lang w:eastAsia="zh-CN"/>
        </w:rPr>
        <w:t>, Nik Mustapha NR, Mahadeva S. Controlled attenuation parameter for the detection and quantification of hepatic steatosis in nonalcoholic fatty liver disease.</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J Gastroenterol Hepatol</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29</w:t>
      </w:r>
      <w:r w:rsidRPr="0093790C">
        <w:rPr>
          <w:rFonts w:ascii="Book Antiqua" w:eastAsia="宋体" w:hAnsi="Book Antiqua" w:cs="宋体"/>
          <w:sz w:val="24"/>
          <w:szCs w:val="24"/>
          <w:lang w:eastAsia="zh-CN"/>
        </w:rPr>
        <w:t>: 1470-1476 [PMID: 24548002 DOI: 10.1111/jgh.12557]</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104 </w:t>
      </w:r>
      <w:r w:rsidRPr="0093790C">
        <w:rPr>
          <w:rFonts w:ascii="Book Antiqua" w:eastAsia="宋体" w:hAnsi="Book Antiqua" w:cs="宋体"/>
          <w:b/>
          <w:bCs/>
          <w:sz w:val="24"/>
          <w:szCs w:val="24"/>
          <w:lang w:eastAsia="zh-CN"/>
        </w:rPr>
        <w:t>de Lédinghen V</w:t>
      </w:r>
      <w:r w:rsidRPr="0093790C">
        <w:rPr>
          <w:rFonts w:ascii="Book Antiqua" w:eastAsia="宋体" w:hAnsi="Book Antiqua" w:cs="宋体"/>
          <w:sz w:val="24"/>
          <w:szCs w:val="24"/>
          <w:lang w:eastAsia="zh-CN"/>
        </w:rPr>
        <w:t xml:space="preserve">, Vergniol J, Capdepont M, Chermak F, Hiriart JB, Cassinotto C, Merrouche W, Foucher J, Brigitte le B. Controlled attenuation parameter (CAP) for the diagnosis of steatosis: a prospective study of 5323 examinations.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60</w:t>
      </w:r>
      <w:r w:rsidRPr="0093790C">
        <w:rPr>
          <w:rFonts w:ascii="Book Antiqua" w:eastAsia="宋体" w:hAnsi="Book Antiqua" w:cs="宋体"/>
          <w:sz w:val="24"/>
          <w:szCs w:val="24"/>
          <w:lang w:eastAsia="zh-CN"/>
        </w:rPr>
        <w:t>: 1026-1031 [PMID: 24378529 DOI: 10.1016/j.jhep.2013.12.018]</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105 </w:t>
      </w:r>
      <w:r w:rsidRPr="0093790C">
        <w:rPr>
          <w:rFonts w:ascii="Book Antiqua" w:eastAsia="宋体" w:hAnsi="Book Antiqua" w:cs="宋体"/>
          <w:b/>
          <w:bCs/>
          <w:sz w:val="24"/>
          <w:szCs w:val="24"/>
          <w:lang w:eastAsia="zh-CN"/>
        </w:rPr>
        <w:t>Lup</w:t>
      </w:r>
      <w:r w:rsidRPr="0093790C">
        <w:rPr>
          <w:rFonts w:ascii="Times New Roman" w:eastAsia="宋体" w:hAnsi="Times New Roman"/>
          <w:b/>
          <w:bCs/>
          <w:sz w:val="24"/>
          <w:szCs w:val="24"/>
          <w:lang w:eastAsia="zh-CN"/>
        </w:rPr>
        <w:t>ș</w:t>
      </w:r>
      <w:r w:rsidRPr="0093790C">
        <w:rPr>
          <w:rFonts w:ascii="Book Antiqua" w:eastAsia="宋体" w:hAnsi="Book Antiqua" w:cs="宋体"/>
          <w:b/>
          <w:bCs/>
          <w:sz w:val="24"/>
          <w:szCs w:val="24"/>
          <w:lang w:eastAsia="zh-CN"/>
        </w:rPr>
        <w:t>or-Platon M</w:t>
      </w:r>
      <w:r w:rsidRPr="0093790C">
        <w:rPr>
          <w:rFonts w:ascii="Book Antiqua" w:eastAsia="宋体" w:hAnsi="Book Antiqua" w:cs="宋体"/>
          <w:sz w:val="24"/>
          <w:szCs w:val="24"/>
          <w:lang w:eastAsia="zh-CN"/>
        </w:rPr>
        <w:t>, Feier D, Stef</w:t>
      </w:r>
      <w:r w:rsidRPr="0093790C">
        <w:rPr>
          <w:rFonts w:ascii="Book Antiqua" w:eastAsia="MS Mincho" w:hAnsi="Book Antiqua" w:cs="MS Mincho"/>
          <w:sz w:val="24"/>
          <w:szCs w:val="24"/>
          <w:lang w:eastAsia="zh-CN"/>
        </w:rPr>
        <w:t>ă</w:t>
      </w:r>
      <w:r w:rsidRPr="0093790C">
        <w:rPr>
          <w:rFonts w:ascii="Book Antiqua" w:eastAsia="宋体" w:hAnsi="Book Antiqua" w:cs="宋体"/>
          <w:sz w:val="24"/>
          <w:szCs w:val="24"/>
          <w:lang w:eastAsia="zh-CN"/>
        </w:rPr>
        <w:t xml:space="preserve">nescu H, Tamas A, Botan E, Sparchez Z, Maniu A, Badea R. Diagnostic accuracy of controlled attenuation parameter measured by transient elastography for the non-invasive assessment of liver steatosis: a prospective study. </w:t>
      </w:r>
      <w:r w:rsidRPr="0093790C">
        <w:rPr>
          <w:rFonts w:ascii="Book Antiqua" w:eastAsia="宋体" w:hAnsi="Book Antiqua" w:cs="宋体"/>
          <w:i/>
          <w:iCs/>
          <w:sz w:val="24"/>
          <w:szCs w:val="24"/>
          <w:lang w:eastAsia="zh-CN"/>
        </w:rPr>
        <w:t>J Gastrointestin Liver Dis</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24</w:t>
      </w:r>
      <w:r w:rsidRPr="0093790C">
        <w:rPr>
          <w:rFonts w:ascii="Book Antiqua" w:eastAsia="宋体" w:hAnsi="Book Antiqua" w:cs="宋体"/>
          <w:sz w:val="24"/>
          <w:szCs w:val="24"/>
          <w:lang w:eastAsia="zh-CN"/>
        </w:rPr>
        <w:t>: 35-42 [PMID: 25822432 DOI: 10.15403/jgld.2014.1121.mlp]</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proofErr w:type="gramStart"/>
      <w:r w:rsidRPr="0093790C">
        <w:rPr>
          <w:rFonts w:ascii="Book Antiqua" w:eastAsia="宋体" w:hAnsi="Book Antiqua" w:cs="宋体"/>
          <w:sz w:val="24"/>
          <w:szCs w:val="24"/>
          <w:lang w:eastAsia="zh-CN"/>
        </w:rPr>
        <w:t xml:space="preserve">106 </w:t>
      </w:r>
      <w:r w:rsidRPr="0093790C">
        <w:rPr>
          <w:rFonts w:ascii="Book Antiqua" w:eastAsia="宋体" w:hAnsi="Book Antiqua" w:cs="宋体"/>
          <w:b/>
          <w:bCs/>
          <w:sz w:val="24"/>
          <w:szCs w:val="24"/>
          <w:lang w:eastAsia="zh-CN"/>
        </w:rPr>
        <w:t>Anstee QM</w:t>
      </w:r>
      <w:r w:rsidRPr="0093790C">
        <w:rPr>
          <w:rFonts w:ascii="Book Antiqua" w:eastAsia="宋体" w:hAnsi="Book Antiqua" w:cs="宋体"/>
          <w:sz w:val="24"/>
          <w:szCs w:val="24"/>
          <w:lang w:eastAsia="zh-CN"/>
        </w:rPr>
        <w:t>, Targher G, Day CP. Progression of NAFLD to diabetes mellitus, cardiovascular disease or cirrhosis.</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Nat Rev Gastroenterol Hepatol</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10</w:t>
      </w:r>
      <w:r w:rsidRPr="0093790C">
        <w:rPr>
          <w:rFonts w:ascii="Book Antiqua" w:eastAsia="宋体" w:hAnsi="Book Antiqua" w:cs="宋体"/>
          <w:sz w:val="24"/>
          <w:szCs w:val="24"/>
          <w:lang w:eastAsia="zh-CN"/>
        </w:rPr>
        <w:t>: 330-344 [PMID: 23507799 DOI: 10.1038/nrgastro.2013.41]</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107 </w:t>
      </w:r>
      <w:r w:rsidRPr="0093790C">
        <w:rPr>
          <w:rFonts w:ascii="Book Antiqua" w:eastAsia="宋体" w:hAnsi="Book Antiqua" w:cs="宋体"/>
          <w:b/>
          <w:bCs/>
          <w:sz w:val="24"/>
          <w:szCs w:val="24"/>
          <w:lang w:eastAsia="zh-CN"/>
        </w:rPr>
        <w:t>Nascimbeni F</w:t>
      </w:r>
      <w:r w:rsidRPr="0093790C">
        <w:rPr>
          <w:rFonts w:ascii="Book Antiqua" w:eastAsia="宋体" w:hAnsi="Book Antiqua" w:cs="宋体"/>
          <w:sz w:val="24"/>
          <w:szCs w:val="24"/>
          <w:lang w:eastAsia="zh-CN"/>
        </w:rPr>
        <w:t xml:space="preserve">, Pais R, Bellentani S, Day CP, Ratziu V, Loria P, Lonardo A. </w:t>
      </w:r>
      <w:proofErr w:type="gramStart"/>
      <w:r w:rsidRPr="0093790C">
        <w:rPr>
          <w:rFonts w:ascii="Book Antiqua" w:eastAsia="宋体" w:hAnsi="Book Antiqua" w:cs="宋体"/>
          <w:sz w:val="24"/>
          <w:szCs w:val="24"/>
          <w:lang w:eastAsia="zh-CN"/>
        </w:rPr>
        <w:t>From NAFLD in clinical practice to answers from guidelines.</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59</w:t>
      </w:r>
      <w:r w:rsidRPr="0093790C">
        <w:rPr>
          <w:rFonts w:ascii="Book Antiqua" w:eastAsia="宋体" w:hAnsi="Book Antiqua" w:cs="宋体"/>
          <w:sz w:val="24"/>
          <w:szCs w:val="24"/>
          <w:lang w:eastAsia="zh-CN"/>
        </w:rPr>
        <w:t>: 859-871 [PMID: 23751754 DOI: 10.1016/j.jhep.2013.05.044]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108 </w:t>
      </w:r>
      <w:r w:rsidRPr="0093790C">
        <w:rPr>
          <w:rFonts w:ascii="Book Antiqua" w:eastAsia="宋体" w:hAnsi="Book Antiqua" w:cs="宋体"/>
          <w:b/>
          <w:bCs/>
          <w:sz w:val="24"/>
          <w:szCs w:val="24"/>
          <w:lang w:eastAsia="zh-CN"/>
        </w:rPr>
        <w:t>Castera L</w:t>
      </w:r>
      <w:r w:rsidRPr="0093790C">
        <w:rPr>
          <w:rFonts w:ascii="Book Antiqua" w:eastAsia="宋体" w:hAnsi="Book Antiqua" w:cs="宋体"/>
          <w:sz w:val="24"/>
          <w:szCs w:val="24"/>
          <w:lang w:eastAsia="zh-CN"/>
        </w:rPr>
        <w:t xml:space="preserve">, Vilgrain V, Angulo P. Noninvasive evaluation of NAFLD. </w:t>
      </w:r>
      <w:r w:rsidRPr="0093790C">
        <w:rPr>
          <w:rFonts w:ascii="Book Antiqua" w:eastAsia="宋体" w:hAnsi="Book Antiqua" w:cs="宋体"/>
          <w:i/>
          <w:iCs/>
          <w:sz w:val="24"/>
          <w:szCs w:val="24"/>
          <w:lang w:eastAsia="zh-CN"/>
        </w:rPr>
        <w:t>Nat Rev Gastroenterol Hepatol</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10</w:t>
      </w:r>
      <w:r w:rsidRPr="0093790C">
        <w:rPr>
          <w:rFonts w:ascii="Book Antiqua" w:eastAsia="宋体" w:hAnsi="Book Antiqua" w:cs="宋体"/>
          <w:sz w:val="24"/>
          <w:szCs w:val="24"/>
          <w:lang w:eastAsia="zh-CN"/>
        </w:rPr>
        <w:t>: 666-675 [PMID: 24061203 DOI: 10.1038/nrgastro.2013.175]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109 </w:t>
      </w:r>
      <w:r w:rsidRPr="0093790C">
        <w:rPr>
          <w:rFonts w:ascii="Book Antiqua" w:eastAsia="宋体" w:hAnsi="Book Antiqua" w:cs="宋体"/>
          <w:b/>
          <w:bCs/>
          <w:sz w:val="24"/>
          <w:szCs w:val="24"/>
          <w:lang w:eastAsia="zh-CN"/>
        </w:rPr>
        <w:t>Duseja A</w:t>
      </w:r>
      <w:r w:rsidRPr="0093790C">
        <w:rPr>
          <w:rFonts w:ascii="Book Antiqua" w:eastAsia="宋体" w:hAnsi="Book Antiqua" w:cs="宋体"/>
          <w:sz w:val="24"/>
          <w:szCs w:val="24"/>
          <w:lang w:eastAsia="zh-CN"/>
        </w:rPr>
        <w:t xml:space="preserve">, Singh SP, Saraswat VA, Acharya SK, Chawla YK, Chowdhury S, Dhiman RK, Jayakumar RV, Madan K, Misra SP, Mishra H, Modi SK, Muruganathan A, Saboo B, Sahay R, Upadhyay R. Non-alcoholic Fatty Liver Disease and Metabolic Syndrome-Position Paper of the Indian National Association for the Study of the </w:t>
      </w:r>
      <w:r w:rsidRPr="0093790C">
        <w:rPr>
          <w:rFonts w:ascii="Book Antiqua" w:eastAsia="宋体" w:hAnsi="Book Antiqua" w:cs="宋体"/>
          <w:sz w:val="24"/>
          <w:szCs w:val="24"/>
          <w:lang w:eastAsia="zh-CN"/>
        </w:rPr>
        <w:lastRenderedPageBreak/>
        <w:t xml:space="preserve">Liver, Endocrine Society of India, Indian College of Cardiology and Indian Society of Gastroenterology. </w:t>
      </w:r>
      <w:r w:rsidRPr="0093790C">
        <w:rPr>
          <w:rFonts w:ascii="Book Antiqua" w:eastAsia="宋体" w:hAnsi="Book Antiqua" w:cs="宋体"/>
          <w:i/>
          <w:iCs/>
          <w:sz w:val="24"/>
          <w:szCs w:val="24"/>
          <w:lang w:eastAsia="zh-CN"/>
        </w:rPr>
        <w:t>J Clin Exp Hepatol</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5</w:t>
      </w:r>
      <w:r w:rsidRPr="0093790C">
        <w:rPr>
          <w:rFonts w:ascii="Book Antiqua" w:eastAsia="宋体" w:hAnsi="Book Antiqua" w:cs="宋体"/>
          <w:sz w:val="24"/>
          <w:szCs w:val="24"/>
          <w:lang w:eastAsia="zh-CN"/>
        </w:rPr>
        <w:t>: 51-68 [PMID: 25941433 DOI: 10.1016/j.jceh.2015.02.006]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110 </w:t>
      </w:r>
      <w:r w:rsidRPr="0093790C">
        <w:rPr>
          <w:rFonts w:ascii="Book Antiqua" w:eastAsia="宋体" w:hAnsi="Book Antiqua" w:cs="宋体"/>
          <w:b/>
          <w:bCs/>
          <w:sz w:val="24"/>
          <w:szCs w:val="24"/>
          <w:lang w:eastAsia="zh-CN"/>
        </w:rPr>
        <w:t>Mena Á</w:t>
      </w:r>
      <w:r w:rsidRPr="0093790C">
        <w:rPr>
          <w:rFonts w:ascii="Book Antiqua" w:eastAsia="宋体" w:hAnsi="Book Antiqua" w:cs="宋体"/>
          <w:sz w:val="24"/>
          <w:szCs w:val="24"/>
          <w:lang w:eastAsia="zh-CN"/>
        </w:rPr>
        <w:t xml:space="preserve">, Pedreira JD, Castro Á, López S, Vázquez P, Poveda E. Metabolic syndrome association with fibrosis development in chronic hepatitis B virus inactive carriers. </w:t>
      </w:r>
      <w:r w:rsidRPr="0093790C">
        <w:rPr>
          <w:rFonts w:ascii="Book Antiqua" w:eastAsia="宋体" w:hAnsi="Book Antiqua" w:cs="宋体"/>
          <w:i/>
          <w:iCs/>
          <w:sz w:val="24"/>
          <w:szCs w:val="24"/>
          <w:lang w:eastAsia="zh-CN"/>
        </w:rPr>
        <w:t>J Gastroenterol Hepatol</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29</w:t>
      </w:r>
      <w:r w:rsidRPr="0093790C">
        <w:rPr>
          <w:rFonts w:ascii="Book Antiqua" w:eastAsia="宋体" w:hAnsi="Book Antiqua" w:cs="宋体"/>
          <w:sz w:val="24"/>
          <w:szCs w:val="24"/>
          <w:lang w:eastAsia="zh-CN"/>
        </w:rPr>
        <w:t>: 173-178 [PMID: 24219115 DOI: 10.1111/jgh.12432]</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111 </w:t>
      </w:r>
      <w:r w:rsidRPr="0093790C">
        <w:rPr>
          <w:rFonts w:ascii="Book Antiqua" w:eastAsia="宋体" w:hAnsi="Book Antiqua" w:cs="宋体"/>
          <w:b/>
          <w:bCs/>
          <w:sz w:val="24"/>
          <w:szCs w:val="24"/>
          <w:lang w:eastAsia="zh-CN"/>
        </w:rPr>
        <w:t>Streba LA</w:t>
      </w:r>
      <w:r w:rsidRPr="0093790C">
        <w:rPr>
          <w:rFonts w:ascii="Book Antiqua" w:eastAsia="宋体" w:hAnsi="Book Antiqua" w:cs="宋体"/>
          <w:sz w:val="24"/>
          <w:szCs w:val="24"/>
          <w:lang w:eastAsia="zh-CN"/>
        </w:rPr>
        <w:t xml:space="preserve">, Vere CC, Rogoveanu I, Streba CT. Nonalcoholic fatty liver disease, metabolic risk factors, and hepatocellular carcinoma: an open question. </w:t>
      </w:r>
      <w:r w:rsidRPr="0093790C">
        <w:rPr>
          <w:rFonts w:ascii="Book Antiqua" w:eastAsia="宋体" w:hAnsi="Book Antiqua" w:cs="宋体"/>
          <w:i/>
          <w:iCs/>
          <w:sz w:val="24"/>
          <w:szCs w:val="24"/>
          <w:lang w:eastAsia="zh-CN"/>
        </w:rPr>
        <w:t>World J Gastroenterol</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21</w:t>
      </w:r>
      <w:r w:rsidRPr="0093790C">
        <w:rPr>
          <w:rFonts w:ascii="Book Antiqua" w:eastAsia="宋体" w:hAnsi="Book Antiqua" w:cs="宋体"/>
          <w:sz w:val="24"/>
          <w:szCs w:val="24"/>
          <w:lang w:eastAsia="zh-CN"/>
        </w:rPr>
        <w:t>: 4103-4110 [PMID: 25892859 DOI: 10.3748/wjg.v21.i14.4103]</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112 </w:t>
      </w:r>
      <w:r w:rsidRPr="0093790C">
        <w:rPr>
          <w:rFonts w:ascii="Book Antiqua" w:eastAsia="宋体" w:hAnsi="Book Antiqua" w:cs="宋体"/>
          <w:b/>
          <w:bCs/>
          <w:sz w:val="24"/>
          <w:szCs w:val="24"/>
          <w:lang w:eastAsia="zh-CN"/>
        </w:rPr>
        <w:t>Lonardo A</w:t>
      </w:r>
      <w:r w:rsidRPr="0093790C">
        <w:rPr>
          <w:rFonts w:ascii="Book Antiqua" w:eastAsia="宋体" w:hAnsi="Book Antiqua" w:cs="宋体"/>
          <w:sz w:val="24"/>
          <w:szCs w:val="24"/>
          <w:lang w:eastAsia="zh-CN"/>
        </w:rPr>
        <w:t xml:space="preserve">, Ballestri S, Marchesini G, Angulo P, Loria P. Nonalcoholic fatty liver disease: a precursor of the metabolic syndrome. </w:t>
      </w:r>
      <w:r w:rsidRPr="0093790C">
        <w:rPr>
          <w:rFonts w:ascii="Book Antiqua" w:eastAsia="宋体" w:hAnsi="Book Antiqua" w:cs="宋体"/>
          <w:i/>
          <w:iCs/>
          <w:sz w:val="24"/>
          <w:szCs w:val="24"/>
          <w:lang w:eastAsia="zh-CN"/>
        </w:rPr>
        <w:t>Dig Liver Dis</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47</w:t>
      </w:r>
      <w:r w:rsidRPr="0093790C">
        <w:rPr>
          <w:rFonts w:ascii="Book Antiqua" w:eastAsia="宋体" w:hAnsi="Book Antiqua" w:cs="宋体"/>
          <w:sz w:val="24"/>
          <w:szCs w:val="24"/>
          <w:lang w:eastAsia="zh-CN"/>
        </w:rPr>
        <w:t>: 181-190 [PMID: 25739820 DOI: 10.1016/j.dld.2014.09.020]</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113 </w:t>
      </w:r>
      <w:r w:rsidRPr="0093790C">
        <w:rPr>
          <w:rFonts w:ascii="Book Antiqua" w:eastAsia="宋体" w:hAnsi="Book Antiqua" w:cs="宋体"/>
          <w:b/>
          <w:bCs/>
          <w:sz w:val="24"/>
          <w:szCs w:val="24"/>
          <w:lang w:eastAsia="zh-CN"/>
        </w:rPr>
        <w:t>Kwok R</w:t>
      </w:r>
      <w:r w:rsidRPr="0093790C">
        <w:rPr>
          <w:rFonts w:ascii="Book Antiqua" w:eastAsia="宋体" w:hAnsi="Book Antiqua" w:cs="宋体"/>
          <w:sz w:val="24"/>
          <w:szCs w:val="24"/>
          <w:lang w:eastAsia="zh-CN"/>
        </w:rPr>
        <w:t xml:space="preserve">, Choi KC, Wong GL, Zhang Y, Chan HL, Luk AO, Shu SS, Chan AW, Yeung MW, Chan JC, Kong AP, Wong VW. </w:t>
      </w:r>
      <w:proofErr w:type="gramStart"/>
      <w:r w:rsidRPr="0093790C">
        <w:rPr>
          <w:rFonts w:ascii="Book Antiqua" w:eastAsia="宋体" w:hAnsi="Book Antiqua" w:cs="宋体"/>
          <w:sz w:val="24"/>
          <w:szCs w:val="24"/>
          <w:lang w:eastAsia="zh-CN"/>
        </w:rPr>
        <w:t>Screening diabetic patients for non-alcoholic fatty liver disease with controlled attenuation parameter and liver stiffness measurements: a prospective cohort study.</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Gut</w:t>
      </w:r>
      <w:r w:rsidRPr="0093790C">
        <w:rPr>
          <w:rFonts w:ascii="Book Antiqua" w:eastAsia="宋体" w:hAnsi="Book Antiqua" w:cs="宋体"/>
          <w:sz w:val="24"/>
          <w:szCs w:val="24"/>
          <w:lang w:eastAsia="zh-CN"/>
        </w:rPr>
        <w:t xml:space="preserve"> 2016; </w:t>
      </w:r>
      <w:r w:rsidRPr="0093790C">
        <w:rPr>
          <w:rFonts w:ascii="Book Antiqua" w:eastAsia="宋体" w:hAnsi="Book Antiqua" w:cs="宋体"/>
          <w:b/>
          <w:bCs/>
          <w:sz w:val="24"/>
          <w:szCs w:val="24"/>
          <w:lang w:eastAsia="zh-CN"/>
        </w:rPr>
        <w:t>65</w:t>
      </w:r>
      <w:r w:rsidRPr="0093790C">
        <w:rPr>
          <w:rFonts w:ascii="Book Antiqua" w:eastAsia="宋体" w:hAnsi="Book Antiqua" w:cs="宋体"/>
          <w:sz w:val="24"/>
          <w:szCs w:val="24"/>
          <w:lang w:eastAsia="zh-CN"/>
        </w:rPr>
        <w:t>: 1359-1368 [PMID: 25873639 DOI: 10.1136/gutjnl-2015-309265]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114 </w:t>
      </w:r>
      <w:r w:rsidRPr="0093790C">
        <w:rPr>
          <w:rFonts w:ascii="Book Antiqua" w:eastAsia="宋体" w:hAnsi="Book Antiqua" w:cs="宋体"/>
          <w:b/>
          <w:bCs/>
          <w:sz w:val="24"/>
          <w:szCs w:val="24"/>
          <w:lang w:eastAsia="zh-CN"/>
        </w:rPr>
        <w:t>McPherson S</w:t>
      </w:r>
      <w:r w:rsidRPr="0093790C">
        <w:rPr>
          <w:rFonts w:ascii="Book Antiqua" w:eastAsia="宋体" w:hAnsi="Book Antiqua" w:cs="宋体"/>
          <w:sz w:val="24"/>
          <w:szCs w:val="24"/>
          <w:lang w:eastAsia="zh-CN"/>
        </w:rPr>
        <w:t xml:space="preserve">, Hardy T, Henderson E, Burt AD, Day CP, Anstee QM. Evidence of NAFLD progression from steatosis to fibrosing-steatohepatitis using paired biopsies: implications for prognosis and clinical management. </w:t>
      </w:r>
      <w:r w:rsidRPr="0093790C">
        <w:rPr>
          <w:rFonts w:ascii="Book Antiqua" w:eastAsia="宋体" w:hAnsi="Book Antiqua" w:cs="宋体"/>
          <w:i/>
          <w:iCs/>
          <w:sz w:val="24"/>
          <w:szCs w:val="24"/>
          <w:lang w:eastAsia="zh-CN"/>
        </w:rPr>
        <w:t>J Hepatol</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62</w:t>
      </w:r>
      <w:r w:rsidRPr="0093790C">
        <w:rPr>
          <w:rFonts w:ascii="Book Antiqua" w:eastAsia="宋体" w:hAnsi="Book Antiqua" w:cs="宋体"/>
          <w:sz w:val="24"/>
          <w:szCs w:val="24"/>
          <w:lang w:eastAsia="zh-CN"/>
        </w:rPr>
        <w:t>: 1148-1155 [PMID: 25477264 DOI: 10.1016/j.jhep.2014.11.034]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115 </w:t>
      </w:r>
      <w:r w:rsidRPr="0093790C">
        <w:rPr>
          <w:rFonts w:ascii="Book Antiqua" w:eastAsia="宋体" w:hAnsi="Book Antiqua" w:cs="宋体"/>
          <w:b/>
          <w:bCs/>
          <w:sz w:val="24"/>
          <w:szCs w:val="24"/>
          <w:lang w:eastAsia="zh-CN"/>
        </w:rPr>
        <w:t>Wong VW</w:t>
      </w:r>
      <w:r w:rsidRPr="0093790C">
        <w:rPr>
          <w:rFonts w:ascii="Book Antiqua" w:eastAsia="宋体" w:hAnsi="Book Antiqua" w:cs="宋体"/>
          <w:sz w:val="24"/>
          <w:szCs w:val="24"/>
          <w:lang w:eastAsia="zh-CN"/>
        </w:rPr>
        <w:t xml:space="preserve">, Wong GL, Choi PC, Chan AW, Li MK, Chan HY, Chim AM, Yu J, Sung JJ, Chan HL. Disease progression of non-alcoholic fatty liver disease: a prospective study with paired liver biopsies at 3 years. </w:t>
      </w:r>
      <w:r w:rsidRPr="0093790C">
        <w:rPr>
          <w:rFonts w:ascii="Book Antiqua" w:eastAsia="宋体" w:hAnsi="Book Antiqua" w:cs="宋体"/>
          <w:i/>
          <w:iCs/>
          <w:sz w:val="24"/>
          <w:szCs w:val="24"/>
          <w:lang w:eastAsia="zh-CN"/>
        </w:rPr>
        <w:t>Gut</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59</w:t>
      </w:r>
      <w:r w:rsidRPr="0093790C">
        <w:rPr>
          <w:rFonts w:ascii="Book Antiqua" w:eastAsia="宋体" w:hAnsi="Book Antiqua" w:cs="宋体"/>
          <w:sz w:val="24"/>
          <w:szCs w:val="24"/>
          <w:lang w:eastAsia="zh-CN"/>
        </w:rPr>
        <w:t>: 969-974 [PMID: 20581244 DOI: 10.1136/gut.2009.205088]</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val="es-ES_tradnl" w:eastAsia="zh-CN"/>
        </w:rPr>
      </w:pPr>
      <w:r w:rsidRPr="0093790C">
        <w:rPr>
          <w:rFonts w:ascii="Book Antiqua" w:eastAsia="宋体" w:hAnsi="Book Antiqua" w:cs="宋体"/>
          <w:sz w:val="24"/>
          <w:szCs w:val="24"/>
          <w:lang w:eastAsia="zh-CN"/>
        </w:rPr>
        <w:t xml:space="preserve">116 </w:t>
      </w:r>
      <w:r w:rsidRPr="0093790C">
        <w:rPr>
          <w:rFonts w:ascii="Book Antiqua" w:eastAsia="宋体" w:hAnsi="Book Antiqua" w:cs="宋体"/>
          <w:b/>
          <w:bCs/>
          <w:sz w:val="24"/>
          <w:szCs w:val="24"/>
          <w:lang w:eastAsia="zh-CN"/>
        </w:rPr>
        <w:t>Singh S</w:t>
      </w:r>
      <w:r w:rsidRPr="0093790C">
        <w:rPr>
          <w:rFonts w:ascii="Book Antiqua" w:eastAsia="宋体" w:hAnsi="Book Antiqua" w:cs="宋体"/>
          <w:sz w:val="24"/>
          <w:szCs w:val="24"/>
          <w:lang w:eastAsia="zh-CN"/>
        </w:rPr>
        <w:t xml:space="preserve">, Allen AM, Wang Z, Prokop LJ, Murad MH, Loomba R. Fibrosis progression in nonalcoholic fatty liver vs nonalcoholic steatohepatitis: a systematic review and meta-analysis of paired-biopsy studies. </w:t>
      </w:r>
      <w:r w:rsidRPr="0093790C">
        <w:rPr>
          <w:rFonts w:ascii="Book Antiqua" w:eastAsia="宋体" w:hAnsi="Book Antiqua" w:cs="宋体"/>
          <w:i/>
          <w:iCs/>
          <w:sz w:val="24"/>
          <w:szCs w:val="24"/>
          <w:lang w:val="es-ES_tradnl" w:eastAsia="zh-CN"/>
        </w:rPr>
        <w:t>Clin Gastroenterol Hepatol</w:t>
      </w:r>
      <w:r w:rsidRPr="0093790C">
        <w:rPr>
          <w:rFonts w:ascii="Book Antiqua" w:eastAsia="宋体" w:hAnsi="Book Antiqua" w:cs="宋体"/>
          <w:sz w:val="24"/>
          <w:szCs w:val="24"/>
          <w:lang w:val="es-ES_tradnl" w:eastAsia="zh-CN"/>
        </w:rPr>
        <w:t xml:space="preserve"> 2015; </w:t>
      </w:r>
      <w:r w:rsidRPr="0093790C">
        <w:rPr>
          <w:rFonts w:ascii="Book Antiqua" w:eastAsia="宋体" w:hAnsi="Book Antiqua" w:cs="宋体"/>
          <w:b/>
          <w:bCs/>
          <w:sz w:val="24"/>
          <w:szCs w:val="24"/>
          <w:lang w:val="es-ES_tradnl" w:eastAsia="zh-CN"/>
        </w:rPr>
        <w:t>13</w:t>
      </w:r>
      <w:r w:rsidRPr="0093790C">
        <w:rPr>
          <w:rFonts w:ascii="Book Antiqua" w:eastAsia="宋体" w:hAnsi="Book Antiqua" w:cs="宋体"/>
          <w:sz w:val="24"/>
          <w:szCs w:val="24"/>
          <w:lang w:val="es-ES_tradnl" w:eastAsia="zh-CN"/>
        </w:rPr>
        <w:t>: 643-54.e1-9; quiz e39-40 [PMID: 24768810 DOI: 10.1016/j.cgh.2014.04.014]</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lastRenderedPageBreak/>
        <w:t xml:space="preserve">117 </w:t>
      </w:r>
      <w:r w:rsidRPr="0093790C">
        <w:rPr>
          <w:rFonts w:ascii="Book Antiqua" w:eastAsia="宋体" w:hAnsi="Book Antiqua"/>
          <w:b/>
          <w:kern w:val="2"/>
          <w:sz w:val="24"/>
          <w:szCs w:val="24"/>
          <w:lang w:eastAsia="zh-CN"/>
        </w:rPr>
        <w:t>Rahman RN</w:t>
      </w:r>
      <w:r w:rsidRPr="0093790C">
        <w:rPr>
          <w:rFonts w:ascii="Book Antiqua" w:eastAsia="宋体" w:hAnsi="Book Antiqua"/>
          <w:kern w:val="2"/>
          <w:sz w:val="24"/>
          <w:szCs w:val="24"/>
          <w:lang w:eastAsia="zh-CN"/>
        </w:rPr>
        <w:t>, Ibdah JA</w:t>
      </w:r>
      <w:r w:rsidRPr="0093790C">
        <w:rPr>
          <w:rFonts w:ascii="Book Antiqua" w:eastAsia="宋体" w:hAnsi="Book Antiqua" w:cs="宋体"/>
          <w:sz w:val="24"/>
          <w:szCs w:val="24"/>
          <w:lang w:eastAsia="zh-CN"/>
        </w:rPr>
        <w:t xml:space="preserve">. Nonalcoholic fatty liver disease without cirrhosis is an emergent and independent risk factor of hepatocellular carcinoma: A population based study. </w:t>
      </w:r>
      <w:r w:rsidRPr="0093790C">
        <w:rPr>
          <w:rFonts w:ascii="Book Antiqua" w:eastAsia="宋体" w:hAnsi="Book Antiqua" w:cs="宋体"/>
          <w:i/>
          <w:sz w:val="24"/>
          <w:szCs w:val="24"/>
          <w:lang w:eastAsia="zh-CN"/>
        </w:rPr>
        <w:t>Hepatology</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sz w:val="24"/>
          <w:szCs w:val="24"/>
          <w:lang w:eastAsia="zh-CN"/>
        </w:rPr>
        <w:t>56</w:t>
      </w:r>
      <w:r w:rsidRPr="0093790C">
        <w:rPr>
          <w:rFonts w:ascii="Book Antiqua" w:eastAsia="宋体" w:hAnsi="Book Antiqua" w:cs="宋体"/>
          <w:sz w:val="24"/>
          <w:szCs w:val="24"/>
          <w:lang w:eastAsia="zh-CN"/>
        </w:rPr>
        <w:t>: 241A</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118 </w:t>
      </w:r>
      <w:r w:rsidRPr="0093790C">
        <w:rPr>
          <w:rFonts w:ascii="Book Antiqua" w:eastAsia="宋体" w:hAnsi="Book Antiqua" w:cs="宋体"/>
          <w:b/>
          <w:bCs/>
          <w:sz w:val="24"/>
          <w:szCs w:val="24"/>
          <w:lang w:eastAsia="zh-CN"/>
        </w:rPr>
        <w:t>Alexander J</w:t>
      </w:r>
      <w:r w:rsidRPr="0093790C">
        <w:rPr>
          <w:rFonts w:ascii="Book Antiqua" w:eastAsia="宋体" w:hAnsi="Book Antiqua" w:cs="宋体"/>
          <w:sz w:val="24"/>
          <w:szCs w:val="24"/>
          <w:lang w:eastAsia="zh-CN"/>
        </w:rPr>
        <w:t xml:space="preserve">, Torbenson M, Wu TT, Yeh MM. Non-alcoholic fatty liver disease contributes to hepatocarcinogenesis in non-cirrhotic liver: a clinical and pathological study. </w:t>
      </w:r>
      <w:r w:rsidRPr="0093790C">
        <w:rPr>
          <w:rFonts w:ascii="Book Antiqua" w:eastAsia="宋体" w:hAnsi="Book Antiqua" w:cs="宋体"/>
          <w:i/>
          <w:iCs/>
          <w:sz w:val="24"/>
          <w:szCs w:val="24"/>
          <w:lang w:eastAsia="zh-CN"/>
        </w:rPr>
        <w:t>J Gastroenterol Hepatol</w:t>
      </w:r>
      <w:r w:rsidRPr="0093790C">
        <w:rPr>
          <w:rFonts w:ascii="Book Antiqua" w:eastAsia="宋体" w:hAnsi="Book Antiqua" w:cs="宋体"/>
          <w:sz w:val="24"/>
          <w:szCs w:val="24"/>
          <w:lang w:eastAsia="zh-CN"/>
        </w:rPr>
        <w:t xml:space="preserve"> 2013; </w:t>
      </w:r>
      <w:r w:rsidRPr="0093790C">
        <w:rPr>
          <w:rFonts w:ascii="Book Antiqua" w:eastAsia="宋体" w:hAnsi="Book Antiqua" w:cs="宋体"/>
          <w:b/>
          <w:bCs/>
          <w:sz w:val="24"/>
          <w:szCs w:val="24"/>
          <w:lang w:eastAsia="zh-CN"/>
        </w:rPr>
        <w:t>28</w:t>
      </w:r>
      <w:r w:rsidRPr="0093790C">
        <w:rPr>
          <w:rFonts w:ascii="Book Antiqua" w:eastAsia="宋体" w:hAnsi="Book Antiqua" w:cs="宋体"/>
          <w:sz w:val="24"/>
          <w:szCs w:val="24"/>
          <w:lang w:eastAsia="zh-CN"/>
        </w:rPr>
        <w:t>: 848-854 [PMID: 23302015 DOI: 10.1111/jgh.12116]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119 </w:t>
      </w:r>
      <w:r w:rsidRPr="0093790C">
        <w:rPr>
          <w:rFonts w:ascii="Book Antiqua" w:eastAsia="宋体" w:hAnsi="Book Antiqua" w:cs="宋体"/>
          <w:b/>
          <w:bCs/>
          <w:sz w:val="24"/>
          <w:szCs w:val="24"/>
          <w:lang w:eastAsia="zh-CN"/>
        </w:rPr>
        <w:t>Sanyal A</w:t>
      </w:r>
      <w:r w:rsidRPr="0093790C">
        <w:rPr>
          <w:rFonts w:ascii="Book Antiqua" w:eastAsia="宋体" w:hAnsi="Book Antiqua" w:cs="宋体"/>
          <w:sz w:val="24"/>
          <w:szCs w:val="24"/>
          <w:lang w:eastAsia="zh-CN"/>
        </w:rPr>
        <w:t xml:space="preserve">, Poklepovic A, Moyneur E, Barghout V. Population-based risk factors and resource utilization for HCC: US perspective. </w:t>
      </w:r>
      <w:r w:rsidRPr="0093790C">
        <w:rPr>
          <w:rFonts w:ascii="Book Antiqua" w:eastAsia="宋体" w:hAnsi="Book Antiqua" w:cs="宋体"/>
          <w:i/>
          <w:iCs/>
          <w:sz w:val="24"/>
          <w:szCs w:val="24"/>
          <w:lang w:eastAsia="zh-CN"/>
        </w:rPr>
        <w:t>Curr Med Res Opin</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26</w:t>
      </w:r>
      <w:r w:rsidRPr="0093790C">
        <w:rPr>
          <w:rFonts w:ascii="Book Antiqua" w:eastAsia="宋体" w:hAnsi="Book Antiqua" w:cs="宋体"/>
          <w:sz w:val="24"/>
          <w:szCs w:val="24"/>
          <w:lang w:eastAsia="zh-CN"/>
        </w:rPr>
        <w:t>: 2183-2191 [PMID: 20666689 DOI: 10.1185/03007995.2010.506375]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proofErr w:type="gramStart"/>
      <w:r w:rsidRPr="0093790C">
        <w:rPr>
          <w:rFonts w:ascii="Book Antiqua" w:eastAsia="宋体" w:hAnsi="Book Antiqua" w:cs="宋体"/>
          <w:sz w:val="24"/>
          <w:szCs w:val="24"/>
          <w:lang w:eastAsia="zh-CN"/>
        </w:rPr>
        <w:t xml:space="preserve">120 </w:t>
      </w:r>
      <w:r w:rsidRPr="0093790C">
        <w:rPr>
          <w:rFonts w:ascii="Book Antiqua" w:eastAsia="宋体" w:hAnsi="Book Antiqua" w:cs="宋体"/>
          <w:b/>
          <w:bCs/>
          <w:sz w:val="24"/>
          <w:szCs w:val="24"/>
          <w:lang w:eastAsia="zh-CN"/>
        </w:rPr>
        <w:t>Rinella ME</w:t>
      </w:r>
      <w:r w:rsidRPr="0093790C">
        <w:rPr>
          <w:rFonts w:ascii="Book Antiqua" w:eastAsia="宋体" w:hAnsi="Book Antiqua" w:cs="宋体"/>
          <w:sz w:val="24"/>
          <w:szCs w:val="24"/>
          <w:lang w:eastAsia="zh-CN"/>
        </w:rPr>
        <w:t>, Loomba R, Caldwell SH, Kowdley K, Charlton M, Tetri B, Harrison SA.</w:t>
      </w:r>
      <w:proofErr w:type="gramEnd"/>
      <w:r w:rsidRPr="0093790C">
        <w:rPr>
          <w:rFonts w:ascii="Book Antiqua" w:eastAsia="宋体" w:hAnsi="Book Antiqua" w:cs="宋体"/>
          <w:sz w:val="24"/>
          <w:szCs w:val="24"/>
          <w:lang w:eastAsia="zh-CN"/>
        </w:rPr>
        <w:t xml:space="preserve"> </w:t>
      </w:r>
      <w:proofErr w:type="gramStart"/>
      <w:r w:rsidRPr="0093790C">
        <w:rPr>
          <w:rFonts w:ascii="Book Antiqua" w:eastAsia="宋体" w:hAnsi="Book Antiqua" w:cs="宋体"/>
          <w:sz w:val="24"/>
          <w:szCs w:val="24"/>
          <w:lang w:eastAsia="zh-CN"/>
        </w:rPr>
        <w:t>Controversies in the Diagnosis and Management of NAFLD and NASH.</w:t>
      </w:r>
      <w:proofErr w:type="gramEnd"/>
      <w:r w:rsidRPr="0093790C">
        <w:rPr>
          <w:rFonts w:ascii="Book Antiqua" w:eastAsia="宋体" w:hAnsi="Book Antiqua" w:cs="宋体"/>
          <w:sz w:val="24"/>
          <w:szCs w:val="24"/>
          <w:lang w:eastAsia="zh-CN"/>
        </w:rPr>
        <w:t xml:space="preserve"> </w:t>
      </w:r>
      <w:r w:rsidRPr="0093790C">
        <w:rPr>
          <w:rFonts w:ascii="Book Antiqua" w:eastAsia="宋体" w:hAnsi="Book Antiqua" w:cs="宋体"/>
          <w:i/>
          <w:iCs/>
          <w:sz w:val="24"/>
          <w:szCs w:val="24"/>
          <w:lang w:eastAsia="zh-CN"/>
        </w:rPr>
        <w:t>Gastroenterol Hepatol (N Y)</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10</w:t>
      </w:r>
      <w:r w:rsidRPr="0093790C">
        <w:rPr>
          <w:rFonts w:ascii="Book Antiqua" w:eastAsia="宋体" w:hAnsi="Book Antiqua" w:cs="宋体"/>
          <w:sz w:val="24"/>
          <w:szCs w:val="24"/>
          <w:lang w:eastAsia="zh-CN"/>
        </w:rPr>
        <w:t>: 219-227 [PMID: 24976805]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121 </w:t>
      </w:r>
      <w:r w:rsidRPr="0093790C">
        <w:rPr>
          <w:rFonts w:ascii="Book Antiqua" w:eastAsia="宋体" w:hAnsi="Book Antiqua" w:cs="宋体"/>
          <w:b/>
          <w:bCs/>
          <w:sz w:val="24"/>
          <w:szCs w:val="24"/>
          <w:lang w:eastAsia="zh-CN"/>
        </w:rPr>
        <w:t>Chalasani N</w:t>
      </w:r>
      <w:r w:rsidRPr="0093790C">
        <w:rPr>
          <w:rFonts w:ascii="Book Antiqua" w:eastAsia="宋体" w:hAnsi="Book Antiqua" w:cs="宋体"/>
          <w:sz w:val="24"/>
          <w:szCs w:val="24"/>
          <w:lang w:eastAsia="zh-CN"/>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93790C">
        <w:rPr>
          <w:rFonts w:ascii="Book Antiqua" w:eastAsia="宋体" w:hAnsi="Book Antiqua" w:cs="宋体"/>
          <w:i/>
          <w:iCs/>
          <w:sz w:val="24"/>
          <w:szCs w:val="24"/>
          <w:lang w:eastAsia="zh-CN"/>
        </w:rPr>
        <w:t>Hepatology</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55</w:t>
      </w:r>
      <w:r w:rsidRPr="0093790C">
        <w:rPr>
          <w:rFonts w:ascii="Book Antiqua" w:eastAsia="宋体" w:hAnsi="Book Antiqua" w:cs="宋体"/>
          <w:sz w:val="24"/>
          <w:szCs w:val="24"/>
          <w:lang w:eastAsia="zh-CN"/>
        </w:rPr>
        <w:t>: 2005-2023 [PMID: 22488764 DOI: 10.1002/hep.25762]</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122 </w:t>
      </w:r>
      <w:r w:rsidRPr="0093790C">
        <w:rPr>
          <w:rFonts w:ascii="Book Antiqua" w:eastAsia="宋体" w:hAnsi="Book Antiqua" w:cs="宋体"/>
          <w:b/>
          <w:bCs/>
          <w:sz w:val="24"/>
          <w:szCs w:val="24"/>
          <w:lang w:eastAsia="zh-CN"/>
        </w:rPr>
        <w:t>Naveau S</w:t>
      </w:r>
      <w:r w:rsidRPr="0093790C">
        <w:rPr>
          <w:rFonts w:ascii="Book Antiqua" w:eastAsia="宋体" w:hAnsi="Book Antiqua" w:cs="宋体"/>
          <w:sz w:val="24"/>
          <w:szCs w:val="24"/>
          <w:lang w:eastAsia="zh-CN"/>
        </w:rPr>
        <w:t xml:space="preserve">, Lamouri K, Pourcher G, Njiké-Nakseu M, Ferretti S, Courie R, Tranchart H, Ghinoiu M, Balian A, Prévot S, Perlemuter G, Dagher I. The diagnostic accuracy of transient elastography for the diagnosis of liver fibrosis in bariatric surgery candidates with suspected NAFLD. </w:t>
      </w:r>
      <w:r w:rsidRPr="0093790C">
        <w:rPr>
          <w:rFonts w:ascii="Book Antiqua" w:eastAsia="宋体" w:hAnsi="Book Antiqua" w:cs="宋体"/>
          <w:i/>
          <w:iCs/>
          <w:sz w:val="24"/>
          <w:szCs w:val="24"/>
          <w:lang w:eastAsia="zh-CN"/>
        </w:rPr>
        <w:t>Obes Surg</w:t>
      </w:r>
      <w:r w:rsidRPr="0093790C">
        <w:rPr>
          <w:rFonts w:ascii="Book Antiqua" w:eastAsia="宋体" w:hAnsi="Book Antiqua" w:cs="宋体"/>
          <w:sz w:val="24"/>
          <w:szCs w:val="24"/>
          <w:lang w:eastAsia="zh-CN"/>
        </w:rPr>
        <w:t xml:space="preserve"> 2014; </w:t>
      </w:r>
      <w:r w:rsidRPr="0093790C">
        <w:rPr>
          <w:rFonts w:ascii="Book Antiqua" w:eastAsia="宋体" w:hAnsi="Book Antiqua" w:cs="宋体"/>
          <w:b/>
          <w:bCs/>
          <w:sz w:val="24"/>
          <w:szCs w:val="24"/>
          <w:lang w:eastAsia="zh-CN"/>
        </w:rPr>
        <w:t>24</w:t>
      </w:r>
      <w:r w:rsidRPr="0093790C">
        <w:rPr>
          <w:rFonts w:ascii="Book Antiqua" w:eastAsia="宋体" w:hAnsi="Book Antiqua" w:cs="宋体"/>
          <w:sz w:val="24"/>
          <w:szCs w:val="24"/>
          <w:lang w:eastAsia="zh-CN"/>
        </w:rPr>
        <w:t>: 1693-1701 [PMID: 24841950 DOI: 10.1007/s11695-014-1235-9]</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123 </w:t>
      </w:r>
      <w:r w:rsidRPr="0093790C">
        <w:rPr>
          <w:rFonts w:ascii="Book Antiqua" w:eastAsia="宋体" w:hAnsi="Book Antiqua" w:cs="宋体"/>
          <w:b/>
          <w:bCs/>
          <w:sz w:val="24"/>
          <w:szCs w:val="24"/>
          <w:lang w:eastAsia="zh-CN"/>
        </w:rPr>
        <w:t>de Lédinghen V</w:t>
      </w:r>
      <w:r w:rsidRPr="0093790C">
        <w:rPr>
          <w:rFonts w:ascii="Book Antiqua" w:eastAsia="宋体" w:hAnsi="Book Antiqua" w:cs="宋体"/>
          <w:sz w:val="24"/>
          <w:szCs w:val="24"/>
          <w:lang w:eastAsia="zh-CN"/>
        </w:rPr>
        <w:t xml:space="preserve">, Vergniol J, Gonzalez C, Foucher J, Maury E, Chemineau L, Villars S, Gin H, Rigalleau V. Screening for liver fibrosis by using FibroScan(®) and FibroTest in patients with diabetes. </w:t>
      </w:r>
      <w:r w:rsidRPr="0093790C">
        <w:rPr>
          <w:rFonts w:ascii="Book Antiqua" w:eastAsia="宋体" w:hAnsi="Book Antiqua" w:cs="宋体"/>
          <w:i/>
          <w:iCs/>
          <w:sz w:val="24"/>
          <w:szCs w:val="24"/>
          <w:lang w:eastAsia="zh-CN"/>
        </w:rPr>
        <w:t>Dig Liver Dis</w:t>
      </w:r>
      <w:r w:rsidRPr="0093790C">
        <w:rPr>
          <w:rFonts w:ascii="Book Antiqua" w:eastAsia="宋体" w:hAnsi="Book Antiqua" w:cs="宋体"/>
          <w:sz w:val="24"/>
          <w:szCs w:val="24"/>
          <w:lang w:eastAsia="zh-CN"/>
        </w:rPr>
        <w:t xml:space="preserve"> 2012; </w:t>
      </w:r>
      <w:r w:rsidRPr="0093790C">
        <w:rPr>
          <w:rFonts w:ascii="Book Antiqua" w:eastAsia="宋体" w:hAnsi="Book Antiqua" w:cs="宋体"/>
          <w:b/>
          <w:bCs/>
          <w:sz w:val="24"/>
          <w:szCs w:val="24"/>
          <w:lang w:eastAsia="zh-CN"/>
        </w:rPr>
        <w:t>44</w:t>
      </w:r>
      <w:r w:rsidRPr="0093790C">
        <w:rPr>
          <w:rFonts w:ascii="Book Antiqua" w:eastAsia="宋体" w:hAnsi="Book Antiqua" w:cs="宋体"/>
          <w:sz w:val="24"/>
          <w:szCs w:val="24"/>
          <w:lang w:eastAsia="zh-CN"/>
        </w:rPr>
        <w:t>: 413-418 [PMID: 22285146 DOI: 10.1016/j.dld.2011.12.005]</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t xml:space="preserve">124 </w:t>
      </w:r>
      <w:r w:rsidRPr="0093790C">
        <w:rPr>
          <w:rFonts w:ascii="Book Antiqua" w:eastAsia="宋体" w:hAnsi="Book Antiqua" w:cs="宋体"/>
          <w:b/>
          <w:bCs/>
          <w:sz w:val="24"/>
          <w:szCs w:val="24"/>
          <w:lang w:eastAsia="zh-CN"/>
        </w:rPr>
        <w:t>Mueller S</w:t>
      </w:r>
      <w:r w:rsidRPr="0093790C">
        <w:rPr>
          <w:rFonts w:ascii="Book Antiqua" w:eastAsia="宋体" w:hAnsi="Book Antiqua" w:cs="宋体"/>
          <w:sz w:val="24"/>
          <w:szCs w:val="24"/>
          <w:lang w:eastAsia="zh-CN"/>
        </w:rPr>
        <w:t xml:space="preserve">, Millonig G, Sarovska L, Friedrich S, Reimann FM, Pritsch M, Eisele S, Stickel F, Longerich T, Schirmacher P, Seitz HK. Increased liver stiffness in alcoholic liver disease: differentiating fibrosis from steatohepatitis. </w:t>
      </w:r>
      <w:r w:rsidRPr="0093790C">
        <w:rPr>
          <w:rFonts w:ascii="Book Antiqua" w:eastAsia="宋体" w:hAnsi="Book Antiqua" w:cs="宋体"/>
          <w:i/>
          <w:iCs/>
          <w:sz w:val="24"/>
          <w:szCs w:val="24"/>
          <w:lang w:eastAsia="zh-CN"/>
        </w:rPr>
        <w:t>World J Gastroenterol</w:t>
      </w:r>
      <w:r w:rsidRPr="0093790C">
        <w:rPr>
          <w:rFonts w:ascii="Book Antiqua" w:eastAsia="宋体" w:hAnsi="Book Antiqua" w:cs="宋体"/>
          <w:sz w:val="24"/>
          <w:szCs w:val="24"/>
          <w:lang w:eastAsia="zh-CN"/>
        </w:rPr>
        <w:t xml:space="preserve"> 2010; </w:t>
      </w:r>
      <w:r w:rsidRPr="0093790C">
        <w:rPr>
          <w:rFonts w:ascii="Book Antiqua" w:eastAsia="宋体" w:hAnsi="Book Antiqua" w:cs="宋体"/>
          <w:b/>
          <w:bCs/>
          <w:sz w:val="24"/>
          <w:szCs w:val="24"/>
          <w:lang w:eastAsia="zh-CN"/>
        </w:rPr>
        <w:t>16</w:t>
      </w:r>
      <w:r w:rsidRPr="0093790C">
        <w:rPr>
          <w:rFonts w:ascii="Book Antiqua" w:eastAsia="宋体" w:hAnsi="Book Antiqua" w:cs="宋体"/>
          <w:sz w:val="24"/>
          <w:szCs w:val="24"/>
          <w:lang w:eastAsia="zh-CN"/>
        </w:rPr>
        <w:t>: 966-972 [PMID: 20180235 DOI: 10.3748/wjg.v16.i8.966]</w:t>
      </w:r>
    </w:p>
    <w:p w:rsidR="00AB25DD" w:rsidRPr="0093790C" w:rsidRDefault="00AB25DD" w:rsidP="001006AA">
      <w:pPr>
        <w:adjustRightInd w:val="0"/>
        <w:snapToGrid w:val="0"/>
        <w:spacing w:after="0" w:line="360" w:lineRule="auto"/>
        <w:jc w:val="both"/>
        <w:rPr>
          <w:rFonts w:ascii="Book Antiqua" w:eastAsia="宋体" w:hAnsi="Book Antiqua" w:cs="宋体"/>
          <w:sz w:val="24"/>
          <w:szCs w:val="24"/>
          <w:lang w:eastAsia="zh-CN"/>
        </w:rPr>
      </w:pPr>
      <w:r w:rsidRPr="0093790C">
        <w:rPr>
          <w:rFonts w:ascii="Book Antiqua" w:eastAsia="宋体" w:hAnsi="Book Antiqua" w:cs="宋体"/>
          <w:sz w:val="24"/>
          <w:szCs w:val="24"/>
          <w:lang w:eastAsia="zh-CN"/>
        </w:rPr>
        <w:lastRenderedPageBreak/>
        <w:t xml:space="preserve">125 </w:t>
      </w:r>
      <w:r w:rsidRPr="0093790C">
        <w:rPr>
          <w:rFonts w:ascii="Book Antiqua" w:eastAsia="宋体" w:hAnsi="Book Antiqua" w:cs="宋体"/>
          <w:b/>
          <w:bCs/>
          <w:sz w:val="24"/>
          <w:szCs w:val="24"/>
          <w:lang w:eastAsia="zh-CN"/>
        </w:rPr>
        <w:t>Ahmed M</w:t>
      </w:r>
      <w:r w:rsidRPr="0093790C">
        <w:rPr>
          <w:rFonts w:ascii="Book Antiqua" w:eastAsia="宋体" w:hAnsi="Book Antiqua" w:cs="宋体"/>
          <w:sz w:val="24"/>
          <w:szCs w:val="24"/>
          <w:lang w:eastAsia="zh-CN"/>
        </w:rPr>
        <w:t xml:space="preserve">. Non-alcoholic fatty liver </w:t>
      </w:r>
      <w:proofErr w:type="gramStart"/>
      <w:r w:rsidRPr="0093790C">
        <w:rPr>
          <w:rFonts w:ascii="Book Antiqua" w:eastAsia="宋体" w:hAnsi="Book Antiqua" w:cs="宋体"/>
          <w:sz w:val="24"/>
          <w:szCs w:val="24"/>
          <w:lang w:eastAsia="zh-CN"/>
        </w:rPr>
        <w:t>disease</w:t>
      </w:r>
      <w:proofErr w:type="gramEnd"/>
      <w:r w:rsidRPr="0093790C">
        <w:rPr>
          <w:rFonts w:ascii="Book Antiqua" w:eastAsia="宋体" w:hAnsi="Book Antiqua" w:cs="宋体"/>
          <w:sz w:val="24"/>
          <w:szCs w:val="24"/>
          <w:lang w:eastAsia="zh-CN"/>
        </w:rPr>
        <w:t xml:space="preserve"> in 2015. </w:t>
      </w:r>
      <w:r w:rsidRPr="0093790C">
        <w:rPr>
          <w:rFonts w:ascii="Book Antiqua" w:eastAsia="宋体" w:hAnsi="Book Antiqua" w:cs="宋体"/>
          <w:i/>
          <w:iCs/>
          <w:sz w:val="24"/>
          <w:szCs w:val="24"/>
          <w:lang w:eastAsia="zh-CN"/>
        </w:rPr>
        <w:t>World J Hepatol</w:t>
      </w:r>
      <w:r w:rsidRPr="0093790C">
        <w:rPr>
          <w:rFonts w:ascii="Book Antiqua" w:eastAsia="宋体" w:hAnsi="Book Antiqua" w:cs="宋体"/>
          <w:sz w:val="24"/>
          <w:szCs w:val="24"/>
          <w:lang w:eastAsia="zh-CN"/>
        </w:rPr>
        <w:t xml:space="preserve"> 2015; </w:t>
      </w:r>
      <w:r w:rsidRPr="0093790C">
        <w:rPr>
          <w:rFonts w:ascii="Book Antiqua" w:eastAsia="宋体" w:hAnsi="Book Antiqua" w:cs="宋体"/>
          <w:b/>
          <w:bCs/>
          <w:sz w:val="24"/>
          <w:szCs w:val="24"/>
          <w:lang w:eastAsia="zh-CN"/>
        </w:rPr>
        <w:t>7</w:t>
      </w:r>
      <w:r w:rsidRPr="0093790C">
        <w:rPr>
          <w:rFonts w:ascii="Book Antiqua" w:eastAsia="宋体" w:hAnsi="Book Antiqua" w:cs="宋体"/>
          <w:sz w:val="24"/>
          <w:szCs w:val="24"/>
          <w:lang w:eastAsia="zh-CN"/>
        </w:rPr>
        <w:t>: 1450-1459 [PMID: 26085906 DOI: 10.4254/wjh.v7.i11]</w:t>
      </w:r>
    </w:p>
    <w:p w:rsidR="00AB25DD" w:rsidRPr="0093790C" w:rsidRDefault="00AB25DD" w:rsidP="001006AA">
      <w:pPr>
        <w:widowControl w:val="0"/>
        <w:spacing w:after="0" w:line="360" w:lineRule="auto"/>
        <w:jc w:val="both"/>
        <w:rPr>
          <w:rFonts w:ascii="Book Antiqua" w:eastAsia="宋体" w:hAnsi="Book Antiqua" w:cs="宋体"/>
          <w:sz w:val="24"/>
          <w:szCs w:val="24"/>
          <w:lang w:eastAsia="zh-CN"/>
        </w:rPr>
      </w:pPr>
      <w:bookmarkStart w:id="489" w:name="OLE_LINK84"/>
      <w:bookmarkStart w:id="490" w:name="OLE_LINK85"/>
      <w:r w:rsidRPr="0093790C">
        <w:rPr>
          <w:rFonts w:ascii="Book Antiqua" w:eastAsia="宋体" w:hAnsi="Book Antiqua" w:cs="宋体"/>
          <w:sz w:val="24"/>
          <w:szCs w:val="24"/>
          <w:lang w:eastAsia="zh-CN"/>
        </w:rPr>
        <w:t xml:space="preserve">126 </w:t>
      </w:r>
      <w:bookmarkEnd w:id="489"/>
      <w:bookmarkEnd w:id="490"/>
      <w:r w:rsidRPr="0093790C">
        <w:rPr>
          <w:rFonts w:ascii="Book Antiqua" w:eastAsia="宋体" w:hAnsi="Book Antiqua"/>
          <w:b/>
          <w:bCs/>
          <w:kern w:val="2"/>
          <w:sz w:val="24"/>
          <w:szCs w:val="24"/>
          <w:lang w:eastAsia="zh-CN"/>
        </w:rPr>
        <w:t>Mikolasevic I</w:t>
      </w:r>
      <w:r w:rsidRPr="0093790C">
        <w:rPr>
          <w:rFonts w:ascii="Book Antiqua" w:eastAsia="宋体" w:hAnsi="Book Antiqua"/>
          <w:bCs/>
          <w:kern w:val="2"/>
          <w:sz w:val="24"/>
          <w:szCs w:val="24"/>
          <w:lang w:eastAsia="zh-CN"/>
        </w:rPr>
        <w:t xml:space="preserve">, Milic S, Orlic L, Stimac D, Franjic N, </w:t>
      </w:r>
      <w:proofErr w:type="gramStart"/>
      <w:r w:rsidRPr="0093790C">
        <w:rPr>
          <w:rFonts w:ascii="Book Antiqua" w:eastAsia="宋体" w:hAnsi="Book Antiqua"/>
          <w:bCs/>
          <w:kern w:val="2"/>
          <w:sz w:val="24"/>
          <w:szCs w:val="24"/>
          <w:lang w:eastAsia="zh-CN"/>
        </w:rPr>
        <w:t>Targher</w:t>
      </w:r>
      <w:proofErr w:type="gramEnd"/>
      <w:r w:rsidRPr="0093790C">
        <w:rPr>
          <w:rFonts w:ascii="Book Antiqua" w:eastAsia="宋体" w:hAnsi="Book Antiqua"/>
          <w:bCs/>
          <w:kern w:val="2"/>
          <w:sz w:val="24"/>
          <w:szCs w:val="24"/>
          <w:lang w:eastAsia="zh-CN"/>
        </w:rPr>
        <w:t xml:space="preserve"> G</w:t>
      </w:r>
      <w:r w:rsidRPr="0093790C">
        <w:rPr>
          <w:rFonts w:ascii="Book Antiqua" w:eastAsia="宋体" w:hAnsi="Book Antiqua" w:hint="eastAsia"/>
          <w:bCs/>
          <w:kern w:val="2"/>
          <w:sz w:val="24"/>
          <w:szCs w:val="24"/>
          <w:lang w:eastAsia="zh-CN"/>
        </w:rPr>
        <w:t xml:space="preserve">. </w:t>
      </w:r>
      <w:r w:rsidRPr="0093790C">
        <w:rPr>
          <w:rFonts w:ascii="Book Antiqua" w:eastAsia="宋体" w:hAnsi="Book Antiqua" w:cs="宋体"/>
          <w:sz w:val="24"/>
          <w:szCs w:val="24"/>
          <w:lang w:eastAsia="zh-CN"/>
        </w:rPr>
        <w:t xml:space="preserve">Factors associated with significant liver steatosis and fibrosis as assessed by transient elastography in patients with one or more components of the metabolic syndrome. </w:t>
      </w:r>
      <w:r w:rsidRPr="0093790C">
        <w:rPr>
          <w:rFonts w:ascii="Book Antiqua" w:eastAsia="宋体" w:hAnsi="Book Antiqua" w:cs="宋体"/>
          <w:i/>
          <w:iCs/>
          <w:sz w:val="24"/>
          <w:szCs w:val="24"/>
          <w:lang w:eastAsia="zh-CN"/>
        </w:rPr>
        <w:t>J Diabetes Complications</w:t>
      </w:r>
      <w:r w:rsidRPr="0093790C">
        <w:rPr>
          <w:rFonts w:ascii="Book Antiqua" w:eastAsia="宋体" w:hAnsi="Book Antiqua" w:cs="宋体"/>
          <w:sz w:val="24"/>
          <w:szCs w:val="24"/>
          <w:lang w:eastAsia="zh-CN"/>
        </w:rPr>
        <w:t xml:space="preserve"> 2016</w:t>
      </w:r>
      <w:r w:rsidRPr="0093790C">
        <w:rPr>
          <w:rFonts w:ascii="Book Antiqua" w:eastAsia="宋体" w:hAnsi="Book Antiqua" w:cs="宋体" w:hint="eastAsia"/>
          <w:sz w:val="24"/>
          <w:szCs w:val="24"/>
          <w:lang w:eastAsia="zh-CN"/>
        </w:rPr>
        <w:t xml:space="preserve"> May 20</w:t>
      </w:r>
      <w:r w:rsidRPr="0093790C">
        <w:rPr>
          <w:rFonts w:ascii="Book Antiqua" w:eastAsia="宋体" w:hAnsi="Book Antiqua" w:cs="宋体"/>
          <w:sz w:val="24"/>
          <w:szCs w:val="24"/>
          <w:lang w:eastAsia="zh-CN"/>
        </w:rPr>
        <w:t>;</w:t>
      </w:r>
      <w:r w:rsidRPr="0093790C">
        <w:rPr>
          <w:rFonts w:eastAsia="宋体"/>
          <w:kern w:val="2"/>
          <w:sz w:val="21"/>
          <w:lang w:eastAsia="zh-CN"/>
        </w:rPr>
        <w:t xml:space="preserve"> </w:t>
      </w:r>
      <w:r w:rsidRPr="0093790C">
        <w:rPr>
          <w:rFonts w:ascii="Book Antiqua" w:eastAsia="宋体" w:hAnsi="Book Antiqua" w:cs="宋体"/>
          <w:sz w:val="24"/>
          <w:szCs w:val="24"/>
          <w:lang w:eastAsia="zh-CN"/>
        </w:rPr>
        <w:t>Epub ahead of print [PMID: 27324703]</w:t>
      </w:r>
    </w:p>
    <w:p w:rsidR="00AB25DD" w:rsidRPr="0093790C" w:rsidRDefault="00AB25DD" w:rsidP="001006AA">
      <w:pPr>
        <w:spacing w:after="0" w:line="360" w:lineRule="auto"/>
        <w:ind w:left="361" w:hangingChars="150" w:hanging="361"/>
        <w:jc w:val="right"/>
        <w:rPr>
          <w:rFonts w:ascii="Book Antiqua" w:hAnsi="Book Antiqua"/>
          <w:sz w:val="24"/>
        </w:rPr>
      </w:pPr>
      <w:bookmarkStart w:id="491" w:name="OLE_LINK3284"/>
      <w:bookmarkStart w:id="492" w:name="OLE_LINK3281"/>
      <w:bookmarkStart w:id="493" w:name="OLE_LINK3263"/>
      <w:bookmarkStart w:id="494" w:name="OLE_LINK3249"/>
      <w:bookmarkStart w:id="495" w:name="OLE_LINK3254"/>
      <w:bookmarkStart w:id="496" w:name="OLE_LINK3245"/>
      <w:bookmarkStart w:id="497" w:name="OLE_LINK3187"/>
      <w:bookmarkStart w:id="498" w:name="OLE_LINK3380"/>
      <w:bookmarkStart w:id="499" w:name="OLE_LINK3248"/>
      <w:bookmarkStart w:id="500" w:name="OLE_LINK3219"/>
      <w:bookmarkStart w:id="501" w:name="OLE_LINK3218"/>
      <w:bookmarkStart w:id="502" w:name="OLE_LINK3184"/>
      <w:bookmarkStart w:id="503" w:name="OLE_LINK3186"/>
      <w:bookmarkStart w:id="504" w:name="OLE_LINK3192"/>
      <w:bookmarkStart w:id="505" w:name="OLE_LINK3160"/>
      <w:bookmarkStart w:id="506" w:name="OLE_LINK3118"/>
      <w:bookmarkStart w:id="507" w:name="OLE_LINK3142"/>
      <w:bookmarkStart w:id="508" w:name="OLE_LINK3114"/>
      <w:bookmarkStart w:id="509" w:name="OLE_LINK3089"/>
      <w:bookmarkStart w:id="510" w:name="OLE_LINK3071"/>
      <w:bookmarkStart w:id="511" w:name="OLE_LINK3065"/>
      <w:bookmarkStart w:id="512" w:name="OLE_LINK3059"/>
      <w:bookmarkStart w:id="513" w:name="OLE_LINK3039"/>
      <w:bookmarkStart w:id="514" w:name="OLE_LINK3032"/>
      <w:bookmarkStart w:id="515" w:name="OLE_LINK3015"/>
      <w:bookmarkStart w:id="516" w:name="OLE_LINK3135"/>
      <w:bookmarkStart w:id="517" w:name="OLE_LINK3108"/>
      <w:bookmarkStart w:id="518" w:name="OLE_LINK3067"/>
      <w:bookmarkStart w:id="519" w:name="OLE_LINK3020"/>
      <w:bookmarkStart w:id="520" w:name="OLE_LINK2972"/>
      <w:bookmarkStart w:id="521" w:name="OLE_LINK2953"/>
      <w:bookmarkStart w:id="522" w:name="OLE_LINK3506"/>
      <w:bookmarkStart w:id="523" w:name="OLE_LINK3031"/>
      <w:bookmarkStart w:id="524" w:name="OLE_LINK2986"/>
      <w:bookmarkStart w:id="525" w:name="OLE_LINK2954"/>
      <w:bookmarkStart w:id="526" w:name="OLE_LINK2920"/>
      <w:bookmarkStart w:id="527" w:name="OLE_LINK2938"/>
      <w:bookmarkStart w:id="528" w:name="OLE_LINK2915"/>
      <w:bookmarkStart w:id="529" w:name="OLE_LINK2889"/>
      <w:bookmarkStart w:id="530" w:name="OLE_LINK2853"/>
      <w:bookmarkStart w:id="531" w:name="OLE_LINK2837"/>
      <w:bookmarkStart w:id="532" w:name="OLE_LINK2893"/>
      <w:bookmarkStart w:id="533" w:name="OLE_LINK2846"/>
      <w:bookmarkStart w:id="534" w:name="OLE_LINK3467"/>
      <w:bookmarkStart w:id="535" w:name="OLE_LINK2864"/>
      <w:bookmarkStart w:id="536" w:name="OLE_LINK2834"/>
      <w:bookmarkStart w:id="537" w:name="OLE_LINK2858"/>
      <w:bookmarkStart w:id="538" w:name="OLE_LINK2777"/>
      <w:bookmarkStart w:id="539" w:name="OLE_LINK2744"/>
      <w:bookmarkStart w:id="540" w:name="OLE_LINK2733"/>
      <w:bookmarkStart w:id="541" w:name="OLE_LINK2724"/>
      <w:bookmarkStart w:id="542" w:name="OLE_LINK2779"/>
      <w:bookmarkStart w:id="543" w:name="OLE_LINK3508"/>
      <w:bookmarkStart w:id="544" w:name="OLE_LINK3464"/>
      <w:bookmarkStart w:id="545" w:name="OLE_LINK2757"/>
      <w:bookmarkStart w:id="546" w:name="OLE_LINK2739"/>
      <w:bookmarkStart w:id="547" w:name="OLE_LINK2703"/>
      <w:bookmarkStart w:id="548" w:name="OLE_LINK2678"/>
      <w:bookmarkStart w:id="549" w:name="OLE_LINK2629"/>
      <w:bookmarkStart w:id="550" w:name="OLE_LINK2593"/>
      <w:bookmarkStart w:id="551" w:name="OLE_LINK2567"/>
      <w:bookmarkStart w:id="552" w:name="OLE_LINK2669"/>
      <w:bookmarkStart w:id="553" w:name="OLE_LINK2648"/>
      <w:bookmarkStart w:id="554" w:name="OLE_LINK2589"/>
      <w:bookmarkStart w:id="555" w:name="OLE_LINK2594"/>
      <w:bookmarkStart w:id="556" w:name="OLE_LINK2550"/>
      <w:bookmarkStart w:id="557" w:name="OLE_LINK2537"/>
      <w:bookmarkStart w:id="558" w:name="OLE_LINK2555"/>
      <w:bookmarkStart w:id="559" w:name="OLE_LINK2528"/>
      <w:bookmarkStart w:id="560" w:name="OLE_LINK2554"/>
      <w:bookmarkStart w:id="561" w:name="OLE_LINK2615"/>
      <w:bookmarkStart w:id="562" w:name="OLE_LINK2583"/>
      <w:bookmarkStart w:id="563" w:name="OLE_LINK2511"/>
      <w:bookmarkStart w:id="564" w:name="OLE_LINK2483"/>
      <w:bookmarkStart w:id="565" w:name="OLE_LINK2471"/>
      <w:bookmarkStart w:id="566" w:name="OLE_LINK2532"/>
      <w:bookmarkStart w:id="567" w:name="OLE_LINK2476"/>
      <w:bookmarkStart w:id="568" w:name="OLE_LINK2382"/>
      <w:bookmarkStart w:id="569" w:name="OLE_LINK2474"/>
      <w:bookmarkStart w:id="570" w:name="OLE_LINK2370"/>
      <w:bookmarkStart w:id="571" w:name="OLE_LINK2445"/>
      <w:bookmarkStart w:id="572" w:name="OLE_LINK2410"/>
      <w:bookmarkStart w:id="573" w:name="OLE_LINK2427"/>
      <w:bookmarkStart w:id="574" w:name="OLE_LINK2369"/>
      <w:bookmarkStart w:id="575" w:name="OLE_LINK2336"/>
      <w:bookmarkStart w:id="576" w:name="OLE_LINK2432"/>
      <w:bookmarkStart w:id="577" w:name="OLE_LINK2402"/>
      <w:bookmarkStart w:id="578" w:name="OLE_LINK2330"/>
      <w:bookmarkStart w:id="579" w:name="OLE_LINK2290"/>
      <w:bookmarkStart w:id="580" w:name="OLE_LINK2240"/>
      <w:bookmarkStart w:id="581" w:name="OLE_LINK2314"/>
      <w:bookmarkStart w:id="582" w:name="OLE_LINK2273"/>
      <w:bookmarkStart w:id="583" w:name="OLE_LINK2354"/>
      <w:bookmarkStart w:id="584" w:name="OLE_LINK2236"/>
      <w:bookmarkStart w:id="585" w:name="OLE_LINK2148"/>
      <w:bookmarkStart w:id="586" w:name="OLE_LINK2395"/>
      <w:bookmarkStart w:id="587" w:name="OLE_LINK2294"/>
      <w:bookmarkStart w:id="588" w:name="OLE_LINK2281"/>
      <w:bookmarkStart w:id="589" w:name="OLE_LINK2248"/>
      <w:bookmarkStart w:id="590" w:name="OLE_LINK2219"/>
      <w:bookmarkStart w:id="591" w:name="OLE_LINK2139"/>
      <w:bookmarkStart w:id="592" w:name="OLE_LINK3357"/>
      <w:bookmarkStart w:id="593" w:name="OLE_LINK2128"/>
      <w:bookmarkStart w:id="594" w:name="OLE_LINK2101"/>
      <w:bookmarkStart w:id="595" w:name="OLE_LINK2181"/>
      <w:bookmarkStart w:id="596" w:name="OLE_LINK2133"/>
      <w:bookmarkStart w:id="597" w:name="OLE_LINK2041"/>
      <w:bookmarkStart w:id="598" w:name="OLE_LINK2043"/>
      <w:bookmarkStart w:id="599" w:name="OLE_LINK1997"/>
      <w:bookmarkStart w:id="600" w:name="OLE_LINK3410"/>
      <w:bookmarkStart w:id="601" w:name="OLE_LINK3374"/>
      <w:bookmarkStart w:id="602" w:name="OLE_LINK3320"/>
      <w:bookmarkStart w:id="603" w:name="OLE_LINK2071"/>
      <w:bookmarkStart w:id="604" w:name="OLE_LINK2274"/>
      <w:bookmarkStart w:id="605" w:name="OLE_LINK2265"/>
      <w:bookmarkStart w:id="606" w:name="OLE_LINK2211"/>
      <w:bookmarkStart w:id="607" w:name="OLE_LINK2167"/>
      <w:bookmarkStart w:id="608" w:name="OLE_LINK2131"/>
      <w:bookmarkStart w:id="609" w:name="OLE_LINK2087"/>
      <w:bookmarkStart w:id="610" w:name="OLE_LINK2040"/>
      <w:bookmarkStart w:id="611" w:name="OLE_LINK1984"/>
      <w:bookmarkStart w:id="612" w:name="OLE_LINK2192"/>
      <w:bookmarkStart w:id="613" w:name="OLE_LINK2136"/>
      <w:bookmarkStart w:id="614" w:name="OLE_LINK2094"/>
      <w:bookmarkStart w:id="615" w:name="OLE_LINK2066"/>
      <w:bookmarkStart w:id="616" w:name="OLE_LINK2031"/>
      <w:bookmarkStart w:id="617" w:name="OLE_LINK1983"/>
      <w:bookmarkStart w:id="618" w:name="OLE_LINK1970"/>
      <w:bookmarkStart w:id="619" w:name="OLE_LINK1943"/>
      <w:bookmarkStart w:id="620" w:name="OLE_LINK1922"/>
      <w:bookmarkStart w:id="621" w:name="OLE_LINK1890"/>
      <w:bookmarkStart w:id="622" w:name="OLE_LINK1883"/>
      <w:bookmarkStart w:id="623" w:name="OLE_LINK1870"/>
      <w:bookmarkStart w:id="624" w:name="OLE_LINK2056"/>
      <w:bookmarkStart w:id="625" w:name="OLE_LINK2027"/>
      <w:bookmarkStart w:id="626" w:name="OLE_LINK1834"/>
      <w:bookmarkStart w:id="627" w:name="OLE_LINK1960"/>
      <w:bookmarkStart w:id="628" w:name="OLE_LINK1916"/>
      <w:bookmarkStart w:id="629" w:name="OLE_LINK1879"/>
      <w:bookmarkStart w:id="630" w:name="OLE_LINK1841"/>
      <w:bookmarkStart w:id="631" w:name="OLE_LINK1977"/>
      <w:bookmarkStart w:id="632" w:name="OLE_LINK1939"/>
      <w:bookmarkStart w:id="633" w:name="OLE_LINK1901"/>
      <w:bookmarkStart w:id="634" w:name="OLE_LINK1859"/>
      <w:bookmarkStart w:id="635" w:name="OLE_LINK1862"/>
      <w:bookmarkStart w:id="636" w:name="OLE_LINK1808"/>
      <w:bookmarkStart w:id="637" w:name="OLE_LINK1692"/>
      <w:bookmarkStart w:id="638" w:name="OLE_LINK1865"/>
      <w:bookmarkStart w:id="639" w:name="OLE_LINK1825"/>
      <w:bookmarkStart w:id="640" w:name="OLE_LINK1792"/>
      <w:bookmarkStart w:id="641" w:name="OLE_LINK1736"/>
      <w:bookmarkStart w:id="642" w:name="OLE_LINK1699"/>
      <w:bookmarkStart w:id="643" w:name="OLE_LINK1630"/>
      <w:bookmarkStart w:id="644" w:name="OLE_LINK1593"/>
      <w:bookmarkStart w:id="645" w:name="OLE_LINK1586"/>
      <w:bookmarkStart w:id="646" w:name="OLE_LINK1761"/>
      <w:bookmarkStart w:id="647" w:name="OLE_LINK1716"/>
      <w:bookmarkStart w:id="648" w:name="OLE_LINK1671"/>
      <w:bookmarkStart w:id="649" w:name="OLE_LINK1619"/>
      <w:bookmarkStart w:id="650" w:name="OLE_LINK1565"/>
      <w:bookmarkStart w:id="651" w:name="OLE_LINK1721"/>
      <w:bookmarkStart w:id="652" w:name="OLE_LINK1650"/>
      <w:bookmarkStart w:id="653" w:name="OLE_LINK1618"/>
      <w:bookmarkStart w:id="654" w:name="OLE_LINK1576"/>
      <w:bookmarkStart w:id="655" w:name="OLE_LINK1490"/>
      <w:bookmarkStart w:id="656" w:name="OLE_LINK1390"/>
      <w:bookmarkStart w:id="657" w:name="OLE_LINK1503"/>
      <w:bookmarkStart w:id="658" w:name="OLE_LINK1472"/>
      <w:bookmarkStart w:id="659" w:name="OLE_LINK1443"/>
      <w:bookmarkStart w:id="660" w:name="OLE_LINK1370"/>
      <w:bookmarkStart w:id="661" w:name="OLE_LINK1591"/>
      <w:bookmarkStart w:id="662" w:name="OLE_LINK1500"/>
      <w:bookmarkStart w:id="663" w:name="OLE_LINK1457"/>
      <w:bookmarkStart w:id="664" w:name="OLE_LINK1384"/>
      <w:bookmarkStart w:id="665" w:name="OLE_LINK1344"/>
      <w:bookmarkStart w:id="666" w:name="OLE_LINK1531"/>
      <w:bookmarkStart w:id="667" w:name="OLE_LINK1462"/>
      <w:bookmarkStart w:id="668" w:name="OLE_LINK1343"/>
      <w:bookmarkStart w:id="669" w:name="OLE_LINK1349"/>
      <w:bookmarkStart w:id="670" w:name="OLE_LINK1691"/>
      <w:bookmarkStart w:id="671" w:name="OLE_LINK1661"/>
      <w:bookmarkStart w:id="672" w:name="OLE_LINK1622"/>
      <w:bookmarkStart w:id="673" w:name="OLE_LINK1585"/>
      <w:bookmarkStart w:id="674" w:name="OLE_LINK1530"/>
      <w:bookmarkStart w:id="675" w:name="OLE_LINK1492"/>
      <w:bookmarkStart w:id="676" w:name="OLE_LINK1448"/>
      <w:bookmarkStart w:id="677" w:name="OLE_LINK1410"/>
      <w:bookmarkStart w:id="678" w:name="OLE_LINK1373"/>
      <w:bookmarkStart w:id="679" w:name="OLE_LINK1176"/>
      <w:bookmarkStart w:id="680" w:name="OLE_LINK1172"/>
      <w:bookmarkStart w:id="681" w:name="OLE_LINK1185"/>
      <w:bookmarkStart w:id="682" w:name="OLE_LINK1060"/>
      <w:bookmarkStart w:id="683" w:name="OLE_LINK1169"/>
      <w:bookmarkStart w:id="684" w:name="OLE_LINK1074"/>
      <w:bookmarkStart w:id="685" w:name="OLE_LINK1175"/>
      <w:bookmarkStart w:id="686" w:name="OLE_LINK1158"/>
      <w:bookmarkStart w:id="687" w:name="OLE_LINK1056"/>
      <w:bookmarkStart w:id="688" w:name="OLE_LINK1288"/>
      <w:bookmarkStart w:id="689" w:name="OLE_LINK1241"/>
      <w:bookmarkStart w:id="690" w:name="OLE_LINK1200"/>
      <w:bookmarkStart w:id="691" w:name="OLE_LINK1167"/>
      <w:bookmarkStart w:id="692" w:name="OLE_LINK1137"/>
      <w:bookmarkStart w:id="693" w:name="OLE_LINK1059"/>
      <w:bookmarkStart w:id="694" w:name="OLE_LINK930"/>
      <w:bookmarkStart w:id="695" w:name="OLE_LINK911"/>
      <w:bookmarkStart w:id="696" w:name="OLE_LINK946"/>
      <w:bookmarkStart w:id="697" w:name="OLE_LINK1052"/>
      <w:bookmarkStart w:id="698" w:name="OLE_LINK993"/>
      <w:bookmarkStart w:id="699" w:name="OLE_LINK992"/>
      <w:bookmarkStart w:id="700" w:name="OLE_LINK906"/>
      <w:bookmarkStart w:id="701" w:name="OLE_LINK898"/>
      <w:bookmarkStart w:id="702" w:name="OLE_LINK909"/>
      <w:bookmarkStart w:id="703" w:name="OLE_LINK847"/>
      <w:bookmarkStart w:id="704" w:name="OLE_LINK1030"/>
      <w:bookmarkStart w:id="705" w:name="OLE_LINK981"/>
      <w:bookmarkStart w:id="706" w:name="OLE_LINK943"/>
      <w:bookmarkStart w:id="707" w:name="OLE_LINK891"/>
      <w:bookmarkStart w:id="708" w:name="OLE_LINK1106"/>
      <w:bookmarkStart w:id="709" w:name="OLE_LINK1076"/>
      <w:bookmarkStart w:id="710" w:name="OLE_LINK1049"/>
      <w:bookmarkStart w:id="711" w:name="OLE_LINK1018"/>
      <w:bookmarkStart w:id="712" w:name="OLE_LINK980"/>
      <w:bookmarkStart w:id="713" w:name="OLE_LINK908"/>
      <w:bookmarkStart w:id="714" w:name="OLE_LINK856"/>
      <w:bookmarkStart w:id="715" w:name="OLE_LINK2898"/>
      <w:bookmarkStart w:id="716" w:name="OLE_LINK865"/>
      <w:bookmarkStart w:id="717" w:name="OLE_LINK826"/>
      <w:bookmarkStart w:id="718" w:name="OLE_LINK782"/>
      <w:bookmarkStart w:id="719" w:name="OLE_LINK889"/>
      <w:bookmarkStart w:id="720" w:name="OLE_LINK836"/>
      <w:bookmarkStart w:id="721" w:name="OLE_LINK2882"/>
      <w:bookmarkStart w:id="722" w:name="OLE_LINK792"/>
      <w:bookmarkStart w:id="723" w:name="OLE_LINK700"/>
      <w:bookmarkStart w:id="724" w:name="OLE_LINK642"/>
      <w:bookmarkStart w:id="725" w:name="OLE_LINK833"/>
      <w:bookmarkStart w:id="726" w:name="OLE_LINK781"/>
      <w:bookmarkStart w:id="727" w:name="OLE_LINK739"/>
      <w:bookmarkStart w:id="728" w:name="OLE_LINK660"/>
      <w:bookmarkStart w:id="729" w:name="OLE_LINK801"/>
      <w:bookmarkStart w:id="730" w:name="OLE_LINK770"/>
      <w:bookmarkStart w:id="731" w:name="OLE_LINK716"/>
      <w:bookmarkStart w:id="732" w:name="OLE_LINK593"/>
      <w:bookmarkStart w:id="733" w:name="OLE_LINK714"/>
      <w:bookmarkStart w:id="734" w:name="OLE_LINK640"/>
      <w:bookmarkStart w:id="735" w:name="OLE_LINK582"/>
      <w:bookmarkStart w:id="736" w:name="OLE_LINK589"/>
      <w:bookmarkStart w:id="737" w:name="OLE_LINK542"/>
      <w:bookmarkStart w:id="738" w:name="OLE_LINK722"/>
      <w:bookmarkStart w:id="739" w:name="OLE_LINK688"/>
      <w:bookmarkStart w:id="740" w:name="OLE_LINK639"/>
      <w:bookmarkStart w:id="741" w:name="OLE_LINK581"/>
      <w:bookmarkStart w:id="742" w:name="OLE_LINK2700"/>
      <w:bookmarkStart w:id="743" w:name="OLE_LINK567"/>
      <w:bookmarkStart w:id="744" w:name="OLE_LINK480"/>
      <w:bookmarkStart w:id="745" w:name="OLE_LINK574"/>
      <w:bookmarkStart w:id="746" w:name="OLE_LINK572"/>
      <w:bookmarkStart w:id="747" w:name="OLE_LINK532"/>
      <w:bookmarkStart w:id="748" w:name="OLE_LINK491"/>
      <w:bookmarkStart w:id="749" w:name="OLE_LINK575"/>
      <w:bookmarkStart w:id="750" w:name="OLE_LINK519"/>
      <w:bookmarkStart w:id="751" w:name="OLE_LINK462"/>
      <w:bookmarkStart w:id="752" w:name="OLE_LINK471"/>
      <w:bookmarkStart w:id="753" w:name="OLE_LINK430"/>
      <w:bookmarkStart w:id="754" w:name="OLE_LINK686"/>
      <w:bookmarkStart w:id="755" w:name="OLE_LINK648"/>
      <w:bookmarkStart w:id="756" w:name="OLE_LINK535"/>
      <w:bookmarkStart w:id="757" w:name="OLE_LINK489"/>
      <w:bookmarkStart w:id="758" w:name="OLE_LINK450"/>
      <w:bookmarkStart w:id="759" w:name="OLE_LINK303"/>
      <w:bookmarkStart w:id="760" w:name="OLE_LINK379"/>
      <w:bookmarkStart w:id="761" w:name="OLE_LINK384"/>
      <w:bookmarkStart w:id="762" w:name="OLE_LINK288"/>
      <w:bookmarkStart w:id="763" w:name="OLE_LINK457"/>
      <w:bookmarkStart w:id="764" w:name="OLE_LINK1830"/>
      <w:bookmarkStart w:id="765" w:name="OLE_LINK334"/>
      <w:bookmarkStart w:id="766" w:name="OLE_LINK371"/>
      <w:bookmarkStart w:id="767" w:name="OLE_LINK346"/>
      <w:bookmarkStart w:id="768" w:name="OLE_LINK400"/>
      <w:bookmarkStart w:id="769" w:name="OLE_LINK385"/>
      <w:bookmarkStart w:id="770" w:name="OLE_LINK321"/>
      <w:bookmarkStart w:id="771" w:name="OLE_LINK304"/>
      <w:bookmarkStart w:id="772" w:name="OLE_LINK313"/>
      <w:bookmarkStart w:id="773" w:name="OLE_LINK282"/>
      <w:bookmarkStart w:id="774" w:name="OLE_LINK240"/>
      <w:bookmarkStart w:id="775" w:name="OLE_LINK281"/>
      <w:bookmarkStart w:id="776" w:name="OLE_LINK250"/>
      <w:bookmarkStart w:id="777" w:name="OLE_LINK212"/>
      <w:bookmarkStart w:id="778" w:name="OLE_LINK226"/>
      <w:bookmarkStart w:id="779" w:name="OLE_LINK207"/>
      <w:bookmarkStart w:id="780" w:name="OLE_LINK225"/>
      <w:bookmarkStart w:id="781" w:name="OLE_LINK149"/>
      <w:bookmarkStart w:id="782" w:name="OLE_LINK254"/>
      <w:bookmarkStart w:id="783" w:name="OLE_LINK183"/>
      <w:bookmarkStart w:id="784" w:name="OLE_LINK387"/>
      <w:bookmarkStart w:id="785" w:name="OLE_LINK320"/>
      <w:bookmarkStart w:id="786" w:name="OLE_LINK112"/>
      <w:bookmarkStart w:id="787" w:name="OLE_LINK72"/>
      <w:bookmarkStart w:id="788" w:name="OLE_LINK148"/>
      <w:bookmarkStart w:id="789" w:name="OLE_LINK120"/>
      <w:bookmarkStart w:id="790" w:name="OLE_LINK51"/>
      <w:r w:rsidRPr="0093790C">
        <w:rPr>
          <w:rFonts w:ascii="Book Antiqua" w:hAnsi="Book Antiqua"/>
          <w:b/>
          <w:bCs/>
          <w:sz w:val="24"/>
        </w:rPr>
        <w:t xml:space="preserve">P-Reviewer: </w:t>
      </w:r>
      <w:r w:rsidRPr="0093790C">
        <w:rPr>
          <w:rFonts w:ascii="Book Antiqua" w:hAnsi="Book Antiqua"/>
          <w:bCs/>
          <w:sz w:val="24"/>
        </w:rPr>
        <w:t>Hamidi</w:t>
      </w:r>
      <w:r w:rsidRPr="0093790C">
        <w:rPr>
          <w:rFonts w:ascii="Book Antiqua" w:hAnsi="Book Antiqua" w:hint="eastAsia"/>
          <w:bCs/>
          <w:sz w:val="24"/>
          <w:lang w:eastAsia="zh-CN"/>
        </w:rPr>
        <w:t xml:space="preserve"> </w:t>
      </w:r>
      <w:r w:rsidRPr="0093790C">
        <w:rPr>
          <w:rFonts w:ascii="Book Antiqua" w:hAnsi="Book Antiqua"/>
          <w:bCs/>
          <w:sz w:val="24"/>
        </w:rPr>
        <w:t>C</w:t>
      </w:r>
      <w:r w:rsidRPr="0093790C">
        <w:rPr>
          <w:rFonts w:ascii="Book Antiqua" w:hAnsi="Book Antiqua" w:hint="eastAsia"/>
          <w:bCs/>
          <w:sz w:val="24"/>
          <w:lang w:eastAsia="zh-CN"/>
        </w:rPr>
        <w:t xml:space="preserve">, </w:t>
      </w:r>
      <w:r w:rsidRPr="0093790C">
        <w:rPr>
          <w:rFonts w:ascii="Book Antiqua" w:hAnsi="Book Antiqua"/>
          <w:bCs/>
          <w:sz w:val="24"/>
        </w:rPr>
        <w:t>Lendvai</w:t>
      </w:r>
      <w:r w:rsidRPr="0093790C">
        <w:rPr>
          <w:rFonts w:ascii="Book Antiqua" w:hAnsi="Book Antiqua" w:hint="eastAsia"/>
          <w:bCs/>
          <w:sz w:val="24"/>
          <w:lang w:eastAsia="zh-CN"/>
        </w:rPr>
        <w:t xml:space="preserve"> </w:t>
      </w:r>
      <w:r w:rsidRPr="0093790C">
        <w:rPr>
          <w:rFonts w:ascii="Book Antiqua" w:hAnsi="Book Antiqua"/>
          <w:bCs/>
          <w:sz w:val="24"/>
        </w:rPr>
        <w:t>G</w:t>
      </w:r>
      <w:r w:rsidRPr="0093790C">
        <w:rPr>
          <w:rFonts w:ascii="Book Antiqua" w:hAnsi="Book Antiqua" w:hint="eastAsia"/>
          <w:bCs/>
          <w:sz w:val="24"/>
          <w:lang w:eastAsia="zh-CN"/>
        </w:rPr>
        <w:t xml:space="preserve">, </w:t>
      </w:r>
      <w:proofErr w:type="gramStart"/>
      <w:r w:rsidRPr="0093790C">
        <w:rPr>
          <w:rFonts w:ascii="Book Antiqua" w:hAnsi="Book Antiqua"/>
          <w:bCs/>
          <w:sz w:val="24"/>
          <w:lang w:eastAsia="zh-CN"/>
        </w:rPr>
        <w:t>Pathik</w:t>
      </w:r>
      <w:proofErr w:type="gramEnd"/>
      <w:r w:rsidRPr="0093790C">
        <w:rPr>
          <w:rFonts w:ascii="Book Antiqua" w:hAnsi="Book Antiqua" w:hint="eastAsia"/>
          <w:bCs/>
          <w:sz w:val="24"/>
          <w:lang w:eastAsia="zh-CN"/>
        </w:rPr>
        <w:t xml:space="preserve"> </w:t>
      </w:r>
      <w:r w:rsidRPr="0093790C">
        <w:rPr>
          <w:rFonts w:ascii="Book Antiqua" w:hAnsi="Book Antiqua"/>
          <w:bCs/>
          <w:sz w:val="24"/>
          <w:lang w:eastAsia="zh-CN"/>
        </w:rPr>
        <w:t>P</w:t>
      </w:r>
      <w:r w:rsidRPr="0093790C">
        <w:rPr>
          <w:rFonts w:ascii="Book Antiqua" w:hAnsi="Book Antiqua"/>
          <w:b/>
          <w:bCs/>
          <w:sz w:val="24"/>
        </w:rPr>
        <w:t xml:space="preserve"> S-Editor:</w:t>
      </w:r>
      <w:r w:rsidRPr="0093790C">
        <w:rPr>
          <w:rFonts w:ascii="Book Antiqua" w:hAnsi="Book Antiqua"/>
          <w:sz w:val="24"/>
        </w:rPr>
        <w:t xml:space="preserve"> Yu J </w:t>
      </w:r>
      <w:r w:rsidRPr="0093790C">
        <w:rPr>
          <w:rFonts w:ascii="Book Antiqua" w:hAnsi="Book Antiqua"/>
          <w:b/>
          <w:bCs/>
          <w:sz w:val="24"/>
        </w:rPr>
        <w:t>L-Editor:</w:t>
      </w:r>
      <w:r w:rsidRPr="0093790C">
        <w:rPr>
          <w:rFonts w:ascii="Book Antiqua" w:hAnsi="Book Antiqua"/>
          <w:sz w:val="24"/>
        </w:rPr>
        <w:t xml:space="preserve">  </w:t>
      </w:r>
      <w:r w:rsidRPr="0093790C">
        <w:rPr>
          <w:rFonts w:ascii="Book Antiqua" w:hAnsi="Book Antiqua"/>
          <w:b/>
          <w:bCs/>
          <w:sz w:val="24"/>
        </w:rPr>
        <w:t>E-Editor:</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rsidR="00397B1E" w:rsidRDefault="00397B1E" w:rsidP="00397B1E">
      <w:pPr>
        <w:adjustRightInd w:val="0"/>
        <w:snapToGrid w:val="0"/>
        <w:spacing w:line="360" w:lineRule="auto"/>
        <w:rPr>
          <w:rFonts w:ascii="Book Antiqua" w:hAnsi="Book Antiqua"/>
          <w:b/>
          <w:color w:val="000000"/>
          <w:sz w:val="24"/>
          <w:lang w:eastAsia="zh-CN"/>
        </w:rPr>
      </w:pPr>
    </w:p>
    <w:p w:rsidR="00397B1E" w:rsidRDefault="00397B1E" w:rsidP="00397B1E">
      <w:pPr>
        <w:adjustRightInd w:val="0"/>
        <w:snapToGrid w:val="0"/>
        <w:spacing w:after="0" w:line="360" w:lineRule="auto"/>
        <w:rPr>
          <w:rFonts w:ascii="Book Antiqua" w:hAnsi="Book Antiqua"/>
          <w:color w:val="000000"/>
          <w:sz w:val="24"/>
        </w:rPr>
      </w:pPr>
      <w:bookmarkStart w:id="791" w:name="_GoBack"/>
      <w:bookmarkEnd w:id="791"/>
      <w:r>
        <w:rPr>
          <w:rFonts w:ascii="Book Antiqua" w:hAnsi="Book Antiqua"/>
          <w:b/>
          <w:color w:val="000000"/>
          <w:sz w:val="24"/>
        </w:rPr>
        <w:t xml:space="preserve">Specialty Type: </w:t>
      </w:r>
      <w:r>
        <w:rPr>
          <w:rFonts w:ascii="Book Antiqua" w:hAnsi="Book Antiqua" w:hint="eastAsia"/>
          <w:b/>
          <w:color w:val="000000"/>
          <w:sz w:val="24"/>
          <w:lang w:eastAsia="zh-CN"/>
        </w:rPr>
        <w:t xml:space="preserve"> </w:t>
      </w:r>
      <w:r>
        <w:rPr>
          <w:rFonts w:ascii="Book Antiqua" w:hAnsi="Book Antiqua"/>
          <w:color w:val="000000"/>
          <w:sz w:val="24"/>
        </w:rPr>
        <w:t>Gastroenterology and Hepatology</w:t>
      </w:r>
    </w:p>
    <w:p w:rsidR="00397B1E" w:rsidRDefault="00397B1E" w:rsidP="00397B1E">
      <w:pPr>
        <w:adjustRightInd w:val="0"/>
        <w:snapToGrid w:val="0"/>
        <w:spacing w:after="0" w:line="360" w:lineRule="auto"/>
        <w:rPr>
          <w:rFonts w:ascii="Book Antiqua" w:hAnsi="Book Antiqua"/>
          <w:color w:val="000000"/>
          <w:sz w:val="24"/>
          <w:lang w:eastAsia="zh-CN"/>
        </w:rPr>
      </w:pPr>
      <w:r>
        <w:rPr>
          <w:rFonts w:ascii="Book Antiqua" w:hAnsi="Book Antiqua"/>
          <w:b/>
          <w:color w:val="000000"/>
          <w:sz w:val="24"/>
        </w:rPr>
        <w:t xml:space="preserve">Country of Origin: </w:t>
      </w:r>
      <w:r>
        <w:rPr>
          <w:rFonts w:ascii="Book Antiqua" w:hAnsi="Book Antiqua" w:hint="eastAsia"/>
          <w:color w:val="000000"/>
          <w:sz w:val="24"/>
          <w:lang w:eastAsia="zh-CN"/>
        </w:rPr>
        <w:t>Croatia</w:t>
      </w:r>
    </w:p>
    <w:p w:rsidR="007D102F" w:rsidRPr="003C1D7C" w:rsidRDefault="007D102F" w:rsidP="00397B1E">
      <w:pPr>
        <w:shd w:val="clear" w:color="auto" w:fill="FFFFFF"/>
        <w:adjustRightInd w:val="0"/>
        <w:snapToGrid w:val="0"/>
        <w:spacing w:after="0" w:line="360" w:lineRule="auto"/>
        <w:rPr>
          <w:rFonts w:ascii="Book Antiqua" w:eastAsia="宋体" w:hAnsi="Book Antiqua" w:cs="Helvetica"/>
          <w:b/>
          <w:color w:val="000000" w:themeColor="text1"/>
          <w:sz w:val="24"/>
          <w:szCs w:val="24"/>
        </w:rPr>
      </w:pPr>
      <w:r w:rsidRPr="003C1D7C">
        <w:rPr>
          <w:rFonts w:ascii="Book Antiqua" w:eastAsia="宋体" w:hAnsi="Book Antiqua" w:cs="Helvetica"/>
          <w:b/>
          <w:color w:val="000000" w:themeColor="text1"/>
          <w:sz w:val="24"/>
          <w:szCs w:val="24"/>
        </w:rPr>
        <w:t>Peer-Review Report Classification</w:t>
      </w:r>
    </w:p>
    <w:p w:rsidR="007D102F" w:rsidRPr="003C1D7C" w:rsidRDefault="007D102F" w:rsidP="00397B1E">
      <w:pPr>
        <w:shd w:val="clear" w:color="auto" w:fill="FFFFFF"/>
        <w:adjustRightInd w:val="0"/>
        <w:snapToGrid w:val="0"/>
        <w:spacing w:after="0"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A (Excellent): </w:t>
      </w:r>
      <w:r>
        <w:rPr>
          <w:rFonts w:ascii="Book Antiqua" w:eastAsia="宋体" w:hAnsi="Book Antiqua" w:cs="Helvetica" w:hint="eastAsia"/>
          <w:color w:val="000000" w:themeColor="text1"/>
          <w:sz w:val="24"/>
          <w:szCs w:val="24"/>
          <w:lang w:eastAsia="zh-CN"/>
        </w:rPr>
        <w:t>A, A</w:t>
      </w:r>
      <w:r w:rsidR="004C41E9">
        <w:rPr>
          <w:rFonts w:ascii="Book Antiqua" w:eastAsia="宋体" w:hAnsi="Book Antiqua" w:cs="Helvetica" w:hint="eastAsia"/>
          <w:color w:val="000000" w:themeColor="text1"/>
          <w:sz w:val="24"/>
          <w:szCs w:val="24"/>
          <w:lang w:eastAsia="zh-CN"/>
        </w:rPr>
        <w:t>, A</w:t>
      </w:r>
    </w:p>
    <w:p w:rsidR="007D102F" w:rsidRPr="003C1D7C" w:rsidRDefault="007D102F" w:rsidP="00397B1E">
      <w:pPr>
        <w:shd w:val="clear" w:color="auto" w:fill="FFFFFF"/>
        <w:adjustRightInd w:val="0"/>
        <w:snapToGrid w:val="0"/>
        <w:spacing w:after="0"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B (Very good): </w:t>
      </w:r>
      <w:r>
        <w:rPr>
          <w:rFonts w:ascii="Book Antiqua" w:eastAsia="宋体" w:hAnsi="Book Antiqua" w:cs="Helvetica" w:hint="eastAsia"/>
          <w:color w:val="000000" w:themeColor="text1"/>
          <w:sz w:val="24"/>
          <w:szCs w:val="24"/>
          <w:lang w:eastAsia="zh-CN"/>
        </w:rPr>
        <w:t>B</w:t>
      </w:r>
    </w:p>
    <w:p w:rsidR="007D102F" w:rsidRPr="003C1D7C" w:rsidRDefault="007D102F" w:rsidP="00397B1E">
      <w:pPr>
        <w:shd w:val="clear" w:color="auto" w:fill="FFFFFF"/>
        <w:adjustRightInd w:val="0"/>
        <w:snapToGrid w:val="0"/>
        <w:spacing w:after="0"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C (Good): 0</w:t>
      </w:r>
    </w:p>
    <w:p w:rsidR="007D102F" w:rsidRPr="003C1D7C" w:rsidRDefault="007D102F" w:rsidP="00397B1E">
      <w:pPr>
        <w:shd w:val="clear" w:color="auto" w:fill="FFFFFF"/>
        <w:adjustRightInd w:val="0"/>
        <w:snapToGrid w:val="0"/>
        <w:spacing w:after="0"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D (Fair): 0</w:t>
      </w:r>
    </w:p>
    <w:p w:rsidR="007D102F" w:rsidRPr="003C1D7C" w:rsidRDefault="007D102F" w:rsidP="00397B1E">
      <w:pPr>
        <w:shd w:val="clear" w:color="auto" w:fill="FFFFFF"/>
        <w:adjustRightInd w:val="0"/>
        <w:snapToGrid w:val="0"/>
        <w:spacing w:after="0" w:line="360" w:lineRule="auto"/>
        <w:rPr>
          <w:color w:val="000000" w:themeColor="text1"/>
        </w:rPr>
      </w:pPr>
      <w:r w:rsidRPr="003C1D7C">
        <w:rPr>
          <w:rFonts w:ascii="Book Antiqua" w:eastAsia="宋体" w:hAnsi="Book Antiqua" w:cs="Helvetica"/>
          <w:color w:val="000000" w:themeColor="text1"/>
          <w:sz w:val="24"/>
          <w:szCs w:val="24"/>
        </w:rPr>
        <w:t>Grade E (Poor): 0</w:t>
      </w:r>
    </w:p>
    <w:p w:rsidR="00B61411" w:rsidRPr="0093790C" w:rsidRDefault="00B61411" w:rsidP="001006AA">
      <w:pPr>
        <w:adjustRightInd w:val="0"/>
        <w:snapToGrid w:val="0"/>
        <w:spacing w:after="0" w:line="360" w:lineRule="auto"/>
        <w:jc w:val="both"/>
        <w:rPr>
          <w:rFonts w:ascii="Book Antiqua" w:hAnsi="Book Antiqua"/>
          <w:sz w:val="24"/>
          <w:szCs w:val="24"/>
        </w:rPr>
      </w:pPr>
    </w:p>
    <w:p w:rsidR="00C621BF" w:rsidRPr="0093790C" w:rsidRDefault="00C621BF" w:rsidP="001006AA">
      <w:pPr>
        <w:adjustRightInd w:val="0"/>
        <w:snapToGrid w:val="0"/>
        <w:spacing w:after="0" w:line="360" w:lineRule="auto"/>
        <w:jc w:val="both"/>
        <w:rPr>
          <w:rFonts w:ascii="Book Antiqua" w:hAnsi="Book Antiqua"/>
          <w:sz w:val="24"/>
          <w:szCs w:val="24"/>
        </w:rPr>
      </w:pPr>
    </w:p>
    <w:p w:rsidR="00EA0095" w:rsidRPr="0093790C" w:rsidRDefault="00EA0095" w:rsidP="001006AA">
      <w:pPr>
        <w:spacing w:after="0" w:line="360" w:lineRule="auto"/>
        <w:rPr>
          <w:rFonts w:ascii="Book Antiqua" w:eastAsia="Times New Roman" w:hAnsi="Book Antiqua"/>
          <w:b/>
          <w:sz w:val="24"/>
          <w:szCs w:val="24"/>
        </w:rPr>
      </w:pPr>
      <w:r w:rsidRPr="0093790C">
        <w:rPr>
          <w:rFonts w:ascii="Book Antiqua" w:eastAsia="Times New Roman" w:hAnsi="Book Antiqua"/>
          <w:b/>
          <w:sz w:val="24"/>
          <w:szCs w:val="24"/>
        </w:rPr>
        <w:br w:type="page"/>
      </w:r>
    </w:p>
    <w:p w:rsidR="002D3792" w:rsidRPr="0093790C" w:rsidRDefault="002D3792" w:rsidP="001006AA">
      <w:pPr>
        <w:adjustRightInd w:val="0"/>
        <w:snapToGrid w:val="0"/>
        <w:spacing w:after="0" w:line="360" w:lineRule="auto"/>
        <w:jc w:val="both"/>
        <w:rPr>
          <w:rFonts w:ascii="Book Antiqua" w:eastAsia="Times New Roman" w:hAnsi="Book Antiqua"/>
          <w:b/>
          <w:sz w:val="24"/>
          <w:szCs w:val="24"/>
        </w:rPr>
      </w:pPr>
      <w:r w:rsidRPr="0093790C">
        <w:rPr>
          <w:rFonts w:ascii="Book Antiqua" w:eastAsia="Times New Roman" w:hAnsi="Book Antiqua"/>
          <w:b/>
          <w:sz w:val="24"/>
          <w:szCs w:val="24"/>
        </w:rPr>
        <w:lastRenderedPageBreak/>
        <w:t xml:space="preserve">Table 1 </w:t>
      </w:r>
      <w:r w:rsidR="005C1F15" w:rsidRPr="0093790C">
        <w:rPr>
          <w:rFonts w:ascii="Book Antiqua" w:eastAsia="Times New Roman" w:hAnsi="Book Antiqua"/>
          <w:b/>
          <w:sz w:val="24"/>
          <w:szCs w:val="24"/>
        </w:rPr>
        <w:t>L</w:t>
      </w:r>
      <w:r w:rsidRPr="0093790C">
        <w:rPr>
          <w:rFonts w:ascii="Book Antiqua" w:eastAsia="Times New Roman" w:hAnsi="Book Antiqua"/>
          <w:b/>
          <w:sz w:val="24"/>
          <w:szCs w:val="24"/>
        </w:rPr>
        <w:t xml:space="preserve">imitations of </w:t>
      </w:r>
      <w:r w:rsidR="00806952" w:rsidRPr="0093790C">
        <w:rPr>
          <w:rFonts w:ascii="Book Antiqua" w:eastAsia="Times New Roman" w:hAnsi="Book Antiqua"/>
          <w:b/>
          <w:sz w:val="24"/>
          <w:szCs w:val="24"/>
        </w:rPr>
        <w:t xml:space="preserve">transient elastography </w:t>
      </w:r>
      <w:r w:rsidRPr="0093790C">
        <w:rPr>
          <w:rFonts w:ascii="Book Antiqua" w:eastAsia="Times New Roman" w:hAnsi="Book Antiqua"/>
          <w:b/>
          <w:sz w:val="24"/>
          <w:szCs w:val="24"/>
        </w:rPr>
        <w:t xml:space="preserve">with </w:t>
      </w:r>
      <w:r w:rsidR="00806952" w:rsidRPr="0093790C">
        <w:rPr>
          <w:rFonts w:ascii="Book Antiqua" w:eastAsia="Times New Roman" w:hAnsi="Book Antiqua"/>
          <w:b/>
          <w:sz w:val="24"/>
          <w:szCs w:val="24"/>
        </w:rPr>
        <w:t>controlled attenuation parameter</w:t>
      </w:r>
    </w:p>
    <w:tbl>
      <w:tblPr>
        <w:tblW w:w="0" w:type="auto"/>
        <w:tblLook w:val="04A0" w:firstRow="1" w:lastRow="0" w:firstColumn="1" w:lastColumn="0" w:noHBand="0" w:noVBand="1"/>
      </w:tblPr>
      <w:tblGrid>
        <w:gridCol w:w="2093"/>
        <w:gridCol w:w="7195"/>
      </w:tblGrid>
      <w:tr w:rsidR="00D434EC" w:rsidRPr="0093790C" w:rsidTr="0063289A">
        <w:tc>
          <w:tcPr>
            <w:tcW w:w="2093" w:type="dxa"/>
            <w:tcBorders>
              <w:top w:val="single" w:sz="4" w:space="0" w:color="auto"/>
              <w:bottom w:val="single" w:sz="4" w:space="0" w:color="auto"/>
            </w:tcBorders>
            <w:shd w:val="clear" w:color="auto" w:fill="auto"/>
          </w:tcPr>
          <w:p w:rsidR="002D3792" w:rsidRPr="0093790C" w:rsidRDefault="002D3792" w:rsidP="001006AA">
            <w:pPr>
              <w:adjustRightInd w:val="0"/>
              <w:snapToGrid w:val="0"/>
              <w:spacing w:after="0" w:line="360" w:lineRule="auto"/>
              <w:rPr>
                <w:rFonts w:ascii="Book Antiqua" w:hAnsi="Book Antiqua"/>
                <w:b/>
                <w:sz w:val="24"/>
                <w:szCs w:val="24"/>
              </w:rPr>
            </w:pPr>
            <w:r w:rsidRPr="0093790C">
              <w:rPr>
                <w:rFonts w:ascii="Book Antiqua" w:hAnsi="Book Antiqua"/>
                <w:b/>
                <w:sz w:val="24"/>
                <w:szCs w:val="24"/>
              </w:rPr>
              <w:t>Limitations</w:t>
            </w:r>
          </w:p>
        </w:tc>
        <w:tc>
          <w:tcPr>
            <w:tcW w:w="7195" w:type="dxa"/>
            <w:tcBorders>
              <w:top w:val="single" w:sz="4" w:space="0" w:color="auto"/>
              <w:bottom w:val="single" w:sz="4" w:space="0" w:color="auto"/>
            </w:tcBorders>
            <w:shd w:val="clear" w:color="auto" w:fill="auto"/>
          </w:tcPr>
          <w:p w:rsidR="002D3792" w:rsidRPr="0093790C" w:rsidRDefault="002D3792" w:rsidP="001006AA">
            <w:pPr>
              <w:adjustRightInd w:val="0"/>
              <w:snapToGrid w:val="0"/>
              <w:spacing w:after="0" w:line="360" w:lineRule="auto"/>
              <w:jc w:val="center"/>
              <w:rPr>
                <w:rFonts w:ascii="Book Antiqua" w:hAnsi="Book Antiqua"/>
                <w:b/>
                <w:sz w:val="24"/>
                <w:szCs w:val="24"/>
              </w:rPr>
            </w:pPr>
            <w:r w:rsidRPr="0093790C">
              <w:rPr>
                <w:rFonts w:ascii="Book Antiqua" w:hAnsi="Book Antiqua"/>
                <w:b/>
                <w:sz w:val="24"/>
                <w:szCs w:val="24"/>
              </w:rPr>
              <w:t>Explanation</w:t>
            </w:r>
          </w:p>
        </w:tc>
      </w:tr>
      <w:tr w:rsidR="00D434EC" w:rsidRPr="0093790C" w:rsidTr="0063289A">
        <w:tc>
          <w:tcPr>
            <w:tcW w:w="2093" w:type="dxa"/>
            <w:tcBorders>
              <w:top w:val="single" w:sz="4" w:space="0" w:color="auto"/>
            </w:tcBorders>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Ascites</w:t>
            </w:r>
          </w:p>
        </w:tc>
        <w:tc>
          <w:tcPr>
            <w:tcW w:w="7195" w:type="dxa"/>
            <w:tcBorders>
              <w:top w:val="single" w:sz="4" w:space="0" w:color="auto"/>
            </w:tcBorders>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Elastic waves do not travel through liquids</w:t>
            </w:r>
          </w:p>
        </w:tc>
      </w:tr>
      <w:tr w:rsidR="00D434EC" w:rsidRPr="0093790C" w:rsidTr="0063289A">
        <w:tc>
          <w:tcPr>
            <w:tcW w:w="2093" w:type="dxa"/>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Obesity </w:t>
            </w:r>
          </w:p>
        </w:tc>
        <w:tc>
          <w:tcPr>
            <w:tcW w:w="7195" w:type="dxa"/>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BMI &gt; 30 kg/m</w:t>
            </w:r>
            <w:r w:rsidRPr="0093790C">
              <w:rPr>
                <w:rFonts w:ascii="Book Antiqua" w:hAnsi="Book Antiqua"/>
                <w:sz w:val="24"/>
                <w:szCs w:val="24"/>
                <w:vertAlign w:val="superscript"/>
              </w:rPr>
              <w:t>2</w:t>
            </w:r>
            <w:r w:rsidRPr="0093790C">
              <w:rPr>
                <w:rFonts w:ascii="Book Antiqua" w:hAnsi="Book Antiqua"/>
                <w:sz w:val="24"/>
                <w:szCs w:val="24"/>
              </w:rPr>
              <w:t xml:space="preserve"> is associated with TE failure. With the development of the XL probe</w:t>
            </w:r>
            <w:r w:rsidR="005C1F15" w:rsidRPr="0093790C">
              <w:rPr>
                <w:rFonts w:ascii="Book Antiqua" w:hAnsi="Book Antiqua"/>
                <w:sz w:val="24"/>
                <w:szCs w:val="24"/>
              </w:rPr>
              <w:t>,</w:t>
            </w:r>
            <w:r w:rsidRPr="0093790C">
              <w:rPr>
                <w:rFonts w:ascii="Book Antiqua" w:hAnsi="Book Antiqua"/>
                <w:sz w:val="24"/>
                <w:szCs w:val="24"/>
              </w:rPr>
              <w:t xml:space="preserve"> the failure rate in obese patients has </w:t>
            </w:r>
            <w:r w:rsidR="005C1F15" w:rsidRPr="0093790C">
              <w:rPr>
                <w:rFonts w:ascii="Book Antiqua" w:hAnsi="Book Antiqua"/>
                <w:sz w:val="24"/>
                <w:szCs w:val="24"/>
              </w:rPr>
              <w:t>decreased</w:t>
            </w:r>
          </w:p>
        </w:tc>
      </w:tr>
      <w:tr w:rsidR="00D434EC" w:rsidRPr="0093790C" w:rsidTr="0063289A">
        <w:tc>
          <w:tcPr>
            <w:tcW w:w="2093" w:type="dxa"/>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Acute hepatitis</w:t>
            </w:r>
          </w:p>
        </w:tc>
        <w:tc>
          <w:tcPr>
            <w:tcW w:w="7195" w:type="dxa"/>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 xml:space="preserve">Tissue changes in acute hepatitis </w:t>
            </w:r>
            <w:r w:rsidR="005C1F15" w:rsidRPr="0093790C">
              <w:rPr>
                <w:rFonts w:ascii="Book Antiqua" w:hAnsi="Book Antiqua"/>
                <w:sz w:val="24"/>
                <w:szCs w:val="24"/>
              </w:rPr>
              <w:t xml:space="preserve">may </w:t>
            </w:r>
            <w:r w:rsidRPr="0093790C">
              <w:rPr>
                <w:rFonts w:ascii="Book Antiqua" w:hAnsi="Book Antiqua"/>
                <w:sz w:val="24"/>
                <w:szCs w:val="24"/>
              </w:rPr>
              <w:t>increase LSM</w:t>
            </w:r>
          </w:p>
        </w:tc>
      </w:tr>
      <w:tr w:rsidR="00D434EC" w:rsidRPr="0093790C" w:rsidTr="0063289A">
        <w:tc>
          <w:tcPr>
            <w:tcW w:w="2093" w:type="dxa"/>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Chronic hepatitis with transaminases flare</w:t>
            </w:r>
          </w:p>
        </w:tc>
        <w:tc>
          <w:tcPr>
            <w:tcW w:w="7195" w:type="dxa"/>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 xml:space="preserve">At ALT levels </w:t>
            </w:r>
            <w:r w:rsidR="005C1F15" w:rsidRPr="0093790C">
              <w:rPr>
                <w:rFonts w:ascii="Book Antiqua" w:hAnsi="Book Antiqua"/>
                <w:sz w:val="24"/>
                <w:szCs w:val="24"/>
              </w:rPr>
              <w:t xml:space="preserve">greater than </w:t>
            </w:r>
            <w:r w:rsidRPr="0093790C">
              <w:rPr>
                <w:rFonts w:ascii="Book Antiqua" w:hAnsi="Book Antiqua"/>
                <w:sz w:val="24"/>
                <w:szCs w:val="24"/>
              </w:rPr>
              <w:t xml:space="preserve">5× the upper normal limit, there is a risk </w:t>
            </w:r>
            <w:r w:rsidR="005C1F15" w:rsidRPr="0093790C">
              <w:rPr>
                <w:rFonts w:ascii="Book Antiqua" w:hAnsi="Book Antiqua"/>
                <w:sz w:val="24"/>
                <w:szCs w:val="24"/>
              </w:rPr>
              <w:t>of overestimating the</w:t>
            </w:r>
            <w:r w:rsidRPr="0093790C">
              <w:rPr>
                <w:rFonts w:ascii="Book Antiqua" w:hAnsi="Book Antiqua"/>
                <w:sz w:val="24"/>
                <w:szCs w:val="24"/>
              </w:rPr>
              <w:t xml:space="preserve"> fibrosis stage. LSM interpretation</w:t>
            </w:r>
            <w:r w:rsidR="005C1F15" w:rsidRPr="0093790C">
              <w:rPr>
                <w:rFonts w:ascii="Book Antiqua" w:hAnsi="Book Antiqua"/>
                <w:sz w:val="24"/>
                <w:szCs w:val="24"/>
              </w:rPr>
              <w:t>s</w:t>
            </w:r>
            <w:r w:rsidRPr="0093790C">
              <w:rPr>
                <w:rFonts w:ascii="Book Antiqua" w:hAnsi="Book Antiqua"/>
                <w:sz w:val="24"/>
                <w:szCs w:val="24"/>
              </w:rPr>
              <w:t xml:space="preserve"> in patients with high ALT levels must be made with caution</w:t>
            </w:r>
          </w:p>
        </w:tc>
      </w:tr>
      <w:tr w:rsidR="00D434EC" w:rsidRPr="0093790C" w:rsidTr="0063289A">
        <w:tc>
          <w:tcPr>
            <w:tcW w:w="2093" w:type="dxa"/>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Extrahepatic cholestasis</w:t>
            </w:r>
          </w:p>
        </w:tc>
        <w:tc>
          <w:tcPr>
            <w:tcW w:w="7195" w:type="dxa"/>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 xml:space="preserve">Increases LSM </w:t>
            </w:r>
            <w:r w:rsidR="005C1F15" w:rsidRPr="0093790C">
              <w:rPr>
                <w:rFonts w:ascii="Book Antiqua" w:hAnsi="Book Antiqua"/>
                <w:sz w:val="24"/>
                <w:szCs w:val="24"/>
              </w:rPr>
              <w:t>independent</w:t>
            </w:r>
            <w:r w:rsidR="00763069" w:rsidRPr="0093790C">
              <w:rPr>
                <w:rFonts w:ascii="Book Antiqua" w:hAnsi="Book Antiqua"/>
                <w:sz w:val="24"/>
                <w:szCs w:val="24"/>
              </w:rPr>
              <w:t>ly</w:t>
            </w:r>
            <w:r w:rsidR="005C1F15" w:rsidRPr="0093790C">
              <w:rPr>
                <w:rFonts w:ascii="Book Antiqua" w:hAnsi="Book Antiqua"/>
                <w:sz w:val="24"/>
                <w:szCs w:val="24"/>
              </w:rPr>
              <w:t xml:space="preserve"> of </w:t>
            </w:r>
            <w:r w:rsidRPr="0093790C">
              <w:rPr>
                <w:rFonts w:ascii="Book Antiqua" w:hAnsi="Book Antiqua"/>
                <w:sz w:val="24"/>
                <w:szCs w:val="24"/>
              </w:rPr>
              <w:t>fibrosis stage</w:t>
            </w:r>
          </w:p>
        </w:tc>
      </w:tr>
      <w:tr w:rsidR="00D434EC" w:rsidRPr="0093790C" w:rsidTr="0063289A">
        <w:tc>
          <w:tcPr>
            <w:tcW w:w="2093" w:type="dxa"/>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Congestive heart failure</w:t>
            </w:r>
          </w:p>
        </w:tc>
        <w:tc>
          <w:tcPr>
            <w:tcW w:w="7195" w:type="dxa"/>
            <w:shd w:val="clear" w:color="auto" w:fill="auto"/>
          </w:tcPr>
          <w:p w:rsidR="002D3792" w:rsidRPr="0093790C" w:rsidRDefault="005C1F15"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 xml:space="preserve">May </w:t>
            </w:r>
            <w:r w:rsidR="002D3792" w:rsidRPr="0093790C">
              <w:rPr>
                <w:rFonts w:ascii="Book Antiqua" w:hAnsi="Book Antiqua"/>
                <w:sz w:val="24"/>
                <w:szCs w:val="24"/>
              </w:rPr>
              <w:t xml:space="preserve">lead to increased LSM because of </w:t>
            </w:r>
            <w:r w:rsidRPr="0093790C">
              <w:rPr>
                <w:rFonts w:ascii="Book Antiqua" w:hAnsi="Book Antiqua"/>
                <w:sz w:val="24"/>
                <w:szCs w:val="24"/>
              </w:rPr>
              <w:t>an increased blood</w:t>
            </w:r>
            <w:r w:rsidR="002D3792" w:rsidRPr="0093790C">
              <w:rPr>
                <w:rFonts w:ascii="Book Antiqua" w:hAnsi="Book Antiqua"/>
                <w:sz w:val="24"/>
                <w:szCs w:val="24"/>
              </w:rPr>
              <w:t xml:space="preserve"> volume in the liver</w:t>
            </w:r>
          </w:p>
        </w:tc>
      </w:tr>
      <w:tr w:rsidR="00D434EC" w:rsidRPr="0093790C" w:rsidTr="0063289A">
        <w:tc>
          <w:tcPr>
            <w:tcW w:w="2093" w:type="dxa"/>
            <w:tcBorders>
              <w:bottom w:val="single" w:sz="4" w:space="0" w:color="auto"/>
            </w:tcBorders>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Narrow intercostal spaces</w:t>
            </w:r>
          </w:p>
        </w:tc>
        <w:tc>
          <w:tcPr>
            <w:tcW w:w="7195"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 xml:space="preserve">Associated with </w:t>
            </w:r>
            <w:r w:rsidR="005C1F15" w:rsidRPr="0093790C">
              <w:rPr>
                <w:rFonts w:ascii="Book Antiqua" w:hAnsi="Book Antiqua"/>
                <w:sz w:val="24"/>
                <w:szCs w:val="24"/>
              </w:rPr>
              <w:t xml:space="preserve">a </w:t>
            </w:r>
            <w:r w:rsidRPr="0093790C">
              <w:rPr>
                <w:rFonts w:ascii="Book Antiqua" w:hAnsi="Book Antiqua"/>
                <w:sz w:val="24"/>
                <w:szCs w:val="24"/>
              </w:rPr>
              <w:t>lower success rate or failed acquisition of LSM. Reduced failure rate with the development of the S probe</w:t>
            </w:r>
          </w:p>
        </w:tc>
      </w:tr>
    </w:tbl>
    <w:p w:rsidR="0063289A" w:rsidRPr="0093790C" w:rsidRDefault="0063289A" w:rsidP="001006AA">
      <w:pPr>
        <w:adjustRightInd w:val="0"/>
        <w:snapToGrid w:val="0"/>
        <w:spacing w:after="0" w:line="360" w:lineRule="auto"/>
        <w:jc w:val="both"/>
        <w:rPr>
          <w:rFonts w:ascii="Book Antiqua" w:hAnsi="Book Antiqua"/>
          <w:sz w:val="24"/>
          <w:szCs w:val="24"/>
          <w:lang w:eastAsia="zh-CN"/>
        </w:rPr>
      </w:pPr>
      <w:r w:rsidRPr="0093790C">
        <w:rPr>
          <w:rFonts w:ascii="Book Antiqua" w:eastAsia="Times New Roman" w:hAnsi="Book Antiqua"/>
          <w:sz w:val="24"/>
          <w:szCs w:val="24"/>
        </w:rPr>
        <w:t>BMI</w:t>
      </w:r>
      <w:r w:rsidRPr="0093790C">
        <w:rPr>
          <w:rFonts w:ascii="Book Antiqua" w:hAnsi="Book Antiqua" w:hint="eastAsia"/>
          <w:sz w:val="24"/>
          <w:szCs w:val="24"/>
          <w:lang w:eastAsia="zh-CN"/>
        </w:rPr>
        <w:t>:</w:t>
      </w:r>
      <w:r w:rsidRPr="0093790C">
        <w:rPr>
          <w:rFonts w:ascii="Book Antiqua" w:eastAsia="Times New Roman" w:hAnsi="Book Antiqua"/>
          <w:sz w:val="24"/>
          <w:szCs w:val="24"/>
        </w:rPr>
        <w:t xml:space="preserve"> </w:t>
      </w:r>
      <w:r w:rsidR="002D3792" w:rsidRPr="0093790C">
        <w:rPr>
          <w:rFonts w:ascii="Book Antiqua" w:eastAsia="Times New Roman" w:hAnsi="Book Antiqua"/>
          <w:sz w:val="24"/>
          <w:szCs w:val="24"/>
        </w:rPr>
        <w:t xml:space="preserve">Body mass index; </w:t>
      </w:r>
      <w:r w:rsidRPr="0093790C">
        <w:rPr>
          <w:rFonts w:ascii="Book Antiqua" w:eastAsia="Times New Roman" w:hAnsi="Book Antiqua"/>
          <w:sz w:val="24"/>
          <w:szCs w:val="24"/>
        </w:rPr>
        <w:t>LSM</w:t>
      </w:r>
      <w:r w:rsidRPr="0093790C">
        <w:rPr>
          <w:rFonts w:ascii="Book Antiqua" w:hAnsi="Book Antiqua" w:hint="eastAsia"/>
          <w:sz w:val="24"/>
          <w:szCs w:val="24"/>
          <w:lang w:eastAsia="zh-CN"/>
        </w:rPr>
        <w:t>:</w:t>
      </w:r>
      <w:r w:rsidRPr="0093790C">
        <w:rPr>
          <w:rFonts w:ascii="Book Antiqua" w:eastAsia="Times New Roman" w:hAnsi="Book Antiqua"/>
          <w:sz w:val="24"/>
          <w:szCs w:val="24"/>
        </w:rPr>
        <w:t xml:space="preserve"> Liver </w:t>
      </w:r>
      <w:r w:rsidR="002D3792" w:rsidRPr="0093790C">
        <w:rPr>
          <w:rFonts w:ascii="Book Antiqua" w:eastAsia="Times New Roman" w:hAnsi="Book Antiqua"/>
          <w:sz w:val="24"/>
          <w:szCs w:val="24"/>
        </w:rPr>
        <w:t>stiffness measurement;</w:t>
      </w:r>
      <w:r w:rsidRPr="0093790C">
        <w:rPr>
          <w:rFonts w:ascii="Book Antiqua" w:hAnsi="Book Antiqua" w:hint="eastAsia"/>
          <w:sz w:val="24"/>
          <w:szCs w:val="24"/>
          <w:lang w:eastAsia="zh-CN"/>
        </w:rPr>
        <w:t xml:space="preserve"> </w:t>
      </w:r>
      <w:r w:rsidRPr="0093790C">
        <w:rPr>
          <w:rFonts w:ascii="Book Antiqua" w:eastAsia="Times New Roman" w:hAnsi="Book Antiqua"/>
          <w:sz w:val="24"/>
          <w:szCs w:val="24"/>
        </w:rPr>
        <w:t>ALT</w:t>
      </w:r>
      <w:r w:rsidRPr="0093790C">
        <w:rPr>
          <w:rFonts w:ascii="Book Antiqua" w:hAnsi="Book Antiqua" w:hint="eastAsia"/>
          <w:sz w:val="24"/>
          <w:szCs w:val="24"/>
          <w:lang w:eastAsia="zh-CN"/>
        </w:rPr>
        <w:t>:</w:t>
      </w:r>
      <w:r w:rsidR="002D3792" w:rsidRPr="0093790C">
        <w:rPr>
          <w:rFonts w:ascii="Book Antiqua" w:eastAsia="Times New Roman" w:hAnsi="Book Antiqua"/>
          <w:sz w:val="24"/>
          <w:szCs w:val="24"/>
        </w:rPr>
        <w:t xml:space="preserve"> </w:t>
      </w:r>
      <w:r w:rsidRPr="0093790C">
        <w:rPr>
          <w:rFonts w:ascii="Book Antiqua" w:eastAsia="Times New Roman" w:hAnsi="Book Antiqua"/>
          <w:sz w:val="24"/>
          <w:szCs w:val="24"/>
        </w:rPr>
        <w:t>Alanine</w:t>
      </w:r>
      <w:r w:rsidR="002D3792" w:rsidRPr="0093790C">
        <w:rPr>
          <w:rFonts w:ascii="Book Antiqua" w:eastAsia="Times New Roman" w:hAnsi="Book Antiqua"/>
          <w:sz w:val="24"/>
          <w:szCs w:val="24"/>
        </w:rPr>
        <w:t>-aminotransferase</w:t>
      </w:r>
      <w:r w:rsidRPr="0093790C">
        <w:rPr>
          <w:rFonts w:ascii="Book Antiqua" w:hAnsi="Book Antiqua" w:hint="eastAsia"/>
          <w:sz w:val="24"/>
          <w:szCs w:val="24"/>
          <w:lang w:eastAsia="zh-CN"/>
        </w:rPr>
        <w:t>.</w:t>
      </w:r>
    </w:p>
    <w:p w:rsidR="0063289A" w:rsidRPr="0093790C" w:rsidRDefault="0063289A" w:rsidP="001006AA">
      <w:pPr>
        <w:spacing w:after="0" w:line="360" w:lineRule="auto"/>
        <w:rPr>
          <w:rFonts w:ascii="Book Antiqua" w:eastAsia="Times New Roman" w:hAnsi="Book Antiqua"/>
          <w:sz w:val="24"/>
          <w:szCs w:val="24"/>
        </w:rPr>
      </w:pPr>
      <w:r w:rsidRPr="0093790C">
        <w:rPr>
          <w:rFonts w:ascii="Book Antiqua" w:eastAsia="Times New Roman" w:hAnsi="Book Antiqua"/>
          <w:sz w:val="24"/>
          <w:szCs w:val="24"/>
        </w:rPr>
        <w:br w:type="page"/>
      </w:r>
    </w:p>
    <w:p w:rsidR="002D3792" w:rsidRPr="0093790C" w:rsidRDefault="002D3792" w:rsidP="001006AA">
      <w:pPr>
        <w:adjustRightInd w:val="0"/>
        <w:snapToGrid w:val="0"/>
        <w:spacing w:after="0" w:line="360" w:lineRule="auto"/>
        <w:jc w:val="both"/>
        <w:rPr>
          <w:rFonts w:ascii="Book Antiqua" w:eastAsia="Times New Roman" w:hAnsi="Book Antiqua"/>
          <w:sz w:val="24"/>
          <w:szCs w:val="24"/>
        </w:rPr>
      </w:pPr>
    </w:p>
    <w:p w:rsidR="002D3792" w:rsidRPr="0093790C" w:rsidRDefault="0063289A" w:rsidP="001006AA">
      <w:pPr>
        <w:adjustRightInd w:val="0"/>
        <w:snapToGrid w:val="0"/>
        <w:spacing w:after="0" w:line="360" w:lineRule="auto"/>
        <w:jc w:val="both"/>
        <w:rPr>
          <w:rFonts w:ascii="Book Antiqua" w:eastAsia="Times New Roman" w:hAnsi="Book Antiqua"/>
          <w:b/>
          <w:sz w:val="24"/>
          <w:szCs w:val="24"/>
        </w:rPr>
      </w:pPr>
      <w:r w:rsidRPr="0093790C">
        <w:rPr>
          <w:rFonts w:ascii="Book Antiqua" w:eastAsia="Times New Roman" w:hAnsi="Book Antiqua"/>
          <w:b/>
          <w:sz w:val="24"/>
          <w:szCs w:val="24"/>
        </w:rPr>
        <w:t xml:space="preserve">Table </w:t>
      </w:r>
      <w:r w:rsidR="00EA0095" w:rsidRPr="0093790C">
        <w:rPr>
          <w:rFonts w:ascii="Book Antiqua" w:hAnsi="Book Antiqua" w:hint="eastAsia"/>
          <w:b/>
          <w:sz w:val="24"/>
          <w:szCs w:val="24"/>
          <w:lang w:eastAsia="zh-CN"/>
        </w:rPr>
        <w:t>2</w:t>
      </w:r>
      <w:r w:rsidR="002D3792" w:rsidRPr="0093790C">
        <w:rPr>
          <w:rFonts w:ascii="Book Antiqua" w:eastAsia="Times New Roman" w:hAnsi="Book Antiqua"/>
          <w:b/>
          <w:sz w:val="24"/>
          <w:szCs w:val="24"/>
        </w:rPr>
        <w:t xml:space="preserve"> </w:t>
      </w:r>
      <w:r w:rsidR="005C1F15" w:rsidRPr="0093790C">
        <w:rPr>
          <w:rFonts w:ascii="Book Antiqua" w:eastAsia="Times New Roman" w:hAnsi="Book Antiqua"/>
          <w:b/>
          <w:sz w:val="24"/>
          <w:szCs w:val="24"/>
        </w:rPr>
        <w:t>A</w:t>
      </w:r>
      <w:r w:rsidR="002D3792" w:rsidRPr="0093790C">
        <w:rPr>
          <w:rFonts w:ascii="Book Antiqua" w:eastAsia="Times New Roman" w:hAnsi="Book Antiqua"/>
          <w:b/>
          <w:sz w:val="24"/>
          <w:szCs w:val="24"/>
        </w:rPr>
        <w:t xml:space="preserve">dvantages of </w:t>
      </w:r>
      <w:r w:rsidR="00806952" w:rsidRPr="0093790C">
        <w:rPr>
          <w:rFonts w:ascii="Book Antiqua" w:eastAsia="Times New Roman" w:hAnsi="Book Antiqua"/>
          <w:b/>
          <w:sz w:val="24"/>
          <w:szCs w:val="24"/>
        </w:rPr>
        <w:t xml:space="preserve">transient elastography </w:t>
      </w:r>
      <w:r w:rsidR="002D3792" w:rsidRPr="0093790C">
        <w:rPr>
          <w:rFonts w:ascii="Book Antiqua" w:eastAsia="Times New Roman" w:hAnsi="Book Antiqua"/>
          <w:b/>
          <w:sz w:val="24"/>
          <w:szCs w:val="24"/>
        </w:rPr>
        <w:t xml:space="preserve">with </w:t>
      </w:r>
      <w:r w:rsidR="00806952" w:rsidRPr="0093790C">
        <w:rPr>
          <w:rFonts w:ascii="Book Antiqua" w:eastAsia="Times New Roman" w:hAnsi="Book Antiqua"/>
          <w:b/>
          <w:sz w:val="24"/>
          <w:szCs w:val="24"/>
        </w:rPr>
        <w:t>controlled attenuation parameter</w:t>
      </w:r>
    </w:p>
    <w:tbl>
      <w:tblPr>
        <w:tblW w:w="0" w:type="auto"/>
        <w:tblLook w:val="04A0" w:firstRow="1" w:lastRow="0" w:firstColumn="1" w:lastColumn="0" w:noHBand="0" w:noVBand="1"/>
      </w:tblPr>
      <w:tblGrid>
        <w:gridCol w:w="9288"/>
      </w:tblGrid>
      <w:tr w:rsidR="00D434EC" w:rsidRPr="0093790C" w:rsidTr="0063289A">
        <w:tc>
          <w:tcPr>
            <w:tcW w:w="9288" w:type="dxa"/>
            <w:tcBorders>
              <w:top w:val="single" w:sz="4" w:space="0" w:color="auto"/>
            </w:tcBorders>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Most widely used and validated non-invasive technique</w:t>
            </w:r>
          </w:p>
        </w:tc>
      </w:tr>
      <w:tr w:rsidR="00D434EC" w:rsidRPr="0093790C" w:rsidTr="0063289A">
        <w:tc>
          <w:tcPr>
            <w:tcW w:w="9288"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High range of values</w:t>
            </w:r>
          </w:p>
        </w:tc>
      </w:tr>
      <w:tr w:rsidR="00D434EC" w:rsidRPr="0093790C" w:rsidTr="0063289A">
        <w:tc>
          <w:tcPr>
            <w:tcW w:w="9288"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Well defined quality criteria</w:t>
            </w:r>
          </w:p>
        </w:tc>
      </w:tr>
      <w:tr w:rsidR="00D434EC" w:rsidRPr="0093790C" w:rsidTr="0063289A">
        <w:tc>
          <w:tcPr>
            <w:tcW w:w="9288"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Good reproducibility</w:t>
            </w:r>
          </w:p>
        </w:tc>
      </w:tr>
      <w:tr w:rsidR="00D434EC" w:rsidRPr="0093790C" w:rsidTr="0063289A">
        <w:tc>
          <w:tcPr>
            <w:tcW w:w="9288"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Detects liver stiffness and steatosis from the same region of interest</w:t>
            </w:r>
          </w:p>
        </w:tc>
      </w:tr>
      <w:tr w:rsidR="00D434EC" w:rsidRPr="0093790C" w:rsidTr="0063289A">
        <w:tc>
          <w:tcPr>
            <w:tcW w:w="9288"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 xml:space="preserve">Excellent </w:t>
            </w:r>
            <w:r w:rsidR="005C1F15" w:rsidRPr="0093790C">
              <w:rPr>
                <w:rFonts w:ascii="Book Antiqua" w:hAnsi="Book Antiqua"/>
                <w:sz w:val="24"/>
                <w:szCs w:val="24"/>
              </w:rPr>
              <w:t xml:space="preserve">for the exclusion of </w:t>
            </w:r>
            <w:r w:rsidRPr="0093790C">
              <w:rPr>
                <w:rFonts w:ascii="Book Antiqua" w:hAnsi="Book Antiqua"/>
                <w:sz w:val="24"/>
                <w:szCs w:val="24"/>
              </w:rPr>
              <w:t>cirrhosis</w:t>
            </w:r>
          </w:p>
        </w:tc>
      </w:tr>
      <w:tr w:rsidR="00D434EC" w:rsidRPr="0093790C" w:rsidTr="0063289A">
        <w:tc>
          <w:tcPr>
            <w:tcW w:w="9288"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Prognostic value in cirrhosis</w:t>
            </w:r>
          </w:p>
        </w:tc>
      </w:tr>
      <w:tr w:rsidR="00D434EC" w:rsidRPr="0093790C" w:rsidTr="0063289A">
        <w:tc>
          <w:tcPr>
            <w:tcW w:w="9288"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User-friendly</w:t>
            </w:r>
          </w:p>
        </w:tc>
      </w:tr>
      <w:tr w:rsidR="00D434EC" w:rsidRPr="0093790C" w:rsidTr="0063289A">
        <w:tc>
          <w:tcPr>
            <w:tcW w:w="9288"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Short duration, painless</w:t>
            </w:r>
          </w:p>
        </w:tc>
      </w:tr>
      <w:tr w:rsidR="00D434EC" w:rsidRPr="0093790C" w:rsidTr="0063289A">
        <w:tc>
          <w:tcPr>
            <w:tcW w:w="9288" w:type="dxa"/>
            <w:tcBorders>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 xml:space="preserve">Applicable as </w:t>
            </w:r>
            <w:r w:rsidR="005C1F15" w:rsidRPr="0093790C">
              <w:rPr>
                <w:rFonts w:ascii="Book Antiqua" w:hAnsi="Book Antiqua"/>
                <w:sz w:val="24"/>
                <w:szCs w:val="24"/>
              </w:rPr>
              <w:t xml:space="preserve">a </w:t>
            </w:r>
            <w:r w:rsidRPr="0093790C">
              <w:rPr>
                <w:rFonts w:ascii="Book Antiqua" w:hAnsi="Book Antiqua"/>
                <w:sz w:val="24"/>
                <w:szCs w:val="24"/>
              </w:rPr>
              <w:t>screening method in large populations</w:t>
            </w:r>
          </w:p>
        </w:tc>
      </w:tr>
    </w:tbl>
    <w:p w:rsidR="002D3792" w:rsidRPr="0093790C" w:rsidRDefault="002D3792" w:rsidP="001006AA">
      <w:pPr>
        <w:adjustRightInd w:val="0"/>
        <w:snapToGrid w:val="0"/>
        <w:spacing w:after="0" w:line="360" w:lineRule="auto"/>
        <w:jc w:val="both"/>
        <w:rPr>
          <w:rFonts w:ascii="Book Antiqua" w:hAnsi="Book Antiqua"/>
          <w:sz w:val="24"/>
          <w:szCs w:val="24"/>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63289A" w:rsidRPr="0093790C" w:rsidRDefault="0063289A" w:rsidP="001006AA">
      <w:pPr>
        <w:adjustRightInd w:val="0"/>
        <w:snapToGrid w:val="0"/>
        <w:spacing w:after="0" w:line="360" w:lineRule="auto"/>
        <w:jc w:val="both"/>
        <w:rPr>
          <w:rFonts w:ascii="Book Antiqua" w:hAnsi="Book Antiqua"/>
          <w:b/>
          <w:sz w:val="24"/>
          <w:szCs w:val="24"/>
          <w:lang w:eastAsia="zh-CN"/>
        </w:rPr>
      </w:pPr>
    </w:p>
    <w:p w:rsidR="0063289A" w:rsidRPr="0093790C" w:rsidRDefault="0063289A" w:rsidP="001006AA">
      <w:pPr>
        <w:spacing w:after="0" w:line="360" w:lineRule="auto"/>
        <w:rPr>
          <w:rFonts w:ascii="Book Antiqua" w:hAnsi="Book Antiqua"/>
          <w:b/>
          <w:sz w:val="24"/>
          <w:szCs w:val="24"/>
          <w:lang w:eastAsia="zh-CN"/>
        </w:rPr>
      </w:pPr>
      <w:r w:rsidRPr="0093790C">
        <w:rPr>
          <w:rFonts w:ascii="Book Antiqua" w:hAnsi="Book Antiqua"/>
          <w:b/>
          <w:sz w:val="24"/>
          <w:szCs w:val="24"/>
          <w:lang w:eastAsia="zh-CN"/>
        </w:rPr>
        <w:br w:type="page"/>
      </w:r>
    </w:p>
    <w:p w:rsidR="002D3792" w:rsidRPr="0093790C" w:rsidRDefault="00F57631" w:rsidP="001006AA">
      <w:pPr>
        <w:adjustRightInd w:val="0"/>
        <w:snapToGrid w:val="0"/>
        <w:spacing w:after="0" w:line="360" w:lineRule="auto"/>
        <w:jc w:val="both"/>
        <w:rPr>
          <w:rFonts w:ascii="Book Antiqua" w:hAnsi="Book Antiqua"/>
          <w:b/>
          <w:sz w:val="24"/>
          <w:szCs w:val="24"/>
          <w:lang w:eastAsia="zh-CN"/>
        </w:rPr>
      </w:pPr>
      <w:r w:rsidRPr="0093790C">
        <w:rPr>
          <w:rFonts w:ascii="Book Antiqua" w:hAnsi="Book Antiqua"/>
          <w:b/>
          <w:sz w:val="24"/>
          <w:szCs w:val="24"/>
        </w:rPr>
        <w:lastRenderedPageBreak/>
        <w:t>Table 3</w:t>
      </w:r>
      <w:r w:rsidR="002D3792" w:rsidRPr="0093790C">
        <w:rPr>
          <w:rFonts w:ascii="Book Antiqua" w:hAnsi="Book Antiqua"/>
          <w:b/>
          <w:sz w:val="24"/>
          <w:szCs w:val="24"/>
        </w:rPr>
        <w:t xml:space="preserve"> Hazard ratio of hepatocellular carcinoma </w:t>
      </w:r>
      <w:r w:rsidR="005C1F15" w:rsidRPr="0093790C">
        <w:rPr>
          <w:rFonts w:ascii="Book Antiqua" w:hAnsi="Book Antiqua"/>
          <w:b/>
          <w:sz w:val="24"/>
          <w:szCs w:val="24"/>
        </w:rPr>
        <w:t xml:space="preserve">development </w:t>
      </w:r>
      <w:r w:rsidR="002D3792" w:rsidRPr="0093790C">
        <w:rPr>
          <w:rFonts w:ascii="Book Antiqua" w:hAnsi="Book Antiqua"/>
          <w:b/>
          <w:sz w:val="24"/>
          <w:szCs w:val="24"/>
        </w:rPr>
        <w:t>in relation</w:t>
      </w:r>
      <w:r w:rsidR="00806952" w:rsidRPr="0093790C">
        <w:rPr>
          <w:rFonts w:ascii="Book Antiqua" w:hAnsi="Book Antiqua"/>
          <w:b/>
          <w:sz w:val="24"/>
          <w:szCs w:val="24"/>
        </w:rPr>
        <w:t xml:space="preserve"> to liver stiffness measurement</w:t>
      </w:r>
      <w:r w:rsidR="002D3792" w:rsidRPr="0093790C">
        <w:rPr>
          <w:rFonts w:ascii="Book Antiqua" w:hAnsi="Book Antiqua"/>
          <w:b/>
          <w:sz w:val="24"/>
          <w:szCs w:val="24"/>
        </w:rPr>
        <w:t xml:space="preserve"> </w:t>
      </w:r>
      <w:r w:rsidR="00806952" w:rsidRPr="0093790C">
        <w:rPr>
          <w:rFonts w:ascii="Book Antiqua" w:hAnsi="Book Antiqua" w:hint="eastAsia"/>
          <w:b/>
          <w:sz w:val="24"/>
          <w:szCs w:val="24"/>
          <w:lang w:eastAsia="zh-CN"/>
        </w:rPr>
        <w:t>(</w:t>
      </w:r>
      <w:r w:rsidR="002D3792" w:rsidRPr="0093790C">
        <w:rPr>
          <w:rFonts w:ascii="Book Antiqua" w:hAnsi="Book Antiqua"/>
          <w:b/>
          <w:sz w:val="24"/>
          <w:szCs w:val="24"/>
        </w:rPr>
        <w:t xml:space="preserve">according to Masuzaki </w:t>
      </w:r>
      <w:r w:rsidR="002D3792" w:rsidRPr="0093790C">
        <w:rPr>
          <w:rFonts w:ascii="Book Antiqua" w:hAnsi="Book Antiqua"/>
          <w:b/>
          <w:i/>
          <w:sz w:val="24"/>
          <w:szCs w:val="24"/>
        </w:rPr>
        <w:t xml:space="preserve">et </w:t>
      </w:r>
      <w:proofErr w:type="gramStart"/>
      <w:r w:rsidR="002D3792" w:rsidRPr="0093790C">
        <w:rPr>
          <w:rFonts w:ascii="Book Antiqua" w:hAnsi="Book Antiqua"/>
          <w:b/>
          <w:i/>
          <w:sz w:val="24"/>
          <w:szCs w:val="24"/>
        </w:rPr>
        <w:t>al</w:t>
      </w:r>
      <w:r w:rsidR="002D3792" w:rsidRPr="0093790C">
        <w:rPr>
          <w:rFonts w:ascii="Book Antiqua" w:hAnsi="Book Antiqua"/>
          <w:b/>
          <w:sz w:val="24"/>
          <w:szCs w:val="24"/>
          <w:vertAlign w:val="superscript"/>
        </w:rPr>
        <w:t>[</w:t>
      </w:r>
      <w:proofErr w:type="gramEnd"/>
      <w:r w:rsidR="002D3792" w:rsidRPr="0093790C">
        <w:rPr>
          <w:rFonts w:ascii="Book Antiqua" w:hAnsi="Book Antiqua"/>
          <w:b/>
          <w:sz w:val="24"/>
          <w:szCs w:val="24"/>
          <w:vertAlign w:val="superscript"/>
        </w:rPr>
        <w:t>80]</w:t>
      </w:r>
      <w:r w:rsidR="002D3792" w:rsidRPr="0093790C">
        <w:rPr>
          <w:rFonts w:ascii="Book Antiqua" w:hAnsi="Book Antiqua"/>
          <w:b/>
          <w:sz w:val="24"/>
          <w:szCs w:val="24"/>
        </w:rPr>
        <w:t xml:space="preserve"> and Jung </w:t>
      </w:r>
      <w:r w:rsidR="002D3792" w:rsidRPr="0093790C">
        <w:rPr>
          <w:rFonts w:ascii="Book Antiqua" w:hAnsi="Book Antiqua"/>
          <w:b/>
          <w:i/>
          <w:sz w:val="24"/>
          <w:szCs w:val="24"/>
        </w:rPr>
        <w:t>et al</w:t>
      </w:r>
      <w:r w:rsidR="002D3792" w:rsidRPr="0093790C">
        <w:rPr>
          <w:rFonts w:ascii="Book Antiqua" w:hAnsi="Book Antiqua"/>
          <w:b/>
          <w:sz w:val="24"/>
          <w:szCs w:val="24"/>
          <w:vertAlign w:val="superscript"/>
        </w:rPr>
        <w:t>[81]</w:t>
      </w:r>
      <w:r w:rsidR="00806952" w:rsidRPr="0093790C">
        <w:rPr>
          <w:rFonts w:ascii="Book Antiqua" w:hAnsi="Book Antiqua" w:hint="eastAsia"/>
          <w:b/>
          <w:sz w:val="24"/>
          <w:szCs w:val="24"/>
          <w:lang w:eastAsia="zh-CN"/>
        </w:rPr>
        <w:t>)</w:t>
      </w:r>
    </w:p>
    <w:tbl>
      <w:tblPr>
        <w:tblW w:w="0" w:type="auto"/>
        <w:tblLook w:val="04A0" w:firstRow="1" w:lastRow="0" w:firstColumn="1" w:lastColumn="0" w:noHBand="0" w:noVBand="1"/>
      </w:tblPr>
      <w:tblGrid>
        <w:gridCol w:w="2322"/>
        <w:gridCol w:w="2322"/>
        <w:gridCol w:w="2322"/>
        <w:gridCol w:w="2322"/>
      </w:tblGrid>
      <w:tr w:rsidR="00D434EC" w:rsidRPr="0093790C" w:rsidTr="0063289A">
        <w:tc>
          <w:tcPr>
            <w:tcW w:w="4644" w:type="dxa"/>
            <w:gridSpan w:val="2"/>
            <w:tcBorders>
              <w:top w:val="single" w:sz="4" w:space="0" w:color="auto"/>
            </w:tcBorders>
            <w:shd w:val="clear" w:color="auto" w:fill="auto"/>
          </w:tcPr>
          <w:p w:rsidR="002D3792" w:rsidRPr="0093790C" w:rsidRDefault="002D3792" w:rsidP="001006AA">
            <w:pPr>
              <w:adjustRightInd w:val="0"/>
              <w:snapToGrid w:val="0"/>
              <w:spacing w:after="0" w:line="360" w:lineRule="auto"/>
              <w:jc w:val="center"/>
              <w:rPr>
                <w:rFonts w:ascii="Book Antiqua" w:hAnsi="Book Antiqua"/>
                <w:b/>
                <w:sz w:val="24"/>
                <w:szCs w:val="24"/>
              </w:rPr>
            </w:pPr>
            <w:r w:rsidRPr="0093790C">
              <w:rPr>
                <w:rFonts w:ascii="Book Antiqua" w:hAnsi="Book Antiqua"/>
                <w:b/>
                <w:sz w:val="24"/>
                <w:szCs w:val="24"/>
              </w:rPr>
              <w:t>HCV</w:t>
            </w:r>
          </w:p>
        </w:tc>
        <w:tc>
          <w:tcPr>
            <w:tcW w:w="4644" w:type="dxa"/>
            <w:gridSpan w:val="2"/>
            <w:tcBorders>
              <w:top w:val="single" w:sz="4" w:space="0" w:color="auto"/>
            </w:tcBorders>
            <w:shd w:val="clear" w:color="auto" w:fill="auto"/>
          </w:tcPr>
          <w:p w:rsidR="002D3792" w:rsidRPr="0093790C" w:rsidRDefault="002D3792" w:rsidP="001006AA">
            <w:pPr>
              <w:adjustRightInd w:val="0"/>
              <w:snapToGrid w:val="0"/>
              <w:spacing w:after="0" w:line="360" w:lineRule="auto"/>
              <w:jc w:val="center"/>
              <w:rPr>
                <w:rFonts w:ascii="Book Antiqua" w:hAnsi="Book Antiqua"/>
                <w:b/>
                <w:sz w:val="24"/>
                <w:szCs w:val="24"/>
              </w:rPr>
            </w:pPr>
            <w:r w:rsidRPr="0093790C">
              <w:rPr>
                <w:rFonts w:ascii="Book Antiqua" w:hAnsi="Book Antiqua"/>
                <w:b/>
                <w:sz w:val="24"/>
                <w:szCs w:val="24"/>
              </w:rPr>
              <w:t>HBV</w:t>
            </w:r>
          </w:p>
        </w:tc>
      </w:tr>
      <w:tr w:rsidR="00D434EC" w:rsidRPr="0093790C" w:rsidTr="0063289A">
        <w:tc>
          <w:tcPr>
            <w:tcW w:w="2322" w:type="dxa"/>
            <w:tcBorders>
              <w:bottom w:val="single" w:sz="4" w:space="0" w:color="auto"/>
            </w:tcBorders>
            <w:shd w:val="clear" w:color="auto" w:fill="auto"/>
          </w:tcPr>
          <w:p w:rsidR="002D3792" w:rsidRPr="0093790C" w:rsidRDefault="002D3792" w:rsidP="001006AA">
            <w:pPr>
              <w:adjustRightInd w:val="0"/>
              <w:snapToGrid w:val="0"/>
              <w:spacing w:after="0" w:line="360" w:lineRule="auto"/>
              <w:rPr>
                <w:rFonts w:ascii="Book Antiqua" w:hAnsi="Book Antiqua"/>
                <w:b/>
                <w:sz w:val="24"/>
                <w:szCs w:val="24"/>
                <w:lang w:eastAsia="zh-CN"/>
              </w:rPr>
            </w:pPr>
            <w:r w:rsidRPr="0093790C">
              <w:rPr>
                <w:rFonts w:ascii="Book Antiqua" w:hAnsi="Book Antiqua"/>
                <w:b/>
                <w:sz w:val="24"/>
                <w:szCs w:val="24"/>
              </w:rPr>
              <w:t xml:space="preserve">LSM </w:t>
            </w:r>
            <w:r w:rsidR="00F57631" w:rsidRPr="0093790C">
              <w:rPr>
                <w:rFonts w:ascii="Book Antiqua" w:hAnsi="Book Antiqua" w:hint="eastAsia"/>
                <w:b/>
                <w:sz w:val="24"/>
                <w:szCs w:val="24"/>
                <w:lang w:eastAsia="zh-CN"/>
              </w:rPr>
              <w:t>(</w:t>
            </w:r>
            <w:r w:rsidRPr="0093790C">
              <w:rPr>
                <w:rFonts w:ascii="Book Antiqua" w:hAnsi="Book Antiqua"/>
                <w:b/>
                <w:sz w:val="24"/>
                <w:szCs w:val="24"/>
              </w:rPr>
              <w:t>kPa</w:t>
            </w:r>
            <w:r w:rsidR="00F57631" w:rsidRPr="0093790C">
              <w:rPr>
                <w:rFonts w:ascii="Book Antiqua" w:hAnsi="Book Antiqua" w:hint="eastAsia"/>
                <w:b/>
                <w:sz w:val="24"/>
                <w:szCs w:val="24"/>
                <w:lang w:eastAsia="zh-CN"/>
              </w:rPr>
              <w:t>)</w:t>
            </w:r>
          </w:p>
        </w:tc>
        <w:tc>
          <w:tcPr>
            <w:tcW w:w="2322"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center"/>
              <w:rPr>
                <w:rFonts w:ascii="Book Antiqua" w:hAnsi="Book Antiqua"/>
                <w:b/>
                <w:sz w:val="24"/>
                <w:szCs w:val="24"/>
              </w:rPr>
            </w:pPr>
            <w:r w:rsidRPr="0093790C">
              <w:rPr>
                <w:rFonts w:ascii="Book Antiqua" w:hAnsi="Book Antiqua"/>
                <w:b/>
                <w:sz w:val="24"/>
                <w:szCs w:val="24"/>
              </w:rPr>
              <w:t>HR</w:t>
            </w:r>
          </w:p>
        </w:tc>
        <w:tc>
          <w:tcPr>
            <w:tcW w:w="2322"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right"/>
              <w:rPr>
                <w:rFonts w:ascii="Book Antiqua" w:hAnsi="Book Antiqua"/>
                <w:b/>
                <w:sz w:val="24"/>
                <w:szCs w:val="24"/>
                <w:lang w:eastAsia="zh-CN"/>
              </w:rPr>
            </w:pPr>
            <w:r w:rsidRPr="0093790C">
              <w:rPr>
                <w:rFonts w:ascii="Book Antiqua" w:hAnsi="Book Antiqua"/>
                <w:b/>
                <w:sz w:val="24"/>
                <w:szCs w:val="24"/>
              </w:rPr>
              <w:t xml:space="preserve">LSM </w:t>
            </w:r>
            <w:r w:rsidR="00F57631" w:rsidRPr="0093790C">
              <w:rPr>
                <w:rFonts w:ascii="Book Antiqua" w:hAnsi="Book Antiqua" w:hint="eastAsia"/>
                <w:b/>
                <w:sz w:val="24"/>
                <w:szCs w:val="24"/>
                <w:lang w:eastAsia="zh-CN"/>
              </w:rPr>
              <w:t>(</w:t>
            </w:r>
            <w:r w:rsidRPr="0093790C">
              <w:rPr>
                <w:rFonts w:ascii="Book Antiqua" w:hAnsi="Book Antiqua"/>
                <w:b/>
                <w:sz w:val="24"/>
                <w:szCs w:val="24"/>
              </w:rPr>
              <w:t>kPa</w:t>
            </w:r>
            <w:r w:rsidR="00F57631" w:rsidRPr="0093790C">
              <w:rPr>
                <w:rFonts w:ascii="Book Antiqua" w:hAnsi="Book Antiqua" w:hint="eastAsia"/>
                <w:b/>
                <w:sz w:val="24"/>
                <w:szCs w:val="24"/>
                <w:lang w:eastAsia="zh-CN"/>
              </w:rPr>
              <w:t>)</w:t>
            </w:r>
          </w:p>
        </w:tc>
        <w:tc>
          <w:tcPr>
            <w:tcW w:w="2322"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right"/>
              <w:rPr>
                <w:rFonts w:ascii="Book Antiqua" w:hAnsi="Book Antiqua"/>
                <w:b/>
                <w:sz w:val="24"/>
                <w:szCs w:val="24"/>
              </w:rPr>
            </w:pPr>
            <w:r w:rsidRPr="0093790C">
              <w:rPr>
                <w:rFonts w:ascii="Book Antiqua" w:hAnsi="Book Antiqua"/>
                <w:b/>
                <w:sz w:val="24"/>
                <w:szCs w:val="24"/>
              </w:rPr>
              <w:t>HR</w:t>
            </w:r>
          </w:p>
        </w:tc>
      </w:tr>
      <w:tr w:rsidR="00D434EC" w:rsidRPr="0093790C" w:rsidTr="0063289A">
        <w:tc>
          <w:tcPr>
            <w:tcW w:w="2322" w:type="dxa"/>
            <w:tcBorders>
              <w:top w:val="single" w:sz="4" w:space="0" w:color="auto"/>
            </w:tcBorders>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10.1 – 15</w:t>
            </w:r>
          </w:p>
        </w:tc>
        <w:tc>
          <w:tcPr>
            <w:tcW w:w="2322" w:type="dxa"/>
            <w:tcBorders>
              <w:top w:val="single" w:sz="4" w:space="0" w:color="auto"/>
            </w:tcBorders>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16.7</w:t>
            </w:r>
          </w:p>
        </w:tc>
        <w:tc>
          <w:tcPr>
            <w:tcW w:w="2322" w:type="dxa"/>
            <w:tcBorders>
              <w:top w:val="single" w:sz="4" w:space="0" w:color="auto"/>
            </w:tcBorders>
            <w:shd w:val="clear" w:color="auto" w:fill="auto"/>
          </w:tcPr>
          <w:p w:rsidR="002D3792" w:rsidRPr="0093790C" w:rsidRDefault="002D3792" w:rsidP="001006AA">
            <w:pPr>
              <w:adjustRightInd w:val="0"/>
              <w:snapToGrid w:val="0"/>
              <w:spacing w:after="0" w:line="360" w:lineRule="auto"/>
              <w:jc w:val="right"/>
              <w:rPr>
                <w:rFonts w:ascii="Book Antiqua" w:hAnsi="Book Antiqua"/>
                <w:sz w:val="24"/>
                <w:szCs w:val="24"/>
              </w:rPr>
            </w:pPr>
            <w:r w:rsidRPr="0093790C">
              <w:rPr>
                <w:rFonts w:ascii="Book Antiqua" w:hAnsi="Book Antiqua"/>
                <w:sz w:val="24"/>
                <w:szCs w:val="24"/>
              </w:rPr>
              <w:t>13.1 – 18</w:t>
            </w:r>
          </w:p>
        </w:tc>
        <w:tc>
          <w:tcPr>
            <w:tcW w:w="2322" w:type="dxa"/>
            <w:tcBorders>
              <w:top w:val="single" w:sz="4" w:space="0" w:color="auto"/>
            </w:tcBorders>
            <w:shd w:val="clear" w:color="auto" w:fill="auto"/>
          </w:tcPr>
          <w:p w:rsidR="002D3792" w:rsidRPr="0093790C" w:rsidRDefault="002D3792" w:rsidP="001006AA">
            <w:pPr>
              <w:adjustRightInd w:val="0"/>
              <w:snapToGrid w:val="0"/>
              <w:spacing w:after="0" w:line="360" w:lineRule="auto"/>
              <w:jc w:val="right"/>
              <w:rPr>
                <w:rFonts w:ascii="Book Antiqua" w:hAnsi="Book Antiqua"/>
                <w:sz w:val="24"/>
                <w:szCs w:val="24"/>
              </w:rPr>
            </w:pPr>
            <w:r w:rsidRPr="0093790C">
              <w:rPr>
                <w:rFonts w:ascii="Book Antiqua" w:hAnsi="Book Antiqua"/>
                <w:sz w:val="24"/>
                <w:szCs w:val="24"/>
              </w:rPr>
              <w:t>4.68</w:t>
            </w:r>
          </w:p>
        </w:tc>
      </w:tr>
      <w:tr w:rsidR="00D434EC" w:rsidRPr="0093790C" w:rsidTr="0063289A">
        <w:tc>
          <w:tcPr>
            <w:tcW w:w="2322" w:type="dxa"/>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15.1 – 20</w:t>
            </w:r>
          </w:p>
        </w:tc>
        <w:tc>
          <w:tcPr>
            <w:tcW w:w="2322" w:type="dxa"/>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20.9</w:t>
            </w:r>
          </w:p>
        </w:tc>
        <w:tc>
          <w:tcPr>
            <w:tcW w:w="2322" w:type="dxa"/>
            <w:shd w:val="clear" w:color="auto" w:fill="auto"/>
          </w:tcPr>
          <w:p w:rsidR="002D3792" w:rsidRPr="0093790C" w:rsidRDefault="002D3792" w:rsidP="001006AA">
            <w:pPr>
              <w:adjustRightInd w:val="0"/>
              <w:snapToGrid w:val="0"/>
              <w:spacing w:after="0" w:line="360" w:lineRule="auto"/>
              <w:jc w:val="right"/>
              <w:rPr>
                <w:rFonts w:ascii="Book Antiqua" w:hAnsi="Book Antiqua"/>
                <w:sz w:val="24"/>
                <w:szCs w:val="24"/>
              </w:rPr>
            </w:pPr>
            <w:r w:rsidRPr="0093790C">
              <w:rPr>
                <w:rFonts w:ascii="Book Antiqua" w:hAnsi="Book Antiqua"/>
                <w:sz w:val="24"/>
                <w:szCs w:val="24"/>
              </w:rPr>
              <w:t>18.1 – 23</w:t>
            </w:r>
          </w:p>
        </w:tc>
        <w:tc>
          <w:tcPr>
            <w:tcW w:w="2322" w:type="dxa"/>
            <w:shd w:val="clear" w:color="auto" w:fill="auto"/>
          </w:tcPr>
          <w:p w:rsidR="002D3792" w:rsidRPr="0093790C" w:rsidRDefault="002D3792" w:rsidP="001006AA">
            <w:pPr>
              <w:adjustRightInd w:val="0"/>
              <w:snapToGrid w:val="0"/>
              <w:spacing w:after="0" w:line="360" w:lineRule="auto"/>
              <w:jc w:val="right"/>
              <w:rPr>
                <w:rFonts w:ascii="Book Antiqua" w:hAnsi="Book Antiqua"/>
                <w:sz w:val="24"/>
                <w:szCs w:val="24"/>
              </w:rPr>
            </w:pPr>
            <w:r w:rsidRPr="0093790C">
              <w:rPr>
                <w:rFonts w:ascii="Book Antiqua" w:hAnsi="Book Antiqua"/>
                <w:sz w:val="24"/>
                <w:szCs w:val="24"/>
              </w:rPr>
              <w:t>5.55</w:t>
            </w:r>
          </w:p>
        </w:tc>
      </w:tr>
      <w:tr w:rsidR="00D434EC" w:rsidRPr="0093790C" w:rsidTr="0063289A">
        <w:tc>
          <w:tcPr>
            <w:tcW w:w="2322" w:type="dxa"/>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20.1 – 25</w:t>
            </w:r>
          </w:p>
        </w:tc>
        <w:tc>
          <w:tcPr>
            <w:tcW w:w="2322" w:type="dxa"/>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25.6</w:t>
            </w:r>
          </w:p>
        </w:tc>
        <w:tc>
          <w:tcPr>
            <w:tcW w:w="2322" w:type="dxa"/>
            <w:shd w:val="clear" w:color="auto" w:fill="auto"/>
          </w:tcPr>
          <w:p w:rsidR="002D3792" w:rsidRPr="0093790C" w:rsidRDefault="002D3792" w:rsidP="001006AA">
            <w:pPr>
              <w:adjustRightInd w:val="0"/>
              <w:snapToGrid w:val="0"/>
              <w:spacing w:after="0" w:line="360" w:lineRule="auto"/>
              <w:jc w:val="right"/>
              <w:rPr>
                <w:rFonts w:ascii="Book Antiqua" w:hAnsi="Book Antiqua"/>
                <w:sz w:val="24"/>
                <w:szCs w:val="24"/>
              </w:rPr>
            </w:pPr>
            <w:r w:rsidRPr="0093790C">
              <w:rPr>
                <w:rFonts w:ascii="Book Antiqua" w:hAnsi="Book Antiqua"/>
                <w:sz w:val="24"/>
                <w:szCs w:val="24"/>
              </w:rPr>
              <w:t>&gt;23</w:t>
            </w:r>
          </w:p>
        </w:tc>
        <w:tc>
          <w:tcPr>
            <w:tcW w:w="2322" w:type="dxa"/>
            <w:shd w:val="clear" w:color="auto" w:fill="auto"/>
          </w:tcPr>
          <w:p w:rsidR="002D3792" w:rsidRPr="0093790C" w:rsidRDefault="002D3792" w:rsidP="001006AA">
            <w:pPr>
              <w:adjustRightInd w:val="0"/>
              <w:snapToGrid w:val="0"/>
              <w:spacing w:after="0" w:line="360" w:lineRule="auto"/>
              <w:jc w:val="right"/>
              <w:rPr>
                <w:rFonts w:ascii="Book Antiqua" w:hAnsi="Book Antiqua"/>
                <w:sz w:val="24"/>
                <w:szCs w:val="24"/>
              </w:rPr>
            </w:pPr>
            <w:r w:rsidRPr="0093790C">
              <w:rPr>
                <w:rFonts w:ascii="Book Antiqua" w:hAnsi="Book Antiqua"/>
                <w:sz w:val="24"/>
                <w:szCs w:val="24"/>
              </w:rPr>
              <w:t>6.60</w:t>
            </w:r>
          </w:p>
        </w:tc>
      </w:tr>
      <w:tr w:rsidR="00D434EC" w:rsidRPr="0093790C" w:rsidTr="0063289A">
        <w:tc>
          <w:tcPr>
            <w:tcW w:w="2322" w:type="dxa"/>
            <w:tcBorders>
              <w:bottom w:val="single" w:sz="4" w:space="0" w:color="auto"/>
            </w:tcBorders>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&gt;</w:t>
            </w:r>
            <w:r w:rsidR="0063289A" w:rsidRPr="0093790C">
              <w:rPr>
                <w:rFonts w:ascii="Book Antiqua" w:hAnsi="Book Antiqua" w:hint="eastAsia"/>
                <w:sz w:val="24"/>
                <w:szCs w:val="24"/>
                <w:lang w:eastAsia="zh-CN"/>
              </w:rPr>
              <w:t xml:space="preserve"> </w:t>
            </w:r>
            <w:r w:rsidRPr="0093790C">
              <w:rPr>
                <w:rFonts w:ascii="Book Antiqua" w:hAnsi="Book Antiqua"/>
                <w:sz w:val="24"/>
                <w:szCs w:val="24"/>
              </w:rPr>
              <w:t>25</w:t>
            </w:r>
          </w:p>
        </w:tc>
        <w:tc>
          <w:tcPr>
            <w:tcW w:w="2322"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45.5</w:t>
            </w:r>
          </w:p>
        </w:tc>
        <w:tc>
          <w:tcPr>
            <w:tcW w:w="2322"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right"/>
              <w:rPr>
                <w:rFonts w:ascii="Book Antiqua" w:hAnsi="Book Antiqua"/>
                <w:sz w:val="24"/>
                <w:szCs w:val="24"/>
              </w:rPr>
            </w:pPr>
          </w:p>
        </w:tc>
        <w:tc>
          <w:tcPr>
            <w:tcW w:w="2322"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right"/>
              <w:rPr>
                <w:rFonts w:ascii="Book Antiqua" w:hAnsi="Book Antiqua"/>
                <w:sz w:val="24"/>
                <w:szCs w:val="24"/>
              </w:rPr>
            </w:pPr>
          </w:p>
        </w:tc>
      </w:tr>
    </w:tbl>
    <w:p w:rsidR="002D3792" w:rsidRPr="0093790C" w:rsidRDefault="0063289A" w:rsidP="001006AA">
      <w:pPr>
        <w:adjustRightInd w:val="0"/>
        <w:snapToGrid w:val="0"/>
        <w:spacing w:after="0" w:line="360" w:lineRule="auto"/>
        <w:jc w:val="both"/>
        <w:rPr>
          <w:rFonts w:ascii="Book Antiqua" w:hAnsi="Book Antiqua"/>
          <w:sz w:val="24"/>
          <w:szCs w:val="24"/>
          <w:lang w:eastAsia="zh-CN"/>
        </w:rPr>
      </w:pPr>
      <w:r w:rsidRPr="0093790C">
        <w:rPr>
          <w:rFonts w:ascii="Book Antiqua" w:hAnsi="Book Antiqua"/>
          <w:sz w:val="24"/>
          <w:szCs w:val="24"/>
        </w:rPr>
        <w:t>HCV</w:t>
      </w:r>
      <w:r w:rsidRPr="0093790C">
        <w:rPr>
          <w:rFonts w:ascii="Book Antiqua" w:hAnsi="Book Antiqua" w:hint="eastAsia"/>
          <w:sz w:val="24"/>
          <w:szCs w:val="24"/>
          <w:lang w:eastAsia="zh-CN"/>
        </w:rPr>
        <w:t>:</w:t>
      </w:r>
      <w:r w:rsidRPr="0093790C">
        <w:rPr>
          <w:rFonts w:ascii="Book Antiqua" w:hAnsi="Book Antiqua"/>
          <w:sz w:val="24"/>
          <w:szCs w:val="24"/>
        </w:rPr>
        <w:t xml:space="preserve"> </w:t>
      </w:r>
      <w:r w:rsidR="002D3792" w:rsidRPr="0093790C">
        <w:rPr>
          <w:rFonts w:ascii="Book Antiqua" w:hAnsi="Book Antiqua"/>
          <w:sz w:val="24"/>
          <w:szCs w:val="24"/>
        </w:rPr>
        <w:t>Hepatitis C virus infection;</w:t>
      </w:r>
      <w:r w:rsidRPr="0093790C">
        <w:rPr>
          <w:rFonts w:ascii="Book Antiqua" w:hAnsi="Book Antiqua" w:hint="eastAsia"/>
          <w:sz w:val="24"/>
          <w:szCs w:val="24"/>
          <w:lang w:eastAsia="zh-CN"/>
        </w:rPr>
        <w:t xml:space="preserve"> </w:t>
      </w:r>
      <w:r w:rsidRPr="0093790C">
        <w:rPr>
          <w:rFonts w:ascii="Book Antiqua" w:hAnsi="Book Antiqua"/>
          <w:sz w:val="24"/>
          <w:szCs w:val="24"/>
        </w:rPr>
        <w:t>HBV</w:t>
      </w:r>
      <w:r w:rsidRPr="0093790C">
        <w:rPr>
          <w:rFonts w:ascii="Book Antiqua" w:hAnsi="Book Antiqua" w:hint="eastAsia"/>
          <w:sz w:val="24"/>
          <w:szCs w:val="24"/>
          <w:lang w:eastAsia="zh-CN"/>
        </w:rPr>
        <w:t>:</w:t>
      </w:r>
      <w:r w:rsidRPr="0093790C">
        <w:rPr>
          <w:rFonts w:ascii="Book Antiqua" w:hAnsi="Book Antiqua"/>
          <w:sz w:val="24"/>
          <w:szCs w:val="24"/>
        </w:rPr>
        <w:t xml:space="preserve"> Hepatitis </w:t>
      </w:r>
      <w:r w:rsidR="002D3792" w:rsidRPr="0093790C">
        <w:rPr>
          <w:rFonts w:ascii="Book Antiqua" w:hAnsi="Book Antiqua"/>
          <w:sz w:val="24"/>
          <w:szCs w:val="24"/>
        </w:rPr>
        <w:t>B virus infection;</w:t>
      </w:r>
      <w:r w:rsidRPr="0093790C">
        <w:rPr>
          <w:rFonts w:ascii="Book Antiqua" w:hAnsi="Book Antiqua" w:hint="eastAsia"/>
          <w:sz w:val="24"/>
          <w:szCs w:val="24"/>
          <w:lang w:eastAsia="zh-CN"/>
        </w:rPr>
        <w:t xml:space="preserve"> </w:t>
      </w:r>
      <w:r w:rsidRPr="0093790C">
        <w:rPr>
          <w:rFonts w:ascii="Book Antiqua" w:hAnsi="Book Antiqua"/>
          <w:sz w:val="24"/>
          <w:szCs w:val="24"/>
        </w:rPr>
        <w:t>LSM</w:t>
      </w:r>
      <w:r w:rsidRPr="0093790C">
        <w:rPr>
          <w:rFonts w:ascii="Book Antiqua" w:hAnsi="Book Antiqua" w:hint="eastAsia"/>
          <w:sz w:val="24"/>
          <w:szCs w:val="24"/>
          <w:lang w:eastAsia="zh-CN"/>
        </w:rPr>
        <w:t>:</w:t>
      </w:r>
      <w:r w:rsidRPr="0093790C">
        <w:rPr>
          <w:rFonts w:ascii="Book Antiqua" w:hAnsi="Book Antiqua"/>
          <w:sz w:val="24"/>
          <w:szCs w:val="24"/>
        </w:rPr>
        <w:t xml:space="preserve"> Liver </w:t>
      </w:r>
      <w:r w:rsidR="002D3792" w:rsidRPr="0093790C">
        <w:rPr>
          <w:rFonts w:ascii="Book Antiqua" w:hAnsi="Book Antiqua"/>
          <w:sz w:val="24"/>
          <w:szCs w:val="24"/>
        </w:rPr>
        <w:t>stiffness measurement;</w:t>
      </w:r>
      <w:r w:rsidRPr="0093790C">
        <w:rPr>
          <w:rFonts w:ascii="Book Antiqua" w:hAnsi="Book Antiqua" w:hint="eastAsia"/>
          <w:sz w:val="24"/>
          <w:szCs w:val="24"/>
          <w:lang w:eastAsia="zh-CN"/>
        </w:rPr>
        <w:t xml:space="preserve"> </w:t>
      </w:r>
      <w:r w:rsidRPr="0093790C">
        <w:rPr>
          <w:rFonts w:ascii="Book Antiqua" w:hAnsi="Book Antiqua"/>
          <w:sz w:val="24"/>
          <w:szCs w:val="24"/>
        </w:rPr>
        <w:t>HR</w:t>
      </w:r>
      <w:r w:rsidRPr="0093790C">
        <w:rPr>
          <w:rFonts w:ascii="Book Antiqua" w:hAnsi="Book Antiqua" w:hint="eastAsia"/>
          <w:sz w:val="24"/>
          <w:szCs w:val="24"/>
          <w:lang w:eastAsia="zh-CN"/>
        </w:rPr>
        <w:t>:</w:t>
      </w:r>
      <w:r w:rsidRPr="0093790C">
        <w:rPr>
          <w:rFonts w:ascii="Book Antiqua" w:hAnsi="Book Antiqua"/>
          <w:sz w:val="24"/>
          <w:szCs w:val="24"/>
        </w:rPr>
        <w:t xml:space="preserve"> Hazard </w:t>
      </w:r>
      <w:r w:rsidR="002D3792" w:rsidRPr="0093790C">
        <w:rPr>
          <w:rFonts w:ascii="Book Antiqua" w:hAnsi="Book Antiqua"/>
          <w:sz w:val="24"/>
          <w:szCs w:val="24"/>
        </w:rPr>
        <w:t>ratio</w:t>
      </w:r>
      <w:r w:rsidRPr="0093790C">
        <w:rPr>
          <w:rFonts w:ascii="Book Antiqua" w:hAnsi="Book Antiqua" w:hint="eastAsia"/>
          <w:sz w:val="24"/>
          <w:szCs w:val="24"/>
          <w:lang w:eastAsia="zh-CN"/>
        </w:rPr>
        <w:t>.</w:t>
      </w: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63289A" w:rsidRPr="0093790C" w:rsidRDefault="0063289A" w:rsidP="001006AA">
      <w:pPr>
        <w:spacing w:after="0" w:line="360" w:lineRule="auto"/>
        <w:rPr>
          <w:rFonts w:ascii="Book Antiqua" w:hAnsi="Book Antiqua"/>
          <w:b/>
          <w:sz w:val="24"/>
          <w:szCs w:val="24"/>
        </w:rPr>
      </w:pPr>
      <w:r w:rsidRPr="0093790C">
        <w:rPr>
          <w:rFonts w:ascii="Book Antiqua" w:hAnsi="Book Antiqua"/>
          <w:b/>
          <w:sz w:val="24"/>
          <w:szCs w:val="24"/>
        </w:rPr>
        <w:br w:type="page"/>
      </w:r>
    </w:p>
    <w:p w:rsidR="002D3792" w:rsidRPr="0093790C" w:rsidRDefault="00F57631"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lastRenderedPageBreak/>
        <w:t>Table 4</w:t>
      </w:r>
      <w:r w:rsidR="002D3792" w:rsidRPr="0093790C">
        <w:rPr>
          <w:rFonts w:ascii="Book Antiqua" w:hAnsi="Book Antiqua"/>
          <w:b/>
          <w:sz w:val="24"/>
          <w:szCs w:val="24"/>
        </w:rPr>
        <w:t xml:space="preserve"> Usefulness of </w:t>
      </w:r>
      <w:r w:rsidR="00806952" w:rsidRPr="0093790C">
        <w:rPr>
          <w:rFonts w:ascii="Book Antiqua" w:hAnsi="Book Antiqua"/>
          <w:b/>
          <w:sz w:val="24"/>
          <w:szCs w:val="24"/>
        </w:rPr>
        <w:t xml:space="preserve">liver stiffness measurement </w:t>
      </w:r>
      <w:r w:rsidR="005C1F15" w:rsidRPr="0093790C">
        <w:rPr>
          <w:rFonts w:ascii="Book Antiqua" w:hAnsi="Book Antiqua"/>
          <w:b/>
          <w:sz w:val="24"/>
          <w:szCs w:val="24"/>
        </w:rPr>
        <w:t>compared with</w:t>
      </w:r>
      <w:r w:rsidR="002D3792" w:rsidRPr="0093790C">
        <w:rPr>
          <w:rFonts w:ascii="Book Antiqua" w:hAnsi="Book Antiqua"/>
          <w:b/>
          <w:sz w:val="24"/>
          <w:szCs w:val="24"/>
        </w:rPr>
        <w:t xml:space="preserve"> liver biopsy in</w:t>
      </w:r>
      <w:r w:rsidR="005C1F15" w:rsidRPr="0093790C">
        <w:rPr>
          <w:rFonts w:ascii="Book Antiqua" w:hAnsi="Book Antiqua"/>
          <w:b/>
          <w:sz w:val="24"/>
          <w:szCs w:val="24"/>
        </w:rPr>
        <w:t xml:space="preserve"> the</w:t>
      </w:r>
      <w:r w:rsidR="002D3792" w:rsidRPr="0093790C">
        <w:rPr>
          <w:rFonts w:ascii="Book Antiqua" w:hAnsi="Book Antiqua"/>
          <w:b/>
          <w:sz w:val="24"/>
          <w:szCs w:val="24"/>
        </w:rPr>
        <w:t xml:space="preserve"> detection of fibrosis in NAFLD patients</w:t>
      </w:r>
    </w:p>
    <w:tbl>
      <w:tblPr>
        <w:tblW w:w="0" w:type="auto"/>
        <w:tblLook w:val="04A0" w:firstRow="1" w:lastRow="0" w:firstColumn="1" w:lastColumn="0" w:noHBand="0" w:noVBand="1"/>
      </w:tblPr>
      <w:tblGrid>
        <w:gridCol w:w="2647"/>
        <w:gridCol w:w="991"/>
        <w:gridCol w:w="1287"/>
        <w:gridCol w:w="1542"/>
        <w:gridCol w:w="1389"/>
        <w:gridCol w:w="1432"/>
      </w:tblGrid>
      <w:tr w:rsidR="00D434EC" w:rsidRPr="0093790C" w:rsidTr="0063289A">
        <w:tc>
          <w:tcPr>
            <w:tcW w:w="2660"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t>Study</w:t>
            </w:r>
          </w:p>
        </w:tc>
        <w:tc>
          <w:tcPr>
            <w:tcW w:w="992"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b/>
                <w:sz w:val="24"/>
                <w:szCs w:val="24"/>
              </w:rPr>
            </w:pPr>
            <w:r w:rsidRPr="0093790C">
              <w:rPr>
                <w:rFonts w:ascii="Book Antiqua" w:hAnsi="Book Antiqua"/>
                <w:b/>
                <w:sz w:val="24"/>
                <w:szCs w:val="24"/>
              </w:rPr>
              <w:t>Probe</w:t>
            </w:r>
          </w:p>
        </w:tc>
        <w:tc>
          <w:tcPr>
            <w:tcW w:w="1292"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b/>
                <w:sz w:val="24"/>
                <w:szCs w:val="24"/>
              </w:rPr>
            </w:pPr>
            <w:r w:rsidRPr="0093790C">
              <w:rPr>
                <w:rFonts w:ascii="Book Antiqua" w:hAnsi="Book Antiqua"/>
                <w:b/>
                <w:sz w:val="24"/>
                <w:szCs w:val="24"/>
              </w:rPr>
              <w:t>Cut-off (kPa)</w:t>
            </w:r>
          </w:p>
        </w:tc>
        <w:tc>
          <w:tcPr>
            <w:tcW w:w="1543"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b/>
                <w:sz w:val="24"/>
                <w:szCs w:val="24"/>
              </w:rPr>
            </w:pPr>
            <w:r w:rsidRPr="0093790C">
              <w:rPr>
                <w:rFonts w:ascii="Book Antiqua" w:hAnsi="Book Antiqua"/>
                <w:b/>
                <w:sz w:val="24"/>
                <w:szCs w:val="24"/>
              </w:rPr>
              <w:t>Sensitivity</w:t>
            </w:r>
          </w:p>
        </w:tc>
        <w:tc>
          <w:tcPr>
            <w:tcW w:w="1366"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b/>
                <w:sz w:val="24"/>
                <w:szCs w:val="24"/>
              </w:rPr>
            </w:pPr>
            <w:r w:rsidRPr="0093790C">
              <w:rPr>
                <w:rFonts w:ascii="Book Antiqua" w:hAnsi="Book Antiqua"/>
                <w:b/>
                <w:sz w:val="24"/>
                <w:szCs w:val="24"/>
              </w:rPr>
              <w:t>Specificity</w:t>
            </w:r>
          </w:p>
        </w:tc>
        <w:tc>
          <w:tcPr>
            <w:tcW w:w="1435"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b/>
                <w:sz w:val="24"/>
                <w:szCs w:val="24"/>
              </w:rPr>
            </w:pPr>
            <w:r w:rsidRPr="0093790C">
              <w:rPr>
                <w:rFonts w:ascii="Book Antiqua" w:hAnsi="Book Antiqua"/>
                <w:b/>
                <w:sz w:val="24"/>
                <w:szCs w:val="24"/>
              </w:rPr>
              <w:t>Number of patients with liver biopsy</w:t>
            </w:r>
          </w:p>
        </w:tc>
      </w:tr>
      <w:tr w:rsidR="00D434EC" w:rsidRPr="0093790C" w:rsidTr="0063289A">
        <w:tc>
          <w:tcPr>
            <w:tcW w:w="6487" w:type="dxa"/>
            <w:gridSpan w:val="4"/>
            <w:tcBorders>
              <w:top w:val="single" w:sz="4" w:space="0" w:color="auto"/>
            </w:tcBorders>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b/>
                <w:sz w:val="24"/>
                <w:szCs w:val="24"/>
              </w:rPr>
              <w:t>Fibrosis stage ≥ F2</w:t>
            </w:r>
          </w:p>
        </w:tc>
        <w:tc>
          <w:tcPr>
            <w:tcW w:w="2801" w:type="dxa"/>
            <w:gridSpan w:val="2"/>
            <w:tcBorders>
              <w:top w:val="single" w:sz="4" w:space="0" w:color="auto"/>
            </w:tcBorders>
            <w:shd w:val="clear" w:color="auto" w:fill="auto"/>
          </w:tcPr>
          <w:p w:rsidR="002D3792" w:rsidRPr="0093790C" w:rsidRDefault="002D3792" w:rsidP="001006AA">
            <w:pPr>
              <w:adjustRightInd w:val="0"/>
              <w:snapToGrid w:val="0"/>
              <w:spacing w:after="0" w:line="360" w:lineRule="auto"/>
              <w:rPr>
                <w:rFonts w:ascii="Book Antiqua" w:hAnsi="Book Antiqua"/>
                <w:sz w:val="24"/>
                <w:szCs w:val="24"/>
              </w:rPr>
            </w:pP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Imajo </w:t>
            </w:r>
            <w:r w:rsidRPr="0093790C">
              <w:rPr>
                <w:rFonts w:ascii="Book Antiqua" w:hAnsi="Book Antiqua"/>
                <w:i/>
                <w:sz w:val="24"/>
                <w:szCs w:val="24"/>
              </w:rPr>
              <w:t>et al</w:t>
            </w:r>
            <w:r w:rsidR="00FD29B2" w:rsidRPr="0093790C">
              <w:rPr>
                <w:rFonts w:ascii="Book Antiqua" w:hAnsi="Book Antiqua"/>
                <w:sz w:val="24"/>
                <w:szCs w:val="24"/>
                <w:vertAlign w:val="superscript"/>
              </w:rPr>
              <w:t>[83]</w:t>
            </w:r>
            <w:r w:rsidRPr="0093790C">
              <w:rPr>
                <w:rFonts w:ascii="Book Antiqua" w:hAnsi="Book Antiqua"/>
                <w:sz w:val="24"/>
                <w:szCs w:val="24"/>
              </w:rPr>
              <w:t xml:space="preserve"> (2016)</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11</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61.7</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100</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142</w:t>
            </w:r>
          </w:p>
        </w:tc>
      </w:tr>
      <w:tr w:rsidR="00D434EC" w:rsidRPr="0093790C" w:rsidTr="0063289A">
        <w:tc>
          <w:tcPr>
            <w:tcW w:w="2660" w:type="dxa"/>
            <w:shd w:val="clear" w:color="auto" w:fill="auto"/>
            <w:vAlign w:val="center"/>
          </w:tcPr>
          <w:p w:rsidR="002D3792" w:rsidRPr="0093790C" w:rsidRDefault="004E6A43"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Pathik </w:t>
            </w:r>
            <w:r w:rsidR="002D3792" w:rsidRPr="0093790C">
              <w:rPr>
                <w:rFonts w:ascii="Book Antiqua" w:hAnsi="Book Antiqua"/>
                <w:i/>
                <w:sz w:val="24"/>
                <w:szCs w:val="24"/>
              </w:rPr>
              <w:t>et al</w:t>
            </w:r>
            <w:r w:rsidR="00FD29B2" w:rsidRPr="0093790C">
              <w:rPr>
                <w:rFonts w:ascii="Book Antiqua" w:hAnsi="Book Antiqua"/>
                <w:sz w:val="24"/>
                <w:szCs w:val="24"/>
                <w:vertAlign w:val="superscript"/>
              </w:rPr>
              <w:t>[84]</w:t>
            </w:r>
            <w:r w:rsidR="002D3792" w:rsidRPr="0093790C">
              <w:rPr>
                <w:rFonts w:ascii="Book Antiqua" w:hAnsi="Book Antiqua"/>
                <w:sz w:val="24"/>
                <w:szCs w:val="24"/>
              </w:rPr>
              <w:t xml:space="preserve"> (2015)</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9.1</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Not reported</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Not reported</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110</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Yoneda </w:t>
            </w:r>
            <w:r w:rsidRPr="0093790C">
              <w:rPr>
                <w:rFonts w:ascii="Book Antiqua" w:hAnsi="Book Antiqua"/>
                <w:i/>
                <w:sz w:val="24"/>
                <w:szCs w:val="24"/>
              </w:rPr>
              <w:t>et al</w:t>
            </w:r>
            <w:r w:rsidR="00FD29B2" w:rsidRPr="0093790C">
              <w:rPr>
                <w:rFonts w:ascii="Book Antiqua" w:hAnsi="Book Antiqua"/>
                <w:sz w:val="24"/>
                <w:szCs w:val="24"/>
                <w:vertAlign w:val="superscript"/>
              </w:rPr>
              <w:t>[87]</w:t>
            </w:r>
            <w:r w:rsidRPr="0093790C">
              <w:rPr>
                <w:rFonts w:ascii="Book Antiqua" w:hAnsi="Book Antiqua"/>
                <w:sz w:val="24"/>
                <w:szCs w:val="24"/>
              </w:rPr>
              <w:t xml:space="preserve"> (2007)</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6.65</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81.8</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91.2</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67</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Cassinotto </w:t>
            </w:r>
            <w:r w:rsidRPr="0093790C">
              <w:rPr>
                <w:rFonts w:ascii="Book Antiqua" w:hAnsi="Book Antiqua"/>
                <w:i/>
                <w:sz w:val="24"/>
                <w:szCs w:val="24"/>
              </w:rPr>
              <w:t>et al</w:t>
            </w:r>
            <w:r w:rsidR="00FD29B2" w:rsidRPr="0093790C">
              <w:rPr>
                <w:rFonts w:ascii="Book Antiqua" w:hAnsi="Book Antiqua"/>
                <w:sz w:val="24"/>
                <w:szCs w:val="24"/>
                <w:vertAlign w:val="superscript"/>
              </w:rPr>
              <w:t>[88]</w:t>
            </w:r>
            <w:r w:rsidRPr="0093790C">
              <w:rPr>
                <w:rFonts w:ascii="Book Antiqua" w:hAnsi="Book Antiqua"/>
                <w:sz w:val="24"/>
                <w:szCs w:val="24"/>
              </w:rPr>
              <w:t xml:space="preserve"> (2015)</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6.2</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w:t>
            </w:r>
            <w:r w:rsidR="00FD29B2" w:rsidRPr="0093790C">
              <w:rPr>
                <w:rFonts w:ascii="Book Antiqua" w:hAnsi="Book Antiqua" w:hint="eastAsia"/>
                <w:sz w:val="24"/>
                <w:szCs w:val="24"/>
                <w:lang w:eastAsia="zh-CN"/>
              </w:rPr>
              <w:t xml:space="preserve"> </w:t>
            </w:r>
            <w:r w:rsidRPr="0093790C">
              <w:rPr>
                <w:rFonts w:ascii="Book Antiqua" w:hAnsi="Book Antiqua"/>
                <w:sz w:val="24"/>
                <w:szCs w:val="24"/>
              </w:rPr>
              <w:t>90</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Not available</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291</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Wong </w:t>
            </w:r>
            <w:r w:rsidRPr="0093790C">
              <w:rPr>
                <w:rFonts w:ascii="Book Antiqua" w:hAnsi="Book Antiqua"/>
                <w:i/>
                <w:sz w:val="24"/>
                <w:szCs w:val="24"/>
              </w:rPr>
              <w:t>et al</w:t>
            </w:r>
            <w:r w:rsidR="00FD29B2" w:rsidRPr="0093790C">
              <w:rPr>
                <w:rFonts w:ascii="Book Antiqua" w:hAnsi="Book Antiqua"/>
                <w:sz w:val="24"/>
                <w:szCs w:val="24"/>
                <w:vertAlign w:val="superscript"/>
              </w:rPr>
              <w:t>[89]</w:t>
            </w:r>
            <w:r w:rsidRPr="0093790C">
              <w:rPr>
                <w:rFonts w:ascii="Book Antiqua" w:hAnsi="Book Antiqua"/>
                <w:sz w:val="24"/>
                <w:szCs w:val="24"/>
              </w:rPr>
              <w:t xml:space="preserve"> (2010)</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7</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88</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74</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246</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Lupsor </w:t>
            </w:r>
            <w:r w:rsidRPr="0093790C">
              <w:rPr>
                <w:rFonts w:ascii="Book Antiqua" w:hAnsi="Book Antiqua"/>
                <w:i/>
                <w:sz w:val="24"/>
                <w:szCs w:val="24"/>
              </w:rPr>
              <w:t>et al</w:t>
            </w:r>
            <w:r w:rsidR="00FD29B2" w:rsidRPr="0093790C">
              <w:rPr>
                <w:rFonts w:ascii="Book Antiqua" w:hAnsi="Book Antiqua"/>
                <w:sz w:val="24"/>
                <w:szCs w:val="24"/>
                <w:vertAlign w:val="superscript"/>
              </w:rPr>
              <w:t>[90]</w:t>
            </w:r>
            <w:r w:rsidR="00FD29B2" w:rsidRPr="0093790C">
              <w:rPr>
                <w:rFonts w:ascii="Book Antiqua" w:hAnsi="Book Antiqua"/>
                <w:sz w:val="24"/>
                <w:szCs w:val="24"/>
              </w:rPr>
              <w:t xml:space="preserve"> </w:t>
            </w:r>
            <w:r w:rsidRPr="0093790C">
              <w:rPr>
                <w:rFonts w:ascii="Book Antiqua" w:hAnsi="Book Antiqua"/>
                <w:sz w:val="24"/>
                <w:szCs w:val="24"/>
              </w:rPr>
              <w:t>(2010)</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6.8</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67</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84</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72</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lang w:eastAsia="zh-CN"/>
              </w:rPr>
            </w:pPr>
            <w:r w:rsidRPr="0093790C">
              <w:rPr>
                <w:rFonts w:ascii="Book Antiqua" w:hAnsi="Book Antiqua"/>
                <w:sz w:val="24"/>
                <w:szCs w:val="24"/>
              </w:rPr>
              <w:t xml:space="preserve">Yoneda </w:t>
            </w:r>
            <w:r w:rsidRPr="0093790C">
              <w:rPr>
                <w:rFonts w:ascii="Book Antiqua" w:hAnsi="Book Antiqua"/>
                <w:i/>
                <w:sz w:val="24"/>
                <w:szCs w:val="24"/>
              </w:rPr>
              <w:t>et al</w:t>
            </w:r>
            <w:r w:rsidR="00FD29B2" w:rsidRPr="0093790C">
              <w:rPr>
                <w:rFonts w:ascii="Book Antiqua" w:hAnsi="Book Antiqua"/>
                <w:sz w:val="24"/>
                <w:szCs w:val="24"/>
                <w:vertAlign w:val="superscript"/>
              </w:rPr>
              <w:t>[91</w:t>
            </w:r>
            <w:r w:rsidR="00FD29B2" w:rsidRPr="0093790C">
              <w:rPr>
                <w:rFonts w:ascii="Book Antiqua" w:hAnsi="Book Antiqua" w:hint="eastAsia"/>
                <w:sz w:val="24"/>
                <w:szCs w:val="24"/>
                <w:vertAlign w:val="superscript"/>
                <w:lang w:eastAsia="zh-CN"/>
              </w:rPr>
              <w:t>]</w:t>
            </w:r>
            <w:r w:rsidRPr="0093790C">
              <w:rPr>
                <w:rFonts w:ascii="Book Antiqua" w:hAnsi="Book Antiqua"/>
                <w:sz w:val="24"/>
                <w:szCs w:val="24"/>
              </w:rPr>
              <w:t xml:space="preserve"> (2008)</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6.65</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88</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74</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97</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Kumar </w:t>
            </w:r>
            <w:r w:rsidRPr="0093790C">
              <w:rPr>
                <w:rFonts w:ascii="Book Antiqua" w:hAnsi="Book Antiqua"/>
                <w:i/>
                <w:sz w:val="24"/>
                <w:szCs w:val="24"/>
              </w:rPr>
              <w:t>et al</w:t>
            </w:r>
            <w:r w:rsidR="00D652B8" w:rsidRPr="0093790C">
              <w:rPr>
                <w:rFonts w:ascii="Book Antiqua" w:hAnsi="Book Antiqua"/>
                <w:sz w:val="24"/>
                <w:szCs w:val="24"/>
                <w:vertAlign w:val="superscript"/>
              </w:rPr>
              <w:t>[92]</w:t>
            </w:r>
            <w:r w:rsidRPr="0093790C">
              <w:rPr>
                <w:rFonts w:ascii="Book Antiqua" w:hAnsi="Book Antiqua"/>
                <w:sz w:val="24"/>
                <w:szCs w:val="24"/>
              </w:rPr>
              <w:t xml:space="preserve"> (2013)</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7</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78</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79</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205</w:t>
            </w:r>
          </w:p>
        </w:tc>
      </w:tr>
      <w:tr w:rsidR="00D434EC" w:rsidRPr="0093790C" w:rsidTr="0063289A">
        <w:tc>
          <w:tcPr>
            <w:tcW w:w="6487" w:type="dxa"/>
            <w:gridSpan w:val="4"/>
            <w:shd w:val="clear" w:color="auto" w:fill="auto"/>
            <w:vAlign w:val="center"/>
          </w:tcPr>
          <w:p w:rsidR="002D3792" w:rsidRPr="0093790C" w:rsidRDefault="002D3792" w:rsidP="001006AA">
            <w:pPr>
              <w:adjustRightInd w:val="0"/>
              <w:snapToGrid w:val="0"/>
              <w:spacing w:after="0" w:line="360" w:lineRule="auto"/>
              <w:rPr>
                <w:rFonts w:ascii="Book Antiqua" w:hAnsi="Book Antiqua"/>
                <w:b/>
                <w:sz w:val="24"/>
                <w:szCs w:val="24"/>
              </w:rPr>
            </w:pPr>
            <w:r w:rsidRPr="0093790C">
              <w:rPr>
                <w:rFonts w:ascii="Book Antiqua" w:hAnsi="Book Antiqua"/>
                <w:b/>
                <w:sz w:val="24"/>
                <w:szCs w:val="24"/>
              </w:rPr>
              <w:t>Fibrosis stage ≥ F3</w:t>
            </w:r>
          </w:p>
        </w:tc>
        <w:tc>
          <w:tcPr>
            <w:tcW w:w="2801" w:type="dxa"/>
            <w:gridSpan w:val="2"/>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Imajo </w:t>
            </w:r>
            <w:r w:rsidRPr="0093790C">
              <w:rPr>
                <w:rFonts w:ascii="Book Antiqua" w:hAnsi="Book Antiqua"/>
                <w:i/>
                <w:sz w:val="24"/>
                <w:szCs w:val="24"/>
              </w:rPr>
              <w:t>et al</w:t>
            </w:r>
            <w:r w:rsidR="00D652B8" w:rsidRPr="0093790C">
              <w:rPr>
                <w:rFonts w:ascii="Book Antiqua" w:hAnsi="Book Antiqua"/>
                <w:sz w:val="24"/>
                <w:szCs w:val="24"/>
                <w:vertAlign w:val="superscript"/>
              </w:rPr>
              <w:t>[83]</w:t>
            </w:r>
            <w:r w:rsidRPr="0093790C">
              <w:rPr>
                <w:rFonts w:ascii="Book Antiqua" w:hAnsi="Book Antiqua"/>
                <w:sz w:val="24"/>
                <w:szCs w:val="24"/>
              </w:rPr>
              <w:t xml:space="preserve"> (2016)</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11.4</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85.7</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83.8</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142</w:t>
            </w:r>
          </w:p>
        </w:tc>
      </w:tr>
      <w:tr w:rsidR="00D434EC" w:rsidRPr="0093790C" w:rsidTr="0063289A">
        <w:tc>
          <w:tcPr>
            <w:tcW w:w="2660" w:type="dxa"/>
            <w:shd w:val="clear" w:color="auto" w:fill="auto"/>
            <w:vAlign w:val="center"/>
          </w:tcPr>
          <w:p w:rsidR="002D3792" w:rsidRPr="0093790C" w:rsidRDefault="004E6A43"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Pathik </w:t>
            </w:r>
            <w:r w:rsidR="002D3792" w:rsidRPr="0093790C">
              <w:rPr>
                <w:rFonts w:ascii="Book Antiqua" w:hAnsi="Book Antiqua"/>
                <w:i/>
                <w:sz w:val="24"/>
                <w:szCs w:val="24"/>
              </w:rPr>
              <w:t>et al</w:t>
            </w:r>
            <w:r w:rsidR="00D652B8" w:rsidRPr="0093790C">
              <w:rPr>
                <w:rFonts w:ascii="Book Antiqua" w:hAnsi="Book Antiqua"/>
                <w:sz w:val="24"/>
                <w:szCs w:val="24"/>
                <w:vertAlign w:val="superscript"/>
              </w:rPr>
              <w:t>[84]</w:t>
            </w:r>
            <w:r w:rsidR="00D652B8" w:rsidRPr="0093790C">
              <w:rPr>
                <w:rFonts w:ascii="Book Antiqua" w:hAnsi="Book Antiqua"/>
                <w:sz w:val="24"/>
                <w:szCs w:val="24"/>
              </w:rPr>
              <w:t xml:space="preserve"> </w:t>
            </w:r>
            <w:r w:rsidR="002D3792" w:rsidRPr="0093790C">
              <w:rPr>
                <w:rFonts w:ascii="Book Antiqua" w:hAnsi="Book Antiqua"/>
                <w:sz w:val="24"/>
                <w:szCs w:val="24"/>
              </w:rPr>
              <w:t>(2015)</w:t>
            </w:r>
            <w:r w:rsidR="002D3792"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12</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90</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80</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110</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Yoneda </w:t>
            </w:r>
            <w:r w:rsidRPr="0093790C">
              <w:rPr>
                <w:rFonts w:ascii="Book Antiqua" w:hAnsi="Book Antiqua"/>
                <w:i/>
                <w:sz w:val="24"/>
                <w:szCs w:val="24"/>
              </w:rPr>
              <w:t>et al</w:t>
            </w:r>
            <w:r w:rsidR="00D652B8" w:rsidRPr="0093790C">
              <w:rPr>
                <w:rFonts w:ascii="Book Antiqua" w:hAnsi="Book Antiqua"/>
                <w:sz w:val="24"/>
                <w:szCs w:val="24"/>
                <w:vertAlign w:val="superscript"/>
              </w:rPr>
              <w:t>[87]</w:t>
            </w:r>
            <w:r w:rsidRPr="0093790C">
              <w:rPr>
                <w:rFonts w:ascii="Book Antiqua" w:hAnsi="Book Antiqua"/>
                <w:sz w:val="24"/>
                <w:szCs w:val="24"/>
              </w:rPr>
              <w:t xml:space="preserve"> (2007)</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87.5</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84.3</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67</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Cassinotto </w:t>
            </w:r>
            <w:r w:rsidRPr="0093790C">
              <w:rPr>
                <w:rFonts w:ascii="Book Antiqua" w:hAnsi="Book Antiqua"/>
                <w:i/>
                <w:sz w:val="24"/>
                <w:szCs w:val="24"/>
              </w:rPr>
              <w:t>et al</w:t>
            </w:r>
            <w:r w:rsidR="00D652B8" w:rsidRPr="0093790C">
              <w:rPr>
                <w:rFonts w:ascii="Book Antiqua" w:hAnsi="Book Antiqua"/>
                <w:sz w:val="24"/>
                <w:szCs w:val="24"/>
                <w:vertAlign w:val="superscript"/>
              </w:rPr>
              <w:t>[88]</w:t>
            </w:r>
            <w:r w:rsidRPr="0093790C">
              <w:rPr>
                <w:rFonts w:ascii="Book Antiqua" w:hAnsi="Book Antiqua"/>
                <w:sz w:val="24"/>
                <w:szCs w:val="24"/>
              </w:rPr>
              <w:t xml:space="preserve"> (2015)</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8.2</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w:t>
            </w:r>
            <w:r w:rsidR="00FD29B2" w:rsidRPr="0093790C">
              <w:rPr>
                <w:rFonts w:ascii="Book Antiqua" w:hAnsi="Book Antiqua" w:hint="eastAsia"/>
                <w:sz w:val="24"/>
                <w:szCs w:val="24"/>
                <w:lang w:eastAsia="zh-CN"/>
              </w:rPr>
              <w:t xml:space="preserve"> </w:t>
            </w:r>
            <w:r w:rsidRPr="0093790C">
              <w:rPr>
                <w:rFonts w:ascii="Book Antiqua" w:hAnsi="Book Antiqua"/>
                <w:sz w:val="24"/>
                <w:szCs w:val="24"/>
              </w:rPr>
              <w:t>90</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Not available</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291</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Wong </w:t>
            </w:r>
            <w:r w:rsidRPr="0093790C">
              <w:rPr>
                <w:rFonts w:ascii="Book Antiqua" w:hAnsi="Book Antiqua"/>
                <w:i/>
                <w:sz w:val="24"/>
                <w:szCs w:val="24"/>
              </w:rPr>
              <w:t>et al</w:t>
            </w:r>
            <w:r w:rsidR="00D652B8" w:rsidRPr="0093790C">
              <w:rPr>
                <w:rFonts w:ascii="Book Antiqua" w:hAnsi="Book Antiqua"/>
                <w:sz w:val="24"/>
                <w:szCs w:val="24"/>
                <w:vertAlign w:val="superscript"/>
              </w:rPr>
              <w:t>[89]</w:t>
            </w:r>
            <w:r w:rsidRPr="0093790C">
              <w:rPr>
                <w:rFonts w:ascii="Book Antiqua" w:hAnsi="Book Antiqua"/>
                <w:sz w:val="24"/>
                <w:szCs w:val="24"/>
              </w:rPr>
              <w:t xml:space="preserve"> (2010)</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8.7</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84</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83</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246</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Lupsor </w:t>
            </w:r>
            <w:r w:rsidRPr="0093790C">
              <w:rPr>
                <w:rFonts w:ascii="Book Antiqua" w:hAnsi="Book Antiqua"/>
                <w:i/>
                <w:sz w:val="24"/>
                <w:szCs w:val="24"/>
              </w:rPr>
              <w:t>et al</w:t>
            </w:r>
            <w:r w:rsidR="00D652B8" w:rsidRPr="0093790C">
              <w:rPr>
                <w:rFonts w:ascii="Book Antiqua" w:hAnsi="Book Antiqua"/>
                <w:sz w:val="24"/>
                <w:szCs w:val="24"/>
                <w:vertAlign w:val="superscript"/>
              </w:rPr>
              <w:t>[90]</w:t>
            </w:r>
            <w:r w:rsidRPr="0093790C">
              <w:rPr>
                <w:rFonts w:ascii="Book Antiqua" w:hAnsi="Book Antiqua"/>
                <w:sz w:val="24"/>
                <w:szCs w:val="24"/>
              </w:rPr>
              <w:t xml:space="preserve"> (2010)</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10.4</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100</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97</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72</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Yoneda </w:t>
            </w:r>
            <w:r w:rsidRPr="0093790C">
              <w:rPr>
                <w:rFonts w:ascii="Book Antiqua" w:hAnsi="Book Antiqua"/>
                <w:i/>
                <w:sz w:val="24"/>
                <w:szCs w:val="24"/>
              </w:rPr>
              <w:t>et al</w:t>
            </w:r>
            <w:r w:rsidR="00D652B8" w:rsidRPr="0093790C">
              <w:rPr>
                <w:rFonts w:ascii="Book Antiqua" w:hAnsi="Book Antiqua"/>
                <w:sz w:val="24"/>
                <w:szCs w:val="24"/>
                <w:vertAlign w:val="superscript"/>
              </w:rPr>
              <w:t>[91]</w:t>
            </w:r>
            <w:r w:rsidRPr="0093790C">
              <w:rPr>
                <w:rFonts w:ascii="Book Antiqua" w:hAnsi="Book Antiqua"/>
                <w:sz w:val="24"/>
                <w:szCs w:val="24"/>
              </w:rPr>
              <w:t xml:space="preserve"> (2008)</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9.8</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85</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81</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97</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Kumar </w:t>
            </w:r>
            <w:r w:rsidRPr="0093790C">
              <w:rPr>
                <w:rFonts w:ascii="Book Antiqua" w:hAnsi="Book Antiqua"/>
                <w:i/>
                <w:sz w:val="24"/>
                <w:szCs w:val="24"/>
              </w:rPr>
              <w:t>et al</w:t>
            </w:r>
            <w:r w:rsidR="00D652B8" w:rsidRPr="0093790C">
              <w:rPr>
                <w:rFonts w:ascii="Book Antiqua" w:hAnsi="Book Antiqua"/>
                <w:sz w:val="24"/>
                <w:szCs w:val="24"/>
                <w:vertAlign w:val="superscript"/>
              </w:rPr>
              <w:t>[92]</w:t>
            </w:r>
            <w:r w:rsidR="00D652B8" w:rsidRPr="0093790C">
              <w:rPr>
                <w:rFonts w:ascii="Book Antiqua" w:hAnsi="Book Antiqua"/>
                <w:sz w:val="24"/>
                <w:szCs w:val="24"/>
              </w:rPr>
              <w:t xml:space="preserve"> </w:t>
            </w:r>
            <w:r w:rsidRPr="0093790C">
              <w:rPr>
                <w:rFonts w:ascii="Book Antiqua" w:hAnsi="Book Antiqua"/>
                <w:sz w:val="24"/>
                <w:szCs w:val="24"/>
              </w:rPr>
              <w:t>(2013)</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85</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88</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205</w:t>
            </w:r>
          </w:p>
        </w:tc>
      </w:tr>
      <w:tr w:rsidR="00D434EC" w:rsidRPr="0093790C" w:rsidTr="0063289A">
        <w:tc>
          <w:tcPr>
            <w:tcW w:w="9288" w:type="dxa"/>
            <w:gridSpan w:val="6"/>
            <w:shd w:val="clear" w:color="auto" w:fill="auto"/>
            <w:vAlign w:val="center"/>
          </w:tcPr>
          <w:p w:rsidR="002D3792" w:rsidRPr="0093790C" w:rsidRDefault="002D3792" w:rsidP="001006AA">
            <w:pPr>
              <w:adjustRightInd w:val="0"/>
              <w:snapToGrid w:val="0"/>
              <w:spacing w:after="0" w:line="360" w:lineRule="auto"/>
              <w:rPr>
                <w:rFonts w:ascii="Book Antiqua" w:hAnsi="Book Antiqua"/>
                <w:b/>
                <w:sz w:val="24"/>
                <w:szCs w:val="24"/>
              </w:rPr>
            </w:pPr>
            <w:r w:rsidRPr="0093790C">
              <w:rPr>
                <w:rFonts w:ascii="Book Antiqua" w:hAnsi="Book Antiqua"/>
                <w:b/>
                <w:sz w:val="24"/>
                <w:szCs w:val="24"/>
              </w:rPr>
              <w:t>Fibrosis stage F4</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Imajo </w:t>
            </w:r>
            <w:r w:rsidRPr="0093790C">
              <w:rPr>
                <w:rFonts w:ascii="Book Antiqua" w:hAnsi="Book Antiqua"/>
                <w:i/>
                <w:sz w:val="24"/>
                <w:szCs w:val="24"/>
              </w:rPr>
              <w:t>et al</w:t>
            </w:r>
            <w:r w:rsidR="00D652B8" w:rsidRPr="0093790C">
              <w:rPr>
                <w:rFonts w:ascii="Book Antiqua" w:hAnsi="Book Antiqua"/>
                <w:sz w:val="24"/>
                <w:szCs w:val="24"/>
                <w:vertAlign w:val="superscript"/>
              </w:rPr>
              <w:t>[83]</w:t>
            </w:r>
            <w:r w:rsidRPr="0093790C">
              <w:rPr>
                <w:rFonts w:ascii="Book Antiqua" w:hAnsi="Book Antiqua"/>
                <w:sz w:val="24"/>
                <w:szCs w:val="24"/>
              </w:rPr>
              <w:t xml:space="preserve"> (2016)</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14</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100</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75.9</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142</w:t>
            </w:r>
          </w:p>
        </w:tc>
      </w:tr>
      <w:tr w:rsidR="00D434EC" w:rsidRPr="0093790C" w:rsidTr="0063289A">
        <w:tc>
          <w:tcPr>
            <w:tcW w:w="2660" w:type="dxa"/>
            <w:shd w:val="clear" w:color="auto" w:fill="auto"/>
            <w:vAlign w:val="center"/>
          </w:tcPr>
          <w:p w:rsidR="002D3792" w:rsidRPr="0093790C" w:rsidRDefault="004E6A43"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Pathik </w:t>
            </w:r>
            <w:r w:rsidR="002D3792" w:rsidRPr="0093790C">
              <w:rPr>
                <w:rFonts w:ascii="Book Antiqua" w:hAnsi="Book Antiqua"/>
                <w:i/>
                <w:sz w:val="24"/>
                <w:szCs w:val="24"/>
              </w:rPr>
              <w:t>et al</w:t>
            </w:r>
            <w:r w:rsidR="00D652B8" w:rsidRPr="0093790C">
              <w:rPr>
                <w:rFonts w:ascii="Book Antiqua" w:hAnsi="Book Antiqua"/>
                <w:sz w:val="24"/>
                <w:szCs w:val="24"/>
                <w:vertAlign w:val="superscript"/>
              </w:rPr>
              <w:t>[84]</w:t>
            </w:r>
            <w:r w:rsidR="00D652B8" w:rsidRPr="0093790C">
              <w:rPr>
                <w:rFonts w:ascii="Book Antiqua" w:hAnsi="Book Antiqua"/>
                <w:sz w:val="24"/>
                <w:szCs w:val="24"/>
              </w:rPr>
              <w:t xml:space="preserve"> </w:t>
            </w:r>
            <w:r w:rsidR="002D3792" w:rsidRPr="0093790C">
              <w:rPr>
                <w:rFonts w:ascii="Book Antiqua" w:hAnsi="Book Antiqua"/>
                <w:sz w:val="24"/>
                <w:szCs w:val="24"/>
              </w:rPr>
              <w:t>(2015)</w:t>
            </w:r>
            <w:r w:rsidR="002D3792"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20</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90</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80</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110</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Yoneda </w:t>
            </w:r>
            <w:r w:rsidRPr="0093790C">
              <w:rPr>
                <w:rFonts w:ascii="Book Antiqua" w:hAnsi="Book Antiqua"/>
                <w:i/>
                <w:sz w:val="24"/>
                <w:szCs w:val="24"/>
              </w:rPr>
              <w:t>et al</w:t>
            </w:r>
            <w:r w:rsidRPr="0093790C">
              <w:rPr>
                <w:rFonts w:ascii="Book Antiqua" w:hAnsi="Book Antiqua"/>
                <w:sz w:val="24"/>
                <w:szCs w:val="24"/>
              </w:rPr>
              <w:t xml:space="preserve"> </w:t>
            </w:r>
            <w:r w:rsidR="00D652B8" w:rsidRPr="0093790C">
              <w:rPr>
                <w:rFonts w:ascii="Book Antiqua" w:hAnsi="Book Antiqua"/>
                <w:sz w:val="24"/>
                <w:szCs w:val="24"/>
                <w:vertAlign w:val="superscript"/>
              </w:rPr>
              <w:t>[87]</w:t>
            </w:r>
            <w:r w:rsidR="00D652B8" w:rsidRPr="0093790C">
              <w:rPr>
                <w:rFonts w:ascii="Book Antiqua" w:hAnsi="Book Antiqua"/>
                <w:sz w:val="24"/>
                <w:szCs w:val="24"/>
              </w:rPr>
              <w:t xml:space="preserve"> </w:t>
            </w:r>
            <w:r w:rsidRPr="0093790C">
              <w:rPr>
                <w:rFonts w:ascii="Book Antiqua" w:hAnsi="Book Antiqua"/>
                <w:sz w:val="24"/>
                <w:szCs w:val="24"/>
              </w:rPr>
              <w:t>(2007)</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17</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100</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98.4</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67</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lastRenderedPageBreak/>
              <w:t xml:space="preserve">Cassinotto </w:t>
            </w:r>
            <w:r w:rsidRPr="0093790C">
              <w:rPr>
                <w:rFonts w:ascii="Book Antiqua" w:hAnsi="Book Antiqua"/>
                <w:i/>
                <w:sz w:val="24"/>
                <w:szCs w:val="24"/>
              </w:rPr>
              <w:t>et al</w:t>
            </w:r>
            <w:r w:rsidR="00D652B8" w:rsidRPr="0093790C">
              <w:rPr>
                <w:rFonts w:ascii="Book Antiqua" w:hAnsi="Book Antiqua"/>
                <w:sz w:val="24"/>
                <w:szCs w:val="24"/>
                <w:vertAlign w:val="superscript"/>
              </w:rPr>
              <w:t>[88]</w:t>
            </w:r>
            <w:r w:rsidRPr="0093790C">
              <w:rPr>
                <w:rFonts w:ascii="Book Antiqua" w:hAnsi="Book Antiqua"/>
                <w:sz w:val="24"/>
                <w:szCs w:val="24"/>
              </w:rPr>
              <w:t xml:space="preserve"> (2015)</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9.5</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≥90</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Not available</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291</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Wong </w:t>
            </w:r>
            <w:r w:rsidRPr="0093790C">
              <w:rPr>
                <w:rFonts w:ascii="Book Antiqua" w:hAnsi="Book Antiqua"/>
                <w:i/>
                <w:sz w:val="24"/>
                <w:szCs w:val="24"/>
              </w:rPr>
              <w:t>et al</w:t>
            </w:r>
            <w:r w:rsidR="0063289A" w:rsidRPr="0093790C">
              <w:rPr>
                <w:rFonts w:ascii="Book Antiqua" w:hAnsi="Book Antiqua"/>
                <w:sz w:val="24"/>
                <w:szCs w:val="24"/>
                <w:vertAlign w:val="superscript"/>
              </w:rPr>
              <w:t>[89]</w:t>
            </w:r>
            <w:r w:rsidRPr="0093790C">
              <w:rPr>
                <w:rFonts w:ascii="Book Antiqua" w:hAnsi="Book Antiqua"/>
                <w:sz w:val="24"/>
                <w:szCs w:val="24"/>
              </w:rPr>
              <w:t xml:space="preserve"> (2010)</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10.3</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92</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97</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246</w:t>
            </w:r>
          </w:p>
        </w:tc>
      </w:tr>
      <w:tr w:rsidR="00D434EC" w:rsidRPr="0093790C" w:rsidTr="0063289A">
        <w:tc>
          <w:tcPr>
            <w:tcW w:w="2660"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Yoneda </w:t>
            </w:r>
            <w:r w:rsidRPr="0093790C">
              <w:rPr>
                <w:rFonts w:ascii="Book Antiqua" w:hAnsi="Book Antiqua"/>
                <w:i/>
                <w:sz w:val="24"/>
                <w:szCs w:val="24"/>
              </w:rPr>
              <w:t>et al</w:t>
            </w:r>
            <w:r w:rsidR="0063289A" w:rsidRPr="0093790C">
              <w:rPr>
                <w:rFonts w:ascii="Book Antiqua" w:hAnsi="Book Antiqua"/>
                <w:sz w:val="24"/>
                <w:szCs w:val="24"/>
                <w:vertAlign w:val="superscript"/>
              </w:rPr>
              <w:t>[91]</w:t>
            </w:r>
            <w:r w:rsidRPr="0093790C">
              <w:rPr>
                <w:rFonts w:ascii="Book Antiqua" w:hAnsi="Book Antiqua"/>
                <w:sz w:val="24"/>
                <w:szCs w:val="24"/>
              </w:rPr>
              <w:t xml:space="preserve"> (2008)</w:t>
            </w:r>
            <w:r w:rsidRPr="0093790C">
              <w:rPr>
                <w:rFonts w:ascii="Book Antiqua" w:hAnsi="Book Antiqua"/>
                <w:sz w:val="24"/>
                <w:szCs w:val="24"/>
                <w:vertAlign w:val="superscript"/>
              </w:rPr>
              <w:t xml:space="preserve"> </w:t>
            </w:r>
          </w:p>
        </w:tc>
        <w:tc>
          <w:tcPr>
            <w:tcW w:w="9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17.5</w:t>
            </w:r>
          </w:p>
        </w:tc>
        <w:tc>
          <w:tcPr>
            <w:tcW w:w="154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100</w:t>
            </w:r>
          </w:p>
        </w:tc>
        <w:tc>
          <w:tcPr>
            <w:tcW w:w="1366"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97</w:t>
            </w:r>
          </w:p>
        </w:tc>
        <w:tc>
          <w:tcPr>
            <w:tcW w:w="1435"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97</w:t>
            </w:r>
          </w:p>
        </w:tc>
      </w:tr>
      <w:tr w:rsidR="00D434EC" w:rsidRPr="0093790C" w:rsidTr="0063289A">
        <w:tc>
          <w:tcPr>
            <w:tcW w:w="2660" w:type="dxa"/>
            <w:tcBorders>
              <w:bottom w:val="single" w:sz="4" w:space="0" w:color="auto"/>
            </w:tcBorders>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Kumar </w:t>
            </w:r>
            <w:r w:rsidRPr="0093790C">
              <w:rPr>
                <w:rFonts w:ascii="Book Antiqua" w:hAnsi="Book Antiqua"/>
                <w:i/>
                <w:sz w:val="24"/>
                <w:szCs w:val="24"/>
              </w:rPr>
              <w:t>et al</w:t>
            </w:r>
            <w:r w:rsidR="0063289A" w:rsidRPr="0093790C">
              <w:rPr>
                <w:rFonts w:ascii="Book Antiqua" w:hAnsi="Book Antiqua"/>
                <w:sz w:val="24"/>
                <w:szCs w:val="24"/>
                <w:vertAlign w:val="superscript"/>
              </w:rPr>
              <w:t>[92]</w:t>
            </w:r>
            <w:r w:rsidR="0063289A" w:rsidRPr="0093790C">
              <w:rPr>
                <w:rFonts w:ascii="Book Antiqua" w:hAnsi="Book Antiqua"/>
                <w:sz w:val="24"/>
                <w:szCs w:val="24"/>
              </w:rPr>
              <w:t xml:space="preserve"> </w:t>
            </w:r>
            <w:r w:rsidRPr="0093790C">
              <w:rPr>
                <w:rFonts w:ascii="Book Antiqua" w:hAnsi="Book Antiqua"/>
                <w:sz w:val="24"/>
                <w:szCs w:val="24"/>
              </w:rPr>
              <w:t>(2013)</w:t>
            </w:r>
          </w:p>
        </w:tc>
        <w:tc>
          <w:tcPr>
            <w:tcW w:w="992" w:type="dxa"/>
            <w:tcBorders>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M</w:t>
            </w:r>
          </w:p>
        </w:tc>
        <w:tc>
          <w:tcPr>
            <w:tcW w:w="1292" w:type="dxa"/>
            <w:tcBorders>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11.8</w:t>
            </w:r>
          </w:p>
        </w:tc>
        <w:tc>
          <w:tcPr>
            <w:tcW w:w="1543" w:type="dxa"/>
            <w:tcBorders>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90</w:t>
            </w:r>
          </w:p>
        </w:tc>
        <w:tc>
          <w:tcPr>
            <w:tcW w:w="1366" w:type="dxa"/>
            <w:tcBorders>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88</w:t>
            </w:r>
          </w:p>
        </w:tc>
        <w:tc>
          <w:tcPr>
            <w:tcW w:w="1435" w:type="dxa"/>
            <w:tcBorders>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205</w:t>
            </w:r>
          </w:p>
        </w:tc>
      </w:tr>
    </w:tbl>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p w:rsidR="00FD29B2" w:rsidRPr="0093790C" w:rsidRDefault="00FD29B2" w:rsidP="001006AA">
      <w:pPr>
        <w:spacing w:after="0" w:line="360" w:lineRule="auto"/>
        <w:rPr>
          <w:rFonts w:ascii="Book Antiqua" w:hAnsi="Book Antiqua"/>
          <w:b/>
          <w:sz w:val="24"/>
          <w:szCs w:val="24"/>
        </w:rPr>
      </w:pPr>
      <w:r w:rsidRPr="0093790C">
        <w:rPr>
          <w:rFonts w:ascii="Book Antiqua" w:hAnsi="Book Antiqua"/>
          <w:b/>
          <w:sz w:val="24"/>
          <w:szCs w:val="24"/>
        </w:rPr>
        <w:br w:type="page"/>
      </w:r>
    </w:p>
    <w:p w:rsidR="002D3792" w:rsidRPr="0093790C" w:rsidRDefault="00F57631"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lastRenderedPageBreak/>
        <w:t>Table 5</w:t>
      </w:r>
      <w:r w:rsidR="002D3792" w:rsidRPr="0093790C">
        <w:rPr>
          <w:rFonts w:ascii="Book Antiqua" w:hAnsi="Book Antiqua"/>
          <w:b/>
          <w:sz w:val="24"/>
          <w:szCs w:val="24"/>
        </w:rPr>
        <w:t xml:space="preserve"> </w:t>
      </w:r>
      <w:r w:rsidR="005C1F15" w:rsidRPr="0093790C">
        <w:rPr>
          <w:rFonts w:ascii="Book Antiqua" w:hAnsi="Book Antiqua"/>
          <w:b/>
          <w:sz w:val="24"/>
          <w:szCs w:val="24"/>
        </w:rPr>
        <w:t>P</w:t>
      </w:r>
      <w:r w:rsidR="002D3792" w:rsidRPr="0093790C">
        <w:rPr>
          <w:rFonts w:ascii="Book Antiqua" w:hAnsi="Book Antiqua"/>
          <w:b/>
          <w:sz w:val="24"/>
          <w:szCs w:val="24"/>
        </w:rPr>
        <w:t xml:space="preserve">erformance of </w:t>
      </w:r>
      <w:r w:rsidR="00806952" w:rsidRPr="0093790C">
        <w:rPr>
          <w:rFonts w:ascii="Book Antiqua" w:hAnsi="Book Antiqua"/>
          <w:b/>
          <w:sz w:val="24"/>
          <w:szCs w:val="24"/>
        </w:rPr>
        <w:t xml:space="preserve">controlled attenuation parameter </w:t>
      </w:r>
      <w:r w:rsidR="005C1F15" w:rsidRPr="0093790C">
        <w:rPr>
          <w:rFonts w:ascii="Book Antiqua" w:hAnsi="Book Antiqua"/>
          <w:b/>
          <w:sz w:val="24"/>
          <w:szCs w:val="24"/>
        </w:rPr>
        <w:t>compared with liver</w:t>
      </w:r>
      <w:r w:rsidR="002D3792" w:rsidRPr="0093790C">
        <w:rPr>
          <w:rFonts w:ascii="Book Antiqua" w:hAnsi="Book Antiqua"/>
          <w:b/>
          <w:sz w:val="24"/>
          <w:szCs w:val="24"/>
        </w:rPr>
        <w:t xml:space="preserve"> biopsy for the detection of various steatosis grades</w:t>
      </w:r>
    </w:p>
    <w:tbl>
      <w:tblPr>
        <w:tblW w:w="9180" w:type="dxa"/>
        <w:tblLook w:val="04A0" w:firstRow="1" w:lastRow="0" w:firstColumn="1" w:lastColumn="0" w:noHBand="0" w:noVBand="1"/>
      </w:tblPr>
      <w:tblGrid>
        <w:gridCol w:w="1369"/>
        <w:gridCol w:w="1253"/>
        <w:gridCol w:w="857"/>
        <w:gridCol w:w="969"/>
        <w:gridCol w:w="767"/>
        <w:gridCol w:w="1403"/>
        <w:gridCol w:w="1389"/>
        <w:gridCol w:w="1173"/>
      </w:tblGrid>
      <w:tr w:rsidR="00D434EC" w:rsidRPr="0093790C" w:rsidTr="00FD29B2">
        <w:tc>
          <w:tcPr>
            <w:tcW w:w="1369"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rPr>
                <w:rFonts w:ascii="Book Antiqua" w:hAnsi="Book Antiqua"/>
                <w:b/>
                <w:sz w:val="24"/>
                <w:szCs w:val="24"/>
              </w:rPr>
            </w:pPr>
            <w:r w:rsidRPr="0093790C">
              <w:rPr>
                <w:rFonts w:ascii="Book Antiqua" w:hAnsi="Book Antiqua"/>
                <w:b/>
                <w:sz w:val="24"/>
                <w:szCs w:val="24"/>
              </w:rPr>
              <w:t>Study</w:t>
            </w:r>
          </w:p>
        </w:tc>
        <w:tc>
          <w:tcPr>
            <w:tcW w:w="1253"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b/>
                <w:sz w:val="24"/>
                <w:szCs w:val="24"/>
              </w:rPr>
            </w:pPr>
            <w:r w:rsidRPr="0093790C">
              <w:rPr>
                <w:rFonts w:ascii="Book Antiqua" w:hAnsi="Book Antiqua"/>
                <w:b/>
                <w:sz w:val="24"/>
                <w:szCs w:val="24"/>
              </w:rPr>
              <w:t>Etiology of CLD</w:t>
            </w:r>
          </w:p>
        </w:tc>
        <w:tc>
          <w:tcPr>
            <w:tcW w:w="857"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t>Probe</w:t>
            </w:r>
          </w:p>
        </w:tc>
        <w:tc>
          <w:tcPr>
            <w:tcW w:w="969"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t>Cut-off (dB/m)</w:t>
            </w:r>
          </w:p>
        </w:tc>
        <w:tc>
          <w:tcPr>
            <w:tcW w:w="767"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t>AUC</w:t>
            </w:r>
          </w:p>
        </w:tc>
        <w:tc>
          <w:tcPr>
            <w:tcW w:w="1403"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t>Sensitivity (%)</w:t>
            </w:r>
          </w:p>
        </w:tc>
        <w:tc>
          <w:tcPr>
            <w:tcW w:w="1389"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t>Specificity (%)</w:t>
            </w:r>
          </w:p>
        </w:tc>
        <w:tc>
          <w:tcPr>
            <w:tcW w:w="1173" w:type="dxa"/>
            <w:tcBorders>
              <w:top w:val="single" w:sz="4" w:space="0" w:color="auto"/>
              <w:bottom w:val="single" w:sz="4" w:space="0" w:color="auto"/>
            </w:tcBorders>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b/>
                <w:sz w:val="24"/>
                <w:szCs w:val="24"/>
              </w:rPr>
            </w:pPr>
            <w:r w:rsidRPr="0093790C">
              <w:rPr>
                <w:rFonts w:ascii="Book Antiqua" w:hAnsi="Book Antiqua"/>
                <w:b/>
                <w:sz w:val="24"/>
                <w:szCs w:val="24"/>
              </w:rPr>
              <w:t>Number of patients with liver biopsy</w:t>
            </w:r>
          </w:p>
        </w:tc>
      </w:tr>
      <w:tr w:rsidR="00D434EC" w:rsidRPr="0093790C" w:rsidTr="00FD29B2">
        <w:tc>
          <w:tcPr>
            <w:tcW w:w="9180" w:type="dxa"/>
            <w:gridSpan w:val="8"/>
            <w:tcBorders>
              <w:top w:val="single" w:sz="4" w:space="0" w:color="auto"/>
            </w:tcBorders>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b/>
                <w:sz w:val="24"/>
                <w:szCs w:val="24"/>
              </w:rPr>
              <w:t>Steatosis grade ≥ 1</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Sasso </w:t>
            </w:r>
            <w:r w:rsidRPr="0093790C">
              <w:rPr>
                <w:rFonts w:ascii="Book Antiqua" w:hAnsi="Book Antiqua"/>
                <w:i/>
                <w:sz w:val="24"/>
                <w:szCs w:val="24"/>
              </w:rPr>
              <w:t>et al</w:t>
            </w:r>
            <w:r w:rsidR="00FD29B2" w:rsidRPr="0093790C">
              <w:rPr>
                <w:rFonts w:ascii="Book Antiqua" w:hAnsi="Book Antiqua"/>
                <w:sz w:val="24"/>
                <w:szCs w:val="24"/>
                <w:vertAlign w:val="superscript"/>
              </w:rPr>
              <w:t>[98]</w:t>
            </w:r>
            <w:r w:rsidRPr="0093790C">
              <w:rPr>
                <w:rFonts w:ascii="Book Antiqua" w:hAnsi="Book Antiqua"/>
                <w:sz w:val="24"/>
                <w:szCs w:val="24"/>
              </w:rPr>
              <w:t xml:space="preserve"> (2010)</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CLD, ALD, NAFLD</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238</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0.91</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91</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81</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115</w:t>
            </w:r>
          </w:p>
        </w:tc>
      </w:tr>
      <w:tr w:rsidR="00D434EC" w:rsidRPr="0093790C" w:rsidTr="00FD29B2">
        <w:tc>
          <w:tcPr>
            <w:tcW w:w="1369" w:type="dxa"/>
            <w:shd w:val="clear" w:color="auto" w:fill="auto"/>
            <w:vAlign w:val="center"/>
          </w:tcPr>
          <w:p w:rsidR="002D3792" w:rsidRPr="0093790C" w:rsidRDefault="004E6A43" w:rsidP="001006AA">
            <w:pPr>
              <w:adjustRightInd w:val="0"/>
              <w:snapToGrid w:val="0"/>
              <w:spacing w:after="0" w:line="360" w:lineRule="auto"/>
              <w:rPr>
                <w:rFonts w:ascii="Book Antiqua" w:hAnsi="Book Antiqua"/>
                <w:sz w:val="24"/>
                <w:szCs w:val="24"/>
                <w:lang w:val="es-ES_tradnl"/>
              </w:rPr>
            </w:pPr>
            <w:r w:rsidRPr="0093790C">
              <w:rPr>
                <w:rFonts w:ascii="Book Antiqua" w:hAnsi="Book Antiqua"/>
                <w:sz w:val="24"/>
                <w:szCs w:val="24"/>
                <w:lang w:val="es-ES_tradnl"/>
              </w:rPr>
              <w:t xml:space="preserve">de </w:t>
            </w:r>
            <w:r w:rsidR="002D3792" w:rsidRPr="0093790C">
              <w:rPr>
                <w:rFonts w:ascii="Book Antiqua" w:hAnsi="Book Antiqua"/>
                <w:sz w:val="24"/>
                <w:szCs w:val="24"/>
                <w:lang w:val="es-ES_tradnl"/>
              </w:rPr>
              <w:t xml:space="preserve">Lédinghen </w:t>
            </w:r>
            <w:r w:rsidR="002D3792" w:rsidRPr="0093790C">
              <w:rPr>
                <w:rFonts w:ascii="Book Antiqua" w:hAnsi="Book Antiqua"/>
                <w:i/>
                <w:sz w:val="24"/>
                <w:szCs w:val="24"/>
                <w:lang w:val="es-ES_tradnl"/>
              </w:rPr>
              <w:t>et al</w:t>
            </w:r>
            <w:r w:rsidR="00FD29B2" w:rsidRPr="0093790C">
              <w:rPr>
                <w:rFonts w:ascii="Book Antiqua" w:hAnsi="Book Antiqua"/>
                <w:sz w:val="24"/>
                <w:szCs w:val="24"/>
                <w:vertAlign w:val="superscript"/>
                <w:lang w:val="es-ES_tradnl"/>
              </w:rPr>
              <w:t>[100]</w:t>
            </w:r>
            <w:r w:rsidR="002D3792" w:rsidRPr="0093790C">
              <w:rPr>
                <w:rFonts w:ascii="Book Antiqua" w:hAnsi="Book Antiqua"/>
                <w:sz w:val="24"/>
                <w:szCs w:val="24"/>
                <w:lang w:val="es-ES_tradnl"/>
              </w:rPr>
              <w:t xml:space="preserve"> (2012)</w:t>
            </w:r>
            <w:r w:rsidR="002D3792" w:rsidRPr="0093790C">
              <w:rPr>
                <w:rFonts w:ascii="Book Antiqua" w:hAnsi="Book Antiqua"/>
                <w:sz w:val="24"/>
                <w:szCs w:val="24"/>
                <w:vertAlign w:val="superscript"/>
                <w:lang w:val="es-ES_tradnl"/>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HCV, ALD, other</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266</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0.84</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69</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85</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112</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Shen </w:t>
            </w:r>
            <w:r w:rsidRPr="0093790C">
              <w:rPr>
                <w:rFonts w:ascii="Book Antiqua" w:hAnsi="Book Antiqua"/>
                <w:i/>
                <w:sz w:val="24"/>
                <w:szCs w:val="24"/>
              </w:rPr>
              <w:t>et al</w:t>
            </w:r>
            <w:r w:rsidR="00FD29B2" w:rsidRPr="0093790C">
              <w:rPr>
                <w:rFonts w:ascii="Book Antiqua" w:hAnsi="Book Antiqua"/>
                <w:sz w:val="24"/>
                <w:szCs w:val="24"/>
                <w:vertAlign w:val="superscript"/>
              </w:rPr>
              <w:t>[102]</w:t>
            </w:r>
            <w:r w:rsidR="00FD29B2" w:rsidRPr="0093790C">
              <w:rPr>
                <w:rFonts w:ascii="Book Antiqua" w:hAnsi="Book Antiqua"/>
                <w:sz w:val="24"/>
                <w:szCs w:val="24"/>
              </w:rPr>
              <w:t xml:space="preserve"> </w:t>
            </w:r>
            <w:r w:rsidRPr="0093790C">
              <w:rPr>
                <w:rFonts w:ascii="Book Antiqua" w:hAnsi="Book Antiqua"/>
                <w:sz w:val="24"/>
                <w:szCs w:val="24"/>
              </w:rPr>
              <w:t>(2014)</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HBV</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253</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0.92</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88</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83</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189</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Kumar </w:t>
            </w:r>
            <w:r w:rsidRPr="0093790C">
              <w:rPr>
                <w:rFonts w:ascii="Book Antiqua" w:hAnsi="Book Antiqua"/>
                <w:i/>
                <w:sz w:val="24"/>
                <w:szCs w:val="24"/>
              </w:rPr>
              <w:t>et al</w:t>
            </w:r>
            <w:r w:rsidR="00FD29B2" w:rsidRPr="0093790C">
              <w:rPr>
                <w:rFonts w:ascii="Book Antiqua" w:hAnsi="Book Antiqua"/>
                <w:sz w:val="24"/>
                <w:szCs w:val="24"/>
                <w:vertAlign w:val="superscript"/>
              </w:rPr>
              <w:t>[101]</w:t>
            </w:r>
            <w:r w:rsidRPr="0093790C">
              <w:rPr>
                <w:rFonts w:ascii="Book Antiqua" w:hAnsi="Book Antiqua"/>
                <w:sz w:val="24"/>
                <w:szCs w:val="24"/>
              </w:rPr>
              <w:t xml:space="preserve"> (2015)</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HBV, HCV, NAFLD</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214</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0.68</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64</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64</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317</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Myers </w:t>
            </w:r>
            <w:r w:rsidRPr="0093790C">
              <w:rPr>
                <w:rFonts w:ascii="Book Antiqua" w:hAnsi="Book Antiqua"/>
                <w:i/>
                <w:sz w:val="24"/>
                <w:szCs w:val="24"/>
              </w:rPr>
              <w:t>et al</w:t>
            </w:r>
            <w:r w:rsidR="00FD29B2" w:rsidRPr="0093790C">
              <w:rPr>
                <w:rFonts w:ascii="Book Antiqua" w:hAnsi="Book Antiqua"/>
                <w:sz w:val="24"/>
                <w:szCs w:val="24"/>
                <w:vertAlign w:val="superscript"/>
              </w:rPr>
              <w:t>[99]</w:t>
            </w:r>
            <w:r w:rsidRPr="0093790C">
              <w:rPr>
                <w:rFonts w:ascii="Book Antiqua" w:hAnsi="Book Antiqua"/>
                <w:sz w:val="24"/>
                <w:szCs w:val="24"/>
              </w:rPr>
              <w:t xml:space="preserve"> (2012)</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Hepatitis, NAFLD, other</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289</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0.79</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68</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88</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153</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Chan WK </w:t>
            </w:r>
            <w:r w:rsidRPr="0093790C">
              <w:rPr>
                <w:rFonts w:ascii="Book Antiqua" w:hAnsi="Book Antiqua"/>
                <w:i/>
                <w:sz w:val="24"/>
                <w:szCs w:val="24"/>
              </w:rPr>
              <w:t>et al</w:t>
            </w:r>
            <w:r w:rsidR="00FD29B2" w:rsidRPr="0093790C">
              <w:rPr>
                <w:rFonts w:ascii="Book Antiqua" w:hAnsi="Book Antiqua"/>
                <w:sz w:val="24"/>
                <w:szCs w:val="24"/>
                <w:vertAlign w:val="superscript"/>
              </w:rPr>
              <w:t>[103]</w:t>
            </w:r>
            <w:r w:rsidRPr="0093790C">
              <w:rPr>
                <w:rFonts w:ascii="Book Antiqua" w:hAnsi="Book Antiqua"/>
                <w:sz w:val="24"/>
                <w:szCs w:val="24"/>
              </w:rPr>
              <w:t xml:space="preserve"> (2014)</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control</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263</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0.97</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91</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94</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101</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vertAlign w:val="superscript"/>
              </w:rPr>
            </w:pPr>
            <w:r w:rsidRPr="0093790C">
              <w:rPr>
                <w:rFonts w:ascii="Book Antiqua" w:hAnsi="Book Antiqua"/>
                <w:sz w:val="24"/>
                <w:szCs w:val="24"/>
              </w:rPr>
              <w:t xml:space="preserve">Imajo </w:t>
            </w:r>
            <w:r w:rsidRPr="0093790C">
              <w:rPr>
                <w:rFonts w:ascii="Book Antiqua" w:hAnsi="Book Antiqua"/>
                <w:i/>
                <w:sz w:val="24"/>
                <w:szCs w:val="24"/>
              </w:rPr>
              <w:t>et al</w:t>
            </w:r>
            <w:r w:rsidR="00FD29B2" w:rsidRPr="0093790C">
              <w:rPr>
                <w:rFonts w:ascii="Book Antiqua" w:hAnsi="Book Antiqua"/>
                <w:sz w:val="24"/>
                <w:szCs w:val="24"/>
                <w:vertAlign w:val="superscript"/>
              </w:rPr>
              <w:t>[83]</w:t>
            </w:r>
            <w:r w:rsidRPr="0093790C">
              <w:rPr>
                <w:rFonts w:ascii="Book Antiqua" w:hAnsi="Book Antiqua"/>
                <w:sz w:val="24"/>
                <w:szCs w:val="24"/>
              </w:rPr>
              <w:t xml:space="preserve"> (2016)</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control</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236</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0.88</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82.3</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91</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127</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vertAlign w:val="superscript"/>
              </w:rPr>
            </w:pPr>
            <w:r w:rsidRPr="0093790C">
              <w:rPr>
                <w:rFonts w:ascii="Book Antiqua" w:hAnsi="Book Antiqua"/>
                <w:sz w:val="24"/>
                <w:szCs w:val="24"/>
              </w:rPr>
              <w:t>Lupsor-</w:t>
            </w:r>
            <w:r w:rsidRPr="0093790C">
              <w:rPr>
                <w:rFonts w:ascii="Book Antiqua" w:hAnsi="Book Antiqua"/>
                <w:sz w:val="24"/>
                <w:szCs w:val="24"/>
              </w:rPr>
              <w:lastRenderedPageBreak/>
              <w:t>Platon M</w:t>
            </w:r>
            <w:r w:rsidRPr="0093790C">
              <w:rPr>
                <w:rFonts w:ascii="Book Antiqua" w:hAnsi="Book Antiqua"/>
                <w:sz w:val="24"/>
                <w:szCs w:val="24"/>
                <w:vertAlign w:val="superscript"/>
              </w:rPr>
              <w:t>[105]</w:t>
            </w:r>
          </w:p>
        </w:tc>
        <w:tc>
          <w:tcPr>
            <w:tcW w:w="1253" w:type="dxa"/>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lastRenderedPageBreak/>
              <w:t>HCV,</w:t>
            </w:r>
            <w:r w:rsidR="00731348" w:rsidRPr="0093790C">
              <w:rPr>
                <w:rFonts w:ascii="Book Antiqua" w:hAnsi="Book Antiqua"/>
                <w:sz w:val="24"/>
                <w:szCs w:val="24"/>
              </w:rPr>
              <w:t xml:space="preserve"> </w:t>
            </w:r>
            <w:r w:rsidRPr="0093790C">
              <w:rPr>
                <w:rFonts w:ascii="Book Antiqua" w:hAnsi="Book Antiqua"/>
                <w:sz w:val="24"/>
                <w:szCs w:val="24"/>
              </w:rPr>
              <w:lastRenderedPageBreak/>
              <w:t>HBV, NAFLD, other CLD</w:t>
            </w:r>
          </w:p>
        </w:tc>
        <w:tc>
          <w:tcPr>
            <w:tcW w:w="857"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lastRenderedPageBreak/>
              <w:t>M</w:t>
            </w:r>
          </w:p>
        </w:tc>
        <w:tc>
          <w:tcPr>
            <w:tcW w:w="969"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260</w:t>
            </w:r>
          </w:p>
        </w:tc>
        <w:tc>
          <w:tcPr>
            <w:tcW w:w="767"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0.81</w:t>
            </w:r>
          </w:p>
        </w:tc>
        <w:tc>
          <w:tcPr>
            <w:tcW w:w="1403"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64.8</w:t>
            </w:r>
          </w:p>
        </w:tc>
        <w:tc>
          <w:tcPr>
            <w:tcW w:w="1389"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82.3</w:t>
            </w:r>
          </w:p>
        </w:tc>
        <w:tc>
          <w:tcPr>
            <w:tcW w:w="1173"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201</w:t>
            </w:r>
          </w:p>
        </w:tc>
      </w:tr>
      <w:tr w:rsidR="00D434EC" w:rsidRPr="0093790C" w:rsidTr="00FD29B2">
        <w:tc>
          <w:tcPr>
            <w:tcW w:w="9180" w:type="dxa"/>
            <w:gridSpan w:val="8"/>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b/>
                <w:sz w:val="24"/>
                <w:szCs w:val="24"/>
              </w:rPr>
              <w:lastRenderedPageBreak/>
              <w:t>Steatosis grade ≥ 2</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Sasso </w:t>
            </w:r>
            <w:r w:rsidRPr="0093790C">
              <w:rPr>
                <w:rFonts w:ascii="Book Antiqua" w:hAnsi="Book Antiqua"/>
                <w:i/>
                <w:sz w:val="24"/>
                <w:szCs w:val="24"/>
              </w:rPr>
              <w:t>et al</w:t>
            </w:r>
            <w:r w:rsidR="00FD29B2" w:rsidRPr="0093790C">
              <w:rPr>
                <w:rFonts w:ascii="Book Antiqua" w:hAnsi="Book Antiqua"/>
                <w:sz w:val="24"/>
                <w:szCs w:val="24"/>
                <w:vertAlign w:val="superscript"/>
              </w:rPr>
              <w:t>[98]</w:t>
            </w:r>
            <w:r w:rsidRPr="0093790C">
              <w:rPr>
                <w:rFonts w:ascii="Book Antiqua" w:hAnsi="Book Antiqua"/>
                <w:sz w:val="24"/>
                <w:szCs w:val="24"/>
              </w:rPr>
              <w:t xml:space="preserve"> (2010)</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CLD, ALD, NAFLD</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259</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0.95</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89</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86</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115</w:t>
            </w:r>
          </w:p>
        </w:tc>
      </w:tr>
      <w:tr w:rsidR="00D434EC" w:rsidRPr="0093790C" w:rsidTr="00FD29B2">
        <w:tc>
          <w:tcPr>
            <w:tcW w:w="1369" w:type="dxa"/>
            <w:shd w:val="clear" w:color="auto" w:fill="auto"/>
            <w:vAlign w:val="center"/>
          </w:tcPr>
          <w:p w:rsidR="002D3792" w:rsidRPr="0093790C" w:rsidRDefault="004E6A43" w:rsidP="001006AA">
            <w:pPr>
              <w:adjustRightInd w:val="0"/>
              <w:snapToGrid w:val="0"/>
              <w:spacing w:after="0" w:line="360" w:lineRule="auto"/>
              <w:rPr>
                <w:rFonts w:ascii="Book Antiqua" w:hAnsi="Book Antiqua"/>
                <w:sz w:val="24"/>
                <w:szCs w:val="24"/>
                <w:lang w:val="es-ES_tradnl"/>
              </w:rPr>
            </w:pPr>
            <w:r w:rsidRPr="0093790C">
              <w:rPr>
                <w:rFonts w:ascii="Book Antiqua" w:hAnsi="Book Antiqua"/>
                <w:sz w:val="24"/>
                <w:szCs w:val="24"/>
                <w:lang w:val="es-ES_tradnl"/>
              </w:rPr>
              <w:t xml:space="preserve">de </w:t>
            </w:r>
            <w:r w:rsidR="002D3792" w:rsidRPr="0093790C">
              <w:rPr>
                <w:rFonts w:ascii="Book Antiqua" w:hAnsi="Book Antiqua"/>
                <w:sz w:val="24"/>
                <w:szCs w:val="24"/>
                <w:lang w:val="es-ES_tradnl"/>
              </w:rPr>
              <w:t xml:space="preserve">Lédinghen </w:t>
            </w:r>
            <w:r w:rsidR="002D3792" w:rsidRPr="0093790C">
              <w:rPr>
                <w:rFonts w:ascii="Book Antiqua" w:hAnsi="Book Antiqua"/>
                <w:i/>
                <w:sz w:val="24"/>
                <w:szCs w:val="24"/>
                <w:lang w:val="es-ES_tradnl"/>
              </w:rPr>
              <w:t>et al</w:t>
            </w:r>
            <w:r w:rsidR="00FD29B2" w:rsidRPr="0093790C">
              <w:rPr>
                <w:rFonts w:ascii="Book Antiqua" w:hAnsi="Book Antiqua"/>
                <w:sz w:val="24"/>
                <w:szCs w:val="24"/>
                <w:vertAlign w:val="superscript"/>
                <w:lang w:val="es-ES_tradnl"/>
              </w:rPr>
              <w:t>[100]</w:t>
            </w:r>
            <w:r w:rsidR="002D3792" w:rsidRPr="0093790C">
              <w:rPr>
                <w:rFonts w:ascii="Book Antiqua" w:hAnsi="Book Antiqua"/>
                <w:sz w:val="24"/>
                <w:szCs w:val="24"/>
                <w:lang w:val="es-ES_tradnl"/>
              </w:rPr>
              <w:t xml:space="preserve"> (2012)</w:t>
            </w:r>
            <w:r w:rsidR="002D3792" w:rsidRPr="0093790C">
              <w:rPr>
                <w:rFonts w:ascii="Book Antiqua" w:hAnsi="Book Antiqua"/>
                <w:sz w:val="24"/>
                <w:szCs w:val="24"/>
                <w:vertAlign w:val="superscript"/>
                <w:lang w:val="es-ES_tradnl"/>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HCV, ALD, other</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311</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0.86</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57</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94</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112</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Shen </w:t>
            </w:r>
            <w:r w:rsidRPr="0093790C">
              <w:rPr>
                <w:rFonts w:ascii="Book Antiqua" w:hAnsi="Book Antiqua"/>
                <w:i/>
                <w:sz w:val="24"/>
                <w:szCs w:val="24"/>
              </w:rPr>
              <w:t>et al</w:t>
            </w:r>
            <w:r w:rsidR="00FD29B2" w:rsidRPr="0093790C">
              <w:rPr>
                <w:rFonts w:ascii="Book Antiqua" w:hAnsi="Book Antiqua"/>
                <w:sz w:val="24"/>
                <w:szCs w:val="24"/>
                <w:vertAlign w:val="superscript"/>
              </w:rPr>
              <w:t>[102]</w:t>
            </w:r>
            <w:r w:rsidRPr="0093790C">
              <w:rPr>
                <w:rFonts w:ascii="Book Antiqua" w:hAnsi="Book Antiqua"/>
                <w:sz w:val="24"/>
                <w:szCs w:val="24"/>
              </w:rPr>
              <w:t xml:space="preserve"> (2014)</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HBV</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285</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0.92</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93</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83</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189</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Kumar </w:t>
            </w:r>
            <w:r w:rsidRPr="0093790C">
              <w:rPr>
                <w:rFonts w:ascii="Book Antiqua" w:hAnsi="Book Antiqua"/>
                <w:i/>
                <w:sz w:val="24"/>
                <w:szCs w:val="24"/>
              </w:rPr>
              <w:t>et al</w:t>
            </w:r>
            <w:r w:rsidR="00FD29B2" w:rsidRPr="0093790C">
              <w:rPr>
                <w:rFonts w:ascii="Book Antiqua" w:hAnsi="Book Antiqua"/>
                <w:sz w:val="24"/>
                <w:szCs w:val="24"/>
                <w:vertAlign w:val="superscript"/>
              </w:rPr>
              <w:t>[101]</w:t>
            </w:r>
            <w:r w:rsidRPr="0093790C">
              <w:rPr>
                <w:rFonts w:ascii="Book Antiqua" w:hAnsi="Book Antiqua"/>
                <w:sz w:val="24"/>
                <w:szCs w:val="24"/>
              </w:rPr>
              <w:t xml:space="preserve"> (2015)</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HBV, HCV, NAFLD</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255</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0.79</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77</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80</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317</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Myers </w:t>
            </w:r>
            <w:r w:rsidRPr="0093790C">
              <w:rPr>
                <w:rFonts w:ascii="Book Antiqua" w:hAnsi="Book Antiqua"/>
                <w:i/>
                <w:sz w:val="24"/>
                <w:szCs w:val="24"/>
              </w:rPr>
              <w:t>et al</w:t>
            </w:r>
            <w:r w:rsidR="00FD29B2" w:rsidRPr="0093790C">
              <w:rPr>
                <w:rFonts w:ascii="Book Antiqua" w:hAnsi="Book Antiqua"/>
                <w:sz w:val="24"/>
                <w:szCs w:val="24"/>
                <w:vertAlign w:val="superscript"/>
              </w:rPr>
              <w:t>[99]</w:t>
            </w:r>
            <w:r w:rsidRPr="0093790C">
              <w:rPr>
                <w:rFonts w:ascii="Book Antiqua" w:hAnsi="Book Antiqua"/>
                <w:sz w:val="24"/>
                <w:szCs w:val="24"/>
              </w:rPr>
              <w:t xml:space="preserve"> (2012)</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Hepatitis, NAFLD, other</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288</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0.76</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85</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62</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153</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Chan </w:t>
            </w:r>
            <w:r w:rsidRPr="0093790C">
              <w:rPr>
                <w:rFonts w:ascii="Book Antiqua" w:hAnsi="Book Antiqua"/>
                <w:i/>
                <w:sz w:val="24"/>
                <w:szCs w:val="24"/>
              </w:rPr>
              <w:t>et al</w:t>
            </w:r>
            <w:r w:rsidR="00FD29B2" w:rsidRPr="0093790C">
              <w:rPr>
                <w:rFonts w:ascii="Book Antiqua" w:hAnsi="Book Antiqua"/>
                <w:sz w:val="24"/>
                <w:szCs w:val="24"/>
                <w:vertAlign w:val="superscript"/>
              </w:rPr>
              <w:t>[103]</w:t>
            </w:r>
            <w:r w:rsidRPr="0093790C">
              <w:rPr>
                <w:rFonts w:ascii="Book Antiqua" w:hAnsi="Book Antiqua"/>
                <w:sz w:val="24"/>
                <w:szCs w:val="24"/>
              </w:rPr>
              <w:t xml:space="preserve"> (2014)</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control</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263</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0.86</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96</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67</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101</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Imajo </w:t>
            </w:r>
            <w:r w:rsidRPr="0093790C">
              <w:rPr>
                <w:rFonts w:ascii="Book Antiqua" w:hAnsi="Book Antiqua"/>
                <w:i/>
                <w:sz w:val="24"/>
                <w:szCs w:val="24"/>
              </w:rPr>
              <w:t>et al</w:t>
            </w:r>
            <w:r w:rsidR="00FD29B2" w:rsidRPr="0093790C">
              <w:rPr>
                <w:rFonts w:ascii="Book Antiqua" w:hAnsi="Book Antiqua"/>
                <w:sz w:val="24"/>
                <w:szCs w:val="24"/>
                <w:vertAlign w:val="superscript"/>
              </w:rPr>
              <w:t>[83]</w:t>
            </w:r>
            <w:r w:rsidRPr="0093790C">
              <w:rPr>
                <w:rFonts w:ascii="Book Antiqua" w:hAnsi="Book Antiqua"/>
                <w:sz w:val="24"/>
                <w:szCs w:val="24"/>
              </w:rPr>
              <w:t xml:space="preserve"> (2016)</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control</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270</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0.73</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64.3</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73.6</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127</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vertAlign w:val="superscript"/>
              </w:rPr>
            </w:pPr>
            <w:r w:rsidRPr="0093790C">
              <w:rPr>
                <w:rFonts w:ascii="Book Antiqua" w:hAnsi="Book Antiqua"/>
                <w:sz w:val="24"/>
                <w:szCs w:val="24"/>
              </w:rPr>
              <w:t>Lupsor-Platon</w:t>
            </w:r>
            <w:r w:rsidR="00FD29B2" w:rsidRPr="0093790C">
              <w:rPr>
                <w:rFonts w:ascii="Book Antiqua" w:hAnsi="Book Antiqua"/>
                <w:sz w:val="24"/>
                <w:szCs w:val="24"/>
                <w:vertAlign w:val="superscript"/>
              </w:rPr>
              <w:t>[105]</w:t>
            </w:r>
            <w:r w:rsidRPr="0093790C">
              <w:rPr>
                <w:rFonts w:ascii="Book Antiqua" w:hAnsi="Book Antiqua"/>
                <w:sz w:val="24"/>
                <w:szCs w:val="24"/>
              </w:rPr>
              <w:t xml:space="preserve"> </w:t>
            </w:r>
          </w:p>
        </w:tc>
        <w:tc>
          <w:tcPr>
            <w:tcW w:w="1253" w:type="dxa"/>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HCV,</w:t>
            </w:r>
            <w:r w:rsidR="00731348" w:rsidRPr="0093790C">
              <w:rPr>
                <w:rFonts w:ascii="Book Antiqua" w:hAnsi="Book Antiqua"/>
                <w:sz w:val="24"/>
                <w:szCs w:val="24"/>
              </w:rPr>
              <w:t xml:space="preserve"> </w:t>
            </w:r>
            <w:r w:rsidRPr="0093790C">
              <w:rPr>
                <w:rFonts w:ascii="Book Antiqua" w:hAnsi="Book Antiqua"/>
                <w:sz w:val="24"/>
                <w:szCs w:val="24"/>
              </w:rPr>
              <w:t xml:space="preserve">HBV, NAFLD, other </w:t>
            </w:r>
            <w:r w:rsidRPr="0093790C">
              <w:rPr>
                <w:rFonts w:ascii="Book Antiqua" w:hAnsi="Book Antiqua"/>
                <w:sz w:val="24"/>
                <w:szCs w:val="24"/>
              </w:rPr>
              <w:lastRenderedPageBreak/>
              <w:t>CLD</w:t>
            </w:r>
          </w:p>
        </w:tc>
        <w:tc>
          <w:tcPr>
            <w:tcW w:w="857"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lastRenderedPageBreak/>
              <w:t>M</w:t>
            </w:r>
          </w:p>
        </w:tc>
        <w:tc>
          <w:tcPr>
            <w:tcW w:w="969"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285</w:t>
            </w:r>
          </w:p>
        </w:tc>
        <w:tc>
          <w:tcPr>
            <w:tcW w:w="767"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0.82</w:t>
            </w:r>
          </w:p>
        </w:tc>
        <w:tc>
          <w:tcPr>
            <w:tcW w:w="1403"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69.7</w:t>
            </w:r>
          </w:p>
        </w:tc>
        <w:tc>
          <w:tcPr>
            <w:tcW w:w="1389"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85.1</w:t>
            </w:r>
          </w:p>
        </w:tc>
        <w:tc>
          <w:tcPr>
            <w:tcW w:w="1173" w:type="dxa"/>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201</w:t>
            </w:r>
          </w:p>
        </w:tc>
      </w:tr>
      <w:tr w:rsidR="00D434EC" w:rsidRPr="0093790C" w:rsidTr="00FD29B2">
        <w:tc>
          <w:tcPr>
            <w:tcW w:w="9180" w:type="dxa"/>
            <w:gridSpan w:val="8"/>
            <w:shd w:val="clear" w:color="auto" w:fill="auto"/>
            <w:vAlign w:val="center"/>
          </w:tcPr>
          <w:p w:rsidR="002D3792" w:rsidRPr="0093790C" w:rsidRDefault="002D3792" w:rsidP="001006AA">
            <w:pPr>
              <w:adjustRightInd w:val="0"/>
              <w:snapToGrid w:val="0"/>
              <w:spacing w:after="0" w:line="360" w:lineRule="auto"/>
              <w:rPr>
                <w:rFonts w:ascii="Book Antiqua" w:hAnsi="Book Antiqua"/>
                <w:b/>
                <w:sz w:val="24"/>
                <w:szCs w:val="24"/>
              </w:rPr>
            </w:pPr>
            <w:r w:rsidRPr="0093790C">
              <w:rPr>
                <w:rFonts w:ascii="Book Antiqua" w:hAnsi="Book Antiqua"/>
                <w:b/>
                <w:sz w:val="24"/>
                <w:szCs w:val="24"/>
              </w:rPr>
              <w:lastRenderedPageBreak/>
              <w:t>Steatosis grade 3</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Sasso M </w:t>
            </w:r>
            <w:r w:rsidRPr="0093790C">
              <w:rPr>
                <w:rFonts w:ascii="Book Antiqua" w:hAnsi="Book Antiqua"/>
                <w:i/>
                <w:sz w:val="24"/>
                <w:szCs w:val="24"/>
              </w:rPr>
              <w:t>et al</w:t>
            </w:r>
            <w:r w:rsidR="00FD29B2" w:rsidRPr="0093790C">
              <w:rPr>
                <w:rFonts w:ascii="Book Antiqua" w:hAnsi="Book Antiqua"/>
                <w:sz w:val="24"/>
                <w:szCs w:val="24"/>
                <w:vertAlign w:val="superscript"/>
              </w:rPr>
              <w:t>[98]</w:t>
            </w:r>
            <w:r w:rsidRPr="0093790C">
              <w:rPr>
                <w:rFonts w:ascii="Book Antiqua" w:hAnsi="Book Antiqua"/>
                <w:sz w:val="24"/>
                <w:szCs w:val="24"/>
              </w:rPr>
              <w:t xml:space="preserve"> (2010)</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CLD, ALD, NAFLD</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292</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0.89</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100</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78</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115</w:t>
            </w:r>
          </w:p>
        </w:tc>
      </w:tr>
      <w:tr w:rsidR="00D434EC" w:rsidRPr="0093790C" w:rsidTr="00FD29B2">
        <w:tc>
          <w:tcPr>
            <w:tcW w:w="1369" w:type="dxa"/>
            <w:shd w:val="clear" w:color="auto" w:fill="auto"/>
            <w:vAlign w:val="center"/>
          </w:tcPr>
          <w:p w:rsidR="002D3792" w:rsidRPr="0093790C" w:rsidRDefault="004E6A43" w:rsidP="001006AA">
            <w:pPr>
              <w:adjustRightInd w:val="0"/>
              <w:snapToGrid w:val="0"/>
              <w:spacing w:after="0" w:line="360" w:lineRule="auto"/>
              <w:rPr>
                <w:rFonts w:ascii="Book Antiqua" w:hAnsi="Book Antiqua"/>
                <w:sz w:val="24"/>
                <w:szCs w:val="24"/>
                <w:lang w:val="es-ES_tradnl"/>
              </w:rPr>
            </w:pPr>
            <w:r w:rsidRPr="0093790C">
              <w:rPr>
                <w:rFonts w:ascii="Book Antiqua" w:hAnsi="Book Antiqua"/>
                <w:sz w:val="24"/>
                <w:szCs w:val="24"/>
                <w:lang w:val="es-ES_tradnl"/>
              </w:rPr>
              <w:t xml:space="preserve">de </w:t>
            </w:r>
            <w:r w:rsidR="002D3792" w:rsidRPr="0093790C">
              <w:rPr>
                <w:rFonts w:ascii="Book Antiqua" w:hAnsi="Book Antiqua"/>
                <w:sz w:val="24"/>
                <w:szCs w:val="24"/>
                <w:lang w:val="es-ES_tradnl"/>
              </w:rPr>
              <w:t xml:space="preserve">Lédinghen </w:t>
            </w:r>
            <w:r w:rsidR="002D3792" w:rsidRPr="0093790C">
              <w:rPr>
                <w:rFonts w:ascii="Book Antiqua" w:hAnsi="Book Antiqua"/>
                <w:i/>
                <w:sz w:val="24"/>
                <w:szCs w:val="24"/>
                <w:lang w:val="es-ES_tradnl"/>
              </w:rPr>
              <w:t>et al</w:t>
            </w:r>
            <w:r w:rsidR="00FD29B2" w:rsidRPr="0093790C">
              <w:rPr>
                <w:rFonts w:ascii="Book Antiqua" w:hAnsi="Book Antiqua"/>
                <w:sz w:val="24"/>
                <w:szCs w:val="24"/>
                <w:vertAlign w:val="superscript"/>
                <w:lang w:val="es-ES_tradnl"/>
              </w:rPr>
              <w:t>[100]</w:t>
            </w:r>
            <w:r w:rsidR="002D3792" w:rsidRPr="0093790C">
              <w:rPr>
                <w:rFonts w:ascii="Book Antiqua" w:hAnsi="Book Antiqua"/>
                <w:sz w:val="24"/>
                <w:szCs w:val="24"/>
                <w:lang w:val="es-ES_tradnl"/>
              </w:rPr>
              <w:t xml:space="preserve"> (2012)</w:t>
            </w:r>
            <w:r w:rsidR="002D3792" w:rsidRPr="0093790C">
              <w:rPr>
                <w:rFonts w:ascii="Book Antiqua" w:hAnsi="Book Antiqua"/>
                <w:sz w:val="24"/>
                <w:szCs w:val="24"/>
                <w:vertAlign w:val="superscript"/>
                <w:lang w:val="es-ES_tradnl"/>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HCV, ALD, other</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318</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0.93</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87</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91</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112</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Shen </w:t>
            </w:r>
            <w:r w:rsidRPr="0093790C">
              <w:rPr>
                <w:rFonts w:ascii="Book Antiqua" w:hAnsi="Book Antiqua"/>
                <w:i/>
                <w:sz w:val="24"/>
                <w:szCs w:val="24"/>
              </w:rPr>
              <w:t>et al</w:t>
            </w:r>
            <w:r w:rsidR="00FD29B2" w:rsidRPr="0093790C">
              <w:rPr>
                <w:rFonts w:ascii="Book Antiqua" w:hAnsi="Book Antiqua"/>
                <w:sz w:val="24"/>
                <w:szCs w:val="24"/>
                <w:vertAlign w:val="superscript"/>
              </w:rPr>
              <w:t>[102]</w:t>
            </w:r>
            <w:r w:rsidRPr="0093790C">
              <w:rPr>
                <w:rFonts w:ascii="Book Antiqua" w:hAnsi="Book Antiqua"/>
                <w:sz w:val="24"/>
                <w:szCs w:val="24"/>
              </w:rPr>
              <w:t xml:space="preserve"> (2014)</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HBV</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310</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0.88</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92</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79</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189</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Kumar </w:t>
            </w:r>
            <w:r w:rsidRPr="0093790C">
              <w:rPr>
                <w:rFonts w:ascii="Book Antiqua" w:hAnsi="Book Antiqua"/>
                <w:i/>
                <w:sz w:val="24"/>
                <w:szCs w:val="24"/>
              </w:rPr>
              <w:t>et al</w:t>
            </w:r>
            <w:r w:rsidR="00FD29B2" w:rsidRPr="0093790C">
              <w:rPr>
                <w:rFonts w:ascii="Book Antiqua" w:hAnsi="Book Antiqua"/>
                <w:sz w:val="24"/>
                <w:szCs w:val="24"/>
                <w:vertAlign w:val="superscript"/>
              </w:rPr>
              <w:t>[101]</w:t>
            </w:r>
            <w:r w:rsidRPr="0093790C">
              <w:rPr>
                <w:rFonts w:ascii="Book Antiqua" w:hAnsi="Book Antiqua"/>
                <w:sz w:val="24"/>
                <w:szCs w:val="24"/>
              </w:rPr>
              <w:t xml:space="preserve"> (2015)</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HBV, HCV, NAFLD</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305</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0.91</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71</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92</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317</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Myers </w:t>
            </w:r>
            <w:r w:rsidRPr="0093790C">
              <w:rPr>
                <w:rFonts w:ascii="Book Antiqua" w:hAnsi="Book Antiqua"/>
                <w:i/>
                <w:sz w:val="24"/>
                <w:szCs w:val="24"/>
              </w:rPr>
              <w:t>et al</w:t>
            </w:r>
            <w:r w:rsidR="00FD29B2" w:rsidRPr="0093790C">
              <w:rPr>
                <w:rFonts w:ascii="Book Antiqua" w:hAnsi="Book Antiqua"/>
                <w:sz w:val="24"/>
                <w:szCs w:val="24"/>
                <w:vertAlign w:val="superscript"/>
              </w:rPr>
              <w:t>[99]</w:t>
            </w:r>
            <w:r w:rsidRPr="0093790C">
              <w:rPr>
                <w:rFonts w:ascii="Book Antiqua" w:hAnsi="Book Antiqua"/>
                <w:sz w:val="24"/>
                <w:szCs w:val="24"/>
              </w:rPr>
              <w:t xml:space="preserve"> (2012)</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Hepatitis, NAFLD, other</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283</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0.7</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94</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47</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153</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Chan </w:t>
            </w:r>
            <w:r w:rsidRPr="0093790C">
              <w:rPr>
                <w:rFonts w:ascii="Book Antiqua" w:hAnsi="Book Antiqua"/>
                <w:i/>
                <w:sz w:val="24"/>
                <w:szCs w:val="24"/>
              </w:rPr>
              <w:t>et al</w:t>
            </w:r>
            <w:r w:rsidR="00FD29B2" w:rsidRPr="0093790C">
              <w:rPr>
                <w:rFonts w:ascii="Book Antiqua" w:hAnsi="Book Antiqua"/>
                <w:sz w:val="24"/>
                <w:szCs w:val="24"/>
                <w:vertAlign w:val="superscript"/>
              </w:rPr>
              <w:t>[103]</w:t>
            </w:r>
            <w:r w:rsidRPr="0093790C">
              <w:rPr>
                <w:rFonts w:ascii="Book Antiqua" w:hAnsi="Book Antiqua"/>
                <w:sz w:val="24"/>
                <w:szCs w:val="24"/>
              </w:rPr>
              <w:t xml:space="preserve"> (2014)</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control</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281</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0.75</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100</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53</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101</w:t>
            </w:r>
          </w:p>
        </w:tc>
      </w:tr>
      <w:tr w:rsidR="00D434EC" w:rsidRPr="0093790C" w:rsidTr="00FD29B2">
        <w:tc>
          <w:tcPr>
            <w:tcW w:w="1369" w:type="dxa"/>
            <w:shd w:val="clear" w:color="auto" w:fill="auto"/>
            <w:vAlign w:val="center"/>
          </w:tcPr>
          <w:p w:rsidR="002D3792" w:rsidRPr="0093790C" w:rsidRDefault="002D3792" w:rsidP="001006AA">
            <w:pPr>
              <w:adjustRightInd w:val="0"/>
              <w:snapToGrid w:val="0"/>
              <w:spacing w:after="0" w:line="360" w:lineRule="auto"/>
              <w:rPr>
                <w:rFonts w:ascii="Book Antiqua" w:hAnsi="Book Antiqua"/>
                <w:sz w:val="24"/>
                <w:szCs w:val="24"/>
              </w:rPr>
            </w:pPr>
            <w:r w:rsidRPr="0093790C">
              <w:rPr>
                <w:rFonts w:ascii="Book Antiqua" w:hAnsi="Book Antiqua"/>
                <w:sz w:val="24"/>
                <w:szCs w:val="24"/>
              </w:rPr>
              <w:t xml:space="preserve">Imajo </w:t>
            </w:r>
            <w:r w:rsidRPr="0093790C">
              <w:rPr>
                <w:rFonts w:ascii="Book Antiqua" w:hAnsi="Book Antiqua"/>
                <w:i/>
                <w:sz w:val="24"/>
                <w:szCs w:val="24"/>
              </w:rPr>
              <w:t>et al</w:t>
            </w:r>
            <w:r w:rsidR="00FD29B2" w:rsidRPr="0093790C">
              <w:rPr>
                <w:rFonts w:ascii="Book Antiqua" w:hAnsi="Book Antiqua"/>
                <w:sz w:val="24"/>
                <w:szCs w:val="24"/>
                <w:vertAlign w:val="superscript"/>
              </w:rPr>
              <w:t>[83]</w:t>
            </w:r>
            <w:r w:rsidRPr="0093790C">
              <w:rPr>
                <w:rFonts w:ascii="Book Antiqua" w:hAnsi="Book Antiqua"/>
                <w:sz w:val="24"/>
                <w:szCs w:val="24"/>
              </w:rPr>
              <w:t xml:space="preserve"> (2016)</w:t>
            </w:r>
            <w:r w:rsidRPr="0093790C">
              <w:rPr>
                <w:rFonts w:ascii="Book Antiqua" w:hAnsi="Book Antiqua"/>
                <w:sz w:val="24"/>
                <w:szCs w:val="24"/>
                <w:vertAlign w:val="superscript"/>
              </w:rPr>
              <w:t xml:space="preserve"> </w:t>
            </w:r>
          </w:p>
        </w:tc>
        <w:tc>
          <w:tcPr>
            <w:tcW w:w="1253" w:type="dxa"/>
            <w:shd w:val="clear" w:color="auto" w:fill="auto"/>
            <w:vAlign w:val="center"/>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NAFLD, control</w:t>
            </w:r>
          </w:p>
        </w:tc>
        <w:tc>
          <w:tcPr>
            <w:tcW w:w="85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302</w:t>
            </w:r>
          </w:p>
        </w:tc>
        <w:tc>
          <w:tcPr>
            <w:tcW w:w="767"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0.70</w:t>
            </w:r>
          </w:p>
        </w:tc>
        <w:tc>
          <w:tcPr>
            <w:tcW w:w="140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64.3</w:t>
            </w:r>
          </w:p>
        </w:tc>
        <w:tc>
          <w:tcPr>
            <w:tcW w:w="1389"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73.6</w:t>
            </w:r>
          </w:p>
        </w:tc>
        <w:tc>
          <w:tcPr>
            <w:tcW w:w="1173" w:type="dxa"/>
            <w:shd w:val="clear" w:color="auto" w:fill="auto"/>
            <w:vAlign w:val="center"/>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127</w:t>
            </w:r>
          </w:p>
        </w:tc>
      </w:tr>
      <w:tr w:rsidR="00D434EC" w:rsidRPr="0093790C" w:rsidTr="00FD29B2">
        <w:tc>
          <w:tcPr>
            <w:tcW w:w="1369" w:type="dxa"/>
            <w:tcBorders>
              <w:bottom w:val="single" w:sz="4" w:space="0" w:color="auto"/>
            </w:tcBorders>
            <w:shd w:val="clear" w:color="auto" w:fill="auto"/>
            <w:vAlign w:val="center"/>
          </w:tcPr>
          <w:p w:rsidR="002D3792" w:rsidRPr="0093790C" w:rsidRDefault="00FD29B2" w:rsidP="001006AA">
            <w:pPr>
              <w:adjustRightInd w:val="0"/>
              <w:snapToGrid w:val="0"/>
              <w:spacing w:after="0" w:line="360" w:lineRule="auto"/>
              <w:rPr>
                <w:rFonts w:ascii="Book Antiqua" w:hAnsi="Book Antiqua"/>
                <w:sz w:val="24"/>
                <w:szCs w:val="24"/>
                <w:vertAlign w:val="superscript"/>
              </w:rPr>
            </w:pPr>
            <w:r w:rsidRPr="0093790C">
              <w:rPr>
                <w:rFonts w:ascii="Book Antiqua" w:hAnsi="Book Antiqua"/>
                <w:sz w:val="24"/>
                <w:szCs w:val="24"/>
              </w:rPr>
              <w:t>Lupsor-Platon</w:t>
            </w:r>
            <w:r w:rsidR="002D3792" w:rsidRPr="0093790C">
              <w:rPr>
                <w:rFonts w:ascii="Book Antiqua" w:hAnsi="Book Antiqua"/>
                <w:sz w:val="24"/>
                <w:szCs w:val="24"/>
                <w:vertAlign w:val="superscript"/>
              </w:rPr>
              <w:t>[105]</w:t>
            </w:r>
          </w:p>
        </w:tc>
        <w:tc>
          <w:tcPr>
            <w:tcW w:w="1253"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center"/>
              <w:rPr>
                <w:rFonts w:ascii="Book Antiqua" w:hAnsi="Book Antiqua"/>
                <w:sz w:val="24"/>
                <w:szCs w:val="24"/>
              </w:rPr>
            </w:pPr>
            <w:r w:rsidRPr="0093790C">
              <w:rPr>
                <w:rFonts w:ascii="Book Antiqua" w:hAnsi="Book Antiqua"/>
                <w:sz w:val="24"/>
                <w:szCs w:val="24"/>
              </w:rPr>
              <w:t>HCV,</w:t>
            </w:r>
            <w:r w:rsidR="00731348" w:rsidRPr="0093790C">
              <w:rPr>
                <w:rFonts w:ascii="Book Antiqua" w:hAnsi="Book Antiqua"/>
                <w:sz w:val="24"/>
                <w:szCs w:val="24"/>
              </w:rPr>
              <w:t xml:space="preserve"> </w:t>
            </w:r>
            <w:r w:rsidRPr="0093790C">
              <w:rPr>
                <w:rFonts w:ascii="Book Antiqua" w:hAnsi="Book Antiqua"/>
                <w:sz w:val="24"/>
                <w:szCs w:val="24"/>
              </w:rPr>
              <w:t>HBV, NAFLD, other CLD</w:t>
            </w:r>
          </w:p>
        </w:tc>
        <w:tc>
          <w:tcPr>
            <w:tcW w:w="857"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M</w:t>
            </w:r>
          </w:p>
        </w:tc>
        <w:tc>
          <w:tcPr>
            <w:tcW w:w="969"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294</w:t>
            </w:r>
          </w:p>
        </w:tc>
        <w:tc>
          <w:tcPr>
            <w:tcW w:w="767"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0.83</w:t>
            </w:r>
          </w:p>
        </w:tc>
        <w:tc>
          <w:tcPr>
            <w:tcW w:w="1403"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83.3</w:t>
            </w:r>
          </w:p>
        </w:tc>
        <w:tc>
          <w:tcPr>
            <w:tcW w:w="1389"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82.5</w:t>
            </w:r>
          </w:p>
        </w:tc>
        <w:tc>
          <w:tcPr>
            <w:tcW w:w="1173" w:type="dxa"/>
            <w:tcBorders>
              <w:bottom w:val="single" w:sz="4" w:space="0" w:color="auto"/>
            </w:tcBorders>
            <w:shd w:val="clear" w:color="auto" w:fill="auto"/>
          </w:tcPr>
          <w:p w:rsidR="002D3792" w:rsidRPr="0093790C" w:rsidRDefault="002D3792" w:rsidP="001006AA">
            <w:pPr>
              <w:adjustRightInd w:val="0"/>
              <w:snapToGrid w:val="0"/>
              <w:spacing w:after="0" w:line="360" w:lineRule="auto"/>
              <w:jc w:val="both"/>
              <w:rPr>
                <w:rFonts w:ascii="Book Antiqua" w:hAnsi="Book Antiqua"/>
                <w:sz w:val="24"/>
                <w:szCs w:val="24"/>
              </w:rPr>
            </w:pPr>
            <w:r w:rsidRPr="0093790C">
              <w:rPr>
                <w:rFonts w:ascii="Book Antiqua" w:hAnsi="Book Antiqua"/>
                <w:sz w:val="24"/>
                <w:szCs w:val="24"/>
              </w:rPr>
              <w:t>201</w:t>
            </w:r>
          </w:p>
        </w:tc>
      </w:tr>
    </w:tbl>
    <w:p w:rsidR="002D3792" w:rsidRPr="0093790C" w:rsidRDefault="00FD29B2" w:rsidP="001006AA">
      <w:pPr>
        <w:adjustRightInd w:val="0"/>
        <w:snapToGrid w:val="0"/>
        <w:spacing w:after="0" w:line="360" w:lineRule="auto"/>
        <w:jc w:val="both"/>
        <w:rPr>
          <w:rFonts w:ascii="Book Antiqua" w:hAnsi="Book Antiqua"/>
          <w:sz w:val="24"/>
          <w:szCs w:val="24"/>
          <w:lang w:eastAsia="zh-CN"/>
        </w:rPr>
      </w:pPr>
      <w:r w:rsidRPr="0093790C">
        <w:rPr>
          <w:rFonts w:ascii="Book Antiqua" w:hAnsi="Book Antiqua"/>
          <w:sz w:val="24"/>
          <w:szCs w:val="24"/>
        </w:rPr>
        <w:t>CLD</w:t>
      </w:r>
      <w:r w:rsidRPr="0093790C">
        <w:rPr>
          <w:rFonts w:ascii="Book Antiqua" w:hAnsi="Book Antiqua" w:hint="eastAsia"/>
          <w:sz w:val="24"/>
          <w:szCs w:val="24"/>
          <w:lang w:eastAsia="zh-CN"/>
        </w:rPr>
        <w:t>:</w:t>
      </w:r>
      <w:r w:rsidRPr="0093790C">
        <w:rPr>
          <w:rFonts w:ascii="Book Antiqua" w:hAnsi="Book Antiqua"/>
          <w:sz w:val="24"/>
          <w:szCs w:val="24"/>
        </w:rPr>
        <w:t xml:space="preserve"> Chronic liver disease</w:t>
      </w:r>
      <w:r w:rsidR="002D3792" w:rsidRPr="0093790C">
        <w:rPr>
          <w:rFonts w:ascii="Book Antiqua" w:hAnsi="Book Antiqua"/>
          <w:sz w:val="24"/>
          <w:szCs w:val="24"/>
        </w:rPr>
        <w:t>;</w:t>
      </w:r>
      <w:r w:rsidRPr="0093790C">
        <w:rPr>
          <w:rFonts w:ascii="Book Antiqua" w:hAnsi="Book Antiqua" w:hint="eastAsia"/>
          <w:sz w:val="24"/>
          <w:szCs w:val="24"/>
          <w:lang w:eastAsia="zh-CN"/>
        </w:rPr>
        <w:t xml:space="preserve"> </w:t>
      </w:r>
      <w:r w:rsidRPr="0093790C">
        <w:rPr>
          <w:rFonts w:ascii="Book Antiqua" w:hAnsi="Book Antiqua"/>
          <w:sz w:val="24"/>
          <w:szCs w:val="24"/>
        </w:rPr>
        <w:t>ALD</w:t>
      </w:r>
      <w:r w:rsidRPr="0093790C">
        <w:rPr>
          <w:rFonts w:ascii="Book Antiqua" w:hAnsi="Book Antiqua" w:hint="eastAsia"/>
          <w:sz w:val="24"/>
          <w:szCs w:val="24"/>
          <w:lang w:eastAsia="zh-CN"/>
        </w:rPr>
        <w:t>:</w:t>
      </w:r>
      <w:r w:rsidR="00F4671B" w:rsidRPr="0093790C">
        <w:rPr>
          <w:rFonts w:ascii="Book Antiqua" w:hAnsi="Book Antiqua" w:hint="eastAsia"/>
          <w:sz w:val="24"/>
          <w:szCs w:val="24"/>
          <w:lang w:eastAsia="zh-CN"/>
        </w:rPr>
        <w:t xml:space="preserve"> </w:t>
      </w:r>
      <w:r w:rsidRPr="0093790C">
        <w:rPr>
          <w:rFonts w:ascii="Book Antiqua" w:hAnsi="Book Antiqua"/>
          <w:sz w:val="24"/>
          <w:szCs w:val="24"/>
        </w:rPr>
        <w:t>Alcoholic liver disease</w:t>
      </w:r>
      <w:r w:rsidR="002D3792" w:rsidRPr="0093790C">
        <w:rPr>
          <w:rFonts w:ascii="Book Antiqua" w:hAnsi="Book Antiqua"/>
          <w:sz w:val="24"/>
          <w:szCs w:val="24"/>
        </w:rPr>
        <w:t>;</w:t>
      </w:r>
      <w:r w:rsidRPr="0093790C">
        <w:rPr>
          <w:rFonts w:ascii="Book Antiqua" w:hAnsi="Book Antiqua" w:hint="eastAsia"/>
          <w:sz w:val="24"/>
          <w:szCs w:val="24"/>
          <w:lang w:eastAsia="zh-CN"/>
        </w:rPr>
        <w:t xml:space="preserve"> </w:t>
      </w:r>
      <w:r w:rsidRPr="0093790C">
        <w:rPr>
          <w:rFonts w:ascii="Book Antiqua" w:hAnsi="Book Antiqua"/>
          <w:sz w:val="24"/>
          <w:szCs w:val="24"/>
        </w:rPr>
        <w:t>NAFLD</w:t>
      </w:r>
      <w:r w:rsidRPr="0093790C">
        <w:rPr>
          <w:rFonts w:ascii="Book Antiqua" w:hAnsi="Book Antiqua" w:hint="eastAsia"/>
          <w:sz w:val="24"/>
          <w:szCs w:val="24"/>
          <w:lang w:eastAsia="zh-CN"/>
        </w:rPr>
        <w:t>:</w:t>
      </w:r>
      <w:r w:rsidRPr="0093790C">
        <w:rPr>
          <w:rFonts w:ascii="Book Antiqua" w:hAnsi="Book Antiqua"/>
          <w:sz w:val="24"/>
          <w:szCs w:val="24"/>
        </w:rPr>
        <w:t xml:space="preserve"> Nonalcoholic fatty liver disease</w:t>
      </w:r>
      <w:r w:rsidR="006E31C7" w:rsidRPr="0093790C">
        <w:rPr>
          <w:rFonts w:ascii="Book Antiqua" w:hAnsi="Book Antiqua"/>
          <w:sz w:val="24"/>
          <w:szCs w:val="24"/>
        </w:rPr>
        <w:t>;</w:t>
      </w:r>
      <w:r w:rsidRPr="0093790C">
        <w:rPr>
          <w:rFonts w:ascii="Book Antiqua" w:hAnsi="Book Antiqua" w:hint="eastAsia"/>
          <w:sz w:val="24"/>
          <w:szCs w:val="24"/>
          <w:lang w:eastAsia="zh-CN"/>
        </w:rPr>
        <w:t xml:space="preserve"> </w:t>
      </w:r>
      <w:r w:rsidRPr="0093790C">
        <w:rPr>
          <w:rFonts w:ascii="Book Antiqua" w:hAnsi="Book Antiqua"/>
          <w:sz w:val="24"/>
          <w:szCs w:val="24"/>
        </w:rPr>
        <w:t>HBV</w:t>
      </w:r>
      <w:r w:rsidRPr="0093790C">
        <w:rPr>
          <w:rFonts w:ascii="Book Antiqua" w:hAnsi="Book Antiqua" w:hint="eastAsia"/>
          <w:sz w:val="24"/>
          <w:szCs w:val="24"/>
          <w:lang w:eastAsia="zh-CN"/>
        </w:rPr>
        <w:t>:</w:t>
      </w:r>
      <w:r w:rsidRPr="0093790C">
        <w:rPr>
          <w:rFonts w:ascii="Book Antiqua" w:hAnsi="Book Antiqua"/>
          <w:sz w:val="24"/>
          <w:szCs w:val="24"/>
        </w:rPr>
        <w:t xml:space="preserve"> Hepatitis B</w:t>
      </w:r>
      <w:r w:rsidR="00F57631" w:rsidRPr="0093790C">
        <w:rPr>
          <w:rFonts w:ascii="Book Antiqua" w:hAnsi="Book Antiqua" w:hint="eastAsia"/>
          <w:sz w:val="24"/>
          <w:szCs w:val="24"/>
          <w:lang w:eastAsia="zh-CN"/>
        </w:rPr>
        <w:t xml:space="preserve"> </w:t>
      </w:r>
      <w:bookmarkStart w:id="792" w:name="OLE_LINK78"/>
      <w:bookmarkStart w:id="793" w:name="OLE_LINK79"/>
      <w:r w:rsidR="00F57631" w:rsidRPr="0093790C">
        <w:rPr>
          <w:rFonts w:ascii="Book Antiqua" w:hAnsi="Book Antiqua" w:hint="eastAsia"/>
          <w:sz w:val="24"/>
          <w:szCs w:val="24"/>
          <w:lang w:eastAsia="zh-CN"/>
        </w:rPr>
        <w:t>virus</w:t>
      </w:r>
      <w:bookmarkEnd w:id="792"/>
      <w:bookmarkEnd w:id="793"/>
      <w:r w:rsidR="002D3792" w:rsidRPr="0093790C">
        <w:rPr>
          <w:rFonts w:ascii="Book Antiqua" w:hAnsi="Book Antiqua"/>
          <w:sz w:val="24"/>
          <w:szCs w:val="24"/>
        </w:rPr>
        <w:t>;</w:t>
      </w:r>
      <w:r w:rsidRPr="0093790C">
        <w:rPr>
          <w:rFonts w:ascii="Book Antiqua" w:hAnsi="Book Antiqua" w:hint="eastAsia"/>
          <w:sz w:val="24"/>
          <w:szCs w:val="24"/>
          <w:lang w:eastAsia="zh-CN"/>
        </w:rPr>
        <w:t xml:space="preserve"> </w:t>
      </w:r>
      <w:r w:rsidRPr="0093790C">
        <w:rPr>
          <w:rFonts w:ascii="Book Antiqua" w:hAnsi="Book Antiqua"/>
          <w:sz w:val="24"/>
          <w:szCs w:val="24"/>
        </w:rPr>
        <w:t>HCV</w:t>
      </w:r>
      <w:r w:rsidRPr="0093790C">
        <w:rPr>
          <w:rFonts w:ascii="Book Antiqua" w:hAnsi="Book Antiqua" w:hint="eastAsia"/>
          <w:sz w:val="24"/>
          <w:szCs w:val="24"/>
          <w:lang w:eastAsia="zh-CN"/>
        </w:rPr>
        <w:t>:</w:t>
      </w:r>
      <w:r w:rsidRPr="0093790C">
        <w:rPr>
          <w:rFonts w:ascii="Book Antiqua" w:hAnsi="Book Antiqua"/>
          <w:sz w:val="24"/>
          <w:szCs w:val="24"/>
        </w:rPr>
        <w:t xml:space="preserve"> Hepatitis </w:t>
      </w:r>
      <w:r w:rsidR="002D3792" w:rsidRPr="0093790C">
        <w:rPr>
          <w:rFonts w:ascii="Book Antiqua" w:hAnsi="Book Antiqua"/>
          <w:sz w:val="24"/>
          <w:szCs w:val="24"/>
        </w:rPr>
        <w:t>C</w:t>
      </w:r>
      <w:r w:rsidR="00F57631" w:rsidRPr="0093790C">
        <w:rPr>
          <w:rFonts w:ascii="Book Antiqua" w:hAnsi="Book Antiqua" w:hint="eastAsia"/>
          <w:sz w:val="24"/>
          <w:szCs w:val="24"/>
          <w:lang w:eastAsia="zh-CN"/>
        </w:rPr>
        <w:t xml:space="preserve"> </w:t>
      </w:r>
      <w:r w:rsidR="00F57631" w:rsidRPr="0093790C">
        <w:rPr>
          <w:rFonts w:ascii="Book Antiqua" w:hAnsi="Book Antiqua" w:hint="eastAsia"/>
          <w:sz w:val="24"/>
          <w:szCs w:val="24"/>
        </w:rPr>
        <w:t>virus</w:t>
      </w:r>
      <w:r w:rsidRPr="0093790C">
        <w:rPr>
          <w:rFonts w:ascii="Book Antiqua" w:hAnsi="Book Antiqua" w:hint="eastAsia"/>
          <w:sz w:val="24"/>
          <w:szCs w:val="24"/>
          <w:lang w:eastAsia="zh-CN"/>
        </w:rPr>
        <w:t>.</w:t>
      </w:r>
    </w:p>
    <w:p w:rsidR="002D3792" w:rsidRPr="0093790C" w:rsidRDefault="002D3792" w:rsidP="001006AA">
      <w:pPr>
        <w:pStyle w:val="Odlomakpopisa1"/>
        <w:adjustRightInd w:val="0"/>
        <w:snapToGrid w:val="0"/>
        <w:spacing w:after="0" w:line="360" w:lineRule="auto"/>
        <w:ind w:left="0"/>
        <w:contextualSpacing w:val="0"/>
        <w:jc w:val="both"/>
        <w:rPr>
          <w:rFonts w:ascii="Book Antiqua" w:hAnsi="Book Antiqua"/>
          <w:sz w:val="24"/>
          <w:szCs w:val="24"/>
          <w:lang w:val="en-US"/>
        </w:rPr>
      </w:pPr>
    </w:p>
    <w:sectPr w:rsidR="002D3792" w:rsidRPr="0093790C" w:rsidSect="00912FB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F9" w:rsidRDefault="00514EF9" w:rsidP="006C19E4">
      <w:pPr>
        <w:spacing w:after="0" w:line="240" w:lineRule="auto"/>
      </w:pPr>
      <w:r>
        <w:separator/>
      </w:r>
    </w:p>
  </w:endnote>
  <w:endnote w:type="continuationSeparator" w:id="0">
    <w:p w:rsidR="00514EF9" w:rsidRDefault="00514EF9" w:rsidP="006C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59" w:rsidRDefault="00032C59">
    <w:pPr>
      <w:pStyle w:val="ac"/>
      <w:jc w:val="right"/>
    </w:pPr>
    <w:r>
      <w:fldChar w:fldCharType="begin"/>
    </w:r>
    <w:r>
      <w:instrText>PAGE   \* MERGEFORMAT</w:instrText>
    </w:r>
    <w:r>
      <w:fldChar w:fldCharType="separate"/>
    </w:r>
    <w:r w:rsidR="000B120F" w:rsidRPr="000B120F">
      <w:rPr>
        <w:noProof/>
        <w:lang w:val="hr-HR"/>
      </w:rPr>
      <w:t>43</w:t>
    </w:r>
    <w:r>
      <w:rPr>
        <w:noProof/>
        <w:lang w:val="hr-HR"/>
      </w:rPr>
      <w:fldChar w:fldCharType="end"/>
    </w:r>
  </w:p>
  <w:p w:rsidR="00032C59" w:rsidRDefault="00032C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F9" w:rsidRDefault="00514EF9" w:rsidP="006C19E4">
      <w:pPr>
        <w:spacing w:after="0" w:line="240" w:lineRule="auto"/>
      </w:pPr>
      <w:r>
        <w:separator/>
      </w:r>
    </w:p>
  </w:footnote>
  <w:footnote w:type="continuationSeparator" w:id="0">
    <w:p w:rsidR="00514EF9" w:rsidRDefault="00514EF9" w:rsidP="006C1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21C"/>
    <w:multiLevelType w:val="hybridMultilevel"/>
    <w:tmpl w:val="00982F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2CE91A4A"/>
    <w:multiLevelType w:val="hybridMultilevel"/>
    <w:tmpl w:val="690C7DC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40B658AF"/>
    <w:multiLevelType w:val="hybridMultilevel"/>
    <w:tmpl w:val="0E88B76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34B69AD"/>
    <w:multiLevelType w:val="hybridMultilevel"/>
    <w:tmpl w:val="C9684BC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91"/>
    <w:rsid w:val="0001416D"/>
    <w:rsid w:val="00021118"/>
    <w:rsid w:val="00032C59"/>
    <w:rsid w:val="00037411"/>
    <w:rsid w:val="00037EA6"/>
    <w:rsid w:val="00037F9C"/>
    <w:rsid w:val="00041073"/>
    <w:rsid w:val="00046C1F"/>
    <w:rsid w:val="000472C8"/>
    <w:rsid w:val="00052FBE"/>
    <w:rsid w:val="00053C18"/>
    <w:rsid w:val="00057446"/>
    <w:rsid w:val="00064D8C"/>
    <w:rsid w:val="00080CF2"/>
    <w:rsid w:val="00083788"/>
    <w:rsid w:val="0009074E"/>
    <w:rsid w:val="000A24A2"/>
    <w:rsid w:val="000B120F"/>
    <w:rsid w:val="000B1EE9"/>
    <w:rsid w:val="000B5B75"/>
    <w:rsid w:val="000C76CB"/>
    <w:rsid w:val="000D4364"/>
    <w:rsid w:val="000D7C31"/>
    <w:rsid w:val="000F07F5"/>
    <w:rsid w:val="001006AA"/>
    <w:rsid w:val="00107A73"/>
    <w:rsid w:val="00111700"/>
    <w:rsid w:val="0011575D"/>
    <w:rsid w:val="00122059"/>
    <w:rsid w:val="00122A7D"/>
    <w:rsid w:val="00130726"/>
    <w:rsid w:val="001316E1"/>
    <w:rsid w:val="00140050"/>
    <w:rsid w:val="0014235B"/>
    <w:rsid w:val="001509CB"/>
    <w:rsid w:val="0015580B"/>
    <w:rsid w:val="0016572A"/>
    <w:rsid w:val="00167A4A"/>
    <w:rsid w:val="00171236"/>
    <w:rsid w:val="00171AE7"/>
    <w:rsid w:val="00173C41"/>
    <w:rsid w:val="0017734A"/>
    <w:rsid w:val="00186763"/>
    <w:rsid w:val="00193672"/>
    <w:rsid w:val="001955CE"/>
    <w:rsid w:val="001A626E"/>
    <w:rsid w:val="001C55A9"/>
    <w:rsid w:val="001E6482"/>
    <w:rsid w:val="001F232B"/>
    <w:rsid w:val="001F2401"/>
    <w:rsid w:val="001F4EB1"/>
    <w:rsid w:val="0020325D"/>
    <w:rsid w:val="00205245"/>
    <w:rsid w:val="002132FE"/>
    <w:rsid w:val="002134E8"/>
    <w:rsid w:val="00216AC5"/>
    <w:rsid w:val="0022029C"/>
    <w:rsid w:val="0023596B"/>
    <w:rsid w:val="00236624"/>
    <w:rsid w:val="0024696F"/>
    <w:rsid w:val="002527C4"/>
    <w:rsid w:val="00256DC3"/>
    <w:rsid w:val="0026439A"/>
    <w:rsid w:val="0027289D"/>
    <w:rsid w:val="0027422B"/>
    <w:rsid w:val="0028140D"/>
    <w:rsid w:val="002914DD"/>
    <w:rsid w:val="0029476A"/>
    <w:rsid w:val="00294864"/>
    <w:rsid w:val="002A6160"/>
    <w:rsid w:val="002B0C8B"/>
    <w:rsid w:val="002B12AF"/>
    <w:rsid w:val="002C4163"/>
    <w:rsid w:val="002D07F9"/>
    <w:rsid w:val="002D2049"/>
    <w:rsid w:val="002D35A3"/>
    <w:rsid w:val="002D3792"/>
    <w:rsid w:val="002D42BB"/>
    <w:rsid w:val="002D49DF"/>
    <w:rsid w:val="002E0F99"/>
    <w:rsid w:val="002E27C1"/>
    <w:rsid w:val="002E5050"/>
    <w:rsid w:val="002E7088"/>
    <w:rsid w:val="002F08D1"/>
    <w:rsid w:val="002F2E1A"/>
    <w:rsid w:val="003012DE"/>
    <w:rsid w:val="0032246D"/>
    <w:rsid w:val="00324444"/>
    <w:rsid w:val="00324E51"/>
    <w:rsid w:val="00335D36"/>
    <w:rsid w:val="00340A9F"/>
    <w:rsid w:val="003529C9"/>
    <w:rsid w:val="0035429E"/>
    <w:rsid w:val="00361660"/>
    <w:rsid w:val="00370950"/>
    <w:rsid w:val="003721E0"/>
    <w:rsid w:val="00374FE8"/>
    <w:rsid w:val="00375B87"/>
    <w:rsid w:val="003813D8"/>
    <w:rsid w:val="00382244"/>
    <w:rsid w:val="0039303A"/>
    <w:rsid w:val="003931C7"/>
    <w:rsid w:val="00397B1E"/>
    <w:rsid w:val="003A1853"/>
    <w:rsid w:val="003C507C"/>
    <w:rsid w:val="003D25F5"/>
    <w:rsid w:val="003D31C1"/>
    <w:rsid w:val="003D70E3"/>
    <w:rsid w:val="00414D9B"/>
    <w:rsid w:val="00417F2F"/>
    <w:rsid w:val="0042189E"/>
    <w:rsid w:val="00426882"/>
    <w:rsid w:val="00427619"/>
    <w:rsid w:val="004277A1"/>
    <w:rsid w:val="00445594"/>
    <w:rsid w:val="00454A3F"/>
    <w:rsid w:val="0045654D"/>
    <w:rsid w:val="00457FD4"/>
    <w:rsid w:val="00460761"/>
    <w:rsid w:val="00461C7D"/>
    <w:rsid w:val="00465F17"/>
    <w:rsid w:val="0047697A"/>
    <w:rsid w:val="004920E8"/>
    <w:rsid w:val="00494816"/>
    <w:rsid w:val="004A13A7"/>
    <w:rsid w:val="004B0F20"/>
    <w:rsid w:val="004B21DD"/>
    <w:rsid w:val="004B6720"/>
    <w:rsid w:val="004C2771"/>
    <w:rsid w:val="004C41E9"/>
    <w:rsid w:val="004D0BD0"/>
    <w:rsid w:val="004D5FC6"/>
    <w:rsid w:val="004E0A6D"/>
    <w:rsid w:val="004E5785"/>
    <w:rsid w:val="004E6A43"/>
    <w:rsid w:val="004F7108"/>
    <w:rsid w:val="0051033A"/>
    <w:rsid w:val="00514EF9"/>
    <w:rsid w:val="005206FA"/>
    <w:rsid w:val="00521B17"/>
    <w:rsid w:val="0052568A"/>
    <w:rsid w:val="00531936"/>
    <w:rsid w:val="00540F4F"/>
    <w:rsid w:val="00560456"/>
    <w:rsid w:val="00572972"/>
    <w:rsid w:val="00575079"/>
    <w:rsid w:val="005762A1"/>
    <w:rsid w:val="00590747"/>
    <w:rsid w:val="005942EF"/>
    <w:rsid w:val="005964D9"/>
    <w:rsid w:val="00597B7D"/>
    <w:rsid w:val="005B7143"/>
    <w:rsid w:val="005C1F15"/>
    <w:rsid w:val="005C2F2E"/>
    <w:rsid w:val="005E22DE"/>
    <w:rsid w:val="005E70DC"/>
    <w:rsid w:val="005E7781"/>
    <w:rsid w:val="005F4F0E"/>
    <w:rsid w:val="006140EF"/>
    <w:rsid w:val="0063289A"/>
    <w:rsid w:val="00635B47"/>
    <w:rsid w:val="00640687"/>
    <w:rsid w:val="00643314"/>
    <w:rsid w:val="00651A0B"/>
    <w:rsid w:val="00657DFA"/>
    <w:rsid w:val="00660706"/>
    <w:rsid w:val="00663B2E"/>
    <w:rsid w:val="006B1094"/>
    <w:rsid w:val="006B2464"/>
    <w:rsid w:val="006B2E85"/>
    <w:rsid w:val="006B7953"/>
    <w:rsid w:val="006C19E4"/>
    <w:rsid w:val="006C2729"/>
    <w:rsid w:val="006C541D"/>
    <w:rsid w:val="006E2DED"/>
    <w:rsid w:val="006E31C7"/>
    <w:rsid w:val="006E346A"/>
    <w:rsid w:val="006F6743"/>
    <w:rsid w:val="0070445B"/>
    <w:rsid w:val="00731348"/>
    <w:rsid w:val="0073538E"/>
    <w:rsid w:val="007353F6"/>
    <w:rsid w:val="00745BB1"/>
    <w:rsid w:val="00763069"/>
    <w:rsid w:val="00765A3E"/>
    <w:rsid w:val="00767825"/>
    <w:rsid w:val="00770169"/>
    <w:rsid w:val="0077247A"/>
    <w:rsid w:val="007743BF"/>
    <w:rsid w:val="00776752"/>
    <w:rsid w:val="007902E1"/>
    <w:rsid w:val="00792F00"/>
    <w:rsid w:val="007934EF"/>
    <w:rsid w:val="007B7810"/>
    <w:rsid w:val="007C560C"/>
    <w:rsid w:val="007C62D8"/>
    <w:rsid w:val="007D03BB"/>
    <w:rsid w:val="007D102F"/>
    <w:rsid w:val="007E5E4C"/>
    <w:rsid w:val="0080027E"/>
    <w:rsid w:val="00806952"/>
    <w:rsid w:val="008071C6"/>
    <w:rsid w:val="00812C77"/>
    <w:rsid w:val="00816DE5"/>
    <w:rsid w:val="00824236"/>
    <w:rsid w:val="00826A73"/>
    <w:rsid w:val="00834393"/>
    <w:rsid w:val="0083558B"/>
    <w:rsid w:val="008424F5"/>
    <w:rsid w:val="00847C63"/>
    <w:rsid w:val="0085296C"/>
    <w:rsid w:val="008548F0"/>
    <w:rsid w:val="008645CC"/>
    <w:rsid w:val="0086482E"/>
    <w:rsid w:val="00872B30"/>
    <w:rsid w:val="00876D6B"/>
    <w:rsid w:val="00884789"/>
    <w:rsid w:val="008867A9"/>
    <w:rsid w:val="00890A49"/>
    <w:rsid w:val="008A5588"/>
    <w:rsid w:val="008A6B56"/>
    <w:rsid w:val="008B5806"/>
    <w:rsid w:val="008C2E06"/>
    <w:rsid w:val="008C3AC9"/>
    <w:rsid w:val="008C4F25"/>
    <w:rsid w:val="008C59B8"/>
    <w:rsid w:val="008D3CCD"/>
    <w:rsid w:val="008D58DA"/>
    <w:rsid w:val="008D6EE0"/>
    <w:rsid w:val="008E0219"/>
    <w:rsid w:val="008E228C"/>
    <w:rsid w:val="008E2448"/>
    <w:rsid w:val="008E44D3"/>
    <w:rsid w:val="008F3103"/>
    <w:rsid w:val="009071FD"/>
    <w:rsid w:val="00912FBD"/>
    <w:rsid w:val="00933A33"/>
    <w:rsid w:val="0093790C"/>
    <w:rsid w:val="00937C63"/>
    <w:rsid w:val="00940242"/>
    <w:rsid w:val="009432AA"/>
    <w:rsid w:val="00950A3F"/>
    <w:rsid w:val="00956793"/>
    <w:rsid w:val="009570E8"/>
    <w:rsid w:val="00974E24"/>
    <w:rsid w:val="00980DCD"/>
    <w:rsid w:val="00983351"/>
    <w:rsid w:val="0098499C"/>
    <w:rsid w:val="00995B2D"/>
    <w:rsid w:val="009A1B6E"/>
    <w:rsid w:val="009A5CF8"/>
    <w:rsid w:val="009A5F9F"/>
    <w:rsid w:val="009B70EC"/>
    <w:rsid w:val="009C0846"/>
    <w:rsid w:val="009D3BEC"/>
    <w:rsid w:val="00A03416"/>
    <w:rsid w:val="00A2017B"/>
    <w:rsid w:val="00A4540C"/>
    <w:rsid w:val="00A47036"/>
    <w:rsid w:val="00A54BD4"/>
    <w:rsid w:val="00A65A16"/>
    <w:rsid w:val="00A73F84"/>
    <w:rsid w:val="00A93A85"/>
    <w:rsid w:val="00A95EE8"/>
    <w:rsid w:val="00AB25DD"/>
    <w:rsid w:val="00AC48E5"/>
    <w:rsid w:val="00AD387C"/>
    <w:rsid w:val="00AE0AAE"/>
    <w:rsid w:val="00B10348"/>
    <w:rsid w:val="00B11D49"/>
    <w:rsid w:val="00B20BBD"/>
    <w:rsid w:val="00B4231B"/>
    <w:rsid w:val="00B46BDC"/>
    <w:rsid w:val="00B506CA"/>
    <w:rsid w:val="00B54DE1"/>
    <w:rsid w:val="00B56061"/>
    <w:rsid w:val="00B61411"/>
    <w:rsid w:val="00B6553F"/>
    <w:rsid w:val="00B65817"/>
    <w:rsid w:val="00B66AA7"/>
    <w:rsid w:val="00B764EA"/>
    <w:rsid w:val="00B97540"/>
    <w:rsid w:val="00BA55F6"/>
    <w:rsid w:val="00BA7B3A"/>
    <w:rsid w:val="00BB0B5E"/>
    <w:rsid w:val="00BB3AF9"/>
    <w:rsid w:val="00BD04A4"/>
    <w:rsid w:val="00BD2A6C"/>
    <w:rsid w:val="00BD791A"/>
    <w:rsid w:val="00BE66BB"/>
    <w:rsid w:val="00C16CD7"/>
    <w:rsid w:val="00C2256D"/>
    <w:rsid w:val="00C34E1D"/>
    <w:rsid w:val="00C43704"/>
    <w:rsid w:val="00C474F2"/>
    <w:rsid w:val="00C553D4"/>
    <w:rsid w:val="00C621BF"/>
    <w:rsid w:val="00C67172"/>
    <w:rsid w:val="00C77F91"/>
    <w:rsid w:val="00C829CE"/>
    <w:rsid w:val="00C87D0F"/>
    <w:rsid w:val="00C91F5F"/>
    <w:rsid w:val="00CA3A84"/>
    <w:rsid w:val="00CB621A"/>
    <w:rsid w:val="00CC1875"/>
    <w:rsid w:val="00CC42A1"/>
    <w:rsid w:val="00CE0A96"/>
    <w:rsid w:val="00CE4A40"/>
    <w:rsid w:val="00CE7980"/>
    <w:rsid w:val="00CF4F94"/>
    <w:rsid w:val="00CF65E5"/>
    <w:rsid w:val="00CF7DB7"/>
    <w:rsid w:val="00D059B9"/>
    <w:rsid w:val="00D14EA0"/>
    <w:rsid w:val="00D16002"/>
    <w:rsid w:val="00D200EE"/>
    <w:rsid w:val="00D21398"/>
    <w:rsid w:val="00D220A6"/>
    <w:rsid w:val="00D24876"/>
    <w:rsid w:val="00D34DF9"/>
    <w:rsid w:val="00D434EC"/>
    <w:rsid w:val="00D464C2"/>
    <w:rsid w:val="00D51078"/>
    <w:rsid w:val="00D57906"/>
    <w:rsid w:val="00D652B8"/>
    <w:rsid w:val="00D74D3C"/>
    <w:rsid w:val="00D967EE"/>
    <w:rsid w:val="00DA0A77"/>
    <w:rsid w:val="00DA2D4B"/>
    <w:rsid w:val="00DA4FF1"/>
    <w:rsid w:val="00DA7B64"/>
    <w:rsid w:val="00DC2C9F"/>
    <w:rsid w:val="00DC305F"/>
    <w:rsid w:val="00DC628C"/>
    <w:rsid w:val="00DD3895"/>
    <w:rsid w:val="00DF2888"/>
    <w:rsid w:val="00E00484"/>
    <w:rsid w:val="00E0315A"/>
    <w:rsid w:val="00E21106"/>
    <w:rsid w:val="00E22434"/>
    <w:rsid w:val="00E24679"/>
    <w:rsid w:val="00E24FA0"/>
    <w:rsid w:val="00E25883"/>
    <w:rsid w:val="00E26132"/>
    <w:rsid w:val="00E53278"/>
    <w:rsid w:val="00E5498D"/>
    <w:rsid w:val="00E55B7E"/>
    <w:rsid w:val="00E56BEE"/>
    <w:rsid w:val="00E57F56"/>
    <w:rsid w:val="00E713F6"/>
    <w:rsid w:val="00E748C3"/>
    <w:rsid w:val="00E85700"/>
    <w:rsid w:val="00E878EA"/>
    <w:rsid w:val="00EA0095"/>
    <w:rsid w:val="00EA318A"/>
    <w:rsid w:val="00EC337D"/>
    <w:rsid w:val="00ED7010"/>
    <w:rsid w:val="00EE182B"/>
    <w:rsid w:val="00EE5041"/>
    <w:rsid w:val="00EF3EFA"/>
    <w:rsid w:val="00F06288"/>
    <w:rsid w:val="00F231E9"/>
    <w:rsid w:val="00F25E6E"/>
    <w:rsid w:val="00F31E70"/>
    <w:rsid w:val="00F442F9"/>
    <w:rsid w:val="00F4671B"/>
    <w:rsid w:val="00F545D3"/>
    <w:rsid w:val="00F57631"/>
    <w:rsid w:val="00F62793"/>
    <w:rsid w:val="00F631A1"/>
    <w:rsid w:val="00F812AD"/>
    <w:rsid w:val="00F92FDC"/>
    <w:rsid w:val="00F96B94"/>
    <w:rsid w:val="00FA6D4C"/>
    <w:rsid w:val="00FB56DB"/>
    <w:rsid w:val="00FB7D36"/>
    <w:rsid w:val="00FC297B"/>
    <w:rsid w:val="00FC3193"/>
    <w:rsid w:val="00FD0799"/>
    <w:rsid w:val="00FD29B2"/>
    <w:rsid w:val="00FD592D"/>
    <w:rsid w:val="00FD6046"/>
    <w:rsid w:val="00FE4A1E"/>
    <w:rsid w:val="00FE587F"/>
    <w:rsid w:val="00FE6401"/>
    <w:rsid w:val="00FF1087"/>
    <w:rsid w:val="00FF54B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BD"/>
    <w:pPr>
      <w:spacing w:after="160" w:line="259" w:lineRule="auto"/>
    </w:pPr>
    <w:rPr>
      <w:sz w:val="22"/>
      <w:szCs w:val="22"/>
      <w:lang w:val="en-US" w:eastAsia="en-US"/>
    </w:rPr>
  </w:style>
  <w:style w:type="paragraph" w:styleId="1">
    <w:name w:val="heading 1"/>
    <w:basedOn w:val="a"/>
    <w:link w:val="1Char"/>
    <w:uiPriority w:val="9"/>
    <w:qFormat/>
    <w:rsid w:val="003012D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next w:val="a"/>
    <w:link w:val="3Char"/>
    <w:uiPriority w:val="9"/>
    <w:qFormat/>
    <w:rsid w:val="003012DE"/>
    <w:pPr>
      <w:keepNext/>
      <w:keepLines/>
      <w:spacing w:before="200" w:after="0" w:line="276" w:lineRule="auto"/>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3012DE"/>
    <w:rPr>
      <w:rFonts w:ascii="Times New Roman" w:eastAsia="Times New Roman" w:hAnsi="Times New Roman"/>
      <w:b/>
      <w:bCs/>
      <w:kern w:val="36"/>
      <w:sz w:val="48"/>
      <w:szCs w:val="48"/>
    </w:rPr>
  </w:style>
  <w:style w:type="character" w:customStyle="1" w:styleId="3Char">
    <w:name w:val="标题 3 Char"/>
    <w:link w:val="3"/>
    <w:uiPriority w:val="9"/>
    <w:semiHidden/>
    <w:rsid w:val="003012DE"/>
    <w:rPr>
      <w:rFonts w:ascii="Cambria" w:eastAsia="Times New Roman" w:hAnsi="Cambria"/>
      <w:b/>
      <w:bCs/>
      <w:color w:val="4F81BD"/>
      <w:sz w:val="22"/>
      <w:szCs w:val="22"/>
      <w:lang w:eastAsia="en-US"/>
    </w:rPr>
  </w:style>
  <w:style w:type="table" w:styleId="a3">
    <w:name w:val="Table Grid"/>
    <w:basedOn w:val="a1"/>
    <w:uiPriority w:val="59"/>
    <w:rsid w:val="00FC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a"/>
    <w:uiPriority w:val="34"/>
    <w:qFormat/>
    <w:rsid w:val="00FC297B"/>
    <w:pPr>
      <w:spacing w:after="200" w:line="276" w:lineRule="auto"/>
      <w:ind w:left="720"/>
      <w:contextualSpacing/>
    </w:pPr>
    <w:rPr>
      <w:lang w:val="hr-HR"/>
    </w:rPr>
  </w:style>
  <w:style w:type="character" w:customStyle="1" w:styleId="highlight">
    <w:name w:val="highlight"/>
    <w:rsid w:val="00F96B94"/>
  </w:style>
  <w:style w:type="character" w:customStyle="1" w:styleId="element-citation">
    <w:name w:val="element-citation"/>
    <w:rsid w:val="003012DE"/>
  </w:style>
  <w:style w:type="character" w:customStyle="1" w:styleId="ref-journal">
    <w:name w:val="ref-journal"/>
    <w:rsid w:val="003012DE"/>
  </w:style>
  <w:style w:type="character" w:customStyle="1" w:styleId="ref-vol">
    <w:name w:val="ref-vol"/>
    <w:rsid w:val="003012DE"/>
  </w:style>
  <w:style w:type="character" w:styleId="a4">
    <w:name w:val="Emphasis"/>
    <w:uiPriority w:val="20"/>
    <w:qFormat/>
    <w:rsid w:val="003012DE"/>
    <w:rPr>
      <w:i/>
      <w:iCs/>
    </w:rPr>
  </w:style>
  <w:style w:type="character" w:customStyle="1" w:styleId="jrnl">
    <w:name w:val="jrnl"/>
    <w:rsid w:val="003012DE"/>
  </w:style>
  <w:style w:type="paragraph" w:customStyle="1" w:styleId="yiv8850282094msonormal">
    <w:name w:val="yiv8850282094msonormal"/>
    <w:basedOn w:val="a"/>
    <w:rsid w:val="003012DE"/>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a5">
    <w:name w:val="Balloon Text"/>
    <w:basedOn w:val="a"/>
    <w:link w:val="Char"/>
    <w:uiPriority w:val="99"/>
    <w:semiHidden/>
    <w:unhideWhenUsed/>
    <w:rsid w:val="003012DE"/>
    <w:pPr>
      <w:spacing w:after="0" w:line="240" w:lineRule="auto"/>
    </w:pPr>
    <w:rPr>
      <w:rFonts w:ascii="Tahoma" w:hAnsi="Tahoma" w:cs="Tahoma"/>
      <w:sz w:val="16"/>
      <w:szCs w:val="16"/>
    </w:rPr>
  </w:style>
  <w:style w:type="character" w:customStyle="1" w:styleId="Char">
    <w:name w:val="批注框文本 Char"/>
    <w:link w:val="a5"/>
    <w:uiPriority w:val="99"/>
    <w:semiHidden/>
    <w:rsid w:val="003012DE"/>
    <w:rPr>
      <w:rFonts w:ascii="Tahoma" w:hAnsi="Tahoma" w:cs="Tahoma"/>
      <w:sz w:val="16"/>
      <w:szCs w:val="16"/>
      <w:lang w:val="en-US" w:eastAsia="en-US"/>
    </w:rPr>
  </w:style>
  <w:style w:type="paragraph" w:styleId="a6">
    <w:name w:val="endnote text"/>
    <w:basedOn w:val="a"/>
    <w:link w:val="Char0"/>
    <w:uiPriority w:val="99"/>
    <w:semiHidden/>
    <w:unhideWhenUsed/>
    <w:rsid w:val="003012DE"/>
    <w:pPr>
      <w:spacing w:after="0" w:line="240" w:lineRule="auto"/>
    </w:pPr>
    <w:rPr>
      <w:sz w:val="20"/>
      <w:szCs w:val="20"/>
    </w:rPr>
  </w:style>
  <w:style w:type="character" w:customStyle="1" w:styleId="Char0">
    <w:name w:val="尾注文本 Char"/>
    <w:link w:val="a6"/>
    <w:uiPriority w:val="99"/>
    <w:semiHidden/>
    <w:rsid w:val="003012DE"/>
    <w:rPr>
      <w:lang w:eastAsia="en-US"/>
    </w:rPr>
  </w:style>
  <w:style w:type="paragraph" w:customStyle="1" w:styleId="Default">
    <w:name w:val="Default"/>
    <w:rsid w:val="003012DE"/>
    <w:pPr>
      <w:autoSpaceDE w:val="0"/>
      <w:autoSpaceDN w:val="0"/>
      <w:adjustRightInd w:val="0"/>
    </w:pPr>
    <w:rPr>
      <w:rFonts w:ascii="Times New Roman" w:hAnsi="Times New Roman"/>
      <w:color w:val="000000"/>
      <w:sz w:val="24"/>
      <w:szCs w:val="24"/>
      <w:lang w:eastAsia="en-US"/>
    </w:rPr>
  </w:style>
  <w:style w:type="character" w:customStyle="1" w:styleId="citation">
    <w:name w:val="citation"/>
    <w:rsid w:val="003012DE"/>
  </w:style>
  <w:style w:type="character" w:customStyle="1" w:styleId="nowrap">
    <w:name w:val="nowrap"/>
    <w:rsid w:val="003012DE"/>
  </w:style>
  <w:style w:type="character" w:styleId="a7">
    <w:name w:val="annotation reference"/>
    <w:uiPriority w:val="99"/>
    <w:semiHidden/>
    <w:unhideWhenUsed/>
    <w:rsid w:val="00037F9C"/>
    <w:rPr>
      <w:sz w:val="16"/>
      <w:szCs w:val="16"/>
    </w:rPr>
  </w:style>
  <w:style w:type="paragraph" w:styleId="a8">
    <w:name w:val="annotation text"/>
    <w:basedOn w:val="a"/>
    <w:link w:val="Char1"/>
    <w:unhideWhenUsed/>
    <w:rsid w:val="00037F9C"/>
    <w:rPr>
      <w:sz w:val="20"/>
      <w:szCs w:val="20"/>
    </w:rPr>
  </w:style>
  <w:style w:type="character" w:customStyle="1" w:styleId="Char1">
    <w:name w:val="批注文字 Char"/>
    <w:link w:val="a8"/>
    <w:rsid w:val="00037F9C"/>
    <w:rPr>
      <w:lang w:val="en-US" w:eastAsia="en-US"/>
    </w:rPr>
  </w:style>
  <w:style w:type="paragraph" w:styleId="a9">
    <w:name w:val="annotation subject"/>
    <w:basedOn w:val="a8"/>
    <w:next w:val="a8"/>
    <w:link w:val="Char2"/>
    <w:uiPriority w:val="99"/>
    <w:semiHidden/>
    <w:unhideWhenUsed/>
    <w:rsid w:val="00037F9C"/>
    <w:rPr>
      <w:b/>
      <w:bCs/>
    </w:rPr>
  </w:style>
  <w:style w:type="character" w:customStyle="1" w:styleId="Char2">
    <w:name w:val="批注主题 Char"/>
    <w:link w:val="a9"/>
    <w:uiPriority w:val="99"/>
    <w:semiHidden/>
    <w:rsid w:val="00037F9C"/>
    <w:rPr>
      <w:b/>
      <w:bCs/>
      <w:lang w:val="en-US" w:eastAsia="en-US"/>
    </w:rPr>
  </w:style>
  <w:style w:type="paragraph" w:customStyle="1" w:styleId="Revizija1">
    <w:name w:val="Revizija1"/>
    <w:hidden/>
    <w:uiPriority w:val="99"/>
    <w:semiHidden/>
    <w:rsid w:val="00540F4F"/>
    <w:rPr>
      <w:sz w:val="22"/>
      <w:szCs w:val="22"/>
      <w:lang w:val="en-US" w:eastAsia="en-US"/>
    </w:rPr>
  </w:style>
  <w:style w:type="character" w:styleId="aa">
    <w:name w:val="endnote reference"/>
    <w:uiPriority w:val="99"/>
    <w:semiHidden/>
    <w:unhideWhenUsed/>
    <w:rsid w:val="006C19E4"/>
    <w:rPr>
      <w:vertAlign w:val="superscript"/>
    </w:rPr>
  </w:style>
  <w:style w:type="paragraph" w:styleId="ab">
    <w:name w:val="header"/>
    <w:basedOn w:val="a"/>
    <w:link w:val="Char3"/>
    <w:uiPriority w:val="99"/>
    <w:unhideWhenUsed/>
    <w:rsid w:val="00DA2D4B"/>
    <w:pPr>
      <w:tabs>
        <w:tab w:val="center" w:pos="4536"/>
        <w:tab w:val="right" w:pos="9072"/>
      </w:tabs>
    </w:pPr>
  </w:style>
  <w:style w:type="character" w:customStyle="1" w:styleId="Char3">
    <w:name w:val="页眉 Char"/>
    <w:link w:val="ab"/>
    <w:uiPriority w:val="99"/>
    <w:rsid w:val="00DA2D4B"/>
    <w:rPr>
      <w:sz w:val="22"/>
      <w:szCs w:val="22"/>
      <w:lang w:val="en-US" w:eastAsia="en-US"/>
    </w:rPr>
  </w:style>
  <w:style w:type="paragraph" w:styleId="ac">
    <w:name w:val="footer"/>
    <w:basedOn w:val="a"/>
    <w:link w:val="Char4"/>
    <w:uiPriority w:val="99"/>
    <w:unhideWhenUsed/>
    <w:rsid w:val="00DA2D4B"/>
    <w:pPr>
      <w:tabs>
        <w:tab w:val="center" w:pos="4536"/>
        <w:tab w:val="right" w:pos="9072"/>
      </w:tabs>
    </w:pPr>
  </w:style>
  <w:style w:type="character" w:customStyle="1" w:styleId="Char4">
    <w:name w:val="页脚 Char"/>
    <w:link w:val="ac"/>
    <w:uiPriority w:val="99"/>
    <w:rsid w:val="00DA2D4B"/>
    <w:rPr>
      <w:sz w:val="22"/>
      <w:szCs w:val="22"/>
      <w:lang w:val="en-US" w:eastAsia="en-US"/>
    </w:rPr>
  </w:style>
  <w:style w:type="character" w:customStyle="1" w:styleId="st">
    <w:name w:val="st"/>
    <w:basedOn w:val="a0"/>
    <w:rsid w:val="00E878EA"/>
  </w:style>
  <w:style w:type="character" w:styleId="ad">
    <w:name w:val="Hyperlink"/>
    <w:basedOn w:val="a0"/>
    <w:uiPriority w:val="99"/>
    <w:unhideWhenUsed/>
    <w:rsid w:val="007743BF"/>
    <w:rPr>
      <w:color w:val="0000FF"/>
      <w:u w:val="single"/>
    </w:rPr>
  </w:style>
  <w:style w:type="character" w:customStyle="1" w:styleId="mb">
    <w:name w:val="mb"/>
    <w:basedOn w:val="a0"/>
    <w:rsid w:val="002B0C8B"/>
  </w:style>
  <w:style w:type="paragraph" w:styleId="ae">
    <w:name w:val="List Paragraph"/>
    <w:basedOn w:val="a"/>
    <w:uiPriority w:val="34"/>
    <w:qFormat/>
    <w:rsid w:val="003C507C"/>
    <w:pPr>
      <w:ind w:left="720"/>
      <w:contextualSpacing/>
    </w:pPr>
  </w:style>
  <w:style w:type="paragraph" w:styleId="af">
    <w:name w:val="Revision"/>
    <w:hidden/>
    <w:uiPriority w:val="99"/>
    <w:semiHidden/>
    <w:rsid w:val="008C3AC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BD"/>
    <w:pPr>
      <w:spacing w:after="160" w:line="259" w:lineRule="auto"/>
    </w:pPr>
    <w:rPr>
      <w:sz w:val="22"/>
      <w:szCs w:val="22"/>
      <w:lang w:val="en-US" w:eastAsia="en-US"/>
    </w:rPr>
  </w:style>
  <w:style w:type="paragraph" w:styleId="1">
    <w:name w:val="heading 1"/>
    <w:basedOn w:val="a"/>
    <w:link w:val="1Char"/>
    <w:uiPriority w:val="9"/>
    <w:qFormat/>
    <w:rsid w:val="003012D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next w:val="a"/>
    <w:link w:val="3Char"/>
    <w:uiPriority w:val="9"/>
    <w:qFormat/>
    <w:rsid w:val="003012DE"/>
    <w:pPr>
      <w:keepNext/>
      <w:keepLines/>
      <w:spacing w:before="200" w:after="0" w:line="276" w:lineRule="auto"/>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3012DE"/>
    <w:rPr>
      <w:rFonts w:ascii="Times New Roman" w:eastAsia="Times New Roman" w:hAnsi="Times New Roman"/>
      <w:b/>
      <w:bCs/>
      <w:kern w:val="36"/>
      <w:sz w:val="48"/>
      <w:szCs w:val="48"/>
    </w:rPr>
  </w:style>
  <w:style w:type="character" w:customStyle="1" w:styleId="3Char">
    <w:name w:val="标题 3 Char"/>
    <w:link w:val="3"/>
    <w:uiPriority w:val="9"/>
    <w:semiHidden/>
    <w:rsid w:val="003012DE"/>
    <w:rPr>
      <w:rFonts w:ascii="Cambria" w:eastAsia="Times New Roman" w:hAnsi="Cambria"/>
      <w:b/>
      <w:bCs/>
      <w:color w:val="4F81BD"/>
      <w:sz w:val="22"/>
      <w:szCs w:val="22"/>
      <w:lang w:eastAsia="en-US"/>
    </w:rPr>
  </w:style>
  <w:style w:type="table" w:styleId="a3">
    <w:name w:val="Table Grid"/>
    <w:basedOn w:val="a1"/>
    <w:uiPriority w:val="59"/>
    <w:rsid w:val="00FC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a"/>
    <w:uiPriority w:val="34"/>
    <w:qFormat/>
    <w:rsid w:val="00FC297B"/>
    <w:pPr>
      <w:spacing w:after="200" w:line="276" w:lineRule="auto"/>
      <w:ind w:left="720"/>
      <w:contextualSpacing/>
    </w:pPr>
    <w:rPr>
      <w:lang w:val="hr-HR"/>
    </w:rPr>
  </w:style>
  <w:style w:type="character" w:customStyle="1" w:styleId="highlight">
    <w:name w:val="highlight"/>
    <w:rsid w:val="00F96B94"/>
  </w:style>
  <w:style w:type="character" w:customStyle="1" w:styleId="element-citation">
    <w:name w:val="element-citation"/>
    <w:rsid w:val="003012DE"/>
  </w:style>
  <w:style w:type="character" w:customStyle="1" w:styleId="ref-journal">
    <w:name w:val="ref-journal"/>
    <w:rsid w:val="003012DE"/>
  </w:style>
  <w:style w:type="character" w:customStyle="1" w:styleId="ref-vol">
    <w:name w:val="ref-vol"/>
    <w:rsid w:val="003012DE"/>
  </w:style>
  <w:style w:type="character" w:styleId="a4">
    <w:name w:val="Emphasis"/>
    <w:uiPriority w:val="20"/>
    <w:qFormat/>
    <w:rsid w:val="003012DE"/>
    <w:rPr>
      <w:i/>
      <w:iCs/>
    </w:rPr>
  </w:style>
  <w:style w:type="character" w:customStyle="1" w:styleId="jrnl">
    <w:name w:val="jrnl"/>
    <w:rsid w:val="003012DE"/>
  </w:style>
  <w:style w:type="paragraph" w:customStyle="1" w:styleId="yiv8850282094msonormal">
    <w:name w:val="yiv8850282094msonormal"/>
    <w:basedOn w:val="a"/>
    <w:rsid w:val="003012DE"/>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a5">
    <w:name w:val="Balloon Text"/>
    <w:basedOn w:val="a"/>
    <w:link w:val="Char"/>
    <w:uiPriority w:val="99"/>
    <w:semiHidden/>
    <w:unhideWhenUsed/>
    <w:rsid w:val="003012DE"/>
    <w:pPr>
      <w:spacing w:after="0" w:line="240" w:lineRule="auto"/>
    </w:pPr>
    <w:rPr>
      <w:rFonts w:ascii="Tahoma" w:hAnsi="Tahoma" w:cs="Tahoma"/>
      <w:sz w:val="16"/>
      <w:szCs w:val="16"/>
    </w:rPr>
  </w:style>
  <w:style w:type="character" w:customStyle="1" w:styleId="Char">
    <w:name w:val="批注框文本 Char"/>
    <w:link w:val="a5"/>
    <w:uiPriority w:val="99"/>
    <w:semiHidden/>
    <w:rsid w:val="003012DE"/>
    <w:rPr>
      <w:rFonts w:ascii="Tahoma" w:hAnsi="Tahoma" w:cs="Tahoma"/>
      <w:sz w:val="16"/>
      <w:szCs w:val="16"/>
      <w:lang w:val="en-US" w:eastAsia="en-US"/>
    </w:rPr>
  </w:style>
  <w:style w:type="paragraph" w:styleId="a6">
    <w:name w:val="endnote text"/>
    <w:basedOn w:val="a"/>
    <w:link w:val="Char0"/>
    <w:uiPriority w:val="99"/>
    <w:semiHidden/>
    <w:unhideWhenUsed/>
    <w:rsid w:val="003012DE"/>
    <w:pPr>
      <w:spacing w:after="0" w:line="240" w:lineRule="auto"/>
    </w:pPr>
    <w:rPr>
      <w:sz w:val="20"/>
      <w:szCs w:val="20"/>
    </w:rPr>
  </w:style>
  <w:style w:type="character" w:customStyle="1" w:styleId="Char0">
    <w:name w:val="尾注文本 Char"/>
    <w:link w:val="a6"/>
    <w:uiPriority w:val="99"/>
    <w:semiHidden/>
    <w:rsid w:val="003012DE"/>
    <w:rPr>
      <w:lang w:eastAsia="en-US"/>
    </w:rPr>
  </w:style>
  <w:style w:type="paragraph" w:customStyle="1" w:styleId="Default">
    <w:name w:val="Default"/>
    <w:rsid w:val="003012DE"/>
    <w:pPr>
      <w:autoSpaceDE w:val="0"/>
      <w:autoSpaceDN w:val="0"/>
      <w:adjustRightInd w:val="0"/>
    </w:pPr>
    <w:rPr>
      <w:rFonts w:ascii="Times New Roman" w:hAnsi="Times New Roman"/>
      <w:color w:val="000000"/>
      <w:sz w:val="24"/>
      <w:szCs w:val="24"/>
      <w:lang w:eastAsia="en-US"/>
    </w:rPr>
  </w:style>
  <w:style w:type="character" w:customStyle="1" w:styleId="citation">
    <w:name w:val="citation"/>
    <w:rsid w:val="003012DE"/>
  </w:style>
  <w:style w:type="character" w:customStyle="1" w:styleId="nowrap">
    <w:name w:val="nowrap"/>
    <w:rsid w:val="003012DE"/>
  </w:style>
  <w:style w:type="character" w:styleId="a7">
    <w:name w:val="annotation reference"/>
    <w:uiPriority w:val="99"/>
    <w:semiHidden/>
    <w:unhideWhenUsed/>
    <w:rsid w:val="00037F9C"/>
    <w:rPr>
      <w:sz w:val="16"/>
      <w:szCs w:val="16"/>
    </w:rPr>
  </w:style>
  <w:style w:type="paragraph" w:styleId="a8">
    <w:name w:val="annotation text"/>
    <w:basedOn w:val="a"/>
    <w:link w:val="Char1"/>
    <w:unhideWhenUsed/>
    <w:rsid w:val="00037F9C"/>
    <w:rPr>
      <w:sz w:val="20"/>
      <w:szCs w:val="20"/>
    </w:rPr>
  </w:style>
  <w:style w:type="character" w:customStyle="1" w:styleId="Char1">
    <w:name w:val="批注文字 Char"/>
    <w:link w:val="a8"/>
    <w:rsid w:val="00037F9C"/>
    <w:rPr>
      <w:lang w:val="en-US" w:eastAsia="en-US"/>
    </w:rPr>
  </w:style>
  <w:style w:type="paragraph" w:styleId="a9">
    <w:name w:val="annotation subject"/>
    <w:basedOn w:val="a8"/>
    <w:next w:val="a8"/>
    <w:link w:val="Char2"/>
    <w:uiPriority w:val="99"/>
    <w:semiHidden/>
    <w:unhideWhenUsed/>
    <w:rsid w:val="00037F9C"/>
    <w:rPr>
      <w:b/>
      <w:bCs/>
    </w:rPr>
  </w:style>
  <w:style w:type="character" w:customStyle="1" w:styleId="Char2">
    <w:name w:val="批注主题 Char"/>
    <w:link w:val="a9"/>
    <w:uiPriority w:val="99"/>
    <w:semiHidden/>
    <w:rsid w:val="00037F9C"/>
    <w:rPr>
      <w:b/>
      <w:bCs/>
      <w:lang w:val="en-US" w:eastAsia="en-US"/>
    </w:rPr>
  </w:style>
  <w:style w:type="paragraph" w:customStyle="1" w:styleId="Revizija1">
    <w:name w:val="Revizija1"/>
    <w:hidden/>
    <w:uiPriority w:val="99"/>
    <w:semiHidden/>
    <w:rsid w:val="00540F4F"/>
    <w:rPr>
      <w:sz w:val="22"/>
      <w:szCs w:val="22"/>
      <w:lang w:val="en-US" w:eastAsia="en-US"/>
    </w:rPr>
  </w:style>
  <w:style w:type="character" w:styleId="aa">
    <w:name w:val="endnote reference"/>
    <w:uiPriority w:val="99"/>
    <w:semiHidden/>
    <w:unhideWhenUsed/>
    <w:rsid w:val="006C19E4"/>
    <w:rPr>
      <w:vertAlign w:val="superscript"/>
    </w:rPr>
  </w:style>
  <w:style w:type="paragraph" w:styleId="ab">
    <w:name w:val="header"/>
    <w:basedOn w:val="a"/>
    <w:link w:val="Char3"/>
    <w:uiPriority w:val="99"/>
    <w:unhideWhenUsed/>
    <w:rsid w:val="00DA2D4B"/>
    <w:pPr>
      <w:tabs>
        <w:tab w:val="center" w:pos="4536"/>
        <w:tab w:val="right" w:pos="9072"/>
      </w:tabs>
    </w:pPr>
  </w:style>
  <w:style w:type="character" w:customStyle="1" w:styleId="Char3">
    <w:name w:val="页眉 Char"/>
    <w:link w:val="ab"/>
    <w:uiPriority w:val="99"/>
    <w:rsid w:val="00DA2D4B"/>
    <w:rPr>
      <w:sz w:val="22"/>
      <w:szCs w:val="22"/>
      <w:lang w:val="en-US" w:eastAsia="en-US"/>
    </w:rPr>
  </w:style>
  <w:style w:type="paragraph" w:styleId="ac">
    <w:name w:val="footer"/>
    <w:basedOn w:val="a"/>
    <w:link w:val="Char4"/>
    <w:uiPriority w:val="99"/>
    <w:unhideWhenUsed/>
    <w:rsid w:val="00DA2D4B"/>
    <w:pPr>
      <w:tabs>
        <w:tab w:val="center" w:pos="4536"/>
        <w:tab w:val="right" w:pos="9072"/>
      </w:tabs>
    </w:pPr>
  </w:style>
  <w:style w:type="character" w:customStyle="1" w:styleId="Char4">
    <w:name w:val="页脚 Char"/>
    <w:link w:val="ac"/>
    <w:uiPriority w:val="99"/>
    <w:rsid w:val="00DA2D4B"/>
    <w:rPr>
      <w:sz w:val="22"/>
      <w:szCs w:val="22"/>
      <w:lang w:val="en-US" w:eastAsia="en-US"/>
    </w:rPr>
  </w:style>
  <w:style w:type="character" w:customStyle="1" w:styleId="st">
    <w:name w:val="st"/>
    <w:basedOn w:val="a0"/>
    <w:rsid w:val="00E878EA"/>
  </w:style>
  <w:style w:type="character" w:styleId="ad">
    <w:name w:val="Hyperlink"/>
    <w:basedOn w:val="a0"/>
    <w:uiPriority w:val="99"/>
    <w:unhideWhenUsed/>
    <w:rsid w:val="007743BF"/>
    <w:rPr>
      <w:color w:val="0000FF"/>
      <w:u w:val="single"/>
    </w:rPr>
  </w:style>
  <w:style w:type="character" w:customStyle="1" w:styleId="mb">
    <w:name w:val="mb"/>
    <w:basedOn w:val="a0"/>
    <w:rsid w:val="002B0C8B"/>
  </w:style>
  <w:style w:type="paragraph" w:styleId="ae">
    <w:name w:val="List Paragraph"/>
    <w:basedOn w:val="a"/>
    <w:uiPriority w:val="34"/>
    <w:qFormat/>
    <w:rsid w:val="003C507C"/>
    <w:pPr>
      <w:ind w:left="720"/>
      <w:contextualSpacing/>
    </w:pPr>
  </w:style>
  <w:style w:type="paragraph" w:styleId="af">
    <w:name w:val="Revision"/>
    <w:hidden/>
    <w:uiPriority w:val="99"/>
    <w:semiHidden/>
    <w:rsid w:val="008C3AC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21">
      <w:bodyDiv w:val="1"/>
      <w:marLeft w:val="0"/>
      <w:marRight w:val="0"/>
      <w:marTop w:val="0"/>
      <w:marBottom w:val="0"/>
      <w:divBdr>
        <w:top w:val="none" w:sz="0" w:space="0" w:color="auto"/>
        <w:left w:val="none" w:sz="0" w:space="0" w:color="auto"/>
        <w:bottom w:val="none" w:sz="0" w:space="0" w:color="auto"/>
        <w:right w:val="none" w:sz="0" w:space="0" w:color="auto"/>
      </w:divBdr>
    </w:div>
    <w:div w:id="11957714">
      <w:bodyDiv w:val="1"/>
      <w:marLeft w:val="0"/>
      <w:marRight w:val="0"/>
      <w:marTop w:val="0"/>
      <w:marBottom w:val="0"/>
      <w:divBdr>
        <w:top w:val="none" w:sz="0" w:space="0" w:color="auto"/>
        <w:left w:val="none" w:sz="0" w:space="0" w:color="auto"/>
        <w:bottom w:val="none" w:sz="0" w:space="0" w:color="auto"/>
        <w:right w:val="none" w:sz="0" w:space="0" w:color="auto"/>
      </w:divBdr>
    </w:div>
    <w:div w:id="59404153">
      <w:bodyDiv w:val="1"/>
      <w:marLeft w:val="0"/>
      <w:marRight w:val="0"/>
      <w:marTop w:val="0"/>
      <w:marBottom w:val="0"/>
      <w:divBdr>
        <w:top w:val="none" w:sz="0" w:space="0" w:color="auto"/>
        <w:left w:val="none" w:sz="0" w:space="0" w:color="auto"/>
        <w:bottom w:val="none" w:sz="0" w:space="0" w:color="auto"/>
        <w:right w:val="none" w:sz="0" w:space="0" w:color="auto"/>
      </w:divBdr>
    </w:div>
    <w:div w:id="102117811">
      <w:bodyDiv w:val="1"/>
      <w:marLeft w:val="0"/>
      <w:marRight w:val="0"/>
      <w:marTop w:val="0"/>
      <w:marBottom w:val="0"/>
      <w:divBdr>
        <w:top w:val="none" w:sz="0" w:space="0" w:color="auto"/>
        <w:left w:val="none" w:sz="0" w:space="0" w:color="auto"/>
        <w:bottom w:val="none" w:sz="0" w:space="0" w:color="auto"/>
        <w:right w:val="none" w:sz="0" w:space="0" w:color="auto"/>
      </w:divBdr>
    </w:div>
    <w:div w:id="120268688">
      <w:bodyDiv w:val="1"/>
      <w:marLeft w:val="0"/>
      <w:marRight w:val="0"/>
      <w:marTop w:val="0"/>
      <w:marBottom w:val="0"/>
      <w:divBdr>
        <w:top w:val="none" w:sz="0" w:space="0" w:color="auto"/>
        <w:left w:val="none" w:sz="0" w:space="0" w:color="auto"/>
        <w:bottom w:val="none" w:sz="0" w:space="0" w:color="auto"/>
        <w:right w:val="none" w:sz="0" w:space="0" w:color="auto"/>
      </w:divBdr>
    </w:div>
    <w:div w:id="161508666">
      <w:bodyDiv w:val="1"/>
      <w:marLeft w:val="0"/>
      <w:marRight w:val="0"/>
      <w:marTop w:val="0"/>
      <w:marBottom w:val="0"/>
      <w:divBdr>
        <w:top w:val="none" w:sz="0" w:space="0" w:color="auto"/>
        <w:left w:val="none" w:sz="0" w:space="0" w:color="auto"/>
        <w:bottom w:val="none" w:sz="0" w:space="0" w:color="auto"/>
        <w:right w:val="none" w:sz="0" w:space="0" w:color="auto"/>
      </w:divBdr>
      <w:divsChild>
        <w:div w:id="685328833">
          <w:marLeft w:val="0"/>
          <w:marRight w:val="0"/>
          <w:marTop w:val="0"/>
          <w:marBottom w:val="0"/>
          <w:divBdr>
            <w:top w:val="none" w:sz="0" w:space="0" w:color="auto"/>
            <w:left w:val="none" w:sz="0" w:space="0" w:color="auto"/>
            <w:bottom w:val="none" w:sz="0" w:space="0" w:color="auto"/>
            <w:right w:val="none" w:sz="0" w:space="0" w:color="auto"/>
          </w:divBdr>
        </w:div>
      </w:divsChild>
    </w:div>
    <w:div w:id="168642814">
      <w:bodyDiv w:val="1"/>
      <w:marLeft w:val="0"/>
      <w:marRight w:val="0"/>
      <w:marTop w:val="0"/>
      <w:marBottom w:val="0"/>
      <w:divBdr>
        <w:top w:val="none" w:sz="0" w:space="0" w:color="auto"/>
        <w:left w:val="none" w:sz="0" w:space="0" w:color="auto"/>
        <w:bottom w:val="none" w:sz="0" w:space="0" w:color="auto"/>
        <w:right w:val="none" w:sz="0" w:space="0" w:color="auto"/>
      </w:divBdr>
    </w:div>
    <w:div w:id="194465470">
      <w:bodyDiv w:val="1"/>
      <w:marLeft w:val="0"/>
      <w:marRight w:val="0"/>
      <w:marTop w:val="0"/>
      <w:marBottom w:val="0"/>
      <w:divBdr>
        <w:top w:val="none" w:sz="0" w:space="0" w:color="auto"/>
        <w:left w:val="none" w:sz="0" w:space="0" w:color="auto"/>
        <w:bottom w:val="none" w:sz="0" w:space="0" w:color="auto"/>
        <w:right w:val="none" w:sz="0" w:space="0" w:color="auto"/>
      </w:divBdr>
    </w:div>
    <w:div w:id="195897705">
      <w:bodyDiv w:val="1"/>
      <w:marLeft w:val="0"/>
      <w:marRight w:val="0"/>
      <w:marTop w:val="0"/>
      <w:marBottom w:val="0"/>
      <w:divBdr>
        <w:top w:val="none" w:sz="0" w:space="0" w:color="auto"/>
        <w:left w:val="none" w:sz="0" w:space="0" w:color="auto"/>
        <w:bottom w:val="none" w:sz="0" w:space="0" w:color="auto"/>
        <w:right w:val="none" w:sz="0" w:space="0" w:color="auto"/>
      </w:divBdr>
    </w:div>
    <w:div w:id="263727098">
      <w:bodyDiv w:val="1"/>
      <w:marLeft w:val="0"/>
      <w:marRight w:val="0"/>
      <w:marTop w:val="0"/>
      <w:marBottom w:val="0"/>
      <w:divBdr>
        <w:top w:val="none" w:sz="0" w:space="0" w:color="auto"/>
        <w:left w:val="none" w:sz="0" w:space="0" w:color="auto"/>
        <w:bottom w:val="none" w:sz="0" w:space="0" w:color="auto"/>
        <w:right w:val="none" w:sz="0" w:space="0" w:color="auto"/>
      </w:divBdr>
    </w:div>
    <w:div w:id="291375072">
      <w:bodyDiv w:val="1"/>
      <w:marLeft w:val="0"/>
      <w:marRight w:val="0"/>
      <w:marTop w:val="0"/>
      <w:marBottom w:val="0"/>
      <w:divBdr>
        <w:top w:val="none" w:sz="0" w:space="0" w:color="auto"/>
        <w:left w:val="none" w:sz="0" w:space="0" w:color="auto"/>
        <w:bottom w:val="none" w:sz="0" w:space="0" w:color="auto"/>
        <w:right w:val="none" w:sz="0" w:space="0" w:color="auto"/>
      </w:divBdr>
    </w:div>
    <w:div w:id="455757399">
      <w:bodyDiv w:val="1"/>
      <w:marLeft w:val="0"/>
      <w:marRight w:val="0"/>
      <w:marTop w:val="0"/>
      <w:marBottom w:val="0"/>
      <w:divBdr>
        <w:top w:val="none" w:sz="0" w:space="0" w:color="auto"/>
        <w:left w:val="none" w:sz="0" w:space="0" w:color="auto"/>
        <w:bottom w:val="none" w:sz="0" w:space="0" w:color="auto"/>
        <w:right w:val="none" w:sz="0" w:space="0" w:color="auto"/>
      </w:divBdr>
    </w:div>
    <w:div w:id="529033728">
      <w:bodyDiv w:val="1"/>
      <w:marLeft w:val="0"/>
      <w:marRight w:val="0"/>
      <w:marTop w:val="0"/>
      <w:marBottom w:val="0"/>
      <w:divBdr>
        <w:top w:val="none" w:sz="0" w:space="0" w:color="auto"/>
        <w:left w:val="none" w:sz="0" w:space="0" w:color="auto"/>
        <w:bottom w:val="none" w:sz="0" w:space="0" w:color="auto"/>
        <w:right w:val="none" w:sz="0" w:space="0" w:color="auto"/>
      </w:divBdr>
    </w:div>
    <w:div w:id="545219321">
      <w:bodyDiv w:val="1"/>
      <w:marLeft w:val="0"/>
      <w:marRight w:val="0"/>
      <w:marTop w:val="0"/>
      <w:marBottom w:val="0"/>
      <w:divBdr>
        <w:top w:val="none" w:sz="0" w:space="0" w:color="auto"/>
        <w:left w:val="none" w:sz="0" w:space="0" w:color="auto"/>
        <w:bottom w:val="none" w:sz="0" w:space="0" w:color="auto"/>
        <w:right w:val="none" w:sz="0" w:space="0" w:color="auto"/>
      </w:divBdr>
    </w:div>
    <w:div w:id="564534346">
      <w:bodyDiv w:val="1"/>
      <w:marLeft w:val="0"/>
      <w:marRight w:val="0"/>
      <w:marTop w:val="0"/>
      <w:marBottom w:val="0"/>
      <w:divBdr>
        <w:top w:val="none" w:sz="0" w:space="0" w:color="auto"/>
        <w:left w:val="none" w:sz="0" w:space="0" w:color="auto"/>
        <w:bottom w:val="none" w:sz="0" w:space="0" w:color="auto"/>
        <w:right w:val="none" w:sz="0" w:space="0" w:color="auto"/>
      </w:divBdr>
      <w:divsChild>
        <w:div w:id="2117866805">
          <w:marLeft w:val="0"/>
          <w:marRight w:val="0"/>
          <w:marTop w:val="0"/>
          <w:marBottom w:val="0"/>
          <w:divBdr>
            <w:top w:val="none" w:sz="0" w:space="0" w:color="auto"/>
            <w:left w:val="none" w:sz="0" w:space="0" w:color="auto"/>
            <w:bottom w:val="none" w:sz="0" w:space="0" w:color="auto"/>
            <w:right w:val="none" w:sz="0" w:space="0" w:color="auto"/>
          </w:divBdr>
        </w:div>
      </w:divsChild>
    </w:div>
    <w:div w:id="580598600">
      <w:bodyDiv w:val="1"/>
      <w:marLeft w:val="0"/>
      <w:marRight w:val="0"/>
      <w:marTop w:val="0"/>
      <w:marBottom w:val="0"/>
      <w:divBdr>
        <w:top w:val="none" w:sz="0" w:space="0" w:color="auto"/>
        <w:left w:val="none" w:sz="0" w:space="0" w:color="auto"/>
        <w:bottom w:val="none" w:sz="0" w:space="0" w:color="auto"/>
        <w:right w:val="none" w:sz="0" w:space="0" w:color="auto"/>
      </w:divBdr>
    </w:div>
    <w:div w:id="585924494">
      <w:bodyDiv w:val="1"/>
      <w:marLeft w:val="0"/>
      <w:marRight w:val="0"/>
      <w:marTop w:val="0"/>
      <w:marBottom w:val="0"/>
      <w:divBdr>
        <w:top w:val="none" w:sz="0" w:space="0" w:color="auto"/>
        <w:left w:val="none" w:sz="0" w:space="0" w:color="auto"/>
        <w:bottom w:val="none" w:sz="0" w:space="0" w:color="auto"/>
        <w:right w:val="none" w:sz="0" w:space="0" w:color="auto"/>
      </w:divBdr>
    </w:div>
    <w:div w:id="600186832">
      <w:bodyDiv w:val="1"/>
      <w:marLeft w:val="0"/>
      <w:marRight w:val="0"/>
      <w:marTop w:val="0"/>
      <w:marBottom w:val="0"/>
      <w:divBdr>
        <w:top w:val="none" w:sz="0" w:space="0" w:color="auto"/>
        <w:left w:val="none" w:sz="0" w:space="0" w:color="auto"/>
        <w:bottom w:val="none" w:sz="0" w:space="0" w:color="auto"/>
        <w:right w:val="none" w:sz="0" w:space="0" w:color="auto"/>
      </w:divBdr>
    </w:div>
    <w:div w:id="745033359">
      <w:bodyDiv w:val="1"/>
      <w:marLeft w:val="0"/>
      <w:marRight w:val="0"/>
      <w:marTop w:val="0"/>
      <w:marBottom w:val="0"/>
      <w:divBdr>
        <w:top w:val="none" w:sz="0" w:space="0" w:color="auto"/>
        <w:left w:val="none" w:sz="0" w:space="0" w:color="auto"/>
        <w:bottom w:val="none" w:sz="0" w:space="0" w:color="auto"/>
        <w:right w:val="none" w:sz="0" w:space="0" w:color="auto"/>
      </w:divBdr>
    </w:div>
    <w:div w:id="801462109">
      <w:bodyDiv w:val="1"/>
      <w:marLeft w:val="0"/>
      <w:marRight w:val="0"/>
      <w:marTop w:val="0"/>
      <w:marBottom w:val="0"/>
      <w:divBdr>
        <w:top w:val="none" w:sz="0" w:space="0" w:color="auto"/>
        <w:left w:val="none" w:sz="0" w:space="0" w:color="auto"/>
        <w:bottom w:val="none" w:sz="0" w:space="0" w:color="auto"/>
        <w:right w:val="none" w:sz="0" w:space="0" w:color="auto"/>
      </w:divBdr>
    </w:div>
    <w:div w:id="855197002">
      <w:bodyDiv w:val="1"/>
      <w:marLeft w:val="0"/>
      <w:marRight w:val="0"/>
      <w:marTop w:val="0"/>
      <w:marBottom w:val="0"/>
      <w:divBdr>
        <w:top w:val="none" w:sz="0" w:space="0" w:color="auto"/>
        <w:left w:val="none" w:sz="0" w:space="0" w:color="auto"/>
        <w:bottom w:val="none" w:sz="0" w:space="0" w:color="auto"/>
        <w:right w:val="none" w:sz="0" w:space="0" w:color="auto"/>
      </w:divBdr>
    </w:div>
    <w:div w:id="986395572">
      <w:bodyDiv w:val="1"/>
      <w:marLeft w:val="0"/>
      <w:marRight w:val="0"/>
      <w:marTop w:val="0"/>
      <w:marBottom w:val="0"/>
      <w:divBdr>
        <w:top w:val="none" w:sz="0" w:space="0" w:color="auto"/>
        <w:left w:val="none" w:sz="0" w:space="0" w:color="auto"/>
        <w:bottom w:val="none" w:sz="0" w:space="0" w:color="auto"/>
        <w:right w:val="none" w:sz="0" w:space="0" w:color="auto"/>
      </w:divBdr>
    </w:div>
    <w:div w:id="1028529236">
      <w:bodyDiv w:val="1"/>
      <w:marLeft w:val="0"/>
      <w:marRight w:val="0"/>
      <w:marTop w:val="0"/>
      <w:marBottom w:val="0"/>
      <w:divBdr>
        <w:top w:val="none" w:sz="0" w:space="0" w:color="auto"/>
        <w:left w:val="none" w:sz="0" w:space="0" w:color="auto"/>
        <w:bottom w:val="none" w:sz="0" w:space="0" w:color="auto"/>
        <w:right w:val="none" w:sz="0" w:space="0" w:color="auto"/>
      </w:divBdr>
      <w:divsChild>
        <w:div w:id="1975328054">
          <w:marLeft w:val="0"/>
          <w:marRight w:val="0"/>
          <w:marTop w:val="0"/>
          <w:marBottom w:val="0"/>
          <w:divBdr>
            <w:top w:val="none" w:sz="0" w:space="0" w:color="auto"/>
            <w:left w:val="none" w:sz="0" w:space="0" w:color="auto"/>
            <w:bottom w:val="none" w:sz="0" w:space="0" w:color="auto"/>
            <w:right w:val="none" w:sz="0" w:space="0" w:color="auto"/>
          </w:divBdr>
        </w:div>
      </w:divsChild>
    </w:div>
    <w:div w:id="1040518272">
      <w:bodyDiv w:val="1"/>
      <w:marLeft w:val="0"/>
      <w:marRight w:val="0"/>
      <w:marTop w:val="0"/>
      <w:marBottom w:val="0"/>
      <w:divBdr>
        <w:top w:val="none" w:sz="0" w:space="0" w:color="auto"/>
        <w:left w:val="none" w:sz="0" w:space="0" w:color="auto"/>
        <w:bottom w:val="none" w:sz="0" w:space="0" w:color="auto"/>
        <w:right w:val="none" w:sz="0" w:space="0" w:color="auto"/>
      </w:divBdr>
    </w:div>
    <w:div w:id="1053892164">
      <w:bodyDiv w:val="1"/>
      <w:marLeft w:val="0"/>
      <w:marRight w:val="0"/>
      <w:marTop w:val="0"/>
      <w:marBottom w:val="0"/>
      <w:divBdr>
        <w:top w:val="none" w:sz="0" w:space="0" w:color="auto"/>
        <w:left w:val="none" w:sz="0" w:space="0" w:color="auto"/>
        <w:bottom w:val="none" w:sz="0" w:space="0" w:color="auto"/>
        <w:right w:val="none" w:sz="0" w:space="0" w:color="auto"/>
      </w:divBdr>
    </w:div>
    <w:div w:id="1081638821">
      <w:bodyDiv w:val="1"/>
      <w:marLeft w:val="0"/>
      <w:marRight w:val="0"/>
      <w:marTop w:val="0"/>
      <w:marBottom w:val="0"/>
      <w:divBdr>
        <w:top w:val="none" w:sz="0" w:space="0" w:color="auto"/>
        <w:left w:val="none" w:sz="0" w:space="0" w:color="auto"/>
        <w:bottom w:val="none" w:sz="0" w:space="0" w:color="auto"/>
        <w:right w:val="none" w:sz="0" w:space="0" w:color="auto"/>
      </w:divBdr>
    </w:div>
    <w:div w:id="1126310723">
      <w:bodyDiv w:val="1"/>
      <w:marLeft w:val="0"/>
      <w:marRight w:val="0"/>
      <w:marTop w:val="0"/>
      <w:marBottom w:val="0"/>
      <w:divBdr>
        <w:top w:val="none" w:sz="0" w:space="0" w:color="auto"/>
        <w:left w:val="none" w:sz="0" w:space="0" w:color="auto"/>
        <w:bottom w:val="none" w:sz="0" w:space="0" w:color="auto"/>
        <w:right w:val="none" w:sz="0" w:space="0" w:color="auto"/>
      </w:divBdr>
    </w:div>
    <w:div w:id="117337360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74">
          <w:marLeft w:val="0"/>
          <w:marRight w:val="0"/>
          <w:marTop w:val="0"/>
          <w:marBottom w:val="0"/>
          <w:divBdr>
            <w:top w:val="none" w:sz="0" w:space="0" w:color="auto"/>
            <w:left w:val="none" w:sz="0" w:space="0" w:color="auto"/>
            <w:bottom w:val="none" w:sz="0" w:space="0" w:color="auto"/>
            <w:right w:val="none" w:sz="0" w:space="0" w:color="auto"/>
          </w:divBdr>
        </w:div>
      </w:divsChild>
    </w:div>
    <w:div w:id="1180197756">
      <w:bodyDiv w:val="1"/>
      <w:marLeft w:val="0"/>
      <w:marRight w:val="0"/>
      <w:marTop w:val="0"/>
      <w:marBottom w:val="0"/>
      <w:divBdr>
        <w:top w:val="none" w:sz="0" w:space="0" w:color="auto"/>
        <w:left w:val="none" w:sz="0" w:space="0" w:color="auto"/>
        <w:bottom w:val="none" w:sz="0" w:space="0" w:color="auto"/>
        <w:right w:val="none" w:sz="0" w:space="0" w:color="auto"/>
      </w:divBdr>
      <w:divsChild>
        <w:div w:id="410615235">
          <w:marLeft w:val="0"/>
          <w:marRight w:val="0"/>
          <w:marTop w:val="0"/>
          <w:marBottom w:val="0"/>
          <w:divBdr>
            <w:top w:val="none" w:sz="0" w:space="0" w:color="auto"/>
            <w:left w:val="none" w:sz="0" w:space="0" w:color="auto"/>
            <w:bottom w:val="none" w:sz="0" w:space="0" w:color="auto"/>
            <w:right w:val="none" w:sz="0" w:space="0" w:color="auto"/>
          </w:divBdr>
        </w:div>
      </w:divsChild>
    </w:div>
    <w:div w:id="1198854117">
      <w:bodyDiv w:val="1"/>
      <w:marLeft w:val="0"/>
      <w:marRight w:val="0"/>
      <w:marTop w:val="0"/>
      <w:marBottom w:val="0"/>
      <w:divBdr>
        <w:top w:val="none" w:sz="0" w:space="0" w:color="auto"/>
        <w:left w:val="none" w:sz="0" w:space="0" w:color="auto"/>
        <w:bottom w:val="none" w:sz="0" w:space="0" w:color="auto"/>
        <w:right w:val="none" w:sz="0" w:space="0" w:color="auto"/>
      </w:divBdr>
    </w:div>
    <w:div w:id="1301813258">
      <w:bodyDiv w:val="1"/>
      <w:marLeft w:val="0"/>
      <w:marRight w:val="0"/>
      <w:marTop w:val="0"/>
      <w:marBottom w:val="0"/>
      <w:divBdr>
        <w:top w:val="none" w:sz="0" w:space="0" w:color="auto"/>
        <w:left w:val="none" w:sz="0" w:space="0" w:color="auto"/>
        <w:bottom w:val="none" w:sz="0" w:space="0" w:color="auto"/>
        <w:right w:val="none" w:sz="0" w:space="0" w:color="auto"/>
      </w:divBdr>
    </w:div>
    <w:div w:id="1321227839">
      <w:bodyDiv w:val="1"/>
      <w:marLeft w:val="0"/>
      <w:marRight w:val="0"/>
      <w:marTop w:val="0"/>
      <w:marBottom w:val="0"/>
      <w:divBdr>
        <w:top w:val="none" w:sz="0" w:space="0" w:color="auto"/>
        <w:left w:val="none" w:sz="0" w:space="0" w:color="auto"/>
        <w:bottom w:val="none" w:sz="0" w:space="0" w:color="auto"/>
        <w:right w:val="none" w:sz="0" w:space="0" w:color="auto"/>
      </w:divBdr>
    </w:div>
    <w:div w:id="1323049033">
      <w:bodyDiv w:val="1"/>
      <w:marLeft w:val="0"/>
      <w:marRight w:val="0"/>
      <w:marTop w:val="0"/>
      <w:marBottom w:val="0"/>
      <w:divBdr>
        <w:top w:val="none" w:sz="0" w:space="0" w:color="auto"/>
        <w:left w:val="none" w:sz="0" w:space="0" w:color="auto"/>
        <w:bottom w:val="none" w:sz="0" w:space="0" w:color="auto"/>
        <w:right w:val="none" w:sz="0" w:space="0" w:color="auto"/>
      </w:divBdr>
    </w:div>
    <w:div w:id="1324433930">
      <w:bodyDiv w:val="1"/>
      <w:marLeft w:val="0"/>
      <w:marRight w:val="0"/>
      <w:marTop w:val="0"/>
      <w:marBottom w:val="0"/>
      <w:divBdr>
        <w:top w:val="none" w:sz="0" w:space="0" w:color="auto"/>
        <w:left w:val="none" w:sz="0" w:space="0" w:color="auto"/>
        <w:bottom w:val="none" w:sz="0" w:space="0" w:color="auto"/>
        <w:right w:val="none" w:sz="0" w:space="0" w:color="auto"/>
      </w:divBdr>
    </w:div>
    <w:div w:id="1333800148">
      <w:bodyDiv w:val="1"/>
      <w:marLeft w:val="0"/>
      <w:marRight w:val="0"/>
      <w:marTop w:val="0"/>
      <w:marBottom w:val="0"/>
      <w:divBdr>
        <w:top w:val="none" w:sz="0" w:space="0" w:color="auto"/>
        <w:left w:val="none" w:sz="0" w:space="0" w:color="auto"/>
        <w:bottom w:val="none" w:sz="0" w:space="0" w:color="auto"/>
        <w:right w:val="none" w:sz="0" w:space="0" w:color="auto"/>
      </w:divBdr>
    </w:div>
    <w:div w:id="1350718200">
      <w:bodyDiv w:val="1"/>
      <w:marLeft w:val="0"/>
      <w:marRight w:val="0"/>
      <w:marTop w:val="0"/>
      <w:marBottom w:val="0"/>
      <w:divBdr>
        <w:top w:val="none" w:sz="0" w:space="0" w:color="auto"/>
        <w:left w:val="none" w:sz="0" w:space="0" w:color="auto"/>
        <w:bottom w:val="none" w:sz="0" w:space="0" w:color="auto"/>
        <w:right w:val="none" w:sz="0" w:space="0" w:color="auto"/>
      </w:divBdr>
    </w:div>
    <w:div w:id="1495339986">
      <w:bodyDiv w:val="1"/>
      <w:marLeft w:val="0"/>
      <w:marRight w:val="0"/>
      <w:marTop w:val="0"/>
      <w:marBottom w:val="0"/>
      <w:divBdr>
        <w:top w:val="none" w:sz="0" w:space="0" w:color="auto"/>
        <w:left w:val="none" w:sz="0" w:space="0" w:color="auto"/>
        <w:bottom w:val="none" w:sz="0" w:space="0" w:color="auto"/>
        <w:right w:val="none" w:sz="0" w:space="0" w:color="auto"/>
      </w:divBdr>
    </w:div>
    <w:div w:id="1531256025">
      <w:bodyDiv w:val="1"/>
      <w:marLeft w:val="0"/>
      <w:marRight w:val="0"/>
      <w:marTop w:val="0"/>
      <w:marBottom w:val="0"/>
      <w:divBdr>
        <w:top w:val="none" w:sz="0" w:space="0" w:color="auto"/>
        <w:left w:val="none" w:sz="0" w:space="0" w:color="auto"/>
        <w:bottom w:val="none" w:sz="0" w:space="0" w:color="auto"/>
        <w:right w:val="none" w:sz="0" w:space="0" w:color="auto"/>
      </w:divBdr>
      <w:divsChild>
        <w:div w:id="632905597">
          <w:marLeft w:val="0"/>
          <w:marRight w:val="0"/>
          <w:marTop w:val="0"/>
          <w:marBottom w:val="0"/>
          <w:divBdr>
            <w:top w:val="none" w:sz="0" w:space="0" w:color="auto"/>
            <w:left w:val="none" w:sz="0" w:space="0" w:color="auto"/>
            <w:bottom w:val="none" w:sz="0" w:space="0" w:color="auto"/>
            <w:right w:val="none" w:sz="0" w:space="0" w:color="auto"/>
          </w:divBdr>
        </w:div>
      </w:divsChild>
    </w:div>
    <w:div w:id="1600604258">
      <w:bodyDiv w:val="1"/>
      <w:marLeft w:val="0"/>
      <w:marRight w:val="0"/>
      <w:marTop w:val="0"/>
      <w:marBottom w:val="0"/>
      <w:divBdr>
        <w:top w:val="none" w:sz="0" w:space="0" w:color="auto"/>
        <w:left w:val="none" w:sz="0" w:space="0" w:color="auto"/>
        <w:bottom w:val="none" w:sz="0" w:space="0" w:color="auto"/>
        <w:right w:val="none" w:sz="0" w:space="0" w:color="auto"/>
      </w:divBdr>
    </w:div>
    <w:div w:id="1620379205">
      <w:bodyDiv w:val="1"/>
      <w:marLeft w:val="0"/>
      <w:marRight w:val="0"/>
      <w:marTop w:val="0"/>
      <w:marBottom w:val="0"/>
      <w:divBdr>
        <w:top w:val="none" w:sz="0" w:space="0" w:color="auto"/>
        <w:left w:val="none" w:sz="0" w:space="0" w:color="auto"/>
        <w:bottom w:val="none" w:sz="0" w:space="0" w:color="auto"/>
        <w:right w:val="none" w:sz="0" w:space="0" w:color="auto"/>
      </w:divBdr>
    </w:div>
    <w:div w:id="1623918123">
      <w:bodyDiv w:val="1"/>
      <w:marLeft w:val="0"/>
      <w:marRight w:val="0"/>
      <w:marTop w:val="0"/>
      <w:marBottom w:val="0"/>
      <w:divBdr>
        <w:top w:val="none" w:sz="0" w:space="0" w:color="auto"/>
        <w:left w:val="none" w:sz="0" w:space="0" w:color="auto"/>
        <w:bottom w:val="none" w:sz="0" w:space="0" w:color="auto"/>
        <w:right w:val="none" w:sz="0" w:space="0" w:color="auto"/>
      </w:divBdr>
      <w:divsChild>
        <w:div w:id="1256750071">
          <w:marLeft w:val="0"/>
          <w:marRight w:val="0"/>
          <w:marTop w:val="0"/>
          <w:marBottom w:val="0"/>
          <w:divBdr>
            <w:top w:val="none" w:sz="0" w:space="0" w:color="auto"/>
            <w:left w:val="none" w:sz="0" w:space="0" w:color="auto"/>
            <w:bottom w:val="none" w:sz="0" w:space="0" w:color="auto"/>
            <w:right w:val="none" w:sz="0" w:space="0" w:color="auto"/>
          </w:divBdr>
        </w:div>
      </w:divsChild>
    </w:div>
    <w:div w:id="1639800476">
      <w:bodyDiv w:val="1"/>
      <w:marLeft w:val="0"/>
      <w:marRight w:val="0"/>
      <w:marTop w:val="0"/>
      <w:marBottom w:val="0"/>
      <w:divBdr>
        <w:top w:val="none" w:sz="0" w:space="0" w:color="auto"/>
        <w:left w:val="none" w:sz="0" w:space="0" w:color="auto"/>
        <w:bottom w:val="none" w:sz="0" w:space="0" w:color="auto"/>
        <w:right w:val="none" w:sz="0" w:space="0" w:color="auto"/>
      </w:divBdr>
    </w:div>
    <w:div w:id="1662848318">
      <w:bodyDiv w:val="1"/>
      <w:marLeft w:val="0"/>
      <w:marRight w:val="0"/>
      <w:marTop w:val="0"/>
      <w:marBottom w:val="0"/>
      <w:divBdr>
        <w:top w:val="none" w:sz="0" w:space="0" w:color="auto"/>
        <w:left w:val="none" w:sz="0" w:space="0" w:color="auto"/>
        <w:bottom w:val="none" w:sz="0" w:space="0" w:color="auto"/>
        <w:right w:val="none" w:sz="0" w:space="0" w:color="auto"/>
      </w:divBdr>
    </w:div>
    <w:div w:id="1688825010">
      <w:bodyDiv w:val="1"/>
      <w:marLeft w:val="0"/>
      <w:marRight w:val="0"/>
      <w:marTop w:val="0"/>
      <w:marBottom w:val="0"/>
      <w:divBdr>
        <w:top w:val="none" w:sz="0" w:space="0" w:color="auto"/>
        <w:left w:val="none" w:sz="0" w:space="0" w:color="auto"/>
        <w:bottom w:val="none" w:sz="0" w:space="0" w:color="auto"/>
        <w:right w:val="none" w:sz="0" w:space="0" w:color="auto"/>
      </w:divBdr>
    </w:div>
    <w:div w:id="1720326940">
      <w:bodyDiv w:val="1"/>
      <w:marLeft w:val="0"/>
      <w:marRight w:val="0"/>
      <w:marTop w:val="0"/>
      <w:marBottom w:val="0"/>
      <w:divBdr>
        <w:top w:val="none" w:sz="0" w:space="0" w:color="auto"/>
        <w:left w:val="none" w:sz="0" w:space="0" w:color="auto"/>
        <w:bottom w:val="none" w:sz="0" w:space="0" w:color="auto"/>
        <w:right w:val="none" w:sz="0" w:space="0" w:color="auto"/>
      </w:divBdr>
    </w:div>
    <w:div w:id="1775594045">
      <w:bodyDiv w:val="1"/>
      <w:marLeft w:val="0"/>
      <w:marRight w:val="0"/>
      <w:marTop w:val="0"/>
      <w:marBottom w:val="0"/>
      <w:divBdr>
        <w:top w:val="none" w:sz="0" w:space="0" w:color="auto"/>
        <w:left w:val="none" w:sz="0" w:space="0" w:color="auto"/>
        <w:bottom w:val="none" w:sz="0" w:space="0" w:color="auto"/>
        <w:right w:val="none" w:sz="0" w:space="0" w:color="auto"/>
      </w:divBdr>
      <w:divsChild>
        <w:div w:id="500391665">
          <w:marLeft w:val="0"/>
          <w:marRight w:val="0"/>
          <w:marTop w:val="0"/>
          <w:marBottom w:val="0"/>
          <w:divBdr>
            <w:top w:val="none" w:sz="0" w:space="0" w:color="auto"/>
            <w:left w:val="none" w:sz="0" w:space="0" w:color="auto"/>
            <w:bottom w:val="none" w:sz="0" w:space="0" w:color="auto"/>
            <w:right w:val="none" w:sz="0" w:space="0" w:color="auto"/>
          </w:divBdr>
        </w:div>
        <w:div w:id="526992076">
          <w:marLeft w:val="0"/>
          <w:marRight w:val="0"/>
          <w:marTop w:val="0"/>
          <w:marBottom w:val="0"/>
          <w:divBdr>
            <w:top w:val="none" w:sz="0" w:space="0" w:color="auto"/>
            <w:left w:val="none" w:sz="0" w:space="0" w:color="auto"/>
            <w:bottom w:val="none" w:sz="0" w:space="0" w:color="auto"/>
            <w:right w:val="none" w:sz="0" w:space="0" w:color="auto"/>
          </w:divBdr>
        </w:div>
        <w:div w:id="632247877">
          <w:marLeft w:val="0"/>
          <w:marRight w:val="0"/>
          <w:marTop w:val="0"/>
          <w:marBottom w:val="0"/>
          <w:divBdr>
            <w:top w:val="none" w:sz="0" w:space="0" w:color="auto"/>
            <w:left w:val="none" w:sz="0" w:space="0" w:color="auto"/>
            <w:bottom w:val="none" w:sz="0" w:space="0" w:color="auto"/>
            <w:right w:val="none" w:sz="0" w:space="0" w:color="auto"/>
          </w:divBdr>
        </w:div>
        <w:div w:id="1141121527">
          <w:marLeft w:val="0"/>
          <w:marRight w:val="0"/>
          <w:marTop w:val="0"/>
          <w:marBottom w:val="0"/>
          <w:divBdr>
            <w:top w:val="none" w:sz="0" w:space="0" w:color="auto"/>
            <w:left w:val="none" w:sz="0" w:space="0" w:color="auto"/>
            <w:bottom w:val="none" w:sz="0" w:space="0" w:color="auto"/>
            <w:right w:val="none" w:sz="0" w:space="0" w:color="auto"/>
          </w:divBdr>
        </w:div>
        <w:div w:id="1235319305">
          <w:marLeft w:val="0"/>
          <w:marRight w:val="0"/>
          <w:marTop w:val="0"/>
          <w:marBottom w:val="0"/>
          <w:divBdr>
            <w:top w:val="none" w:sz="0" w:space="0" w:color="auto"/>
            <w:left w:val="none" w:sz="0" w:space="0" w:color="auto"/>
            <w:bottom w:val="none" w:sz="0" w:space="0" w:color="auto"/>
            <w:right w:val="none" w:sz="0" w:space="0" w:color="auto"/>
          </w:divBdr>
        </w:div>
        <w:div w:id="1614550645">
          <w:marLeft w:val="0"/>
          <w:marRight w:val="0"/>
          <w:marTop w:val="0"/>
          <w:marBottom w:val="0"/>
          <w:divBdr>
            <w:top w:val="none" w:sz="0" w:space="0" w:color="auto"/>
            <w:left w:val="none" w:sz="0" w:space="0" w:color="auto"/>
            <w:bottom w:val="none" w:sz="0" w:space="0" w:color="auto"/>
            <w:right w:val="none" w:sz="0" w:space="0" w:color="auto"/>
          </w:divBdr>
        </w:div>
        <w:div w:id="2104065525">
          <w:marLeft w:val="0"/>
          <w:marRight w:val="0"/>
          <w:marTop w:val="0"/>
          <w:marBottom w:val="0"/>
          <w:divBdr>
            <w:top w:val="none" w:sz="0" w:space="0" w:color="auto"/>
            <w:left w:val="none" w:sz="0" w:space="0" w:color="auto"/>
            <w:bottom w:val="none" w:sz="0" w:space="0" w:color="auto"/>
            <w:right w:val="none" w:sz="0" w:space="0" w:color="auto"/>
          </w:divBdr>
        </w:div>
      </w:divsChild>
    </w:div>
    <w:div w:id="1782646039">
      <w:bodyDiv w:val="1"/>
      <w:marLeft w:val="0"/>
      <w:marRight w:val="0"/>
      <w:marTop w:val="0"/>
      <w:marBottom w:val="0"/>
      <w:divBdr>
        <w:top w:val="none" w:sz="0" w:space="0" w:color="auto"/>
        <w:left w:val="none" w:sz="0" w:space="0" w:color="auto"/>
        <w:bottom w:val="none" w:sz="0" w:space="0" w:color="auto"/>
        <w:right w:val="none" w:sz="0" w:space="0" w:color="auto"/>
      </w:divBdr>
    </w:div>
    <w:div w:id="1807312348">
      <w:bodyDiv w:val="1"/>
      <w:marLeft w:val="0"/>
      <w:marRight w:val="0"/>
      <w:marTop w:val="0"/>
      <w:marBottom w:val="0"/>
      <w:divBdr>
        <w:top w:val="none" w:sz="0" w:space="0" w:color="auto"/>
        <w:left w:val="none" w:sz="0" w:space="0" w:color="auto"/>
        <w:bottom w:val="none" w:sz="0" w:space="0" w:color="auto"/>
        <w:right w:val="none" w:sz="0" w:space="0" w:color="auto"/>
      </w:divBdr>
    </w:div>
    <w:div w:id="1830902975">
      <w:bodyDiv w:val="1"/>
      <w:marLeft w:val="0"/>
      <w:marRight w:val="0"/>
      <w:marTop w:val="0"/>
      <w:marBottom w:val="0"/>
      <w:divBdr>
        <w:top w:val="none" w:sz="0" w:space="0" w:color="auto"/>
        <w:left w:val="none" w:sz="0" w:space="0" w:color="auto"/>
        <w:bottom w:val="none" w:sz="0" w:space="0" w:color="auto"/>
        <w:right w:val="none" w:sz="0" w:space="0" w:color="auto"/>
      </w:divBdr>
    </w:div>
    <w:div w:id="1843930411">
      <w:bodyDiv w:val="1"/>
      <w:marLeft w:val="0"/>
      <w:marRight w:val="0"/>
      <w:marTop w:val="0"/>
      <w:marBottom w:val="0"/>
      <w:divBdr>
        <w:top w:val="none" w:sz="0" w:space="0" w:color="auto"/>
        <w:left w:val="none" w:sz="0" w:space="0" w:color="auto"/>
        <w:bottom w:val="none" w:sz="0" w:space="0" w:color="auto"/>
        <w:right w:val="none" w:sz="0" w:space="0" w:color="auto"/>
      </w:divBdr>
      <w:divsChild>
        <w:div w:id="782388179">
          <w:marLeft w:val="0"/>
          <w:marRight w:val="0"/>
          <w:marTop w:val="0"/>
          <w:marBottom w:val="0"/>
          <w:divBdr>
            <w:top w:val="none" w:sz="0" w:space="0" w:color="auto"/>
            <w:left w:val="none" w:sz="0" w:space="0" w:color="auto"/>
            <w:bottom w:val="none" w:sz="0" w:space="0" w:color="auto"/>
            <w:right w:val="none" w:sz="0" w:space="0" w:color="auto"/>
          </w:divBdr>
        </w:div>
      </w:divsChild>
    </w:div>
    <w:div w:id="1859199850">
      <w:bodyDiv w:val="1"/>
      <w:marLeft w:val="0"/>
      <w:marRight w:val="0"/>
      <w:marTop w:val="0"/>
      <w:marBottom w:val="0"/>
      <w:divBdr>
        <w:top w:val="none" w:sz="0" w:space="0" w:color="auto"/>
        <w:left w:val="none" w:sz="0" w:space="0" w:color="auto"/>
        <w:bottom w:val="none" w:sz="0" w:space="0" w:color="auto"/>
        <w:right w:val="none" w:sz="0" w:space="0" w:color="auto"/>
      </w:divBdr>
    </w:div>
    <w:div w:id="1934970916">
      <w:bodyDiv w:val="1"/>
      <w:marLeft w:val="0"/>
      <w:marRight w:val="0"/>
      <w:marTop w:val="0"/>
      <w:marBottom w:val="0"/>
      <w:divBdr>
        <w:top w:val="none" w:sz="0" w:space="0" w:color="auto"/>
        <w:left w:val="none" w:sz="0" w:space="0" w:color="auto"/>
        <w:bottom w:val="none" w:sz="0" w:space="0" w:color="auto"/>
        <w:right w:val="none" w:sz="0" w:space="0" w:color="auto"/>
      </w:divBdr>
    </w:div>
    <w:div w:id="1938829158">
      <w:bodyDiv w:val="1"/>
      <w:marLeft w:val="0"/>
      <w:marRight w:val="0"/>
      <w:marTop w:val="0"/>
      <w:marBottom w:val="0"/>
      <w:divBdr>
        <w:top w:val="none" w:sz="0" w:space="0" w:color="auto"/>
        <w:left w:val="none" w:sz="0" w:space="0" w:color="auto"/>
        <w:bottom w:val="none" w:sz="0" w:space="0" w:color="auto"/>
        <w:right w:val="none" w:sz="0" w:space="0" w:color="auto"/>
      </w:divBdr>
    </w:div>
    <w:div w:id="21229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Han%20KH%5BAuthor%5D&amp;cauthor=true&amp;cauthor_uid=2131919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Choi%20EH%5BAuthor%5D&amp;cauthor=true&amp;cauthor_uid=213191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Chon%20CY%5BAuthor%5D&amp;cauthor=true&amp;cauthor_uid=2131919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a.mikolasevic@g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76593-AC69-4F59-88EC-18B4656B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14900</Words>
  <Characters>84143</Characters>
  <Application>Microsoft Office Word</Application>
  <DocSecurity>0</DocSecurity>
  <Lines>701</Lines>
  <Paragraphs>197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TRANSIENT ELASTOGRAPHY (FIBROSCAN®) WITH CONTROLLED ATTENUATION PARAMETER (CAP) IN THE ASSESSMENT OF LIVER STEATOSIS AND FIBROSIS IN PATIENTS WITH NONALCOHOLIC FATTY LIVER DISEASE – WHERE DO WE STAND</vt:lpstr>
      <vt:lpstr>TRANSIENT ELASTOGRAPHY (FIBROSCAN®) WITH CONTROLLED ATTENUATION PARAMETER (CAP) IN THE ASSESSMENT OF LIVER STEATOSIS AND FIBROSIS IN PATIENTS WITH NONALCOHOLIC FATTY LIVER DISEASE – WHERE DO WE STAND</vt:lpstr>
    </vt:vector>
  </TitlesOfParts>
  <Company/>
  <LinksUpToDate>false</LinksUpToDate>
  <CharactersWithSpaces>98846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TRANSIENT ELASTOGRAPHY (FIBROSCAN®) WITH CONTROLLED ATTENUATION PARAMETER (CAP) IN THE ASSESSMENT OF LIVER STEATOSIS AND FIBROSIS IN PATIENTS WITH NONALCOHOLIC FATTY LIVER DISEASE – WHERE DO WE STAND</dc:title>
  <dc:creator>Ivana;NF</dc:creator>
  <cp:lastModifiedBy>tulipyu</cp:lastModifiedBy>
  <cp:revision>6</cp:revision>
  <dcterms:created xsi:type="dcterms:W3CDTF">2016-07-31T13:53:00Z</dcterms:created>
  <dcterms:modified xsi:type="dcterms:W3CDTF">2016-08-01T07:04:00Z</dcterms:modified>
</cp:coreProperties>
</file>