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CF7B3" w14:textId="02A9600F" w:rsidR="00166C75" w:rsidRPr="00003981" w:rsidRDefault="00166C75" w:rsidP="00166C75">
      <w:pPr>
        <w:spacing w:line="360" w:lineRule="auto"/>
        <w:jc w:val="both"/>
        <w:rPr>
          <w:rFonts w:ascii="Book Antiqua" w:eastAsia="宋体" w:hAnsi="Book Antiqua"/>
          <w:b/>
          <w:lang w:val="en-US" w:eastAsia="zh-CN"/>
        </w:rPr>
      </w:pPr>
      <w:bookmarkStart w:id="0" w:name="OLE_LINK274"/>
      <w:bookmarkStart w:id="1" w:name="OLE_LINK275"/>
      <w:bookmarkStart w:id="2" w:name="OLE_LINK702"/>
      <w:bookmarkStart w:id="3" w:name="OLE_LINK703"/>
      <w:bookmarkStart w:id="4" w:name="OLE_LINK723"/>
      <w:bookmarkStart w:id="5" w:name="OLE_LINK269"/>
      <w:bookmarkStart w:id="6" w:name="OLE_LINK270"/>
      <w:bookmarkStart w:id="7" w:name="OLE_LINK502"/>
      <w:bookmarkStart w:id="8" w:name="OLE_LINK569"/>
      <w:bookmarkStart w:id="9" w:name="OLE_LINK597"/>
      <w:bookmarkStart w:id="10" w:name="OLE_LINK618"/>
      <w:bookmarkStart w:id="11" w:name="OLE_LINK634"/>
      <w:bookmarkStart w:id="12" w:name="OLE_LINK779"/>
      <w:bookmarkStart w:id="13" w:name="OLE_LINK804"/>
      <w:r w:rsidRPr="00003981">
        <w:rPr>
          <w:rFonts w:ascii="Book Antiqua" w:eastAsia="宋体" w:hAnsi="Book Antiqua"/>
          <w:b/>
          <w:lang w:val="en-US" w:eastAsia="zh-CN"/>
        </w:rPr>
        <w:t xml:space="preserve">Name of </w:t>
      </w:r>
      <w:r w:rsidRPr="00003981">
        <w:rPr>
          <w:rFonts w:ascii="Book Antiqua" w:eastAsia="宋体" w:hAnsi="Book Antiqua"/>
          <w:b/>
          <w:caps/>
          <w:lang w:val="en-US" w:eastAsia="zh-CN"/>
        </w:rPr>
        <w:t>j</w:t>
      </w:r>
      <w:r w:rsidRPr="00003981">
        <w:rPr>
          <w:rFonts w:ascii="Book Antiqua" w:eastAsia="宋体" w:hAnsi="Book Antiqua"/>
          <w:b/>
          <w:lang w:val="en-US" w:eastAsia="zh-CN"/>
        </w:rPr>
        <w:t xml:space="preserve">ournal: </w:t>
      </w:r>
      <w:r w:rsidRPr="00003981">
        <w:rPr>
          <w:rFonts w:ascii="Book Antiqua" w:eastAsia="宋体" w:hAnsi="Book Antiqua"/>
          <w:b/>
          <w:i/>
          <w:lang w:eastAsia="zh-CN"/>
        </w:rPr>
        <w:t>World Journal of Radiology</w:t>
      </w:r>
    </w:p>
    <w:p w14:paraId="67075C66" w14:textId="373DBB41" w:rsidR="00166C75" w:rsidRPr="00003981" w:rsidRDefault="00166C75" w:rsidP="00166C75">
      <w:pPr>
        <w:spacing w:line="360" w:lineRule="auto"/>
        <w:jc w:val="both"/>
        <w:rPr>
          <w:rFonts w:ascii="Book Antiqua" w:eastAsia="宋体" w:hAnsi="Book Antiqua"/>
          <w:b/>
          <w:i/>
          <w:lang w:val="en-US" w:eastAsia="zh-CN"/>
        </w:rPr>
      </w:pPr>
      <w:r w:rsidRPr="00003981">
        <w:rPr>
          <w:rFonts w:ascii="Book Antiqua" w:eastAsia="宋体" w:hAnsi="Book Antiqua"/>
          <w:b/>
          <w:lang w:val="pl-PL" w:eastAsia="zh-CN"/>
        </w:rPr>
        <w:t>ESPS Manuscript NO:  26949</w:t>
      </w:r>
    </w:p>
    <w:p w14:paraId="2070B51C" w14:textId="684A3815" w:rsidR="00166C75" w:rsidRPr="00003981" w:rsidRDefault="00166C75" w:rsidP="00166C75">
      <w:pPr>
        <w:spacing w:line="360" w:lineRule="auto"/>
        <w:jc w:val="both"/>
        <w:rPr>
          <w:rFonts w:ascii="Book Antiqua" w:eastAsia="宋体" w:hAnsi="Book Antiqua"/>
          <w:b/>
          <w:lang w:eastAsia="zh-CN"/>
        </w:rPr>
      </w:pPr>
      <w:r w:rsidRPr="00003981">
        <w:rPr>
          <w:rFonts w:ascii="Book Antiqua" w:eastAsia="宋体" w:hAnsi="Book Antiqua"/>
          <w:b/>
          <w:lang w:eastAsia="zh-CN"/>
        </w:rPr>
        <w:t xml:space="preserve">Manuscript </w:t>
      </w:r>
      <w:r w:rsidRPr="00003981">
        <w:rPr>
          <w:rFonts w:ascii="Book Antiqua" w:eastAsia="宋体" w:hAnsi="Book Antiqua"/>
          <w:b/>
          <w:caps/>
          <w:lang w:val="en-US" w:eastAsia="zh-CN"/>
        </w:rPr>
        <w:t>t</w:t>
      </w:r>
      <w:r w:rsidRPr="00003981">
        <w:rPr>
          <w:rFonts w:ascii="Book Antiqua" w:eastAsia="宋体" w:hAnsi="Book Antiqua"/>
          <w:b/>
          <w:lang w:eastAsia="zh-CN"/>
        </w:rPr>
        <w:t>ype</w:t>
      </w:r>
      <w:bookmarkEnd w:id="0"/>
      <w:bookmarkEnd w:id="1"/>
      <w:r w:rsidRPr="00003981">
        <w:rPr>
          <w:rFonts w:ascii="Book Antiqua" w:eastAsia="宋体" w:hAnsi="Book Antiqua"/>
          <w:b/>
          <w:lang w:eastAsia="zh-CN"/>
        </w:rPr>
        <w:t>:</w:t>
      </w:r>
      <w:bookmarkEnd w:id="2"/>
      <w:bookmarkEnd w:id="3"/>
      <w:bookmarkEnd w:id="4"/>
      <w:r w:rsidRPr="00003981">
        <w:rPr>
          <w:rFonts w:ascii="Book Antiqua" w:eastAsia="宋体" w:hAnsi="Book Antiqua"/>
          <w:b/>
          <w:lang w:eastAsia="zh-CN"/>
        </w:rPr>
        <w:t xml:space="preserve"> Minireviews</w:t>
      </w:r>
    </w:p>
    <w:bookmarkEnd w:id="5"/>
    <w:bookmarkEnd w:id="6"/>
    <w:bookmarkEnd w:id="7"/>
    <w:bookmarkEnd w:id="8"/>
    <w:bookmarkEnd w:id="9"/>
    <w:bookmarkEnd w:id="10"/>
    <w:bookmarkEnd w:id="11"/>
    <w:bookmarkEnd w:id="12"/>
    <w:bookmarkEnd w:id="13"/>
    <w:p w14:paraId="7BB483A1" w14:textId="77777777" w:rsidR="00166C75" w:rsidRPr="00003981" w:rsidRDefault="00166C75" w:rsidP="00166C75">
      <w:pPr>
        <w:spacing w:line="360" w:lineRule="auto"/>
        <w:jc w:val="both"/>
        <w:rPr>
          <w:rFonts w:ascii="Book Antiqua" w:eastAsia="宋体" w:hAnsi="Book Antiqua"/>
          <w:b/>
          <w:lang w:eastAsia="zh-CN"/>
        </w:rPr>
      </w:pPr>
    </w:p>
    <w:p w14:paraId="5AF624E6" w14:textId="5795C0AE" w:rsidR="0068183C" w:rsidRPr="00003981" w:rsidRDefault="00166C75" w:rsidP="00166C75">
      <w:pPr>
        <w:spacing w:line="360" w:lineRule="auto"/>
        <w:jc w:val="both"/>
        <w:rPr>
          <w:rFonts w:ascii="Book Antiqua" w:hAnsi="Book Antiqua"/>
          <w:b/>
          <w:lang w:val="en-GB"/>
        </w:rPr>
      </w:pPr>
      <w:r w:rsidRPr="00003981">
        <w:rPr>
          <w:rFonts w:ascii="Book Antiqua" w:hAnsi="Book Antiqua"/>
          <w:b/>
        </w:rPr>
        <w:t>Magnetic resonance</w:t>
      </w:r>
      <w:r w:rsidR="0068183C" w:rsidRPr="00003981">
        <w:rPr>
          <w:rFonts w:ascii="Book Antiqua" w:hAnsi="Book Antiqua"/>
          <w:b/>
          <w:lang w:val="en-GB"/>
        </w:rPr>
        <w:t xml:space="preserve"> </w:t>
      </w:r>
      <w:proofErr w:type="spellStart"/>
      <w:r w:rsidR="0068183C" w:rsidRPr="00003981">
        <w:rPr>
          <w:rFonts w:ascii="Book Antiqua" w:hAnsi="Book Antiqua"/>
          <w:b/>
          <w:lang w:val="en-GB"/>
        </w:rPr>
        <w:t>enterography</w:t>
      </w:r>
      <w:proofErr w:type="spellEnd"/>
      <w:r w:rsidR="0068183C" w:rsidRPr="00003981">
        <w:rPr>
          <w:rFonts w:ascii="Book Antiqua" w:hAnsi="Book Antiqua"/>
          <w:b/>
          <w:lang w:val="en-GB"/>
        </w:rPr>
        <w:t xml:space="preserve"> in </w:t>
      </w:r>
      <w:proofErr w:type="spellStart"/>
      <w:r w:rsidR="0068183C" w:rsidRPr="00003981">
        <w:rPr>
          <w:rFonts w:ascii="Book Antiqua" w:hAnsi="Book Antiqua"/>
          <w:b/>
          <w:lang w:val="en-GB"/>
        </w:rPr>
        <w:t>Crohn's</w:t>
      </w:r>
      <w:proofErr w:type="spellEnd"/>
      <w:r w:rsidR="0068183C" w:rsidRPr="00003981">
        <w:rPr>
          <w:rFonts w:ascii="Book Antiqua" w:hAnsi="Book Antiqua"/>
          <w:b/>
          <w:lang w:val="en-GB"/>
        </w:rPr>
        <w:t xml:space="preserve"> </w:t>
      </w:r>
      <w:r w:rsidRPr="00003981">
        <w:rPr>
          <w:rFonts w:ascii="Book Antiqua" w:hAnsi="Book Antiqua"/>
          <w:b/>
          <w:lang w:val="en-GB"/>
        </w:rPr>
        <w:t>d</w:t>
      </w:r>
      <w:r w:rsidR="0068183C" w:rsidRPr="00003981">
        <w:rPr>
          <w:rFonts w:ascii="Book Antiqua" w:hAnsi="Book Antiqua"/>
          <w:b/>
          <w:lang w:val="en-GB"/>
        </w:rPr>
        <w:t xml:space="preserve">isease: How </w:t>
      </w:r>
      <w:r w:rsidRPr="00003981">
        <w:rPr>
          <w:rFonts w:ascii="Book Antiqua" w:hAnsi="Book Antiqua"/>
          <w:b/>
          <w:lang w:val="en-GB"/>
        </w:rPr>
        <w:t>w</w:t>
      </w:r>
      <w:r w:rsidR="0068183C" w:rsidRPr="00003981">
        <w:rPr>
          <w:rFonts w:ascii="Book Antiqua" w:hAnsi="Book Antiqua"/>
          <w:b/>
          <w:lang w:val="en-GB"/>
        </w:rPr>
        <w:t xml:space="preserve">e </w:t>
      </w:r>
      <w:r w:rsidRPr="00003981">
        <w:rPr>
          <w:rFonts w:ascii="Book Antiqua" w:hAnsi="Book Antiqua"/>
          <w:b/>
          <w:lang w:val="en-GB"/>
        </w:rPr>
        <w:t>d</w:t>
      </w:r>
      <w:r w:rsidR="0068183C" w:rsidRPr="00003981">
        <w:rPr>
          <w:rFonts w:ascii="Book Antiqua" w:hAnsi="Book Antiqua"/>
          <w:b/>
          <w:lang w:val="en-GB"/>
        </w:rPr>
        <w:t xml:space="preserve">o </w:t>
      </w:r>
      <w:r w:rsidRPr="00003981">
        <w:rPr>
          <w:rFonts w:ascii="Book Antiqua" w:hAnsi="Book Antiqua"/>
          <w:b/>
          <w:lang w:val="en-GB"/>
        </w:rPr>
        <w:t>i</w:t>
      </w:r>
      <w:r w:rsidR="0068183C" w:rsidRPr="00003981">
        <w:rPr>
          <w:rFonts w:ascii="Book Antiqua" w:hAnsi="Book Antiqua"/>
          <w:b/>
          <w:lang w:val="en-GB"/>
        </w:rPr>
        <w:t xml:space="preserve">t and </w:t>
      </w:r>
      <w:r w:rsidRPr="00003981">
        <w:rPr>
          <w:rFonts w:ascii="Book Antiqua" w:hAnsi="Book Antiqua"/>
          <w:b/>
          <w:lang w:val="en-GB"/>
        </w:rPr>
        <w:t>c</w:t>
      </w:r>
      <w:r w:rsidR="0068183C" w:rsidRPr="00003981">
        <w:rPr>
          <w:rFonts w:ascii="Book Antiqua" w:hAnsi="Book Antiqua"/>
          <w:b/>
          <w:lang w:val="en-GB"/>
        </w:rPr>
        <w:t xml:space="preserve">ommon </w:t>
      </w:r>
      <w:r w:rsidRPr="00003981">
        <w:rPr>
          <w:rFonts w:ascii="Book Antiqua" w:hAnsi="Book Antiqua"/>
          <w:b/>
          <w:lang w:val="en-GB"/>
        </w:rPr>
        <w:t>i</w:t>
      </w:r>
      <w:r w:rsidR="0068183C" w:rsidRPr="00003981">
        <w:rPr>
          <w:rFonts w:ascii="Book Antiqua" w:hAnsi="Book Antiqua"/>
          <w:b/>
          <w:lang w:val="en-GB"/>
        </w:rPr>
        <w:t xml:space="preserve">maging </w:t>
      </w:r>
      <w:r w:rsidRPr="00003981">
        <w:rPr>
          <w:rFonts w:ascii="Book Antiqua" w:hAnsi="Book Antiqua"/>
          <w:b/>
          <w:lang w:val="en-GB"/>
        </w:rPr>
        <w:t>f</w:t>
      </w:r>
      <w:r w:rsidR="0068183C" w:rsidRPr="00003981">
        <w:rPr>
          <w:rFonts w:ascii="Book Antiqua" w:hAnsi="Book Antiqua"/>
          <w:b/>
          <w:lang w:val="en-GB"/>
        </w:rPr>
        <w:t>indings</w:t>
      </w:r>
    </w:p>
    <w:p w14:paraId="2FF25F67" w14:textId="77777777" w:rsidR="00C96D87" w:rsidRPr="00003981" w:rsidRDefault="00C96D87" w:rsidP="00166C75">
      <w:pPr>
        <w:spacing w:line="360" w:lineRule="auto"/>
        <w:jc w:val="both"/>
        <w:rPr>
          <w:rFonts w:ascii="Book Antiqua" w:hAnsi="Book Antiqua"/>
        </w:rPr>
      </w:pPr>
    </w:p>
    <w:p w14:paraId="3C415348" w14:textId="2918D2C2" w:rsidR="00166C75" w:rsidRPr="00003981" w:rsidRDefault="00166C75" w:rsidP="00166C75">
      <w:pPr>
        <w:spacing w:line="360" w:lineRule="auto"/>
        <w:jc w:val="both"/>
        <w:rPr>
          <w:rFonts w:ascii="Book Antiqua" w:hAnsi="Book Antiqua"/>
        </w:rPr>
      </w:pPr>
      <w:r w:rsidRPr="00003981">
        <w:rPr>
          <w:rFonts w:ascii="Book Antiqua" w:hAnsi="Book Antiqua"/>
        </w:rPr>
        <w:t xml:space="preserve">Mantarro A </w:t>
      </w:r>
      <w:r w:rsidRPr="00003981">
        <w:rPr>
          <w:rFonts w:ascii="Book Antiqua" w:hAnsi="Book Antiqua"/>
          <w:i/>
        </w:rPr>
        <w:t xml:space="preserve">et al. </w:t>
      </w:r>
      <w:r w:rsidRPr="00003981">
        <w:rPr>
          <w:rFonts w:ascii="Book Antiqua" w:hAnsi="Book Antiqua"/>
        </w:rPr>
        <w:t>MR</w:t>
      </w:r>
      <w:r w:rsidRPr="00003981">
        <w:rPr>
          <w:rFonts w:ascii="Book Antiqua" w:hAnsi="Book Antiqua"/>
          <w:lang w:val="en-GB"/>
        </w:rPr>
        <w:t xml:space="preserve"> </w:t>
      </w:r>
      <w:proofErr w:type="spellStart"/>
      <w:r w:rsidRPr="00003981">
        <w:rPr>
          <w:rFonts w:ascii="Book Antiqua" w:hAnsi="Book Antiqua"/>
          <w:lang w:val="en-GB"/>
        </w:rPr>
        <w:t>enterography</w:t>
      </w:r>
      <w:proofErr w:type="spellEnd"/>
      <w:r w:rsidRPr="00003981">
        <w:rPr>
          <w:rFonts w:ascii="Book Antiqua" w:hAnsi="Book Antiqua"/>
          <w:lang w:val="en-GB"/>
        </w:rPr>
        <w:t xml:space="preserve"> in </w:t>
      </w:r>
      <w:proofErr w:type="spellStart"/>
      <w:r w:rsidRPr="00003981">
        <w:rPr>
          <w:rFonts w:ascii="Book Antiqua" w:hAnsi="Book Antiqua"/>
          <w:lang w:val="en-GB"/>
        </w:rPr>
        <w:t>Crohn's</w:t>
      </w:r>
      <w:proofErr w:type="spellEnd"/>
      <w:r w:rsidRPr="00003981">
        <w:rPr>
          <w:rFonts w:ascii="Book Antiqua" w:hAnsi="Book Antiqua"/>
          <w:lang w:val="en-GB"/>
        </w:rPr>
        <w:t xml:space="preserve"> disease</w:t>
      </w:r>
    </w:p>
    <w:p w14:paraId="42FE640E" w14:textId="77777777" w:rsidR="00166C75" w:rsidRPr="00003981" w:rsidRDefault="00166C75" w:rsidP="00166C75">
      <w:pPr>
        <w:spacing w:line="360" w:lineRule="auto"/>
        <w:jc w:val="both"/>
        <w:rPr>
          <w:rFonts w:ascii="Book Antiqua" w:hAnsi="Book Antiqua"/>
          <w:b/>
        </w:rPr>
      </w:pPr>
    </w:p>
    <w:p w14:paraId="270DAB2E" w14:textId="33E6EFC9" w:rsidR="00166C75" w:rsidRPr="00003981" w:rsidRDefault="00166C75" w:rsidP="00166C75">
      <w:pPr>
        <w:spacing w:line="360" w:lineRule="auto"/>
        <w:jc w:val="both"/>
        <w:rPr>
          <w:rFonts w:ascii="Book Antiqua" w:hAnsi="Book Antiqua"/>
          <w:b/>
        </w:rPr>
      </w:pPr>
      <w:r w:rsidRPr="00003981">
        <w:rPr>
          <w:rFonts w:ascii="Book Antiqua" w:hAnsi="Book Antiqua"/>
          <w:b/>
        </w:rPr>
        <w:t>Annalisa Mantarro, Paola Scalise, Elisa Guidi, Emanuele Neri</w:t>
      </w:r>
    </w:p>
    <w:p w14:paraId="3D89C916" w14:textId="77777777" w:rsidR="00166C75" w:rsidRPr="00003981" w:rsidRDefault="00166C75" w:rsidP="00166C75">
      <w:pPr>
        <w:spacing w:line="360" w:lineRule="auto"/>
        <w:rPr>
          <w:rFonts w:ascii="Book Antiqua" w:hAnsi="Book Antiqua"/>
          <w:b/>
          <w:lang w:val="en-GB"/>
        </w:rPr>
      </w:pPr>
    </w:p>
    <w:p w14:paraId="69F42D60" w14:textId="0BE1109B" w:rsidR="00166C75" w:rsidRPr="00003981" w:rsidRDefault="00166C75" w:rsidP="00166C75">
      <w:pPr>
        <w:spacing w:line="360" w:lineRule="auto"/>
        <w:jc w:val="both"/>
        <w:rPr>
          <w:rFonts w:ascii="Book Antiqua" w:hAnsi="Book Antiqua"/>
          <w:b/>
        </w:rPr>
      </w:pPr>
      <w:r w:rsidRPr="00003981">
        <w:rPr>
          <w:rFonts w:ascii="Book Antiqua" w:hAnsi="Book Antiqua"/>
          <w:b/>
        </w:rPr>
        <w:t xml:space="preserve">Annalisa Mantarro, Paola Scalise, Elisa Guidi, Emanuele Neri, </w:t>
      </w:r>
      <w:r w:rsidRPr="00003981">
        <w:rPr>
          <w:rFonts w:ascii="Book Antiqua" w:hAnsi="Book Antiqua"/>
          <w:lang w:val="en-GB"/>
        </w:rPr>
        <w:t>Department of Translational Research and New Technologies in Medicine and Surgery, Diagnostic and Interventional Radiology,  56124 Pisa, Italy</w:t>
      </w:r>
    </w:p>
    <w:p w14:paraId="72344BE1" w14:textId="77777777" w:rsidR="00166C75" w:rsidRPr="00003981" w:rsidRDefault="00166C75" w:rsidP="00166C75">
      <w:pPr>
        <w:spacing w:line="360" w:lineRule="auto"/>
        <w:jc w:val="both"/>
        <w:rPr>
          <w:rFonts w:ascii="Book Antiqua" w:hAnsi="Book Antiqua" w:cs="Times New Roman"/>
          <w:b/>
          <w:lang w:val="en-US" w:eastAsia="zh-CN"/>
        </w:rPr>
      </w:pPr>
    </w:p>
    <w:p w14:paraId="5446D40A" w14:textId="57846484" w:rsidR="00166C75" w:rsidRPr="00003981" w:rsidRDefault="00166C75" w:rsidP="00166C75">
      <w:pPr>
        <w:spacing w:line="360" w:lineRule="auto"/>
        <w:jc w:val="both"/>
        <w:rPr>
          <w:rFonts w:ascii="Book Antiqua" w:hAnsi="Book Antiqua"/>
          <w:lang w:val="en-GB"/>
        </w:rPr>
      </w:pPr>
      <w:r w:rsidRPr="00003981">
        <w:rPr>
          <w:rFonts w:ascii="Book Antiqua" w:hAnsi="Book Antiqua" w:cs="Times New Roman"/>
          <w:b/>
          <w:lang w:val="en-US" w:eastAsia="zh-CN"/>
        </w:rPr>
        <w:t>Author contributions:</w:t>
      </w:r>
      <w:r w:rsidR="00425992" w:rsidRPr="00003981">
        <w:rPr>
          <w:rFonts w:ascii="Book Antiqua" w:hAnsi="Book Antiqua"/>
          <w:lang w:val="en-GB"/>
        </w:rPr>
        <w:t xml:space="preserve"> </w:t>
      </w:r>
      <w:proofErr w:type="spellStart"/>
      <w:r w:rsidR="00CD04DE" w:rsidRPr="00003981">
        <w:rPr>
          <w:rFonts w:ascii="Book Antiqua" w:hAnsi="Book Antiqua"/>
          <w:lang w:val="en-GB"/>
        </w:rPr>
        <w:t>Mantarro</w:t>
      </w:r>
      <w:proofErr w:type="spellEnd"/>
      <w:r w:rsidR="00CD04DE" w:rsidRPr="00003981">
        <w:rPr>
          <w:rFonts w:ascii="Book Antiqua" w:hAnsi="Book Antiqua"/>
          <w:lang w:val="en-GB"/>
        </w:rPr>
        <w:t xml:space="preserve"> A</w:t>
      </w:r>
      <w:r w:rsidR="00425992" w:rsidRPr="00003981">
        <w:rPr>
          <w:rFonts w:ascii="Book Antiqua" w:hAnsi="Book Antiqua"/>
          <w:lang w:val="en-GB"/>
        </w:rPr>
        <w:t xml:space="preserve"> </w:t>
      </w:r>
      <w:r w:rsidR="00CD04DE" w:rsidRPr="00003981">
        <w:rPr>
          <w:rFonts w:ascii="Book Antiqua" w:hAnsi="Book Antiqua"/>
          <w:lang w:val="en-GB"/>
        </w:rPr>
        <w:t>wrote the paper;</w:t>
      </w:r>
      <w:r w:rsidR="00425992" w:rsidRPr="00003981">
        <w:rPr>
          <w:rFonts w:ascii="Book Antiqua" w:hAnsi="Book Antiqua"/>
          <w:lang w:val="en-GB"/>
        </w:rPr>
        <w:t xml:space="preserve"> </w:t>
      </w:r>
      <w:proofErr w:type="spellStart"/>
      <w:r w:rsidR="00CD04DE" w:rsidRPr="00003981">
        <w:rPr>
          <w:rFonts w:ascii="Book Antiqua" w:hAnsi="Book Antiqua"/>
          <w:lang w:val="en-GB"/>
        </w:rPr>
        <w:t>Scalise</w:t>
      </w:r>
      <w:proofErr w:type="spellEnd"/>
      <w:r w:rsidR="00CD04DE" w:rsidRPr="00003981">
        <w:rPr>
          <w:rFonts w:ascii="Book Antiqua" w:hAnsi="Book Antiqua"/>
          <w:lang w:val="en-GB"/>
        </w:rPr>
        <w:t xml:space="preserve"> P</w:t>
      </w:r>
      <w:r w:rsidR="00425992" w:rsidRPr="00003981">
        <w:rPr>
          <w:rFonts w:ascii="Book Antiqua" w:hAnsi="Book Antiqua"/>
          <w:lang w:val="en-GB"/>
        </w:rPr>
        <w:t xml:space="preserve"> </w:t>
      </w:r>
      <w:r w:rsidR="00CD04DE" w:rsidRPr="00003981">
        <w:rPr>
          <w:rFonts w:ascii="Book Antiqua" w:hAnsi="Book Antiqua"/>
          <w:lang w:val="en-GB"/>
        </w:rPr>
        <w:t xml:space="preserve">performed research; </w:t>
      </w:r>
      <w:proofErr w:type="spellStart"/>
      <w:r w:rsidR="00CD04DE" w:rsidRPr="00003981">
        <w:rPr>
          <w:rFonts w:ascii="Book Antiqua" w:hAnsi="Book Antiqua"/>
          <w:lang w:val="en-GB"/>
        </w:rPr>
        <w:t>Guidi</w:t>
      </w:r>
      <w:proofErr w:type="spellEnd"/>
      <w:r w:rsidR="00CD04DE" w:rsidRPr="00003981">
        <w:rPr>
          <w:rFonts w:ascii="Book Antiqua" w:hAnsi="Book Antiqua"/>
          <w:lang w:val="en-GB"/>
        </w:rPr>
        <w:t xml:space="preserve"> E</w:t>
      </w:r>
      <w:r w:rsidR="00425992" w:rsidRPr="00003981">
        <w:rPr>
          <w:rFonts w:ascii="Book Antiqua" w:hAnsi="Book Antiqua"/>
          <w:lang w:val="en-GB"/>
        </w:rPr>
        <w:t xml:space="preserve"> </w:t>
      </w:r>
      <w:r w:rsidR="00CD04DE" w:rsidRPr="00003981">
        <w:rPr>
          <w:rFonts w:ascii="Book Antiqua" w:hAnsi="Book Antiqua"/>
          <w:lang w:val="en-GB"/>
        </w:rPr>
        <w:t xml:space="preserve">analysed data; </w:t>
      </w:r>
      <w:r w:rsidR="00425992" w:rsidRPr="00003981">
        <w:rPr>
          <w:rFonts w:ascii="Book Antiqua" w:hAnsi="Book Antiqua"/>
          <w:lang w:val="en-GB"/>
        </w:rPr>
        <w:t xml:space="preserve">and </w:t>
      </w:r>
      <w:proofErr w:type="spellStart"/>
      <w:r w:rsidR="00CD04DE" w:rsidRPr="00003981">
        <w:rPr>
          <w:rFonts w:ascii="Book Antiqua" w:hAnsi="Book Antiqua"/>
          <w:lang w:val="en-GB"/>
        </w:rPr>
        <w:t>Neri</w:t>
      </w:r>
      <w:proofErr w:type="spellEnd"/>
      <w:r w:rsidR="00CD04DE" w:rsidRPr="00003981">
        <w:rPr>
          <w:rFonts w:ascii="Book Antiqua" w:hAnsi="Book Antiqua"/>
          <w:lang w:val="en-GB"/>
        </w:rPr>
        <w:t xml:space="preserve"> E</w:t>
      </w:r>
      <w:r w:rsidR="00425992" w:rsidRPr="00003981">
        <w:rPr>
          <w:rFonts w:ascii="Book Antiqua" w:hAnsi="Book Antiqua"/>
          <w:lang w:val="en-GB"/>
        </w:rPr>
        <w:t xml:space="preserve"> </w:t>
      </w:r>
      <w:r w:rsidR="00CD04DE" w:rsidRPr="00003981">
        <w:rPr>
          <w:rFonts w:ascii="Book Antiqua" w:hAnsi="Book Antiqua"/>
          <w:lang w:val="en-GB"/>
        </w:rPr>
        <w:t>designed research.</w:t>
      </w:r>
    </w:p>
    <w:p w14:paraId="51AF4A15" w14:textId="77777777" w:rsidR="00CD04DE" w:rsidRPr="00003981" w:rsidRDefault="00CD04DE" w:rsidP="00166C75">
      <w:pPr>
        <w:spacing w:line="360" w:lineRule="auto"/>
        <w:jc w:val="both"/>
        <w:rPr>
          <w:rFonts w:ascii="Book Antiqua" w:hAnsi="Book Antiqua"/>
          <w:lang w:val="en-GB"/>
        </w:rPr>
      </w:pPr>
    </w:p>
    <w:p w14:paraId="5B4FFBCF" w14:textId="3BD50529" w:rsidR="00166C75" w:rsidRPr="00003981" w:rsidRDefault="00166C75" w:rsidP="00166C75">
      <w:pPr>
        <w:spacing w:line="360" w:lineRule="auto"/>
        <w:jc w:val="both"/>
        <w:rPr>
          <w:rFonts w:ascii="Book Antiqua" w:hAnsi="Book Antiqua"/>
          <w:lang w:val="en-GB"/>
        </w:rPr>
      </w:pPr>
      <w:bookmarkStart w:id="14" w:name="OLE_LINK378"/>
      <w:bookmarkStart w:id="15" w:name="OLE_LINK43"/>
      <w:bookmarkStart w:id="16" w:name="OLE_LINK44"/>
      <w:bookmarkStart w:id="17" w:name="OLE_LINK130"/>
      <w:bookmarkStart w:id="18" w:name="OLE_LINK309"/>
      <w:bookmarkStart w:id="19" w:name="OLE_LINK740"/>
      <w:r w:rsidRPr="00003981">
        <w:rPr>
          <w:rFonts w:ascii="Book Antiqua" w:hAnsi="Book Antiqua"/>
          <w:b/>
          <w:bCs/>
          <w:iCs/>
          <w:lang w:val="en-US"/>
        </w:rPr>
        <w:t>Conflict-of-interest statement</w:t>
      </w:r>
      <w:bookmarkEnd w:id="14"/>
      <w:r w:rsidRPr="00003981">
        <w:rPr>
          <w:rFonts w:ascii="Book Antiqua" w:hAnsi="Book Antiqua"/>
          <w:b/>
          <w:bCs/>
          <w:iCs/>
          <w:lang w:val="en-US"/>
        </w:rPr>
        <w:t>:</w:t>
      </w:r>
      <w:bookmarkEnd w:id="15"/>
      <w:bookmarkEnd w:id="16"/>
      <w:bookmarkEnd w:id="17"/>
      <w:bookmarkEnd w:id="18"/>
      <w:bookmarkEnd w:id="19"/>
      <w:r w:rsidRPr="00003981">
        <w:rPr>
          <w:rFonts w:ascii="Book Antiqua" w:hAnsi="Book Antiqua"/>
          <w:b/>
          <w:bCs/>
          <w:iCs/>
          <w:lang w:val="en-US"/>
        </w:rPr>
        <w:t xml:space="preserve"> </w:t>
      </w:r>
      <w:r w:rsidRPr="00003981">
        <w:rPr>
          <w:rFonts w:ascii="Book Antiqua" w:hAnsi="Book Antiqua"/>
          <w:bCs/>
          <w:iCs/>
        </w:rPr>
        <w:t>No potential conflicts of interest and no financial support.</w:t>
      </w:r>
    </w:p>
    <w:p w14:paraId="2FD98CBF" w14:textId="77777777" w:rsidR="00166C75" w:rsidRPr="00003981" w:rsidRDefault="00166C75" w:rsidP="00166C75">
      <w:pPr>
        <w:spacing w:line="360" w:lineRule="auto"/>
        <w:jc w:val="both"/>
        <w:rPr>
          <w:rFonts w:ascii="Book Antiqua" w:hAnsi="Book Antiqua"/>
          <w:lang w:val="en-GB"/>
        </w:rPr>
      </w:pPr>
    </w:p>
    <w:p w14:paraId="3396EC7A" w14:textId="77777777" w:rsidR="00166C75" w:rsidRPr="00003981" w:rsidRDefault="00166C75" w:rsidP="00166C75">
      <w:pPr>
        <w:pStyle w:val="1"/>
        <w:snapToGrid w:val="0"/>
        <w:spacing w:line="360" w:lineRule="auto"/>
        <w:jc w:val="both"/>
        <w:rPr>
          <w:rFonts w:ascii="Book Antiqua" w:hAnsi="Book Antiqua" w:cs="Times New Roman"/>
          <w:bCs/>
          <w:color w:val="auto"/>
          <w:sz w:val="24"/>
          <w:szCs w:val="24"/>
          <w:lang w:val="en-US"/>
        </w:rPr>
      </w:pPr>
      <w:bookmarkStart w:id="20" w:name="OLE_LINK734"/>
      <w:bookmarkStart w:id="21" w:name="OLE_LINK441"/>
      <w:bookmarkStart w:id="22" w:name="OLE_LINK442"/>
      <w:bookmarkStart w:id="23" w:name="OLE_LINK1032"/>
      <w:bookmarkStart w:id="24" w:name="OLE_LINK1232"/>
      <w:bookmarkStart w:id="25" w:name="OLE_LINK559"/>
      <w:r w:rsidRPr="00003981">
        <w:rPr>
          <w:rFonts w:ascii="Book Antiqua" w:hAnsi="Book Antiqua" w:cs="Times New Roman"/>
          <w:b/>
          <w:bCs/>
          <w:color w:val="auto"/>
          <w:sz w:val="24"/>
          <w:szCs w:val="24"/>
          <w:lang w:val="en-US"/>
        </w:rPr>
        <w:t>Open-Access:</w:t>
      </w:r>
      <w:r w:rsidRPr="00003981">
        <w:rPr>
          <w:rFonts w:ascii="Book Antiqua" w:hAnsi="Book Antiqua" w:cs="Times New Roman"/>
          <w:bCs/>
          <w:color w:val="auto"/>
          <w:sz w:val="24"/>
          <w:szCs w:val="24"/>
          <w:lang w:val="en-US"/>
        </w:rPr>
        <w:t xml:space="preserve"> </w:t>
      </w:r>
      <w:bookmarkStart w:id="26" w:name="OLE_LINK479"/>
      <w:bookmarkStart w:id="27" w:name="OLE_LINK496"/>
      <w:bookmarkStart w:id="28" w:name="OLE_LINK506"/>
      <w:bookmarkStart w:id="29" w:name="OLE_LINK507"/>
      <w:r w:rsidRPr="00003981">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003981">
        <w:rPr>
          <w:rFonts w:ascii="Book Antiqua" w:hAnsi="Book Antiqua" w:cs="Times New Roman"/>
          <w:bCs/>
          <w:color w:val="auto"/>
          <w:sz w:val="24"/>
          <w:szCs w:val="24"/>
          <w:lang w:val="en-US" w:eastAsia="zh-CN"/>
        </w:rPr>
        <w:t xml:space="preserve"> </w:t>
      </w:r>
      <w:r w:rsidRPr="00003981">
        <w:rPr>
          <w:rFonts w:ascii="Book Antiqua" w:hAnsi="Book Antiqua" w:cs="Times New Roman"/>
          <w:bCs/>
          <w:color w:val="auto"/>
          <w:sz w:val="24"/>
          <w:szCs w:val="24"/>
          <w:lang w:val="en-US"/>
        </w:rPr>
        <w:t>in</w:t>
      </w:r>
      <w:r w:rsidRPr="00003981">
        <w:rPr>
          <w:rFonts w:ascii="Book Antiqua" w:hAnsi="Book Antiqua" w:cs="Times New Roman"/>
          <w:bCs/>
          <w:color w:val="auto"/>
          <w:sz w:val="24"/>
          <w:szCs w:val="24"/>
          <w:lang w:val="en-US" w:eastAsia="zh-CN"/>
        </w:rPr>
        <w:t xml:space="preserve"> </w:t>
      </w:r>
      <w:r w:rsidRPr="00003981">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03981">
          <w:rPr>
            <w:rStyle w:val="Hyperlink"/>
            <w:rFonts w:ascii="Book Antiqua" w:hAnsi="Book Antiqua" w:cs="Times New Roman"/>
            <w:bCs/>
            <w:color w:val="auto"/>
            <w:sz w:val="24"/>
            <w:szCs w:val="24"/>
            <w:lang w:val="en-US"/>
          </w:rPr>
          <w:t>http://creativecommons.org/licenses/by-nc/4.0/</w:t>
        </w:r>
      </w:hyperlink>
      <w:bookmarkEnd w:id="20"/>
      <w:bookmarkEnd w:id="26"/>
      <w:bookmarkEnd w:id="27"/>
      <w:bookmarkEnd w:id="28"/>
      <w:bookmarkEnd w:id="29"/>
    </w:p>
    <w:bookmarkEnd w:id="21"/>
    <w:bookmarkEnd w:id="22"/>
    <w:bookmarkEnd w:id="23"/>
    <w:bookmarkEnd w:id="24"/>
    <w:bookmarkEnd w:id="25"/>
    <w:p w14:paraId="3FFADE16" w14:textId="77777777" w:rsidR="00166C75" w:rsidRPr="00003981" w:rsidRDefault="00166C75" w:rsidP="00166C75">
      <w:pPr>
        <w:pStyle w:val="1"/>
        <w:snapToGrid w:val="0"/>
        <w:spacing w:line="360" w:lineRule="auto"/>
        <w:jc w:val="both"/>
        <w:rPr>
          <w:rFonts w:ascii="Book Antiqua" w:hAnsi="Book Antiqua" w:cs="Times New Roman"/>
          <w:b/>
          <w:bCs/>
          <w:color w:val="auto"/>
          <w:sz w:val="24"/>
          <w:szCs w:val="24"/>
          <w:lang w:val="en-US" w:eastAsia="zh-CN"/>
        </w:rPr>
      </w:pPr>
    </w:p>
    <w:p w14:paraId="1626BCB3" w14:textId="77777777" w:rsidR="00166C75" w:rsidRPr="00003981" w:rsidRDefault="00166C75" w:rsidP="00166C75">
      <w:pPr>
        <w:pStyle w:val="1"/>
        <w:snapToGrid w:val="0"/>
        <w:spacing w:line="360" w:lineRule="auto"/>
        <w:jc w:val="both"/>
        <w:rPr>
          <w:rFonts w:ascii="Book Antiqua" w:hAnsi="Book Antiqua" w:cs="Times New Roman"/>
          <w:b/>
          <w:bCs/>
          <w:color w:val="auto"/>
          <w:sz w:val="24"/>
          <w:szCs w:val="24"/>
          <w:lang w:val="en-US" w:eastAsia="zh-CN"/>
        </w:rPr>
      </w:pPr>
      <w:r w:rsidRPr="00003981">
        <w:rPr>
          <w:rFonts w:ascii="Book Antiqua" w:hAnsi="Book Antiqua" w:cs="Times New Roman"/>
          <w:b/>
          <w:bCs/>
          <w:color w:val="auto"/>
          <w:sz w:val="24"/>
          <w:szCs w:val="24"/>
          <w:lang w:val="en-US"/>
        </w:rPr>
        <w:t>Manuscript source:</w:t>
      </w:r>
      <w:r w:rsidRPr="00003981">
        <w:rPr>
          <w:rFonts w:ascii="Book Antiqua" w:hAnsi="Book Antiqua" w:cs="Times New Roman"/>
          <w:b/>
          <w:bCs/>
          <w:color w:val="auto"/>
          <w:sz w:val="24"/>
          <w:szCs w:val="24"/>
          <w:lang w:val="en-US" w:eastAsia="zh-CN"/>
        </w:rPr>
        <w:t xml:space="preserve"> </w:t>
      </w:r>
      <w:r w:rsidRPr="00003981">
        <w:rPr>
          <w:rFonts w:ascii="Book Antiqua" w:hAnsi="Book Antiqua" w:cs="Times New Roman"/>
          <w:bCs/>
          <w:color w:val="auto"/>
          <w:sz w:val="24"/>
          <w:szCs w:val="24"/>
          <w:lang w:val="en-US"/>
        </w:rPr>
        <w:t>Invited manuscript</w:t>
      </w:r>
    </w:p>
    <w:p w14:paraId="7633DB58" w14:textId="77777777" w:rsidR="00166C75" w:rsidRPr="00003981" w:rsidRDefault="00166C75" w:rsidP="00166C75">
      <w:pPr>
        <w:spacing w:line="360" w:lineRule="auto"/>
        <w:jc w:val="both"/>
        <w:rPr>
          <w:rFonts w:ascii="Book Antiqua" w:hAnsi="Book Antiqua"/>
          <w:lang w:val="en-US"/>
        </w:rPr>
      </w:pPr>
    </w:p>
    <w:p w14:paraId="5ADD9044" w14:textId="4289D0BD" w:rsidR="00166C75" w:rsidRPr="00003981" w:rsidRDefault="00166C75" w:rsidP="00166C75">
      <w:pPr>
        <w:spacing w:line="360" w:lineRule="auto"/>
        <w:jc w:val="both"/>
        <w:rPr>
          <w:rFonts w:ascii="Book Antiqua" w:hAnsi="Book Antiqua"/>
          <w:lang w:val="en-GB"/>
        </w:rPr>
      </w:pPr>
      <w:r w:rsidRPr="00003981">
        <w:rPr>
          <w:rFonts w:ascii="Book Antiqua" w:hAnsi="Book Antiqua"/>
          <w:b/>
          <w:lang w:val="en-GB"/>
        </w:rPr>
        <w:t>Correspondence to:</w:t>
      </w:r>
      <w:r w:rsidRPr="00003981">
        <w:rPr>
          <w:rFonts w:ascii="Book Antiqua" w:hAnsi="Book Antiqua"/>
          <w:lang w:val="en-GB"/>
        </w:rPr>
        <w:t xml:space="preserve"> </w:t>
      </w:r>
      <w:proofErr w:type="spellStart"/>
      <w:r w:rsidRPr="00003981">
        <w:rPr>
          <w:rFonts w:ascii="Book Antiqua" w:hAnsi="Book Antiqua"/>
          <w:b/>
          <w:lang w:val="en-GB"/>
        </w:rPr>
        <w:t>Emanuele</w:t>
      </w:r>
      <w:proofErr w:type="spellEnd"/>
      <w:r w:rsidRPr="00003981">
        <w:rPr>
          <w:rFonts w:ascii="Book Antiqua" w:hAnsi="Book Antiqua"/>
          <w:b/>
          <w:lang w:val="en-GB"/>
        </w:rPr>
        <w:t xml:space="preserve"> </w:t>
      </w:r>
      <w:proofErr w:type="spellStart"/>
      <w:r w:rsidRPr="00003981">
        <w:rPr>
          <w:rFonts w:ascii="Book Antiqua" w:hAnsi="Book Antiqua"/>
          <w:b/>
          <w:lang w:val="en-GB"/>
        </w:rPr>
        <w:t>Neri</w:t>
      </w:r>
      <w:proofErr w:type="spellEnd"/>
      <w:r w:rsidRPr="00003981">
        <w:rPr>
          <w:rFonts w:ascii="Book Antiqua" w:hAnsi="Book Antiqua"/>
          <w:b/>
          <w:lang w:val="en-GB"/>
        </w:rPr>
        <w:t>, MD, Professor, Associate Professor</w:t>
      </w:r>
      <w:r w:rsidRPr="00003981">
        <w:rPr>
          <w:rFonts w:ascii="Book Antiqua" w:hAnsi="Book Antiqua"/>
          <w:lang w:val="en-GB"/>
        </w:rPr>
        <w:t xml:space="preserve"> of Radiology at the University of Pisa, Department of Translational Research and New Technologies in </w:t>
      </w:r>
      <w:r w:rsidRPr="00003981">
        <w:rPr>
          <w:rFonts w:ascii="Book Antiqua" w:hAnsi="Book Antiqua"/>
          <w:lang w:val="en-GB"/>
        </w:rPr>
        <w:lastRenderedPageBreak/>
        <w:t xml:space="preserve">Medicine and Surgery, Diagnostic and Interventional Radiology, Via </w:t>
      </w:r>
      <w:proofErr w:type="spellStart"/>
      <w:r w:rsidRPr="00003981">
        <w:rPr>
          <w:rFonts w:ascii="Book Antiqua" w:hAnsi="Book Antiqua"/>
          <w:lang w:val="en-GB"/>
        </w:rPr>
        <w:t>Paradisa</w:t>
      </w:r>
      <w:proofErr w:type="spellEnd"/>
      <w:r w:rsidRPr="00003981">
        <w:rPr>
          <w:rFonts w:ascii="Book Antiqua" w:hAnsi="Book Antiqua"/>
          <w:lang w:val="en-GB"/>
        </w:rPr>
        <w:t xml:space="preserve"> 2, 56124 Pisa, Italy. </w:t>
      </w:r>
      <w:hyperlink r:id="rId9" w:history="1">
        <w:r w:rsidRPr="00003981">
          <w:rPr>
            <w:rStyle w:val="Hyperlink"/>
            <w:rFonts w:ascii="Book Antiqua" w:hAnsi="Book Antiqua"/>
            <w:color w:val="auto"/>
            <w:lang w:val="en-GB"/>
          </w:rPr>
          <w:t>emanuele.neri@med.unipi.it</w:t>
        </w:r>
      </w:hyperlink>
    </w:p>
    <w:p w14:paraId="1EE70C34" w14:textId="2284ABFF" w:rsidR="00166C75" w:rsidRPr="00003981" w:rsidRDefault="00166C75" w:rsidP="00166C75">
      <w:pPr>
        <w:snapToGrid w:val="0"/>
        <w:spacing w:line="360" w:lineRule="auto"/>
        <w:jc w:val="both"/>
        <w:rPr>
          <w:rFonts w:ascii="Book Antiqua" w:eastAsia="宋体" w:hAnsi="Book Antiqua" w:cs="宋体"/>
          <w:b/>
          <w:lang w:val="en-US" w:eastAsia="zh-CN"/>
        </w:rPr>
      </w:pPr>
      <w:bookmarkStart w:id="30" w:name="OLE_LINK389"/>
      <w:bookmarkStart w:id="31" w:name="OLE_LINK406"/>
      <w:bookmarkStart w:id="32" w:name="OLE_LINK658"/>
      <w:bookmarkStart w:id="33" w:name="OLE_LINK904"/>
      <w:r w:rsidRPr="00003981">
        <w:rPr>
          <w:rFonts w:ascii="Book Antiqua" w:eastAsia="宋体" w:hAnsi="Book Antiqua" w:cs="宋体"/>
          <w:b/>
          <w:lang w:val="en-US" w:eastAsia="zh-CN"/>
        </w:rPr>
        <w:t xml:space="preserve">Telephone: </w:t>
      </w:r>
      <w:r w:rsidR="00425992" w:rsidRPr="00003981">
        <w:rPr>
          <w:rFonts w:ascii="Book Antiqua" w:hAnsi="Book Antiqua"/>
          <w:lang w:val="en-GB"/>
        </w:rPr>
        <w:t>+</w:t>
      </w:r>
      <w:r w:rsidR="00CD04DE" w:rsidRPr="00003981">
        <w:rPr>
          <w:rFonts w:ascii="Book Antiqua" w:hAnsi="Book Antiqua"/>
          <w:lang w:val="en-GB"/>
        </w:rPr>
        <w:t>39</w:t>
      </w:r>
      <w:r w:rsidR="00425992" w:rsidRPr="00003981">
        <w:rPr>
          <w:rFonts w:ascii="Book Antiqua" w:hAnsi="Book Antiqua"/>
          <w:lang w:val="en-GB"/>
        </w:rPr>
        <w:t>-</w:t>
      </w:r>
      <w:r w:rsidR="00CD04DE" w:rsidRPr="00003981">
        <w:rPr>
          <w:rFonts w:ascii="Book Antiqua" w:hAnsi="Book Antiqua"/>
          <w:lang w:val="en-GB"/>
        </w:rPr>
        <w:t>50</w:t>
      </w:r>
      <w:r w:rsidR="00425992" w:rsidRPr="00003981">
        <w:rPr>
          <w:rFonts w:ascii="Book Antiqua" w:hAnsi="Book Antiqua"/>
          <w:lang w:val="en-GB"/>
        </w:rPr>
        <w:t>-</w:t>
      </w:r>
      <w:r w:rsidR="00CD04DE" w:rsidRPr="00003981">
        <w:rPr>
          <w:rFonts w:ascii="Book Antiqua" w:hAnsi="Book Antiqua"/>
          <w:lang w:val="en-GB"/>
        </w:rPr>
        <w:t>997313</w:t>
      </w:r>
    </w:p>
    <w:p w14:paraId="20CBEF33" w14:textId="56C71D7E"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 xml:space="preserve">Fax: </w:t>
      </w:r>
      <w:r w:rsidR="00425992" w:rsidRPr="00003981">
        <w:rPr>
          <w:rFonts w:ascii="Book Antiqua" w:hAnsi="Book Antiqua"/>
          <w:lang w:val="en-GB"/>
        </w:rPr>
        <w:t>+</w:t>
      </w:r>
      <w:r w:rsidR="00CD04DE" w:rsidRPr="00003981">
        <w:rPr>
          <w:rFonts w:ascii="Book Antiqua" w:hAnsi="Book Antiqua"/>
          <w:lang w:val="en-GB"/>
        </w:rPr>
        <w:t>39</w:t>
      </w:r>
      <w:r w:rsidR="00425992" w:rsidRPr="00003981">
        <w:rPr>
          <w:rFonts w:ascii="Book Antiqua" w:hAnsi="Book Antiqua"/>
          <w:lang w:val="en-GB"/>
        </w:rPr>
        <w:t>-</w:t>
      </w:r>
      <w:r w:rsidR="00CD04DE" w:rsidRPr="00003981">
        <w:rPr>
          <w:rFonts w:ascii="Book Antiqua" w:hAnsi="Book Antiqua"/>
          <w:lang w:val="en-GB"/>
        </w:rPr>
        <w:t>50</w:t>
      </w:r>
      <w:r w:rsidR="00425992" w:rsidRPr="00003981">
        <w:rPr>
          <w:rFonts w:ascii="Book Antiqua" w:hAnsi="Book Antiqua"/>
          <w:lang w:val="en-GB"/>
        </w:rPr>
        <w:t>-</w:t>
      </w:r>
      <w:r w:rsidR="00CD04DE" w:rsidRPr="00003981">
        <w:rPr>
          <w:rFonts w:ascii="Book Antiqua" w:hAnsi="Book Antiqua"/>
          <w:lang w:val="en-GB"/>
        </w:rPr>
        <w:t>9911683</w:t>
      </w:r>
    </w:p>
    <w:bookmarkEnd w:id="30"/>
    <w:bookmarkEnd w:id="31"/>
    <w:bookmarkEnd w:id="32"/>
    <w:bookmarkEnd w:id="33"/>
    <w:p w14:paraId="4AA435DE" w14:textId="77777777" w:rsidR="00166C75" w:rsidRPr="00003981" w:rsidRDefault="00166C75" w:rsidP="00166C75">
      <w:pPr>
        <w:snapToGrid w:val="0"/>
        <w:spacing w:line="360" w:lineRule="auto"/>
        <w:jc w:val="both"/>
        <w:rPr>
          <w:rFonts w:ascii="Book Antiqua" w:eastAsia="宋体" w:hAnsi="Book Antiqua" w:cs="宋体"/>
          <w:b/>
          <w:lang w:val="en-US" w:eastAsia="zh-CN"/>
        </w:rPr>
      </w:pPr>
    </w:p>
    <w:p w14:paraId="18B36449" w14:textId="42784B23"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 xml:space="preserve">Received: </w:t>
      </w:r>
      <w:r w:rsidRPr="00003981">
        <w:rPr>
          <w:rFonts w:ascii="Book Antiqua" w:eastAsia="宋体" w:hAnsi="Book Antiqua" w:cs="宋体"/>
          <w:lang w:val="en-US" w:eastAsia="zh-CN"/>
        </w:rPr>
        <w:t>April 30, 2016</w:t>
      </w:r>
    </w:p>
    <w:p w14:paraId="351B07CE" w14:textId="49CF8EC2"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 xml:space="preserve">Peer-review started: </w:t>
      </w:r>
      <w:r w:rsidRPr="00003981">
        <w:rPr>
          <w:rFonts w:ascii="Book Antiqua" w:eastAsia="宋体" w:hAnsi="Book Antiqua" w:cs="宋体"/>
          <w:lang w:val="en-US" w:eastAsia="zh-CN"/>
        </w:rPr>
        <w:t>May 4, 2016</w:t>
      </w:r>
    </w:p>
    <w:p w14:paraId="69074805" w14:textId="51B58B4A"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 xml:space="preserve">First decision: </w:t>
      </w:r>
      <w:r w:rsidRPr="00003981">
        <w:rPr>
          <w:rFonts w:ascii="Book Antiqua" w:eastAsia="宋体" w:hAnsi="Book Antiqua" w:cs="宋体"/>
          <w:caps/>
          <w:lang w:val="en-US" w:eastAsia="zh-CN"/>
        </w:rPr>
        <w:t>j</w:t>
      </w:r>
      <w:r w:rsidRPr="00003981">
        <w:rPr>
          <w:rFonts w:ascii="Book Antiqua" w:eastAsia="宋体" w:hAnsi="Book Antiqua" w:cs="宋体"/>
          <w:lang w:val="en-US" w:eastAsia="zh-CN"/>
        </w:rPr>
        <w:t>uly 20, 2016</w:t>
      </w:r>
    </w:p>
    <w:p w14:paraId="5762CE04" w14:textId="113F2D77"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 xml:space="preserve">Revised: </w:t>
      </w:r>
      <w:r w:rsidR="0073006E">
        <w:rPr>
          <w:rFonts w:ascii="Book Antiqua" w:eastAsia="宋体" w:hAnsi="Book Antiqua" w:cs="宋体" w:hint="eastAsia"/>
          <w:lang w:val="en-US" w:eastAsia="zh-CN"/>
        </w:rPr>
        <w:t>October</w:t>
      </w:r>
      <w:r w:rsidRPr="00003981">
        <w:rPr>
          <w:rFonts w:ascii="Book Antiqua" w:eastAsia="宋体" w:hAnsi="Book Antiqua" w:cs="宋体"/>
          <w:lang w:val="en-US" w:eastAsia="zh-CN"/>
        </w:rPr>
        <w:t xml:space="preserve"> </w:t>
      </w:r>
      <w:r w:rsidR="0073006E">
        <w:rPr>
          <w:rFonts w:ascii="Book Antiqua" w:eastAsia="宋体" w:hAnsi="Book Antiqua" w:cs="宋体" w:hint="eastAsia"/>
          <w:lang w:val="en-US" w:eastAsia="zh-CN"/>
        </w:rPr>
        <w:t>22</w:t>
      </w:r>
      <w:r w:rsidRPr="00003981">
        <w:rPr>
          <w:rFonts w:ascii="Book Antiqua" w:eastAsia="宋体" w:hAnsi="Book Antiqua" w:cs="宋体"/>
          <w:lang w:val="en-US" w:eastAsia="zh-CN"/>
        </w:rPr>
        <w:t>, 2016</w:t>
      </w:r>
    </w:p>
    <w:p w14:paraId="0486665E" w14:textId="3F7576E2"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Accepted:</w:t>
      </w:r>
      <w:r w:rsidR="006151A1">
        <w:rPr>
          <w:rFonts w:ascii="Book Antiqua" w:eastAsia="宋体" w:hAnsi="Book Antiqua" w:cs="宋体"/>
          <w:b/>
          <w:lang w:val="en-US" w:eastAsia="zh-CN"/>
        </w:rPr>
        <w:t xml:space="preserve"> </w:t>
      </w:r>
      <w:r w:rsidR="006151A1" w:rsidRPr="006151A1">
        <w:rPr>
          <w:rFonts w:ascii="Book Antiqua" w:eastAsia="宋体" w:hAnsi="Book Antiqua" w:cs="宋体"/>
          <w:lang w:val="en-US" w:eastAsia="zh-CN"/>
        </w:rPr>
        <w:t>December 13, 2016</w:t>
      </w:r>
    </w:p>
    <w:p w14:paraId="3311E1BE" w14:textId="77777777" w:rsidR="00166C75" w:rsidRPr="00003981" w:rsidRDefault="00166C75" w:rsidP="00166C75">
      <w:pPr>
        <w:snapToGrid w:val="0"/>
        <w:spacing w:line="360" w:lineRule="auto"/>
        <w:jc w:val="both"/>
        <w:rPr>
          <w:rFonts w:ascii="Book Antiqua" w:eastAsia="宋体" w:hAnsi="Book Antiqua" w:cs="宋体"/>
          <w:b/>
          <w:lang w:val="en-US" w:eastAsia="zh-CN"/>
        </w:rPr>
      </w:pPr>
      <w:r w:rsidRPr="00003981">
        <w:rPr>
          <w:rFonts w:ascii="Book Antiqua" w:eastAsia="宋体" w:hAnsi="Book Antiqua" w:cs="宋体"/>
          <w:b/>
          <w:lang w:val="en-US" w:eastAsia="zh-CN"/>
        </w:rPr>
        <w:t>Article in press:</w:t>
      </w:r>
    </w:p>
    <w:p w14:paraId="500DF556" w14:textId="77777777" w:rsidR="00166C75" w:rsidRPr="00003981" w:rsidRDefault="00166C75" w:rsidP="00166C75">
      <w:pPr>
        <w:snapToGrid w:val="0"/>
        <w:spacing w:line="360" w:lineRule="auto"/>
        <w:jc w:val="both"/>
        <w:rPr>
          <w:rFonts w:ascii="Book Antiqua" w:eastAsia="宋体" w:hAnsi="Book Antiqua" w:cs="Arial"/>
          <w:b/>
          <w:lang w:val="pl-PL" w:eastAsia="zh-CN"/>
        </w:rPr>
      </w:pPr>
      <w:r w:rsidRPr="00003981">
        <w:rPr>
          <w:rFonts w:ascii="Book Antiqua" w:eastAsia="宋体" w:hAnsi="Book Antiqua" w:cs="Arial"/>
          <w:b/>
          <w:lang w:val="pl-PL" w:eastAsia="pl-PL"/>
        </w:rPr>
        <w:t>Published online:</w:t>
      </w:r>
    </w:p>
    <w:p w14:paraId="7BD028A7" w14:textId="1EE7CB9F" w:rsidR="00166C75" w:rsidRPr="00003981" w:rsidRDefault="00166C75" w:rsidP="00166C75">
      <w:pPr>
        <w:spacing w:line="360" w:lineRule="auto"/>
        <w:jc w:val="both"/>
        <w:rPr>
          <w:rFonts w:ascii="Book Antiqua" w:hAnsi="Book Antiqua"/>
          <w:b/>
          <w:lang w:val="en-GB"/>
        </w:rPr>
      </w:pPr>
      <w:r w:rsidRPr="00003981">
        <w:rPr>
          <w:rFonts w:ascii="Book Antiqua" w:hAnsi="Book Antiqua"/>
          <w:b/>
          <w:lang w:val="en-GB"/>
        </w:rPr>
        <w:br w:type="page"/>
      </w:r>
    </w:p>
    <w:p w14:paraId="0042AFB7" w14:textId="1CEE44C0" w:rsidR="0068183C" w:rsidRPr="00003981" w:rsidRDefault="0068183C" w:rsidP="00166C75">
      <w:pPr>
        <w:spacing w:line="360" w:lineRule="auto"/>
        <w:jc w:val="both"/>
        <w:outlineLvl w:val="0"/>
        <w:rPr>
          <w:rFonts w:ascii="Book Antiqua" w:hAnsi="Book Antiqua"/>
          <w:b/>
          <w:lang w:val="en-GB"/>
        </w:rPr>
      </w:pPr>
      <w:r w:rsidRPr="00003981">
        <w:rPr>
          <w:rFonts w:ascii="Book Antiqua" w:hAnsi="Book Antiqua"/>
          <w:b/>
          <w:lang w:val="en-GB"/>
        </w:rPr>
        <w:t>A</w:t>
      </w:r>
      <w:r w:rsidR="00166C75" w:rsidRPr="00003981">
        <w:rPr>
          <w:rFonts w:ascii="Book Antiqua" w:hAnsi="Book Antiqua"/>
          <w:b/>
          <w:lang w:val="en-GB"/>
        </w:rPr>
        <w:t>bstract</w:t>
      </w:r>
    </w:p>
    <w:p w14:paraId="195BA2ED" w14:textId="71AA3EFC"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Crohn's disease (CD) is a chronic inflammatory disease of the gastrointestinal tract, with unpredictable clinical course by phases of relapses alternating with other of quiescence. The </w:t>
      </w:r>
      <w:proofErr w:type="spellStart"/>
      <w:r w:rsidRPr="00003981">
        <w:rPr>
          <w:rFonts w:ascii="Book Antiqua" w:hAnsi="Book Antiqua"/>
          <w:lang w:val="en-GB"/>
        </w:rPr>
        <w:t>etiology</w:t>
      </w:r>
      <w:proofErr w:type="spellEnd"/>
      <w:r w:rsidRPr="00003981">
        <w:rPr>
          <w:rFonts w:ascii="Book Antiqua" w:hAnsi="Book Antiqua"/>
          <w:lang w:val="en-GB"/>
        </w:rPr>
        <w:t xml:space="preserve"> is multifactorial and is still not completely known; globally the westernization of lifestyle is causing an increasing incidence of CD, with peak age of 20</w:t>
      </w:r>
      <w:r w:rsidR="00425992" w:rsidRPr="00003981">
        <w:rPr>
          <w:rFonts w:ascii="Book Antiqua" w:hAnsi="Book Antiqua"/>
          <w:lang w:val="en-GB"/>
        </w:rPr>
        <w:t>-</w:t>
      </w:r>
      <w:r w:rsidRPr="00003981">
        <w:rPr>
          <w:rFonts w:ascii="Book Antiqua" w:hAnsi="Book Antiqua"/>
          <w:lang w:val="en-GB"/>
        </w:rPr>
        <w:t xml:space="preserve">30 years. The diagnostic workup begins with the evaluation of the clinical history, physical examination and laboratory tests. However, the clinical assessment is subject to </w:t>
      </w:r>
      <w:proofErr w:type="spellStart"/>
      <w:r w:rsidRPr="00003981">
        <w:rPr>
          <w:rFonts w:ascii="Book Antiqua" w:hAnsi="Book Antiqua"/>
          <w:lang w:val="en-GB"/>
        </w:rPr>
        <w:t>interobserver</w:t>
      </w:r>
      <w:proofErr w:type="spellEnd"/>
      <w:r w:rsidR="00166C75" w:rsidRPr="00003981">
        <w:rPr>
          <w:rFonts w:ascii="Book Antiqua" w:hAnsi="Book Antiqua"/>
          <w:lang w:val="en-GB"/>
        </w:rPr>
        <w:t xml:space="preserve"> </w:t>
      </w:r>
      <w:r w:rsidRPr="00003981">
        <w:rPr>
          <w:rFonts w:ascii="Book Antiqua" w:hAnsi="Book Antiqua"/>
          <w:lang w:val="en-GB"/>
        </w:rPr>
        <w:t xml:space="preserve">variability and, occasionally, the symptoms of acute and chronic inflammation may be indistinguishable. In this regards, the role of </w:t>
      </w:r>
      <w:r w:rsidR="00166C75" w:rsidRPr="00003981">
        <w:rPr>
          <w:rFonts w:ascii="Book Antiqua" w:hAnsi="Book Antiqua"/>
        </w:rPr>
        <w:t>magnetic resonance</w:t>
      </w:r>
      <w:r w:rsidR="00166C75" w:rsidRPr="00003981">
        <w:rPr>
          <w:rFonts w:ascii="Book Antiqua" w:hAnsi="Book Antiqua"/>
          <w:lang w:val="en-GB"/>
        </w:rPr>
        <w:t xml:space="preserve"> (</w:t>
      </w:r>
      <w:r w:rsidRPr="00003981">
        <w:rPr>
          <w:rFonts w:ascii="Book Antiqua" w:hAnsi="Book Antiqua"/>
          <w:lang w:val="en-GB"/>
        </w:rPr>
        <w:t>MR</w:t>
      </w:r>
      <w:r w:rsidR="00166C75" w:rsidRPr="00003981">
        <w:rPr>
          <w:rFonts w:ascii="Book Antiqua" w:hAnsi="Book Antiqua"/>
          <w:lang w:val="en-GB"/>
        </w:rPr>
        <w:t>)</w:t>
      </w:r>
      <w:r w:rsidRPr="00003981">
        <w:rPr>
          <w:rFonts w:ascii="Book Antiqua" w:hAnsi="Book Antiqua"/>
          <w:lang w:val="en-GB"/>
        </w:rPr>
        <w:t xml:space="preserve"> </w:t>
      </w:r>
      <w:proofErr w:type="spellStart"/>
      <w:r w:rsidRPr="00003981">
        <w:rPr>
          <w:rFonts w:ascii="Book Antiqua" w:hAnsi="Book Antiqua"/>
          <w:lang w:val="en-GB"/>
        </w:rPr>
        <w:t>enterography</w:t>
      </w:r>
      <w:proofErr w:type="spellEnd"/>
      <w:r w:rsidRPr="00003981">
        <w:rPr>
          <w:rFonts w:ascii="Book Antiqua" w:hAnsi="Book Antiqua"/>
          <w:lang w:val="en-GB"/>
        </w:rPr>
        <w:t xml:space="preserve"> is crucial to determine the extension, the disease activity and the presence of any complications without ionizing radiations, making this method very suitable for young population affected by CD. The purpose of this review article is to illustrate the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technique and the most relevant imaging findings of CD, allowing the detection of small bowel involvement and the assessment of disease activity.</w:t>
      </w:r>
    </w:p>
    <w:p w14:paraId="6B860E5A" w14:textId="77777777" w:rsidR="0068183C" w:rsidRPr="00003981" w:rsidRDefault="0068183C" w:rsidP="00166C75">
      <w:pPr>
        <w:spacing w:line="360" w:lineRule="auto"/>
        <w:jc w:val="both"/>
        <w:rPr>
          <w:rFonts w:ascii="Book Antiqua" w:hAnsi="Book Antiqua"/>
          <w:b/>
          <w:lang w:val="en-GB"/>
        </w:rPr>
      </w:pPr>
    </w:p>
    <w:p w14:paraId="04305AFD" w14:textId="7834203C" w:rsidR="00166C75" w:rsidRPr="00003981" w:rsidRDefault="00166C75" w:rsidP="00166C75">
      <w:pPr>
        <w:spacing w:line="360" w:lineRule="auto"/>
        <w:jc w:val="both"/>
        <w:rPr>
          <w:rFonts w:ascii="Book Antiqua" w:hAnsi="Book Antiqua" w:cs="Times New Roman"/>
          <w:b/>
        </w:rPr>
      </w:pPr>
      <w:r w:rsidRPr="00003981">
        <w:rPr>
          <w:rFonts w:ascii="Book Antiqua" w:hAnsi="Book Antiqua" w:cs="Times New Roman"/>
          <w:b/>
        </w:rPr>
        <w:t>Key words:</w:t>
      </w:r>
      <w:r w:rsidR="00425992" w:rsidRPr="00003981">
        <w:rPr>
          <w:rFonts w:ascii="Book Antiqua" w:hAnsi="Book Antiqua" w:cs="Times New Roman"/>
          <w:b/>
        </w:rPr>
        <w:t xml:space="preserve"> </w:t>
      </w:r>
      <w:proofErr w:type="spellStart"/>
      <w:r w:rsidR="00CD04DE" w:rsidRPr="00003981">
        <w:rPr>
          <w:rFonts w:ascii="Book Antiqua" w:hAnsi="Book Antiqua"/>
          <w:lang w:val="en-GB"/>
        </w:rPr>
        <w:t>Crohn's</w:t>
      </w:r>
      <w:proofErr w:type="spellEnd"/>
      <w:r w:rsidR="00CD04DE" w:rsidRPr="00003981">
        <w:rPr>
          <w:rFonts w:ascii="Book Antiqua" w:hAnsi="Book Antiqua"/>
          <w:lang w:val="en-GB"/>
        </w:rPr>
        <w:t xml:space="preserve"> disease; </w:t>
      </w:r>
      <w:r w:rsidR="00425992" w:rsidRPr="00003981">
        <w:rPr>
          <w:rFonts w:ascii="Book Antiqua" w:hAnsi="Book Antiqua"/>
          <w:lang w:val="en-GB"/>
        </w:rPr>
        <w:t>Magnetic resonance</w:t>
      </w:r>
      <w:r w:rsidR="00CD04DE" w:rsidRPr="00003981">
        <w:rPr>
          <w:rFonts w:ascii="Book Antiqua" w:hAnsi="Book Antiqua"/>
          <w:lang w:val="en-GB"/>
        </w:rPr>
        <w:t xml:space="preserve"> </w:t>
      </w:r>
      <w:proofErr w:type="spellStart"/>
      <w:r w:rsidR="00CD04DE" w:rsidRPr="00003981">
        <w:rPr>
          <w:rFonts w:ascii="Book Antiqua" w:hAnsi="Book Antiqua"/>
          <w:lang w:val="en-GB"/>
        </w:rPr>
        <w:t>enterography</w:t>
      </w:r>
      <w:proofErr w:type="spellEnd"/>
      <w:r w:rsidR="00CD04DE" w:rsidRPr="00003981">
        <w:rPr>
          <w:rFonts w:ascii="Book Antiqua" w:hAnsi="Book Antiqua"/>
          <w:lang w:val="en-GB"/>
        </w:rPr>
        <w:t xml:space="preserve">; </w:t>
      </w:r>
      <w:r w:rsidR="00CD04DE" w:rsidRPr="00003981">
        <w:rPr>
          <w:rFonts w:ascii="Book Antiqua" w:hAnsi="Book Antiqua"/>
          <w:caps/>
          <w:lang w:val="en-GB"/>
        </w:rPr>
        <w:t>d</w:t>
      </w:r>
      <w:r w:rsidR="00CD04DE" w:rsidRPr="00003981">
        <w:rPr>
          <w:rFonts w:ascii="Book Antiqua" w:hAnsi="Book Antiqua"/>
          <w:lang w:val="en-GB"/>
        </w:rPr>
        <w:t>isease activity</w:t>
      </w:r>
      <w:r w:rsidR="00F062EA" w:rsidRPr="00003981">
        <w:rPr>
          <w:rFonts w:ascii="Book Antiqua" w:hAnsi="Book Antiqua"/>
          <w:lang w:val="en-GB"/>
        </w:rPr>
        <w:t xml:space="preserve">; </w:t>
      </w:r>
      <w:r w:rsidR="00F062EA" w:rsidRPr="00003981">
        <w:rPr>
          <w:rFonts w:ascii="Book Antiqua" w:hAnsi="Book Antiqua"/>
          <w:caps/>
          <w:lang w:val="en-GB"/>
        </w:rPr>
        <w:t>s</w:t>
      </w:r>
      <w:r w:rsidR="00F062EA" w:rsidRPr="00003981">
        <w:rPr>
          <w:rFonts w:ascii="Book Antiqua" w:hAnsi="Book Antiqua"/>
          <w:lang w:val="en-GB"/>
        </w:rPr>
        <w:t>mall bowel</w:t>
      </w:r>
      <w:r w:rsidR="00673056" w:rsidRPr="00003981">
        <w:rPr>
          <w:rFonts w:ascii="Book Antiqua" w:hAnsi="Book Antiqua"/>
          <w:lang w:val="en-GB"/>
        </w:rPr>
        <w:t xml:space="preserve">; </w:t>
      </w:r>
      <w:r w:rsidR="00425992" w:rsidRPr="00003981">
        <w:rPr>
          <w:rFonts w:ascii="Book Antiqua" w:hAnsi="Book Antiqua"/>
          <w:lang w:val="en-GB"/>
        </w:rPr>
        <w:t>Magnetic resonance</w:t>
      </w:r>
      <w:r w:rsidR="00673056" w:rsidRPr="00003981">
        <w:rPr>
          <w:rFonts w:ascii="Book Antiqua" w:hAnsi="Book Antiqua"/>
          <w:lang w:val="en-GB"/>
        </w:rPr>
        <w:t xml:space="preserve"> sequences</w:t>
      </w:r>
    </w:p>
    <w:p w14:paraId="60690B75" w14:textId="77777777" w:rsidR="00CD04DE" w:rsidRPr="00003981" w:rsidRDefault="00CD04DE" w:rsidP="00166C75">
      <w:pPr>
        <w:spacing w:line="360" w:lineRule="auto"/>
        <w:jc w:val="both"/>
        <w:rPr>
          <w:rFonts w:ascii="Book Antiqua" w:hAnsi="Book Antiqua" w:cs="Times New Roman"/>
          <w:b/>
        </w:rPr>
      </w:pPr>
    </w:p>
    <w:p w14:paraId="51D9CE23" w14:textId="77777777" w:rsidR="00166C75" w:rsidRPr="00003981" w:rsidRDefault="00166C75" w:rsidP="00166C75">
      <w:pPr>
        <w:adjustRightInd w:val="0"/>
        <w:snapToGrid w:val="0"/>
        <w:spacing w:line="360" w:lineRule="auto"/>
        <w:jc w:val="both"/>
        <w:rPr>
          <w:rFonts w:ascii="Book Antiqua" w:hAnsi="Book Antiqua"/>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r w:rsidRPr="00003981">
        <w:rPr>
          <w:rFonts w:ascii="Book Antiqua" w:hAnsi="Book Antiqua"/>
          <w:b/>
        </w:rPr>
        <w:t>© The Author(s) 2016.</w:t>
      </w:r>
      <w:r w:rsidRPr="00003981">
        <w:rPr>
          <w:rFonts w:ascii="Book Antiqua" w:hAnsi="Book Antiqua"/>
        </w:rPr>
        <w:t xml:space="preserve"> Published by Baishideng Publishing Group Inc. All rights reserved.</w:t>
      </w:r>
    </w:p>
    <w:bookmarkEnd w:id="34"/>
    <w:bookmarkEnd w:id="35"/>
    <w:bookmarkEnd w:id="36"/>
    <w:bookmarkEnd w:id="37"/>
    <w:bookmarkEnd w:id="38"/>
    <w:bookmarkEnd w:id="39"/>
    <w:bookmarkEnd w:id="40"/>
    <w:bookmarkEnd w:id="41"/>
    <w:bookmarkEnd w:id="42"/>
    <w:p w14:paraId="6D007C59" w14:textId="77777777" w:rsidR="00166C75" w:rsidRPr="00003981" w:rsidRDefault="00166C75" w:rsidP="00166C75">
      <w:pPr>
        <w:spacing w:line="360" w:lineRule="auto"/>
        <w:jc w:val="both"/>
        <w:rPr>
          <w:rFonts w:ascii="Book Antiqua" w:hAnsi="Book Antiqua" w:cs="Times New Roman"/>
          <w:b/>
        </w:rPr>
      </w:pPr>
    </w:p>
    <w:p w14:paraId="563F95F7" w14:textId="73FB658C" w:rsidR="00CD04DE" w:rsidRPr="00003981" w:rsidRDefault="00166C75" w:rsidP="00425992">
      <w:pPr>
        <w:pStyle w:val="1"/>
        <w:snapToGrid w:val="0"/>
        <w:spacing w:line="360" w:lineRule="auto"/>
        <w:jc w:val="both"/>
        <w:rPr>
          <w:rFonts w:ascii="Book Antiqua" w:hAnsi="Book Antiqua" w:cs="Times New Roman"/>
          <w:b/>
          <w:color w:val="auto"/>
          <w:sz w:val="24"/>
          <w:szCs w:val="24"/>
          <w:lang w:val="en-US" w:eastAsia="zh-CN"/>
        </w:rPr>
      </w:pPr>
      <w:bookmarkStart w:id="43" w:name="OLE_LINK1196"/>
      <w:bookmarkStart w:id="44" w:name="OLE_LINK1154"/>
      <w:bookmarkStart w:id="45" w:name="OLE_LINK1155"/>
      <w:bookmarkStart w:id="46" w:name="OLE_LINK1322"/>
      <w:bookmarkStart w:id="47" w:name="OLE_LINK1044"/>
      <w:bookmarkStart w:id="48" w:name="OLE_LINK1224"/>
      <w:bookmarkStart w:id="49" w:name="OLE_LINK1225"/>
      <w:bookmarkStart w:id="50" w:name="OLE_LINK1634"/>
      <w:bookmarkStart w:id="51" w:name="OLE_LINK1635"/>
      <w:bookmarkStart w:id="52" w:name="OLE_LINK1762"/>
      <w:bookmarkStart w:id="53" w:name="OLE_LINK1763"/>
      <w:bookmarkStart w:id="54" w:name="OLE_LINK1764"/>
      <w:bookmarkStart w:id="55" w:name="OLE_LINK1939"/>
      <w:bookmarkStart w:id="56" w:name="OLE_LINK2194"/>
      <w:bookmarkStart w:id="57" w:name="OLE_LINK2878"/>
      <w:bookmarkStart w:id="58" w:name="OLE_LINK531"/>
      <w:bookmarkStart w:id="59" w:name="OLE_LINK533"/>
      <w:bookmarkStart w:id="60" w:name="OLE_LINK711"/>
      <w:bookmarkStart w:id="61" w:name="OLE_LINK742"/>
      <w:bookmarkStart w:id="62" w:name="OLE_LINK905"/>
      <w:r w:rsidRPr="00003981">
        <w:rPr>
          <w:rFonts w:ascii="Book Antiqua" w:hAnsi="Book Antiqua" w:cs="Times New Roman"/>
          <w:b/>
          <w:color w:val="auto"/>
          <w:sz w:val="24"/>
          <w:szCs w:val="24"/>
          <w:lang w:val="en-US" w:eastAsia="zh-CN"/>
        </w:rPr>
        <w:t>Core tip: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03981">
        <w:rPr>
          <w:rFonts w:ascii="Book Antiqua" w:hAnsi="Book Antiqua" w:cs="Times New Roman"/>
          <w:b/>
          <w:color w:val="auto"/>
          <w:sz w:val="24"/>
          <w:szCs w:val="24"/>
          <w:lang w:val="en-US" w:eastAsia="zh-CN"/>
        </w:rPr>
        <w:t xml:space="preserve"> </w:t>
      </w:r>
      <w:bookmarkEnd w:id="58"/>
      <w:bookmarkEnd w:id="59"/>
      <w:bookmarkEnd w:id="60"/>
      <w:bookmarkEnd w:id="61"/>
      <w:bookmarkEnd w:id="62"/>
      <w:r w:rsidR="00425992" w:rsidRPr="00003981">
        <w:rPr>
          <w:rFonts w:ascii="Book Antiqua" w:hAnsi="Book Antiqua"/>
          <w:color w:val="auto"/>
          <w:sz w:val="24"/>
          <w:szCs w:val="24"/>
          <w:lang w:val="en-GB"/>
        </w:rPr>
        <w:t>Magnetic resonance (</w:t>
      </w:r>
      <w:r w:rsidR="00CD04DE" w:rsidRPr="00003981">
        <w:rPr>
          <w:rFonts w:ascii="Book Antiqua" w:hAnsi="Book Antiqua"/>
          <w:color w:val="auto"/>
          <w:sz w:val="24"/>
          <w:szCs w:val="24"/>
          <w:lang w:val="en-GB"/>
        </w:rPr>
        <w:t>MR</w:t>
      </w:r>
      <w:r w:rsidR="00425992" w:rsidRPr="00003981">
        <w:rPr>
          <w:rFonts w:ascii="Book Antiqua" w:hAnsi="Book Antiqua"/>
          <w:color w:val="auto"/>
          <w:sz w:val="24"/>
          <w:szCs w:val="24"/>
          <w:lang w:val="en-GB"/>
        </w:rPr>
        <w:t>)</w:t>
      </w:r>
      <w:r w:rsidR="00CD04DE" w:rsidRPr="00003981">
        <w:rPr>
          <w:rFonts w:ascii="Book Antiqua" w:hAnsi="Book Antiqua"/>
          <w:color w:val="auto"/>
          <w:sz w:val="24"/>
          <w:szCs w:val="24"/>
          <w:lang w:val="en-GB"/>
        </w:rPr>
        <w:t xml:space="preserve"> </w:t>
      </w:r>
      <w:proofErr w:type="spellStart"/>
      <w:r w:rsidR="00CD04DE" w:rsidRPr="00003981">
        <w:rPr>
          <w:rFonts w:ascii="Book Antiqua" w:hAnsi="Book Antiqua"/>
          <w:color w:val="auto"/>
          <w:sz w:val="24"/>
          <w:szCs w:val="24"/>
          <w:lang w:val="en-GB"/>
        </w:rPr>
        <w:t>enterography</w:t>
      </w:r>
      <w:proofErr w:type="spellEnd"/>
      <w:r w:rsidR="00CD04DE" w:rsidRPr="00003981">
        <w:rPr>
          <w:rFonts w:ascii="Book Antiqua" w:hAnsi="Book Antiqua"/>
          <w:color w:val="auto"/>
          <w:sz w:val="24"/>
          <w:szCs w:val="24"/>
          <w:lang w:val="en-GB"/>
        </w:rPr>
        <w:t xml:space="preserve"> represents a non-invasive technique for </w:t>
      </w:r>
      <w:proofErr w:type="spellStart"/>
      <w:r w:rsidR="00CD04DE" w:rsidRPr="00003981">
        <w:rPr>
          <w:rFonts w:ascii="Book Antiqua" w:hAnsi="Book Antiqua"/>
          <w:color w:val="auto"/>
          <w:sz w:val="24"/>
          <w:szCs w:val="24"/>
          <w:lang w:val="en-GB"/>
        </w:rPr>
        <w:t>Crohn's</w:t>
      </w:r>
      <w:proofErr w:type="spellEnd"/>
      <w:r w:rsidR="00CD04DE" w:rsidRPr="00003981">
        <w:rPr>
          <w:rFonts w:ascii="Book Antiqua" w:hAnsi="Book Antiqua"/>
          <w:color w:val="auto"/>
          <w:sz w:val="24"/>
          <w:szCs w:val="24"/>
          <w:lang w:val="en-GB"/>
        </w:rPr>
        <w:t xml:space="preserve"> disease (CD) diagnosis, allowing morphological and functional evaluation of the small bowel loops. For all these reasons, MR </w:t>
      </w:r>
      <w:proofErr w:type="spellStart"/>
      <w:r w:rsidR="00CD04DE" w:rsidRPr="00003981">
        <w:rPr>
          <w:rFonts w:ascii="Book Antiqua" w:hAnsi="Book Antiqua"/>
          <w:color w:val="auto"/>
          <w:sz w:val="24"/>
          <w:szCs w:val="24"/>
          <w:lang w:val="en-GB"/>
        </w:rPr>
        <w:t>enterography</w:t>
      </w:r>
      <w:proofErr w:type="spellEnd"/>
      <w:r w:rsidR="00CD04DE" w:rsidRPr="00003981">
        <w:rPr>
          <w:rFonts w:ascii="Book Antiqua" w:hAnsi="Book Antiqua"/>
          <w:color w:val="auto"/>
          <w:sz w:val="24"/>
          <w:szCs w:val="24"/>
          <w:lang w:val="en-GB"/>
        </w:rPr>
        <w:t> is assuming a prominent role as first choice method for the radiological study in patients affected by CD.</w:t>
      </w:r>
      <w:r w:rsidR="00425992" w:rsidRPr="00003981">
        <w:rPr>
          <w:rFonts w:ascii="Book Antiqua" w:hAnsi="Book Antiqua"/>
          <w:color w:val="auto"/>
          <w:sz w:val="24"/>
          <w:szCs w:val="24"/>
          <w:lang w:val="en-GB"/>
        </w:rPr>
        <w:t xml:space="preserve"> </w:t>
      </w:r>
      <w:r w:rsidR="00CD04DE" w:rsidRPr="00003981">
        <w:rPr>
          <w:rFonts w:ascii="Book Antiqua" w:hAnsi="Book Antiqua"/>
          <w:color w:val="auto"/>
          <w:sz w:val="24"/>
          <w:szCs w:val="24"/>
          <w:lang w:val="en-GB"/>
        </w:rPr>
        <w:t xml:space="preserve">In this setting, the purpose of this review article is to illustrate the MR </w:t>
      </w:r>
      <w:proofErr w:type="spellStart"/>
      <w:r w:rsidR="00CD04DE" w:rsidRPr="00003981">
        <w:rPr>
          <w:rFonts w:ascii="Book Antiqua" w:hAnsi="Book Antiqua"/>
          <w:color w:val="auto"/>
          <w:sz w:val="24"/>
          <w:szCs w:val="24"/>
          <w:lang w:val="en-GB"/>
        </w:rPr>
        <w:t>enterography</w:t>
      </w:r>
      <w:proofErr w:type="spellEnd"/>
      <w:r w:rsidR="00CD04DE" w:rsidRPr="00003981">
        <w:rPr>
          <w:rFonts w:ascii="Book Antiqua" w:hAnsi="Book Antiqua"/>
          <w:color w:val="auto"/>
          <w:sz w:val="24"/>
          <w:szCs w:val="24"/>
          <w:lang w:val="en-GB"/>
        </w:rPr>
        <w:t xml:space="preserve"> technique and the most relevant imaging findings of CD, in order to discriminate among the various subtypes of CD (active, </w:t>
      </w:r>
      <w:proofErr w:type="spellStart"/>
      <w:r w:rsidR="00CD04DE" w:rsidRPr="00003981">
        <w:rPr>
          <w:rFonts w:ascii="Book Antiqua" w:hAnsi="Book Antiqua"/>
          <w:color w:val="auto"/>
          <w:sz w:val="24"/>
          <w:szCs w:val="24"/>
          <w:lang w:val="en-GB"/>
        </w:rPr>
        <w:t>fistulizing</w:t>
      </w:r>
      <w:proofErr w:type="spellEnd"/>
      <w:r w:rsidR="00CD04DE" w:rsidRPr="00003981">
        <w:rPr>
          <w:rFonts w:ascii="Book Antiqua" w:hAnsi="Book Antiqua"/>
          <w:color w:val="auto"/>
          <w:sz w:val="24"/>
          <w:szCs w:val="24"/>
          <w:lang w:val="en-GB"/>
        </w:rPr>
        <w:t>/perforating or chronic subtype) and to assess disease activity.</w:t>
      </w:r>
    </w:p>
    <w:p w14:paraId="22B116FA" w14:textId="77777777" w:rsidR="00CD04DE" w:rsidRPr="00003981" w:rsidRDefault="00CD04DE" w:rsidP="008A7494">
      <w:pPr>
        <w:spacing w:line="360" w:lineRule="auto"/>
        <w:jc w:val="both"/>
        <w:rPr>
          <w:rFonts w:ascii="Book Antiqua" w:hAnsi="Book Antiqua"/>
        </w:rPr>
      </w:pPr>
    </w:p>
    <w:p w14:paraId="7F33B79C" w14:textId="1501CBB1" w:rsidR="008A7494" w:rsidRPr="00003981" w:rsidRDefault="008A7494" w:rsidP="008A7494">
      <w:pPr>
        <w:spacing w:line="360" w:lineRule="auto"/>
        <w:jc w:val="both"/>
        <w:rPr>
          <w:rFonts w:ascii="Book Antiqua" w:hAnsi="Book Antiqua"/>
          <w:lang w:val="en-GB"/>
        </w:rPr>
      </w:pPr>
      <w:r w:rsidRPr="00003981">
        <w:rPr>
          <w:rFonts w:ascii="Book Antiqua" w:hAnsi="Book Antiqua"/>
        </w:rPr>
        <w:t>Mantarro A, Scalise P, Guidi E, Neri E. Magnetic resonance</w:t>
      </w:r>
      <w:r w:rsidRPr="00003981">
        <w:rPr>
          <w:rFonts w:ascii="Book Antiqua" w:hAnsi="Book Antiqua"/>
          <w:lang w:val="en-GB"/>
        </w:rPr>
        <w:t xml:space="preserve"> </w:t>
      </w:r>
      <w:proofErr w:type="spellStart"/>
      <w:r w:rsidRPr="00003981">
        <w:rPr>
          <w:rFonts w:ascii="Book Antiqua" w:hAnsi="Book Antiqua"/>
          <w:lang w:val="en-GB"/>
        </w:rPr>
        <w:t>enterography</w:t>
      </w:r>
      <w:proofErr w:type="spellEnd"/>
      <w:r w:rsidRPr="00003981">
        <w:rPr>
          <w:rFonts w:ascii="Book Antiqua" w:hAnsi="Book Antiqua"/>
          <w:lang w:val="en-GB"/>
        </w:rPr>
        <w:t xml:space="preserve"> in </w:t>
      </w:r>
      <w:proofErr w:type="spellStart"/>
      <w:r w:rsidRPr="00003981">
        <w:rPr>
          <w:rFonts w:ascii="Book Antiqua" w:hAnsi="Book Antiqua"/>
          <w:lang w:val="en-GB"/>
        </w:rPr>
        <w:t>Crohn's</w:t>
      </w:r>
      <w:proofErr w:type="spellEnd"/>
      <w:r w:rsidRPr="00003981">
        <w:rPr>
          <w:rFonts w:ascii="Book Antiqua" w:hAnsi="Book Antiqua"/>
          <w:lang w:val="en-GB"/>
        </w:rPr>
        <w:t xml:space="preserve"> disease: How we do it and common imaging findings. </w:t>
      </w:r>
      <w:r w:rsidRPr="00003981">
        <w:rPr>
          <w:rFonts w:ascii="Book Antiqua" w:eastAsia="宋体" w:hAnsi="Book Antiqua"/>
          <w:i/>
          <w:lang w:eastAsia="zh-CN"/>
        </w:rPr>
        <w:t xml:space="preserve">World J Radiol </w:t>
      </w:r>
      <w:r w:rsidRPr="00003981">
        <w:rPr>
          <w:rFonts w:ascii="Book Antiqua" w:eastAsia="宋体" w:hAnsi="Book Antiqua"/>
          <w:lang w:val="en-US" w:eastAsia="zh-CN"/>
        </w:rPr>
        <w:t>2016; In press</w:t>
      </w:r>
    </w:p>
    <w:p w14:paraId="2A2BCA66" w14:textId="77777777" w:rsidR="00166C75" w:rsidRPr="00003981" w:rsidRDefault="00166C75" w:rsidP="00166C75">
      <w:pPr>
        <w:spacing w:line="360" w:lineRule="auto"/>
        <w:jc w:val="both"/>
        <w:rPr>
          <w:rFonts w:ascii="Book Antiqua" w:hAnsi="Book Antiqua"/>
          <w:b/>
          <w:lang w:val="en-US"/>
        </w:rPr>
      </w:pPr>
    </w:p>
    <w:p w14:paraId="5422625C" w14:textId="77777777" w:rsidR="00166C75" w:rsidRPr="00003981" w:rsidRDefault="00166C75">
      <w:pPr>
        <w:rPr>
          <w:rFonts w:ascii="Book Antiqua" w:hAnsi="Book Antiqua"/>
          <w:b/>
          <w:lang w:val="en-GB"/>
        </w:rPr>
      </w:pPr>
      <w:r w:rsidRPr="00003981">
        <w:rPr>
          <w:rFonts w:ascii="Book Antiqua" w:hAnsi="Book Antiqua"/>
          <w:b/>
          <w:lang w:val="en-GB"/>
        </w:rPr>
        <w:br w:type="page"/>
      </w:r>
    </w:p>
    <w:p w14:paraId="10E17A02" w14:textId="690DDE9F" w:rsidR="0068183C" w:rsidRPr="00003981" w:rsidRDefault="0068183C" w:rsidP="00166C75">
      <w:pPr>
        <w:spacing w:line="360" w:lineRule="auto"/>
        <w:jc w:val="both"/>
        <w:outlineLvl w:val="0"/>
        <w:rPr>
          <w:rFonts w:ascii="Book Antiqua" w:hAnsi="Book Antiqua"/>
          <w:b/>
          <w:lang w:val="en-GB"/>
        </w:rPr>
      </w:pPr>
      <w:r w:rsidRPr="00003981">
        <w:rPr>
          <w:rFonts w:ascii="Book Antiqua" w:hAnsi="Book Antiqua"/>
          <w:b/>
          <w:lang w:val="en-GB"/>
        </w:rPr>
        <w:t>INTRODUCTION</w:t>
      </w:r>
    </w:p>
    <w:p w14:paraId="35124637" w14:textId="77777777"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Crohn's disease (CD) is a type of chronic inflammatory bowel disease (IBD), characterized by typical fluctuating course with relapses alternating with periods of </w:t>
      </w:r>
      <w:proofErr w:type="gramStart"/>
      <w:r w:rsidRPr="00003981">
        <w:rPr>
          <w:rFonts w:ascii="Book Antiqua" w:hAnsi="Book Antiqua"/>
          <w:lang w:val="en-GB"/>
        </w:rPr>
        <w:t>remission</w:t>
      </w:r>
      <w:r w:rsidRPr="00003981">
        <w:rPr>
          <w:rFonts w:ascii="Book Antiqua" w:hAnsi="Book Antiqua"/>
          <w:vertAlign w:val="superscript"/>
          <w:lang w:val="en-GB"/>
        </w:rPr>
        <w:t>[</w:t>
      </w:r>
      <w:proofErr w:type="gramEnd"/>
      <w:r w:rsidRPr="00003981">
        <w:rPr>
          <w:rFonts w:ascii="Book Antiqua" w:hAnsi="Book Antiqua"/>
          <w:vertAlign w:val="superscript"/>
          <w:lang w:val="en-GB"/>
        </w:rPr>
        <w:t>1]</w:t>
      </w:r>
      <w:r w:rsidRPr="00003981">
        <w:rPr>
          <w:rFonts w:ascii="Book Antiqua" w:hAnsi="Book Antiqua"/>
          <w:lang w:val="en-GB"/>
        </w:rPr>
        <w:t xml:space="preserve">. The incidence of CD is increasing in worldwide, but the highest has been reported in Northern Europe, United Kingdom, and North America, occurring 20%-30% more frequently in women, with age of onset during young adulthood and, in a small subset of patients, between the 60 and 80 years of </w:t>
      </w:r>
      <w:proofErr w:type="gramStart"/>
      <w:r w:rsidRPr="00003981">
        <w:rPr>
          <w:rFonts w:ascii="Book Antiqua" w:hAnsi="Book Antiqua"/>
          <w:lang w:val="en-GB"/>
        </w:rPr>
        <w:t>age</w:t>
      </w:r>
      <w:r w:rsidRPr="00003981">
        <w:rPr>
          <w:rFonts w:ascii="Book Antiqua" w:hAnsi="Book Antiqua"/>
          <w:vertAlign w:val="superscript"/>
          <w:lang w:val="en-GB"/>
        </w:rPr>
        <w:t>[</w:t>
      </w:r>
      <w:proofErr w:type="gramEnd"/>
      <w:r w:rsidRPr="00003981">
        <w:rPr>
          <w:rFonts w:ascii="Book Antiqua" w:hAnsi="Book Antiqua"/>
          <w:vertAlign w:val="superscript"/>
          <w:lang w:val="en-GB"/>
        </w:rPr>
        <w:t>2]</w:t>
      </w:r>
      <w:r w:rsidRPr="00003981">
        <w:rPr>
          <w:rFonts w:ascii="Book Antiqua" w:hAnsi="Book Antiqua"/>
          <w:lang w:val="en-GB"/>
        </w:rPr>
        <w:t xml:space="preserve">. Nowadays, the etiopathogenesis is not completely known; however the development of CD depends on several factors (immunological, genetic, and environmental, such as diet or smoking), which lead to a dysregulated immune response to commensal flora or common antigens, in genetically susceptible </w:t>
      </w:r>
      <w:proofErr w:type="gramStart"/>
      <w:r w:rsidRPr="00003981">
        <w:rPr>
          <w:rFonts w:ascii="Book Antiqua" w:hAnsi="Book Antiqua"/>
          <w:lang w:val="en-GB"/>
        </w:rPr>
        <w:t>hosts</w:t>
      </w:r>
      <w:r w:rsidRPr="00003981">
        <w:rPr>
          <w:rFonts w:ascii="Book Antiqua" w:hAnsi="Book Antiqua"/>
          <w:vertAlign w:val="superscript"/>
          <w:lang w:val="en-GB"/>
        </w:rPr>
        <w:t>[</w:t>
      </w:r>
      <w:proofErr w:type="gramEnd"/>
      <w:r w:rsidRPr="00003981">
        <w:rPr>
          <w:rFonts w:ascii="Book Antiqua" w:hAnsi="Book Antiqua"/>
          <w:vertAlign w:val="superscript"/>
          <w:lang w:val="en-GB"/>
        </w:rPr>
        <w:t>3,4]</w:t>
      </w:r>
      <w:r w:rsidRPr="00003981">
        <w:rPr>
          <w:rFonts w:ascii="Book Antiqua" w:hAnsi="Book Antiqua"/>
          <w:lang w:val="en-GB"/>
        </w:rPr>
        <w:t>. Usually, CD may manifest with increased frequency of bowel movements, diarrhoea, abdominal pain and weight loss; while symptoms like asthenia, anorexia, nausea, vomiting, fever and extra-intestinal manifestations (</w:t>
      </w:r>
      <w:r w:rsidRPr="00003981">
        <w:rPr>
          <w:rFonts w:ascii="Book Antiqua" w:hAnsi="Book Antiqua"/>
          <w:i/>
          <w:lang w:val="en-GB"/>
        </w:rPr>
        <w:t>i.e.</w:t>
      </w:r>
      <w:r w:rsidRPr="00003981">
        <w:rPr>
          <w:rFonts w:ascii="Book Antiqua" w:hAnsi="Book Antiqua"/>
          <w:lang w:val="en-GB"/>
        </w:rPr>
        <w:t xml:space="preserve">, arthritis, uveitis, </w:t>
      </w:r>
      <w:proofErr w:type="spellStart"/>
      <w:r w:rsidRPr="00003981">
        <w:rPr>
          <w:rFonts w:ascii="Book Antiqua" w:hAnsi="Book Antiqua"/>
          <w:lang w:val="en-GB"/>
        </w:rPr>
        <w:t>episcleritis</w:t>
      </w:r>
      <w:proofErr w:type="spellEnd"/>
      <w:r w:rsidRPr="00003981">
        <w:rPr>
          <w:rFonts w:ascii="Book Antiqua" w:hAnsi="Book Antiqua"/>
          <w:lang w:val="en-GB"/>
        </w:rPr>
        <w:t xml:space="preserve">, skin rashes, erythema </w:t>
      </w:r>
      <w:proofErr w:type="spellStart"/>
      <w:r w:rsidRPr="00003981">
        <w:rPr>
          <w:rFonts w:ascii="Book Antiqua" w:hAnsi="Book Antiqua"/>
          <w:lang w:val="en-GB"/>
        </w:rPr>
        <w:t>nodosum</w:t>
      </w:r>
      <w:proofErr w:type="spellEnd"/>
      <w:r w:rsidRPr="00003981">
        <w:rPr>
          <w:rFonts w:ascii="Book Antiqua" w:hAnsi="Book Antiqua"/>
          <w:lang w:val="en-GB"/>
        </w:rPr>
        <w:t xml:space="preserve">, </w:t>
      </w:r>
      <w:proofErr w:type="spellStart"/>
      <w:r w:rsidRPr="00003981">
        <w:rPr>
          <w:rFonts w:ascii="Book Antiqua" w:hAnsi="Book Antiqua"/>
          <w:lang w:val="en-GB"/>
        </w:rPr>
        <w:t>pyoderma</w:t>
      </w:r>
      <w:proofErr w:type="spellEnd"/>
      <w:r w:rsidRPr="00003981">
        <w:rPr>
          <w:rFonts w:ascii="Book Antiqua" w:hAnsi="Book Antiqua"/>
          <w:lang w:val="en-GB"/>
        </w:rPr>
        <w:t xml:space="preserve"> </w:t>
      </w:r>
      <w:proofErr w:type="spellStart"/>
      <w:r w:rsidRPr="00003981">
        <w:rPr>
          <w:rFonts w:ascii="Book Antiqua" w:hAnsi="Book Antiqua"/>
          <w:lang w:val="en-GB"/>
        </w:rPr>
        <w:t>gangrenosum</w:t>
      </w:r>
      <w:proofErr w:type="spellEnd"/>
      <w:r w:rsidRPr="00003981">
        <w:rPr>
          <w:rFonts w:ascii="Book Antiqua" w:hAnsi="Book Antiqua"/>
          <w:lang w:val="en-GB"/>
        </w:rPr>
        <w:t>) occur in about a quarter of patients</w:t>
      </w:r>
      <w:r w:rsidRPr="00003981">
        <w:rPr>
          <w:rFonts w:ascii="Book Antiqua" w:hAnsi="Book Antiqua"/>
          <w:vertAlign w:val="superscript"/>
          <w:lang w:val="en-GB"/>
        </w:rPr>
        <w:t>[5]</w:t>
      </w:r>
      <w:r w:rsidRPr="00003981">
        <w:rPr>
          <w:rFonts w:ascii="Book Antiqua" w:hAnsi="Book Antiqua"/>
          <w:lang w:val="en-GB"/>
        </w:rPr>
        <w:t xml:space="preserve">. </w:t>
      </w:r>
    </w:p>
    <w:p w14:paraId="191C7B42" w14:textId="77777777" w:rsidR="0068183C"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 xml:space="preserve">Moreover, CD may affect any portion of the gastrointestinal tract from mouth to anus, mainly involving the </w:t>
      </w:r>
      <w:proofErr w:type="spellStart"/>
      <w:r w:rsidRPr="00003981">
        <w:rPr>
          <w:rFonts w:ascii="Book Antiqua" w:hAnsi="Book Antiqua"/>
          <w:lang w:val="en-GB"/>
        </w:rPr>
        <w:t>ileocaecal</w:t>
      </w:r>
      <w:proofErr w:type="spellEnd"/>
      <w:r w:rsidRPr="00003981">
        <w:rPr>
          <w:rFonts w:ascii="Book Antiqua" w:hAnsi="Book Antiqua"/>
          <w:lang w:val="en-GB"/>
        </w:rPr>
        <w:t xml:space="preserve"> region (about one half of all cases), following by the ileum and colon (30% and 20% of patients, respectively)</w:t>
      </w:r>
      <w:r w:rsidRPr="00003981">
        <w:rPr>
          <w:rFonts w:ascii="Book Antiqua" w:hAnsi="Book Antiqua"/>
          <w:vertAlign w:val="superscript"/>
          <w:lang w:val="en-GB"/>
        </w:rPr>
        <w:t>[6]</w:t>
      </w:r>
      <w:r w:rsidRPr="00003981">
        <w:rPr>
          <w:rFonts w:ascii="Book Antiqua" w:hAnsi="Book Antiqua"/>
          <w:lang w:val="en-GB"/>
        </w:rPr>
        <w:t xml:space="preserve">. Both the transmural chronic inflammation and the discontinuous involvement (‘skip lesions’) of affected bowel loops, alternating inflamed and uninvolved segments, are typical features of </w:t>
      </w:r>
      <w:proofErr w:type="gramStart"/>
      <w:r w:rsidRPr="00003981">
        <w:rPr>
          <w:rFonts w:ascii="Book Antiqua" w:hAnsi="Book Antiqua"/>
          <w:lang w:val="en-GB"/>
        </w:rPr>
        <w:t>CD</w:t>
      </w:r>
      <w:r w:rsidRPr="00003981">
        <w:rPr>
          <w:rFonts w:ascii="Book Antiqua" w:hAnsi="Book Antiqua"/>
          <w:vertAlign w:val="superscript"/>
          <w:lang w:val="en-GB"/>
        </w:rPr>
        <w:t>[</w:t>
      </w:r>
      <w:proofErr w:type="gramEnd"/>
      <w:r w:rsidRPr="00003981">
        <w:rPr>
          <w:rFonts w:ascii="Book Antiqua" w:hAnsi="Book Antiqua"/>
          <w:vertAlign w:val="superscript"/>
          <w:lang w:val="en-GB"/>
        </w:rPr>
        <w:t>7]</w:t>
      </w:r>
      <w:r w:rsidRPr="00003981">
        <w:rPr>
          <w:rFonts w:ascii="Book Antiqua" w:hAnsi="Book Antiqua"/>
          <w:lang w:val="en-GB"/>
        </w:rPr>
        <w:t xml:space="preserve">. During the active phase of inflammatory response, the enteric mucosa appears as irregular due to neutrophils and mononuclear cell infiltration, alternating ulceration and </w:t>
      </w:r>
      <w:proofErr w:type="spellStart"/>
      <w:r w:rsidRPr="00003981">
        <w:rPr>
          <w:rFonts w:ascii="Book Antiqua" w:hAnsi="Book Antiqua"/>
          <w:lang w:val="en-GB"/>
        </w:rPr>
        <w:t>edema</w:t>
      </w:r>
      <w:proofErr w:type="spellEnd"/>
      <w:r w:rsidRPr="00003981">
        <w:rPr>
          <w:rFonts w:ascii="Book Antiqua" w:hAnsi="Book Antiqua"/>
          <w:lang w:val="en-GB"/>
        </w:rPr>
        <w:t xml:space="preserve"> (“cobble-stoning” pattern), associated with </w:t>
      </w:r>
      <w:proofErr w:type="spellStart"/>
      <w:r w:rsidRPr="00003981">
        <w:rPr>
          <w:rFonts w:ascii="Book Antiqua" w:hAnsi="Book Antiqua"/>
          <w:lang w:val="en-GB"/>
        </w:rPr>
        <w:t>cryptitis</w:t>
      </w:r>
      <w:proofErr w:type="spellEnd"/>
      <w:r w:rsidRPr="00003981">
        <w:rPr>
          <w:rFonts w:ascii="Book Antiqua" w:hAnsi="Book Antiqua"/>
          <w:lang w:val="en-GB"/>
        </w:rPr>
        <w:t xml:space="preserve">, crypt </w:t>
      </w:r>
      <w:proofErr w:type="spellStart"/>
      <w:r w:rsidRPr="00003981">
        <w:rPr>
          <w:rFonts w:ascii="Book Antiqua" w:hAnsi="Book Antiqua"/>
          <w:lang w:val="en-GB"/>
        </w:rPr>
        <w:t>microabscesses</w:t>
      </w:r>
      <w:proofErr w:type="spellEnd"/>
      <w:r w:rsidRPr="00003981">
        <w:rPr>
          <w:rFonts w:ascii="Book Antiqua" w:hAnsi="Book Antiqua"/>
          <w:lang w:val="en-GB"/>
        </w:rPr>
        <w:t>, and sometimes non-</w:t>
      </w:r>
      <w:proofErr w:type="spellStart"/>
      <w:r w:rsidRPr="00003981">
        <w:rPr>
          <w:rFonts w:ascii="Book Antiqua" w:hAnsi="Book Antiqua"/>
          <w:lang w:val="en-GB"/>
        </w:rPr>
        <w:t>caseating</w:t>
      </w:r>
      <w:proofErr w:type="spellEnd"/>
      <w:r w:rsidRPr="00003981">
        <w:rPr>
          <w:rFonts w:ascii="Book Antiqua" w:hAnsi="Book Antiqua"/>
          <w:lang w:val="en-GB"/>
        </w:rPr>
        <w:t xml:space="preserve"> granulomas. When the inflammation becomes chronic, the superficial </w:t>
      </w:r>
      <w:proofErr w:type="spellStart"/>
      <w:r w:rsidRPr="00003981">
        <w:rPr>
          <w:rFonts w:ascii="Book Antiqua" w:hAnsi="Book Antiqua"/>
          <w:lang w:val="en-GB"/>
        </w:rPr>
        <w:t>aphtoid</w:t>
      </w:r>
      <w:proofErr w:type="spellEnd"/>
      <w:r w:rsidRPr="00003981">
        <w:rPr>
          <w:rFonts w:ascii="Book Antiqua" w:hAnsi="Book Antiqua"/>
          <w:lang w:val="en-GB"/>
        </w:rPr>
        <w:t xml:space="preserve"> ulcers can penetrate into the bowel wall resulting in deep ulcerations, sinus tracts or fistula formation, thus extending into mesentery, </w:t>
      </w:r>
      <w:proofErr w:type="spellStart"/>
      <w:r w:rsidRPr="00003981">
        <w:rPr>
          <w:rFonts w:ascii="Book Antiqua" w:hAnsi="Book Antiqua"/>
          <w:lang w:val="en-GB"/>
        </w:rPr>
        <w:t>lymphnodes</w:t>
      </w:r>
      <w:proofErr w:type="spellEnd"/>
      <w:r w:rsidRPr="00003981">
        <w:rPr>
          <w:rFonts w:ascii="Book Antiqua" w:hAnsi="Book Antiqua"/>
          <w:lang w:val="en-GB"/>
        </w:rPr>
        <w:t xml:space="preserve"> and adjacent structures (</w:t>
      </w:r>
      <w:r w:rsidRPr="00003981">
        <w:rPr>
          <w:rFonts w:ascii="Book Antiqua" w:hAnsi="Book Antiqua"/>
          <w:i/>
          <w:lang w:val="en-GB"/>
        </w:rPr>
        <w:t>i.e.</w:t>
      </w:r>
      <w:r w:rsidRPr="00003981">
        <w:rPr>
          <w:rFonts w:ascii="Book Antiqua" w:hAnsi="Book Antiqua"/>
          <w:lang w:val="en-GB"/>
        </w:rPr>
        <w:t xml:space="preserve">, other bowel loops, bladder, uterus, vagina or skin). </w:t>
      </w:r>
    </w:p>
    <w:p w14:paraId="74B14D31" w14:textId="77777777" w:rsidR="0068183C"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 xml:space="preserve">Moreover, the chronic inflammatory response promotes smooth muscle cell proliferation, collagen accumulation, wall thickening, stenosis and fibrosis of the affected bowel segments with mesenteric fibro-fatty </w:t>
      </w:r>
      <w:proofErr w:type="gramStart"/>
      <w:r w:rsidRPr="00003981">
        <w:rPr>
          <w:rFonts w:ascii="Book Antiqua" w:hAnsi="Book Antiqua"/>
          <w:lang w:val="en-GB"/>
        </w:rPr>
        <w:t>proliferation</w:t>
      </w:r>
      <w:r w:rsidRPr="00003981">
        <w:rPr>
          <w:rFonts w:ascii="Book Antiqua" w:hAnsi="Book Antiqua"/>
          <w:vertAlign w:val="superscript"/>
          <w:lang w:val="en-GB"/>
        </w:rPr>
        <w:t>[</w:t>
      </w:r>
      <w:proofErr w:type="gramEnd"/>
      <w:r w:rsidRPr="00003981">
        <w:rPr>
          <w:rFonts w:ascii="Book Antiqua" w:hAnsi="Book Antiqua"/>
          <w:vertAlign w:val="superscript"/>
          <w:lang w:val="en-GB"/>
        </w:rPr>
        <w:t>8,9]</w:t>
      </w:r>
      <w:r w:rsidRPr="00003981">
        <w:rPr>
          <w:rFonts w:ascii="Book Antiqua" w:hAnsi="Book Antiqua"/>
          <w:lang w:val="en-GB"/>
        </w:rPr>
        <w:t xml:space="preserve">. </w:t>
      </w:r>
    </w:p>
    <w:p w14:paraId="50EB562C" w14:textId="160616C5" w:rsidR="0068183C"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 xml:space="preserve">Given this context, the management and staging of patients with CD requires the correct determination of inflammatory lesion location, extension, activity and severity, in order to choose appropriate therapeutic </w:t>
      </w:r>
      <w:proofErr w:type="gramStart"/>
      <w:r w:rsidRPr="00003981">
        <w:rPr>
          <w:rFonts w:ascii="Book Antiqua" w:hAnsi="Book Antiqua"/>
          <w:lang w:val="en-GB"/>
        </w:rPr>
        <w:t>strategies</w:t>
      </w:r>
      <w:r w:rsidRPr="00003981">
        <w:rPr>
          <w:rFonts w:ascii="Book Antiqua" w:hAnsi="Book Antiqua"/>
          <w:vertAlign w:val="superscript"/>
          <w:lang w:val="en-GB"/>
        </w:rPr>
        <w:t>[</w:t>
      </w:r>
      <w:proofErr w:type="gramEnd"/>
      <w:r w:rsidRPr="00003981">
        <w:rPr>
          <w:rFonts w:ascii="Book Antiqua" w:hAnsi="Book Antiqua"/>
          <w:vertAlign w:val="superscript"/>
          <w:lang w:val="en-GB"/>
        </w:rPr>
        <w:t>10,11]</w:t>
      </w:r>
      <w:r w:rsidRPr="00003981">
        <w:rPr>
          <w:rFonts w:ascii="Book Antiqua" w:hAnsi="Book Antiqua"/>
          <w:lang w:val="en-GB"/>
        </w:rPr>
        <w:t xml:space="preserve">. Since the clinical presentation of acute and chronic inflammation may be overlapped, the cross-sectional imaging techniques are useful for distinguishing them and preventing the development of potential complications. Among imaging modalities, the </w:t>
      </w:r>
      <w:r w:rsidR="001D06C6" w:rsidRPr="00003981">
        <w:rPr>
          <w:rFonts w:ascii="Book Antiqua" w:hAnsi="Book Antiqua"/>
        </w:rPr>
        <w:t>magnetic resonance</w:t>
      </w:r>
      <w:r w:rsidR="001D06C6" w:rsidRPr="00003981">
        <w:rPr>
          <w:rFonts w:ascii="Book Antiqua" w:hAnsi="Book Antiqua"/>
          <w:lang w:val="en-GB"/>
        </w:rPr>
        <w:t xml:space="preserve"> (MR)</w:t>
      </w:r>
      <w:r w:rsidRPr="00003981">
        <w:rPr>
          <w:rFonts w:ascii="Book Antiqua" w:hAnsi="Book Antiqua"/>
          <w:lang w:val="en-GB"/>
        </w:rPr>
        <w:t xml:space="preserve"> </w:t>
      </w:r>
      <w:proofErr w:type="spellStart"/>
      <w:r w:rsidRPr="00003981">
        <w:rPr>
          <w:rFonts w:ascii="Book Antiqua" w:hAnsi="Book Antiqua"/>
          <w:lang w:val="en-GB"/>
        </w:rPr>
        <w:t>enterography</w:t>
      </w:r>
      <w:proofErr w:type="spellEnd"/>
      <w:r w:rsidRPr="00003981">
        <w:rPr>
          <w:rFonts w:ascii="Book Antiqua" w:hAnsi="Book Antiqua"/>
          <w:lang w:val="en-GB"/>
        </w:rPr>
        <w:t xml:space="preserve"> provides the advantages of high-tissue-contrast evaluation with optimal detection of fluid and </w:t>
      </w:r>
      <w:proofErr w:type="spellStart"/>
      <w:r w:rsidRPr="00003981">
        <w:rPr>
          <w:rFonts w:ascii="Book Antiqua" w:hAnsi="Book Antiqua"/>
          <w:lang w:val="en-GB"/>
        </w:rPr>
        <w:t>submucosal</w:t>
      </w:r>
      <w:proofErr w:type="spellEnd"/>
      <w:r w:rsidRPr="00003981">
        <w:rPr>
          <w:rFonts w:ascii="Book Antiqua" w:hAnsi="Book Antiqua"/>
          <w:lang w:val="en-GB"/>
        </w:rPr>
        <w:t xml:space="preserve"> </w:t>
      </w:r>
      <w:proofErr w:type="spellStart"/>
      <w:r w:rsidRPr="00003981">
        <w:rPr>
          <w:rFonts w:ascii="Book Antiqua" w:hAnsi="Book Antiqua"/>
          <w:lang w:val="en-GB"/>
        </w:rPr>
        <w:t>edema</w:t>
      </w:r>
      <w:proofErr w:type="spellEnd"/>
      <w:r w:rsidRPr="00003981">
        <w:rPr>
          <w:rFonts w:ascii="Book Antiqua" w:hAnsi="Book Antiqua"/>
          <w:lang w:val="en-GB"/>
        </w:rPr>
        <w:t xml:space="preserve">, </w:t>
      </w:r>
      <w:proofErr w:type="spellStart"/>
      <w:r w:rsidRPr="00003981">
        <w:rPr>
          <w:rFonts w:ascii="Book Antiqua" w:hAnsi="Book Antiqua"/>
          <w:lang w:val="en-GB"/>
        </w:rPr>
        <w:t>multiplanar</w:t>
      </w:r>
      <w:proofErr w:type="spellEnd"/>
      <w:r w:rsidRPr="00003981">
        <w:rPr>
          <w:rFonts w:ascii="Book Antiqua" w:hAnsi="Book Antiqua"/>
          <w:lang w:val="en-GB"/>
        </w:rPr>
        <w:t xml:space="preserve"> capability, </w:t>
      </w:r>
      <w:proofErr w:type="spellStart"/>
      <w:r w:rsidRPr="00003981">
        <w:rPr>
          <w:rFonts w:ascii="Book Antiqua" w:hAnsi="Book Antiqua"/>
          <w:lang w:val="en-GB"/>
        </w:rPr>
        <w:t>multiparametic</w:t>
      </w:r>
      <w:proofErr w:type="spellEnd"/>
      <w:r w:rsidRPr="00003981">
        <w:rPr>
          <w:rFonts w:ascii="Book Antiqua" w:hAnsi="Book Antiqua"/>
          <w:lang w:val="en-GB"/>
        </w:rPr>
        <w:t xml:space="preserve"> assessment and functional </w:t>
      </w:r>
      <w:proofErr w:type="spellStart"/>
      <w:r w:rsidRPr="00003981">
        <w:rPr>
          <w:rFonts w:ascii="Book Antiqua" w:hAnsi="Book Antiqua"/>
          <w:lang w:val="en-GB"/>
        </w:rPr>
        <w:t>informations</w:t>
      </w:r>
      <w:proofErr w:type="spellEnd"/>
      <w:r w:rsidRPr="00003981">
        <w:rPr>
          <w:rFonts w:ascii="Book Antiqua" w:hAnsi="Book Antiqua"/>
          <w:lang w:val="en-GB"/>
        </w:rPr>
        <w:t xml:space="preserve"> (motility, perfusion, diffusion) without ionizing radiations, making this method very suitable for young population affected by CD</w:t>
      </w:r>
      <w:r w:rsidRPr="00003981">
        <w:rPr>
          <w:rFonts w:ascii="Book Antiqua" w:hAnsi="Book Antiqua"/>
          <w:vertAlign w:val="superscript"/>
          <w:lang w:val="en-GB"/>
        </w:rPr>
        <w:t>[12]</w:t>
      </w:r>
      <w:r w:rsidRPr="00003981">
        <w:rPr>
          <w:rFonts w:ascii="Book Antiqua" w:hAnsi="Book Antiqua"/>
          <w:lang w:val="en-GB"/>
        </w:rPr>
        <w:t>.</w:t>
      </w:r>
    </w:p>
    <w:p w14:paraId="667F4A6A" w14:textId="7A6FCEB5" w:rsidR="00F51CED"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The purpose o</w:t>
      </w:r>
      <w:r w:rsidR="00F51CED" w:rsidRPr="00003981">
        <w:rPr>
          <w:rFonts w:ascii="Book Antiqua" w:hAnsi="Book Antiqua"/>
          <w:lang w:val="en-GB"/>
        </w:rPr>
        <w:t>f this article was</w:t>
      </w:r>
      <w:r w:rsidRPr="00003981">
        <w:rPr>
          <w:rFonts w:ascii="Book Antiqua" w:hAnsi="Book Antiqua"/>
          <w:lang w:val="en-GB"/>
        </w:rPr>
        <w:t xml:space="preserve"> to review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technique and the m</w:t>
      </w:r>
      <w:r w:rsidR="00D35B22" w:rsidRPr="00003981">
        <w:rPr>
          <w:rFonts w:ascii="Book Antiqua" w:hAnsi="Book Antiqua"/>
          <w:lang w:val="en-GB"/>
        </w:rPr>
        <w:t>ost relevant imaging findings of</w:t>
      </w:r>
      <w:r w:rsidRPr="00003981">
        <w:rPr>
          <w:rFonts w:ascii="Book Antiqua" w:hAnsi="Book Antiqua"/>
          <w:lang w:val="en-GB"/>
        </w:rPr>
        <w:t xml:space="preserve"> CD, </w:t>
      </w:r>
      <w:r w:rsidR="00F51CED" w:rsidRPr="00003981">
        <w:rPr>
          <w:rFonts w:ascii="Book Antiqua" w:hAnsi="Book Antiqua"/>
          <w:lang w:val="en-GB"/>
        </w:rPr>
        <w:t xml:space="preserve">in order to provide an overview of the current state-of-art of MR imaging in CD, highlighting the recent </w:t>
      </w:r>
      <w:r w:rsidR="00D35B22" w:rsidRPr="00003981">
        <w:rPr>
          <w:rFonts w:ascii="Book Antiqua" w:hAnsi="Book Antiqua"/>
          <w:lang w:val="en-GB"/>
        </w:rPr>
        <w:t xml:space="preserve">MR innovations </w:t>
      </w:r>
      <w:r w:rsidR="00F51CED" w:rsidRPr="00003981">
        <w:rPr>
          <w:rFonts w:ascii="Book Antiqua" w:hAnsi="Book Antiqua"/>
          <w:lang w:val="en-GB"/>
        </w:rPr>
        <w:t>that allow a better evaluation of disease activity.</w:t>
      </w:r>
    </w:p>
    <w:p w14:paraId="021338B6" w14:textId="77777777" w:rsidR="00F51CED" w:rsidRPr="00003981" w:rsidRDefault="00F51CED" w:rsidP="00166C75">
      <w:pPr>
        <w:spacing w:line="360" w:lineRule="auto"/>
        <w:jc w:val="both"/>
        <w:outlineLvl w:val="0"/>
        <w:rPr>
          <w:rFonts w:ascii="Book Antiqua" w:hAnsi="Book Antiqua"/>
          <w:lang w:val="en-GB"/>
        </w:rPr>
      </w:pPr>
    </w:p>
    <w:p w14:paraId="6008A3B7" w14:textId="1750CF69" w:rsidR="0068183C" w:rsidRPr="00003981" w:rsidRDefault="0068183C" w:rsidP="00166C75">
      <w:pPr>
        <w:spacing w:line="360" w:lineRule="auto"/>
        <w:jc w:val="both"/>
        <w:outlineLvl w:val="0"/>
        <w:rPr>
          <w:rFonts w:ascii="Book Antiqua" w:hAnsi="Book Antiqua"/>
          <w:b/>
          <w:caps/>
          <w:lang w:val="en-GB"/>
        </w:rPr>
      </w:pPr>
      <w:r w:rsidRPr="00003981">
        <w:rPr>
          <w:rFonts w:ascii="Book Antiqua" w:hAnsi="Book Antiqua"/>
          <w:b/>
          <w:caps/>
          <w:lang w:val="en-GB"/>
        </w:rPr>
        <w:t>T</w:t>
      </w:r>
      <w:r w:rsidR="001D06C6" w:rsidRPr="00003981">
        <w:rPr>
          <w:rFonts w:ascii="Book Antiqua" w:hAnsi="Book Antiqua"/>
          <w:b/>
          <w:caps/>
          <w:lang w:val="en-GB"/>
        </w:rPr>
        <w:t>echnique</w:t>
      </w:r>
    </w:p>
    <w:p w14:paraId="467D8B68" w14:textId="04ACCE7F"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The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requires fast imaging techniques, luminal distension and 6-hours fasting before the </w:t>
      </w:r>
      <w:proofErr w:type="gramStart"/>
      <w:r w:rsidRPr="00003981">
        <w:rPr>
          <w:rFonts w:ascii="Book Antiqua" w:hAnsi="Book Antiqua"/>
          <w:lang w:val="en-GB"/>
        </w:rPr>
        <w:t>procedure</w:t>
      </w:r>
      <w:r w:rsidRPr="00003981">
        <w:rPr>
          <w:rFonts w:ascii="Book Antiqua" w:hAnsi="Book Antiqua"/>
          <w:vertAlign w:val="superscript"/>
          <w:lang w:val="en-GB"/>
        </w:rPr>
        <w:t>[</w:t>
      </w:r>
      <w:proofErr w:type="gramEnd"/>
      <w:r w:rsidRPr="00003981">
        <w:rPr>
          <w:rFonts w:ascii="Book Antiqua" w:hAnsi="Book Antiqua"/>
          <w:vertAlign w:val="superscript"/>
          <w:lang w:val="en-GB"/>
        </w:rPr>
        <w:t>11]</w:t>
      </w:r>
      <w:r w:rsidRPr="00003981">
        <w:rPr>
          <w:rFonts w:ascii="Book Antiqua" w:hAnsi="Book Antiqua"/>
          <w:lang w:val="en-GB"/>
        </w:rPr>
        <w:t>. In this regard, an adequate colonic distension is mandatory to better identify wall thickening and parietal enhancement on the post-</w:t>
      </w:r>
      <w:proofErr w:type="spellStart"/>
      <w:r w:rsidRPr="00003981">
        <w:rPr>
          <w:rFonts w:ascii="Book Antiqua" w:hAnsi="Book Antiqua"/>
          <w:lang w:val="en-GB"/>
        </w:rPr>
        <w:t>contrastographic</w:t>
      </w:r>
      <w:proofErr w:type="spellEnd"/>
      <w:r w:rsidRPr="00003981">
        <w:rPr>
          <w:rFonts w:ascii="Book Antiqua" w:hAnsi="Book Antiqua"/>
          <w:lang w:val="en-GB"/>
        </w:rPr>
        <w:t xml:space="preserve"> images. The oral contrast agents used to obtain a well-distended lumen are classified based on their effects on T1 and T2-weighted images. The positive contrast agents (diluted gadolinium, some fruit juices or milk) yield the advantage of high intraluminal signal due to their high T2, but they may interfere, for the T1 shortening effect, with the detection of mucosal enhancement in T1-weighted sequences after gadolinium administration. By contrast, the use of negative contrast agents, as superparamagnetic iron oxide, determine a low intraluminal signal (low T2 and T1) and allow a better evaluation of the bowel walls</w:t>
      </w:r>
      <w:r w:rsidRPr="00003981">
        <w:rPr>
          <w:rFonts w:ascii="Book Antiqua" w:hAnsi="Book Antiqua"/>
          <w:vertAlign w:val="superscript"/>
          <w:lang w:val="en-GB"/>
        </w:rPr>
        <w:t>[13]</w:t>
      </w:r>
      <w:r w:rsidRPr="00003981">
        <w:rPr>
          <w:rFonts w:ascii="Book Antiqua" w:hAnsi="Book Antiqua"/>
          <w:lang w:val="en-GB"/>
        </w:rPr>
        <w:t>. However the widest accepted are the b</w:t>
      </w:r>
      <w:r w:rsidRPr="00003981">
        <w:rPr>
          <w:rFonts w:ascii="Book Antiqua" w:hAnsi="Book Antiqua"/>
          <w:noProof/>
          <w:lang w:val="en-GB"/>
        </w:rPr>
        <w:t>iphasic contrast agents (methylcellulose, mannitol, polyethylene glycol), characterized by hyperosmolar effect, that promotes luminal distention. Furthermore, they permit the assessment of wall thickening thanks to high signal intensity on T2-weighted sequences (positive effect), in which the bowel walls appear as hypointense, while the lumen is hyperintense. On T1-weighted images after gadolinium administration, these biphasic contrast agents maximize the depiction of wall enhacment by means of low intraluminal signal (negative effect)</w:t>
      </w:r>
      <w:r w:rsidRPr="00003981">
        <w:rPr>
          <w:rFonts w:ascii="Book Antiqua" w:hAnsi="Book Antiqua"/>
          <w:vertAlign w:val="superscript"/>
          <w:lang w:val="en-GB"/>
        </w:rPr>
        <w:t>[14]</w:t>
      </w:r>
      <w:r w:rsidRPr="00003981">
        <w:rPr>
          <w:rFonts w:ascii="Book Antiqua" w:hAnsi="Book Antiqua"/>
          <w:noProof/>
          <w:lang w:val="en-GB"/>
        </w:rPr>
        <w:t xml:space="preserve">. As above mentioned the biphasic contrast agent are more frequently preferred for MR enterography in CD. The patients are instructed to ingest about </w:t>
      </w:r>
      <w:r w:rsidRPr="00003981">
        <w:rPr>
          <w:rFonts w:ascii="Book Antiqua" w:hAnsi="Book Antiqua"/>
          <w:lang w:val="en-GB"/>
        </w:rPr>
        <w:t xml:space="preserve">1.5-2 </w:t>
      </w:r>
      <w:r w:rsidR="001D06C6" w:rsidRPr="00003981">
        <w:rPr>
          <w:rFonts w:ascii="Book Antiqua" w:hAnsi="Book Antiqua"/>
          <w:lang w:val="en-GB"/>
        </w:rPr>
        <w:t>L</w:t>
      </w:r>
      <w:r w:rsidRPr="00003981">
        <w:rPr>
          <w:rFonts w:ascii="Book Antiqua" w:hAnsi="Book Antiqua"/>
          <w:lang w:val="en-GB"/>
        </w:rPr>
        <w:t xml:space="preserve"> of water solution with biphasic contrast agent in 45 minutes preceding the </w:t>
      </w:r>
      <w:proofErr w:type="gramStart"/>
      <w:r w:rsidRPr="00003981">
        <w:rPr>
          <w:rFonts w:ascii="Book Antiqua" w:hAnsi="Book Antiqua"/>
          <w:lang w:val="en-GB"/>
        </w:rPr>
        <w:t>procedure</w:t>
      </w:r>
      <w:r w:rsidRPr="00003981">
        <w:rPr>
          <w:rFonts w:ascii="Book Antiqua" w:hAnsi="Book Antiqua"/>
          <w:vertAlign w:val="superscript"/>
          <w:lang w:val="en-GB"/>
        </w:rPr>
        <w:t>[</w:t>
      </w:r>
      <w:proofErr w:type="gramEnd"/>
      <w:r w:rsidRPr="00003981">
        <w:rPr>
          <w:rFonts w:ascii="Book Antiqua" w:hAnsi="Book Antiqua"/>
          <w:vertAlign w:val="superscript"/>
          <w:lang w:val="en-GB"/>
        </w:rPr>
        <w:t>15]</w:t>
      </w:r>
      <w:r w:rsidRPr="00003981">
        <w:rPr>
          <w:rFonts w:ascii="Book Antiqua" w:hAnsi="Book Antiqua"/>
          <w:lang w:val="en-GB"/>
        </w:rPr>
        <w:t xml:space="preserve">. The patient is positioned in prone decubitus in order to increase bowel loop separation and to decrease both the peristalsis and the acquired abdominal volume in MR sequences, and consequently reducing blurring and bowel motility </w:t>
      </w:r>
      <w:proofErr w:type="spellStart"/>
      <w:r w:rsidRPr="00003981">
        <w:rPr>
          <w:rFonts w:ascii="Book Antiqua" w:hAnsi="Book Antiqua"/>
          <w:lang w:val="en-GB"/>
        </w:rPr>
        <w:t>artifacts</w:t>
      </w:r>
      <w:proofErr w:type="spellEnd"/>
      <w:r w:rsidRPr="00003981">
        <w:rPr>
          <w:rFonts w:ascii="Book Antiqua" w:hAnsi="Book Antiqua"/>
          <w:lang w:val="en-GB"/>
        </w:rPr>
        <w:t>. The supine position is required for noncompliant patients with</w:t>
      </w:r>
      <w:r w:rsidRPr="00003981">
        <w:rPr>
          <w:rFonts w:ascii="Book Antiqua" w:hAnsi="Book Antiqua"/>
        </w:rPr>
        <w:t xml:space="preserve"> </w:t>
      </w:r>
      <w:r w:rsidRPr="00003981">
        <w:rPr>
          <w:rFonts w:ascii="Book Antiqua" w:hAnsi="Book Antiqua"/>
          <w:lang w:val="en-GB"/>
        </w:rPr>
        <w:t xml:space="preserve">abdominal stomas or </w:t>
      </w:r>
      <w:proofErr w:type="spellStart"/>
      <w:r w:rsidRPr="00003981">
        <w:rPr>
          <w:rFonts w:ascii="Book Antiqua" w:hAnsi="Book Antiqua"/>
          <w:lang w:val="en-GB"/>
        </w:rPr>
        <w:t>entero</w:t>
      </w:r>
      <w:proofErr w:type="spellEnd"/>
      <w:r w:rsidRPr="00003981">
        <w:rPr>
          <w:rFonts w:ascii="Book Antiqua" w:hAnsi="Book Antiqua"/>
          <w:lang w:val="en-GB"/>
        </w:rPr>
        <w:t xml:space="preserve">-cutaneous fistulas. Moreover, before T2-weighted sequence and </w:t>
      </w:r>
      <w:r w:rsidRPr="00003981">
        <w:rPr>
          <w:rFonts w:ascii="Book Antiqua" w:hAnsi="Book Antiqua"/>
          <w:lang w:val="en-US"/>
        </w:rPr>
        <w:t>contrast medium injection</w:t>
      </w:r>
      <w:r w:rsidRPr="00003981">
        <w:rPr>
          <w:rFonts w:ascii="Book Antiqua" w:hAnsi="Book Antiqua"/>
          <w:lang w:val="en-GB"/>
        </w:rPr>
        <w:t xml:space="preserve">, </w:t>
      </w:r>
      <w:proofErr w:type="spellStart"/>
      <w:r w:rsidRPr="00003981">
        <w:rPr>
          <w:rFonts w:ascii="Book Antiqua" w:hAnsi="Book Antiqua"/>
          <w:lang w:val="en-GB"/>
        </w:rPr>
        <w:t>endovenous</w:t>
      </w:r>
      <w:proofErr w:type="spellEnd"/>
      <w:r w:rsidRPr="00003981">
        <w:rPr>
          <w:rFonts w:ascii="Book Antiqua" w:hAnsi="Book Antiqua"/>
          <w:lang w:val="en-GB"/>
        </w:rPr>
        <w:t xml:space="preserve"> administration of 20</w:t>
      </w:r>
      <w:r w:rsidR="001D06C6" w:rsidRPr="00003981">
        <w:rPr>
          <w:rFonts w:ascii="Book Antiqua" w:hAnsi="Book Antiqua"/>
          <w:lang w:val="en-GB"/>
        </w:rPr>
        <w:t xml:space="preserve"> </w:t>
      </w:r>
      <w:r w:rsidRPr="00003981">
        <w:rPr>
          <w:rFonts w:ascii="Book Antiqua" w:hAnsi="Book Antiqua"/>
          <w:lang w:val="en-GB"/>
        </w:rPr>
        <w:t xml:space="preserve">mg of </w:t>
      </w:r>
      <w:proofErr w:type="spellStart"/>
      <w:r w:rsidRPr="00003981">
        <w:rPr>
          <w:rFonts w:ascii="Book Antiqua" w:hAnsi="Book Antiqua"/>
          <w:lang w:val="en-GB"/>
        </w:rPr>
        <w:t>hyoscine</w:t>
      </w:r>
      <w:proofErr w:type="spellEnd"/>
      <w:r w:rsidRPr="00003981">
        <w:rPr>
          <w:rFonts w:ascii="Book Antiqua" w:hAnsi="Book Antiqua"/>
          <w:lang w:val="en-GB"/>
        </w:rPr>
        <w:t xml:space="preserve"> </w:t>
      </w:r>
      <w:proofErr w:type="spellStart"/>
      <w:r w:rsidRPr="00003981">
        <w:rPr>
          <w:rFonts w:ascii="Book Antiqua" w:hAnsi="Book Antiqua"/>
          <w:lang w:val="en-GB"/>
        </w:rPr>
        <w:t>butylbromide</w:t>
      </w:r>
      <w:proofErr w:type="spellEnd"/>
      <w:r w:rsidRPr="00003981">
        <w:rPr>
          <w:rFonts w:ascii="Book Antiqua" w:hAnsi="Book Antiqua"/>
          <w:lang w:val="en-GB"/>
        </w:rPr>
        <w:t xml:space="preserve"> is recommended to further reduce bowel </w:t>
      </w:r>
      <w:proofErr w:type="gramStart"/>
      <w:r w:rsidRPr="00003981">
        <w:rPr>
          <w:rFonts w:ascii="Book Antiqua" w:hAnsi="Book Antiqua"/>
          <w:lang w:val="en-GB"/>
        </w:rPr>
        <w:t>peristalsis</w:t>
      </w:r>
      <w:r w:rsidRPr="00003981">
        <w:rPr>
          <w:rFonts w:ascii="Book Antiqua" w:hAnsi="Book Antiqua"/>
          <w:vertAlign w:val="superscript"/>
          <w:lang w:val="en-GB"/>
        </w:rPr>
        <w:t>[</w:t>
      </w:r>
      <w:proofErr w:type="gramEnd"/>
      <w:r w:rsidRPr="00003981">
        <w:rPr>
          <w:rFonts w:ascii="Book Antiqua" w:hAnsi="Book Antiqua"/>
          <w:vertAlign w:val="superscript"/>
          <w:lang w:val="en-GB"/>
        </w:rPr>
        <w:t>16]</w:t>
      </w:r>
      <w:r w:rsidRPr="00003981">
        <w:rPr>
          <w:rFonts w:ascii="Book Antiqua" w:hAnsi="Book Antiqua"/>
          <w:lang w:val="en-GB"/>
        </w:rPr>
        <w:t xml:space="preserve">. The MR examination is performed using phased-array coils to improve signal-to-noise ratio and spatial resolution, simultaneously minimizing the acquisition time with faster sequences and parallel imaging. </w:t>
      </w:r>
    </w:p>
    <w:p w14:paraId="5959EC25" w14:textId="77777777" w:rsidR="0068183C"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 xml:space="preserve">The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protocol consists of the following sequences:</w:t>
      </w:r>
    </w:p>
    <w:p w14:paraId="747A9B0D" w14:textId="77777777" w:rsidR="001D06C6" w:rsidRPr="00003981" w:rsidRDefault="001D06C6" w:rsidP="00166C75">
      <w:pPr>
        <w:spacing w:line="360" w:lineRule="auto"/>
        <w:jc w:val="both"/>
        <w:rPr>
          <w:rFonts w:ascii="Book Antiqua" w:eastAsia="Calibri" w:hAnsi="Book Antiqua" w:cs="Calibri"/>
          <w:b/>
          <w:lang w:val="en-GB"/>
        </w:rPr>
      </w:pPr>
    </w:p>
    <w:p w14:paraId="435CE85E" w14:textId="6F3B1130" w:rsidR="001D06C6" w:rsidRPr="00003981" w:rsidRDefault="0068183C" w:rsidP="00166C75">
      <w:pPr>
        <w:spacing w:line="360" w:lineRule="auto"/>
        <w:jc w:val="both"/>
        <w:rPr>
          <w:rFonts w:ascii="Book Antiqua" w:eastAsia="Calibri" w:hAnsi="Book Antiqua" w:cs="Calibri"/>
          <w:b/>
          <w:i/>
        </w:rPr>
      </w:pPr>
      <w:r w:rsidRPr="00003981">
        <w:rPr>
          <w:rFonts w:ascii="Book Antiqua" w:eastAsia="Calibri" w:hAnsi="Book Antiqua" w:cs="Calibri"/>
          <w:b/>
          <w:i/>
        </w:rPr>
        <w:t>Steady-state free precession</w:t>
      </w:r>
      <w:r w:rsidR="001D06C6" w:rsidRPr="00003981">
        <w:rPr>
          <w:rFonts w:ascii="Book Antiqua" w:eastAsia="Calibri" w:hAnsi="Book Antiqua" w:cs="Calibri"/>
          <w:b/>
          <w:i/>
        </w:rPr>
        <w:t xml:space="preserve"> </w:t>
      </w:r>
      <w:r w:rsidRPr="00003981">
        <w:rPr>
          <w:rFonts w:ascii="Book Antiqua" w:eastAsia="Calibri" w:hAnsi="Book Antiqua" w:cs="Calibri"/>
          <w:b/>
          <w:i/>
        </w:rPr>
        <w:t>sequence - (FIESTA, General Electric; True-FISP, Siemens)</w:t>
      </w:r>
    </w:p>
    <w:p w14:paraId="69C53FB3" w14:textId="5E4B3537" w:rsidR="0068183C" w:rsidRPr="00003981" w:rsidRDefault="0068183C" w:rsidP="00166C75">
      <w:pPr>
        <w:spacing w:line="360" w:lineRule="auto"/>
        <w:jc w:val="both"/>
        <w:rPr>
          <w:rFonts w:ascii="Book Antiqua" w:eastAsia="Calibri" w:hAnsi="Book Antiqua" w:cs="Calibri"/>
          <w:b/>
        </w:rPr>
      </w:pPr>
      <w:r w:rsidRPr="00003981">
        <w:rPr>
          <w:rFonts w:ascii="Book Antiqua" w:eastAsia="Calibri" w:hAnsi="Book Antiqua" w:cs="Calibri"/>
          <w:caps/>
        </w:rPr>
        <w:t>i</w:t>
      </w:r>
      <w:r w:rsidRPr="00003981">
        <w:rPr>
          <w:rFonts w:ascii="Book Antiqua" w:hAnsi="Book Antiqua"/>
          <w:noProof/>
          <w:lang w:val="en-GB"/>
        </w:rPr>
        <w:t xml:space="preserve">t is a very fast sequence thanks to a short repetition (TR) and echo time (TE), providing high-contrast MR images dependent on T2*/T1 ratio. It allows motion-free images, ensuring a good visualization of the small bowel, mesentery, vascularization and lymphadenopathy in coronal and axial view. Furthermore, this sequence may provide cine assessment of the bowel loop, facilitating the discrimination of fibrotic stricture and functional stenosis. However, the images suffer from magnetic susceptibility artifacts, caused by the presence of gas or ferromagnetic materials, and chemical shift artifacts resulting in a ‘black boundary’ effect around structures, which may hamper a correct definition of bowel wall </w:t>
      </w:r>
      <w:proofErr w:type="gramStart"/>
      <w:r w:rsidRPr="00003981">
        <w:rPr>
          <w:rFonts w:ascii="Book Antiqua" w:hAnsi="Book Antiqua"/>
          <w:noProof/>
          <w:lang w:val="en-GB"/>
        </w:rPr>
        <w:t>thickening</w:t>
      </w:r>
      <w:r w:rsidRPr="00003981">
        <w:rPr>
          <w:rFonts w:ascii="Book Antiqua" w:hAnsi="Book Antiqua"/>
          <w:vertAlign w:val="superscript"/>
          <w:lang w:val="en-GB"/>
        </w:rPr>
        <w:t>[</w:t>
      </w:r>
      <w:proofErr w:type="gramEnd"/>
      <w:r w:rsidRPr="00003981">
        <w:rPr>
          <w:rFonts w:ascii="Book Antiqua" w:hAnsi="Book Antiqua"/>
          <w:vertAlign w:val="superscript"/>
          <w:lang w:val="en-GB"/>
        </w:rPr>
        <w:t>17]</w:t>
      </w:r>
      <w:r w:rsidRPr="00003981">
        <w:rPr>
          <w:rFonts w:ascii="Book Antiqua" w:hAnsi="Book Antiqua"/>
          <w:noProof/>
          <w:lang w:val="en-GB"/>
        </w:rPr>
        <w:t>.</w:t>
      </w:r>
    </w:p>
    <w:p w14:paraId="480F61A3" w14:textId="77777777" w:rsidR="001D06C6" w:rsidRPr="00003981" w:rsidRDefault="001D06C6" w:rsidP="00166C75">
      <w:pPr>
        <w:spacing w:line="360" w:lineRule="auto"/>
        <w:jc w:val="both"/>
        <w:rPr>
          <w:rFonts w:ascii="Book Antiqua" w:hAnsi="Book Antiqua"/>
          <w:b/>
          <w:i/>
          <w:noProof/>
          <w:lang w:val="en-GB"/>
        </w:rPr>
      </w:pPr>
    </w:p>
    <w:p w14:paraId="4E245B23" w14:textId="29786E9C" w:rsidR="001D06C6" w:rsidRPr="00003981" w:rsidRDefault="0068183C" w:rsidP="00166C75">
      <w:pPr>
        <w:spacing w:line="360" w:lineRule="auto"/>
        <w:jc w:val="both"/>
        <w:rPr>
          <w:rFonts w:ascii="Book Antiqua" w:hAnsi="Book Antiqua"/>
          <w:b/>
          <w:i/>
          <w:lang w:val="en-US"/>
        </w:rPr>
      </w:pPr>
      <w:r w:rsidRPr="00003981">
        <w:rPr>
          <w:rFonts w:ascii="Book Antiqua" w:hAnsi="Book Antiqua"/>
          <w:b/>
          <w:i/>
          <w:noProof/>
          <w:lang w:val="en-GB"/>
        </w:rPr>
        <w:t xml:space="preserve">T2-weighted </w:t>
      </w:r>
      <w:r w:rsidRPr="00003981">
        <w:rPr>
          <w:rFonts w:ascii="Book Antiqua" w:hAnsi="Book Antiqua"/>
          <w:b/>
          <w:bCs/>
          <w:i/>
          <w:lang w:val="en-US"/>
        </w:rPr>
        <w:t>SSFSE</w:t>
      </w:r>
      <w:r w:rsidRPr="00003981">
        <w:rPr>
          <w:rFonts w:ascii="Book Antiqua" w:hAnsi="Book Antiqua"/>
          <w:b/>
          <w:i/>
          <w:lang w:val="en-US"/>
        </w:rPr>
        <w:t xml:space="preserve"> (Single Shot Fast Spin Echo, General Electric) or </w:t>
      </w:r>
      <w:r w:rsidRPr="00003981">
        <w:rPr>
          <w:rFonts w:ascii="Book Antiqua" w:hAnsi="Book Antiqua"/>
          <w:b/>
          <w:bCs/>
          <w:i/>
          <w:lang w:val="en-US"/>
        </w:rPr>
        <w:t>HASTE</w:t>
      </w:r>
      <w:r w:rsidRPr="00003981">
        <w:rPr>
          <w:rFonts w:ascii="Book Antiqua" w:hAnsi="Book Antiqua"/>
          <w:b/>
          <w:i/>
          <w:lang w:val="en-US"/>
        </w:rPr>
        <w:t xml:space="preserve"> (Half-</w:t>
      </w:r>
      <w:proofErr w:type="spellStart"/>
      <w:r w:rsidRPr="00003981">
        <w:rPr>
          <w:rFonts w:ascii="Book Antiqua" w:hAnsi="Book Antiqua"/>
          <w:b/>
          <w:i/>
          <w:lang w:val="en-US"/>
        </w:rPr>
        <w:t>fourier</w:t>
      </w:r>
      <w:proofErr w:type="spellEnd"/>
      <w:r w:rsidRPr="00003981">
        <w:rPr>
          <w:rFonts w:ascii="Book Antiqua" w:hAnsi="Book Antiqua"/>
          <w:b/>
          <w:i/>
          <w:lang w:val="en-US"/>
        </w:rPr>
        <w:t xml:space="preserve"> Acquisition Single-shot Turbo spin-Echo, Siemens</w:t>
      </w:r>
      <w:r w:rsidR="00B53AAB" w:rsidRPr="00003981">
        <w:rPr>
          <w:rFonts w:ascii="Book Antiqua" w:hAnsi="Book Antiqua"/>
          <w:b/>
          <w:i/>
          <w:lang w:val="en-US"/>
        </w:rPr>
        <w:t>)</w:t>
      </w:r>
    </w:p>
    <w:p w14:paraId="4F29A452" w14:textId="63C926CD" w:rsidR="0068183C" w:rsidRPr="00003981" w:rsidRDefault="0068183C" w:rsidP="00166C75">
      <w:pPr>
        <w:spacing w:line="360" w:lineRule="auto"/>
        <w:jc w:val="both"/>
        <w:rPr>
          <w:rFonts w:ascii="Book Antiqua" w:hAnsi="Book Antiqua"/>
          <w:lang w:val="en-US"/>
        </w:rPr>
      </w:pPr>
      <w:r w:rsidRPr="00003981">
        <w:rPr>
          <w:rFonts w:ascii="Book Antiqua" w:hAnsi="Book Antiqua"/>
          <w:caps/>
          <w:lang w:val="en-US"/>
        </w:rPr>
        <w:t>i</w:t>
      </w:r>
      <w:r w:rsidRPr="00003981">
        <w:rPr>
          <w:rFonts w:ascii="Book Antiqua" w:hAnsi="Book Antiqua"/>
          <w:lang w:val="en-US"/>
        </w:rPr>
        <w:t xml:space="preserve">t allows to obtain high-contrast resolution MR images in coronal and axial planes for the depiction of wall thickening, fold pattern changes, ulceration, intramural bowel edema and </w:t>
      </w:r>
      <w:proofErr w:type="spellStart"/>
      <w:r w:rsidRPr="00003981">
        <w:rPr>
          <w:rFonts w:ascii="Book Antiqua" w:hAnsi="Book Antiqua"/>
          <w:lang w:val="en-US"/>
        </w:rPr>
        <w:t>extraluminal</w:t>
      </w:r>
      <w:proofErr w:type="spellEnd"/>
      <w:r w:rsidRPr="00003981">
        <w:rPr>
          <w:rFonts w:ascii="Book Antiqua" w:hAnsi="Book Antiqua"/>
          <w:lang w:val="en-US"/>
        </w:rPr>
        <w:t xml:space="preserve"> fluid collections (particularly with fat-suppressed images). This is a fast sequence with a long echo train, which utilizes the partial Fourier encoding of K-space data for reducing the acquisition time, nevertheless decreasing signal-to-noise ratio of MR images. It is not sensitive to magnetic susceptibility or chemical shift artifacts, allowing an optimal evaluation of wall thickening. However, this sequence is sensitive to intraluminal flow voids, blurring and bowel motility artifacts; in this regard, the </w:t>
      </w:r>
      <w:proofErr w:type="spellStart"/>
      <w:r w:rsidRPr="00003981">
        <w:rPr>
          <w:rFonts w:ascii="Book Antiqua" w:hAnsi="Book Antiqua"/>
          <w:lang w:val="en-US"/>
        </w:rPr>
        <w:t>endovenous</w:t>
      </w:r>
      <w:proofErr w:type="spellEnd"/>
      <w:r w:rsidRPr="00003981">
        <w:rPr>
          <w:rFonts w:ascii="Book Antiqua" w:hAnsi="Book Antiqua"/>
          <w:lang w:val="en-US"/>
        </w:rPr>
        <w:t xml:space="preserve"> administration of spasmolytic agent is recommended to reduce bowel </w:t>
      </w:r>
      <w:proofErr w:type="gramStart"/>
      <w:r w:rsidRPr="00003981">
        <w:rPr>
          <w:rFonts w:ascii="Book Antiqua" w:hAnsi="Book Antiqua"/>
          <w:lang w:val="en-US"/>
        </w:rPr>
        <w:t>peristalsis</w:t>
      </w:r>
      <w:r w:rsidRPr="00003981">
        <w:rPr>
          <w:rFonts w:ascii="Book Antiqua" w:hAnsi="Book Antiqua"/>
          <w:vertAlign w:val="superscript"/>
          <w:lang w:val="en-GB"/>
        </w:rPr>
        <w:t>[</w:t>
      </w:r>
      <w:proofErr w:type="gramEnd"/>
      <w:r w:rsidRPr="00003981">
        <w:rPr>
          <w:rFonts w:ascii="Book Antiqua" w:hAnsi="Book Antiqua"/>
          <w:vertAlign w:val="superscript"/>
          <w:lang w:val="en-GB"/>
        </w:rPr>
        <w:t>13]</w:t>
      </w:r>
      <w:r w:rsidRPr="00003981">
        <w:rPr>
          <w:rFonts w:ascii="Book Antiqua" w:hAnsi="Book Antiqua"/>
          <w:lang w:val="en-US"/>
        </w:rPr>
        <w:t>.</w:t>
      </w:r>
    </w:p>
    <w:p w14:paraId="36E2858D" w14:textId="77777777" w:rsidR="001D06C6" w:rsidRPr="00003981" w:rsidRDefault="001D06C6" w:rsidP="00166C75">
      <w:pPr>
        <w:spacing w:line="360" w:lineRule="auto"/>
        <w:jc w:val="both"/>
        <w:rPr>
          <w:rFonts w:ascii="Book Antiqua" w:hAnsi="Book Antiqua"/>
          <w:b/>
          <w:noProof/>
          <w:lang w:val="en-GB"/>
        </w:rPr>
      </w:pPr>
    </w:p>
    <w:p w14:paraId="1110CF59" w14:textId="307E4134" w:rsidR="001D06C6" w:rsidRPr="00003981" w:rsidRDefault="0068183C" w:rsidP="00166C75">
      <w:pPr>
        <w:spacing w:line="360" w:lineRule="auto"/>
        <w:jc w:val="both"/>
        <w:rPr>
          <w:rFonts w:ascii="Book Antiqua" w:hAnsi="Book Antiqua"/>
          <w:b/>
          <w:i/>
          <w:noProof/>
          <w:lang w:val="en-GB"/>
        </w:rPr>
      </w:pPr>
      <w:r w:rsidRPr="00003981">
        <w:rPr>
          <w:rFonts w:ascii="Book Antiqua" w:hAnsi="Book Antiqua"/>
          <w:b/>
          <w:i/>
          <w:noProof/>
          <w:lang w:val="en-GB"/>
        </w:rPr>
        <w:t xml:space="preserve">Gadolinium-enhanced fat-suppressed 3D </w:t>
      </w:r>
      <w:r w:rsidR="001D06C6" w:rsidRPr="00003981">
        <w:rPr>
          <w:rFonts w:ascii="Book Antiqua" w:hAnsi="Book Antiqua"/>
          <w:b/>
          <w:i/>
          <w:noProof/>
          <w:lang w:val="en-GB"/>
        </w:rPr>
        <w:t>s</w:t>
      </w:r>
      <w:r w:rsidRPr="00003981">
        <w:rPr>
          <w:rFonts w:ascii="Book Antiqua" w:hAnsi="Book Antiqua"/>
          <w:b/>
          <w:i/>
          <w:noProof/>
          <w:lang w:val="en-GB"/>
        </w:rPr>
        <w:t xml:space="preserve">poiled </w:t>
      </w:r>
      <w:r w:rsidR="001D06C6" w:rsidRPr="00003981">
        <w:rPr>
          <w:rFonts w:ascii="Book Antiqua" w:hAnsi="Book Antiqua"/>
          <w:b/>
          <w:i/>
          <w:noProof/>
          <w:lang w:val="en-GB"/>
        </w:rPr>
        <w:t>g</w:t>
      </w:r>
      <w:r w:rsidRPr="00003981">
        <w:rPr>
          <w:rFonts w:ascii="Book Antiqua" w:hAnsi="Book Antiqua"/>
          <w:b/>
          <w:i/>
          <w:noProof/>
          <w:lang w:val="en-GB"/>
        </w:rPr>
        <w:t>radient-</w:t>
      </w:r>
      <w:r w:rsidR="001D06C6" w:rsidRPr="00003981">
        <w:rPr>
          <w:rFonts w:ascii="Book Antiqua" w:hAnsi="Book Antiqua"/>
          <w:b/>
          <w:i/>
          <w:noProof/>
          <w:lang w:val="en-GB"/>
        </w:rPr>
        <w:t>e</w:t>
      </w:r>
      <w:r w:rsidRPr="00003981">
        <w:rPr>
          <w:rFonts w:ascii="Book Antiqua" w:hAnsi="Book Antiqua"/>
          <w:b/>
          <w:i/>
          <w:noProof/>
          <w:lang w:val="en-GB"/>
        </w:rPr>
        <w:t>cho</w:t>
      </w:r>
      <w:r w:rsidR="001D06C6" w:rsidRPr="00003981">
        <w:rPr>
          <w:rFonts w:ascii="Book Antiqua" w:hAnsi="Book Antiqua"/>
          <w:b/>
          <w:i/>
          <w:noProof/>
          <w:lang w:val="en-GB"/>
        </w:rPr>
        <w:t xml:space="preserve"> </w:t>
      </w:r>
      <w:r w:rsidRPr="00003981">
        <w:rPr>
          <w:rFonts w:ascii="Book Antiqua" w:hAnsi="Book Antiqua"/>
          <w:b/>
          <w:i/>
          <w:noProof/>
          <w:lang w:val="en-GB"/>
        </w:rPr>
        <w:t>sequence</w:t>
      </w:r>
    </w:p>
    <w:p w14:paraId="0B91C605" w14:textId="723320EA" w:rsidR="0068183C" w:rsidRPr="00003981" w:rsidRDefault="0068183C" w:rsidP="00166C75">
      <w:pPr>
        <w:spacing w:line="360" w:lineRule="auto"/>
        <w:jc w:val="both"/>
        <w:rPr>
          <w:rFonts w:ascii="Book Antiqua" w:hAnsi="Book Antiqua"/>
          <w:b/>
          <w:lang w:val="en-GB"/>
        </w:rPr>
      </w:pPr>
      <w:r w:rsidRPr="00003981">
        <w:rPr>
          <w:rFonts w:ascii="Book Antiqua" w:hAnsi="Book Antiqua"/>
          <w:caps/>
          <w:noProof/>
          <w:lang w:val="en-GB"/>
        </w:rPr>
        <w:t>i</w:t>
      </w:r>
      <w:r w:rsidRPr="00003981">
        <w:rPr>
          <w:rFonts w:ascii="Book Antiqua" w:hAnsi="Book Antiqua"/>
          <w:noProof/>
          <w:lang w:val="en-GB"/>
        </w:rPr>
        <w:t>t is performed after an intravenous injection of 0.1-0.2</w:t>
      </w:r>
      <w:r w:rsidR="005B2404" w:rsidRPr="00003981">
        <w:rPr>
          <w:rFonts w:ascii="Book Antiqua" w:hAnsi="Book Antiqua"/>
          <w:noProof/>
          <w:lang w:val="en-GB"/>
        </w:rPr>
        <w:t xml:space="preserve"> </w:t>
      </w:r>
      <w:r w:rsidRPr="00003981">
        <w:rPr>
          <w:rFonts w:ascii="Book Antiqua" w:hAnsi="Book Antiqua"/>
          <w:noProof/>
          <w:lang w:val="en-GB"/>
        </w:rPr>
        <w:t xml:space="preserve">mmol/kg of gadopentetate dimeglumine </w:t>
      </w:r>
      <w:r w:rsidRPr="00003981">
        <w:rPr>
          <w:rFonts w:ascii="Book Antiqua" w:hAnsi="Book Antiqua"/>
        </w:rPr>
        <w:t xml:space="preserve">(Gd-DTPA) </w:t>
      </w:r>
      <w:r w:rsidRPr="00003981">
        <w:rPr>
          <w:rFonts w:ascii="Book Antiqua" w:hAnsi="Book Antiqua"/>
          <w:noProof/>
          <w:lang w:val="en-GB"/>
        </w:rPr>
        <w:t xml:space="preserve">with a delay time of 40-80 seconds; the acquisition of arterial phase after 25 seconds is optional. It is very useful to evaluate bowel wall enhancement, which is improved by low-signal of intraluminal contrast agent. Moreover, it provides relevant information about vasculature, lymphnodes, fistulas or abscesses. Frequently the sequence is performed in the coronal plane; axial acquisitions may be useful for evaluating the pathological and thickened bowel </w:t>
      </w:r>
      <w:proofErr w:type="gramStart"/>
      <w:r w:rsidRPr="00003981">
        <w:rPr>
          <w:rFonts w:ascii="Book Antiqua" w:hAnsi="Book Antiqua"/>
          <w:noProof/>
          <w:lang w:val="en-GB"/>
        </w:rPr>
        <w:t>loops</w:t>
      </w:r>
      <w:r w:rsidRPr="00003981">
        <w:rPr>
          <w:rFonts w:ascii="Book Antiqua" w:hAnsi="Book Antiqua"/>
          <w:vertAlign w:val="superscript"/>
          <w:lang w:val="en-GB"/>
        </w:rPr>
        <w:t>[</w:t>
      </w:r>
      <w:proofErr w:type="gramEnd"/>
      <w:r w:rsidRPr="00003981">
        <w:rPr>
          <w:rFonts w:ascii="Book Antiqua" w:hAnsi="Book Antiqua"/>
          <w:vertAlign w:val="superscript"/>
          <w:lang w:val="en-GB"/>
        </w:rPr>
        <w:t>18]</w:t>
      </w:r>
      <w:r w:rsidRPr="00003981">
        <w:rPr>
          <w:rFonts w:ascii="Book Antiqua" w:hAnsi="Book Antiqua"/>
          <w:noProof/>
          <w:lang w:val="en-GB"/>
        </w:rPr>
        <w:t xml:space="preserve"> (Figure 1).</w:t>
      </w:r>
    </w:p>
    <w:p w14:paraId="76983969" w14:textId="77777777" w:rsidR="001D06C6" w:rsidRPr="00003981" w:rsidRDefault="001D06C6" w:rsidP="00166C75">
      <w:pPr>
        <w:spacing w:line="360" w:lineRule="auto"/>
        <w:jc w:val="both"/>
        <w:rPr>
          <w:rFonts w:ascii="Book Antiqua" w:hAnsi="Book Antiqua"/>
          <w:b/>
          <w:noProof/>
          <w:lang w:val="en-GB"/>
        </w:rPr>
      </w:pPr>
    </w:p>
    <w:p w14:paraId="3CE44DE9" w14:textId="549C0FA7" w:rsidR="001D06C6" w:rsidRPr="00003981" w:rsidRDefault="00F127D4" w:rsidP="00166C75">
      <w:pPr>
        <w:spacing w:line="360" w:lineRule="auto"/>
        <w:jc w:val="both"/>
        <w:rPr>
          <w:rFonts w:ascii="Book Antiqua" w:hAnsi="Book Antiqua"/>
          <w:b/>
          <w:i/>
          <w:noProof/>
          <w:lang w:val="en-GB"/>
        </w:rPr>
      </w:pPr>
      <w:r w:rsidRPr="00003981">
        <w:rPr>
          <w:rFonts w:ascii="Book Antiqua" w:hAnsi="Book Antiqua"/>
          <w:b/>
          <w:i/>
          <w:noProof/>
          <w:lang w:val="en-GB"/>
        </w:rPr>
        <w:t>D</w:t>
      </w:r>
      <w:r w:rsidR="0068183C" w:rsidRPr="00003981">
        <w:rPr>
          <w:rFonts w:ascii="Book Antiqua" w:hAnsi="Book Antiqua"/>
          <w:b/>
          <w:i/>
          <w:noProof/>
          <w:lang w:val="en-GB"/>
        </w:rPr>
        <w:t>iffusion-weighted imaging</w:t>
      </w:r>
      <w:r w:rsidR="001D06C6" w:rsidRPr="00003981">
        <w:rPr>
          <w:rFonts w:ascii="Book Antiqua" w:hAnsi="Book Antiqua"/>
          <w:b/>
          <w:i/>
          <w:noProof/>
          <w:lang w:val="en-GB"/>
        </w:rPr>
        <w:t xml:space="preserve"> </w:t>
      </w:r>
      <w:r w:rsidR="0068183C" w:rsidRPr="00003981">
        <w:rPr>
          <w:rFonts w:ascii="Book Antiqua" w:hAnsi="Book Antiqua"/>
          <w:b/>
          <w:i/>
          <w:noProof/>
          <w:lang w:val="en-GB"/>
        </w:rPr>
        <w:t>sequence</w:t>
      </w:r>
    </w:p>
    <w:p w14:paraId="72665454" w14:textId="6511FFA0" w:rsidR="0068183C" w:rsidRPr="00003981" w:rsidRDefault="001D06C6" w:rsidP="00166C75">
      <w:pPr>
        <w:spacing w:line="360" w:lineRule="auto"/>
        <w:jc w:val="both"/>
        <w:rPr>
          <w:rFonts w:ascii="Book Antiqua" w:hAnsi="Book Antiqua"/>
          <w:b/>
          <w:noProof/>
          <w:lang w:val="en-GB"/>
        </w:rPr>
      </w:pPr>
      <w:r w:rsidRPr="00003981">
        <w:rPr>
          <w:rFonts w:ascii="Book Antiqua" w:hAnsi="Book Antiqua"/>
          <w:noProof/>
          <w:lang w:val="en-GB"/>
        </w:rPr>
        <w:t>Diffusion-weighted imaging (DWI) sequence</w:t>
      </w:r>
      <w:r w:rsidRPr="00003981">
        <w:rPr>
          <w:rFonts w:ascii="Book Antiqua" w:hAnsi="Book Antiqua"/>
          <w:b/>
          <w:noProof/>
          <w:lang w:val="en-GB"/>
        </w:rPr>
        <w:t xml:space="preserve"> </w:t>
      </w:r>
      <w:r w:rsidR="0068183C" w:rsidRPr="00003981">
        <w:rPr>
          <w:rFonts w:ascii="Book Antiqua" w:hAnsi="Book Antiqua"/>
          <w:noProof/>
          <w:lang w:val="en-GB"/>
        </w:rPr>
        <w:t xml:space="preserve">in the axial plane has been proposed to better identify </w:t>
      </w:r>
      <w:r w:rsidR="00F127D4" w:rsidRPr="00003981">
        <w:rPr>
          <w:rFonts w:ascii="Book Antiqua" w:hAnsi="Book Antiqua"/>
          <w:noProof/>
          <w:lang w:val="en-GB"/>
        </w:rPr>
        <w:t>the</w:t>
      </w:r>
      <w:r w:rsidR="0068183C" w:rsidRPr="00003981">
        <w:rPr>
          <w:rFonts w:ascii="Book Antiqua" w:hAnsi="Book Antiqua"/>
          <w:noProof/>
          <w:lang w:val="en-GB"/>
        </w:rPr>
        <w:t xml:space="preserve"> inflamed bowel loops in active </w:t>
      </w:r>
      <w:proofErr w:type="gramStart"/>
      <w:r w:rsidR="0068183C" w:rsidRPr="00003981">
        <w:rPr>
          <w:rFonts w:ascii="Book Antiqua" w:hAnsi="Book Antiqua"/>
          <w:noProof/>
          <w:lang w:val="en-GB"/>
        </w:rPr>
        <w:t>phase</w:t>
      </w:r>
      <w:r w:rsidR="0068183C" w:rsidRPr="00003981">
        <w:rPr>
          <w:rFonts w:ascii="Book Antiqua" w:hAnsi="Book Antiqua"/>
          <w:vertAlign w:val="superscript"/>
          <w:lang w:val="en-GB"/>
        </w:rPr>
        <w:t>[</w:t>
      </w:r>
      <w:proofErr w:type="gramEnd"/>
      <w:r w:rsidR="0068183C" w:rsidRPr="00003981">
        <w:rPr>
          <w:rFonts w:ascii="Book Antiqua" w:hAnsi="Book Antiqua"/>
          <w:vertAlign w:val="superscript"/>
          <w:lang w:val="en-GB"/>
        </w:rPr>
        <w:t>16]</w:t>
      </w:r>
      <w:r w:rsidR="0068183C" w:rsidRPr="00003981">
        <w:rPr>
          <w:rFonts w:ascii="Book Antiqua" w:hAnsi="Book Antiqua"/>
          <w:noProof/>
          <w:lang w:val="en-GB"/>
        </w:rPr>
        <w:t>.</w:t>
      </w:r>
    </w:p>
    <w:p w14:paraId="6E8BD4A8" w14:textId="6D057C2C" w:rsidR="00C06B92" w:rsidRPr="00003981" w:rsidRDefault="00246821" w:rsidP="001D06C6">
      <w:pPr>
        <w:spacing w:line="360" w:lineRule="auto"/>
        <w:ind w:firstLineChars="100" w:firstLine="240"/>
        <w:jc w:val="both"/>
        <w:rPr>
          <w:rFonts w:ascii="Book Antiqua" w:hAnsi="Book Antiqua"/>
          <w:noProof/>
          <w:lang w:val="en-GB"/>
        </w:rPr>
      </w:pPr>
      <w:r w:rsidRPr="00003981">
        <w:rPr>
          <w:rFonts w:ascii="Book Antiqua" w:hAnsi="Book Antiqua"/>
          <w:noProof/>
          <w:lang w:val="en-GB"/>
        </w:rPr>
        <w:t>Furthermore, s</w:t>
      </w:r>
      <w:r w:rsidR="003742F0" w:rsidRPr="00003981">
        <w:rPr>
          <w:rFonts w:ascii="Book Antiqua" w:hAnsi="Book Antiqua"/>
          <w:noProof/>
          <w:lang w:val="en-GB"/>
        </w:rPr>
        <w:t xml:space="preserve">everal studies have compared the </w:t>
      </w:r>
      <w:r w:rsidR="008A398D" w:rsidRPr="00003981">
        <w:rPr>
          <w:rFonts w:ascii="Book Antiqua" w:hAnsi="Book Antiqua"/>
          <w:noProof/>
          <w:lang w:val="en-GB"/>
        </w:rPr>
        <w:t>accuracy</w:t>
      </w:r>
      <w:r w:rsidR="003742F0" w:rsidRPr="00003981">
        <w:rPr>
          <w:rFonts w:ascii="Book Antiqua" w:hAnsi="Book Antiqua"/>
          <w:noProof/>
          <w:lang w:val="en-GB"/>
        </w:rPr>
        <w:t xml:space="preserve"> of </w:t>
      </w:r>
      <w:r w:rsidR="00F127D4" w:rsidRPr="00003981">
        <w:rPr>
          <w:rFonts w:ascii="Book Antiqua" w:hAnsi="Book Antiqua"/>
          <w:noProof/>
          <w:lang w:val="en-GB"/>
        </w:rPr>
        <w:t xml:space="preserve">different </w:t>
      </w:r>
      <w:r w:rsidR="003742F0" w:rsidRPr="00003981">
        <w:rPr>
          <w:rFonts w:ascii="Book Antiqua" w:hAnsi="Book Antiqua"/>
          <w:noProof/>
          <w:lang w:val="en-GB"/>
        </w:rPr>
        <w:t xml:space="preserve">non-invasive diagnostic methods in the </w:t>
      </w:r>
      <w:r w:rsidR="008A398D" w:rsidRPr="00003981">
        <w:rPr>
          <w:rFonts w:ascii="Book Antiqua" w:hAnsi="Book Antiqua"/>
          <w:noProof/>
          <w:lang w:val="en-GB"/>
        </w:rPr>
        <w:t>assessment</w:t>
      </w:r>
      <w:r w:rsidR="003742F0" w:rsidRPr="00003981">
        <w:rPr>
          <w:rFonts w:ascii="Book Antiqua" w:hAnsi="Book Antiqua"/>
          <w:noProof/>
          <w:lang w:val="en-GB"/>
        </w:rPr>
        <w:t xml:space="preserve"> of C</w:t>
      </w:r>
      <w:r w:rsidR="00F04371" w:rsidRPr="00003981">
        <w:rPr>
          <w:rFonts w:ascii="Book Antiqua" w:hAnsi="Book Antiqua"/>
          <w:noProof/>
          <w:lang w:val="en-GB"/>
        </w:rPr>
        <w:t>D.</w:t>
      </w:r>
    </w:p>
    <w:p w14:paraId="4AE6FCFA" w14:textId="67A4ECB0" w:rsidR="00CF2068" w:rsidRPr="00003981" w:rsidRDefault="008A398D" w:rsidP="001D06C6">
      <w:pPr>
        <w:spacing w:line="360" w:lineRule="auto"/>
        <w:ind w:firstLineChars="100" w:firstLine="240"/>
        <w:jc w:val="both"/>
        <w:rPr>
          <w:rFonts w:ascii="Book Antiqua" w:hAnsi="Book Antiqua"/>
          <w:noProof/>
          <w:lang w:val="en-GB"/>
        </w:rPr>
      </w:pPr>
      <w:r w:rsidRPr="00003981">
        <w:rPr>
          <w:rFonts w:ascii="Book Antiqua" w:hAnsi="Book Antiqua"/>
          <w:noProof/>
          <w:lang w:val="en-GB"/>
        </w:rPr>
        <w:t xml:space="preserve">In this setting, </w:t>
      </w:r>
      <w:r w:rsidR="00A93B00" w:rsidRPr="00003981">
        <w:rPr>
          <w:rFonts w:ascii="Book Antiqua" w:hAnsi="Book Antiqua"/>
          <w:noProof/>
          <w:lang w:val="en-GB"/>
        </w:rPr>
        <w:t xml:space="preserve">MR enterography is </w:t>
      </w:r>
      <w:r w:rsidR="00F127D4" w:rsidRPr="00003981">
        <w:rPr>
          <w:rFonts w:ascii="Book Antiqua" w:hAnsi="Book Antiqua"/>
          <w:noProof/>
          <w:lang w:val="en-GB"/>
        </w:rPr>
        <w:t xml:space="preserve">more effective than ultrasound </w:t>
      </w:r>
      <w:r w:rsidR="00CF2068" w:rsidRPr="00003981">
        <w:rPr>
          <w:rFonts w:ascii="Book Antiqua" w:hAnsi="Book Antiqua"/>
          <w:noProof/>
          <w:lang w:val="en-GB"/>
        </w:rPr>
        <w:t>(US)</w:t>
      </w:r>
      <w:r w:rsidR="00A93B00" w:rsidRPr="00003981">
        <w:rPr>
          <w:rFonts w:ascii="Book Antiqua" w:hAnsi="Book Antiqua"/>
          <w:noProof/>
          <w:lang w:val="en-GB"/>
        </w:rPr>
        <w:t xml:space="preserve">, particularly </w:t>
      </w:r>
      <w:r w:rsidR="00F127D4" w:rsidRPr="00003981">
        <w:rPr>
          <w:rFonts w:ascii="Book Antiqua" w:hAnsi="Book Antiqua"/>
          <w:noProof/>
          <w:lang w:val="en-GB"/>
        </w:rPr>
        <w:t>in</w:t>
      </w:r>
      <w:r w:rsidR="00A93B00" w:rsidRPr="00003981">
        <w:rPr>
          <w:rFonts w:ascii="Book Antiqua" w:hAnsi="Book Antiqua"/>
          <w:noProof/>
          <w:lang w:val="en-GB"/>
        </w:rPr>
        <w:t xml:space="preserve"> the evaluation of the entire gastrointestinal tract</w:t>
      </w:r>
      <w:r w:rsidR="00864AA6" w:rsidRPr="00003981">
        <w:rPr>
          <w:rFonts w:ascii="Book Antiqua" w:hAnsi="Book Antiqua"/>
          <w:noProof/>
          <w:lang w:val="en-GB"/>
        </w:rPr>
        <w:t xml:space="preserve">, </w:t>
      </w:r>
      <w:r w:rsidR="00A93B00" w:rsidRPr="00003981">
        <w:rPr>
          <w:rFonts w:ascii="Book Antiqua" w:hAnsi="Book Antiqua"/>
          <w:noProof/>
          <w:lang w:val="en-GB"/>
        </w:rPr>
        <w:t>perianal region</w:t>
      </w:r>
      <w:r w:rsidR="00CF2068" w:rsidRPr="00003981">
        <w:rPr>
          <w:rFonts w:ascii="Book Antiqua" w:hAnsi="Book Antiqua"/>
          <w:noProof/>
          <w:lang w:val="en-GB"/>
        </w:rPr>
        <w:t xml:space="preserve"> and complications </w:t>
      </w:r>
      <w:r w:rsidR="00CF2068" w:rsidRPr="00003981">
        <w:rPr>
          <w:rFonts w:ascii="Book Antiqua" w:hAnsi="Book Antiqua"/>
          <w:strike/>
          <w:noProof/>
          <w:lang w:val="en-GB"/>
        </w:rPr>
        <w:t>[stasi, 25,26]</w:t>
      </w:r>
      <w:r w:rsidR="00CF2068" w:rsidRPr="00003981">
        <w:rPr>
          <w:rFonts w:ascii="Book Antiqua" w:hAnsi="Book Antiqua"/>
          <w:noProof/>
          <w:lang w:val="en-GB"/>
        </w:rPr>
        <w:t>; altough US permits a rapid and accurate exami</w:t>
      </w:r>
      <w:r w:rsidR="00F127D4" w:rsidRPr="00003981">
        <w:rPr>
          <w:rFonts w:ascii="Book Antiqua" w:hAnsi="Book Antiqua"/>
          <w:noProof/>
          <w:lang w:val="en-GB"/>
        </w:rPr>
        <w:t>n</w:t>
      </w:r>
      <w:r w:rsidR="00CF2068" w:rsidRPr="00003981">
        <w:rPr>
          <w:rFonts w:ascii="Book Antiqua" w:hAnsi="Book Antiqua"/>
          <w:noProof/>
          <w:lang w:val="en-GB"/>
        </w:rPr>
        <w:t xml:space="preserve">ation of the terminal </w:t>
      </w:r>
      <w:proofErr w:type="gramStart"/>
      <w:r w:rsidR="00CF2068" w:rsidRPr="00003981">
        <w:rPr>
          <w:rFonts w:ascii="Book Antiqua" w:hAnsi="Book Antiqua"/>
          <w:noProof/>
          <w:lang w:val="en-GB"/>
        </w:rPr>
        <w:t>ileum</w:t>
      </w:r>
      <w:r w:rsidR="007E1F9B" w:rsidRPr="00003981">
        <w:rPr>
          <w:rFonts w:ascii="Book Antiqua" w:hAnsi="Book Antiqua"/>
          <w:vertAlign w:val="superscript"/>
          <w:lang w:val="en-GB"/>
        </w:rPr>
        <w:t>[</w:t>
      </w:r>
      <w:proofErr w:type="gramEnd"/>
      <w:r w:rsidR="00B26A93" w:rsidRPr="00003981">
        <w:rPr>
          <w:rFonts w:ascii="Book Antiqua" w:hAnsi="Book Antiqua"/>
          <w:vertAlign w:val="superscript"/>
          <w:lang w:val="en-GB"/>
        </w:rPr>
        <w:t>19</w:t>
      </w:r>
      <w:r w:rsidR="007E1F9B" w:rsidRPr="00003981">
        <w:rPr>
          <w:rFonts w:ascii="Book Antiqua" w:hAnsi="Book Antiqua"/>
          <w:vertAlign w:val="superscript"/>
          <w:lang w:val="en-GB"/>
        </w:rPr>
        <w:t>]</w:t>
      </w:r>
      <w:r w:rsidR="00CF2068" w:rsidRPr="00003981">
        <w:rPr>
          <w:rFonts w:ascii="Book Antiqua" w:hAnsi="Book Antiqua"/>
          <w:noProof/>
          <w:lang w:val="en-GB"/>
        </w:rPr>
        <w:t>.</w:t>
      </w:r>
    </w:p>
    <w:p w14:paraId="36B00214" w14:textId="02114EB7" w:rsidR="003742F0" w:rsidRPr="00003981" w:rsidRDefault="00C06B92" w:rsidP="00166C75">
      <w:pPr>
        <w:spacing w:line="360" w:lineRule="auto"/>
        <w:jc w:val="both"/>
        <w:rPr>
          <w:rFonts w:ascii="Book Antiqua" w:hAnsi="Book Antiqua"/>
          <w:noProof/>
          <w:lang w:val="en-GB"/>
        </w:rPr>
      </w:pPr>
      <w:r w:rsidRPr="00003981">
        <w:rPr>
          <w:rFonts w:ascii="Book Antiqua" w:hAnsi="Book Antiqua"/>
          <w:noProof/>
          <w:lang w:val="en-GB"/>
        </w:rPr>
        <w:t xml:space="preserve">Moreover, </w:t>
      </w:r>
      <w:r w:rsidR="008A398D" w:rsidRPr="00003981">
        <w:rPr>
          <w:rFonts w:ascii="Book Antiqua" w:hAnsi="Book Antiqua"/>
          <w:noProof/>
          <w:lang w:val="en-GB"/>
        </w:rPr>
        <w:t xml:space="preserve">Lee et al have </w:t>
      </w:r>
      <w:r w:rsidR="00F04371" w:rsidRPr="00003981">
        <w:rPr>
          <w:rFonts w:ascii="Book Antiqua" w:hAnsi="Book Antiqua"/>
          <w:noProof/>
          <w:lang w:val="en-GB"/>
        </w:rPr>
        <w:t>demonstrated</w:t>
      </w:r>
      <w:r w:rsidR="008A398D" w:rsidRPr="00003981">
        <w:rPr>
          <w:rFonts w:ascii="Book Antiqua" w:hAnsi="Book Antiqua"/>
          <w:noProof/>
          <w:lang w:val="en-GB"/>
        </w:rPr>
        <w:t xml:space="preserve"> th</w:t>
      </w:r>
      <w:r w:rsidR="00F04371" w:rsidRPr="00003981">
        <w:rPr>
          <w:rFonts w:ascii="Book Antiqua" w:hAnsi="Book Antiqua"/>
          <w:noProof/>
          <w:lang w:val="en-GB"/>
        </w:rPr>
        <w:t>at</w:t>
      </w:r>
      <w:r w:rsidR="008A398D" w:rsidRPr="00003981">
        <w:rPr>
          <w:rFonts w:ascii="Book Antiqua" w:hAnsi="Book Antiqua"/>
          <w:noProof/>
          <w:lang w:val="en-GB"/>
        </w:rPr>
        <w:t xml:space="preserve"> </w:t>
      </w:r>
      <w:r w:rsidR="00F04371" w:rsidRPr="00003981">
        <w:rPr>
          <w:rFonts w:ascii="Book Antiqua" w:hAnsi="Book Antiqua"/>
          <w:noProof/>
          <w:lang w:val="en-GB"/>
        </w:rPr>
        <w:t xml:space="preserve">the </w:t>
      </w:r>
      <w:r w:rsidR="008A398D" w:rsidRPr="00003981">
        <w:rPr>
          <w:rFonts w:ascii="Book Antiqua" w:hAnsi="Book Antiqua"/>
          <w:noProof/>
          <w:lang w:val="en-GB"/>
        </w:rPr>
        <w:t>effectiveness of MR enterography</w:t>
      </w:r>
      <w:r w:rsidR="00F04371" w:rsidRPr="00003981">
        <w:rPr>
          <w:rFonts w:ascii="Book Antiqua" w:hAnsi="Book Antiqua"/>
          <w:noProof/>
          <w:lang w:val="en-GB"/>
        </w:rPr>
        <w:t xml:space="preserve"> is </w:t>
      </w:r>
      <w:r w:rsidR="008A398D" w:rsidRPr="00003981">
        <w:rPr>
          <w:rFonts w:ascii="Book Antiqua" w:hAnsi="Book Antiqua"/>
          <w:noProof/>
          <w:lang w:val="en-GB"/>
        </w:rPr>
        <w:t xml:space="preserve">comparable to that of CT enterography, </w:t>
      </w:r>
      <w:r w:rsidR="00F04371" w:rsidRPr="00003981">
        <w:rPr>
          <w:rFonts w:ascii="Book Antiqua" w:hAnsi="Book Antiqua"/>
          <w:noProof/>
          <w:lang w:val="en-GB"/>
        </w:rPr>
        <w:t xml:space="preserve">with the advantage of </w:t>
      </w:r>
      <w:r w:rsidR="00726E35" w:rsidRPr="00003981">
        <w:rPr>
          <w:rFonts w:ascii="Book Antiqua" w:hAnsi="Book Antiqua"/>
          <w:noProof/>
          <w:lang w:val="en-GB"/>
        </w:rPr>
        <w:t>not using ionizing radiations</w:t>
      </w:r>
      <w:r w:rsidR="00CF2068" w:rsidRPr="00003981">
        <w:rPr>
          <w:rFonts w:ascii="Book Antiqua" w:hAnsi="Book Antiqua"/>
          <w:noProof/>
          <w:lang w:val="en-GB"/>
        </w:rPr>
        <w:t xml:space="preserve">, making this modality </w:t>
      </w:r>
      <w:r w:rsidR="00F127D4" w:rsidRPr="00003981">
        <w:rPr>
          <w:rFonts w:ascii="Book Antiqua" w:hAnsi="Book Antiqua"/>
          <w:noProof/>
          <w:lang w:val="en-GB"/>
        </w:rPr>
        <w:t>ideal in imaging</w:t>
      </w:r>
      <w:r w:rsidR="00CF2068" w:rsidRPr="00003981">
        <w:rPr>
          <w:rFonts w:ascii="Book Antiqua" w:hAnsi="Book Antiqua"/>
          <w:noProof/>
          <w:lang w:val="en-GB"/>
        </w:rPr>
        <w:t xml:space="preserve"> </w:t>
      </w:r>
      <w:r w:rsidR="00F127D4" w:rsidRPr="00003981">
        <w:rPr>
          <w:rFonts w:ascii="Book Antiqua" w:hAnsi="Book Antiqua"/>
          <w:noProof/>
          <w:lang w:val="en-GB"/>
        </w:rPr>
        <w:t xml:space="preserve">the </w:t>
      </w:r>
      <w:proofErr w:type="gramStart"/>
      <w:r w:rsidR="00F127D4" w:rsidRPr="00003981">
        <w:rPr>
          <w:rFonts w:ascii="Book Antiqua" w:hAnsi="Book Antiqua"/>
          <w:noProof/>
          <w:lang w:val="en-GB"/>
        </w:rPr>
        <w:t>youth</w:t>
      </w:r>
      <w:r w:rsidR="00B26A93" w:rsidRPr="00003981">
        <w:rPr>
          <w:rFonts w:ascii="Book Antiqua" w:hAnsi="Book Antiqua"/>
          <w:vertAlign w:val="superscript"/>
          <w:lang w:val="en-GB"/>
        </w:rPr>
        <w:t>[</w:t>
      </w:r>
      <w:proofErr w:type="gramEnd"/>
      <w:r w:rsidR="00B26A93" w:rsidRPr="00003981">
        <w:rPr>
          <w:rFonts w:ascii="Book Antiqua" w:hAnsi="Book Antiqua"/>
          <w:vertAlign w:val="superscript"/>
          <w:lang w:val="en-GB"/>
        </w:rPr>
        <w:t>20]</w:t>
      </w:r>
      <w:r w:rsidR="00CF2068" w:rsidRPr="00003981">
        <w:rPr>
          <w:rFonts w:ascii="Book Antiqua" w:hAnsi="Book Antiqua"/>
          <w:noProof/>
          <w:lang w:val="en-GB"/>
        </w:rPr>
        <w:t>.</w:t>
      </w:r>
    </w:p>
    <w:p w14:paraId="3F48BBEE" w14:textId="77777777" w:rsidR="003742F0" w:rsidRPr="00003981" w:rsidRDefault="003742F0" w:rsidP="00166C75">
      <w:pPr>
        <w:spacing w:line="360" w:lineRule="auto"/>
        <w:jc w:val="both"/>
        <w:rPr>
          <w:rFonts w:ascii="Book Antiqua" w:hAnsi="Book Antiqua"/>
          <w:noProof/>
          <w:lang w:val="en-GB"/>
        </w:rPr>
      </w:pPr>
    </w:p>
    <w:p w14:paraId="466AC0C0" w14:textId="77777777" w:rsidR="0068183C" w:rsidRPr="00003981" w:rsidRDefault="0068183C" w:rsidP="00166C75">
      <w:pPr>
        <w:spacing w:line="360" w:lineRule="auto"/>
        <w:jc w:val="both"/>
        <w:outlineLvl w:val="0"/>
        <w:rPr>
          <w:rFonts w:ascii="Book Antiqua" w:hAnsi="Book Antiqua"/>
          <w:b/>
          <w:noProof/>
          <w:lang w:val="en-GB"/>
        </w:rPr>
      </w:pPr>
      <w:r w:rsidRPr="00003981">
        <w:rPr>
          <w:rFonts w:ascii="Book Antiqua" w:hAnsi="Book Antiqua"/>
          <w:b/>
          <w:noProof/>
          <w:lang w:val="en-GB"/>
        </w:rPr>
        <w:t>MR ENTEROGRAPHY INDICATIONS</w:t>
      </w:r>
    </w:p>
    <w:p w14:paraId="655F2048" w14:textId="5CD34EB2" w:rsidR="0068183C" w:rsidRPr="00003981" w:rsidRDefault="0068183C" w:rsidP="001D06C6">
      <w:pPr>
        <w:spacing w:line="360" w:lineRule="auto"/>
        <w:jc w:val="both"/>
        <w:rPr>
          <w:rFonts w:ascii="Book Antiqua" w:hAnsi="Book Antiqua"/>
          <w:noProof/>
          <w:lang w:val="en-GB"/>
        </w:rPr>
      </w:pPr>
      <w:r w:rsidRPr="00003981">
        <w:rPr>
          <w:rFonts w:ascii="Book Antiqua" w:hAnsi="Book Antiqua"/>
          <w:noProof/>
          <w:lang w:val="en-GB"/>
        </w:rPr>
        <w:t>The clinical indications of MR enterography include the following conditions:</w:t>
      </w:r>
      <w:r w:rsidR="001D06C6" w:rsidRPr="00003981">
        <w:rPr>
          <w:rFonts w:ascii="Book Antiqua" w:hAnsi="Book Antiqua"/>
          <w:noProof/>
          <w:lang w:val="en-GB"/>
        </w:rPr>
        <w:t xml:space="preserve"> (1) </w:t>
      </w:r>
      <w:r w:rsidRPr="00003981">
        <w:rPr>
          <w:rFonts w:ascii="Book Antiqua" w:hAnsi="Book Antiqua"/>
          <w:caps/>
          <w:noProof/>
          <w:lang w:val="en-GB"/>
        </w:rPr>
        <w:t>a</w:t>
      </w:r>
      <w:r w:rsidRPr="00003981">
        <w:rPr>
          <w:rFonts w:ascii="Book Antiqua" w:hAnsi="Book Antiqua"/>
          <w:noProof/>
          <w:lang w:val="en-GB"/>
        </w:rPr>
        <w:t xml:space="preserve">ssessement of </w:t>
      </w:r>
      <w:r w:rsidRPr="00003981">
        <w:rPr>
          <w:rFonts w:ascii="Book Antiqua" w:hAnsi="Book Antiqua"/>
          <w:bCs/>
          <w:noProof/>
          <w:lang w:val="en-GB"/>
        </w:rPr>
        <w:t>small bowel anatomy, disease localization and segmental extension;</w:t>
      </w:r>
      <w:r w:rsidR="001D06C6" w:rsidRPr="00003981">
        <w:rPr>
          <w:rFonts w:ascii="Book Antiqua" w:hAnsi="Book Antiqua"/>
          <w:noProof/>
          <w:lang w:val="en-GB"/>
        </w:rPr>
        <w:t xml:space="preserve"> (2) </w:t>
      </w:r>
      <w:r w:rsidRPr="00003981">
        <w:rPr>
          <w:rFonts w:ascii="Book Antiqua" w:hAnsi="Book Antiqua"/>
          <w:bCs/>
          <w:caps/>
          <w:noProof/>
          <w:lang w:val="en-GB"/>
        </w:rPr>
        <w:t>m</w:t>
      </w:r>
      <w:r w:rsidRPr="00003981">
        <w:rPr>
          <w:rFonts w:ascii="Book Antiqua" w:hAnsi="Book Antiqua"/>
          <w:bCs/>
          <w:noProof/>
          <w:lang w:val="en-GB"/>
        </w:rPr>
        <w:t>orphological evaluation (</w:t>
      </w:r>
      <w:r w:rsidRPr="00003981">
        <w:rPr>
          <w:rFonts w:ascii="Book Antiqua" w:hAnsi="Book Antiqua"/>
          <w:bCs/>
          <w:noProof/>
          <w:lang w:val="en-US"/>
        </w:rPr>
        <w:t>bowel wall</w:t>
      </w:r>
      <w:r w:rsidRPr="00003981">
        <w:rPr>
          <w:rFonts w:ascii="Book Antiqua" w:hAnsi="Book Antiqua"/>
          <w:bCs/>
          <w:noProof/>
        </w:rPr>
        <w:t xml:space="preserve">, </w:t>
      </w:r>
      <w:r w:rsidRPr="00003981">
        <w:rPr>
          <w:rFonts w:ascii="Book Antiqua" w:hAnsi="Book Antiqua"/>
          <w:bCs/>
          <w:noProof/>
          <w:lang w:val="en-US"/>
        </w:rPr>
        <w:t>mesentery</w:t>
      </w:r>
      <w:r w:rsidRPr="00003981">
        <w:rPr>
          <w:rFonts w:ascii="Book Antiqua" w:hAnsi="Book Antiqua"/>
          <w:bCs/>
          <w:noProof/>
        </w:rPr>
        <w:t xml:space="preserve">, </w:t>
      </w:r>
      <w:r w:rsidRPr="00003981">
        <w:rPr>
          <w:rFonts w:ascii="Book Antiqua" w:hAnsi="Book Antiqua"/>
          <w:bCs/>
          <w:noProof/>
          <w:lang w:val="en-US"/>
        </w:rPr>
        <w:t>vascular supply</w:t>
      </w:r>
      <w:r w:rsidRPr="00003981">
        <w:rPr>
          <w:rFonts w:ascii="Book Antiqua" w:hAnsi="Book Antiqua"/>
          <w:bCs/>
          <w:noProof/>
        </w:rPr>
        <w:t xml:space="preserve"> and </w:t>
      </w:r>
      <w:r w:rsidRPr="00003981">
        <w:rPr>
          <w:rFonts w:ascii="Book Antiqua" w:hAnsi="Book Antiqua"/>
          <w:bCs/>
          <w:noProof/>
          <w:lang w:val="en-US"/>
        </w:rPr>
        <w:t>lymph nodes);</w:t>
      </w:r>
      <w:r w:rsidR="001D06C6" w:rsidRPr="00003981">
        <w:rPr>
          <w:rFonts w:ascii="Book Antiqua" w:hAnsi="Book Antiqua"/>
          <w:noProof/>
          <w:lang w:val="en-GB"/>
        </w:rPr>
        <w:t xml:space="preserve"> (3) </w:t>
      </w:r>
      <w:r w:rsidRPr="00003981">
        <w:rPr>
          <w:rFonts w:ascii="Book Antiqua" w:hAnsi="Book Antiqua"/>
          <w:caps/>
          <w:noProof/>
          <w:lang w:val="en-GB"/>
        </w:rPr>
        <w:t>d</w:t>
      </w:r>
      <w:r w:rsidRPr="00003981">
        <w:rPr>
          <w:rFonts w:ascii="Book Antiqua" w:hAnsi="Book Antiqua"/>
          <w:noProof/>
          <w:lang w:val="en-GB"/>
        </w:rPr>
        <w:t>ynamic evaluation (</w:t>
      </w:r>
      <w:r w:rsidRPr="00003981">
        <w:rPr>
          <w:rFonts w:ascii="Book Antiqua" w:hAnsi="Book Antiqua"/>
          <w:noProof/>
          <w:lang w:val="en-US"/>
        </w:rPr>
        <w:t>disease activity</w:t>
      </w:r>
      <w:r w:rsidRPr="00003981">
        <w:rPr>
          <w:rFonts w:ascii="Book Antiqua" w:hAnsi="Book Antiqua"/>
          <w:noProof/>
        </w:rPr>
        <w:t xml:space="preserve"> and n</w:t>
      </w:r>
      <w:r w:rsidRPr="00003981">
        <w:rPr>
          <w:rFonts w:ascii="Book Antiqua" w:hAnsi="Book Antiqua"/>
          <w:noProof/>
          <w:lang w:val="en-US"/>
        </w:rPr>
        <w:t>eoangiogenesis);</w:t>
      </w:r>
      <w:r w:rsidR="001D06C6" w:rsidRPr="00003981">
        <w:rPr>
          <w:rFonts w:ascii="Book Antiqua" w:hAnsi="Book Antiqua"/>
          <w:noProof/>
          <w:lang w:val="en-GB"/>
        </w:rPr>
        <w:t xml:space="preserve"> (4) </w:t>
      </w:r>
      <w:r w:rsidRPr="00003981">
        <w:rPr>
          <w:rFonts w:ascii="Book Antiqua" w:hAnsi="Book Antiqua"/>
          <w:caps/>
          <w:noProof/>
          <w:lang w:val="en-GB"/>
        </w:rPr>
        <w:t>c</w:t>
      </w:r>
      <w:r w:rsidRPr="00003981">
        <w:rPr>
          <w:rFonts w:ascii="Book Antiqua" w:hAnsi="Book Antiqua"/>
          <w:noProof/>
          <w:lang w:val="en-GB"/>
        </w:rPr>
        <w:t xml:space="preserve">lassification of CD into three subtypes </w:t>
      </w:r>
      <w:r w:rsidRPr="00003981">
        <w:rPr>
          <w:rFonts w:ascii="Book Antiqua" w:hAnsi="Book Antiqua"/>
          <w:lang w:val="en-GB"/>
        </w:rPr>
        <w:t>based on inflammatory activity</w:t>
      </w:r>
      <w:r w:rsidRPr="00003981">
        <w:rPr>
          <w:rFonts w:ascii="Book Antiqua" w:hAnsi="Book Antiqua"/>
          <w:noProof/>
          <w:lang w:val="en-GB"/>
        </w:rPr>
        <w:t>, including active inflammatory, fistulizing/perforating and fibrostenosing categories</w:t>
      </w:r>
      <w:r w:rsidR="001D06C6" w:rsidRPr="00003981">
        <w:rPr>
          <w:rFonts w:ascii="Book Antiqua" w:hAnsi="Book Antiqua"/>
          <w:noProof/>
          <w:lang w:val="en-GB"/>
        </w:rPr>
        <w:t xml:space="preserve">; (5) </w:t>
      </w:r>
      <w:r w:rsidRPr="00003981">
        <w:rPr>
          <w:rFonts w:ascii="Book Antiqua" w:hAnsi="Book Antiqua"/>
          <w:caps/>
          <w:noProof/>
          <w:lang w:val="en-GB"/>
        </w:rPr>
        <w:t>f</w:t>
      </w:r>
      <w:r w:rsidRPr="00003981">
        <w:rPr>
          <w:rFonts w:ascii="Book Antiqua" w:hAnsi="Book Antiqua"/>
          <w:noProof/>
          <w:lang w:val="en-GB"/>
        </w:rPr>
        <w:t>ollow-up of patients with diagnosed CD;</w:t>
      </w:r>
      <w:r w:rsidR="001D06C6" w:rsidRPr="00003981">
        <w:rPr>
          <w:rFonts w:ascii="Book Antiqua" w:hAnsi="Book Antiqua"/>
          <w:noProof/>
          <w:lang w:val="en-GB"/>
        </w:rPr>
        <w:t xml:space="preserve"> (6) </w:t>
      </w:r>
      <w:r w:rsidRPr="00003981">
        <w:rPr>
          <w:rFonts w:ascii="Book Antiqua" w:hAnsi="Book Antiqua"/>
          <w:caps/>
          <w:noProof/>
          <w:lang w:val="en-GB"/>
        </w:rPr>
        <w:t>e</w:t>
      </w:r>
      <w:r w:rsidRPr="00003981">
        <w:rPr>
          <w:rFonts w:ascii="Book Antiqua" w:hAnsi="Book Antiqua"/>
          <w:noProof/>
          <w:lang w:val="en-GB"/>
        </w:rPr>
        <w:t>xclusion of CD diagnosis in symptomatic patients;</w:t>
      </w:r>
      <w:r w:rsidR="001D06C6" w:rsidRPr="00003981">
        <w:rPr>
          <w:rFonts w:ascii="Book Antiqua" w:hAnsi="Book Antiqua"/>
          <w:noProof/>
          <w:lang w:val="en-GB"/>
        </w:rPr>
        <w:t xml:space="preserve"> (7) </w:t>
      </w:r>
      <w:r w:rsidRPr="00003981">
        <w:rPr>
          <w:rFonts w:ascii="Book Antiqua" w:hAnsi="Book Antiqua"/>
          <w:caps/>
          <w:noProof/>
          <w:lang w:val="en-GB"/>
        </w:rPr>
        <w:t>s</w:t>
      </w:r>
      <w:r w:rsidRPr="00003981">
        <w:rPr>
          <w:rFonts w:ascii="Book Antiqua" w:hAnsi="Book Antiqua"/>
          <w:noProof/>
          <w:lang w:val="en-GB"/>
        </w:rPr>
        <w:t>uspected disease relapse, stricturing disease and/or extraluminal complications;</w:t>
      </w:r>
      <w:r w:rsidR="001D06C6" w:rsidRPr="00003981">
        <w:rPr>
          <w:rFonts w:ascii="Book Antiqua" w:hAnsi="Book Antiqua"/>
          <w:noProof/>
          <w:lang w:val="en-GB"/>
        </w:rPr>
        <w:t xml:space="preserve"> (8) </w:t>
      </w:r>
      <w:r w:rsidRPr="00003981">
        <w:rPr>
          <w:rFonts w:ascii="Book Antiqua" w:hAnsi="Book Antiqua"/>
          <w:caps/>
          <w:noProof/>
          <w:lang w:val="en-GB"/>
        </w:rPr>
        <w:t>m</w:t>
      </w:r>
      <w:r w:rsidRPr="00003981">
        <w:rPr>
          <w:rFonts w:ascii="Book Antiqua" w:hAnsi="Book Antiqua"/>
          <w:noProof/>
          <w:lang w:val="en-GB"/>
        </w:rPr>
        <w:t>onitoring therapeutic response or failure;</w:t>
      </w:r>
      <w:r w:rsidR="001D06C6" w:rsidRPr="00003981">
        <w:rPr>
          <w:rFonts w:ascii="Book Antiqua" w:hAnsi="Book Antiqua"/>
          <w:noProof/>
          <w:lang w:val="en-GB"/>
        </w:rPr>
        <w:t xml:space="preserve"> and (9) </w:t>
      </w:r>
      <w:r w:rsidRPr="00003981">
        <w:rPr>
          <w:rFonts w:ascii="Book Antiqua" w:hAnsi="Book Antiqua"/>
          <w:caps/>
          <w:noProof/>
          <w:lang w:val="en-GB"/>
        </w:rPr>
        <w:t>p</w:t>
      </w:r>
      <w:r w:rsidRPr="00003981">
        <w:rPr>
          <w:rFonts w:ascii="Book Antiqua" w:hAnsi="Book Antiqua"/>
          <w:noProof/>
          <w:lang w:val="en-GB"/>
        </w:rPr>
        <w:t>lanning of surgical intervention</w:t>
      </w:r>
      <w:r w:rsidRPr="00003981">
        <w:rPr>
          <w:rFonts w:ascii="Book Antiqua" w:hAnsi="Book Antiqua"/>
          <w:vertAlign w:val="superscript"/>
          <w:lang w:val="en-GB"/>
        </w:rPr>
        <w:t>[17]</w:t>
      </w:r>
      <w:r w:rsidRPr="00003981">
        <w:rPr>
          <w:rFonts w:ascii="Book Antiqua" w:hAnsi="Book Antiqua"/>
          <w:noProof/>
          <w:lang w:val="en-GB"/>
        </w:rPr>
        <w:t>.</w:t>
      </w:r>
    </w:p>
    <w:p w14:paraId="0D6645DF" w14:textId="3DC902EC" w:rsidR="0068183C" w:rsidRPr="00003981" w:rsidRDefault="0068183C" w:rsidP="001D06C6">
      <w:pPr>
        <w:spacing w:line="360" w:lineRule="auto"/>
        <w:ind w:firstLineChars="100" w:firstLine="240"/>
        <w:jc w:val="both"/>
        <w:rPr>
          <w:rFonts w:ascii="Book Antiqua" w:hAnsi="Book Antiqua"/>
          <w:lang w:val="en-GB"/>
        </w:rPr>
      </w:pPr>
      <w:r w:rsidRPr="00003981">
        <w:rPr>
          <w:rFonts w:ascii="Book Antiqua" w:hAnsi="Book Antiqua"/>
          <w:lang w:val="en-GB"/>
        </w:rPr>
        <w:t xml:space="preserve">The assessment of CD subtypes is required by clinicians for the therapeutic planning, through the detection of linear and </w:t>
      </w:r>
      <w:proofErr w:type="spellStart"/>
      <w:r w:rsidRPr="00003981">
        <w:rPr>
          <w:rFonts w:ascii="Book Antiqua" w:hAnsi="Book Antiqua"/>
          <w:lang w:val="en-GB"/>
        </w:rPr>
        <w:t>aphthoid</w:t>
      </w:r>
      <w:proofErr w:type="spellEnd"/>
      <w:r w:rsidRPr="00003981">
        <w:rPr>
          <w:rFonts w:ascii="Book Antiqua" w:hAnsi="Book Antiqua"/>
          <w:lang w:val="en-GB"/>
        </w:rPr>
        <w:t xml:space="preserve"> ulcers, wall </w:t>
      </w:r>
      <w:proofErr w:type="spellStart"/>
      <w:r w:rsidRPr="00003981">
        <w:rPr>
          <w:rFonts w:ascii="Book Antiqua" w:hAnsi="Book Antiqua"/>
          <w:lang w:val="en-GB"/>
        </w:rPr>
        <w:t>edema</w:t>
      </w:r>
      <w:proofErr w:type="spellEnd"/>
      <w:r w:rsidRPr="00003981">
        <w:rPr>
          <w:rFonts w:ascii="Book Antiqua" w:hAnsi="Book Antiqua"/>
          <w:lang w:val="en-GB"/>
        </w:rPr>
        <w:t xml:space="preserve">, skip lesions, fistulas, abscess or strictures; and their correlation with clinical </w:t>
      </w:r>
      <w:proofErr w:type="gramStart"/>
      <w:r w:rsidRPr="00003981">
        <w:rPr>
          <w:rFonts w:ascii="Book Antiqua" w:hAnsi="Book Antiqua"/>
          <w:lang w:val="en-GB"/>
        </w:rPr>
        <w:t>data</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21</w:t>
      </w:r>
      <w:r w:rsidRPr="00003981">
        <w:rPr>
          <w:rFonts w:ascii="Book Antiqua" w:hAnsi="Book Antiqua"/>
          <w:vertAlign w:val="superscript"/>
          <w:lang w:val="en-GB"/>
        </w:rPr>
        <w:t>]</w:t>
      </w:r>
      <w:r w:rsidRPr="00003981">
        <w:rPr>
          <w:rFonts w:ascii="Book Antiqua" w:hAnsi="Book Antiqua"/>
          <w:lang w:val="en-GB"/>
        </w:rPr>
        <w:t xml:space="preserve">. Frequently, acute and chronic changes may coexist in the same bowel segment with a wide variety of intestinal and extra-intestinal abnormalities. In this context, the bowel wall lesions characterizing active disease are managed medically, whereas fibrotic strictures with bowel obstruction due to are frequently treated with surgical </w:t>
      </w:r>
      <w:proofErr w:type="gramStart"/>
      <w:r w:rsidRPr="00003981">
        <w:rPr>
          <w:rFonts w:ascii="Book Antiqua" w:hAnsi="Book Antiqua"/>
          <w:lang w:val="en-GB"/>
        </w:rPr>
        <w:t>intervention</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22</w:t>
      </w:r>
      <w:r w:rsidRPr="00003981">
        <w:rPr>
          <w:rFonts w:ascii="Book Antiqua" w:hAnsi="Book Antiqua"/>
          <w:vertAlign w:val="superscript"/>
          <w:lang w:val="en-GB"/>
        </w:rPr>
        <w:t>]</w:t>
      </w:r>
      <w:r w:rsidRPr="00003981">
        <w:rPr>
          <w:rFonts w:ascii="Book Antiqua" w:hAnsi="Book Antiqua"/>
          <w:noProof/>
          <w:lang w:val="en-GB"/>
        </w:rPr>
        <w:t>.</w:t>
      </w:r>
    </w:p>
    <w:p w14:paraId="27933C14" w14:textId="77777777" w:rsidR="0068183C" w:rsidRPr="00003981" w:rsidRDefault="0068183C" w:rsidP="00166C75">
      <w:pPr>
        <w:spacing w:line="360" w:lineRule="auto"/>
        <w:jc w:val="both"/>
        <w:rPr>
          <w:rFonts w:ascii="Book Antiqua" w:hAnsi="Book Antiqua"/>
          <w:lang w:val="en-GB"/>
        </w:rPr>
      </w:pPr>
    </w:p>
    <w:p w14:paraId="56748A5B" w14:textId="77777777" w:rsidR="0068183C" w:rsidRPr="00003981" w:rsidRDefault="0068183C" w:rsidP="00166C75">
      <w:pPr>
        <w:spacing w:line="360" w:lineRule="auto"/>
        <w:jc w:val="both"/>
        <w:outlineLvl w:val="0"/>
        <w:rPr>
          <w:rFonts w:ascii="Book Antiqua" w:hAnsi="Book Antiqua"/>
          <w:b/>
          <w:i/>
          <w:lang w:val="en-GB"/>
        </w:rPr>
      </w:pPr>
      <w:r w:rsidRPr="00003981">
        <w:rPr>
          <w:rFonts w:ascii="Book Antiqua" w:hAnsi="Book Antiqua"/>
          <w:b/>
          <w:i/>
          <w:lang w:val="en-GB"/>
        </w:rPr>
        <w:t>Active inflammatory subtype</w:t>
      </w:r>
    </w:p>
    <w:p w14:paraId="4FEC9CA6" w14:textId="77777777"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The typical pathological findings of active CD comprehend: </w:t>
      </w:r>
      <w:proofErr w:type="spellStart"/>
      <w:r w:rsidRPr="00003981">
        <w:rPr>
          <w:rFonts w:ascii="Book Antiqua" w:hAnsi="Book Antiqua"/>
          <w:lang w:val="en-GB"/>
        </w:rPr>
        <w:t>aphthoid</w:t>
      </w:r>
      <w:proofErr w:type="spellEnd"/>
      <w:r w:rsidRPr="00003981">
        <w:rPr>
          <w:rFonts w:ascii="Book Antiqua" w:hAnsi="Book Antiqua"/>
          <w:lang w:val="en-GB"/>
        </w:rPr>
        <w:t xml:space="preserve"> and deep ulceration, wall thickening (greater than 4 mm), intramural and mesenteric </w:t>
      </w:r>
      <w:proofErr w:type="spellStart"/>
      <w:r w:rsidRPr="00003981">
        <w:rPr>
          <w:rFonts w:ascii="Book Antiqua" w:hAnsi="Book Antiqua"/>
          <w:lang w:val="en-GB"/>
        </w:rPr>
        <w:t>edema</w:t>
      </w:r>
      <w:proofErr w:type="spellEnd"/>
      <w:r w:rsidRPr="00003981">
        <w:rPr>
          <w:rFonts w:ascii="Book Antiqua" w:hAnsi="Book Antiqua"/>
          <w:lang w:val="en-GB"/>
        </w:rPr>
        <w:t xml:space="preserve">, stratified enhancement pattern of bowel wall, increased mesenteric vascularity, reactive </w:t>
      </w:r>
      <w:proofErr w:type="gramStart"/>
      <w:r w:rsidRPr="00003981">
        <w:rPr>
          <w:rFonts w:ascii="Book Antiqua" w:hAnsi="Book Antiqua"/>
          <w:lang w:val="en-GB"/>
        </w:rPr>
        <w:t>lymphadenopathy</w:t>
      </w:r>
      <w:r w:rsidRPr="00003981">
        <w:rPr>
          <w:rFonts w:ascii="Book Antiqua" w:hAnsi="Book Antiqua"/>
          <w:vertAlign w:val="superscript"/>
          <w:lang w:val="en-GB"/>
        </w:rPr>
        <w:t>[</w:t>
      </w:r>
      <w:proofErr w:type="gramEnd"/>
      <w:r w:rsidRPr="00003981">
        <w:rPr>
          <w:rFonts w:ascii="Book Antiqua" w:hAnsi="Book Antiqua"/>
          <w:vertAlign w:val="superscript"/>
          <w:lang w:val="en-GB"/>
        </w:rPr>
        <w:t>13]</w:t>
      </w:r>
      <w:r w:rsidRPr="00003981">
        <w:rPr>
          <w:rFonts w:ascii="Book Antiqua" w:hAnsi="Book Antiqua"/>
          <w:noProof/>
          <w:lang w:val="en-GB"/>
        </w:rPr>
        <w:t>.</w:t>
      </w:r>
    </w:p>
    <w:p w14:paraId="32638283" w14:textId="77777777" w:rsidR="004F51C2" w:rsidRPr="00003981" w:rsidRDefault="004F51C2" w:rsidP="00166C75">
      <w:pPr>
        <w:spacing w:line="360" w:lineRule="auto"/>
        <w:jc w:val="both"/>
        <w:rPr>
          <w:rFonts w:ascii="Book Antiqua" w:hAnsi="Book Antiqua"/>
          <w:b/>
          <w:lang w:val="en-GB"/>
        </w:rPr>
      </w:pPr>
    </w:p>
    <w:p w14:paraId="4342731B" w14:textId="7E523260" w:rsidR="0068183C" w:rsidRPr="00003981" w:rsidRDefault="0068183C" w:rsidP="00166C75">
      <w:pPr>
        <w:spacing w:line="360" w:lineRule="auto"/>
        <w:jc w:val="both"/>
        <w:rPr>
          <w:rFonts w:ascii="Book Antiqua" w:hAnsi="Book Antiqua"/>
        </w:rPr>
      </w:pPr>
      <w:r w:rsidRPr="00003981">
        <w:rPr>
          <w:rFonts w:ascii="Book Antiqua" w:hAnsi="Book Antiqua"/>
          <w:b/>
          <w:lang w:val="en-GB"/>
        </w:rPr>
        <w:t>Ulcers</w:t>
      </w:r>
      <w:r w:rsidR="004F51C2" w:rsidRPr="00003981">
        <w:rPr>
          <w:rFonts w:ascii="Book Antiqua" w:hAnsi="Book Antiqua"/>
          <w:b/>
          <w:lang w:val="en-GB"/>
        </w:rPr>
        <w:t xml:space="preserve">: </w:t>
      </w:r>
      <w:r w:rsidRPr="00003981">
        <w:rPr>
          <w:rFonts w:ascii="Book Antiqua" w:hAnsi="Book Antiqua"/>
          <w:lang w:val="en-GB"/>
        </w:rPr>
        <w:t xml:space="preserve">The </w:t>
      </w:r>
      <w:proofErr w:type="spellStart"/>
      <w:r w:rsidRPr="00003981">
        <w:rPr>
          <w:rFonts w:ascii="Book Antiqua" w:hAnsi="Book Antiqua"/>
          <w:lang w:val="en-GB"/>
        </w:rPr>
        <w:t>apthoid</w:t>
      </w:r>
      <w:proofErr w:type="spellEnd"/>
      <w:r w:rsidRPr="00003981">
        <w:rPr>
          <w:rFonts w:ascii="Book Antiqua" w:hAnsi="Book Antiqua"/>
          <w:lang w:val="en-GB"/>
        </w:rPr>
        <w:t xml:space="preserve"> ulcers, typical findings of CD in the early stages, can only be detected through an adequate luminal distension and high-resolution MR imaging, appearing as a nidus of high signal intensity in T2-weigthed images, surrounded by a rim of moderate signal </w:t>
      </w:r>
      <w:proofErr w:type="gramStart"/>
      <w:r w:rsidRPr="00003981">
        <w:rPr>
          <w:rFonts w:ascii="Book Antiqua" w:hAnsi="Book Antiqua"/>
          <w:lang w:val="en-GB"/>
        </w:rPr>
        <w:t>intensity</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23</w:t>
      </w:r>
      <w:r w:rsidRPr="00003981">
        <w:rPr>
          <w:rFonts w:ascii="Book Antiqua" w:hAnsi="Book Antiqua"/>
          <w:vertAlign w:val="superscript"/>
          <w:lang w:val="en-GB"/>
        </w:rPr>
        <w:t>]</w:t>
      </w:r>
      <w:r w:rsidRPr="00003981">
        <w:rPr>
          <w:rFonts w:ascii="Book Antiqua" w:hAnsi="Book Antiqua"/>
          <w:noProof/>
          <w:lang w:val="en-GB"/>
        </w:rPr>
        <w:t>.</w:t>
      </w:r>
      <w:r w:rsidRPr="00003981">
        <w:rPr>
          <w:rFonts w:ascii="Book Antiqua" w:hAnsi="Book Antiqua"/>
          <w:lang w:val="en-GB"/>
        </w:rPr>
        <w:t xml:space="preserve"> The advanced inflammation may produce other changes, such as deep and transmural (linear) ulcerations. The typical </w:t>
      </w:r>
      <w:r w:rsidRPr="00003981">
        <w:rPr>
          <w:rFonts w:ascii="Book Antiqua" w:hAnsi="Book Antiqua"/>
          <w:i/>
          <w:lang w:val="en-GB"/>
        </w:rPr>
        <w:t>“cobblestone”</w:t>
      </w:r>
      <w:r w:rsidRPr="00003981">
        <w:rPr>
          <w:rFonts w:ascii="Book Antiqua" w:hAnsi="Book Antiqua"/>
          <w:lang w:val="en-GB"/>
        </w:rPr>
        <w:t xml:space="preserve"> mucosal appearance resulting from </w:t>
      </w:r>
      <w:r w:rsidRPr="00003981">
        <w:rPr>
          <w:rFonts w:ascii="Book Antiqua" w:hAnsi="Book Antiqua"/>
          <w:lang w:val="en-US"/>
        </w:rPr>
        <w:t>confluent (</w:t>
      </w:r>
      <w:r w:rsidRPr="00003981">
        <w:rPr>
          <w:rFonts w:ascii="Book Antiqua" w:hAnsi="Book Antiqua"/>
          <w:lang w:val="en-GB"/>
        </w:rPr>
        <w:t xml:space="preserve">longitudinal and transverse) </w:t>
      </w:r>
      <w:r w:rsidRPr="00003981">
        <w:rPr>
          <w:rFonts w:ascii="Book Antiqua" w:hAnsi="Book Antiqua"/>
          <w:lang w:val="en-US"/>
        </w:rPr>
        <w:t xml:space="preserve">ulcerations combined with bulging of the edematous </w:t>
      </w:r>
      <w:proofErr w:type="gramStart"/>
      <w:r w:rsidRPr="00003981">
        <w:rPr>
          <w:rFonts w:ascii="Book Antiqua" w:hAnsi="Book Antiqua"/>
          <w:lang w:val="en-US"/>
        </w:rPr>
        <w:t>mucosa</w:t>
      </w:r>
      <w:r w:rsidRPr="00003981">
        <w:rPr>
          <w:rFonts w:ascii="Book Antiqua" w:hAnsi="Book Antiqua"/>
          <w:vertAlign w:val="superscript"/>
          <w:lang w:val="en-GB"/>
        </w:rPr>
        <w:t>[</w:t>
      </w:r>
      <w:proofErr w:type="gramEnd"/>
      <w:r w:rsidRPr="00003981">
        <w:rPr>
          <w:rFonts w:ascii="Book Antiqua" w:hAnsi="Book Antiqua"/>
          <w:vertAlign w:val="superscript"/>
          <w:lang w:val="en-GB"/>
        </w:rPr>
        <w:t>12]</w:t>
      </w:r>
      <w:r w:rsidRPr="00003981">
        <w:rPr>
          <w:rFonts w:ascii="Book Antiqua" w:hAnsi="Book Antiqua"/>
          <w:noProof/>
          <w:lang w:val="en-GB"/>
        </w:rPr>
        <w:t>.</w:t>
      </w:r>
    </w:p>
    <w:p w14:paraId="0E5B0D95" w14:textId="77777777" w:rsidR="004F51C2" w:rsidRPr="00003981" w:rsidRDefault="004F51C2" w:rsidP="00166C75">
      <w:pPr>
        <w:spacing w:line="360" w:lineRule="auto"/>
        <w:jc w:val="both"/>
        <w:rPr>
          <w:rFonts w:ascii="Book Antiqua" w:hAnsi="Book Antiqua"/>
          <w:b/>
          <w:lang w:val="en-GB"/>
        </w:rPr>
      </w:pPr>
    </w:p>
    <w:p w14:paraId="6746B4BD" w14:textId="5B57442E" w:rsidR="0068183C" w:rsidRPr="00003981" w:rsidRDefault="0068183C" w:rsidP="00166C75">
      <w:pPr>
        <w:spacing w:line="360" w:lineRule="auto"/>
        <w:jc w:val="both"/>
        <w:rPr>
          <w:rFonts w:ascii="Book Antiqua" w:hAnsi="Book Antiqua"/>
        </w:rPr>
      </w:pPr>
      <w:r w:rsidRPr="00003981">
        <w:rPr>
          <w:rFonts w:ascii="Book Antiqua" w:hAnsi="Book Antiqua"/>
          <w:b/>
          <w:lang w:val="en-GB"/>
        </w:rPr>
        <w:t>Fold Thickening</w:t>
      </w:r>
      <w:r w:rsidR="004F51C2" w:rsidRPr="00003981">
        <w:rPr>
          <w:rFonts w:ascii="Book Antiqua" w:hAnsi="Book Antiqua"/>
          <w:b/>
          <w:lang w:val="en-GB"/>
        </w:rPr>
        <w:t xml:space="preserve">: </w:t>
      </w:r>
      <w:r w:rsidRPr="00003981">
        <w:rPr>
          <w:rFonts w:ascii="Book Antiqua" w:hAnsi="Book Antiqua"/>
          <w:lang w:val="en-GB"/>
        </w:rPr>
        <w:t xml:space="preserve">The SSFSE sequence allows to identify fold thickening and distortion caused by mucosal </w:t>
      </w:r>
      <w:proofErr w:type="gramStart"/>
      <w:r w:rsidRPr="00003981">
        <w:rPr>
          <w:rFonts w:ascii="Book Antiqua" w:hAnsi="Book Antiqua"/>
          <w:lang w:val="en-GB"/>
        </w:rPr>
        <w:t>ulceration</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24</w:t>
      </w:r>
      <w:r w:rsidRPr="00003981">
        <w:rPr>
          <w:rFonts w:ascii="Book Antiqua" w:hAnsi="Book Antiqua"/>
          <w:vertAlign w:val="superscript"/>
          <w:lang w:val="en-GB"/>
        </w:rPr>
        <w:t>]</w:t>
      </w:r>
      <w:r w:rsidRPr="00003981">
        <w:rPr>
          <w:rFonts w:ascii="Book Antiqua" w:hAnsi="Book Antiqua"/>
          <w:noProof/>
          <w:lang w:val="en-GB"/>
        </w:rPr>
        <w:t>.</w:t>
      </w:r>
    </w:p>
    <w:p w14:paraId="3DDF8967" w14:textId="77777777" w:rsidR="004F51C2" w:rsidRPr="00003981" w:rsidRDefault="004F51C2" w:rsidP="00166C75">
      <w:pPr>
        <w:spacing w:line="360" w:lineRule="auto"/>
        <w:jc w:val="both"/>
        <w:rPr>
          <w:rFonts w:ascii="Book Antiqua" w:hAnsi="Book Antiqua"/>
          <w:i/>
          <w:u w:val="single"/>
          <w:lang w:val="en-GB"/>
        </w:rPr>
      </w:pPr>
    </w:p>
    <w:p w14:paraId="1E90A003" w14:textId="7BF55BA1" w:rsidR="0068183C" w:rsidRPr="00003981" w:rsidRDefault="0068183C" w:rsidP="00166C75">
      <w:pPr>
        <w:spacing w:line="360" w:lineRule="auto"/>
        <w:jc w:val="both"/>
        <w:rPr>
          <w:rFonts w:ascii="Book Antiqua" w:hAnsi="Book Antiqua"/>
          <w:lang w:val="en-GB"/>
        </w:rPr>
      </w:pPr>
      <w:r w:rsidRPr="00003981">
        <w:rPr>
          <w:rFonts w:ascii="Book Antiqua" w:hAnsi="Book Antiqua"/>
          <w:b/>
          <w:lang w:val="en-GB"/>
        </w:rPr>
        <w:t xml:space="preserve">Wall </w:t>
      </w:r>
      <w:r w:rsidR="006151A1" w:rsidRPr="00003981">
        <w:rPr>
          <w:rFonts w:ascii="Book Antiqua" w:hAnsi="Book Antiqua"/>
          <w:b/>
          <w:lang w:val="en-GB"/>
        </w:rPr>
        <w:t>thickening</w:t>
      </w:r>
      <w:r w:rsidR="004F51C2" w:rsidRPr="00003981">
        <w:rPr>
          <w:rFonts w:ascii="Book Antiqua" w:hAnsi="Book Antiqua"/>
          <w:b/>
          <w:lang w:val="en-GB"/>
        </w:rPr>
        <w:t xml:space="preserve">: </w:t>
      </w:r>
      <w:r w:rsidRPr="00003981">
        <w:rPr>
          <w:rFonts w:ascii="Book Antiqua" w:hAnsi="Book Antiqua"/>
          <w:lang w:val="en-GB"/>
        </w:rPr>
        <w:t xml:space="preserve">It is easily identified on </w:t>
      </w:r>
      <w:r w:rsidR="001D06C6" w:rsidRPr="00003981">
        <w:rPr>
          <w:rFonts w:ascii="Book Antiqua" w:eastAsia="Calibri" w:hAnsi="Book Antiqua" w:cs="Calibri"/>
        </w:rPr>
        <w:t>steady-state free precession (SSFP)</w:t>
      </w:r>
      <w:r w:rsidRPr="00003981">
        <w:rPr>
          <w:rFonts w:ascii="Book Antiqua" w:hAnsi="Book Antiqua"/>
          <w:lang w:val="en-GB"/>
        </w:rPr>
        <w:t xml:space="preserve">, T2-wegthed (SSFSE) and </w:t>
      </w:r>
      <w:r w:rsidR="001D06C6" w:rsidRPr="00003981">
        <w:rPr>
          <w:rFonts w:ascii="Book Antiqua" w:hAnsi="Book Antiqua"/>
          <w:lang w:val="en-GB"/>
        </w:rPr>
        <w:t xml:space="preserve">fat-suppressed 3D spoiled gradient-echo (FSPGR) </w:t>
      </w:r>
      <w:r w:rsidRPr="00003981">
        <w:rPr>
          <w:rFonts w:ascii="Book Antiqua" w:hAnsi="Book Antiqua"/>
          <w:lang w:val="en-GB"/>
        </w:rPr>
        <w:t xml:space="preserve">(after </w:t>
      </w:r>
      <w:proofErr w:type="spellStart"/>
      <w:r w:rsidRPr="00003981">
        <w:rPr>
          <w:rFonts w:ascii="Book Antiqua" w:hAnsi="Book Antiqua"/>
          <w:lang w:val="en-GB"/>
        </w:rPr>
        <w:t>Gd</w:t>
      </w:r>
      <w:proofErr w:type="spellEnd"/>
      <w:r w:rsidRPr="00003981">
        <w:rPr>
          <w:rFonts w:ascii="Book Antiqua" w:hAnsi="Book Antiqua"/>
          <w:lang w:val="en-GB"/>
        </w:rPr>
        <w:t>-DTPA administration) sequences, previous adequate distension of the small bowel loops. Nevertheless, the SSFP sequence hampers the correct definition of wall thickening, because of the chemical shift artefact. For this reason, the measurement of wall thickness should be performed in SSFSE images.</w:t>
      </w:r>
      <w:r w:rsidRPr="00003981">
        <w:rPr>
          <w:rFonts w:ascii="Book Antiqua" w:hAnsi="Book Antiqua"/>
        </w:rPr>
        <w:t xml:space="preserve"> </w:t>
      </w:r>
      <w:r w:rsidRPr="00003981">
        <w:rPr>
          <w:rFonts w:ascii="Book Antiqua" w:hAnsi="Book Antiqua"/>
          <w:lang w:val="en-GB"/>
        </w:rPr>
        <w:t xml:space="preserve">The degree of wall thickening correlates with both the presence of inflammation and the degree of disease activity. Particularly, a wall thickening greater than 3 mm is indicative of inflammation, while a thickening ranging from 5 to 10 mm is suggestive of </w:t>
      </w:r>
      <w:proofErr w:type="gramStart"/>
      <w:r w:rsidRPr="00003981">
        <w:rPr>
          <w:rFonts w:ascii="Book Antiqua" w:hAnsi="Book Antiqua"/>
          <w:lang w:val="en-GB"/>
        </w:rPr>
        <w:t>CD</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25</w:t>
      </w:r>
      <w:r w:rsidRPr="00003981">
        <w:rPr>
          <w:rFonts w:ascii="Book Antiqua" w:hAnsi="Book Antiqua"/>
          <w:vertAlign w:val="superscript"/>
          <w:lang w:val="en-GB"/>
        </w:rPr>
        <w:t>]</w:t>
      </w:r>
      <w:r w:rsidRPr="00003981">
        <w:rPr>
          <w:rFonts w:ascii="Book Antiqua" w:hAnsi="Book Antiqua"/>
          <w:noProof/>
          <w:lang w:val="en-GB"/>
        </w:rPr>
        <w:t>.</w:t>
      </w:r>
    </w:p>
    <w:p w14:paraId="4098266E" w14:textId="77777777" w:rsidR="004F51C2" w:rsidRPr="00003981" w:rsidRDefault="004F51C2" w:rsidP="00166C75">
      <w:pPr>
        <w:spacing w:line="360" w:lineRule="auto"/>
        <w:jc w:val="both"/>
        <w:rPr>
          <w:rFonts w:ascii="Book Antiqua" w:hAnsi="Book Antiqua"/>
          <w:i/>
          <w:u w:val="single"/>
          <w:lang w:val="en-GB"/>
        </w:rPr>
      </w:pPr>
    </w:p>
    <w:p w14:paraId="2D575567" w14:textId="2E176BB9" w:rsidR="0068183C" w:rsidRPr="00003981" w:rsidRDefault="0068183C" w:rsidP="00166C75">
      <w:pPr>
        <w:spacing w:line="360" w:lineRule="auto"/>
        <w:jc w:val="both"/>
        <w:rPr>
          <w:rFonts w:ascii="Book Antiqua" w:hAnsi="Book Antiqua"/>
          <w:lang w:val="en-GB"/>
        </w:rPr>
      </w:pPr>
      <w:r w:rsidRPr="00003981">
        <w:rPr>
          <w:rFonts w:ascii="Book Antiqua" w:hAnsi="Book Antiqua"/>
          <w:b/>
          <w:lang w:val="en-GB"/>
        </w:rPr>
        <w:t xml:space="preserve">Intramural </w:t>
      </w:r>
      <w:proofErr w:type="spellStart"/>
      <w:r w:rsidRPr="00003981">
        <w:rPr>
          <w:rFonts w:ascii="Book Antiqua" w:hAnsi="Book Antiqua"/>
          <w:b/>
          <w:lang w:val="en-GB"/>
        </w:rPr>
        <w:t>edema</w:t>
      </w:r>
      <w:proofErr w:type="spellEnd"/>
      <w:r w:rsidR="004F51C2" w:rsidRPr="00003981">
        <w:rPr>
          <w:rFonts w:ascii="Book Antiqua" w:hAnsi="Book Antiqua"/>
          <w:b/>
          <w:lang w:val="en-GB"/>
        </w:rPr>
        <w:t xml:space="preserve">: </w:t>
      </w:r>
      <w:r w:rsidRPr="00003981">
        <w:rPr>
          <w:rFonts w:ascii="Book Antiqua" w:hAnsi="Book Antiqua"/>
          <w:lang w:val="en-GB"/>
        </w:rPr>
        <w:t xml:space="preserve">This is a typical sign of active inflammation resulting in submucosal thickening, which appear as hyperintensity on T2-weighted (SSFSE) images with fat </w:t>
      </w:r>
      <w:proofErr w:type="gramStart"/>
      <w:r w:rsidRPr="00003981">
        <w:rPr>
          <w:rFonts w:ascii="Book Antiqua" w:hAnsi="Book Antiqua"/>
          <w:lang w:val="en-GB"/>
        </w:rPr>
        <w:t>saturation</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26</w:t>
      </w:r>
      <w:r w:rsidRPr="00003981">
        <w:rPr>
          <w:rFonts w:ascii="Book Antiqua" w:hAnsi="Book Antiqua"/>
          <w:vertAlign w:val="superscript"/>
          <w:lang w:val="en-GB"/>
        </w:rPr>
        <w:t>]</w:t>
      </w:r>
      <w:r w:rsidRPr="00003981">
        <w:rPr>
          <w:rFonts w:ascii="Book Antiqua" w:hAnsi="Book Antiqua"/>
          <w:noProof/>
          <w:lang w:val="en-GB"/>
        </w:rPr>
        <w:t>.</w:t>
      </w:r>
    </w:p>
    <w:p w14:paraId="538C66CE" w14:textId="77777777" w:rsidR="004F51C2" w:rsidRPr="00003981" w:rsidRDefault="004F51C2" w:rsidP="00166C75">
      <w:pPr>
        <w:spacing w:line="360" w:lineRule="auto"/>
        <w:jc w:val="both"/>
        <w:rPr>
          <w:rFonts w:ascii="Book Antiqua" w:hAnsi="Book Antiqua"/>
          <w:b/>
          <w:lang w:val="en-GB"/>
        </w:rPr>
      </w:pPr>
    </w:p>
    <w:p w14:paraId="0A7420BF" w14:textId="5231D76B" w:rsidR="0068183C" w:rsidRPr="00003981" w:rsidRDefault="0068183C" w:rsidP="00166C75">
      <w:pPr>
        <w:spacing w:line="360" w:lineRule="auto"/>
        <w:jc w:val="both"/>
        <w:rPr>
          <w:rFonts w:ascii="Book Antiqua" w:hAnsi="Book Antiqua"/>
          <w:lang w:val="en-GB"/>
        </w:rPr>
      </w:pPr>
      <w:r w:rsidRPr="00003981">
        <w:rPr>
          <w:rFonts w:ascii="Book Antiqua" w:hAnsi="Book Antiqua"/>
          <w:b/>
          <w:lang w:val="en-GB"/>
        </w:rPr>
        <w:t>Mesenteric changes</w:t>
      </w:r>
      <w:r w:rsidR="004F51C2" w:rsidRPr="00003981">
        <w:rPr>
          <w:rFonts w:ascii="Book Antiqua" w:hAnsi="Book Antiqua"/>
          <w:b/>
          <w:lang w:val="en-GB"/>
        </w:rPr>
        <w:t xml:space="preserve">: </w:t>
      </w:r>
      <w:r w:rsidRPr="00003981">
        <w:rPr>
          <w:rFonts w:ascii="Book Antiqua" w:hAnsi="Book Antiqua"/>
          <w:lang w:val="en-GB"/>
        </w:rPr>
        <w:t xml:space="preserve">In some cases of advanced inflammation, the mesentery may be </w:t>
      </w:r>
      <w:proofErr w:type="spellStart"/>
      <w:r w:rsidRPr="00003981">
        <w:rPr>
          <w:rFonts w:ascii="Book Antiqua" w:hAnsi="Book Antiqua"/>
          <w:lang w:val="en-GB"/>
        </w:rPr>
        <w:t>edematous</w:t>
      </w:r>
      <w:proofErr w:type="spellEnd"/>
      <w:r w:rsidRPr="00003981">
        <w:rPr>
          <w:rFonts w:ascii="Book Antiqua" w:hAnsi="Book Antiqua"/>
          <w:lang w:val="en-GB"/>
        </w:rPr>
        <w:t xml:space="preserve"> around the inflamed intestinal loops. Typically, the mesenteric </w:t>
      </w:r>
      <w:proofErr w:type="spellStart"/>
      <w:r w:rsidRPr="00003981">
        <w:rPr>
          <w:rFonts w:ascii="Book Antiqua" w:hAnsi="Book Antiqua"/>
          <w:lang w:val="en-GB"/>
        </w:rPr>
        <w:t>edema</w:t>
      </w:r>
      <w:proofErr w:type="spellEnd"/>
      <w:r w:rsidRPr="00003981">
        <w:rPr>
          <w:rFonts w:ascii="Book Antiqua" w:hAnsi="Book Antiqua"/>
          <w:lang w:val="en-GB"/>
        </w:rPr>
        <w:t xml:space="preserve"> is associated with both </w:t>
      </w:r>
      <w:proofErr w:type="spellStart"/>
      <w:r w:rsidRPr="00003981">
        <w:rPr>
          <w:rFonts w:ascii="Book Antiqua" w:hAnsi="Book Antiqua"/>
          <w:lang w:val="en-GB"/>
        </w:rPr>
        <w:t>submucosal</w:t>
      </w:r>
      <w:proofErr w:type="spellEnd"/>
      <w:r w:rsidRPr="00003981">
        <w:rPr>
          <w:rFonts w:ascii="Book Antiqua" w:hAnsi="Book Antiqua"/>
          <w:lang w:val="en-GB"/>
        </w:rPr>
        <w:t xml:space="preserve"> </w:t>
      </w:r>
      <w:proofErr w:type="spellStart"/>
      <w:r w:rsidRPr="00003981">
        <w:rPr>
          <w:rFonts w:ascii="Book Antiqua" w:hAnsi="Book Antiqua"/>
          <w:lang w:val="en-GB"/>
        </w:rPr>
        <w:t>edema</w:t>
      </w:r>
      <w:proofErr w:type="spellEnd"/>
      <w:r w:rsidRPr="00003981">
        <w:rPr>
          <w:rFonts w:ascii="Book Antiqua" w:hAnsi="Book Antiqua"/>
          <w:lang w:val="en-GB"/>
        </w:rPr>
        <w:t xml:space="preserve"> and stratified enhancement of the bowel wall; all these findings are suggestive of active inflammation. The mesenteric fibro-fatty proliferation (or fat-wrapping) represents another sign of advanced CD with consolidated transmural inflammation. It can be defined as an increase of mesenteric fat, which can determine mass effect with consequent anatomical displacement of the mesenteric vessels or the adjacent abdominal viscera, increasing the separation among the bowel loops. Moreover, the vascular engorgement produces an increased mesenteric vascularity (</w:t>
      </w:r>
      <w:r w:rsidRPr="00003981">
        <w:rPr>
          <w:rFonts w:ascii="Book Antiqua" w:hAnsi="Book Antiqua"/>
          <w:i/>
          <w:lang w:val="en-GB"/>
        </w:rPr>
        <w:t>“comb sign”</w:t>
      </w:r>
      <w:r w:rsidRPr="00003981">
        <w:rPr>
          <w:rFonts w:ascii="Book Antiqua" w:hAnsi="Book Antiqua"/>
          <w:lang w:val="en-GB"/>
        </w:rPr>
        <w:t xml:space="preserve">), resulting in </w:t>
      </w:r>
      <w:proofErr w:type="spellStart"/>
      <w:r w:rsidRPr="00003981">
        <w:rPr>
          <w:rFonts w:ascii="Book Antiqua" w:hAnsi="Book Antiqua"/>
          <w:lang w:val="en-GB"/>
        </w:rPr>
        <w:t>hyperenhancement</w:t>
      </w:r>
      <w:proofErr w:type="spellEnd"/>
      <w:r w:rsidRPr="00003981">
        <w:rPr>
          <w:rFonts w:ascii="Book Antiqua" w:hAnsi="Book Antiqua"/>
          <w:lang w:val="en-GB"/>
        </w:rPr>
        <w:t xml:space="preserve"> of mesenteric vessels supplying inflamed bowel </w:t>
      </w:r>
      <w:proofErr w:type="gramStart"/>
      <w:r w:rsidRPr="00003981">
        <w:rPr>
          <w:rFonts w:ascii="Book Antiqua" w:hAnsi="Book Antiqua"/>
          <w:lang w:val="en-GB"/>
        </w:rPr>
        <w:t>loops</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16,21</w:t>
      </w:r>
      <w:r w:rsidRPr="00003981">
        <w:rPr>
          <w:rFonts w:ascii="Book Antiqua" w:hAnsi="Book Antiqua"/>
          <w:vertAlign w:val="superscript"/>
          <w:lang w:val="en-GB"/>
        </w:rPr>
        <w:t>]</w:t>
      </w:r>
      <w:r w:rsidRPr="00003981">
        <w:rPr>
          <w:rFonts w:ascii="Book Antiqua" w:hAnsi="Book Antiqua"/>
          <w:lang w:val="en-GB"/>
        </w:rPr>
        <w:t xml:space="preserve">  (Figure 2).</w:t>
      </w:r>
    </w:p>
    <w:p w14:paraId="0277EA01" w14:textId="77777777" w:rsidR="004F51C2" w:rsidRPr="00003981" w:rsidRDefault="004F51C2" w:rsidP="00166C75">
      <w:pPr>
        <w:spacing w:line="360" w:lineRule="auto"/>
        <w:jc w:val="both"/>
        <w:rPr>
          <w:rFonts w:ascii="Book Antiqua" w:hAnsi="Book Antiqua"/>
          <w:b/>
          <w:lang w:val="en-GB"/>
        </w:rPr>
      </w:pPr>
    </w:p>
    <w:p w14:paraId="2418E813" w14:textId="23475440" w:rsidR="0068183C" w:rsidRPr="00003981" w:rsidRDefault="0068183C" w:rsidP="00166C75">
      <w:pPr>
        <w:spacing w:line="360" w:lineRule="auto"/>
        <w:jc w:val="both"/>
        <w:rPr>
          <w:rFonts w:ascii="Book Antiqua" w:hAnsi="Book Antiqua"/>
          <w:lang w:val="en-GB"/>
        </w:rPr>
      </w:pPr>
      <w:r w:rsidRPr="00003981">
        <w:rPr>
          <w:rFonts w:ascii="Book Antiqua" w:hAnsi="Book Antiqua"/>
          <w:b/>
          <w:lang w:val="en-GB"/>
        </w:rPr>
        <w:t>Stratified enhancement pattern</w:t>
      </w:r>
      <w:r w:rsidR="004F51C2" w:rsidRPr="00003981">
        <w:rPr>
          <w:rFonts w:ascii="Book Antiqua" w:hAnsi="Book Antiqua"/>
          <w:b/>
          <w:lang w:val="en-GB"/>
        </w:rPr>
        <w:t xml:space="preserve">: </w:t>
      </w:r>
      <w:r w:rsidRPr="00003981">
        <w:rPr>
          <w:rFonts w:ascii="Book Antiqua" w:hAnsi="Book Antiqua"/>
          <w:lang w:val="en-GB"/>
        </w:rPr>
        <w:t xml:space="preserve">The bowel wall enhancement, evaluated after </w:t>
      </w:r>
      <w:proofErr w:type="spellStart"/>
      <w:r w:rsidRPr="00003981">
        <w:rPr>
          <w:rFonts w:ascii="Book Antiqua" w:hAnsi="Book Antiqua"/>
          <w:lang w:val="en-GB"/>
        </w:rPr>
        <w:t>Gd</w:t>
      </w:r>
      <w:proofErr w:type="spellEnd"/>
      <w:r w:rsidRPr="00003981">
        <w:rPr>
          <w:rFonts w:ascii="Book Antiqua" w:hAnsi="Book Antiqua"/>
          <w:lang w:val="en-GB"/>
        </w:rPr>
        <w:t xml:space="preserve">-DTPA intravenous administration, represents the parameter that most closely correlates to both the degree of inflammation and clinical indices of disease activity. The mucosal </w:t>
      </w:r>
      <w:proofErr w:type="spellStart"/>
      <w:r w:rsidRPr="00003981">
        <w:rPr>
          <w:rFonts w:ascii="Book Antiqua" w:hAnsi="Book Antiqua"/>
          <w:lang w:val="en-GB"/>
        </w:rPr>
        <w:t>hyperemia</w:t>
      </w:r>
      <w:proofErr w:type="spellEnd"/>
      <w:r w:rsidRPr="00003981">
        <w:rPr>
          <w:rFonts w:ascii="Book Antiqua" w:hAnsi="Book Antiqua"/>
          <w:lang w:val="en-GB"/>
        </w:rPr>
        <w:t xml:space="preserve"> of the affected loops is represented by </w:t>
      </w:r>
      <w:proofErr w:type="spellStart"/>
      <w:r w:rsidRPr="00003981">
        <w:rPr>
          <w:rFonts w:ascii="Book Antiqua" w:hAnsi="Book Antiqua"/>
          <w:lang w:val="en-GB"/>
        </w:rPr>
        <w:t>hyperenhancement</w:t>
      </w:r>
      <w:proofErr w:type="spellEnd"/>
      <w:r w:rsidRPr="00003981">
        <w:rPr>
          <w:rFonts w:ascii="Book Antiqua" w:hAnsi="Book Antiqua"/>
          <w:lang w:val="en-GB"/>
        </w:rPr>
        <w:t>, which is significantly higher than normal loops and it decrease in response to therapy. The typical stratified enhancement pattern (</w:t>
      </w:r>
      <w:r w:rsidRPr="00003981">
        <w:rPr>
          <w:rFonts w:ascii="Book Antiqua" w:hAnsi="Book Antiqua"/>
          <w:i/>
          <w:lang w:val="en-GB"/>
        </w:rPr>
        <w:t>“target sign”</w:t>
      </w:r>
      <w:r w:rsidRPr="00003981">
        <w:rPr>
          <w:rFonts w:ascii="Book Antiqua" w:hAnsi="Book Antiqua"/>
          <w:lang w:val="en-GB"/>
        </w:rPr>
        <w:t xml:space="preserve">) is produced by mucosal and muscle/serosa increased enhancement with intermediate </w:t>
      </w:r>
      <w:proofErr w:type="spellStart"/>
      <w:r w:rsidRPr="00003981">
        <w:rPr>
          <w:rFonts w:ascii="Book Antiqua" w:hAnsi="Book Antiqua"/>
          <w:lang w:val="en-GB"/>
        </w:rPr>
        <w:t>hypointensity</w:t>
      </w:r>
      <w:proofErr w:type="spellEnd"/>
      <w:r w:rsidRPr="00003981">
        <w:rPr>
          <w:rFonts w:ascii="Book Antiqua" w:hAnsi="Book Antiqua"/>
          <w:lang w:val="en-GB"/>
        </w:rPr>
        <w:t xml:space="preserve"> of </w:t>
      </w:r>
      <w:proofErr w:type="spellStart"/>
      <w:r w:rsidRPr="00003981">
        <w:rPr>
          <w:rFonts w:ascii="Book Antiqua" w:hAnsi="Book Antiqua"/>
          <w:lang w:val="en-GB"/>
        </w:rPr>
        <w:t>edematous</w:t>
      </w:r>
      <w:proofErr w:type="spellEnd"/>
      <w:r w:rsidRPr="00003981">
        <w:rPr>
          <w:rFonts w:ascii="Book Antiqua" w:hAnsi="Book Antiqua"/>
          <w:lang w:val="en-GB"/>
        </w:rPr>
        <w:t xml:space="preserve"> </w:t>
      </w:r>
      <w:proofErr w:type="spellStart"/>
      <w:proofErr w:type="gramStart"/>
      <w:r w:rsidRPr="00003981">
        <w:rPr>
          <w:rFonts w:ascii="Book Antiqua" w:hAnsi="Book Antiqua"/>
          <w:lang w:val="en-GB"/>
        </w:rPr>
        <w:t>submucosa</w:t>
      </w:r>
      <w:proofErr w:type="spellEnd"/>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27</w:t>
      </w:r>
      <w:r w:rsidRPr="00003981">
        <w:rPr>
          <w:rFonts w:ascii="Book Antiqua" w:hAnsi="Book Antiqua"/>
          <w:vertAlign w:val="superscript"/>
          <w:lang w:val="en-GB"/>
        </w:rPr>
        <w:t>]</w:t>
      </w:r>
      <w:r w:rsidRPr="00003981">
        <w:rPr>
          <w:rFonts w:ascii="Book Antiqua" w:hAnsi="Book Antiqua"/>
          <w:lang w:val="en-GB"/>
        </w:rPr>
        <w:t xml:space="preserve"> (Figure 3).</w:t>
      </w:r>
    </w:p>
    <w:p w14:paraId="6CB59D29" w14:textId="77777777" w:rsidR="004F51C2" w:rsidRPr="00003981" w:rsidRDefault="004F51C2" w:rsidP="00166C75">
      <w:pPr>
        <w:spacing w:line="360" w:lineRule="auto"/>
        <w:jc w:val="both"/>
        <w:rPr>
          <w:rFonts w:ascii="Book Antiqua" w:hAnsi="Book Antiqua"/>
          <w:b/>
          <w:lang w:val="en-GB"/>
        </w:rPr>
      </w:pPr>
    </w:p>
    <w:p w14:paraId="6A8BEC94" w14:textId="7BF3A1FD" w:rsidR="0068183C" w:rsidRPr="00003981" w:rsidRDefault="0068183C" w:rsidP="00166C75">
      <w:pPr>
        <w:spacing w:line="360" w:lineRule="auto"/>
        <w:jc w:val="both"/>
        <w:rPr>
          <w:rFonts w:ascii="Book Antiqua" w:hAnsi="Book Antiqua"/>
          <w:lang w:val="en-GB"/>
        </w:rPr>
      </w:pPr>
      <w:r w:rsidRPr="00003981">
        <w:rPr>
          <w:rFonts w:ascii="Book Antiqua" w:hAnsi="Book Antiqua"/>
          <w:b/>
          <w:lang w:val="en-GB"/>
        </w:rPr>
        <w:t>Reactive mesenteric lymphadenopathy</w:t>
      </w:r>
      <w:r w:rsidR="004F51C2" w:rsidRPr="00003981">
        <w:rPr>
          <w:rFonts w:ascii="Book Antiqua" w:hAnsi="Book Antiqua"/>
          <w:b/>
          <w:lang w:val="en-GB"/>
        </w:rPr>
        <w:t>:</w:t>
      </w:r>
      <w:r w:rsidR="004F51C2" w:rsidRPr="00003981">
        <w:rPr>
          <w:rFonts w:ascii="Book Antiqua" w:hAnsi="Book Antiqua"/>
          <w:i/>
          <w:lang w:val="en-GB"/>
        </w:rPr>
        <w:t xml:space="preserve"> </w:t>
      </w:r>
      <w:proofErr w:type="spellStart"/>
      <w:r w:rsidRPr="00003981">
        <w:rPr>
          <w:rFonts w:ascii="Book Antiqua" w:hAnsi="Book Antiqua"/>
          <w:lang w:val="en-GB"/>
        </w:rPr>
        <w:t>Hyperenhancement</w:t>
      </w:r>
      <w:proofErr w:type="spellEnd"/>
      <w:r w:rsidRPr="00003981">
        <w:rPr>
          <w:rFonts w:ascii="Book Antiqua" w:hAnsi="Book Antiqua"/>
          <w:lang w:val="en-GB"/>
        </w:rPr>
        <w:t xml:space="preserve">, enlargement, and </w:t>
      </w:r>
      <w:proofErr w:type="spellStart"/>
      <w:r w:rsidRPr="00003981">
        <w:rPr>
          <w:rFonts w:ascii="Book Antiqua" w:hAnsi="Book Antiqua"/>
          <w:lang w:val="en-GB"/>
        </w:rPr>
        <w:t>edema</w:t>
      </w:r>
      <w:proofErr w:type="spellEnd"/>
      <w:r w:rsidRPr="00003981">
        <w:rPr>
          <w:rFonts w:ascii="Book Antiqua" w:hAnsi="Book Antiqua"/>
          <w:lang w:val="en-GB"/>
        </w:rPr>
        <w:t xml:space="preserve"> of lymph nodes can be present in active disease, but they are not specific of CD. These findings are easily identified with SSFP and FSPGR (after </w:t>
      </w:r>
      <w:proofErr w:type="spellStart"/>
      <w:r w:rsidRPr="00003981">
        <w:rPr>
          <w:rFonts w:ascii="Book Antiqua" w:hAnsi="Book Antiqua"/>
          <w:lang w:val="en-GB"/>
        </w:rPr>
        <w:t>Gd</w:t>
      </w:r>
      <w:proofErr w:type="spellEnd"/>
      <w:r w:rsidRPr="00003981">
        <w:rPr>
          <w:rFonts w:ascii="Book Antiqua" w:hAnsi="Book Antiqua"/>
          <w:lang w:val="en-GB"/>
        </w:rPr>
        <w:t>-DTP</w:t>
      </w:r>
      <w:r w:rsidR="00D151AF" w:rsidRPr="00003981">
        <w:rPr>
          <w:rFonts w:ascii="Book Antiqua" w:hAnsi="Book Antiqua"/>
          <w:lang w:val="en-GB"/>
        </w:rPr>
        <w:t>A</w:t>
      </w:r>
      <w:r w:rsidRPr="00003981">
        <w:rPr>
          <w:rFonts w:ascii="Book Antiqua" w:hAnsi="Book Antiqua"/>
          <w:lang w:val="en-GB"/>
        </w:rPr>
        <w:t xml:space="preserve"> </w:t>
      </w:r>
      <w:proofErr w:type="spellStart"/>
      <w:r w:rsidRPr="00003981">
        <w:rPr>
          <w:rFonts w:ascii="Book Antiqua" w:hAnsi="Book Antiqua"/>
          <w:lang w:val="en-GB"/>
        </w:rPr>
        <w:t>adminitrastion</w:t>
      </w:r>
      <w:proofErr w:type="spellEnd"/>
      <w:r w:rsidRPr="00003981">
        <w:rPr>
          <w:rFonts w:ascii="Book Antiqua" w:hAnsi="Book Antiqua"/>
          <w:lang w:val="en-GB"/>
        </w:rPr>
        <w:t xml:space="preserve">) </w:t>
      </w:r>
      <w:proofErr w:type="gramStart"/>
      <w:r w:rsidRPr="00003981">
        <w:rPr>
          <w:rFonts w:ascii="Book Antiqua" w:hAnsi="Book Antiqua"/>
          <w:lang w:val="en-GB"/>
        </w:rPr>
        <w:t>sequences</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28</w:t>
      </w:r>
      <w:r w:rsidRPr="00003981">
        <w:rPr>
          <w:rFonts w:ascii="Book Antiqua" w:hAnsi="Book Antiqua"/>
          <w:vertAlign w:val="superscript"/>
          <w:lang w:val="en-GB"/>
        </w:rPr>
        <w:t>]</w:t>
      </w:r>
      <w:r w:rsidRPr="00003981">
        <w:rPr>
          <w:rFonts w:ascii="Book Antiqua" w:hAnsi="Book Antiqua"/>
        </w:rPr>
        <w:t>.</w:t>
      </w:r>
    </w:p>
    <w:p w14:paraId="14FFD524" w14:textId="77777777" w:rsidR="0068183C" w:rsidRPr="00003981" w:rsidRDefault="0068183C" w:rsidP="00166C75">
      <w:pPr>
        <w:spacing w:line="360" w:lineRule="auto"/>
        <w:jc w:val="both"/>
        <w:rPr>
          <w:rFonts w:ascii="Book Antiqua" w:hAnsi="Book Antiqua"/>
          <w:lang w:val="en-GB"/>
        </w:rPr>
      </w:pPr>
    </w:p>
    <w:p w14:paraId="35A084B8" w14:textId="77777777" w:rsidR="0068183C" w:rsidRPr="00003981" w:rsidRDefault="0068183C" w:rsidP="00166C75">
      <w:pPr>
        <w:spacing w:line="360" w:lineRule="auto"/>
        <w:jc w:val="both"/>
        <w:outlineLvl w:val="0"/>
        <w:rPr>
          <w:rFonts w:ascii="Book Antiqua" w:hAnsi="Book Antiqua"/>
          <w:b/>
          <w:i/>
          <w:noProof/>
          <w:lang w:val="en-GB"/>
        </w:rPr>
      </w:pPr>
      <w:r w:rsidRPr="00003981">
        <w:rPr>
          <w:rFonts w:ascii="Book Antiqua" w:hAnsi="Book Antiqua"/>
          <w:b/>
          <w:i/>
          <w:noProof/>
          <w:lang w:val="en-GB"/>
        </w:rPr>
        <w:t>Fistulizing/perforating subtype</w:t>
      </w:r>
    </w:p>
    <w:p w14:paraId="6A105AFC" w14:textId="5ABE8ED3"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It is characterized by the presence of deep penetrating ulcers, which can lead to the creation of sinus tract, fistulas and/or abscesses. The sinus tracts appear as a </w:t>
      </w:r>
      <w:proofErr w:type="spellStart"/>
      <w:r w:rsidRPr="00003981">
        <w:rPr>
          <w:rFonts w:ascii="Book Antiqua" w:hAnsi="Book Antiqua"/>
          <w:lang w:val="en-GB"/>
        </w:rPr>
        <w:t>hyperintense</w:t>
      </w:r>
      <w:proofErr w:type="spellEnd"/>
      <w:r w:rsidRPr="00003981">
        <w:rPr>
          <w:rFonts w:ascii="Book Antiqua" w:hAnsi="Book Antiqua"/>
          <w:lang w:val="en-GB"/>
        </w:rPr>
        <w:t xml:space="preserve"> blind-ending tract on T2-weighted images,</w:t>
      </w:r>
      <w:r w:rsidR="004F51C2" w:rsidRPr="00003981">
        <w:rPr>
          <w:rFonts w:ascii="Book Antiqua" w:hAnsi="Book Antiqua"/>
          <w:lang w:val="en-GB"/>
        </w:rPr>
        <w:t xml:space="preserve"> </w:t>
      </w:r>
      <w:r w:rsidRPr="00003981">
        <w:rPr>
          <w:rFonts w:ascii="Book Antiqua" w:hAnsi="Book Antiqua"/>
          <w:lang w:val="en-GB"/>
        </w:rPr>
        <w:t xml:space="preserve">that arise from bowel wall without ever reaching the surface of another structure (Figure 4). By contrast, fistulas originate from deep transmural ulcers, which communicate with adjacent epithelial surfaces (bowel loops or other organs), appearing as </w:t>
      </w:r>
      <w:proofErr w:type="spellStart"/>
      <w:r w:rsidRPr="00003981">
        <w:rPr>
          <w:rFonts w:ascii="Book Antiqua" w:hAnsi="Book Antiqua"/>
          <w:lang w:val="en-GB"/>
        </w:rPr>
        <w:t>hyperintense</w:t>
      </w:r>
      <w:proofErr w:type="spellEnd"/>
      <w:r w:rsidRPr="00003981">
        <w:rPr>
          <w:rFonts w:ascii="Book Antiqua" w:hAnsi="Book Antiqua"/>
          <w:lang w:val="en-GB"/>
        </w:rPr>
        <w:t xml:space="preserve"> </w:t>
      </w:r>
      <w:proofErr w:type="spellStart"/>
      <w:r w:rsidRPr="00003981">
        <w:rPr>
          <w:rFonts w:ascii="Book Antiqua" w:hAnsi="Book Antiqua"/>
          <w:lang w:val="en-GB"/>
        </w:rPr>
        <w:t>transmural</w:t>
      </w:r>
      <w:proofErr w:type="spellEnd"/>
      <w:r w:rsidRPr="00003981">
        <w:rPr>
          <w:rFonts w:ascii="Book Antiqua" w:hAnsi="Book Antiqua"/>
          <w:lang w:val="en-GB"/>
        </w:rPr>
        <w:t xml:space="preserve"> lines on FSPGR (after </w:t>
      </w:r>
      <w:proofErr w:type="spellStart"/>
      <w:r w:rsidRPr="00003981">
        <w:rPr>
          <w:rFonts w:ascii="Book Antiqua" w:hAnsi="Book Antiqua"/>
          <w:lang w:val="en-GB"/>
        </w:rPr>
        <w:t>Gd</w:t>
      </w:r>
      <w:proofErr w:type="spellEnd"/>
      <w:r w:rsidRPr="00003981">
        <w:rPr>
          <w:rFonts w:ascii="Book Antiqua" w:hAnsi="Book Antiqua"/>
          <w:lang w:val="en-GB"/>
        </w:rPr>
        <w:t xml:space="preserve">-DTPA administration) </w:t>
      </w:r>
      <w:proofErr w:type="gramStart"/>
      <w:r w:rsidRPr="00003981">
        <w:rPr>
          <w:rFonts w:ascii="Book Antiqua" w:hAnsi="Book Antiqua"/>
          <w:lang w:val="en-GB"/>
        </w:rPr>
        <w:t>sequences</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29,30</w:t>
      </w:r>
      <w:r w:rsidRPr="00003981">
        <w:rPr>
          <w:rFonts w:ascii="Book Antiqua" w:hAnsi="Book Antiqua"/>
          <w:vertAlign w:val="superscript"/>
          <w:lang w:val="en-GB"/>
        </w:rPr>
        <w:t>]</w:t>
      </w:r>
      <w:r w:rsidRPr="00003981">
        <w:rPr>
          <w:rFonts w:ascii="Book Antiqua" w:hAnsi="Book Antiqua"/>
          <w:noProof/>
          <w:lang w:val="en-GB"/>
        </w:rPr>
        <w:t>.</w:t>
      </w:r>
      <w:r w:rsidRPr="00003981">
        <w:rPr>
          <w:rFonts w:ascii="Book Antiqua" w:hAnsi="Book Antiqua"/>
          <w:lang w:val="en-GB"/>
        </w:rPr>
        <w:t xml:space="preserve"> The fistulas can penetrate into contiguous bowel loops (</w:t>
      </w:r>
      <w:proofErr w:type="spellStart"/>
      <w:r w:rsidRPr="00003981">
        <w:rPr>
          <w:rFonts w:ascii="Book Antiqua" w:hAnsi="Book Antiqua"/>
          <w:lang w:val="en-GB"/>
        </w:rPr>
        <w:t>enteroenteric</w:t>
      </w:r>
      <w:proofErr w:type="spellEnd"/>
      <w:r w:rsidRPr="00003981">
        <w:rPr>
          <w:rFonts w:ascii="Book Antiqua" w:hAnsi="Book Antiqua"/>
          <w:lang w:val="en-GB"/>
        </w:rPr>
        <w:t xml:space="preserve"> or </w:t>
      </w:r>
      <w:proofErr w:type="spellStart"/>
      <w:r w:rsidRPr="00003981">
        <w:rPr>
          <w:rFonts w:ascii="Book Antiqua" w:hAnsi="Book Antiqua"/>
          <w:lang w:val="en-GB"/>
        </w:rPr>
        <w:t>enterocolic</w:t>
      </w:r>
      <w:proofErr w:type="spellEnd"/>
      <w:r w:rsidRPr="00003981">
        <w:rPr>
          <w:rFonts w:ascii="Book Antiqua" w:hAnsi="Book Antiqua"/>
          <w:lang w:val="en-GB"/>
        </w:rPr>
        <w:t>) or into other structures (</w:t>
      </w:r>
      <w:r w:rsidRPr="00003981">
        <w:rPr>
          <w:rFonts w:ascii="Book Antiqua" w:hAnsi="Book Antiqua"/>
          <w:i/>
          <w:lang w:val="en-GB"/>
        </w:rPr>
        <w:t>i.e.</w:t>
      </w:r>
      <w:r w:rsidRPr="00003981">
        <w:rPr>
          <w:rFonts w:ascii="Book Antiqua" w:hAnsi="Book Antiqua"/>
          <w:lang w:val="en-GB"/>
        </w:rPr>
        <w:t xml:space="preserve">, bladder, uterus, vagina or skin); however, their identification in the earliest phase is very difficult due to low spatial resolution and partial volume averaging of MR images (Figure 5). An accurate and high-resolution MR study associated with the use of </w:t>
      </w:r>
      <w:proofErr w:type="spellStart"/>
      <w:r w:rsidRPr="00003981">
        <w:rPr>
          <w:rFonts w:ascii="Book Antiqua" w:hAnsi="Book Antiqua"/>
          <w:lang w:val="en-GB"/>
        </w:rPr>
        <w:t>multiplanar</w:t>
      </w:r>
      <w:proofErr w:type="spellEnd"/>
      <w:r w:rsidRPr="00003981">
        <w:rPr>
          <w:rFonts w:ascii="Book Antiqua" w:hAnsi="Book Antiqua"/>
          <w:lang w:val="en-GB"/>
        </w:rPr>
        <w:t xml:space="preserve"> imaging can help to reveal the presence of fistulas. The desmoplastic reaction in the mesenteric tissue contributes to produce stellate appearance of fistulas, with </w:t>
      </w:r>
      <w:proofErr w:type="spellStart"/>
      <w:r w:rsidRPr="00003981">
        <w:rPr>
          <w:rFonts w:ascii="Book Antiqua" w:hAnsi="Book Antiqua"/>
          <w:lang w:val="en-GB"/>
        </w:rPr>
        <w:t>spiculated</w:t>
      </w:r>
      <w:proofErr w:type="spellEnd"/>
      <w:r w:rsidRPr="00003981">
        <w:rPr>
          <w:rFonts w:ascii="Book Antiqua" w:hAnsi="Book Antiqua"/>
          <w:lang w:val="en-GB"/>
        </w:rPr>
        <w:t xml:space="preserve"> </w:t>
      </w:r>
      <w:proofErr w:type="gramStart"/>
      <w:r w:rsidRPr="00003981">
        <w:rPr>
          <w:rFonts w:ascii="Book Antiqua" w:hAnsi="Book Antiqua"/>
          <w:lang w:val="en-GB"/>
        </w:rPr>
        <w:t>margins</w:t>
      </w:r>
      <w:r w:rsidR="00B70077"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31</w:t>
      </w:r>
      <w:r w:rsidRPr="00003981">
        <w:rPr>
          <w:rFonts w:ascii="Book Antiqua" w:hAnsi="Book Antiqua"/>
          <w:vertAlign w:val="superscript"/>
          <w:lang w:val="en-GB"/>
        </w:rPr>
        <w:t>]</w:t>
      </w:r>
      <w:r w:rsidRPr="00003981">
        <w:rPr>
          <w:rFonts w:ascii="Book Antiqua" w:hAnsi="Book Antiqua"/>
          <w:noProof/>
          <w:lang w:val="en-GB"/>
        </w:rPr>
        <w:t>.</w:t>
      </w:r>
    </w:p>
    <w:p w14:paraId="107F7514" w14:textId="515E2668" w:rsidR="0068183C" w:rsidRPr="00003981" w:rsidRDefault="0068183C" w:rsidP="004F51C2">
      <w:pPr>
        <w:spacing w:line="360" w:lineRule="auto"/>
        <w:ind w:firstLineChars="100" w:firstLine="240"/>
        <w:jc w:val="both"/>
        <w:rPr>
          <w:rFonts w:ascii="Book Antiqua" w:hAnsi="Book Antiqua"/>
          <w:lang w:val="en-GB"/>
        </w:rPr>
      </w:pPr>
      <w:r w:rsidRPr="00003981">
        <w:rPr>
          <w:rFonts w:ascii="Book Antiqua" w:hAnsi="Book Antiqua"/>
          <w:lang w:val="en-GB"/>
        </w:rPr>
        <w:t xml:space="preserve">Other </w:t>
      </w:r>
      <w:proofErr w:type="spellStart"/>
      <w:r w:rsidRPr="00003981">
        <w:rPr>
          <w:rFonts w:ascii="Book Antiqua" w:hAnsi="Book Antiqua"/>
          <w:lang w:val="en-GB"/>
        </w:rPr>
        <w:t>locoregional</w:t>
      </w:r>
      <w:proofErr w:type="spellEnd"/>
      <w:r w:rsidRPr="00003981">
        <w:rPr>
          <w:rFonts w:ascii="Book Antiqua" w:hAnsi="Book Antiqua"/>
          <w:lang w:val="en-GB"/>
        </w:rPr>
        <w:t xml:space="preserve"> complications of CD comprehend the development of </w:t>
      </w:r>
      <w:proofErr w:type="spellStart"/>
      <w:r w:rsidRPr="00003981">
        <w:rPr>
          <w:rFonts w:ascii="Book Antiqua" w:hAnsi="Book Antiqua"/>
          <w:lang w:val="en-GB"/>
        </w:rPr>
        <w:t>phlegmon</w:t>
      </w:r>
      <w:proofErr w:type="spellEnd"/>
      <w:r w:rsidRPr="00003981">
        <w:rPr>
          <w:rFonts w:ascii="Book Antiqua" w:hAnsi="Book Antiqua"/>
          <w:lang w:val="en-GB"/>
        </w:rPr>
        <w:t xml:space="preserve"> and abscesses. The penetrating process may lead to a localized inflammatory reaction resulting in the </w:t>
      </w:r>
      <w:proofErr w:type="spellStart"/>
      <w:r w:rsidRPr="00003981">
        <w:rPr>
          <w:rFonts w:ascii="Book Antiqua" w:hAnsi="Book Antiqua"/>
          <w:lang w:val="en-GB"/>
        </w:rPr>
        <w:t>phlegmon</w:t>
      </w:r>
      <w:proofErr w:type="spellEnd"/>
      <w:r w:rsidRPr="00003981">
        <w:rPr>
          <w:rFonts w:ascii="Book Antiqua" w:hAnsi="Book Antiqua"/>
          <w:lang w:val="en-GB"/>
        </w:rPr>
        <w:t xml:space="preserve"> formation, which is an inflammatory mass with mild/moderate increase signal on T2-weighted and post-gadolinium </w:t>
      </w:r>
      <w:proofErr w:type="gramStart"/>
      <w:r w:rsidRPr="00003981">
        <w:rPr>
          <w:rFonts w:ascii="Book Antiqua" w:hAnsi="Book Antiqua"/>
          <w:lang w:val="en-GB"/>
        </w:rPr>
        <w:t>sequences</w:t>
      </w:r>
      <w:r w:rsidR="00B70077"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32</w:t>
      </w:r>
      <w:r w:rsidRPr="00003981">
        <w:rPr>
          <w:rFonts w:ascii="Book Antiqua" w:hAnsi="Book Antiqua"/>
          <w:vertAlign w:val="superscript"/>
          <w:lang w:val="en-GB"/>
        </w:rPr>
        <w:t>]</w:t>
      </w:r>
      <w:r w:rsidRPr="00003981">
        <w:rPr>
          <w:rFonts w:ascii="Book Antiqua" w:hAnsi="Book Antiqua"/>
          <w:lang w:val="en-GB"/>
        </w:rPr>
        <w:t>. The abscess is an encapsulated collection of pus, which has MR characteristics similar to those of fluid collections (</w:t>
      </w:r>
      <w:proofErr w:type="spellStart"/>
      <w:r w:rsidRPr="00003981">
        <w:rPr>
          <w:rFonts w:ascii="Book Antiqua" w:hAnsi="Book Antiqua"/>
          <w:lang w:val="en-GB"/>
        </w:rPr>
        <w:t>hyperintense</w:t>
      </w:r>
      <w:proofErr w:type="spellEnd"/>
      <w:r w:rsidRPr="00003981">
        <w:rPr>
          <w:rFonts w:ascii="Book Antiqua" w:hAnsi="Book Antiqua"/>
          <w:lang w:val="en-GB"/>
        </w:rPr>
        <w:t xml:space="preserve"> on T2-weighted and </w:t>
      </w:r>
      <w:proofErr w:type="spellStart"/>
      <w:r w:rsidRPr="00003981">
        <w:rPr>
          <w:rFonts w:ascii="Book Antiqua" w:hAnsi="Book Antiqua"/>
          <w:lang w:val="en-GB"/>
        </w:rPr>
        <w:t>hypointense</w:t>
      </w:r>
      <w:proofErr w:type="spellEnd"/>
      <w:r w:rsidRPr="00003981">
        <w:rPr>
          <w:rFonts w:ascii="Book Antiqua" w:hAnsi="Book Antiqua"/>
          <w:lang w:val="en-GB"/>
        </w:rPr>
        <w:t xml:space="preserve"> on T1-weighted images), but with inhomogeneous content because of solid and gaseous components, delimitated by an enhancing peripheral </w:t>
      </w:r>
      <w:proofErr w:type="gramStart"/>
      <w:r w:rsidRPr="00003981">
        <w:rPr>
          <w:rFonts w:ascii="Book Antiqua" w:hAnsi="Book Antiqua"/>
          <w:lang w:val="en-GB"/>
        </w:rPr>
        <w:t>rim</w:t>
      </w:r>
      <w:r w:rsidRPr="00003981">
        <w:rPr>
          <w:rFonts w:ascii="Book Antiqua" w:hAnsi="Book Antiqua"/>
          <w:vertAlign w:val="superscript"/>
          <w:lang w:val="en-GB"/>
        </w:rPr>
        <w:t>[</w:t>
      </w:r>
      <w:proofErr w:type="gramEnd"/>
      <w:r w:rsidRPr="00003981">
        <w:rPr>
          <w:rFonts w:ascii="Book Antiqua" w:hAnsi="Book Antiqua"/>
          <w:vertAlign w:val="superscript"/>
          <w:lang w:val="en-GB"/>
        </w:rPr>
        <w:t>13]</w:t>
      </w:r>
      <w:r w:rsidRPr="00003981">
        <w:rPr>
          <w:rFonts w:ascii="Book Antiqua" w:hAnsi="Book Antiqua"/>
          <w:lang w:val="en-GB"/>
        </w:rPr>
        <w:t xml:space="preserve"> (Figure 6).</w:t>
      </w:r>
    </w:p>
    <w:p w14:paraId="04BB3997" w14:textId="77777777" w:rsidR="0068183C" w:rsidRPr="00003981" w:rsidRDefault="0068183C" w:rsidP="00166C75">
      <w:pPr>
        <w:spacing w:line="360" w:lineRule="auto"/>
        <w:jc w:val="both"/>
        <w:rPr>
          <w:rFonts w:ascii="Book Antiqua" w:hAnsi="Book Antiqua"/>
          <w:lang w:val="en-GB"/>
        </w:rPr>
      </w:pPr>
    </w:p>
    <w:p w14:paraId="1D9D079C" w14:textId="77777777" w:rsidR="0068183C" w:rsidRPr="00003981" w:rsidRDefault="0068183C" w:rsidP="00166C75">
      <w:pPr>
        <w:spacing w:line="360" w:lineRule="auto"/>
        <w:jc w:val="both"/>
        <w:outlineLvl w:val="0"/>
        <w:rPr>
          <w:rFonts w:ascii="Book Antiqua" w:hAnsi="Book Antiqua"/>
          <w:b/>
          <w:i/>
          <w:noProof/>
          <w:lang w:val="en-GB"/>
        </w:rPr>
      </w:pPr>
      <w:r w:rsidRPr="00003981">
        <w:rPr>
          <w:rFonts w:ascii="Book Antiqua" w:hAnsi="Book Antiqua"/>
          <w:b/>
          <w:i/>
          <w:noProof/>
          <w:lang w:val="en-GB"/>
        </w:rPr>
        <w:t>Fibrostenotic subtype</w:t>
      </w:r>
    </w:p>
    <w:p w14:paraId="2C39B687" w14:textId="035236AD"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The chronic inflammation of the bowel wall tends to progress towards </w:t>
      </w:r>
      <w:proofErr w:type="spellStart"/>
      <w:r w:rsidRPr="00003981">
        <w:rPr>
          <w:rFonts w:ascii="Book Antiqua" w:hAnsi="Book Antiqua"/>
          <w:lang w:val="en-GB"/>
        </w:rPr>
        <w:t>fibrostenotic</w:t>
      </w:r>
      <w:proofErr w:type="spellEnd"/>
      <w:r w:rsidRPr="00003981">
        <w:rPr>
          <w:rFonts w:ascii="Book Antiqua" w:hAnsi="Book Antiqua"/>
          <w:lang w:val="en-GB"/>
        </w:rPr>
        <w:t xml:space="preserve"> and irreversible complications (bowel strictures and obstruction), as consequence of prolonged intestinal </w:t>
      </w:r>
      <w:proofErr w:type="gramStart"/>
      <w:r w:rsidRPr="00003981">
        <w:rPr>
          <w:rFonts w:ascii="Book Antiqua" w:hAnsi="Book Antiqua"/>
          <w:lang w:val="en-GB"/>
        </w:rPr>
        <w:t>injury</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33</w:t>
      </w:r>
      <w:r w:rsidRPr="00003981">
        <w:rPr>
          <w:rFonts w:ascii="Book Antiqua" w:hAnsi="Book Antiqua"/>
          <w:vertAlign w:val="superscript"/>
          <w:lang w:val="en-GB"/>
        </w:rPr>
        <w:t>]</w:t>
      </w:r>
      <w:r w:rsidRPr="00003981">
        <w:rPr>
          <w:rFonts w:ascii="Book Antiqua" w:hAnsi="Book Antiqua"/>
          <w:noProof/>
          <w:lang w:val="en-GB"/>
        </w:rPr>
        <w:t>.</w:t>
      </w:r>
      <w:r w:rsidRPr="00003981">
        <w:rPr>
          <w:rFonts w:ascii="Book Antiqua" w:hAnsi="Book Antiqua"/>
          <w:lang w:val="en-GB"/>
        </w:rPr>
        <w:t xml:space="preserve"> During chronic disease, the deposition of submucosal fat is promoted resulting in stratified appearance on T2-weighted images.</w:t>
      </w:r>
      <w:r w:rsidR="004F51C2" w:rsidRPr="00003981">
        <w:rPr>
          <w:rFonts w:ascii="Book Antiqua" w:hAnsi="Book Antiqua"/>
          <w:lang w:val="en-GB"/>
        </w:rPr>
        <w:t xml:space="preserve"> </w:t>
      </w:r>
      <w:r w:rsidRPr="00003981">
        <w:rPr>
          <w:rFonts w:ascii="Book Antiqua" w:hAnsi="Book Antiqua"/>
          <w:lang w:val="en-GB"/>
        </w:rPr>
        <w:t xml:space="preserve">This finding may be distinguished by </w:t>
      </w:r>
      <w:proofErr w:type="spellStart"/>
      <w:r w:rsidRPr="00003981">
        <w:rPr>
          <w:rFonts w:ascii="Book Antiqua" w:hAnsi="Book Antiqua"/>
          <w:lang w:val="en-GB"/>
        </w:rPr>
        <w:t>submucosal</w:t>
      </w:r>
      <w:proofErr w:type="spellEnd"/>
      <w:r w:rsidRPr="00003981">
        <w:rPr>
          <w:rFonts w:ascii="Book Antiqua" w:hAnsi="Book Antiqua"/>
          <w:lang w:val="en-GB"/>
        </w:rPr>
        <w:t xml:space="preserve"> </w:t>
      </w:r>
      <w:proofErr w:type="spellStart"/>
      <w:r w:rsidRPr="00003981">
        <w:rPr>
          <w:rFonts w:ascii="Book Antiqua" w:hAnsi="Book Antiqua"/>
          <w:lang w:val="en-GB"/>
        </w:rPr>
        <w:t>edema</w:t>
      </w:r>
      <w:proofErr w:type="spellEnd"/>
      <w:r w:rsidRPr="00003981">
        <w:rPr>
          <w:rFonts w:ascii="Book Antiqua" w:hAnsi="Book Antiqua"/>
          <w:lang w:val="en-GB"/>
        </w:rPr>
        <w:t xml:space="preserve"> on T2-weighted images thanks to fat saturation, which reduces the signal of fat in chronic </w:t>
      </w:r>
      <w:proofErr w:type="gramStart"/>
      <w:r w:rsidRPr="00003981">
        <w:rPr>
          <w:rFonts w:ascii="Book Antiqua" w:hAnsi="Book Antiqua"/>
          <w:lang w:val="en-GB"/>
        </w:rPr>
        <w:t>disease</w:t>
      </w:r>
      <w:r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34</w:t>
      </w:r>
      <w:r w:rsidRPr="00003981">
        <w:rPr>
          <w:rFonts w:ascii="Book Antiqua" w:hAnsi="Book Antiqua"/>
          <w:vertAlign w:val="superscript"/>
          <w:lang w:val="en-GB"/>
        </w:rPr>
        <w:t>]</w:t>
      </w:r>
      <w:r w:rsidRPr="00003981">
        <w:rPr>
          <w:rFonts w:ascii="Book Antiqua" w:hAnsi="Book Antiqua"/>
          <w:noProof/>
          <w:lang w:val="en-GB"/>
        </w:rPr>
        <w:t>.</w:t>
      </w:r>
      <w:r w:rsidRPr="00003981">
        <w:rPr>
          <w:rFonts w:ascii="Book Antiqua" w:hAnsi="Book Antiqua"/>
          <w:lang w:val="en-GB"/>
        </w:rPr>
        <w:t xml:space="preserve"> Moreover, the bowel wall enhancement differs from the stratified pattern, typical of active disease. On this ground, the thickened and fibrotic bowel wall shows diffuse and homogeneous enhancement during </w:t>
      </w:r>
      <w:proofErr w:type="spellStart"/>
      <w:r w:rsidRPr="00003981">
        <w:rPr>
          <w:rFonts w:ascii="Book Antiqua" w:hAnsi="Book Antiqua"/>
          <w:lang w:val="en-GB"/>
        </w:rPr>
        <w:t>subacute</w:t>
      </w:r>
      <w:proofErr w:type="spellEnd"/>
      <w:r w:rsidRPr="00003981">
        <w:rPr>
          <w:rFonts w:ascii="Book Antiqua" w:hAnsi="Book Antiqua"/>
          <w:lang w:val="en-GB"/>
        </w:rPr>
        <w:t xml:space="preserve"> </w:t>
      </w:r>
      <w:proofErr w:type="spellStart"/>
      <w:r w:rsidRPr="00003981">
        <w:rPr>
          <w:rFonts w:ascii="Book Antiqua" w:hAnsi="Book Antiqua"/>
          <w:lang w:val="en-GB"/>
        </w:rPr>
        <w:t>trasmural</w:t>
      </w:r>
      <w:proofErr w:type="spellEnd"/>
      <w:r w:rsidRPr="00003981">
        <w:rPr>
          <w:rFonts w:ascii="Book Antiqua" w:hAnsi="Book Antiqua"/>
          <w:lang w:val="en-GB"/>
        </w:rPr>
        <w:t xml:space="preserve"> inflammation, while the moderate mucosal enhancement with hypointensity of the deep layers suggests fibrotic </w:t>
      </w:r>
      <w:proofErr w:type="gramStart"/>
      <w:r w:rsidRPr="00003981">
        <w:rPr>
          <w:rFonts w:ascii="Book Antiqua" w:hAnsi="Book Antiqua"/>
          <w:lang w:val="en-GB"/>
        </w:rPr>
        <w:t>disease</w:t>
      </w:r>
      <w:r w:rsidR="00B70077" w:rsidRPr="00003981">
        <w:rPr>
          <w:rFonts w:ascii="Book Antiqua" w:hAnsi="Book Antiqua"/>
          <w:vertAlign w:val="superscript"/>
          <w:lang w:val="en-GB"/>
        </w:rPr>
        <w:t>[</w:t>
      </w:r>
      <w:proofErr w:type="gramEnd"/>
      <w:r w:rsidR="00B70077" w:rsidRPr="00003981">
        <w:rPr>
          <w:rFonts w:ascii="Book Antiqua" w:hAnsi="Book Antiqua"/>
          <w:vertAlign w:val="superscript"/>
          <w:lang w:val="en-GB"/>
        </w:rPr>
        <w:t>35</w:t>
      </w:r>
      <w:r w:rsidRPr="00003981">
        <w:rPr>
          <w:rFonts w:ascii="Book Antiqua" w:hAnsi="Book Antiqua"/>
          <w:vertAlign w:val="superscript"/>
          <w:lang w:val="en-GB"/>
        </w:rPr>
        <w:t>]</w:t>
      </w:r>
      <w:r w:rsidRPr="00003981">
        <w:rPr>
          <w:rFonts w:ascii="Book Antiqua" w:hAnsi="Book Antiqua"/>
          <w:lang w:val="en-GB"/>
        </w:rPr>
        <w:t xml:space="preserve"> (Figure 7). In chronic disease, the fibrosis may lead to stricture formation with high risk of small bowel obstruction of affected segment, and consequent </w:t>
      </w:r>
      <w:proofErr w:type="spellStart"/>
      <w:r w:rsidRPr="00003981">
        <w:rPr>
          <w:rFonts w:ascii="Book Antiqua" w:hAnsi="Book Antiqua"/>
          <w:lang w:val="en-GB"/>
        </w:rPr>
        <w:t>prestenotic</w:t>
      </w:r>
      <w:proofErr w:type="spellEnd"/>
      <w:r w:rsidRPr="00003981">
        <w:rPr>
          <w:rFonts w:ascii="Book Antiqua" w:hAnsi="Book Antiqua"/>
          <w:lang w:val="en-GB"/>
        </w:rPr>
        <w:t xml:space="preserve"> dilatation (Figure 8). The fibrotic stricture appears as fixed luminal narrowing without any high signal intensity on T2-weighted images; by contrast the inflamed stricture, in acute disease, shows </w:t>
      </w:r>
      <w:proofErr w:type="spellStart"/>
      <w:r w:rsidRPr="00003981">
        <w:rPr>
          <w:rFonts w:ascii="Book Antiqua" w:hAnsi="Book Antiqua"/>
          <w:lang w:val="en-GB"/>
        </w:rPr>
        <w:t>submucosal</w:t>
      </w:r>
      <w:proofErr w:type="spellEnd"/>
      <w:r w:rsidRPr="00003981">
        <w:rPr>
          <w:rFonts w:ascii="Book Antiqua" w:hAnsi="Book Antiqua"/>
          <w:lang w:val="en-GB"/>
        </w:rPr>
        <w:t xml:space="preserve"> </w:t>
      </w:r>
      <w:proofErr w:type="spellStart"/>
      <w:r w:rsidRPr="00003981">
        <w:rPr>
          <w:rFonts w:ascii="Book Antiqua" w:hAnsi="Book Antiqua"/>
          <w:lang w:val="en-GB"/>
        </w:rPr>
        <w:t>edema</w:t>
      </w:r>
      <w:proofErr w:type="spellEnd"/>
      <w:r w:rsidRPr="00003981">
        <w:rPr>
          <w:rFonts w:ascii="Book Antiqua" w:hAnsi="Book Antiqua"/>
          <w:lang w:val="en-GB"/>
        </w:rPr>
        <w:t xml:space="preserve"> with the typical stratified enhancement pattern. It is important to identify the presence of fibrotic strictures because they are not responsive to medical therapy, but require prompt surgical approach to avoid complications such as bowel </w:t>
      </w:r>
      <w:proofErr w:type="gramStart"/>
      <w:r w:rsidRPr="00003981">
        <w:rPr>
          <w:rFonts w:ascii="Book Antiqua" w:hAnsi="Book Antiqua"/>
          <w:lang w:val="en-GB"/>
        </w:rPr>
        <w:t>obstruction</w:t>
      </w:r>
      <w:r w:rsidRPr="00003981">
        <w:rPr>
          <w:rFonts w:ascii="Book Antiqua" w:hAnsi="Book Antiqua"/>
          <w:vertAlign w:val="superscript"/>
          <w:lang w:val="en-GB"/>
        </w:rPr>
        <w:t>[</w:t>
      </w:r>
      <w:proofErr w:type="gramEnd"/>
      <w:r w:rsidR="004429AC" w:rsidRPr="00003981">
        <w:rPr>
          <w:rFonts w:ascii="Book Antiqua" w:hAnsi="Book Antiqua"/>
          <w:vertAlign w:val="superscript"/>
          <w:lang w:val="en-GB"/>
        </w:rPr>
        <w:t>12,36</w:t>
      </w:r>
      <w:r w:rsidRPr="00003981">
        <w:rPr>
          <w:rFonts w:ascii="Book Antiqua" w:hAnsi="Book Antiqua"/>
          <w:vertAlign w:val="superscript"/>
          <w:lang w:val="en-GB"/>
        </w:rPr>
        <w:t>]</w:t>
      </w:r>
      <w:r w:rsidRPr="00003981">
        <w:rPr>
          <w:rFonts w:ascii="Book Antiqua" w:hAnsi="Book Antiqua"/>
          <w:noProof/>
          <w:lang w:val="en-GB"/>
        </w:rPr>
        <w:t>.</w:t>
      </w:r>
      <w:r w:rsidRPr="00003981">
        <w:rPr>
          <w:rFonts w:ascii="Book Antiqua" w:hAnsi="Book Antiqua"/>
          <w:lang w:val="en-GB"/>
        </w:rPr>
        <w:t xml:space="preserve"> Furthermore,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is useful for detecting asymmetric bowel fibrosis on the mesenteric border with apparent dilatation (</w:t>
      </w:r>
      <w:proofErr w:type="spellStart"/>
      <w:r w:rsidRPr="00003981">
        <w:rPr>
          <w:rFonts w:ascii="Book Antiqua" w:hAnsi="Book Antiqua"/>
          <w:lang w:val="en-GB"/>
        </w:rPr>
        <w:t>pseudodiverticula</w:t>
      </w:r>
      <w:proofErr w:type="spellEnd"/>
      <w:r w:rsidRPr="00003981">
        <w:rPr>
          <w:rFonts w:ascii="Book Antiqua" w:hAnsi="Book Antiqua"/>
          <w:lang w:val="en-GB"/>
        </w:rPr>
        <w:t xml:space="preserve">) on the </w:t>
      </w:r>
      <w:proofErr w:type="spellStart"/>
      <w:r w:rsidRPr="00003981">
        <w:rPr>
          <w:rFonts w:ascii="Book Antiqua" w:hAnsi="Book Antiqua"/>
          <w:lang w:val="en-GB"/>
        </w:rPr>
        <w:t>antimesenteric</w:t>
      </w:r>
      <w:proofErr w:type="spellEnd"/>
      <w:r w:rsidRPr="00003981">
        <w:rPr>
          <w:rFonts w:ascii="Book Antiqua" w:hAnsi="Book Antiqua"/>
          <w:lang w:val="en-GB"/>
        </w:rPr>
        <w:t xml:space="preserve"> side, and rare complications such as small bowel </w:t>
      </w:r>
      <w:proofErr w:type="gramStart"/>
      <w:r w:rsidRPr="00003981">
        <w:rPr>
          <w:rFonts w:ascii="Book Antiqua" w:hAnsi="Book Antiqua"/>
          <w:lang w:val="en-GB"/>
        </w:rPr>
        <w:t>adenocarcinoma</w:t>
      </w:r>
      <w:r w:rsidRPr="00003981">
        <w:rPr>
          <w:rFonts w:ascii="Book Antiqua" w:hAnsi="Book Antiqua"/>
          <w:vertAlign w:val="superscript"/>
          <w:lang w:val="en-GB"/>
        </w:rPr>
        <w:t>[</w:t>
      </w:r>
      <w:proofErr w:type="gramEnd"/>
      <w:r w:rsidR="004429AC" w:rsidRPr="00003981">
        <w:rPr>
          <w:rFonts w:ascii="Book Antiqua" w:hAnsi="Book Antiqua"/>
          <w:vertAlign w:val="superscript"/>
          <w:lang w:val="en-GB"/>
        </w:rPr>
        <w:t>37</w:t>
      </w:r>
      <w:r w:rsidRPr="00003981">
        <w:rPr>
          <w:rFonts w:ascii="Book Antiqua" w:hAnsi="Book Antiqua"/>
          <w:vertAlign w:val="superscript"/>
          <w:lang w:val="en-GB"/>
        </w:rPr>
        <w:t>]</w:t>
      </w:r>
      <w:r w:rsidRPr="00003981">
        <w:rPr>
          <w:rFonts w:ascii="Book Antiqua" w:hAnsi="Book Antiqua"/>
          <w:noProof/>
          <w:lang w:val="en-GB"/>
        </w:rPr>
        <w:t>.</w:t>
      </w:r>
    </w:p>
    <w:p w14:paraId="3D1C1E21" w14:textId="77777777" w:rsidR="0068183C" w:rsidRPr="00003981" w:rsidRDefault="0068183C" w:rsidP="00166C75">
      <w:pPr>
        <w:spacing w:line="360" w:lineRule="auto"/>
        <w:jc w:val="both"/>
        <w:rPr>
          <w:rFonts w:ascii="Book Antiqua" w:hAnsi="Book Antiqua"/>
          <w:lang w:val="en-GB"/>
        </w:rPr>
      </w:pPr>
    </w:p>
    <w:p w14:paraId="7ABC9D98" w14:textId="77777777" w:rsidR="0068183C" w:rsidRPr="00003981" w:rsidRDefault="0068183C" w:rsidP="00166C75">
      <w:pPr>
        <w:spacing w:line="360" w:lineRule="auto"/>
        <w:jc w:val="both"/>
        <w:outlineLvl w:val="0"/>
        <w:rPr>
          <w:rFonts w:ascii="Book Antiqua" w:hAnsi="Book Antiqua"/>
          <w:b/>
          <w:i/>
          <w:lang w:val="en-GB"/>
        </w:rPr>
      </w:pPr>
      <w:r w:rsidRPr="00003981">
        <w:rPr>
          <w:rFonts w:ascii="Book Antiqua" w:hAnsi="Book Antiqua"/>
          <w:b/>
          <w:i/>
          <w:lang w:val="en-GB"/>
        </w:rPr>
        <w:t xml:space="preserve">Reading and reporting MR </w:t>
      </w:r>
      <w:proofErr w:type="spellStart"/>
      <w:r w:rsidRPr="00003981">
        <w:rPr>
          <w:rFonts w:ascii="Book Antiqua" w:hAnsi="Book Antiqua"/>
          <w:b/>
          <w:i/>
          <w:lang w:val="en-GB"/>
        </w:rPr>
        <w:t>enterography</w:t>
      </w:r>
      <w:proofErr w:type="spellEnd"/>
    </w:p>
    <w:p w14:paraId="30F6C69B" w14:textId="77777777"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The recommended reading strategy for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examinations should integrate previous morphological evaluation, followed by functional assessment of the small bowel loops. The clinical information received and the specific diagnostic query are crucial for the radiologist, in order to better </w:t>
      </w:r>
      <w:proofErr w:type="gramStart"/>
      <w:r w:rsidRPr="00003981">
        <w:rPr>
          <w:rFonts w:ascii="Book Antiqua" w:hAnsi="Book Antiqua"/>
          <w:lang w:val="en-GB"/>
        </w:rPr>
        <w:t>adapt</w:t>
      </w:r>
      <w:proofErr w:type="gramEnd"/>
      <w:r w:rsidRPr="00003981">
        <w:rPr>
          <w:rFonts w:ascii="Book Antiqua" w:hAnsi="Book Antiqua"/>
          <w:lang w:val="en-GB"/>
        </w:rPr>
        <w:t xml:space="preserve"> the examination technique to the specific patient conditions. </w:t>
      </w:r>
    </w:p>
    <w:p w14:paraId="59C2CE8F" w14:textId="4C86263F" w:rsidR="0068183C" w:rsidRPr="00003981" w:rsidRDefault="0068183C" w:rsidP="004F51C2">
      <w:pPr>
        <w:spacing w:line="360" w:lineRule="auto"/>
        <w:ind w:firstLineChars="100" w:firstLine="240"/>
        <w:jc w:val="both"/>
        <w:rPr>
          <w:rFonts w:ascii="Book Antiqua" w:hAnsi="Book Antiqua"/>
          <w:lang w:val="en-GB"/>
        </w:rPr>
      </w:pPr>
      <w:r w:rsidRPr="00003981">
        <w:rPr>
          <w:rFonts w:ascii="Book Antiqua" w:hAnsi="Book Antiqua"/>
          <w:lang w:val="en-GB"/>
        </w:rPr>
        <w:t xml:space="preserve">According to the RSNA reporting initiative, consisting of a library of report templates, the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report should include these criteria:</w:t>
      </w:r>
      <w:r w:rsidR="004F51C2" w:rsidRPr="00003981">
        <w:rPr>
          <w:rFonts w:ascii="Book Antiqua" w:hAnsi="Book Antiqua"/>
          <w:lang w:val="en-GB"/>
        </w:rPr>
        <w:t xml:space="preserve"> (1) </w:t>
      </w:r>
      <w:r w:rsidRPr="00003981">
        <w:rPr>
          <w:rFonts w:ascii="Book Antiqua" w:hAnsi="Book Antiqua"/>
          <w:caps/>
          <w:lang w:val="en-GB"/>
        </w:rPr>
        <w:t>c</w:t>
      </w:r>
      <w:r w:rsidRPr="00003981">
        <w:rPr>
          <w:rFonts w:ascii="Book Antiqua" w:hAnsi="Book Antiqua"/>
          <w:lang w:val="en-GB"/>
        </w:rPr>
        <w:t>linical indication;</w:t>
      </w:r>
      <w:r w:rsidR="004F51C2" w:rsidRPr="00003981">
        <w:rPr>
          <w:rFonts w:ascii="Book Antiqua" w:hAnsi="Book Antiqua"/>
          <w:lang w:val="en-GB"/>
        </w:rPr>
        <w:t xml:space="preserve"> (2) </w:t>
      </w:r>
      <w:r w:rsidR="00581BA5" w:rsidRPr="00003981">
        <w:rPr>
          <w:rFonts w:ascii="Book Antiqua" w:hAnsi="Book Antiqua"/>
          <w:lang w:val="en-GB"/>
        </w:rPr>
        <w:t>D</w:t>
      </w:r>
      <w:r w:rsidRPr="00003981">
        <w:rPr>
          <w:rFonts w:ascii="Book Antiqua" w:hAnsi="Book Antiqua"/>
          <w:lang w:val="en-GB"/>
        </w:rPr>
        <w:t>escription of imaging technique and quality;</w:t>
      </w:r>
      <w:r w:rsidR="004F51C2" w:rsidRPr="00003981">
        <w:rPr>
          <w:rFonts w:ascii="Book Antiqua" w:hAnsi="Book Antiqua"/>
          <w:lang w:val="en-GB"/>
        </w:rPr>
        <w:t xml:space="preserve"> (3) </w:t>
      </w:r>
      <w:r w:rsidRPr="00003981">
        <w:rPr>
          <w:rFonts w:ascii="Book Antiqua" w:hAnsi="Book Antiqua"/>
          <w:caps/>
          <w:lang w:val="en-GB"/>
        </w:rPr>
        <w:t>s</w:t>
      </w:r>
      <w:r w:rsidRPr="00003981">
        <w:rPr>
          <w:rFonts w:ascii="Book Antiqua" w:hAnsi="Book Antiqua"/>
          <w:lang w:val="en-GB"/>
        </w:rPr>
        <w:t>mall bowel findings (</w:t>
      </w:r>
      <w:r w:rsidRPr="00003981">
        <w:rPr>
          <w:rFonts w:ascii="Book Antiqua" w:hAnsi="Book Antiqua"/>
          <w:i/>
          <w:lang w:val="en-GB"/>
        </w:rPr>
        <w:t>i.e.</w:t>
      </w:r>
      <w:r w:rsidRPr="00003981">
        <w:rPr>
          <w:rFonts w:ascii="Book Antiqua" w:hAnsi="Book Antiqua"/>
          <w:lang w:val="en-GB"/>
        </w:rPr>
        <w:t xml:space="preserve"> distension, peristalsis, bowel wall thickening, post-contrast findings, fistulas and/or abscess, lymph nodes);</w:t>
      </w:r>
      <w:r w:rsidR="004F51C2" w:rsidRPr="00003981">
        <w:rPr>
          <w:rFonts w:ascii="Book Antiqua" w:hAnsi="Book Antiqua"/>
          <w:lang w:val="en-GB"/>
        </w:rPr>
        <w:t xml:space="preserve"> (4) </w:t>
      </w:r>
      <w:r w:rsidRPr="00003981">
        <w:rPr>
          <w:rFonts w:ascii="Book Antiqua" w:hAnsi="Book Antiqua"/>
          <w:caps/>
          <w:lang w:val="en-GB"/>
        </w:rPr>
        <w:t>c</w:t>
      </w:r>
      <w:r w:rsidRPr="00003981">
        <w:rPr>
          <w:rFonts w:ascii="Book Antiqua" w:hAnsi="Book Antiqua"/>
          <w:lang w:val="en-GB"/>
        </w:rPr>
        <w:t>ollateral findings in abdominal organs;</w:t>
      </w:r>
      <w:r w:rsidR="004F51C2" w:rsidRPr="00003981">
        <w:rPr>
          <w:rFonts w:ascii="Book Antiqua" w:hAnsi="Book Antiqua"/>
          <w:lang w:val="en-GB"/>
        </w:rPr>
        <w:t xml:space="preserve"> and (5) </w:t>
      </w:r>
      <w:r w:rsidRPr="00003981">
        <w:rPr>
          <w:rFonts w:ascii="Book Antiqua" w:hAnsi="Book Antiqua"/>
          <w:caps/>
          <w:lang w:val="en-GB"/>
        </w:rPr>
        <w:t>f</w:t>
      </w:r>
      <w:r w:rsidRPr="00003981">
        <w:rPr>
          <w:rFonts w:ascii="Book Antiqua" w:hAnsi="Book Antiqua"/>
          <w:lang w:val="en-GB"/>
        </w:rPr>
        <w:t>inal impression indicating location and activity of disease, complications and extra-enteric findings</w:t>
      </w:r>
      <w:r w:rsidRPr="00003981">
        <w:rPr>
          <w:rFonts w:ascii="Book Antiqua" w:hAnsi="Book Antiqua"/>
          <w:vertAlign w:val="superscript"/>
          <w:lang w:val="en-GB"/>
        </w:rPr>
        <w:t>[</w:t>
      </w:r>
      <w:r w:rsidR="008E5949" w:rsidRPr="00003981">
        <w:rPr>
          <w:rFonts w:ascii="Book Antiqua" w:hAnsi="Book Antiqua"/>
          <w:vertAlign w:val="superscript"/>
          <w:lang w:val="en-GB"/>
        </w:rPr>
        <w:t>38</w:t>
      </w:r>
      <w:r w:rsidRPr="00003981">
        <w:rPr>
          <w:rFonts w:ascii="Book Antiqua" w:hAnsi="Book Antiqua"/>
          <w:vertAlign w:val="superscript"/>
          <w:lang w:val="en-GB"/>
        </w:rPr>
        <w:t>]</w:t>
      </w:r>
      <w:r w:rsidRPr="00003981">
        <w:rPr>
          <w:rFonts w:ascii="Book Antiqua" w:hAnsi="Book Antiqua"/>
          <w:noProof/>
          <w:lang w:val="en-GB"/>
        </w:rPr>
        <w:t>.</w:t>
      </w:r>
    </w:p>
    <w:p w14:paraId="217B1D7E" w14:textId="77777777" w:rsidR="0068183C" w:rsidRPr="00003981" w:rsidRDefault="0068183C" w:rsidP="00166C75">
      <w:pPr>
        <w:spacing w:line="360" w:lineRule="auto"/>
        <w:jc w:val="both"/>
        <w:rPr>
          <w:rFonts w:ascii="Book Antiqua" w:hAnsi="Book Antiqua"/>
          <w:lang w:val="en-GB"/>
        </w:rPr>
      </w:pPr>
    </w:p>
    <w:p w14:paraId="0B272093" w14:textId="77777777" w:rsidR="0068183C" w:rsidRPr="00003981" w:rsidRDefault="0068183C" w:rsidP="00166C75">
      <w:pPr>
        <w:spacing w:line="360" w:lineRule="auto"/>
        <w:jc w:val="both"/>
        <w:outlineLvl w:val="0"/>
        <w:rPr>
          <w:rFonts w:ascii="Book Antiqua" w:hAnsi="Book Antiqua"/>
          <w:b/>
          <w:lang w:val="en-GB"/>
        </w:rPr>
      </w:pPr>
      <w:r w:rsidRPr="00003981">
        <w:rPr>
          <w:rFonts w:ascii="Book Antiqua" w:hAnsi="Book Antiqua"/>
          <w:b/>
          <w:lang w:val="en-GB"/>
        </w:rPr>
        <w:t>CONCLUSION</w:t>
      </w:r>
    </w:p>
    <w:p w14:paraId="77196AE9" w14:textId="77777777" w:rsidR="0068183C" w:rsidRPr="00003981" w:rsidRDefault="0068183C" w:rsidP="00166C75">
      <w:pPr>
        <w:spacing w:line="360" w:lineRule="auto"/>
        <w:jc w:val="both"/>
        <w:rPr>
          <w:rFonts w:ascii="Book Antiqua" w:hAnsi="Book Antiqua"/>
          <w:lang w:val="en-GB"/>
        </w:rPr>
      </w:pPr>
      <w:r w:rsidRPr="00003981">
        <w:rPr>
          <w:rFonts w:ascii="Book Antiqua" w:hAnsi="Book Antiqua"/>
          <w:lang w:val="en-GB"/>
        </w:rPr>
        <w:t xml:space="preserve">The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is now considered a well-established imaging technique for small bowel evaluation. It plays an increasingly important role as non-invasive and effective method to evaluate the small-bowel involvement and the possible intestinal and extra-intestinal complications, in patients affected by CD.</w:t>
      </w:r>
    </w:p>
    <w:p w14:paraId="72908922" w14:textId="3538B85F" w:rsidR="004E5626" w:rsidRPr="00003981" w:rsidRDefault="0068183C" w:rsidP="004F51C2">
      <w:pPr>
        <w:spacing w:line="360" w:lineRule="auto"/>
        <w:ind w:firstLineChars="100" w:firstLine="240"/>
        <w:jc w:val="both"/>
        <w:rPr>
          <w:rFonts w:ascii="Book Antiqua" w:hAnsi="Book Antiqua"/>
          <w:lang w:val="en-GB"/>
        </w:rPr>
      </w:pPr>
      <w:r w:rsidRPr="00003981">
        <w:rPr>
          <w:rFonts w:ascii="Book Antiqua" w:hAnsi="Book Antiqua"/>
          <w:lang w:val="en-GB"/>
        </w:rPr>
        <w:t xml:space="preserve">Nevertheless, MR </w:t>
      </w:r>
      <w:proofErr w:type="spellStart"/>
      <w:r w:rsidRPr="00003981">
        <w:rPr>
          <w:rFonts w:ascii="Book Antiqua" w:hAnsi="Book Antiqua"/>
          <w:lang w:val="en-GB"/>
        </w:rPr>
        <w:t>enterography</w:t>
      </w:r>
      <w:proofErr w:type="spellEnd"/>
      <w:r w:rsidRPr="00003981">
        <w:rPr>
          <w:rFonts w:ascii="Book Antiqua" w:hAnsi="Book Antiqua"/>
          <w:lang w:val="en-GB"/>
        </w:rPr>
        <w:t xml:space="preserve"> examination should be tailored both to the patient and diagnostic query, in order to guide the clinical management.</w:t>
      </w:r>
    </w:p>
    <w:p w14:paraId="2AF9337B" w14:textId="77777777" w:rsidR="004F51C2" w:rsidRPr="00003981" w:rsidRDefault="004F51C2">
      <w:pPr>
        <w:rPr>
          <w:rFonts w:ascii="Book Antiqua" w:hAnsi="Book Antiqua"/>
          <w:b/>
          <w:lang w:val="en-GB"/>
        </w:rPr>
      </w:pPr>
      <w:r w:rsidRPr="00003981">
        <w:rPr>
          <w:rFonts w:ascii="Book Antiqua" w:hAnsi="Book Antiqua"/>
          <w:b/>
          <w:lang w:val="en-GB"/>
        </w:rPr>
        <w:br w:type="page"/>
      </w:r>
    </w:p>
    <w:p w14:paraId="2DE9D563" w14:textId="42F42340" w:rsidR="004E5626" w:rsidRPr="00003981" w:rsidRDefault="004E5626" w:rsidP="00166C75">
      <w:pPr>
        <w:spacing w:line="360" w:lineRule="auto"/>
        <w:jc w:val="both"/>
        <w:outlineLvl w:val="0"/>
        <w:rPr>
          <w:rFonts w:ascii="Book Antiqua" w:hAnsi="Book Antiqua"/>
          <w:b/>
          <w:lang w:val="en-GB"/>
        </w:rPr>
      </w:pPr>
      <w:r w:rsidRPr="00003981">
        <w:rPr>
          <w:rFonts w:ascii="Book Antiqua" w:hAnsi="Book Antiqua"/>
          <w:b/>
          <w:lang w:val="en-GB"/>
        </w:rPr>
        <w:t>REFERENCES</w:t>
      </w:r>
    </w:p>
    <w:p w14:paraId="624EEBB2"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1 </w:t>
      </w:r>
      <w:proofErr w:type="spellStart"/>
      <w:r w:rsidRPr="00003981">
        <w:rPr>
          <w:rFonts w:ascii="Book Antiqua" w:eastAsia="宋体" w:hAnsi="Book Antiqua" w:cs="宋体"/>
          <w:b/>
          <w:bCs/>
          <w:lang w:val="en-US" w:eastAsia="zh-CN"/>
        </w:rPr>
        <w:t>Ananthakrishnan</w:t>
      </w:r>
      <w:proofErr w:type="spellEnd"/>
      <w:r w:rsidRPr="00003981">
        <w:rPr>
          <w:rFonts w:ascii="Book Antiqua" w:eastAsia="宋体" w:hAnsi="Book Antiqua" w:cs="宋体"/>
          <w:b/>
          <w:bCs/>
          <w:lang w:val="en-US" w:eastAsia="zh-CN"/>
        </w:rPr>
        <w:t xml:space="preserve"> AN</w:t>
      </w:r>
      <w:r w:rsidRPr="00003981">
        <w:rPr>
          <w:rFonts w:ascii="Book Antiqua" w:eastAsia="宋体" w:hAnsi="Book Antiqua" w:cs="宋体"/>
          <w:lang w:val="en-US" w:eastAsia="zh-CN"/>
        </w:rPr>
        <w:t>. Epidemiology and risk factors for IBD.</w:t>
      </w:r>
      <w:proofErr w:type="gramEnd"/>
      <w:r w:rsidRPr="00003981">
        <w:rPr>
          <w:rFonts w:ascii="Book Antiqua" w:eastAsia="宋体" w:hAnsi="Book Antiqua" w:cs="宋体"/>
          <w:lang w:val="en-US" w:eastAsia="zh-CN"/>
        </w:rPr>
        <w:t> </w:t>
      </w:r>
      <w:r w:rsidRPr="00003981">
        <w:rPr>
          <w:rFonts w:ascii="Book Antiqua" w:eastAsia="宋体" w:hAnsi="Book Antiqua" w:cs="宋体"/>
          <w:i/>
          <w:iCs/>
          <w:lang w:val="en-US" w:eastAsia="zh-CN"/>
        </w:rPr>
        <w:t xml:space="preserve">Nat Rev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Hepatol</w:t>
      </w:r>
      <w:proofErr w:type="spellEnd"/>
      <w:r w:rsidRPr="00003981">
        <w:rPr>
          <w:rFonts w:ascii="Book Antiqua" w:eastAsia="宋体" w:hAnsi="Book Antiqua" w:cs="宋体"/>
          <w:lang w:val="en-US" w:eastAsia="zh-CN"/>
        </w:rPr>
        <w:t> 2015; </w:t>
      </w:r>
      <w:r w:rsidRPr="00003981">
        <w:rPr>
          <w:rFonts w:ascii="Book Antiqua" w:eastAsia="宋体" w:hAnsi="Book Antiqua" w:cs="宋体"/>
          <w:b/>
          <w:bCs/>
          <w:lang w:val="en-US" w:eastAsia="zh-CN"/>
        </w:rPr>
        <w:t>12</w:t>
      </w:r>
      <w:r w:rsidRPr="00003981">
        <w:rPr>
          <w:rFonts w:ascii="Book Antiqua" w:eastAsia="宋体" w:hAnsi="Book Antiqua" w:cs="宋体"/>
          <w:lang w:val="en-US" w:eastAsia="zh-CN"/>
        </w:rPr>
        <w:t>: 205-217 [PMID: 25732745 DOI: 10.1038/nrgastro.2015.34]</w:t>
      </w:r>
    </w:p>
    <w:p w14:paraId="08B4FCF6"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2 </w:t>
      </w:r>
      <w:proofErr w:type="spellStart"/>
      <w:r w:rsidRPr="00003981">
        <w:rPr>
          <w:rFonts w:ascii="Book Antiqua" w:eastAsia="宋体" w:hAnsi="Book Antiqua" w:cs="宋体"/>
          <w:b/>
          <w:bCs/>
          <w:lang w:val="en-US" w:eastAsia="zh-CN"/>
        </w:rPr>
        <w:t>Cosnes</w:t>
      </w:r>
      <w:proofErr w:type="spellEnd"/>
      <w:r w:rsidRPr="00003981">
        <w:rPr>
          <w:rFonts w:ascii="Book Antiqua" w:eastAsia="宋体" w:hAnsi="Book Antiqua" w:cs="宋体"/>
          <w:b/>
          <w:bCs/>
          <w:lang w:val="en-US" w:eastAsia="zh-CN"/>
        </w:rPr>
        <w:t xml:space="preserve"> J</w:t>
      </w:r>
      <w:r w:rsidRPr="00003981">
        <w:rPr>
          <w:rFonts w:ascii="Book Antiqua" w:eastAsia="宋体" w:hAnsi="Book Antiqua" w:cs="宋体"/>
          <w:lang w:val="en-US" w:eastAsia="zh-CN"/>
        </w:rPr>
        <w:t xml:space="preserve">, Gower-Rousseau C, </w:t>
      </w:r>
      <w:proofErr w:type="spellStart"/>
      <w:r w:rsidRPr="00003981">
        <w:rPr>
          <w:rFonts w:ascii="Book Antiqua" w:eastAsia="宋体" w:hAnsi="Book Antiqua" w:cs="宋体"/>
          <w:lang w:val="en-US" w:eastAsia="zh-CN"/>
        </w:rPr>
        <w:t>Seksik</w:t>
      </w:r>
      <w:proofErr w:type="spellEnd"/>
      <w:r w:rsidRPr="00003981">
        <w:rPr>
          <w:rFonts w:ascii="Book Antiqua" w:eastAsia="宋体" w:hAnsi="Book Antiqua" w:cs="宋体"/>
          <w:lang w:val="en-US" w:eastAsia="zh-CN"/>
        </w:rPr>
        <w:t xml:space="preserve"> P, </w:t>
      </w:r>
      <w:proofErr w:type="spellStart"/>
      <w:r w:rsidRPr="00003981">
        <w:rPr>
          <w:rFonts w:ascii="Book Antiqua" w:eastAsia="宋体" w:hAnsi="Book Antiqua" w:cs="宋体"/>
          <w:lang w:val="en-US" w:eastAsia="zh-CN"/>
        </w:rPr>
        <w:t>Cortot</w:t>
      </w:r>
      <w:proofErr w:type="spellEnd"/>
      <w:r w:rsidRPr="00003981">
        <w:rPr>
          <w:rFonts w:ascii="Book Antiqua" w:eastAsia="宋体" w:hAnsi="Book Antiqua" w:cs="宋体"/>
          <w:lang w:val="en-US" w:eastAsia="zh-CN"/>
        </w:rPr>
        <w:t xml:space="preserve"> A. Epidemiology and natural history of inflammatory bowel diseases. </w:t>
      </w:r>
      <w:r w:rsidRPr="00003981">
        <w:rPr>
          <w:rFonts w:ascii="Book Antiqua" w:eastAsia="宋体" w:hAnsi="Book Antiqua" w:cs="宋体"/>
          <w:i/>
          <w:iCs/>
          <w:lang w:val="en-US" w:eastAsia="zh-CN"/>
        </w:rPr>
        <w:t>Gastroenterology</w:t>
      </w:r>
      <w:r w:rsidRPr="00003981">
        <w:rPr>
          <w:rFonts w:ascii="Book Antiqua" w:eastAsia="宋体" w:hAnsi="Book Antiqua" w:cs="宋体"/>
          <w:lang w:val="en-US" w:eastAsia="zh-CN"/>
        </w:rPr>
        <w:t> 2011; </w:t>
      </w:r>
      <w:r w:rsidRPr="00003981">
        <w:rPr>
          <w:rFonts w:ascii="Book Antiqua" w:eastAsia="宋体" w:hAnsi="Book Antiqua" w:cs="宋体"/>
          <w:b/>
          <w:bCs/>
          <w:lang w:val="en-US" w:eastAsia="zh-CN"/>
        </w:rPr>
        <w:t>140</w:t>
      </w:r>
      <w:r w:rsidRPr="00003981">
        <w:rPr>
          <w:rFonts w:ascii="Book Antiqua" w:eastAsia="宋体" w:hAnsi="Book Antiqua" w:cs="宋体"/>
          <w:lang w:val="en-US" w:eastAsia="zh-CN"/>
        </w:rPr>
        <w:t>: 1785-1794 [PMID: 21530745 DOI: 10.1053/j.gastro.2011.01.055]</w:t>
      </w:r>
    </w:p>
    <w:p w14:paraId="22590F0F"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3 </w:t>
      </w:r>
      <w:proofErr w:type="spellStart"/>
      <w:r w:rsidRPr="00003981">
        <w:rPr>
          <w:rFonts w:ascii="Book Antiqua" w:eastAsia="宋体" w:hAnsi="Book Antiqua" w:cs="宋体"/>
          <w:b/>
          <w:bCs/>
          <w:lang w:val="en-US" w:eastAsia="zh-CN"/>
        </w:rPr>
        <w:t>Baumgart</w:t>
      </w:r>
      <w:proofErr w:type="spellEnd"/>
      <w:r w:rsidRPr="00003981">
        <w:rPr>
          <w:rFonts w:ascii="Book Antiqua" w:eastAsia="宋体" w:hAnsi="Book Antiqua" w:cs="宋体"/>
          <w:b/>
          <w:bCs/>
          <w:lang w:val="en-US" w:eastAsia="zh-CN"/>
        </w:rPr>
        <w:t xml:space="preserve"> DC</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Sandborn</w:t>
      </w:r>
      <w:proofErr w:type="spellEnd"/>
      <w:r w:rsidRPr="00003981">
        <w:rPr>
          <w:rFonts w:ascii="Book Antiqua" w:eastAsia="宋体" w:hAnsi="Book Antiqua" w:cs="宋体"/>
          <w:lang w:val="en-US" w:eastAsia="zh-CN"/>
        </w:rPr>
        <w:t xml:space="preserve"> WJ. </w:t>
      </w:r>
      <w:proofErr w:type="spellStart"/>
      <w:proofErr w:type="gram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w:t>
      </w:r>
      <w:r w:rsidRPr="00003981">
        <w:rPr>
          <w:rFonts w:ascii="Book Antiqua" w:eastAsia="宋体" w:hAnsi="Book Antiqua" w:cs="宋体"/>
          <w:i/>
          <w:iCs/>
          <w:lang w:val="en-US" w:eastAsia="zh-CN"/>
        </w:rPr>
        <w:t>Lancet</w:t>
      </w:r>
      <w:r w:rsidRPr="00003981">
        <w:rPr>
          <w:rFonts w:ascii="Book Antiqua" w:eastAsia="宋体" w:hAnsi="Book Antiqua" w:cs="宋体"/>
          <w:lang w:val="en-US" w:eastAsia="zh-CN"/>
        </w:rPr>
        <w:t> 2012; </w:t>
      </w:r>
      <w:r w:rsidRPr="00003981">
        <w:rPr>
          <w:rFonts w:ascii="Book Antiqua" w:eastAsia="宋体" w:hAnsi="Book Antiqua" w:cs="宋体"/>
          <w:b/>
          <w:bCs/>
          <w:lang w:val="en-US" w:eastAsia="zh-CN"/>
        </w:rPr>
        <w:t>380</w:t>
      </w:r>
      <w:r w:rsidRPr="00003981">
        <w:rPr>
          <w:rFonts w:ascii="Book Antiqua" w:eastAsia="宋体" w:hAnsi="Book Antiqua" w:cs="宋体"/>
          <w:lang w:val="en-US" w:eastAsia="zh-CN"/>
        </w:rPr>
        <w:t>: 1590-1605 [PMID: 22914295 DOI: 10.1016/S0140-6736(12)60026-9]</w:t>
      </w:r>
    </w:p>
    <w:p w14:paraId="4DA373F0"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4 </w:t>
      </w:r>
      <w:r w:rsidRPr="00003981">
        <w:rPr>
          <w:rFonts w:ascii="Book Antiqua" w:eastAsia="宋体" w:hAnsi="Book Antiqua" w:cs="宋体"/>
          <w:b/>
          <w:bCs/>
          <w:lang w:val="en-US" w:eastAsia="zh-CN"/>
        </w:rPr>
        <w:t>Sartor RB</w:t>
      </w:r>
      <w:r w:rsidRPr="00003981">
        <w:rPr>
          <w:rFonts w:ascii="Book Antiqua" w:eastAsia="宋体" w:hAnsi="Book Antiqua" w:cs="宋体"/>
          <w:lang w:val="en-US" w:eastAsia="zh-CN"/>
        </w:rPr>
        <w:t>.</w:t>
      </w:r>
      <w:proofErr w:type="gramEnd"/>
      <w:r w:rsidRPr="00003981">
        <w:rPr>
          <w:rFonts w:ascii="Book Antiqua" w:eastAsia="宋体" w:hAnsi="Book Antiqua" w:cs="宋体"/>
          <w:lang w:val="en-US" w:eastAsia="zh-CN"/>
        </w:rPr>
        <w:t xml:space="preserve"> Mechanisms of disease: pathogenesis of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and ulcerative colitis. </w:t>
      </w:r>
      <w:r w:rsidRPr="00003981">
        <w:rPr>
          <w:rFonts w:ascii="Book Antiqua" w:eastAsia="宋体" w:hAnsi="Book Antiqua" w:cs="宋体"/>
          <w:i/>
          <w:iCs/>
          <w:lang w:val="en-US" w:eastAsia="zh-CN"/>
        </w:rPr>
        <w:t xml:space="preserve">Nat </w:t>
      </w:r>
      <w:proofErr w:type="spellStart"/>
      <w:r w:rsidRPr="00003981">
        <w:rPr>
          <w:rFonts w:ascii="Book Antiqua" w:eastAsia="宋体" w:hAnsi="Book Antiqua" w:cs="宋体"/>
          <w:i/>
          <w:iCs/>
          <w:lang w:val="en-US" w:eastAsia="zh-CN"/>
        </w:rPr>
        <w:t>Clin</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Pract</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Hepatol</w:t>
      </w:r>
      <w:proofErr w:type="spellEnd"/>
      <w:r w:rsidRPr="00003981">
        <w:rPr>
          <w:rFonts w:ascii="Book Antiqua" w:eastAsia="宋体" w:hAnsi="Book Antiqua" w:cs="宋体"/>
          <w:lang w:val="en-US" w:eastAsia="zh-CN"/>
        </w:rPr>
        <w:t> 2006; </w:t>
      </w:r>
      <w:r w:rsidRPr="00003981">
        <w:rPr>
          <w:rFonts w:ascii="Book Antiqua" w:eastAsia="宋体" w:hAnsi="Book Antiqua" w:cs="宋体"/>
          <w:b/>
          <w:bCs/>
          <w:lang w:val="en-US" w:eastAsia="zh-CN"/>
        </w:rPr>
        <w:t>3</w:t>
      </w:r>
      <w:r w:rsidRPr="00003981">
        <w:rPr>
          <w:rFonts w:ascii="Book Antiqua" w:eastAsia="宋体" w:hAnsi="Book Antiqua" w:cs="宋体"/>
          <w:lang w:val="en-US" w:eastAsia="zh-CN"/>
        </w:rPr>
        <w:t>: 390-407 [PMID: 16819502 DOI: 10.1038/ncpgasthep0528]</w:t>
      </w:r>
    </w:p>
    <w:p w14:paraId="12A38E97"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5 </w:t>
      </w:r>
      <w:r w:rsidRPr="00003981">
        <w:rPr>
          <w:rFonts w:ascii="Book Antiqua" w:eastAsia="宋体" w:hAnsi="Book Antiqua" w:cs="宋体"/>
          <w:b/>
          <w:bCs/>
          <w:lang w:val="en-US" w:eastAsia="zh-CN"/>
        </w:rPr>
        <w:t xml:space="preserve">Di </w:t>
      </w:r>
      <w:proofErr w:type="spellStart"/>
      <w:r w:rsidRPr="00003981">
        <w:rPr>
          <w:rFonts w:ascii="Book Antiqua" w:eastAsia="宋体" w:hAnsi="Book Antiqua" w:cs="宋体"/>
          <w:b/>
          <w:bCs/>
          <w:lang w:val="en-US" w:eastAsia="zh-CN"/>
        </w:rPr>
        <w:t>Sabatino</w:t>
      </w:r>
      <w:proofErr w:type="spellEnd"/>
      <w:r w:rsidRPr="00003981">
        <w:rPr>
          <w:rFonts w:ascii="Book Antiqua" w:eastAsia="宋体" w:hAnsi="Book Antiqua" w:cs="宋体"/>
          <w:b/>
          <w:bCs/>
          <w:lang w:val="en-US" w:eastAsia="zh-CN"/>
        </w:rPr>
        <w:t xml:space="preserve"> A</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Rovedatti</w:t>
      </w:r>
      <w:proofErr w:type="spellEnd"/>
      <w:r w:rsidRPr="00003981">
        <w:rPr>
          <w:rFonts w:ascii="Book Antiqua" w:eastAsia="宋体" w:hAnsi="Book Antiqua" w:cs="宋体"/>
          <w:lang w:val="en-US" w:eastAsia="zh-CN"/>
        </w:rPr>
        <w:t xml:space="preserve"> L, </w:t>
      </w:r>
      <w:proofErr w:type="spellStart"/>
      <w:r w:rsidRPr="00003981">
        <w:rPr>
          <w:rFonts w:ascii="Book Antiqua" w:eastAsia="宋体" w:hAnsi="Book Antiqua" w:cs="宋体"/>
          <w:lang w:val="en-US" w:eastAsia="zh-CN"/>
        </w:rPr>
        <w:t>Vidali</w:t>
      </w:r>
      <w:proofErr w:type="spellEnd"/>
      <w:r w:rsidRPr="00003981">
        <w:rPr>
          <w:rFonts w:ascii="Book Antiqua" w:eastAsia="宋体" w:hAnsi="Book Antiqua" w:cs="宋体"/>
          <w:lang w:val="en-US" w:eastAsia="zh-CN"/>
        </w:rPr>
        <w:t xml:space="preserve"> F, Macdonald TT, </w:t>
      </w:r>
      <w:proofErr w:type="spellStart"/>
      <w:r w:rsidRPr="00003981">
        <w:rPr>
          <w:rFonts w:ascii="Book Antiqua" w:eastAsia="宋体" w:hAnsi="Book Antiqua" w:cs="宋体"/>
          <w:lang w:val="en-US" w:eastAsia="zh-CN"/>
        </w:rPr>
        <w:t>Corazza</w:t>
      </w:r>
      <w:proofErr w:type="spellEnd"/>
      <w:r w:rsidRPr="00003981">
        <w:rPr>
          <w:rFonts w:ascii="Book Antiqua" w:eastAsia="宋体" w:hAnsi="Book Antiqua" w:cs="宋体"/>
          <w:lang w:val="en-US" w:eastAsia="zh-CN"/>
        </w:rPr>
        <w:t xml:space="preserve"> GR. Recent advances in understanding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r w:rsidRPr="00003981">
        <w:rPr>
          <w:rFonts w:ascii="Book Antiqua" w:eastAsia="宋体" w:hAnsi="Book Antiqua" w:cs="宋体"/>
          <w:i/>
          <w:iCs/>
          <w:lang w:val="en-US" w:eastAsia="zh-CN"/>
        </w:rPr>
        <w:t xml:space="preserve">Intern </w:t>
      </w:r>
      <w:proofErr w:type="spellStart"/>
      <w:r w:rsidRPr="00003981">
        <w:rPr>
          <w:rFonts w:ascii="Book Antiqua" w:eastAsia="宋体" w:hAnsi="Book Antiqua" w:cs="宋体"/>
          <w:i/>
          <w:iCs/>
          <w:lang w:val="en-US" w:eastAsia="zh-CN"/>
        </w:rPr>
        <w:t>Emerg</w:t>
      </w:r>
      <w:proofErr w:type="spellEnd"/>
      <w:r w:rsidRPr="00003981">
        <w:rPr>
          <w:rFonts w:ascii="Book Antiqua" w:eastAsia="宋体" w:hAnsi="Book Antiqua" w:cs="宋体"/>
          <w:i/>
          <w:iCs/>
          <w:lang w:val="en-US" w:eastAsia="zh-CN"/>
        </w:rPr>
        <w:t xml:space="preserve"> Med</w:t>
      </w:r>
      <w:r w:rsidRPr="00003981">
        <w:rPr>
          <w:rFonts w:ascii="Book Antiqua" w:eastAsia="宋体" w:hAnsi="Book Antiqua" w:cs="宋体"/>
          <w:lang w:val="en-US" w:eastAsia="zh-CN"/>
        </w:rPr>
        <w:t> 2013; </w:t>
      </w:r>
      <w:r w:rsidRPr="00003981">
        <w:rPr>
          <w:rFonts w:ascii="Book Antiqua" w:eastAsia="宋体" w:hAnsi="Book Antiqua" w:cs="宋体"/>
          <w:b/>
          <w:bCs/>
          <w:lang w:val="en-US" w:eastAsia="zh-CN"/>
        </w:rPr>
        <w:t>8</w:t>
      </w:r>
      <w:r w:rsidRPr="00003981">
        <w:rPr>
          <w:rFonts w:ascii="Book Antiqua" w:eastAsia="宋体" w:hAnsi="Book Antiqua" w:cs="宋体"/>
          <w:lang w:val="en-US" w:eastAsia="zh-CN"/>
        </w:rPr>
        <w:t>: 101-113 [PMID: 21553239 DOI: 10.1007/s11739-011-0599-2]</w:t>
      </w:r>
    </w:p>
    <w:p w14:paraId="27A1E683"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 xml:space="preserve">6 </w:t>
      </w:r>
      <w:r w:rsidRPr="00003981">
        <w:rPr>
          <w:rFonts w:ascii="Book Antiqua" w:eastAsia="宋体" w:hAnsi="Book Antiqua" w:cs="宋体"/>
          <w:b/>
          <w:lang w:val="en-US" w:eastAsia="zh-CN"/>
        </w:rPr>
        <w:t>Hart A</w:t>
      </w:r>
      <w:r w:rsidRPr="00003981">
        <w:rPr>
          <w:rFonts w:ascii="Book Antiqua" w:eastAsia="宋体" w:hAnsi="Book Antiqua" w:cs="宋体"/>
          <w:lang w:val="en-US" w:eastAsia="zh-CN"/>
        </w:rPr>
        <w:t xml:space="preserve">, Ng SC.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xml:space="preserve"> </w:t>
      </w:r>
      <w:r w:rsidRPr="00003981">
        <w:rPr>
          <w:rFonts w:ascii="Book Antiqua" w:eastAsia="宋体" w:hAnsi="Book Antiqua" w:cs="宋体"/>
          <w:i/>
          <w:lang w:val="en-US" w:eastAsia="zh-CN"/>
        </w:rPr>
        <w:t>Medicine</w:t>
      </w:r>
      <w:r w:rsidRPr="00003981">
        <w:rPr>
          <w:rFonts w:ascii="Book Antiqua" w:eastAsia="宋体" w:hAnsi="Book Antiqua" w:cs="宋体"/>
          <w:lang w:val="en-US" w:eastAsia="zh-CN"/>
        </w:rPr>
        <w:t xml:space="preserve"> 2011; </w:t>
      </w:r>
      <w:r w:rsidRPr="00003981">
        <w:rPr>
          <w:rFonts w:ascii="Book Antiqua" w:eastAsia="宋体" w:hAnsi="Book Antiqua" w:cs="宋体"/>
          <w:b/>
          <w:lang w:val="en-US" w:eastAsia="zh-CN"/>
        </w:rPr>
        <w:t>39</w:t>
      </w:r>
      <w:r w:rsidRPr="00003981">
        <w:rPr>
          <w:rFonts w:ascii="Book Antiqua" w:eastAsia="宋体" w:hAnsi="Book Antiqua" w:cs="宋体"/>
          <w:lang w:val="en-US" w:eastAsia="zh-CN"/>
        </w:rPr>
        <w:t>: 229-236 [DOI: 10.1016/j.mpmed.2011.01.004]</w:t>
      </w:r>
    </w:p>
    <w:p w14:paraId="0914F726"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7 </w:t>
      </w:r>
      <w:proofErr w:type="spellStart"/>
      <w:r w:rsidRPr="00003981">
        <w:rPr>
          <w:rFonts w:ascii="Book Antiqua" w:eastAsia="宋体" w:hAnsi="Book Antiqua" w:cs="宋体"/>
          <w:b/>
          <w:bCs/>
          <w:lang w:val="en-US" w:eastAsia="zh-CN"/>
        </w:rPr>
        <w:t>Laass</w:t>
      </w:r>
      <w:proofErr w:type="spellEnd"/>
      <w:r w:rsidRPr="00003981">
        <w:rPr>
          <w:rFonts w:ascii="Book Antiqua" w:eastAsia="宋体" w:hAnsi="Book Antiqua" w:cs="宋体"/>
          <w:b/>
          <w:bCs/>
          <w:lang w:val="en-US" w:eastAsia="zh-CN"/>
        </w:rPr>
        <w:t xml:space="preserve"> MW</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Roggenbuck</w:t>
      </w:r>
      <w:proofErr w:type="spellEnd"/>
      <w:r w:rsidRPr="00003981">
        <w:rPr>
          <w:rFonts w:ascii="Book Antiqua" w:eastAsia="宋体" w:hAnsi="Book Antiqua" w:cs="宋体"/>
          <w:lang w:val="en-US" w:eastAsia="zh-CN"/>
        </w:rPr>
        <w:t xml:space="preserve"> D, Conrad K. Diagnosis and classification of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w:t>
      </w:r>
      <w:proofErr w:type="spellStart"/>
      <w:r w:rsidRPr="00003981">
        <w:rPr>
          <w:rFonts w:ascii="Book Antiqua" w:eastAsia="宋体" w:hAnsi="Book Antiqua" w:cs="宋体"/>
          <w:i/>
          <w:iCs/>
          <w:lang w:val="en-US" w:eastAsia="zh-CN"/>
        </w:rPr>
        <w:t>Autoimmun</w:t>
      </w:r>
      <w:proofErr w:type="spellEnd"/>
      <w:r w:rsidRPr="00003981">
        <w:rPr>
          <w:rFonts w:ascii="Book Antiqua" w:eastAsia="宋体" w:hAnsi="Book Antiqua" w:cs="宋体"/>
          <w:i/>
          <w:iCs/>
          <w:lang w:val="en-US" w:eastAsia="zh-CN"/>
        </w:rPr>
        <w:t xml:space="preserve"> Rev</w:t>
      </w:r>
      <w:r w:rsidRPr="00003981">
        <w:rPr>
          <w:rFonts w:ascii="Book Antiqua" w:eastAsia="宋体" w:hAnsi="Book Antiqua" w:cs="宋体"/>
          <w:lang w:val="en-US" w:eastAsia="zh-CN"/>
        </w:rPr>
        <w:t> 2014; </w:t>
      </w:r>
      <w:r w:rsidRPr="00003981">
        <w:rPr>
          <w:rFonts w:ascii="Book Antiqua" w:eastAsia="宋体" w:hAnsi="Book Antiqua" w:cs="宋体"/>
          <w:b/>
          <w:bCs/>
          <w:lang w:val="en-US" w:eastAsia="zh-CN"/>
        </w:rPr>
        <w:t>13</w:t>
      </w:r>
      <w:r w:rsidRPr="00003981">
        <w:rPr>
          <w:rFonts w:ascii="Book Antiqua" w:eastAsia="宋体" w:hAnsi="Book Antiqua" w:cs="宋体"/>
          <w:lang w:val="en-US" w:eastAsia="zh-CN"/>
        </w:rPr>
        <w:t>: 467-471 [PMID: 24424189 DOI: 10.1016/j.autrev.2014.01.029]</w:t>
      </w:r>
    </w:p>
    <w:p w14:paraId="045A3231"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8 </w:t>
      </w:r>
      <w:proofErr w:type="spellStart"/>
      <w:r w:rsidRPr="00003981">
        <w:rPr>
          <w:rFonts w:ascii="Book Antiqua" w:eastAsia="宋体" w:hAnsi="Book Antiqua" w:cs="宋体"/>
          <w:b/>
          <w:bCs/>
          <w:lang w:val="en-US" w:eastAsia="zh-CN"/>
        </w:rPr>
        <w:t>Alzoghaibi</w:t>
      </w:r>
      <w:proofErr w:type="spellEnd"/>
      <w:r w:rsidRPr="00003981">
        <w:rPr>
          <w:rFonts w:ascii="Book Antiqua" w:eastAsia="宋体" w:hAnsi="Book Antiqua" w:cs="宋体"/>
          <w:b/>
          <w:bCs/>
          <w:lang w:val="en-US" w:eastAsia="zh-CN"/>
        </w:rPr>
        <w:t xml:space="preserve"> MA</w:t>
      </w:r>
      <w:r w:rsidRPr="00003981">
        <w:rPr>
          <w:rFonts w:ascii="Book Antiqua" w:eastAsia="宋体" w:hAnsi="Book Antiqua" w:cs="宋体"/>
          <w:lang w:val="en-US" w:eastAsia="zh-CN"/>
        </w:rPr>
        <w:t>.</w:t>
      </w:r>
      <w:proofErr w:type="gramEnd"/>
      <w:r w:rsidRPr="00003981">
        <w:rPr>
          <w:rFonts w:ascii="Book Antiqua" w:eastAsia="宋体" w:hAnsi="Book Antiqua" w:cs="宋体"/>
          <w:lang w:val="en-US" w:eastAsia="zh-CN"/>
        </w:rPr>
        <w:t xml:space="preserve"> </w:t>
      </w:r>
      <w:proofErr w:type="gramStart"/>
      <w:r w:rsidRPr="00003981">
        <w:rPr>
          <w:rFonts w:ascii="Book Antiqua" w:eastAsia="宋体" w:hAnsi="Book Antiqua" w:cs="宋体"/>
          <w:lang w:val="en-US" w:eastAsia="zh-CN"/>
        </w:rPr>
        <w:t xml:space="preserve">Neutrophil expression and infiltration into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intestine.</w:t>
      </w:r>
      <w:proofErr w:type="gramEnd"/>
      <w:r w:rsidRPr="00003981">
        <w:rPr>
          <w:rFonts w:ascii="Book Antiqua" w:eastAsia="宋体" w:hAnsi="Book Antiqua" w:cs="宋体"/>
          <w:lang w:val="en-US" w:eastAsia="zh-CN"/>
        </w:rPr>
        <w:t> </w:t>
      </w:r>
      <w:r w:rsidRPr="00003981">
        <w:rPr>
          <w:rFonts w:ascii="Book Antiqua" w:eastAsia="宋体" w:hAnsi="Book Antiqua" w:cs="宋体"/>
          <w:i/>
          <w:iCs/>
          <w:lang w:val="en-US" w:eastAsia="zh-CN"/>
        </w:rPr>
        <w:t xml:space="preserve">Saudi J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lang w:val="en-US" w:eastAsia="zh-CN"/>
        </w:rPr>
        <w:t> 2005; </w:t>
      </w:r>
      <w:r w:rsidRPr="00003981">
        <w:rPr>
          <w:rFonts w:ascii="Book Antiqua" w:eastAsia="宋体" w:hAnsi="Book Antiqua" w:cs="宋体"/>
          <w:b/>
          <w:bCs/>
          <w:lang w:val="en-US" w:eastAsia="zh-CN"/>
        </w:rPr>
        <w:t>11</w:t>
      </w:r>
      <w:r w:rsidRPr="00003981">
        <w:rPr>
          <w:rFonts w:ascii="Book Antiqua" w:eastAsia="宋体" w:hAnsi="Book Antiqua" w:cs="宋体"/>
          <w:lang w:val="en-US" w:eastAsia="zh-CN"/>
        </w:rPr>
        <w:t>: 63-72 [PMID: 19861848 DOI: 10.4103/1319-3767.33322]</w:t>
      </w:r>
    </w:p>
    <w:p w14:paraId="13443CEC"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9 </w:t>
      </w:r>
      <w:r w:rsidRPr="00003981">
        <w:rPr>
          <w:rFonts w:ascii="Book Antiqua" w:eastAsia="宋体" w:hAnsi="Book Antiqua" w:cs="宋体"/>
          <w:b/>
          <w:bCs/>
          <w:lang w:val="en-US" w:eastAsia="zh-CN"/>
        </w:rPr>
        <w:t>Randall CW</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Vizuete</w:t>
      </w:r>
      <w:proofErr w:type="spellEnd"/>
      <w:r w:rsidRPr="00003981">
        <w:rPr>
          <w:rFonts w:ascii="Book Antiqua" w:eastAsia="宋体" w:hAnsi="Book Antiqua" w:cs="宋体"/>
          <w:lang w:val="en-US" w:eastAsia="zh-CN"/>
        </w:rPr>
        <w:t xml:space="preserve"> JA, Martinez N, Alvarez JJ, </w:t>
      </w:r>
      <w:proofErr w:type="spellStart"/>
      <w:r w:rsidRPr="00003981">
        <w:rPr>
          <w:rFonts w:ascii="Book Antiqua" w:eastAsia="宋体" w:hAnsi="Book Antiqua" w:cs="宋体"/>
          <w:lang w:val="en-US" w:eastAsia="zh-CN"/>
        </w:rPr>
        <w:t>Garapati</w:t>
      </w:r>
      <w:proofErr w:type="spellEnd"/>
      <w:r w:rsidRPr="00003981">
        <w:rPr>
          <w:rFonts w:ascii="Book Antiqua" w:eastAsia="宋体" w:hAnsi="Book Antiqua" w:cs="宋体"/>
          <w:lang w:val="en-US" w:eastAsia="zh-CN"/>
        </w:rPr>
        <w:t xml:space="preserve"> KV, </w:t>
      </w:r>
      <w:proofErr w:type="spellStart"/>
      <w:r w:rsidRPr="00003981">
        <w:rPr>
          <w:rFonts w:ascii="Book Antiqua" w:eastAsia="宋体" w:hAnsi="Book Antiqua" w:cs="宋体"/>
          <w:lang w:val="en-US" w:eastAsia="zh-CN"/>
        </w:rPr>
        <w:t>Malakouti</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Taboada</w:t>
      </w:r>
      <w:proofErr w:type="spellEnd"/>
      <w:r w:rsidRPr="00003981">
        <w:rPr>
          <w:rFonts w:ascii="Book Antiqua" w:eastAsia="宋体" w:hAnsi="Book Antiqua" w:cs="宋体"/>
          <w:lang w:val="en-US" w:eastAsia="zh-CN"/>
        </w:rPr>
        <w:t xml:space="preserve"> CM. From historical perspectives to modern therapy: a review of current and future biological treatments for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Therap</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Adv</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lang w:val="en-US" w:eastAsia="zh-CN"/>
        </w:rPr>
        <w:t> 2015; </w:t>
      </w:r>
      <w:r w:rsidRPr="00003981">
        <w:rPr>
          <w:rFonts w:ascii="Book Antiqua" w:eastAsia="宋体" w:hAnsi="Book Antiqua" w:cs="宋体"/>
          <w:b/>
          <w:bCs/>
          <w:lang w:val="en-US" w:eastAsia="zh-CN"/>
        </w:rPr>
        <w:t>8</w:t>
      </w:r>
      <w:r w:rsidRPr="00003981">
        <w:rPr>
          <w:rFonts w:ascii="Book Antiqua" w:eastAsia="宋体" w:hAnsi="Book Antiqua" w:cs="宋体"/>
          <w:lang w:val="en-US" w:eastAsia="zh-CN"/>
        </w:rPr>
        <w:t>: 143-159 [PMID: 25949527 DOI: 10.1177/1756283X15576462]</w:t>
      </w:r>
    </w:p>
    <w:p w14:paraId="3BE1E946"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10 </w:t>
      </w:r>
      <w:r w:rsidRPr="00003981">
        <w:rPr>
          <w:rFonts w:ascii="Book Antiqua" w:eastAsia="宋体" w:hAnsi="Book Antiqua" w:cs="宋体"/>
          <w:b/>
          <w:bCs/>
          <w:lang w:val="en-US" w:eastAsia="zh-CN"/>
        </w:rPr>
        <w:t>Wilkins T</w:t>
      </w:r>
      <w:r w:rsidRPr="00003981">
        <w:rPr>
          <w:rFonts w:ascii="Book Antiqua" w:eastAsia="宋体" w:hAnsi="Book Antiqua" w:cs="宋体"/>
          <w:lang w:val="en-US" w:eastAsia="zh-CN"/>
        </w:rPr>
        <w:t xml:space="preserve">, Jarvis K, Patel J. Diagnosis and management of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w:t>
      </w:r>
      <w:proofErr w:type="gramStart"/>
      <w:r w:rsidRPr="00003981">
        <w:rPr>
          <w:rFonts w:ascii="Book Antiqua" w:eastAsia="宋体" w:hAnsi="Book Antiqua" w:cs="宋体"/>
          <w:i/>
          <w:iCs/>
          <w:lang w:val="en-US" w:eastAsia="zh-CN"/>
        </w:rPr>
        <w:t>Am</w:t>
      </w:r>
      <w:proofErr w:type="gram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Fam</w:t>
      </w:r>
      <w:proofErr w:type="spellEnd"/>
      <w:r w:rsidRPr="00003981">
        <w:rPr>
          <w:rFonts w:ascii="Book Antiqua" w:eastAsia="宋体" w:hAnsi="Book Antiqua" w:cs="宋体"/>
          <w:i/>
          <w:iCs/>
          <w:lang w:val="en-US" w:eastAsia="zh-CN"/>
        </w:rPr>
        <w:t xml:space="preserve"> Physician</w:t>
      </w:r>
      <w:r w:rsidRPr="00003981">
        <w:rPr>
          <w:rFonts w:ascii="Book Antiqua" w:eastAsia="宋体" w:hAnsi="Book Antiqua" w:cs="宋体"/>
          <w:lang w:val="en-US" w:eastAsia="zh-CN"/>
        </w:rPr>
        <w:t> 2011; </w:t>
      </w:r>
      <w:r w:rsidRPr="00003981">
        <w:rPr>
          <w:rFonts w:ascii="Book Antiqua" w:eastAsia="宋体" w:hAnsi="Book Antiqua" w:cs="宋体"/>
          <w:b/>
          <w:bCs/>
          <w:lang w:val="en-US" w:eastAsia="zh-CN"/>
        </w:rPr>
        <w:t>84</w:t>
      </w:r>
      <w:r w:rsidRPr="00003981">
        <w:rPr>
          <w:rFonts w:ascii="Book Antiqua" w:eastAsia="宋体" w:hAnsi="Book Antiqua" w:cs="宋体"/>
          <w:lang w:val="en-US" w:eastAsia="zh-CN"/>
        </w:rPr>
        <w:t>: 1365-1375 [PMID: 22230271]</w:t>
      </w:r>
    </w:p>
    <w:p w14:paraId="64BEFD77"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11 </w:t>
      </w:r>
      <w:r w:rsidRPr="00003981">
        <w:rPr>
          <w:rFonts w:ascii="Book Antiqua" w:eastAsia="宋体" w:hAnsi="Book Antiqua" w:cs="宋体"/>
          <w:b/>
          <w:bCs/>
          <w:lang w:val="en-US" w:eastAsia="zh-CN"/>
        </w:rPr>
        <w:t>Panes J</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Bouhnik</w:t>
      </w:r>
      <w:proofErr w:type="spellEnd"/>
      <w:r w:rsidRPr="00003981">
        <w:rPr>
          <w:rFonts w:ascii="Book Antiqua" w:eastAsia="宋体" w:hAnsi="Book Antiqua" w:cs="宋体"/>
          <w:lang w:val="en-US" w:eastAsia="zh-CN"/>
        </w:rPr>
        <w:t xml:space="preserve"> Y, </w:t>
      </w:r>
      <w:proofErr w:type="spellStart"/>
      <w:r w:rsidRPr="00003981">
        <w:rPr>
          <w:rFonts w:ascii="Book Antiqua" w:eastAsia="宋体" w:hAnsi="Book Antiqua" w:cs="宋体"/>
          <w:lang w:val="en-US" w:eastAsia="zh-CN"/>
        </w:rPr>
        <w:t>Reinisch</w:t>
      </w:r>
      <w:proofErr w:type="spellEnd"/>
      <w:r w:rsidRPr="00003981">
        <w:rPr>
          <w:rFonts w:ascii="Book Antiqua" w:eastAsia="宋体" w:hAnsi="Book Antiqua" w:cs="宋体"/>
          <w:lang w:val="en-US" w:eastAsia="zh-CN"/>
        </w:rPr>
        <w:t xml:space="preserve"> W, Stoker J, Taylor SA, </w:t>
      </w:r>
      <w:proofErr w:type="spellStart"/>
      <w:r w:rsidRPr="00003981">
        <w:rPr>
          <w:rFonts w:ascii="Book Antiqua" w:eastAsia="宋体" w:hAnsi="Book Antiqua" w:cs="宋体"/>
          <w:lang w:val="en-US" w:eastAsia="zh-CN"/>
        </w:rPr>
        <w:t>Baumgart</w:t>
      </w:r>
      <w:proofErr w:type="spellEnd"/>
      <w:r w:rsidRPr="00003981">
        <w:rPr>
          <w:rFonts w:ascii="Book Antiqua" w:eastAsia="宋体" w:hAnsi="Book Antiqua" w:cs="宋体"/>
          <w:lang w:val="en-US" w:eastAsia="zh-CN"/>
        </w:rPr>
        <w:t xml:space="preserve"> DC, </w:t>
      </w:r>
      <w:proofErr w:type="spellStart"/>
      <w:r w:rsidRPr="00003981">
        <w:rPr>
          <w:rFonts w:ascii="Book Antiqua" w:eastAsia="宋体" w:hAnsi="Book Antiqua" w:cs="宋体"/>
          <w:lang w:val="en-US" w:eastAsia="zh-CN"/>
        </w:rPr>
        <w:t>Danese</w:t>
      </w:r>
      <w:proofErr w:type="spellEnd"/>
      <w:r w:rsidRPr="00003981">
        <w:rPr>
          <w:rFonts w:ascii="Book Antiqua" w:eastAsia="宋体" w:hAnsi="Book Antiqua" w:cs="宋体"/>
          <w:lang w:val="en-US" w:eastAsia="zh-CN"/>
        </w:rPr>
        <w:t xml:space="preserve"> S, </w:t>
      </w:r>
      <w:proofErr w:type="spellStart"/>
      <w:r w:rsidRPr="00003981">
        <w:rPr>
          <w:rFonts w:ascii="Book Antiqua" w:eastAsia="宋体" w:hAnsi="Book Antiqua" w:cs="宋体"/>
          <w:lang w:val="en-US" w:eastAsia="zh-CN"/>
        </w:rPr>
        <w:t>Halligan</w:t>
      </w:r>
      <w:proofErr w:type="spellEnd"/>
      <w:r w:rsidRPr="00003981">
        <w:rPr>
          <w:rFonts w:ascii="Book Antiqua" w:eastAsia="宋体" w:hAnsi="Book Antiqua" w:cs="宋体"/>
          <w:lang w:val="en-US" w:eastAsia="zh-CN"/>
        </w:rPr>
        <w:t xml:space="preserve"> S, </w:t>
      </w:r>
      <w:proofErr w:type="spellStart"/>
      <w:r w:rsidRPr="00003981">
        <w:rPr>
          <w:rFonts w:ascii="Book Antiqua" w:eastAsia="宋体" w:hAnsi="Book Antiqua" w:cs="宋体"/>
          <w:lang w:val="en-US" w:eastAsia="zh-CN"/>
        </w:rPr>
        <w:t>Marincek</w:t>
      </w:r>
      <w:proofErr w:type="spellEnd"/>
      <w:r w:rsidRPr="00003981">
        <w:rPr>
          <w:rFonts w:ascii="Book Antiqua" w:eastAsia="宋体" w:hAnsi="Book Antiqua" w:cs="宋体"/>
          <w:lang w:val="en-US" w:eastAsia="zh-CN"/>
        </w:rPr>
        <w:t xml:space="preserve"> B, Matos C, </w:t>
      </w:r>
      <w:proofErr w:type="spellStart"/>
      <w:r w:rsidRPr="00003981">
        <w:rPr>
          <w:rFonts w:ascii="Book Antiqua" w:eastAsia="宋体" w:hAnsi="Book Antiqua" w:cs="宋体"/>
          <w:lang w:val="en-US" w:eastAsia="zh-CN"/>
        </w:rPr>
        <w:t>Peyrin-Biroulet</w:t>
      </w:r>
      <w:proofErr w:type="spellEnd"/>
      <w:r w:rsidRPr="00003981">
        <w:rPr>
          <w:rFonts w:ascii="Book Antiqua" w:eastAsia="宋体" w:hAnsi="Book Antiqua" w:cs="宋体"/>
          <w:lang w:val="en-US" w:eastAsia="zh-CN"/>
        </w:rPr>
        <w:t xml:space="preserve"> L, </w:t>
      </w:r>
      <w:proofErr w:type="spellStart"/>
      <w:r w:rsidRPr="00003981">
        <w:rPr>
          <w:rFonts w:ascii="Book Antiqua" w:eastAsia="宋体" w:hAnsi="Book Antiqua" w:cs="宋体"/>
          <w:lang w:val="en-US" w:eastAsia="zh-CN"/>
        </w:rPr>
        <w:t>Rimola</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Rogler</w:t>
      </w:r>
      <w:proofErr w:type="spellEnd"/>
      <w:r w:rsidRPr="00003981">
        <w:rPr>
          <w:rFonts w:ascii="Book Antiqua" w:eastAsia="宋体" w:hAnsi="Book Antiqua" w:cs="宋体"/>
          <w:lang w:val="en-US" w:eastAsia="zh-CN"/>
        </w:rPr>
        <w:t xml:space="preserve"> G, van </w:t>
      </w:r>
      <w:proofErr w:type="spellStart"/>
      <w:r w:rsidRPr="00003981">
        <w:rPr>
          <w:rFonts w:ascii="Book Antiqua" w:eastAsia="宋体" w:hAnsi="Book Antiqua" w:cs="宋体"/>
          <w:lang w:val="en-US" w:eastAsia="zh-CN"/>
        </w:rPr>
        <w:t>Assche</w:t>
      </w:r>
      <w:proofErr w:type="spellEnd"/>
      <w:r w:rsidRPr="00003981">
        <w:rPr>
          <w:rFonts w:ascii="Book Antiqua" w:eastAsia="宋体" w:hAnsi="Book Antiqua" w:cs="宋体"/>
          <w:lang w:val="en-US" w:eastAsia="zh-CN"/>
        </w:rPr>
        <w:t xml:space="preserve"> G, </w:t>
      </w:r>
      <w:proofErr w:type="spellStart"/>
      <w:r w:rsidRPr="00003981">
        <w:rPr>
          <w:rFonts w:ascii="Book Antiqua" w:eastAsia="宋体" w:hAnsi="Book Antiqua" w:cs="宋体"/>
          <w:lang w:val="en-US" w:eastAsia="zh-CN"/>
        </w:rPr>
        <w:t>Ardizzone</w:t>
      </w:r>
      <w:proofErr w:type="spellEnd"/>
      <w:r w:rsidRPr="00003981">
        <w:rPr>
          <w:rFonts w:ascii="Book Antiqua" w:eastAsia="宋体" w:hAnsi="Book Antiqua" w:cs="宋体"/>
          <w:lang w:val="en-US" w:eastAsia="zh-CN"/>
        </w:rPr>
        <w:t xml:space="preserve"> S, Ba-</w:t>
      </w:r>
      <w:proofErr w:type="spellStart"/>
      <w:r w:rsidRPr="00003981">
        <w:rPr>
          <w:rFonts w:ascii="Book Antiqua" w:eastAsia="宋体" w:hAnsi="Book Antiqua" w:cs="宋体"/>
          <w:lang w:val="en-US" w:eastAsia="zh-CN"/>
        </w:rPr>
        <w:t>Ssalamah</w:t>
      </w:r>
      <w:proofErr w:type="spellEnd"/>
      <w:r w:rsidRPr="00003981">
        <w:rPr>
          <w:rFonts w:ascii="Book Antiqua" w:eastAsia="宋体" w:hAnsi="Book Antiqua" w:cs="宋体"/>
          <w:lang w:val="en-US" w:eastAsia="zh-CN"/>
        </w:rPr>
        <w:t xml:space="preserve"> A, Bali MA, Bellini D, </w:t>
      </w:r>
      <w:proofErr w:type="spellStart"/>
      <w:r w:rsidRPr="00003981">
        <w:rPr>
          <w:rFonts w:ascii="Book Antiqua" w:eastAsia="宋体" w:hAnsi="Book Antiqua" w:cs="宋体"/>
          <w:lang w:val="en-US" w:eastAsia="zh-CN"/>
        </w:rPr>
        <w:t>Biancone</w:t>
      </w:r>
      <w:proofErr w:type="spellEnd"/>
      <w:r w:rsidRPr="00003981">
        <w:rPr>
          <w:rFonts w:ascii="Book Antiqua" w:eastAsia="宋体" w:hAnsi="Book Antiqua" w:cs="宋体"/>
          <w:lang w:val="en-US" w:eastAsia="zh-CN"/>
        </w:rPr>
        <w:t xml:space="preserve"> L, Castiglione F, </w:t>
      </w:r>
      <w:proofErr w:type="spellStart"/>
      <w:r w:rsidRPr="00003981">
        <w:rPr>
          <w:rFonts w:ascii="Book Antiqua" w:eastAsia="宋体" w:hAnsi="Book Antiqua" w:cs="宋体"/>
          <w:lang w:val="en-US" w:eastAsia="zh-CN"/>
        </w:rPr>
        <w:t>Ehehalt</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Grassi</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Kucharzik</w:t>
      </w:r>
      <w:proofErr w:type="spellEnd"/>
      <w:r w:rsidRPr="00003981">
        <w:rPr>
          <w:rFonts w:ascii="Book Antiqua" w:eastAsia="宋体" w:hAnsi="Book Antiqua" w:cs="宋体"/>
          <w:lang w:val="en-US" w:eastAsia="zh-CN"/>
        </w:rPr>
        <w:t xml:space="preserve"> T, </w:t>
      </w:r>
      <w:proofErr w:type="spellStart"/>
      <w:r w:rsidRPr="00003981">
        <w:rPr>
          <w:rFonts w:ascii="Book Antiqua" w:eastAsia="宋体" w:hAnsi="Book Antiqua" w:cs="宋体"/>
          <w:lang w:val="en-US" w:eastAsia="zh-CN"/>
        </w:rPr>
        <w:t>Maccioni</w:t>
      </w:r>
      <w:proofErr w:type="spellEnd"/>
      <w:r w:rsidRPr="00003981">
        <w:rPr>
          <w:rFonts w:ascii="Book Antiqua" w:eastAsia="宋体" w:hAnsi="Book Antiqua" w:cs="宋体"/>
          <w:lang w:val="en-US" w:eastAsia="zh-CN"/>
        </w:rPr>
        <w:t xml:space="preserve"> F, </w:t>
      </w:r>
      <w:proofErr w:type="spellStart"/>
      <w:r w:rsidRPr="00003981">
        <w:rPr>
          <w:rFonts w:ascii="Book Antiqua" w:eastAsia="宋体" w:hAnsi="Book Antiqua" w:cs="宋体"/>
          <w:lang w:val="en-US" w:eastAsia="zh-CN"/>
        </w:rPr>
        <w:t>Maconi</w:t>
      </w:r>
      <w:proofErr w:type="spellEnd"/>
      <w:r w:rsidRPr="00003981">
        <w:rPr>
          <w:rFonts w:ascii="Book Antiqua" w:eastAsia="宋体" w:hAnsi="Book Antiqua" w:cs="宋体"/>
          <w:lang w:val="en-US" w:eastAsia="zh-CN"/>
        </w:rPr>
        <w:t xml:space="preserve"> G, </w:t>
      </w:r>
      <w:proofErr w:type="spellStart"/>
      <w:r w:rsidRPr="00003981">
        <w:rPr>
          <w:rFonts w:ascii="Book Antiqua" w:eastAsia="宋体" w:hAnsi="Book Antiqua" w:cs="宋体"/>
          <w:lang w:val="en-US" w:eastAsia="zh-CN"/>
        </w:rPr>
        <w:t>Magro</w:t>
      </w:r>
      <w:proofErr w:type="spellEnd"/>
      <w:r w:rsidRPr="00003981">
        <w:rPr>
          <w:rFonts w:ascii="Book Antiqua" w:eastAsia="宋体" w:hAnsi="Book Antiqua" w:cs="宋体"/>
          <w:lang w:val="en-US" w:eastAsia="zh-CN"/>
        </w:rPr>
        <w:t xml:space="preserve"> F, Martín-</w:t>
      </w:r>
      <w:proofErr w:type="spellStart"/>
      <w:r w:rsidRPr="00003981">
        <w:rPr>
          <w:rFonts w:ascii="Book Antiqua" w:eastAsia="宋体" w:hAnsi="Book Antiqua" w:cs="宋体"/>
          <w:lang w:val="en-US" w:eastAsia="zh-CN"/>
        </w:rPr>
        <w:t>Comín</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Morana</w:t>
      </w:r>
      <w:proofErr w:type="spellEnd"/>
      <w:r w:rsidRPr="00003981">
        <w:rPr>
          <w:rFonts w:ascii="Book Antiqua" w:eastAsia="宋体" w:hAnsi="Book Antiqua" w:cs="宋体"/>
          <w:lang w:val="en-US" w:eastAsia="zh-CN"/>
        </w:rPr>
        <w:t xml:space="preserve"> G, </w:t>
      </w:r>
      <w:proofErr w:type="spellStart"/>
      <w:r w:rsidRPr="00003981">
        <w:rPr>
          <w:rFonts w:ascii="Book Antiqua" w:eastAsia="宋体" w:hAnsi="Book Antiqua" w:cs="宋体"/>
          <w:lang w:val="en-US" w:eastAsia="zh-CN"/>
        </w:rPr>
        <w:t>Pendsé</w:t>
      </w:r>
      <w:proofErr w:type="spellEnd"/>
      <w:r w:rsidRPr="00003981">
        <w:rPr>
          <w:rFonts w:ascii="Book Antiqua" w:eastAsia="宋体" w:hAnsi="Book Antiqua" w:cs="宋体"/>
          <w:lang w:val="en-US" w:eastAsia="zh-CN"/>
        </w:rPr>
        <w:t xml:space="preserve"> D, Sebastian S, Signore A, </w:t>
      </w:r>
      <w:proofErr w:type="spellStart"/>
      <w:r w:rsidRPr="00003981">
        <w:rPr>
          <w:rFonts w:ascii="Book Antiqua" w:eastAsia="宋体" w:hAnsi="Book Antiqua" w:cs="宋体"/>
          <w:lang w:val="en-US" w:eastAsia="zh-CN"/>
        </w:rPr>
        <w:t>Tolan</w:t>
      </w:r>
      <w:proofErr w:type="spellEnd"/>
      <w:r w:rsidRPr="00003981">
        <w:rPr>
          <w:rFonts w:ascii="Book Antiqua" w:eastAsia="宋体" w:hAnsi="Book Antiqua" w:cs="宋体"/>
          <w:lang w:val="en-US" w:eastAsia="zh-CN"/>
        </w:rPr>
        <w:t xml:space="preserve"> D, </w:t>
      </w:r>
      <w:proofErr w:type="spellStart"/>
      <w:r w:rsidRPr="00003981">
        <w:rPr>
          <w:rFonts w:ascii="Book Antiqua" w:eastAsia="宋体" w:hAnsi="Book Antiqua" w:cs="宋体"/>
          <w:lang w:val="en-US" w:eastAsia="zh-CN"/>
        </w:rPr>
        <w:t>Tielbeek</w:t>
      </w:r>
      <w:proofErr w:type="spellEnd"/>
      <w:r w:rsidRPr="00003981">
        <w:rPr>
          <w:rFonts w:ascii="Book Antiqua" w:eastAsia="宋体" w:hAnsi="Book Antiqua" w:cs="宋体"/>
          <w:lang w:val="en-US" w:eastAsia="zh-CN"/>
        </w:rPr>
        <w:t xml:space="preserve"> JA, </w:t>
      </w:r>
      <w:proofErr w:type="spellStart"/>
      <w:r w:rsidRPr="00003981">
        <w:rPr>
          <w:rFonts w:ascii="Book Antiqua" w:eastAsia="宋体" w:hAnsi="Book Antiqua" w:cs="宋体"/>
          <w:lang w:val="en-US" w:eastAsia="zh-CN"/>
        </w:rPr>
        <w:t>Weishaupt</w:t>
      </w:r>
      <w:proofErr w:type="spellEnd"/>
      <w:r w:rsidRPr="00003981">
        <w:rPr>
          <w:rFonts w:ascii="Book Antiqua" w:eastAsia="宋体" w:hAnsi="Book Antiqua" w:cs="宋体"/>
          <w:lang w:val="en-US" w:eastAsia="zh-CN"/>
        </w:rPr>
        <w:t xml:space="preserve"> D, </w:t>
      </w:r>
      <w:proofErr w:type="spellStart"/>
      <w:r w:rsidRPr="00003981">
        <w:rPr>
          <w:rFonts w:ascii="Book Antiqua" w:eastAsia="宋体" w:hAnsi="Book Antiqua" w:cs="宋体"/>
          <w:lang w:val="en-US" w:eastAsia="zh-CN"/>
        </w:rPr>
        <w:t>Wiarda</w:t>
      </w:r>
      <w:proofErr w:type="spellEnd"/>
      <w:r w:rsidRPr="00003981">
        <w:rPr>
          <w:rFonts w:ascii="Book Antiqua" w:eastAsia="宋体" w:hAnsi="Book Antiqua" w:cs="宋体"/>
          <w:lang w:val="en-US" w:eastAsia="zh-CN"/>
        </w:rPr>
        <w:t xml:space="preserve"> B, </w:t>
      </w:r>
      <w:proofErr w:type="spellStart"/>
      <w:r w:rsidRPr="00003981">
        <w:rPr>
          <w:rFonts w:ascii="Book Antiqua" w:eastAsia="宋体" w:hAnsi="Book Antiqua" w:cs="宋体"/>
          <w:lang w:val="en-US" w:eastAsia="zh-CN"/>
        </w:rPr>
        <w:t>Laghi</w:t>
      </w:r>
      <w:proofErr w:type="spellEnd"/>
      <w:r w:rsidRPr="00003981">
        <w:rPr>
          <w:rFonts w:ascii="Book Antiqua" w:eastAsia="宋体" w:hAnsi="Book Antiqua" w:cs="宋体"/>
          <w:lang w:val="en-US" w:eastAsia="zh-CN"/>
        </w:rPr>
        <w:t xml:space="preserve"> A. Imaging techniques for assessment of inflammatory bowel disease: joint ECCO and ESGAR evidence-based consensus guidelines. </w:t>
      </w:r>
      <w:r w:rsidRPr="00003981">
        <w:rPr>
          <w:rFonts w:ascii="Book Antiqua" w:eastAsia="宋体" w:hAnsi="Book Antiqua" w:cs="宋体"/>
          <w:i/>
          <w:iCs/>
          <w:lang w:val="en-US" w:eastAsia="zh-CN"/>
        </w:rPr>
        <w:t xml:space="preserve">J </w:t>
      </w:r>
      <w:proofErr w:type="spellStart"/>
      <w:r w:rsidRPr="00003981">
        <w:rPr>
          <w:rFonts w:ascii="Book Antiqua" w:eastAsia="宋体" w:hAnsi="Book Antiqua" w:cs="宋体"/>
          <w:i/>
          <w:iCs/>
          <w:lang w:val="en-US" w:eastAsia="zh-CN"/>
        </w:rPr>
        <w:t>Crohns</w:t>
      </w:r>
      <w:proofErr w:type="spellEnd"/>
      <w:r w:rsidRPr="00003981">
        <w:rPr>
          <w:rFonts w:ascii="Book Antiqua" w:eastAsia="宋体" w:hAnsi="Book Antiqua" w:cs="宋体"/>
          <w:i/>
          <w:iCs/>
          <w:lang w:val="en-US" w:eastAsia="zh-CN"/>
        </w:rPr>
        <w:t xml:space="preserve"> Colitis</w:t>
      </w:r>
      <w:r w:rsidRPr="00003981">
        <w:rPr>
          <w:rFonts w:ascii="Book Antiqua" w:eastAsia="宋体" w:hAnsi="Book Antiqua" w:cs="宋体"/>
          <w:lang w:val="en-US" w:eastAsia="zh-CN"/>
        </w:rPr>
        <w:t> 2013; </w:t>
      </w:r>
      <w:r w:rsidRPr="00003981">
        <w:rPr>
          <w:rFonts w:ascii="Book Antiqua" w:eastAsia="宋体" w:hAnsi="Book Antiqua" w:cs="宋体"/>
          <w:b/>
          <w:bCs/>
          <w:lang w:val="en-US" w:eastAsia="zh-CN"/>
        </w:rPr>
        <w:t>7</w:t>
      </w:r>
      <w:r w:rsidRPr="00003981">
        <w:rPr>
          <w:rFonts w:ascii="Book Antiqua" w:eastAsia="宋体" w:hAnsi="Book Antiqua" w:cs="宋体"/>
          <w:lang w:val="en-US" w:eastAsia="zh-CN"/>
        </w:rPr>
        <w:t>: 556-585 [PMID: 23583097 DOI: 10.1016/j.crohns.2013.02.020]</w:t>
      </w:r>
    </w:p>
    <w:p w14:paraId="0E0EB2AC"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12 </w:t>
      </w:r>
      <w:proofErr w:type="spellStart"/>
      <w:r w:rsidRPr="00003981">
        <w:rPr>
          <w:rFonts w:ascii="Book Antiqua" w:eastAsia="宋体" w:hAnsi="Book Antiqua" w:cs="宋体"/>
          <w:b/>
          <w:bCs/>
          <w:lang w:val="en-US" w:eastAsia="zh-CN"/>
        </w:rPr>
        <w:t>Leyendecker</w:t>
      </w:r>
      <w:proofErr w:type="spellEnd"/>
      <w:r w:rsidRPr="00003981">
        <w:rPr>
          <w:rFonts w:ascii="Book Antiqua" w:eastAsia="宋体" w:hAnsi="Book Antiqua" w:cs="宋体"/>
          <w:b/>
          <w:bCs/>
          <w:lang w:val="en-US" w:eastAsia="zh-CN"/>
        </w:rPr>
        <w:t xml:space="preserve"> JR</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Bloomfeld</w:t>
      </w:r>
      <w:proofErr w:type="spellEnd"/>
      <w:r w:rsidRPr="00003981">
        <w:rPr>
          <w:rFonts w:ascii="Book Antiqua" w:eastAsia="宋体" w:hAnsi="Book Antiqua" w:cs="宋体"/>
          <w:lang w:val="en-US" w:eastAsia="zh-CN"/>
        </w:rPr>
        <w:t xml:space="preserve"> RS, </w:t>
      </w:r>
      <w:proofErr w:type="spellStart"/>
      <w:r w:rsidRPr="00003981">
        <w:rPr>
          <w:rFonts w:ascii="Book Antiqua" w:eastAsia="宋体" w:hAnsi="Book Antiqua" w:cs="宋体"/>
          <w:lang w:val="en-US" w:eastAsia="zh-CN"/>
        </w:rPr>
        <w:t>DiSantis</w:t>
      </w:r>
      <w:proofErr w:type="spellEnd"/>
      <w:r w:rsidRPr="00003981">
        <w:rPr>
          <w:rFonts w:ascii="Book Antiqua" w:eastAsia="宋体" w:hAnsi="Book Antiqua" w:cs="宋体"/>
          <w:lang w:val="en-US" w:eastAsia="zh-CN"/>
        </w:rPr>
        <w:t xml:space="preserve"> DJ, Waters GS, Mott R, </w:t>
      </w:r>
      <w:proofErr w:type="spellStart"/>
      <w:r w:rsidRPr="00003981">
        <w:rPr>
          <w:rFonts w:ascii="Book Antiqua" w:eastAsia="宋体" w:hAnsi="Book Antiqua" w:cs="宋体"/>
          <w:lang w:val="en-US" w:eastAsia="zh-CN"/>
        </w:rPr>
        <w:t>Bechtold</w:t>
      </w:r>
      <w:proofErr w:type="spellEnd"/>
      <w:r w:rsidRPr="00003981">
        <w:rPr>
          <w:rFonts w:ascii="Book Antiqua" w:eastAsia="宋体" w:hAnsi="Book Antiqua" w:cs="宋体"/>
          <w:lang w:val="en-US" w:eastAsia="zh-CN"/>
        </w:rPr>
        <w:t xml:space="preserve"> RE. MR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xml:space="preserve"> in the management of patients with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Radiographics</w:t>
      </w:r>
      <w:proofErr w:type="spellEnd"/>
      <w:r w:rsidRPr="00003981">
        <w:rPr>
          <w:rFonts w:ascii="Book Antiqua" w:eastAsia="宋体" w:hAnsi="Book Antiqua" w:cs="宋体"/>
          <w:lang w:val="en-US" w:eastAsia="zh-CN"/>
        </w:rPr>
        <w:t> 2009; </w:t>
      </w:r>
      <w:r w:rsidRPr="00003981">
        <w:rPr>
          <w:rFonts w:ascii="Book Antiqua" w:eastAsia="宋体" w:hAnsi="Book Antiqua" w:cs="宋体"/>
          <w:b/>
          <w:bCs/>
          <w:lang w:val="en-US" w:eastAsia="zh-CN"/>
        </w:rPr>
        <w:t>29</w:t>
      </w:r>
      <w:r w:rsidRPr="00003981">
        <w:rPr>
          <w:rFonts w:ascii="Book Antiqua" w:eastAsia="宋体" w:hAnsi="Book Antiqua" w:cs="宋体"/>
          <w:lang w:val="en-US" w:eastAsia="zh-CN"/>
        </w:rPr>
        <w:t>: 1827-1846 [PMID: 19959524 DOI: 10.1148/rg.296095510]</w:t>
      </w:r>
    </w:p>
    <w:p w14:paraId="64E92E4C"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13 </w:t>
      </w:r>
      <w:proofErr w:type="spellStart"/>
      <w:r w:rsidRPr="00003981">
        <w:rPr>
          <w:rFonts w:ascii="Book Antiqua" w:eastAsia="宋体" w:hAnsi="Book Antiqua" w:cs="宋体"/>
          <w:b/>
          <w:bCs/>
          <w:lang w:val="en-US" w:eastAsia="zh-CN"/>
        </w:rPr>
        <w:t>Tolan</w:t>
      </w:r>
      <w:proofErr w:type="spellEnd"/>
      <w:r w:rsidRPr="00003981">
        <w:rPr>
          <w:rFonts w:ascii="Book Antiqua" w:eastAsia="宋体" w:hAnsi="Book Antiqua" w:cs="宋体"/>
          <w:b/>
          <w:bCs/>
          <w:lang w:val="en-US" w:eastAsia="zh-CN"/>
        </w:rPr>
        <w:t xml:space="preserve"> DJ</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Greenhalgh</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Zealley</w:t>
      </w:r>
      <w:proofErr w:type="spellEnd"/>
      <w:r w:rsidRPr="00003981">
        <w:rPr>
          <w:rFonts w:ascii="Book Antiqua" w:eastAsia="宋体" w:hAnsi="Book Antiqua" w:cs="宋体"/>
          <w:lang w:val="en-US" w:eastAsia="zh-CN"/>
        </w:rPr>
        <w:t xml:space="preserve"> IA, </w:t>
      </w:r>
      <w:proofErr w:type="spellStart"/>
      <w:r w:rsidRPr="00003981">
        <w:rPr>
          <w:rFonts w:ascii="Book Antiqua" w:eastAsia="宋体" w:hAnsi="Book Antiqua" w:cs="宋体"/>
          <w:lang w:val="en-US" w:eastAsia="zh-CN"/>
        </w:rPr>
        <w:t>Halligan</w:t>
      </w:r>
      <w:proofErr w:type="spellEnd"/>
      <w:r w:rsidRPr="00003981">
        <w:rPr>
          <w:rFonts w:ascii="Book Antiqua" w:eastAsia="宋体" w:hAnsi="Book Antiqua" w:cs="宋体"/>
          <w:lang w:val="en-US" w:eastAsia="zh-CN"/>
        </w:rPr>
        <w:t xml:space="preserve"> S, Taylor SA.</w:t>
      </w:r>
      <w:proofErr w:type="gramEnd"/>
      <w:r w:rsidRPr="00003981">
        <w:rPr>
          <w:rFonts w:ascii="Book Antiqua" w:eastAsia="宋体" w:hAnsi="Book Antiqua" w:cs="宋体"/>
          <w:lang w:val="en-US" w:eastAsia="zh-CN"/>
        </w:rPr>
        <w:t xml:space="preserve"> </w:t>
      </w:r>
      <w:proofErr w:type="gramStart"/>
      <w:r w:rsidRPr="00003981">
        <w:rPr>
          <w:rFonts w:ascii="Book Antiqua" w:eastAsia="宋体" w:hAnsi="Book Antiqua" w:cs="宋体"/>
          <w:lang w:val="en-US" w:eastAsia="zh-CN"/>
        </w:rPr>
        <w:t xml:space="preserve">MR </w:t>
      </w:r>
      <w:proofErr w:type="spellStart"/>
      <w:r w:rsidRPr="00003981">
        <w:rPr>
          <w:rFonts w:ascii="Book Antiqua" w:eastAsia="宋体" w:hAnsi="Book Antiqua" w:cs="宋体"/>
          <w:lang w:val="en-US" w:eastAsia="zh-CN"/>
        </w:rPr>
        <w:t>enterographic</w:t>
      </w:r>
      <w:proofErr w:type="spellEnd"/>
      <w:r w:rsidRPr="00003981">
        <w:rPr>
          <w:rFonts w:ascii="Book Antiqua" w:eastAsia="宋体" w:hAnsi="Book Antiqua" w:cs="宋体"/>
          <w:lang w:val="en-US" w:eastAsia="zh-CN"/>
        </w:rPr>
        <w:t xml:space="preserve"> manifestations of small bowel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w:t>
      </w:r>
      <w:proofErr w:type="spellStart"/>
      <w:r w:rsidRPr="00003981">
        <w:rPr>
          <w:rFonts w:ascii="Book Antiqua" w:eastAsia="宋体" w:hAnsi="Book Antiqua" w:cs="宋体"/>
          <w:i/>
          <w:iCs/>
          <w:lang w:val="en-US" w:eastAsia="zh-CN"/>
        </w:rPr>
        <w:t>Radiographics</w:t>
      </w:r>
      <w:proofErr w:type="spellEnd"/>
      <w:r w:rsidRPr="00003981">
        <w:rPr>
          <w:rFonts w:ascii="Book Antiqua" w:eastAsia="宋体" w:hAnsi="Book Antiqua" w:cs="宋体"/>
          <w:lang w:val="en-US" w:eastAsia="zh-CN"/>
        </w:rPr>
        <w:t> 2010; </w:t>
      </w:r>
      <w:r w:rsidRPr="00003981">
        <w:rPr>
          <w:rFonts w:ascii="Book Antiqua" w:eastAsia="宋体" w:hAnsi="Book Antiqua" w:cs="宋体"/>
          <w:b/>
          <w:bCs/>
          <w:lang w:val="en-US" w:eastAsia="zh-CN"/>
        </w:rPr>
        <w:t>30</w:t>
      </w:r>
      <w:r w:rsidRPr="00003981">
        <w:rPr>
          <w:rFonts w:ascii="Book Antiqua" w:eastAsia="宋体" w:hAnsi="Book Antiqua" w:cs="宋体"/>
          <w:lang w:val="en-US" w:eastAsia="zh-CN"/>
        </w:rPr>
        <w:t>: 367-384 [PMID: 20228323 DOI: 10.1148/rg.302095028]</w:t>
      </w:r>
    </w:p>
    <w:p w14:paraId="60A21431"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14 </w:t>
      </w:r>
      <w:proofErr w:type="spellStart"/>
      <w:r w:rsidRPr="00003981">
        <w:rPr>
          <w:rFonts w:ascii="Book Antiqua" w:eastAsia="宋体" w:hAnsi="Book Antiqua" w:cs="宋体"/>
          <w:b/>
          <w:bCs/>
          <w:lang w:val="en-US" w:eastAsia="zh-CN"/>
        </w:rPr>
        <w:t>Laghi</w:t>
      </w:r>
      <w:proofErr w:type="spellEnd"/>
      <w:r w:rsidRPr="00003981">
        <w:rPr>
          <w:rFonts w:ascii="Book Antiqua" w:eastAsia="宋体" w:hAnsi="Book Antiqua" w:cs="宋体"/>
          <w:b/>
          <w:bCs/>
          <w:lang w:val="en-US" w:eastAsia="zh-CN"/>
        </w:rPr>
        <w:t xml:space="preserve"> A</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Paolantonio</w:t>
      </w:r>
      <w:proofErr w:type="spellEnd"/>
      <w:r w:rsidRPr="00003981">
        <w:rPr>
          <w:rFonts w:ascii="Book Antiqua" w:eastAsia="宋体" w:hAnsi="Book Antiqua" w:cs="宋体"/>
          <w:lang w:val="en-US" w:eastAsia="zh-CN"/>
        </w:rPr>
        <w:t xml:space="preserve"> P, </w:t>
      </w:r>
      <w:proofErr w:type="spellStart"/>
      <w:r w:rsidRPr="00003981">
        <w:rPr>
          <w:rFonts w:ascii="Book Antiqua" w:eastAsia="宋体" w:hAnsi="Book Antiqua" w:cs="宋体"/>
          <w:lang w:val="en-US" w:eastAsia="zh-CN"/>
        </w:rPr>
        <w:t>Iafrate</w:t>
      </w:r>
      <w:proofErr w:type="spellEnd"/>
      <w:r w:rsidRPr="00003981">
        <w:rPr>
          <w:rFonts w:ascii="Book Antiqua" w:eastAsia="宋体" w:hAnsi="Book Antiqua" w:cs="宋体"/>
          <w:lang w:val="en-US" w:eastAsia="zh-CN"/>
        </w:rPr>
        <w:t xml:space="preserve"> F, </w:t>
      </w:r>
      <w:proofErr w:type="spellStart"/>
      <w:r w:rsidRPr="00003981">
        <w:rPr>
          <w:rFonts w:ascii="Book Antiqua" w:eastAsia="宋体" w:hAnsi="Book Antiqua" w:cs="宋体"/>
          <w:lang w:val="en-US" w:eastAsia="zh-CN"/>
        </w:rPr>
        <w:t>Borrelli</w:t>
      </w:r>
      <w:proofErr w:type="spellEnd"/>
      <w:r w:rsidRPr="00003981">
        <w:rPr>
          <w:rFonts w:ascii="Book Antiqua" w:eastAsia="宋体" w:hAnsi="Book Antiqua" w:cs="宋体"/>
          <w:lang w:val="en-US" w:eastAsia="zh-CN"/>
        </w:rPr>
        <w:t xml:space="preserve"> O, </w:t>
      </w:r>
      <w:proofErr w:type="spellStart"/>
      <w:r w:rsidRPr="00003981">
        <w:rPr>
          <w:rFonts w:ascii="Book Antiqua" w:eastAsia="宋体" w:hAnsi="Book Antiqua" w:cs="宋体"/>
          <w:lang w:val="en-US" w:eastAsia="zh-CN"/>
        </w:rPr>
        <w:t>Dito</w:t>
      </w:r>
      <w:proofErr w:type="spellEnd"/>
      <w:r w:rsidRPr="00003981">
        <w:rPr>
          <w:rFonts w:ascii="Book Antiqua" w:eastAsia="宋体" w:hAnsi="Book Antiqua" w:cs="宋体"/>
          <w:lang w:val="en-US" w:eastAsia="zh-CN"/>
        </w:rPr>
        <w:t xml:space="preserve"> L, </w:t>
      </w:r>
      <w:proofErr w:type="spellStart"/>
      <w:r w:rsidRPr="00003981">
        <w:rPr>
          <w:rFonts w:ascii="Book Antiqua" w:eastAsia="宋体" w:hAnsi="Book Antiqua" w:cs="宋体"/>
          <w:lang w:val="en-US" w:eastAsia="zh-CN"/>
        </w:rPr>
        <w:t>Tomei</w:t>
      </w:r>
      <w:proofErr w:type="spellEnd"/>
      <w:r w:rsidRPr="00003981">
        <w:rPr>
          <w:rFonts w:ascii="Book Antiqua" w:eastAsia="宋体" w:hAnsi="Book Antiqua" w:cs="宋体"/>
          <w:lang w:val="en-US" w:eastAsia="zh-CN"/>
        </w:rPr>
        <w:t xml:space="preserve"> E, </w:t>
      </w:r>
      <w:proofErr w:type="spellStart"/>
      <w:r w:rsidRPr="00003981">
        <w:rPr>
          <w:rFonts w:ascii="Book Antiqua" w:eastAsia="宋体" w:hAnsi="Book Antiqua" w:cs="宋体"/>
          <w:lang w:val="en-US" w:eastAsia="zh-CN"/>
        </w:rPr>
        <w:t>Cucchiara</w:t>
      </w:r>
      <w:proofErr w:type="spellEnd"/>
      <w:r w:rsidRPr="00003981">
        <w:rPr>
          <w:rFonts w:ascii="Book Antiqua" w:eastAsia="宋体" w:hAnsi="Book Antiqua" w:cs="宋体"/>
          <w:lang w:val="en-US" w:eastAsia="zh-CN"/>
        </w:rPr>
        <w:t xml:space="preserve"> S, </w:t>
      </w:r>
      <w:proofErr w:type="spellStart"/>
      <w:r w:rsidRPr="00003981">
        <w:rPr>
          <w:rFonts w:ascii="Book Antiqua" w:eastAsia="宋体" w:hAnsi="Book Antiqua" w:cs="宋体"/>
          <w:lang w:val="en-US" w:eastAsia="zh-CN"/>
        </w:rPr>
        <w:t>Passariello</w:t>
      </w:r>
      <w:proofErr w:type="spellEnd"/>
      <w:r w:rsidRPr="00003981">
        <w:rPr>
          <w:rFonts w:ascii="Book Antiqua" w:eastAsia="宋体" w:hAnsi="Book Antiqua" w:cs="宋体"/>
          <w:lang w:val="en-US" w:eastAsia="zh-CN"/>
        </w:rPr>
        <w:t xml:space="preserve"> R. MR of the small bowel with a biphasic oral contrast agent (polyethylene glycol): technical aspects and findings in patients affected by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Radiol</w:t>
      </w:r>
      <w:proofErr w:type="spellEnd"/>
      <w:r w:rsidRPr="00003981">
        <w:rPr>
          <w:rFonts w:ascii="Book Antiqua" w:eastAsia="宋体" w:hAnsi="Book Antiqua" w:cs="宋体"/>
          <w:i/>
          <w:iCs/>
          <w:lang w:val="en-US" w:eastAsia="zh-CN"/>
        </w:rPr>
        <w:t xml:space="preserve"> Med</w:t>
      </w:r>
      <w:r w:rsidRPr="00003981">
        <w:rPr>
          <w:rFonts w:ascii="Book Antiqua" w:eastAsia="宋体" w:hAnsi="Book Antiqua" w:cs="宋体"/>
          <w:lang w:val="en-US" w:eastAsia="zh-CN"/>
        </w:rPr>
        <w:t> 2003; </w:t>
      </w:r>
      <w:r w:rsidRPr="00003981">
        <w:rPr>
          <w:rFonts w:ascii="Book Antiqua" w:eastAsia="宋体" w:hAnsi="Book Antiqua" w:cs="宋体"/>
          <w:b/>
          <w:bCs/>
          <w:lang w:val="en-US" w:eastAsia="zh-CN"/>
        </w:rPr>
        <w:t>106</w:t>
      </w:r>
      <w:r w:rsidRPr="00003981">
        <w:rPr>
          <w:rFonts w:ascii="Book Antiqua" w:eastAsia="宋体" w:hAnsi="Book Antiqua" w:cs="宋体"/>
          <w:lang w:val="en-US" w:eastAsia="zh-CN"/>
        </w:rPr>
        <w:t>: 18-27 [PMID: 12951547]</w:t>
      </w:r>
    </w:p>
    <w:p w14:paraId="44ED7BEF"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15 </w:t>
      </w:r>
      <w:proofErr w:type="spellStart"/>
      <w:r w:rsidRPr="00003981">
        <w:rPr>
          <w:rFonts w:ascii="Book Antiqua" w:eastAsia="宋体" w:hAnsi="Book Antiqua" w:cs="宋体"/>
          <w:b/>
          <w:bCs/>
          <w:lang w:val="en-US" w:eastAsia="zh-CN"/>
        </w:rPr>
        <w:t>Kuehle</w:t>
      </w:r>
      <w:proofErr w:type="spellEnd"/>
      <w:r w:rsidRPr="00003981">
        <w:rPr>
          <w:rFonts w:ascii="Book Antiqua" w:eastAsia="宋体" w:hAnsi="Book Antiqua" w:cs="宋体"/>
          <w:b/>
          <w:bCs/>
          <w:lang w:val="en-US" w:eastAsia="zh-CN"/>
        </w:rPr>
        <w:t xml:space="preserve"> CA</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Ajaj</w:t>
      </w:r>
      <w:proofErr w:type="spellEnd"/>
      <w:r w:rsidRPr="00003981">
        <w:rPr>
          <w:rFonts w:ascii="Book Antiqua" w:eastAsia="宋体" w:hAnsi="Book Antiqua" w:cs="宋体"/>
          <w:lang w:val="en-US" w:eastAsia="zh-CN"/>
        </w:rPr>
        <w:t xml:space="preserve"> W, Ladd SC, Massing S, </w:t>
      </w:r>
      <w:proofErr w:type="spellStart"/>
      <w:r w:rsidRPr="00003981">
        <w:rPr>
          <w:rFonts w:ascii="Book Antiqua" w:eastAsia="宋体" w:hAnsi="Book Antiqua" w:cs="宋体"/>
          <w:lang w:val="en-US" w:eastAsia="zh-CN"/>
        </w:rPr>
        <w:t>Barkhausen</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Lauenstein</w:t>
      </w:r>
      <w:proofErr w:type="spellEnd"/>
      <w:r w:rsidRPr="00003981">
        <w:rPr>
          <w:rFonts w:ascii="Book Antiqua" w:eastAsia="宋体" w:hAnsi="Book Antiqua" w:cs="宋体"/>
          <w:lang w:val="en-US" w:eastAsia="zh-CN"/>
        </w:rPr>
        <w:t xml:space="preserve"> TC. Hydro-MRI of the small bowel: effect of contrast volume, timing of contrast administration, and data acquisition on bowel distention. </w:t>
      </w:r>
      <w:r w:rsidRPr="00003981">
        <w:rPr>
          <w:rFonts w:ascii="Book Antiqua" w:eastAsia="宋体" w:hAnsi="Book Antiqua" w:cs="宋体"/>
          <w:i/>
          <w:iCs/>
          <w:lang w:val="en-US" w:eastAsia="zh-CN"/>
        </w:rPr>
        <w:t xml:space="preserve">AJR Am J </w:t>
      </w:r>
      <w:proofErr w:type="spellStart"/>
      <w:r w:rsidRPr="00003981">
        <w:rPr>
          <w:rFonts w:ascii="Book Antiqua" w:eastAsia="宋体" w:hAnsi="Book Antiqua" w:cs="宋体"/>
          <w:i/>
          <w:iCs/>
          <w:lang w:val="en-US" w:eastAsia="zh-CN"/>
        </w:rPr>
        <w:t>Roentgenol</w:t>
      </w:r>
      <w:proofErr w:type="spellEnd"/>
      <w:r w:rsidRPr="00003981">
        <w:rPr>
          <w:rFonts w:ascii="Book Antiqua" w:eastAsia="宋体" w:hAnsi="Book Antiqua" w:cs="宋体"/>
          <w:lang w:val="en-US" w:eastAsia="zh-CN"/>
        </w:rPr>
        <w:t> 2006; </w:t>
      </w:r>
      <w:r w:rsidRPr="00003981">
        <w:rPr>
          <w:rFonts w:ascii="Book Antiqua" w:eastAsia="宋体" w:hAnsi="Book Antiqua" w:cs="宋体"/>
          <w:b/>
          <w:bCs/>
          <w:lang w:val="en-US" w:eastAsia="zh-CN"/>
        </w:rPr>
        <w:t>187</w:t>
      </w:r>
      <w:r w:rsidRPr="00003981">
        <w:rPr>
          <w:rFonts w:ascii="Book Antiqua" w:eastAsia="宋体" w:hAnsi="Book Antiqua" w:cs="宋体"/>
          <w:lang w:val="en-US" w:eastAsia="zh-CN"/>
        </w:rPr>
        <w:t>: W375-W385 [PMID: 16985108 DOI: 10.2214/AJR.05.1079]</w:t>
      </w:r>
    </w:p>
    <w:p w14:paraId="65B85B62"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16 </w:t>
      </w:r>
      <w:r w:rsidRPr="00003981">
        <w:rPr>
          <w:rFonts w:ascii="Book Antiqua" w:eastAsia="宋体" w:hAnsi="Book Antiqua" w:cs="宋体"/>
          <w:b/>
          <w:bCs/>
          <w:lang w:val="en-US" w:eastAsia="zh-CN"/>
        </w:rPr>
        <w:t>Griffin N</w:t>
      </w:r>
      <w:r w:rsidRPr="00003981">
        <w:rPr>
          <w:rFonts w:ascii="Book Antiqua" w:eastAsia="宋体" w:hAnsi="Book Antiqua" w:cs="宋体"/>
          <w:lang w:val="en-US" w:eastAsia="zh-CN"/>
        </w:rPr>
        <w:t xml:space="preserve">, Grant LA, Anderson S, Irving P, Sanderson J. Small bowel MR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xml:space="preserve">: problem solving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r w:rsidRPr="00003981">
        <w:rPr>
          <w:rFonts w:ascii="Book Antiqua" w:eastAsia="宋体" w:hAnsi="Book Antiqua" w:cs="宋体"/>
          <w:i/>
          <w:iCs/>
          <w:lang w:val="en-US" w:eastAsia="zh-CN"/>
        </w:rPr>
        <w:t>Insights Imaging</w:t>
      </w:r>
      <w:r w:rsidRPr="00003981">
        <w:rPr>
          <w:rFonts w:ascii="Book Antiqua" w:eastAsia="宋体" w:hAnsi="Book Antiqua" w:cs="宋体"/>
          <w:lang w:val="en-US" w:eastAsia="zh-CN"/>
        </w:rPr>
        <w:t> 2012; </w:t>
      </w:r>
      <w:r w:rsidRPr="00003981">
        <w:rPr>
          <w:rFonts w:ascii="Book Antiqua" w:eastAsia="宋体" w:hAnsi="Book Antiqua" w:cs="宋体"/>
          <w:b/>
          <w:bCs/>
          <w:lang w:val="en-US" w:eastAsia="zh-CN"/>
        </w:rPr>
        <w:t>3</w:t>
      </w:r>
      <w:r w:rsidRPr="00003981">
        <w:rPr>
          <w:rFonts w:ascii="Book Antiqua" w:eastAsia="宋体" w:hAnsi="Book Antiqua" w:cs="宋体"/>
          <w:lang w:val="en-US" w:eastAsia="zh-CN"/>
        </w:rPr>
        <w:t>: 251-263 [PMID: 22696087 DOI: 10.1007/s13244-012-0154-3]</w:t>
      </w:r>
    </w:p>
    <w:p w14:paraId="6C96BD74"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17 </w:t>
      </w:r>
      <w:r w:rsidRPr="00003981">
        <w:rPr>
          <w:rFonts w:ascii="Book Antiqua" w:eastAsia="宋体" w:hAnsi="Book Antiqua" w:cs="宋体"/>
          <w:b/>
          <w:bCs/>
          <w:lang w:val="en-US" w:eastAsia="zh-CN"/>
        </w:rPr>
        <w:t>Furukawa A</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Saotome</w:t>
      </w:r>
      <w:proofErr w:type="spellEnd"/>
      <w:r w:rsidRPr="00003981">
        <w:rPr>
          <w:rFonts w:ascii="Book Antiqua" w:eastAsia="宋体" w:hAnsi="Book Antiqua" w:cs="宋体"/>
          <w:lang w:val="en-US" w:eastAsia="zh-CN"/>
        </w:rPr>
        <w:t xml:space="preserve"> T, Yamasaki M, Maeda K, Nitta N, Takahashi M, </w:t>
      </w:r>
      <w:proofErr w:type="spellStart"/>
      <w:r w:rsidRPr="00003981">
        <w:rPr>
          <w:rFonts w:ascii="Book Antiqua" w:eastAsia="宋体" w:hAnsi="Book Antiqua" w:cs="宋体"/>
          <w:lang w:val="en-US" w:eastAsia="zh-CN"/>
        </w:rPr>
        <w:t>Tsujikawa</w:t>
      </w:r>
      <w:proofErr w:type="spellEnd"/>
      <w:r w:rsidRPr="00003981">
        <w:rPr>
          <w:rFonts w:ascii="Book Antiqua" w:eastAsia="宋体" w:hAnsi="Book Antiqua" w:cs="宋体"/>
          <w:lang w:val="en-US" w:eastAsia="zh-CN"/>
        </w:rPr>
        <w:t xml:space="preserve"> T, Fujiyama Y, Murata K, Sakamoto T. Cross-sectional imaging in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Radiographics</w:t>
      </w:r>
      <w:proofErr w:type="spellEnd"/>
      <w:r w:rsidRPr="00003981">
        <w:rPr>
          <w:rFonts w:ascii="Book Antiqua" w:eastAsia="宋体" w:hAnsi="Book Antiqua" w:cs="宋体"/>
          <w:lang w:val="en-US" w:eastAsia="zh-CN"/>
        </w:rPr>
        <w:t> 2004; </w:t>
      </w:r>
      <w:r w:rsidRPr="00003981">
        <w:rPr>
          <w:rFonts w:ascii="Book Antiqua" w:eastAsia="宋体" w:hAnsi="Book Antiqua" w:cs="宋体"/>
          <w:b/>
          <w:bCs/>
          <w:lang w:val="en-US" w:eastAsia="zh-CN"/>
        </w:rPr>
        <w:t>24</w:t>
      </w:r>
      <w:r w:rsidRPr="00003981">
        <w:rPr>
          <w:rFonts w:ascii="Book Antiqua" w:eastAsia="宋体" w:hAnsi="Book Antiqua" w:cs="宋体"/>
          <w:lang w:val="en-US" w:eastAsia="zh-CN"/>
        </w:rPr>
        <w:t>: 689-702 [PMID: 15143222 DOI: 10.1148/rg.243035120]</w:t>
      </w:r>
    </w:p>
    <w:p w14:paraId="6DEEF8D5"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18 </w:t>
      </w:r>
      <w:proofErr w:type="spellStart"/>
      <w:r w:rsidRPr="00003981">
        <w:rPr>
          <w:rFonts w:ascii="Book Antiqua" w:eastAsia="宋体" w:hAnsi="Book Antiqua" w:cs="宋体"/>
          <w:b/>
          <w:bCs/>
          <w:lang w:val="en-US" w:eastAsia="zh-CN"/>
        </w:rPr>
        <w:t>Gourtsoyiannis</w:t>
      </w:r>
      <w:proofErr w:type="spellEnd"/>
      <w:r w:rsidRPr="00003981">
        <w:rPr>
          <w:rFonts w:ascii="Book Antiqua" w:eastAsia="宋体" w:hAnsi="Book Antiqua" w:cs="宋体"/>
          <w:b/>
          <w:bCs/>
          <w:lang w:val="en-US" w:eastAsia="zh-CN"/>
        </w:rPr>
        <w:t xml:space="preserve"> N</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Papanikolaou</w:t>
      </w:r>
      <w:proofErr w:type="spellEnd"/>
      <w:r w:rsidRPr="00003981">
        <w:rPr>
          <w:rFonts w:ascii="Book Antiqua" w:eastAsia="宋体" w:hAnsi="Book Antiqua" w:cs="宋体"/>
          <w:lang w:val="en-US" w:eastAsia="zh-CN"/>
        </w:rPr>
        <w:t xml:space="preserve"> N, </w:t>
      </w:r>
      <w:proofErr w:type="spellStart"/>
      <w:r w:rsidRPr="00003981">
        <w:rPr>
          <w:rFonts w:ascii="Book Antiqua" w:eastAsia="宋体" w:hAnsi="Book Antiqua" w:cs="宋体"/>
          <w:lang w:val="en-US" w:eastAsia="zh-CN"/>
        </w:rPr>
        <w:t>Grammatikakis</w:t>
      </w:r>
      <w:proofErr w:type="spellEnd"/>
      <w:r w:rsidRPr="00003981">
        <w:rPr>
          <w:rFonts w:ascii="Book Antiqua" w:eastAsia="宋体" w:hAnsi="Book Antiqua" w:cs="宋体"/>
          <w:lang w:val="en-US" w:eastAsia="zh-CN"/>
        </w:rPr>
        <w:t xml:space="preserve"> J, Maris T, </w:t>
      </w:r>
      <w:proofErr w:type="spellStart"/>
      <w:r w:rsidRPr="00003981">
        <w:rPr>
          <w:rFonts w:ascii="Book Antiqua" w:eastAsia="宋体" w:hAnsi="Book Antiqua" w:cs="宋体"/>
          <w:lang w:val="en-US" w:eastAsia="zh-CN"/>
        </w:rPr>
        <w:t>Prassopoulos</w:t>
      </w:r>
      <w:proofErr w:type="spellEnd"/>
      <w:r w:rsidRPr="00003981">
        <w:rPr>
          <w:rFonts w:ascii="Book Antiqua" w:eastAsia="宋体" w:hAnsi="Book Antiqua" w:cs="宋体"/>
          <w:lang w:val="en-US" w:eastAsia="zh-CN"/>
        </w:rPr>
        <w:t xml:space="preserve"> P. MR </w:t>
      </w:r>
      <w:proofErr w:type="spellStart"/>
      <w:r w:rsidRPr="00003981">
        <w:rPr>
          <w:rFonts w:ascii="Book Antiqua" w:eastAsia="宋体" w:hAnsi="Book Antiqua" w:cs="宋体"/>
          <w:lang w:val="en-US" w:eastAsia="zh-CN"/>
        </w:rPr>
        <w:t>enteroclysis</w:t>
      </w:r>
      <w:proofErr w:type="spellEnd"/>
      <w:r w:rsidRPr="00003981">
        <w:rPr>
          <w:rFonts w:ascii="Book Antiqua" w:eastAsia="宋体" w:hAnsi="Book Antiqua" w:cs="宋体"/>
          <w:lang w:val="en-US" w:eastAsia="zh-CN"/>
        </w:rPr>
        <w:t xml:space="preserve"> protocol optimization: comparison between 3D FLASH with fat saturation after intravenous gadolinium injection and true FISP sequences. </w:t>
      </w:r>
      <w:proofErr w:type="spellStart"/>
      <w:r w:rsidRPr="00003981">
        <w:rPr>
          <w:rFonts w:ascii="Book Antiqua" w:eastAsia="宋体" w:hAnsi="Book Antiqua" w:cs="宋体"/>
          <w:i/>
          <w:iCs/>
          <w:lang w:val="en-US" w:eastAsia="zh-CN"/>
        </w:rPr>
        <w:t>Eur</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Radiol</w:t>
      </w:r>
      <w:proofErr w:type="spellEnd"/>
      <w:r w:rsidRPr="00003981">
        <w:rPr>
          <w:rFonts w:ascii="Book Antiqua" w:eastAsia="宋体" w:hAnsi="Book Antiqua" w:cs="宋体"/>
          <w:lang w:val="en-US" w:eastAsia="zh-CN"/>
        </w:rPr>
        <w:t> 2001; </w:t>
      </w:r>
      <w:r w:rsidRPr="00003981">
        <w:rPr>
          <w:rFonts w:ascii="Book Antiqua" w:eastAsia="宋体" w:hAnsi="Book Antiqua" w:cs="宋体"/>
          <w:b/>
          <w:bCs/>
          <w:lang w:val="en-US" w:eastAsia="zh-CN"/>
        </w:rPr>
        <w:t>11</w:t>
      </w:r>
      <w:r w:rsidRPr="00003981">
        <w:rPr>
          <w:rFonts w:ascii="Book Antiqua" w:eastAsia="宋体" w:hAnsi="Book Antiqua" w:cs="宋体"/>
          <w:lang w:val="en-US" w:eastAsia="zh-CN"/>
        </w:rPr>
        <w:t>: 908-913 [PMID: 11419161 DOI: 10.1007/s003300000805]</w:t>
      </w:r>
    </w:p>
    <w:p w14:paraId="03CD0097"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19 </w:t>
      </w:r>
      <w:r w:rsidRPr="00003981">
        <w:rPr>
          <w:rFonts w:ascii="Book Antiqua" w:eastAsia="宋体" w:hAnsi="Book Antiqua" w:cs="宋体"/>
          <w:b/>
          <w:bCs/>
          <w:lang w:val="en-US" w:eastAsia="zh-CN"/>
        </w:rPr>
        <w:t>Stasi C</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Falchini</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Milani</w:t>
      </w:r>
      <w:proofErr w:type="spellEnd"/>
      <w:r w:rsidRPr="00003981">
        <w:rPr>
          <w:rFonts w:ascii="Book Antiqua" w:eastAsia="宋体" w:hAnsi="Book Antiqua" w:cs="宋体"/>
          <w:lang w:val="en-US" w:eastAsia="zh-CN"/>
        </w:rPr>
        <w:t xml:space="preserve"> S. Imaging modalities for the noninvasive assessment of fibrosis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ScientificWorldJournal</w:t>
      </w:r>
      <w:proofErr w:type="spellEnd"/>
      <w:r w:rsidRPr="00003981">
        <w:rPr>
          <w:rFonts w:ascii="Book Antiqua" w:eastAsia="宋体" w:hAnsi="Book Antiqua" w:cs="宋体"/>
          <w:lang w:val="en-US" w:eastAsia="zh-CN"/>
        </w:rPr>
        <w:t> 2012; </w:t>
      </w:r>
      <w:r w:rsidRPr="00003981">
        <w:rPr>
          <w:rFonts w:ascii="Book Antiqua" w:eastAsia="宋体" w:hAnsi="Book Antiqua" w:cs="宋体"/>
          <w:b/>
          <w:bCs/>
          <w:lang w:val="en-US" w:eastAsia="zh-CN"/>
        </w:rPr>
        <w:t>2012</w:t>
      </w:r>
      <w:r w:rsidRPr="00003981">
        <w:rPr>
          <w:rFonts w:ascii="Book Antiqua" w:eastAsia="宋体" w:hAnsi="Book Antiqua" w:cs="宋体"/>
          <w:lang w:val="en-US" w:eastAsia="zh-CN"/>
        </w:rPr>
        <w:t>: 450151 [PMID: 22654607 DOI: 10.1100/2012/450151]</w:t>
      </w:r>
    </w:p>
    <w:p w14:paraId="6A9C420C"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20 </w:t>
      </w:r>
      <w:r w:rsidRPr="00003981">
        <w:rPr>
          <w:rFonts w:ascii="Book Antiqua" w:eastAsia="宋体" w:hAnsi="Book Antiqua" w:cs="宋体"/>
          <w:b/>
          <w:bCs/>
          <w:lang w:val="en-US" w:eastAsia="zh-CN"/>
        </w:rPr>
        <w:t>Lee SS</w:t>
      </w:r>
      <w:r w:rsidRPr="00003981">
        <w:rPr>
          <w:rFonts w:ascii="Book Antiqua" w:eastAsia="宋体" w:hAnsi="Book Antiqua" w:cs="宋体"/>
          <w:lang w:val="en-US" w:eastAsia="zh-CN"/>
        </w:rPr>
        <w:t xml:space="preserve">, Kim AY, Yang SK, Chung JW, Kim SY, Park SH, Ha HK.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of the small bowel: comparison of CT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xml:space="preserve">, MR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and small-bowel follow-through as diagnostic techniques. </w:t>
      </w:r>
      <w:r w:rsidRPr="00003981">
        <w:rPr>
          <w:rFonts w:ascii="Book Antiqua" w:eastAsia="宋体" w:hAnsi="Book Antiqua" w:cs="宋体"/>
          <w:i/>
          <w:iCs/>
          <w:lang w:val="en-US" w:eastAsia="zh-CN"/>
        </w:rPr>
        <w:t>Radiology</w:t>
      </w:r>
      <w:r w:rsidRPr="00003981">
        <w:rPr>
          <w:rFonts w:ascii="Book Antiqua" w:eastAsia="宋体" w:hAnsi="Book Antiqua" w:cs="宋体"/>
          <w:lang w:val="en-US" w:eastAsia="zh-CN"/>
        </w:rPr>
        <w:t> 2009; </w:t>
      </w:r>
      <w:r w:rsidRPr="00003981">
        <w:rPr>
          <w:rFonts w:ascii="Book Antiqua" w:eastAsia="宋体" w:hAnsi="Book Antiqua" w:cs="宋体"/>
          <w:b/>
          <w:bCs/>
          <w:lang w:val="en-US" w:eastAsia="zh-CN"/>
        </w:rPr>
        <w:t>251</w:t>
      </w:r>
      <w:r w:rsidRPr="00003981">
        <w:rPr>
          <w:rFonts w:ascii="Book Antiqua" w:eastAsia="宋体" w:hAnsi="Book Antiqua" w:cs="宋体"/>
          <w:lang w:val="en-US" w:eastAsia="zh-CN"/>
        </w:rPr>
        <w:t>: 751-761 [PMID: 19276325 DOI: 10.1148/radiol.2513081184]</w:t>
      </w:r>
    </w:p>
    <w:p w14:paraId="079EB21C" w14:textId="18D5972F"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21 </w:t>
      </w:r>
      <w:proofErr w:type="spellStart"/>
      <w:r w:rsidRPr="00003981">
        <w:rPr>
          <w:rFonts w:ascii="Book Antiqua" w:eastAsia="宋体" w:hAnsi="Book Antiqua" w:cs="宋体"/>
          <w:b/>
          <w:bCs/>
          <w:lang w:val="en-US" w:eastAsia="zh-CN"/>
        </w:rPr>
        <w:t>Fidler</w:t>
      </w:r>
      <w:proofErr w:type="spellEnd"/>
      <w:r w:rsidRPr="00003981">
        <w:rPr>
          <w:rFonts w:ascii="Book Antiqua" w:eastAsia="宋体" w:hAnsi="Book Antiqua" w:cs="宋体"/>
          <w:b/>
          <w:bCs/>
          <w:lang w:val="en-US" w:eastAsia="zh-CN"/>
        </w:rPr>
        <w:t xml:space="preserve"> JL</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Guimaraes</w:t>
      </w:r>
      <w:proofErr w:type="spellEnd"/>
      <w:r w:rsidRPr="00003981">
        <w:rPr>
          <w:rFonts w:ascii="Book Antiqua" w:eastAsia="宋体" w:hAnsi="Book Antiqua" w:cs="宋体"/>
          <w:lang w:val="en-US" w:eastAsia="zh-CN"/>
        </w:rPr>
        <w:t xml:space="preserve"> L, Einstein DM. MR imaging of the small bowel.</w:t>
      </w:r>
      <w:r w:rsidR="0033247F" w:rsidRPr="00003981">
        <w:rPr>
          <w:rFonts w:ascii="Book Antiqua" w:eastAsia="宋体" w:hAnsi="Book Antiqua" w:cs="宋体"/>
          <w:lang w:val="en-US" w:eastAsia="zh-CN"/>
        </w:rPr>
        <w:t xml:space="preserve"> </w:t>
      </w:r>
      <w:proofErr w:type="spellStart"/>
      <w:r w:rsidRPr="00003981">
        <w:rPr>
          <w:rFonts w:ascii="Book Antiqua" w:eastAsia="宋体" w:hAnsi="Book Antiqua" w:cs="宋体"/>
          <w:i/>
          <w:iCs/>
          <w:lang w:val="en-US" w:eastAsia="zh-CN"/>
        </w:rPr>
        <w:t>Radiographics</w:t>
      </w:r>
      <w:proofErr w:type="spellEnd"/>
      <w:r w:rsidR="00AC3420" w:rsidRPr="00003981">
        <w:rPr>
          <w:rFonts w:ascii="Book Antiqua" w:eastAsia="宋体" w:hAnsi="Book Antiqua" w:cs="宋体"/>
          <w:lang w:val="en-US" w:eastAsia="zh-CN"/>
        </w:rPr>
        <w:t xml:space="preserve"> </w:t>
      </w:r>
      <w:r w:rsidRPr="00003981">
        <w:rPr>
          <w:rFonts w:ascii="Book Antiqua" w:eastAsia="宋体" w:hAnsi="Book Antiqua" w:cs="宋体"/>
          <w:lang w:val="en-US" w:eastAsia="zh-CN"/>
        </w:rPr>
        <w:t>2009; </w:t>
      </w:r>
      <w:r w:rsidRPr="00003981">
        <w:rPr>
          <w:rFonts w:ascii="Book Antiqua" w:eastAsia="宋体" w:hAnsi="Book Antiqua" w:cs="宋体"/>
          <w:b/>
          <w:bCs/>
          <w:lang w:val="en-US" w:eastAsia="zh-CN"/>
        </w:rPr>
        <w:t>29</w:t>
      </w:r>
      <w:r w:rsidRPr="00003981">
        <w:rPr>
          <w:rFonts w:ascii="Book Antiqua" w:eastAsia="宋体" w:hAnsi="Book Antiqua" w:cs="宋体"/>
          <w:lang w:val="en-US" w:eastAsia="zh-CN"/>
        </w:rPr>
        <w:t>: 1811-1825 [PMID: 19959523 DOI: 10.1148/rg.296095507]</w:t>
      </w:r>
    </w:p>
    <w:p w14:paraId="6E23974A"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22 </w:t>
      </w:r>
      <w:proofErr w:type="spellStart"/>
      <w:r w:rsidRPr="00003981">
        <w:rPr>
          <w:rFonts w:ascii="Book Antiqua" w:eastAsia="宋体" w:hAnsi="Book Antiqua" w:cs="宋体"/>
          <w:b/>
          <w:bCs/>
          <w:lang w:val="en-US" w:eastAsia="zh-CN"/>
        </w:rPr>
        <w:t>Maglinte</w:t>
      </w:r>
      <w:proofErr w:type="spellEnd"/>
      <w:r w:rsidRPr="00003981">
        <w:rPr>
          <w:rFonts w:ascii="Book Antiqua" w:eastAsia="宋体" w:hAnsi="Book Antiqua" w:cs="宋体"/>
          <w:b/>
          <w:bCs/>
          <w:lang w:val="en-US" w:eastAsia="zh-CN"/>
        </w:rPr>
        <w:t xml:space="preserve"> DD</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Gourtsoyiannis</w:t>
      </w:r>
      <w:proofErr w:type="spellEnd"/>
      <w:r w:rsidRPr="00003981">
        <w:rPr>
          <w:rFonts w:ascii="Book Antiqua" w:eastAsia="宋体" w:hAnsi="Book Antiqua" w:cs="宋体"/>
          <w:lang w:val="en-US" w:eastAsia="zh-CN"/>
        </w:rPr>
        <w:t xml:space="preserve"> N, Rex D, Howard TJ, Kelvin FM. Classification of small bowel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subtypes based on multimodality imaging. </w:t>
      </w:r>
      <w:proofErr w:type="spellStart"/>
      <w:r w:rsidRPr="00003981">
        <w:rPr>
          <w:rFonts w:ascii="Book Antiqua" w:eastAsia="宋体" w:hAnsi="Book Antiqua" w:cs="宋体"/>
          <w:i/>
          <w:iCs/>
          <w:lang w:val="en-US" w:eastAsia="zh-CN"/>
        </w:rPr>
        <w:t>Radiol</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Clin</w:t>
      </w:r>
      <w:proofErr w:type="spellEnd"/>
      <w:r w:rsidRPr="00003981">
        <w:rPr>
          <w:rFonts w:ascii="Book Antiqua" w:eastAsia="宋体" w:hAnsi="Book Antiqua" w:cs="宋体"/>
          <w:i/>
          <w:iCs/>
          <w:lang w:val="en-US" w:eastAsia="zh-CN"/>
        </w:rPr>
        <w:t xml:space="preserve"> North Am</w:t>
      </w:r>
      <w:r w:rsidRPr="00003981">
        <w:rPr>
          <w:rFonts w:ascii="Book Antiqua" w:eastAsia="宋体" w:hAnsi="Book Antiqua" w:cs="宋体"/>
          <w:lang w:val="en-US" w:eastAsia="zh-CN"/>
        </w:rPr>
        <w:t> 2003; </w:t>
      </w:r>
      <w:r w:rsidRPr="00003981">
        <w:rPr>
          <w:rFonts w:ascii="Book Antiqua" w:eastAsia="宋体" w:hAnsi="Book Antiqua" w:cs="宋体"/>
          <w:b/>
          <w:bCs/>
          <w:lang w:val="en-US" w:eastAsia="zh-CN"/>
        </w:rPr>
        <w:t>41</w:t>
      </w:r>
      <w:r w:rsidRPr="00003981">
        <w:rPr>
          <w:rFonts w:ascii="Book Antiqua" w:eastAsia="宋体" w:hAnsi="Book Antiqua" w:cs="宋体"/>
          <w:lang w:val="en-US" w:eastAsia="zh-CN"/>
        </w:rPr>
        <w:t>: 285-303 [PMID: 12659339 DOI: 10.1016/S0033-8389(02)00117-3]</w:t>
      </w:r>
    </w:p>
    <w:p w14:paraId="666FD7C9" w14:textId="4C197DDE"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23 </w:t>
      </w:r>
      <w:proofErr w:type="spellStart"/>
      <w:r w:rsidRPr="00003981">
        <w:rPr>
          <w:rFonts w:ascii="Book Antiqua" w:eastAsia="宋体" w:hAnsi="Book Antiqua" w:cs="宋体"/>
          <w:b/>
          <w:bCs/>
          <w:lang w:val="en-US" w:eastAsia="zh-CN"/>
        </w:rPr>
        <w:t>Sinha</w:t>
      </w:r>
      <w:proofErr w:type="spellEnd"/>
      <w:r w:rsidRPr="00003981">
        <w:rPr>
          <w:rFonts w:ascii="Book Antiqua" w:eastAsia="宋体" w:hAnsi="Book Antiqua" w:cs="宋体"/>
          <w:b/>
          <w:bCs/>
          <w:lang w:val="en-US" w:eastAsia="zh-CN"/>
        </w:rPr>
        <w:t xml:space="preserve"> R</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Rajiah</w:t>
      </w:r>
      <w:proofErr w:type="spellEnd"/>
      <w:r w:rsidRPr="00003981">
        <w:rPr>
          <w:rFonts w:ascii="Book Antiqua" w:eastAsia="宋体" w:hAnsi="Book Antiqua" w:cs="宋体"/>
          <w:lang w:val="en-US" w:eastAsia="zh-CN"/>
        </w:rPr>
        <w:t xml:space="preserve"> P, Murphy P, Hawker P, Sanders S. Utility of high-resolution MR imaging in demonstrating </w:t>
      </w:r>
      <w:proofErr w:type="spellStart"/>
      <w:r w:rsidRPr="00003981">
        <w:rPr>
          <w:rFonts w:ascii="Book Antiqua" w:eastAsia="宋体" w:hAnsi="Book Antiqua" w:cs="宋体"/>
          <w:lang w:val="en-US" w:eastAsia="zh-CN"/>
        </w:rPr>
        <w:t>transmural</w:t>
      </w:r>
      <w:proofErr w:type="spellEnd"/>
      <w:r w:rsidRPr="00003981">
        <w:rPr>
          <w:rFonts w:ascii="Book Antiqua" w:eastAsia="宋体" w:hAnsi="Book Antiqua" w:cs="宋体"/>
          <w:lang w:val="en-US" w:eastAsia="zh-CN"/>
        </w:rPr>
        <w:t xml:space="preserve"> pathologic changes in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w:t>
      </w:r>
      <w:r w:rsidR="00425992" w:rsidRPr="00003981">
        <w:rPr>
          <w:rFonts w:ascii="Book Antiqua" w:eastAsia="宋体" w:hAnsi="Book Antiqua" w:cs="宋体"/>
          <w:lang w:val="en-US" w:eastAsia="zh-CN"/>
        </w:rPr>
        <w:t xml:space="preserve"> </w:t>
      </w:r>
      <w:proofErr w:type="spellStart"/>
      <w:r w:rsidRPr="00003981">
        <w:rPr>
          <w:rFonts w:ascii="Book Antiqua" w:eastAsia="宋体" w:hAnsi="Book Antiqua" w:cs="宋体"/>
          <w:i/>
          <w:iCs/>
          <w:lang w:val="en-US" w:eastAsia="zh-CN"/>
        </w:rPr>
        <w:t>Radiographics</w:t>
      </w:r>
      <w:proofErr w:type="spellEnd"/>
      <w:r w:rsidR="00425992" w:rsidRPr="00003981">
        <w:rPr>
          <w:rFonts w:ascii="Book Antiqua" w:eastAsia="宋体" w:hAnsi="Book Antiqua" w:cs="宋体"/>
          <w:lang w:val="en-US" w:eastAsia="zh-CN"/>
        </w:rPr>
        <w:t xml:space="preserve"> </w:t>
      </w:r>
      <w:r w:rsidRPr="00003981">
        <w:rPr>
          <w:rFonts w:ascii="Book Antiqua" w:eastAsia="宋体" w:hAnsi="Book Antiqua" w:cs="宋体"/>
          <w:lang w:val="en-US" w:eastAsia="zh-CN"/>
        </w:rPr>
        <w:t>2009;</w:t>
      </w:r>
      <w:r w:rsidR="00425992" w:rsidRPr="00003981">
        <w:rPr>
          <w:rFonts w:ascii="Book Antiqua" w:eastAsia="宋体" w:hAnsi="Book Antiqua" w:cs="宋体"/>
          <w:lang w:val="en-US" w:eastAsia="zh-CN"/>
        </w:rPr>
        <w:t xml:space="preserve"> </w:t>
      </w:r>
      <w:r w:rsidRPr="00003981">
        <w:rPr>
          <w:rFonts w:ascii="Book Antiqua" w:eastAsia="宋体" w:hAnsi="Book Antiqua" w:cs="宋体"/>
          <w:b/>
          <w:bCs/>
          <w:lang w:val="en-US" w:eastAsia="zh-CN"/>
        </w:rPr>
        <w:t>29</w:t>
      </w:r>
      <w:r w:rsidRPr="00003981">
        <w:rPr>
          <w:rFonts w:ascii="Book Antiqua" w:eastAsia="宋体" w:hAnsi="Book Antiqua" w:cs="宋体"/>
          <w:lang w:val="en-US" w:eastAsia="zh-CN"/>
        </w:rPr>
        <w:t>: 1847-1867 [PMID: 19959525 DOI: 10.1148/rg.296095503]</w:t>
      </w:r>
    </w:p>
    <w:p w14:paraId="6BB6150E"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24 </w:t>
      </w:r>
      <w:proofErr w:type="spellStart"/>
      <w:r w:rsidRPr="00003981">
        <w:rPr>
          <w:rFonts w:ascii="Book Antiqua" w:eastAsia="宋体" w:hAnsi="Book Antiqua" w:cs="宋体"/>
          <w:b/>
          <w:bCs/>
          <w:lang w:val="en-US" w:eastAsia="zh-CN"/>
        </w:rPr>
        <w:t>Sinha</w:t>
      </w:r>
      <w:proofErr w:type="spellEnd"/>
      <w:r w:rsidRPr="00003981">
        <w:rPr>
          <w:rFonts w:ascii="Book Antiqua" w:eastAsia="宋体" w:hAnsi="Book Antiqua" w:cs="宋体"/>
          <w:b/>
          <w:bCs/>
          <w:lang w:val="en-US" w:eastAsia="zh-CN"/>
        </w:rPr>
        <w:t xml:space="preserve"> R</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Verma</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Verma</w:t>
      </w:r>
      <w:proofErr w:type="spellEnd"/>
      <w:r w:rsidRPr="00003981">
        <w:rPr>
          <w:rFonts w:ascii="Book Antiqua" w:eastAsia="宋体" w:hAnsi="Book Antiqua" w:cs="宋体"/>
          <w:lang w:val="en-US" w:eastAsia="zh-CN"/>
        </w:rPr>
        <w:t xml:space="preserve"> S, Rajesh A. MR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xml:space="preserve"> of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part 2, imaging and pathologic findings. </w:t>
      </w:r>
      <w:r w:rsidRPr="00003981">
        <w:rPr>
          <w:rFonts w:ascii="Book Antiqua" w:eastAsia="宋体" w:hAnsi="Book Antiqua" w:cs="宋体"/>
          <w:i/>
          <w:iCs/>
          <w:lang w:val="en-US" w:eastAsia="zh-CN"/>
        </w:rPr>
        <w:t xml:space="preserve">AJR Am J </w:t>
      </w:r>
      <w:proofErr w:type="spellStart"/>
      <w:r w:rsidRPr="00003981">
        <w:rPr>
          <w:rFonts w:ascii="Book Antiqua" w:eastAsia="宋体" w:hAnsi="Book Antiqua" w:cs="宋体"/>
          <w:i/>
          <w:iCs/>
          <w:lang w:val="en-US" w:eastAsia="zh-CN"/>
        </w:rPr>
        <w:t>Roentgenol</w:t>
      </w:r>
      <w:proofErr w:type="spellEnd"/>
      <w:r w:rsidRPr="00003981">
        <w:rPr>
          <w:rFonts w:ascii="Book Antiqua" w:eastAsia="宋体" w:hAnsi="Book Antiqua" w:cs="宋体"/>
          <w:lang w:val="en-US" w:eastAsia="zh-CN"/>
        </w:rPr>
        <w:t> 2011; </w:t>
      </w:r>
      <w:r w:rsidRPr="00003981">
        <w:rPr>
          <w:rFonts w:ascii="Book Antiqua" w:eastAsia="宋体" w:hAnsi="Book Antiqua" w:cs="宋体"/>
          <w:b/>
          <w:bCs/>
          <w:lang w:val="en-US" w:eastAsia="zh-CN"/>
        </w:rPr>
        <w:t>197</w:t>
      </w:r>
      <w:r w:rsidRPr="00003981">
        <w:rPr>
          <w:rFonts w:ascii="Book Antiqua" w:eastAsia="宋体" w:hAnsi="Book Antiqua" w:cs="宋体"/>
          <w:lang w:val="en-US" w:eastAsia="zh-CN"/>
        </w:rPr>
        <w:t>: 80-85 [PMID: 21701014 DOI: 10.2214/AJR.11.6740]</w:t>
      </w:r>
    </w:p>
    <w:p w14:paraId="4352AE86"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25 </w:t>
      </w:r>
      <w:proofErr w:type="spellStart"/>
      <w:r w:rsidRPr="00003981">
        <w:rPr>
          <w:rFonts w:ascii="Book Antiqua" w:eastAsia="宋体" w:hAnsi="Book Antiqua" w:cs="宋体"/>
          <w:b/>
          <w:bCs/>
          <w:lang w:val="en-US" w:eastAsia="zh-CN"/>
        </w:rPr>
        <w:t>Sempere</w:t>
      </w:r>
      <w:proofErr w:type="spellEnd"/>
      <w:r w:rsidRPr="00003981">
        <w:rPr>
          <w:rFonts w:ascii="Book Antiqua" w:eastAsia="宋体" w:hAnsi="Book Antiqua" w:cs="宋体"/>
          <w:b/>
          <w:bCs/>
          <w:lang w:val="en-US" w:eastAsia="zh-CN"/>
        </w:rPr>
        <w:t xml:space="preserve"> GA</w:t>
      </w:r>
      <w:r w:rsidRPr="00003981">
        <w:rPr>
          <w:rFonts w:ascii="Book Antiqua" w:eastAsia="宋体" w:hAnsi="Book Antiqua" w:cs="宋体"/>
          <w:lang w:val="en-US" w:eastAsia="zh-CN"/>
        </w:rPr>
        <w:t xml:space="preserve">, Martinez </w:t>
      </w:r>
      <w:proofErr w:type="spellStart"/>
      <w:r w:rsidRPr="00003981">
        <w:rPr>
          <w:rFonts w:ascii="Book Antiqua" w:eastAsia="宋体" w:hAnsi="Book Antiqua" w:cs="宋体"/>
          <w:lang w:val="en-US" w:eastAsia="zh-CN"/>
        </w:rPr>
        <w:t>Sanjuan</w:t>
      </w:r>
      <w:proofErr w:type="spellEnd"/>
      <w:r w:rsidRPr="00003981">
        <w:rPr>
          <w:rFonts w:ascii="Book Antiqua" w:eastAsia="宋体" w:hAnsi="Book Antiqua" w:cs="宋体"/>
          <w:lang w:val="en-US" w:eastAsia="zh-CN"/>
        </w:rPr>
        <w:t xml:space="preserve"> V, Medina </w:t>
      </w:r>
      <w:proofErr w:type="spellStart"/>
      <w:r w:rsidRPr="00003981">
        <w:rPr>
          <w:rFonts w:ascii="Book Antiqua" w:eastAsia="宋体" w:hAnsi="Book Antiqua" w:cs="宋体"/>
          <w:lang w:val="en-US" w:eastAsia="zh-CN"/>
        </w:rPr>
        <w:t>Chulia</w:t>
      </w:r>
      <w:proofErr w:type="spellEnd"/>
      <w:r w:rsidRPr="00003981">
        <w:rPr>
          <w:rFonts w:ascii="Book Antiqua" w:eastAsia="宋体" w:hAnsi="Book Antiqua" w:cs="宋体"/>
          <w:lang w:val="en-US" w:eastAsia="zh-CN"/>
        </w:rPr>
        <w:t xml:space="preserve"> E, </w:t>
      </w:r>
      <w:proofErr w:type="spellStart"/>
      <w:r w:rsidRPr="00003981">
        <w:rPr>
          <w:rFonts w:ascii="Book Antiqua" w:eastAsia="宋体" w:hAnsi="Book Antiqua" w:cs="宋体"/>
          <w:lang w:val="en-US" w:eastAsia="zh-CN"/>
        </w:rPr>
        <w:t>Benages</w:t>
      </w:r>
      <w:proofErr w:type="spellEnd"/>
      <w:r w:rsidRPr="00003981">
        <w:rPr>
          <w:rFonts w:ascii="Book Antiqua" w:eastAsia="宋体" w:hAnsi="Book Antiqua" w:cs="宋体"/>
          <w:lang w:val="en-US" w:eastAsia="zh-CN"/>
        </w:rPr>
        <w:t xml:space="preserve"> A, Tome </w:t>
      </w:r>
      <w:proofErr w:type="spellStart"/>
      <w:r w:rsidRPr="00003981">
        <w:rPr>
          <w:rFonts w:ascii="Book Antiqua" w:eastAsia="宋体" w:hAnsi="Book Antiqua" w:cs="宋体"/>
          <w:lang w:val="en-US" w:eastAsia="zh-CN"/>
        </w:rPr>
        <w:t>Toyosato</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Canelles</w:t>
      </w:r>
      <w:proofErr w:type="spellEnd"/>
      <w:r w:rsidRPr="00003981">
        <w:rPr>
          <w:rFonts w:ascii="Book Antiqua" w:eastAsia="宋体" w:hAnsi="Book Antiqua" w:cs="宋体"/>
          <w:lang w:val="en-US" w:eastAsia="zh-CN"/>
        </w:rPr>
        <w:t xml:space="preserve"> P, </w:t>
      </w:r>
      <w:proofErr w:type="spellStart"/>
      <w:r w:rsidRPr="00003981">
        <w:rPr>
          <w:rFonts w:ascii="Book Antiqua" w:eastAsia="宋体" w:hAnsi="Book Antiqua" w:cs="宋体"/>
          <w:lang w:val="en-US" w:eastAsia="zh-CN"/>
        </w:rPr>
        <w:t>Bulto</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Quiles</w:t>
      </w:r>
      <w:proofErr w:type="spellEnd"/>
      <w:r w:rsidRPr="00003981">
        <w:rPr>
          <w:rFonts w:ascii="Book Antiqua" w:eastAsia="宋体" w:hAnsi="Book Antiqua" w:cs="宋体"/>
          <w:lang w:val="en-US" w:eastAsia="zh-CN"/>
        </w:rPr>
        <w:t xml:space="preserve"> F, </w:t>
      </w:r>
      <w:proofErr w:type="spellStart"/>
      <w:r w:rsidRPr="00003981">
        <w:rPr>
          <w:rFonts w:ascii="Book Antiqua" w:eastAsia="宋体" w:hAnsi="Book Antiqua" w:cs="宋体"/>
          <w:lang w:val="en-US" w:eastAsia="zh-CN"/>
        </w:rPr>
        <w:t>Puchades</w:t>
      </w:r>
      <w:proofErr w:type="spellEnd"/>
      <w:r w:rsidRPr="00003981">
        <w:rPr>
          <w:rFonts w:ascii="Book Antiqua" w:eastAsia="宋体" w:hAnsi="Book Antiqua" w:cs="宋体"/>
          <w:lang w:val="en-US" w:eastAsia="zh-CN"/>
        </w:rPr>
        <w:t xml:space="preserve"> I, </w:t>
      </w:r>
      <w:proofErr w:type="spellStart"/>
      <w:r w:rsidRPr="00003981">
        <w:rPr>
          <w:rFonts w:ascii="Book Antiqua" w:eastAsia="宋体" w:hAnsi="Book Antiqua" w:cs="宋体"/>
          <w:lang w:val="en-US" w:eastAsia="zh-CN"/>
        </w:rPr>
        <w:t>Cuquerella</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Celma</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Orti</w:t>
      </w:r>
      <w:proofErr w:type="spellEnd"/>
      <w:r w:rsidRPr="00003981">
        <w:rPr>
          <w:rFonts w:ascii="Book Antiqua" w:eastAsia="宋体" w:hAnsi="Book Antiqua" w:cs="宋体"/>
          <w:lang w:val="en-US" w:eastAsia="zh-CN"/>
        </w:rPr>
        <w:t xml:space="preserve"> E. MRI evaluation of inflammatory activity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r w:rsidRPr="00003981">
        <w:rPr>
          <w:rFonts w:ascii="Book Antiqua" w:eastAsia="宋体" w:hAnsi="Book Antiqua" w:cs="宋体"/>
          <w:i/>
          <w:iCs/>
          <w:lang w:val="en-US" w:eastAsia="zh-CN"/>
        </w:rPr>
        <w:t xml:space="preserve">AJR Am J </w:t>
      </w:r>
      <w:proofErr w:type="spellStart"/>
      <w:r w:rsidRPr="00003981">
        <w:rPr>
          <w:rFonts w:ascii="Book Antiqua" w:eastAsia="宋体" w:hAnsi="Book Antiqua" w:cs="宋体"/>
          <w:i/>
          <w:iCs/>
          <w:lang w:val="en-US" w:eastAsia="zh-CN"/>
        </w:rPr>
        <w:t>Roentgenol</w:t>
      </w:r>
      <w:proofErr w:type="spellEnd"/>
      <w:r w:rsidRPr="00003981">
        <w:rPr>
          <w:rFonts w:ascii="Book Antiqua" w:eastAsia="宋体" w:hAnsi="Book Antiqua" w:cs="宋体"/>
          <w:lang w:val="en-US" w:eastAsia="zh-CN"/>
        </w:rPr>
        <w:t> 2005; </w:t>
      </w:r>
      <w:r w:rsidRPr="00003981">
        <w:rPr>
          <w:rFonts w:ascii="Book Antiqua" w:eastAsia="宋体" w:hAnsi="Book Antiqua" w:cs="宋体"/>
          <w:b/>
          <w:bCs/>
          <w:lang w:val="en-US" w:eastAsia="zh-CN"/>
        </w:rPr>
        <w:t>184</w:t>
      </w:r>
      <w:r w:rsidRPr="00003981">
        <w:rPr>
          <w:rFonts w:ascii="Book Antiqua" w:eastAsia="宋体" w:hAnsi="Book Antiqua" w:cs="宋体"/>
          <w:lang w:val="en-US" w:eastAsia="zh-CN"/>
        </w:rPr>
        <w:t>: 1829-1835 [PMID: 15908538 DOI: 10.2214/ajr.184.6.01841829]</w:t>
      </w:r>
    </w:p>
    <w:p w14:paraId="55FE2F02"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26 </w:t>
      </w:r>
      <w:r w:rsidRPr="00003981">
        <w:rPr>
          <w:rFonts w:ascii="Book Antiqua" w:eastAsia="宋体" w:hAnsi="Book Antiqua" w:cs="宋体"/>
          <w:b/>
          <w:bCs/>
          <w:lang w:val="en-US" w:eastAsia="zh-CN"/>
        </w:rPr>
        <w:t>Yoon K</w:t>
      </w:r>
      <w:r w:rsidRPr="00003981">
        <w:rPr>
          <w:rFonts w:ascii="Book Antiqua" w:eastAsia="宋体" w:hAnsi="Book Antiqua" w:cs="宋体"/>
          <w:lang w:val="en-US" w:eastAsia="zh-CN"/>
        </w:rPr>
        <w:t xml:space="preserve">, Chang KT, Lee HJ. MRI for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Present and Future. </w:t>
      </w:r>
      <w:r w:rsidRPr="00003981">
        <w:rPr>
          <w:rFonts w:ascii="Book Antiqua" w:eastAsia="宋体" w:hAnsi="Book Antiqua" w:cs="宋体"/>
          <w:i/>
          <w:iCs/>
          <w:lang w:val="en-US" w:eastAsia="zh-CN"/>
        </w:rPr>
        <w:t xml:space="preserve">Biomed Res </w:t>
      </w:r>
      <w:proofErr w:type="spellStart"/>
      <w:r w:rsidRPr="00003981">
        <w:rPr>
          <w:rFonts w:ascii="Book Antiqua" w:eastAsia="宋体" w:hAnsi="Book Antiqua" w:cs="宋体"/>
          <w:i/>
          <w:iCs/>
          <w:lang w:val="en-US" w:eastAsia="zh-CN"/>
        </w:rPr>
        <w:t>Int</w:t>
      </w:r>
      <w:proofErr w:type="spellEnd"/>
      <w:r w:rsidRPr="00003981">
        <w:rPr>
          <w:rFonts w:ascii="Book Antiqua" w:eastAsia="宋体" w:hAnsi="Book Antiqua" w:cs="宋体"/>
          <w:lang w:val="en-US" w:eastAsia="zh-CN"/>
        </w:rPr>
        <w:t> 2015; </w:t>
      </w:r>
      <w:r w:rsidRPr="00003981">
        <w:rPr>
          <w:rFonts w:ascii="Book Antiqua" w:eastAsia="宋体" w:hAnsi="Book Antiqua" w:cs="宋体"/>
          <w:b/>
          <w:bCs/>
          <w:lang w:val="en-US" w:eastAsia="zh-CN"/>
        </w:rPr>
        <w:t>2015</w:t>
      </w:r>
      <w:r w:rsidRPr="00003981">
        <w:rPr>
          <w:rFonts w:ascii="Book Antiqua" w:eastAsia="宋体" w:hAnsi="Book Antiqua" w:cs="宋体"/>
          <w:lang w:val="en-US" w:eastAsia="zh-CN"/>
        </w:rPr>
        <w:t>: 786802 [PMID: 26413543 DOI: 10.1155/2015/786802]</w:t>
      </w:r>
    </w:p>
    <w:p w14:paraId="135E41E3"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27 </w:t>
      </w:r>
      <w:r w:rsidRPr="00003981">
        <w:rPr>
          <w:rFonts w:ascii="Book Antiqua" w:eastAsia="宋体" w:hAnsi="Book Antiqua" w:cs="宋体"/>
          <w:b/>
          <w:bCs/>
          <w:lang w:val="en-US" w:eastAsia="zh-CN"/>
        </w:rPr>
        <w:t xml:space="preserve">Del </w:t>
      </w:r>
      <w:proofErr w:type="spellStart"/>
      <w:r w:rsidRPr="00003981">
        <w:rPr>
          <w:rFonts w:ascii="Book Antiqua" w:eastAsia="宋体" w:hAnsi="Book Antiqua" w:cs="宋体"/>
          <w:b/>
          <w:bCs/>
          <w:lang w:val="en-US" w:eastAsia="zh-CN"/>
        </w:rPr>
        <w:t>Vescovo</w:t>
      </w:r>
      <w:proofErr w:type="spellEnd"/>
      <w:r w:rsidRPr="00003981">
        <w:rPr>
          <w:rFonts w:ascii="Book Antiqua" w:eastAsia="宋体" w:hAnsi="Book Antiqua" w:cs="宋体"/>
          <w:b/>
          <w:bCs/>
          <w:lang w:val="en-US" w:eastAsia="zh-CN"/>
        </w:rPr>
        <w:t xml:space="preserve"> R</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Sansoni</w:t>
      </w:r>
      <w:proofErr w:type="spellEnd"/>
      <w:r w:rsidRPr="00003981">
        <w:rPr>
          <w:rFonts w:ascii="Book Antiqua" w:eastAsia="宋体" w:hAnsi="Book Antiqua" w:cs="宋体"/>
          <w:lang w:val="en-US" w:eastAsia="zh-CN"/>
        </w:rPr>
        <w:t xml:space="preserve"> I, </w:t>
      </w:r>
      <w:proofErr w:type="spellStart"/>
      <w:r w:rsidRPr="00003981">
        <w:rPr>
          <w:rFonts w:ascii="Book Antiqua" w:eastAsia="宋体" w:hAnsi="Book Antiqua" w:cs="宋体"/>
          <w:lang w:val="en-US" w:eastAsia="zh-CN"/>
        </w:rPr>
        <w:t>Caviglia</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Ribolsi</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Perrone</w:t>
      </w:r>
      <w:proofErr w:type="spellEnd"/>
      <w:r w:rsidRPr="00003981">
        <w:rPr>
          <w:rFonts w:ascii="Book Antiqua" w:eastAsia="宋体" w:hAnsi="Book Antiqua" w:cs="宋体"/>
          <w:lang w:val="en-US" w:eastAsia="zh-CN"/>
        </w:rPr>
        <w:t xml:space="preserve"> G, </w:t>
      </w:r>
      <w:proofErr w:type="spellStart"/>
      <w:r w:rsidRPr="00003981">
        <w:rPr>
          <w:rFonts w:ascii="Book Antiqua" w:eastAsia="宋体" w:hAnsi="Book Antiqua" w:cs="宋体"/>
          <w:lang w:val="en-US" w:eastAsia="zh-CN"/>
        </w:rPr>
        <w:t>Leoncini</w:t>
      </w:r>
      <w:proofErr w:type="spellEnd"/>
      <w:r w:rsidRPr="00003981">
        <w:rPr>
          <w:rFonts w:ascii="Book Antiqua" w:eastAsia="宋体" w:hAnsi="Book Antiqua" w:cs="宋体"/>
          <w:lang w:val="en-US" w:eastAsia="zh-CN"/>
        </w:rPr>
        <w:t xml:space="preserve"> E, Grasso RF, </w:t>
      </w:r>
      <w:proofErr w:type="spellStart"/>
      <w:r w:rsidRPr="00003981">
        <w:rPr>
          <w:rFonts w:ascii="Book Antiqua" w:eastAsia="宋体" w:hAnsi="Book Antiqua" w:cs="宋体"/>
          <w:lang w:val="en-US" w:eastAsia="zh-CN"/>
        </w:rPr>
        <w:t>Cicala</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Zobel</w:t>
      </w:r>
      <w:proofErr w:type="spellEnd"/>
      <w:r w:rsidRPr="00003981">
        <w:rPr>
          <w:rFonts w:ascii="Book Antiqua" w:eastAsia="宋体" w:hAnsi="Book Antiqua" w:cs="宋体"/>
          <w:lang w:val="en-US" w:eastAsia="zh-CN"/>
        </w:rPr>
        <w:t xml:space="preserve"> BB. Dynamic contrast enhanced magnetic resonance imaging of the terminal ileum: differentiation of activity of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Abdom</w:t>
      </w:r>
      <w:proofErr w:type="spellEnd"/>
      <w:r w:rsidRPr="00003981">
        <w:rPr>
          <w:rFonts w:ascii="Book Antiqua" w:eastAsia="宋体" w:hAnsi="Book Antiqua" w:cs="宋体"/>
          <w:i/>
          <w:iCs/>
          <w:lang w:val="en-US" w:eastAsia="zh-CN"/>
        </w:rPr>
        <w:t xml:space="preserve"> Imaging</w:t>
      </w:r>
      <w:r w:rsidRPr="00003981">
        <w:rPr>
          <w:rFonts w:ascii="Book Antiqua" w:eastAsia="宋体" w:hAnsi="Book Antiqua" w:cs="宋体"/>
          <w:lang w:val="en-US" w:eastAsia="zh-CN"/>
        </w:rPr>
        <w:t> 2008; </w:t>
      </w:r>
      <w:r w:rsidRPr="00003981">
        <w:rPr>
          <w:rFonts w:ascii="Book Antiqua" w:eastAsia="宋体" w:hAnsi="Book Antiqua" w:cs="宋体"/>
          <w:b/>
          <w:bCs/>
          <w:lang w:val="en-US" w:eastAsia="zh-CN"/>
        </w:rPr>
        <w:t>33</w:t>
      </w:r>
      <w:r w:rsidRPr="00003981">
        <w:rPr>
          <w:rFonts w:ascii="Book Antiqua" w:eastAsia="宋体" w:hAnsi="Book Antiqua" w:cs="宋体"/>
          <w:lang w:val="en-US" w:eastAsia="zh-CN"/>
        </w:rPr>
        <w:t>: 417-424 [PMID: 17639383 DOI: 10.1007/s00261-007-9267-4]</w:t>
      </w:r>
    </w:p>
    <w:p w14:paraId="221252FF"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28 </w:t>
      </w:r>
      <w:proofErr w:type="spellStart"/>
      <w:r w:rsidRPr="00003981">
        <w:rPr>
          <w:rFonts w:ascii="Book Antiqua" w:eastAsia="宋体" w:hAnsi="Book Antiqua" w:cs="宋体"/>
          <w:b/>
          <w:bCs/>
          <w:lang w:val="en-US" w:eastAsia="zh-CN"/>
        </w:rPr>
        <w:t>Prassopoulos</w:t>
      </w:r>
      <w:proofErr w:type="spellEnd"/>
      <w:r w:rsidRPr="00003981">
        <w:rPr>
          <w:rFonts w:ascii="Book Antiqua" w:eastAsia="宋体" w:hAnsi="Book Antiqua" w:cs="宋体"/>
          <w:b/>
          <w:bCs/>
          <w:lang w:val="en-US" w:eastAsia="zh-CN"/>
        </w:rPr>
        <w:t xml:space="preserve"> P</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Papanikolaou</w:t>
      </w:r>
      <w:proofErr w:type="spellEnd"/>
      <w:r w:rsidRPr="00003981">
        <w:rPr>
          <w:rFonts w:ascii="Book Antiqua" w:eastAsia="宋体" w:hAnsi="Book Antiqua" w:cs="宋体"/>
          <w:lang w:val="en-US" w:eastAsia="zh-CN"/>
        </w:rPr>
        <w:t xml:space="preserve"> N, </w:t>
      </w:r>
      <w:proofErr w:type="spellStart"/>
      <w:r w:rsidRPr="00003981">
        <w:rPr>
          <w:rFonts w:ascii="Book Antiqua" w:eastAsia="宋体" w:hAnsi="Book Antiqua" w:cs="宋体"/>
          <w:lang w:val="en-US" w:eastAsia="zh-CN"/>
        </w:rPr>
        <w:t>Grammatikakis</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Rousomoustakaki</w:t>
      </w:r>
      <w:proofErr w:type="spellEnd"/>
      <w:r w:rsidRPr="00003981">
        <w:rPr>
          <w:rFonts w:ascii="Book Antiqua" w:eastAsia="宋体" w:hAnsi="Book Antiqua" w:cs="宋体"/>
          <w:lang w:val="en-US" w:eastAsia="zh-CN"/>
        </w:rPr>
        <w:t xml:space="preserve"> M, Maris T, </w:t>
      </w:r>
      <w:proofErr w:type="spellStart"/>
      <w:r w:rsidRPr="00003981">
        <w:rPr>
          <w:rFonts w:ascii="Book Antiqua" w:eastAsia="宋体" w:hAnsi="Book Antiqua" w:cs="宋体"/>
          <w:lang w:val="en-US" w:eastAsia="zh-CN"/>
        </w:rPr>
        <w:t>Gourtsoyiannis</w:t>
      </w:r>
      <w:proofErr w:type="spellEnd"/>
      <w:r w:rsidRPr="00003981">
        <w:rPr>
          <w:rFonts w:ascii="Book Antiqua" w:eastAsia="宋体" w:hAnsi="Book Antiqua" w:cs="宋体"/>
          <w:lang w:val="en-US" w:eastAsia="zh-CN"/>
        </w:rPr>
        <w:t xml:space="preserve"> N. MR </w:t>
      </w:r>
      <w:proofErr w:type="spellStart"/>
      <w:r w:rsidRPr="00003981">
        <w:rPr>
          <w:rFonts w:ascii="Book Antiqua" w:eastAsia="宋体" w:hAnsi="Book Antiqua" w:cs="宋体"/>
          <w:lang w:val="en-US" w:eastAsia="zh-CN"/>
        </w:rPr>
        <w:t>enteroclysis</w:t>
      </w:r>
      <w:proofErr w:type="spellEnd"/>
      <w:r w:rsidRPr="00003981">
        <w:rPr>
          <w:rFonts w:ascii="Book Antiqua" w:eastAsia="宋体" w:hAnsi="Book Antiqua" w:cs="宋体"/>
          <w:lang w:val="en-US" w:eastAsia="zh-CN"/>
        </w:rPr>
        <w:t xml:space="preserve"> imaging of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w:t>
      </w:r>
      <w:proofErr w:type="spellStart"/>
      <w:r w:rsidRPr="00003981">
        <w:rPr>
          <w:rFonts w:ascii="Book Antiqua" w:eastAsia="宋体" w:hAnsi="Book Antiqua" w:cs="宋体"/>
          <w:i/>
          <w:iCs/>
          <w:lang w:val="en-US" w:eastAsia="zh-CN"/>
        </w:rPr>
        <w:t>Radiographics</w:t>
      </w:r>
      <w:proofErr w:type="spellEnd"/>
      <w:r w:rsidRPr="00003981">
        <w:rPr>
          <w:rFonts w:ascii="Book Antiqua" w:eastAsia="宋体" w:hAnsi="Book Antiqua" w:cs="宋体"/>
          <w:lang w:val="en-US" w:eastAsia="zh-CN"/>
        </w:rPr>
        <w:t xml:space="preserve"> 2001; </w:t>
      </w:r>
      <w:r w:rsidRPr="00003981">
        <w:rPr>
          <w:rFonts w:ascii="Book Antiqua" w:eastAsia="宋体" w:hAnsi="Book Antiqua" w:cs="宋体"/>
          <w:b/>
          <w:bCs/>
          <w:lang w:val="en-US" w:eastAsia="zh-CN"/>
        </w:rPr>
        <w:t>21 Spec No</w:t>
      </w:r>
      <w:r w:rsidRPr="00003981">
        <w:rPr>
          <w:rFonts w:ascii="Book Antiqua" w:eastAsia="宋体" w:hAnsi="Book Antiqua" w:cs="宋体"/>
          <w:lang w:val="en-US" w:eastAsia="zh-CN"/>
        </w:rPr>
        <w:t>: S161-S172 [PMID: 11598255 DOI: 10.1148/radiographics.21.suppl_1.g01oc02s161]</w:t>
      </w:r>
    </w:p>
    <w:p w14:paraId="3406B696" w14:textId="77777777" w:rsidR="003931B1" w:rsidRPr="00003981" w:rsidRDefault="003931B1" w:rsidP="003931B1">
      <w:pPr>
        <w:spacing w:line="360" w:lineRule="auto"/>
        <w:jc w:val="both"/>
        <w:rPr>
          <w:rFonts w:ascii="Book Antiqua" w:eastAsia="宋体" w:hAnsi="Book Antiqua" w:cs="宋体"/>
          <w:lang w:val="en-US" w:eastAsia="zh-CN"/>
        </w:rPr>
      </w:pPr>
      <w:proofErr w:type="gramStart"/>
      <w:r w:rsidRPr="00003981">
        <w:rPr>
          <w:rFonts w:ascii="Book Antiqua" w:eastAsia="宋体" w:hAnsi="Book Antiqua" w:cs="宋体"/>
          <w:lang w:val="en-US" w:eastAsia="zh-CN"/>
        </w:rPr>
        <w:t>29 </w:t>
      </w:r>
      <w:proofErr w:type="spellStart"/>
      <w:r w:rsidRPr="00003981">
        <w:rPr>
          <w:rFonts w:ascii="Book Antiqua" w:eastAsia="宋体" w:hAnsi="Book Antiqua" w:cs="宋体"/>
          <w:b/>
          <w:bCs/>
          <w:lang w:val="en-US" w:eastAsia="zh-CN"/>
        </w:rPr>
        <w:t>Scharl</w:t>
      </w:r>
      <w:proofErr w:type="spellEnd"/>
      <w:r w:rsidRPr="00003981">
        <w:rPr>
          <w:rFonts w:ascii="Book Antiqua" w:eastAsia="宋体" w:hAnsi="Book Antiqua" w:cs="宋体"/>
          <w:b/>
          <w:bCs/>
          <w:lang w:val="en-US" w:eastAsia="zh-CN"/>
        </w:rPr>
        <w:t xml:space="preserve"> M</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Rogler</w:t>
      </w:r>
      <w:proofErr w:type="spellEnd"/>
      <w:r w:rsidRPr="00003981">
        <w:rPr>
          <w:rFonts w:ascii="Book Antiqua" w:eastAsia="宋体" w:hAnsi="Book Antiqua" w:cs="宋体"/>
          <w:lang w:val="en-US" w:eastAsia="zh-CN"/>
        </w:rPr>
        <w:t xml:space="preserve"> G. Pathophysiology of fistula formation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w:t>
      </w:r>
      <w:proofErr w:type="gramEnd"/>
      <w:r w:rsidRPr="00003981">
        <w:rPr>
          <w:rFonts w:ascii="Book Antiqua" w:eastAsia="宋体" w:hAnsi="Book Antiqua" w:cs="宋体"/>
          <w:lang w:val="en-US" w:eastAsia="zh-CN"/>
        </w:rPr>
        <w:t> </w:t>
      </w:r>
      <w:r w:rsidRPr="00003981">
        <w:rPr>
          <w:rFonts w:ascii="Book Antiqua" w:eastAsia="宋体" w:hAnsi="Book Antiqua" w:cs="宋体"/>
          <w:i/>
          <w:iCs/>
          <w:lang w:val="en-US" w:eastAsia="zh-CN"/>
        </w:rPr>
        <w:t xml:space="preserve">World J </w:t>
      </w:r>
      <w:proofErr w:type="spellStart"/>
      <w:r w:rsidRPr="00003981">
        <w:rPr>
          <w:rFonts w:ascii="Book Antiqua" w:eastAsia="宋体" w:hAnsi="Book Antiqua" w:cs="宋体"/>
          <w:i/>
          <w:iCs/>
          <w:lang w:val="en-US" w:eastAsia="zh-CN"/>
        </w:rPr>
        <w:t>Gastrointest</w:t>
      </w:r>
      <w:proofErr w:type="spellEnd"/>
      <w:r w:rsidRPr="00003981">
        <w:rPr>
          <w:rFonts w:ascii="Book Antiqua" w:eastAsia="宋体" w:hAnsi="Book Antiqua" w:cs="宋体"/>
          <w:i/>
          <w:iCs/>
          <w:lang w:val="en-US" w:eastAsia="zh-CN"/>
        </w:rPr>
        <w:t xml:space="preserve"> </w:t>
      </w:r>
      <w:proofErr w:type="spellStart"/>
      <w:r w:rsidRPr="00003981">
        <w:rPr>
          <w:rFonts w:ascii="Book Antiqua" w:eastAsia="宋体" w:hAnsi="Book Antiqua" w:cs="宋体"/>
          <w:i/>
          <w:iCs/>
          <w:lang w:val="en-US" w:eastAsia="zh-CN"/>
        </w:rPr>
        <w:t>Pathophysiol</w:t>
      </w:r>
      <w:proofErr w:type="spellEnd"/>
      <w:r w:rsidRPr="00003981">
        <w:rPr>
          <w:rFonts w:ascii="Book Antiqua" w:eastAsia="宋体" w:hAnsi="Book Antiqua" w:cs="宋体"/>
          <w:lang w:val="en-US" w:eastAsia="zh-CN"/>
        </w:rPr>
        <w:t> 2014; </w:t>
      </w:r>
      <w:r w:rsidRPr="00003981">
        <w:rPr>
          <w:rFonts w:ascii="Book Antiqua" w:eastAsia="宋体" w:hAnsi="Book Antiqua" w:cs="宋体"/>
          <w:b/>
          <w:bCs/>
          <w:lang w:val="en-US" w:eastAsia="zh-CN"/>
        </w:rPr>
        <w:t>5</w:t>
      </w:r>
      <w:r w:rsidRPr="00003981">
        <w:rPr>
          <w:rFonts w:ascii="Book Antiqua" w:eastAsia="宋体" w:hAnsi="Book Antiqua" w:cs="宋体"/>
          <w:lang w:val="en-US" w:eastAsia="zh-CN"/>
        </w:rPr>
        <w:t>: 205-212 [PMID: 25133023 DOI: 10.4291/wjgp.v5.i3.205]</w:t>
      </w:r>
    </w:p>
    <w:p w14:paraId="009769F2"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30 </w:t>
      </w:r>
      <w:proofErr w:type="spellStart"/>
      <w:r w:rsidRPr="00003981">
        <w:rPr>
          <w:rFonts w:ascii="Book Antiqua" w:eastAsia="宋体" w:hAnsi="Book Antiqua" w:cs="宋体"/>
          <w:b/>
          <w:bCs/>
          <w:lang w:val="en-US" w:eastAsia="zh-CN"/>
        </w:rPr>
        <w:t>Maccioni</w:t>
      </w:r>
      <w:proofErr w:type="spellEnd"/>
      <w:r w:rsidRPr="00003981">
        <w:rPr>
          <w:rFonts w:ascii="Book Antiqua" w:eastAsia="宋体" w:hAnsi="Book Antiqua" w:cs="宋体"/>
          <w:b/>
          <w:bCs/>
          <w:lang w:val="en-US" w:eastAsia="zh-CN"/>
        </w:rPr>
        <w:t xml:space="preserve"> F</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Bruni</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Viscido</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Colaiacomo</w:t>
      </w:r>
      <w:proofErr w:type="spellEnd"/>
      <w:r w:rsidRPr="00003981">
        <w:rPr>
          <w:rFonts w:ascii="Book Antiqua" w:eastAsia="宋体" w:hAnsi="Book Antiqua" w:cs="宋体"/>
          <w:lang w:val="en-US" w:eastAsia="zh-CN"/>
        </w:rPr>
        <w:t xml:space="preserve"> MC, </w:t>
      </w:r>
      <w:proofErr w:type="spellStart"/>
      <w:r w:rsidRPr="00003981">
        <w:rPr>
          <w:rFonts w:ascii="Book Antiqua" w:eastAsia="宋体" w:hAnsi="Book Antiqua" w:cs="宋体"/>
          <w:lang w:val="en-US" w:eastAsia="zh-CN"/>
        </w:rPr>
        <w:t>Cocco</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Montesani</w:t>
      </w:r>
      <w:proofErr w:type="spellEnd"/>
      <w:r w:rsidRPr="00003981">
        <w:rPr>
          <w:rFonts w:ascii="Book Antiqua" w:eastAsia="宋体" w:hAnsi="Book Antiqua" w:cs="宋体"/>
          <w:lang w:val="en-US" w:eastAsia="zh-CN"/>
        </w:rPr>
        <w:t xml:space="preserve"> C, </w:t>
      </w:r>
      <w:proofErr w:type="spellStart"/>
      <w:r w:rsidRPr="00003981">
        <w:rPr>
          <w:rFonts w:ascii="Book Antiqua" w:eastAsia="宋体" w:hAnsi="Book Antiqua" w:cs="宋体"/>
          <w:lang w:val="en-US" w:eastAsia="zh-CN"/>
        </w:rPr>
        <w:t>Caprilli</w:t>
      </w:r>
      <w:proofErr w:type="spellEnd"/>
      <w:r w:rsidRPr="00003981">
        <w:rPr>
          <w:rFonts w:ascii="Book Antiqua" w:eastAsia="宋体" w:hAnsi="Book Antiqua" w:cs="宋体"/>
          <w:lang w:val="en-US" w:eastAsia="zh-CN"/>
        </w:rPr>
        <w:t xml:space="preserve"> R, Marini M. MR imaging in patients with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value of T2- versus T1-weighted gadolinium-enhanced MR sequences with use of an oral </w:t>
      </w:r>
      <w:proofErr w:type="spellStart"/>
      <w:r w:rsidRPr="00003981">
        <w:rPr>
          <w:rFonts w:ascii="Book Antiqua" w:eastAsia="宋体" w:hAnsi="Book Antiqua" w:cs="宋体"/>
          <w:lang w:val="en-US" w:eastAsia="zh-CN"/>
        </w:rPr>
        <w:t>superparamagnetic</w:t>
      </w:r>
      <w:proofErr w:type="spellEnd"/>
      <w:r w:rsidRPr="00003981">
        <w:rPr>
          <w:rFonts w:ascii="Book Antiqua" w:eastAsia="宋体" w:hAnsi="Book Antiqua" w:cs="宋体"/>
          <w:lang w:val="en-US" w:eastAsia="zh-CN"/>
        </w:rPr>
        <w:t xml:space="preserve"> contrast agent. </w:t>
      </w:r>
      <w:r w:rsidRPr="00003981">
        <w:rPr>
          <w:rFonts w:ascii="Book Antiqua" w:eastAsia="宋体" w:hAnsi="Book Antiqua" w:cs="宋体"/>
          <w:i/>
          <w:iCs/>
          <w:lang w:val="en-US" w:eastAsia="zh-CN"/>
        </w:rPr>
        <w:t>Radiology</w:t>
      </w:r>
      <w:r w:rsidRPr="00003981">
        <w:rPr>
          <w:rFonts w:ascii="Book Antiqua" w:eastAsia="宋体" w:hAnsi="Book Antiqua" w:cs="宋体"/>
          <w:lang w:val="en-US" w:eastAsia="zh-CN"/>
        </w:rPr>
        <w:t> 2006; </w:t>
      </w:r>
      <w:r w:rsidRPr="00003981">
        <w:rPr>
          <w:rFonts w:ascii="Book Antiqua" w:eastAsia="宋体" w:hAnsi="Book Antiqua" w:cs="宋体"/>
          <w:b/>
          <w:bCs/>
          <w:lang w:val="en-US" w:eastAsia="zh-CN"/>
        </w:rPr>
        <w:t>238</w:t>
      </w:r>
      <w:r w:rsidRPr="00003981">
        <w:rPr>
          <w:rFonts w:ascii="Book Antiqua" w:eastAsia="宋体" w:hAnsi="Book Antiqua" w:cs="宋体"/>
          <w:lang w:val="en-US" w:eastAsia="zh-CN"/>
        </w:rPr>
        <w:t>: 517-530 [PMID: 16371574 DOI: 10.1148/radiol.2381040244]</w:t>
      </w:r>
    </w:p>
    <w:p w14:paraId="4BC80709"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31 </w:t>
      </w:r>
      <w:r w:rsidRPr="00003981">
        <w:rPr>
          <w:rFonts w:ascii="Book Antiqua" w:eastAsia="宋体" w:hAnsi="Book Antiqua" w:cs="宋体"/>
          <w:b/>
          <w:bCs/>
          <w:lang w:val="en-US" w:eastAsia="zh-CN"/>
        </w:rPr>
        <w:t>Herrmann KA</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Michaely</w:t>
      </w:r>
      <w:proofErr w:type="spellEnd"/>
      <w:r w:rsidRPr="00003981">
        <w:rPr>
          <w:rFonts w:ascii="Book Antiqua" w:eastAsia="宋体" w:hAnsi="Book Antiqua" w:cs="宋体"/>
          <w:lang w:val="en-US" w:eastAsia="zh-CN"/>
        </w:rPr>
        <w:t xml:space="preserve"> HJ, </w:t>
      </w:r>
      <w:proofErr w:type="spellStart"/>
      <w:r w:rsidRPr="00003981">
        <w:rPr>
          <w:rFonts w:ascii="Book Antiqua" w:eastAsia="宋体" w:hAnsi="Book Antiqua" w:cs="宋体"/>
          <w:lang w:val="en-US" w:eastAsia="zh-CN"/>
        </w:rPr>
        <w:t>Zech</w:t>
      </w:r>
      <w:proofErr w:type="spellEnd"/>
      <w:r w:rsidRPr="00003981">
        <w:rPr>
          <w:rFonts w:ascii="Book Antiqua" w:eastAsia="宋体" w:hAnsi="Book Antiqua" w:cs="宋体"/>
          <w:lang w:val="en-US" w:eastAsia="zh-CN"/>
        </w:rPr>
        <w:t xml:space="preserve"> CJ, </w:t>
      </w:r>
      <w:proofErr w:type="spellStart"/>
      <w:r w:rsidRPr="00003981">
        <w:rPr>
          <w:rFonts w:ascii="Book Antiqua" w:eastAsia="宋体" w:hAnsi="Book Antiqua" w:cs="宋体"/>
          <w:lang w:val="en-US" w:eastAsia="zh-CN"/>
        </w:rPr>
        <w:t>Seiderer</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Reiser</w:t>
      </w:r>
      <w:proofErr w:type="spellEnd"/>
      <w:r w:rsidRPr="00003981">
        <w:rPr>
          <w:rFonts w:ascii="Book Antiqua" w:eastAsia="宋体" w:hAnsi="Book Antiqua" w:cs="宋体"/>
          <w:lang w:val="en-US" w:eastAsia="zh-CN"/>
        </w:rPr>
        <w:t xml:space="preserve"> MF, Schoenberg SO. Internal fistulas in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magnetic resonance </w:t>
      </w:r>
      <w:proofErr w:type="spellStart"/>
      <w:r w:rsidRPr="00003981">
        <w:rPr>
          <w:rFonts w:ascii="Book Antiqua" w:eastAsia="宋体" w:hAnsi="Book Antiqua" w:cs="宋体"/>
          <w:lang w:val="en-US" w:eastAsia="zh-CN"/>
        </w:rPr>
        <w:t>enteroclysis</w:t>
      </w:r>
      <w:proofErr w:type="spellEnd"/>
      <w:r w:rsidRPr="00003981">
        <w:rPr>
          <w:rFonts w:ascii="Book Antiqua" w:eastAsia="宋体" w:hAnsi="Book Antiqua" w:cs="宋体"/>
          <w:lang w:val="en-US" w:eastAsia="zh-CN"/>
        </w:rPr>
        <w:t>. </w:t>
      </w:r>
      <w:proofErr w:type="spellStart"/>
      <w:r w:rsidRPr="00003981">
        <w:rPr>
          <w:rFonts w:ascii="Book Antiqua" w:eastAsia="宋体" w:hAnsi="Book Antiqua" w:cs="宋体"/>
          <w:i/>
          <w:iCs/>
          <w:lang w:val="en-US" w:eastAsia="zh-CN"/>
        </w:rPr>
        <w:t>Abdom</w:t>
      </w:r>
      <w:proofErr w:type="spellEnd"/>
      <w:r w:rsidRPr="00003981">
        <w:rPr>
          <w:rFonts w:ascii="Book Antiqua" w:eastAsia="宋体" w:hAnsi="Book Antiqua" w:cs="宋体"/>
          <w:i/>
          <w:iCs/>
          <w:lang w:val="en-US" w:eastAsia="zh-CN"/>
        </w:rPr>
        <w:t xml:space="preserve"> Imaging</w:t>
      </w:r>
      <w:r w:rsidRPr="00003981">
        <w:rPr>
          <w:rFonts w:ascii="Book Antiqua" w:eastAsia="宋体" w:hAnsi="Book Antiqua" w:cs="宋体"/>
          <w:lang w:val="en-US" w:eastAsia="zh-CN"/>
        </w:rPr>
        <w:t> 2006; </w:t>
      </w:r>
      <w:r w:rsidRPr="00003981">
        <w:rPr>
          <w:rFonts w:ascii="Book Antiqua" w:eastAsia="宋体" w:hAnsi="Book Antiqua" w:cs="宋体"/>
          <w:b/>
          <w:bCs/>
          <w:lang w:val="en-US" w:eastAsia="zh-CN"/>
        </w:rPr>
        <w:t>31</w:t>
      </w:r>
      <w:r w:rsidRPr="00003981">
        <w:rPr>
          <w:rFonts w:ascii="Book Antiqua" w:eastAsia="宋体" w:hAnsi="Book Antiqua" w:cs="宋体"/>
          <w:lang w:val="en-US" w:eastAsia="zh-CN"/>
        </w:rPr>
        <w:t>: 675-687 [PMID: 16447079 DOI: 10.1007/s00261-005-0400-y]</w:t>
      </w:r>
    </w:p>
    <w:p w14:paraId="53C2BEDC" w14:textId="2AA2F56D"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32 </w:t>
      </w:r>
      <w:r w:rsidRPr="00003981">
        <w:rPr>
          <w:rFonts w:ascii="Book Antiqua" w:eastAsia="宋体" w:hAnsi="Book Antiqua" w:cs="宋体"/>
          <w:b/>
          <w:bCs/>
          <w:lang w:val="en-US" w:eastAsia="zh-CN"/>
        </w:rPr>
        <w:t>Cullen G</w:t>
      </w:r>
      <w:r w:rsidRPr="00003981">
        <w:rPr>
          <w:rFonts w:ascii="Book Antiqua" w:eastAsia="宋体" w:hAnsi="Book Antiqua" w:cs="宋体"/>
          <w:lang w:val="en-US" w:eastAsia="zh-CN"/>
        </w:rPr>
        <w:t xml:space="preserve">, Vaughn B, Ahmed A, Peppercorn MA, Smith MP, Moss AC, </w:t>
      </w:r>
      <w:proofErr w:type="spellStart"/>
      <w:r w:rsidRPr="00003981">
        <w:rPr>
          <w:rFonts w:ascii="Book Antiqua" w:eastAsia="宋体" w:hAnsi="Book Antiqua" w:cs="宋体"/>
          <w:lang w:val="en-US" w:eastAsia="zh-CN"/>
        </w:rPr>
        <w:t>Cheifetz</w:t>
      </w:r>
      <w:proofErr w:type="spellEnd"/>
      <w:r w:rsidRPr="00003981">
        <w:rPr>
          <w:rFonts w:ascii="Book Antiqua" w:eastAsia="宋体" w:hAnsi="Book Antiqua" w:cs="宋体"/>
          <w:lang w:val="en-US" w:eastAsia="zh-CN"/>
        </w:rPr>
        <w:t xml:space="preserve"> AS. Abdominal </w:t>
      </w:r>
      <w:proofErr w:type="spellStart"/>
      <w:r w:rsidRPr="00003981">
        <w:rPr>
          <w:rFonts w:ascii="Book Antiqua" w:eastAsia="宋体" w:hAnsi="Book Antiqua" w:cs="宋体"/>
          <w:lang w:val="en-US" w:eastAsia="zh-CN"/>
        </w:rPr>
        <w:t>phlegmons</w:t>
      </w:r>
      <w:proofErr w:type="spellEnd"/>
      <w:r w:rsidRPr="00003981">
        <w:rPr>
          <w:rFonts w:ascii="Book Antiqua" w:eastAsia="宋体" w:hAnsi="Book Antiqua" w:cs="宋体"/>
          <w:lang w:val="en-US" w:eastAsia="zh-CN"/>
        </w:rPr>
        <w:t xml:space="preserve">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outcomes following antitumor necrosis factor therapy.</w:t>
      </w:r>
      <w:r w:rsidR="00425992" w:rsidRPr="00003981">
        <w:rPr>
          <w:rFonts w:ascii="Book Antiqua" w:eastAsia="宋体" w:hAnsi="Book Antiqua" w:cs="宋体"/>
          <w:lang w:val="en-US" w:eastAsia="zh-CN"/>
        </w:rPr>
        <w:t xml:space="preserve"> </w:t>
      </w:r>
      <w:proofErr w:type="spellStart"/>
      <w:r w:rsidRPr="00003981">
        <w:rPr>
          <w:rFonts w:ascii="Book Antiqua" w:eastAsia="宋体" w:hAnsi="Book Antiqua" w:cs="宋体"/>
          <w:i/>
          <w:iCs/>
          <w:lang w:val="en-US" w:eastAsia="zh-CN"/>
        </w:rPr>
        <w:t>Inflamm</w:t>
      </w:r>
      <w:proofErr w:type="spellEnd"/>
      <w:r w:rsidRPr="00003981">
        <w:rPr>
          <w:rFonts w:ascii="Book Antiqua" w:eastAsia="宋体" w:hAnsi="Book Antiqua" w:cs="宋体"/>
          <w:i/>
          <w:iCs/>
          <w:lang w:val="en-US" w:eastAsia="zh-CN"/>
        </w:rPr>
        <w:t xml:space="preserve"> Bowel Dis</w:t>
      </w:r>
      <w:r w:rsidRPr="00003981">
        <w:rPr>
          <w:rFonts w:ascii="Book Antiqua" w:eastAsia="宋体" w:hAnsi="Book Antiqua" w:cs="宋体"/>
          <w:lang w:val="en-US" w:eastAsia="zh-CN"/>
        </w:rPr>
        <w:t> 2012; </w:t>
      </w:r>
      <w:r w:rsidRPr="00003981">
        <w:rPr>
          <w:rFonts w:ascii="Book Antiqua" w:eastAsia="宋体" w:hAnsi="Book Antiqua" w:cs="宋体"/>
          <w:b/>
          <w:bCs/>
          <w:lang w:val="en-US" w:eastAsia="zh-CN"/>
        </w:rPr>
        <w:t>18</w:t>
      </w:r>
      <w:r w:rsidRPr="00003981">
        <w:rPr>
          <w:rFonts w:ascii="Book Antiqua" w:eastAsia="宋体" w:hAnsi="Book Antiqua" w:cs="宋体"/>
          <w:lang w:val="en-US" w:eastAsia="zh-CN"/>
        </w:rPr>
        <w:t>: 691-696 [PMID: 21648022 DOI: 10.1002/ibd.21783]</w:t>
      </w:r>
    </w:p>
    <w:p w14:paraId="7120D403"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33 </w:t>
      </w:r>
      <w:proofErr w:type="spellStart"/>
      <w:r w:rsidRPr="00003981">
        <w:rPr>
          <w:rFonts w:ascii="Book Antiqua" w:eastAsia="宋体" w:hAnsi="Book Antiqua" w:cs="宋体"/>
          <w:b/>
          <w:bCs/>
          <w:lang w:val="en-US" w:eastAsia="zh-CN"/>
        </w:rPr>
        <w:t>Latella</w:t>
      </w:r>
      <w:proofErr w:type="spellEnd"/>
      <w:r w:rsidRPr="00003981">
        <w:rPr>
          <w:rFonts w:ascii="Book Antiqua" w:eastAsia="宋体" w:hAnsi="Book Antiqua" w:cs="宋体"/>
          <w:b/>
          <w:bCs/>
          <w:lang w:val="en-US" w:eastAsia="zh-CN"/>
        </w:rPr>
        <w:t xml:space="preserve"> G</w:t>
      </w:r>
      <w:r w:rsidRPr="00003981">
        <w:rPr>
          <w:rFonts w:ascii="Book Antiqua" w:eastAsia="宋体" w:hAnsi="Book Antiqua" w:cs="宋体"/>
          <w:lang w:val="en-US" w:eastAsia="zh-CN"/>
        </w:rPr>
        <w:t xml:space="preserve">, Di Gregorio J, </w:t>
      </w:r>
      <w:proofErr w:type="spellStart"/>
      <w:r w:rsidRPr="00003981">
        <w:rPr>
          <w:rFonts w:ascii="Book Antiqua" w:eastAsia="宋体" w:hAnsi="Book Antiqua" w:cs="宋体"/>
          <w:lang w:val="en-US" w:eastAsia="zh-CN"/>
        </w:rPr>
        <w:t>Flati</w:t>
      </w:r>
      <w:proofErr w:type="spellEnd"/>
      <w:r w:rsidRPr="00003981">
        <w:rPr>
          <w:rFonts w:ascii="Book Antiqua" w:eastAsia="宋体" w:hAnsi="Book Antiqua" w:cs="宋体"/>
          <w:lang w:val="en-US" w:eastAsia="zh-CN"/>
        </w:rPr>
        <w:t xml:space="preserve"> V, </w:t>
      </w:r>
      <w:proofErr w:type="spellStart"/>
      <w:r w:rsidRPr="00003981">
        <w:rPr>
          <w:rFonts w:ascii="Book Antiqua" w:eastAsia="宋体" w:hAnsi="Book Antiqua" w:cs="宋体"/>
          <w:lang w:val="en-US" w:eastAsia="zh-CN"/>
        </w:rPr>
        <w:t>Rieder</w:t>
      </w:r>
      <w:proofErr w:type="spellEnd"/>
      <w:r w:rsidRPr="00003981">
        <w:rPr>
          <w:rFonts w:ascii="Book Antiqua" w:eastAsia="宋体" w:hAnsi="Book Antiqua" w:cs="宋体"/>
          <w:lang w:val="en-US" w:eastAsia="zh-CN"/>
        </w:rPr>
        <w:t xml:space="preserve"> F, </w:t>
      </w:r>
      <w:proofErr w:type="spellStart"/>
      <w:r w:rsidRPr="00003981">
        <w:rPr>
          <w:rFonts w:ascii="Book Antiqua" w:eastAsia="宋体" w:hAnsi="Book Antiqua" w:cs="宋体"/>
          <w:lang w:val="en-US" w:eastAsia="zh-CN"/>
        </w:rPr>
        <w:t>Lawrance</w:t>
      </w:r>
      <w:proofErr w:type="spellEnd"/>
      <w:r w:rsidRPr="00003981">
        <w:rPr>
          <w:rFonts w:ascii="Book Antiqua" w:eastAsia="宋体" w:hAnsi="Book Antiqua" w:cs="宋体"/>
          <w:lang w:val="en-US" w:eastAsia="zh-CN"/>
        </w:rPr>
        <w:t xml:space="preserve"> IC. </w:t>
      </w:r>
      <w:proofErr w:type="gramStart"/>
      <w:r w:rsidRPr="00003981">
        <w:rPr>
          <w:rFonts w:ascii="Book Antiqua" w:eastAsia="宋体" w:hAnsi="Book Antiqua" w:cs="宋体"/>
          <w:lang w:val="en-US" w:eastAsia="zh-CN"/>
        </w:rPr>
        <w:t>Mechanisms of initiation and progression of intestinal fibrosis in IBD.</w:t>
      </w:r>
      <w:proofErr w:type="gramEnd"/>
      <w:r w:rsidRPr="00003981">
        <w:rPr>
          <w:rFonts w:ascii="Book Antiqua" w:eastAsia="宋体" w:hAnsi="Book Antiqua" w:cs="宋体"/>
          <w:lang w:val="en-US" w:eastAsia="zh-CN"/>
        </w:rPr>
        <w:t> </w:t>
      </w:r>
      <w:proofErr w:type="spellStart"/>
      <w:r w:rsidRPr="00003981">
        <w:rPr>
          <w:rFonts w:ascii="Book Antiqua" w:eastAsia="宋体" w:hAnsi="Book Antiqua" w:cs="宋体"/>
          <w:i/>
          <w:iCs/>
          <w:lang w:val="en-US" w:eastAsia="zh-CN"/>
        </w:rPr>
        <w:t>Scand</w:t>
      </w:r>
      <w:proofErr w:type="spellEnd"/>
      <w:r w:rsidRPr="00003981">
        <w:rPr>
          <w:rFonts w:ascii="Book Antiqua" w:eastAsia="宋体" w:hAnsi="Book Antiqua" w:cs="宋体"/>
          <w:i/>
          <w:iCs/>
          <w:lang w:val="en-US" w:eastAsia="zh-CN"/>
        </w:rPr>
        <w:t xml:space="preserve"> J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lang w:val="en-US" w:eastAsia="zh-CN"/>
        </w:rPr>
        <w:t xml:space="preserve"> 2015; </w:t>
      </w:r>
      <w:r w:rsidRPr="00003981">
        <w:rPr>
          <w:rFonts w:ascii="Book Antiqua" w:eastAsia="宋体" w:hAnsi="Book Antiqua" w:cs="宋体"/>
          <w:b/>
          <w:bCs/>
          <w:lang w:val="en-US" w:eastAsia="zh-CN"/>
        </w:rPr>
        <w:t>50</w:t>
      </w:r>
      <w:r w:rsidRPr="00003981">
        <w:rPr>
          <w:rFonts w:ascii="Book Antiqua" w:eastAsia="宋体" w:hAnsi="Book Antiqua" w:cs="宋体"/>
          <w:lang w:val="en-US" w:eastAsia="zh-CN"/>
        </w:rPr>
        <w:t>: 53-65 [PMID: 25523556 DOI: 10.3109/00365521.2014.968863]</w:t>
      </w:r>
    </w:p>
    <w:p w14:paraId="13726BFB" w14:textId="3B833AA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34 </w:t>
      </w:r>
      <w:proofErr w:type="spellStart"/>
      <w:r w:rsidRPr="00003981">
        <w:rPr>
          <w:rFonts w:ascii="Book Antiqua" w:eastAsia="宋体" w:hAnsi="Book Antiqua" w:cs="宋体"/>
          <w:b/>
          <w:bCs/>
          <w:lang w:val="en-US" w:eastAsia="zh-CN"/>
        </w:rPr>
        <w:t>Maccioni</w:t>
      </w:r>
      <w:proofErr w:type="spellEnd"/>
      <w:r w:rsidRPr="00003981">
        <w:rPr>
          <w:rFonts w:ascii="Book Antiqua" w:eastAsia="宋体" w:hAnsi="Book Antiqua" w:cs="宋体"/>
          <w:b/>
          <w:bCs/>
          <w:lang w:val="en-US" w:eastAsia="zh-CN"/>
        </w:rPr>
        <w:t xml:space="preserve"> F</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Viscido</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Broglia</w:t>
      </w:r>
      <w:proofErr w:type="spellEnd"/>
      <w:r w:rsidRPr="00003981">
        <w:rPr>
          <w:rFonts w:ascii="Book Antiqua" w:eastAsia="宋体" w:hAnsi="Book Antiqua" w:cs="宋体"/>
          <w:lang w:val="en-US" w:eastAsia="zh-CN"/>
        </w:rPr>
        <w:t xml:space="preserve"> L, </w:t>
      </w:r>
      <w:proofErr w:type="spellStart"/>
      <w:r w:rsidRPr="00003981">
        <w:rPr>
          <w:rFonts w:ascii="Book Antiqua" w:eastAsia="宋体" w:hAnsi="Book Antiqua" w:cs="宋体"/>
          <w:lang w:val="en-US" w:eastAsia="zh-CN"/>
        </w:rPr>
        <w:t>Marrollo</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Masciangelo</w:t>
      </w:r>
      <w:proofErr w:type="spellEnd"/>
      <w:r w:rsidRPr="00003981">
        <w:rPr>
          <w:rFonts w:ascii="Book Antiqua" w:eastAsia="宋体" w:hAnsi="Book Antiqua" w:cs="宋体"/>
          <w:lang w:val="en-US" w:eastAsia="zh-CN"/>
        </w:rPr>
        <w:t xml:space="preserve"> R, </w:t>
      </w:r>
      <w:proofErr w:type="spellStart"/>
      <w:r w:rsidRPr="00003981">
        <w:rPr>
          <w:rFonts w:ascii="Book Antiqua" w:eastAsia="宋体" w:hAnsi="Book Antiqua" w:cs="宋体"/>
          <w:lang w:val="en-US" w:eastAsia="zh-CN"/>
        </w:rPr>
        <w:t>Caprilli</w:t>
      </w:r>
      <w:proofErr w:type="spellEnd"/>
      <w:r w:rsidRPr="00003981">
        <w:rPr>
          <w:rFonts w:ascii="Book Antiqua" w:eastAsia="宋体" w:hAnsi="Book Antiqua" w:cs="宋体"/>
          <w:lang w:val="en-US" w:eastAsia="zh-CN"/>
        </w:rPr>
        <w:t xml:space="preserve"> R, Rossi P. Evaluation of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activity with magnetic resonance imaging. </w:t>
      </w:r>
      <w:proofErr w:type="spellStart"/>
      <w:r w:rsidRPr="00003981">
        <w:rPr>
          <w:rFonts w:ascii="Book Antiqua" w:eastAsia="宋体" w:hAnsi="Book Antiqua" w:cs="宋体"/>
          <w:i/>
          <w:iCs/>
          <w:lang w:val="en-US" w:eastAsia="zh-CN"/>
        </w:rPr>
        <w:t>Abdom</w:t>
      </w:r>
      <w:proofErr w:type="spellEnd"/>
      <w:r w:rsidRPr="00003981">
        <w:rPr>
          <w:rFonts w:ascii="Book Antiqua" w:eastAsia="宋体" w:hAnsi="Book Antiqua" w:cs="宋体"/>
          <w:i/>
          <w:iCs/>
          <w:lang w:val="en-US" w:eastAsia="zh-CN"/>
        </w:rPr>
        <w:t xml:space="preserve"> Imaging</w:t>
      </w:r>
      <w:r w:rsidR="00425992" w:rsidRPr="00003981">
        <w:rPr>
          <w:rFonts w:ascii="Book Antiqua" w:eastAsia="宋体" w:hAnsi="Book Antiqua" w:cs="宋体"/>
          <w:lang w:val="en-US" w:eastAsia="zh-CN"/>
        </w:rPr>
        <w:t xml:space="preserve"> </w:t>
      </w:r>
      <w:r w:rsidRPr="00003981">
        <w:rPr>
          <w:rFonts w:ascii="Book Antiqua" w:eastAsia="宋体" w:hAnsi="Book Antiqua" w:cs="宋体"/>
          <w:lang w:val="en-US" w:eastAsia="zh-CN"/>
        </w:rPr>
        <w:t>2000;</w:t>
      </w:r>
      <w:r w:rsidR="00425992" w:rsidRPr="00003981">
        <w:rPr>
          <w:rFonts w:ascii="Book Antiqua" w:eastAsia="宋体" w:hAnsi="Book Antiqua" w:cs="宋体"/>
          <w:lang w:val="en-US" w:eastAsia="zh-CN"/>
        </w:rPr>
        <w:t xml:space="preserve"> </w:t>
      </w:r>
      <w:r w:rsidRPr="00003981">
        <w:rPr>
          <w:rFonts w:ascii="Book Antiqua" w:eastAsia="宋体" w:hAnsi="Book Antiqua" w:cs="宋体"/>
          <w:b/>
          <w:bCs/>
          <w:lang w:val="en-US" w:eastAsia="zh-CN"/>
        </w:rPr>
        <w:t>25</w:t>
      </w:r>
      <w:r w:rsidRPr="00003981">
        <w:rPr>
          <w:rFonts w:ascii="Book Antiqua" w:eastAsia="宋体" w:hAnsi="Book Antiqua" w:cs="宋体"/>
          <w:lang w:val="en-US" w:eastAsia="zh-CN"/>
        </w:rPr>
        <w:t>: 219-228 [PMID: 10823437 DOI: 10.1007/s002610000004]</w:t>
      </w:r>
    </w:p>
    <w:p w14:paraId="27A53D73"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35 </w:t>
      </w:r>
      <w:proofErr w:type="spellStart"/>
      <w:r w:rsidRPr="00003981">
        <w:rPr>
          <w:rFonts w:ascii="Book Antiqua" w:eastAsia="宋体" w:hAnsi="Book Antiqua" w:cs="宋体"/>
          <w:b/>
          <w:bCs/>
          <w:lang w:val="en-US" w:eastAsia="zh-CN"/>
        </w:rPr>
        <w:t>Punwani</w:t>
      </w:r>
      <w:proofErr w:type="spellEnd"/>
      <w:r w:rsidRPr="00003981">
        <w:rPr>
          <w:rFonts w:ascii="Book Antiqua" w:eastAsia="宋体" w:hAnsi="Book Antiqua" w:cs="宋体"/>
          <w:b/>
          <w:bCs/>
          <w:lang w:val="en-US" w:eastAsia="zh-CN"/>
        </w:rPr>
        <w:t xml:space="preserve"> S</w:t>
      </w:r>
      <w:r w:rsidRPr="00003981">
        <w:rPr>
          <w:rFonts w:ascii="Book Antiqua" w:eastAsia="宋体" w:hAnsi="Book Antiqua" w:cs="宋体"/>
          <w:lang w:val="en-US" w:eastAsia="zh-CN"/>
        </w:rPr>
        <w:t xml:space="preserve">, Rodriguez-Justo M, Bainbridge A, </w:t>
      </w:r>
      <w:proofErr w:type="spellStart"/>
      <w:r w:rsidRPr="00003981">
        <w:rPr>
          <w:rFonts w:ascii="Book Antiqua" w:eastAsia="宋体" w:hAnsi="Book Antiqua" w:cs="宋体"/>
          <w:lang w:val="en-US" w:eastAsia="zh-CN"/>
        </w:rPr>
        <w:t>Greenhalgh</w:t>
      </w:r>
      <w:proofErr w:type="spellEnd"/>
      <w:r w:rsidRPr="00003981">
        <w:rPr>
          <w:rFonts w:ascii="Book Antiqua" w:eastAsia="宋体" w:hAnsi="Book Antiqua" w:cs="宋体"/>
          <w:lang w:val="en-US" w:eastAsia="zh-CN"/>
        </w:rPr>
        <w:t xml:space="preserve"> R, De Vita E, Bloom S, Cohen R, Windsor A, </w:t>
      </w:r>
      <w:proofErr w:type="spellStart"/>
      <w:r w:rsidRPr="00003981">
        <w:rPr>
          <w:rFonts w:ascii="Book Antiqua" w:eastAsia="宋体" w:hAnsi="Book Antiqua" w:cs="宋体"/>
          <w:lang w:val="en-US" w:eastAsia="zh-CN"/>
        </w:rPr>
        <w:t>Obichere</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Hansmann</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Novelli</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Halligan</w:t>
      </w:r>
      <w:proofErr w:type="spellEnd"/>
      <w:r w:rsidRPr="00003981">
        <w:rPr>
          <w:rFonts w:ascii="Book Antiqua" w:eastAsia="宋体" w:hAnsi="Book Antiqua" w:cs="宋体"/>
          <w:lang w:val="en-US" w:eastAsia="zh-CN"/>
        </w:rPr>
        <w:t xml:space="preserve"> S, Taylor SA. Mural inflammation in </w:t>
      </w:r>
      <w:proofErr w:type="spellStart"/>
      <w:r w:rsidRPr="00003981">
        <w:rPr>
          <w:rFonts w:ascii="Book Antiqua" w:eastAsia="宋体" w:hAnsi="Book Antiqua" w:cs="宋体"/>
          <w:lang w:val="en-US" w:eastAsia="zh-CN"/>
        </w:rPr>
        <w:t>Crohn</w:t>
      </w:r>
      <w:proofErr w:type="spellEnd"/>
      <w:r w:rsidRPr="00003981">
        <w:rPr>
          <w:rFonts w:ascii="Book Antiqua" w:eastAsia="宋体" w:hAnsi="Book Antiqua" w:cs="宋体"/>
          <w:lang w:val="en-US" w:eastAsia="zh-CN"/>
        </w:rPr>
        <w:t xml:space="preserve"> disease: location-matched histologic validation of MR imaging features. </w:t>
      </w:r>
      <w:r w:rsidRPr="00003981">
        <w:rPr>
          <w:rFonts w:ascii="Book Antiqua" w:eastAsia="宋体" w:hAnsi="Book Antiqua" w:cs="宋体"/>
          <w:i/>
          <w:iCs/>
          <w:lang w:val="en-US" w:eastAsia="zh-CN"/>
        </w:rPr>
        <w:t>Radiology</w:t>
      </w:r>
      <w:r w:rsidRPr="00003981">
        <w:rPr>
          <w:rFonts w:ascii="Book Antiqua" w:eastAsia="宋体" w:hAnsi="Book Antiqua" w:cs="宋体"/>
          <w:lang w:val="en-US" w:eastAsia="zh-CN"/>
        </w:rPr>
        <w:t xml:space="preserve"> 2009; </w:t>
      </w:r>
      <w:r w:rsidRPr="00003981">
        <w:rPr>
          <w:rFonts w:ascii="Book Antiqua" w:eastAsia="宋体" w:hAnsi="Book Antiqua" w:cs="宋体"/>
          <w:b/>
          <w:bCs/>
          <w:lang w:val="en-US" w:eastAsia="zh-CN"/>
        </w:rPr>
        <w:t>252</w:t>
      </w:r>
      <w:r w:rsidRPr="00003981">
        <w:rPr>
          <w:rFonts w:ascii="Book Antiqua" w:eastAsia="宋体" w:hAnsi="Book Antiqua" w:cs="宋体"/>
          <w:lang w:val="en-US" w:eastAsia="zh-CN"/>
        </w:rPr>
        <w:t>: 712-720 [PMID: 19635832 DOI: 10.1148/radiol.2523082167]</w:t>
      </w:r>
    </w:p>
    <w:p w14:paraId="09332046"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36 </w:t>
      </w:r>
      <w:proofErr w:type="spellStart"/>
      <w:r w:rsidRPr="00003981">
        <w:rPr>
          <w:rFonts w:ascii="Book Antiqua" w:eastAsia="宋体" w:hAnsi="Book Antiqua" w:cs="宋体"/>
          <w:b/>
          <w:bCs/>
          <w:lang w:val="en-US" w:eastAsia="zh-CN"/>
        </w:rPr>
        <w:t>Rimola</w:t>
      </w:r>
      <w:proofErr w:type="spellEnd"/>
      <w:r w:rsidRPr="00003981">
        <w:rPr>
          <w:rFonts w:ascii="Book Antiqua" w:eastAsia="宋体" w:hAnsi="Book Antiqua" w:cs="宋体"/>
          <w:b/>
          <w:bCs/>
          <w:lang w:val="en-US" w:eastAsia="zh-CN"/>
        </w:rPr>
        <w:t xml:space="preserve"> J</w:t>
      </w:r>
      <w:r w:rsidRPr="00003981">
        <w:rPr>
          <w:rFonts w:ascii="Book Antiqua" w:eastAsia="宋体" w:hAnsi="Book Antiqua" w:cs="宋体"/>
          <w:lang w:val="en-US" w:eastAsia="zh-CN"/>
        </w:rPr>
        <w:t xml:space="preserve">, </w:t>
      </w:r>
      <w:proofErr w:type="spellStart"/>
      <w:r w:rsidRPr="00003981">
        <w:rPr>
          <w:rFonts w:ascii="Book Antiqua" w:eastAsia="宋体" w:hAnsi="Book Antiqua" w:cs="宋体"/>
          <w:lang w:val="en-US" w:eastAsia="zh-CN"/>
        </w:rPr>
        <w:t>Planell</w:t>
      </w:r>
      <w:proofErr w:type="spellEnd"/>
      <w:r w:rsidRPr="00003981">
        <w:rPr>
          <w:rFonts w:ascii="Book Antiqua" w:eastAsia="宋体" w:hAnsi="Book Antiqua" w:cs="宋体"/>
          <w:lang w:val="en-US" w:eastAsia="zh-CN"/>
        </w:rPr>
        <w:t xml:space="preserve"> N, Rodríguez S, Delgado S, </w:t>
      </w:r>
      <w:proofErr w:type="spellStart"/>
      <w:r w:rsidRPr="00003981">
        <w:rPr>
          <w:rFonts w:ascii="Book Antiqua" w:eastAsia="宋体" w:hAnsi="Book Antiqua" w:cs="宋体"/>
          <w:lang w:val="en-US" w:eastAsia="zh-CN"/>
        </w:rPr>
        <w:t>Ordás</w:t>
      </w:r>
      <w:proofErr w:type="spellEnd"/>
      <w:r w:rsidRPr="00003981">
        <w:rPr>
          <w:rFonts w:ascii="Book Antiqua" w:eastAsia="宋体" w:hAnsi="Book Antiqua" w:cs="宋体"/>
          <w:lang w:val="en-US" w:eastAsia="zh-CN"/>
        </w:rPr>
        <w:t xml:space="preserve"> I, </w:t>
      </w:r>
      <w:proofErr w:type="spellStart"/>
      <w:r w:rsidRPr="00003981">
        <w:rPr>
          <w:rFonts w:ascii="Book Antiqua" w:eastAsia="宋体" w:hAnsi="Book Antiqua" w:cs="宋体"/>
          <w:lang w:val="en-US" w:eastAsia="zh-CN"/>
        </w:rPr>
        <w:t>Ramírez-Morros</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Ayuso</w:t>
      </w:r>
      <w:proofErr w:type="spellEnd"/>
      <w:r w:rsidRPr="00003981">
        <w:rPr>
          <w:rFonts w:ascii="Book Antiqua" w:eastAsia="宋体" w:hAnsi="Book Antiqua" w:cs="宋体"/>
          <w:lang w:val="en-US" w:eastAsia="zh-CN"/>
        </w:rPr>
        <w:t xml:space="preserve"> C, </w:t>
      </w:r>
      <w:proofErr w:type="spellStart"/>
      <w:r w:rsidRPr="00003981">
        <w:rPr>
          <w:rFonts w:ascii="Book Antiqua" w:eastAsia="宋体" w:hAnsi="Book Antiqua" w:cs="宋体"/>
          <w:lang w:val="en-US" w:eastAsia="zh-CN"/>
        </w:rPr>
        <w:t>Aceituno</w:t>
      </w:r>
      <w:proofErr w:type="spellEnd"/>
      <w:r w:rsidRPr="00003981">
        <w:rPr>
          <w:rFonts w:ascii="Book Antiqua" w:eastAsia="宋体" w:hAnsi="Book Antiqua" w:cs="宋体"/>
          <w:lang w:val="en-US" w:eastAsia="zh-CN"/>
        </w:rPr>
        <w:t xml:space="preserve"> M, </w:t>
      </w:r>
      <w:proofErr w:type="spellStart"/>
      <w:r w:rsidRPr="00003981">
        <w:rPr>
          <w:rFonts w:ascii="Book Antiqua" w:eastAsia="宋体" w:hAnsi="Book Antiqua" w:cs="宋体"/>
          <w:lang w:val="en-US" w:eastAsia="zh-CN"/>
        </w:rPr>
        <w:t>Ricart</w:t>
      </w:r>
      <w:proofErr w:type="spellEnd"/>
      <w:r w:rsidRPr="00003981">
        <w:rPr>
          <w:rFonts w:ascii="Book Antiqua" w:eastAsia="宋体" w:hAnsi="Book Antiqua" w:cs="宋体"/>
          <w:lang w:val="en-US" w:eastAsia="zh-CN"/>
        </w:rPr>
        <w:t xml:space="preserve"> E, </w:t>
      </w:r>
      <w:proofErr w:type="spellStart"/>
      <w:r w:rsidRPr="00003981">
        <w:rPr>
          <w:rFonts w:ascii="Book Antiqua" w:eastAsia="宋体" w:hAnsi="Book Antiqua" w:cs="宋体"/>
          <w:lang w:val="en-US" w:eastAsia="zh-CN"/>
        </w:rPr>
        <w:t>Jauregui-Amezaga</w:t>
      </w:r>
      <w:proofErr w:type="spellEnd"/>
      <w:r w:rsidRPr="00003981">
        <w:rPr>
          <w:rFonts w:ascii="Book Antiqua" w:eastAsia="宋体" w:hAnsi="Book Antiqua" w:cs="宋体"/>
          <w:lang w:val="en-US" w:eastAsia="zh-CN"/>
        </w:rPr>
        <w:t xml:space="preserve"> A, </w:t>
      </w:r>
      <w:proofErr w:type="spellStart"/>
      <w:r w:rsidRPr="00003981">
        <w:rPr>
          <w:rFonts w:ascii="Book Antiqua" w:eastAsia="宋体" w:hAnsi="Book Antiqua" w:cs="宋体"/>
          <w:lang w:val="en-US" w:eastAsia="zh-CN"/>
        </w:rPr>
        <w:t>Panés</w:t>
      </w:r>
      <w:proofErr w:type="spellEnd"/>
      <w:r w:rsidRPr="00003981">
        <w:rPr>
          <w:rFonts w:ascii="Book Antiqua" w:eastAsia="宋体" w:hAnsi="Book Antiqua" w:cs="宋体"/>
          <w:lang w:val="en-US" w:eastAsia="zh-CN"/>
        </w:rPr>
        <w:t xml:space="preserve"> J, </w:t>
      </w:r>
      <w:proofErr w:type="spellStart"/>
      <w:r w:rsidRPr="00003981">
        <w:rPr>
          <w:rFonts w:ascii="Book Antiqua" w:eastAsia="宋体" w:hAnsi="Book Antiqua" w:cs="宋体"/>
          <w:lang w:val="en-US" w:eastAsia="zh-CN"/>
        </w:rPr>
        <w:t>Cuatrecasas</w:t>
      </w:r>
      <w:proofErr w:type="spellEnd"/>
      <w:r w:rsidRPr="00003981">
        <w:rPr>
          <w:rFonts w:ascii="Book Antiqua" w:eastAsia="宋体" w:hAnsi="Book Antiqua" w:cs="宋体"/>
          <w:lang w:val="en-US" w:eastAsia="zh-CN"/>
        </w:rPr>
        <w:t xml:space="preserve"> M. Characterization of inflammation and fibrosis in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lesions by magnetic resonance imaging. </w:t>
      </w:r>
      <w:r w:rsidRPr="00003981">
        <w:rPr>
          <w:rFonts w:ascii="Book Antiqua" w:eastAsia="宋体" w:hAnsi="Book Antiqua" w:cs="宋体"/>
          <w:i/>
          <w:iCs/>
          <w:lang w:val="en-US" w:eastAsia="zh-CN"/>
        </w:rPr>
        <w:t xml:space="preserve">Am J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lang w:val="en-US" w:eastAsia="zh-CN"/>
        </w:rPr>
        <w:t> 2015; </w:t>
      </w:r>
      <w:r w:rsidRPr="00003981">
        <w:rPr>
          <w:rFonts w:ascii="Book Antiqua" w:eastAsia="宋体" w:hAnsi="Book Antiqua" w:cs="宋体"/>
          <w:b/>
          <w:bCs/>
          <w:lang w:val="en-US" w:eastAsia="zh-CN"/>
        </w:rPr>
        <w:t>110</w:t>
      </w:r>
      <w:r w:rsidRPr="00003981">
        <w:rPr>
          <w:rFonts w:ascii="Book Antiqua" w:eastAsia="宋体" w:hAnsi="Book Antiqua" w:cs="宋体"/>
          <w:lang w:val="en-US" w:eastAsia="zh-CN"/>
        </w:rPr>
        <w:t>: 432-440 [PMID: 25623654 DOI: 10.1038/ajg.2014.424]</w:t>
      </w:r>
    </w:p>
    <w:p w14:paraId="0969D973" w14:textId="77777777"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37 </w:t>
      </w:r>
      <w:r w:rsidRPr="00003981">
        <w:rPr>
          <w:rFonts w:ascii="Book Antiqua" w:eastAsia="宋体" w:hAnsi="Book Antiqua" w:cs="宋体"/>
          <w:b/>
          <w:bCs/>
          <w:lang w:val="en-US" w:eastAsia="zh-CN"/>
        </w:rPr>
        <w:t>Cahill C</w:t>
      </w:r>
      <w:r w:rsidRPr="00003981">
        <w:rPr>
          <w:rFonts w:ascii="Book Antiqua" w:eastAsia="宋体" w:hAnsi="Book Antiqua" w:cs="宋体"/>
          <w:lang w:val="en-US" w:eastAsia="zh-CN"/>
        </w:rPr>
        <w:t xml:space="preserve">, Gordon PH, </w:t>
      </w:r>
      <w:proofErr w:type="spellStart"/>
      <w:r w:rsidRPr="00003981">
        <w:rPr>
          <w:rFonts w:ascii="Book Antiqua" w:eastAsia="宋体" w:hAnsi="Book Antiqua" w:cs="宋体"/>
          <w:lang w:val="en-US" w:eastAsia="zh-CN"/>
        </w:rPr>
        <w:t>Petrucci</w:t>
      </w:r>
      <w:proofErr w:type="spellEnd"/>
      <w:r w:rsidRPr="00003981">
        <w:rPr>
          <w:rFonts w:ascii="Book Antiqua" w:eastAsia="宋体" w:hAnsi="Book Antiqua" w:cs="宋体"/>
          <w:lang w:val="en-US" w:eastAsia="zh-CN"/>
        </w:rPr>
        <w:t xml:space="preserve"> A, Boutros M. Small bowel adenocarcinoma and </w:t>
      </w:r>
      <w:proofErr w:type="spellStart"/>
      <w:r w:rsidRPr="00003981">
        <w:rPr>
          <w:rFonts w:ascii="Book Antiqua" w:eastAsia="宋体" w:hAnsi="Book Antiqua" w:cs="宋体"/>
          <w:lang w:val="en-US" w:eastAsia="zh-CN"/>
        </w:rPr>
        <w:t>Crohn's</w:t>
      </w:r>
      <w:proofErr w:type="spellEnd"/>
      <w:r w:rsidRPr="00003981">
        <w:rPr>
          <w:rFonts w:ascii="Book Antiqua" w:eastAsia="宋体" w:hAnsi="Book Antiqua" w:cs="宋体"/>
          <w:lang w:val="en-US" w:eastAsia="zh-CN"/>
        </w:rPr>
        <w:t xml:space="preserve"> disease: any further ahead than 50 years ago? </w:t>
      </w:r>
      <w:r w:rsidRPr="00003981">
        <w:rPr>
          <w:rFonts w:ascii="Book Antiqua" w:eastAsia="宋体" w:hAnsi="Book Antiqua" w:cs="宋体"/>
          <w:i/>
          <w:iCs/>
          <w:lang w:val="en-US" w:eastAsia="zh-CN"/>
        </w:rPr>
        <w:t xml:space="preserve">World J </w:t>
      </w:r>
      <w:proofErr w:type="spellStart"/>
      <w:r w:rsidRPr="00003981">
        <w:rPr>
          <w:rFonts w:ascii="Book Antiqua" w:eastAsia="宋体" w:hAnsi="Book Antiqua" w:cs="宋体"/>
          <w:i/>
          <w:iCs/>
          <w:lang w:val="en-US" w:eastAsia="zh-CN"/>
        </w:rPr>
        <w:t>Gastroenterol</w:t>
      </w:r>
      <w:proofErr w:type="spellEnd"/>
      <w:r w:rsidRPr="00003981">
        <w:rPr>
          <w:rFonts w:ascii="Book Antiqua" w:eastAsia="宋体" w:hAnsi="Book Antiqua" w:cs="宋体"/>
          <w:lang w:val="en-US" w:eastAsia="zh-CN"/>
        </w:rPr>
        <w:t xml:space="preserve"> 2014; </w:t>
      </w:r>
      <w:r w:rsidRPr="00003981">
        <w:rPr>
          <w:rFonts w:ascii="Book Antiqua" w:eastAsia="宋体" w:hAnsi="Book Antiqua" w:cs="宋体"/>
          <w:b/>
          <w:bCs/>
          <w:lang w:val="en-US" w:eastAsia="zh-CN"/>
        </w:rPr>
        <w:t>20</w:t>
      </w:r>
      <w:r w:rsidRPr="00003981">
        <w:rPr>
          <w:rFonts w:ascii="Book Antiqua" w:eastAsia="宋体" w:hAnsi="Book Antiqua" w:cs="宋体"/>
          <w:lang w:val="en-US" w:eastAsia="zh-CN"/>
        </w:rPr>
        <w:t>: 11486-11495 [PMID: 25206256 DOI: 10.3748/wjg.v20.i33.11486]</w:t>
      </w:r>
    </w:p>
    <w:p w14:paraId="3CC7D736" w14:textId="7133C82B" w:rsidR="003931B1" w:rsidRPr="00003981" w:rsidRDefault="003931B1" w:rsidP="003931B1">
      <w:pPr>
        <w:spacing w:line="360" w:lineRule="auto"/>
        <w:jc w:val="both"/>
        <w:rPr>
          <w:rFonts w:ascii="Book Antiqua" w:eastAsia="宋体" w:hAnsi="Book Antiqua" w:cs="宋体"/>
          <w:lang w:val="en-US" w:eastAsia="zh-CN"/>
        </w:rPr>
      </w:pPr>
      <w:r w:rsidRPr="00003981">
        <w:rPr>
          <w:rFonts w:ascii="Book Antiqua" w:eastAsia="宋体" w:hAnsi="Book Antiqua" w:cs="宋体"/>
          <w:lang w:val="en-US" w:eastAsia="zh-CN"/>
        </w:rPr>
        <w:t xml:space="preserve">38 MR </w:t>
      </w:r>
      <w:proofErr w:type="spellStart"/>
      <w:r w:rsidRPr="00003981">
        <w:rPr>
          <w:rFonts w:ascii="Book Antiqua" w:eastAsia="宋体" w:hAnsi="Book Antiqua" w:cs="宋体"/>
          <w:lang w:val="en-US" w:eastAsia="zh-CN"/>
        </w:rPr>
        <w:t>Enterography</w:t>
      </w:r>
      <w:proofErr w:type="spellEnd"/>
      <w:r w:rsidRPr="00003981">
        <w:rPr>
          <w:rFonts w:ascii="Book Antiqua" w:eastAsia="宋体" w:hAnsi="Book Antiqua" w:cs="宋体"/>
          <w:lang w:val="en-US" w:eastAsia="zh-CN"/>
        </w:rPr>
        <w:t xml:space="preserve"> </w:t>
      </w:r>
      <w:proofErr w:type="gramStart"/>
      <w:r w:rsidRPr="00003981">
        <w:rPr>
          <w:rFonts w:ascii="Book Antiqua" w:eastAsia="宋体" w:hAnsi="Book Antiqua" w:cs="宋体"/>
          <w:lang w:val="en-US" w:eastAsia="zh-CN"/>
        </w:rPr>
        <w:t>Template</w:t>
      </w:r>
      <w:proofErr w:type="gramEnd"/>
      <w:r w:rsidRPr="00003981">
        <w:rPr>
          <w:rFonts w:ascii="Book Antiqua" w:eastAsia="宋体" w:hAnsi="Book Antiqua" w:cs="宋体"/>
          <w:lang w:val="en-US" w:eastAsia="zh-CN"/>
        </w:rPr>
        <w:t xml:space="preserve">. </w:t>
      </w:r>
      <w:r w:rsidR="006151A1">
        <w:rPr>
          <w:rFonts w:ascii="Book Antiqua" w:eastAsia="宋体" w:hAnsi="Book Antiqua" w:cs="宋体"/>
          <w:lang w:val="en-US" w:eastAsia="zh-CN"/>
        </w:rPr>
        <w:t>[</w:t>
      </w:r>
      <w:r w:rsidR="006151A1">
        <w:rPr>
          <w:rFonts w:ascii="Book Antiqua" w:eastAsia="宋体" w:hAnsi="Book Antiqua" w:cs="宋体"/>
          <w:caps/>
          <w:lang w:val="en-US" w:eastAsia="zh-CN"/>
        </w:rPr>
        <w:t>a</w:t>
      </w:r>
      <w:r w:rsidRPr="00003981">
        <w:rPr>
          <w:rFonts w:ascii="Book Antiqua" w:eastAsia="宋体" w:hAnsi="Book Antiqua" w:cs="宋体"/>
          <w:lang w:val="en-US" w:eastAsia="zh-CN"/>
        </w:rPr>
        <w:t>ccessed 2016</w:t>
      </w:r>
      <w:r w:rsidR="006151A1">
        <w:rPr>
          <w:rFonts w:ascii="Book Antiqua" w:eastAsia="宋体" w:hAnsi="Book Antiqua" w:cs="宋体"/>
          <w:lang w:val="en-US" w:eastAsia="zh-CN"/>
        </w:rPr>
        <w:t xml:space="preserve"> Apr </w:t>
      </w:r>
      <w:r w:rsidRPr="00003981">
        <w:rPr>
          <w:rFonts w:ascii="Book Antiqua" w:eastAsia="宋体" w:hAnsi="Book Antiqua" w:cs="宋体"/>
          <w:lang w:val="en-US" w:eastAsia="zh-CN"/>
        </w:rPr>
        <w:t>23</w:t>
      </w:r>
      <w:r w:rsidR="006151A1">
        <w:rPr>
          <w:rFonts w:ascii="Book Antiqua" w:eastAsia="宋体" w:hAnsi="Book Antiqua" w:cs="宋体"/>
          <w:lang w:val="en-US" w:eastAsia="zh-CN"/>
        </w:rPr>
        <w:t>]</w:t>
      </w:r>
      <w:r w:rsidRPr="00003981">
        <w:rPr>
          <w:rFonts w:ascii="Book Antiqua" w:eastAsia="宋体" w:hAnsi="Book Antiqua" w:cs="宋体"/>
          <w:lang w:val="en-US" w:eastAsia="zh-CN"/>
        </w:rPr>
        <w:t xml:space="preserve">. Available from: URL: http://www.radreport.org/template/0000051 </w:t>
      </w:r>
    </w:p>
    <w:p w14:paraId="59980290" w14:textId="77777777" w:rsidR="003931B1" w:rsidRPr="00003981" w:rsidRDefault="003931B1" w:rsidP="003931B1">
      <w:pPr>
        <w:wordWrap w:val="0"/>
        <w:snapToGrid w:val="0"/>
        <w:spacing w:line="360" w:lineRule="auto"/>
        <w:jc w:val="right"/>
        <w:rPr>
          <w:rFonts w:ascii="Book Antiqua" w:eastAsia="宋体" w:hAnsi="Book Antiqua" w:cs="Times New Roman"/>
          <w:lang w:val="en-US" w:eastAsia="zh-CN"/>
        </w:rPr>
      </w:pPr>
      <w:bookmarkStart w:id="63" w:name="OLE_LINK51"/>
      <w:bookmarkStart w:id="64" w:name="OLE_LINK52"/>
      <w:bookmarkStart w:id="65" w:name="OLE_LINK120"/>
      <w:bookmarkStart w:id="66" w:name="OLE_LINK148"/>
      <w:bookmarkStart w:id="67" w:name="OLE_LINK72"/>
      <w:bookmarkStart w:id="68" w:name="OLE_LINK112"/>
      <w:bookmarkStart w:id="69" w:name="OLE_LINK320"/>
      <w:bookmarkStart w:id="70" w:name="OLE_LINK387"/>
      <w:bookmarkStart w:id="71" w:name="OLE_LINK183"/>
      <w:bookmarkStart w:id="72" w:name="OLE_LINK254"/>
      <w:bookmarkStart w:id="73" w:name="OLE_LINK149"/>
      <w:bookmarkStart w:id="74" w:name="OLE_LINK225"/>
      <w:bookmarkStart w:id="75" w:name="OLE_LINK207"/>
      <w:bookmarkStart w:id="76" w:name="OLE_LINK226"/>
      <w:bookmarkStart w:id="77" w:name="OLE_LINK212"/>
      <w:bookmarkStart w:id="78" w:name="OLE_LINK250"/>
      <w:bookmarkStart w:id="79" w:name="OLE_LINK281"/>
      <w:bookmarkStart w:id="80" w:name="OLE_LINK282"/>
      <w:bookmarkStart w:id="81" w:name="OLE_LINK313"/>
      <w:bookmarkStart w:id="82" w:name="OLE_LINK304"/>
      <w:bookmarkStart w:id="83" w:name="OLE_LINK321"/>
      <w:bookmarkStart w:id="84" w:name="OLE_LINK385"/>
      <w:bookmarkStart w:id="85" w:name="OLE_LINK400"/>
      <w:bookmarkStart w:id="86" w:name="OLE_LINK346"/>
      <w:bookmarkStart w:id="87" w:name="OLE_LINK371"/>
      <w:bookmarkStart w:id="88" w:name="OLE_LINK334"/>
      <w:bookmarkStart w:id="89" w:name="OLE_LINK1830"/>
      <w:bookmarkStart w:id="90" w:name="OLE_LINK457"/>
      <w:bookmarkStart w:id="91" w:name="OLE_LINK288"/>
      <w:bookmarkStart w:id="92" w:name="OLE_LINK384"/>
      <w:bookmarkStart w:id="93" w:name="OLE_LINK379"/>
      <w:bookmarkStart w:id="94" w:name="OLE_LINK303"/>
      <w:bookmarkStart w:id="95" w:name="OLE_LINK450"/>
      <w:bookmarkStart w:id="96" w:name="OLE_LINK489"/>
      <w:bookmarkStart w:id="97" w:name="OLE_LINK535"/>
      <w:bookmarkStart w:id="98" w:name="OLE_LINK648"/>
      <w:bookmarkStart w:id="99" w:name="OLE_LINK686"/>
      <w:bookmarkStart w:id="100" w:name="OLE_LINK471"/>
      <w:bookmarkStart w:id="101" w:name="OLE_LINK462"/>
      <w:bookmarkStart w:id="102" w:name="OLE_LINK519"/>
      <w:bookmarkStart w:id="103" w:name="OLE_LINK575"/>
      <w:bookmarkStart w:id="104" w:name="OLE_LINK491"/>
      <w:bookmarkStart w:id="105" w:name="OLE_LINK532"/>
      <w:bookmarkStart w:id="106" w:name="OLE_LINK572"/>
      <w:bookmarkStart w:id="107" w:name="OLE_LINK574"/>
      <w:bookmarkStart w:id="108" w:name="OLE_LINK480"/>
      <w:bookmarkStart w:id="109" w:name="OLE_LINK567"/>
      <w:bookmarkStart w:id="110" w:name="OLE_LINK2700"/>
      <w:bookmarkStart w:id="111" w:name="OLE_LINK581"/>
      <w:bookmarkStart w:id="112" w:name="OLE_LINK639"/>
      <w:bookmarkStart w:id="113" w:name="OLE_LINK688"/>
      <w:bookmarkStart w:id="114" w:name="OLE_LINK722"/>
      <w:bookmarkStart w:id="115" w:name="OLE_LINK542"/>
      <w:bookmarkStart w:id="116" w:name="OLE_LINK589"/>
      <w:bookmarkStart w:id="117" w:name="OLE_LINK582"/>
      <w:bookmarkStart w:id="118" w:name="OLE_LINK640"/>
      <w:bookmarkStart w:id="119" w:name="OLE_LINK714"/>
      <w:bookmarkStart w:id="120" w:name="OLE_LINK593"/>
      <w:bookmarkStart w:id="121" w:name="OLE_LINK716"/>
      <w:bookmarkStart w:id="122" w:name="OLE_LINK770"/>
      <w:bookmarkStart w:id="123" w:name="OLE_LINK801"/>
      <w:bookmarkStart w:id="124" w:name="OLE_LINK660"/>
      <w:bookmarkStart w:id="125" w:name="OLE_LINK781"/>
      <w:bookmarkStart w:id="126" w:name="OLE_LINK833"/>
      <w:bookmarkStart w:id="127" w:name="OLE_LINK642"/>
      <w:bookmarkStart w:id="128" w:name="OLE_LINK700"/>
      <w:bookmarkStart w:id="129" w:name="OLE_LINK792"/>
      <w:bookmarkStart w:id="130" w:name="OLE_LINK2882"/>
      <w:bookmarkStart w:id="131" w:name="OLE_LINK836"/>
      <w:bookmarkStart w:id="132" w:name="OLE_LINK889"/>
      <w:bookmarkStart w:id="133" w:name="OLE_LINK782"/>
      <w:bookmarkStart w:id="134" w:name="OLE_LINK826"/>
      <w:bookmarkStart w:id="135" w:name="OLE_LINK865"/>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906"/>
      <w:bookmarkStart w:id="150" w:name="OLE_LINK992"/>
      <w:bookmarkStart w:id="151" w:name="OLE_LINK993"/>
      <w:bookmarkStart w:id="152" w:name="OLE_LINK1052"/>
      <w:bookmarkStart w:id="153" w:name="OLE_LINK946"/>
      <w:bookmarkStart w:id="154" w:name="OLE_LINK911"/>
      <w:bookmarkStart w:id="155" w:name="OLE_LINK930"/>
      <w:bookmarkStart w:id="156" w:name="OLE_LINK1059"/>
      <w:bookmarkStart w:id="157" w:name="OLE_LINK1174"/>
      <w:bookmarkStart w:id="158" w:name="OLE_LINK1137"/>
      <w:bookmarkStart w:id="159" w:name="OLE_LINK1167"/>
      <w:bookmarkStart w:id="160" w:name="OLE_LINK1200"/>
      <w:bookmarkStart w:id="161" w:name="OLE_LINK1241"/>
      <w:bookmarkStart w:id="162" w:name="OLE_LINK1288"/>
      <w:bookmarkStart w:id="163" w:name="OLE_LINK1056"/>
      <w:bookmarkStart w:id="164" w:name="OLE_LINK1158"/>
      <w:bookmarkStart w:id="165" w:name="OLE_LINK1175"/>
      <w:bookmarkStart w:id="166" w:name="OLE_LINK1074"/>
      <w:bookmarkStart w:id="167" w:name="OLE_LINK1169"/>
      <w:r w:rsidRPr="00003981">
        <w:rPr>
          <w:rFonts w:ascii="Book Antiqua" w:eastAsia="宋体" w:hAnsi="Book Antiqua" w:cs="Times New Roman"/>
          <w:b/>
          <w:bCs/>
          <w:lang w:val="en-US" w:eastAsia="zh-CN"/>
        </w:rPr>
        <w:t xml:space="preserve">P-Reviewer: </w:t>
      </w:r>
      <w:proofErr w:type="spellStart"/>
      <w:r w:rsidRPr="00003981">
        <w:rPr>
          <w:rFonts w:ascii="Book Antiqua" w:eastAsia="宋体" w:hAnsi="Book Antiqua" w:cs="Times New Roman"/>
          <w:bCs/>
          <w:lang w:val="en-US" w:eastAsia="zh-CN"/>
        </w:rPr>
        <w:t>Anzola</w:t>
      </w:r>
      <w:proofErr w:type="spellEnd"/>
      <w:r w:rsidRPr="00003981">
        <w:rPr>
          <w:rFonts w:ascii="Book Antiqua" w:eastAsia="宋体" w:hAnsi="Book Antiqua" w:cs="Times New Roman"/>
          <w:bCs/>
          <w:lang w:val="en-US" w:eastAsia="zh-CN"/>
        </w:rPr>
        <w:t xml:space="preserve"> LK, </w:t>
      </w:r>
      <w:proofErr w:type="spellStart"/>
      <w:r w:rsidRPr="00003981">
        <w:rPr>
          <w:rFonts w:ascii="Book Antiqua" w:eastAsia="宋体" w:hAnsi="Book Antiqua" w:cs="Times New Roman"/>
          <w:bCs/>
          <w:lang w:val="en-US" w:eastAsia="zh-CN"/>
        </w:rPr>
        <w:t>Giudici</w:t>
      </w:r>
      <w:proofErr w:type="spellEnd"/>
      <w:r w:rsidRPr="00003981">
        <w:rPr>
          <w:rFonts w:ascii="Book Antiqua" w:eastAsia="宋体" w:hAnsi="Book Antiqua" w:cs="Times New Roman"/>
          <w:bCs/>
          <w:lang w:val="en-US" w:eastAsia="zh-CN"/>
        </w:rPr>
        <w:t xml:space="preserve"> F</w:t>
      </w:r>
      <w:r w:rsidRPr="00003981">
        <w:rPr>
          <w:rFonts w:ascii="Book Antiqua" w:eastAsia="宋体" w:hAnsi="Book Antiqua" w:cs="Times New Roman"/>
          <w:b/>
          <w:bCs/>
          <w:lang w:val="en-US" w:eastAsia="zh-CN"/>
        </w:rPr>
        <w:t xml:space="preserve"> S-Editor:</w:t>
      </w:r>
      <w:r w:rsidRPr="00003981">
        <w:rPr>
          <w:rFonts w:ascii="Book Antiqua" w:eastAsia="宋体" w:hAnsi="Book Antiqua" w:cs="Times New Roman"/>
          <w:lang w:val="en-US" w:eastAsia="zh-CN"/>
        </w:rPr>
        <w:t xml:space="preserve"> Gong ZM</w:t>
      </w:r>
    </w:p>
    <w:p w14:paraId="37A7473F" w14:textId="77777777" w:rsidR="003931B1" w:rsidRPr="00003981" w:rsidRDefault="003931B1" w:rsidP="003931B1">
      <w:pPr>
        <w:snapToGrid w:val="0"/>
        <w:spacing w:line="360" w:lineRule="auto"/>
        <w:jc w:val="right"/>
        <w:rPr>
          <w:rFonts w:ascii="Book Antiqua" w:eastAsia="宋体" w:hAnsi="Book Antiqua" w:cs="Times New Roman"/>
          <w:b/>
          <w:bCs/>
          <w:lang w:val="en-US" w:eastAsia="zh-CN"/>
        </w:rPr>
      </w:pPr>
      <w:r w:rsidRPr="00003981">
        <w:rPr>
          <w:rFonts w:ascii="Book Antiqua" w:eastAsia="宋体" w:hAnsi="Book Antiqua" w:cs="Times New Roman"/>
          <w:b/>
          <w:bCs/>
          <w:lang w:val="en-US" w:eastAsia="zh-CN"/>
        </w:rPr>
        <w:t>L-Editor:</w:t>
      </w:r>
      <w:r w:rsidRPr="00003981">
        <w:rPr>
          <w:rFonts w:ascii="Book Antiqua" w:eastAsia="宋体" w:hAnsi="Book Antiqua" w:cs="Times New Roman"/>
          <w:lang w:val="en-US" w:eastAsia="zh-CN"/>
        </w:rPr>
        <w:t xml:space="preserve"> </w:t>
      </w:r>
      <w:r w:rsidRPr="00003981">
        <w:rPr>
          <w:rFonts w:ascii="Book Antiqua" w:eastAsia="宋体" w:hAnsi="Book Antiqua" w:cs="Times New Roman"/>
          <w:b/>
          <w:bCs/>
          <w:lang w:val="en-US" w:eastAsia="zh-CN"/>
        </w:rPr>
        <w:t>E-Editor:</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3C691736" w14:textId="5F909095" w:rsidR="00535499" w:rsidRPr="00003981" w:rsidRDefault="00535499">
      <w:pPr>
        <w:rPr>
          <w:rFonts w:ascii="Book Antiqua" w:hAnsi="Book Antiqua"/>
          <w:lang w:val="en-GB"/>
        </w:rPr>
      </w:pPr>
      <w:r w:rsidRPr="00003981">
        <w:rPr>
          <w:rFonts w:ascii="Book Antiqua" w:hAnsi="Book Antiqua"/>
          <w:lang w:val="en-GB"/>
        </w:rPr>
        <w:br w:type="page"/>
      </w:r>
    </w:p>
    <w:p w14:paraId="48077C05" w14:textId="43E75269" w:rsidR="00E52E04" w:rsidRPr="00003981" w:rsidRDefault="00535499"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36644C2C" wp14:editId="795C5E1B">
            <wp:extent cx="5589767" cy="2797110"/>
            <wp:effectExtent l="0" t="0" r="0" b="3810"/>
            <wp:docPr id="1" name="图片 1" descr="D:\WJG\编稿\WJG加工厂\2016-10-9\新期刊\26949\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0-9\新期刊\26949\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382" cy="2797918"/>
                    </a:xfrm>
                    <a:prstGeom prst="rect">
                      <a:avLst/>
                    </a:prstGeom>
                    <a:noFill/>
                    <a:ln>
                      <a:noFill/>
                    </a:ln>
                  </pic:spPr>
                </pic:pic>
              </a:graphicData>
            </a:graphic>
          </wp:inline>
        </w:drawing>
      </w:r>
    </w:p>
    <w:p w14:paraId="6FF9C2C3" w14:textId="09C1F716" w:rsidR="00535499" w:rsidRPr="00003981" w:rsidRDefault="00535499" w:rsidP="00535499">
      <w:pPr>
        <w:spacing w:line="360" w:lineRule="auto"/>
        <w:jc w:val="both"/>
        <w:rPr>
          <w:rFonts w:ascii="Book Antiqua" w:hAnsi="Book Antiqua"/>
          <w:b/>
          <w:bCs/>
          <w:lang w:val="en-GB"/>
        </w:rPr>
      </w:pPr>
      <w:r w:rsidRPr="00003981">
        <w:rPr>
          <w:rFonts w:ascii="Book Antiqua" w:hAnsi="Book Antiqua"/>
          <w:b/>
          <w:bCs/>
          <w:lang w:val="en-GB"/>
        </w:rPr>
        <w:t xml:space="preserve">Figure 1 Assessment of small bowel anatomy, disease localization and segmental extension. </w:t>
      </w:r>
      <w:r w:rsidRPr="00003981">
        <w:rPr>
          <w:rFonts w:ascii="Book Antiqua" w:hAnsi="Book Antiqua"/>
          <w:bCs/>
          <w:lang w:val="en-GB"/>
        </w:rPr>
        <w:t xml:space="preserve">A: Steady-state free precession (SSFP); B: T2-weghted </w:t>
      </w:r>
      <w:r w:rsidR="004E2DD0" w:rsidRPr="00003981">
        <w:rPr>
          <w:rFonts w:ascii="Book Antiqua" w:hAnsi="Book Antiqua"/>
          <w:bCs/>
          <w:lang w:val="en-GB"/>
        </w:rPr>
        <w:t>single shot fast spin echo</w:t>
      </w:r>
      <w:r w:rsidRPr="00003981">
        <w:rPr>
          <w:rFonts w:ascii="Book Antiqua" w:hAnsi="Book Antiqua"/>
          <w:bCs/>
          <w:lang w:val="en-GB"/>
        </w:rPr>
        <w:t xml:space="preserve"> (SSFSE) sequence; and C: Gadolinium-enhanced fat-suppressed 3D</w:t>
      </w:r>
      <w:r w:rsidR="004E2DD0" w:rsidRPr="00003981">
        <w:rPr>
          <w:rFonts w:ascii="Book Antiqua" w:hAnsi="Book Antiqua"/>
          <w:bCs/>
          <w:lang w:val="en-GB"/>
        </w:rPr>
        <w:t xml:space="preserve"> spoiled gradient-echo</w:t>
      </w:r>
      <w:r w:rsidR="00BE360E" w:rsidRPr="00003981">
        <w:rPr>
          <w:rFonts w:ascii="Book Antiqua" w:hAnsi="Book Antiqua"/>
          <w:bCs/>
          <w:lang w:val="en-GB"/>
        </w:rPr>
        <w:t xml:space="preserve"> (FSPGR) sequence.</w:t>
      </w:r>
    </w:p>
    <w:p w14:paraId="67932D83" w14:textId="37C78D16" w:rsidR="004E2DD0" w:rsidRPr="00003981" w:rsidRDefault="004E2DD0">
      <w:pPr>
        <w:rPr>
          <w:rFonts w:ascii="Book Antiqua" w:hAnsi="Book Antiqua"/>
          <w:lang w:val="en-GB"/>
        </w:rPr>
      </w:pPr>
      <w:r w:rsidRPr="00003981">
        <w:rPr>
          <w:rFonts w:ascii="Book Antiqua" w:hAnsi="Book Antiqua"/>
          <w:lang w:val="en-GB"/>
        </w:rPr>
        <w:br w:type="page"/>
      </w:r>
    </w:p>
    <w:p w14:paraId="7D7C6798" w14:textId="2ED13956" w:rsidR="00535499" w:rsidRPr="00003981" w:rsidRDefault="004E2DD0"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1B24055B" wp14:editId="46CAF6E4">
            <wp:extent cx="5120640" cy="3085864"/>
            <wp:effectExtent l="0" t="0" r="3810" b="635"/>
            <wp:docPr id="2" name="图片 2" descr="D:\WJG\编稿\WJG加工厂\2016-10-9\新期刊\26949\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10-9\新期刊\26949\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2120" cy="3086756"/>
                    </a:xfrm>
                    <a:prstGeom prst="rect">
                      <a:avLst/>
                    </a:prstGeom>
                    <a:noFill/>
                    <a:ln>
                      <a:noFill/>
                    </a:ln>
                  </pic:spPr>
                </pic:pic>
              </a:graphicData>
            </a:graphic>
          </wp:inline>
        </w:drawing>
      </w:r>
    </w:p>
    <w:p w14:paraId="56E99171" w14:textId="0E4213AD" w:rsidR="004E2DD0" w:rsidRPr="00003981" w:rsidRDefault="004E2DD0" w:rsidP="004E2DD0">
      <w:pPr>
        <w:spacing w:line="360" w:lineRule="auto"/>
        <w:jc w:val="both"/>
        <w:rPr>
          <w:rFonts w:ascii="Book Antiqua" w:hAnsi="Book Antiqua"/>
          <w:bCs/>
          <w:lang w:val="en-GB"/>
        </w:rPr>
      </w:pPr>
      <w:r w:rsidRPr="00003981">
        <w:rPr>
          <w:rFonts w:ascii="Book Antiqua" w:hAnsi="Book Antiqua"/>
          <w:b/>
          <w:bCs/>
          <w:lang w:val="en-GB"/>
        </w:rPr>
        <w:t xml:space="preserve">Figure 2 Wall thickening and mesenteric changes. </w:t>
      </w:r>
      <w:r w:rsidRPr="00003981">
        <w:rPr>
          <w:rFonts w:ascii="Book Antiqua" w:hAnsi="Book Antiqua"/>
          <w:bCs/>
          <w:lang w:val="en-GB"/>
        </w:rPr>
        <w:t>SSFSE (A) and gadolinium-enhanced FSPGR (B) sequences show wall thickening (red arrows) of terminal ileum with comb signs (arrowhead) and mesenteric fat proliferation.</w:t>
      </w:r>
      <w:r w:rsidR="002F1BB1" w:rsidRPr="00003981">
        <w:rPr>
          <w:rFonts w:ascii="Book Antiqua" w:hAnsi="Book Antiqua"/>
          <w:bCs/>
          <w:lang w:val="en-GB"/>
        </w:rPr>
        <w:t xml:space="preserve"> </w:t>
      </w:r>
      <w:r w:rsidRPr="00003981">
        <w:rPr>
          <w:rFonts w:ascii="Book Antiqua" w:hAnsi="Book Antiqua"/>
          <w:bCs/>
          <w:lang w:val="en-GB"/>
        </w:rPr>
        <w:t xml:space="preserve">SSFSE: </w:t>
      </w:r>
      <w:r w:rsidRPr="00003981">
        <w:rPr>
          <w:rFonts w:ascii="Book Antiqua" w:hAnsi="Book Antiqua"/>
          <w:bCs/>
          <w:caps/>
          <w:lang w:val="en-GB"/>
        </w:rPr>
        <w:t>s</w:t>
      </w:r>
      <w:r w:rsidRPr="00003981">
        <w:rPr>
          <w:rFonts w:ascii="Book Antiqua" w:hAnsi="Book Antiqua"/>
          <w:bCs/>
          <w:lang w:val="en-GB"/>
        </w:rPr>
        <w:t>ingle shot fast spin echo; FSPGR:</w:t>
      </w:r>
      <w:r w:rsidRPr="00003981">
        <w:rPr>
          <w:rFonts w:ascii="Book Antiqua" w:hAnsi="Book Antiqua"/>
          <w:bCs/>
          <w:caps/>
          <w:lang w:val="en-GB"/>
        </w:rPr>
        <w:t xml:space="preserve"> f</w:t>
      </w:r>
      <w:r w:rsidRPr="00003981">
        <w:rPr>
          <w:rFonts w:ascii="Book Antiqua" w:hAnsi="Book Antiqua"/>
          <w:bCs/>
          <w:lang w:val="en-GB"/>
        </w:rPr>
        <w:t>at-suppressed 3D spoiled gradient-echo.</w:t>
      </w:r>
    </w:p>
    <w:p w14:paraId="736E5FF8" w14:textId="17F99051" w:rsidR="002F1BB1" w:rsidRPr="00003981" w:rsidRDefault="002F1BB1">
      <w:pPr>
        <w:rPr>
          <w:rFonts w:ascii="Book Antiqua" w:hAnsi="Book Antiqua"/>
          <w:lang w:val="en-GB"/>
        </w:rPr>
      </w:pPr>
      <w:r w:rsidRPr="00003981">
        <w:rPr>
          <w:rFonts w:ascii="Book Antiqua" w:hAnsi="Book Antiqua"/>
          <w:lang w:val="en-GB"/>
        </w:rPr>
        <w:br w:type="page"/>
      </w:r>
    </w:p>
    <w:p w14:paraId="5C223D4E" w14:textId="02F9E350" w:rsidR="004E2DD0" w:rsidRPr="00003981" w:rsidRDefault="002F1BB1"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4C188D9E" wp14:editId="3CE8202A">
            <wp:extent cx="5263763" cy="4803521"/>
            <wp:effectExtent l="0" t="0" r="0" b="0"/>
            <wp:docPr id="3" name="图片 3" descr="D:\WJG\编稿\WJG加工厂\2016-10-9\新期刊\26949\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10-9\新期刊\26949\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5284" cy="4804909"/>
                    </a:xfrm>
                    <a:prstGeom prst="rect">
                      <a:avLst/>
                    </a:prstGeom>
                    <a:noFill/>
                    <a:ln>
                      <a:noFill/>
                    </a:ln>
                  </pic:spPr>
                </pic:pic>
              </a:graphicData>
            </a:graphic>
          </wp:inline>
        </w:drawing>
      </w:r>
    </w:p>
    <w:p w14:paraId="25A6D2EF" w14:textId="62CA2885" w:rsidR="002F1BB1" w:rsidRPr="00003981" w:rsidRDefault="002F1BB1" w:rsidP="002F1BB1">
      <w:pPr>
        <w:spacing w:line="360" w:lineRule="auto"/>
        <w:jc w:val="both"/>
        <w:rPr>
          <w:rFonts w:ascii="Book Antiqua" w:hAnsi="Book Antiqua"/>
          <w:bCs/>
          <w:lang w:val="en-GB"/>
        </w:rPr>
      </w:pPr>
      <w:r w:rsidRPr="00003981">
        <w:rPr>
          <w:rFonts w:ascii="Book Antiqua" w:hAnsi="Book Antiqua"/>
          <w:b/>
          <w:bCs/>
          <w:lang w:val="en-GB"/>
        </w:rPr>
        <w:t xml:space="preserve">Figure 3 Active </w:t>
      </w:r>
      <w:proofErr w:type="gramStart"/>
      <w:r w:rsidRPr="00003981">
        <w:rPr>
          <w:rFonts w:ascii="Book Antiqua" w:hAnsi="Book Antiqua"/>
          <w:b/>
          <w:bCs/>
          <w:lang w:val="en-GB"/>
        </w:rPr>
        <w:t>inflammation</w:t>
      </w:r>
      <w:proofErr w:type="gramEnd"/>
      <w:r w:rsidRPr="00003981">
        <w:rPr>
          <w:rFonts w:ascii="Book Antiqua" w:hAnsi="Book Antiqua"/>
          <w:b/>
          <w:bCs/>
          <w:lang w:val="en-GB"/>
        </w:rPr>
        <w:t xml:space="preserve">. </w:t>
      </w:r>
      <w:r w:rsidRPr="00003981">
        <w:rPr>
          <w:rFonts w:ascii="Book Antiqua" w:hAnsi="Book Antiqua"/>
          <w:bCs/>
          <w:lang w:val="en-GB"/>
        </w:rPr>
        <w:t>A: Wall thickening (10 mm) of terminal ileum extending for about 18 cm detected on SSFSE sequence;</w:t>
      </w:r>
      <w:r w:rsidRPr="00003981">
        <w:rPr>
          <w:rFonts w:ascii="Book Antiqua" w:hAnsi="Book Antiqua"/>
          <w:b/>
          <w:bCs/>
          <w:lang w:val="en-GB"/>
        </w:rPr>
        <w:t xml:space="preserve"> </w:t>
      </w:r>
      <w:r w:rsidRPr="00003981">
        <w:rPr>
          <w:rFonts w:ascii="Book Antiqua" w:hAnsi="Book Antiqua"/>
          <w:bCs/>
          <w:lang w:val="en-GB"/>
        </w:rPr>
        <w:t xml:space="preserve">B: Gadolinium-enhanced FSPGR sequence shows the stratified enhancement pattern characterized by mucosal and muscle/serosa increased enhancement with intermediate </w:t>
      </w:r>
      <w:proofErr w:type="spellStart"/>
      <w:r w:rsidRPr="00003981">
        <w:rPr>
          <w:rFonts w:ascii="Book Antiqua" w:hAnsi="Book Antiqua"/>
          <w:bCs/>
          <w:lang w:val="en-GB"/>
        </w:rPr>
        <w:t>hypointensity</w:t>
      </w:r>
      <w:proofErr w:type="spellEnd"/>
      <w:r w:rsidRPr="00003981">
        <w:rPr>
          <w:rFonts w:ascii="Book Antiqua" w:hAnsi="Book Antiqua"/>
          <w:bCs/>
          <w:lang w:val="en-GB"/>
        </w:rPr>
        <w:t xml:space="preserve"> of </w:t>
      </w:r>
      <w:proofErr w:type="spellStart"/>
      <w:r w:rsidRPr="00003981">
        <w:rPr>
          <w:rFonts w:ascii="Book Antiqua" w:hAnsi="Book Antiqua"/>
          <w:bCs/>
          <w:lang w:val="en-GB"/>
        </w:rPr>
        <w:t>edematous</w:t>
      </w:r>
      <w:proofErr w:type="spellEnd"/>
      <w:r w:rsidRPr="00003981">
        <w:rPr>
          <w:rFonts w:ascii="Book Antiqua" w:hAnsi="Book Antiqua"/>
          <w:bCs/>
          <w:lang w:val="en-GB"/>
        </w:rPr>
        <w:t xml:space="preserve"> </w:t>
      </w:r>
      <w:proofErr w:type="spellStart"/>
      <w:r w:rsidRPr="00003981">
        <w:rPr>
          <w:rFonts w:ascii="Book Antiqua" w:hAnsi="Book Antiqua"/>
          <w:bCs/>
          <w:lang w:val="en-GB"/>
        </w:rPr>
        <w:t>submucosa</w:t>
      </w:r>
      <w:proofErr w:type="spellEnd"/>
      <w:r w:rsidRPr="00003981">
        <w:rPr>
          <w:rFonts w:ascii="Book Antiqua" w:hAnsi="Book Antiqua"/>
          <w:bCs/>
          <w:lang w:val="en-GB"/>
        </w:rPr>
        <w:t>;</w:t>
      </w:r>
      <w:r w:rsidRPr="00003981">
        <w:rPr>
          <w:rFonts w:ascii="Book Antiqua" w:hAnsi="Book Antiqua"/>
          <w:b/>
          <w:bCs/>
          <w:lang w:val="en-GB"/>
        </w:rPr>
        <w:t xml:space="preserve"> </w:t>
      </w:r>
      <w:r w:rsidRPr="00003981">
        <w:rPr>
          <w:rFonts w:ascii="Book Antiqua" w:hAnsi="Book Antiqua"/>
          <w:bCs/>
          <w:lang w:val="en-GB"/>
        </w:rPr>
        <w:t>C: Coronal FSPGR sequence revealing typical “target sign” due to stratified enhancement of bowel wall;</w:t>
      </w:r>
      <w:r w:rsidRPr="00003981">
        <w:rPr>
          <w:rFonts w:ascii="Book Antiqua" w:hAnsi="Book Antiqua"/>
          <w:b/>
          <w:bCs/>
          <w:lang w:val="en-GB"/>
        </w:rPr>
        <w:t xml:space="preserve"> </w:t>
      </w:r>
      <w:r w:rsidRPr="00003981">
        <w:rPr>
          <w:rFonts w:ascii="Book Antiqua" w:hAnsi="Book Antiqua"/>
          <w:bCs/>
          <w:lang w:val="en-GB"/>
        </w:rPr>
        <w:t xml:space="preserve">and D: Mesenteric fat thickening and vascular engorgement of vasa recta (comb sign) displayed on gadolinium-enhanced image. SSFSE: </w:t>
      </w:r>
      <w:r w:rsidRPr="00003981">
        <w:rPr>
          <w:rFonts w:ascii="Book Antiqua" w:hAnsi="Book Antiqua"/>
          <w:bCs/>
          <w:caps/>
          <w:lang w:val="en-GB"/>
        </w:rPr>
        <w:t>s</w:t>
      </w:r>
      <w:r w:rsidRPr="00003981">
        <w:rPr>
          <w:rFonts w:ascii="Book Antiqua" w:hAnsi="Book Antiqua"/>
          <w:bCs/>
          <w:lang w:val="en-GB"/>
        </w:rPr>
        <w:t xml:space="preserve">ingle shot fast spin echo; FSPGR: </w:t>
      </w:r>
      <w:r w:rsidRPr="00003981">
        <w:rPr>
          <w:rFonts w:ascii="Book Antiqua" w:hAnsi="Book Antiqua"/>
          <w:bCs/>
          <w:caps/>
          <w:lang w:val="en-GB"/>
        </w:rPr>
        <w:t>f</w:t>
      </w:r>
      <w:r w:rsidRPr="00003981">
        <w:rPr>
          <w:rFonts w:ascii="Book Antiqua" w:hAnsi="Book Antiqua"/>
          <w:bCs/>
          <w:lang w:val="en-GB"/>
        </w:rPr>
        <w:t>at-suppressed 3D spoiled gradient-echo.</w:t>
      </w:r>
    </w:p>
    <w:p w14:paraId="3026C878" w14:textId="35005D3F" w:rsidR="00390854" w:rsidRPr="00003981" w:rsidRDefault="00390854">
      <w:pPr>
        <w:rPr>
          <w:rFonts w:ascii="Book Antiqua" w:hAnsi="Book Antiqua"/>
          <w:lang w:val="en-GB"/>
        </w:rPr>
      </w:pPr>
      <w:r w:rsidRPr="00003981">
        <w:rPr>
          <w:rFonts w:ascii="Book Antiqua" w:hAnsi="Book Antiqua"/>
          <w:lang w:val="en-GB"/>
        </w:rPr>
        <w:br w:type="page"/>
      </w:r>
    </w:p>
    <w:p w14:paraId="6A0611B3" w14:textId="31AB8950" w:rsidR="002F1BB1" w:rsidRPr="00003981" w:rsidRDefault="00390854"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48F678C2" wp14:editId="5EC42252">
            <wp:extent cx="5271714" cy="2049152"/>
            <wp:effectExtent l="0" t="0" r="5715" b="8255"/>
            <wp:docPr id="4" name="图片 4" descr="D:\WJG\编稿\WJG加工厂\2016-10-9\新期刊\26949\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6-10-9\新期刊\26949\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237" cy="2049744"/>
                    </a:xfrm>
                    <a:prstGeom prst="rect">
                      <a:avLst/>
                    </a:prstGeom>
                    <a:noFill/>
                    <a:ln>
                      <a:noFill/>
                    </a:ln>
                  </pic:spPr>
                </pic:pic>
              </a:graphicData>
            </a:graphic>
          </wp:inline>
        </w:drawing>
      </w:r>
    </w:p>
    <w:p w14:paraId="1EE42929" w14:textId="4B0A4FF5" w:rsidR="00390854" w:rsidRPr="00003981" w:rsidRDefault="00390854" w:rsidP="00390854">
      <w:pPr>
        <w:spacing w:line="360" w:lineRule="auto"/>
        <w:jc w:val="both"/>
        <w:rPr>
          <w:rFonts w:ascii="Book Antiqua" w:hAnsi="Book Antiqua"/>
          <w:b/>
          <w:bCs/>
          <w:lang w:val="en-GB"/>
        </w:rPr>
      </w:pPr>
      <w:r w:rsidRPr="00003981">
        <w:rPr>
          <w:rFonts w:ascii="Book Antiqua" w:hAnsi="Book Antiqua"/>
          <w:b/>
          <w:bCs/>
          <w:lang w:val="en-GB"/>
        </w:rPr>
        <w:t xml:space="preserve">Figure 4 </w:t>
      </w:r>
      <w:proofErr w:type="spellStart"/>
      <w:r w:rsidRPr="00003981">
        <w:rPr>
          <w:rFonts w:ascii="Book Antiqua" w:hAnsi="Book Antiqua"/>
          <w:b/>
          <w:bCs/>
          <w:lang w:val="en-GB"/>
        </w:rPr>
        <w:t>Subacute</w:t>
      </w:r>
      <w:proofErr w:type="spellEnd"/>
      <w:r w:rsidRPr="00003981">
        <w:rPr>
          <w:rFonts w:ascii="Book Antiqua" w:hAnsi="Book Antiqua"/>
          <w:b/>
          <w:bCs/>
          <w:lang w:val="en-GB"/>
        </w:rPr>
        <w:t xml:space="preserve"> and </w:t>
      </w:r>
      <w:proofErr w:type="spellStart"/>
      <w:r w:rsidRPr="00003981">
        <w:rPr>
          <w:rFonts w:ascii="Book Antiqua" w:hAnsi="Book Antiqua"/>
          <w:b/>
          <w:bCs/>
          <w:lang w:val="en-GB"/>
        </w:rPr>
        <w:t>stenotic</w:t>
      </w:r>
      <w:proofErr w:type="spellEnd"/>
      <w:r w:rsidRPr="00003981">
        <w:rPr>
          <w:rFonts w:ascii="Book Antiqua" w:hAnsi="Book Antiqua"/>
          <w:b/>
          <w:bCs/>
          <w:lang w:val="en-GB"/>
        </w:rPr>
        <w:t xml:space="preserve"> disease with sinus tract. </w:t>
      </w:r>
      <w:r w:rsidRPr="00003981">
        <w:rPr>
          <w:rFonts w:ascii="Book Antiqua" w:hAnsi="Book Antiqua"/>
          <w:bCs/>
          <w:lang w:val="en-GB"/>
        </w:rPr>
        <w:t>A: SSFP sequence showing wall thickening (11 mm; red arrow) of terminal ileum with comb sign and mesenteric fat thickening;</w:t>
      </w:r>
      <w:r w:rsidRPr="00003981">
        <w:rPr>
          <w:rFonts w:ascii="Book Antiqua" w:hAnsi="Book Antiqua"/>
          <w:b/>
          <w:bCs/>
          <w:lang w:val="en-GB"/>
        </w:rPr>
        <w:t xml:space="preserve"> </w:t>
      </w:r>
      <w:r w:rsidRPr="00003981">
        <w:rPr>
          <w:rFonts w:ascii="Book Antiqua" w:hAnsi="Book Antiqua"/>
          <w:bCs/>
          <w:lang w:val="en-GB"/>
        </w:rPr>
        <w:t>and</w:t>
      </w:r>
      <w:r w:rsidRPr="00003981">
        <w:rPr>
          <w:rFonts w:ascii="Book Antiqua" w:hAnsi="Book Antiqua"/>
          <w:b/>
          <w:bCs/>
          <w:lang w:val="en-GB"/>
        </w:rPr>
        <w:t xml:space="preserve"> </w:t>
      </w:r>
      <w:r w:rsidRPr="00003981">
        <w:rPr>
          <w:rFonts w:ascii="Book Antiqua" w:hAnsi="Book Antiqua"/>
          <w:bCs/>
          <w:lang w:val="en-GB"/>
        </w:rPr>
        <w:t xml:space="preserve">B: Post-gadolinium image reveals diffuse enhancement of the </w:t>
      </w:r>
      <w:proofErr w:type="spellStart"/>
      <w:r w:rsidRPr="00003981">
        <w:rPr>
          <w:rFonts w:ascii="Book Antiqua" w:hAnsi="Book Antiqua"/>
          <w:bCs/>
          <w:lang w:val="en-GB"/>
        </w:rPr>
        <w:t>stenotic</w:t>
      </w:r>
      <w:proofErr w:type="spellEnd"/>
      <w:r w:rsidRPr="00003981">
        <w:rPr>
          <w:rFonts w:ascii="Book Antiqua" w:hAnsi="Book Antiqua"/>
          <w:bCs/>
          <w:lang w:val="en-GB"/>
        </w:rPr>
        <w:t xml:space="preserve"> bowel loop and sinus tract (arrowhead), which is a blind-ending tract arising from the bowel wall. SSFP: Steady-state free precession; FSPGR: </w:t>
      </w:r>
      <w:r w:rsidRPr="00003981">
        <w:rPr>
          <w:rFonts w:ascii="Book Antiqua" w:hAnsi="Book Antiqua"/>
          <w:bCs/>
          <w:caps/>
          <w:lang w:val="en-GB"/>
        </w:rPr>
        <w:t>f</w:t>
      </w:r>
      <w:r w:rsidRPr="00003981">
        <w:rPr>
          <w:rFonts w:ascii="Book Antiqua" w:hAnsi="Book Antiqua"/>
          <w:bCs/>
          <w:lang w:val="en-GB"/>
        </w:rPr>
        <w:t>at-suppressed 3D spoiled gradient-echo.</w:t>
      </w:r>
    </w:p>
    <w:p w14:paraId="256586B2" w14:textId="6E464B8E" w:rsidR="00E175B2" w:rsidRPr="00003981" w:rsidRDefault="00E175B2">
      <w:pPr>
        <w:rPr>
          <w:rFonts w:ascii="Book Antiqua" w:hAnsi="Book Antiqua"/>
          <w:lang w:val="en-GB"/>
        </w:rPr>
      </w:pPr>
      <w:r w:rsidRPr="00003981">
        <w:rPr>
          <w:rFonts w:ascii="Book Antiqua" w:hAnsi="Book Antiqua"/>
          <w:lang w:val="en-GB"/>
        </w:rPr>
        <w:br w:type="page"/>
      </w:r>
    </w:p>
    <w:p w14:paraId="19CD68AB" w14:textId="0D6771C5" w:rsidR="00390854" w:rsidRPr="00003981" w:rsidRDefault="00E175B2"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74E4E3FD" wp14:editId="506AB52C">
            <wp:extent cx="6116320" cy="1610154"/>
            <wp:effectExtent l="0" t="0" r="0" b="9525"/>
            <wp:docPr id="5" name="图片 5" descr="D:\WJG\编稿\WJG加工厂\2016-10-9\新期刊\26949\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JG\编稿\WJG加工厂\2016-10-9\新期刊\26949\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1610154"/>
                    </a:xfrm>
                    <a:prstGeom prst="rect">
                      <a:avLst/>
                    </a:prstGeom>
                    <a:noFill/>
                    <a:ln>
                      <a:noFill/>
                    </a:ln>
                  </pic:spPr>
                </pic:pic>
              </a:graphicData>
            </a:graphic>
          </wp:inline>
        </w:drawing>
      </w:r>
    </w:p>
    <w:p w14:paraId="7626F146" w14:textId="764FBB5A" w:rsidR="00E175B2" w:rsidRPr="00003981" w:rsidRDefault="00E175B2" w:rsidP="00E175B2">
      <w:pPr>
        <w:spacing w:line="360" w:lineRule="auto"/>
        <w:jc w:val="both"/>
        <w:rPr>
          <w:rFonts w:ascii="Book Antiqua" w:hAnsi="Book Antiqua"/>
          <w:bCs/>
          <w:lang w:val="en-GB"/>
        </w:rPr>
      </w:pPr>
      <w:r w:rsidRPr="00003981">
        <w:rPr>
          <w:rFonts w:ascii="Book Antiqua" w:hAnsi="Book Antiqua"/>
          <w:b/>
          <w:bCs/>
          <w:lang w:val="en-GB"/>
        </w:rPr>
        <w:t xml:space="preserve">Figure 5 </w:t>
      </w:r>
      <w:proofErr w:type="spellStart"/>
      <w:r w:rsidRPr="00003981">
        <w:rPr>
          <w:rFonts w:ascii="Book Antiqua" w:hAnsi="Book Antiqua"/>
          <w:b/>
          <w:bCs/>
          <w:lang w:val="en-GB"/>
        </w:rPr>
        <w:t>Entero-vescical</w:t>
      </w:r>
      <w:proofErr w:type="spellEnd"/>
      <w:r w:rsidRPr="00003981">
        <w:rPr>
          <w:rFonts w:ascii="Book Antiqua" w:hAnsi="Book Antiqua"/>
          <w:b/>
          <w:bCs/>
          <w:lang w:val="en-GB"/>
        </w:rPr>
        <w:t xml:space="preserve"> </w:t>
      </w:r>
      <w:proofErr w:type="gramStart"/>
      <w:r w:rsidRPr="00003981">
        <w:rPr>
          <w:rFonts w:ascii="Book Antiqua" w:hAnsi="Book Antiqua"/>
          <w:b/>
          <w:bCs/>
          <w:lang w:val="en-GB"/>
        </w:rPr>
        <w:t>fistula</w:t>
      </w:r>
      <w:proofErr w:type="gramEnd"/>
      <w:r w:rsidRPr="00003981">
        <w:rPr>
          <w:rFonts w:ascii="Book Antiqua" w:hAnsi="Book Antiqua"/>
          <w:b/>
          <w:bCs/>
          <w:lang w:val="en-GB"/>
        </w:rPr>
        <w:t>.</w:t>
      </w:r>
      <w:r w:rsidRPr="00003981">
        <w:rPr>
          <w:rFonts w:ascii="Book Antiqua" w:hAnsi="Book Antiqua"/>
          <w:bCs/>
          <w:lang w:val="en-GB"/>
        </w:rPr>
        <w:t xml:space="preserve"> A: Coronal SSFSE sequence detects wall thickening of the sigmoid colon with </w:t>
      </w:r>
      <w:proofErr w:type="spellStart"/>
      <w:r w:rsidRPr="00003981">
        <w:rPr>
          <w:rFonts w:ascii="Book Antiqua" w:hAnsi="Book Antiqua"/>
          <w:bCs/>
          <w:lang w:val="en-GB"/>
        </w:rPr>
        <w:t>entero-vescical</w:t>
      </w:r>
      <w:proofErr w:type="spellEnd"/>
      <w:r w:rsidRPr="00003981">
        <w:rPr>
          <w:rFonts w:ascii="Book Antiqua" w:hAnsi="Book Antiqua"/>
          <w:bCs/>
          <w:lang w:val="en-GB"/>
        </w:rPr>
        <w:t xml:space="preserve"> fistula (red arrow); B: FSPGR without gadolinium administration highlights the </w:t>
      </w:r>
      <w:proofErr w:type="spellStart"/>
      <w:r w:rsidRPr="00003981">
        <w:rPr>
          <w:rFonts w:ascii="Book Antiqua" w:hAnsi="Book Antiqua"/>
          <w:bCs/>
          <w:lang w:val="en-GB"/>
        </w:rPr>
        <w:t>entero-vescical</w:t>
      </w:r>
      <w:proofErr w:type="spellEnd"/>
      <w:r w:rsidRPr="00003981">
        <w:rPr>
          <w:rFonts w:ascii="Book Antiqua" w:hAnsi="Book Antiqua"/>
          <w:bCs/>
          <w:lang w:val="en-GB"/>
        </w:rPr>
        <w:t xml:space="preserve"> fistula, which appears </w:t>
      </w:r>
      <w:proofErr w:type="spellStart"/>
      <w:r w:rsidRPr="00003981">
        <w:rPr>
          <w:rFonts w:ascii="Book Antiqua" w:hAnsi="Book Antiqua"/>
          <w:bCs/>
          <w:lang w:val="en-GB"/>
        </w:rPr>
        <w:t>hyperintense</w:t>
      </w:r>
      <w:proofErr w:type="spellEnd"/>
      <w:r w:rsidRPr="00003981">
        <w:rPr>
          <w:rFonts w:ascii="Book Antiqua" w:hAnsi="Book Antiqua"/>
          <w:bCs/>
          <w:lang w:val="en-GB"/>
        </w:rPr>
        <w:t xml:space="preserve"> due to colonic content; and C: </w:t>
      </w:r>
      <w:proofErr w:type="spellStart"/>
      <w:r w:rsidRPr="00003981">
        <w:rPr>
          <w:rFonts w:ascii="Book Antiqua" w:hAnsi="Book Antiqua"/>
          <w:bCs/>
          <w:lang w:val="en-GB"/>
        </w:rPr>
        <w:t>Entero-vescical</w:t>
      </w:r>
      <w:proofErr w:type="spellEnd"/>
      <w:r w:rsidRPr="00003981">
        <w:rPr>
          <w:rFonts w:ascii="Book Antiqua" w:hAnsi="Book Antiqua"/>
          <w:bCs/>
          <w:lang w:val="en-GB"/>
        </w:rPr>
        <w:t xml:space="preserve"> fistula appears as </w:t>
      </w:r>
      <w:proofErr w:type="spellStart"/>
      <w:r w:rsidRPr="00003981">
        <w:rPr>
          <w:rFonts w:ascii="Book Antiqua" w:hAnsi="Book Antiqua"/>
          <w:bCs/>
          <w:lang w:val="en-GB"/>
        </w:rPr>
        <w:t>hyperintense</w:t>
      </w:r>
      <w:proofErr w:type="spellEnd"/>
      <w:r w:rsidRPr="00003981">
        <w:rPr>
          <w:rFonts w:ascii="Book Antiqua" w:hAnsi="Book Antiqua"/>
          <w:bCs/>
          <w:lang w:val="en-GB"/>
        </w:rPr>
        <w:t xml:space="preserve"> </w:t>
      </w:r>
      <w:proofErr w:type="spellStart"/>
      <w:r w:rsidRPr="00003981">
        <w:rPr>
          <w:rFonts w:ascii="Book Antiqua" w:hAnsi="Book Antiqua"/>
          <w:bCs/>
          <w:lang w:val="en-GB"/>
        </w:rPr>
        <w:t>transmural</w:t>
      </w:r>
      <w:proofErr w:type="spellEnd"/>
      <w:r w:rsidRPr="00003981">
        <w:rPr>
          <w:rFonts w:ascii="Book Antiqua" w:hAnsi="Book Antiqua"/>
          <w:bCs/>
          <w:lang w:val="en-GB"/>
        </w:rPr>
        <w:t xml:space="preserve"> lines in post-gadolinium sequence. SSFSE: </w:t>
      </w:r>
      <w:r w:rsidRPr="00003981">
        <w:rPr>
          <w:rFonts w:ascii="Book Antiqua" w:hAnsi="Book Antiqua"/>
          <w:bCs/>
          <w:caps/>
          <w:lang w:val="en-GB"/>
        </w:rPr>
        <w:t>s</w:t>
      </w:r>
      <w:r w:rsidRPr="00003981">
        <w:rPr>
          <w:rFonts w:ascii="Book Antiqua" w:hAnsi="Book Antiqua"/>
          <w:bCs/>
          <w:lang w:val="en-GB"/>
        </w:rPr>
        <w:t xml:space="preserve">ingle shot fast spin echo; FSPGR: </w:t>
      </w:r>
      <w:r w:rsidRPr="00003981">
        <w:rPr>
          <w:rFonts w:ascii="Book Antiqua" w:hAnsi="Book Antiqua"/>
          <w:bCs/>
          <w:caps/>
          <w:lang w:val="en-GB"/>
        </w:rPr>
        <w:t>f</w:t>
      </w:r>
      <w:r w:rsidRPr="00003981">
        <w:rPr>
          <w:rFonts w:ascii="Book Antiqua" w:hAnsi="Book Antiqua"/>
          <w:bCs/>
          <w:lang w:val="en-GB"/>
        </w:rPr>
        <w:t>at-suppressed 3D spoiled gradient-echo.</w:t>
      </w:r>
    </w:p>
    <w:p w14:paraId="28B52CC2" w14:textId="6D20CE7A" w:rsidR="00A724B8" w:rsidRPr="00003981" w:rsidRDefault="00A724B8">
      <w:pPr>
        <w:rPr>
          <w:rFonts w:ascii="Book Antiqua" w:hAnsi="Book Antiqua"/>
          <w:lang w:val="en-GB"/>
        </w:rPr>
      </w:pPr>
      <w:r w:rsidRPr="00003981">
        <w:rPr>
          <w:rFonts w:ascii="Book Antiqua" w:hAnsi="Book Antiqua"/>
          <w:lang w:val="en-GB"/>
        </w:rPr>
        <w:br w:type="page"/>
      </w:r>
    </w:p>
    <w:p w14:paraId="1E9E0174" w14:textId="29826030" w:rsidR="00E175B2" w:rsidRPr="00003981" w:rsidRDefault="00A724B8"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58F90921" wp14:editId="3B083880">
            <wp:extent cx="5907819" cy="3116643"/>
            <wp:effectExtent l="0" t="0" r="0" b="7620"/>
            <wp:docPr id="6" name="图片 6" descr="D:\WJG\编稿\WJG加工厂\2016-10-9\新期刊\26949\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JG\编稿\WJG加工厂\2016-10-9\新期刊\26949\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9526" cy="3117544"/>
                    </a:xfrm>
                    <a:prstGeom prst="rect">
                      <a:avLst/>
                    </a:prstGeom>
                    <a:noFill/>
                    <a:ln>
                      <a:noFill/>
                    </a:ln>
                  </pic:spPr>
                </pic:pic>
              </a:graphicData>
            </a:graphic>
          </wp:inline>
        </w:drawing>
      </w:r>
    </w:p>
    <w:p w14:paraId="56AB6223" w14:textId="152BDC10" w:rsidR="00A724B8" w:rsidRPr="00003981" w:rsidRDefault="00A724B8" w:rsidP="00A724B8">
      <w:pPr>
        <w:spacing w:line="360" w:lineRule="auto"/>
        <w:jc w:val="both"/>
        <w:rPr>
          <w:rFonts w:ascii="Book Antiqua" w:hAnsi="Book Antiqua"/>
          <w:bCs/>
          <w:lang w:val="en-GB"/>
        </w:rPr>
      </w:pPr>
      <w:r w:rsidRPr="00003981">
        <w:rPr>
          <w:rFonts w:ascii="Book Antiqua" w:hAnsi="Book Antiqua"/>
          <w:b/>
          <w:bCs/>
          <w:lang w:val="en-GB"/>
        </w:rPr>
        <w:t xml:space="preserve">Figure 6 </w:t>
      </w:r>
      <w:proofErr w:type="spellStart"/>
      <w:r w:rsidRPr="00003981">
        <w:rPr>
          <w:rFonts w:ascii="Book Antiqua" w:hAnsi="Book Antiqua"/>
          <w:b/>
          <w:bCs/>
          <w:lang w:val="en-GB"/>
        </w:rPr>
        <w:t>Peri-ileal</w:t>
      </w:r>
      <w:proofErr w:type="spellEnd"/>
      <w:r w:rsidRPr="00003981">
        <w:rPr>
          <w:rFonts w:ascii="Book Antiqua" w:hAnsi="Book Antiqua"/>
          <w:b/>
          <w:bCs/>
          <w:lang w:val="en-GB"/>
        </w:rPr>
        <w:t xml:space="preserve"> </w:t>
      </w:r>
      <w:proofErr w:type="gramStart"/>
      <w:r w:rsidRPr="00003981">
        <w:rPr>
          <w:rFonts w:ascii="Book Antiqua" w:hAnsi="Book Antiqua"/>
          <w:b/>
          <w:bCs/>
          <w:lang w:val="en-GB"/>
        </w:rPr>
        <w:t>abscess</w:t>
      </w:r>
      <w:proofErr w:type="gramEnd"/>
      <w:r w:rsidRPr="00003981">
        <w:rPr>
          <w:rFonts w:ascii="Book Antiqua" w:hAnsi="Book Antiqua"/>
          <w:b/>
          <w:bCs/>
          <w:lang w:val="en-GB"/>
        </w:rPr>
        <w:t>.</w:t>
      </w:r>
      <w:r w:rsidRPr="00003981">
        <w:rPr>
          <w:rFonts w:ascii="Book Antiqua" w:hAnsi="Book Antiqua"/>
          <w:bCs/>
          <w:lang w:val="en-GB"/>
        </w:rPr>
        <w:t xml:space="preserve"> A-D: SSFP and SSFSE sequences display wall thickening of the terminal ileum associated (red arrow) with contiguous encapsulated collection of pus and inhomogeneous content (abscess, white arrow); E and F: FSPGR sequence shows mucosal enhancement with </w:t>
      </w:r>
      <w:proofErr w:type="spellStart"/>
      <w:r w:rsidRPr="00003981">
        <w:rPr>
          <w:rFonts w:ascii="Book Antiqua" w:hAnsi="Book Antiqua"/>
          <w:bCs/>
          <w:lang w:val="en-GB"/>
        </w:rPr>
        <w:t>hypointense</w:t>
      </w:r>
      <w:proofErr w:type="spellEnd"/>
      <w:r w:rsidRPr="00003981">
        <w:rPr>
          <w:rFonts w:ascii="Book Antiqua" w:hAnsi="Book Antiqua"/>
          <w:bCs/>
          <w:lang w:val="en-GB"/>
        </w:rPr>
        <w:t xml:space="preserve"> deep layers of the bowel wall (fibrotic disease), associated with enhanced peripheral rim of the capsulated collection (abscess, white arrow). </w:t>
      </w:r>
      <w:r w:rsidR="007D3E12" w:rsidRPr="00003981">
        <w:rPr>
          <w:rFonts w:ascii="Book Antiqua" w:hAnsi="Book Antiqua"/>
          <w:bCs/>
          <w:lang w:val="en-GB"/>
        </w:rPr>
        <w:t xml:space="preserve">SSFP: Steady-state free precession; </w:t>
      </w:r>
      <w:r w:rsidRPr="00003981">
        <w:rPr>
          <w:rFonts w:ascii="Book Antiqua" w:hAnsi="Book Antiqua"/>
          <w:bCs/>
          <w:lang w:val="en-GB"/>
        </w:rPr>
        <w:t xml:space="preserve">SSFSE: </w:t>
      </w:r>
      <w:r w:rsidRPr="00003981">
        <w:rPr>
          <w:rFonts w:ascii="Book Antiqua" w:hAnsi="Book Antiqua"/>
          <w:bCs/>
          <w:caps/>
          <w:lang w:val="en-GB"/>
        </w:rPr>
        <w:t>s</w:t>
      </w:r>
      <w:r w:rsidRPr="00003981">
        <w:rPr>
          <w:rFonts w:ascii="Book Antiqua" w:hAnsi="Book Antiqua"/>
          <w:bCs/>
          <w:lang w:val="en-GB"/>
        </w:rPr>
        <w:t xml:space="preserve">ingle shot fast spin echo; FSPGR: </w:t>
      </w:r>
      <w:r w:rsidRPr="00003981">
        <w:rPr>
          <w:rFonts w:ascii="Book Antiqua" w:hAnsi="Book Antiqua"/>
          <w:bCs/>
          <w:caps/>
          <w:lang w:val="en-GB"/>
        </w:rPr>
        <w:t>f</w:t>
      </w:r>
      <w:r w:rsidRPr="00003981">
        <w:rPr>
          <w:rFonts w:ascii="Book Antiqua" w:hAnsi="Book Antiqua"/>
          <w:bCs/>
          <w:lang w:val="en-GB"/>
        </w:rPr>
        <w:t>at-suppressed 3D spoiled gradient-echo.</w:t>
      </w:r>
    </w:p>
    <w:p w14:paraId="456C655C" w14:textId="56B20B08" w:rsidR="007D6B76" w:rsidRPr="00003981" w:rsidRDefault="007D6B76">
      <w:pPr>
        <w:rPr>
          <w:rFonts w:ascii="Book Antiqua" w:hAnsi="Book Antiqua"/>
          <w:lang w:val="en-GB"/>
        </w:rPr>
      </w:pPr>
      <w:r w:rsidRPr="00003981">
        <w:rPr>
          <w:rFonts w:ascii="Book Antiqua" w:hAnsi="Book Antiqua"/>
          <w:lang w:val="en-GB"/>
        </w:rPr>
        <w:br w:type="page"/>
      </w:r>
    </w:p>
    <w:p w14:paraId="075E1989" w14:textId="25B37C95" w:rsidR="00A724B8" w:rsidRPr="00003981" w:rsidRDefault="007D6B76" w:rsidP="00166C75">
      <w:pPr>
        <w:spacing w:line="360" w:lineRule="auto"/>
        <w:jc w:val="both"/>
        <w:rPr>
          <w:rFonts w:ascii="Book Antiqua" w:hAnsi="Book Antiqua"/>
          <w:lang w:val="en-GB"/>
        </w:rPr>
      </w:pPr>
      <w:r w:rsidRPr="00003981">
        <w:rPr>
          <w:rFonts w:ascii="Book Antiqua" w:hAnsi="Book Antiqua"/>
          <w:noProof/>
          <w:lang w:val="en-US" w:eastAsia="en-US"/>
        </w:rPr>
        <w:drawing>
          <wp:inline distT="0" distB="0" distL="0" distR="0" wp14:anchorId="7DD08A86" wp14:editId="165B690F">
            <wp:extent cx="6116320" cy="1762185"/>
            <wp:effectExtent l="0" t="0" r="0" b="9525"/>
            <wp:docPr id="7" name="图片 7" descr="D:\WJG\编稿\WJG加工厂\2016-10-9\新期刊\26949\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JG\编稿\WJG加工厂\2016-10-9\新期刊\26949\Figure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320" cy="1762185"/>
                    </a:xfrm>
                    <a:prstGeom prst="rect">
                      <a:avLst/>
                    </a:prstGeom>
                    <a:noFill/>
                    <a:ln>
                      <a:noFill/>
                    </a:ln>
                  </pic:spPr>
                </pic:pic>
              </a:graphicData>
            </a:graphic>
          </wp:inline>
        </w:drawing>
      </w:r>
    </w:p>
    <w:p w14:paraId="7360536F" w14:textId="672E5F94" w:rsidR="00D851CA" w:rsidRPr="00003981" w:rsidRDefault="007D6B76" w:rsidP="007D6B76">
      <w:pPr>
        <w:spacing w:line="360" w:lineRule="auto"/>
        <w:jc w:val="both"/>
        <w:rPr>
          <w:rFonts w:ascii="Book Antiqua" w:hAnsi="Book Antiqua"/>
          <w:bCs/>
          <w:lang w:val="en-GB"/>
        </w:rPr>
      </w:pPr>
      <w:r w:rsidRPr="00003981">
        <w:rPr>
          <w:rFonts w:ascii="Book Antiqua" w:hAnsi="Book Antiqua"/>
          <w:b/>
          <w:bCs/>
          <w:lang w:val="en-GB"/>
        </w:rPr>
        <w:t xml:space="preserve">Figure 7 Chronic </w:t>
      </w:r>
      <w:proofErr w:type="gramStart"/>
      <w:r w:rsidRPr="00003981">
        <w:rPr>
          <w:rFonts w:ascii="Book Antiqua" w:hAnsi="Book Antiqua"/>
          <w:b/>
          <w:bCs/>
          <w:lang w:val="en-GB"/>
        </w:rPr>
        <w:t>disease</w:t>
      </w:r>
      <w:proofErr w:type="gramEnd"/>
      <w:r w:rsidRPr="00003981">
        <w:rPr>
          <w:rFonts w:ascii="Book Antiqua" w:hAnsi="Book Antiqua"/>
          <w:bCs/>
          <w:lang w:val="en-GB"/>
        </w:rPr>
        <w:t xml:space="preserve">. A and B: Coronal SSFP and SSFSE sequences detect wall thickening (10 mm, red arrows) of neo-terminal ileum, after </w:t>
      </w:r>
      <w:proofErr w:type="spellStart"/>
      <w:r w:rsidRPr="00003981">
        <w:rPr>
          <w:rFonts w:ascii="Book Antiqua" w:hAnsi="Book Antiqua"/>
          <w:bCs/>
          <w:lang w:val="en-GB"/>
        </w:rPr>
        <w:t>ileo-cecal</w:t>
      </w:r>
      <w:proofErr w:type="spellEnd"/>
      <w:r w:rsidRPr="00003981">
        <w:rPr>
          <w:rFonts w:ascii="Book Antiqua" w:hAnsi="Book Antiqua"/>
          <w:bCs/>
          <w:lang w:val="en-GB"/>
        </w:rPr>
        <w:t xml:space="preserve"> resection, extending for about 19 cm; and C: Coronal FSPGR sequence shows mucosal enhancement with hypointensity of the deep layers indicating the fibrotic disease. SSFP: Steady-state free precession; </w:t>
      </w:r>
      <w:bookmarkStart w:id="168" w:name="OLE_LINK3"/>
      <w:bookmarkStart w:id="169" w:name="OLE_LINK4"/>
      <w:r w:rsidRPr="00003981">
        <w:rPr>
          <w:rFonts w:ascii="Book Antiqua" w:hAnsi="Book Antiqua"/>
          <w:bCs/>
          <w:lang w:val="en-GB"/>
        </w:rPr>
        <w:t xml:space="preserve">SSFSE: </w:t>
      </w:r>
      <w:r w:rsidRPr="00003981">
        <w:rPr>
          <w:rFonts w:ascii="Book Antiqua" w:hAnsi="Book Antiqua"/>
          <w:bCs/>
          <w:caps/>
          <w:lang w:val="en-GB"/>
        </w:rPr>
        <w:t>s</w:t>
      </w:r>
      <w:r w:rsidRPr="00003981">
        <w:rPr>
          <w:rFonts w:ascii="Book Antiqua" w:hAnsi="Book Antiqua"/>
          <w:bCs/>
          <w:lang w:val="en-GB"/>
        </w:rPr>
        <w:t xml:space="preserve">ingle shot fast spin echo; FSPGR: </w:t>
      </w:r>
      <w:r w:rsidRPr="00003981">
        <w:rPr>
          <w:rFonts w:ascii="Book Antiqua" w:hAnsi="Book Antiqua"/>
          <w:bCs/>
          <w:caps/>
          <w:lang w:val="en-GB"/>
        </w:rPr>
        <w:t>f</w:t>
      </w:r>
      <w:r w:rsidRPr="00003981">
        <w:rPr>
          <w:rFonts w:ascii="Book Antiqua" w:hAnsi="Book Antiqua"/>
          <w:bCs/>
          <w:lang w:val="en-GB"/>
        </w:rPr>
        <w:t>at-suppressed 3D spoiled gradient-echo.</w:t>
      </w:r>
    </w:p>
    <w:bookmarkEnd w:id="168"/>
    <w:bookmarkEnd w:id="169"/>
    <w:p w14:paraId="7915A799" w14:textId="77777777" w:rsidR="00D851CA" w:rsidRPr="00003981" w:rsidRDefault="00D851CA">
      <w:pPr>
        <w:rPr>
          <w:rFonts w:ascii="Book Antiqua" w:hAnsi="Book Antiqua"/>
          <w:bCs/>
          <w:lang w:val="en-GB"/>
        </w:rPr>
      </w:pPr>
      <w:r w:rsidRPr="00003981">
        <w:rPr>
          <w:rFonts w:ascii="Book Antiqua" w:hAnsi="Book Antiqua"/>
          <w:bCs/>
          <w:lang w:val="en-GB"/>
        </w:rPr>
        <w:br w:type="page"/>
      </w:r>
    </w:p>
    <w:p w14:paraId="3FE8F5E6" w14:textId="042DD345" w:rsidR="007D6B76" w:rsidRPr="00003981" w:rsidRDefault="00D851CA" w:rsidP="007D6B76">
      <w:pPr>
        <w:spacing w:line="360" w:lineRule="auto"/>
        <w:jc w:val="both"/>
        <w:rPr>
          <w:rFonts w:ascii="Book Antiqua" w:hAnsi="Book Antiqua"/>
          <w:bCs/>
          <w:lang w:val="en-GB"/>
        </w:rPr>
      </w:pPr>
      <w:r w:rsidRPr="00003981">
        <w:rPr>
          <w:rFonts w:ascii="Book Antiqua" w:hAnsi="Book Antiqua"/>
          <w:bCs/>
          <w:noProof/>
          <w:lang w:val="en-US" w:eastAsia="en-US"/>
        </w:rPr>
        <w:drawing>
          <wp:inline distT="0" distB="0" distL="0" distR="0" wp14:anchorId="060326F9" wp14:editId="51E5C81E">
            <wp:extent cx="5748793" cy="3389013"/>
            <wp:effectExtent l="0" t="0" r="4445" b="1905"/>
            <wp:docPr id="8" name="图片 8" descr="D:\WJG\编稿\WJG加工厂\2016-10-9\新期刊\26949\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WJG\编稿\WJG加工厂\2016-10-9\新期刊\26949\Figure 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4754" cy="3392527"/>
                    </a:xfrm>
                    <a:prstGeom prst="rect">
                      <a:avLst/>
                    </a:prstGeom>
                    <a:noFill/>
                    <a:ln>
                      <a:noFill/>
                    </a:ln>
                  </pic:spPr>
                </pic:pic>
              </a:graphicData>
            </a:graphic>
          </wp:inline>
        </w:drawing>
      </w:r>
    </w:p>
    <w:p w14:paraId="4C092307" w14:textId="3855593E" w:rsidR="00D851CA" w:rsidRPr="00003981" w:rsidRDefault="00D851CA" w:rsidP="00D851CA">
      <w:pPr>
        <w:spacing w:line="360" w:lineRule="auto"/>
        <w:jc w:val="both"/>
        <w:rPr>
          <w:rFonts w:ascii="Book Antiqua" w:hAnsi="Book Antiqua"/>
          <w:bCs/>
          <w:lang w:val="en-GB"/>
        </w:rPr>
      </w:pPr>
      <w:r w:rsidRPr="00003981">
        <w:rPr>
          <w:rFonts w:ascii="Book Antiqua" w:hAnsi="Book Antiqua"/>
          <w:b/>
          <w:bCs/>
          <w:lang w:val="en-GB"/>
        </w:rPr>
        <w:t xml:space="preserve">Figure 8 </w:t>
      </w:r>
      <w:proofErr w:type="spellStart"/>
      <w:r w:rsidRPr="00003981">
        <w:rPr>
          <w:rFonts w:ascii="Book Antiqua" w:hAnsi="Book Antiqua"/>
          <w:b/>
          <w:bCs/>
          <w:lang w:val="en-GB"/>
        </w:rPr>
        <w:t>Fibrostenotic</w:t>
      </w:r>
      <w:proofErr w:type="spellEnd"/>
      <w:r w:rsidRPr="00003981">
        <w:rPr>
          <w:rFonts w:ascii="Book Antiqua" w:hAnsi="Book Antiqua"/>
          <w:b/>
          <w:bCs/>
          <w:lang w:val="en-GB"/>
        </w:rPr>
        <w:t xml:space="preserve"> </w:t>
      </w:r>
      <w:proofErr w:type="gramStart"/>
      <w:r w:rsidRPr="00003981">
        <w:rPr>
          <w:rFonts w:ascii="Book Antiqua" w:hAnsi="Book Antiqua"/>
          <w:b/>
          <w:bCs/>
          <w:lang w:val="en-GB"/>
        </w:rPr>
        <w:t>d</w:t>
      </w:r>
      <w:bookmarkStart w:id="170" w:name="_GoBack"/>
      <w:bookmarkEnd w:id="170"/>
      <w:r w:rsidRPr="00003981">
        <w:rPr>
          <w:rFonts w:ascii="Book Antiqua" w:hAnsi="Book Antiqua"/>
          <w:b/>
          <w:bCs/>
          <w:lang w:val="en-GB"/>
        </w:rPr>
        <w:t>isease</w:t>
      </w:r>
      <w:proofErr w:type="gramEnd"/>
      <w:r w:rsidRPr="00003981">
        <w:rPr>
          <w:rFonts w:ascii="Book Antiqua" w:hAnsi="Book Antiqua"/>
          <w:b/>
          <w:bCs/>
          <w:lang w:val="en-GB"/>
        </w:rPr>
        <w:t>.</w:t>
      </w:r>
      <w:r w:rsidR="00045852" w:rsidRPr="00003981">
        <w:rPr>
          <w:rFonts w:ascii="Book Antiqua" w:hAnsi="Book Antiqua"/>
          <w:b/>
          <w:bCs/>
          <w:lang w:val="en-GB"/>
        </w:rPr>
        <w:t xml:space="preserve"> </w:t>
      </w:r>
      <w:r w:rsidRPr="00003981">
        <w:rPr>
          <w:rFonts w:ascii="Book Antiqua" w:hAnsi="Book Antiqua"/>
          <w:bCs/>
          <w:lang w:val="en-GB"/>
        </w:rPr>
        <w:t xml:space="preserve">A-C: Multiple fibrotic strictures of the small bowel </w:t>
      </w:r>
      <w:proofErr w:type="spellStart"/>
      <w:r w:rsidRPr="00003981">
        <w:rPr>
          <w:rFonts w:ascii="Book Antiqua" w:hAnsi="Book Antiqua"/>
          <w:bCs/>
          <w:lang w:val="en-GB"/>
        </w:rPr>
        <w:t>alternanting</w:t>
      </w:r>
      <w:proofErr w:type="spellEnd"/>
      <w:r w:rsidRPr="00003981">
        <w:rPr>
          <w:rFonts w:ascii="Book Antiqua" w:hAnsi="Book Antiqua"/>
          <w:bCs/>
          <w:lang w:val="en-GB"/>
        </w:rPr>
        <w:t xml:space="preserve"> with </w:t>
      </w:r>
      <w:proofErr w:type="spellStart"/>
      <w:r w:rsidRPr="00003981">
        <w:rPr>
          <w:rFonts w:ascii="Book Antiqua" w:hAnsi="Book Antiqua"/>
          <w:bCs/>
          <w:lang w:val="en-GB"/>
        </w:rPr>
        <w:t>prestenotic</w:t>
      </w:r>
      <w:proofErr w:type="spellEnd"/>
      <w:r w:rsidRPr="00003981">
        <w:rPr>
          <w:rFonts w:ascii="Book Antiqua" w:hAnsi="Book Antiqua"/>
          <w:bCs/>
          <w:lang w:val="en-GB"/>
        </w:rPr>
        <w:t xml:space="preserve"> </w:t>
      </w:r>
      <w:proofErr w:type="spellStart"/>
      <w:r w:rsidRPr="00003981">
        <w:rPr>
          <w:rFonts w:ascii="Book Antiqua" w:hAnsi="Book Antiqua"/>
          <w:bCs/>
          <w:lang w:val="en-GB"/>
        </w:rPr>
        <w:t>dilatated</w:t>
      </w:r>
      <w:proofErr w:type="spellEnd"/>
      <w:r w:rsidRPr="00003981">
        <w:rPr>
          <w:rFonts w:ascii="Book Antiqua" w:hAnsi="Book Antiqua"/>
          <w:bCs/>
          <w:lang w:val="en-GB"/>
        </w:rPr>
        <w:t xml:space="preserve"> tracts detected on SSFSE sequences; D:</w:t>
      </w:r>
      <w:r w:rsidR="00045852" w:rsidRPr="00003981">
        <w:rPr>
          <w:rFonts w:ascii="Book Antiqua" w:hAnsi="Book Antiqua"/>
          <w:bCs/>
          <w:lang w:val="en-GB"/>
        </w:rPr>
        <w:t xml:space="preserve"> </w:t>
      </w:r>
      <w:r w:rsidRPr="00003981">
        <w:rPr>
          <w:rFonts w:ascii="Book Antiqua" w:hAnsi="Book Antiqua"/>
          <w:bCs/>
          <w:lang w:val="en-GB"/>
        </w:rPr>
        <w:t xml:space="preserve">Wall thickening of the sigmoid colon producing luminal narrowing displayed on SSFSE image; E and F: Post-gadolinium sequences reveal a diffuse and homogeneous enhancement in sigmoid colon (E) and small bowel (F) suggestive of </w:t>
      </w:r>
      <w:proofErr w:type="spellStart"/>
      <w:r w:rsidRPr="00003981">
        <w:rPr>
          <w:rFonts w:ascii="Book Antiqua" w:hAnsi="Book Antiqua"/>
          <w:bCs/>
          <w:lang w:val="en-GB"/>
        </w:rPr>
        <w:t>subacute</w:t>
      </w:r>
      <w:proofErr w:type="spellEnd"/>
      <w:r w:rsidRPr="00003981">
        <w:rPr>
          <w:rFonts w:ascii="Book Antiqua" w:hAnsi="Book Antiqua"/>
          <w:bCs/>
          <w:lang w:val="en-GB"/>
        </w:rPr>
        <w:t xml:space="preserve"> inflammation. SSFSE: </w:t>
      </w:r>
      <w:r w:rsidRPr="00003981">
        <w:rPr>
          <w:rFonts w:ascii="Book Antiqua" w:hAnsi="Book Antiqua"/>
          <w:bCs/>
          <w:caps/>
          <w:lang w:val="en-GB"/>
        </w:rPr>
        <w:t>s</w:t>
      </w:r>
      <w:r w:rsidRPr="00003981">
        <w:rPr>
          <w:rFonts w:ascii="Book Antiqua" w:hAnsi="Book Antiqua"/>
          <w:bCs/>
          <w:lang w:val="en-GB"/>
        </w:rPr>
        <w:t xml:space="preserve">ingle shot fast spin echo; FSPGR: </w:t>
      </w:r>
      <w:r w:rsidRPr="00003981">
        <w:rPr>
          <w:rFonts w:ascii="Book Antiqua" w:hAnsi="Book Antiqua"/>
          <w:bCs/>
          <w:caps/>
          <w:lang w:val="en-GB"/>
        </w:rPr>
        <w:t>f</w:t>
      </w:r>
      <w:r w:rsidRPr="00003981">
        <w:rPr>
          <w:rFonts w:ascii="Book Antiqua" w:hAnsi="Book Antiqua"/>
          <w:bCs/>
          <w:lang w:val="en-GB"/>
        </w:rPr>
        <w:t>at-suppressed 3D spoiled gradient-echo.</w:t>
      </w:r>
    </w:p>
    <w:p w14:paraId="4BDA294F" w14:textId="4B587783" w:rsidR="007D6B76" w:rsidRPr="00003981" w:rsidRDefault="007D6B76" w:rsidP="00166C75">
      <w:pPr>
        <w:spacing w:line="360" w:lineRule="auto"/>
        <w:jc w:val="both"/>
        <w:rPr>
          <w:rFonts w:ascii="Book Antiqua" w:hAnsi="Book Antiqua"/>
          <w:bCs/>
          <w:lang w:val="en-GB"/>
        </w:rPr>
      </w:pPr>
    </w:p>
    <w:sectPr w:rsidR="007D6B76" w:rsidRPr="00003981" w:rsidSect="00C96D8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2CB8" w14:textId="77777777" w:rsidR="00657273" w:rsidRDefault="00657273" w:rsidP="0033247F">
      <w:r>
        <w:separator/>
      </w:r>
    </w:p>
  </w:endnote>
  <w:endnote w:type="continuationSeparator" w:id="0">
    <w:p w14:paraId="6C06E2B5" w14:textId="77777777" w:rsidR="00657273" w:rsidRDefault="00657273" w:rsidP="0033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AC537" w14:textId="77777777" w:rsidR="00657273" w:rsidRDefault="00657273" w:rsidP="0033247F">
      <w:r>
        <w:separator/>
      </w:r>
    </w:p>
  </w:footnote>
  <w:footnote w:type="continuationSeparator" w:id="0">
    <w:p w14:paraId="6FA7963E" w14:textId="77777777" w:rsidR="00657273" w:rsidRDefault="00657273" w:rsidP="003324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64981"/>
    <w:multiLevelType w:val="hybridMultilevel"/>
    <w:tmpl w:val="52A4E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AC4601"/>
    <w:multiLevelType w:val="hybridMultilevel"/>
    <w:tmpl w:val="92F0914C"/>
    <w:lvl w:ilvl="0" w:tplc="0082B46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4E2085"/>
    <w:multiLevelType w:val="hybridMultilevel"/>
    <w:tmpl w:val="A40E4F24"/>
    <w:lvl w:ilvl="0" w:tplc="0082B464">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3C"/>
    <w:rsid w:val="00003981"/>
    <w:rsid w:val="00045852"/>
    <w:rsid w:val="00127944"/>
    <w:rsid w:val="00166C75"/>
    <w:rsid w:val="001C15CC"/>
    <w:rsid w:val="001D06C6"/>
    <w:rsid w:val="00221564"/>
    <w:rsid w:val="00246821"/>
    <w:rsid w:val="002F1BB1"/>
    <w:rsid w:val="0033247F"/>
    <w:rsid w:val="0034368D"/>
    <w:rsid w:val="003742F0"/>
    <w:rsid w:val="00390854"/>
    <w:rsid w:val="003931B1"/>
    <w:rsid w:val="00425992"/>
    <w:rsid w:val="004429AC"/>
    <w:rsid w:val="004C4BCF"/>
    <w:rsid w:val="004E2DD0"/>
    <w:rsid w:val="004E5626"/>
    <w:rsid w:val="004F51C2"/>
    <w:rsid w:val="005065AF"/>
    <w:rsid w:val="00535499"/>
    <w:rsid w:val="00581BA5"/>
    <w:rsid w:val="005B2404"/>
    <w:rsid w:val="005E5B05"/>
    <w:rsid w:val="006151A1"/>
    <w:rsid w:val="00657273"/>
    <w:rsid w:val="00673056"/>
    <w:rsid w:val="0068183C"/>
    <w:rsid w:val="00726E35"/>
    <w:rsid w:val="0073006E"/>
    <w:rsid w:val="00753937"/>
    <w:rsid w:val="007C54A3"/>
    <w:rsid w:val="007D0B01"/>
    <w:rsid w:val="007D3E12"/>
    <w:rsid w:val="007D6B76"/>
    <w:rsid w:val="007E1F9B"/>
    <w:rsid w:val="00864AA6"/>
    <w:rsid w:val="008A398D"/>
    <w:rsid w:val="008A7494"/>
    <w:rsid w:val="008B40A1"/>
    <w:rsid w:val="008E5949"/>
    <w:rsid w:val="009956DF"/>
    <w:rsid w:val="00A724B8"/>
    <w:rsid w:val="00A75AFD"/>
    <w:rsid w:val="00A93B00"/>
    <w:rsid w:val="00AC3420"/>
    <w:rsid w:val="00B26A93"/>
    <w:rsid w:val="00B53AAB"/>
    <w:rsid w:val="00B70077"/>
    <w:rsid w:val="00BE360E"/>
    <w:rsid w:val="00C06B92"/>
    <w:rsid w:val="00C378D3"/>
    <w:rsid w:val="00C44850"/>
    <w:rsid w:val="00C96D87"/>
    <w:rsid w:val="00CD04DE"/>
    <w:rsid w:val="00CF2068"/>
    <w:rsid w:val="00D151AF"/>
    <w:rsid w:val="00D21D4F"/>
    <w:rsid w:val="00D35B22"/>
    <w:rsid w:val="00D54175"/>
    <w:rsid w:val="00D851CA"/>
    <w:rsid w:val="00E175B2"/>
    <w:rsid w:val="00E46695"/>
    <w:rsid w:val="00E52E04"/>
    <w:rsid w:val="00EA67DE"/>
    <w:rsid w:val="00EB3737"/>
    <w:rsid w:val="00F04371"/>
    <w:rsid w:val="00F062EA"/>
    <w:rsid w:val="00F127D4"/>
    <w:rsid w:val="00F51CED"/>
    <w:rsid w:val="00FF0F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A49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83C"/>
    <w:pPr>
      <w:ind w:left="720"/>
      <w:contextualSpacing/>
    </w:pPr>
  </w:style>
  <w:style w:type="paragraph" w:styleId="BalloonText">
    <w:name w:val="Balloon Text"/>
    <w:basedOn w:val="Normal"/>
    <w:link w:val="BalloonTextChar"/>
    <w:uiPriority w:val="99"/>
    <w:semiHidden/>
    <w:unhideWhenUsed/>
    <w:rsid w:val="00D21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D4F"/>
    <w:rPr>
      <w:rFonts w:ascii="Lucida Grande" w:hAnsi="Lucida Grande" w:cs="Lucida Grande"/>
      <w:sz w:val="18"/>
      <w:szCs w:val="18"/>
    </w:rPr>
  </w:style>
  <w:style w:type="paragraph" w:customStyle="1" w:styleId="1">
    <w:name w:val="正文1"/>
    <w:uiPriority w:val="99"/>
    <w:rsid w:val="00166C75"/>
    <w:pPr>
      <w:spacing w:line="276" w:lineRule="auto"/>
    </w:pPr>
    <w:rPr>
      <w:rFonts w:ascii="Arial" w:eastAsia="宋体" w:hAnsi="Arial" w:cs="Arial"/>
      <w:color w:val="000000"/>
      <w:sz w:val="22"/>
      <w:szCs w:val="20"/>
      <w:lang w:val="pl-PL" w:eastAsia="pl-PL"/>
    </w:rPr>
  </w:style>
  <w:style w:type="character" w:styleId="Hyperlink">
    <w:name w:val="Hyperlink"/>
    <w:basedOn w:val="DefaultParagraphFont"/>
    <w:uiPriority w:val="99"/>
    <w:unhideWhenUsed/>
    <w:rsid w:val="00166C75"/>
    <w:rPr>
      <w:color w:val="0000FF" w:themeColor="hyperlink"/>
      <w:u w:val="single"/>
    </w:rPr>
  </w:style>
  <w:style w:type="character" w:styleId="CommentReference">
    <w:name w:val="annotation reference"/>
    <w:basedOn w:val="DefaultParagraphFont"/>
    <w:uiPriority w:val="99"/>
    <w:semiHidden/>
    <w:unhideWhenUsed/>
    <w:rsid w:val="005B2404"/>
    <w:rPr>
      <w:sz w:val="21"/>
      <w:szCs w:val="21"/>
    </w:rPr>
  </w:style>
  <w:style w:type="paragraph" w:styleId="CommentText">
    <w:name w:val="annotation text"/>
    <w:basedOn w:val="Normal"/>
    <w:link w:val="CommentTextChar"/>
    <w:uiPriority w:val="99"/>
    <w:semiHidden/>
    <w:unhideWhenUsed/>
    <w:rsid w:val="005B2404"/>
  </w:style>
  <w:style w:type="character" w:customStyle="1" w:styleId="CommentTextChar">
    <w:name w:val="Comment Text Char"/>
    <w:basedOn w:val="DefaultParagraphFont"/>
    <w:link w:val="CommentText"/>
    <w:uiPriority w:val="99"/>
    <w:semiHidden/>
    <w:rsid w:val="005B2404"/>
  </w:style>
  <w:style w:type="paragraph" w:styleId="CommentSubject">
    <w:name w:val="annotation subject"/>
    <w:basedOn w:val="CommentText"/>
    <w:next w:val="CommentText"/>
    <w:link w:val="CommentSubjectChar"/>
    <w:uiPriority w:val="99"/>
    <w:semiHidden/>
    <w:unhideWhenUsed/>
    <w:rsid w:val="005B2404"/>
    <w:rPr>
      <w:b/>
      <w:bCs/>
    </w:rPr>
  </w:style>
  <w:style w:type="character" w:customStyle="1" w:styleId="CommentSubjectChar">
    <w:name w:val="Comment Subject Char"/>
    <w:basedOn w:val="CommentTextChar"/>
    <w:link w:val="CommentSubject"/>
    <w:uiPriority w:val="99"/>
    <w:semiHidden/>
    <w:rsid w:val="005B2404"/>
    <w:rPr>
      <w:b/>
      <w:bCs/>
    </w:rPr>
  </w:style>
  <w:style w:type="paragraph" w:styleId="Header">
    <w:name w:val="header"/>
    <w:basedOn w:val="Normal"/>
    <w:link w:val="HeaderChar"/>
    <w:uiPriority w:val="99"/>
    <w:unhideWhenUsed/>
    <w:rsid w:val="003324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3247F"/>
    <w:rPr>
      <w:sz w:val="18"/>
      <w:szCs w:val="18"/>
    </w:rPr>
  </w:style>
  <w:style w:type="paragraph" w:styleId="Footer">
    <w:name w:val="footer"/>
    <w:basedOn w:val="Normal"/>
    <w:link w:val="FooterChar"/>
    <w:uiPriority w:val="99"/>
    <w:unhideWhenUsed/>
    <w:rsid w:val="003324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247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83C"/>
    <w:pPr>
      <w:ind w:left="720"/>
      <w:contextualSpacing/>
    </w:pPr>
  </w:style>
  <w:style w:type="paragraph" w:styleId="BalloonText">
    <w:name w:val="Balloon Text"/>
    <w:basedOn w:val="Normal"/>
    <w:link w:val="BalloonTextChar"/>
    <w:uiPriority w:val="99"/>
    <w:semiHidden/>
    <w:unhideWhenUsed/>
    <w:rsid w:val="00D21D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D4F"/>
    <w:rPr>
      <w:rFonts w:ascii="Lucida Grande" w:hAnsi="Lucida Grande" w:cs="Lucida Grande"/>
      <w:sz w:val="18"/>
      <w:szCs w:val="18"/>
    </w:rPr>
  </w:style>
  <w:style w:type="paragraph" w:customStyle="1" w:styleId="1">
    <w:name w:val="正文1"/>
    <w:uiPriority w:val="99"/>
    <w:rsid w:val="00166C75"/>
    <w:pPr>
      <w:spacing w:line="276" w:lineRule="auto"/>
    </w:pPr>
    <w:rPr>
      <w:rFonts w:ascii="Arial" w:eastAsia="宋体" w:hAnsi="Arial" w:cs="Arial"/>
      <w:color w:val="000000"/>
      <w:sz w:val="22"/>
      <w:szCs w:val="20"/>
      <w:lang w:val="pl-PL" w:eastAsia="pl-PL"/>
    </w:rPr>
  </w:style>
  <w:style w:type="character" w:styleId="Hyperlink">
    <w:name w:val="Hyperlink"/>
    <w:basedOn w:val="DefaultParagraphFont"/>
    <w:uiPriority w:val="99"/>
    <w:unhideWhenUsed/>
    <w:rsid w:val="00166C75"/>
    <w:rPr>
      <w:color w:val="0000FF" w:themeColor="hyperlink"/>
      <w:u w:val="single"/>
    </w:rPr>
  </w:style>
  <w:style w:type="character" w:styleId="CommentReference">
    <w:name w:val="annotation reference"/>
    <w:basedOn w:val="DefaultParagraphFont"/>
    <w:uiPriority w:val="99"/>
    <w:semiHidden/>
    <w:unhideWhenUsed/>
    <w:rsid w:val="005B2404"/>
    <w:rPr>
      <w:sz w:val="21"/>
      <w:szCs w:val="21"/>
    </w:rPr>
  </w:style>
  <w:style w:type="paragraph" w:styleId="CommentText">
    <w:name w:val="annotation text"/>
    <w:basedOn w:val="Normal"/>
    <w:link w:val="CommentTextChar"/>
    <w:uiPriority w:val="99"/>
    <w:semiHidden/>
    <w:unhideWhenUsed/>
    <w:rsid w:val="005B2404"/>
  </w:style>
  <w:style w:type="character" w:customStyle="1" w:styleId="CommentTextChar">
    <w:name w:val="Comment Text Char"/>
    <w:basedOn w:val="DefaultParagraphFont"/>
    <w:link w:val="CommentText"/>
    <w:uiPriority w:val="99"/>
    <w:semiHidden/>
    <w:rsid w:val="005B2404"/>
  </w:style>
  <w:style w:type="paragraph" w:styleId="CommentSubject">
    <w:name w:val="annotation subject"/>
    <w:basedOn w:val="CommentText"/>
    <w:next w:val="CommentText"/>
    <w:link w:val="CommentSubjectChar"/>
    <w:uiPriority w:val="99"/>
    <w:semiHidden/>
    <w:unhideWhenUsed/>
    <w:rsid w:val="005B2404"/>
    <w:rPr>
      <w:b/>
      <w:bCs/>
    </w:rPr>
  </w:style>
  <w:style w:type="character" w:customStyle="1" w:styleId="CommentSubjectChar">
    <w:name w:val="Comment Subject Char"/>
    <w:basedOn w:val="CommentTextChar"/>
    <w:link w:val="CommentSubject"/>
    <w:uiPriority w:val="99"/>
    <w:semiHidden/>
    <w:rsid w:val="005B2404"/>
    <w:rPr>
      <w:b/>
      <w:bCs/>
    </w:rPr>
  </w:style>
  <w:style w:type="paragraph" w:styleId="Header">
    <w:name w:val="header"/>
    <w:basedOn w:val="Normal"/>
    <w:link w:val="HeaderChar"/>
    <w:uiPriority w:val="99"/>
    <w:unhideWhenUsed/>
    <w:rsid w:val="003324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3247F"/>
    <w:rPr>
      <w:sz w:val="18"/>
      <w:szCs w:val="18"/>
    </w:rPr>
  </w:style>
  <w:style w:type="paragraph" w:styleId="Footer">
    <w:name w:val="footer"/>
    <w:basedOn w:val="Normal"/>
    <w:link w:val="FooterChar"/>
    <w:uiPriority w:val="99"/>
    <w:unhideWhenUsed/>
    <w:rsid w:val="0033247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2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02253">
      <w:bodyDiv w:val="1"/>
      <w:marLeft w:val="0"/>
      <w:marRight w:val="0"/>
      <w:marTop w:val="0"/>
      <w:marBottom w:val="0"/>
      <w:divBdr>
        <w:top w:val="none" w:sz="0" w:space="0" w:color="auto"/>
        <w:left w:val="none" w:sz="0" w:space="0" w:color="auto"/>
        <w:bottom w:val="none" w:sz="0" w:space="0" w:color="auto"/>
        <w:right w:val="none" w:sz="0" w:space="0" w:color="auto"/>
      </w:divBdr>
    </w:div>
    <w:div w:id="896745506">
      <w:bodyDiv w:val="1"/>
      <w:marLeft w:val="0"/>
      <w:marRight w:val="0"/>
      <w:marTop w:val="0"/>
      <w:marBottom w:val="0"/>
      <w:divBdr>
        <w:top w:val="none" w:sz="0" w:space="0" w:color="auto"/>
        <w:left w:val="none" w:sz="0" w:space="0" w:color="auto"/>
        <w:bottom w:val="none" w:sz="0" w:space="0" w:color="auto"/>
        <w:right w:val="none" w:sz="0" w:space="0" w:color="auto"/>
      </w:divBdr>
      <w:divsChild>
        <w:div w:id="1993290770">
          <w:marLeft w:val="0"/>
          <w:marRight w:val="0"/>
          <w:marTop w:val="34"/>
          <w:marBottom w:val="34"/>
          <w:divBdr>
            <w:top w:val="none" w:sz="0" w:space="0" w:color="auto"/>
            <w:left w:val="none" w:sz="0" w:space="0" w:color="auto"/>
            <w:bottom w:val="none" w:sz="0" w:space="0" w:color="auto"/>
            <w:right w:val="none" w:sz="0" w:space="0" w:color="auto"/>
          </w:divBdr>
          <w:divsChild>
            <w:div w:id="2009865904">
              <w:marLeft w:val="0"/>
              <w:marRight w:val="0"/>
              <w:marTop w:val="0"/>
              <w:marBottom w:val="0"/>
              <w:divBdr>
                <w:top w:val="none" w:sz="0" w:space="0" w:color="auto"/>
                <w:left w:val="none" w:sz="0" w:space="0" w:color="auto"/>
                <w:bottom w:val="none" w:sz="0" w:space="0" w:color="auto"/>
                <w:right w:val="none" w:sz="0" w:space="0" w:color="auto"/>
              </w:divBdr>
            </w:div>
            <w:div w:id="12754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9020">
      <w:bodyDiv w:val="1"/>
      <w:marLeft w:val="0"/>
      <w:marRight w:val="0"/>
      <w:marTop w:val="0"/>
      <w:marBottom w:val="0"/>
      <w:divBdr>
        <w:top w:val="none" w:sz="0" w:space="0" w:color="auto"/>
        <w:left w:val="none" w:sz="0" w:space="0" w:color="auto"/>
        <w:bottom w:val="none" w:sz="0" w:space="0" w:color="auto"/>
        <w:right w:val="none" w:sz="0" w:space="0" w:color="auto"/>
      </w:divBdr>
    </w:div>
    <w:div w:id="1075276676">
      <w:bodyDiv w:val="1"/>
      <w:marLeft w:val="0"/>
      <w:marRight w:val="0"/>
      <w:marTop w:val="0"/>
      <w:marBottom w:val="0"/>
      <w:divBdr>
        <w:top w:val="none" w:sz="0" w:space="0" w:color="auto"/>
        <w:left w:val="none" w:sz="0" w:space="0" w:color="auto"/>
        <w:bottom w:val="none" w:sz="0" w:space="0" w:color="auto"/>
        <w:right w:val="none" w:sz="0" w:space="0" w:color="auto"/>
      </w:divBdr>
      <w:divsChild>
        <w:div w:id="1508054232">
          <w:marLeft w:val="0"/>
          <w:marRight w:val="0"/>
          <w:marTop w:val="34"/>
          <w:marBottom w:val="34"/>
          <w:divBdr>
            <w:top w:val="none" w:sz="0" w:space="0" w:color="auto"/>
            <w:left w:val="none" w:sz="0" w:space="0" w:color="auto"/>
            <w:bottom w:val="none" w:sz="0" w:space="0" w:color="auto"/>
            <w:right w:val="none" w:sz="0" w:space="0" w:color="auto"/>
          </w:divBdr>
          <w:divsChild>
            <w:div w:id="887183654">
              <w:marLeft w:val="0"/>
              <w:marRight w:val="0"/>
              <w:marTop w:val="0"/>
              <w:marBottom w:val="0"/>
              <w:divBdr>
                <w:top w:val="none" w:sz="0" w:space="0" w:color="auto"/>
                <w:left w:val="none" w:sz="0" w:space="0" w:color="auto"/>
                <w:bottom w:val="none" w:sz="0" w:space="0" w:color="auto"/>
                <w:right w:val="none" w:sz="0" w:space="0" w:color="auto"/>
              </w:divBdr>
            </w:div>
            <w:div w:id="470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5338">
      <w:bodyDiv w:val="1"/>
      <w:marLeft w:val="0"/>
      <w:marRight w:val="0"/>
      <w:marTop w:val="0"/>
      <w:marBottom w:val="0"/>
      <w:divBdr>
        <w:top w:val="none" w:sz="0" w:space="0" w:color="auto"/>
        <w:left w:val="none" w:sz="0" w:space="0" w:color="auto"/>
        <w:bottom w:val="none" w:sz="0" w:space="0" w:color="auto"/>
        <w:right w:val="none" w:sz="0" w:space="0" w:color="auto"/>
      </w:divBdr>
    </w:div>
    <w:div w:id="1609116030">
      <w:bodyDiv w:val="1"/>
      <w:marLeft w:val="0"/>
      <w:marRight w:val="0"/>
      <w:marTop w:val="0"/>
      <w:marBottom w:val="0"/>
      <w:divBdr>
        <w:top w:val="none" w:sz="0" w:space="0" w:color="auto"/>
        <w:left w:val="none" w:sz="0" w:space="0" w:color="auto"/>
        <w:bottom w:val="none" w:sz="0" w:space="0" w:color="auto"/>
        <w:right w:val="none" w:sz="0" w:space="0" w:color="auto"/>
      </w:divBdr>
      <w:divsChild>
        <w:div w:id="1574465746">
          <w:marLeft w:val="0"/>
          <w:marRight w:val="0"/>
          <w:marTop w:val="34"/>
          <w:marBottom w:val="34"/>
          <w:divBdr>
            <w:top w:val="none" w:sz="0" w:space="0" w:color="auto"/>
            <w:left w:val="none" w:sz="0" w:space="0" w:color="auto"/>
            <w:bottom w:val="none" w:sz="0" w:space="0" w:color="auto"/>
            <w:right w:val="none" w:sz="0" w:space="0" w:color="auto"/>
          </w:divBdr>
          <w:divsChild>
            <w:div w:id="970748153">
              <w:marLeft w:val="0"/>
              <w:marRight w:val="0"/>
              <w:marTop w:val="0"/>
              <w:marBottom w:val="0"/>
              <w:divBdr>
                <w:top w:val="none" w:sz="0" w:space="0" w:color="auto"/>
                <w:left w:val="none" w:sz="0" w:space="0" w:color="auto"/>
                <w:bottom w:val="none" w:sz="0" w:space="0" w:color="auto"/>
                <w:right w:val="none" w:sz="0" w:space="0" w:color="auto"/>
              </w:divBdr>
            </w:div>
            <w:div w:id="5099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3181">
      <w:bodyDiv w:val="1"/>
      <w:marLeft w:val="0"/>
      <w:marRight w:val="0"/>
      <w:marTop w:val="0"/>
      <w:marBottom w:val="0"/>
      <w:divBdr>
        <w:top w:val="none" w:sz="0" w:space="0" w:color="auto"/>
        <w:left w:val="none" w:sz="0" w:space="0" w:color="auto"/>
        <w:bottom w:val="none" w:sz="0" w:space="0" w:color="auto"/>
        <w:right w:val="none" w:sz="0" w:space="0" w:color="auto"/>
      </w:divBdr>
    </w:div>
    <w:div w:id="1894195601">
      <w:bodyDiv w:val="1"/>
      <w:marLeft w:val="0"/>
      <w:marRight w:val="0"/>
      <w:marTop w:val="0"/>
      <w:marBottom w:val="0"/>
      <w:divBdr>
        <w:top w:val="none" w:sz="0" w:space="0" w:color="auto"/>
        <w:left w:val="none" w:sz="0" w:space="0" w:color="auto"/>
        <w:bottom w:val="none" w:sz="0" w:space="0" w:color="auto"/>
        <w:right w:val="none" w:sz="0" w:space="0" w:color="auto"/>
      </w:divBdr>
    </w:div>
    <w:div w:id="2106145908">
      <w:bodyDiv w:val="1"/>
      <w:marLeft w:val="0"/>
      <w:marRight w:val="0"/>
      <w:marTop w:val="0"/>
      <w:marBottom w:val="0"/>
      <w:divBdr>
        <w:top w:val="none" w:sz="0" w:space="0" w:color="auto"/>
        <w:left w:val="none" w:sz="0" w:space="0" w:color="auto"/>
        <w:bottom w:val="none" w:sz="0" w:space="0" w:color="auto"/>
        <w:right w:val="none" w:sz="0" w:space="0" w:color="auto"/>
      </w:divBdr>
      <w:divsChild>
        <w:div w:id="1112237617">
          <w:marLeft w:val="0"/>
          <w:marRight w:val="0"/>
          <w:marTop w:val="34"/>
          <w:marBottom w:val="34"/>
          <w:divBdr>
            <w:top w:val="none" w:sz="0" w:space="0" w:color="auto"/>
            <w:left w:val="none" w:sz="0" w:space="0" w:color="auto"/>
            <w:bottom w:val="none" w:sz="0" w:space="0" w:color="auto"/>
            <w:right w:val="none" w:sz="0" w:space="0" w:color="auto"/>
          </w:divBdr>
          <w:divsChild>
            <w:div w:id="641084270">
              <w:marLeft w:val="0"/>
              <w:marRight w:val="0"/>
              <w:marTop w:val="0"/>
              <w:marBottom w:val="0"/>
              <w:divBdr>
                <w:top w:val="none" w:sz="0" w:space="0" w:color="auto"/>
                <w:left w:val="none" w:sz="0" w:space="0" w:color="auto"/>
                <w:bottom w:val="none" w:sz="0" w:space="0" w:color="auto"/>
                <w:right w:val="none" w:sz="0" w:space="0" w:color="auto"/>
              </w:divBdr>
            </w:div>
            <w:div w:id="6939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emanuele.neri@med.unipi.it"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5356</Words>
  <Characters>30532</Characters>
  <Application>Microsoft Macintosh Word</Application>
  <DocSecurity>0</DocSecurity>
  <Lines>254</Lines>
  <Paragraphs>71</Paragraphs>
  <ScaleCrop>false</ScaleCrop>
  <Company/>
  <LinksUpToDate>false</LinksUpToDate>
  <CharactersWithSpaces>35817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User</dc:creator>
  <cp:keywords/>
  <dc:description/>
  <cp:lastModifiedBy>Na Ma</cp:lastModifiedBy>
  <cp:revision>2</cp:revision>
  <dcterms:created xsi:type="dcterms:W3CDTF">2016-12-14T05:55:00Z</dcterms:created>
  <dcterms:modified xsi:type="dcterms:W3CDTF">2016-12-14T05:55:00Z</dcterms:modified>
</cp:coreProperties>
</file>