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D41D" w14:textId="79539771" w:rsidR="0044767A" w:rsidRPr="00FF094F" w:rsidRDefault="00475A56" w:rsidP="004042A9">
      <w:pPr>
        <w:adjustRightInd w:val="0"/>
        <w:snapToGrid w:val="0"/>
        <w:spacing w:line="360" w:lineRule="auto"/>
        <w:rPr>
          <w:rFonts w:ascii="Book Antiqua" w:hAnsi="Book Antiqua" w:cs="Arial"/>
          <w:b/>
          <w:color w:val="auto"/>
        </w:rPr>
      </w:pPr>
      <w:r w:rsidRPr="00FF094F">
        <w:rPr>
          <w:rFonts w:ascii="Book Antiqua" w:hAnsi="Book Antiqua" w:cs="Arial"/>
          <w:b/>
          <w:color w:val="auto"/>
        </w:rPr>
        <w:t xml:space="preserve">Name of </w:t>
      </w:r>
      <w:r w:rsidR="00D11A6A" w:rsidRPr="00FF094F">
        <w:rPr>
          <w:rFonts w:ascii="Book Antiqua" w:hAnsi="Book Antiqua" w:cs="Arial"/>
          <w:b/>
          <w:color w:val="auto"/>
        </w:rPr>
        <w:t>J</w:t>
      </w:r>
      <w:r w:rsidRPr="00FF094F">
        <w:rPr>
          <w:rFonts w:ascii="Book Antiqua" w:hAnsi="Book Antiqua" w:cs="Arial"/>
          <w:b/>
          <w:color w:val="auto"/>
        </w:rPr>
        <w:t xml:space="preserve">ournal: </w:t>
      </w:r>
      <w:r w:rsidRPr="00FF094F">
        <w:rPr>
          <w:rFonts w:ascii="Book Antiqua" w:hAnsi="Book Antiqua" w:cs="Arial"/>
          <w:b/>
          <w:i/>
          <w:color w:val="auto"/>
        </w:rPr>
        <w:t xml:space="preserve">World Journal of </w:t>
      </w:r>
      <w:r w:rsidR="00305999" w:rsidRPr="00FF094F">
        <w:rPr>
          <w:rFonts w:ascii="Book Antiqua" w:hAnsi="Book Antiqua" w:cs="Arial"/>
          <w:b/>
          <w:i/>
          <w:color w:val="auto"/>
        </w:rPr>
        <w:t>Cardiology</w:t>
      </w:r>
    </w:p>
    <w:p w14:paraId="03061077" w14:textId="042630D8" w:rsidR="0044767A" w:rsidRPr="00FF094F" w:rsidRDefault="00475A56" w:rsidP="004042A9">
      <w:pPr>
        <w:adjustRightInd w:val="0"/>
        <w:snapToGrid w:val="0"/>
        <w:spacing w:line="360" w:lineRule="auto"/>
        <w:rPr>
          <w:rFonts w:ascii="Book Antiqua" w:eastAsiaTheme="minorEastAsia" w:hAnsi="Book Antiqua" w:cs="Arial"/>
          <w:b/>
          <w:color w:val="auto"/>
          <w:lang w:eastAsia="zh-CN"/>
        </w:rPr>
      </w:pPr>
      <w:r w:rsidRPr="00FF094F">
        <w:rPr>
          <w:rFonts w:ascii="Book Antiqua" w:hAnsi="Book Antiqua" w:cs="Arial"/>
          <w:b/>
          <w:color w:val="auto"/>
        </w:rPr>
        <w:t xml:space="preserve">ESPS Manuscript NO: </w:t>
      </w:r>
      <w:r w:rsidR="00BC7119" w:rsidRPr="00FF094F">
        <w:rPr>
          <w:rFonts w:ascii="Book Antiqua" w:eastAsiaTheme="minorEastAsia" w:hAnsi="Book Antiqua" w:cs="Arial"/>
          <w:b/>
          <w:color w:val="auto"/>
          <w:lang w:eastAsia="zh-CN"/>
        </w:rPr>
        <w:t>27032</w:t>
      </w:r>
    </w:p>
    <w:p w14:paraId="17150415" w14:textId="025FA70A" w:rsidR="00BE1F00" w:rsidRPr="00FF094F" w:rsidRDefault="00BE1F00" w:rsidP="004042A9">
      <w:pPr>
        <w:spacing w:line="360" w:lineRule="auto"/>
        <w:rPr>
          <w:rFonts w:ascii="Book Antiqua" w:eastAsia="宋体" w:hAnsi="Book Antiqua" w:cs="Times New Roman"/>
          <w:b/>
          <w:bCs w:val="0"/>
          <w:color w:val="auto"/>
          <w:lang w:eastAsia="zh-CN"/>
        </w:rPr>
      </w:pPr>
      <w:r w:rsidRPr="00FF094F">
        <w:rPr>
          <w:rFonts w:ascii="Book Antiqua" w:eastAsia="宋体" w:hAnsi="Book Antiqua" w:cs="Times New Roman"/>
          <w:b/>
          <w:bCs w:val="0"/>
          <w:color w:val="auto"/>
          <w:lang w:eastAsia="zh-CN"/>
        </w:rPr>
        <w:t xml:space="preserve">Manuscript Type: </w:t>
      </w:r>
      <w:r w:rsidR="00107FA2" w:rsidRPr="00FF094F">
        <w:rPr>
          <w:rFonts w:ascii="Book Antiqua" w:eastAsia="宋体" w:hAnsi="Book Antiqua" w:cs="Times New Roman"/>
          <w:b/>
          <w:bCs w:val="0"/>
          <w:color w:val="auto"/>
          <w:lang w:eastAsia="zh-CN"/>
        </w:rPr>
        <w:t>Original Article</w:t>
      </w:r>
    </w:p>
    <w:p w14:paraId="1C4A4491" w14:textId="77777777" w:rsidR="00BE1F00" w:rsidRPr="00FF094F" w:rsidRDefault="00BE1F00" w:rsidP="004042A9">
      <w:pPr>
        <w:adjustRightInd w:val="0"/>
        <w:snapToGrid w:val="0"/>
        <w:spacing w:line="360" w:lineRule="auto"/>
        <w:rPr>
          <w:rFonts w:ascii="Book Antiqua" w:eastAsia="幼圆" w:hAnsi="Book Antiqua"/>
          <w:b/>
          <w:i/>
          <w:color w:val="auto"/>
          <w:lang w:eastAsia="zh-CN"/>
        </w:rPr>
      </w:pPr>
    </w:p>
    <w:p w14:paraId="7FFB291A" w14:textId="771260B5" w:rsidR="0024743D" w:rsidRPr="00FF094F" w:rsidRDefault="00475A56" w:rsidP="004042A9">
      <w:pPr>
        <w:adjustRightInd w:val="0"/>
        <w:snapToGrid w:val="0"/>
        <w:spacing w:line="360" w:lineRule="auto"/>
        <w:rPr>
          <w:rFonts w:ascii="Book Antiqua" w:eastAsia="幼圆" w:hAnsi="Book Antiqua"/>
          <w:b/>
          <w:i/>
          <w:color w:val="auto"/>
        </w:rPr>
      </w:pPr>
      <w:r w:rsidRPr="00FF094F">
        <w:rPr>
          <w:rFonts w:ascii="Book Antiqua" w:eastAsia="幼圆" w:hAnsi="Book Antiqua"/>
          <w:b/>
          <w:i/>
          <w:color w:val="auto"/>
        </w:rPr>
        <w:t>Retrospective Study</w:t>
      </w:r>
    </w:p>
    <w:p w14:paraId="778C4A1F" w14:textId="77777777" w:rsidR="00D11A6A" w:rsidRPr="00FF094F" w:rsidRDefault="00D11A6A" w:rsidP="004042A9">
      <w:pPr>
        <w:adjustRightInd w:val="0"/>
        <w:snapToGrid w:val="0"/>
        <w:spacing w:line="360" w:lineRule="auto"/>
        <w:rPr>
          <w:rFonts w:ascii="Book Antiqua" w:eastAsiaTheme="minorEastAsia" w:hAnsi="Book Antiqua" w:cs="Arial"/>
          <w:b/>
          <w:color w:val="auto"/>
          <w:lang w:eastAsia="zh-CN"/>
        </w:rPr>
      </w:pPr>
    </w:p>
    <w:p w14:paraId="7DD01AA8" w14:textId="2EBABFFD" w:rsidR="0044767A" w:rsidRPr="00FF094F" w:rsidRDefault="00BC7119" w:rsidP="004042A9">
      <w:pPr>
        <w:adjustRightInd w:val="0"/>
        <w:snapToGrid w:val="0"/>
        <w:spacing w:line="360" w:lineRule="auto"/>
        <w:rPr>
          <w:rFonts w:ascii="Book Antiqua" w:eastAsiaTheme="minorEastAsia" w:hAnsi="Book Antiqua"/>
          <w:b/>
          <w:color w:val="auto"/>
          <w:lang w:eastAsia="zh-CN"/>
        </w:rPr>
      </w:pPr>
      <w:r w:rsidRPr="00FF094F">
        <w:rPr>
          <w:rFonts w:ascii="Book Antiqua" w:hAnsi="Book Antiqua"/>
          <w:b/>
          <w:color w:val="auto"/>
        </w:rPr>
        <w:t>Depression risk in patients with coronary heart disease in Germany</w:t>
      </w:r>
    </w:p>
    <w:p w14:paraId="40CB5FED" w14:textId="77777777" w:rsidR="009804B2" w:rsidRPr="00FF094F" w:rsidRDefault="009804B2" w:rsidP="004042A9">
      <w:pPr>
        <w:adjustRightInd w:val="0"/>
        <w:snapToGrid w:val="0"/>
        <w:spacing w:line="360" w:lineRule="auto"/>
        <w:rPr>
          <w:rFonts w:ascii="Book Antiqua" w:eastAsiaTheme="minorEastAsia" w:hAnsi="Book Antiqua"/>
          <w:color w:val="auto"/>
          <w:lang w:eastAsia="zh-CN"/>
        </w:rPr>
      </w:pPr>
    </w:p>
    <w:p w14:paraId="339B89A8" w14:textId="0D863D5E" w:rsidR="0044767A" w:rsidRPr="00FF094F" w:rsidRDefault="00BC7119" w:rsidP="004042A9">
      <w:pPr>
        <w:widowControl/>
        <w:adjustRightInd w:val="0"/>
        <w:snapToGrid w:val="0"/>
        <w:spacing w:line="360" w:lineRule="auto"/>
        <w:rPr>
          <w:rFonts w:ascii="Book Antiqua" w:hAnsi="Book Antiqua"/>
          <w:color w:val="auto"/>
        </w:rPr>
      </w:pPr>
      <w:r w:rsidRPr="00FF094F">
        <w:rPr>
          <w:rFonts w:ascii="Book Antiqua" w:hAnsi="Book Antiqua"/>
          <w:color w:val="auto"/>
        </w:rPr>
        <w:t>Konrad</w:t>
      </w:r>
      <w:r w:rsidR="0024743D" w:rsidRPr="00FF094F">
        <w:rPr>
          <w:rFonts w:ascii="Book Antiqua" w:hAnsi="Book Antiqua"/>
          <w:color w:val="auto"/>
        </w:rPr>
        <w:t xml:space="preserve"> </w:t>
      </w:r>
      <w:r w:rsidR="00EF1468" w:rsidRPr="00FF094F">
        <w:rPr>
          <w:rFonts w:ascii="Book Antiqua" w:eastAsiaTheme="minorEastAsia" w:hAnsi="Book Antiqua"/>
          <w:color w:val="auto"/>
          <w:lang w:eastAsia="zh-CN"/>
        </w:rPr>
        <w:t xml:space="preserve">M </w:t>
      </w:r>
      <w:r w:rsidR="008D31C7" w:rsidRPr="00FF094F">
        <w:rPr>
          <w:rFonts w:ascii="Book Antiqua" w:hAnsi="Book Antiqua"/>
          <w:i/>
          <w:color w:val="auto"/>
        </w:rPr>
        <w:t>et al</w:t>
      </w:r>
      <w:r w:rsidR="0024743D" w:rsidRPr="00FF094F">
        <w:rPr>
          <w:rFonts w:ascii="Book Antiqua" w:hAnsi="Book Antiqua"/>
          <w:i/>
          <w:color w:val="auto"/>
        </w:rPr>
        <w:t>.</w:t>
      </w:r>
      <w:r w:rsidR="00475A56" w:rsidRPr="00FF094F">
        <w:rPr>
          <w:rFonts w:ascii="Book Antiqua" w:hAnsi="Book Antiqua"/>
          <w:color w:val="auto"/>
        </w:rPr>
        <w:t xml:space="preserve"> </w:t>
      </w:r>
      <w:r w:rsidRPr="00FF094F">
        <w:rPr>
          <w:rFonts w:ascii="Book Antiqua" w:hAnsi="Book Antiqua"/>
          <w:color w:val="auto"/>
        </w:rPr>
        <w:t>Depression risk in patients with CHD</w:t>
      </w:r>
    </w:p>
    <w:p w14:paraId="70FCB7C9" w14:textId="77777777" w:rsidR="0044767A" w:rsidRPr="00FF094F" w:rsidRDefault="0044767A" w:rsidP="004042A9">
      <w:pPr>
        <w:adjustRightInd w:val="0"/>
        <w:snapToGrid w:val="0"/>
        <w:spacing w:line="360" w:lineRule="auto"/>
        <w:rPr>
          <w:rFonts w:ascii="Book Antiqua" w:hAnsi="Book Antiqua"/>
          <w:color w:val="auto"/>
        </w:rPr>
      </w:pPr>
    </w:p>
    <w:p w14:paraId="337E676B" w14:textId="7E0B1220" w:rsidR="0044767A" w:rsidRPr="00FF094F" w:rsidRDefault="00BC7119" w:rsidP="004042A9">
      <w:pPr>
        <w:pStyle w:val="a3"/>
        <w:adjustRightInd w:val="0"/>
        <w:snapToGrid w:val="0"/>
        <w:spacing w:line="360" w:lineRule="auto"/>
        <w:ind w:leftChars="0" w:left="0"/>
        <w:rPr>
          <w:rFonts w:ascii="Book Antiqua" w:hAnsi="Book Antiqua"/>
          <w:b/>
          <w:color w:val="auto"/>
        </w:rPr>
      </w:pPr>
      <w:r w:rsidRPr="00FF094F">
        <w:rPr>
          <w:rFonts w:ascii="Book Antiqua" w:hAnsi="Book Antiqua"/>
          <w:b/>
          <w:color w:val="auto"/>
        </w:rPr>
        <w:t xml:space="preserve">Marcel Konrad, Louis Jacob, Michael A Rapp, </w:t>
      </w:r>
      <w:proofErr w:type="spellStart"/>
      <w:r w:rsidRPr="00FF094F">
        <w:rPr>
          <w:rFonts w:ascii="Book Antiqua" w:hAnsi="Book Antiqua"/>
          <w:b/>
          <w:color w:val="auto"/>
        </w:rPr>
        <w:t>Karel</w:t>
      </w:r>
      <w:proofErr w:type="spellEnd"/>
      <w:r w:rsidRPr="00FF094F">
        <w:rPr>
          <w:rFonts w:ascii="Book Antiqua" w:hAnsi="Book Antiqua"/>
          <w:b/>
          <w:color w:val="auto"/>
        </w:rPr>
        <w:t xml:space="preserve"> </w:t>
      </w:r>
      <w:proofErr w:type="spellStart"/>
      <w:r w:rsidRPr="00FF094F">
        <w:rPr>
          <w:rFonts w:ascii="Book Antiqua" w:hAnsi="Book Antiqua"/>
          <w:b/>
          <w:color w:val="auto"/>
        </w:rPr>
        <w:t>Kostev</w:t>
      </w:r>
      <w:proofErr w:type="spellEnd"/>
    </w:p>
    <w:p w14:paraId="447744E3" w14:textId="77777777" w:rsidR="00BC7119" w:rsidRPr="00FF094F" w:rsidRDefault="00BC7119" w:rsidP="004042A9">
      <w:pPr>
        <w:pStyle w:val="a3"/>
        <w:adjustRightInd w:val="0"/>
        <w:snapToGrid w:val="0"/>
        <w:spacing w:line="360" w:lineRule="auto"/>
        <w:ind w:leftChars="0" w:left="0"/>
        <w:rPr>
          <w:rFonts w:ascii="Book Antiqua" w:hAnsi="Book Antiqua"/>
          <w:b/>
          <w:color w:val="auto"/>
        </w:rPr>
      </w:pPr>
    </w:p>
    <w:p w14:paraId="77D68A5C" w14:textId="4A3FC2D5" w:rsidR="00D626C5" w:rsidRPr="00FF094F" w:rsidRDefault="00D626C5" w:rsidP="004042A9">
      <w:pPr>
        <w:tabs>
          <w:tab w:val="right" w:pos="8504"/>
        </w:tabs>
        <w:adjustRightInd w:val="0"/>
        <w:snapToGrid w:val="0"/>
        <w:spacing w:line="360" w:lineRule="auto"/>
        <w:rPr>
          <w:rFonts w:ascii="Book Antiqua" w:hAnsi="Book Antiqua"/>
          <w:color w:val="auto"/>
        </w:rPr>
      </w:pPr>
      <w:r w:rsidRPr="00FF094F">
        <w:rPr>
          <w:rFonts w:ascii="Book Antiqua" w:hAnsi="Book Antiqua"/>
          <w:b/>
          <w:color w:val="auto"/>
        </w:rPr>
        <w:t>Marcel Konrad,</w:t>
      </w:r>
      <w:r w:rsidRPr="00FF094F">
        <w:rPr>
          <w:rFonts w:ascii="Book Antiqua" w:hAnsi="Book Antiqua"/>
          <w:color w:val="auto"/>
        </w:rPr>
        <w:t xml:space="preserve"> Department of Health, Fresenius University, </w:t>
      </w:r>
      <w:r w:rsidR="0089485C" w:rsidRPr="00FF094F">
        <w:rPr>
          <w:rFonts w:ascii="Book Antiqua" w:hAnsi="Book Antiqua"/>
          <w:color w:val="auto"/>
        </w:rPr>
        <w:t>65510</w:t>
      </w:r>
      <w:r w:rsidR="0089485C" w:rsidRPr="00FF094F">
        <w:rPr>
          <w:rFonts w:ascii="Book Antiqua" w:eastAsiaTheme="minorEastAsia" w:hAnsi="Book Antiqua" w:hint="eastAsia"/>
          <w:color w:val="auto"/>
          <w:lang w:eastAsia="zh-CN"/>
        </w:rPr>
        <w:t xml:space="preserve"> </w:t>
      </w:r>
      <w:proofErr w:type="spellStart"/>
      <w:r w:rsidRPr="00FF094F">
        <w:rPr>
          <w:rFonts w:ascii="Book Antiqua" w:hAnsi="Book Antiqua"/>
          <w:color w:val="auto"/>
        </w:rPr>
        <w:t>Idtsein</w:t>
      </w:r>
      <w:proofErr w:type="spellEnd"/>
      <w:r w:rsidRPr="00FF094F">
        <w:rPr>
          <w:rFonts w:ascii="Book Antiqua" w:hAnsi="Book Antiqua"/>
          <w:color w:val="auto"/>
        </w:rPr>
        <w:t>, Germany</w:t>
      </w:r>
    </w:p>
    <w:p w14:paraId="7C86DCB6" w14:textId="77777777" w:rsidR="00D626C5" w:rsidRPr="00FF094F" w:rsidRDefault="00D626C5" w:rsidP="004042A9">
      <w:pPr>
        <w:tabs>
          <w:tab w:val="right" w:pos="8504"/>
        </w:tabs>
        <w:adjustRightInd w:val="0"/>
        <w:snapToGrid w:val="0"/>
        <w:spacing w:line="360" w:lineRule="auto"/>
        <w:rPr>
          <w:rFonts w:ascii="Book Antiqua" w:hAnsi="Book Antiqua"/>
          <w:color w:val="auto"/>
        </w:rPr>
      </w:pPr>
    </w:p>
    <w:p w14:paraId="5CCE2488" w14:textId="55D05653" w:rsidR="00D626C5" w:rsidRPr="00FF094F" w:rsidRDefault="00D626C5" w:rsidP="004042A9">
      <w:pPr>
        <w:pStyle w:val="a3"/>
        <w:adjustRightInd w:val="0"/>
        <w:snapToGrid w:val="0"/>
        <w:spacing w:line="360" w:lineRule="auto"/>
        <w:ind w:leftChars="0" w:left="0"/>
        <w:rPr>
          <w:rFonts w:ascii="Book Antiqua" w:hAnsi="Book Antiqua"/>
          <w:color w:val="auto"/>
        </w:rPr>
      </w:pPr>
      <w:r w:rsidRPr="00FF094F">
        <w:rPr>
          <w:rFonts w:ascii="Book Antiqua" w:hAnsi="Book Antiqua"/>
          <w:b/>
          <w:color w:val="auto"/>
        </w:rPr>
        <w:t xml:space="preserve">Louis Jacob, </w:t>
      </w:r>
      <w:r w:rsidRPr="00FF094F">
        <w:rPr>
          <w:rFonts w:ascii="Book Antiqua" w:hAnsi="Book Antiqua"/>
          <w:color w:val="auto"/>
        </w:rPr>
        <w:t xml:space="preserve">Department of Biology, </w:t>
      </w:r>
      <w:proofErr w:type="spellStart"/>
      <w:r w:rsidRPr="00FF094F">
        <w:rPr>
          <w:rFonts w:ascii="Book Antiqua" w:hAnsi="Book Antiqua"/>
          <w:color w:val="auto"/>
        </w:rPr>
        <w:t>École</w:t>
      </w:r>
      <w:proofErr w:type="spellEnd"/>
      <w:r w:rsidRPr="00FF094F">
        <w:rPr>
          <w:rFonts w:ascii="Book Antiqua" w:hAnsi="Book Antiqua"/>
          <w:color w:val="auto"/>
        </w:rPr>
        <w:t xml:space="preserve"> </w:t>
      </w:r>
      <w:proofErr w:type="spellStart"/>
      <w:r w:rsidRPr="00FF094F">
        <w:rPr>
          <w:rFonts w:ascii="Book Antiqua" w:hAnsi="Book Antiqua"/>
          <w:color w:val="auto"/>
        </w:rPr>
        <w:t>Normale</w:t>
      </w:r>
      <w:proofErr w:type="spellEnd"/>
      <w:r w:rsidRPr="00FF094F">
        <w:rPr>
          <w:rFonts w:ascii="Book Antiqua" w:hAnsi="Book Antiqua"/>
          <w:color w:val="auto"/>
        </w:rPr>
        <w:t xml:space="preserve"> </w:t>
      </w:r>
      <w:proofErr w:type="spellStart"/>
      <w:r w:rsidRPr="00FF094F">
        <w:rPr>
          <w:rFonts w:ascii="Book Antiqua" w:hAnsi="Book Antiqua"/>
          <w:color w:val="auto"/>
        </w:rPr>
        <w:t>Supérieure</w:t>
      </w:r>
      <w:proofErr w:type="spellEnd"/>
      <w:r w:rsidRPr="00FF094F">
        <w:rPr>
          <w:rFonts w:ascii="Book Antiqua" w:hAnsi="Book Antiqua"/>
          <w:color w:val="auto"/>
        </w:rPr>
        <w:t xml:space="preserve">, </w:t>
      </w:r>
      <w:r w:rsidR="0089485C" w:rsidRPr="00FF094F">
        <w:rPr>
          <w:rFonts w:ascii="Book Antiqua" w:hAnsi="Book Antiqua"/>
          <w:color w:val="auto"/>
        </w:rPr>
        <w:t>69007</w:t>
      </w:r>
      <w:r w:rsidR="0089485C" w:rsidRPr="00FF094F">
        <w:rPr>
          <w:rFonts w:ascii="Book Antiqua" w:eastAsiaTheme="minorEastAsia" w:hAnsi="Book Antiqua" w:hint="eastAsia"/>
          <w:color w:val="auto"/>
          <w:lang w:eastAsia="zh-CN"/>
        </w:rPr>
        <w:t xml:space="preserve"> </w:t>
      </w:r>
      <w:r w:rsidRPr="00FF094F">
        <w:rPr>
          <w:rFonts w:ascii="Book Antiqua" w:hAnsi="Book Antiqua"/>
          <w:color w:val="auto"/>
        </w:rPr>
        <w:t>Lyon, France</w:t>
      </w:r>
    </w:p>
    <w:p w14:paraId="6B5C5D54" w14:textId="77777777" w:rsidR="00D626C5" w:rsidRPr="00FF094F" w:rsidRDefault="00D626C5" w:rsidP="004042A9">
      <w:pPr>
        <w:adjustRightInd w:val="0"/>
        <w:snapToGrid w:val="0"/>
        <w:spacing w:line="360" w:lineRule="auto"/>
        <w:rPr>
          <w:rFonts w:ascii="Book Antiqua" w:hAnsi="Book Antiqua"/>
          <w:color w:val="auto"/>
          <w:vertAlign w:val="superscript"/>
        </w:rPr>
      </w:pPr>
    </w:p>
    <w:p w14:paraId="51755D3F" w14:textId="723BA1BB" w:rsidR="00D626C5" w:rsidRPr="00FF094F" w:rsidRDefault="00D626C5" w:rsidP="004042A9">
      <w:pPr>
        <w:adjustRightInd w:val="0"/>
        <w:snapToGrid w:val="0"/>
        <w:spacing w:line="360" w:lineRule="auto"/>
        <w:rPr>
          <w:rFonts w:ascii="Book Antiqua" w:hAnsi="Book Antiqua"/>
          <w:b/>
          <w:color w:val="auto"/>
        </w:rPr>
      </w:pPr>
      <w:r w:rsidRPr="00FF094F">
        <w:rPr>
          <w:rFonts w:ascii="Book Antiqua" w:hAnsi="Book Antiqua"/>
          <w:b/>
          <w:color w:val="auto"/>
        </w:rPr>
        <w:t>Michael A</w:t>
      </w:r>
      <w:r w:rsidR="00FA78D8" w:rsidRPr="00FF094F">
        <w:rPr>
          <w:rFonts w:ascii="Book Antiqua" w:eastAsiaTheme="minorEastAsia" w:hAnsi="Book Antiqua" w:hint="eastAsia"/>
          <w:b/>
          <w:color w:val="auto"/>
          <w:lang w:eastAsia="zh-CN"/>
        </w:rPr>
        <w:t xml:space="preserve"> </w:t>
      </w:r>
      <w:r w:rsidRPr="00FF094F">
        <w:rPr>
          <w:rFonts w:ascii="Book Antiqua" w:hAnsi="Book Antiqua"/>
          <w:b/>
          <w:color w:val="auto"/>
        </w:rPr>
        <w:t xml:space="preserve">Rapp, </w:t>
      </w:r>
      <w:r w:rsidRPr="00FF094F">
        <w:rPr>
          <w:rFonts w:ascii="Book Antiqua" w:hAnsi="Book Antiqua"/>
          <w:color w:val="auto"/>
        </w:rPr>
        <w:t xml:space="preserve">Department of Social and Preventive Medicine, University of Potsdam, </w:t>
      </w:r>
      <w:r w:rsidR="005E1858" w:rsidRPr="00FF094F">
        <w:rPr>
          <w:rFonts w:ascii="Book Antiqua" w:hAnsi="Book Antiqua"/>
          <w:color w:val="auto"/>
        </w:rPr>
        <w:t>14469</w:t>
      </w:r>
      <w:r w:rsidR="005E1858" w:rsidRPr="00FF094F">
        <w:rPr>
          <w:rFonts w:ascii="Book Antiqua" w:eastAsiaTheme="minorEastAsia" w:hAnsi="Book Antiqua" w:hint="eastAsia"/>
          <w:color w:val="auto"/>
          <w:lang w:eastAsia="zh-CN"/>
        </w:rPr>
        <w:t xml:space="preserve"> </w:t>
      </w:r>
      <w:r w:rsidR="005E1858" w:rsidRPr="00FF094F">
        <w:rPr>
          <w:rFonts w:ascii="Book Antiqua" w:hAnsi="Book Antiqua"/>
          <w:color w:val="auto"/>
        </w:rPr>
        <w:t>Potsdam</w:t>
      </w:r>
      <w:r w:rsidRPr="00FF094F">
        <w:rPr>
          <w:rFonts w:ascii="Book Antiqua" w:hAnsi="Book Antiqua"/>
          <w:color w:val="auto"/>
        </w:rPr>
        <w:t>, Germany</w:t>
      </w:r>
    </w:p>
    <w:p w14:paraId="1E870BC9" w14:textId="77777777" w:rsidR="00D626C5" w:rsidRPr="00FF094F" w:rsidRDefault="00D626C5" w:rsidP="004042A9">
      <w:pPr>
        <w:adjustRightInd w:val="0"/>
        <w:snapToGrid w:val="0"/>
        <w:spacing w:line="360" w:lineRule="auto"/>
        <w:rPr>
          <w:rFonts w:ascii="Book Antiqua" w:hAnsi="Book Antiqua"/>
          <w:color w:val="auto"/>
          <w:vertAlign w:val="superscript"/>
        </w:rPr>
      </w:pPr>
    </w:p>
    <w:p w14:paraId="3DDBE5F3" w14:textId="5B021125" w:rsidR="00D626C5" w:rsidRPr="00FF094F" w:rsidRDefault="00D626C5" w:rsidP="004042A9">
      <w:pPr>
        <w:adjustRightInd w:val="0"/>
        <w:snapToGrid w:val="0"/>
        <w:spacing w:line="360" w:lineRule="auto"/>
        <w:rPr>
          <w:rFonts w:ascii="Book Antiqua" w:hAnsi="Book Antiqua"/>
          <w:b/>
          <w:color w:val="auto"/>
        </w:rPr>
      </w:pPr>
      <w:proofErr w:type="spellStart"/>
      <w:r w:rsidRPr="00FF094F">
        <w:rPr>
          <w:rFonts w:ascii="Book Antiqua" w:hAnsi="Book Antiqua"/>
          <w:b/>
          <w:color w:val="auto"/>
        </w:rPr>
        <w:t>Karel</w:t>
      </w:r>
      <w:proofErr w:type="spellEnd"/>
      <w:r w:rsidRPr="00FF094F">
        <w:rPr>
          <w:rFonts w:ascii="Book Antiqua" w:hAnsi="Book Antiqua"/>
          <w:b/>
          <w:color w:val="auto"/>
        </w:rPr>
        <w:t xml:space="preserve"> </w:t>
      </w:r>
      <w:proofErr w:type="spellStart"/>
      <w:r w:rsidRPr="00FF094F">
        <w:rPr>
          <w:rFonts w:ascii="Book Antiqua" w:hAnsi="Book Antiqua"/>
          <w:b/>
          <w:color w:val="auto"/>
        </w:rPr>
        <w:t>Kostev</w:t>
      </w:r>
      <w:proofErr w:type="spellEnd"/>
      <w:r w:rsidRPr="00FF094F">
        <w:rPr>
          <w:rFonts w:ascii="Book Antiqua" w:hAnsi="Book Antiqua"/>
          <w:b/>
          <w:color w:val="auto"/>
        </w:rPr>
        <w:t xml:space="preserve">, </w:t>
      </w:r>
      <w:r w:rsidRPr="00FF094F">
        <w:rPr>
          <w:rFonts w:ascii="Book Antiqua" w:hAnsi="Book Antiqua"/>
          <w:color w:val="auto"/>
        </w:rPr>
        <w:t xml:space="preserve">Department of Epidemiology, IMS Health, </w:t>
      </w:r>
      <w:r w:rsidR="00D40BC2" w:rsidRPr="00FF094F">
        <w:rPr>
          <w:rFonts w:ascii="Book Antiqua" w:hAnsi="Book Antiqua"/>
          <w:color w:val="auto"/>
        </w:rPr>
        <w:t>60598</w:t>
      </w:r>
      <w:r w:rsidR="00D40BC2" w:rsidRPr="00FF094F">
        <w:rPr>
          <w:rFonts w:ascii="Book Antiqua" w:eastAsiaTheme="minorEastAsia" w:hAnsi="Book Antiqua" w:hint="eastAsia"/>
          <w:color w:val="auto"/>
          <w:lang w:eastAsia="zh-CN"/>
        </w:rPr>
        <w:t xml:space="preserve"> </w:t>
      </w:r>
      <w:r w:rsidRPr="00FF094F">
        <w:rPr>
          <w:rFonts w:ascii="Book Antiqua" w:hAnsi="Book Antiqua"/>
          <w:color w:val="auto"/>
        </w:rPr>
        <w:t>Frankfurt am Main, Germany</w:t>
      </w:r>
    </w:p>
    <w:p w14:paraId="561D0141" w14:textId="77777777" w:rsidR="00784EE0" w:rsidRPr="00FF094F" w:rsidRDefault="00784EE0" w:rsidP="004042A9">
      <w:pPr>
        <w:adjustRightInd w:val="0"/>
        <w:snapToGrid w:val="0"/>
        <w:spacing w:line="360" w:lineRule="auto"/>
        <w:rPr>
          <w:rFonts w:ascii="Book Antiqua" w:hAnsi="Book Antiqua"/>
          <w:color w:val="auto"/>
          <w:vertAlign w:val="superscript"/>
        </w:rPr>
      </w:pPr>
    </w:p>
    <w:p w14:paraId="7AC6A4AD" w14:textId="089E8122" w:rsidR="0049053D" w:rsidRPr="00FF094F" w:rsidRDefault="00475A56" w:rsidP="004042A9">
      <w:pPr>
        <w:widowControl/>
        <w:adjustRightInd w:val="0"/>
        <w:snapToGrid w:val="0"/>
        <w:spacing w:line="360" w:lineRule="auto"/>
        <w:rPr>
          <w:rFonts w:ascii="Book Antiqua" w:hAnsi="Book Antiqua"/>
          <w:color w:val="auto"/>
        </w:rPr>
      </w:pPr>
      <w:r w:rsidRPr="00FF094F">
        <w:rPr>
          <w:rFonts w:ascii="Book Antiqua" w:hAnsi="Book Antiqua"/>
          <w:b/>
          <w:color w:val="auto"/>
        </w:rPr>
        <w:t>Author contributions:</w:t>
      </w:r>
      <w:r w:rsidRPr="00FF094F">
        <w:rPr>
          <w:rFonts w:ascii="Book Antiqua" w:hAnsi="Book Antiqua"/>
          <w:color w:val="auto"/>
        </w:rPr>
        <w:t xml:space="preserve"> </w:t>
      </w:r>
      <w:r w:rsidR="00F76EF2" w:rsidRPr="00FF094F">
        <w:rPr>
          <w:rFonts w:ascii="Book Antiqua" w:hAnsi="Book Antiqua"/>
          <w:color w:val="auto"/>
        </w:rPr>
        <w:t>Konrad M</w:t>
      </w:r>
      <w:r w:rsidRPr="00FF094F">
        <w:rPr>
          <w:rFonts w:ascii="Book Antiqua" w:hAnsi="Book Antiqua"/>
          <w:color w:val="auto"/>
        </w:rPr>
        <w:t xml:space="preserve"> designed and performed the research and wrote the paper; </w:t>
      </w:r>
      <w:r w:rsidR="00F76EF2" w:rsidRPr="00FF094F">
        <w:rPr>
          <w:rFonts w:ascii="Book Antiqua" w:hAnsi="Book Antiqua"/>
          <w:color w:val="auto"/>
        </w:rPr>
        <w:t>Jacob L</w:t>
      </w:r>
      <w:r w:rsidRPr="00FF094F">
        <w:rPr>
          <w:rFonts w:ascii="Book Antiqua" w:hAnsi="Book Antiqua"/>
          <w:color w:val="auto"/>
        </w:rPr>
        <w:t xml:space="preserve"> designed the research; </w:t>
      </w:r>
      <w:r w:rsidR="00F76EF2" w:rsidRPr="00FF094F">
        <w:rPr>
          <w:rFonts w:ascii="Book Antiqua" w:hAnsi="Book Antiqua"/>
          <w:color w:val="auto"/>
        </w:rPr>
        <w:t>Rapp M</w:t>
      </w:r>
      <w:r w:rsidRPr="00FF094F">
        <w:rPr>
          <w:rFonts w:ascii="Book Antiqua" w:hAnsi="Book Antiqua"/>
          <w:color w:val="auto"/>
        </w:rPr>
        <w:t xml:space="preserve"> designed the research and</w:t>
      </w:r>
      <w:r w:rsidR="00F76EF2" w:rsidRPr="00FF094F">
        <w:rPr>
          <w:rFonts w:ascii="Book Antiqua" w:hAnsi="Book Antiqua"/>
          <w:color w:val="auto"/>
        </w:rPr>
        <w:t xml:space="preserve"> provided clinical advice; </w:t>
      </w:r>
      <w:proofErr w:type="spellStart"/>
      <w:r w:rsidR="00F76EF2" w:rsidRPr="00FF094F">
        <w:rPr>
          <w:rFonts w:ascii="Book Antiqua" w:hAnsi="Book Antiqua"/>
          <w:color w:val="auto"/>
        </w:rPr>
        <w:t>Kostev</w:t>
      </w:r>
      <w:proofErr w:type="spellEnd"/>
      <w:r w:rsidR="00F76EF2" w:rsidRPr="00FF094F">
        <w:rPr>
          <w:rFonts w:ascii="Book Antiqua" w:hAnsi="Book Antiqua"/>
          <w:color w:val="auto"/>
        </w:rPr>
        <w:t xml:space="preserve"> K</w:t>
      </w:r>
      <w:r w:rsidRPr="00FF094F">
        <w:rPr>
          <w:rFonts w:ascii="Book Antiqua" w:hAnsi="Book Antiqua"/>
          <w:color w:val="auto"/>
        </w:rPr>
        <w:t xml:space="preserve"> </w:t>
      </w:r>
      <w:r w:rsidR="00F76EF2" w:rsidRPr="00FF094F">
        <w:rPr>
          <w:rFonts w:ascii="Book Antiqua" w:hAnsi="Book Antiqua"/>
          <w:color w:val="auto"/>
        </w:rPr>
        <w:t xml:space="preserve">performed the analysis and </w:t>
      </w:r>
      <w:r w:rsidRPr="00FF094F">
        <w:rPr>
          <w:rFonts w:ascii="Book Antiqua" w:hAnsi="Book Antiqua"/>
          <w:color w:val="auto"/>
        </w:rPr>
        <w:t>supervised the report.</w:t>
      </w:r>
      <w:r w:rsidR="00F76EF2" w:rsidRPr="00FF094F">
        <w:rPr>
          <w:rFonts w:ascii="Book Antiqua" w:hAnsi="Book Antiqua"/>
          <w:color w:val="auto"/>
        </w:rPr>
        <w:t xml:space="preserve"> </w:t>
      </w:r>
    </w:p>
    <w:p w14:paraId="43CCAF32" w14:textId="77777777" w:rsidR="00F76EF2" w:rsidRPr="00FF094F" w:rsidRDefault="00F76EF2" w:rsidP="004042A9">
      <w:pPr>
        <w:widowControl/>
        <w:adjustRightInd w:val="0"/>
        <w:snapToGrid w:val="0"/>
        <w:spacing w:line="360" w:lineRule="auto"/>
        <w:rPr>
          <w:rFonts w:ascii="Book Antiqua" w:hAnsi="Book Antiqua"/>
          <w:color w:val="auto"/>
        </w:rPr>
      </w:pPr>
    </w:p>
    <w:p w14:paraId="22C50809" w14:textId="6A3EF223" w:rsidR="0044767A" w:rsidRPr="00FF094F" w:rsidRDefault="00F40F25" w:rsidP="004042A9">
      <w:pPr>
        <w:spacing w:line="360" w:lineRule="auto"/>
        <w:rPr>
          <w:rFonts w:ascii="Book Antiqua" w:hAnsi="Book Antiqua"/>
          <w:b/>
          <w:color w:val="auto"/>
        </w:rPr>
      </w:pPr>
      <w:r w:rsidRPr="00FF094F">
        <w:rPr>
          <w:rFonts w:ascii="Book Antiqua" w:hAnsi="Book Antiqua"/>
          <w:b/>
          <w:color w:val="auto"/>
        </w:rPr>
        <w:t>Institutional review board statement</w:t>
      </w:r>
      <w:r w:rsidR="00475A56" w:rsidRPr="00FF094F">
        <w:rPr>
          <w:rFonts w:ascii="Book Antiqua" w:hAnsi="Book Antiqua"/>
          <w:b/>
          <w:bCs w:val="0"/>
          <w:iCs/>
          <w:color w:val="auto"/>
          <w:kern w:val="0"/>
        </w:rPr>
        <w:t>:</w:t>
      </w:r>
      <w:r w:rsidR="00EF05A9" w:rsidRPr="00FF094F">
        <w:rPr>
          <w:rFonts w:ascii="Book Antiqua" w:hAnsi="Book Antiqua"/>
          <w:b/>
          <w:bCs w:val="0"/>
          <w:iCs/>
          <w:color w:val="auto"/>
          <w:kern w:val="0"/>
        </w:rPr>
        <w:t xml:space="preserve"> </w:t>
      </w:r>
      <w:r w:rsidR="00475A56" w:rsidRPr="00FF094F">
        <w:rPr>
          <w:rFonts w:ascii="Book Antiqua" w:hAnsi="Book Antiqua"/>
          <w:color w:val="auto"/>
        </w:rPr>
        <w:t xml:space="preserve">This study </w:t>
      </w:r>
      <w:r w:rsidR="004A50AF" w:rsidRPr="00FF094F">
        <w:rPr>
          <w:rFonts w:ascii="Book Antiqua" w:hAnsi="Book Antiqua"/>
          <w:color w:val="auto"/>
        </w:rPr>
        <w:t>was reviewed and approved by</w:t>
      </w:r>
      <w:r w:rsidR="00475A56" w:rsidRPr="00FF094F">
        <w:rPr>
          <w:rFonts w:ascii="Book Antiqua" w:hAnsi="Book Antiqua"/>
          <w:color w:val="auto"/>
        </w:rPr>
        <w:t xml:space="preserve"> the Ethics Committee of the </w:t>
      </w:r>
      <w:r w:rsidR="00F76EF2" w:rsidRPr="00FF094F">
        <w:rPr>
          <w:rFonts w:ascii="Book Antiqua" w:hAnsi="Book Antiqua"/>
          <w:color w:val="auto"/>
        </w:rPr>
        <w:t>IMS Health</w:t>
      </w:r>
      <w:r w:rsidR="00475A56" w:rsidRPr="00FF094F">
        <w:rPr>
          <w:rFonts w:ascii="Book Antiqua" w:hAnsi="Book Antiqua"/>
          <w:color w:val="auto"/>
        </w:rPr>
        <w:t>.</w:t>
      </w:r>
    </w:p>
    <w:p w14:paraId="5C259EDA" w14:textId="77777777" w:rsidR="00EF05A9" w:rsidRPr="00FF094F" w:rsidRDefault="00EF05A9" w:rsidP="004042A9">
      <w:pPr>
        <w:autoSpaceDE w:val="0"/>
        <w:autoSpaceDN w:val="0"/>
        <w:adjustRightInd w:val="0"/>
        <w:snapToGrid w:val="0"/>
        <w:spacing w:line="360" w:lineRule="auto"/>
        <w:rPr>
          <w:rFonts w:ascii="Book Antiqua" w:hAnsi="Book Antiqua"/>
          <w:bCs w:val="0"/>
          <w:iCs/>
          <w:color w:val="auto"/>
        </w:rPr>
      </w:pPr>
    </w:p>
    <w:p w14:paraId="425361CA" w14:textId="18039215" w:rsidR="0044767A" w:rsidRPr="00FF094F" w:rsidRDefault="00F40F25" w:rsidP="004042A9">
      <w:pPr>
        <w:spacing w:line="360" w:lineRule="auto"/>
        <w:rPr>
          <w:rFonts w:ascii="Book Antiqua" w:hAnsi="Book Antiqua"/>
          <w:b/>
          <w:color w:val="auto"/>
        </w:rPr>
      </w:pPr>
      <w:r w:rsidRPr="00FF094F">
        <w:rPr>
          <w:rFonts w:ascii="Book Antiqua" w:hAnsi="Book Antiqua"/>
          <w:b/>
          <w:color w:val="auto"/>
        </w:rPr>
        <w:lastRenderedPageBreak/>
        <w:t>Informed consent statement</w:t>
      </w:r>
      <w:r w:rsidR="00475A56" w:rsidRPr="00FF094F">
        <w:rPr>
          <w:rFonts w:ascii="Book Antiqua" w:hAnsi="Book Antiqua"/>
          <w:b/>
          <w:bCs w:val="0"/>
          <w:iCs/>
          <w:color w:val="auto"/>
        </w:rPr>
        <w:t>:</w:t>
      </w:r>
      <w:r w:rsidR="00475A56" w:rsidRPr="00FF094F">
        <w:rPr>
          <w:rFonts w:ascii="Book Antiqua" w:hAnsi="Book Antiqua"/>
          <w:b/>
          <w:bCs w:val="0"/>
          <w:iCs/>
          <w:color w:val="auto"/>
          <w:kern w:val="0"/>
        </w:rPr>
        <w:t xml:space="preserve"> </w:t>
      </w:r>
      <w:r w:rsidR="00475A56" w:rsidRPr="00FF094F">
        <w:rPr>
          <w:rFonts w:ascii="Book Antiqua" w:hAnsi="Book Antiqua"/>
          <w:color w:val="auto"/>
        </w:rPr>
        <w:t xml:space="preserve">Patients were not required to give informed consent to the study because the analysis used anonymous data </w:t>
      </w:r>
    </w:p>
    <w:p w14:paraId="055769E4" w14:textId="77777777" w:rsidR="00EF05A9" w:rsidRPr="00FF094F" w:rsidRDefault="00EF05A9" w:rsidP="004042A9">
      <w:pPr>
        <w:autoSpaceDE w:val="0"/>
        <w:autoSpaceDN w:val="0"/>
        <w:adjustRightInd w:val="0"/>
        <w:snapToGrid w:val="0"/>
        <w:spacing w:line="360" w:lineRule="auto"/>
        <w:rPr>
          <w:rFonts w:ascii="Book Antiqua" w:hAnsi="Book Antiqua" w:cs="TimesNewRomanPS-BoldItalicMT"/>
          <w:bCs w:val="0"/>
          <w:iCs/>
          <w:color w:val="auto"/>
        </w:rPr>
      </w:pPr>
    </w:p>
    <w:p w14:paraId="6156C969" w14:textId="5549E769" w:rsidR="0044767A" w:rsidRPr="00FF094F" w:rsidRDefault="00F40F25" w:rsidP="004042A9">
      <w:pPr>
        <w:spacing w:line="360" w:lineRule="auto"/>
        <w:rPr>
          <w:rFonts w:ascii="Book Antiqua" w:hAnsi="Book Antiqua"/>
          <w:b/>
          <w:color w:val="auto"/>
        </w:rPr>
      </w:pPr>
      <w:r w:rsidRPr="00FF094F">
        <w:rPr>
          <w:rFonts w:ascii="Book Antiqua" w:hAnsi="Book Antiqua"/>
          <w:b/>
          <w:color w:val="auto"/>
        </w:rPr>
        <w:t>Conflict-of-interest statement</w:t>
      </w:r>
      <w:r w:rsidR="00475A56" w:rsidRPr="00FF094F">
        <w:rPr>
          <w:rFonts w:ascii="Book Antiqua" w:hAnsi="Book Antiqua" w:cs="TimesNewRomanPS-BoldItalicMT"/>
          <w:b/>
          <w:bCs w:val="0"/>
          <w:iCs/>
          <w:color w:val="auto"/>
        </w:rPr>
        <w:t>:</w:t>
      </w:r>
      <w:r w:rsidR="00EF05A9" w:rsidRPr="00FF094F">
        <w:rPr>
          <w:rFonts w:ascii="Book Antiqua" w:hAnsi="Book Antiqua" w:cs="TimesNewRomanPS-BoldItalicMT"/>
          <w:b/>
          <w:bCs w:val="0"/>
          <w:iCs/>
          <w:color w:val="auto"/>
        </w:rPr>
        <w:t xml:space="preserve"> </w:t>
      </w:r>
      <w:r w:rsidR="00475A56" w:rsidRPr="00FF094F">
        <w:rPr>
          <w:rFonts w:ascii="Book Antiqua" w:hAnsi="Book Antiqua" w:cs="TimesNewRomanPS-BoldItalicMT"/>
          <w:bCs w:val="0"/>
          <w:iCs/>
          <w:color w:val="auto"/>
          <w:kern w:val="0"/>
        </w:rPr>
        <w:t>We have no financial relationships to disclose.</w:t>
      </w:r>
    </w:p>
    <w:p w14:paraId="5979BB80" w14:textId="77777777" w:rsidR="0044767A" w:rsidRPr="00FF094F" w:rsidRDefault="0044767A" w:rsidP="004042A9">
      <w:pPr>
        <w:autoSpaceDE w:val="0"/>
        <w:autoSpaceDN w:val="0"/>
        <w:adjustRightInd w:val="0"/>
        <w:snapToGrid w:val="0"/>
        <w:spacing w:line="360" w:lineRule="auto"/>
        <w:rPr>
          <w:rFonts w:ascii="Book Antiqua" w:hAnsi="Book Antiqua" w:cs="TimesNewRomanPS-BoldItalicMT"/>
          <w:bCs w:val="0"/>
          <w:iCs/>
          <w:color w:val="auto"/>
        </w:rPr>
      </w:pPr>
    </w:p>
    <w:p w14:paraId="5F1ECD48" w14:textId="082ACF60" w:rsidR="0044767A" w:rsidRPr="00FF094F" w:rsidRDefault="00F40F25" w:rsidP="004042A9">
      <w:pPr>
        <w:spacing w:line="360" w:lineRule="auto"/>
        <w:rPr>
          <w:rFonts w:ascii="Book Antiqua" w:eastAsiaTheme="minorEastAsia" w:hAnsi="Book Antiqua"/>
          <w:b/>
          <w:color w:val="auto"/>
          <w:lang w:eastAsia="zh-CN"/>
        </w:rPr>
      </w:pPr>
      <w:r w:rsidRPr="00FF094F">
        <w:rPr>
          <w:rFonts w:ascii="Book Antiqua" w:hAnsi="Book Antiqua"/>
          <w:b/>
          <w:color w:val="auto"/>
        </w:rPr>
        <w:t>Data sharing statement</w:t>
      </w:r>
      <w:r w:rsidR="00475A56" w:rsidRPr="00FF094F">
        <w:rPr>
          <w:rFonts w:ascii="Book Antiqua" w:hAnsi="Book Antiqua" w:cs="TimesNewRomanPS-BoldItalicMT"/>
          <w:b/>
          <w:bCs w:val="0"/>
          <w:iCs/>
          <w:color w:val="auto"/>
        </w:rPr>
        <w:t>:</w:t>
      </w:r>
      <w:r w:rsidR="00475A56" w:rsidRPr="00FF094F">
        <w:rPr>
          <w:rFonts w:ascii="Book Antiqua" w:hAnsi="Book Antiqua"/>
          <w:b/>
          <w:color w:val="auto"/>
        </w:rPr>
        <w:t xml:space="preserve"> </w:t>
      </w:r>
      <w:r w:rsidR="00F76EF2" w:rsidRPr="00FF094F">
        <w:rPr>
          <w:rFonts w:ascii="Book Antiqua" w:hAnsi="Book Antiqua"/>
          <w:color w:val="auto"/>
        </w:rPr>
        <w:t>Technical details and statistical methods are available with the corresponding author at kkostev@de.imshealth.com</w:t>
      </w:r>
      <w:r w:rsidR="006949EB" w:rsidRPr="00FF094F">
        <w:rPr>
          <w:rFonts w:ascii="Book Antiqua" w:eastAsiaTheme="minorEastAsia" w:hAnsi="Book Antiqua" w:hint="eastAsia"/>
          <w:color w:val="auto"/>
          <w:lang w:eastAsia="zh-CN"/>
        </w:rPr>
        <w:t>.</w:t>
      </w:r>
    </w:p>
    <w:p w14:paraId="3BB61A86" w14:textId="77777777" w:rsidR="0044767A" w:rsidRPr="00FF094F" w:rsidRDefault="0044767A" w:rsidP="004042A9">
      <w:pPr>
        <w:adjustRightInd w:val="0"/>
        <w:snapToGrid w:val="0"/>
        <w:spacing w:line="360" w:lineRule="auto"/>
        <w:rPr>
          <w:rFonts w:ascii="Book Antiqua" w:hAnsi="Book Antiqua"/>
          <w:color w:val="auto"/>
        </w:rPr>
      </w:pPr>
    </w:p>
    <w:p w14:paraId="54245893" w14:textId="3F20F92F" w:rsidR="0044767A" w:rsidRPr="00FF094F" w:rsidRDefault="00475A56" w:rsidP="004042A9">
      <w:pPr>
        <w:widowControl/>
        <w:adjustRightInd w:val="0"/>
        <w:snapToGrid w:val="0"/>
        <w:spacing w:line="360" w:lineRule="auto"/>
        <w:rPr>
          <w:rFonts w:ascii="Book Antiqua" w:eastAsiaTheme="minorEastAsia" w:hAnsi="Book Antiqua"/>
          <w:color w:val="auto"/>
          <w:kern w:val="0"/>
          <w:lang w:eastAsia="zh-CN"/>
        </w:rPr>
      </w:pPr>
      <w:r w:rsidRPr="00FF094F">
        <w:rPr>
          <w:rFonts w:ascii="Book Antiqua" w:hAnsi="Book Antiqua"/>
          <w:b/>
          <w:color w:val="auto"/>
          <w:kern w:val="0"/>
        </w:rPr>
        <w:t xml:space="preserve">Open-Access: </w:t>
      </w:r>
      <w:r w:rsidRPr="00FF094F">
        <w:rPr>
          <w:rFonts w:ascii="Book Antiqua" w:hAnsi="Book Antiqua"/>
          <w:color w:val="auto"/>
          <w:kern w:val="0"/>
        </w:rPr>
        <w:t xml:space="preserve">This is an </w:t>
      </w:r>
      <w:r w:rsidRPr="00FF094F">
        <w:rPr>
          <w:rFonts w:ascii="Book Antiqua" w:hAnsi="Book Antiqua" w:cs="宋体"/>
          <w:color w:val="auto"/>
          <w:kern w:val="0"/>
        </w:rPr>
        <w:t xml:space="preserve">open-access article that was </w:t>
      </w:r>
      <w:r w:rsidRPr="00FF094F">
        <w:rPr>
          <w:rFonts w:ascii="Book Antiqua" w:hAnsi="Book Antiqua"/>
          <w:color w:val="auto"/>
          <w:kern w:val="0"/>
        </w:rPr>
        <w:t xml:space="preserve">selected by an in-house editor and fully peer-reviewed by external reviewers. It is </w:t>
      </w:r>
      <w:r w:rsidRPr="00FF094F">
        <w:rPr>
          <w:rFonts w:ascii="Book Antiqua" w:hAnsi="Book Antiqua" w:cs="宋体"/>
          <w:color w:val="auto"/>
          <w:kern w:val="0"/>
        </w:rPr>
        <w:t xml:space="preserve">distributed in accordance with </w:t>
      </w:r>
      <w:r w:rsidRPr="00FF094F">
        <w:rPr>
          <w:rFonts w:ascii="Book Antiqua" w:hAnsi="Book Antiqua"/>
          <w:color w:val="auto"/>
          <w:kern w:val="0"/>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006949EB" w:rsidRPr="00FF094F">
          <w:rPr>
            <w:rStyle w:val="a6"/>
            <w:rFonts w:ascii="Book Antiqua" w:hAnsi="Book Antiqua"/>
            <w:color w:val="auto"/>
            <w:kern w:val="0"/>
            <w:u w:val="none"/>
          </w:rPr>
          <w:t>http://creativecommons.org/licenses/by-nc/4.0/</w:t>
        </w:r>
      </w:hyperlink>
    </w:p>
    <w:p w14:paraId="6D623EC9" w14:textId="77777777" w:rsidR="006949EB" w:rsidRPr="00FF094F" w:rsidRDefault="006949EB" w:rsidP="004042A9">
      <w:pPr>
        <w:widowControl/>
        <w:adjustRightInd w:val="0"/>
        <w:snapToGrid w:val="0"/>
        <w:spacing w:line="360" w:lineRule="auto"/>
        <w:rPr>
          <w:rFonts w:ascii="Book Antiqua" w:eastAsiaTheme="minorEastAsia" w:hAnsi="Book Antiqua"/>
          <w:color w:val="auto"/>
          <w:kern w:val="0"/>
          <w:lang w:eastAsia="zh-CN"/>
        </w:rPr>
      </w:pPr>
    </w:p>
    <w:p w14:paraId="6F04569D" w14:textId="151A8E14" w:rsidR="006949EB" w:rsidRPr="00FF094F" w:rsidRDefault="006949EB" w:rsidP="004042A9">
      <w:pPr>
        <w:spacing w:line="360" w:lineRule="auto"/>
        <w:rPr>
          <w:rFonts w:ascii="Book Antiqua" w:eastAsia="宋体" w:hAnsi="Book Antiqua" w:cs="Times New Roman"/>
          <w:bCs w:val="0"/>
          <w:color w:val="auto"/>
          <w:lang w:eastAsia="zh-CN"/>
        </w:rPr>
      </w:pPr>
      <w:bookmarkStart w:id="0" w:name="OLE_LINK264"/>
      <w:bookmarkStart w:id="1" w:name="OLE_LINK265"/>
      <w:r w:rsidRPr="006949EB">
        <w:rPr>
          <w:rFonts w:ascii="Book Antiqua" w:eastAsia="宋体" w:hAnsi="Book Antiqua" w:cs="Times New Roman"/>
          <w:b/>
          <w:bCs w:val="0"/>
          <w:color w:val="auto"/>
          <w:lang w:eastAsia="zh-CN"/>
        </w:rPr>
        <w:t xml:space="preserve">Manuscript source: </w:t>
      </w:r>
      <w:r w:rsidRPr="006949EB">
        <w:rPr>
          <w:rFonts w:ascii="Book Antiqua" w:eastAsia="宋体" w:hAnsi="Book Antiqua" w:cs="Times New Roman"/>
          <w:bCs w:val="0"/>
          <w:color w:val="auto"/>
          <w:lang w:eastAsia="zh-CN"/>
        </w:rPr>
        <w:t>Invited manuscript</w:t>
      </w:r>
      <w:bookmarkEnd w:id="0"/>
      <w:bookmarkEnd w:id="1"/>
    </w:p>
    <w:p w14:paraId="1166EDB3" w14:textId="77777777" w:rsidR="0044767A" w:rsidRPr="00FF094F" w:rsidRDefault="0044767A" w:rsidP="004042A9">
      <w:pPr>
        <w:widowControl/>
        <w:adjustRightInd w:val="0"/>
        <w:snapToGrid w:val="0"/>
        <w:spacing w:line="360" w:lineRule="auto"/>
        <w:rPr>
          <w:rFonts w:ascii="Book Antiqua" w:hAnsi="Book Antiqua"/>
          <w:color w:val="auto"/>
        </w:rPr>
      </w:pPr>
    </w:p>
    <w:p w14:paraId="5250D0B4" w14:textId="110ADCA4" w:rsidR="0044767A" w:rsidRPr="00FF094F" w:rsidRDefault="00475A56" w:rsidP="004042A9">
      <w:pPr>
        <w:adjustRightInd w:val="0"/>
        <w:snapToGrid w:val="0"/>
        <w:spacing w:line="360" w:lineRule="auto"/>
        <w:rPr>
          <w:rFonts w:ascii="Book Antiqua" w:hAnsi="Book Antiqua"/>
          <w:b/>
          <w:color w:val="auto"/>
        </w:rPr>
      </w:pPr>
      <w:r w:rsidRPr="00FF094F">
        <w:rPr>
          <w:rFonts w:ascii="Book Antiqua" w:hAnsi="Book Antiqua"/>
          <w:b/>
          <w:color w:val="auto"/>
        </w:rPr>
        <w:t xml:space="preserve">Correspondence to: </w:t>
      </w:r>
      <w:proofErr w:type="spellStart"/>
      <w:r w:rsidR="00F76EF2" w:rsidRPr="00FF094F">
        <w:rPr>
          <w:rFonts w:ascii="Book Antiqua" w:hAnsi="Book Antiqua"/>
          <w:b/>
          <w:color w:val="auto"/>
        </w:rPr>
        <w:t>Karel</w:t>
      </w:r>
      <w:proofErr w:type="spellEnd"/>
      <w:r w:rsidR="00F76EF2" w:rsidRPr="00FF094F">
        <w:rPr>
          <w:rFonts w:ascii="Book Antiqua" w:hAnsi="Book Antiqua"/>
          <w:b/>
          <w:color w:val="auto"/>
        </w:rPr>
        <w:t xml:space="preserve"> </w:t>
      </w:r>
      <w:proofErr w:type="spellStart"/>
      <w:r w:rsidR="00F76EF2" w:rsidRPr="00FF094F">
        <w:rPr>
          <w:rFonts w:ascii="Book Antiqua" w:hAnsi="Book Antiqua"/>
          <w:b/>
          <w:color w:val="auto"/>
        </w:rPr>
        <w:t>Kostev</w:t>
      </w:r>
      <w:proofErr w:type="spellEnd"/>
      <w:r w:rsidR="00F76EF2" w:rsidRPr="00FF094F">
        <w:rPr>
          <w:rFonts w:ascii="Book Antiqua" w:hAnsi="Book Antiqua"/>
          <w:b/>
          <w:color w:val="auto"/>
        </w:rPr>
        <w:t xml:space="preserve">, </w:t>
      </w:r>
      <w:proofErr w:type="spellStart"/>
      <w:r w:rsidR="00F76EF2" w:rsidRPr="00FF094F">
        <w:rPr>
          <w:rFonts w:ascii="Book Antiqua" w:hAnsi="Book Antiqua"/>
          <w:b/>
          <w:color w:val="auto"/>
        </w:rPr>
        <w:t>DMSc</w:t>
      </w:r>
      <w:proofErr w:type="spellEnd"/>
      <w:r w:rsidRPr="00FF094F">
        <w:rPr>
          <w:rFonts w:ascii="Book Antiqua" w:hAnsi="Book Antiqua"/>
          <w:b/>
          <w:color w:val="auto"/>
        </w:rPr>
        <w:t>,</w:t>
      </w:r>
      <w:r w:rsidRPr="00FF094F">
        <w:rPr>
          <w:rFonts w:ascii="Book Antiqua" w:hAnsi="Book Antiqua"/>
          <w:color w:val="auto"/>
        </w:rPr>
        <w:t xml:space="preserve"> </w:t>
      </w:r>
      <w:r w:rsidR="00F76EF2" w:rsidRPr="00FF094F">
        <w:rPr>
          <w:rFonts w:ascii="Book Antiqua" w:hAnsi="Book Antiqua"/>
          <w:b/>
          <w:color w:val="auto"/>
        </w:rPr>
        <w:t>PhD,</w:t>
      </w:r>
      <w:r w:rsidR="00F76EF2" w:rsidRPr="00FF094F">
        <w:rPr>
          <w:rFonts w:ascii="Book Antiqua" w:hAnsi="Book Antiqua"/>
          <w:color w:val="auto"/>
        </w:rPr>
        <w:t xml:space="preserve"> </w:t>
      </w:r>
      <w:r w:rsidRPr="00FF094F">
        <w:rPr>
          <w:rFonts w:ascii="Book Antiqua" w:hAnsi="Book Antiqua"/>
          <w:b/>
          <w:color w:val="auto"/>
        </w:rPr>
        <w:t>Professor,</w:t>
      </w:r>
      <w:r w:rsidRPr="00FF094F">
        <w:rPr>
          <w:rFonts w:ascii="Book Antiqua" w:hAnsi="Book Antiqua"/>
          <w:color w:val="auto"/>
        </w:rPr>
        <w:t xml:space="preserve"> </w:t>
      </w:r>
      <w:r w:rsidR="00925286" w:rsidRPr="00FF094F">
        <w:rPr>
          <w:rFonts w:ascii="Book Antiqua" w:hAnsi="Book Antiqua"/>
          <w:color w:val="auto"/>
        </w:rPr>
        <w:t xml:space="preserve">Department of Epidemiology, IMS Health, Frankfurt am Main, </w:t>
      </w:r>
      <w:proofErr w:type="spellStart"/>
      <w:r w:rsidR="00925286" w:rsidRPr="00FF094F">
        <w:rPr>
          <w:rFonts w:ascii="Book Antiqua" w:hAnsi="Book Antiqua"/>
          <w:color w:val="auto"/>
        </w:rPr>
        <w:t>darmstädter</w:t>
      </w:r>
      <w:proofErr w:type="spellEnd"/>
      <w:r w:rsidR="00925286" w:rsidRPr="00FF094F">
        <w:rPr>
          <w:rFonts w:ascii="Book Antiqua" w:hAnsi="Book Antiqua"/>
          <w:color w:val="auto"/>
        </w:rPr>
        <w:t xml:space="preserve"> </w:t>
      </w:r>
      <w:proofErr w:type="spellStart"/>
      <w:r w:rsidR="00925286" w:rsidRPr="00FF094F">
        <w:rPr>
          <w:rFonts w:ascii="Book Antiqua" w:hAnsi="Book Antiqua"/>
          <w:color w:val="auto"/>
        </w:rPr>
        <w:t>Landstr</w:t>
      </w:r>
      <w:proofErr w:type="spellEnd"/>
      <w:r w:rsidR="00925286" w:rsidRPr="00FF094F">
        <w:rPr>
          <w:rFonts w:ascii="Book Antiqua" w:eastAsiaTheme="minorEastAsia" w:hAnsi="Book Antiqua" w:hint="eastAsia"/>
          <w:color w:val="auto"/>
          <w:lang w:eastAsia="zh-CN"/>
        </w:rPr>
        <w:t xml:space="preserve">, </w:t>
      </w:r>
      <w:r w:rsidR="00925286" w:rsidRPr="00FF094F">
        <w:rPr>
          <w:rFonts w:ascii="Book Antiqua" w:hAnsi="Book Antiqua"/>
          <w:color w:val="auto"/>
        </w:rPr>
        <w:t>60598</w:t>
      </w:r>
      <w:r w:rsidR="00925286" w:rsidRPr="00FF094F">
        <w:rPr>
          <w:rFonts w:ascii="Book Antiqua" w:eastAsiaTheme="minorEastAsia" w:hAnsi="Book Antiqua" w:hint="eastAsia"/>
          <w:color w:val="auto"/>
          <w:lang w:eastAsia="zh-CN"/>
        </w:rPr>
        <w:t xml:space="preserve"> </w:t>
      </w:r>
      <w:r w:rsidR="00925286" w:rsidRPr="00FF094F">
        <w:rPr>
          <w:rFonts w:ascii="Book Antiqua" w:hAnsi="Book Antiqua"/>
          <w:color w:val="auto"/>
        </w:rPr>
        <w:t>Frankfurt am Main, Germany</w:t>
      </w:r>
      <w:r w:rsidR="00925286" w:rsidRPr="00FF094F">
        <w:rPr>
          <w:rFonts w:ascii="Book Antiqua" w:eastAsiaTheme="minorEastAsia" w:hAnsi="Book Antiqua" w:hint="eastAsia"/>
          <w:color w:val="auto"/>
          <w:lang w:eastAsia="zh-CN"/>
        </w:rPr>
        <w:t>.</w:t>
      </w:r>
      <w:r w:rsidR="00925286" w:rsidRPr="00FF094F">
        <w:rPr>
          <w:rFonts w:ascii="Book Antiqua" w:eastAsiaTheme="minorEastAsia" w:hAnsi="Book Antiqua" w:hint="eastAsia"/>
          <w:b/>
          <w:color w:val="auto"/>
          <w:lang w:eastAsia="zh-CN"/>
        </w:rPr>
        <w:t xml:space="preserve"> </w:t>
      </w:r>
      <w:r w:rsidR="00F76EF2" w:rsidRPr="00FF094F">
        <w:rPr>
          <w:rFonts w:ascii="Book Antiqua" w:hAnsi="Book Antiqua"/>
          <w:color w:val="auto"/>
        </w:rPr>
        <w:t>kkostev@de.imshealth.com</w:t>
      </w:r>
    </w:p>
    <w:p w14:paraId="451386ED" w14:textId="784F88C3" w:rsidR="00E64467" w:rsidRPr="00FF094F" w:rsidRDefault="00475A56" w:rsidP="004042A9">
      <w:pPr>
        <w:widowControl/>
        <w:adjustRightInd w:val="0"/>
        <w:snapToGrid w:val="0"/>
        <w:spacing w:line="360" w:lineRule="auto"/>
        <w:rPr>
          <w:rFonts w:ascii="Book Antiqua" w:hAnsi="Book Antiqua"/>
          <w:color w:val="auto"/>
        </w:rPr>
      </w:pPr>
      <w:r w:rsidRPr="00FF094F">
        <w:rPr>
          <w:rFonts w:ascii="Book Antiqua" w:hAnsi="Book Antiqua"/>
          <w:b/>
          <w:color w:val="auto"/>
        </w:rPr>
        <w:t>Tel</w:t>
      </w:r>
      <w:r w:rsidR="00E64467" w:rsidRPr="00FF094F">
        <w:rPr>
          <w:rFonts w:ascii="Book Antiqua" w:hAnsi="Book Antiqua"/>
          <w:b/>
          <w:color w:val="auto"/>
        </w:rPr>
        <w:t>ephone</w:t>
      </w:r>
      <w:r w:rsidRPr="00FF094F">
        <w:rPr>
          <w:rFonts w:ascii="Book Antiqua" w:hAnsi="Book Antiqua"/>
          <w:b/>
          <w:color w:val="auto"/>
        </w:rPr>
        <w:t>:</w:t>
      </w:r>
      <w:r w:rsidR="00F76EF2" w:rsidRPr="00FF094F">
        <w:rPr>
          <w:rFonts w:ascii="Book Antiqua" w:hAnsi="Book Antiqua"/>
          <w:color w:val="auto"/>
        </w:rPr>
        <w:t xml:space="preserve"> +49-69-66044878</w:t>
      </w:r>
    </w:p>
    <w:p w14:paraId="0163712C" w14:textId="7F9D59C2" w:rsidR="0044767A" w:rsidRPr="00FF094F" w:rsidRDefault="00475A56" w:rsidP="004042A9">
      <w:pPr>
        <w:widowControl/>
        <w:adjustRightInd w:val="0"/>
        <w:snapToGrid w:val="0"/>
        <w:spacing w:line="360" w:lineRule="auto"/>
        <w:rPr>
          <w:rFonts w:ascii="Book Antiqua" w:hAnsi="Book Antiqua"/>
          <w:color w:val="auto"/>
        </w:rPr>
      </w:pPr>
      <w:r w:rsidRPr="00FF094F">
        <w:rPr>
          <w:rFonts w:ascii="Book Antiqua" w:hAnsi="Book Antiqua"/>
          <w:b/>
          <w:color w:val="auto"/>
        </w:rPr>
        <w:t>Fax:</w:t>
      </w:r>
      <w:r w:rsidR="00F76EF2" w:rsidRPr="00FF094F">
        <w:rPr>
          <w:rFonts w:ascii="Book Antiqua" w:hAnsi="Book Antiqua"/>
          <w:color w:val="auto"/>
        </w:rPr>
        <w:t xml:space="preserve"> +49-69-66045878</w:t>
      </w:r>
    </w:p>
    <w:p w14:paraId="75D38751" w14:textId="77777777" w:rsidR="00A37D48" w:rsidRPr="00FF094F" w:rsidRDefault="00A37D48" w:rsidP="004042A9">
      <w:pPr>
        <w:widowControl/>
        <w:adjustRightInd w:val="0"/>
        <w:snapToGrid w:val="0"/>
        <w:spacing w:line="360" w:lineRule="auto"/>
        <w:rPr>
          <w:rFonts w:ascii="Book Antiqua" w:hAnsi="Book Antiqua"/>
          <w:b/>
          <w:color w:val="auto"/>
        </w:rPr>
      </w:pPr>
    </w:p>
    <w:p w14:paraId="0750747E" w14:textId="5D97367B" w:rsidR="00E64467" w:rsidRPr="005B6CBE" w:rsidRDefault="00E64467" w:rsidP="004042A9">
      <w:pPr>
        <w:widowControl/>
        <w:adjustRightInd w:val="0"/>
        <w:snapToGrid w:val="0"/>
        <w:spacing w:line="360" w:lineRule="auto"/>
        <w:rPr>
          <w:rFonts w:ascii="Book Antiqua" w:eastAsiaTheme="minorEastAsia" w:hAnsi="Book Antiqua"/>
          <w:b/>
          <w:color w:val="auto"/>
          <w:lang w:eastAsia="zh-CN"/>
        </w:rPr>
      </w:pPr>
      <w:r w:rsidRPr="00FF094F">
        <w:rPr>
          <w:rFonts w:ascii="Book Antiqua" w:hAnsi="Book Antiqua"/>
          <w:b/>
          <w:color w:val="auto"/>
        </w:rPr>
        <w:t>Received:</w:t>
      </w:r>
      <w:r w:rsidR="00BD475D" w:rsidRPr="00FF094F">
        <w:rPr>
          <w:rFonts w:ascii="Book Antiqua" w:hAnsi="Book Antiqua"/>
          <w:b/>
          <w:color w:val="auto"/>
        </w:rPr>
        <w:t xml:space="preserve"> </w:t>
      </w:r>
      <w:r w:rsidR="00BD475D" w:rsidRPr="00FF094F">
        <w:rPr>
          <w:rFonts w:ascii="Book Antiqua" w:hAnsi="Book Antiqua"/>
          <w:color w:val="auto"/>
        </w:rPr>
        <w:t>May</w:t>
      </w:r>
      <w:r w:rsidR="00BD475D" w:rsidRPr="00FF094F">
        <w:rPr>
          <w:rFonts w:ascii="Book Antiqua" w:eastAsiaTheme="minorEastAsia" w:hAnsi="Book Antiqua"/>
          <w:color w:val="auto"/>
          <w:lang w:eastAsia="zh-CN"/>
        </w:rPr>
        <w:t xml:space="preserve"> 5, 2016</w:t>
      </w:r>
    </w:p>
    <w:p w14:paraId="3491A88B" w14:textId="77D2AAEA" w:rsidR="00E64467" w:rsidRPr="00FF094F" w:rsidRDefault="00E64467" w:rsidP="004042A9">
      <w:pPr>
        <w:widowControl/>
        <w:adjustRightInd w:val="0"/>
        <w:snapToGrid w:val="0"/>
        <w:spacing w:line="360" w:lineRule="auto"/>
        <w:rPr>
          <w:rFonts w:ascii="Book Antiqua" w:eastAsiaTheme="minorEastAsia" w:hAnsi="Book Antiqua"/>
          <w:b/>
          <w:color w:val="auto"/>
          <w:lang w:eastAsia="zh-CN"/>
        </w:rPr>
      </w:pPr>
      <w:r w:rsidRPr="00FF094F">
        <w:rPr>
          <w:rFonts w:ascii="Book Antiqua" w:hAnsi="Book Antiqua"/>
          <w:b/>
          <w:color w:val="auto"/>
        </w:rPr>
        <w:t>Peer-review started:</w:t>
      </w:r>
      <w:r w:rsidR="001576F5" w:rsidRPr="00FF094F">
        <w:rPr>
          <w:rFonts w:ascii="Book Antiqua" w:eastAsiaTheme="minorEastAsia" w:hAnsi="Book Antiqua"/>
          <w:b/>
          <w:color w:val="auto"/>
          <w:lang w:eastAsia="zh-CN"/>
        </w:rPr>
        <w:t xml:space="preserve"> </w:t>
      </w:r>
      <w:r w:rsidR="00BD475D" w:rsidRPr="00FF094F">
        <w:rPr>
          <w:rFonts w:ascii="Book Antiqua" w:hAnsi="Book Antiqua"/>
          <w:color w:val="auto"/>
        </w:rPr>
        <w:t>May</w:t>
      </w:r>
      <w:r w:rsidR="00BD475D" w:rsidRPr="00FF094F">
        <w:rPr>
          <w:rFonts w:ascii="Book Antiqua" w:eastAsiaTheme="minorEastAsia" w:hAnsi="Book Antiqua"/>
          <w:color w:val="auto"/>
          <w:lang w:eastAsia="zh-CN"/>
        </w:rPr>
        <w:t xml:space="preserve"> 9, 2016</w:t>
      </w:r>
    </w:p>
    <w:p w14:paraId="52FB9AC3" w14:textId="119960EF" w:rsidR="00E64467" w:rsidRPr="00FF094F" w:rsidRDefault="00E64467" w:rsidP="004042A9">
      <w:pPr>
        <w:widowControl/>
        <w:adjustRightInd w:val="0"/>
        <w:snapToGrid w:val="0"/>
        <w:spacing w:line="360" w:lineRule="auto"/>
        <w:rPr>
          <w:rFonts w:ascii="Book Antiqua" w:eastAsiaTheme="minorEastAsia" w:hAnsi="Book Antiqua"/>
          <w:b/>
          <w:color w:val="auto"/>
          <w:lang w:eastAsia="zh-CN"/>
        </w:rPr>
      </w:pPr>
      <w:r w:rsidRPr="00FF094F">
        <w:rPr>
          <w:rFonts w:ascii="Book Antiqua" w:hAnsi="Book Antiqua"/>
          <w:b/>
          <w:color w:val="auto"/>
        </w:rPr>
        <w:t>First decision:</w:t>
      </w:r>
      <w:r w:rsidR="00E61F16" w:rsidRPr="00FF094F">
        <w:rPr>
          <w:rFonts w:ascii="Book Antiqua" w:eastAsiaTheme="minorEastAsia" w:hAnsi="Book Antiqua"/>
          <w:b/>
          <w:color w:val="auto"/>
          <w:lang w:eastAsia="zh-CN"/>
        </w:rPr>
        <w:t xml:space="preserve"> </w:t>
      </w:r>
      <w:r w:rsidR="00BD475D" w:rsidRPr="00FF094F">
        <w:rPr>
          <w:rFonts w:ascii="Book Antiqua" w:hAnsi="Book Antiqua"/>
          <w:color w:val="auto"/>
        </w:rPr>
        <w:t>June</w:t>
      </w:r>
      <w:r w:rsidR="00BD475D" w:rsidRPr="00FF094F">
        <w:rPr>
          <w:rFonts w:ascii="Book Antiqua" w:eastAsiaTheme="minorEastAsia" w:hAnsi="Book Antiqua"/>
          <w:color w:val="auto"/>
          <w:lang w:eastAsia="zh-CN"/>
        </w:rPr>
        <w:t xml:space="preserve"> 13, 2016</w:t>
      </w:r>
    </w:p>
    <w:p w14:paraId="3BEE8BAC" w14:textId="14B085C9" w:rsidR="001C4A8A" w:rsidRPr="00FF094F" w:rsidRDefault="001C4A8A" w:rsidP="004042A9">
      <w:pPr>
        <w:widowControl/>
        <w:adjustRightInd w:val="0"/>
        <w:snapToGrid w:val="0"/>
        <w:spacing w:line="360" w:lineRule="auto"/>
        <w:rPr>
          <w:rFonts w:ascii="Book Antiqua" w:hAnsi="Book Antiqua"/>
          <w:b/>
          <w:color w:val="auto"/>
        </w:rPr>
      </w:pPr>
      <w:r w:rsidRPr="00FF094F">
        <w:rPr>
          <w:rFonts w:ascii="Book Antiqua" w:hAnsi="Book Antiqua"/>
          <w:b/>
          <w:color w:val="auto"/>
        </w:rPr>
        <w:t xml:space="preserve">Revised: </w:t>
      </w:r>
      <w:r w:rsidR="00D31A26" w:rsidRPr="00FF094F">
        <w:rPr>
          <w:rFonts w:ascii="Book Antiqua" w:eastAsiaTheme="minorEastAsia" w:hAnsi="Book Antiqua" w:hint="eastAsia"/>
          <w:color w:val="auto"/>
          <w:lang w:eastAsia="zh-CN"/>
        </w:rPr>
        <w:t>July</w:t>
      </w:r>
      <w:r w:rsidR="00BD475D" w:rsidRPr="00FF094F">
        <w:rPr>
          <w:rFonts w:ascii="Book Antiqua" w:hAnsi="Book Antiqua"/>
          <w:color w:val="auto"/>
        </w:rPr>
        <w:t xml:space="preserve"> 1</w:t>
      </w:r>
      <w:r w:rsidR="00D31A26" w:rsidRPr="00FF094F">
        <w:rPr>
          <w:rFonts w:ascii="Book Antiqua" w:eastAsiaTheme="minorEastAsia" w:hAnsi="Book Antiqua" w:hint="eastAsia"/>
          <w:color w:val="auto"/>
          <w:lang w:eastAsia="zh-CN"/>
        </w:rPr>
        <w:t>2</w:t>
      </w:r>
      <w:r w:rsidR="00BD475D" w:rsidRPr="00FF094F">
        <w:rPr>
          <w:rFonts w:ascii="Book Antiqua" w:hAnsi="Book Antiqua"/>
          <w:color w:val="auto"/>
        </w:rPr>
        <w:t>, 2016</w:t>
      </w:r>
      <w:r w:rsidRPr="00FF094F">
        <w:rPr>
          <w:rFonts w:ascii="Book Antiqua" w:hAnsi="Book Antiqua"/>
          <w:color w:val="auto"/>
        </w:rPr>
        <w:t xml:space="preserve"> </w:t>
      </w:r>
    </w:p>
    <w:p w14:paraId="49711954" w14:textId="4F760538" w:rsidR="001C4A8A" w:rsidRPr="008C6F19" w:rsidRDefault="001C4A8A" w:rsidP="008C6F19">
      <w:pPr>
        <w:rPr>
          <w:rFonts w:ascii="Book Antiqua" w:hAnsi="Book Antiqua"/>
          <w:iCs/>
        </w:rPr>
      </w:pPr>
      <w:r w:rsidRPr="00FF094F">
        <w:rPr>
          <w:rFonts w:ascii="Book Antiqua" w:hAnsi="Book Antiqua"/>
          <w:b/>
          <w:color w:val="auto"/>
        </w:rPr>
        <w:t xml:space="preserve">Accepted: </w:t>
      </w:r>
      <w:r w:rsidR="008C6F19">
        <w:rPr>
          <w:rStyle w:val="af"/>
        </w:rPr>
        <w:t>July 29</w:t>
      </w:r>
      <w:r w:rsidR="008C6F19" w:rsidRPr="00235CD4">
        <w:rPr>
          <w:rStyle w:val="af"/>
        </w:rPr>
        <w:t>,</w:t>
      </w:r>
      <w:r w:rsidR="008C6F19">
        <w:rPr>
          <w:rStyle w:val="af"/>
        </w:rPr>
        <w:t xml:space="preserve"> 2016</w:t>
      </w:r>
    </w:p>
    <w:p w14:paraId="12E58F2C" w14:textId="77777777" w:rsidR="001C4A8A" w:rsidRPr="00FF094F" w:rsidRDefault="001C4A8A" w:rsidP="004042A9">
      <w:pPr>
        <w:widowControl/>
        <w:adjustRightInd w:val="0"/>
        <w:snapToGrid w:val="0"/>
        <w:spacing w:line="360" w:lineRule="auto"/>
        <w:rPr>
          <w:rFonts w:ascii="Book Antiqua" w:hAnsi="Book Antiqua"/>
          <w:b/>
          <w:color w:val="auto"/>
        </w:rPr>
      </w:pPr>
      <w:r w:rsidRPr="00FF094F">
        <w:rPr>
          <w:rFonts w:ascii="Book Antiqua" w:hAnsi="Book Antiqua"/>
          <w:b/>
          <w:color w:val="auto"/>
        </w:rPr>
        <w:t>Article in press:</w:t>
      </w:r>
    </w:p>
    <w:p w14:paraId="1C4DF4DD" w14:textId="0BB254CB" w:rsidR="0044767A" w:rsidRPr="00FF094F" w:rsidRDefault="001C4A8A" w:rsidP="004042A9">
      <w:pPr>
        <w:widowControl/>
        <w:adjustRightInd w:val="0"/>
        <w:snapToGrid w:val="0"/>
        <w:spacing w:line="360" w:lineRule="auto"/>
        <w:rPr>
          <w:rFonts w:ascii="Book Antiqua" w:hAnsi="Book Antiqua"/>
          <w:b/>
          <w:color w:val="auto"/>
        </w:rPr>
      </w:pPr>
      <w:r w:rsidRPr="00FF094F">
        <w:rPr>
          <w:rFonts w:ascii="Book Antiqua" w:hAnsi="Book Antiqua"/>
          <w:b/>
          <w:color w:val="auto"/>
        </w:rPr>
        <w:lastRenderedPageBreak/>
        <w:t>Published online:</w:t>
      </w:r>
    </w:p>
    <w:p w14:paraId="34F57AFF" w14:textId="77777777" w:rsidR="001C4A8A" w:rsidRPr="00FF094F" w:rsidRDefault="001C4A8A" w:rsidP="004042A9">
      <w:pPr>
        <w:widowControl/>
        <w:adjustRightInd w:val="0"/>
        <w:snapToGrid w:val="0"/>
        <w:spacing w:line="360" w:lineRule="auto"/>
        <w:rPr>
          <w:rFonts w:ascii="Book Antiqua" w:hAnsi="Book Antiqua"/>
          <w:b/>
          <w:color w:val="auto"/>
        </w:rPr>
      </w:pPr>
    </w:p>
    <w:p w14:paraId="487C525E" w14:textId="77777777" w:rsidR="001C4A8A" w:rsidRPr="00FF094F" w:rsidRDefault="001C4A8A" w:rsidP="004042A9">
      <w:pPr>
        <w:widowControl/>
        <w:adjustRightInd w:val="0"/>
        <w:snapToGrid w:val="0"/>
        <w:spacing w:line="360" w:lineRule="auto"/>
        <w:rPr>
          <w:rFonts w:ascii="Book Antiqua" w:hAnsi="Book Antiqua"/>
          <w:b/>
          <w:color w:val="auto"/>
        </w:rPr>
      </w:pPr>
    </w:p>
    <w:p w14:paraId="623B089F" w14:textId="77777777" w:rsidR="007B38B0" w:rsidRPr="00FF094F" w:rsidRDefault="007B38B0" w:rsidP="004042A9">
      <w:pPr>
        <w:widowControl/>
        <w:spacing w:line="360" w:lineRule="auto"/>
        <w:jc w:val="left"/>
        <w:rPr>
          <w:rFonts w:ascii="Book Antiqua" w:hAnsi="Book Antiqua"/>
          <w:b/>
          <w:color w:val="auto"/>
        </w:rPr>
      </w:pPr>
      <w:r w:rsidRPr="00FF094F">
        <w:rPr>
          <w:rFonts w:ascii="Book Antiqua" w:hAnsi="Book Antiqua"/>
          <w:b/>
          <w:color w:val="auto"/>
        </w:rPr>
        <w:br w:type="page"/>
      </w:r>
    </w:p>
    <w:p w14:paraId="75B794EE" w14:textId="704A01FC" w:rsidR="0044767A" w:rsidRPr="00FF094F" w:rsidRDefault="00475A56" w:rsidP="004042A9">
      <w:pPr>
        <w:adjustRightInd w:val="0"/>
        <w:snapToGrid w:val="0"/>
        <w:spacing w:line="360" w:lineRule="auto"/>
        <w:rPr>
          <w:rFonts w:ascii="Book Antiqua" w:hAnsi="Book Antiqua"/>
          <w:b/>
          <w:color w:val="auto"/>
        </w:rPr>
      </w:pPr>
      <w:r w:rsidRPr="00FF094F">
        <w:rPr>
          <w:rFonts w:ascii="Book Antiqua" w:hAnsi="Book Antiqua"/>
          <w:b/>
          <w:color w:val="auto"/>
        </w:rPr>
        <w:lastRenderedPageBreak/>
        <w:t xml:space="preserve">Abstract </w:t>
      </w:r>
    </w:p>
    <w:p w14:paraId="1ED955B7" w14:textId="2F8C8508" w:rsidR="0044767A" w:rsidRPr="00FF094F" w:rsidRDefault="00475A56" w:rsidP="004042A9">
      <w:pPr>
        <w:adjustRightInd w:val="0"/>
        <w:snapToGrid w:val="0"/>
        <w:spacing w:line="360" w:lineRule="auto"/>
        <w:rPr>
          <w:rFonts w:ascii="Book Antiqua" w:hAnsi="Book Antiqua"/>
          <w:color w:val="auto"/>
          <w:kern w:val="0"/>
        </w:rPr>
      </w:pPr>
      <w:r w:rsidRPr="00FF094F">
        <w:rPr>
          <w:rFonts w:ascii="Book Antiqua" w:hAnsi="Book Antiqua"/>
          <w:b/>
          <w:color w:val="auto"/>
          <w:kern w:val="0"/>
        </w:rPr>
        <w:t xml:space="preserve">AIM: </w:t>
      </w:r>
      <w:r w:rsidR="001C05E6" w:rsidRPr="00FF094F">
        <w:rPr>
          <w:rFonts w:ascii="Book Antiqua" w:hAnsi="Book Antiqua"/>
          <w:color w:val="auto"/>
          <w:kern w:val="0"/>
        </w:rPr>
        <w:t>T</w:t>
      </w:r>
      <w:r w:rsidR="00FE5F74" w:rsidRPr="00FF094F">
        <w:rPr>
          <w:rFonts w:ascii="Book Antiqua" w:hAnsi="Book Antiqua"/>
          <w:color w:val="auto"/>
          <w:kern w:val="0"/>
        </w:rPr>
        <w:t>o determine the prevalence of depression and its risk factors among patients with coronary heart disease (CHD) treated in German primary care practices.</w:t>
      </w:r>
    </w:p>
    <w:p w14:paraId="12BA0CA6" w14:textId="77777777" w:rsidR="0044767A" w:rsidRPr="00FF094F" w:rsidRDefault="0044767A" w:rsidP="004042A9">
      <w:pPr>
        <w:adjustRightInd w:val="0"/>
        <w:snapToGrid w:val="0"/>
        <w:spacing w:line="360" w:lineRule="auto"/>
        <w:rPr>
          <w:rFonts w:ascii="Book Antiqua" w:hAnsi="Book Antiqua"/>
          <w:b/>
          <w:color w:val="auto"/>
          <w:kern w:val="0"/>
        </w:rPr>
      </w:pPr>
    </w:p>
    <w:p w14:paraId="0F47B52F" w14:textId="205EF90F" w:rsidR="0044767A" w:rsidRPr="00FF094F" w:rsidRDefault="00475A56" w:rsidP="004042A9">
      <w:pPr>
        <w:adjustRightInd w:val="0"/>
        <w:snapToGrid w:val="0"/>
        <w:spacing w:line="360" w:lineRule="auto"/>
        <w:rPr>
          <w:rFonts w:ascii="Book Antiqua" w:hAnsi="Book Antiqua"/>
          <w:bCs w:val="0"/>
          <w:color w:val="auto"/>
          <w:kern w:val="0"/>
        </w:rPr>
      </w:pPr>
      <w:r w:rsidRPr="00FF094F">
        <w:rPr>
          <w:rFonts w:ascii="Book Antiqua" w:hAnsi="Book Antiqua"/>
          <w:b/>
          <w:color w:val="auto"/>
          <w:kern w:val="0"/>
        </w:rPr>
        <w:t xml:space="preserve">METHODS: </w:t>
      </w:r>
      <w:r w:rsidR="00FE5F74" w:rsidRPr="00FF094F">
        <w:rPr>
          <w:rFonts w:ascii="Book Antiqua" w:hAnsi="Book Antiqua"/>
          <w:bCs w:val="0"/>
          <w:color w:val="auto"/>
          <w:kern w:val="0"/>
        </w:rPr>
        <w:t>Longitudinal data from nationwide gen</w:t>
      </w:r>
      <w:r w:rsidR="003F3CC9" w:rsidRPr="00FF094F">
        <w:rPr>
          <w:rFonts w:ascii="Book Antiqua" w:hAnsi="Book Antiqua"/>
          <w:bCs w:val="0"/>
          <w:color w:val="auto"/>
          <w:kern w:val="0"/>
        </w:rPr>
        <w:t>eral practices in Germany (</w:t>
      </w:r>
      <w:r w:rsidR="003F3CC9" w:rsidRPr="00FF094F">
        <w:rPr>
          <w:rFonts w:ascii="Book Antiqua" w:hAnsi="Book Antiqua"/>
          <w:bCs w:val="0"/>
          <w:i/>
          <w:color w:val="auto"/>
          <w:kern w:val="0"/>
        </w:rPr>
        <w:t>n</w:t>
      </w:r>
      <w:r w:rsidR="003F3CC9" w:rsidRPr="00FF094F">
        <w:rPr>
          <w:rFonts w:ascii="Book Antiqua" w:eastAsiaTheme="minorEastAsia" w:hAnsi="Book Antiqua" w:hint="eastAsia"/>
          <w:bCs w:val="0"/>
          <w:color w:val="auto"/>
          <w:kern w:val="0"/>
          <w:lang w:eastAsia="zh-CN"/>
        </w:rPr>
        <w:t xml:space="preserve"> </w:t>
      </w:r>
      <w:r w:rsidR="003F3CC9" w:rsidRPr="00FF094F">
        <w:rPr>
          <w:rFonts w:ascii="Book Antiqua" w:hAnsi="Book Antiqua"/>
          <w:bCs w:val="0"/>
          <w:color w:val="auto"/>
          <w:kern w:val="0"/>
        </w:rPr>
        <w:t>=</w:t>
      </w:r>
      <w:r w:rsidR="003F3CC9" w:rsidRPr="00FF094F">
        <w:rPr>
          <w:rFonts w:ascii="Book Antiqua" w:eastAsiaTheme="minorEastAsia" w:hAnsi="Book Antiqua" w:hint="eastAsia"/>
          <w:bCs w:val="0"/>
          <w:color w:val="auto"/>
          <w:kern w:val="0"/>
          <w:lang w:eastAsia="zh-CN"/>
        </w:rPr>
        <w:t xml:space="preserve"> </w:t>
      </w:r>
      <w:r w:rsidR="003F3CC9" w:rsidRPr="00FF094F">
        <w:rPr>
          <w:rFonts w:ascii="Book Antiqua" w:hAnsi="Book Antiqua"/>
          <w:bCs w:val="0"/>
          <w:color w:val="auto"/>
          <w:kern w:val="0"/>
        </w:rPr>
        <w:t>1</w:t>
      </w:r>
      <w:r w:rsidR="00FE5F74" w:rsidRPr="00FF094F">
        <w:rPr>
          <w:rFonts w:ascii="Book Antiqua" w:hAnsi="Book Antiqua"/>
          <w:bCs w:val="0"/>
          <w:color w:val="auto"/>
          <w:kern w:val="0"/>
        </w:rPr>
        <w:t>072) were analyzed. Individuals initially diagnosed with CHD (2009</w:t>
      </w:r>
      <w:r w:rsidR="003F3CC9" w:rsidRPr="00FF094F">
        <w:rPr>
          <w:rFonts w:ascii="Book Antiqua" w:eastAsiaTheme="minorEastAsia" w:hAnsi="Book Antiqua" w:hint="eastAsia"/>
          <w:bCs w:val="0"/>
          <w:color w:val="auto"/>
          <w:kern w:val="0"/>
          <w:lang w:eastAsia="zh-CN"/>
        </w:rPr>
        <w:t>-</w:t>
      </w:r>
      <w:r w:rsidR="00FE5F74" w:rsidRPr="00FF094F">
        <w:rPr>
          <w:rFonts w:ascii="Book Antiqua" w:hAnsi="Book Antiqua"/>
          <w:bCs w:val="0"/>
          <w:color w:val="auto"/>
          <w:kern w:val="0"/>
        </w:rPr>
        <w:t>2013) were identified, and 59992 patients were i</w:t>
      </w:r>
      <w:r w:rsidR="003F3CC9" w:rsidRPr="00FF094F">
        <w:rPr>
          <w:rFonts w:ascii="Book Antiqua" w:hAnsi="Book Antiqua"/>
          <w:bCs w:val="0"/>
          <w:color w:val="auto"/>
          <w:kern w:val="0"/>
        </w:rPr>
        <w:t>ncluded and matched (1:1) to 59</w:t>
      </w:r>
      <w:r w:rsidR="00FE5F74" w:rsidRPr="00FF094F">
        <w:rPr>
          <w:rFonts w:ascii="Book Antiqua" w:hAnsi="Book Antiqua"/>
          <w:bCs w:val="0"/>
          <w:color w:val="auto"/>
          <w:kern w:val="0"/>
        </w:rPr>
        <w:t>992 controls. The primary outcome measure was an initial diagnosis of depression within five years after the index date among patients with and without CHD. Cox proportional hazards models were used to adjust for confounders.</w:t>
      </w:r>
    </w:p>
    <w:p w14:paraId="393E3A67" w14:textId="77777777" w:rsidR="00FE5F74" w:rsidRPr="00FF094F" w:rsidRDefault="00FE5F74" w:rsidP="004042A9">
      <w:pPr>
        <w:adjustRightInd w:val="0"/>
        <w:snapToGrid w:val="0"/>
        <w:spacing w:line="360" w:lineRule="auto"/>
        <w:rPr>
          <w:rFonts w:ascii="Book Antiqua" w:hAnsi="Book Antiqua"/>
          <w:b/>
          <w:color w:val="auto"/>
          <w:kern w:val="0"/>
        </w:rPr>
      </w:pPr>
    </w:p>
    <w:p w14:paraId="5BB4E748" w14:textId="7BC276AD" w:rsidR="0044767A" w:rsidRPr="00FF094F" w:rsidRDefault="00475A56" w:rsidP="004042A9">
      <w:pPr>
        <w:adjustRightInd w:val="0"/>
        <w:snapToGrid w:val="0"/>
        <w:spacing w:line="360" w:lineRule="auto"/>
        <w:rPr>
          <w:rFonts w:ascii="Book Antiqua" w:hAnsi="Book Antiqua"/>
          <w:b/>
          <w:color w:val="auto"/>
          <w:kern w:val="0"/>
        </w:rPr>
      </w:pPr>
      <w:r w:rsidRPr="00FF094F">
        <w:rPr>
          <w:rFonts w:ascii="Book Antiqua" w:hAnsi="Book Antiqua"/>
          <w:b/>
          <w:color w:val="auto"/>
          <w:kern w:val="0"/>
        </w:rPr>
        <w:t xml:space="preserve">RESULTS: </w:t>
      </w:r>
      <w:r w:rsidR="00FE5F74" w:rsidRPr="00FF094F">
        <w:rPr>
          <w:rFonts w:ascii="Book Antiqua" w:hAnsi="Book Antiqua"/>
          <w:color w:val="auto"/>
        </w:rPr>
        <w:t>Mean age was equal to 68.0 years (SD</w:t>
      </w:r>
      <w:r w:rsidR="003F3CC9" w:rsidRPr="00FF094F">
        <w:rPr>
          <w:rFonts w:ascii="Book Antiqua" w:eastAsiaTheme="minorEastAsia" w:hAnsi="Book Antiqua" w:hint="eastAsia"/>
          <w:color w:val="auto"/>
          <w:lang w:eastAsia="zh-CN"/>
        </w:rPr>
        <w:t xml:space="preserve"> </w:t>
      </w:r>
      <w:r w:rsidR="00FE5F74" w:rsidRPr="00FF094F">
        <w:rPr>
          <w:rFonts w:ascii="Book Antiqua" w:hAnsi="Book Antiqua"/>
          <w:color w:val="auto"/>
        </w:rPr>
        <w:t>=</w:t>
      </w:r>
      <w:r w:rsidR="003F3CC9" w:rsidRPr="00FF094F">
        <w:rPr>
          <w:rFonts w:ascii="Book Antiqua" w:eastAsiaTheme="minorEastAsia" w:hAnsi="Book Antiqua" w:hint="eastAsia"/>
          <w:color w:val="auto"/>
          <w:lang w:eastAsia="zh-CN"/>
        </w:rPr>
        <w:t xml:space="preserve"> </w:t>
      </w:r>
      <w:r w:rsidR="00FE5F74" w:rsidRPr="00FF094F">
        <w:rPr>
          <w:rFonts w:ascii="Book Antiqua" w:hAnsi="Book Antiqua"/>
          <w:color w:val="auto"/>
        </w:rPr>
        <w:t>11.3). A total of 55.9% of patients were men. After a five-year follow-up, 21.8% of the CHD group and 14.2% of the control group were diagnosed with depression (</w:t>
      </w:r>
      <w:r w:rsidR="00463E1F" w:rsidRPr="00FF094F">
        <w:rPr>
          <w:rFonts w:ascii="Book Antiqua" w:hAnsi="Book Antiqua"/>
          <w:i/>
          <w:color w:val="auto"/>
        </w:rPr>
        <w:t>P</w:t>
      </w:r>
      <w:r w:rsidR="00463E1F" w:rsidRPr="00FF094F">
        <w:rPr>
          <w:rFonts w:ascii="Book Antiqua" w:eastAsiaTheme="minorEastAsia" w:hAnsi="Book Antiqua" w:hint="eastAsia"/>
          <w:color w:val="auto"/>
          <w:lang w:eastAsia="zh-CN"/>
        </w:rPr>
        <w:t xml:space="preserve"> </w:t>
      </w:r>
      <w:r w:rsidR="00FE5F74" w:rsidRPr="00FF094F">
        <w:rPr>
          <w:rFonts w:ascii="Book Antiqua" w:hAnsi="Book Antiqua"/>
          <w:color w:val="auto"/>
        </w:rPr>
        <w:t>&lt;</w:t>
      </w:r>
      <w:r w:rsidR="00463E1F" w:rsidRPr="00FF094F">
        <w:rPr>
          <w:rFonts w:ascii="Book Antiqua" w:eastAsiaTheme="minorEastAsia" w:hAnsi="Book Antiqua" w:hint="eastAsia"/>
          <w:color w:val="auto"/>
          <w:lang w:eastAsia="zh-CN"/>
        </w:rPr>
        <w:t xml:space="preserve"> </w:t>
      </w:r>
      <w:r w:rsidR="00FE5F74" w:rsidRPr="00FF094F">
        <w:rPr>
          <w:rFonts w:ascii="Book Antiqua" w:hAnsi="Book Antiqua"/>
          <w:color w:val="auto"/>
        </w:rPr>
        <w:t>0.001). In the multivariate regression model, CHD was a strong risk factor for developing depression (HR</w:t>
      </w:r>
      <w:r w:rsidR="00F921DF" w:rsidRPr="00FF094F">
        <w:rPr>
          <w:rFonts w:ascii="Book Antiqua" w:eastAsiaTheme="minorEastAsia" w:hAnsi="Book Antiqua" w:hint="eastAsia"/>
          <w:color w:val="auto"/>
          <w:lang w:eastAsia="zh-CN"/>
        </w:rPr>
        <w:t xml:space="preserve"> = </w:t>
      </w:r>
      <w:r w:rsidR="00F921DF" w:rsidRPr="00FF094F">
        <w:rPr>
          <w:rFonts w:ascii="Book Antiqua" w:hAnsi="Book Antiqua"/>
          <w:color w:val="auto"/>
        </w:rPr>
        <w:t>1.54, 95%</w:t>
      </w:r>
      <w:r w:rsidR="00FE5F74" w:rsidRPr="00FF094F">
        <w:rPr>
          <w:rFonts w:ascii="Book Antiqua" w:hAnsi="Book Antiqua"/>
          <w:color w:val="auto"/>
        </w:rPr>
        <w:t xml:space="preserve">CI: 1.49-1.59, </w:t>
      </w:r>
      <w:r w:rsidR="00F921DF" w:rsidRPr="00FF094F">
        <w:rPr>
          <w:rFonts w:ascii="Book Antiqua" w:hAnsi="Book Antiqua"/>
          <w:i/>
          <w:color w:val="auto"/>
        </w:rPr>
        <w:t>P</w:t>
      </w:r>
      <w:r w:rsidR="00F921DF" w:rsidRPr="00FF094F">
        <w:rPr>
          <w:rFonts w:ascii="Book Antiqua" w:eastAsiaTheme="minorEastAsia" w:hAnsi="Book Antiqua" w:hint="eastAsia"/>
          <w:color w:val="auto"/>
          <w:lang w:eastAsia="zh-CN"/>
        </w:rPr>
        <w:t xml:space="preserve"> </w:t>
      </w:r>
      <w:r w:rsidR="00FE5F74" w:rsidRPr="00FF094F">
        <w:rPr>
          <w:rFonts w:ascii="Book Antiqua" w:hAnsi="Book Antiqua"/>
          <w:color w:val="auto"/>
        </w:rPr>
        <w:t>&lt;</w:t>
      </w:r>
      <w:r w:rsidR="00F921DF" w:rsidRPr="00FF094F">
        <w:rPr>
          <w:rFonts w:ascii="Book Antiqua" w:eastAsiaTheme="minorEastAsia" w:hAnsi="Book Antiqua" w:hint="eastAsia"/>
          <w:color w:val="auto"/>
          <w:lang w:eastAsia="zh-CN"/>
        </w:rPr>
        <w:t xml:space="preserve"> </w:t>
      </w:r>
      <w:r w:rsidR="00FE5F74" w:rsidRPr="00FF094F">
        <w:rPr>
          <w:rFonts w:ascii="Book Antiqua" w:hAnsi="Book Antiqua"/>
          <w:color w:val="auto"/>
        </w:rPr>
        <w:t>0.001). Prior depressive episodes, dementia, and eight other chronic conditions were associated with a higher risk of developing depression. Interestingly, older patients and women were also more likely to be diagnosed with depression compared with younger patients and men, respectively.</w:t>
      </w:r>
    </w:p>
    <w:p w14:paraId="210299A7" w14:textId="77777777" w:rsidR="00A55874" w:rsidRPr="00FF094F" w:rsidRDefault="00A55874" w:rsidP="004042A9">
      <w:pPr>
        <w:adjustRightInd w:val="0"/>
        <w:snapToGrid w:val="0"/>
        <w:spacing w:line="360" w:lineRule="auto"/>
        <w:rPr>
          <w:rFonts w:ascii="Book Antiqua" w:hAnsi="Book Antiqua"/>
          <w:b/>
          <w:color w:val="auto"/>
          <w:kern w:val="0"/>
        </w:rPr>
      </w:pPr>
    </w:p>
    <w:p w14:paraId="4619893A" w14:textId="690B18C7" w:rsidR="0044767A" w:rsidRPr="00FF094F" w:rsidRDefault="00475A56" w:rsidP="004042A9">
      <w:pPr>
        <w:adjustRightInd w:val="0"/>
        <w:snapToGrid w:val="0"/>
        <w:spacing w:line="360" w:lineRule="auto"/>
        <w:rPr>
          <w:rFonts w:ascii="Book Antiqua" w:hAnsi="Book Antiqua"/>
          <w:color w:val="auto"/>
        </w:rPr>
      </w:pPr>
      <w:r w:rsidRPr="00FF094F">
        <w:rPr>
          <w:rFonts w:ascii="Book Antiqua" w:hAnsi="Book Antiqua"/>
          <w:b/>
          <w:color w:val="auto"/>
          <w:kern w:val="0"/>
        </w:rPr>
        <w:t>CONCLUSION</w:t>
      </w:r>
      <w:r w:rsidRPr="00FF094F">
        <w:rPr>
          <w:rFonts w:ascii="Book Antiqua" w:hAnsi="Book Antiqua"/>
          <w:b/>
          <w:color w:val="auto"/>
          <w:kern w:val="0"/>
        </w:rPr>
        <w:t>：</w:t>
      </w:r>
      <w:r w:rsidR="00A55874" w:rsidRPr="00FF094F">
        <w:rPr>
          <w:rFonts w:ascii="Book Antiqua" w:hAnsi="Book Antiqua"/>
          <w:color w:val="auto"/>
          <w:kern w:val="0"/>
        </w:rPr>
        <w:t>The risk of depression is significantly increased among patients with CHD compared with patients without CHD treated in primary care practices in Germany. CHD patients should be routinely screened for depression to ensure improved treatment and management.</w:t>
      </w:r>
    </w:p>
    <w:p w14:paraId="5CB24844" w14:textId="77777777" w:rsidR="0044767A" w:rsidRPr="00FF094F" w:rsidRDefault="0044767A" w:rsidP="004042A9">
      <w:pPr>
        <w:adjustRightInd w:val="0"/>
        <w:snapToGrid w:val="0"/>
        <w:spacing w:line="360" w:lineRule="auto"/>
        <w:rPr>
          <w:rFonts w:ascii="Book Antiqua" w:hAnsi="Book Antiqua"/>
          <w:color w:val="auto"/>
        </w:rPr>
      </w:pPr>
    </w:p>
    <w:p w14:paraId="3E8B3C82" w14:textId="51AE238F" w:rsidR="0044767A" w:rsidRPr="00FF094F" w:rsidRDefault="00475A56" w:rsidP="004042A9">
      <w:pPr>
        <w:adjustRightInd w:val="0"/>
        <w:snapToGrid w:val="0"/>
        <w:spacing w:line="360" w:lineRule="auto"/>
        <w:rPr>
          <w:rFonts w:ascii="Book Antiqua" w:hAnsi="Book Antiqua"/>
          <w:color w:val="auto"/>
        </w:rPr>
      </w:pPr>
      <w:r w:rsidRPr="00FF094F">
        <w:rPr>
          <w:rFonts w:ascii="Book Antiqua" w:hAnsi="Book Antiqua"/>
          <w:b/>
          <w:color w:val="auto"/>
        </w:rPr>
        <w:t>Key words:</w:t>
      </w:r>
      <w:r w:rsidRPr="00FF094F">
        <w:rPr>
          <w:rFonts w:ascii="Book Antiqua" w:hAnsi="Book Antiqua"/>
          <w:color w:val="auto"/>
        </w:rPr>
        <w:t xml:space="preserve"> </w:t>
      </w:r>
      <w:r w:rsidR="00A55874" w:rsidRPr="00FF094F">
        <w:rPr>
          <w:rFonts w:ascii="Book Antiqua" w:hAnsi="Book Antiqua"/>
          <w:color w:val="auto"/>
        </w:rPr>
        <w:t>Coronary heart disease; Depression; Primary care; Risk factors; Quality of life</w:t>
      </w:r>
    </w:p>
    <w:p w14:paraId="7E9D1EF7" w14:textId="77777777" w:rsidR="0044767A" w:rsidRPr="00FF094F" w:rsidRDefault="0044767A" w:rsidP="004042A9">
      <w:pPr>
        <w:adjustRightInd w:val="0"/>
        <w:snapToGrid w:val="0"/>
        <w:spacing w:line="360" w:lineRule="auto"/>
        <w:rPr>
          <w:rFonts w:ascii="Book Antiqua" w:hAnsi="Book Antiqua"/>
          <w:color w:val="auto"/>
        </w:rPr>
      </w:pPr>
    </w:p>
    <w:p w14:paraId="752B270F" w14:textId="5B40A27C" w:rsidR="00E64467" w:rsidRPr="00FF094F" w:rsidRDefault="00A55874" w:rsidP="004042A9">
      <w:pPr>
        <w:adjustRightInd w:val="0"/>
        <w:snapToGrid w:val="0"/>
        <w:spacing w:line="360" w:lineRule="auto"/>
        <w:rPr>
          <w:rFonts w:ascii="Book Antiqua" w:hAnsi="Book Antiqua"/>
          <w:color w:val="auto"/>
        </w:rPr>
      </w:pPr>
      <w:proofErr w:type="gramStart"/>
      <w:r w:rsidRPr="00FF094F">
        <w:rPr>
          <w:rFonts w:ascii="Book Antiqua" w:hAnsi="Book Antiqua"/>
          <w:b/>
          <w:color w:val="auto"/>
        </w:rPr>
        <w:t>© The Author(s) 2016</w:t>
      </w:r>
      <w:r w:rsidR="00E64467" w:rsidRPr="00FF094F">
        <w:rPr>
          <w:rFonts w:ascii="Book Antiqua" w:hAnsi="Book Antiqua"/>
          <w:b/>
          <w:color w:val="auto"/>
        </w:rPr>
        <w:t>.</w:t>
      </w:r>
      <w:proofErr w:type="gramEnd"/>
      <w:r w:rsidR="00E64467" w:rsidRPr="00FF094F">
        <w:rPr>
          <w:rFonts w:ascii="Book Antiqua" w:hAnsi="Book Antiqua"/>
          <w:b/>
          <w:color w:val="auto"/>
        </w:rPr>
        <w:t xml:space="preserve"> </w:t>
      </w:r>
      <w:proofErr w:type="gramStart"/>
      <w:r w:rsidR="00E64467" w:rsidRPr="00FF094F">
        <w:rPr>
          <w:rFonts w:ascii="Book Antiqua" w:hAnsi="Book Antiqua"/>
          <w:color w:val="auto"/>
        </w:rPr>
        <w:t xml:space="preserve">Published by </w:t>
      </w:r>
      <w:proofErr w:type="spellStart"/>
      <w:r w:rsidR="00E64467" w:rsidRPr="00FF094F">
        <w:rPr>
          <w:rFonts w:ascii="Book Antiqua" w:hAnsi="Book Antiqua"/>
          <w:color w:val="auto"/>
        </w:rPr>
        <w:t>Baishideng</w:t>
      </w:r>
      <w:proofErr w:type="spellEnd"/>
      <w:r w:rsidR="00E64467" w:rsidRPr="00FF094F">
        <w:rPr>
          <w:rFonts w:ascii="Book Antiqua" w:hAnsi="Book Antiqua"/>
          <w:color w:val="auto"/>
        </w:rPr>
        <w:t xml:space="preserve"> Publishing Group Inc.</w:t>
      </w:r>
      <w:proofErr w:type="gramEnd"/>
      <w:r w:rsidR="00E64467" w:rsidRPr="00FF094F">
        <w:rPr>
          <w:rFonts w:ascii="Book Antiqua" w:hAnsi="Book Antiqua"/>
          <w:color w:val="auto"/>
        </w:rPr>
        <w:t xml:space="preserve"> All rights reserved.</w:t>
      </w:r>
    </w:p>
    <w:p w14:paraId="1386547A" w14:textId="77777777" w:rsidR="00E64467" w:rsidRPr="00FF094F" w:rsidRDefault="00E64467" w:rsidP="004042A9">
      <w:pPr>
        <w:adjustRightInd w:val="0"/>
        <w:snapToGrid w:val="0"/>
        <w:spacing w:line="360" w:lineRule="auto"/>
        <w:rPr>
          <w:rFonts w:ascii="Book Antiqua" w:hAnsi="Book Antiqua"/>
          <w:color w:val="auto"/>
        </w:rPr>
      </w:pPr>
    </w:p>
    <w:p w14:paraId="6CB9DE77" w14:textId="726A7187" w:rsidR="0044767A" w:rsidRPr="00FF094F" w:rsidRDefault="00475A56" w:rsidP="004042A9">
      <w:pPr>
        <w:adjustRightInd w:val="0"/>
        <w:snapToGrid w:val="0"/>
        <w:spacing w:line="360" w:lineRule="auto"/>
        <w:rPr>
          <w:rFonts w:ascii="Book Antiqua" w:eastAsiaTheme="minorEastAsia" w:hAnsi="Book Antiqua"/>
          <w:color w:val="auto"/>
          <w:kern w:val="0"/>
          <w:lang w:eastAsia="zh-CN"/>
        </w:rPr>
      </w:pPr>
      <w:r w:rsidRPr="00FF094F">
        <w:rPr>
          <w:rFonts w:ascii="Book Antiqua" w:hAnsi="Book Antiqua"/>
          <w:b/>
          <w:color w:val="auto"/>
        </w:rPr>
        <w:lastRenderedPageBreak/>
        <w:t>Core tip:</w:t>
      </w:r>
      <w:r w:rsidRPr="00FF094F">
        <w:rPr>
          <w:rFonts w:ascii="Book Antiqua" w:hAnsi="Book Antiqua"/>
          <w:color w:val="auto"/>
        </w:rPr>
        <w:t xml:space="preserve"> This is a retrospective study </w:t>
      </w:r>
      <w:r w:rsidR="003B1A90" w:rsidRPr="00FF094F">
        <w:rPr>
          <w:rFonts w:ascii="Book Antiqua" w:hAnsi="Book Antiqua"/>
          <w:color w:val="auto"/>
        </w:rPr>
        <w:t xml:space="preserve">to determine the prevalence of depression and its risk factors among patients with coronary heart disease (CHD) treated in German primary care practices. </w:t>
      </w:r>
      <w:r w:rsidR="00D000A2">
        <w:rPr>
          <w:rFonts w:ascii="Book Antiqua" w:hAnsi="Book Antiqua"/>
          <w:color w:val="auto"/>
        </w:rPr>
        <w:t>59</w:t>
      </w:r>
      <w:r w:rsidR="003B1A90" w:rsidRPr="00FF094F">
        <w:rPr>
          <w:rFonts w:ascii="Book Antiqua" w:hAnsi="Book Antiqua"/>
          <w:color w:val="auto"/>
        </w:rPr>
        <w:t xml:space="preserve">992 patients with CHD from German primary care practices were included and matched </w:t>
      </w:r>
      <w:r w:rsidR="00D000A2">
        <w:rPr>
          <w:rFonts w:ascii="Book Antiqua" w:hAnsi="Book Antiqua"/>
          <w:color w:val="auto"/>
        </w:rPr>
        <w:t>to 59</w:t>
      </w:r>
      <w:r w:rsidR="003B1A90" w:rsidRPr="00FF094F">
        <w:rPr>
          <w:rFonts w:ascii="Book Antiqua" w:hAnsi="Book Antiqua"/>
          <w:color w:val="auto"/>
        </w:rPr>
        <w:t>992 controls.</w:t>
      </w:r>
      <w:r w:rsidR="003B1A90" w:rsidRPr="00FF094F">
        <w:rPr>
          <w:color w:val="auto"/>
        </w:rPr>
        <w:t xml:space="preserve"> </w:t>
      </w:r>
      <w:r w:rsidR="003B1A90" w:rsidRPr="00FF094F">
        <w:rPr>
          <w:rFonts w:ascii="Book Antiqua" w:hAnsi="Book Antiqua"/>
          <w:color w:val="auto"/>
        </w:rPr>
        <w:t>After a five-year follow-up, 21.8% of the CHD group and 14.2% of the control group were dia</w:t>
      </w:r>
      <w:r w:rsidR="00BD1D87" w:rsidRPr="00FF094F">
        <w:rPr>
          <w:rFonts w:ascii="Book Antiqua" w:hAnsi="Book Antiqua"/>
          <w:color w:val="auto"/>
        </w:rPr>
        <w:t>gnosed with depression</w:t>
      </w:r>
      <w:r w:rsidR="003B1A90" w:rsidRPr="00FF094F">
        <w:rPr>
          <w:rFonts w:ascii="Book Antiqua" w:hAnsi="Book Antiqua"/>
          <w:color w:val="auto"/>
        </w:rPr>
        <w:t>. In the multivariate regression model, CHD was a strong risk fa</w:t>
      </w:r>
      <w:r w:rsidR="00BD1D87" w:rsidRPr="00FF094F">
        <w:rPr>
          <w:rFonts w:ascii="Book Antiqua" w:hAnsi="Book Antiqua"/>
          <w:color w:val="auto"/>
        </w:rPr>
        <w:t>ctor for developing depression.</w:t>
      </w:r>
    </w:p>
    <w:p w14:paraId="1C8249E6" w14:textId="77777777" w:rsidR="0044767A" w:rsidRPr="00FF094F" w:rsidRDefault="0044767A" w:rsidP="004042A9">
      <w:pPr>
        <w:adjustRightInd w:val="0"/>
        <w:snapToGrid w:val="0"/>
        <w:spacing w:line="360" w:lineRule="auto"/>
        <w:rPr>
          <w:rFonts w:ascii="Book Antiqua" w:eastAsiaTheme="minorEastAsia" w:hAnsi="Book Antiqua"/>
          <w:color w:val="auto"/>
          <w:lang w:eastAsia="zh-CN"/>
        </w:rPr>
      </w:pPr>
    </w:p>
    <w:p w14:paraId="4C8133CF" w14:textId="3A875C98" w:rsidR="00BE5966" w:rsidRPr="00FF094F" w:rsidRDefault="00494ECB" w:rsidP="004042A9">
      <w:pPr>
        <w:adjustRightInd w:val="0"/>
        <w:snapToGrid w:val="0"/>
        <w:spacing w:line="360" w:lineRule="auto"/>
        <w:rPr>
          <w:rFonts w:ascii="Book Antiqua" w:eastAsiaTheme="minorEastAsia" w:hAnsi="Book Antiqua"/>
          <w:color w:val="auto"/>
          <w:lang w:eastAsia="zh-CN"/>
        </w:rPr>
      </w:pPr>
      <w:r w:rsidRPr="00FF094F">
        <w:rPr>
          <w:rFonts w:ascii="Book Antiqua" w:eastAsiaTheme="minorEastAsia" w:hAnsi="Book Antiqua"/>
          <w:color w:val="auto"/>
          <w:lang w:eastAsia="zh-CN"/>
        </w:rPr>
        <w:t>Konrad M, Jacob L, Rapp MA</w:t>
      </w:r>
      <w:r w:rsidR="00BE5966" w:rsidRPr="00FF094F">
        <w:rPr>
          <w:rFonts w:ascii="Book Antiqua" w:eastAsiaTheme="minorEastAsia" w:hAnsi="Book Antiqua"/>
          <w:color w:val="auto"/>
          <w:lang w:eastAsia="zh-CN"/>
        </w:rPr>
        <w:t xml:space="preserve">, </w:t>
      </w:r>
      <w:proofErr w:type="spellStart"/>
      <w:r w:rsidRPr="00FF094F">
        <w:rPr>
          <w:rFonts w:ascii="Book Antiqua" w:eastAsiaTheme="minorEastAsia" w:hAnsi="Book Antiqua"/>
          <w:color w:val="auto"/>
          <w:lang w:eastAsia="zh-CN"/>
        </w:rPr>
        <w:t>Kostev</w:t>
      </w:r>
      <w:proofErr w:type="spellEnd"/>
      <w:r w:rsidRPr="00FF094F">
        <w:rPr>
          <w:rFonts w:ascii="Book Antiqua" w:eastAsiaTheme="minorEastAsia" w:hAnsi="Book Antiqua"/>
          <w:color w:val="auto"/>
          <w:lang w:eastAsia="zh-CN"/>
        </w:rPr>
        <w:t xml:space="preserve"> K</w:t>
      </w:r>
      <w:r w:rsidR="00BE5966" w:rsidRPr="00FF094F">
        <w:rPr>
          <w:rFonts w:ascii="Book Antiqua" w:eastAsiaTheme="minorEastAsia" w:hAnsi="Book Antiqua"/>
          <w:color w:val="auto"/>
          <w:lang w:eastAsia="zh-CN"/>
        </w:rPr>
        <w:t xml:space="preserve">. </w:t>
      </w:r>
      <w:r w:rsidRPr="00FF094F">
        <w:rPr>
          <w:rFonts w:ascii="Book Antiqua" w:eastAsiaTheme="minorEastAsia" w:hAnsi="Book Antiqua"/>
          <w:color w:val="auto"/>
          <w:lang w:eastAsia="zh-CN"/>
        </w:rPr>
        <w:t>Depression risk in patients with coronary heart disease in Germany</w:t>
      </w:r>
      <w:r w:rsidR="00BE5966" w:rsidRPr="00FF094F">
        <w:rPr>
          <w:rFonts w:ascii="Book Antiqua" w:eastAsiaTheme="minorEastAsia" w:hAnsi="Book Antiqua"/>
          <w:color w:val="auto"/>
          <w:lang w:eastAsia="zh-CN"/>
        </w:rPr>
        <w:t xml:space="preserve">. </w:t>
      </w:r>
      <w:r w:rsidR="00081715" w:rsidRPr="00125820">
        <w:rPr>
          <w:rFonts w:ascii="Book Antiqua" w:hAnsi="Book Antiqua"/>
          <w:i/>
          <w:iCs/>
        </w:rPr>
        <w:t xml:space="preserve">World J </w:t>
      </w:r>
      <w:proofErr w:type="spellStart"/>
      <w:r w:rsidR="00081715" w:rsidRPr="00125820">
        <w:rPr>
          <w:rFonts w:ascii="Book Antiqua" w:hAnsi="Book Antiqua"/>
          <w:i/>
          <w:iCs/>
        </w:rPr>
        <w:t>Cardiol</w:t>
      </w:r>
      <w:proofErr w:type="spellEnd"/>
      <w:r w:rsidR="00081715" w:rsidRPr="00125820">
        <w:rPr>
          <w:rFonts w:ascii="Book Antiqua" w:hAnsi="Book Antiqua" w:hint="eastAsia"/>
          <w:i/>
          <w:iCs/>
        </w:rPr>
        <w:t xml:space="preserve"> </w:t>
      </w:r>
      <w:r w:rsidR="00081715" w:rsidRPr="00125820">
        <w:rPr>
          <w:rFonts w:ascii="Book Antiqua" w:hAnsi="Book Antiqua" w:hint="eastAsia"/>
          <w:iCs/>
        </w:rPr>
        <w:t>201</w:t>
      </w:r>
      <w:r w:rsidR="00081715">
        <w:rPr>
          <w:rFonts w:ascii="Book Antiqua" w:hAnsi="Book Antiqua" w:hint="eastAsia"/>
          <w:iCs/>
        </w:rPr>
        <w:t>6</w:t>
      </w:r>
      <w:r w:rsidR="00081715" w:rsidRPr="00125820">
        <w:rPr>
          <w:rFonts w:ascii="Book Antiqua" w:hAnsi="Book Antiqua" w:hint="eastAsia"/>
        </w:rPr>
        <w:t xml:space="preserve">; </w:t>
      </w:r>
      <w:proofErr w:type="gramStart"/>
      <w:r w:rsidR="00081715" w:rsidRPr="00125820">
        <w:rPr>
          <w:rFonts w:ascii="Book Antiqua" w:hAnsi="Book Antiqua" w:hint="eastAsia"/>
        </w:rPr>
        <w:t>In</w:t>
      </w:r>
      <w:proofErr w:type="gramEnd"/>
      <w:r w:rsidR="00081715" w:rsidRPr="00125820">
        <w:rPr>
          <w:rFonts w:ascii="Book Antiqua" w:hAnsi="Book Antiqua" w:hint="eastAsia"/>
        </w:rPr>
        <w:t xml:space="preserve"> press</w:t>
      </w:r>
    </w:p>
    <w:p w14:paraId="7A0AF935" w14:textId="74BB980D" w:rsidR="00E64467" w:rsidRPr="00FF094F" w:rsidRDefault="00E64467" w:rsidP="004042A9">
      <w:pPr>
        <w:widowControl/>
        <w:adjustRightInd w:val="0"/>
        <w:snapToGrid w:val="0"/>
        <w:spacing w:line="360" w:lineRule="auto"/>
        <w:rPr>
          <w:rFonts w:ascii="Book Antiqua" w:hAnsi="Book Antiqua"/>
          <w:b/>
          <w:color w:val="auto"/>
        </w:rPr>
      </w:pPr>
    </w:p>
    <w:p w14:paraId="4EFB2809" w14:textId="77777777" w:rsidR="00A37D48" w:rsidRPr="00FF094F" w:rsidRDefault="00A37D48" w:rsidP="004042A9">
      <w:pPr>
        <w:adjustRightInd w:val="0"/>
        <w:snapToGrid w:val="0"/>
        <w:spacing w:line="360" w:lineRule="auto"/>
        <w:rPr>
          <w:rFonts w:ascii="Book Antiqua" w:hAnsi="Book Antiqua"/>
          <w:b/>
          <w:color w:val="auto"/>
        </w:rPr>
      </w:pPr>
    </w:p>
    <w:p w14:paraId="143BB39E" w14:textId="77777777" w:rsidR="00A37D48" w:rsidRPr="00FF094F" w:rsidRDefault="00A37D48" w:rsidP="004042A9">
      <w:pPr>
        <w:adjustRightInd w:val="0"/>
        <w:snapToGrid w:val="0"/>
        <w:spacing w:line="360" w:lineRule="auto"/>
        <w:rPr>
          <w:rFonts w:ascii="Book Antiqua" w:hAnsi="Book Antiqua"/>
          <w:b/>
          <w:color w:val="auto"/>
        </w:rPr>
      </w:pPr>
    </w:p>
    <w:p w14:paraId="47058835" w14:textId="77777777" w:rsidR="00BC3124" w:rsidRDefault="00BC3124" w:rsidP="004042A9">
      <w:pPr>
        <w:widowControl/>
        <w:spacing w:line="360" w:lineRule="auto"/>
        <w:jc w:val="left"/>
        <w:rPr>
          <w:rFonts w:ascii="Book Antiqua" w:hAnsi="Book Antiqua"/>
          <w:b/>
          <w:color w:val="auto"/>
        </w:rPr>
      </w:pPr>
      <w:r>
        <w:rPr>
          <w:rFonts w:ascii="Book Antiqua" w:hAnsi="Book Antiqua"/>
          <w:b/>
          <w:color w:val="auto"/>
        </w:rPr>
        <w:br w:type="page"/>
      </w:r>
    </w:p>
    <w:p w14:paraId="4D59C6A9" w14:textId="76E840A9" w:rsidR="0044767A" w:rsidRPr="00FF094F" w:rsidRDefault="00475A56" w:rsidP="004042A9">
      <w:pPr>
        <w:adjustRightInd w:val="0"/>
        <w:snapToGrid w:val="0"/>
        <w:spacing w:line="360" w:lineRule="auto"/>
        <w:rPr>
          <w:rFonts w:ascii="Book Antiqua" w:hAnsi="Book Antiqua"/>
          <w:b/>
          <w:color w:val="auto"/>
        </w:rPr>
      </w:pPr>
      <w:r w:rsidRPr="00FF094F">
        <w:rPr>
          <w:rFonts w:ascii="Book Antiqua" w:hAnsi="Book Antiqua"/>
          <w:b/>
          <w:color w:val="auto"/>
        </w:rPr>
        <w:lastRenderedPageBreak/>
        <w:t>INTRODUCTION</w:t>
      </w:r>
    </w:p>
    <w:p w14:paraId="25408590" w14:textId="1B2C0EDA" w:rsidR="00E75D6D" w:rsidRPr="00FF094F" w:rsidRDefault="00E75D6D" w:rsidP="004042A9">
      <w:pPr>
        <w:widowControl/>
        <w:adjustRightInd w:val="0"/>
        <w:snapToGrid w:val="0"/>
        <w:spacing w:line="360" w:lineRule="auto"/>
        <w:rPr>
          <w:rFonts w:ascii="Book Antiqua" w:hAnsi="Book Antiqua"/>
          <w:color w:val="auto"/>
          <w:kern w:val="0"/>
        </w:rPr>
      </w:pPr>
      <w:r w:rsidRPr="00FF094F">
        <w:rPr>
          <w:rFonts w:ascii="Book Antiqua" w:hAnsi="Book Antiqua"/>
          <w:color w:val="auto"/>
          <w:kern w:val="0"/>
        </w:rPr>
        <w:t>Coronary heart disease (CHD), as one of the cardiovascular diseases (CVDs), is a leading chronic medical condition worldwide, with a la</w:t>
      </w:r>
      <w:r w:rsidR="00EA138B" w:rsidRPr="00FF094F">
        <w:rPr>
          <w:rFonts w:ascii="Book Antiqua" w:hAnsi="Book Antiqua"/>
          <w:color w:val="auto"/>
          <w:kern w:val="0"/>
        </w:rPr>
        <w:t xml:space="preserve">rge number of affected </w:t>
      </w:r>
      <w:proofErr w:type="gramStart"/>
      <w:r w:rsidR="00EA138B" w:rsidRPr="00FF094F">
        <w:rPr>
          <w:rFonts w:ascii="Book Antiqua" w:hAnsi="Book Antiqua"/>
          <w:color w:val="auto"/>
          <w:kern w:val="0"/>
        </w:rPr>
        <w:t>patients</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1,2]</w:t>
      </w:r>
      <w:r w:rsidRPr="00FF094F">
        <w:rPr>
          <w:rFonts w:ascii="Book Antiqua" w:hAnsi="Book Antiqua"/>
          <w:color w:val="auto"/>
          <w:kern w:val="0"/>
        </w:rPr>
        <w:t xml:space="preserve">. CHD is characterized by the manifestation of atherosclerosis in coronary arteries, that is, narrowed coronary arteries and reduced perfusion of the heart. This can lead to a myocardial </w:t>
      </w:r>
      <w:proofErr w:type="gramStart"/>
      <w:r w:rsidRPr="00FF094F">
        <w:rPr>
          <w:rFonts w:ascii="Book Antiqua" w:hAnsi="Book Antiqua"/>
          <w:color w:val="auto"/>
          <w:kern w:val="0"/>
        </w:rPr>
        <w:t>infarction</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3,4]</w:t>
      </w:r>
      <w:r w:rsidRPr="00FF094F">
        <w:rPr>
          <w:rFonts w:ascii="Book Antiqua" w:hAnsi="Book Antiqua"/>
          <w:color w:val="auto"/>
          <w:kern w:val="0"/>
        </w:rPr>
        <w:t xml:space="preserve">. CVD and CHD are major causes of death around the </w:t>
      </w:r>
      <w:proofErr w:type="gramStart"/>
      <w:r w:rsidRPr="00FF094F">
        <w:rPr>
          <w:rFonts w:ascii="Book Antiqua" w:hAnsi="Book Antiqua"/>
          <w:color w:val="auto"/>
          <w:kern w:val="0"/>
        </w:rPr>
        <w:t>world</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w:t>
      </w:r>
      <w:r w:rsidRPr="00FF094F">
        <w:rPr>
          <w:rFonts w:ascii="Book Antiqua" w:hAnsi="Book Antiqua"/>
          <w:color w:val="auto"/>
          <w:kern w:val="0"/>
        </w:rPr>
        <w:t>, particularly in Germany, wh</w:t>
      </w:r>
      <w:r w:rsidR="00AA7756">
        <w:rPr>
          <w:rFonts w:ascii="Book Antiqua" w:hAnsi="Book Antiqua"/>
          <w:color w:val="auto"/>
          <w:kern w:val="0"/>
        </w:rPr>
        <w:t>ere CVD was responsible for 338</w:t>
      </w:r>
      <w:r w:rsidRPr="00FF094F">
        <w:rPr>
          <w:rFonts w:ascii="Book Antiqua" w:hAnsi="Book Antiqua"/>
          <w:color w:val="auto"/>
          <w:kern w:val="0"/>
        </w:rPr>
        <w:t>056 deaths in 2014 (38.9% of the total number of deaths)</w:t>
      </w:r>
      <w:r w:rsidRPr="00FF094F">
        <w:rPr>
          <w:rFonts w:ascii="Book Antiqua" w:hAnsi="Book Antiqua"/>
          <w:color w:val="auto"/>
          <w:kern w:val="0"/>
          <w:vertAlign w:val="superscript"/>
        </w:rPr>
        <w:t>[5]</w:t>
      </w:r>
      <w:r w:rsidRPr="00FF094F">
        <w:rPr>
          <w:rFonts w:ascii="Book Antiqua" w:hAnsi="Book Antiqua"/>
          <w:color w:val="auto"/>
          <w:kern w:val="0"/>
        </w:rPr>
        <w:t xml:space="preserve">. In this context, the CHD-related mortality rate was approximately 20%, with a total of </w:t>
      </w:r>
      <w:r w:rsidR="00AA7756">
        <w:rPr>
          <w:rFonts w:ascii="Book Antiqua" w:hAnsi="Book Antiqua"/>
          <w:color w:val="auto"/>
          <w:kern w:val="0"/>
        </w:rPr>
        <w:t>69</w:t>
      </w:r>
      <w:r w:rsidRPr="00FF094F">
        <w:rPr>
          <w:rFonts w:ascii="Book Antiqua" w:hAnsi="Book Antiqua"/>
          <w:color w:val="auto"/>
          <w:kern w:val="0"/>
        </w:rPr>
        <w:t>890 deaths in 2014</w:t>
      </w:r>
      <w:r w:rsidRPr="00FF094F">
        <w:rPr>
          <w:rFonts w:ascii="Book Antiqua" w:hAnsi="Book Antiqua"/>
          <w:color w:val="auto"/>
          <w:kern w:val="0"/>
          <w:vertAlign w:val="superscript"/>
        </w:rPr>
        <w:t>[6]</w:t>
      </w:r>
      <w:r w:rsidRPr="00FF094F">
        <w:rPr>
          <w:rFonts w:ascii="Book Antiqua" w:hAnsi="Book Antiqua"/>
          <w:color w:val="auto"/>
          <w:kern w:val="0"/>
        </w:rPr>
        <w:t>.</w:t>
      </w:r>
    </w:p>
    <w:p w14:paraId="2C5DF3E6" w14:textId="44D8A382" w:rsidR="00E75D6D" w:rsidRPr="00FF094F" w:rsidRDefault="00E75D6D" w:rsidP="004042A9">
      <w:pPr>
        <w:widowControl/>
        <w:adjustRightInd w:val="0"/>
        <w:snapToGrid w:val="0"/>
        <w:spacing w:line="360" w:lineRule="auto"/>
        <w:ind w:firstLine="840"/>
        <w:rPr>
          <w:rFonts w:ascii="Book Antiqua" w:hAnsi="Book Antiqua"/>
          <w:color w:val="auto"/>
          <w:kern w:val="0"/>
        </w:rPr>
      </w:pPr>
      <w:r w:rsidRPr="00FF094F">
        <w:rPr>
          <w:rFonts w:ascii="Book Antiqua" w:hAnsi="Book Antiqua"/>
          <w:color w:val="auto"/>
          <w:kern w:val="0"/>
        </w:rPr>
        <w:t>Approximately 6 million people</w:t>
      </w:r>
      <w:r w:rsidR="007F467B" w:rsidRPr="00FF094F">
        <w:rPr>
          <w:rFonts w:ascii="Book Antiqua" w:hAnsi="Book Antiqua"/>
          <w:color w:val="auto"/>
          <w:kern w:val="0"/>
        </w:rPr>
        <w:t xml:space="preserve"> are affected by CHD in </w:t>
      </w:r>
      <w:proofErr w:type="gramStart"/>
      <w:r w:rsidR="007F467B" w:rsidRPr="00FF094F">
        <w:rPr>
          <w:rFonts w:ascii="Book Antiqua" w:hAnsi="Book Antiqua"/>
          <w:color w:val="auto"/>
          <w:kern w:val="0"/>
        </w:rPr>
        <w:t>Germany</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7]</w:t>
      </w:r>
      <w:r w:rsidRPr="00FF094F">
        <w:rPr>
          <w:rFonts w:ascii="Book Antiqua" w:hAnsi="Book Antiqua"/>
          <w:color w:val="auto"/>
          <w:kern w:val="0"/>
        </w:rPr>
        <w:t xml:space="preserve">. Due to improvements in various therapies, mortality rates have decreased worldwide. Nevertheless, the prevalence of CHD is increasing, partly due to the demographic aging of the population, increased prevalence of cardiovascular risk factors, and patients’ improved survival after a cardiovascular </w:t>
      </w:r>
      <w:proofErr w:type="gramStart"/>
      <w:r w:rsidRPr="00FF094F">
        <w:rPr>
          <w:rFonts w:ascii="Book Antiqua" w:hAnsi="Book Antiqua"/>
          <w:color w:val="auto"/>
          <w:kern w:val="0"/>
        </w:rPr>
        <w:t>event</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2]</w:t>
      </w:r>
      <w:r w:rsidRPr="00FF094F">
        <w:rPr>
          <w:rFonts w:ascii="Book Antiqua" w:hAnsi="Book Antiqua"/>
          <w:color w:val="auto"/>
          <w:kern w:val="0"/>
        </w:rPr>
        <w:t xml:space="preserve">. While the lifetime prevalence of CHD among German women remained unchanged at approximately 7% between 2003 and 2012, it increased from 8% in 2003 to 10% in 2010 among German </w:t>
      </w:r>
      <w:proofErr w:type="gramStart"/>
      <w:r w:rsidRPr="00FF094F">
        <w:rPr>
          <w:rFonts w:ascii="Book Antiqua" w:hAnsi="Book Antiqua"/>
          <w:color w:val="auto"/>
          <w:kern w:val="0"/>
        </w:rPr>
        <w:t>men</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8]</w:t>
      </w:r>
      <w:r w:rsidRPr="00FF094F">
        <w:rPr>
          <w:rFonts w:ascii="Book Antiqua" w:hAnsi="Book Antiqua"/>
          <w:color w:val="auto"/>
          <w:kern w:val="0"/>
        </w:rPr>
        <w:t>.</w:t>
      </w:r>
    </w:p>
    <w:p w14:paraId="7D35D21F" w14:textId="26713708" w:rsidR="00E75D6D" w:rsidRPr="00FF094F" w:rsidRDefault="00E75D6D" w:rsidP="004042A9">
      <w:pPr>
        <w:widowControl/>
        <w:adjustRightInd w:val="0"/>
        <w:snapToGrid w:val="0"/>
        <w:spacing w:line="360" w:lineRule="auto"/>
        <w:ind w:firstLine="840"/>
        <w:rPr>
          <w:rFonts w:ascii="Book Antiqua" w:hAnsi="Book Antiqua"/>
          <w:color w:val="auto"/>
          <w:kern w:val="0"/>
        </w:rPr>
      </w:pPr>
      <w:r w:rsidRPr="00FF094F">
        <w:rPr>
          <w:rFonts w:ascii="Book Antiqua" w:hAnsi="Book Antiqua"/>
          <w:color w:val="auto"/>
          <w:kern w:val="0"/>
        </w:rPr>
        <w:t>It is known that the risk of depression is significantly increased among individuals with chronic diseases (</w:t>
      </w:r>
      <w:r w:rsidRPr="00AA7756">
        <w:rPr>
          <w:rFonts w:ascii="Book Antiqua" w:hAnsi="Book Antiqua"/>
          <w:i/>
          <w:color w:val="auto"/>
          <w:kern w:val="0"/>
        </w:rPr>
        <w:t>e.g.,</w:t>
      </w:r>
      <w:r w:rsidRPr="00FF094F">
        <w:rPr>
          <w:rFonts w:ascii="Book Antiqua" w:hAnsi="Book Antiqua"/>
          <w:color w:val="auto"/>
          <w:kern w:val="0"/>
        </w:rPr>
        <w:t xml:space="preserve"> CHD), as they exhibit 2-3 times higher rates </w:t>
      </w:r>
      <w:r w:rsidR="00F6089A" w:rsidRPr="00FF094F">
        <w:rPr>
          <w:rFonts w:ascii="Book Antiqua" w:hAnsi="Book Antiqua"/>
          <w:color w:val="auto"/>
          <w:kern w:val="0"/>
        </w:rPr>
        <w:t xml:space="preserve">than the general </w:t>
      </w:r>
      <w:proofErr w:type="gramStart"/>
      <w:r w:rsidR="00F6089A" w:rsidRPr="00FF094F">
        <w:rPr>
          <w:rFonts w:ascii="Book Antiqua" w:hAnsi="Book Antiqua"/>
          <w:color w:val="auto"/>
          <w:kern w:val="0"/>
        </w:rPr>
        <w:t>population</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9,10]</w:t>
      </w:r>
      <w:r w:rsidRPr="00FF094F">
        <w:rPr>
          <w:rFonts w:ascii="Book Antiqua" w:hAnsi="Book Antiqua"/>
          <w:color w:val="auto"/>
          <w:kern w:val="0"/>
        </w:rPr>
        <w:t xml:space="preserve">. Depression significantly worsens the health state of patients with chronic </w:t>
      </w:r>
      <w:proofErr w:type="gramStart"/>
      <w:r w:rsidRPr="00FF094F">
        <w:rPr>
          <w:rFonts w:ascii="Book Antiqua" w:hAnsi="Book Antiqua"/>
          <w:color w:val="auto"/>
          <w:kern w:val="0"/>
        </w:rPr>
        <w:t>diseases</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11]</w:t>
      </w:r>
      <w:r w:rsidRPr="00FF094F">
        <w:rPr>
          <w:rFonts w:ascii="Book Antiqua" w:hAnsi="Book Antiqua"/>
          <w:color w:val="auto"/>
          <w:kern w:val="0"/>
        </w:rPr>
        <w:t xml:space="preserve">. Overall, depression adversely affects the course, complications, and management of </w:t>
      </w:r>
      <w:proofErr w:type="gramStart"/>
      <w:r w:rsidRPr="00FF094F">
        <w:rPr>
          <w:rFonts w:ascii="Book Antiqua" w:hAnsi="Book Antiqua"/>
          <w:color w:val="auto"/>
          <w:kern w:val="0"/>
        </w:rPr>
        <w:t>CHD</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10,12]</w:t>
      </w:r>
      <w:r w:rsidRPr="00FF094F">
        <w:rPr>
          <w:rFonts w:ascii="Book Antiqua" w:hAnsi="Book Antiqua"/>
          <w:color w:val="auto"/>
          <w:kern w:val="0"/>
        </w:rPr>
        <w:t xml:space="preserve">. Furthermore, depression in patients with CHD contributes to poor functional and cardiovascular outcomes, poor quality of life, and increased </w:t>
      </w:r>
      <w:proofErr w:type="gramStart"/>
      <w:r w:rsidRPr="00FF094F">
        <w:rPr>
          <w:rFonts w:ascii="Book Antiqua" w:hAnsi="Book Antiqua"/>
          <w:color w:val="auto"/>
          <w:kern w:val="0"/>
        </w:rPr>
        <w:t>mortality</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13</w:t>
      </w:r>
      <w:r w:rsidR="005A3014">
        <w:rPr>
          <w:rFonts w:ascii="Book Antiqua" w:eastAsiaTheme="minorEastAsia" w:hAnsi="Book Antiqua" w:hint="eastAsia"/>
          <w:color w:val="auto"/>
          <w:kern w:val="0"/>
          <w:vertAlign w:val="superscript"/>
          <w:lang w:eastAsia="zh-CN"/>
        </w:rPr>
        <w:t>-</w:t>
      </w:r>
      <w:r w:rsidRPr="00FF094F">
        <w:rPr>
          <w:rFonts w:ascii="Book Antiqua" w:hAnsi="Book Antiqua"/>
          <w:color w:val="auto"/>
          <w:kern w:val="0"/>
          <w:vertAlign w:val="superscript"/>
        </w:rPr>
        <w:t>16]</w:t>
      </w:r>
      <w:r w:rsidRPr="00FF094F">
        <w:rPr>
          <w:rFonts w:ascii="Book Antiqua" w:hAnsi="Book Antiqua"/>
          <w:color w:val="auto"/>
          <w:kern w:val="0"/>
        </w:rPr>
        <w:t>.</w:t>
      </w:r>
    </w:p>
    <w:p w14:paraId="14CAFD1B" w14:textId="2BAAE290" w:rsidR="00E75D6D" w:rsidRPr="00FF094F" w:rsidRDefault="00E75D6D" w:rsidP="004042A9">
      <w:pPr>
        <w:widowControl/>
        <w:adjustRightInd w:val="0"/>
        <w:snapToGrid w:val="0"/>
        <w:spacing w:line="360" w:lineRule="auto"/>
        <w:ind w:firstLine="840"/>
        <w:rPr>
          <w:rFonts w:ascii="Book Antiqua" w:hAnsi="Book Antiqua"/>
          <w:color w:val="auto"/>
          <w:kern w:val="0"/>
        </w:rPr>
      </w:pPr>
      <w:r w:rsidRPr="00FF094F">
        <w:rPr>
          <w:rFonts w:ascii="Book Antiqua" w:hAnsi="Book Antiqua"/>
          <w:color w:val="auto"/>
          <w:kern w:val="0"/>
        </w:rPr>
        <w:t>Depression is frequentl</w:t>
      </w:r>
      <w:r w:rsidR="00F6089A" w:rsidRPr="00FF094F">
        <w:rPr>
          <w:rFonts w:ascii="Book Antiqua" w:hAnsi="Book Antiqua"/>
          <w:color w:val="auto"/>
          <w:kern w:val="0"/>
        </w:rPr>
        <w:t xml:space="preserve">y observed in patients with </w:t>
      </w:r>
      <w:proofErr w:type="gramStart"/>
      <w:r w:rsidR="00F6089A" w:rsidRPr="00FF094F">
        <w:rPr>
          <w:rFonts w:ascii="Book Antiqua" w:hAnsi="Book Antiqua"/>
          <w:color w:val="auto"/>
          <w:kern w:val="0"/>
        </w:rPr>
        <w:t>CHD</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14]</w:t>
      </w:r>
      <w:r w:rsidRPr="00FF094F">
        <w:rPr>
          <w:rFonts w:ascii="Book Antiqua" w:hAnsi="Book Antiqua"/>
          <w:color w:val="auto"/>
          <w:kern w:val="0"/>
        </w:rPr>
        <w:t xml:space="preserve">. Previous studies showed that up to 30% of patients with CHD suffer from </w:t>
      </w:r>
      <w:proofErr w:type="gramStart"/>
      <w:r w:rsidRPr="00FF094F">
        <w:rPr>
          <w:rFonts w:ascii="Book Antiqua" w:hAnsi="Book Antiqua"/>
          <w:color w:val="auto"/>
          <w:kern w:val="0"/>
        </w:rPr>
        <w:t>depression</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17]</w:t>
      </w:r>
      <w:r w:rsidRPr="00FF094F">
        <w:rPr>
          <w:rFonts w:ascii="Book Antiqua" w:hAnsi="Book Antiqua"/>
          <w:color w:val="auto"/>
          <w:kern w:val="0"/>
        </w:rPr>
        <w:t xml:space="preserve">. Most published studies examined hospital patients or were based on a small number of </w:t>
      </w:r>
      <w:proofErr w:type="gramStart"/>
      <w:r w:rsidRPr="00FF094F">
        <w:rPr>
          <w:rFonts w:ascii="Book Antiqua" w:hAnsi="Book Antiqua"/>
          <w:color w:val="auto"/>
          <w:kern w:val="0"/>
        </w:rPr>
        <w:t>patients</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18]</w:t>
      </w:r>
      <w:r w:rsidRPr="00FF094F">
        <w:rPr>
          <w:rFonts w:ascii="Book Antiqua" w:hAnsi="Book Antiqua"/>
          <w:color w:val="auto"/>
          <w:kern w:val="0"/>
        </w:rPr>
        <w:t xml:space="preserve">. Thus, little is known about the prevalence of depression among outpatients with </w:t>
      </w:r>
      <w:proofErr w:type="gramStart"/>
      <w:r w:rsidRPr="00FF094F">
        <w:rPr>
          <w:rFonts w:ascii="Book Antiqua" w:hAnsi="Book Antiqua"/>
          <w:color w:val="auto"/>
          <w:kern w:val="0"/>
        </w:rPr>
        <w:t>CHD</w:t>
      </w:r>
      <w:r w:rsidRPr="00FF094F">
        <w:rPr>
          <w:rFonts w:ascii="Book Antiqua" w:hAnsi="Book Antiqua"/>
          <w:color w:val="auto"/>
          <w:kern w:val="0"/>
          <w:vertAlign w:val="superscript"/>
        </w:rPr>
        <w:t>[</w:t>
      </w:r>
      <w:proofErr w:type="gramEnd"/>
      <w:r w:rsidRPr="00FF094F">
        <w:rPr>
          <w:rFonts w:ascii="Book Antiqua" w:hAnsi="Book Antiqua"/>
          <w:color w:val="auto"/>
          <w:kern w:val="0"/>
          <w:vertAlign w:val="superscript"/>
        </w:rPr>
        <w:t>14]</w:t>
      </w:r>
      <w:r w:rsidRPr="00FF094F">
        <w:rPr>
          <w:rFonts w:ascii="Book Antiqua" w:hAnsi="Book Antiqua"/>
          <w:color w:val="auto"/>
          <w:kern w:val="0"/>
        </w:rPr>
        <w:t xml:space="preserve">. Because no relevant German data exist, the goal of this </w:t>
      </w:r>
      <w:r w:rsidRPr="00FF094F">
        <w:rPr>
          <w:rFonts w:ascii="Book Antiqua" w:hAnsi="Book Antiqua"/>
          <w:color w:val="auto"/>
          <w:kern w:val="0"/>
        </w:rPr>
        <w:lastRenderedPageBreak/>
        <w:t>study was to estimate the prevalence and the risk factors of depression among CHD patients treated in primary care practices in Germany.</w:t>
      </w:r>
    </w:p>
    <w:p w14:paraId="6CBCBA27" w14:textId="35B9FD25" w:rsidR="00197A1A" w:rsidRPr="00FF094F" w:rsidRDefault="00197A1A" w:rsidP="004042A9">
      <w:pPr>
        <w:widowControl/>
        <w:adjustRightInd w:val="0"/>
        <w:snapToGrid w:val="0"/>
        <w:spacing w:line="360" w:lineRule="auto"/>
        <w:rPr>
          <w:rFonts w:ascii="Book Antiqua" w:hAnsi="Book Antiqua"/>
          <w:color w:val="auto"/>
        </w:rPr>
      </w:pPr>
    </w:p>
    <w:p w14:paraId="1F3E67AD" w14:textId="77777777" w:rsidR="0044767A" w:rsidRPr="00FF094F" w:rsidRDefault="00475A56" w:rsidP="004042A9">
      <w:pPr>
        <w:adjustRightInd w:val="0"/>
        <w:snapToGrid w:val="0"/>
        <w:spacing w:line="360" w:lineRule="auto"/>
        <w:rPr>
          <w:rFonts w:ascii="Book Antiqua" w:hAnsi="Book Antiqua"/>
          <w:b/>
          <w:color w:val="auto"/>
        </w:rPr>
      </w:pPr>
      <w:r w:rsidRPr="00FF094F">
        <w:rPr>
          <w:rFonts w:ascii="Book Antiqua" w:hAnsi="Book Antiqua"/>
          <w:b/>
          <w:color w:val="auto"/>
        </w:rPr>
        <w:t>MATERIALS AND METHODS</w:t>
      </w:r>
    </w:p>
    <w:p w14:paraId="0C8079CE" w14:textId="77777777" w:rsidR="00E75D6D" w:rsidRPr="00FF094F" w:rsidRDefault="00E75D6D" w:rsidP="004042A9">
      <w:pPr>
        <w:adjustRightInd w:val="0"/>
        <w:snapToGrid w:val="0"/>
        <w:spacing w:line="360" w:lineRule="auto"/>
        <w:rPr>
          <w:rFonts w:ascii="Book Antiqua" w:hAnsi="Book Antiqua"/>
          <w:b/>
          <w:i/>
          <w:color w:val="auto"/>
        </w:rPr>
      </w:pPr>
      <w:r w:rsidRPr="00FF094F">
        <w:rPr>
          <w:rFonts w:ascii="Book Antiqua" w:hAnsi="Book Antiqua"/>
          <w:b/>
          <w:i/>
          <w:color w:val="auto"/>
        </w:rPr>
        <w:t>Database</w:t>
      </w:r>
    </w:p>
    <w:p w14:paraId="5EDBAC65" w14:textId="325EBA8A" w:rsidR="00262A7F" w:rsidRPr="00FF094F" w:rsidRDefault="00E75D6D" w:rsidP="004042A9">
      <w:pPr>
        <w:adjustRightInd w:val="0"/>
        <w:snapToGrid w:val="0"/>
        <w:spacing w:line="360" w:lineRule="auto"/>
        <w:rPr>
          <w:rFonts w:ascii="Book Antiqua" w:hAnsi="Book Antiqua"/>
          <w:bCs w:val="0"/>
          <w:color w:val="auto"/>
        </w:rPr>
      </w:pPr>
      <w:r w:rsidRPr="00FF094F">
        <w:rPr>
          <w:rFonts w:ascii="Book Antiqua" w:hAnsi="Book Antiqua"/>
          <w:bCs w:val="0"/>
          <w:color w:val="auto"/>
        </w:rPr>
        <w:t xml:space="preserve">The Disease Analyzer database (IMS HEALTH) compiles drug prescriptions, diagnoses, and basic medical and demographic data obtained directly and in anonymous format from computer systems used by general </w:t>
      </w:r>
      <w:proofErr w:type="gramStart"/>
      <w:r w:rsidR="00F6089A" w:rsidRPr="00FF094F">
        <w:rPr>
          <w:rFonts w:ascii="Book Antiqua" w:hAnsi="Book Antiqua"/>
          <w:bCs w:val="0"/>
          <w:color w:val="auto"/>
        </w:rPr>
        <w:t>practitioners</w:t>
      </w:r>
      <w:r w:rsidRPr="00FF094F">
        <w:rPr>
          <w:rFonts w:ascii="Book Antiqua" w:hAnsi="Book Antiqua"/>
          <w:bCs w:val="0"/>
          <w:color w:val="auto"/>
          <w:vertAlign w:val="superscript"/>
        </w:rPr>
        <w:t>[</w:t>
      </w:r>
      <w:proofErr w:type="gramEnd"/>
      <w:r w:rsidRPr="00FF094F">
        <w:rPr>
          <w:rFonts w:ascii="Book Antiqua" w:hAnsi="Book Antiqua"/>
          <w:bCs w:val="0"/>
          <w:color w:val="auto"/>
          <w:vertAlign w:val="superscript"/>
        </w:rPr>
        <w:t>19]</w:t>
      </w:r>
      <w:r w:rsidRPr="00FF094F">
        <w:rPr>
          <w:rFonts w:ascii="Book Antiqua" w:hAnsi="Book Antiqua"/>
          <w:bCs w:val="0"/>
          <w:color w:val="auto"/>
        </w:rPr>
        <w:t>. IMS has monitored diagnoses (ICD-10), prescriptions (Anatomical Therapeutic Chemical (ATC) Classification System), and the quality of reported data according to a number of criteria (</w:t>
      </w:r>
      <w:r w:rsidRPr="00AA7756">
        <w:rPr>
          <w:rFonts w:ascii="Book Antiqua" w:hAnsi="Book Antiqua"/>
          <w:bCs w:val="0"/>
          <w:i/>
          <w:color w:val="auto"/>
        </w:rPr>
        <w:t>e.g.,</w:t>
      </w:r>
      <w:r w:rsidRPr="00FF094F">
        <w:rPr>
          <w:rFonts w:ascii="Book Antiqua" w:hAnsi="Book Antiqua"/>
          <w:bCs w:val="0"/>
          <w:color w:val="auto"/>
        </w:rPr>
        <w:t xml:space="preserve"> completeness of documentation, linkage between diagnoses and prescriptions). In Germany, the sampling methods used to select physicians’ practices were appropriate for obtaining a representative database of primary care </w:t>
      </w:r>
      <w:proofErr w:type="gramStart"/>
      <w:r w:rsidRPr="00FF094F">
        <w:rPr>
          <w:rFonts w:ascii="Book Antiqua" w:hAnsi="Book Antiqua"/>
          <w:bCs w:val="0"/>
          <w:color w:val="auto"/>
        </w:rPr>
        <w:t>practices</w:t>
      </w:r>
      <w:r w:rsidRPr="00FF094F">
        <w:rPr>
          <w:rFonts w:ascii="Book Antiqua" w:hAnsi="Book Antiqua"/>
          <w:bCs w:val="0"/>
          <w:color w:val="auto"/>
          <w:vertAlign w:val="superscript"/>
        </w:rPr>
        <w:t>[</w:t>
      </w:r>
      <w:proofErr w:type="gramEnd"/>
      <w:r w:rsidRPr="00FF094F">
        <w:rPr>
          <w:rFonts w:ascii="Book Antiqua" w:hAnsi="Book Antiqua"/>
          <w:bCs w:val="0"/>
          <w:color w:val="auto"/>
          <w:vertAlign w:val="superscript"/>
        </w:rPr>
        <w:t>19]</w:t>
      </w:r>
      <w:r w:rsidRPr="00FF094F">
        <w:rPr>
          <w:rFonts w:ascii="Book Antiqua" w:hAnsi="Book Antiqua"/>
          <w:bCs w:val="0"/>
          <w:color w:val="auto"/>
        </w:rPr>
        <w:t xml:space="preserve">. The statistics regarding prescriptions for several drugs were very similar to data available in pharmaceutical prescription </w:t>
      </w:r>
      <w:proofErr w:type="gramStart"/>
      <w:r w:rsidRPr="00FF094F">
        <w:rPr>
          <w:rFonts w:ascii="Book Antiqua" w:hAnsi="Book Antiqua"/>
          <w:bCs w:val="0"/>
          <w:color w:val="auto"/>
        </w:rPr>
        <w:t>reports</w:t>
      </w:r>
      <w:r w:rsidRPr="00FF094F">
        <w:rPr>
          <w:rFonts w:ascii="Book Antiqua" w:hAnsi="Book Antiqua"/>
          <w:bCs w:val="0"/>
          <w:color w:val="auto"/>
          <w:vertAlign w:val="superscript"/>
        </w:rPr>
        <w:t>[</w:t>
      </w:r>
      <w:proofErr w:type="gramEnd"/>
      <w:r w:rsidRPr="00FF094F">
        <w:rPr>
          <w:rFonts w:ascii="Book Antiqua" w:hAnsi="Book Antiqua"/>
          <w:bCs w:val="0"/>
          <w:color w:val="auto"/>
          <w:vertAlign w:val="superscript"/>
        </w:rPr>
        <w:t>19]</w:t>
      </w:r>
      <w:r w:rsidRPr="00FF094F">
        <w:rPr>
          <w:rFonts w:ascii="Book Antiqua" w:hAnsi="Book Antiqua"/>
          <w:bCs w:val="0"/>
          <w:color w:val="auto"/>
        </w:rPr>
        <w:t xml:space="preserve">. The age groups suffering from given diagnoses in the Disease Analyzer were also consistent with those in corresponding disease </w:t>
      </w:r>
      <w:proofErr w:type="gramStart"/>
      <w:r w:rsidRPr="00FF094F">
        <w:rPr>
          <w:rFonts w:ascii="Book Antiqua" w:hAnsi="Book Antiqua"/>
          <w:bCs w:val="0"/>
          <w:color w:val="auto"/>
        </w:rPr>
        <w:t>registries</w:t>
      </w:r>
      <w:r w:rsidRPr="00FF094F">
        <w:rPr>
          <w:rFonts w:ascii="Book Antiqua" w:hAnsi="Book Antiqua"/>
          <w:bCs w:val="0"/>
          <w:color w:val="auto"/>
          <w:vertAlign w:val="superscript"/>
        </w:rPr>
        <w:t>[</w:t>
      </w:r>
      <w:proofErr w:type="gramEnd"/>
      <w:r w:rsidRPr="00FF094F">
        <w:rPr>
          <w:rFonts w:ascii="Book Antiqua" w:hAnsi="Book Antiqua"/>
          <w:bCs w:val="0"/>
          <w:color w:val="auto"/>
          <w:vertAlign w:val="superscript"/>
        </w:rPr>
        <w:t>19]</w:t>
      </w:r>
      <w:r w:rsidRPr="00FF094F">
        <w:rPr>
          <w:rFonts w:ascii="Book Antiqua" w:hAnsi="Book Antiqua"/>
          <w:bCs w:val="0"/>
          <w:color w:val="auto"/>
        </w:rPr>
        <w:t>.</w:t>
      </w:r>
    </w:p>
    <w:p w14:paraId="77270BE2" w14:textId="77777777" w:rsidR="00F6089A" w:rsidRPr="00FF094F" w:rsidRDefault="00F6089A" w:rsidP="004042A9">
      <w:pPr>
        <w:widowControl/>
        <w:adjustRightInd w:val="0"/>
        <w:snapToGrid w:val="0"/>
        <w:spacing w:line="360" w:lineRule="auto"/>
        <w:rPr>
          <w:rFonts w:ascii="Book Antiqua" w:hAnsi="Book Antiqua"/>
          <w:b/>
          <w:i/>
          <w:color w:val="auto"/>
        </w:rPr>
      </w:pPr>
    </w:p>
    <w:p w14:paraId="39D03D69" w14:textId="77777777" w:rsidR="00E75D6D" w:rsidRPr="00FF094F" w:rsidRDefault="00E75D6D" w:rsidP="004042A9">
      <w:pPr>
        <w:widowControl/>
        <w:adjustRightInd w:val="0"/>
        <w:snapToGrid w:val="0"/>
        <w:spacing w:line="360" w:lineRule="auto"/>
        <w:rPr>
          <w:rFonts w:ascii="Book Antiqua" w:hAnsi="Book Antiqua"/>
          <w:b/>
          <w:i/>
          <w:color w:val="auto"/>
        </w:rPr>
      </w:pPr>
      <w:r w:rsidRPr="00FF094F">
        <w:rPr>
          <w:rFonts w:ascii="Book Antiqua" w:hAnsi="Book Antiqua"/>
          <w:b/>
          <w:i/>
          <w:color w:val="auto"/>
        </w:rPr>
        <w:t>Study population</w:t>
      </w:r>
    </w:p>
    <w:p w14:paraId="602ED8DE" w14:textId="68FD94A6" w:rsidR="00197A1A" w:rsidRPr="00FF094F" w:rsidRDefault="00E75D6D" w:rsidP="004042A9">
      <w:pPr>
        <w:widowControl/>
        <w:adjustRightInd w:val="0"/>
        <w:snapToGrid w:val="0"/>
        <w:spacing w:line="360" w:lineRule="auto"/>
        <w:rPr>
          <w:rFonts w:ascii="Book Antiqua" w:hAnsi="Book Antiqua"/>
          <w:color w:val="auto"/>
        </w:rPr>
      </w:pPr>
      <w:r w:rsidRPr="00FF094F">
        <w:rPr>
          <w:rFonts w:ascii="Book Antiqua" w:hAnsi="Book Antiqua"/>
          <w:color w:val="auto"/>
        </w:rPr>
        <w:t>This study included patients between 40 and 90 years of age who were being treated in 1,072 primary care practices and who received an initial CHD diagnosis (ICD 10: I25) during the index period (January 2009 to December 2013). Follow-up lasted a maximum of five years and ended in October 2015. Patients were excluded if they were diagnosed with depression (ICD-10: F32, F33) or received any antidepressant prescription (ATC: N06A) within 12 months prior to CHD diagno</w:t>
      </w:r>
      <w:r w:rsidR="00D622A9">
        <w:rPr>
          <w:rFonts w:ascii="Book Antiqua" w:hAnsi="Book Antiqua"/>
          <w:color w:val="auto"/>
        </w:rPr>
        <w:t>sis (index date). A total of 59</w:t>
      </w:r>
      <w:r w:rsidRPr="00FF094F">
        <w:rPr>
          <w:rFonts w:ascii="Book Antiqua" w:hAnsi="Book Antiqua"/>
          <w:color w:val="auto"/>
        </w:rPr>
        <w:t>992 CHD patients remained after these exclusion cri</w:t>
      </w:r>
      <w:r w:rsidR="00D622A9">
        <w:rPr>
          <w:rFonts w:ascii="Book Antiqua" w:hAnsi="Book Antiqua"/>
          <w:color w:val="auto"/>
        </w:rPr>
        <w:t>teria were applied. Finally, 59</w:t>
      </w:r>
      <w:r w:rsidRPr="00FF094F">
        <w:rPr>
          <w:rFonts w:ascii="Book Antiqua" w:hAnsi="Book Antiqua"/>
          <w:color w:val="auto"/>
        </w:rPr>
        <w:t xml:space="preserve">992 controls without CHD, depression diagnosis or antidepressant prescriptions within 12 months prior to index date (any randomly selected visit date) were chosen and matched (1:1) to CHD cases based on age, sex, past depression diagnosis (more than 12 </w:t>
      </w:r>
      <w:proofErr w:type="spellStart"/>
      <w:r w:rsidRPr="00FF094F">
        <w:rPr>
          <w:rFonts w:ascii="Book Antiqua" w:hAnsi="Book Antiqua"/>
          <w:color w:val="auto"/>
        </w:rPr>
        <w:t>mo</w:t>
      </w:r>
      <w:proofErr w:type="spellEnd"/>
      <w:r w:rsidRPr="00FF094F">
        <w:rPr>
          <w:rFonts w:ascii="Book Antiqua" w:hAnsi="Book Antiqua"/>
          <w:color w:val="auto"/>
        </w:rPr>
        <w:t xml:space="preserve"> prior to index date), and follow-up duration after the index date (Figure 1).</w:t>
      </w:r>
    </w:p>
    <w:p w14:paraId="40B8D1C1" w14:textId="77777777" w:rsidR="00E75D6D" w:rsidRPr="00FF094F" w:rsidRDefault="00E75D6D" w:rsidP="004042A9">
      <w:pPr>
        <w:widowControl/>
        <w:adjustRightInd w:val="0"/>
        <w:snapToGrid w:val="0"/>
        <w:spacing w:line="360" w:lineRule="auto"/>
        <w:rPr>
          <w:rFonts w:ascii="Book Antiqua" w:hAnsi="Book Antiqua"/>
          <w:color w:val="auto"/>
        </w:rPr>
      </w:pPr>
    </w:p>
    <w:p w14:paraId="3C261683" w14:textId="3917200B" w:rsidR="00E75D6D" w:rsidRPr="00FF094F" w:rsidRDefault="00E75D6D" w:rsidP="004042A9">
      <w:pPr>
        <w:widowControl/>
        <w:adjustRightInd w:val="0"/>
        <w:snapToGrid w:val="0"/>
        <w:spacing w:line="360" w:lineRule="auto"/>
        <w:rPr>
          <w:rFonts w:ascii="Book Antiqua" w:hAnsi="Book Antiqua"/>
          <w:b/>
          <w:i/>
          <w:color w:val="auto"/>
        </w:rPr>
      </w:pPr>
      <w:r w:rsidRPr="00FF094F">
        <w:rPr>
          <w:rFonts w:ascii="Book Antiqua" w:hAnsi="Book Antiqua"/>
          <w:b/>
          <w:i/>
          <w:color w:val="auto"/>
        </w:rPr>
        <w:t>Study outcome</w:t>
      </w:r>
    </w:p>
    <w:p w14:paraId="0D53BE0C" w14:textId="3AC03D0B" w:rsidR="00E75D6D" w:rsidRPr="00FF094F" w:rsidRDefault="00E75D6D" w:rsidP="004042A9">
      <w:pPr>
        <w:widowControl/>
        <w:adjustRightInd w:val="0"/>
        <w:snapToGrid w:val="0"/>
        <w:spacing w:line="360" w:lineRule="auto"/>
        <w:rPr>
          <w:rFonts w:ascii="Book Antiqua" w:hAnsi="Book Antiqua"/>
          <w:color w:val="auto"/>
        </w:rPr>
      </w:pPr>
      <w:r w:rsidRPr="00FF094F">
        <w:rPr>
          <w:rFonts w:ascii="Book Antiqua" w:hAnsi="Book Antiqua"/>
          <w:color w:val="auto"/>
        </w:rPr>
        <w:t>The primary outcome was the diagnosis of depression recorded in the database between the index date and the end of follow-up. Depression diagnoses were based on primary care documentation.</w:t>
      </w:r>
    </w:p>
    <w:p w14:paraId="60AE792C" w14:textId="77777777" w:rsidR="00E75D6D" w:rsidRPr="00FF094F" w:rsidRDefault="00E75D6D" w:rsidP="004042A9">
      <w:pPr>
        <w:widowControl/>
        <w:adjustRightInd w:val="0"/>
        <w:snapToGrid w:val="0"/>
        <w:spacing w:line="360" w:lineRule="auto"/>
        <w:rPr>
          <w:rFonts w:ascii="Book Antiqua" w:hAnsi="Book Antiqua"/>
          <w:color w:val="auto"/>
        </w:rPr>
      </w:pPr>
    </w:p>
    <w:p w14:paraId="775711A1" w14:textId="77777777" w:rsidR="00E75D6D" w:rsidRPr="00FF094F" w:rsidRDefault="00E75D6D" w:rsidP="004042A9">
      <w:pPr>
        <w:widowControl/>
        <w:adjustRightInd w:val="0"/>
        <w:snapToGrid w:val="0"/>
        <w:spacing w:line="360" w:lineRule="auto"/>
        <w:rPr>
          <w:rFonts w:ascii="Book Antiqua" w:hAnsi="Book Antiqua"/>
          <w:b/>
          <w:i/>
          <w:color w:val="auto"/>
        </w:rPr>
      </w:pPr>
      <w:r w:rsidRPr="00FF094F">
        <w:rPr>
          <w:rFonts w:ascii="Book Antiqua" w:hAnsi="Book Antiqua"/>
          <w:b/>
          <w:i/>
          <w:color w:val="auto"/>
        </w:rPr>
        <w:t>Independent variables</w:t>
      </w:r>
    </w:p>
    <w:p w14:paraId="639A2EB6" w14:textId="3F54EF3E" w:rsidR="00E75D6D" w:rsidRPr="00FF094F" w:rsidRDefault="00E75D6D" w:rsidP="004042A9">
      <w:pPr>
        <w:widowControl/>
        <w:adjustRightInd w:val="0"/>
        <w:snapToGrid w:val="0"/>
        <w:spacing w:line="360" w:lineRule="auto"/>
        <w:rPr>
          <w:rFonts w:ascii="Book Antiqua" w:hAnsi="Book Antiqua"/>
          <w:color w:val="auto"/>
        </w:rPr>
      </w:pPr>
      <w:r w:rsidRPr="00FF094F">
        <w:rPr>
          <w:rFonts w:ascii="Book Antiqua" w:hAnsi="Book Antiqua"/>
          <w:color w:val="auto"/>
        </w:rPr>
        <w:t>Demographic data included age and gender. Other chronic conditions that could be associated with depression risk were determined based on primary care diagnoses and included as confounders: diabetes mellitus (E10-14), hypertension (I10), dementia (F01, F03, G30), stroke (F63, F64, G45), heart failure (I10), myocardial infarction (I21-23), cardiac arrhythmias (I46-I49), osteoporosis (M80, M81), cancer (C00-C98), and osteoarthritis (M15-19)</w:t>
      </w:r>
    </w:p>
    <w:p w14:paraId="386AFB2F" w14:textId="77777777" w:rsidR="00E75D6D" w:rsidRPr="00FF094F" w:rsidRDefault="00E75D6D" w:rsidP="004042A9">
      <w:pPr>
        <w:widowControl/>
        <w:adjustRightInd w:val="0"/>
        <w:snapToGrid w:val="0"/>
        <w:spacing w:line="360" w:lineRule="auto"/>
        <w:rPr>
          <w:rFonts w:ascii="Book Antiqua" w:hAnsi="Book Antiqua"/>
          <w:color w:val="auto"/>
        </w:rPr>
      </w:pPr>
    </w:p>
    <w:p w14:paraId="2F6DB378" w14:textId="1E3974F8" w:rsidR="00E75D6D" w:rsidRPr="00FF094F" w:rsidRDefault="00E75D6D" w:rsidP="004042A9">
      <w:pPr>
        <w:widowControl/>
        <w:adjustRightInd w:val="0"/>
        <w:snapToGrid w:val="0"/>
        <w:spacing w:line="360" w:lineRule="auto"/>
        <w:rPr>
          <w:rFonts w:ascii="Book Antiqua" w:hAnsi="Book Antiqua"/>
          <w:b/>
          <w:i/>
          <w:color w:val="auto"/>
        </w:rPr>
      </w:pPr>
      <w:r w:rsidRPr="00FF094F">
        <w:rPr>
          <w:rFonts w:ascii="Book Antiqua" w:hAnsi="Book Antiqua"/>
          <w:b/>
          <w:i/>
          <w:color w:val="auto"/>
        </w:rPr>
        <w:t>Statistical analys</w:t>
      </w:r>
      <w:r w:rsidR="00107FA2">
        <w:rPr>
          <w:rFonts w:ascii="Book Antiqua" w:eastAsiaTheme="minorEastAsia" w:hAnsi="Book Antiqua" w:hint="eastAsia"/>
          <w:b/>
          <w:i/>
          <w:color w:val="auto"/>
          <w:lang w:eastAsia="zh-CN"/>
        </w:rPr>
        <w:t>i</w:t>
      </w:r>
      <w:r w:rsidRPr="00FF094F">
        <w:rPr>
          <w:rFonts w:ascii="Book Antiqua" w:hAnsi="Book Antiqua"/>
          <w:b/>
          <w:i/>
          <w:color w:val="auto"/>
        </w:rPr>
        <w:t>s</w:t>
      </w:r>
    </w:p>
    <w:p w14:paraId="5D599484" w14:textId="325FD8DB" w:rsidR="00E75D6D" w:rsidRPr="00FF094F" w:rsidRDefault="00E75D6D" w:rsidP="004042A9">
      <w:pPr>
        <w:widowControl/>
        <w:adjustRightInd w:val="0"/>
        <w:snapToGrid w:val="0"/>
        <w:spacing w:line="360" w:lineRule="auto"/>
        <w:rPr>
          <w:rFonts w:ascii="Book Antiqua" w:hAnsi="Book Antiqua"/>
          <w:color w:val="auto"/>
        </w:rPr>
      </w:pPr>
      <w:r w:rsidRPr="00FF094F">
        <w:rPr>
          <w:rFonts w:ascii="Book Antiqua" w:hAnsi="Book Antiqua"/>
          <w:color w:val="auto"/>
        </w:rPr>
        <w:t xml:space="preserve">Descriptive statistics were obtained, and differences in patients’ characteristics (CHD </w:t>
      </w:r>
      <w:r w:rsidRPr="0099727B">
        <w:rPr>
          <w:rFonts w:ascii="Book Antiqua" w:hAnsi="Book Antiqua"/>
          <w:i/>
          <w:color w:val="auto"/>
        </w:rPr>
        <w:t>vs</w:t>
      </w:r>
      <w:r w:rsidRPr="00FF094F">
        <w:rPr>
          <w:rFonts w:ascii="Book Antiqua" w:hAnsi="Book Antiqua"/>
          <w:color w:val="auto"/>
        </w:rPr>
        <w:t xml:space="preserve"> controls) were assessed using Wilcoxon tests for paired samples or </w:t>
      </w:r>
      <w:proofErr w:type="spellStart"/>
      <w:r w:rsidRPr="00FF094F">
        <w:rPr>
          <w:rFonts w:ascii="Book Antiqua" w:hAnsi="Book Antiqua"/>
          <w:color w:val="auto"/>
        </w:rPr>
        <w:t>McNemar’s</w:t>
      </w:r>
      <w:proofErr w:type="spellEnd"/>
      <w:r w:rsidRPr="00FF094F">
        <w:rPr>
          <w:rFonts w:ascii="Book Antiqua" w:hAnsi="Book Antiqua"/>
          <w:color w:val="auto"/>
        </w:rPr>
        <w:t xml:space="preserve"> tests. Analyses of depression-free survival were carried out using Kaplan-Meier curves and log-rank tests. Cox proportional hazards models (dependent variable: depression) were used to adjust for confounders. </w:t>
      </w:r>
      <w:r w:rsidRPr="00FF094F">
        <w:rPr>
          <w:rFonts w:ascii="Book Antiqua" w:hAnsi="Book Antiqua"/>
          <w:i/>
          <w:color w:val="auto"/>
        </w:rPr>
        <w:t>P</w:t>
      </w:r>
      <w:r w:rsidR="008B4369" w:rsidRPr="00FF094F">
        <w:rPr>
          <w:rFonts w:ascii="Book Antiqua" w:eastAsiaTheme="minorEastAsia" w:hAnsi="Book Antiqua" w:hint="eastAsia"/>
          <w:color w:val="auto"/>
          <w:lang w:eastAsia="zh-CN"/>
        </w:rPr>
        <w:t xml:space="preserve"> </w:t>
      </w:r>
      <w:r w:rsidRPr="00FF094F">
        <w:rPr>
          <w:rFonts w:ascii="Book Antiqua" w:hAnsi="Book Antiqua"/>
          <w:color w:val="auto"/>
        </w:rPr>
        <w:t>&lt;</w:t>
      </w:r>
      <w:r w:rsidR="008B4369" w:rsidRPr="00FF094F">
        <w:rPr>
          <w:rFonts w:ascii="Book Antiqua" w:eastAsiaTheme="minorEastAsia" w:hAnsi="Book Antiqua" w:hint="eastAsia"/>
          <w:color w:val="auto"/>
          <w:lang w:eastAsia="zh-CN"/>
        </w:rPr>
        <w:t xml:space="preserve"> </w:t>
      </w:r>
      <w:r w:rsidRPr="00FF094F">
        <w:rPr>
          <w:rFonts w:ascii="Book Antiqua" w:hAnsi="Book Antiqua"/>
          <w:color w:val="auto"/>
        </w:rPr>
        <w:t>0.05 w</w:t>
      </w:r>
      <w:r w:rsidR="00875208" w:rsidRPr="00FF094F">
        <w:rPr>
          <w:rFonts w:ascii="Book Antiqua" w:eastAsiaTheme="minorEastAsia" w:hAnsi="Book Antiqua" w:hint="eastAsia"/>
          <w:color w:val="auto"/>
          <w:lang w:eastAsia="zh-CN"/>
        </w:rPr>
        <w:t>as</w:t>
      </w:r>
      <w:r w:rsidRPr="00FF094F">
        <w:rPr>
          <w:rFonts w:ascii="Book Antiqua" w:hAnsi="Book Antiqua"/>
          <w:color w:val="auto"/>
        </w:rPr>
        <w:t xml:space="preserve"> considered statistically significant. The analyses were carried out using SAS version 9.3.</w:t>
      </w:r>
    </w:p>
    <w:p w14:paraId="7B3315DC" w14:textId="77777777" w:rsidR="00E75D6D" w:rsidRPr="00FF094F" w:rsidRDefault="00E75D6D" w:rsidP="004042A9">
      <w:pPr>
        <w:widowControl/>
        <w:adjustRightInd w:val="0"/>
        <w:snapToGrid w:val="0"/>
        <w:spacing w:line="360" w:lineRule="auto"/>
        <w:rPr>
          <w:rFonts w:ascii="Book Antiqua" w:hAnsi="Book Antiqua"/>
          <w:color w:val="auto"/>
        </w:rPr>
      </w:pPr>
    </w:p>
    <w:p w14:paraId="0042A720" w14:textId="77777777" w:rsidR="0044767A" w:rsidRPr="00FF094F" w:rsidRDefault="00475A56" w:rsidP="004042A9">
      <w:pPr>
        <w:adjustRightInd w:val="0"/>
        <w:snapToGrid w:val="0"/>
        <w:spacing w:line="360" w:lineRule="auto"/>
        <w:rPr>
          <w:rFonts w:ascii="Book Antiqua" w:hAnsi="Book Antiqua"/>
          <w:b/>
          <w:color w:val="auto"/>
        </w:rPr>
      </w:pPr>
      <w:r w:rsidRPr="00FF094F">
        <w:rPr>
          <w:rFonts w:ascii="Book Antiqua" w:hAnsi="Book Antiqua"/>
          <w:b/>
          <w:color w:val="auto"/>
        </w:rPr>
        <w:t>RESULTS</w:t>
      </w:r>
    </w:p>
    <w:p w14:paraId="28FF68DE" w14:textId="3F2E1FCF" w:rsidR="00197A1A" w:rsidRPr="00FF094F" w:rsidRDefault="0036553C" w:rsidP="004042A9">
      <w:pPr>
        <w:widowControl/>
        <w:adjustRightInd w:val="0"/>
        <w:snapToGrid w:val="0"/>
        <w:spacing w:line="360" w:lineRule="auto"/>
        <w:rPr>
          <w:rFonts w:ascii="Book Antiqua" w:hAnsi="Book Antiqua" w:cs="Times New Roman"/>
          <w:color w:val="auto"/>
        </w:rPr>
      </w:pPr>
      <w:r w:rsidRPr="00FF094F">
        <w:rPr>
          <w:rFonts w:ascii="Book Antiqua" w:hAnsi="Book Antiqua" w:cs="Times New Roman"/>
          <w:color w:val="auto"/>
        </w:rPr>
        <w:t>Patient characteristics are displ</w:t>
      </w:r>
      <w:r w:rsidR="00D622A9">
        <w:rPr>
          <w:rFonts w:ascii="Book Antiqua" w:hAnsi="Book Antiqua" w:cs="Times New Roman"/>
          <w:color w:val="auto"/>
        </w:rPr>
        <w:t>ayed in Table 1. A total of 119</w:t>
      </w:r>
      <w:r w:rsidRPr="00FF094F">
        <w:rPr>
          <w:rFonts w:ascii="Book Antiqua" w:hAnsi="Book Antiqua" w:cs="Times New Roman"/>
          <w:color w:val="auto"/>
        </w:rPr>
        <w:t>984 patients were included in the CHD and control groups. Mean age was equal to 68.0 years (SD</w:t>
      </w:r>
      <w:r w:rsidR="003F3CC9" w:rsidRPr="00FF094F">
        <w:rPr>
          <w:rFonts w:ascii="Book Antiqua" w:eastAsiaTheme="minorEastAsia" w:hAnsi="Book Antiqua" w:hint="eastAsia"/>
          <w:color w:val="auto"/>
          <w:lang w:eastAsia="zh-CN"/>
        </w:rPr>
        <w:t xml:space="preserve"> </w:t>
      </w:r>
      <w:r w:rsidR="003F3CC9" w:rsidRPr="00FF094F">
        <w:rPr>
          <w:rFonts w:ascii="Book Antiqua" w:hAnsi="Book Antiqua"/>
          <w:color w:val="auto"/>
        </w:rPr>
        <w:t>=</w:t>
      </w:r>
      <w:r w:rsidR="003F3CC9" w:rsidRPr="00FF094F">
        <w:rPr>
          <w:rFonts w:ascii="Book Antiqua" w:eastAsiaTheme="minorEastAsia" w:hAnsi="Book Antiqua" w:hint="eastAsia"/>
          <w:color w:val="auto"/>
          <w:lang w:eastAsia="zh-CN"/>
        </w:rPr>
        <w:t xml:space="preserve"> </w:t>
      </w:r>
      <w:r w:rsidRPr="00FF094F">
        <w:rPr>
          <w:rFonts w:ascii="Book Antiqua" w:hAnsi="Book Antiqua" w:cs="Times New Roman"/>
          <w:color w:val="auto"/>
        </w:rPr>
        <w:t>11.3 years), and 55.9% of the patients were men. The proportion of patients with a prior depression diagnosis (&gt;</w:t>
      </w:r>
      <w:r w:rsidR="00963D05" w:rsidRPr="00FF094F">
        <w:rPr>
          <w:rFonts w:ascii="Book Antiqua" w:eastAsiaTheme="minorEastAsia" w:hAnsi="Book Antiqua" w:cs="Times New Roman" w:hint="eastAsia"/>
          <w:color w:val="auto"/>
          <w:lang w:eastAsia="zh-CN"/>
        </w:rPr>
        <w:t xml:space="preserve"> </w:t>
      </w:r>
      <w:r w:rsidRPr="00FF094F">
        <w:rPr>
          <w:rFonts w:ascii="Book Antiqua" w:hAnsi="Book Antiqua" w:cs="Times New Roman"/>
          <w:color w:val="auto"/>
        </w:rPr>
        <w:t xml:space="preserve">12 </w:t>
      </w:r>
      <w:proofErr w:type="spellStart"/>
      <w:r w:rsidRPr="00FF094F">
        <w:rPr>
          <w:rFonts w:ascii="Book Antiqua" w:hAnsi="Book Antiqua" w:cs="Times New Roman"/>
          <w:color w:val="auto"/>
        </w:rPr>
        <w:t>mo</w:t>
      </w:r>
      <w:proofErr w:type="spellEnd"/>
      <w:r w:rsidRPr="00FF094F">
        <w:rPr>
          <w:rFonts w:ascii="Book Antiqua" w:hAnsi="Book Antiqua" w:cs="Times New Roman"/>
          <w:color w:val="auto"/>
        </w:rPr>
        <w:t xml:space="preserve"> prior to the index date) was 11.1% in both groups. All chronic conditions (</w:t>
      </w:r>
      <w:r w:rsidRPr="00D622A9">
        <w:rPr>
          <w:rFonts w:ascii="Book Antiqua" w:hAnsi="Book Antiqua" w:cs="Times New Roman"/>
          <w:i/>
          <w:color w:val="auto"/>
        </w:rPr>
        <w:t>i.e.</w:t>
      </w:r>
      <w:r w:rsidR="00D622A9" w:rsidRPr="00D622A9">
        <w:rPr>
          <w:rFonts w:ascii="Book Antiqua" w:eastAsiaTheme="minorEastAsia" w:hAnsi="Book Antiqua" w:cs="Times New Roman" w:hint="eastAsia"/>
          <w:i/>
          <w:color w:val="auto"/>
          <w:lang w:eastAsia="zh-CN"/>
        </w:rPr>
        <w:t>,</w:t>
      </w:r>
      <w:r w:rsidRPr="00FF094F">
        <w:rPr>
          <w:rFonts w:ascii="Book Antiqua" w:hAnsi="Book Antiqua" w:cs="Times New Roman"/>
          <w:color w:val="auto"/>
        </w:rPr>
        <w:t xml:space="preserve"> diabetes, hypertension, myocardial infarction, stroke, cardiac arrhythmias, heart failure, stroke, cancer, dementia, osteoarthritis and osteoporosis) occurred more frequently in the CHD group than in the control group (</w:t>
      </w:r>
      <w:r w:rsidR="00463E1F" w:rsidRPr="00FF094F">
        <w:rPr>
          <w:rFonts w:ascii="Book Antiqua" w:hAnsi="Book Antiqua"/>
          <w:i/>
          <w:color w:val="auto"/>
        </w:rPr>
        <w:t>P</w:t>
      </w:r>
      <w:r w:rsidR="00463E1F" w:rsidRPr="00FF094F">
        <w:rPr>
          <w:rFonts w:ascii="Book Antiqua" w:eastAsiaTheme="minorEastAsia" w:hAnsi="Book Antiqua" w:hint="eastAsia"/>
          <w:color w:val="auto"/>
          <w:lang w:eastAsia="zh-CN"/>
        </w:rPr>
        <w:t xml:space="preserve"> </w:t>
      </w:r>
      <w:r w:rsidR="00463E1F" w:rsidRPr="00FF094F">
        <w:rPr>
          <w:rFonts w:ascii="Book Antiqua" w:hAnsi="Book Antiqua"/>
          <w:color w:val="auto"/>
        </w:rPr>
        <w:t>&lt;</w:t>
      </w:r>
      <w:r w:rsidR="00463E1F" w:rsidRPr="00FF094F">
        <w:rPr>
          <w:rFonts w:ascii="Book Antiqua" w:eastAsiaTheme="minorEastAsia" w:hAnsi="Book Antiqua" w:hint="eastAsia"/>
          <w:color w:val="auto"/>
          <w:lang w:eastAsia="zh-CN"/>
        </w:rPr>
        <w:t xml:space="preserve"> </w:t>
      </w:r>
      <w:r w:rsidRPr="00FF094F">
        <w:rPr>
          <w:rFonts w:ascii="Book Antiqua" w:hAnsi="Book Antiqua" w:cs="Times New Roman"/>
          <w:color w:val="auto"/>
        </w:rPr>
        <w:t>0.001).</w:t>
      </w:r>
    </w:p>
    <w:p w14:paraId="0F699A10" w14:textId="06DE854B" w:rsidR="0036553C" w:rsidRPr="00FF094F" w:rsidRDefault="0036553C" w:rsidP="004042A9">
      <w:pPr>
        <w:widowControl/>
        <w:adjustRightInd w:val="0"/>
        <w:snapToGrid w:val="0"/>
        <w:spacing w:line="360" w:lineRule="auto"/>
        <w:ind w:firstLine="840"/>
        <w:rPr>
          <w:rFonts w:ascii="Book Antiqua" w:hAnsi="Book Antiqua"/>
          <w:color w:val="auto"/>
        </w:rPr>
      </w:pPr>
      <w:r w:rsidRPr="00FF094F">
        <w:rPr>
          <w:rFonts w:ascii="Book Antiqua" w:hAnsi="Book Antiqua"/>
          <w:color w:val="auto"/>
        </w:rPr>
        <w:lastRenderedPageBreak/>
        <w:t>Kaplan-Meier curves for time to depression diagnosis in the CHD and control groups are displayed in Figure 2. Overall, 7.7% of CHD patients and 4.3% of matched controls had developed depression after one year of follow-up (</w:t>
      </w:r>
      <w:r w:rsidR="00463E1F" w:rsidRPr="00FF094F">
        <w:rPr>
          <w:rFonts w:ascii="Book Antiqua" w:hAnsi="Book Antiqua"/>
          <w:i/>
          <w:color w:val="auto"/>
        </w:rPr>
        <w:t>P</w:t>
      </w:r>
      <w:r w:rsidR="00463E1F" w:rsidRPr="00FF094F">
        <w:rPr>
          <w:rFonts w:ascii="Book Antiqua" w:eastAsiaTheme="minorEastAsia" w:hAnsi="Book Antiqua" w:hint="eastAsia"/>
          <w:color w:val="auto"/>
          <w:lang w:eastAsia="zh-CN"/>
        </w:rPr>
        <w:t xml:space="preserve"> </w:t>
      </w:r>
      <w:r w:rsidR="00463E1F" w:rsidRPr="00FF094F">
        <w:rPr>
          <w:rFonts w:ascii="Book Antiqua" w:hAnsi="Book Antiqua"/>
          <w:color w:val="auto"/>
        </w:rPr>
        <w:t>&lt;</w:t>
      </w:r>
      <w:r w:rsidR="00463E1F" w:rsidRPr="00FF094F">
        <w:rPr>
          <w:rFonts w:ascii="Book Antiqua" w:eastAsiaTheme="minorEastAsia" w:hAnsi="Book Antiqua" w:hint="eastAsia"/>
          <w:color w:val="auto"/>
          <w:lang w:eastAsia="zh-CN"/>
        </w:rPr>
        <w:t xml:space="preserve"> </w:t>
      </w:r>
      <w:r w:rsidRPr="00FF094F">
        <w:rPr>
          <w:rFonts w:ascii="Book Antiqua" w:hAnsi="Book Antiqua"/>
          <w:color w:val="auto"/>
        </w:rPr>
        <w:t>0.001). After a five-year follow-up period, 21.8% of the CHD group and 14.2% of the control group were diagnosed with depression (</w:t>
      </w:r>
      <w:r w:rsidR="00463E1F" w:rsidRPr="00FF094F">
        <w:rPr>
          <w:rFonts w:ascii="Book Antiqua" w:hAnsi="Book Antiqua"/>
          <w:i/>
          <w:color w:val="auto"/>
        </w:rPr>
        <w:t>P</w:t>
      </w:r>
      <w:r w:rsidR="00463E1F" w:rsidRPr="00FF094F">
        <w:rPr>
          <w:rFonts w:ascii="Book Antiqua" w:eastAsiaTheme="minorEastAsia" w:hAnsi="Book Antiqua" w:hint="eastAsia"/>
          <w:color w:val="auto"/>
          <w:lang w:eastAsia="zh-CN"/>
        </w:rPr>
        <w:t xml:space="preserve"> </w:t>
      </w:r>
      <w:r w:rsidR="00463E1F" w:rsidRPr="00FF094F">
        <w:rPr>
          <w:rFonts w:ascii="Book Antiqua" w:hAnsi="Book Antiqua"/>
          <w:color w:val="auto"/>
        </w:rPr>
        <w:t>&lt;</w:t>
      </w:r>
      <w:r w:rsidR="00463E1F" w:rsidRPr="00FF094F">
        <w:rPr>
          <w:rFonts w:ascii="Book Antiqua" w:eastAsiaTheme="minorEastAsia" w:hAnsi="Book Antiqua" w:hint="eastAsia"/>
          <w:color w:val="auto"/>
          <w:lang w:eastAsia="zh-CN"/>
        </w:rPr>
        <w:t xml:space="preserve"> </w:t>
      </w:r>
      <w:r w:rsidRPr="00FF094F">
        <w:rPr>
          <w:rFonts w:ascii="Book Antiqua" w:hAnsi="Book Antiqua"/>
          <w:color w:val="auto"/>
        </w:rPr>
        <w:t>0.001).</w:t>
      </w:r>
    </w:p>
    <w:p w14:paraId="6ABADBB9" w14:textId="095F2A84" w:rsidR="0036553C" w:rsidRPr="00FF094F" w:rsidRDefault="0036553C" w:rsidP="004042A9">
      <w:pPr>
        <w:widowControl/>
        <w:adjustRightInd w:val="0"/>
        <w:snapToGrid w:val="0"/>
        <w:spacing w:line="360" w:lineRule="auto"/>
        <w:ind w:firstLine="840"/>
        <w:rPr>
          <w:rFonts w:ascii="Book Antiqua" w:hAnsi="Book Antiqua"/>
          <w:color w:val="auto"/>
        </w:rPr>
      </w:pPr>
      <w:r w:rsidRPr="00FF094F">
        <w:rPr>
          <w:rFonts w:ascii="Book Antiqua" w:hAnsi="Book Antiqua"/>
          <w:color w:val="auto"/>
        </w:rPr>
        <w:t>The results of the multivariate Cox regression model for depression diagnosis in CHD patients and matched controls are illustrated in Table 2. CHD was a strong risk factor for the development of depression (HR</w:t>
      </w:r>
      <w:r w:rsidR="00DD54A5">
        <w:rPr>
          <w:rFonts w:ascii="Book Antiqua" w:eastAsiaTheme="minorEastAsia" w:hAnsi="Book Antiqua" w:hint="eastAsia"/>
          <w:color w:val="auto"/>
          <w:lang w:eastAsia="zh-CN"/>
        </w:rPr>
        <w:t xml:space="preserve"> =</w:t>
      </w:r>
      <w:r w:rsidRPr="00FF094F">
        <w:rPr>
          <w:rFonts w:ascii="Book Antiqua" w:hAnsi="Book Antiqua"/>
          <w:color w:val="auto"/>
        </w:rPr>
        <w:t xml:space="preserve"> 1.54, </w:t>
      </w:r>
      <w:r w:rsidR="00463E1F" w:rsidRPr="00FF094F">
        <w:rPr>
          <w:rFonts w:ascii="Book Antiqua" w:hAnsi="Book Antiqua"/>
          <w:color w:val="auto"/>
        </w:rPr>
        <w:t>95%CI:</w:t>
      </w:r>
      <w:r w:rsidRPr="00FF094F">
        <w:rPr>
          <w:rFonts w:ascii="Book Antiqua" w:hAnsi="Book Antiqua"/>
          <w:color w:val="auto"/>
        </w:rPr>
        <w:t xml:space="preserve"> 1.49-1.59, </w:t>
      </w:r>
      <w:r w:rsidR="00463E1F" w:rsidRPr="00FF094F">
        <w:rPr>
          <w:rFonts w:ascii="Book Antiqua" w:hAnsi="Book Antiqua"/>
          <w:i/>
          <w:color w:val="auto"/>
        </w:rPr>
        <w:t>P</w:t>
      </w:r>
      <w:r w:rsidR="00463E1F" w:rsidRPr="00FF094F">
        <w:rPr>
          <w:rFonts w:ascii="Book Antiqua" w:eastAsiaTheme="minorEastAsia" w:hAnsi="Book Antiqua" w:hint="eastAsia"/>
          <w:color w:val="auto"/>
          <w:lang w:eastAsia="zh-CN"/>
        </w:rPr>
        <w:t xml:space="preserve"> </w:t>
      </w:r>
      <w:r w:rsidR="00463E1F" w:rsidRPr="00FF094F">
        <w:rPr>
          <w:rFonts w:ascii="Book Antiqua" w:hAnsi="Book Antiqua"/>
          <w:color w:val="auto"/>
        </w:rPr>
        <w:t>&lt;</w:t>
      </w:r>
      <w:r w:rsidR="00463E1F" w:rsidRPr="00FF094F">
        <w:rPr>
          <w:rFonts w:ascii="Book Antiqua" w:eastAsiaTheme="minorEastAsia" w:hAnsi="Book Antiqua" w:hint="eastAsia"/>
          <w:color w:val="auto"/>
          <w:lang w:eastAsia="zh-CN"/>
        </w:rPr>
        <w:t xml:space="preserve"> </w:t>
      </w:r>
      <w:r w:rsidRPr="00FF094F">
        <w:rPr>
          <w:rFonts w:ascii="Book Antiqua" w:hAnsi="Book Antiqua"/>
          <w:color w:val="auto"/>
        </w:rPr>
        <w:t>0.001). Prior depressive episodes also increased the risk of renewed depression diagnosis (</w:t>
      </w:r>
      <w:r w:rsidR="00F921DF" w:rsidRPr="00FF094F">
        <w:rPr>
          <w:rFonts w:ascii="Book Antiqua" w:hAnsi="Book Antiqua"/>
          <w:color w:val="auto"/>
        </w:rPr>
        <w:t>HR</w:t>
      </w:r>
      <w:r w:rsidR="00F921DF" w:rsidRPr="00FF094F">
        <w:rPr>
          <w:rFonts w:ascii="Book Antiqua" w:eastAsiaTheme="minorEastAsia" w:hAnsi="Book Antiqua" w:hint="eastAsia"/>
          <w:color w:val="auto"/>
          <w:lang w:eastAsia="zh-CN"/>
        </w:rPr>
        <w:t xml:space="preserve"> = </w:t>
      </w:r>
      <w:r w:rsidR="00463E1F" w:rsidRPr="00FF094F">
        <w:rPr>
          <w:rFonts w:ascii="Book Antiqua" w:hAnsi="Book Antiqua"/>
          <w:color w:val="auto"/>
        </w:rPr>
        <w:t>3.44; 95%</w:t>
      </w:r>
      <w:r w:rsidRPr="00FF094F">
        <w:rPr>
          <w:rFonts w:ascii="Book Antiqua" w:hAnsi="Book Antiqua"/>
          <w:color w:val="auto"/>
        </w:rPr>
        <w:t xml:space="preserve">CI: 3.32-3.56, </w:t>
      </w:r>
      <w:r w:rsidR="00463E1F" w:rsidRPr="00FF094F">
        <w:rPr>
          <w:rFonts w:ascii="Book Antiqua" w:hAnsi="Book Antiqua"/>
          <w:i/>
          <w:color w:val="auto"/>
        </w:rPr>
        <w:t>P</w:t>
      </w:r>
      <w:r w:rsidR="00463E1F" w:rsidRPr="00FF094F">
        <w:rPr>
          <w:rFonts w:ascii="Book Antiqua" w:eastAsiaTheme="minorEastAsia" w:hAnsi="Book Antiqua" w:hint="eastAsia"/>
          <w:color w:val="auto"/>
          <w:lang w:eastAsia="zh-CN"/>
        </w:rPr>
        <w:t xml:space="preserve"> </w:t>
      </w:r>
      <w:r w:rsidR="00463E1F" w:rsidRPr="00FF094F">
        <w:rPr>
          <w:rFonts w:ascii="Book Antiqua" w:hAnsi="Book Antiqua"/>
          <w:color w:val="auto"/>
        </w:rPr>
        <w:t>&lt;</w:t>
      </w:r>
      <w:r w:rsidR="00463E1F" w:rsidRPr="00FF094F">
        <w:rPr>
          <w:rFonts w:ascii="Book Antiqua" w:eastAsiaTheme="minorEastAsia" w:hAnsi="Book Antiqua" w:hint="eastAsia"/>
          <w:color w:val="auto"/>
          <w:lang w:eastAsia="zh-CN"/>
        </w:rPr>
        <w:t xml:space="preserve"> </w:t>
      </w:r>
      <w:r w:rsidRPr="00FF094F">
        <w:rPr>
          <w:rFonts w:ascii="Book Antiqua" w:hAnsi="Book Antiqua"/>
          <w:color w:val="auto"/>
        </w:rPr>
        <w:t xml:space="preserve">0.001). Patients in the age group </w:t>
      </w:r>
      <w:r w:rsidR="003F3CC9" w:rsidRPr="00FF094F">
        <w:rPr>
          <w:rFonts w:ascii="Book Antiqua" w:eastAsia="Arial Unicode MS" w:hAnsi="Book Antiqua" w:cs="Arial Unicode MS"/>
          <w:color w:val="auto"/>
        </w:rPr>
        <w:t>≤</w:t>
      </w:r>
      <w:r w:rsidR="003F3CC9" w:rsidRPr="00FF094F">
        <w:rPr>
          <w:rFonts w:ascii="Book Antiqua" w:eastAsia="Arial Unicode MS" w:hAnsi="Book Antiqua" w:cs="Arial Unicode MS" w:hint="eastAsia"/>
          <w:color w:val="auto"/>
          <w:lang w:eastAsia="zh-CN"/>
        </w:rPr>
        <w:t xml:space="preserve"> </w:t>
      </w:r>
      <w:r w:rsidRPr="00FF094F">
        <w:rPr>
          <w:rFonts w:ascii="Book Antiqua" w:hAnsi="Book Antiqua"/>
          <w:color w:val="auto"/>
        </w:rPr>
        <w:t>60 had a higher risk of depression compared with patients aged 61-70 years (</w:t>
      </w:r>
      <w:r w:rsidR="00F921DF" w:rsidRPr="00FF094F">
        <w:rPr>
          <w:rFonts w:ascii="Book Antiqua" w:hAnsi="Book Antiqua"/>
          <w:color w:val="auto"/>
        </w:rPr>
        <w:t>HR</w:t>
      </w:r>
      <w:r w:rsidR="00F921DF" w:rsidRPr="00FF094F">
        <w:rPr>
          <w:rFonts w:ascii="Book Antiqua" w:eastAsiaTheme="minorEastAsia" w:hAnsi="Book Antiqua" w:hint="eastAsia"/>
          <w:color w:val="auto"/>
          <w:lang w:eastAsia="zh-CN"/>
        </w:rPr>
        <w:t xml:space="preserve"> = </w:t>
      </w:r>
      <w:r w:rsidRPr="00FF094F">
        <w:rPr>
          <w:rFonts w:ascii="Book Antiqua" w:hAnsi="Book Antiqua"/>
          <w:color w:val="auto"/>
        </w:rPr>
        <w:t xml:space="preserve">1.50, </w:t>
      </w:r>
      <w:r w:rsidR="00463E1F" w:rsidRPr="00FF094F">
        <w:rPr>
          <w:rFonts w:ascii="Book Antiqua" w:hAnsi="Book Antiqua"/>
          <w:color w:val="auto"/>
        </w:rPr>
        <w:t>95%CI:</w:t>
      </w:r>
      <w:r w:rsidRPr="00FF094F">
        <w:rPr>
          <w:rFonts w:ascii="Book Antiqua" w:hAnsi="Book Antiqua"/>
          <w:color w:val="auto"/>
        </w:rPr>
        <w:t xml:space="preserve"> 1.44-1.57, </w:t>
      </w:r>
      <w:r w:rsidR="00463E1F" w:rsidRPr="00FF094F">
        <w:rPr>
          <w:rFonts w:ascii="Book Antiqua" w:hAnsi="Book Antiqua"/>
          <w:i/>
          <w:color w:val="auto"/>
        </w:rPr>
        <w:t>P</w:t>
      </w:r>
      <w:r w:rsidR="00463E1F" w:rsidRPr="00FF094F">
        <w:rPr>
          <w:rFonts w:ascii="Book Antiqua" w:eastAsiaTheme="minorEastAsia" w:hAnsi="Book Antiqua" w:hint="eastAsia"/>
          <w:color w:val="auto"/>
          <w:lang w:eastAsia="zh-CN"/>
        </w:rPr>
        <w:t xml:space="preserve"> </w:t>
      </w:r>
      <w:r w:rsidR="00463E1F" w:rsidRPr="00FF094F">
        <w:rPr>
          <w:rFonts w:ascii="Book Antiqua" w:hAnsi="Book Antiqua"/>
          <w:color w:val="auto"/>
        </w:rPr>
        <w:t>&lt;</w:t>
      </w:r>
      <w:r w:rsidR="00463E1F" w:rsidRPr="00FF094F">
        <w:rPr>
          <w:rFonts w:ascii="Book Antiqua" w:eastAsiaTheme="minorEastAsia" w:hAnsi="Book Antiqua" w:hint="eastAsia"/>
          <w:color w:val="auto"/>
          <w:lang w:eastAsia="zh-CN"/>
        </w:rPr>
        <w:t xml:space="preserve"> </w:t>
      </w:r>
      <w:r w:rsidRPr="00FF094F">
        <w:rPr>
          <w:rFonts w:ascii="Book Antiqua" w:hAnsi="Book Antiqua"/>
          <w:color w:val="auto"/>
        </w:rPr>
        <w:t>0.001). Patients in the age groups 71-80 and &gt;</w:t>
      </w:r>
      <w:r w:rsidR="00963D05" w:rsidRPr="00FF094F">
        <w:rPr>
          <w:rFonts w:ascii="Book Antiqua" w:eastAsiaTheme="minorEastAsia" w:hAnsi="Book Antiqua" w:hint="eastAsia"/>
          <w:color w:val="auto"/>
          <w:lang w:eastAsia="zh-CN"/>
        </w:rPr>
        <w:t xml:space="preserve"> </w:t>
      </w:r>
      <w:r w:rsidRPr="00FF094F">
        <w:rPr>
          <w:rFonts w:ascii="Book Antiqua" w:hAnsi="Book Antiqua"/>
          <w:color w:val="auto"/>
        </w:rPr>
        <w:t>80 years were also more likely to be diagnosed with depression than patients aged 61-70 years (</w:t>
      </w:r>
      <w:r w:rsidR="00F921DF" w:rsidRPr="00FF094F">
        <w:rPr>
          <w:rFonts w:ascii="Book Antiqua" w:hAnsi="Book Antiqua"/>
          <w:color w:val="auto"/>
        </w:rPr>
        <w:t>HR</w:t>
      </w:r>
      <w:r w:rsidR="00F921DF" w:rsidRPr="00FF094F">
        <w:rPr>
          <w:rFonts w:ascii="Book Antiqua" w:eastAsiaTheme="minorEastAsia" w:hAnsi="Book Antiqua" w:hint="eastAsia"/>
          <w:color w:val="auto"/>
          <w:lang w:eastAsia="zh-CN"/>
        </w:rPr>
        <w:t xml:space="preserve"> =</w:t>
      </w:r>
      <w:r w:rsidRPr="00FF094F">
        <w:rPr>
          <w:rFonts w:ascii="Book Antiqua" w:hAnsi="Book Antiqua"/>
          <w:color w:val="auto"/>
        </w:rPr>
        <w:t xml:space="preserve"> 1.08 (</w:t>
      </w:r>
      <w:r w:rsidR="00463E1F" w:rsidRPr="00FF094F">
        <w:rPr>
          <w:rFonts w:ascii="Book Antiqua" w:hAnsi="Book Antiqua"/>
          <w:color w:val="auto"/>
        </w:rPr>
        <w:t>95%CI:</w:t>
      </w:r>
      <w:r w:rsidRPr="00FF094F">
        <w:rPr>
          <w:rFonts w:ascii="Book Antiqua" w:hAnsi="Book Antiqua"/>
          <w:color w:val="auto"/>
        </w:rPr>
        <w:t xml:space="preserve"> 1.04-1.13) and 1.16 (</w:t>
      </w:r>
      <w:r w:rsidR="00463E1F" w:rsidRPr="00FF094F">
        <w:rPr>
          <w:rFonts w:ascii="Book Antiqua" w:hAnsi="Book Antiqua"/>
          <w:color w:val="auto"/>
        </w:rPr>
        <w:t>95%CI:</w:t>
      </w:r>
      <w:r w:rsidRPr="00FF094F">
        <w:rPr>
          <w:rFonts w:ascii="Book Antiqua" w:hAnsi="Book Antiqua"/>
          <w:color w:val="auto"/>
        </w:rPr>
        <w:t xml:space="preserve"> 1.10-1.23), respectively, both </w:t>
      </w:r>
      <w:r w:rsidR="00C402AD" w:rsidRPr="00FF094F">
        <w:rPr>
          <w:rFonts w:ascii="Book Antiqua" w:hAnsi="Book Antiqua"/>
          <w:i/>
          <w:color w:val="auto"/>
        </w:rPr>
        <w:t>P</w:t>
      </w:r>
      <w:r w:rsidR="00C402AD" w:rsidRPr="00FF094F">
        <w:rPr>
          <w:rFonts w:ascii="Book Antiqua" w:eastAsiaTheme="minorEastAsia" w:hAnsi="Book Antiqua" w:hint="eastAsia"/>
          <w:color w:val="auto"/>
          <w:lang w:eastAsia="zh-CN"/>
        </w:rPr>
        <w:t xml:space="preserve"> </w:t>
      </w:r>
      <w:r w:rsidRPr="00FF094F">
        <w:rPr>
          <w:rFonts w:ascii="Book Antiqua" w:hAnsi="Book Antiqua"/>
          <w:color w:val="auto"/>
        </w:rPr>
        <w:t>&lt;</w:t>
      </w:r>
      <w:r w:rsidR="00C402AD" w:rsidRPr="00FF094F">
        <w:rPr>
          <w:rFonts w:ascii="Book Antiqua" w:eastAsiaTheme="minorEastAsia" w:hAnsi="Book Antiqua" w:hint="eastAsia"/>
          <w:color w:val="auto"/>
          <w:lang w:eastAsia="zh-CN"/>
        </w:rPr>
        <w:t xml:space="preserve"> </w:t>
      </w:r>
      <w:r w:rsidRPr="00FF094F">
        <w:rPr>
          <w:rFonts w:ascii="Book Antiqua" w:hAnsi="Book Antiqua"/>
          <w:color w:val="auto"/>
        </w:rPr>
        <w:t>0.001). Furthermore, other chronic co-diagnoses increased the risk of depression (</w:t>
      </w:r>
      <w:r w:rsidR="00DE7A87" w:rsidRPr="00FF094F">
        <w:rPr>
          <w:rFonts w:ascii="Book Antiqua" w:hAnsi="Book Antiqua"/>
          <w:i/>
          <w:color w:val="auto"/>
        </w:rPr>
        <w:t>P</w:t>
      </w:r>
      <w:r w:rsidR="00DE7A87" w:rsidRPr="00FF094F">
        <w:rPr>
          <w:rFonts w:ascii="Book Antiqua" w:eastAsiaTheme="minorEastAsia" w:hAnsi="Book Antiqua" w:hint="eastAsia"/>
          <w:color w:val="auto"/>
          <w:lang w:eastAsia="zh-CN"/>
        </w:rPr>
        <w:t xml:space="preserve"> </w:t>
      </w:r>
      <w:r w:rsidRPr="00FF094F">
        <w:rPr>
          <w:rFonts w:ascii="Book Antiqua" w:hAnsi="Book Antiqua"/>
          <w:color w:val="auto"/>
        </w:rPr>
        <w:t>&lt;</w:t>
      </w:r>
      <w:r w:rsidR="00DE7A87" w:rsidRPr="00FF094F">
        <w:rPr>
          <w:rFonts w:ascii="Book Antiqua" w:eastAsiaTheme="minorEastAsia" w:hAnsi="Book Antiqua" w:hint="eastAsia"/>
          <w:color w:val="auto"/>
          <w:lang w:eastAsia="zh-CN"/>
        </w:rPr>
        <w:t xml:space="preserve"> </w:t>
      </w:r>
      <w:r w:rsidRPr="00FF094F">
        <w:rPr>
          <w:rFonts w:ascii="Book Antiqua" w:hAnsi="Book Antiqua"/>
          <w:color w:val="auto"/>
        </w:rPr>
        <w:t>0.001). By contrast, men had a lower risk of being depressed than women (HR</w:t>
      </w:r>
      <w:r w:rsidR="003F3CC9" w:rsidRPr="00FF094F">
        <w:rPr>
          <w:rFonts w:ascii="Book Antiqua" w:eastAsiaTheme="minorEastAsia" w:hAnsi="Book Antiqua" w:hint="eastAsia"/>
          <w:color w:val="auto"/>
          <w:lang w:eastAsia="zh-CN"/>
        </w:rPr>
        <w:t xml:space="preserve"> </w:t>
      </w:r>
      <w:r w:rsidRPr="00FF094F">
        <w:rPr>
          <w:rFonts w:ascii="Book Antiqua" w:hAnsi="Book Antiqua"/>
          <w:color w:val="auto"/>
        </w:rPr>
        <w:t>=</w:t>
      </w:r>
      <w:r w:rsidR="003F3CC9" w:rsidRPr="00FF094F">
        <w:rPr>
          <w:rFonts w:ascii="Book Antiqua" w:eastAsiaTheme="minorEastAsia" w:hAnsi="Book Antiqua" w:hint="eastAsia"/>
          <w:color w:val="auto"/>
          <w:lang w:eastAsia="zh-CN"/>
        </w:rPr>
        <w:t xml:space="preserve"> </w:t>
      </w:r>
      <w:r w:rsidRPr="00FF094F">
        <w:rPr>
          <w:rFonts w:ascii="Book Antiqua" w:hAnsi="Book Antiqua"/>
          <w:color w:val="auto"/>
        </w:rPr>
        <w:t xml:space="preserve">0.67; </w:t>
      </w:r>
      <w:r w:rsidR="00463E1F" w:rsidRPr="00FF094F">
        <w:rPr>
          <w:rFonts w:ascii="Book Antiqua" w:hAnsi="Book Antiqua"/>
          <w:color w:val="auto"/>
        </w:rPr>
        <w:t>95%CI:</w:t>
      </w:r>
      <w:r w:rsidRPr="00FF094F">
        <w:rPr>
          <w:rFonts w:ascii="Book Antiqua" w:hAnsi="Book Antiqua"/>
          <w:color w:val="auto"/>
        </w:rPr>
        <w:t xml:space="preserve"> 0.65-0.69).</w:t>
      </w:r>
    </w:p>
    <w:p w14:paraId="1D8C26EB" w14:textId="77777777" w:rsidR="0036553C" w:rsidRPr="00DD54A5" w:rsidRDefault="0036553C" w:rsidP="004042A9">
      <w:pPr>
        <w:widowControl/>
        <w:adjustRightInd w:val="0"/>
        <w:snapToGrid w:val="0"/>
        <w:spacing w:line="360" w:lineRule="auto"/>
        <w:rPr>
          <w:rFonts w:ascii="Book Antiqua" w:eastAsiaTheme="minorEastAsia" w:hAnsi="Book Antiqua"/>
          <w:color w:val="auto"/>
          <w:lang w:eastAsia="zh-CN"/>
        </w:rPr>
      </w:pPr>
    </w:p>
    <w:p w14:paraId="6966E882" w14:textId="42305379" w:rsidR="0044767A" w:rsidRPr="00FF094F" w:rsidRDefault="00262A7F" w:rsidP="004042A9">
      <w:pPr>
        <w:adjustRightInd w:val="0"/>
        <w:snapToGrid w:val="0"/>
        <w:spacing w:line="360" w:lineRule="auto"/>
        <w:rPr>
          <w:rFonts w:ascii="Book Antiqua" w:hAnsi="Book Antiqua"/>
          <w:b/>
          <w:color w:val="auto"/>
        </w:rPr>
      </w:pPr>
      <w:r w:rsidRPr="00FF094F">
        <w:rPr>
          <w:rFonts w:ascii="Book Antiqua" w:hAnsi="Book Antiqua"/>
          <w:b/>
          <w:color w:val="auto"/>
        </w:rPr>
        <w:t>DISCUSSION</w:t>
      </w:r>
    </w:p>
    <w:p w14:paraId="489D67DD" w14:textId="33A9247A" w:rsidR="0081649C" w:rsidRPr="005B6CBE" w:rsidRDefault="0081649C" w:rsidP="004042A9">
      <w:pPr>
        <w:widowControl/>
        <w:adjustRightInd w:val="0"/>
        <w:snapToGrid w:val="0"/>
        <w:spacing w:line="360" w:lineRule="auto"/>
        <w:rPr>
          <w:rFonts w:ascii="Book Antiqua" w:eastAsiaTheme="minorEastAsia" w:hAnsi="Book Antiqua"/>
          <w:color w:val="auto"/>
          <w:lang w:eastAsia="zh-CN"/>
        </w:rPr>
      </w:pPr>
      <w:r w:rsidRPr="00FF094F">
        <w:rPr>
          <w:rFonts w:ascii="Book Antiqua" w:hAnsi="Book Antiqua"/>
          <w:color w:val="auto"/>
        </w:rPr>
        <w:t xml:space="preserve">In </w:t>
      </w:r>
      <w:r w:rsidR="00DD54A5">
        <w:rPr>
          <w:rFonts w:ascii="Book Antiqua" w:hAnsi="Book Antiqua"/>
          <w:color w:val="auto"/>
        </w:rPr>
        <w:t>this retrospective study of 119</w:t>
      </w:r>
      <w:r w:rsidRPr="00FF094F">
        <w:rPr>
          <w:rFonts w:ascii="Book Antiqua" w:hAnsi="Book Antiqua"/>
          <w:color w:val="auto"/>
        </w:rPr>
        <w:t>984 patients treated in primary care practices in Germany, we showed that CHD was associated with an increased risk of developing depression. Moreover, prior depressive episodes and co-diagnoses such as dementia, stroke, cancer, osteoporosis, heart failure, osteoarthritis, hypertension, cardiac arrhythmias, and diabetes were also risk factors for this psychiatric disorder. Individuals aged 60 years or younger and individuals aged over 70 years were more likely to develop depression compared with patients aged 61-70 years. Finally, men were at a lower risk of being diagnos</w:t>
      </w:r>
      <w:r w:rsidR="005B6CBE">
        <w:rPr>
          <w:rFonts w:ascii="Book Antiqua" w:hAnsi="Book Antiqua"/>
          <w:color w:val="auto"/>
        </w:rPr>
        <w:t>ed with depression than women.</w:t>
      </w:r>
    </w:p>
    <w:p w14:paraId="5D0ACD41" w14:textId="55092B15" w:rsidR="0081649C" w:rsidRPr="00FF094F" w:rsidRDefault="0081649C" w:rsidP="004042A9">
      <w:pPr>
        <w:widowControl/>
        <w:adjustRightInd w:val="0"/>
        <w:snapToGrid w:val="0"/>
        <w:spacing w:line="360" w:lineRule="auto"/>
        <w:ind w:firstLine="840"/>
        <w:rPr>
          <w:rFonts w:ascii="Book Antiqua" w:hAnsi="Book Antiqua"/>
          <w:color w:val="auto"/>
        </w:rPr>
      </w:pPr>
      <w:r w:rsidRPr="00FF094F">
        <w:rPr>
          <w:rFonts w:ascii="Book Antiqua" w:hAnsi="Book Antiqua"/>
          <w:color w:val="auto"/>
        </w:rPr>
        <w:t xml:space="preserve">CHD is a chronic disease that has an important impact on patients’ physical and psychological aspects of life. Indeed, patients affected by CHD are more likely to become depressed than those without CHD. Several studies estimated that depression affects between </w:t>
      </w:r>
      <w:r w:rsidR="00F6089A" w:rsidRPr="00FF094F">
        <w:rPr>
          <w:rFonts w:ascii="Book Antiqua" w:hAnsi="Book Antiqua"/>
          <w:color w:val="auto"/>
        </w:rPr>
        <w:t xml:space="preserve">17.2% and 30.6% of CHD </w:t>
      </w:r>
      <w:proofErr w:type="gramStart"/>
      <w:r w:rsidR="00F6089A" w:rsidRPr="00FF094F">
        <w:rPr>
          <w:rFonts w:ascii="Book Antiqua" w:hAnsi="Book Antiqua"/>
          <w:color w:val="auto"/>
        </w:rPr>
        <w:t>patients</w:t>
      </w:r>
      <w:r w:rsidRPr="00FF094F">
        <w:rPr>
          <w:rFonts w:ascii="Book Antiqua" w:hAnsi="Book Antiqua"/>
          <w:color w:val="auto"/>
          <w:vertAlign w:val="superscript"/>
        </w:rPr>
        <w:t>[</w:t>
      </w:r>
      <w:proofErr w:type="gramEnd"/>
      <w:r w:rsidRPr="00FF094F">
        <w:rPr>
          <w:rFonts w:ascii="Book Antiqua" w:hAnsi="Book Antiqua"/>
          <w:color w:val="auto"/>
          <w:vertAlign w:val="superscript"/>
        </w:rPr>
        <w:t>20</w:t>
      </w:r>
      <w:r w:rsidR="0040651C">
        <w:rPr>
          <w:rFonts w:ascii="Book Antiqua" w:eastAsiaTheme="minorEastAsia" w:hAnsi="Book Antiqua" w:hint="eastAsia"/>
          <w:color w:val="auto"/>
          <w:vertAlign w:val="superscript"/>
          <w:lang w:eastAsia="zh-CN"/>
        </w:rPr>
        <w:t>-</w:t>
      </w:r>
      <w:r w:rsidRPr="00FF094F">
        <w:rPr>
          <w:rFonts w:ascii="Book Antiqua" w:hAnsi="Book Antiqua"/>
          <w:color w:val="auto"/>
          <w:vertAlign w:val="superscript"/>
        </w:rPr>
        <w:t>23]</w:t>
      </w:r>
      <w:r w:rsidRPr="00FF094F">
        <w:rPr>
          <w:rFonts w:ascii="Book Antiqua" w:hAnsi="Book Antiqua"/>
          <w:color w:val="auto"/>
        </w:rPr>
        <w:t xml:space="preserve"> but only </w:t>
      </w:r>
      <w:r w:rsidRPr="00FF094F">
        <w:rPr>
          <w:rFonts w:ascii="Book Antiqua" w:hAnsi="Book Antiqua"/>
          <w:color w:val="auto"/>
        </w:rPr>
        <w:lastRenderedPageBreak/>
        <w:t>approximately 7% of the general population</w:t>
      </w:r>
      <w:r w:rsidRPr="00FF094F">
        <w:rPr>
          <w:rFonts w:ascii="Book Antiqua" w:hAnsi="Book Antiqua"/>
          <w:color w:val="auto"/>
          <w:vertAlign w:val="superscript"/>
        </w:rPr>
        <w:t>[17]</w:t>
      </w:r>
      <w:r w:rsidRPr="00FF094F">
        <w:rPr>
          <w:rFonts w:ascii="Book Antiqua" w:hAnsi="Book Antiqua"/>
          <w:color w:val="auto"/>
        </w:rPr>
        <w:t xml:space="preserve">. More recently, Ren and colleagues performed a meta-analysis on the prevalence of depression among CHD patients in hospital and community </w:t>
      </w:r>
      <w:proofErr w:type="gramStart"/>
      <w:r w:rsidRPr="00FF094F">
        <w:rPr>
          <w:rFonts w:ascii="Book Antiqua" w:hAnsi="Book Antiqua"/>
          <w:color w:val="auto"/>
        </w:rPr>
        <w:t>settings</w:t>
      </w:r>
      <w:r w:rsidRPr="00FF094F">
        <w:rPr>
          <w:rFonts w:ascii="Book Antiqua" w:hAnsi="Book Antiqua"/>
          <w:color w:val="auto"/>
          <w:vertAlign w:val="superscript"/>
        </w:rPr>
        <w:t>[</w:t>
      </w:r>
      <w:proofErr w:type="gramEnd"/>
      <w:r w:rsidRPr="00FF094F">
        <w:rPr>
          <w:rFonts w:ascii="Book Antiqua" w:hAnsi="Book Antiqua"/>
          <w:color w:val="auto"/>
          <w:vertAlign w:val="superscript"/>
        </w:rPr>
        <w:t>18]</w:t>
      </w:r>
      <w:r w:rsidRPr="00FF094F">
        <w:rPr>
          <w:rFonts w:ascii="Book Antiqua" w:hAnsi="Book Antiqua"/>
          <w:color w:val="auto"/>
        </w:rPr>
        <w:t>. In the 23 hospital-based studies (the tota</w:t>
      </w:r>
      <w:r w:rsidR="002C7A9B">
        <w:rPr>
          <w:rFonts w:ascii="Book Antiqua" w:hAnsi="Book Antiqua"/>
          <w:color w:val="auto"/>
        </w:rPr>
        <w:t xml:space="preserve">l number of patients </w:t>
      </w:r>
      <w:proofErr w:type="spellStart"/>
      <w:r w:rsidR="002C7A9B">
        <w:rPr>
          <w:rFonts w:ascii="Book Antiqua" w:hAnsi="Book Antiqua"/>
          <w:color w:val="auto"/>
        </w:rPr>
        <w:t>equalled</w:t>
      </w:r>
      <w:proofErr w:type="spellEnd"/>
      <w:r w:rsidR="002C7A9B">
        <w:rPr>
          <w:rFonts w:ascii="Book Antiqua" w:hAnsi="Book Antiqua"/>
          <w:color w:val="auto"/>
        </w:rPr>
        <w:t xml:space="preserve"> 5</w:t>
      </w:r>
      <w:r w:rsidRPr="00FF094F">
        <w:rPr>
          <w:rFonts w:ascii="Book Antiqua" w:hAnsi="Book Antiqua"/>
          <w:color w:val="auto"/>
        </w:rPr>
        <w:t xml:space="preserve">236), the prevalence of depression ranged from 22.8% to 84.0%, with 0.5% to 25.44% categorized as severe </w:t>
      </w:r>
      <w:proofErr w:type="gramStart"/>
      <w:r w:rsidRPr="00FF094F">
        <w:rPr>
          <w:rFonts w:ascii="Book Antiqua" w:hAnsi="Book Antiqua"/>
          <w:color w:val="auto"/>
        </w:rPr>
        <w:t>forms</w:t>
      </w:r>
      <w:r w:rsidRPr="00FF094F">
        <w:rPr>
          <w:rFonts w:ascii="Book Antiqua" w:hAnsi="Book Antiqua"/>
          <w:color w:val="auto"/>
          <w:vertAlign w:val="superscript"/>
        </w:rPr>
        <w:t>[</w:t>
      </w:r>
      <w:proofErr w:type="gramEnd"/>
      <w:r w:rsidRPr="00FF094F">
        <w:rPr>
          <w:rFonts w:ascii="Book Antiqua" w:hAnsi="Book Antiqua"/>
          <w:color w:val="auto"/>
          <w:vertAlign w:val="superscript"/>
        </w:rPr>
        <w:t>18]</w:t>
      </w:r>
      <w:r w:rsidRPr="00FF094F">
        <w:rPr>
          <w:rFonts w:ascii="Book Antiqua" w:hAnsi="Book Antiqua"/>
          <w:color w:val="auto"/>
        </w:rPr>
        <w:t>. In the four community-based studies (the tota</w:t>
      </w:r>
      <w:r w:rsidR="002C7A9B">
        <w:rPr>
          <w:rFonts w:ascii="Book Antiqua" w:hAnsi="Book Antiqua"/>
          <w:color w:val="auto"/>
        </w:rPr>
        <w:t xml:space="preserve">l number of patients </w:t>
      </w:r>
      <w:proofErr w:type="spellStart"/>
      <w:r w:rsidR="002C7A9B">
        <w:rPr>
          <w:rFonts w:ascii="Book Antiqua" w:hAnsi="Book Antiqua"/>
          <w:color w:val="auto"/>
        </w:rPr>
        <w:t>equalled</w:t>
      </w:r>
      <w:proofErr w:type="spellEnd"/>
      <w:r w:rsidR="002C7A9B">
        <w:rPr>
          <w:rFonts w:ascii="Book Antiqua" w:hAnsi="Book Antiqua"/>
          <w:color w:val="auto"/>
        </w:rPr>
        <w:t xml:space="preserve"> 1</w:t>
      </w:r>
      <w:r w:rsidRPr="00FF094F">
        <w:rPr>
          <w:rFonts w:ascii="Book Antiqua" w:hAnsi="Book Antiqua"/>
          <w:color w:val="auto"/>
        </w:rPr>
        <w:t xml:space="preserve">353), depression prevalence ranged from 34.6% to 45.0%, with 3.1%-6.9% classified as major depressive </w:t>
      </w:r>
      <w:proofErr w:type="gramStart"/>
      <w:r w:rsidRPr="00FF094F">
        <w:rPr>
          <w:rFonts w:ascii="Book Antiqua" w:hAnsi="Book Antiqua"/>
          <w:color w:val="auto"/>
        </w:rPr>
        <w:t>disorders</w:t>
      </w:r>
      <w:r w:rsidRPr="00FF094F">
        <w:rPr>
          <w:rFonts w:ascii="Book Antiqua" w:hAnsi="Book Antiqua"/>
          <w:color w:val="auto"/>
          <w:vertAlign w:val="superscript"/>
        </w:rPr>
        <w:t>[</w:t>
      </w:r>
      <w:proofErr w:type="gramEnd"/>
      <w:r w:rsidRPr="00FF094F">
        <w:rPr>
          <w:rFonts w:ascii="Book Antiqua" w:hAnsi="Book Antiqua"/>
          <w:color w:val="auto"/>
          <w:vertAlign w:val="superscript"/>
        </w:rPr>
        <w:t>18]</w:t>
      </w:r>
      <w:r w:rsidRPr="00FF094F">
        <w:rPr>
          <w:rFonts w:ascii="Book Antiqua" w:hAnsi="Book Antiqua"/>
          <w:color w:val="auto"/>
        </w:rPr>
        <w:t xml:space="preserve">. This meta-analysis clearly indicates that although hospital and community settings have a similar total number of patients, more hospital-based than community-based studies have been conducted and results differ between the two settings. Thus, because the findings of hospital-based studies cannot be extrapolated to the community population, new studies must be conducted outside the hospital setting. In line with previous data, we found that after five years of follow-up, 21.8% of CHD patients were depressed, whereas only 14.2% of controls exhibited this psychiatric condition. This important result underlines the fact that CHD increases the odds that patients treated in general practices in Germany develop depression. </w:t>
      </w:r>
    </w:p>
    <w:p w14:paraId="4AB5B417" w14:textId="409FA347" w:rsidR="0081649C" w:rsidRPr="00FF094F" w:rsidRDefault="0081649C" w:rsidP="004042A9">
      <w:pPr>
        <w:widowControl/>
        <w:adjustRightInd w:val="0"/>
        <w:snapToGrid w:val="0"/>
        <w:spacing w:line="360" w:lineRule="auto"/>
        <w:ind w:firstLine="840"/>
        <w:rPr>
          <w:rFonts w:ascii="Book Antiqua" w:hAnsi="Book Antiqua"/>
          <w:color w:val="auto"/>
        </w:rPr>
      </w:pPr>
      <w:r w:rsidRPr="00FF094F">
        <w:rPr>
          <w:rFonts w:ascii="Book Antiqua" w:hAnsi="Book Antiqua"/>
          <w:color w:val="auto"/>
        </w:rPr>
        <w:t>Interestingly, the relationship between depression and CHD is bidirectional; thus, depressio</w:t>
      </w:r>
      <w:r w:rsidR="00F6089A" w:rsidRPr="00FF094F">
        <w:rPr>
          <w:rFonts w:ascii="Book Antiqua" w:hAnsi="Book Antiqua"/>
          <w:color w:val="auto"/>
        </w:rPr>
        <w:t xml:space="preserve">n is also a risk factor for </w:t>
      </w:r>
      <w:proofErr w:type="gramStart"/>
      <w:r w:rsidR="00F6089A" w:rsidRPr="00FF094F">
        <w:rPr>
          <w:rFonts w:ascii="Book Antiqua" w:hAnsi="Book Antiqua"/>
          <w:color w:val="auto"/>
        </w:rPr>
        <w:t>CHD</w:t>
      </w:r>
      <w:r w:rsidRPr="00FF094F">
        <w:rPr>
          <w:rFonts w:ascii="Book Antiqua" w:hAnsi="Book Antiqua"/>
          <w:color w:val="auto"/>
          <w:vertAlign w:val="superscript"/>
        </w:rPr>
        <w:t>[</w:t>
      </w:r>
      <w:proofErr w:type="gramEnd"/>
      <w:r w:rsidRPr="00FF094F">
        <w:rPr>
          <w:rFonts w:ascii="Book Antiqua" w:hAnsi="Book Antiqua"/>
          <w:color w:val="auto"/>
          <w:vertAlign w:val="superscript"/>
        </w:rPr>
        <w:t>17]</w:t>
      </w:r>
      <w:r w:rsidRPr="00FF094F">
        <w:rPr>
          <w:rFonts w:ascii="Book Antiqua" w:hAnsi="Book Antiqua"/>
          <w:color w:val="auto"/>
        </w:rPr>
        <w:t xml:space="preserve">. In 2010, Taylor </w:t>
      </w:r>
      <w:r w:rsidRPr="0040651C">
        <w:rPr>
          <w:rFonts w:ascii="Book Antiqua" w:hAnsi="Book Antiqua"/>
          <w:i/>
          <w:color w:val="auto"/>
        </w:rPr>
        <w:t xml:space="preserve">et </w:t>
      </w:r>
      <w:proofErr w:type="gramStart"/>
      <w:r w:rsidRPr="0040651C">
        <w:rPr>
          <w:rFonts w:ascii="Book Antiqua" w:hAnsi="Book Antiqua"/>
          <w:i/>
          <w:color w:val="auto"/>
        </w:rPr>
        <w:t>al</w:t>
      </w:r>
      <w:r w:rsidR="0040651C" w:rsidRPr="00FF094F">
        <w:rPr>
          <w:rFonts w:ascii="Book Antiqua" w:hAnsi="Book Antiqua"/>
          <w:color w:val="auto"/>
          <w:vertAlign w:val="superscript"/>
        </w:rPr>
        <w:t>[</w:t>
      </w:r>
      <w:proofErr w:type="gramEnd"/>
      <w:r w:rsidR="0040651C" w:rsidRPr="00FF094F">
        <w:rPr>
          <w:rFonts w:ascii="Book Antiqua" w:hAnsi="Book Antiqua"/>
          <w:color w:val="auto"/>
          <w:vertAlign w:val="superscript"/>
        </w:rPr>
        <w:t>24]</w:t>
      </w:r>
      <w:r w:rsidRPr="00FF094F">
        <w:rPr>
          <w:rFonts w:ascii="Book Antiqua" w:hAnsi="Book Antiqua"/>
          <w:color w:val="auto"/>
        </w:rPr>
        <w:t xml:space="preserve"> showed that CHD risk, which was similar at baseline to that of the general population, increased within the first two years following the diagnosis of major depressive disorders. The main hypothesis proposed to explain the bidirectional relationship between CHD and depression asserts that they share common risk factors. First, stress is known to increase the odds of developing these two </w:t>
      </w:r>
      <w:proofErr w:type="gramStart"/>
      <w:r w:rsidRPr="00FF094F">
        <w:rPr>
          <w:rFonts w:ascii="Book Antiqua" w:hAnsi="Book Antiqua"/>
          <w:color w:val="auto"/>
        </w:rPr>
        <w:t>diseases</w:t>
      </w:r>
      <w:r w:rsidRPr="00FF094F">
        <w:rPr>
          <w:rFonts w:ascii="Book Antiqua" w:hAnsi="Book Antiqua"/>
          <w:color w:val="auto"/>
          <w:vertAlign w:val="superscript"/>
        </w:rPr>
        <w:t>[</w:t>
      </w:r>
      <w:proofErr w:type="gramEnd"/>
      <w:r w:rsidRPr="00FF094F">
        <w:rPr>
          <w:rFonts w:ascii="Book Antiqua" w:hAnsi="Book Antiqua"/>
          <w:color w:val="auto"/>
          <w:vertAlign w:val="superscript"/>
        </w:rPr>
        <w:t>24,25]</w:t>
      </w:r>
      <w:r w:rsidRPr="00FF094F">
        <w:rPr>
          <w:rFonts w:ascii="Book Antiqua" w:hAnsi="Book Antiqua"/>
          <w:color w:val="auto"/>
        </w:rPr>
        <w:t>. Indeed, stress has a major impact on the cardiovascular system and on psychological aspects of individuals’ life and thus increases the occurrence of both disorders. Importantly, beyond the influence of stress, behavioral disorders can also lead to CHD and depression. In fact, such psychiatric preconditions are often associated with a loss of interest in daily tasks (</w:t>
      </w:r>
      <w:r w:rsidR="00D622A9" w:rsidRPr="00D622A9">
        <w:rPr>
          <w:rFonts w:ascii="Book Antiqua" w:hAnsi="Book Antiqua" w:cs="Times New Roman"/>
          <w:i/>
          <w:color w:val="auto"/>
        </w:rPr>
        <w:t>i.e.</w:t>
      </w:r>
      <w:r w:rsidR="00D622A9" w:rsidRPr="00D622A9">
        <w:rPr>
          <w:rFonts w:ascii="Book Antiqua" w:eastAsiaTheme="minorEastAsia" w:hAnsi="Book Antiqua" w:cs="Times New Roman" w:hint="eastAsia"/>
          <w:i/>
          <w:color w:val="auto"/>
          <w:lang w:eastAsia="zh-CN"/>
        </w:rPr>
        <w:t>,</w:t>
      </w:r>
      <w:r w:rsidRPr="00FF094F">
        <w:rPr>
          <w:rFonts w:ascii="Book Antiqua" w:hAnsi="Book Antiqua"/>
          <w:color w:val="auto"/>
        </w:rPr>
        <w:t xml:space="preserve"> eating or engaging in physical activity)</w:t>
      </w:r>
      <w:r w:rsidRPr="00FF094F">
        <w:rPr>
          <w:rFonts w:ascii="Book Antiqua" w:hAnsi="Book Antiqua"/>
          <w:color w:val="auto"/>
          <w:vertAlign w:val="superscript"/>
        </w:rPr>
        <w:t>[17]</w:t>
      </w:r>
      <w:r w:rsidRPr="00FF094F">
        <w:rPr>
          <w:rFonts w:ascii="Book Antiqua" w:hAnsi="Book Antiqua"/>
          <w:color w:val="auto"/>
        </w:rPr>
        <w:t xml:space="preserve">, which may indirectly lead to depression and disrupt the body’s energetic balance. Finally, several authors suggested that CHD and depression share common genetic mechanisms that are </w:t>
      </w:r>
      <w:r w:rsidRPr="00FF094F">
        <w:rPr>
          <w:rFonts w:ascii="Book Antiqua" w:hAnsi="Book Antiqua"/>
          <w:color w:val="auto"/>
        </w:rPr>
        <w:lastRenderedPageBreak/>
        <w:t xml:space="preserve">involved in inflammation pathways and oxidative </w:t>
      </w:r>
      <w:proofErr w:type="gramStart"/>
      <w:r w:rsidRPr="00FF094F">
        <w:rPr>
          <w:rFonts w:ascii="Book Antiqua" w:hAnsi="Book Antiqua"/>
          <w:color w:val="auto"/>
        </w:rPr>
        <w:t>stress</w:t>
      </w:r>
      <w:r w:rsidRPr="00FF094F">
        <w:rPr>
          <w:rFonts w:ascii="Book Antiqua" w:hAnsi="Book Antiqua"/>
          <w:color w:val="auto"/>
          <w:vertAlign w:val="superscript"/>
        </w:rPr>
        <w:t>[</w:t>
      </w:r>
      <w:proofErr w:type="gramEnd"/>
      <w:r w:rsidRPr="00FF094F">
        <w:rPr>
          <w:rFonts w:ascii="Book Antiqua" w:hAnsi="Book Antiqua"/>
          <w:color w:val="auto"/>
          <w:vertAlign w:val="superscript"/>
        </w:rPr>
        <w:t>17]</w:t>
      </w:r>
      <w:r w:rsidRPr="00FF094F">
        <w:rPr>
          <w:rFonts w:ascii="Book Antiqua" w:hAnsi="Book Antiqua"/>
          <w:color w:val="auto"/>
        </w:rPr>
        <w:t xml:space="preserve">. For example, the length of leukocyte telomeres is negatively associated with major depressive disorders and coronary artery </w:t>
      </w:r>
      <w:proofErr w:type="gramStart"/>
      <w:r w:rsidRPr="00FF094F">
        <w:rPr>
          <w:rFonts w:ascii="Book Antiqua" w:hAnsi="Book Antiqua"/>
          <w:color w:val="auto"/>
        </w:rPr>
        <w:t>disease</w:t>
      </w:r>
      <w:r w:rsidRPr="00FF094F">
        <w:rPr>
          <w:rFonts w:ascii="Book Antiqua" w:hAnsi="Book Antiqua"/>
          <w:color w:val="auto"/>
          <w:vertAlign w:val="superscript"/>
        </w:rPr>
        <w:t>[</w:t>
      </w:r>
      <w:proofErr w:type="gramEnd"/>
      <w:r w:rsidRPr="00FF094F">
        <w:rPr>
          <w:rFonts w:ascii="Book Antiqua" w:hAnsi="Book Antiqua"/>
          <w:color w:val="auto"/>
          <w:vertAlign w:val="superscript"/>
        </w:rPr>
        <w:t>26,27]</w:t>
      </w:r>
      <w:r w:rsidRPr="00FF094F">
        <w:rPr>
          <w:rFonts w:ascii="Book Antiqua" w:hAnsi="Book Antiqua"/>
          <w:color w:val="auto"/>
        </w:rPr>
        <w:t xml:space="preserve">. </w:t>
      </w:r>
    </w:p>
    <w:p w14:paraId="77D8DFB0" w14:textId="2628A3E8" w:rsidR="0081649C" w:rsidRPr="00FF094F" w:rsidRDefault="0081649C" w:rsidP="004042A9">
      <w:pPr>
        <w:widowControl/>
        <w:adjustRightInd w:val="0"/>
        <w:snapToGrid w:val="0"/>
        <w:spacing w:line="360" w:lineRule="auto"/>
        <w:ind w:firstLine="840"/>
        <w:rPr>
          <w:rFonts w:ascii="Book Antiqua" w:hAnsi="Book Antiqua"/>
          <w:color w:val="auto"/>
        </w:rPr>
      </w:pPr>
      <w:r w:rsidRPr="00FF094F">
        <w:rPr>
          <w:rFonts w:ascii="Book Antiqua" w:hAnsi="Book Antiqua"/>
          <w:color w:val="auto"/>
        </w:rPr>
        <w:t>In this study, we found that prior depressive episodes, dementia, stroke, cancer, osteoporosis, heart failure, osteoarthritis, hypertension, cardiac arrhythmias, and diabetes were additional risk factors for depression. Most of these diseases are chronic conditions that may reduce affected patients’ quality of life. Of note, the strongest predictor was past depressive episodes (HR</w:t>
      </w:r>
      <w:r w:rsidR="004C5F28" w:rsidRPr="00FF094F">
        <w:rPr>
          <w:rFonts w:ascii="Book Antiqua" w:eastAsiaTheme="minorEastAsia" w:hAnsi="Book Antiqua" w:hint="eastAsia"/>
          <w:color w:val="auto"/>
          <w:lang w:eastAsia="zh-CN"/>
        </w:rPr>
        <w:t xml:space="preserve"> </w:t>
      </w:r>
      <w:r w:rsidRPr="00FF094F">
        <w:rPr>
          <w:rFonts w:ascii="Book Antiqua" w:hAnsi="Book Antiqua"/>
          <w:color w:val="auto"/>
        </w:rPr>
        <w:t>=</w:t>
      </w:r>
      <w:r w:rsidR="004C5F28" w:rsidRPr="00FF094F">
        <w:rPr>
          <w:rFonts w:ascii="Book Antiqua" w:eastAsiaTheme="minorEastAsia" w:hAnsi="Book Antiqua" w:hint="eastAsia"/>
          <w:color w:val="auto"/>
          <w:lang w:eastAsia="zh-CN"/>
        </w:rPr>
        <w:t xml:space="preserve"> </w:t>
      </w:r>
      <w:r w:rsidRPr="00FF094F">
        <w:rPr>
          <w:rFonts w:ascii="Book Antiqua" w:hAnsi="Book Antiqua"/>
          <w:color w:val="auto"/>
        </w:rPr>
        <w:t xml:space="preserve">3.44; </w:t>
      </w:r>
      <w:r w:rsidR="00463E1F" w:rsidRPr="00FF094F">
        <w:rPr>
          <w:rFonts w:ascii="Book Antiqua" w:hAnsi="Book Antiqua"/>
          <w:color w:val="auto"/>
        </w:rPr>
        <w:t>95%CI:</w:t>
      </w:r>
      <w:r w:rsidRPr="00FF094F">
        <w:rPr>
          <w:rFonts w:ascii="Book Antiqua" w:hAnsi="Book Antiqua"/>
          <w:color w:val="auto"/>
        </w:rPr>
        <w:t xml:space="preserve"> 3.32-3.56). In fact, depression is a highly recurrent disorder that is difficult for</w:t>
      </w:r>
      <w:r w:rsidR="00F6089A" w:rsidRPr="00FF094F">
        <w:rPr>
          <w:rFonts w:ascii="Book Antiqua" w:hAnsi="Book Antiqua"/>
          <w:color w:val="auto"/>
        </w:rPr>
        <w:t xml:space="preserve"> physicians to treat and </w:t>
      </w:r>
      <w:proofErr w:type="gramStart"/>
      <w:r w:rsidR="00F6089A" w:rsidRPr="00FF094F">
        <w:rPr>
          <w:rFonts w:ascii="Book Antiqua" w:hAnsi="Book Antiqua"/>
          <w:color w:val="auto"/>
        </w:rPr>
        <w:t>manage</w:t>
      </w:r>
      <w:r w:rsidRPr="00FF094F">
        <w:rPr>
          <w:rFonts w:ascii="Book Antiqua" w:hAnsi="Book Antiqua"/>
          <w:color w:val="auto"/>
          <w:vertAlign w:val="superscript"/>
        </w:rPr>
        <w:t>[</w:t>
      </w:r>
      <w:proofErr w:type="gramEnd"/>
      <w:r w:rsidRPr="00FF094F">
        <w:rPr>
          <w:rFonts w:ascii="Book Antiqua" w:hAnsi="Book Antiqua"/>
          <w:color w:val="auto"/>
          <w:vertAlign w:val="superscript"/>
        </w:rPr>
        <w:t>28]</w:t>
      </w:r>
      <w:r w:rsidRPr="00FF094F">
        <w:rPr>
          <w:rFonts w:ascii="Book Antiqua" w:hAnsi="Book Antiqua"/>
          <w:color w:val="auto"/>
        </w:rPr>
        <w:t>. Our data also showed that men were at a lower risk of developing this psychiatric disorder than women. In 2005, Perez and her colleagues conducted a study of 345 patients with acute coronary syndrome and found that women were more likely to be diagnosed with depression than men (OR</w:t>
      </w:r>
      <w:r w:rsidR="003F3CC9" w:rsidRPr="00FF094F">
        <w:rPr>
          <w:rFonts w:ascii="Book Antiqua" w:eastAsiaTheme="minorEastAsia" w:hAnsi="Book Antiqua" w:hint="eastAsia"/>
          <w:color w:val="auto"/>
          <w:lang w:eastAsia="zh-CN"/>
        </w:rPr>
        <w:t xml:space="preserve"> </w:t>
      </w:r>
      <w:r w:rsidRPr="00FF094F">
        <w:rPr>
          <w:rFonts w:ascii="Book Antiqua" w:hAnsi="Book Antiqua"/>
          <w:color w:val="auto"/>
        </w:rPr>
        <w:t>=</w:t>
      </w:r>
      <w:r w:rsidR="003F3CC9" w:rsidRPr="00FF094F">
        <w:rPr>
          <w:rFonts w:ascii="Book Antiqua" w:eastAsiaTheme="minorEastAsia" w:hAnsi="Book Antiqua" w:hint="eastAsia"/>
          <w:color w:val="auto"/>
          <w:lang w:eastAsia="zh-CN"/>
        </w:rPr>
        <w:t xml:space="preserve"> </w:t>
      </w:r>
      <w:r w:rsidRPr="00FF094F">
        <w:rPr>
          <w:rFonts w:ascii="Book Antiqua" w:hAnsi="Book Antiqua"/>
          <w:color w:val="auto"/>
        </w:rPr>
        <w:t xml:space="preserve">2.40, </w:t>
      </w:r>
      <w:r w:rsidR="00463E1F" w:rsidRPr="00FF094F">
        <w:rPr>
          <w:rFonts w:ascii="Book Antiqua" w:hAnsi="Book Antiqua"/>
          <w:color w:val="auto"/>
        </w:rPr>
        <w:t>95%CI:</w:t>
      </w:r>
      <w:r w:rsidRPr="00FF094F">
        <w:rPr>
          <w:rFonts w:ascii="Book Antiqua" w:hAnsi="Book Antiqua"/>
          <w:color w:val="auto"/>
        </w:rPr>
        <w:t xml:space="preserve"> 1.44-4.00)</w:t>
      </w:r>
      <w:r w:rsidRPr="00FF094F">
        <w:rPr>
          <w:rFonts w:ascii="Book Antiqua" w:hAnsi="Book Antiqua"/>
          <w:color w:val="auto"/>
          <w:vertAlign w:val="superscript"/>
        </w:rPr>
        <w:t>[29]</w:t>
      </w:r>
      <w:r w:rsidRPr="00FF094F">
        <w:rPr>
          <w:rFonts w:ascii="Book Antiqua" w:hAnsi="Book Antiqua"/>
          <w:color w:val="auto"/>
        </w:rPr>
        <w:t xml:space="preserve">. Although several authors hypothesized that there are important gender differences in hormones, genes, and brain structures, our discovery may be explained by artefacts because women tend to be more emotional and are more inclined to seek medical help than men. Finally, we found that individuals aged 60 years or younger and those aged over 70 years have a higher risk of developing depression than patients aged 61-70 years. Although this finding is new and surprising, one hypothesis maintains that individuals aged 61-70 years receive optimal treatment and management. Because younger patients are less likely to develop chronic diseases, medical follow-up is difficult and they may be at higher risk of developing depression. However, very elderly patients are less compliant and may not follow the treatment prescribed by their general practitioner. </w:t>
      </w:r>
    </w:p>
    <w:p w14:paraId="560A50DB" w14:textId="7559FAD1" w:rsidR="0081649C" w:rsidRPr="00FF094F" w:rsidRDefault="0081649C" w:rsidP="004042A9">
      <w:pPr>
        <w:widowControl/>
        <w:adjustRightInd w:val="0"/>
        <w:snapToGrid w:val="0"/>
        <w:spacing w:line="360" w:lineRule="auto"/>
        <w:ind w:firstLine="840"/>
        <w:rPr>
          <w:rFonts w:ascii="Book Antiqua" w:hAnsi="Book Antiqua"/>
          <w:color w:val="auto"/>
        </w:rPr>
      </w:pPr>
      <w:r w:rsidRPr="00FF094F">
        <w:rPr>
          <w:rFonts w:ascii="Book Antiqua" w:hAnsi="Book Antiqua"/>
          <w:color w:val="auto"/>
        </w:rPr>
        <w:t xml:space="preserve">This study had several limitations. The database contained no valid information on biological markers associated with CHD. Furthermore, no detailed documentation concerning the diagnosis of depression, namely, the severity of depression, was available. Data on socioeconomic status and lifestyle-related risk factors were also unavailable. Each patient was observed retrospectively in only one practice. If a patient visited a different doctor </w:t>
      </w:r>
      <w:r w:rsidR="002C7A9B">
        <w:rPr>
          <w:rFonts w:ascii="Book Antiqua" w:eastAsiaTheme="minorEastAsia" w:hAnsi="Book Antiqua" w:hint="eastAsia"/>
          <w:color w:val="auto"/>
          <w:lang w:eastAsia="zh-CN"/>
        </w:rPr>
        <w:t>-</w:t>
      </w:r>
      <w:r w:rsidRPr="00FF094F">
        <w:rPr>
          <w:rFonts w:ascii="Book Antiqua" w:hAnsi="Book Antiqua"/>
          <w:color w:val="auto"/>
        </w:rPr>
        <w:t xml:space="preserve"> which is common in Germany </w:t>
      </w:r>
      <w:r w:rsidR="002C7A9B">
        <w:rPr>
          <w:rFonts w:ascii="Book Antiqua" w:eastAsiaTheme="minorEastAsia" w:hAnsi="Book Antiqua" w:hint="eastAsia"/>
          <w:color w:val="auto"/>
          <w:lang w:eastAsia="zh-CN"/>
        </w:rPr>
        <w:t>-</w:t>
      </w:r>
      <w:r w:rsidRPr="00FF094F">
        <w:rPr>
          <w:rFonts w:ascii="Book Antiqua" w:hAnsi="Book Antiqua"/>
          <w:color w:val="auto"/>
        </w:rPr>
        <w:t xml:space="preserve"> the visit was not documented.</w:t>
      </w:r>
    </w:p>
    <w:p w14:paraId="03073966" w14:textId="1348FF9C" w:rsidR="009C345C" w:rsidRPr="00FF094F" w:rsidRDefault="0081649C" w:rsidP="004042A9">
      <w:pPr>
        <w:widowControl/>
        <w:adjustRightInd w:val="0"/>
        <w:snapToGrid w:val="0"/>
        <w:spacing w:line="360" w:lineRule="auto"/>
        <w:ind w:firstLine="840"/>
        <w:rPr>
          <w:rFonts w:ascii="Book Antiqua" w:hAnsi="Book Antiqua"/>
          <w:color w:val="auto"/>
        </w:rPr>
      </w:pPr>
      <w:r w:rsidRPr="00FF094F">
        <w:rPr>
          <w:rFonts w:ascii="Book Antiqua" w:hAnsi="Book Antiqua"/>
          <w:color w:val="auto"/>
        </w:rPr>
        <w:lastRenderedPageBreak/>
        <w:t>In conclusion, this study showed that CHD patients were at a higher risk of developing depression than patients without CHD. Interestingly, prior depressive episodes, dementia, stroke, cancer, osteoporosis, heart failure, osteoarthritis, hypertension, cardiac arrhythmias, and diabetes were additional risk factors for this psychiatric condition. Finally, we found that individuals aged 60 years or younger and those aged over 70 years have a higher risk of developing depression than patients aged 61-70 years. Further investigations are needed to gain a better understanding of the association between depression and CHD in general practices in Germany.</w:t>
      </w:r>
    </w:p>
    <w:p w14:paraId="7282C036" w14:textId="220F10F8" w:rsidR="009C345C" w:rsidRPr="00FF094F" w:rsidRDefault="009C345C" w:rsidP="004042A9">
      <w:pPr>
        <w:widowControl/>
        <w:spacing w:line="360" w:lineRule="auto"/>
        <w:jc w:val="left"/>
        <w:rPr>
          <w:rFonts w:ascii="Book Antiqua" w:hAnsi="Book Antiqua"/>
          <w:color w:val="auto"/>
        </w:rPr>
      </w:pPr>
    </w:p>
    <w:p w14:paraId="1D14CED5" w14:textId="77777777" w:rsidR="009C345C" w:rsidRPr="00FF094F" w:rsidRDefault="009C345C" w:rsidP="004042A9">
      <w:pPr>
        <w:autoSpaceDE w:val="0"/>
        <w:autoSpaceDN w:val="0"/>
        <w:adjustRightInd w:val="0"/>
        <w:snapToGrid w:val="0"/>
        <w:spacing w:line="360" w:lineRule="auto"/>
        <w:rPr>
          <w:rFonts w:ascii="Book Antiqua" w:hAnsi="Book Antiqua"/>
          <w:b/>
          <w:caps/>
          <w:color w:val="auto"/>
        </w:rPr>
      </w:pPr>
      <w:r w:rsidRPr="00FF094F">
        <w:rPr>
          <w:rFonts w:ascii="Book Antiqua" w:hAnsi="Book Antiqua"/>
          <w:b/>
          <w:caps/>
          <w:color w:val="auto"/>
        </w:rPr>
        <w:t>comments</w:t>
      </w:r>
    </w:p>
    <w:p w14:paraId="424F748E" w14:textId="77777777" w:rsidR="009C345C" w:rsidRPr="00FF094F" w:rsidRDefault="009C345C" w:rsidP="004042A9">
      <w:pPr>
        <w:widowControl/>
        <w:adjustRightInd w:val="0"/>
        <w:snapToGrid w:val="0"/>
        <w:spacing w:line="360" w:lineRule="auto"/>
        <w:rPr>
          <w:rFonts w:ascii="Book Antiqua" w:eastAsia="MS Mincho" w:hAnsi="Book Antiqua"/>
          <w:b/>
          <w:i/>
          <w:color w:val="auto"/>
        </w:rPr>
      </w:pPr>
      <w:r w:rsidRPr="00FF094F">
        <w:rPr>
          <w:rFonts w:ascii="Book Antiqua" w:eastAsia="MS Mincho" w:hAnsi="Book Antiqua"/>
          <w:b/>
          <w:i/>
          <w:color w:val="auto"/>
        </w:rPr>
        <w:t>Background</w:t>
      </w:r>
    </w:p>
    <w:p w14:paraId="7D3747BF" w14:textId="77777777" w:rsidR="009C345C" w:rsidRPr="00FF094F" w:rsidRDefault="009C345C" w:rsidP="004042A9">
      <w:pPr>
        <w:widowControl/>
        <w:adjustRightInd w:val="0"/>
        <w:snapToGrid w:val="0"/>
        <w:spacing w:line="360" w:lineRule="auto"/>
        <w:rPr>
          <w:rFonts w:ascii="Book Antiqua" w:eastAsia="MS Mincho" w:hAnsi="Book Antiqua"/>
          <w:color w:val="auto"/>
        </w:rPr>
      </w:pPr>
      <w:r w:rsidRPr="00FF094F">
        <w:rPr>
          <w:rFonts w:ascii="Book Antiqua" w:eastAsia="MS Mincho" w:hAnsi="Book Antiqua"/>
          <w:color w:val="auto"/>
        </w:rPr>
        <w:t>Coronary heart disease (CHD) is a leading chronic medical condition worldwide, with a large number of affected patients. CHD is characterized by the manifestation of atherosclerosis in coronary arteries, that is, narrowed coronary arteries and reduced perfusion of the heart. This can lead to a myocardial infarction. CHD is one of the causes of death around the world. It is known that the risk of depression is significantly increased among individuals with chronic diseases. Overall, depression adversely affects the course, complications, and management of CHD.</w:t>
      </w:r>
    </w:p>
    <w:p w14:paraId="4CC85443" w14:textId="77777777" w:rsidR="009C345C" w:rsidRPr="00FF094F" w:rsidRDefault="009C345C" w:rsidP="004042A9">
      <w:pPr>
        <w:widowControl/>
        <w:adjustRightInd w:val="0"/>
        <w:snapToGrid w:val="0"/>
        <w:spacing w:line="360" w:lineRule="auto"/>
        <w:rPr>
          <w:rFonts w:ascii="Book Antiqua" w:eastAsia="MS Mincho" w:hAnsi="Book Antiqua"/>
          <w:color w:val="auto"/>
        </w:rPr>
      </w:pPr>
    </w:p>
    <w:p w14:paraId="3C555B24" w14:textId="77777777" w:rsidR="009C345C" w:rsidRPr="00FF094F" w:rsidRDefault="009C345C" w:rsidP="004042A9">
      <w:pPr>
        <w:widowControl/>
        <w:adjustRightInd w:val="0"/>
        <w:snapToGrid w:val="0"/>
        <w:spacing w:line="360" w:lineRule="auto"/>
        <w:rPr>
          <w:rFonts w:ascii="Book Antiqua" w:eastAsia="MS Mincho" w:hAnsi="Book Antiqua"/>
          <w:b/>
          <w:i/>
          <w:color w:val="auto"/>
        </w:rPr>
      </w:pPr>
      <w:r w:rsidRPr="00FF094F">
        <w:rPr>
          <w:rFonts w:ascii="Book Antiqua" w:eastAsia="MS Mincho" w:hAnsi="Book Antiqua"/>
          <w:b/>
          <w:i/>
          <w:color w:val="auto"/>
        </w:rPr>
        <w:t>Research frontiers</w:t>
      </w:r>
    </w:p>
    <w:p w14:paraId="319654E3" w14:textId="77777777" w:rsidR="009C345C" w:rsidRPr="00FF094F" w:rsidRDefault="009C345C" w:rsidP="004042A9">
      <w:pPr>
        <w:widowControl/>
        <w:adjustRightInd w:val="0"/>
        <w:snapToGrid w:val="0"/>
        <w:spacing w:line="360" w:lineRule="auto"/>
        <w:rPr>
          <w:rFonts w:ascii="Book Antiqua" w:eastAsia="MS Mincho" w:hAnsi="Book Antiqua"/>
          <w:color w:val="auto"/>
        </w:rPr>
      </w:pPr>
      <w:r w:rsidRPr="00FF094F">
        <w:rPr>
          <w:rFonts w:ascii="Book Antiqua" w:eastAsia="MS Mincho" w:hAnsi="Book Antiqua"/>
          <w:color w:val="auto"/>
        </w:rPr>
        <w:t>Thus, little is known about the prevalence of depression among outpatients with CHD. Because no relevant German data exist, the goal of this study was to estimate the prevalence and the risk factors of depression among CHD patients treated in primary care practices in Germany.</w:t>
      </w:r>
    </w:p>
    <w:p w14:paraId="6F435603" w14:textId="77777777" w:rsidR="009C345C" w:rsidRPr="00FF094F" w:rsidRDefault="009C345C" w:rsidP="004042A9">
      <w:pPr>
        <w:widowControl/>
        <w:adjustRightInd w:val="0"/>
        <w:snapToGrid w:val="0"/>
        <w:spacing w:line="360" w:lineRule="auto"/>
        <w:rPr>
          <w:rFonts w:ascii="Book Antiqua" w:eastAsia="MS Mincho" w:hAnsi="Book Antiqua"/>
          <w:color w:val="auto"/>
        </w:rPr>
      </w:pPr>
    </w:p>
    <w:p w14:paraId="0547B139" w14:textId="77777777" w:rsidR="009C345C" w:rsidRPr="00FF094F" w:rsidRDefault="009C345C" w:rsidP="004042A9">
      <w:pPr>
        <w:widowControl/>
        <w:adjustRightInd w:val="0"/>
        <w:snapToGrid w:val="0"/>
        <w:spacing w:line="360" w:lineRule="auto"/>
        <w:rPr>
          <w:rFonts w:ascii="Book Antiqua" w:eastAsia="MS Mincho" w:hAnsi="Book Antiqua"/>
          <w:b/>
          <w:i/>
          <w:color w:val="auto"/>
        </w:rPr>
      </w:pPr>
      <w:r w:rsidRPr="00FF094F">
        <w:rPr>
          <w:rFonts w:ascii="Book Antiqua" w:eastAsia="MS Mincho" w:hAnsi="Book Antiqua"/>
          <w:b/>
          <w:i/>
          <w:color w:val="auto"/>
        </w:rPr>
        <w:t>Innovations and breakthroughs</w:t>
      </w:r>
    </w:p>
    <w:p w14:paraId="2A667C0D" w14:textId="2ED33B81" w:rsidR="009C345C" w:rsidRPr="00FF094F" w:rsidRDefault="009C345C" w:rsidP="004042A9">
      <w:pPr>
        <w:widowControl/>
        <w:adjustRightInd w:val="0"/>
        <w:snapToGrid w:val="0"/>
        <w:spacing w:line="360" w:lineRule="auto"/>
        <w:rPr>
          <w:rFonts w:ascii="Book Antiqua" w:eastAsia="MS Mincho" w:hAnsi="Book Antiqua"/>
          <w:color w:val="auto"/>
        </w:rPr>
      </w:pPr>
      <w:r w:rsidRPr="00FF094F">
        <w:rPr>
          <w:rFonts w:ascii="Book Antiqua" w:eastAsia="MS Mincho" w:hAnsi="Book Antiqua"/>
          <w:color w:val="auto"/>
        </w:rPr>
        <w:t>In this study, analy</w:t>
      </w:r>
      <w:r w:rsidR="001B7052">
        <w:rPr>
          <w:rFonts w:ascii="Book Antiqua" w:eastAsia="MS Mincho" w:hAnsi="Book Antiqua"/>
          <w:color w:val="auto"/>
        </w:rPr>
        <w:t>ses were performed based on 119</w:t>
      </w:r>
      <w:r w:rsidRPr="00FF094F">
        <w:rPr>
          <w:rFonts w:ascii="Book Antiqua" w:eastAsia="MS Mincho" w:hAnsi="Book Antiqua"/>
          <w:color w:val="auto"/>
        </w:rPr>
        <w:t>984 patients treated in primary care practices in Germany. At first, this is the first study using such large patient numbers; at second, the study cohort includes both high-risk patients and patients without CHD diagnosis.</w:t>
      </w:r>
    </w:p>
    <w:p w14:paraId="38B1B5DF" w14:textId="77777777" w:rsidR="009C345C" w:rsidRPr="00FF094F" w:rsidRDefault="009C345C" w:rsidP="004042A9">
      <w:pPr>
        <w:widowControl/>
        <w:adjustRightInd w:val="0"/>
        <w:snapToGrid w:val="0"/>
        <w:spacing w:line="360" w:lineRule="auto"/>
        <w:rPr>
          <w:rFonts w:ascii="Book Antiqua" w:eastAsia="MS Mincho" w:hAnsi="Book Antiqua"/>
          <w:color w:val="auto"/>
        </w:rPr>
      </w:pPr>
    </w:p>
    <w:p w14:paraId="149AF9DD" w14:textId="77777777" w:rsidR="009C345C" w:rsidRPr="00FF094F" w:rsidRDefault="009C345C" w:rsidP="004042A9">
      <w:pPr>
        <w:widowControl/>
        <w:adjustRightInd w:val="0"/>
        <w:snapToGrid w:val="0"/>
        <w:spacing w:line="360" w:lineRule="auto"/>
        <w:rPr>
          <w:rFonts w:ascii="Book Antiqua" w:eastAsia="MS Mincho" w:hAnsi="Book Antiqua"/>
          <w:b/>
          <w:i/>
          <w:color w:val="auto"/>
        </w:rPr>
      </w:pPr>
      <w:r w:rsidRPr="00FF094F">
        <w:rPr>
          <w:rFonts w:ascii="Book Antiqua" w:eastAsia="MS Mincho" w:hAnsi="Book Antiqua"/>
          <w:b/>
          <w:i/>
          <w:color w:val="auto"/>
        </w:rPr>
        <w:t>Applications</w:t>
      </w:r>
    </w:p>
    <w:p w14:paraId="18706290" w14:textId="77777777" w:rsidR="009C345C" w:rsidRPr="00FF094F" w:rsidRDefault="009C345C" w:rsidP="004042A9">
      <w:pPr>
        <w:widowControl/>
        <w:adjustRightInd w:val="0"/>
        <w:snapToGrid w:val="0"/>
        <w:spacing w:line="360" w:lineRule="auto"/>
        <w:rPr>
          <w:rFonts w:ascii="Book Antiqua" w:eastAsia="MS Mincho" w:hAnsi="Book Antiqua"/>
          <w:color w:val="auto"/>
        </w:rPr>
      </w:pPr>
      <w:r w:rsidRPr="00FF094F">
        <w:rPr>
          <w:rFonts w:ascii="Book Antiqua" w:eastAsia="MS Mincho" w:hAnsi="Book Antiqua"/>
          <w:color w:val="auto"/>
        </w:rPr>
        <w:t>This study showed that CHD patients were at a much higher risk of developing depression than patients without CHD, especially patients who additionally have further chronic co-diagnoses. Physicians who care for CHD patients should consider identification and treatment of depression a clinical practice.</w:t>
      </w:r>
    </w:p>
    <w:p w14:paraId="2A81E889" w14:textId="77777777" w:rsidR="009C345C" w:rsidRPr="00FF094F" w:rsidRDefault="009C345C" w:rsidP="004042A9">
      <w:pPr>
        <w:widowControl/>
        <w:adjustRightInd w:val="0"/>
        <w:snapToGrid w:val="0"/>
        <w:spacing w:line="360" w:lineRule="auto"/>
        <w:rPr>
          <w:rFonts w:ascii="Book Antiqua" w:eastAsia="MS Mincho" w:hAnsi="Book Antiqua"/>
          <w:color w:val="auto"/>
        </w:rPr>
      </w:pPr>
    </w:p>
    <w:p w14:paraId="54C2886A" w14:textId="77777777" w:rsidR="009C345C" w:rsidRPr="00FF094F" w:rsidRDefault="009C345C" w:rsidP="004042A9">
      <w:pPr>
        <w:widowControl/>
        <w:adjustRightInd w:val="0"/>
        <w:snapToGrid w:val="0"/>
        <w:spacing w:line="360" w:lineRule="auto"/>
        <w:rPr>
          <w:rFonts w:ascii="Book Antiqua" w:eastAsia="MS Mincho" w:hAnsi="Book Antiqua"/>
          <w:b/>
          <w:i/>
          <w:color w:val="auto"/>
        </w:rPr>
      </w:pPr>
      <w:r w:rsidRPr="00FF094F">
        <w:rPr>
          <w:rFonts w:ascii="Book Antiqua" w:eastAsia="MS Mincho" w:hAnsi="Book Antiqua"/>
          <w:b/>
          <w:i/>
          <w:color w:val="auto"/>
        </w:rPr>
        <w:t>Terminology</w:t>
      </w:r>
    </w:p>
    <w:p w14:paraId="45F830A3" w14:textId="60E64589" w:rsidR="009C345C" w:rsidRPr="00FF094F" w:rsidRDefault="009C345C" w:rsidP="004042A9">
      <w:pPr>
        <w:widowControl/>
        <w:adjustRightInd w:val="0"/>
        <w:snapToGrid w:val="0"/>
        <w:spacing w:line="360" w:lineRule="auto"/>
        <w:rPr>
          <w:rFonts w:ascii="Book Antiqua" w:eastAsia="MS Mincho" w:hAnsi="Book Antiqua"/>
          <w:color w:val="auto"/>
        </w:rPr>
      </w:pPr>
      <w:r w:rsidRPr="00FF094F">
        <w:rPr>
          <w:rFonts w:ascii="Book Antiqua" w:eastAsia="MS Mincho" w:hAnsi="Book Antiqua"/>
          <w:color w:val="auto"/>
        </w:rPr>
        <w:t xml:space="preserve">CHD: </w:t>
      </w:r>
      <w:r w:rsidR="001B7052" w:rsidRPr="00FF094F">
        <w:rPr>
          <w:rFonts w:ascii="Book Antiqua" w:eastAsia="MS Mincho" w:hAnsi="Book Antiqua"/>
          <w:color w:val="auto"/>
        </w:rPr>
        <w:t>C</w:t>
      </w:r>
      <w:r w:rsidRPr="00FF094F">
        <w:rPr>
          <w:rFonts w:ascii="Book Antiqua" w:eastAsia="MS Mincho" w:hAnsi="Book Antiqua"/>
          <w:color w:val="auto"/>
        </w:rPr>
        <w:t xml:space="preserve">oronary heart disease; ICD: </w:t>
      </w:r>
      <w:r w:rsidR="001B7052" w:rsidRPr="00FF094F">
        <w:rPr>
          <w:rFonts w:ascii="Book Antiqua" w:eastAsia="MS Mincho" w:hAnsi="Book Antiqua"/>
          <w:color w:val="auto"/>
        </w:rPr>
        <w:t>I</w:t>
      </w:r>
      <w:r w:rsidRPr="00FF094F">
        <w:rPr>
          <w:rFonts w:ascii="Book Antiqua" w:eastAsia="MS Mincho" w:hAnsi="Book Antiqua"/>
          <w:color w:val="auto"/>
        </w:rPr>
        <w:t>nternational classification of disease.</w:t>
      </w:r>
    </w:p>
    <w:p w14:paraId="5D6EA6CB" w14:textId="77777777" w:rsidR="009C345C" w:rsidRPr="00FF094F" w:rsidRDefault="009C345C" w:rsidP="004042A9">
      <w:pPr>
        <w:widowControl/>
        <w:adjustRightInd w:val="0"/>
        <w:snapToGrid w:val="0"/>
        <w:spacing w:line="360" w:lineRule="auto"/>
        <w:rPr>
          <w:rFonts w:ascii="Book Antiqua" w:eastAsia="MS Mincho" w:hAnsi="Book Antiqua"/>
          <w:color w:val="auto"/>
        </w:rPr>
      </w:pPr>
    </w:p>
    <w:p w14:paraId="7901A1D1" w14:textId="77777777" w:rsidR="009C345C" w:rsidRPr="00FF094F" w:rsidRDefault="009C345C" w:rsidP="004042A9">
      <w:pPr>
        <w:widowControl/>
        <w:adjustRightInd w:val="0"/>
        <w:snapToGrid w:val="0"/>
        <w:spacing w:line="360" w:lineRule="auto"/>
        <w:rPr>
          <w:rFonts w:ascii="Book Antiqua" w:eastAsia="MS Mincho" w:hAnsi="Book Antiqua"/>
          <w:b/>
          <w:i/>
          <w:color w:val="auto"/>
        </w:rPr>
      </w:pPr>
      <w:r w:rsidRPr="00FF094F">
        <w:rPr>
          <w:rFonts w:ascii="Book Antiqua" w:eastAsia="MS Mincho" w:hAnsi="Book Antiqua"/>
          <w:b/>
          <w:i/>
          <w:color w:val="auto"/>
        </w:rPr>
        <w:t>Peer</w:t>
      </w:r>
      <w:r w:rsidRPr="00FF094F">
        <w:rPr>
          <w:rFonts w:ascii="Book Antiqua" w:eastAsiaTheme="minorEastAsia" w:hAnsi="Book Antiqua"/>
          <w:b/>
          <w:i/>
          <w:color w:val="auto"/>
          <w:lang w:eastAsia="zh-CN"/>
        </w:rPr>
        <w:t>-</w:t>
      </w:r>
      <w:r w:rsidRPr="00FF094F">
        <w:rPr>
          <w:rFonts w:ascii="Book Antiqua" w:eastAsia="MS Mincho" w:hAnsi="Book Antiqua"/>
          <w:b/>
          <w:i/>
          <w:color w:val="auto"/>
        </w:rPr>
        <w:t>review</w:t>
      </w:r>
    </w:p>
    <w:p w14:paraId="6533C2DF" w14:textId="370AB18B" w:rsidR="009C345C" w:rsidRPr="0099727B" w:rsidRDefault="009C345C" w:rsidP="004042A9">
      <w:pPr>
        <w:widowControl/>
        <w:adjustRightInd w:val="0"/>
        <w:snapToGrid w:val="0"/>
        <w:spacing w:line="360" w:lineRule="auto"/>
        <w:rPr>
          <w:rFonts w:ascii="Book Antiqua" w:eastAsiaTheme="minorEastAsia" w:hAnsi="Book Antiqua"/>
          <w:color w:val="auto"/>
          <w:lang w:eastAsia="zh-CN"/>
        </w:rPr>
      </w:pPr>
      <w:r w:rsidRPr="00FF094F">
        <w:rPr>
          <w:rFonts w:ascii="Book Antiqua" w:hAnsi="Book Antiqua"/>
          <w:color w:val="auto"/>
        </w:rPr>
        <w:t>The authors did a retrospective ana</w:t>
      </w:r>
      <w:r w:rsidR="001B7052">
        <w:rPr>
          <w:rFonts w:ascii="Book Antiqua" w:hAnsi="Book Antiqua"/>
          <w:color w:val="auto"/>
        </w:rPr>
        <w:t>lysis on a German cohort of 119</w:t>
      </w:r>
      <w:r w:rsidRPr="00FF094F">
        <w:rPr>
          <w:rFonts w:ascii="Book Antiqua" w:hAnsi="Book Antiqua"/>
          <w:color w:val="auto"/>
        </w:rPr>
        <w:t>984 patients to examine the association between CHD and the development of depression. Strength of this study lies in the great sample size, and it is a community-based study.</w:t>
      </w:r>
      <w:r w:rsidR="001B7052">
        <w:rPr>
          <w:rFonts w:ascii="Book Antiqua" w:eastAsiaTheme="minorEastAsia" w:hAnsi="Book Antiqua" w:hint="eastAsia"/>
          <w:color w:val="auto"/>
          <w:lang w:eastAsia="zh-CN"/>
        </w:rPr>
        <w:t xml:space="preserve"> </w:t>
      </w:r>
      <w:r w:rsidRPr="00FF094F">
        <w:rPr>
          <w:rFonts w:ascii="Book Antiqua" w:hAnsi="Book Antiqua"/>
          <w:color w:val="auto"/>
        </w:rPr>
        <w:t>In this study, the author determine</w:t>
      </w:r>
      <w:r w:rsidR="00BA1EC2">
        <w:rPr>
          <w:rFonts w:ascii="Book Antiqua" w:eastAsiaTheme="minorEastAsia" w:hAnsi="Book Antiqua" w:hint="eastAsia"/>
          <w:color w:val="auto"/>
          <w:lang w:eastAsia="zh-CN"/>
        </w:rPr>
        <w:t>s</w:t>
      </w:r>
      <w:r w:rsidRPr="00FF094F">
        <w:rPr>
          <w:rFonts w:ascii="Book Antiqua" w:hAnsi="Book Antiqua"/>
          <w:color w:val="auto"/>
        </w:rPr>
        <w:t xml:space="preserve"> the prevalence of depression and its risk factors in patients with coronary heart disease. They found that CHD was a strong risk factor for depression development in German population</w:t>
      </w:r>
      <w:r w:rsidR="0099727B">
        <w:rPr>
          <w:rFonts w:ascii="Book Antiqua" w:eastAsiaTheme="minorEastAsia" w:hAnsi="Book Antiqua" w:hint="eastAsia"/>
          <w:color w:val="auto"/>
          <w:lang w:eastAsia="zh-CN"/>
        </w:rPr>
        <w:t>.</w:t>
      </w:r>
    </w:p>
    <w:p w14:paraId="531CCF49" w14:textId="77777777" w:rsidR="00197A1A" w:rsidRPr="00FF094F" w:rsidRDefault="00197A1A" w:rsidP="004042A9">
      <w:pPr>
        <w:widowControl/>
        <w:adjustRightInd w:val="0"/>
        <w:snapToGrid w:val="0"/>
        <w:spacing w:line="360" w:lineRule="auto"/>
        <w:ind w:firstLine="840"/>
        <w:rPr>
          <w:rFonts w:ascii="Book Antiqua" w:hAnsi="Book Antiqua"/>
          <w:color w:val="auto"/>
        </w:rPr>
      </w:pPr>
    </w:p>
    <w:p w14:paraId="1FEFEAB1" w14:textId="77777777" w:rsidR="0081649C" w:rsidRPr="00FF094F" w:rsidRDefault="0081649C" w:rsidP="004042A9">
      <w:pPr>
        <w:widowControl/>
        <w:adjustRightInd w:val="0"/>
        <w:snapToGrid w:val="0"/>
        <w:spacing w:line="360" w:lineRule="auto"/>
        <w:rPr>
          <w:rFonts w:ascii="Book Antiqua" w:eastAsiaTheme="minorEastAsia" w:hAnsi="Book Antiqua"/>
          <w:color w:val="auto"/>
          <w:lang w:eastAsia="zh-CN"/>
        </w:rPr>
      </w:pPr>
    </w:p>
    <w:p w14:paraId="1D97C1A3" w14:textId="77777777" w:rsidR="00BA1EC2" w:rsidRDefault="00BA1EC2" w:rsidP="004042A9">
      <w:pPr>
        <w:widowControl/>
        <w:spacing w:line="360" w:lineRule="auto"/>
        <w:jc w:val="left"/>
        <w:rPr>
          <w:rFonts w:ascii="Book Antiqua" w:hAnsi="Book Antiqua"/>
          <w:b/>
          <w:color w:val="auto"/>
        </w:rPr>
      </w:pPr>
      <w:r>
        <w:rPr>
          <w:rFonts w:ascii="Book Antiqua" w:hAnsi="Book Antiqua"/>
          <w:b/>
          <w:color w:val="auto"/>
        </w:rPr>
        <w:br w:type="page"/>
      </w:r>
    </w:p>
    <w:p w14:paraId="51258347" w14:textId="2AAF2E81" w:rsidR="0044767A" w:rsidRPr="00FF094F" w:rsidRDefault="003074FF" w:rsidP="004042A9">
      <w:pPr>
        <w:adjustRightInd w:val="0"/>
        <w:snapToGrid w:val="0"/>
        <w:spacing w:line="360" w:lineRule="auto"/>
        <w:rPr>
          <w:rFonts w:ascii="Book Antiqua" w:eastAsiaTheme="minorEastAsia" w:hAnsi="Book Antiqua"/>
          <w:b/>
          <w:color w:val="auto"/>
          <w:lang w:eastAsia="zh-CN"/>
        </w:rPr>
      </w:pPr>
      <w:r w:rsidRPr="00FF094F">
        <w:rPr>
          <w:rFonts w:ascii="Book Antiqua" w:hAnsi="Book Antiqua"/>
          <w:b/>
          <w:color w:val="auto"/>
        </w:rPr>
        <w:lastRenderedPageBreak/>
        <w:t>REFERENCES</w:t>
      </w:r>
    </w:p>
    <w:p w14:paraId="40FC66F8"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bookmarkStart w:id="2" w:name="OLE_LINK1"/>
      <w:bookmarkStart w:id="3" w:name="OLE_LINK2"/>
      <w:bookmarkStart w:id="4" w:name="OLE_LINK8"/>
      <w:bookmarkStart w:id="5" w:name="OLE_LINK176"/>
      <w:bookmarkStart w:id="6" w:name="OLE_LINK187"/>
      <w:bookmarkStart w:id="7" w:name="OLE_LINK188"/>
      <w:r w:rsidRPr="00B46F24">
        <w:rPr>
          <w:rFonts w:ascii="Book Antiqua" w:eastAsia="宋体" w:hAnsi="Book Antiqua" w:cs="宋体"/>
          <w:bCs w:val="0"/>
          <w:color w:val="auto"/>
          <w:kern w:val="0"/>
          <w:lang w:eastAsia="zh-CN"/>
        </w:rPr>
        <w:t>1 </w:t>
      </w:r>
      <w:r w:rsidRPr="00B46F24">
        <w:rPr>
          <w:rFonts w:ascii="Book Antiqua" w:eastAsia="宋体" w:hAnsi="Book Antiqua" w:cs="宋体"/>
          <w:b/>
          <w:color w:val="auto"/>
          <w:kern w:val="0"/>
          <w:lang w:eastAsia="zh-CN"/>
        </w:rPr>
        <w:t>Nichols M</w:t>
      </w:r>
      <w:r w:rsidRPr="00B46F24">
        <w:rPr>
          <w:rFonts w:ascii="Book Antiqua" w:eastAsia="宋体" w:hAnsi="Book Antiqua" w:cs="宋体"/>
          <w:bCs w:val="0"/>
          <w:color w:val="auto"/>
          <w:kern w:val="0"/>
          <w:lang w:eastAsia="zh-CN"/>
        </w:rPr>
        <w:t>, Townsend N, Scarborough P, Rayner M. Cardiovascular disease in Europe 2014: epidemiological update. </w:t>
      </w:r>
      <w:proofErr w:type="spellStart"/>
      <w:r w:rsidRPr="00B46F24">
        <w:rPr>
          <w:rFonts w:ascii="Book Antiqua" w:eastAsia="宋体" w:hAnsi="Book Antiqua" w:cs="宋体"/>
          <w:bCs w:val="0"/>
          <w:i/>
          <w:iCs/>
          <w:color w:val="auto"/>
          <w:kern w:val="0"/>
          <w:lang w:eastAsia="zh-CN"/>
        </w:rPr>
        <w:t>Eur</w:t>
      </w:r>
      <w:proofErr w:type="spellEnd"/>
      <w:r w:rsidRPr="00B46F24">
        <w:rPr>
          <w:rFonts w:ascii="Book Antiqua" w:eastAsia="宋体" w:hAnsi="Book Antiqua" w:cs="宋体"/>
          <w:bCs w:val="0"/>
          <w:i/>
          <w:iCs/>
          <w:color w:val="auto"/>
          <w:kern w:val="0"/>
          <w:lang w:eastAsia="zh-CN"/>
        </w:rPr>
        <w:t xml:space="preserve"> Heart J</w:t>
      </w:r>
      <w:r w:rsidRPr="00B46F24">
        <w:rPr>
          <w:rFonts w:ascii="Book Antiqua" w:eastAsia="宋体" w:hAnsi="Book Antiqua" w:cs="宋体"/>
          <w:bCs w:val="0"/>
          <w:color w:val="auto"/>
          <w:kern w:val="0"/>
          <w:lang w:eastAsia="zh-CN"/>
        </w:rPr>
        <w:t> 2014; </w:t>
      </w:r>
      <w:r w:rsidRPr="00B46F24">
        <w:rPr>
          <w:rFonts w:ascii="Book Antiqua" w:eastAsia="宋体" w:hAnsi="Book Antiqua" w:cs="宋体"/>
          <w:b/>
          <w:color w:val="auto"/>
          <w:kern w:val="0"/>
          <w:lang w:eastAsia="zh-CN"/>
        </w:rPr>
        <w:t>35</w:t>
      </w:r>
      <w:r w:rsidRPr="00B46F24">
        <w:rPr>
          <w:rFonts w:ascii="Book Antiqua" w:eastAsia="宋体" w:hAnsi="Book Antiqua" w:cs="宋体"/>
          <w:bCs w:val="0"/>
          <w:color w:val="auto"/>
          <w:kern w:val="0"/>
          <w:lang w:eastAsia="zh-CN"/>
        </w:rPr>
        <w:t>: 2929 [PMID: 25381246 DOI: 10.1093/</w:t>
      </w:r>
      <w:proofErr w:type="spellStart"/>
      <w:r w:rsidRPr="00B46F24">
        <w:rPr>
          <w:rFonts w:ascii="Book Antiqua" w:eastAsia="宋体" w:hAnsi="Book Antiqua" w:cs="宋体"/>
          <w:bCs w:val="0"/>
          <w:color w:val="auto"/>
          <w:kern w:val="0"/>
          <w:lang w:eastAsia="zh-CN"/>
        </w:rPr>
        <w:t>eurheartj</w:t>
      </w:r>
      <w:proofErr w:type="spellEnd"/>
      <w:r w:rsidRPr="00B46F24">
        <w:rPr>
          <w:rFonts w:ascii="Book Antiqua" w:eastAsia="宋体" w:hAnsi="Book Antiqua" w:cs="宋体"/>
          <w:bCs w:val="0"/>
          <w:color w:val="auto"/>
          <w:kern w:val="0"/>
          <w:lang w:eastAsia="zh-CN"/>
        </w:rPr>
        <w:t>/ehu378]</w:t>
      </w:r>
    </w:p>
    <w:p w14:paraId="2E0717DB"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2 </w:t>
      </w:r>
      <w:proofErr w:type="spellStart"/>
      <w:r w:rsidRPr="00B46F24">
        <w:rPr>
          <w:rFonts w:ascii="Book Antiqua" w:eastAsia="宋体" w:hAnsi="Book Antiqua" w:cs="宋体"/>
          <w:b/>
          <w:color w:val="auto"/>
          <w:kern w:val="0"/>
          <w:lang w:eastAsia="zh-CN"/>
        </w:rPr>
        <w:t>Bansilal</w:t>
      </w:r>
      <w:proofErr w:type="spellEnd"/>
      <w:r w:rsidRPr="00B46F24">
        <w:rPr>
          <w:rFonts w:ascii="Book Antiqua" w:eastAsia="宋体" w:hAnsi="Book Antiqua" w:cs="宋体"/>
          <w:b/>
          <w:color w:val="auto"/>
          <w:kern w:val="0"/>
          <w:lang w:eastAsia="zh-CN"/>
        </w:rPr>
        <w:t xml:space="preserve"> S</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Castellano</w:t>
      </w:r>
      <w:proofErr w:type="spellEnd"/>
      <w:r w:rsidRPr="00B46F24">
        <w:rPr>
          <w:rFonts w:ascii="Book Antiqua" w:eastAsia="宋体" w:hAnsi="Book Antiqua" w:cs="宋体"/>
          <w:bCs w:val="0"/>
          <w:color w:val="auto"/>
          <w:kern w:val="0"/>
          <w:lang w:eastAsia="zh-CN"/>
        </w:rPr>
        <w:t xml:space="preserve"> JM, </w:t>
      </w:r>
      <w:proofErr w:type="spellStart"/>
      <w:r w:rsidRPr="00B46F24">
        <w:rPr>
          <w:rFonts w:ascii="Book Antiqua" w:eastAsia="宋体" w:hAnsi="Book Antiqua" w:cs="宋体"/>
          <w:bCs w:val="0"/>
          <w:color w:val="auto"/>
          <w:kern w:val="0"/>
          <w:lang w:eastAsia="zh-CN"/>
        </w:rPr>
        <w:t>Fuster</w:t>
      </w:r>
      <w:proofErr w:type="spellEnd"/>
      <w:r w:rsidRPr="00B46F24">
        <w:rPr>
          <w:rFonts w:ascii="Book Antiqua" w:eastAsia="宋体" w:hAnsi="Book Antiqua" w:cs="宋体"/>
          <w:bCs w:val="0"/>
          <w:color w:val="auto"/>
          <w:kern w:val="0"/>
          <w:lang w:eastAsia="zh-CN"/>
        </w:rPr>
        <w:t xml:space="preserve"> V. Global burden of CVD: focus on secondary prevention of cardiovascular disease. </w:t>
      </w:r>
      <w:proofErr w:type="spellStart"/>
      <w:r w:rsidRPr="00B46F24">
        <w:rPr>
          <w:rFonts w:ascii="Book Antiqua" w:eastAsia="宋体" w:hAnsi="Book Antiqua" w:cs="宋体"/>
          <w:bCs w:val="0"/>
          <w:i/>
          <w:iCs/>
          <w:color w:val="auto"/>
          <w:kern w:val="0"/>
          <w:lang w:eastAsia="zh-CN"/>
        </w:rPr>
        <w:t>Int</w:t>
      </w:r>
      <w:proofErr w:type="spellEnd"/>
      <w:r w:rsidRPr="00B46F24">
        <w:rPr>
          <w:rFonts w:ascii="Book Antiqua" w:eastAsia="宋体" w:hAnsi="Book Antiqua" w:cs="宋体"/>
          <w:bCs w:val="0"/>
          <w:i/>
          <w:iCs/>
          <w:color w:val="auto"/>
          <w:kern w:val="0"/>
          <w:lang w:eastAsia="zh-CN"/>
        </w:rPr>
        <w:t xml:space="preserve"> J </w:t>
      </w:r>
      <w:proofErr w:type="spellStart"/>
      <w:r w:rsidRPr="00B46F24">
        <w:rPr>
          <w:rFonts w:ascii="Book Antiqua" w:eastAsia="宋体" w:hAnsi="Book Antiqua" w:cs="宋体"/>
          <w:bCs w:val="0"/>
          <w:i/>
          <w:iCs/>
          <w:color w:val="auto"/>
          <w:kern w:val="0"/>
          <w:lang w:eastAsia="zh-CN"/>
        </w:rPr>
        <w:t>Cardiol</w:t>
      </w:r>
      <w:proofErr w:type="spellEnd"/>
      <w:r w:rsidRPr="00B46F24">
        <w:rPr>
          <w:rFonts w:ascii="Book Antiqua" w:eastAsia="宋体" w:hAnsi="Book Antiqua" w:cs="宋体"/>
          <w:bCs w:val="0"/>
          <w:color w:val="auto"/>
          <w:kern w:val="0"/>
          <w:lang w:eastAsia="zh-CN"/>
        </w:rPr>
        <w:t> 2015; </w:t>
      </w:r>
      <w:r w:rsidRPr="00B46F24">
        <w:rPr>
          <w:rFonts w:ascii="Book Antiqua" w:eastAsia="宋体" w:hAnsi="Book Antiqua" w:cs="宋体"/>
          <w:b/>
          <w:color w:val="auto"/>
          <w:kern w:val="0"/>
          <w:lang w:eastAsia="zh-CN"/>
        </w:rPr>
        <w:t>201</w:t>
      </w:r>
      <w:r w:rsidRPr="00B46F24">
        <w:rPr>
          <w:rFonts w:ascii="Book Antiqua" w:eastAsia="宋体" w:hAnsi="Book Antiqua" w:cs="宋体"/>
          <w:color w:val="auto"/>
          <w:kern w:val="0"/>
          <w:lang w:eastAsia="zh-CN"/>
        </w:rPr>
        <w:t xml:space="preserve"> </w:t>
      </w:r>
      <w:proofErr w:type="spellStart"/>
      <w:r w:rsidRPr="00B46F24">
        <w:rPr>
          <w:rFonts w:ascii="Book Antiqua" w:eastAsia="宋体" w:hAnsi="Book Antiqua" w:cs="宋体"/>
          <w:color w:val="auto"/>
          <w:kern w:val="0"/>
          <w:lang w:eastAsia="zh-CN"/>
        </w:rPr>
        <w:t>Suppl</w:t>
      </w:r>
      <w:proofErr w:type="spellEnd"/>
      <w:r w:rsidRPr="00B46F24">
        <w:rPr>
          <w:rFonts w:ascii="Book Antiqua" w:eastAsia="宋体" w:hAnsi="Book Antiqua" w:cs="宋体"/>
          <w:color w:val="auto"/>
          <w:kern w:val="0"/>
          <w:lang w:eastAsia="zh-CN"/>
        </w:rPr>
        <w:t xml:space="preserve"> 1</w:t>
      </w:r>
      <w:r w:rsidRPr="00B46F24">
        <w:rPr>
          <w:rFonts w:ascii="Book Antiqua" w:eastAsia="宋体" w:hAnsi="Book Antiqua" w:cs="宋体"/>
          <w:bCs w:val="0"/>
          <w:color w:val="auto"/>
          <w:kern w:val="0"/>
          <w:lang w:eastAsia="zh-CN"/>
        </w:rPr>
        <w:t>: S1-S7 [PMID: 26747389 DOI: 10.1016/S0167-5273(15)31026-3]</w:t>
      </w:r>
    </w:p>
    <w:p w14:paraId="612AE547"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3 </w:t>
      </w:r>
      <w:r w:rsidRPr="00B46F24">
        <w:rPr>
          <w:rFonts w:ascii="Book Antiqua" w:eastAsia="宋体" w:hAnsi="Book Antiqua" w:cs="宋体"/>
          <w:b/>
          <w:color w:val="auto"/>
          <w:kern w:val="0"/>
          <w:lang w:eastAsia="zh-CN"/>
        </w:rPr>
        <w:t xml:space="preserve">De </w:t>
      </w:r>
      <w:proofErr w:type="spellStart"/>
      <w:r w:rsidRPr="00B46F24">
        <w:rPr>
          <w:rFonts w:ascii="Book Antiqua" w:eastAsia="宋体" w:hAnsi="Book Antiqua" w:cs="宋体"/>
          <w:b/>
          <w:color w:val="auto"/>
          <w:kern w:val="0"/>
          <w:lang w:eastAsia="zh-CN"/>
        </w:rPr>
        <w:t>Hert</w:t>
      </w:r>
      <w:proofErr w:type="spellEnd"/>
      <w:r w:rsidRPr="00B46F24">
        <w:rPr>
          <w:rFonts w:ascii="Book Antiqua" w:eastAsia="宋体" w:hAnsi="Book Antiqua" w:cs="宋体"/>
          <w:b/>
          <w:color w:val="auto"/>
          <w:kern w:val="0"/>
          <w:lang w:eastAsia="zh-CN"/>
        </w:rPr>
        <w:t xml:space="preserve"> M</w:t>
      </w:r>
      <w:r w:rsidRPr="00B46F24">
        <w:rPr>
          <w:rFonts w:ascii="Book Antiqua" w:eastAsia="宋体" w:hAnsi="Book Antiqua" w:cs="宋体"/>
          <w:bCs w:val="0"/>
          <w:color w:val="auto"/>
          <w:kern w:val="0"/>
          <w:lang w:eastAsia="zh-CN"/>
        </w:rPr>
        <w:t xml:space="preserve">, Cohen D, </w:t>
      </w:r>
      <w:proofErr w:type="spellStart"/>
      <w:r w:rsidRPr="00B46F24">
        <w:rPr>
          <w:rFonts w:ascii="Book Antiqua" w:eastAsia="宋体" w:hAnsi="Book Antiqua" w:cs="宋体"/>
          <w:bCs w:val="0"/>
          <w:color w:val="auto"/>
          <w:kern w:val="0"/>
          <w:lang w:eastAsia="zh-CN"/>
        </w:rPr>
        <w:t>Bobes</w:t>
      </w:r>
      <w:proofErr w:type="spellEnd"/>
      <w:r w:rsidRPr="00B46F24">
        <w:rPr>
          <w:rFonts w:ascii="Book Antiqua" w:eastAsia="宋体" w:hAnsi="Book Antiqua" w:cs="宋体"/>
          <w:bCs w:val="0"/>
          <w:color w:val="auto"/>
          <w:kern w:val="0"/>
          <w:lang w:eastAsia="zh-CN"/>
        </w:rPr>
        <w:t xml:space="preserve"> J, </w:t>
      </w:r>
      <w:proofErr w:type="spellStart"/>
      <w:r w:rsidRPr="00B46F24">
        <w:rPr>
          <w:rFonts w:ascii="Book Antiqua" w:eastAsia="宋体" w:hAnsi="Book Antiqua" w:cs="宋体"/>
          <w:bCs w:val="0"/>
          <w:color w:val="auto"/>
          <w:kern w:val="0"/>
          <w:lang w:eastAsia="zh-CN"/>
        </w:rPr>
        <w:t>Cetkovich-Bakmas</w:t>
      </w:r>
      <w:proofErr w:type="spellEnd"/>
      <w:r w:rsidRPr="00B46F24">
        <w:rPr>
          <w:rFonts w:ascii="Book Antiqua" w:eastAsia="宋体" w:hAnsi="Book Antiqua" w:cs="宋体"/>
          <w:bCs w:val="0"/>
          <w:color w:val="auto"/>
          <w:kern w:val="0"/>
          <w:lang w:eastAsia="zh-CN"/>
        </w:rPr>
        <w:t xml:space="preserve"> M, </w:t>
      </w:r>
      <w:proofErr w:type="spellStart"/>
      <w:r w:rsidRPr="00B46F24">
        <w:rPr>
          <w:rFonts w:ascii="Book Antiqua" w:eastAsia="宋体" w:hAnsi="Book Antiqua" w:cs="宋体"/>
          <w:bCs w:val="0"/>
          <w:color w:val="auto"/>
          <w:kern w:val="0"/>
          <w:lang w:eastAsia="zh-CN"/>
        </w:rPr>
        <w:t>Leucht</w:t>
      </w:r>
      <w:proofErr w:type="spellEnd"/>
      <w:r w:rsidRPr="00B46F24">
        <w:rPr>
          <w:rFonts w:ascii="Book Antiqua" w:eastAsia="宋体" w:hAnsi="Book Antiqua" w:cs="宋体"/>
          <w:bCs w:val="0"/>
          <w:color w:val="auto"/>
          <w:kern w:val="0"/>
          <w:lang w:eastAsia="zh-CN"/>
        </w:rPr>
        <w:t xml:space="preserve"> S, </w:t>
      </w:r>
      <w:proofErr w:type="spellStart"/>
      <w:r w:rsidRPr="00B46F24">
        <w:rPr>
          <w:rFonts w:ascii="Book Antiqua" w:eastAsia="宋体" w:hAnsi="Book Antiqua" w:cs="宋体"/>
          <w:bCs w:val="0"/>
          <w:color w:val="auto"/>
          <w:kern w:val="0"/>
          <w:lang w:eastAsia="zh-CN"/>
        </w:rPr>
        <w:t>Ndetei</w:t>
      </w:r>
      <w:proofErr w:type="spellEnd"/>
      <w:r w:rsidRPr="00B46F24">
        <w:rPr>
          <w:rFonts w:ascii="Book Antiqua" w:eastAsia="宋体" w:hAnsi="Book Antiqua" w:cs="宋体"/>
          <w:bCs w:val="0"/>
          <w:color w:val="auto"/>
          <w:kern w:val="0"/>
          <w:lang w:eastAsia="zh-CN"/>
        </w:rPr>
        <w:t xml:space="preserve"> DM, Newcomer JW, </w:t>
      </w:r>
      <w:proofErr w:type="spellStart"/>
      <w:r w:rsidRPr="00B46F24">
        <w:rPr>
          <w:rFonts w:ascii="Book Antiqua" w:eastAsia="宋体" w:hAnsi="Book Antiqua" w:cs="宋体"/>
          <w:bCs w:val="0"/>
          <w:color w:val="auto"/>
          <w:kern w:val="0"/>
          <w:lang w:eastAsia="zh-CN"/>
        </w:rPr>
        <w:t>Uwakwe</w:t>
      </w:r>
      <w:proofErr w:type="spellEnd"/>
      <w:r w:rsidRPr="00B46F24">
        <w:rPr>
          <w:rFonts w:ascii="Book Antiqua" w:eastAsia="宋体" w:hAnsi="Book Antiqua" w:cs="宋体"/>
          <w:bCs w:val="0"/>
          <w:color w:val="auto"/>
          <w:kern w:val="0"/>
          <w:lang w:eastAsia="zh-CN"/>
        </w:rPr>
        <w:t xml:space="preserve"> R, </w:t>
      </w:r>
      <w:proofErr w:type="spellStart"/>
      <w:r w:rsidRPr="00B46F24">
        <w:rPr>
          <w:rFonts w:ascii="Book Antiqua" w:eastAsia="宋体" w:hAnsi="Book Antiqua" w:cs="宋体"/>
          <w:bCs w:val="0"/>
          <w:color w:val="auto"/>
          <w:kern w:val="0"/>
          <w:lang w:eastAsia="zh-CN"/>
        </w:rPr>
        <w:t>Asai</w:t>
      </w:r>
      <w:proofErr w:type="spellEnd"/>
      <w:r w:rsidRPr="00B46F24">
        <w:rPr>
          <w:rFonts w:ascii="Book Antiqua" w:eastAsia="宋体" w:hAnsi="Book Antiqua" w:cs="宋体"/>
          <w:bCs w:val="0"/>
          <w:color w:val="auto"/>
          <w:kern w:val="0"/>
          <w:lang w:eastAsia="zh-CN"/>
        </w:rPr>
        <w:t xml:space="preserve"> I, </w:t>
      </w:r>
      <w:proofErr w:type="spellStart"/>
      <w:r w:rsidRPr="00B46F24">
        <w:rPr>
          <w:rFonts w:ascii="Book Antiqua" w:eastAsia="宋体" w:hAnsi="Book Antiqua" w:cs="宋体"/>
          <w:bCs w:val="0"/>
          <w:color w:val="auto"/>
          <w:kern w:val="0"/>
          <w:lang w:eastAsia="zh-CN"/>
        </w:rPr>
        <w:t>Möller</w:t>
      </w:r>
      <w:proofErr w:type="spellEnd"/>
      <w:r w:rsidRPr="00B46F24">
        <w:rPr>
          <w:rFonts w:ascii="Book Antiqua" w:eastAsia="宋体" w:hAnsi="Book Antiqua" w:cs="宋体"/>
          <w:bCs w:val="0"/>
          <w:color w:val="auto"/>
          <w:kern w:val="0"/>
          <w:lang w:eastAsia="zh-CN"/>
        </w:rPr>
        <w:t xml:space="preserve"> HJ, </w:t>
      </w:r>
      <w:proofErr w:type="spellStart"/>
      <w:r w:rsidRPr="00B46F24">
        <w:rPr>
          <w:rFonts w:ascii="Book Antiqua" w:eastAsia="宋体" w:hAnsi="Book Antiqua" w:cs="宋体"/>
          <w:bCs w:val="0"/>
          <w:color w:val="auto"/>
          <w:kern w:val="0"/>
          <w:lang w:eastAsia="zh-CN"/>
        </w:rPr>
        <w:t>Gautam</w:t>
      </w:r>
      <w:proofErr w:type="spellEnd"/>
      <w:r w:rsidRPr="00B46F24">
        <w:rPr>
          <w:rFonts w:ascii="Book Antiqua" w:eastAsia="宋体" w:hAnsi="Book Antiqua" w:cs="宋体"/>
          <w:bCs w:val="0"/>
          <w:color w:val="auto"/>
          <w:kern w:val="0"/>
          <w:lang w:eastAsia="zh-CN"/>
        </w:rPr>
        <w:t xml:space="preserve"> S, </w:t>
      </w:r>
      <w:proofErr w:type="spellStart"/>
      <w:r w:rsidRPr="00B46F24">
        <w:rPr>
          <w:rFonts w:ascii="Book Antiqua" w:eastAsia="宋体" w:hAnsi="Book Antiqua" w:cs="宋体"/>
          <w:bCs w:val="0"/>
          <w:color w:val="auto"/>
          <w:kern w:val="0"/>
          <w:lang w:eastAsia="zh-CN"/>
        </w:rPr>
        <w:t>Detraux</w:t>
      </w:r>
      <w:proofErr w:type="spellEnd"/>
      <w:r w:rsidRPr="00B46F24">
        <w:rPr>
          <w:rFonts w:ascii="Book Antiqua" w:eastAsia="宋体" w:hAnsi="Book Antiqua" w:cs="宋体"/>
          <w:bCs w:val="0"/>
          <w:color w:val="auto"/>
          <w:kern w:val="0"/>
          <w:lang w:eastAsia="zh-CN"/>
        </w:rPr>
        <w:t xml:space="preserve"> J, </w:t>
      </w:r>
      <w:proofErr w:type="spellStart"/>
      <w:r w:rsidRPr="00B46F24">
        <w:rPr>
          <w:rFonts w:ascii="Book Antiqua" w:eastAsia="宋体" w:hAnsi="Book Antiqua" w:cs="宋体"/>
          <w:bCs w:val="0"/>
          <w:color w:val="auto"/>
          <w:kern w:val="0"/>
          <w:lang w:eastAsia="zh-CN"/>
        </w:rPr>
        <w:t>Correll</w:t>
      </w:r>
      <w:proofErr w:type="spellEnd"/>
      <w:r w:rsidRPr="00B46F24">
        <w:rPr>
          <w:rFonts w:ascii="Book Antiqua" w:eastAsia="宋体" w:hAnsi="Book Antiqua" w:cs="宋体"/>
          <w:bCs w:val="0"/>
          <w:color w:val="auto"/>
          <w:kern w:val="0"/>
          <w:lang w:eastAsia="zh-CN"/>
        </w:rPr>
        <w:t xml:space="preserve"> CU. Physical illness in patients with severe mental disorders. II. Barriers to care, monitoring and treatment guidelines, plus recommendations at the system and individual level. </w:t>
      </w:r>
      <w:r w:rsidRPr="00B46F24">
        <w:rPr>
          <w:rFonts w:ascii="Book Antiqua" w:eastAsia="宋体" w:hAnsi="Book Antiqua" w:cs="宋体"/>
          <w:bCs w:val="0"/>
          <w:i/>
          <w:iCs/>
          <w:color w:val="auto"/>
          <w:kern w:val="0"/>
          <w:lang w:eastAsia="zh-CN"/>
        </w:rPr>
        <w:t>World Psychiatry</w:t>
      </w:r>
      <w:r w:rsidRPr="00B46F24">
        <w:rPr>
          <w:rFonts w:ascii="Book Antiqua" w:eastAsia="宋体" w:hAnsi="Book Antiqua" w:cs="宋体"/>
          <w:bCs w:val="0"/>
          <w:color w:val="auto"/>
          <w:kern w:val="0"/>
          <w:lang w:eastAsia="zh-CN"/>
        </w:rPr>
        <w:t> 2011; </w:t>
      </w:r>
      <w:r w:rsidRPr="00B46F24">
        <w:rPr>
          <w:rFonts w:ascii="Book Antiqua" w:eastAsia="宋体" w:hAnsi="Book Antiqua" w:cs="宋体"/>
          <w:b/>
          <w:color w:val="auto"/>
          <w:kern w:val="0"/>
          <w:lang w:eastAsia="zh-CN"/>
        </w:rPr>
        <w:t>10</w:t>
      </w:r>
      <w:r w:rsidRPr="00B46F24">
        <w:rPr>
          <w:rFonts w:ascii="Book Antiqua" w:eastAsia="宋体" w:hAnsi="Book Antiqua" w:cs="宋体"/>
          <w:bCs w:val="0"/>
          <w:color w:val="auto"/>
          <w:kern w:val="0"/>
          <w:lang w:eastAsia="zh-CN"/>
        </w:rPr>
        <w:t>: 138-151 [PMID: 21633691 DOI: 10.1002/j.2051-5545.2011.tb00036.x]</w:t>
      </w:r>
    </w:p>
    <w:p w14:paraId="45AAC1E3"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proofErr w:type="gramStart"/>
      <w:r w:rsidRPr="00B46F24">
        <w:rPr>
          <w:rFonts w:ascii="Book Antiqua" w:eastAsia="宋体" w:hAnsi="Book Antiqua" w:cs="宋体"/>
          <w:bCs w:val="0"/>
          <w:color w:val="auto"/>
          <w:kern w:val="0"/>
          <w:lang w:eastAsia="zh-CN"/>
        </w:rPr>
        <w:t>4 </w:t>
      </w:r>
      <w:r w:rsidRPr="00B46F24">
        <w:rPr>
          <w:rFonts w:ascii="Book Antiqua" w:eastAsia="宋体" w:hAnsi="Book Antiqua" w:cs="宋体"/>
          <w:b/>
          <w:color w:val="auto"/>
          <w:kern w:val="0"/>
          <w:lang w:eastAsia="zh-CN"/>
        </w:rPr>
        <w:t>Libby P</w:t>
      </w:r>
      <w:r w:rsidRPr="00B46F24">
        <w:rPr>
          <w:rFonts w:ascii="Book Antiqua" w:eastAsia="宋体" w:hAnsi="Book Antiqua" w:cs="宋体"/>
          <w:bCs w:val="0"/>
          <w:color w:val="auto"/>
          <w:kern w:val="0"/>
          <w:lang w:eastAsia="zh-CN"/>
        </w:rPr>
        <w:t>, Theroux P. Pathophysiology of coronary artery disease.</w:t>
      </w:r>
      <w:proofErr w:type="gramEnd"/>
      <w:r w:rsidRPr="00B46F24">
        <w:rPr>
          <w:rFonts w:ascii="Book Antiqua" w:eastAsia="宋体" w:hAnsi="Book Antiqua" w:cs="宋体"/>
          <w:bCs w:val="0"/>
          <w:color w:val="auto"/>
          <w:kern w:val="0"/>
          <w:lang w:eastAsia="zh-CN"/>
        </w:rPr>
        <w:t> </w:t>
      </w:r>
      <w:r w:rsidRPr="00B46F24">
        <w:rPr>
          <w:rFonts w:ascii="Book Antiqua" w:eastAsia="宋体" w:hAnsi="Book Antiqua" w:cs="宋体"/>
          <w:bCs w:val="0"/>
          <w:i/>
          <w:iCs/>
          <w:color w:val="auto"/>
          <w:kern w:val="0"/>
          <w:lang w:eastAsia="zh-CN"/>
        </w:rPr>
        <w:t>Circulation</w:t>
      </w:r>
      <w:r w:rsidRPr="00B46F24">
        <w:rPr>
          <w:rFonts w:ascii="Book Antiqua" w:eastAsia="宋体" w:hAnsi="Book Antiqua" w:cs="宋体"/>
          <w:bCs w:val="0"/>
          <w:color w:val="auto"/>
          <w:kern w:val="0"/>
          <w:lang w:eastAsia="zh-CN"/>
        </w:rPr>
        <w:t> 2005; </w:t>
      </w:r>
      <w:r w:rsidRPr="00B46F24">
        <w:rPr>
          <w:rFonts w:ascii="Book Antiqua" w:eastAsia="宋体" w:hAnsi="Book Antiqua" w:cs="宋体"/>
          <w:b/>
          <w:color w:val="auto"/>
          <w:kern w:val="0"/>
          <w:lang w:eastAsia="zh-CN"/>
        </w:rPr>
        <w:t>111</w:t>
      </w:r>
      <w:r w:rsidRPr="00B46F24">
        <w:rPr>
          <w:rFonts w:ascii="Book Antiqua" w:eastAsia="宋体" w:hAnsi="Book Antiqua" w:cs="宋体"/>
          <w:bCs w:val="0"/>
          <w:color w:val="auto"/>
          <w:kern w:val="0"/>
          <w:lang w:eastAsia="zh-CN"/>
        </w:rPr>
        <w:t>: 3481-3488 [PMID: 15983262 DOI: 10.1161/CIRCULATIONAHA.105.537878]</w:t>
      </w:r>
    </w:p>
    <w:p w14:paraId="42DD0D49" w14:textId="75EBE9DD"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proofErr w:type="gramStart"/>
      <w:r w:rsidRPr="00B46F24">
        <w:rPr>
          <w:rFonts w:ascii="Book Antiqua" w:eastAsia="宋体" w:hAnsi="Book Antiqua" w:cs="宋体"/>
          <w:bCs w:val="0"/>
          <w:color w:val="auto"/>
          <w:kern w:val="0"/>
          <w:lang w:eastAsia="zh-CN"/>
        </w:rPr>
        <w:t>5</w:t>
      </w:r>
      <w:r w:rsidRPr="00B46F24">
        <w:rPr>
          <w:rFonts w:ascii="Book Antiqua" w:eastAsia="宋体" w:hAnsi="Book Antiqua" w:cs="宋体" w:hint="eastAsia"/>
          <w:bCs w:val="0"/>
          <w:color w:val="auto"/>
          <w:kern w:val="0"/>
          <w:lang w:eastAsia="zh-CN"/>
        </w:rPr>
        <w:t xml:space="preserve"> </w:t>
      </w:r>
      <w:proofErr w:type="spellStart"/>
      <w:r w:rsidRPr="00B46F24">
        <w:rPr>
          <w:rFonts w:ascii="Book Antiqua" w:eastAsia="宋体" w:hAnsi="Book Antiqua" w:cs="宋体"/>
          <w:b/>
          <w:bCs w:val="0"/>
          <w:color w:val="auto"/>
          <w:kern w:val="0"/>
          <w:lang w:eastAsia="zh-CN"/>
        </w:rPr>
        <w:t>Statistisches</w:t>
      </w:r>
      <w:proofErr w:type="spellEnd"/>
      <w:r w:rsidRPr="00B46F24">
        <w:rPr>
          <w:rFonts w:ascii="Book Antiqua" w:eastAsia="宋体" w:hAnsi="Book Antiqua" w:cs="宋体"/>
          <w:b/>
          <w:bCs w:val="0"/>
          <w:color w:val="auto"/>
          <w:kern w:val="0"/>
          <w:lang w:eastAsia="zh-CN"/>
        </w:rPr>
        <w:t xml:space="preserve"> </w:t>
      </w:r>
      <w:proofErr w:type="spellStart"/>
      <w:r w:rsidRPr="00B46F24">
        <w:rPr>
          <w:rFonts w:ascii="Book Antiqua" w:eastAsia="宋体" w:hAnsi="Book Antiqua" w:cs="宋体"/>
          <w:b/>
          <w:bCs w:val="0"/>
          <w:color w:val="auto"/>
          <w:kern w:val="0"/>
          <w:lang w:eastAsia="zh-CN"/>
        </w:rPr>
        <w:t>Bundesamt</w:t>
      </w:r>
      <w:proofErr w:type="spellEnd"/>
      <w:r w:rsidRPr="00B46F24">
        <w:rPr>
          <w:rFonts w:ascii="Book Antiqua" w:eastAsia="宋体" w:hAnsi="Book Antiqua" w:cs="宋体" w:hint="eastAsia"/>
          <w:bCs w:val="0"/>
          <w:color w:val="auto"/>
          <w:kern w:val="0"/>
          <w:lang w:eastAsia="zh-CN"/>
        </w:rPr>
        <w:t>.</w:t>
      </w:r>
      <w:proofErr w:type="gramEnd"/>
      <w:r w:rsidRPr="00B46F24">
        <w:rPr>
          <w:rFonts w:ascii="Book Antiqua" w:eastAsia="宋体" w:hAnsi="Book Antiqua" w:cs="宋体"/>
          <w:bCs w:val="0"/>
          <w:color w:val="auto"/>
          <w:kern w:val="0"/>
          <w:lang w:eastAsia="zh-CN"/>
        </w:rPr>
        <w:t xml:space="preserve"> </w:t>
      </w:r>
      <w:proofErr w:type="spellStart"/>
      <w:proofErr w:type="gramStart"/>
      <w:r w:rsidRPr="00B46F24">
        <w:rPr>
          <w:rFonts w:ascii="Book Antiqua" w:eastAsia="宋体" w:hAnsi="Book Antiqua" w:cs="宋体"/>
          <w:bCs w:val="0"/>
          <w:color w:val="auto"/>
          <w:kern w:val="0"/>
          <w:lang w:eastAsia="zh-CN"/>
        </w:rPr>
        <w:t>Todesursachen</w:t>
      </w:r>
      <w:proofErr w:type="spellEnd"/>
      <w:r w:rsidRPr="00B46F24">
        <w:rPr>
          <w:rFonts w:ascii="Book Antiqua" w:eastAsia="宋体" w:hAnsi="Book Antiqua" w:cs="宋体"/>
          <w:bCs w:val="0"/>
          <w:color w:val="auto"/>
          <w:kern w:val="0"/>
          <w:lang w:eastAsia="zh-CN"/>
        </w:rPr>
        <w:t xml:space="preserve"> in Deutschland</w:t>
      </w:r>
      <w:r w:rsidRPr="00B46F24">
        <w:rPr>
          <w:rFonts w:ascii="Book Antiqua" w:eastAsia="宋体" w:hAnsi="Book Antiqua" w:cs="宋体" w:hint="eastAsia"/>
          <w:bCs w:val="0"/>
          <w:color w:val="auto"/>
          <w:kern w:val="0"/>
          <w:lang w:eastAsia="zh-CN"/>
        </w:rPr>
        <w:t>,</w:t>
      </w:r>
      <w:r w:rsidRPr="00B46F24">
        <w:rPr>
          <w:rFonts w:ascii="Book Antiqua" w:eastAsia="宋体" w:hAnsi="Book Antiqua" w:cs="宋体"/>
          <w:bCs w:val="0"/>
          <w:color w:val="auto"/>
          <w:kern w:val="0"/>
          <w:lang w:eastAsia="zh-CN"/>
        </w:rPr>
        <w:t xml:space="preserve"> 2014</w:t>
      </w:r>
      <w:r w:rsidR="000A1E0D">
        <w:rPr>
          <w:rFonts w:ascii="Book Antiqua" w:eastAsia="宋体" w:hAnsi="Book Antiqua" w:cs="宋体" w:hint="eastAsia"/>
          <w:bCs w:val="0"/>
          <w:color w:val="auto"/>
          <w:kern w:val="0"/>
          <w:lang w:eastAsia="zh-CN"/>
        </w:rPr>
        <w:t>.</w:t>
      </w:r>
      <w:bookmarkStart w:id="8" w:name="OLE_LINK1065"/>
      <w:bookmarkStart w:id="9" w:name="OLE_LINK290"/>
      <w:bookmarkStart w:id="10" w:name="OLE_LINK291"/>
      <w:proofErr w:type="gramEnd"/>
      <w:r w:rsidR="000A1E0D" w:rsidRPr="000A1E0D">
        <w:rPr>
          <w:rFonts w:ascii="Book Antiqua" w:hAnsi="Book Antiqua" w:cs="Garamond"/>
          <w:kern w:val="0"/>
        </w:rPr>
        <w:t xml:space="preserve"> </w:t>
      </w:r>
      <w:r w:rsidR="000A1E0D" w:rsidRPr="00026D49">
        <w:rPr>
          <w:rFonts w:ascii="Book Antiqua" w:hAnsi="Book Antiqua" w:cs="Garamond"/>
          <w:kern w:val="0"/>
        </w:rPr>
        <w:t xml:space="preserve">Available from: URL: </w:t>
      </w:r>
      <w:bookmarkEnd w:id="8"/>
      <w:r w:rsidR="000A1E0D" w:rsidRPr="00026D49">
        <w:rPr>
          <w:rFonts w:ascii="Book Antiqua" w:hAnsi="Book Antiqua" w:cs="Garamond"/>
          <w:kern w:val="0"/>
        </w:rPr>
        <w:t>http//</w:t>
      </w:r>
      <w:bookmarkEnd w:id="9"/>
      <w:bookmarkEnd w:id="10"/>
      <w:r w:rsidR="000A1E0D" w:rsidRPr="000A1E0D">
        <w:t xml:space="preserve"> </w:t>
      </w:r>
      <w:r w:rsidR="000A1E0D" w:rsidRPr="000A1E0D">
        <w:rPr>
          <w:rFonts w:ascii="Book Antiqua" w:hAnsi="Book Antiqua" w:cs="Garamond"/>
          <w:kern w:val="0"/>
        </w:rPr>
        <w:t>www.destatis.de/DE/ZahlenFakten/GesellschaftStaat/Gesundheit/Todesursachen/Todesursachen.html</w:t>
      </w:r>
    </w:p>
    <w:p w14:paraId="355391F8" w14:textId="5E2162BF"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proofErr w:type="gramStart"/>
      <w:r w:rsidRPr="00B46F24">
        <w:rPr>
          <w:rFonts w:ascii="Book Antiqua" w:eastAsia="宋体" w:hAnsi="Book Antiqua" w:cs="宋体" w:hint="eastAsia"/>
          <w:bCs w:val="0"/>
          <w:color w:val="auto"/>
          <w:kern w:val="0"/>
          <w:lang w:eastAsia="zh-CN"/>
        </w:rPr>
        <w:t xml:space="preserve">6 </w:t>
      </w:r>
      <w:proofErr w:type="spellStart"/>
      <w:r w:rsidRPr="00B46F24">
        <w:rPr>
          <w:rFonts w:ascii="Book Antiqua" w:eastAsia="宋体" w:hAnsi="Book Antiqua" w:cs="宋体"/>
          <w:b/>
          <w:bCs w:val="0"/>
          <w:color w:val="auto"/>
          <w:kern w:val="0"/>
          <w:lang w:eastAsia="zh-CN"/>
        </w:rPr>
        <w:t>Statistisches</w:t>
      </w:r>
      <w:proofErr w:type="spellEnd"/>
      <w:r w:rsidRPr="00B46F24">
        <w:rPr>
          <w:rFonts w:ascii="Book Antiqua" w:eastAsia="宋体" w:hAnsi="Book Antiqua" w:cs="宋体"/>
          <w:b/>
          <w:bCs w:val="0"/>
          <w:color w:val="auto"/>
          <w:kern w:val="0"/>
          <w:lang w:eastAsia="zh-CN"/>
        </w:rPr>
        <w:t xml:space="preserve"> </w:t>
      </w:r>
      <w:proofErr w:type="spellStart"/>
      <w:r w:rsidRPr="00B46F24">
        <w:rPr>
          <w:rFonts w:ascii="Book Antiqua" w:eastAsia="宋体" w:hAnsi="Book Antiqua" w:cs="宋体"/>
          <w:b/>
          <w:bCs w:val="0"/>
          <w:color w:val="auto"/>
          <w:kern w:val="0"/>
          <w:lang w:eastAsia="zh-CN"/>
        </w:rPr>
        <w:t>Bundesamt</w:t>
      </w:r>
      <w:proofErr w:type="spellEnd"/>
      <w:r w:rsidRPr="00B46F24">
        <w:rPr>
          <w:rFonts w:ascii="Book Antiqua" w:eastAsia="宋体" w:hAnsi="Book Antiqua" w:cs="宋体" w:hint="eastAsia"/>
          <w:bCs w:val="0"/>
          <w:color w:val="auto"/>
          <w:kern w:val="0"/>
          <w:lang w:eastAsia="zh-CN"/>
        </w:rPr>
        <w:t>.</w:t>
      </w:r>
      <w:proofErr w:type="gramEnd"/>
      <w:r w:rsidRPr="00B46F24">
        <w:rPr>
          <w:rFonts w:ascii="Book Antiqua" w:eastAsia="宋体" w:hAnsi="Book Antiqua" w:cs="宋体"/>
          <w:bCs w:val="0"/>
          <w:color w:val="auto"/>
          <w:kern w:val="0"/>
          <w:lang w:val="de-DE" w:eastAsia="zh-CN"/>
        </w:rPr>
        <w:t xml:space="preserve"> Die 10 häufigsten Todesfälle durch Herz-Kreislauf-Erkrankungen. Sterbefälle insgesamt</w:t>
      </w:r>
      <w:r w:rsidRPr="00B46F24">
        <w:rPr>
          <w:rFonts w:ascii="Book Antiqua" w:eastAsia="宋体" w:hAnsi="Book Antiqua" w:cs="宋体" w:hint="eastAsia"/>
          <w:bCs w:val="0"/>
          <w:color w:val="auto"/>
          <w:kern w:val="0"/>
          <w:lang w:val="de-DE" w:eastAsia="zh-CN"/>
        </w:rPr>
        <w:t>,</w:t>
      </w:r>
      <w:r w:rsidRPr="00B46F24">
        <w:rPr>
          <w:rFonts w:ascii="Book Antiqua" w:eastAsia="宋体" w:hAnsi="Book Antiqua" w:cs="宋体"/>
          <w:bCs w:val="0"/>
          <w:color w:val="auto"/>
          <w:kern w:val="0"/>
          <w:lang w:val="de-DE" w:eastAsia="zh-CN"/>
        </w:rPr>
        <w:t xml:space="preserve"> 2014</w:t>
      </w:r>
      <w:r w:rsidR="000A1E0D">
        <w:rPr>
          <w:rFonts w:ascii="Book Antiqua" w:eastAsia="宋体" w:hAnsi="Book Antiqua" w:cs="宋体" w:hint="eastAsia"/>
          <w:bCs w:val="0"/>
          <w:color w:val="auto"/>
          <w:kern w:val="0"/>
          <w:lang w:val="de-DE" w:eastAsia="zh-CN"/>
        </w:rPr>
        <w:t>.</w:t>
      </w:r>
      <w:r w:rsidR="000A1E0D" w:rsidRPr="000A1E0D">
        <w:rPr>
          <w:rFonts w:ascii="Book Antiqua" w:hAnsi="Book Antiqua" w:cs="Garamond"/>
          <w:kern w:val="0"/>
        </w:rPr>
        <w:t xml:space="preserve"> </w:t>
      </w:r>
      <w:r w:rsidR="000A1E0D" w:rsidRPr="00026D49">
        <w:rPr>
          <w:rFonts w:ascii="Book Antiqua" w:hAnsi="Book Antiqua" w:cs="Garamond"/>
          <w:kern w:val="0"/>
        </w:rPr>
        <w:t>Available from: URL: http//</w:t>
      </w:r>
      <w:r w:rsidR="000A1E0D" w:rsidRPr="000A1E0D">
        <w:t xml:space="preserve"> </w:t>
      </w:r>
      <w:r w:rsidR="000A1E0D" w:rsidRPr="000A1E0D">
        <w:rPr>
          <w:rFonts w:ascii="Book Antiqua" w:hAnsi="Book Antiqua" w:cs="Garamond"/>
          <w:kern w:val="0"/>
        </w:rPr>
        <w:t>www.destatis.de/DE/ZahlenFakten/GesellschaftStaat/Gesundheit/Todesursachen/Tabellen/HerzKreislaufErkrankungen.html</w:t>
      </w:r>
    </w:p>
    <w:p w14:paraId="6213B8E0" w14:textId="0DD7454C" w:rsidR="00B46F24" w:rsidRPr="00B46F24" w:rsidRDefault="00B46F24" w:rsidP="004042A9">
      <w:pPr>
        <w:widowControl/>
        <w:adjustRightInd w:val="0"/>
        <w:snapToGrid w:val="0"/>
        <w:spacing w:line="360" w:lineRule="auto"/>
        <w:rPr>
          <w:rFonts w:ascii="Book Antiqua" w:eastAsia="宋体" w:hAnsi="Book Antiqua" w:cs="宋体"/>
          <w:bCs w:val="0"/>
          <w:color w:val="auto"/>
          <w:kern w:val="0"/>
          <w:lang w:val="de-DE" w:eastAsia="zh-CN"/>
        </w:rPr>
      </w:pPr>
      <w:r w:rsidRPr="00B46F24">
        <w:rPr>
          <w:rFonts w:ascii="Book Antiqua" w:eastAsia="宋体" w:hAnsi="Book Antiqua" w:cs="宋体"/>
          <w:bCs w:val="0"/>
          <w:color w:val="auto"/>
          <w:kern w:val="0"/>
          <w:lang w:val="de-DE" w:eastAsia="zh-CN"/>
        </w:rPr>
        <w:lastRenderedPageBreak/>
        <w:t>7</w:t>
      </w:r>
      <w:r w:rsidRPr="00B46F24">
        <w:rPr>
          <w:rFonts w:ascii="Book Antiqua" w:eastAsia="宋体" w:hAnsi="Book Antiqua" w:cs="宋体" w:hint="eastAsia"/>
          <w:bCs w:val="0"/>
          <w:color w:val="auto"/>
          <w:kern w:val="0"/>
          <w:lang w:val="de-DE" w:eastAsia="zh-CN"/>
        </w:rPr>
        <w:t xml:space="preserve"> </w:t>
      </w:r>
      <w:r w:rsidRPr="00B46F24">
        <w:rPr>
          <w:rFonts w:ascii="Book Antiqua" w:eastAsia="宋体" w:hAnsi="Book Antiqua" w:cs="宋体"/>
          <w:b/>
          <w:bCs w:val="0"/>
          <w:color w:val="auto"/>
          <w:kern w:val="0"/>
          <w:lang w:val="de-DE" w:eastAsia="zh-CN"/>
        </w:rPr>
        <w:t>Hamm C</w:t>
      </w:r>
      <w:r w:rsidRPr="00B46F24">
        <w:rPr>
          <w:rFonts w:ascii="Book Antiqua" w:eastAsia="宋体" w:hAnsi="Book Antiqua" w:cs="宋体" w:hint="eastAsia"/>
          <w:bCs w:val="0"/>
          <w:color w:val="auto"/>
          <w:kern w:val="0"/>
          <w:lang w:val="de-DE" w:eastAsia="zh-CN"/>
        </w:rPr>
        <w:t>.</w:t>
      </w:r>
      <w:r w:rsidRPr="00B46F24">
        <w:rPr>
          <w:rFonts w:ascii="Book Antiqua" w:eastAsia="宋体" w:hAnsi="Book Antiqua" w:cs="宋体"/>
          <w:bCs w:val="0"/>
          <w:color w:val="auto"/>
          <w:kern w:val="0"/>
          <w:lang w:val="de-DE" w:eastAsia="zh-CN"/>
        </w:rPr>
        <w:t xml:space="preserve"> Koronare Herzkrankheit. Was genau ist eigentlich eine KHK?</w:t>
      </w:r>
      <w:r w:rsidRPr="00B46F24">
        <w:rPr>
          <w:rFonts w:ascii="Book Antiqua" w:eastAsia="宋体" w:hAnsi="Book Antiqua" w:cs="宋体" w:hint="eastAsia"/>
          <w:bCs w:val="0"/>
          <w:color w:val="auto"/>
          <w:kern w:val="0"/>
          <w:lang w:val="de-DE" w:eastAsia="zh-CN"/>
        </w:rPr>
        <w:t xml:space="preserve"> </w:t>
      </w:r>
      <w:r w:rsidRPr="00B46F24">
        <w:rPr>
          <w:rFonts w:ascii="Book Antiqua" w:eastAsia="宋体" w:hAnsi="Book Antiqua" w:cs="宋体"/>
          <w:bCs w:val="0"/>
          <w:color w:val="auto"/>
          <w:kern w:val="0"/>
          <w:lang w:val="de-DE" w:eastAsia="zh-CN"/>
        </w:rPr>
        <w:t>2016</w:t>
      </w:r>
      <w:r w:rsidR="000A1E0D">
        <w:rPr>
          <w:rFonts w:ascii="Book Antiqua" w:eastAsia="宋体" w:hAnsi="Book Antiqua" w:cs="宋体" w:hint="eastAsia"/>
          <w:bCs w:val="0"/>
          <w:color w:val="auto"/>
          <w:kern w:val="0"/>
          <w:lang w:val="de-DE" w:eastAsia="zh-CN"/>
        </w:rPr>
        <w:t>.</w:t>
      </w:r>
      <w:r w:rsidR="000A1E0D" w:rsidRPr="000A1E0D">
        <w:t xml:space="preserve"> </w:t>
      </w:r>
      <w:r w:rsidR="000A1E0D" w:rsidRPr="000A1E0D">
        <w:rPr>
          <w:rFonts w:ascii="Book Antiqua" w:eastAsia="宋体" w:hAnsi="Book Antiqua" w:cs="宋体"/>
          <w:bCs w:val="0"/>
          <w:color w:val="auto"/>
          <w:kern w:val="0"/>
          <w:lang w:val="de-DE" w:eastAsia="zh-CN"/>
        </w:rPr>
        <w:t>www.ukgm.de/ugm_2/deu/ugi_kar/PDF/Flyer_KHK.pdf</w:t>
      </w:r>
      <w:bookmarkStart w:id="11" w:name="_GoBack"/>
      <w:bookmarkEnd w:id="11"/>
    </w:p>
    <w:p w14:paraId="29A844CA" w14:textId="77777777" w:rsidR="00B46F24" w:rsidRPr="00B46F24" w:rsidRDefault="00B46F24" w:rsidP="004042A9">
      <w:pPr>
        <w:widowControl/>
        <w:adjustRightInd w:val="0"/>
        <w:snapToGrid w:val="0"/>
        <w:spacing w:line="360" w:lineRule="auto"/>
        <w:rPr>
          <w:rFonts w:ascii="Book Antiqua" w:eastAsia="宋体" w:hAnsi="Book Antiqua" w:cs="宋体"/>
          <w:bCs w:val="0"/>
          <w:color w:val="auto"/>
          <w:kern w:val="0"/>
          <w:lang w:val="de-DE" w:eastAsia="zh-CN"/>
        </w:rPr>
      </w:pPr>
      <w:r w:rsidRPr="00B46F24">
        <w:rPr>
          <w:rFonts w:ascii="Book Antiqua" w:eastAsia="宋体" w:hAnsi="Book Antiqua" w:cs="宋体"/>
          <w:bCs w:val="0"/>
          <w:color w:val="auto"/>
          <w:kern w:val="0"/>
          <w:lang w:val="de-DE" w:eastAsia="zh-CN"/>
        </w:rPr>
        <w:t xml:space="preserve">8. </w:t>
      </w:r>
      <w:r w:rsidRPr="00B46F24">
        <w:rPr>
          <w:rFonts w:ascii="Book Antiqua" w:eastAsia="宋体" w:hAnsi="Book Antiqua" w:cs="宋体"/>
          <w:b/>
          <w:bCs w:val="0"/>
          <w:color w:val="auto"/>
          <w:kern w:val="0"/>
          <w:lang w:val="de-DE" w:eastAsia="zh-CN"/>
        </w:rPr>
        <w:t>Koch-Institut</w:t>
      </w:r>
      <w:r w:rsidRPr="00B46F24">
        <w:rPr>
          <w:rFonts w:ascii="Book Antiqua" w:eastAsia="宋体" w:hAnsi="Book Antiqua" w:cs="宋体" w:hint="eastAsia"/>
          <w:b/>
          <w:bCs w:val="0"/>
          <w:color w:val="auto"/>
          <w:kern w:val="0"/>
          <w:lang w:val="de-DE" w:eastAsia="zh-CN"/>
        </w:rPr>
        <w:t xml:space="preserve"> R</w:t>
      </w:r>
      <w:r w:rsidRPr="00B46F24">
        <w:rPr>
          <w:rFonts w:ascii="Book Antiqua" w:eastAsia="宋体" w:hAnsi="Book Antiqua" w:cs="宋体" w:hint="eastAsia"/>
          <w:bCs w:val="0"/>
          <w:color w:val="auto"/>
          <w:kern w:val="0"/>
          <w:lang w:val="de-DE" w:eastAsia="zh-CN"/>
        </w:rPr>
        <w:t>.</w:t>
      </w:r>
      <w:r w:rsidRPr="00B46F24">
        <w:rPr>
          <w:rFonts w:ascii="Book Antiqua" w:eastAsia="宋体" w:hAnsi="Book Antiqua" w:cs="宋体"/>
          <w:bCs w:val="0"/>
          <w:color w:val="auto"/>
          <w:kern w:val="0"/>
          <w:lang w:val="de-DE" w:eastAsia="zh-CN"/>
        </w:rPr>
        <w:t xml:space="preserve"> Daten und Fakten: Ergebnisse der Studie “Gesundheit in Deutschland aktuell 2012”. Beiträge zur Gesundheitsberichterstattung des Bundes, 2016</w:t>
      </w:r>
    </w:p>
    <w:p w14:paraId="3763C3F0"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9 </w:t>
      </w:r>
      <w:r w:rsidRPr="00B46F24">
        <w:rPr>
          <w:rFonts w:ascii="Book Antiqua" w:eastAsia="宋体" w:hAnsi="Book Antiqua" w:cs="宋体"/>
          <w:b/>
          <w:color w:val="auto"/>
          <w:kern w:val="0"/>
          <w:lang w:eastAsia="zh-CN"/>
        </w:rPr>
        <w:t>Haddad M</w:t>
      </w:r>
      <w:r w:rsidRPr="00B46F24">
        <w:rPr>
          <w:rFonts w:ascii="Book Antiqua" w:eastAsia="宋体" w:hAnsi="Book Antiqua" w:cs="宋体"/>
          <w:bCs w:val="0"/>
          <w:color w:val="auto"/>
          <w:kern w:val="0"/>
          <w:lang w:eastAsia="zh-CN"/>
        </w:rPr>
        <w:t xml:space="preserve">, Walters P, Phillips R, </w:t>
      </w:r>
      <w:proofErr w:type="spellStart"/>
      <w:r w:rsidRPr="00B46F24">
        <w:rPr>
          <w:rFonts w:ascii="Book Antiqua" w:eastAsia="宋体" w:hAnsi="Book Antiqua" w:cs="宋体"/>
          <w:bCs w:val="0"/>
          <w:color w:val="auto"/>
          <w:kern w:val="0"/>
          <w:lang w:eastAsia="zh-CN"/>
        </w:rPr>
        <w:t>Tsakok</w:t>
      </w:r>
      <w:proofErr w:type="spellEnd"/>
      <w:r w:rsidRPr="00B46F24">
        <w:rPr>
          <w:rFonts w:ascii="Book Antiqua" w:eastAsia="宋体" w:hAnsi="Book Antiqua" w:cs="宋体"/>
          <w:bCs w:val="0"/>
          <w:color w:val="auto"/>
          <w:kern w:val="0"/>
          <w:lang w:eastAsia="zh-CN"/>
        </w:rPr>
        <w:t xml:space="preserve"> J, Williams P, Mann A, </w:t>
      </w:r>
      <w:proofErr w:type="spellStart"/>
      <w:r w:rsidRPr="00B46F24">
        <w:rPr>
          <w:rFonts w:ascii="Book Antiqua" w:eastAsia="宋体" w:hAnsi="Book Antiqua" w:cs="宋体"/>
          <w:bCs w:val="0"/>
          <w:color w:val="auto"/>
          <w:kern w:val="0"/>
          <w:lang w:eastAsia="zh-CN"/>
        </w:rPr>
        <w:t>Tylee</w:t>
      </w:r>
      <w:proofErr w:type="spellEnd"/>
      <w:r w:rsidRPr="00B46F24">
        <w:rPr>
          <w:rFonts w:ascii="Book Antiqua" w:eastAsia="宋体" w:hAnsi="Book Antiqua" w:cs="宋体"/>
          <w:bCs w:val="0"/>
          <w:color w:val="auto"/>
          <w:kern w:val="0"/>
          <w:lang w:eastAsia="zh-CN"/>
        </w:rPr>
        <w:t xml:space="preserve"> A. Detecting depression in patients with coronary heart disease: a diagnostic evaluation of the PHQ-9 and HADS-D in primary care, findings from the UPBEAT-UK study. </w:t>
      </w:r>
      <w:proofErr w:type="spellStart"/>
      <w:r w:rsidRPr="00B46F24">
        <w:rPr>
          <w:rFonts w:ascii="Book Antiqua" w:eastAsia="宋体" w:hAnsi="Book Antiqua" w:cs="宋体"/>
          <w:bCs w:val="0"/>
          <w:i/>
          <w:iCs/>
          <w:color w:val="auto"/>
          <w:kern w:val="0"/>
          <w:lang w:eastAsia="zh-CN"/>
        </w:rPr>
        <w:t>PLoS</w:t>
      </w:r>
      <w:proofErr w:type="spellEnd"/>
      <w:r w:rsidRPr="00B46F24">
        <w:rPr>
          <w:rFonts w:ascii="Book Antiqua" w:eastAsia="宋体" w:hAnsi="Book Antiqua" w:cs="宋体"/>
          <w:bCs w:val="0"/>
          <w:i/>
          <w:iCs/>
          <w:color w:val="auto"/>
          <w:kern w:val="0"/>
          <w:lang w:eastAsia="zh-CN"/>
        </w:rPr>
        <w:t xml:space="preserve"> One</w:t>
      </w:r>
      <w:r w:rsidRPr="00B46F24">
        <w:rPr>
          <w:rFonts w:ascii="Book Antiqua" w:eastAsia="宋体" w:hAnsi="Book Antiqua" w:cs="宋体"/>
          <w:bCs w:val="0"/>
          <w:color w:val="auto"/>
          <w:kern w:val="0"/>
          <w:lang w:eastAsia="zh-CN"/>
        </w:rPr>
        <w:t> 2013; </w:t>
      </w:r>
      <w:r w:rsidRPr="00B46F24">
        <w:rPr>
          <w:rFonts w:ascii="Book Antiqua" w:eastAsia="宋体" w:hAnsi="Book Antiqua" w:cs="宋体"/>
          <w:b/>
          <w:color w:val="auto"/>
          <w:kern w:val="0"/>
          <w:lang w:eastAsia="zh-CN"/>
        </w:rPr>
        <w:t>8</w:t>
      </w:r>
      <w:r w:rsidRPr="00B46F24">
        <w:rPr>
          <w:rFonts w:ascii="Book Antiqua" w:eastAsia="宋体" w:hAnsi="Book Antiqua" w:cs="宋体"/>
          <w:bCs w:val="0"/>
          <w:color w:val="auto"/>
          <w:kern w:val="0"/>
          <w:lang w:eastAsia="zh-CN"/>
        </w:rPr>
        <w:t>: e78493 [PMID: 24130903 DOI: 10.1371/journal.pone.0078493]</w:t>
      </w:r>
    </w:p>
    <w:p w14:paraId="09609DC4"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proofErr w:type="gramStart"/>
      <w:r w:rsidRPr="00B46F24">
        <w:rPr>
          <w:rFonts w:ascii="Book Antiqua" w:eastAsia="宋体" w:hAnsi="Book Antiqua" w:cs="宋体"/>
          <w:bCs w:val="0"/>
          <w:color w:val="auto"/>
          <w:kern w:val="0"/>
          <w:lang w:eastAsia="zh-CN"/>
        </w:rPr>
        <w:t>10 </w:t>
      </w:r>
      <w:proofErr w:type="spellStart"/>
      <w:r w:rsidRPr="00B46F24">
        <w:rPr>
          <w:rFonts w:ascii="Book Antiqua" w:eastAsia="宋体" w:hAnsi="Book Antiqua" w:cs="宋体"/>
          <w:b/>
          <w:color w:val="auto"/>
          <w:kern w:val="0"/>
          <w:lang w:eastAsia="zh-CN"/>
        </w:rPr>
        <w:t>Katon</w:t>
      </w:r>
      <w:proofErr w:type="spellEnd"/>
      <w:r w:rsidRPr="00B46F24">
        <w:rPr>
          <w:rFonts w:ascii="Book Antiqua" w:eastAsia="宋体" w:hAnsi="Book Antiqua" w:cs="宋体"/>
          <w:b/>
          <w:color w:val="auto"/>
          <w:kern w:val="0"/>
          <w:lang w:eastAsia="zh-CN"/>
        </w:rPr>
        <w:t xml:space="preserve"> WJ</w:t>
      </w:r>
      <w:r w:rsidRPr="00B46F24">
        <w:rPr>
          <w:rFonts w:ascii="Book Antiqua" w:eastAsia="宋体" w:hAnsi="Book Antiqua" w:cs="宋体"/>
          <w:bCs w:val="0"/>
          <w:color w:val="auto"/>
          <w:kern w:val="0"/>
          <w:lang w:eastAsia="zh-CN"/>
        </w:rPr>
        <w:t>.</w:t>
      </w:r>
      <w:proofErr w:type="gramEnd"/>
      <w:r w:rsidRPr="00B46F24">
        <w:rPr>
          <w:rFonts w:ascii="Book Antiqua" w:eastAsia="宋体" w:hAnsi="Book Antiqua" w:cs="宋体"/>
          <w:bCs w:val="0"/>
          <w:color w:val="auto"/>
          <w:kern w:val="0"/>
          <w:lang w:eastAsia="zh-CN"/>
        </w:rPr>
        <w:t xml:space="preserve"> </w:t>
      </w:r>
      <w:proofErr w:type="gramStart"/>
      <w:r w:rsidRPr="00B46F24">
        <w:rPr>
          <w:rFonts w:ascii="Book Antiqua" w:eastAsia="宋体" w:hAnsi="Book Antiqua" w:cs="宋体"/>
          <w:bCs w:val="0"/>
          <w:color w:val="auto"/>
          <w:kern w:val="0"/>
          <w:lang w:eastAsia="zh-CN"/>
        </w:rPr>
        <w:t>Epidemiology and treatment of depression in patients with chronic medical illness.</w:t>
      </w:r>
      <w:proofErr w:type="gramEnd"/>
      <w:r w:rsidRPr="00B46F24">
        <w:rPr>
          <w:rFonts w:ascii="Book Antiqua" w:eastAsia="宋体" w:hAnsi="Book Antiqua" w:cs="宋体"/>
          <w:bCs w:val="0"/>
          <w:color w:val="auto"/>
          <w:kern w:val="0"/>
          <w:lang w:eastAsia="zh-CN"/>
        </w:rPr>
        <w:t> </w:t>
      </w:r>
      <w:r w:rsidRPr="00B46F24">
        <w:rPr>
          <w:rFonts w:ascii="Book Antiqua" w:eastAsia="宋体" w:hAnsi="Book Antiqua" w:cs="宋体"/>
          <w:bCs w:val="0"/>
          <w:i/>
          <w:iCs/>
          <w:color w:val="auto"/>
          <w:kern w:val="0"/>
          <w:lang w:eastAsia="zh-CN"/>
        </w:rPr>
        <w:t xml:space="preserve">Dialogues </w:t>
      </w:r>
      <w:proofErr w:type="spellStart"/>
      <w:r w:rsidRPr="00B46F24">
        <w:rPr>
          <w:rFonts w:ascii="Book Antiqua" w:eastAsia="宋体" w:hAnsi="Book Antiqua" w:cs="宋体"/>
          <w:bCs w:val="0"/>
          <w:i/>
          <w:iCs/>
          <w:color w:val="auto"/>
          <w:kern w:val="0"/>
          <w:lang w:eastAsia="zh-CN"/>
        </w:rPr>
        <w:t>Clin</w:t>
      </w:r>
      <w:proofErr w:type="spellEnd"/>
      <w:r w:rsidRPr="00B46F24">
        <w:rPr>
          <w:rFonts w:ascii="Book Antiqua" w:eastAsia="宋体" w:hAnsi="Book Antiqua" w:cs="宋体"/>
          <w:bCs w:val="0"/>
          <w:i/>
          <w:iCs/>
          <w:color w:val="auto"/>
          <w:kern w:val="0"/>
          <w:lang w:eastAsia="zh-CN"/>
        </w:rPr>
        <w:t xml:space="preserve"> </w:t>
      </w:r>
      <w:proofErr w:type="spellStart"/>
      <w:r w:rsidRPr="00B46F24">
        <w:rPr>
          <w:rFonts w:ascii="Book Antiqua" w:eastAsia="宋体" w:hAnsi="Book Antiqua" w:cs="宋体"/>
          <w:bCs w:val="0"/>
          <w:i/>
          <w:iCs/>
          <w:color w:val="auto"/>
          <w:kern w:val="0"/>
          <w:lang w:eastAsia="zh-CN"/>
        </w:rPr>
        <w:t>Neurosci</w:t>
      </w:r>
      <w:proofErr w:type="spellEnd"/>
      <w:r w:rsidRPr="00B46F24">
        <w:rPr>
          <w:rFonts w:ascii="Book Antiqua" w:eastAsia="宋体" w:hAnsi="Book Antiqua" w:cs="宋体"/>
          <w:bCs w:val="0"/>
          <w:color w:val="auto"/>
          <w:kern w:val="0"/>
          <w:lang w:eastAsia="zh-CN"/>
        </w:rPr>
        <w:t> 2011; </w:t>
      </w:r>
      <w:r w:rsidRPr="00B46F24">
        <w:rPr>
          <w:rFonts w:ascii="Book Antiqua" w:eastAsia="宋体" w:hAnsi="Book Antiqua" w:cs="宋体"/>
          <w:b/>
          <w:color w:val="auto"/>
          <w:kern w:val="0"/>
          <w:lang w:eastAsia="zh-CN"/>
        </w:rPr>
        <w:t>13</w:t>
      </w:r>
      <w:r w:rsidRPr="00B46F24">
        <w:rPr>
          <w:rFonts w:ascii="Book Antiqua" w:eastAsia="宋体" w:hAnsi="Book Antiqua" w:cs="宋体"/>
          <w:bCs w:val="0"/>
          <w:color w:val="auto"/>
          <w:kern w:val="0"/>
          <w:lang w:eastAsia="zh-CN"/>
        </w:rPr>
        <w:t>: 7-23 [PMID: 21485743]</w:t>
      </w:r>
    </w:p>
    <w:p w14:paraId="5A9117EE"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11 </w:t>
      </w:r>
      <w:proofErr w:type="spellStart"/>
      <w:r w:rsidRPr="00B46F24">
        <w:rPr>
          <w:rFonts w:ascii="Book Antiqua" w:eastAsia="宋体" w:hAnsi="Book Antiqua" w:cs="宋体"/>
          <w:b/>
          <w:color w:val="auto"/>
          <w:kern w:val="0"/>
          <w:lang w:eastAsia="zh-CN"/>
        </w:rPr>
        <w:t>Moussavi</w:t>
      </w:r>
      <w:proofErr w:type="spellEnd"/>
      <w:r w:rsidRPr="00B46F24">
        <w:rPr>
          <w:rFonts w:ascii="Book Antiqua" w:eastAsia="宋体" w:hAnsi="Book Antiqua" w:cs="宋体"/>
          <w:b/>
          <w:color w:val="auto"/>
          <w:kern w:val="0"/>
          <w:lang w:eastAsia="zh-CN"/>
        </w:rPr>
        <w:t xml:space="preserve"> S</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Chatterji</w:t>
      </w:r>
      <w:proofErr w:type="spellEnd"/>
      <w:r w:rsidRPr="00B46F24">
        <w:rPr>
          <w:rFonts w:ascii="Book Antiqua" w:eastAsia="宋体" w:hAnsi="Book Antiqua" w:cs="宋体"/>
          <w:bCs w:val="0"/>
          <w:color w:val="auto"/>
          <w:kern w:val="0"/>
          <w:lang w:eastAsia="zh-CN"/>
        </w:rPr>
        <w:t xml:space="preserve"> S, Verdes E, </w:t>
      </w:r>
      <w:proofErr w:type="spellStart"/>
      <w:r w:rsidRPr="00B46F24">
        <w:rPr>
          <w:rFonts w:ascii="Book Antiqua" w:eastAsia="宋体" w:hAnsi="Book Antiqua" w:cs="宋体"/>
          <w:bCs w:val="0"/>
          <w:color w:val="auto"/>
          <w:kern w:val="0"/>
          <w:lang w:eastAsia="zh-CN"/>
        </w:rPr>
        <w:t>Tandon</w:t>
      </w:r>
      <w:proofErr w:type="spellEnd"/>
      <w:r w:rsidRPr="00B46F24">
        <w:rPr>
          <w:rFonts w:ascii="Book Antiqua" w:eastAsia="宋体" w:hAnsi="Book Antiqua" w:cs="宋体"/>
          <w:bCs w:val="0"/>
          <w:color w:val="auto"/>
          <w:kern w:val="0"/>
          <w:lang w:eastAsia="zh-CN"/>
        </w:rPr>
        <w:t xml:space="preserve"> A, Patel V, </w:t>
      </w:r>
      <w:proofErr w:type="spellStart"/>
      <w:r w:rsidRPr="00B46F24">
        <w:rPr>
          <w:rFonts w:ascii="Book Antiqua" w:eastAsia="宋体" w:hAnsi="Book Antiqua" w:cs="宋体"/>
          <w:bCs w:val="0"/>
          <w:color w:val="auto"/>
          <w:kern w:val="0"/>
          <w:lang w:eastAsia="zh-CN"/>
        </w:rPr>
        <w:t>Ustun</w:t>
      </w:r>
      <w:proofErr w:type="spellEnd"/>
      <w:r w:rsidRPr="00B46F24">
        <w:rPr>
          <w:rFonts w:ascii="Book Antiqua" w:eastAsia="宋体" w:hAnsi="Book Antiqua" w:cs="宋体"/>
          <w:bCs w:val="0"/>
          <w:color w:val="auto"/>
          <w:kern w:val="0"/>
          <w:lang w:eastAsia="zh-CN"/>
        </w:rPr>
        <w:t xml:space="preserve"> B. Depression, chronic diseases, and decrements in health: results from the World Health Surveys. </w:t>
      </w:r>
      <w:r w:rsidRPr="00B46F24">
        <w:rPr>
          <w:rFonts w:ascii="Book Antiqua" w:eastAsia="宋体" w:hAnsi="Book Antiqua" w:cs="宋体"/>
          <w:bCs w:val="0"/>
          <w:i/>
          <w:iCs/>
          <w:color w:val="auto"/>
          <w:kern w:val="0"/>
          <w:lang w:eastAsia="zh-CN"/>
        </w:rPr>
        <w:t>Lancet</w:t>
      </w:r>
      <w:r w:rsidRPr="00B46F24">
        <w:rPr>
          <w:rFonts w:ascii="Book Antiqua" w:eastAsia="宋体" w:hAnsi="Book Antiqua" w:cs="宋体"/>
          <w:bCs w:val="0"/>
          <w:color w:val="auto"/>
          <w:kern w:val="0"/>
          <w:lang w:eastAsia="zh-CN"/>
        </w:rPr>
        <w:t> 2007; </w:t>
      </w:r>
      <w:r w:rsidRPr="00B46F24">
        <w:rPr>
          <w:rFonts w:ascii="Book Antiqua" w:eastAsia="宋体" w:hAnsi="Book Antiqua" w:cs="宋体"/>
          <w:b/>
          <w:color w:val="auto"/>
          <w:kern w:val="0"/>
          <w:lang w:eastAsia="zh-CN"/>
        </w:rPr>
        <w:t>370</w:t>
      </w:r>
      <w:r w:rsidRPr="00B46F24">
        <w:rPr>
          <w:rFonts w:ascii="Book Antiqua" w:eastAsia="宋体" w:hAnsi="Book Antiqua" w:cs="宋体"/>
          <w:bCs w:val="0"/>
          <w:color w:val="auto"/>
          <w:kern w:val="0"/>
          <w:lang w:eastAsia="zh-CN"/>
        </w:rPr>
        <w:t>: 851-858 [PMID: 17826170 DOI: 10.1016/S0140-6736(07)61415-9]</w:t>
      </w:r>
    </w:p>
    <w:p w14:paraId="0B4FFA5A"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12 </w:t>
      </w:r>
      <w:proofErr w:type="spellStart"/>
      <w:r w:rsidRPr="00B46F24">
        <w:rPr>
          <w:rFonts w:ascii="Book Antiqua" w:eastAsia="宋体" w:hAnsi="Book Antiqua" w:cs="宋体"/>
          <w:b/>
          <w:color w:val="auto"/>
          <w:kern w:val="0"/>
          <w:lang w:eastAsia="zh-CN"/>
        </w:rPr>
        <w:t>Lichtman</w:t>
      </w:r>
      <w:proofErr w:type="spellEnd"/>
      <w:r w:rsidRPr="00B46F24">
        <w:rPr>
          <w:rFonts w:ascii="Book Antiqua" w:eastAsia="宋体" w:hAnsi="Book Antiqua" w:cs="宋体"/>
          <w:b/>
          <w:color w:val="auto"/>
          <w:kern w:val="0"/>
          <w:lang w:eastAsia="zh-CN"/>
        </w:rPr>
        <w:t xml:space="preserve"> JH</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Froelicher</w:t>
      </w:r>
      <w:proofErr w:type="spellEnd"/>
      <w:r w:rsidRPr="00B46F24">
        <w:rPr>
          <w:rFonts w:ascii="Book Antiqua" w:eastAsia="宋体" w:hAnsi="Book Antiqua" w:cs="宋体"/>
          <w:bCs w:val="0"/>
          <w:color w:val="auto"/>
          <w:kern w:val="0"/>
          <w:lang w:eastAsia="zh-CN"/>
        </w:rPr>
        <w:t xml:space="preserve"> ES, Blumenthal JA, Carney RM, </w:t>
      </w:r>
      <w:proofErr w:type="spellStart"/>
      <w:r w:rsidRPr="00B46F24">
        <w:rPr>
          <w:rFonts w:ascii="Book Antiqua" w:eastAsia="宋体" w:hAnsi="Book Antiqua" w:cs="宋体"/>
          <w:bCs w:val="0"/>
          <w:color w:val="auto"/>
          <w:kern w:val="0"/>
          <w:lang w:eastAsia="zh-CN"/>
        </w:rPr>
        <w:t>Doering</w:t>
      </w:r>
      <w:proofErr w:type="spellEnd"/>
      <w:r w:rsidRPr="00B46F24">
        <w:rPr>
          <w:rFonts w:ascii="Book Antiqua" w:eastAsia="宋体" w:hAnsi="Book Antiqua" w:cs="宋体"/>
          <w:bCs w:val="0"/>
          <w:color w:val="auto"/>
          <w:kern w:val="0"/>
          <w:lang w:eastAsia="zh-CN"/>
        </w:rPr>
        <w:t xml:space="preserve"> LV, </w:t>
      </w:r>
      <w:proofErr w:type="spellStart"/>
      <w:r w:rsidRPr="00B46F24">
        <w:rPr>
          <w:rFonts w:ascii="Book Antiqua" w:eastAsia="宋体" w:hAnsi="Book Antiqua" w:cs="宋体"/>
          <w:bCs w:val="0"/>
          <w:color w:val="auto"/>
          <w:kern w:val="0"/>
          <w:lang w:eastAsia="zh-CN"/>
        </w:rPr>
        <w:t>Frasure</w:t>
      </w:r>
      <w:proofErr w:type="spellEnd"/>
      <w:r w:rsidRPr="00B46F24">
        <w:rPr>
          <w:rFonts w:ascii="Book Antiqua" w:eastAsia="宋体" w:hAnsi="Book Antiqua" w:cs="宋体"/>
          <w:bCs w:val="0"/>
          <w:color w:val="auto"/>
          <w:kern w:val="0"/>
          <w:lang w:eastAsia="zh-CN"/>
        </w:rPr>
        <w:t xml:space="preserve">-Smith N, Freedland KE, Jaffe AS, </w:t>
      </w:r>
      <w:proofErr w:type="spellStart"/>
      <w:r w:rsidRPr="00B46F24">
        <w:rPr>
          <w:rFonts w:ascii="Book Antiqua" w:eastAsia="宋体" w:hAnsi="Book Antiqua" w:cs="宋体"/>
          <w:bCs w:val="0"/>
          <w:color w:val="auto"/>
          <w:kern w:val="0"/>
          <w:lang w:eastAsia="zh-CN"/>
        </w:rPr>
        <w:t>Leifheit-Limson</w:t>
      </w:r>
      <w:proofErr w:type="spellEnd"/>
      <w:r w:rsidRPr="00B46F24">
        <w:rPr>
          <w:rFonts w:ascii="Book Antiqua" w:eastAsia="宋体" w:hAnsi="Book Antiqua" w:cs="宋体"/>
          <w:bCs w:val="0"/>
          <w:color w:val="auto"/>
          <w:kern w:val="0"/>
          <w:lang w:eastAsia="zh-CN"/>
        </w:rPr>
        <w:t xml:space="preserve"> EC, </w:t>
      </w:r>
      <w:proofErr w:type="spellStart"/>
      <w:r w:rsidRPr="00B46F24">
        <w:rPr>
          <w:rFonts w:ascii="Book Antiqua" w:eastAsia="宋体" w:hAnsi="Book Antiqua" w:cs="宋体"/>
          <w:bCs w:val="0"/>
          <w:color w:val="auto"/>
          <w:kern w:val="0"/>
          <w:lang w:eastAsia="zh-CN"/>
        </w:rPr>
        <w:t>Sheps</w:t>
      </w:r>
      <w:proofErr w:type="spellEnd"/>
      <w:r w:rsidRPr="00B46F24">
        <w:rPr>
          <w:rFonts w:ascii="Book Antiqua" w:eastAsia="宋体" w:hAnsi="Book Antiqua" w:cs="宋体"/>
          <w:bCs w:val="0"/>
          <w:color w:val="auto"/>
          <w:kern w:val="0"/>
          <w:lang w:eastAsia="zh-CN"/>
        </w:rPr>
        <w:t xml:space="preserve"> DS, </w:t>
      </w:r>
      <w:proofErr w:type="spellStart"/>
      <w:r w:rsidRPr="00B46F24">
        <w:rPr>
          <w:rFonts w:ascii="Book Antiqua" w:eastAsia="宋体" w:hAnsi="Book Antiqua" w:cs="宋体"/>
          <w:bCs w:val="0"/>
          <w:color w:val="auto"/>
          <w:kern w:val="0"/>
          <w:lang w:eastAsia="zh-CN"/>
        </w:rPr>
        <w:t>Vaccarino</w:t>
      </w:r>
      <w:proofErr w:type="spellEnd"/>
      <w:r w:rsidRPr="00B46F24">
        <w:rPr>
          <w:rFonts w:ascii="Book Antiqua" w:eastAsia="宋体" w:hAnsi="Book Antiqua" w:cs="宋体"/>
          <w:bCs w:val="0"/>
          <w:color w:val="auto"/>
          <w:kern w:val="0"/>
          <w:lang w:eastAsia="zh-CN"/>
        </w:rPr>
        <w:t xml:space="preserve"> V, </w:t>
      </w:r>
      <w:proofErr w:type="spellStart"/>
      <w:r w:rsidRPr="00B46F24">
        <w:rPr>
          <w:rFonts w:ascii="Book Antiqua" w:eastAsia="宋体" w:hAnsi="Book Antiqua" w:cs="宋体"/>
          <w:bCs w:val="0"/>
          <w:color w:val="auto"/>
          <w:kern w:val="0"/>
          <w:lang w:eastAsia="zh-CN"/>
        </w:rPr>
        <w:t>Wulsin</w:t>
      </w:r>
      <w:proofErr w:type="spellEnd"/>
      <w:r w:rsidRPr="00B46F24">
        <w:rPr>
          <w:rFonts w:ascii="Book Antiqua" w:eastAsia="宋体" w:hAnsi="Book Antiqua" w:cs="宋体"/>
          <w:bCs w:val="0"/>
          <w:color w:val="auto"/>
          <w:kern w:val="0"/>
          <w:lang w:eastAsia="zh-CN"/>
        </w:rPr>
        <w:t xml:space="preserve"> L. Depression as a risk factor for poor prognosis among patients with acute coronary syndrome: systematic review and recommendations: a scientific statement from the American Heart Association. </w:t>
      </w:r>
      <w:r w:rsidRPr="00B46F24">
        <w:rPr>
          <w:rFonts w:ascii="Book Antiqua" w:eastAsia="宋体" w:hAnsi="Book Antiqua" w:cs="宋体"/>
          <w:bCs w:val="0"/>
          <w:i/>
          <w:iCs/>
          <w:color w:val="auto"/>
          <w:kern w:val="0"/>
          <w:lang w:eastAsia="zh-CN"/>
        </w:rPr>
        <w:t>Circulation</w:t>
      </w:r>
      <w:r w:rsidRPr="00B46F24">
        <w:rPr>
          <w:rFonts w:ascii="Book Antiqua" w:eastAsia="宋体" w:hAnsi="Book Antiqua" w:cs="宋体"/>
          <w:bCs w:val="0"/>
          <w:color w:val="auto"/>
          <w:kern w:val="0"/>
          <w:lang w:eastAsia="zh-CN"/>
        </w:rPr>
        <w:t> 2014; </w:t>
      </w:r>
      <w:r w:rsidRPr="00B46F24">
        <w:rPr>
          <w:rFonts w:ascii="Book Antiqua" w:eastAsia="宋体" w:hAnsi="Book Antiqua" w:cs="宋体"/>
          <w:b/>
          <w:color w:val="auto"/>
          <w:kern w:val="0"/>
          <w:lang w:eastAsia="zh-CN"/>
        </w:rPr>
        <w:t>129</w:t>
      </w:r>
      <w:r w:rsidRPr="00B46F24">
        <w:rPr>
          <w:rFonts w:ascii="Book Antiqua" w:eastAsia="宋体" w:hAnsi="Book Antiqua" w:cs="宋体"/>
          <w:bCs w:val="0"/>
          <w:color w:val="auto"/>
          <w:kern w:val="0"/>
          <w:lang w:eastAsia="zh-CN"/>
        </w:rPr>
        <w:t>: 1350-1369 [PMID: 24566200 DOI: 10.1161/CIR.0000000000000019]</w:t>
      </w:r>
    </w:p>
    <w:p w14:paraId="16440FF6"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proofErr w:type="gramStart"/>
      <w:r w:rsidRPr="00B46F24">
        <w:rPr>
          <w:rFonts w:ascii="Book Antiqua" w:eastAsia="宋体" w:hAnsi="Book Antiqua" w:cs="宋体"/>
          <w:bCs w:val="0"/>
          <w:color w:val="auto"/>
          <w:kern w:val="0"/>
          <w:lang w:eastAsia="zh-CN"/>
        </w:rPr>
        <w:t>13 </w:t>
      </w:r>
      <w:proofErr w:type="spellStart"/>
      <w:r w:rsidRPr="00B46F24">
        <w:rPr>
          <w:rFonts w:ascii="Book Antiqua" w:eastAsia="宋体" w:hAnsi="Book Antiqua" w:cs="宋体"/>
          <w:b/>
          <w:color w:val="auto"/>
          <w:kern w:val="0"/>
          <w:lang w:eastAsia="zh-CN"/>
        </w:rPr>
        <w:t>Ruo</w:t>
      </w:r>
      <w:proofErr w:type="spellEnd"/>
      <w:r w:rsidRPr="00B46F24">
        <w:rPr>
          <w:rFonts w:ascii="Book Antiqua" w:eastAsia="宋体" w:hAnsi="Book Antiqua" w:cs="宋体"/>
          <w:b/>
          <w:color w:val="auto"/>
          <w:kern w:val="0"/>
          <w:lang w:eastAsia="zh-CN"/>
        </w:rPr>
        <w:t xml:space="preserve"> B</w:t>
      </w:r>
      <w:r w:rsidRPr="00B46F24">
        <w:rPr>
          <w:rFonts w:ascii="Book Antiqua" w:eastAsia="宋体" w:hAnsi="Book Antiqua" w:cs="宋体"/>
          <w:bCs w:val="0"/>
          <w:color w:val="auto"/>
          <w:kern w:val="0"/>
          <w:lang w:eastAsia="zh-CN"/>
        </w:rPr>
        <w:t xml:space="preserve">, Rumsfeld JS, </w:t>
      </w:r>
      <w:proofErr w:type="spellStart"/>
      <w:r w:rsidRPr="00B46F24">
        <w:rPr>
          <w:rFonts w:ascii="Book Antiqua" w:eastAsia="宋体" w:hAnsi="Book Antiqua" w:cs="宋体"/>
          <w:bCs w:val="0"/>
          <w:color w:val="auto"/>
          <w:kern w:val="0"/>
          <w:lang w:eastAsia="zh-CN"/>
        </w:rPr>
        <w:t>Hlatky</w:t>
      </w:r>
      <w:proofErr w:type="spellEnd"/>
      <w:r w:rsidRPr="00B46F24">
        <w:rPr>
          <w:rFonts w:ascii="Book Antiqua" w:eastAsia="宋体" w:hAnsi="Book Antiqua" w:cs="宋体"/>
          <w:bCs w:val="0"/>
          <w:color w:val="auto"/>
          <w:kern w:val="0"/>
          <w:lang w:eastAsia="zh-CN"/>
        </w:rPr>
        <w:t xml:space="preserve"> MA, Liu H, Browner WS, </w:t>
      </w:r>
      <w:proofErr w:type="spellStart"/>
      <w:r w:rsidRPr="00B46F24">
        <w:rPr>
          <w:rFonts w:ascii="Book Antiqua" w:eastAsia="宋体" w:hAnsi="Book Antiqua" w:cs="宋体"/>
          <w:bCs w:val="0"/>
          <w:color w:val="auto"/>
          <w:kern w:val="0"/>
          <w:lang w:eastAsia="zh-CN"/>
        </w:rPr>
        <w:t>Whooley</w:t>
      </w:r>
      <w:proofErr w:type="spellEnd"/>
      <w:r w:rsidRPr="00B46F24">
        <w:rPr>
          <w:rFonts w:ascii="Book Antiqua" w:eastAsia="宋体" w:hAnsi="Book Antiqua" w:cs="宋体"/>
          <w:bCs w:val="0"/>
          <w:color w:val="auto"/>
          <w:kern w:val="0"/>
          <w:lang w:eastAsia="zh-CN"/>
        </w:rPr>
        <w:t xml:space="preserve"> MA.</w:t>
      </w:r>
      <w:proofErr w:type="gramEnd"/>
      <w:r w:rsidRPr="00B46F24">
        <w:rPr>
          <w:rFonts w:ascii="Book Antiqua" w:eastAsia="宋体" w:hAnsi="Book Antiqua" w:cs="宋体"/>
          <w:bCs w:val="0"/>
          <w:color w:val="auto"/>
          <w:kern w:val="0"/>
          <w:lang w:eastAsia="zh-CN"/>
        </w:rPr>
        <w:t xml:space="preserve"> Depressive symptoms and health-related quality of life: the Heart and Soul Study. </w:t>
      </w:r>
      <w:r w:rsidRPr="00B46F24">
        <w:rPr>
          <w:rFonts w:ascii="Book Antiqua" w:eastAsia="宋体" w:hAnsi="Book Antiqua" w:cs="宋体"/>
          <w:bCs w:val="0"/>
          <w:i/>
          <w:iCs/>
          <w:color w:val="auto"/>
          <w:kern w:val="0"/>
          <w:lang w:eastAsia="zh-CN"/>
        </w:rPr>
        <w:t>JAMA</w:t>
      </w:r>
      <w:r w:rsidRPr="00B46F24">
        <w:rPr>
          <w:rFonts w:ascii="Book Antiqua" w:eastAsia="宋体" w:hAnsi="Book Antiqua" w:cs="宋体"/>
          <w:bCs w:val="0"/>
          <w:color w:val="auto"/>
          <w:kern w:val="0"/>
          <w:lang w:eastAsia="zh-CN"/>
        </w:rPr>
        <w:t> 2003; </w:t>
      </w:r>
      <w:r w:rsidRPr="00B46F24">
        <w:rPr>
          <w:rFonts w:ascii="Book Antiqua" w:eastAsia="宋体" w:hAnsi="Book Antiqua" w:cs="宋体"/>
          <w:b/>
          <w:color w:val="auto"/>
          <w:kern w:val="0"/>
          <w:lang w:eastAsia="zh-CN"/>
        </w:rPr>
        <w:t>290</w:t>
      </w:r>
      <w:r w:rsidRPr="00B46F24">
        <w:rPr>
          <w:rFonts w:ascii="Book Antiqua" w:eastAsia="宋体" w:hAnsi="Book Antiqua" w:cs="宋体"/>
          <w:bCs w:val="0"/>
          <w:color w:val="auto"/>
          <w:kern w:val="0"/>
          <w:lang w:eastAsia="zh-CN"/>
        </w:rPr>
        <w:t>: 215-221 [PMID: 12851276 DOI: 10.1001/jama.290.2.215]</w:t>
      </w:r>
    </w:p>
    <w:p w14:paraId="4C250BDC"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lastRenderedPageBreak/>
        <w:t>14 </w:t>
      </w:r>
      <w:proofErr w:type="spellStart"/>
      <w:r w:rsidRPr="00B46F24">
        <w:rPr>
          <w:rFonts w:ascii="Book Antiqua" w:eastAsia="宋体" w:hAnsi="Book Antiqua" w:cs="宋体"/>
          <w:b/>
          <w:color w:val="auto"/>
          <w:kern w:val="0"/>
          <w:lang w:eastAsia="zh-CN"/>
        </w:rPr>
        <w:t>Lichtman</w:t>
      </w:r>
      <w:proofErr w:type="spellEnd"/>
      <w:r w:rsidRPr="00B46F24">
        <w:rPr>
          <w:rFonts w:ascii="Book Antiqua" w:eastAsia="宋体" w:hAnsi="Book Antiqua" w:cs="宋体"/>
          <w:b/>
          <w:color w:val="auto"/>
          <w:kern w:val="0"/>
          <w:lang w:eastAsia="zh-CN"/>
        </w:rPr>
        <w:t xml:space="preserve"> JH</w:t>
      </w:r>
      <w:r w:rsidRPr="00B46F24">
        <w:rPr>
          <w:rFonts w:ascii="Book Antiqua" w:eastAsia="宋体" w:hAnsi="Book Antiqua" w:cs="宋体"/>
          <w:bCs w:val="0"/>
          <w:color w:val="auto"/>
          <w:kern w:val="0"/>
          <w:lang w:eastAsia="zh-CN"/>
        </w:rPr>
        <w:t xml:space="preserve">, Bigger JT, Blumenthal JA, </w:t>
      </w:r>
      <w:proofErr w:type="spellStart"/>
      <w:r w:rsidRPr="00B46F24">
        <w:rPr>
          <w:rFonts w:ascii="Book Antiqua" w:eastAsia="宋体" w:hAnsi="Book Antiqua" w:cs="宋体"/>
          <w:bCs w:val="0"/>
          <w:color w:val="auto"/>
          <w:kern w:val="0"/>
          <w:lang w:eastAsia="zh-CN"/>
        </w:rPr>
        <w:t>Frasure</w:t>
      </w:r>
      <w:proofErr w:type="spellEnd"/>
      <w:r w:rsidRPr="00B46F24">
        <w:rPr>
          <w:rFonts w:ascii="Book Antiqua" w:eastAsia="宋体" w:hAnsi="Book Antiqua" w:cs="宋体"/>
          <w:bCs w:val="0"/>
          <w:color w:val="auto"/>
          <w:kern w:val="0"/>
          <w:lang w:eastAsia="zh-CN"/>
        </w:rPr>
        <w:t xml:space="preserve">-Smith N, Kaufmann PG, </w:t>
      </w:r>
      <w:proofErr w:type="spellStart"/>
      <w:r w:rsidRPr="00B46F24">
        <w:rPr>
          <w:rFonts w:ascii="Book Antiqua" w:eastAsia="宋体" w:hAnsi="Book Antiqua" w:cs="宋体"/>
          <w:bCs w:val="0"/>
          <w:color w:val="auto"/>
          <w:kern w:val="0"/>
          <w:lang w:eastAsia="zh-CN"/>
        </w:rPr>
        <w:t>Lespérance</w:t>
      </w:r>
      <w:proofErr w:type="spellEnd"/>
      <w:r w:rsidRPr="00B46F24">
        <w:rPr>
          <w:rFonts w:ascii="Book Antiqua" w:eastAsia="宋体" w:hAnsi="Book Antiqua" w:cs="宋体"/>
          <w:bCs w:val="0"/>
          <w:color w:val="auto"/>
          <w:kern w:val="0"/>
          <w:lang w:eastAsia="zh-CN"/>
        </w:rPr>
        <w:t xml:space="preserve"> F, Mark DB, </w:t>
      </w:r>
      <w:proofErr w:type="spellStart"/>
      <w:r w:rsidRPr="00B46F24">
        <w:rPr>
          <w:rFonts w:ascii="Book Antiqua" w:eastAsia="宋体" w:hAnsi="Book Antiqua" w:cs="宋体"/>
          <w:bCs w:val="0"/>
          <w:color w:val="auto"/>
          <w:kern w:val="0"/>
          <w:lang w:eastAsia="zh-CN"/>
        </w:rPr>
        <w:t>Sheps</w:t>
      </w:r>
      <w:proofErr w:type="spellEnd"/>
      <w:r w:rsidRPr="00B46F24">
        <w:rPr>
          <w:rFonts w:ascii="Book Antiqua" w:eastAsia="宋体" w:hAnsi="Book Antiqua" w:cs="宋体"/>
          <w:bCs w:val="0"/>
          <w:color w:val="auto"/>
          <w:kern w:val="0"/>
          <w:lang w:eastAsia="zh-CN"/>
        </w:rPr>
        <w:t xml:space="preserve"> DS, Taylor CB, </w:t>
      </w:r>
      <w:proofErr w:type="spellStart"/>
      <w:r w:rsidRPr="00B46F24">
        <w:rPr>
          <w:rFonts w:ascii="Book Antiqua" w:eastAsia="宋体" w:hAnsi="Book Antiqua" w:cs="宋体"/>
          <w:bCs w:val="0"/>
          <w:color w:val="auto"/>
          <w:kern w:val="0"/>
          <w:lang w:eastAsia="zh-CN"/>
        </w:rPr>
        <w:t>Froelicher</w:t>
      </w:r>
      <w:proofErr w:type="spellEnd"/>
      <w:r w:rsidRPr="00B46F24">
        <w:rPr>
          <w:rFonts w:ascii="Book Antiqua" w:eastAsia="宋体" w:hAnsi="Book Antiqua" w:cs="宋体"/>
          <w:bCs w:val="0"/>
          <w:color w:val="auto"/>
          <w:kern w:val="0"/>
          <w:lang w:eastAsia="zh-CN"/>
        </w:rPr>
        <w:t xml:space="preserve"> ES. Depression and coronary heart disease: recommendations for screening, referral, and treatment: a science advisory from the American Heart Association Prevention Committee of the Council on Cardiovascular Nursing, Council on Clinical Cardiology, Council on Epidemiology and Prevention, and Interdisciplinary Council on Quality of Care and Outcomes Research: endorsed by the American Psychiatric Association. </w:t>
      </w:r>
      <w:r w:rsidRPr="00B46F24">
        <w:rPr>
          <w:rFonts w:ascii="Book Antiqua" w:eastAsia="宋体" w:hAnsi="Book Antiqua" w:cs="宋体"/>
          <w:bCs w:val="0"/>
          <w:i/>
          <w:iCs/>
          <w:color w:val="auto"/>
          <w:kern w:val="0"/>
          <w:lang w:eastAsia="zh-CN"/>
        </w:rPr>
        <w:t>Circulation</w:t>
      </w:r>
      <w:r w:rsidRPr="00B46F24">
        <w:rPr>
          <w:rFonts w:ascii="Book Antiqua" w:eastAsia="宋体" w:hAnsi="Book Antiqua" w:cs="宋体"/>
          <w:bCs w:val="0"/>
          <w:color w:val="auto"/>
          <w:kern w:val="0"/>
          <w:lang w:eastAsia="zh-CN"/>
        </w:rPr>
        <w:t> 2008; </w:t>
      </w:r>
      <w:r w:rsidRPr="00B46F24">
        <w:rPr>
          <w:rFonts w:ascii="Book Antiqua" w:eastAsia="宋体" w:hAnsi="Book Antiqua" w:cs="宋体"/>
          <w:b/>
          <w:color w:val="auto"/>
          <w:kern w:val="0"/>
          <w:lang w:eastAsia="zh-CN"/>
        </w:rPr>
        <w:t>118</w:t>
      </w:r>
      <w:r w:rsidRPr="00B46F24">
        <w:rPr>
          <w:rFonts w:ascii="Book Antiqua" w:eastAsia="宋体" w:hAnsi="Book Antiqua" w:cs="宋体"/>
          <w:bCs w:val="0"/>
          <w:color w:val="auto"/>
          <w:kern w:val="0"/>
          <w:lang w:eastAsia="zh-CN"/>
        </w:rPr>
        <w:t>: 1768-1775 [PMID: 18824640 DOI: 10.1161/CIRCULATIONAHA.108.190769]</w:t>
      </w:r>
    </w:p>
    <w:p w14:paraId="4444D94E"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15 </w:t>
      </w:r>
      <w:proofErr w:type="spellStart"/>
      <w:r w:rsidRPr="00B46F24">
        <w:rPr>
          <w:rFonts w:ascii="Book Antiqua" w:eastAsia="宋体" w:hAnsi="Book Antiqua" w:cs="宋体"/>
          <w:b/>
          <w:color w:val="auto"/>
          <w:kern w:val="0"/>
          <w:lang w:eastAsia="zh-CN"/>
        </w:rPr>
        <w:t>Celano</w:t>
      </w:r>
      <w:proofErr w:type="spellEnd"/>
      <w:r w:rsidRPr="00B46F24">
        <w:rPr>
          <w:rFonts w:ascii="Book Antiqua" w:eastAsia="宋体" w:hAnsi="Book Antiqua" w:cs="宋体"/>
          <w:b/>
          <w:color w:val="auto"/>
          <w:kern w:val="0"/>
          <w:lang w:eastAsia="zh-CN"/>
        </w:rPr>
        <w:t xml:space="preserve"> CM</w:t>
      </w:r>
      <w:r w:rsidRPr="00B46F24">
        <w:rPr>
          <w:rFonts w:ascii="Book Antiqua" w:eastAsia="宋体" w:hAnsi="Book Antiqua" w:cs="宋体"/>
          <w:bCs w:val="0"/>
          <w:color w:val="auto"/>
          <w:kern w:val="0"/>
          <w:lang w:eastAsia="zh-CN"/>
        </w:rPr>
        <w:t>, Huffman JC. Depression and cardiac disease: a review. </w:t>
      </w:r>
      <w:proofErr w:type="spellStart"/>
      <w:r w:rsidRPr="00B46F24">
        <w:rPr>
          <w:rFonts w:ascii="Book Antiqua" w:eastAsia="宋体" w:hAnsi="Book Antiqua" w:cs="宋体"/>
          <w:bCs w:val="0"/>
          <w:i/>
          <w:iCs/>
          <w:color w:val="auto"/>
          <w:kern w:val="0"/>
          <w:lang w:eastAsia="zh-CN"/>
        </w:rPr>
        <w:t>Cardiol</w:t>
      </w:r>
      <w:proofErr w:type="spellEnd"/>
      <w:r w:rsidRPr="00B46F24">
        <w:rPr>
          <w:rFonts w:ascii="Book Antiqua" w:eastAsia="宋体" w:hAnsi="Book Antiqua" w:cs="宋体"/>
          <w:bCs w:val="0"/>
          <w:i/>
          <w:iCs/>
          <w:color w:val="auto"/>
          <w:kern w:val="0"/>
          <w:lang w:eastAsia="zh-CN"/>
        </w:rPr>
        <w:t xml:space="preserve"> Rev</w:t>
      </w:r>
      <w:r w:rsidRPr="00B46F24">
        <w:rPr>
          <w:rFonts w:ascii="Book Antiqua" w:eastAsia="宋体" w:hAnsi="Book Antiqua" w:cs="宋体"/>
          <w:bCs w:val="0"/>
          <w:color w:val="auto"/>
          <w:kern w:val="0"/>
          <w:lang w:eastAsia="zh-CN"/>
        </w:rPr>
        <w:t> </w:t>
      </w:r>
      <w:r w:rsidRPr="00B46F24">
        <w:rPr>
          <w:rFonts w:ascii="Book Antiqua" w:eastAsia="宋体" w:hAnsi="Book Antiqua" w:cs="宋体" w:hint="eastAsia"/>
          <w:bCs w:val="0"/>
          <w:color w:val="auto"/>
          <w:kern w:val="0"/>
          <w:lang w:eastAsia="zh-CN"/>
        </w:rPr>
        <w:t>2011</w:t>
      </w:r>
      <w:r w:rsidRPr="00B46F24">
        <w:rPr>
          <w:rFonts w:ascii="Book Antiqua" w:eastAsia="宋体" w:hAnsi="Book Antiqua" w:cs="宋体"/>
          <w:bCs w:val="0"/>
          <w:color w:val="auto"/>
          <w:kern w:val="0"/>
          <w:lang w:eastAsia="zh-CN"/>
        </w:rPr>
        <w:t>; </w:t>
      </w:r>
      <w:r w:rsidRPr="00B46F24">
        <w:rPr>
          <w:rFonts w:ascii="Book Antiqua" w:eastAsia="宋体" w:hAnsi="Book Antiqua" w:cs="宋体"/>
          <w:b/>
          <w:color w:val="auto"/>
          <w:kern w:val="0"/>
          <w:lang w:eastAsia="zh-CN"/>
        </w:rPr>
        <w:t>19</w:t>
      </w:r>
      <w:r w:rsidRPr="00B46F24">
        <w:rPr>
          <w:rFonts w:ascii="Book Antiqua" w:eastAsia="宋体" w:hAnsi="Book Antiqua" w:cs="宋体"/>
          <w:bCs w:val="0"/>
          <w:color w:val="auto"/>
          <w:kern w:val="0"/>
          <w:lang w:eastAsia="zh-CN"/>
        </w:rPr>
        <w:t>: 130-142 [PMID: 21464641 DOI: 10.1097/CRD.0b013e31820e8106]</w:t>
      </w:r>
    </w:p>
    <w:p w14:paraId="20514BC5"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proofErr w:type="gramStart"/>
      <w:r w:rsidRPr="00B46F24">
        <w:rPr>
          <w:rFonts w:ascii="Book Antiqua" w:eastAsia="宋体" w:hAnsi="Book Antiqua" w:cs="宋体"/>
          <w:bCs w:val="0"/>
          <w:color w:val="auto"/>
          <w:kern w:val="0"/>
          <w:lang w:eastAsia="zh-CN"/>
        </w:rPr>
        <w:t>16 </w:t>
      </w:r>
      <w:r w:rsidRPr="00B46F24">
        <w:rPr>
          <w:rFonts w:ascii="Book Antiqua" w:eastAsia="宋体" w:hAnsi="Book Antiqua" w:cs="宋体"/>
          <w:b/>
          <w:color w:val="auto"/>
          <w:kern w:val="0"/>
          <w:lang w:eastAsia="zh-CN"/>
        </w:rPr>
        <w:t>Sin NL</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Yaffe</w:t>
      </w:r>
      <w:proofErr w:type="spellEnd"/>
      <w:r w:rsidRPr="00B46F24">
        <w:rPr>
          <w:rFonts w:ascii="Book Antiqua" w:eastAsia="宋体" w:hAnsi="Book Antiqua" w:cs="宋体"/>
          <w:bCs w:val="0"/>
          <w:color w:val="auto"/>
          <w:kern w:val="0"/>
          <w:lang w:eastAsia="zh-CN"/>
        </w:rPr>
        <w:t xml:space="preserve"> K, </w:t>
      </w:r>
      <w:proofErr w:type="spellStart"/>
      <w:r w:rsidRPr="00B46F24">
        <w:rPr>
          <w:rFonts w:ascii="Book Antiqua" w:eastAsia="宋体" w:hAnsi="Book Antiqua" w:cs="宋体"/>
          <w:bCs w:val="0"/>
          <w:color w:val="auto"/>
          <w:kern w:val="0"/>
          <w:lang w:eastAsia="zh-CN"/>
        </w:rPr>
        <w:t>Whooley</w:t>
      </w:r>
      <w:proofErr w:type="spellEnd"/>
      <w:r w:rsidRPr="00B46F24">
        <w:rPr>
          <w:rFonts w:ascii="Book Antiqua" w:eastAsia="宋体" w:hAnsi="Book Antiqua" w:cs="宋体"/>
          <w:bCs w:val="0"/>
          <w:color w:val="auto"/>
          <w:kern w:val="0"/>
          <w:lang w:eastAsia="zh-CN"/>
        </w:rPr>
        <w:t xml:space="preserve"> MA.</w:t>
      </w:r>
      <w:proofErr w:type="gramEnd"/>
      <w:r w:rsidRPr="00B46F24">
        <w:rPr>
          <w:rFonts w:ascii="Book Antiqua" w:eastAsia="宋体" w:hAnsi="Book Antiqua" w:cs="宋体"/>
          <w:bCs w:val="0"/>
          <w:color w:val="auto"/>
          <w:kern w:val="0"/>
          <w:lang w:eastAsia="zh-CN"/>
        </w:rPr>
        <w:t xml:space="preserve"> Depressive symptoms, cardiovascular disease severity, and functional status in older adults with coronary heart disease: the heart and soul study. </w:t>
      </w:r>
      <w:r w:rsidRPr="00B46F24">
        <w:rPr>
          <w:rFonts w:ascii="Book Antiqua" w:eastAsia="宋体" w:hAnsi="Book Antiqua" w:cs="宋体"/>
          <w:bCs w:val="0"/>
          <w:i/>
          <w:iCs/>
          <w:color w:val="auto"/>
          <w:kern w:val="0"/>
          <w:lang w:eastAsia="zh-CN"/>
        </w:rPr>
        <w:t xml:space="preserve">J Am </w:t>
      </w:r>
      <w:proofErr w:type="spellStart"/>
      <w:r w:rsidRPr="00B46F24">
        <w:rPr>
          <w:rFonts w:ascii="Book Antiqua" w:eastAsia="宋体" w:hAnsi="Book Antiqua" w:cs="宋体"/>
          <w:bCs w:val="0"/>
          <w:i/>
          <w:iCs/>
          <w:color w:val="auto"/>
          <w:kern w:val="0"/>
          <w:lang w:eastAsia="zh-CN"/>
        </w:rPr>
        <w:t>Geriatr</w:t>
      </w:r>
      <w:proofErr w:type="spellEnd"/>
      <w:r w:rsidRPr="00B46F24">
        <w:rPr>
          <w:rFonts w:ascii="Book Antiqua" w:eastAsia="宋体" w:hAnsi="Book Antiqua" w:cs="宋体"/>
          <w:bCs w:val="0"/>
          <w:i/>
          <w:iCs/>
          <w:color w:val="auto"/>
          <w:kern w:val="0"/>
          <w:lang w:eastAsia="zh-CN"/>
        </w:rPr>
        <w:t xml:space="preserve"> </w:t>
      </w:r>
      <w:proofErr w:type="spellStart"/>
      <w:r w:rsidRPr="00B46F24">
        <w:rPr>
          <w:rFonts w:ascii="Book Antiqua" w:eastAsia="宋体" w:hAnsi="Book Antiqua" w:cs="宋体"/>
          <w:bCs w:val="0"/>
          <w:i/>
          <w:iCs/>
          <w:color w:val="auto"/>
          <w:kern w:val="0"/>
          <w:lang w:eastAsia="zh-CN"/>
        </w:rPr>
        <w:t>Soc</w:t>
      </w:r>
      <w:proofErr w:type="spellEnd"/>
      <w:r w:rsidRPr="00B46F24">
        <w:rPr>
          <w:rFonts w:ascii="Book Antiqua" w:eastAsia="宋体" w:hAnsi="Book Antiqua" w:cs="宋体"/>
          <w:bCs w:val="0"/>
          <w:color w:val="auto"/>
          <w:kern w:val="0"/>
          <w:lang w:eastAsia="zh-CN"/>
        </w:rPr>
        <w:t> 2015; </w:t>
      </w:r>
      <w:r w:rsidRPr="00B46F24">
        <w:rPr>
          <w:rFonts w:ascii="Book Antiqua" w:eastAsia="宋体" w:hAnsi="Book Antiqua" w:cs="宋体"/>
          <w:b/>
          <w:color w:val="auto"/>
          <w:kern w:val="0"/>
          <w:lang w:eastAsia="zh-CN"/>
        </w:rPr>
        <w:t>63</w:t>
      </w:r>
      <w:r w:rsidRPr="00B46F24">
        <w:rPr>
          <w:rFonts w:ascii="Book Antiqua" w:eastAsia="宋体" w:hAnsi="Book Antiqua" w:cs="宋体"/>
          <w:bCs w:val="0"/>
          <w:color w:val="auto"/>
          <w:kern w:val="0"/>
          <w:lang w:eastAsia="zh-CN"/>
        </w:rPr>
        <w:t>: 8-15 [PMID: 25597554 DOI: 10.1111/jgs.13188]</w:t>
      </w:r>
    </w:p>
    <w:p w14:paraId="69D49483"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17 </w:t>
      </w:r>
      <w:proofErr w:type="spellStart"/>
      <w:r w:rsidRPr="00B46F24">
        <w:rPr>
          <w:rFonts w:ascii="Book Antiqua" w:eastAsia="宋体" w:hAnsi="Book Antiqua" w:cs="宋体"/>
          <w:b/>
          <w:color w:val="auto"/>
          <w:kern w:val="0"/>
          <w:lang w:eastAsia="zh-CN"/>
        </w:rPr>
        <w:t>Chauvet-Gélinier</w:t>
      </w:r>
      <w:proofErr w:type="spellEnd"/>
      <w:r w:rsidRPr="00B46F24">
        <w:rPr>
          <w:rFonts w:ascii="Book Antiqua" w:eastAsia="宋体" w:hAnsi="Book Antiqua" w:cs="宋体"/>
          <w:b/>
          <w:color w:val="auto"/>
          <w:kern w:val="0"/>
          <w:lang w:eastAsia="zh-CN"/>
        </w:rPr>
        <w:t xml:space="preserve"> JC</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Trojak</w:t>
      </w:r>
      <w:proofErr w:type="spellEnd"/>
      <w:r w:rsidRPr="00B46F24">
        <w:rPr>
          <w:rFonts w:ascii="Book Antiqua" w:eastAsia="宋体" w:hAnsi="Book Antiqua" w:cs="宋体"/>
          <w:bCs w:val="0"/>
          <w:color w:val="auto"/>
          <w:kern w:val="0"/>
          <w:lang w:eastAsia="zh-CN"/>
        </w:rPr>
        <w:t xml:space="preserve"> B, </w:t>
      </w:r>
      <w:proofErr w:type="spellStart"/>
      <w:r w:rsidRPr="00B46F24">
        <w:rPr>
          <w:rFonts w:ascii="Book Antiqua" w:eastAsia="宋体" w:hAnsi="Book Antiqua" w:cs="宋体"/>
          <w:bCs w:val="0"/>
          <w:color w:val="auto"/>
          <w:kern w:val="0"/>
          <w:lang w:eastAsia="zh-CN"/>
        </w:rPr>
        <w:t>Vergès</w:t>
      </w:r>
      <w:proofErr w:type="spellEnd"/>
      <w:r w:rsidRPr="00B46F24">
        <w:rPr>
          <w:rFonts w:ascii="Book Antiqua" w:eastAsia="宋体" w:hAnsi="Book Antiqua" w:cs="宋体"/>
          <w:bCs w:val="0"/>
          <w:color w:val="auto"/>
          <w:kern w:val="0"/>
          <w:lang w:eastAsia="zh-CN"/>
        </w:rPr>
        <w:t xml:space="preserve">-Patois B, </w:t>
      </w:r>
      <w:proofErr w:type="spellStart"/>
      <w:r w:rsidRPr="00B46F24">
        <w:rPr>
          <w:rFonts w:ascii="Book Antiqua" w:eastAsia="宋体" w:hAnsi="Book Antiqua" w:cs="宋体"/>
          <w:bCs w:val="0"/>
          <w:color w:val="auto"/>
          <w:kern w:val="0"/>
          <w:lang w:eastAsia="zh-CN"/>
        </w:rPr>
        <w:t>Cottin</w:t>
      </w:r>
      <w:proofErr w:type="spellEnd"/>
      <w:r w:rsidRPr="00B46F24">
        <w:rPr>
          <w:rFonts w:ascii="Book Antiqua" w:eastAsia="宋体" w:hAnsi="Book Antiqua" w:cs="宋体"/>
          <w:bCs w:val="0"/>
          <w:color w:val="auto"/>
          <w:kern w:val="0"/>
          <w:lang w:eastAsia="zh-CN"/>
        </w:rPr>
        <w:t xml:space="preserve"> Y, Bonin B. Review on depression and coronary heart disease. </w:t>
      </w:r>
      <w:r w:rsidRPr="00B46F24">
        <w:rPr>
          <w:rFonts w:ascii="Book Antiqua" w:eastAsia="宋体" w:hAnsi="Book Antiqua" w:cs="宋体"/>
          <w:bCs w:val="0"/>
          <w:i/>
          <w:iCs/>
          <w:color w:val="auto"/>
          <w:kern w:val="0"/>
          <w:lang w:eastAsia="zh-CN"/>
        </w:rPr>
        <w:t xml:space="preserve">Arch </w:t>
      </w:r>
      <w:proofErr w:type="spellStart"/>
      <w:r w:rsidRPr="00B46F24">
        <w:rPr>
          <w:rFonts w:ascii="Book Antiqua" w:eastAsia="宋体" w:hAnsi="Book Antiqua" w:cs="宋体"/>
          <w:bCs w:val="0"/>
          <w:i/>
          <w:iCs/>
          <w:color w:val="auto"/>
          <w:kern w:val="0"/>
          <w:lang w:eastAsia="zh-CN"/>
        </w:rPr>
        <w:t>Cardiovasc</w:t>
      </w:r>
      <w:proofErr w:type="spellEnd"/>
      <w:r w:rsidRPr="00B46F24">
        <w:rPr>
          <w:rFonts w:ascii="Book Antiqua" w:eastAsia="宋体" w:hAnsi="Book Antiqua" w:cs="宋体"/>
          <w:bCs w:val="0"/>
          <w:i/>
          <w:iCs/>
          <w:color w:val="auto"/>
          <w:kern w:val="0"/>
          <w:lang w:eastAsia="zh-CN"/>
        </w:rPr>
        <w:t xml:space="preserve"> Dis</w:t>
      </w:r>
      <w:r w:rsidRPr="00B46F24">
        <w:rPr>
          <w:rFonts w:ascii="Book Antiqua" w:eastAsia="宋体" w:hAnsi="Book Antiqua" w:cs="宋体"/>
          <w:bCs w:val="0"/>
          <w:color w:val="auto"/>
          <w:kern w:val="0"/>
          <w:lang w:eastAsia="zh-CN"/>
        </w:rPr>
        <w:t> 2013; </w:t>
      </w:r>
      <w:r w:rsidRPr="00B46F24">
        <w:rPr>
          <w:rFonts w:ascii="Book Antiqua" w:eastAsia="宋体" w:hAnsi="Book Antiqua" w:cs="宋体"/>
          <w:b/>
          <w:color w:val="auto"/>
          <w:kern w:val="0"/>
          <w:lang w:eastAsia="zh-CN"/>
        </w:rPr>
        <w:t>106</w:t>
      </w:r>
      <w:r w:rsidRPr="00B46F24">
        <w:rPr>
          <w:rFonts w:ascii="Book Antiqua" w:eastAsia="宋体" w:hAnsi="Book Antiqua" w:cs="宋体"/>
          <w:bCs w:val="0"/>
          <w:color w:val="auto"/>
          <w:kern w:val="0"/>
          <w:lang w:eastAsia="zh-CN"/>
        </w:rPr>
        <w:t>: 103-110 [PMID: 23527914 DOI: 10.1016/j.acvd.2012.12.004]</w:t>
      </w:r>
    </w:p>
    <w:p w14:paraId="1B525E87"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18 </w:t>
      </w:r>
      <w:r w:rsidRPr="00B46F24">
        <w:rPr>
          <w:rFonts w:ascii="Book Antiqua" w:eastAsia="宋体" w:hAnsi="Book Antiqua" w:cs="宋体"/>
          <w:b/>
          <w:color w:val="auto"/>
          <w:kern w:val="0"/>
          <w:lang w:eastAsia="zh-CN"/>
        </w:rPr>
        <w:t>Ren Y</w:t>
      </w:r>
      <w:r w:rsidRPr="00B46F24">
        <w:rPr>
          <w:rFonts w:ascii="Book Antiqua" w:eastAsia="宋体" w:hAnsi="Book Antiqua" w:cs="宋体"/>
          <w:bCs w:val="0"/>
          <w:color w:val="auto"/>
          <w:kern w:val="0"/>
          <w:lang w:eastAsia="zh-CN"/>
        </w:rPr>
        <w:t>, Yang H, Browning C, Thomas S, Liu M. Prevalence of depression in coronary heart disease in China: a systematic review and meta-analysis. </w:t>
      </w:r>
      <w:r w:rsidRPr="00B46F24">
        <w:rPr>
          <w:rFonts w:ascii="Book Antiqua" w:eastAsia="宋体" w:hAnsi="Book Antiqua" w:cs="宋体"/>
          <w:bCs w:val="0"/>
          <w:i/>
          <w:iCs/>
          <w:color w:val="auto"/>
          <w:kern w:val="0"/>
          <w:lang w:eastAsia="zh-CN"/>
        </w:rPr>
        <w:t xml:space="preserve">Chin Med J </w:t>
      </w:r>
      <w:r w:rsidRPr="00B46F24">
        <w:rPr>
          <w:rFonts w:ascii="Book Antiqua" w:eastAsia="宋体" w:hAnsi="Book Antiqua" w:cs="宋体"/>
          <w:bCs w:val="0"/>
          <w:iCs/>
          <w:color w:val="auto"/>
          <w:kern w:val="0"/>
          <w:lang w:eastAsia="zh-CN"/>
        </w:rPr>
        <w:t>(</w:t>
      </w:r>
      <w:proofErr w:type="spellStart"/>
      <w:r w:rsidRPr="00B46F24">
        <w:rPr>
          <w:rFonts w:ascii="Book Antiqua" w:eastAsia="宋体" w:hAnsi="Book Antiqua" w:cs="宋体"/>
          <w:bCs w:val="0"/>
          <w:iCs/>
          <w:color w:val="auto"/>
          <w:kern w:val="0"/>
          <w:lang w:eastAsia="zh-CN"/>
        </w:rPr>
        <w:t>Engl</w:t>
      </w:r>
      <w:proofErr w:type="spellEnd"/>
      <w:r w:rsidRPr="00B46F24">
        <w:rPr>
          <w:rFonts w:ascii="Book Antiqua" w:eastAsia="宋体" w:hAnsi="Book Antiqua" w:cs="宋体"/>
          <w:bCs w:val="0"/>
          <w:iCs/>
          <w:color w:val="auto"/>
          <w:kern w:val="0"/>
          <w:lang w:eastAsia="zh-CN"/>
        </w:rPr>
        <w:t>)</w:t>
      </w:r>
      <w:r w:rsidRPr="00B46F24">
        <w:rPr>
          <w:rFonts w:ascii="Book Antiqua" w:eastAsia="宋体" w:hAnsi="Book Antiqua" w:cs="宋体"/>
          <w:bCs w:val="0"/>
          <w:color w:val="auto"/>
          <w:kern w:val="0"/>
          <w:lang w:eastAsia="zh-CN"/>
        </w:rPr>
        <w:t> 2014; </w:t>
      </w:r>
      <w:r w:rsidRPr="00B46F24">
        <w:rPr>
          <w:rFonts w:ascii="Book Antiqua" w:eastAsia="宋体" w:hAnsi="Book Antiqua" w:cs="宋体"/>
          <w:b/>
          <w:color w:val="auto"/>
          <w:kern w:val="0"/>
          <w:lang w:eastAsia="zh-CN"/>
        </w:rPr>
        <w:t>127</w:t>
      </w:r>
      <w:r w:rsidRPr="00B46F24">
        <w:rPr>
          <w:rFonts w:ascii="Book Antiqua" w:eastAsia="宋体" w:hAnsi="Book Antiqua" w:cs="宋体"/>
          <w:bCs w:val="0"/>
          <w:color w:val="auto"/>
          <w:kern w:val="0"/>
          <w:lang w:eastAsia="zh-CN"/>
        </w:rPr>
        <w:t>: 2991-2998 [PMID: 25131240 DOI: 10.3760/cma.j.issn.0366-6999.20140036]</w:t>
      </w:r>
    </w:p>
    <w:p w14:paraId="42011AF6"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19 </w:t>
      </w:r>
      <w:proofErr w:type="spellStart"/>
      <w:r w:rsidRPr="00B46F24">
        <w:rPr>
          <w:rFonts w:ascii="Book Antiqua" w:eastAsia="宋体" w:hAnsi="Book Antiqua" w:cs="宋体"/>
          <w:b/>
          <w:color w:val="auto"/>
          <w:kern w:val="0"/>
          <w:lang w:eastAsia="zh-CN"/>
        </w:rPr>
        <w:t>Becher</w:t>
      </w:r>
      <w:proofErr w:type="spellEnd"/>
      <w:r w:rsidRPr="00B46F24">
        <w:rPr>
          <w:rFonts w:ascii="Book Antiqua" w:eastAsia="宋体" w:hAnsi="Book Antiqua" w:cs="宋体"/>
          <w:b/>
          <w:color w:val="auto"/>
          <w:kern w:val="0"/>
          <w:lang w:eastAsia="zh-CN"/>
        </w:rPr>
        <w:t xml:space="preserve"> H</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Kostev</w:t>
      </w:r>
      <w:proofErr w:type="spellEnd"/>
      <w:r w:rsidRPr="00B46F24">
        <w:rPr>
          <w:rFonts w:ascii="Book Antiqua" w:eastAsia="宋体" w:hAnsi="Book Antiqua" w:cs="宋体"/>
          <w:bCs w:val="0"/>
          <w:color w:val="auto"/>
          <w:kern w:val="0"/>
          <w:lang w:eastAsia="zh-CN"/>
        </w:rPr>
        <w:t xml:space="preserve"> K, </w:t>
      </w:r>
      <w:proofErr w:type="spellStart"/>
      <w:r w:rsidRPr="00B46F24">
        <w:rPr>
          <w:rFonts w:ascii="Book Antiqua" w:eastAsia="宋体" w:hAnsi="Book Antiqua" w:cs="宋体"/>
          <w:bCs w:val="0"/>
          <w:color w:val="auto"/>
          <w:kern w:val="0"/>
          <w:lang w:eastAsia="zh-CN"/>
        </w:rPr>
        <w:t>Schröder-Bernhardi</w:t>
      </w:r>
      <w:proofErr w:type="spellEnd"/>
      <w:r w:rsidRPr="00B46F24">
        <w:rPr>
          <w:rFonts w:ascii="Book Antiqua" w:eastAsia="宋体" w:hAnsi="Book Antiqua" w:cs="宋体"/>
          <w:bCs w:val="0"/>
          <w:color w:val="auto"/>
          <w:kern w:val="0"/>
          <w:lang w:eastAsia="zh-CN"/>
        </w:rPr>
        <w:t xml:space="preserve"> D. Validity and representativeness of the "Disease Analyzer" patient database for use in </w:t>
      </w:r>
      <w:proofErr w:type="spellStart"/>
      <w:r w:rsidRPr="00B46F24">
        <w:rPr>
          <w:rFonts w:ascii="Book Antiqua" w:eastAsia="宋体" w:hAnsi="Book Antiqua" w:cs="宋体"/>
          <w:bCs w:val="0"/>
          <w:color w:val="auto"/>
          <w:kern w:val="0"/>
          <w:lang w:eastAsia="zh-CN"/>
        </w:rPr>
        <w:t>pharmacoepidemiological</w:t>
      </w:r>
      <w:proofErr w:type="spellEnd"/>
      <w:r w:rsidRPr="00B46F24">
        <w:rPr>
          <w:rFonts w:ascii="Book Antiqua" w:eastAsia="宋体" w:hAnsi="Book Antiqua" w:cs="宋体"/>
          <w:bCs w:val="0"/>
          <w:color w:val="auto"/>
          <w:kern w:val="0"/>
          <w:lang w:eastAsia="zh-CN"/>
        </w:rPr>
        <w:t xml:space="preserve"> and </w:t>
      </w:r>
      <w:proofErr w:type="spellStart"/>
      <w:r w:rsidRPr="00B46F24">
        <w:rPr>
          <w:rFonts w:ascii="Book Antiqua" w:eastAsia="宋体" w:hAnsi="Book Antiqua" w:cs="宋体"/>
          <w:bCs w:val="0"/>
          <w:color w:val="auto"/>
          <w:kern w:val="0"/>
          <w:lang w:eastAsia="zh-CN"/>
        </w:rPr>
        <w:t>pharmacoeconomic</w:t>
      </w:r>
      <w:proofErr w:type="spellEnd"/>
      <w:r w:rsidRPr="00B46F24">
        <w:rPr>
          <w:rFonts w:ascii="Book Antiqua" w:eastAsia="宋体" w:hAnsi="Book Antiqua" w:cs="宋体"/>
          <w:bCs w:val="0"/>
          <w:color w:val="auto"/>
          <w:kern w:val="0"/>
          <w:lang w:eastAsia="zh-CN"/>
        </w:rPr>
        <w:t xml:space="preserve"> studies. </w:t>
      </w:r>
      <w:proofErr w:type="spellStart"/>
      <w:r w:rsidRPr="00B46F24">
        <w:rPr>
          <w:rFonts w:ascii="Book Antiqua" w:eastAsia="宋体" w:hAnsi="Book Antiqua" w:cs="宋体"/>
          <w:bCs w:val="0"/>
          <w:i/>
          <w:iCs/>
          <w:color w:val="auto"/>
          <w:kern w:val="0"/>
          <w:lang w:eastAsia="zh-CN"/>
        </w:rPr>
        <w:t>Int</w:t>
      </w:r>
      <w:proofErr w:type="spellEnd"/>
      <w:r w:rsidRPr="00B46F24">
        <w:rPr>
          <w:rFonts w:ascii="Book Antiqua" w:eastAsia="宋体" w:hAnsi="Book Antiqua" w:cs="宋体"/>
          <w:bCs w:val="0"/>
          <w:i/>
          <w:iCs/>
          <w:color w:val="auto"/>
          <w:kern w:val="0"/>
          <w:lang w:eastAsia="zh-CN"/>
        </w:rPr>
        <w:t xml:space="preserve"> J </w:t>
      </w:r>
      <w:proofErr w:type="spellStart"/>
      <w:r w:rsidRPr="00B46F24">
        <w:rPr>
          <w:rFonts w:ascii="Book Antiqua" w:eastAsia="宋体" w:hAnsi="Book Antiqua" w:cs="宋体"/>
          <w:bCs w:val="0"/>
          <w:i/>
          <w:iCs/>
          <w:color w:val="auto"/>
          <w:kern w:val="0"/>
          <w:lang w:eastAsia="zh-CN"/>
        </w:rPr>
        <w:t>Clin</w:t>
      </w:r>
      <w:proofErr w:type="spellEnd"/>
      <w:r w:rsidRPr="00B46F24">
        <w:rPr>
          <w:rFonts w:ascii="Book Antiqua" w:eastAsia="宋体" w:hAnsi="Book Antiqua" w:cs="宋体"/>
          <w:bCs w:val="0"/>
          <w:i/>
          <w:iCs/>
          <w:color w:val="auto"/>
          <w:kern w:val="0"/>
          <w:lang w:eastAsia="zh-CN"/>
        </w:rPr>
        <w:t xml:space="preserve"> </w:t>
      </w:r>
      <w:proofErr w:type="spellStart"/>
      <w:r w:rsidRPr="00B46F24">
        <w:rPr>
          <w:rFonts w:ascii="Book Antiqua" w:eastAsia="宋体" w:hAnsi="Book Antiqua" w:cs="宋体"/>
          <w:bCs w:val="0"/>
          <w:i/>
          <w:iCs/>
          <w:color w:val="auto"/>
          <w:kern w:val="0"/>
          <w:lang w:eastAsia="zh-CN"/>
        </w:rPr>
        <w:t>Pharmacol</w:t>
      </w:r>
      <w:proofErr w:type="spellEnd"/>
      <w:r w:rsidRPr="00B46F24">
        <w:rPr>
          <w:rFonts w:ascii="Book Antiqua" w:eastAsia="宋体" w:hAnsi="Book Antiqua" w:cs="宋体"/>
          <w:bCs w:val="0"/>
          <w:i/>
          <w:iCs/>
          <w:color w:val="auto"/>
          <w:kern w:val="0"/>
          <w:lang w:eastAsia="zh-CN"/>
        </w:rPr>
        <w:t xml:space="preserve"> </w:t>
      </w:r>
      <w:proofErr w:type="spellStart"/>
      <w:r w:rsidRPr="00B46F24">
        <w:rPr>
          <w:rFonts w:ascii="Book Antiqua" w:eastAsia="宋体" w:hAnsi="Book Antiqua" w:cs="宋体"/>
          <w:bCs w:val="0"/>
          <w:i/>
          <w:iCs/>
          <w:color w:val="auto"/>
          <w:kern w:val="0"/>
          <w:lang w:eastAsia="zh-CN"/>
        </w:rPr>
        <w:t>Ther</w:t>
      </w:r>
      <w:proofErr w:type="spellEnd"/>
      <w:r w:rsidRPr="00B46F24">
        <w:rPr>
          <w:rFonts w:ascii="Book Antiqua" w:eastAsia="宋体" w:hAnsi="Book Antiqua" w:cs="宋体"/>
          <w:bCs w:val="0"/>
          <w:color w:val="auto"/>
          <w:kern w:val="0"/>
          <w:lang w:eastAsia="zh-CN"/>
        </w:rPr>
        <w:t> 2009; </w:t>
      </w:r>
      <w:r w:rsidRPr="00B46F24">
        <w:rPr>
          <w:rFonts w:ascii="Book Antiqua" w:eastAsia="宋体" w:hAnsi="Book Antiqua" w:cs="宋体"/>
          <w:b/>
          <w:color w:val="auto"/>
          <w:kern w:val="0"/>
          <w:lang w:eastAsia="zh-CN"/>
        </w:rPr>
        <w:t>47</w:t>
      </w:r>
      <w:r w:rsidRPr="00B46F24">
        <w:rPr>
          <w:rFonts w:ascii="Book Antiqua" w:eastAsia="宋体" w:hAnsi="Book Antiqua" w:cs="宋体"/>
          <w:bCs w:val="0"/>
          <w:color w:val="auto"/>
          <w:kern w:val="0"/>
          <w:lang w:eastAsia="zh-CN"/>
        </w:rPr>
        <w:t>: 617-626 [PMID: 19825325]</w:t>
      </w:r>
    </w:p>
    <w:p w14:paraId="3F7438DE"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proofErr w:type="gramStart"/>
      <w:r w:rsidRPr="00B46F24">
        <w:rPr>
          <w:rFonts w:ascii="Book Antiqua" w:eastAsia="宋体" w:hAnsi="Book Antiqua" w:cs="宋体"/>
          <w:bCs w:val="0"/>
          <w:color w:val="auto"/>
          <w:kern w:val="0"/>
          <w:lang w:eastAsia="zh-CN"/>
        </w:rPr>
        <w:lastRenderedPageBreak/>
        <w:t>20 </w:t>
      </w:r>
      <w:proofErr w:type="spellStart"/>
      <w:r w:rsidRPr="00B46F24">
        <w:rPr>
          <w:rFonts w:ascii="Book Antiqua" w:eastAsia="宋体" w:hAnsi="Book Antiqua" w:cs="宋体"/>
          <w:b/>
          <w:color w:val="auto"/>
          <w:kern w:val="0"/>
          <w:lang w:eastAsia="zh-CN"/>
        </w:rPr>
        <w:t>Frasure</w:t>
      </w:r>
      <w:proofErr w:type="spellEnd"/>
      <w:r w:rsidRPr="00B46F24">
        <w:rPr>
          <w:rFonts w:ascii="Book Antiqua" w:eastAsia="宋体" w:hAnsi="Book Antiqua" w:cs="宋体"/>
          <w:b/>
          <w:color w:val="auto"/>
          <w:kern w:val="0"/>
          <w:lang w:eastAsia="zh-CN"/>
        </w:rPr>
        <w:t>-Smith N</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Lespérance</w:t>
      </w:r>
      <w:proofErr w:type="spellEnd"/>
      <w:r w:rsidRPr="00B46F24">
        <w:rPr>
          <w:rFonts w:ascii="Book Antiqua" w:eastAsia="宋体" w:hAnsi="Book Antiqua" w:cs="宋体"/>
          <w:bCs w:val="0"/>
          <w:color w:val="auto"/>
          <w:kern w:val="0"/>
          <w:lang w:eastAsia="zh-CN"/>
        </w:rPr>
        <w:t xml:space="preserve"> F, </w:t>
      </w:r>
      <w:proofErr w:type="spellStart"/>
      <w:r w:rsidRPr="00B46F24">
        <w:rPr>
          <w:rFonts w:ascii="Book Antiqua" w:eastAsia="宋体" w:hAnsi="Book Antiqua" w:cs="宋体"/>
          <w:bCs w:val="0"/>
          <w:color w:val="auto"/>
          <w:kern w:val="0"/>
          <w:lang w:eastAsia="zh-CN"/>
        </w:rPr>
        <w:t>Talajic</w:t>
      </w:r>
      <w:proofErr w:type="spellEnd"/>
      <w:r w:rsidRPr="00B46F24">
        <w:rPr>
          <w:rFonts w:ascii="Book Antiqua" w:eastAsia="宋体" w:hAnsi="Book Antiqua" w:cs="宋体"/>
          <w:bCs w:val="0"/>
          <w:color w:val="auto"/>
          <w:kern w:val="0"/>
          <w:lang w:eastAsia="zh-CN"/>
        </w:rPr>
        <w:t xml:space="preserve"> M. Depression and 18-month prognosis after myocardial infarction.</w:t>
      </w:r>
      <w:proofErr w:type="gramEnd"/>
      <w:r w:rsidRPr="00B46F24">
        <w:rPr>
          <w:rFonts w:ascii="Book Antiqua" w:eastAsia="宋体" w:hAnsi="Book Antiqua" w:cs="宋体"/>
          <w:bCs w:val="0"/>
          <w:color w:val="auto"/>
          <w:kern w:val="0"/>
          <w:lang w:eastAsia="zh-CN"/>
        </w:rPr>
        <w:t> </w:t>
      </w:r>
      <w:r w:rsidRPr="00B46F24">
        <w:rPr>
          <w:rFonts w:ascii="Book Antiqua" w:eastAsia="宋体" w:hAnsi="Book Antiqua" w:cs="宋体"/>
          <w:bCs w:val="0"/>
          <w:i/>
          <w:iCs/>
          <w:color w:val="auto"/>
          <w:kern w:val="0"/>
          <w:lang w:eastAsia="zh-CN"/>
        </w:rPr>
        <w:t>Circulation</w:t>
      </w:r>
      <w:r w:rsidRPr="00B46F24">
        <w:rPr>
          <w:rFonts w:ascii="Book Antiqua" w:eastAsia="宋体" w:hAnsi="Book Antiqua" w:cs="宋体"/>
          <w:bCs w:val="0"/>
          <w:color w:val="auto"/>
          <w:kern w:val="0"/>
          <w:lang w:eastAsia="zh-CN"/>
        </w:rPr>
        <w:t> 1995; </w:t>
      </w:r>
      <w:r w:rsidRPr="00B46F24">
        <w:rPr>
          <w:rFonts w:ascii="Book Antiqua" w:eastAsia="宋体" w:hAnsi="Book Antiqua" w:cs="宋体"/>
          <w:b/>
          <w:color w:val="auto"/>
          <w:kern w:val="0"/>
          <w:lang w:eastAsia="zh-CN"/>
        </w:rPr>
        <w:t>91</w:t>
      </w:r>
      <w:r w:rsidRPr="00B46F24">
        <w:rPr>
          <w:rFonts w:ascii="Book Antiqua" w:eastAsia="宋体" w:hAnsi="Book Antiqua" w:cs="宋体"/>
          <w:bCs w:val="0"/>
          <w:color w:val="auto"/>
          <w:kern w:val="0"/>
          <w:lang w:eastAsia="zh-CN"/>
        </w:rPr>
        <w:t>: 999-1005 [PMID: 7531624 DOI: 10.1161/01.CIR.91.4.999]</w:t>
      </w:r>
    </w:p>
    <w:p w14:paraId="68B66CE5"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21 </w:t>
      </w:r>
      <w:proofErr w:type="spellStart"/>
      <w:r w:rsidRPr="00B46F24">
        <w:rPr>
          <w:rFonts w:ascii="Book Antiqua" w:eastAsia="宋体" w:hAnsi="Book Antiqua" w:cs="宋体"/>
          <w:b/>
          <w:color w:val="auto"/>
          <w:kern w:val="0"/>
          <w:lang w:eastAsia="zh-CN"/>
        </w:rPr>
        <w:t>Ziegelstein</w:t>
      </w:r>
      <w:proofErr w:type="spellEnd"/>
      <w:r w:rsidRPr="00B46F24">
        <w:rPr>
          <w:rFonts w:ascii="Book Antiqua" w:eastAsia="宋体" w:hAnsi="Book Antiqua" w:cs="宋体"/>
          <w:b/>
          <w:color w:val="auto"/>
          <w:kern w:val="0"/>
          <w:lang w:eastAsia="zh-CN"/>
        </w:rPr>
        <w:t xml:space="preserve"> RC</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Fauerbach</w:t>
      </w:r>
      <w:proofErr w:type="spellEnd"/>
      <w:r w:rsidRPr="00B46F24">
        <w:rPr>
          <w:rFonts w:ascii="Book Antiqua" w:eastAsia="宋体" w:hAnsi="Book Antiqua" w:cs="宋体"/>
          <w:bCs w:val="0"/>
          <w:color w:val="auto"/>
          <w:kern w:val="0"/>
          <w:lang w:eastAsia="zh-CN"/>
        </w:rPr>
        <w:t xml:space="preserve"> JA, Stevens SS, </w:t>
      </w:r>
      <w:proofErr w:type="spellStart"/>
      <w:r w:rsidRPr="00B46F24">
        <w:rPr>
          <w:rFonts w:ascii="Book Antiqua" w:eastAsia="宋体" w:hAnsi="Book Antiqua" w:cs="宋体"/>
          <w:bCs w:val="0"/>
          <w:color w:val="auto"/>
          <w:kern w:val="0"/>
          <w:lang w:eastAsia="zh-CN"/>
        </w:rPr>
        <w:t>Romanelli</w:t>
      </w:r>
      <w:proofErr w:type="spellEnd"/>
      <w:r w:rsidRPr="00B46F24">
        <w:rPr>
          <w:rFonts w:ascii="Book Antiqua" w:eastAsia="宋体" w:hAnsi="Book Antiqua" w:cs="宋体"/>
          <w:bCs w:val="0"/>
          <w:color w:val="auto"/>
          <w:kern w:val="0"/>
          <w:lang w:eastAsia="zh-CN"/>
        </w:rPr>
        <w:t xml:space="preserve"> J, Richter DP, Bush DE. Patients with depression are less likely to follow recommendations to reduce cardiac risk during recovery from a myocardial infarction. </w:t>
      </w:r>
      <w:r w:rsidRPr="00B46F24">
        <w:rPr>
          <w:rFonts w:ascii="Book Antiqua" w:eastAsia="宋体" w:hAnsi="Book Antiqua" w:cs="宋体"/>
          <w:bCs w:val="0"/>
          <w:i/>
          <w:iCs/>
          <w:color w:val="auto"/>
          <w:kern w:val="0"/>
          <w:lang w:eastAsia="zh-CN"/>
        </w:rPr>
        <w:t>Arch Intern Med</w:t>
      </w:r>
      <w:r w:rsidRPr="00B46F24">
        <w:rPr>
          <w:rFonts w:ascii="Book Antiqua" w:eastAsia="宋体" w:hAnsi="Book Antiqua" w:cs="宋体"/>
          <w:bCs w:val="0"/>
          <w:color w:val="auto"/>
          <w:kern w:val="0"/>
          <w:lang w:eastAsia="zh-CN"/>
        </w:rPr>
        <w:t> 2000; </w:t>
      </w:r>
      <w:r w:rsidRPr="00B46F24">
        <w:rPr>
          <w:rFonts w:ascii="Book Antiqua" w:eastAsia="宋体" w:hAnsi="Book Antiqua" w:cs="宋体"/>
          <w:b/>
          <w:color w:val="auto"/>
          <w:kern w:val="0"/>
          <w:lang w:eastAsia="zh-CN"/>
        </w:rPr>
        <w:t>160</w:t>
      </w:r>
      <w:r w:rsidRPr="00B46F24">
        <w:rPr>
          <w:rFonts w:ascii="Book Antiqua" w:eastAsia="宋体" w:hAnsi="Book Antiqua" w:cs="宋体"/>
          <w:bCs w:val="0"/>
          <w:color w:val="auto"/>
          <w:kern w:val="0"/>
          <w:lang w:eastAsia="zh-CN"/>
        </w:rPr>
        <w:t>: 1818-1823 [PMID: 10871976 DOI: 10.1001/archinte.160.12.1818]</w:t>
      </w:r>
    </w:p>
    <w:p w14:paraId="397C7BA3"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22 </w:t>
      </w:r>
      <w:r w:rsidRPr="00B46F24">
        <w:rPr>
          <w:rFonts w:ascii="Book Antiqua" w:eastAsia="宋体" w:hAnsi="Book Antiqua" w:cs="宋体"/>
          <w:b/>
          <w:color w:val="auto"/>
          <w:kern w:val="0"/>
          <w:lang w:eastAsia="zh-CN"/>
        </w:rPr>
        <w:t>Davidson KW</w:t>
      </w:r>
      <w:r w:rsidRPr="00B46F24">
        <w:rPr>
          <w:rFonts w:ascii="Book Antiqua" w:eastAsia="宋体" w:hAnsi="Book Antiqua" w:cs="宋体"/>
          <w:bCs w:val="0"/>
          <w:color w:val="auto"/>
          <w:kern w:val="0"/>
          <w:lang w:eastAsia="zh-CN"/>
        </w:rPr>
        <w:t xml:space="preserve">, Burg MM, </w:t>
      </w:r>
      <w:proofErr w:type="spellStart"/>
      <w:r w:rsidRPr="00B46F24">
        <w:rPr>
          <w:rFonts w:ascii="Book Antiqua" w:eastAsia="宋体" w:hAnsi="Book Antiqua" w:cs="宋体"/>
          <w:bCs w:val="0"/>
          <w:color w:val="auto"/>
          <w:kern w:val="0"/>
          <w:lang w:eastAsia="zh-CN"/>
        </w:rPr>
        <w:t>Kronish</w:t>
      </w:r>
      <w:proofErr w:type="spellEnd"/>
      <w:r w:rsidRPr="00B46F24">
        <w:rPr>
          <w:rFonts w:ascii="Book Antiqua" w:eastAsia="宋体" w:hAnsi="Book Antiqua" w:cs="宋体"/>
          <w:bCs w:val="0"/>
          <w:color w:val="auto"/>
          <w:kern w:val="0"/>
          <w:lang w:eastAsia="zh-CN"/>
        </w:rPr>
        <w:t xml:space="preserve"> IM, </w:t>
      </w:r>
      <w:proofErr w:type="spellStart"/>
      <w:r w:rsidRPr="00B46F24">
        <w:rPr>
          <w:rFonts w:ascii="Book Antiqua" w:eastAsia="宋体" w:hAnsi="Book Antiqua" w:cs="宋体"/>
          <w:bCs w:val="0"/>
          <w:color w:val="auto"/>
          <w:kern w:val="0"/>
          <w:lang w:eastAsia="zh-CN"/>
        </w:rPr>
        <w:t>Shimbo</w:t>
      </w:r>
      <w:proofErr w:type="spellEnd"/>
      <w:r w:rsidRPr="00B46F24">
        <w:rPr>
          <w:rFonts w:ascii="Book Antiqua" w:eastAsia="宋体" w:hAnsi="Book Antiqua" w:cs="宋体"/>
          <w:bCs w:val="0"/>
          <w:color w:val="auto"/>
          <w:kern w:val="0"/>
          <w:lang w:eastAsia="zh-CN"/>
        </w:rPr>
        <w:t xml:space="preserve"> D, </w:t>
      </w:r>
      <w:proofErr w:type="spellStart"/>
      <w:r w:rsidRPr="00B46F24">
        <w:rPr>
          <w:rFonts w:ascii="Book Antiqua" w:eastAsia="宋体" w:hAnsi="Book Antiqua" w:cs="宋体"/>
          <w:bCs w:val="0"/>
          <w:color w:val="auto"/>
          <w:kern w:val="0"/>
          <w:lang w:eastAsia="zh-CN"/>
        </w:rPr>
        <w:t>Dettenborn</w:t>
      </w:r>
      <w:proofErr w:type="spellEnd"/>
      <w:r w:rsidRPr="00B46F24">
        <w:rPr>
          <w:rFonts w:ascii="Book Antiqua" w:eastAsia="宋体" w:hAnsi="Book Antiqua" w:cs="宋体"/>
          <w:bCs w:val="0"/>
          <w:color w:val="auto"/>
          <w:kern w:val="0"/>
          <w:lang w:eastAsia="zh-CN"/>
        </w:rPr>
        <w:t xml:space="preserve"> L, </w:t>
      </w:r>
      <w:proofErr w:type="spellStart"/>
      <w:r w:rsidRPr="00B46F24">
        <w:rPr>
          <w:rFonts w:ascii="Book Antiqua" w:eastAsia="宋体" w:hAnsi="Book Antiqua" w:cs="宋体"/>
          <w:bCs w:val="0"/>
          <w:color w:val="auto"/>
          <w:kern w:val="0"/>
          <w:lang w:eastAsia="zh-CN"/>
        </w:rPr>
        <w:t>Mehran</w:t>
      </w:r>
      <w:proofErr w:type="spellEnd"/>
      <w:r w:rsidRPr="00B46F24">
        <w:rPr>
          <w:rFonts w:ascii="Book Antiqua" w:eastAsia="宋体" w:hAnsi="Book Antiqua" w:cs="宋体"/>
          <w:bCs w:val="0"/>
          <w:color w:val="auto"/>
          <w:kern w:val="0"/>
          <w:lang w:eastAsia="zh-CN"/>
        </w:rPr>
        <w:t xml:space="preserve"> R, </w:t>
      </w:r>
      <w:proofErr w:type="spellStart"/>
      <w:r w:rsidRPr="00B46F24">
        <w:rPr>
          <w:rFonts w:ascii="Book Antiqua" w:eastAsia="宋体" w:hAnsi="Book Antiqua" w:cs="宋体"/>
          <w:bCs w:val="0"/>
          <w:color w:val="auto"/>
          <w:kern w:val="0"/>
          <w:lang w:eastAsia="zh-CN"/>
        </w:rPr>
        <w:t>Vorchheimer</w:t>
      </w:r>
      <w:proofErr w:type="spellEnd"/>
      <w:r w:rsidRPr="00B46F24">
        <w:rPr>
          <w:rFonts w:ascii="Book Antiqua" w:eastAsia="宋体" w:hAnsi="Book Antiqua" w:cs="宋体"/>
          <w:bCs w:val="0"/>
          <w:color w:val="auto"/>
          <w:kern w:val="0"/>
          <w:lang w:eastAsia="zh-CN"/>
        </w:rPr>
        <w:t xml:space="preserve"> D, </w:t>
      </w:r>
      <w:proofErr w:type="spellStart"/>
      <w:r w:rsidRPr="00B46F24">
        <w:rPr>
          <w:rFonts w:ascii="Book Antiqua" w:eastAsia="宋体" w:hAnsi="Book Antiqua" w:cs="宋体"/>
          <w:bCs w:val="0"/>
          <w:color w:val="auto"/>
          <w:kern w:val="0"/>
          <w:lang w:eastAsia="zh-CN"/>
        </w:rPr>
        <w:t>Clemow</w:t>
      </w:r>
      <w:proofErr w:type="spellEnd"/>
      <w:r w:rsidRPr="00B46F24">
        <w:rPr>
          <w:rFonts w:ascii="Book Antiqua" w:eastAsia="宋体" w:hAnsi="Book Antiqua" w:cs="宋体"/>
          <w:bCs w:val="0"/>
          <w:color w:val="auto"/>
          <w:kern w:val="0"/>
          <w:lang w:eastAsia="zh-CN"/>
        </w:rPr>
        <w:t xml:space="preserve"> L, Schwartz JE, </w:t>
      </w:r>
      <w:proofErr w:type="spellStart"/>
      <w:r w:rsidRPr="00B46F24">
        <w:rPr>
          <w:rFonts w:ascii="Book Antiqua" w:eastAsia="宋体" w:hAnsi="Book Antiqua" w:cs="宋体"/>
          <w:bCs w:val="0"/>
          <w:color w:val="auto"/>
          <w:kern w:val="0"/>
          <w:lang w:eastAsia="zh-CN"/>
        </w:rPr>
        <w:t>Lespérance</w:t>
      </w:r>
      <w:proofErr w:type="spellEnd"/>
      <w:r w:rsidRPr="00B46F24">
        <w:rPr>
          <w:rFonts w:ascii="Book Antiqua" w:eastAsia="宋体" w:hAnsi="Book Antiqua" w:cs="宋体"/>
          <w:bCs w:val="0"/>
          <w:color w:val="auto"/>
          <w:kern w:val="0"/>
          <w:lang w:eastAsia="zh-CN"/>
        </w:rPr>
        <w:t xml:space="preserve"> F, </w:t>
      </w:r>
      <w:proofErr w:type="spellStart"/>
      <w:r w:rsidRPr="00B46F24">
        <w:rPr>
          <w:rFonts w:ascii="Book Antiqua" w:eastAsia="宋体" w:hAnsi="Book Antiqua" w:cs="宋体"/>
          <w:bCs w:val="0"/>
          <w:color w:val="auto"/>
          <w:kern w:val="0"/>
          <w:lang w:eastAsia="zh-CN"/>
        </w:rPr>
        <w:t>Rieckmann</w:t>
      </w:r>
      <w:proofErr w:type="spellEnd"/>
      <w:r w:rsidRPr="00B46F24">
        <w:rPr>
          <w:rFonts w:ascii="Book Antiqua" w:eastAsia="宋体" w:hAnsi="Book Antiqua" w:cs="宋体"/>
          <w:bCs w:val="0"/>
          <w:color w:val="auto"/>
          <w:kern w:val="0"/>
          <w:lang w:eastAsia="zh-CN"/>
        </w:rPr>
        <w:t xml:space="preserve"> N. Association of anhedonia with recurrent major adverse cardiac events and mortality 1 year after acute coronary syndrome. </w:t>
      </w:r>
      <w:r w:rsidRPr="00B46F24">
        <w:rPr>
          <w:rFonts w:ascii="Book Antiqua" w:eastAsia="宋体" w:hAnsi="Book Antiqua" w:cs="宋体"/>
          <w:bCs w:val="0"/>
          <w:i/>
          <w:iCs/>
          <w:color w:val="auto"/>
          <w:kern w:val="0"/>
          <w:lang w:eastAsia="zh-CN"/>
        </w:rPr>
        <w:t>Arch Gen Psychiatry</w:t>
      </w:r>
      <w:r w:rsidRPr="00B46F24">
        <w:rPr>
          <w:rFonts w:ascii="Book Antiqua" w:eastAsia="宋体" w:hAnsi="Book Antiqua" w:cs="宋体"/>
          <w:bCs w:val="0"/>
          <w:color w:val="auto"/>
          <w:kern w:val="0"/>
          <w:lang w:eastAsia="zh-CN"/>
        </w:rPr>
        <w:t> 2010; </w:t>
      </w:r>
      <w:r w:rsidRPr="00B46F24">
        <w:rPr>
          <w:rFonts w:ascii="Book Antiqua" w:eastAsia="宋体" w:hAnsi="Book Antiqua" w:cs="宋体"/>
          <w:b/>
          <w:color w:val="auto"/>
          <w:kern w:val="0"/>
          <w:lang w:eastAsia="zh-CN"/>
        </w:rPr>
        <w:t>67</w:t>
      </w:r>
      <w:r w:rsidRPr="00B46F24">
        <w:rPr>
          <w:rFonts w:ascii="Book Antiqua" w:eastAsia="宋体" w:hAnsi="Book Antiqua" w:cs="宋体"/>
          <w:bCs w:val="0"/>
          <w:color w:val="auto"/>
          <w:kern w:val="0"/>
          <w:lang w:eastAsia="zh-CN"/>
        </w:rPr>
        <w:t>: 480-488 [PMID: 20439829 DOI: 10.1001/archgenpsychiatry.2010.36]</w:t>
      </w:r>
    </w:p>
    <w:p w14:paraId="779FEC03"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23 </w:t>
      </w:r>
      <w:r w:rsidRPr="00B46F24">
        <w:rPr>
          <w:rFonts w:ascii="Book Antiqua" w:eastAsia="宋体" w:hAnsi="Book Antiqua" w:cs="宋体"/>
          <w:b/>
          <w:color w:val="auto"/>
          <w:kern w:val="0"/>
          <w:lang w:eastAsia="zh-CN"/>
        </w:rPr>
        <w:t>Myers V</w:t>
      </w:r>
      <w:r w:rsidRPr="00B46F24">
        <w:rPr>
          <w:rFonts w:ascii="Book Antiqua" w:eastAsia="宋体" w:hAnsi="Book Antiqua" w:cs="宋体"/>
          <w:bCs w:val="0"/>
          <w:color w:val="auto"/>
          <w:kern w:val="0"/>
          <w:lang w:eastAsia="zh-CN"/>
        </w:rPr>
        <w:t xml:space="preserve">, Gerber Y, </w:t>
      </w:r>
      <w:proofErr w:type="spellStart"/>
      <w:r w:rsidRPr="00B46F24">
        <w:rPr>
          <w:rFonts w:ascii="Book Antiqua" w:eastAsia="宋体" w:hAnsi="Book Antiqua" w:cs="宋体"/>
          <w:bCs w:val="0"/>
          <w:color w:val="auto"/>
          <w:kern w:val="0"/>
          <w:lang w:eastAsia="zh-CN"/>
        </w:rPr>
        <w:t>Benyamini</w:t>
      </w:r>
      <w:proofErr w:type="spellEnd"/>
      <w:r w:rsidRPr="00B46F24">
        <w:rPr>
          <w:rFonts w:ascii="Book Antiqua" w:eastAsia="宋体" w:hAnsi="Book Antiqua" w:cs="宋体"/>
          <w:bCs w:val="0"/>
          <w:color w:val="auto"/>
          <w:kern w:val="0"/>
          <w:lang w:eastAsia="zh-CN"/>
        </w:rPr>
        <w:t xml:space="preserve"> Y, </w:t>
      </w:r>
      <w:proofErr w:type="spellStart"/>
      <w:r w:rsidRPr="00B46F24">
        <w:rPr>
          <w:rFonts w:ascii="Book Antiqua" w:eastAsia="宋体" w:hAnsi="Book Antiqua" w:cs="宋体"/>
          <w:bCs w:val="0"/>
          <w:color w:val="auto"/>
          <w:kern w:val="0"/>
          <w:lang w:eastAsia="zh-CN"/>
        </w:rPr>
        <w:t>Goldbourt</w:t>
      </w:r>
      <w:proofErr w:type="spellEnd"/>
      <w:r w:rsidRPr="00B46F24">
        <w:rPr>
          <w:rFonts w:ascii="Book Antiqua" w:eastAsia="宋体" w:hAnsi="Book Antiqua" w:cs="宋体"/>
          <w:bCs w:val="0"/>
          <w:color w:val="auto"/>
          <w:kern w:val="0"/>
          <w:lang w:eastAsia="zh-CN"/>
        </w:rPr>
        <w:t xml:space="preserve"> U, </w:t>
      </w:r>
      <w:proofErr w:type="spellStart"/>
      <w:r w:rsidRPr="00B46F24">
        <w:rPr>
          <w:rFonts w:ascii="Book Antiqua" w:eastAsia="宋体" w:hAnsi="Book Antiqua" w:cs="宋体"/>
          <w:bCs w:val="0"/>
          <w:color w:val="auto"/>
          <w:kern w:val="0"/>
          <w:lang w:eastAsia="zh-CN"/>
        </w:rPr>
        <w:t>Drory</w:t>
      </w:r>
      <w:proofErr w:type="spellEnd"/>
      <w:r w:rsidRPr="00B46F24">
        <w:rPr>
          <w:rFonts w:ascii="Book Antiqua" w:eastAsia="宋体" w:hAnsi="Book Antiqua" w:cs="宋体"/>
          <w:bCs w:val="0"/>
          <w:color w:val="auto"/>
          <w:kern w:val="0"/>
          <w:lang w:eastAsia="zh-CN"/>
        </w:rPr>
        <w:t xml:space="preserve"> Y. Post-myocardial infarction depression: increased hospital admissions and reduced adoption of secondary prevention measures--a longitudinal study. </w:t>
      </w:r>
      <w:r w:rsidRPr="00B46F24">
        <w:rPr>
          <w:rFonts w:ascii="Book Antiqua" w:eastAsia="宋体" w:hAnsi="Book Antiqua" w:cs="宋体"/>
          <w:bCs w:val="0"/>
          <w:i/>
          <w:iCs/>
          <w:color w:val="auto"/>
          <w:kern w:val="0"/>
          <w:lang w:eastAsia="zh-CN"/>
        </w:rPr>
        <w:t xml:space="preserve">J </w:t>
      </w:r>
      <w:proofErr w:type="spellStart"/>
      <w:r w:rsidRPr="00B46F24">
        <w:rPr>
          <w:rFonts w:ascii="Book Antiqua" w:eastAsia="宋体" w:hAnsi="Book Antiqua" w:cs="宋体"/>
          <w:bCs w:val="0"/>
          <w:i/>
          <w:iCs/>
          <w:color w:val="auto"/>
          <w:kern w:val="0"/>
          <w:lang w:eastAsia="zh-CN"/>
        </w:rPr>
        <w:t>Psychosom</w:t>
      </w:r>
      <w:proofErr w:type="spellEnd"/>
      <w:r w:rsidRPr="00B46F24">
        <w:rPr>
          <w:rFonts w:ascii="Book Antiqua" w:eastAsia="宋体" w:hAnsi="Book Antiqua" w:cs="宋体"/>
          <w:bCs w:val="0"/>
          <w:i/>
          <w:iCs/>
          <w:color w:val="auto"/>
          <w:kern w:val="0"/>
          <w:lang w:eastAsia="zh-CN"/>
        </w:rPr>
        <w:t xml:space="preserve"> Res</w:t>
      </w:r>
      <w:r w:rsidRPr="00B46F24">
        <w:rPr>
          <w:rFonts w:ascii="Book Antiqua" w:eastAsia="宋体" w:hAnsi="Book Antiqua" w:cs="宋体"/>
          <w:bCs w:val="0"/>
          <w:color w:val="auto"/>
          <w:kern w:val="0"/>
          <w:lang w:eastAsia="zh-CN"/>
        </w:rPr>
        <w:t> 2012; </w:t>
      </w:r>
      <w:r w:rsidRPr="00B46F24">
        <w:rPr>
          <w:rFonts w:ascii="Book Antiqua" w:eastAsia="宋体" w:hAnsi="Book Antiqua" w:cs="宋体"/>
          <w:b/>
          <w:color w:val="auto"/>
          <w:kern w:val="0"/>
          <w:lang w:eastAsia="zh-CN"/>
        </w:rPr>
        <w:t>72</w:t>
      </w:r>
      <w:r w:rsidRPr="00B46F24">
        <w:rPr>
          <w:rFonts w:ascii="Book Antiqua" w:eastAsia="宋体" w:hAnsi="Book Antiqua" w:cs="宋体"/>
          <w:bCs w:val="0"/>
          <w:color w:val="auto"/>
          <w:kern w:val="0"/>
          <w:lang w:eastAsia="zh-CN"/>
        </w:rPr>
        <w:t>: 5-10 [PMID: 22200515 DOI: 10.1016/j.jpsychores.2011.09.009]</w:t>
      </w:r>
    </w:p>
    <w:p w14:paraId="4D2E1A16"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24 </w:t>
      </w:r>
      <w:proofErr w:type="spellStart"/>
      <w:r w:rsidRPr="00B46F24">
        <w:rPr>
          <w:rFonts w:ascii="Book Antiqua" w:eastAsia="宋体" w:hAnsi="Book Antiqua" w:cs="宋体"/>
          <w:b/>
          <w:color w:val="auto"/>
          <w:kern w:val="0"/>
          <w:lang w:eastAsia="zh-CN"/>
        </w:rPr>
        <w:t>Kendler</w:t>
      </w:r>
      <w:proofErr w:type="spellEnd"/>
      <w:r w:rsidRPr="00B46F24">
        <w:rPr>
          <w:rFonts w:ascii="Book Antiqua" w:eastAsia="宋体" w:hAnsi="Book Antiqua" w:cs="宋体"/>
          <w:b/>
          <w:color w:val="auto"/>
          <w:kern w:val="0"/>
          <w:lang w:eastAsia="zh-CN"/>
        </w:rPr>
        <w:t xml:space="preserve"> KS</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Karkowski</w:t>
      </w:r>
      <w:proofErr w:type="spellEnd"/>
      <w:r w:rsidRPr="00B46F24">
        <w:rPr>
          <w:rFonts w:ascii="Book Antiqua" w:eastAsia="宋体" w:hAnsi="Book Antiqua" w:cs="宋体"/>
          <w:bCs w:val="0"/>
          <w:color w:val="auto"/>
          <w:kern w:val="0"/>
          <w:lang w:eastAsia="zh-CN"/>
        </w:rPr>
        <w:t xml:space="preserve"> LM, Prescott CA. Causal relationship between stressful life events and the onset of major depression. </w:t>
      </w:r>
      <w:r w:rsidRPr="00B46F24">
        <w:rPr>
          <w:rFonts w:ascii="Book Antiqua" w:eastAsia="宋体" w:hAnsi="Book Antiqua" w:cs="宋体"/>
          <w:bCs w:val="0"/>
          <w:i/>
          <w:iCs/>
          <w:color w:val="auto"/>
          <w:kern w:val="0"/>
          <w:lang w:eastAsia="zh-CN"/>
        </w:rPr>
        <w:t>Am J Psychiatry</w:t>
      </w:r>
      <w:r w:rsidRPr="00B46F24">
        <w:rPr>
          <w:rFonts w:ascii="Book Antiqua" w:eastAsia="宋体" w:hAnsi="Book Antiqua" w:cs="宋体"/>
          <w:bCs w:val="0"/>
          <w:color w:val="auto"/>
          <w:kern w:val="0"/>
          <w:lang w:eastAsia="zh-CN"/>
        </w:rPr>
        <w:t> 1999; </w:t>
      </w:r>
      <w:r w:rsidRPr="00B46F24">
        <w:rPr>
          <w:rFonts w:ascii="Book Antiqua" w:eastAsia="宋体" w:hAnsi="Book Antiqua" w:cs="宋体"/>
          <w:b/>
          <w:color w:val="auto"/>
          <w:kern w:val="0"/>
          <w:lang w:eastAsia="zh-CN"/>
        </w:rPr>
        <w:t>156</w:t>
      </w:r>
      <w:r w:rsidRPr="00B46F24">
        <w:rPr>
          <w:rFonts w:ascii="Book Antiqua" w:eastAsia="宋体" w:hAnsi="Book Antiqua" w:cs="宋体"/>
          <w:bCs w:val="0"/>
          <w:color w:val="auto"/>
          <w:kern w:val="0"/>
          <w:lang w:eastAsia="zh-CN"/>
        </w:rPr>
        <w:t>: 837-841 [PMID: 10360120 DOI: 10.1176/ajp.156.6.837]</w:t>
      </w:r>
    </w:p>
    <w:p w14:paraId="7CABA684"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25 </w:t>
      </w:r>
      <w:proofErr w:type="spellStart"/>
      <w:r w:rsidRPr="00B46F24">
        <w:rPr>
          <w:rFonts w:ascii="Book Antiqua" w:eastAsia="宋体" w:hAnsi="Book Antiqua" w:cs="宋体"/>
          <w:b/>
          <w:color w:val="auto"/>
          <w:kern w:val="0"/>
          <w:lang w:eastAsia="zh-CN"/>
        </w:rPr>
        <w:t>Nabi</w:t>
      </w:r>
      <w:proofErr w:type="spellEnd"/>
      <w:r w:rsidRPr="00B46F24">
        <w:rPr>
          <w:rFonts w:ascii="Book Antiqua" w:eastAsia="宋体" w:hAnsi="Book Antiqua" w:cs="宋体"/>
          <w:b/>
          <w:color w:val="auto"/>
          <w:kern w:val="0"/>
          <w:lang w:eastAsia="zh-CN"/>
        </w:rPr>
        <w:t xml:space="preserve"> H</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Kivimäki</w:t>
      </w:r>
      <w:proofErr w:type="spellEnd"/>
      <w:r w:rsidRPr="00B46F24">
        <w:rPr>
          <w:rFonts w:ascii="Book Antiqua" w:eastAsia="宋体" w:hAnsi="Book Antiqua" w:cs="宋体"/>
          <w:bCs w:val="0"/>
          <w:color w:val="auto"/>
          <w:kern w:val="0"/>
          <w:lang w:eastAsia="zh-CN"/>
        </w:rPr>
        <w:t xml:space="preserve"> M, Batty GD, Shipley MJ, Britton A, Brunner EJ, </w:t>
      </w:r>
      <w:proofErr w:type="spellStart"/>
      <w:r w:rsidRPr="00B46F24">
        <w:rPr>
          <w:rFonts w:ascii="Book Antiqua" w:eastAsia="宋体" w:hAnsi="Book Antiqua" w:cs="宋体"/>
          <w:bCs w:val="0"/>
          <w:color w:val="auto"/>
          <w:kern w:val="0"/>
          <w:lang w:eastAsia="zh-CN"/>
        </w:rPr>
        <w:t>Vahtera</w:t>
      </w:r>
      <w:proofErr w:type="spellEnd"/>
      <w:r w:rsidRPr="00B46F24">
        <w:rPr>
          <w:rFonts w:ascii="Book Antiqua" w:eastAsia="宋体" w:hAnsi="Book Antiqua" w:cs="宋体"/>
          <w:bCs w:val="0"/>
          <w:color w:val="auto"/>
          <w:kern w:val="0"/>
          <w:lang w:eastAsia="zh-CN"/>
        </w:rPr>
        <w:t xml:space="preserve"> J, </w:t>
      </w:r>
      <w:proofErr w:type="spellStart"/>
      <w:r w:rsidRPr="00B46F24">
        <w:rPr>
          <w:rFonts w:ascii="Book Antiqua" w:eastAsia="宋体" w:hAnsi="Book Antiqua" w:cs="宋体"/>
          <w:bCs w:val="0"/>
          <w:color w:val="auto"/>
          <w:kern w:val="0"/>
          <w:lang w:eastAsia="zh-CN"/>
        </w:rPr>
        <w:t>Lemogne</w:t>
      </w:r>
      <w:proofErr w:type="spellEnd"/>
      <w:r w:rsidRPr="00B46F24">
        <w:rPr>
          <w:rFonts w:ascii="Book Antiqua" w:eastAsia="宋体" w:hAnsi="Book Antiqua" w:cs="宋体"/>
          <w:bCs w:val="0"/>
          <w:color w:val="auto"/>
          <w:kern w:val="0"/>
          <w:lang w:eastAsia="zh-CN"/>
        </w:rPr>
        <w:t xml:space="preserve"> C, </w:t>
      </w:r>
      <w:proofErr w:type="spellStart"/>
      <w:r w:rsidRPr="00B46F24">
        <w:rPr>
          <w:rFonts w:ascii="Book Antiqua" w:eastAsia="宋体" w:hAnsi="Book Antiqua" w:cs="宋体"/>
          <w:bCs w:val="0"/>
          <w:color w:val="auto"/>
          <w:kern w:val="0"/>
          <w:lang w:eastAsia="zh-CN"/>
        </w:rPr>
        <w:t>Elbaz</w:t>
      </w:r>
      <w:proofErr w:type="spellEnd"/>
      <w:r w:rsidRPr="00B46F24">
        <w:rPr>
          <w:rFonts w:ascii="Book Antiqua" w:eastAsia="宋体" w:hAnsi="Book Antiqua" w:cs="宋体"/>
          <w:bCs w:val="0"/>
          <w:color w:val="auto"/>
          <w:kern w:val="0"/>
          <w:lang w:eastAsia="zh-CN"/>
        </w:rPr>
        <w:t xml:space="preserve"> A, Singh-</w:t>
      </w:r>
      <w:proofErr w:type="spellStart"/>
      <w:r w:rsidRPr="00B46F24">
        <w:rPr>
          <w:rFonts w:ascii="Book Antiqua" w:eastAsia="宋体" w:hAnsi="Book Antiqua" w:cs="宋体"/>
          <w:bCs w:val="0"/>
          <w:color w:val="auto"/>
          <w:kern w:val="0"/>
          <w:lang w:eastAsia="zh-CN"/>
        </w:rPr>
        <w:t>Manoux</w:t>
      </w:r>
      <w:proofErr w:type="spellEnd"/>
      <w:r w:rsidRPr="00B46F24">
        <w:rPr>
          <w:rFonts w:ascii="Book Antiqua" w:eastAsia="宋体" w:hAnsi="Book Antiqua" w:cs="宋体"/>
          <w:bCs w:val="0"/>
          <w:color w:val="auto"/>
          <w:kern w:val="0"/>
          <w:lang w:eastAsia="zh-CN"/>
        </w:rPr>
        <w:t xml:space="preserve"> A. Increased risk of coronary heart disease among individuals reporting adverse impact of stress on their health: the Whitehall II prospective cohort study. </w:t>
      </w:r>
      <w:proofErr w:type="spellStart"/>
      <w:r w:rsidRPr="00B46F24">
        <w:rPr>
          <w:rFonts w:ascii="Book Antiqua" w:eastAsia="宋体" w:hAnsi="Book Antiqua" w:cs="宋体"/>
          <w:bCs w:val="0"/>
          <w:i/>
          <w:iCs/>
          <w:color w:val="auto"/>
          <w:kern w:val="0"/>
          <w:lang w:eastAsia="zh-CN"/>
        </w:rPr>
        <w:t>Eur</w:t>
      </w:r>
      <w:proofErr w:type="spellEnd"/>
      <w:r w:rsidRPr="00B46F24">
        <w:rPr>
          <w:rFonts w:ascii="Book Antiqua" w:eastAsia="宋体" w:hAnsi="Book Antiqua" w:cs="宋体"/>
          <w:bCs w:val="0"/>
          <w:i/>
          <w:iCs/>
          <w:color w:val="auto"/>
          <w:kern w:val="0"/>
          <w:lang w:eastAsia="zh-CN"/>
        </w:rPr>
        <w:t xml:space="preserve"> Heart J</w:t>
      </w:r>
      <w:r w:rsidRPr="00B46F24">
        <w:rPr>
          <w:rFonts w:ascii="Book Antiqua" w:eastAsia="宋体" w:hAnsi="Book Antiqua" w:cs="宋体"/>
          <w:bCs w:val="0"/>
          <w:color w:val="auto"/>
          <w:kern w:val="0"/>
          <w:lang w:eastAsia="zh-CN"/>
        </w:rPr>
        <w:t> 2013; </w:t>
      </w:r>
      <w:r w:rsidRPr="00B46F24">
        <w:rPr>
          <w:rFonts w:ascii="Book Antiqua" w:eastAsia="宋体" w:hAnsi="Book Antiqua" w:cs="宋体"/>
          <w:b/>
          <w:color w:val="auto"/>
          <w:kern w:val="0"/>
          <w:lang w:eastAsia="zh-CN"/>
        </w:rPr>
        <w:t>34</w:t>
      </w:r>
      <w:r w:rsidRPr="00B46F24">
        <w:rPr>
          <w:rFonts w:ascii="Book Antiqua" w:eastAsia="宋体" w:hAnsi="Book Antiqua" w:cs="宋体"/>
          <w:bCs w:val="0"/>
          <w:color w:val="auto"/>
          <w:kern w:val="0"/>
          <w:lang w:eastAsia="zh-CN"/>
        </w:rPr>
        <w:t>: 2697-2705 [PMID: 23804585 DOI: 10.1093/</w:t>
      </w:r>
      <w:proofErr w:type="spellStart"/>
      <w:r w:rsidRPr="00B46F24">
        <w:rPr>
          <w:rFonts w:ascii="Book Antiqua" w:eastAsia="宋体" w:hAnsi="Book Antiqua" w:cs="宋体"/>
          <w:bCs w:val="0"/>
          <w:color w:val="auto"/>
          <w:kern w:val="0"/>
          <w:lang w:eastAsia="zh-CN"/>
        </w:rPr>
        <w:t>eurheartj</w:t>
      </w:r>
      <w:proofErr w:type="spellEnd"/>
      <w:r w:rsidRPr="00B46F24">
        <w:rPr>
          <w:rFonts w:ascii="Book Antiqua" w:eastAsia="宋体" w:hAnsi="Book Antiqua" w:cs="宋体"/>
          <w:bCs w:val="0"/>
          <w:color w:val="auto"/>
          <w:kern w:val="0"/>
          <w:lang w:eastAsia="zh-CN"/>
        </w:rPr>
        <w:t>/eht216]</w:t>
      </w:r>
    </w:p>
    <w:p w14:paraId="601FFEB4"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26 </w:t>
      </w:r>
      <w:r w:rsidRPr="00B46F24">
        <w:rPr>
          <w:rFonts w:ascii="Book Antiqua" w:eastAsia="宋体" w:hAnsi="Book Antiqua" w:cs="宋体"/>
          <w:b/>
          <w:color w:val="auto"/>
          <w:kern w:val="0"/>
          <w:lang w:eastAsia="zh-CN"/>
        </w:rPr>
        <w:t>Simon NM</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Smoller</w:t>
      </w:r>
      <w:proofErr w:type="spellEnd"/>
      <w:r w:rsidRPr="00B46F24">
        <w:rPr>
          <w:rFonts w:ascii="Book Antiqua" w:eastAsia="宋体" w:hAnsi="Book Antiqua" w:cs="宋体"/>
          <w:bCs w:val="0"/>
          <w:color w:val="auto"/>
          <w:kern w:val="0"/>
          <w:lang w:eastAsia="zh-CN"/>
        </w:rPr>
        <w:t xml:space="preserve"> JW, McNamara KL, Maser RS, </w:t>
      </w:r>
      <w:proofErr w:type="spellStart"/>
      <w:r w:rsidRPr="00B46F24">
        <w:rPr>
          <w:rFonts w:ascii="Book Antiqua" w:eastAsia="宋体" w:hAnsi="Book Antiqua" w:cs="宋体"/>
          <w:bCs w:val="0"/>
          <w:color w:val="auto"/>
          <w:kern w:val="0"/>
          <w:lang w:eastAsia="zh-CN"/>
        </w:rPr>
        <w:t>Zalta</w:t>
      </w:r>
      <w:proofErr w:type="spellEnd"/>
      <w:r w:rsidRPr="00B46F24">
        <w:rPr>
          <w:rFonts w:ascii="Book Antiqua" w:eastAsia="宋体" w:hAnsi="Book Antiqua" w:cs="宋体"/>
          <w:bCs w:val="0"/>
          <w:color w:val="auto"/>
          <w:kern w:val="0"/>
          <w:lang w:eastAsia="zh-CN"/>
        </w:rPr>
        <w:t xml:space="preserve"> AK, Pollack MH, Nierenberg AA, Fava M, Wong KK. Telomere shortening and mood disorders: </w:t>
      </w:r>
      <w:r w:rsidRPr="00B46F24">
        <w:rPr>
          <w:rFonts w:ascii="Book Antiqua" w:eastAsia="宋体" w:hAnsi="Book Antiqua" w:cs="宋体"/>
          <w:bCs w:val="0"/>
          <w:color w:val="auto"/>
          <w:kern w:val="0"/>
          <w:lang w:eastAsia="zh-CN"/>
        </w:rPr>
        <w:lastRenderedPageBreak/>
        <w:t>preliminary support for a chronic stress model of accelerated aging. </w:t>
      </w:r>
      <w:proofErr w:type="spellStart"/>
      <w:r w:rsidRPr="00B46F24">
        <w:rPr>
          <w:rFonts w:ascii="Book Antiqua" w:eastAsia="宋体" w:hAnsi="Book Antiqua" w:cs="宋体"/>
          <w:bCs w:val="0"/>
          <w:i/>
          <w:iCs/>
          <w:color w:val="auto"/>
          <w:kern w:val="0"/>
          <w:lang w:eastAsia="zh-CN"/>
        </w:rPr>
        <w:t>Biol</w:t>
      </w:r>
      <w:proofErr w:type="spellEnd"/>
      <w:r w:rsidRPr="00B46F24">
        <w:rPr>
          <w:rFonts w:ascii="Book Antiqua" w:eastAsia="宋体" w:hAnsi="Book Antiqua" w:cs="宋体"/>
          <w:bCs w:val="0"/>
          <w:i/>
          <w:iCs/>
          <w:color w:val="auto"/>
          <w:kern w:val="0"/>
          <w:lang w:eastAsia="zh-CN"/>
        </w:rPr>
        <w:t xml:space="preserve"> Psychiatry</w:t>
      </w:r>
      <w:r w:rsidRPr="00B46F24">
        <w:rPr>
          <w:rFonts w:ascii="Book Antiqua" w:eastAsia="宋体" w:hAnsi="Book Antiqua" w:cs="宋体"/>
          <w:bCs w:val="0"/>
          <w:color w:val="auto"/>
          <w:kern w:val="0"/>
          <w:lang w:eastAsia="zh-CN"/>
        </w:rPr>
        <w:t> 2006; </w:t>
      </w:r>
      <w:r w:rsidRPr="00B46F24">
        <w:rPr>
          <w:rFonts w:ascii="Book Antiqua" w:eastAsia="宋体" w:hAnsi="Book Antiqua" w:cs="宋体"/>
          <w:b/>
          <w:color w:val="auto"/>
          <w:kern w:val="0"/>
          <w:lang w:eastAsia="zh-CN"/>
        </w:rPr>
        <w:t>60</w:t>
      </w:r>
      <w:r w:rsidRPr="00B46F24">
        <w:rPr>
          <w:rFonts w:ascii="Book Antiqua" w:eastAsia="宋体" w:hAnsi="Book Antiqua" w:cs="宋体"/>
          <w:bCs w:val="0"/>
          <w:color w:val="auto"/>
          <w:kern w:val="0"/>
          <w:lang w:eastAsia="zh-CN"/>
        </w:rPr>
        <w:t>: 432-435 [PMID: 16581033 DOI: 10.1016/j.biopsych.2006.02.004]</w:t>
      </w:r>
    </w:p>
    <w:p w14:paraId="467B16AF"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27 </w:t>
      </w:r>
      <w:r w:rsidRPr="00B46F24">
        <w:rPr>
          <w:rFonts w:ascii="Book Antiqua" w:eastAsia="宋体" w:hAnsi="Book Antiqua" w:cs="宋体"/>
          <w:b/>
          <w:color w:val="auto"/>
          <w:kern w:val="0"/>
          <w:lang w:eastAsia="zh-CN"/>
        </w:rPr>
        <w:t>Mukherjee M</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Brouilette</w:t>
      </w:r>
      <w:proofErr w:type="spellEnd"/>
      <w:r w:rsidRPr="00B46F24">
        <w:rPr>
          <w:rFonts w:ascii="Book Antiqua" w:eastAsia="宋体" w:hAnsi="Book Antiqua" w:cs="宋体"/>
          <w:bCs w:val="0"/>
          <w:color w:val="auto"/>
          <w:kern w:val="0"/>
          <w:lang w:eastAsia="zh-CN"/>
        </w:rPr>
        <w:t xml:space="preserve"> S, Stevens S, </w:t>
      </w:r>
      <w:proofErr w:type="spellStart"/>
      <w:r w:rsidRPr="00B46F24">
        <w:rPr>
          <w:rFonts w:ascii="Book Antiqua" w:eastAsia="宋体" w:hAnsi="Book Antiqua" w:cs="宋体"/>
          <w:bCs w:val="0"/>
          <w:color w:val="auto"/>
          <w:kern w:val="0"/>
          <w:lang w:eastAsia="zh-CN"/>
        </w:rPr>
        <w:t>Shetty</w:t>
      </w:r>
      <w:proofErr w:type="spellEnd"/>
      <w:r w:rsidRPr="00B46F24">
        <w:rPr>
          <w:rFonts w:ascii="Book Antiqua" w:eastAsia="宋体" w:hAnsi="Book Antiqua" w:cs="宋体"/>
          <w:bCs w:val="0"/>
          <w:color w:val="auto"/>
          <w:kern w:val="0"/>
          <w:lang w:eastAsia="zh-CN"/>
        </w:rPr>
        <w:t xml:space="preserve"> KR, </w:t>
      </w:r>
      <w:proofErr w:type="spellStart"/>
      <w:r w:rsidRPr="00B46F24">
        <w:rPr>
          <w:rFonts w:ascii="Book Antiqua" w:eastAsia="宋体" w:hAnsi="Book Antiqua" w:cs="宋体"/>
          <w:bCs w:val="0"/>
          <w:color w:val="auto"/>
          <w:kern w:val="0"/>
          <w:lang w:eastAsia="zh-CN"/>
        </w:rPr>
        <w:t>Samani</w:t>
      </w:r>
      <w:proofErr w:type="spellEnd"/>
      <w:r w:rsidRPr="00B46F24">
        <w:rPr>
          <w:rFonts w:ascii="Book Antiqua" w:eastAsia="宋体" w:hAnsi="Book Antiqua" w:cs="宋体"/>
          <w:bCs w:val="0"/>
          <w:color w:val="auto"/>
          <w:kern w:val="0"/>
          <w:lang w:eastAsia="zh-CN"/>
        </w:rPr>
        <w:t xml:space="preserve"> NJ. </w:t>
      </w:r>
      <w:proofErr w:type="gramStart"/>
      <w:r w:rsidRPr="00B46F24">
        <w:rPr>
          <w:rFonts w:ascii="Book Antiqua" w:eastAsia="宋体" w:hAnsi="Book Antiqua" w:cs="宋体"/>
          <w:bCs w:val="0"/>
          <w:color w:val="auto"/>
          <w:kern w:val="0"/>
          <w:lang w:eastAsia="zh-CN"/>
        </w:rPr>
        <w:t>Association of shorter telomeres with coronary artery disease in Indian subjects.</w:t>
      </w:r>
      <w:proofErr w:type="gramEnd"/>
      <w:r w:rsidRPr="00B46F24">
        <w:rPr>
          <w:rFonts w:ascii="Book Antiqua" w:eastAsia="宋体" w:hAnsi="Book Antiqua" w:cs="宋体"/>
          <w:bCs w:val="0"/>
          <w:color w:val="auto"/>
          <w:kern w:val="0"/>
          <w:lang w:eastAsia="zh-CN"/>
        </w:rPr>
        <w:t> </w:t>
      </w:r>
      <w:r w:rsidRPr="00B46F24">
        <w:rPr>
          <w:rFonts w:ascii="Book Antiqua" w:eastAsia="宋体" w:hAnsi="Book Antiqua" w:cs="宋体"/>
          <w:bCs w:val="0"/>
          <w:i/>
          <w:iCs/>
          <w:color w:val="auto"/>
          <w:kern w:val="0"/>
          <w:lang w:eastAsia="zh-CN"/>
        </w:rPr>
        <w:t>Heart</w:t>
      </w:r>
      <w:r w:rsidRPr="00B46F24">
        <w:rPr>
          <w:rFonts w:ascii="Book Antiqua" w:eastAsia="宋体" w:hAnsi="Book Antiqua" w:cs="宋体"/>
          <w:bCs w:val="0"/>
          <w:color w:val="auto"/>
          <w:kern w:val="0"/>
          <w:lang w:eastAsia="zh-CN"/>
        </w:rPr>
        <w:t> 2009; </w:t>
      </w:r>
      <w:r w:rsidRPr="00B46F24">
        <w:rPr>
          <w:rFonts w:ascii="Book Antiqua" w:eastAsia="宋体" w:hAnsi="Book Antiqua" w:cs="宋体"/>
          <w:b/>
          <w:color w:val="auto"/>
          <w:kern w:val="0"/>
          <w:lang w:eastAsia="zh-CN"/>
        </w:rPr>
        <w:t>95</w:t>
      </w:r>
      <w:r w:rsidRPr="00B46F24">
        <w:rPr>
          <w:rFonts w:ascii="Book Antiqua" w:eastAsia="宋体" w:hAnsi="Book Antiqua" w:cs="宋体"/>
          <w:bCs w:val="0"/>
          <w:color w:val="auto"/>
          <w:kern w:val="0"/>
          <w:lang w:eastAsia="zh-CN"/>
        </w:rPr>
        <w:t>: 669-673 [PMID: 19028761 DOI: 10.1136/hrt.2008.150250]</w:t>
      </w:r>
    </w:p>
    <w:p w14:paraId="7B220280"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28 </w:t>
      </w:r>
      <w:proofErr w:type="spellStart"/>
      <w:r w:rsidRPr="00B46F24">
        <w:rPr>
          <w:rFonts w:ascii="Book Antiqua" w:eastAsia="宋体" w:hAnsi="Book Antiqua" w:cs="宋体"/>
          <w:b/>
          <w:color w:val="auto"/>
          <w:kern w:val="0"/>
          <w:lang w:eastAsia="zh-CN"/>
        </w:rPr>
        <w:t>Burcusa</w:t>
      </w:r>
      <w:proofErr w:type="spellEnd"/>
      <w:r w:rsidRPr="00B46F24">
        <w:rPr>
          <w:rFonts w:ascii="Book Antiqua" w:eastAsia="宋体" w:hAnsi="Book Antiqua" w:cs="宋体"/>
          <w:b/>
          <w:color w:val="auto"/>
          <w:kern w:val="0"/>
          <w:lang w:eastAsia="zh-CN"/>
        </w:rPr>
        <w:t xml:space="preserve"> SL</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Iacono</w:t>
      </w:r>
      <w:proofErr w:type="spellEnd"/>
      <w:r w:rsidRPr="00B46F24">
        <w:rPr>
          <w:rFonts w:ascii="Book Antiqua" w:eastAsia="宋体" w:hAnsi="Book Antiqua" w:cs="宋体"/>
          <w:bCs w:val="0"/>
          <w:color w:val="auto"/>
          <w:kern w:val="0"/>
          <w:lang w:eastAsia="zh-CN"/>
        </w:rPr>
        <w:t xml:space="preserve"> WG. Risk for recurrence in depression. </w:t>
      </w:r>
      <w:proofErr w:type="spellStart"/>
      <w:r w:rsidRPr="00B46F24">
        <w:rPr>
          <w:rFonts w:ascii="Book Antiqua" w:eastAsia="宋体" w:hAnsi="Book Antiqua" w:cs="宋体"/>
          <w:bCs w:val="0"/>
          <w:i/>
          <w:iCs/>
          <w:color w:val="auto"/>
          <w:kern w:val="0"/>
          <w:lang w:eastAsia="zh-CN"/>
        </w:rPr>
        <w:t>Clin</w:t>
      </w:r>
      <w:proofErr w:type="spellEnd"/>
      <w:r w:rsidRPr="00B46F24">
        <w:rPr>
          <w:rFonts w:ascii="Book Antiqua" w:eastAsia="宋体" w:hAnsi="Book Antiqua" w:cs="宋体"/>
          <w:bCs w:val="0"/>
          <w:i/>
          <w:iCs/>
          <w:color w:val="auto"/>
          <w:kern w:val="0"/>
          <w:lang w:eastAsia="zh-CN"/>
        </w:rPr>
        <w:t xml:space="preserve"> </w:t>
      </w:r>
      <w:proofErr w:type="spellStart"/>
      <w:r w:rsidRPr="00B46F24">
        <w:rPr>
          <w:rFonts w:ascii="Book Antiqua" w:eastAsia="宋体" w:hAnsi="Book Antiqua" w:cs="宋体"/>
          <w:bCs w:val="0"/>
          <w:i/>
          <w:iCs/>
          <w:color w:val="auto"/>
          <w:kern w:val="0"/>
          <w:lang w:eastAsia="zh-CN"/>
        </w:rPr>
        <w:t>Psychol</w:t>
      </w:r>
      <w:proofErr w:type="spellEnd"/>
      <w:r w:rsidRPr="00B46F24">
        <w:rPr>
          <w:rFonts w:ascii="Book Antiqua" w:eastAsia="宋体" w:hAnsi="Book Antiqua" w:cs="宋体"/>
          <w:bCs w:val="0"/>
          <w:i/>
          <w:iCs/>
          <w:color w:val="auto"/>
          <w:kern w:val="0"/>
          <w:lang w:eastAsia="zh-CN"/>
        </w:rPr>
        <w:t xml:space="preserve"> Rev</w:t>
      </w:r>
      <w:r w:rsidRPr="00B46F24">
        <w:rPr>
          <w:rFonts w:ascii="Book Antiqua" w:eastAsia="宋体" w:hAnsi="Book Antiqua" w:cs="宋体"/>
          <w:bCs w:val="0"/>
          <w:color w:val="auto"/>
          <w:kern w:val="0"/>
          <w:lang w:eastAsia="zh-CN"/>
        </w:rPr>
        <w:t> 2007; </w:t>
      </w:r>
      <w:r w:rsidRPr="00B46F24">
        <w:rPr>
          <w:rFonts w:ascii="Book Antiqua" w:eastAsia="宋体" w:hAnsi="Book Antiqua" w:cs="宋体"/>
          <w:b/>
          <w:color w:val="auto"/>
          <w:kern w:val="0"/>
          <w:lang w:eastAsia="zh-CN"/>
        </w:rPr>
        <w:t>27</w:t>
      </w:r>
      <w:r w:rsidRPr="00B46F24">
        <w:rPr>
          <w:rFonts w:ascii="Book Antiqua" w:eastAsia="宋体" w:hAnsi="Book Antiqua" w:cs="宋体"/>
          <w:bCs w:val="0"/>
          <w:color w:val="auto"/>
          <w:kern w:val="0"/>
          <w:lang w:eastAsia="zh-CN"/>
        </w:rPr>
        <w:t>: 959-985 [PMID: 17448579 DOI: 10.1016/j.cpr.2007.02.005]</w:t>
      </w:r>
    </w:p>
    <w:p w14:paraId="62C6DAEA"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r w:rsidRPr="00B46F24">
        <w:rPr>
          <w:rFonts w:ascii="Book Antiqua" w:eastAsia="宋体" w:hAnsi="Book Antiqua" w:cs="宋体"/>
          <w:bCs w:val="0"/>
          <w:color w:val="auto"/>
          <w:kern w:val="0"/>
          <w:lang w:eastAsia="zh-CN"/>
        </w:rPr>
        <w:t>29 </w:t>
      </w:r>
      <w:r w:rsidRPr="00B46F24">
        <w:rPr>
          <w:rFonts w:ascii="Book Antiqua" w:eastAsia="宋体" w:hAnsi="Book Antiqua" w:cs="宋体"/>
          <w:b/>
          <w:color w:val="auto"/>
          <w:kern w:val="0"/>
          <w:lang w:eastAsia="zh-CN"/>
        </w:rPr>
        <w:t>Perez GH</w:t>
      </w:r>
      <w:r w:rsidRPr="00B46F24">
        <w:rPr>
          <w:rFonts w:ascii="Book Antiqua" w:eastAsia="宋体" w:hAnsi="Book Antiqua" w:cs="宋体"/>
          <w:bCs w:val="0"/>
          <w:color w:val="auto"/>
          <w:kern w:val="0"/>
          <w:lang w:eastAsia="zh-CN"/>
        </w:rPr>
        <w:t xml:space="preserve">, </w:t>
      </w:r>
      <w:proofErr w:type="spellStart"/>
      <w:r w:rsidRPr="00B46F24">
        <w:rPr>
          <w:rFonts w:ascii="Book Antiqua" w:eastAsia="宋体" w:hAnsi="Book Antiqua" w:cs="宋体"/>
          <w:bCs w:val="0"/>
          <w:color w:val="auto"/>
          <w:kern w:val="0"/>
          <w:lang w:eastAsia="zh-CN"/>
        </w:rPr>
        <w:t>Nicolau</w:t>
      </w:r>
      <w:proofErr w:type="spellEnd"/>
      <w:r w:rsidRPr="00B46F24">
        <w:rPr>
          <w:rFonts w:ascii="Book Antiqua" w:eastAsia="宋体" w:hAnsi="Book Antiqua" w:cs="宋体"/>
          <w:bCs w:val="0"/>
          <w:color w:val="auto"/>
          <w:kern w:val="0"/>
          <w:lang w:eastAsia="zh-CN"/>
        </w:rPr>
        <w:t xml:space="preserve"> JC, Romano BW, </w:t>
      </w:r>
      <w:proofErr w:type="spellStart"/>
      <w:r w:rsidRPr="00B46F24">
        <w:rPr>
          <w:rFonts w:ascii="Book Antiqua" w:eastAsia="宋体" w:hAnsi="Book Antiqua" w:cs="宋体"/>
          <w:bCs w:val="0"/>
          <w:color w:val="auto"/>
          <w:kern w:val="0"/>
          <w:lang w:eastAsia="zh-CN"/>
        </w:rPr>
        <w:t>Laranjeira</w:t>
      </w:r>
      <w:proofErr w:type="spellEnd"/>
      <w:r w:rsidRPr="00B46F24">
        <w:rPr>
          <w:rFonts w:ascii="Book Antiqua" w:eastAsia="宋体" w:hAnsi="Book Antiqua" w:cs="宋体"/>
          <w:bCs w:val="0"/>
          <w:color w:val="auto"/>
          <w:kern w:val="0"/>
          <w:lang w:eastAsia="zh-CN"/>
        </w:rPr>
        <w:t xml:space="preserve"> R. [Depression and Acute Coronary Syndromes: gender-related differences]. </w:t>
      </w:r>
      <w:proofErr w:type="spellStart"/>
      <w:r w:rsidRPr="00B46F24">
        <w:rPr>
          <w:rFonts w:ascii="Book Antiqua" w:eastAsia="宋体" w:hAnsi="Book Antiqua" w:cs="宋体"/>
          <w:bCs w:val="0"/>
          <w:i/>
          <w:iCs/>
          <w:color w:val="auto"/>
          <w:kern w:val="0"/>
          <w:lang w:eastAsia="zh-CN"/>
        </w:rPr>
        <w:t>Arq</w:t>
      </w:r>
      <w:proofErr w:type="spellEnd"/>
      <w:r w:rsidRPr="00B46F24">
        <w:rPr>
          <w:rFonts w:ascii="Book Antiqua" w:eastAsia="宋体" w:hAnsi="Book Antiqua" w:cs="宋体"/>
          <w:bCs w:val="0"/>
          <w:i/>
          <w:iCs/>
          <w:color w:val="auto"/>
          <w:kern w:val="0"/>
          <w:lang w:eastAsia="zh-CN"/>
        </w:rPr>
        <w:t xml:space="preserve"> Bras </w:t>
      </w:r>
      <w:proofErr w:type="spellStart"/>
      <w:r w:rsidRPr="00B46F24">
        <w:rPr>
          <w:rFonts w:ascii="Book Antiqua" w:eastAsia="宋体" w:hAnsi="Book Antiqua" w:cs="宋体"/>
          <w:bCs w:val="0"/>
          <w:i/>
          <w:iCs/>
          <w:color w:val="auto"/>
          <w:kern w:val="0"/>
          <w:lang w:eastAsia="zh-CN"/>
        </w:rPr>
        <w:t>Cardiol</w:t>
      </w:r>
      <w:proofErr w:type="spellEnd"/>
      <w:r w:rsidRPr="00B46F24">
        <w:rPr>
          <w:rFonts w:ascii="Book Antiqua" w:eastAsia="宋体" w:hAnsi="Book Antiqua" w:cs="宋体"/>
          <w:bCs w:val="0"/>
          <w:color w:val="auto"/>
          <w:kern w:val="0"/>
          <w:lang w:eastAsia="zh-CN"/>
        </w:rPr>
        <w:t> 2005; </w:t>
      </w:r>
      <w:r w:rsidRPr="00B46F24">
        <w:rPr>
          <w:rFonts w:ascii="Book Antiqua" w:eastAsia="宋体" w:hAnsi="Book Antiqua" w:cs="宋体"/>
          <w:b/>
          <w:color w:val="auto"/>
          <w:kern w:val="0"/>
          <w:lang w:eastAsia="zh-CN"/>
        </w:rPr>
        <w:t>85</w:t>
      </w:r>
      <w:r w:rsidRPr="00B46F24">
        <w:rPr>
          <w:rFonts w:ascii="Book Antiqua" w:eastAsia="宋体" w:hAnsi="Book Antiqua" w:cs="宋体"/>
          <w:bCs w:val="0"/>
          <w:color w:val="auto"/>
          <w:kern w:val="0"/>
          <w:lang w:eastAsia="zh-CN"/>
        </w:rPr>
        <w:t>: 319-326 [PMID: 16358147 DOI: 10.1590/S0066-782X2005001800004]</w:t>
      </w:r>
    </w:p>
    <w:p w14:paraId="01C92AF0" w14:textId="77777777" w:rsidR="00B46F24" w:rsidRPr="00B46F24" w:rsidRDefault="00B46F24" w:rsidP="004042A9">
      <w:pPr>
        <w:widowControl/>
        <w:tabs>
          <w:tab w:val="left" w:pos="5805"/>
        </w:tabs>
        <w:spacing w:line="360" w:lineRule="auto"/>
        <w:rPr>
          <w:rFonts w:ascii="Book Antiqua" w:eastAsia="宋体" w:hAnsi="Book Antiqua" w:cs="宋体"/>
          <w:bCs w:val="0"/>
          <w:color w:val="auto"/>
          <w:kern w:val="0"/>
          <w:lang w:eastAsia="zh-CN"/>
        </w:rPr>
      </w:pPr>
    </w:p>
    <w:p w14:paraId="1D80EA31" w14:textId="77777777" w:rsidR="00B46F24" w:rsidRPr="00B46F24" w:rsidRDefault="00B46F24" w:rsidP="004042A9">
      <w:pPr>
        <w:spacing w:line="360" w:lineRule="auto"/>
        <w:jc w:val="right"/>
        <w:rPr>
          <w:rFonts w:ascii="Book Antiqua" w:eastAsia="宋体" w:hAnsi="Book Antiqua" w:cs="Courier New"/>
          <w:b/>
          <w:bCs w:val="0"/>
          <w:color w:val="auto"/>
          <w:lang w:eastAsia="zh-CN"/>
        </w:rPr>
      </w:pPr>
      <w:r w:rsidRPr="00B46F24">
        <w:rPr>
          <w:rFonts w:ascii="Book Antiqua" w:eastAsia="宋体" w:hAnsi="Book Antiqua" w:cs="Courier New"/>
          <w:b/>
          <w:bCs w:val="0"/>
          <w:color w:val="auto"/>
          <w:lang w:eastAsia="zh-CN"/>
        </w:rPr>
        <w:t>P-Reviewer:</w:t>
      </w:r>
      <w:r w:rsidRPr="00B46F24">
        <w:rPr>
          <w:rFonts w:ascii="宋体" w:eastAsia="宋体" w:hAnsi="Courier New" w:cs="Courier New"/>
          <w:bCs w:val="0"/>
          <w:color w:val="auto"/>
          <w:sz w:val="21"/>
          <w:szCs w:val="21"/>
          <w:lang w:eastAsia="zh-CN"/>
        </w:rPr>
        <w:t xml:space="preserve"> </w:t>
      </w:r>
      <w:r w:rsidRPr="00B46F24">
        <w:rPr>
          <w:rFonts w:ascii="Book Antiqua" w:eastAsia="宋体" w:hAnsi="Book Antiqua" w:cs="Courier New"/>
          <w:bCs w:val="0"/>
          <w:color w:val="auto"/>
          <w:lang w:eastAsia="zh-CN"/>
        </w:rPr>
        <w:t>Gao</w:t>
      </w:r>
      <w:r w:rsidRPr="00B46F24">
        <w:rPr>
          <w:rFonts w:ascii="Book Antiqua" w:eastAsia="宋体" w:hAnsi="Book Antiqua" w:cs="Courier New" w:hint="eastAsia"/>
          <w:bCs w:val="0"/>
          <w:color w:val="auto"/>
          <w:lang w:eastAsia="zh-CN"/>
        </w:rPr>
        <w:t xml:space="preserve"> DF, </w:t>
      </w:r>
      <w:r w:rsidRPr="00B46F24">
        <w:rPr>
          <w:rFonts w:ascii="Book Antiqua" w:eastAsia="宋体" w:hAnsi="Book Antiqua" w:cs="Courier New"/>
          <w:bCs w:val="0"/>
          <w:color w:val="auto"/>
          <w:lang w:eastAsia="zh-CN"/>
        </w:rPr>
        <w:t>Tao</w:t>
      </w:r>
      <w:r w:rsidRPr="00B46F24">
        <w:rPr>
          <w:rFonts w:ascii="Book Antiqua" w:eastAsia="宋体" w:hAnsi="Book Antiqua" w:cs="Courier New" w:hint="eastAsia"/>
          <w:bCs w:val="0"/>
          <w:color w:val="auto"/>
          <w:lang w:eastAsia="zh-CN"/>
        </w:rPr>
        <w:t xml:space="preserve"> J</w:t>
      </w:r>
      <w:r w:rsidRPr="00B46F24">
        <w:rPr>
          <w:rFonts w:ascii="Book Antiqua" w:eastAsia="宋体" w:hAnsi="Book Antiqua" w:cs="Courier New" w:hint="eastAsia"/>
          <w:bCs w:val="0"/>
          <w:color w:val="auto"/>
          <w:lang w:val="fr-FR" w:eastAsia="zh-CN"/>
        </w:rPr>
        <w:t xml:space="preserve"> </w:t>
      </w:r>
      <w:r w:rsidRPr="00B46F24">
        <w:rPr>
          <w:rFonts w:ascii="Book Antiqua" w:eastAsia="宋体" w:hAnsi="Book Antiqua" w:cs="Courier New"/>
          <w:b/>
          <w:bCs w:val="0"/>
          <w:color w:val="auto"/>
          <w:lang w:eastAsia="zh-CN"/>
        </w:rPr>
        <w:t xml:space="preserve">S-Editor: </w:t>
      </w:r>
      <w:proofErr w:type="spellStart"/>
      <w:r w:rsidRPr="00B46F24">
        <w:rPr>
          <w:rFonts w:ascii="Book Antiqua" w:eastAsia="宋体" w:hAnsi="Book Antiqua" w:cs="Courier New"/>
          <w:bCs w:val="0"/>
          <w:color w:val="auto"/>
          <w:lang w:eastAsia="zh-CN"/>
        </w:rPr>
        <w:t>Qiu</w:t>
      </w:r>
      <w:proofErr w:type="spellEnd"/>
      <w:r w:rsidRPr="00B46F24">
        <w:rPr>
          <w:rFonts w:ascii="Book Antiqua" w:eastAsia="宋体" w:hAnsi="Book Antiqua" w:cs="Courier New"/>
          <w:bCs w:val="0"/>
          <w:color w:val="auto"/>
          <w:lang w:eastAsia="zh-CN"/>
        </w:rPr>
        <w:t xml:space="preserve"> S</w:t>
      </w:r>
      <w:r w:rsidRPr="00B46F24">
        <w:rPr>
          <w:rFonts w:ascii="Book Antiqua" w:eastAsia="宋体" w:hAnsi="Book Antiqua" w:cs="Courier New"/>
          <w:b/>
          <w:bCs w:val="0"/>
          <w:color w:val="auto"/>
          <w:lang w:eastAsia="zh-CN"/>
        </w:rPr>
        <w:t xml:space="preserve"> L-Editor: E-Editor:</w:t>
      </w:r>
      <w:bookmarkEnd w:id="2"/>
      <w:bookmarkEnd w:id="3"/>
      <w:bookmarkEnd w:id="4"/>
      <w:bookmarkEnd w:id="5"/>
      <w:bookmarkEnd w:id="6"/>
      <w:bookmarkEnd w:id="7"/>
    </w:p>
    <w:p w14:paraId="1E8FF546" w14:textId="77777777" w:rsidR="00F55C34" w:rsidRPr="00FF094F" w:rsidRDefault="00F55C34" w:rsidP="004042A9">
      <w:pPr>
        <w:widowControl/>
        <w:adjustRightInd w:val="0"/>
        <w:snapToGrid w:val="0"/>
        <w:spacing w:line="360" w:lineRule="auto"/>
        <w:rPr>
          <w:rFonts w:ascii="Book Antiqua" w:hAnsi="Book Antiqua"/>
          <w:noProof/>
          <w:color w:val="auto"/>
        </w:rPr>
      </w:pPr>
      <w:r w:rsidRPr="00FF094F">
        <w:rPr>
          <w:rFonts w:ascii="Book Antiqua" w:hAnsi="Book Antiqua"/>
          <w:noProof/>
          <w:color w:val="auto"/>
        </w:rPr>
        <w:br w:type="page"/>
      </w:r>
    </w:p>
    <w:p w14:paraId="51242763" w14:textId="5C8A50F6" w:rsidR="001E6085" w:rsidRPr="00B46F24" w:rsidRDefault="006166C3" w:rsidP="004042A9">
      <w:pPr>
        <w:adjustRightInd w:val="0"/>
        <w:snapToGrid w:val="0"/>
        <w:spacing w:line="360" w:lineRule="auto"/>
        <w:rPr>
          <w:rFonts w:ascii="Book Antiqua" w:eastAsiaTheme="minorEastAsia" w:hAnsi="Book Antiqua"/>
          <w:color w:val="auto"/>
          <w:lang w:val="x-none" w:eastAsia="zh-CN"/>
        </w:rPr>
      </w:pPr>
      <w:r w:rsidRPr="00FF094F">
        <w:rPr>
          <w:rFonts w:eastAsia="Times New Roman" w:cs="Times New Roman"/>
          <w:snapToGrid w:val="0"/>
          <w:color w:val="auto"/>
          <w:w w:val="0"/>
          <w:kern w:val="0"/>
          <w:sz w:val="0"/>
          <w:szCs w:val="0"/>
          <w:bdr w:val="none" w:sz="0" w:space="0" w:color="000000"/>
          <w:lang w:val="x-none" w:eastAsia="x-none" w:bidi="x-none"/>
        </w:rPr>
        <w:lastRenderedPageBreak/>
        <w:t xml:space="preserve"> </w:t>
      </w:r>
    </w:p>
    <w:p w14:paraId="7307EA9C" w14:textId="4FC3549A" w:rsidR="001E6085" w:rsidRPr="00FF094F" w:rsidRDefault="000F6126" w:rsidP="004042A9">
      <w:pPr>
        <w:widowControl/>
        <w:adjustRightInd w:val="0"/>
        <w:snapToGrid w:val="0"/>
        <w:spacing w:line="360" w:lineRule="auto"/>
        <w:rPr>
          <w:rFonts w:ascii="Book Antiqua" w:eastAsiaTheme="minorEastAsia" w:hAnsi="Book Antiqua"/>
          <w:b/>
          <w:color w:val="auto"/>
          <w:lang w:eastAsia="zh-CN"/>
        </w:rPr>
      </w:pPr>
      <w:r w:rsidRPr="00FF094F">
        <w:rPr>
          <w:noProof/>
          <w:color w:val="auto"/>
          <w:lang w:eastAsia="zh-CN"/>
        </w:rPr>
        <w:drawing>
          <wp:inline distT="0" distB="0" distL="0" distR="0" wp14:anchorId="1391863E" wp14:editId="50D7BA62">
            <wp:extent cx="5270500" cy="545084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5450840"/>
                    </a:xfrm>
                    <a:prstGeom prst="rect">
                      <a:avLst/>
                    </a:prstGeom>
                  </pic:spPr>
                </pic:pic>
              </a:graphicData>
            </a:graphic>
          </wp:inline>
        </w:drawing>
      </w:r>
    </w:p>
    <w:p w14:paraId="31A86853" w14:textId="77777777" w:rsidR="0049053D" w:rsidRPr="00FF094F" w:rsidRDefault="0049053D" w:rsidP="004042A9">
      <w:pPr>
        <w:widowControl/>
        <w:adjustRightInd w:val="0"/>
        <w:snapToGrid w:val="0"/>
        <w:spacing w:line="360" w:lineRule="auto"/>
        <w:rPr>
          <w:rFonts w:ascii="Book Antiqua" w:hAnsi="Book Antiqua"/>
          <w:b/>
          <w:color w:val="auto"/>
        </w:rPr>
      </w:pPr>
    </w:p>
    <w:p w14:paraId="4150CC9A" w14:textId="77777777" w:rsidR="00B46F24" w:rsidRPr="00FF094F" w:rsidRDefault="00B46F24" w:rsidP="004042A9">
      <w:pPr>
        <w:adjustRightInd w:val="0"/>
        <w:snapToGrid w:val="0"/>
        <w:spacing w:line="360" w:lineRule="auto"/>
        <w:rPr>
          <w:rFonts w:ascii="Book Antiqua" w:eastAsiaTheme="minorEastAsia" w:hAnsi="Book Antiqua"/>
          <w:color w:val="auto"/>
          <w:lang w:eastAsia="zh-CN"/>
        </w:rPr>
      </w:pPr>
      <w:r w:rsidRPr="00FF094F">
        <w:rPr>
          <w:rFonts w:ascii="Book Antiqua" w:hAnsi="Book Antiqua"/>
          <w:b/>
          <w:color w:val="auto"/>
        </w:rPr>
        <w:t>Figure 1 Selection of study patients.</w:t>
      </w:r>
    </w:p>
    <w:p w14:paraId="3DC06F4D" w14:textId="77777777" w:rsidR="000F6126" w:rsidRPr="00B46F24" w:rsidRDefault="000F6126" w:rsidP="004042A9">
      <w:pPr>
        <w:adjustRightInd w:val="0"/>
        <w:snapToGrid w:val="0"/>
        <w:spacing w:line="360" w:lineRule="auto"/>
        <w:rPr>
          <w:rFonts w:ascii="Book Antiqua" w:hAnsi="Book Antiqua"/>
          <w:b/>
          <w:color w:val="auto"/>
        </w:rPr>
      </w:pPr>
    </w:p>
    <w:p w14:paraId="1A7AACA0" w14:textId="77777777" w:rsidR="000F6126" w:rsidRPr="00FF094F" w:rsidRDefault="000F6126" w:rsidP="004042A9">
      <w:pPr>
        <w:adjustRightInd w:val="0"/>
        <w:snapToGrid w:val="0"/>
        <w:spacing w:line="360" w:lineRule="auto"/>
        <w:rPr>
          <w:rFonts w:ascii="Book Antiqua" w:hAnsi="Book Antiqua"/>
          <w:b/>
          <w:color w:val="auto"/>
        </w:rPr>
      </w:pPr>
    </w:p>
    <w:p w14:paraId="6F3D2CD2" w14:textId="77777777" w:rsidR="000F6126" w:rsidRPr="00FF094F" w:rsidRDefault="000F6126" w:rsidP="004042A9">
      <w:pPr>
        <w:adjustRightInd w:val="0"/>
        <w:snapToGrid w:val="0"/>
        <w:spacing w:line="360" w:lineRule="auto"/>
        <w:rPr>
          <w:rFonts w:ascii="Book Antiqua" w:hAnsi="Book Antiqua"/>
          <w:b/>
          <w:color w:val="auto"/>
        </w:rPr>
      </w:pPr>
    </w:p>
    <w:p w14:paraId="18ED650F" w14:textId="77777777" w:rsidR="000F6126" w:rsidRPr="00FF094F" w:rsidRDefault="000F6126" w:rsidP="004042A9">
      <w:pPr>
        <w:adjustRightInd w:val="0"/>
        <w:snapToGrid w:val="0"/>
        <w:spacing w:line="360" w:lineRule="auto"/>
        <w:rPr>
          <w:rFonts w:ascii="Book Antiqua" w:hAnsi="Book Antiqua"/>
          <w:b/>
          <w:color w:val="auto"/>
        </w:rPr>
      </w:pPr>
    </w:p>
    <w:p w14:paraId="664AB229" w14:textId="77777777" w:rsidR="000F6126" w:rsidRPr="00FF094F" w:rsidRDefault="000F6126" w:rsidP="004042A9">
      <w:pPr>
        <w:adjustRightInd w:val="0"/>
        <w:snapToGrid w:val="0"/>
        <w:spacing w:line="360" w:lineRule="auto"/>
        <w:rPr>
          <w:rFonts w:ascii="Book Antiqua" w:hAnsi="Book Antiqua"/>
          <w:b/>
          <w:color w:val="auto"/>
        </w:rPr>
      </w:pPr>
    </w:p>
    <w:p w14:paraId="5AA1B432" w14:textId="77777777" w:rsidR="000F6126" w:rsidRPr="00FF094F" w:rsidRDefault="000F6126" w:rsidP="004042A9">
      <w:pPr>
        <w:adjustRightInd w:val="0"/>
        <w:snapToGrid w:val="0"/>
        <w:spacing w:line="360" w:lineRule="auto"/>
        <w:rPr>
          <w:rFonts w:ascii="Book Antiqua" w:hAnsi="Book Antiqua"/>
          <w:b/>
          <w:color w:val="auto"/>
        </w:rPr>
      </w:pPr>
    </w:p>
    <w:p w14:paraId="088AD230" w14:textId="77777777" w:rsidR="000F6126" w:rsidRPr="00FF094F" w:rsidRDefault="000F6126" w:rsidP="004042A9">
      <w:pPr>
        <w:adjustRightInd w:val="0"/>
        <w:snapToGrid w:val="0"/>
        <w:spacing w:line="360" w:lineRule="auto"/>
        <w:rPr>
          <w:rFonts w:ascii="Book Antiqua" w:hAnsi="Book Antiqua"/>
          <w:b/>
          <w:color w:val="auto"/>
        </w:rPr>
      </w:pPr>
    </w:p>
    <w:p w14:paraId="7589C273" w14:textId="77777777" w:rsidR="0049053D" w:rsidRPr="00FF094F" w:rsidRDefault="0049053D" w:rsidP="004042A9">
      <w:pPr>
        <w:widowControl/>
        <w:adjustRightInd w:val="0"/>
        <w:snapToGrid w:val="0"/>
        <w:spacing w:line="360" w:lineRule="auto"/>
        <w:rPr>
          <w:rFonts w:ascii="Book Antiqua" w:hAnsi="Book Antiqua"/>
          <w:b/>
          <w:color w:val="auto"/>
        </w:rPr>
      </w:pPr>
    </w:p>
    <w:p w14:paraId="56AD0300" w14:textId="2D472054" w:rsidR="0049053D" w:rsidRPr="00FF094F" w:rsidRDefault="000F6126" w:rsidP="004042A9">
      <w:pPr>
        <w:widowControl/>
        <w:adjustRightInd w:val="0"/>
        <w:snapToGrid w:val="0"/>
        <w:spacing w:line="360" w:lineRule="auto"/>
        <w:rPr>
          <w:rFonts w:ascii="Book Antiqua" w:hAnsi="Book Antiqua"/>
          <w:b/>
          <w:color w:val="auto"/>
        </w:rPr>
      </w:pPr>
      <w:r w:rsidRPr="00FF094F">
        <w:rPr>
          <w:noProof/>
          <w:color w:val="auto"/>
          <w:lang w:eastAsia="zh-CN"/>
        </w:rPr>
        <w:lastRenderedPageBreak/>
        <w:drawing>
          <wp:inline distT="0" distB="0" distL="0" distR="0" wp14:anchorId="1CB0014C" wp14:editId="272E7EBA">
            <wp:extent cx="5270500" cy="3201022"/>
            <wp:effectExtent l="19050" t="0" r="635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270500" cy="3201022"/>
                    </a:xfrm>
                    <a:prstGeom prst="rect">
                      <a:avLst/>
                    </a:prstGeom>
                    <a:noFill/>
                    <a:ln w="9525">
                      <a:noFill/>
                      <a:miter lim="800000"/>
                      <a:headEnd/>
                      <a:tailEnd/>
                    </a:ln>
                  </pic:spPr>
                </pic:pic>
              </a:graphicData>
            </a:graphic>
          </wp:inline>
        </w:drawing>
      </w:r>
    </w:p>
    <w:p w14:paraId="50AE1DC1" w14:textId="77777777" w:rsidR="000F6126" w:rsidRPr="00FF094F" w:rsidRDefault="000F6126" w:rsidP="004042A9">
      <w:pPr>
        <w:widowControl/>
        <w:adjustRightInd w:val="0"/>
        <w:snapToGrid w:val="0"/>
        <w:spacing w:line="360" w:lineRule="auto"/>
        <w:rPr>
          <w:rFonts w:ascii="Book Antiqua" w:hAnsi="Book Antiqua"/>
          <w:b/>
          <w:color w:val="auto"/>
        </w:rPr>
      </w:pPr>
    </w:p>
    <w:p w14:paraId="6EABDE9D" w14:textId="38CA09CC" w:rsidR="00B46F24" w:rsidRPr="00FF094F" w:rsidRDefault="00B46F24" w:rsidP="004042A9">
      <w:pPr>
        <w:adjustRightInd w:val="0"/>
        <w:snapToGrid w:val="0"/>
        <w:spacing w:line="360" w:lineRule="auto"/>
        <w:rPr>
          <w:rFonts w:ascii="Book Antiqua" w:eastAsiaTheme="minorEastAsia" w:hAnsi="Book Antiqua"/>
          <w:color w:val="auto"/>
          <w:lang w:eastAsia="zh-CN"/>
        </w:rPr>
      </w:pPr>
      <w:r w:rsidRPr="00FF094F">
        <w:rPr>
          <w:rFonts w:ascii="Book Antiqua" w:hAnsi="Book Antiqua"/>
          <w:b/>
          <w:color w:val="auto"/>
        </w:rPr>
        <w:t xml:space="preserve">Figure 2 Kaplan-Meier curves for time to depression diagnosis in </w:t>
      </w:r>
      <w:r w:rsidR="00CC4CCB" w:rsidRPr="00CC4CCB">
        <w:rPr>
          <w:rFonts w:ascii="Book Antiqua" w:hAnsi="Book Antiqua"/>
          <w:b/>
          <w:color w:val="auto"/>
        </w:rPr>
        <w:t>coronary heart disease</w:t>
      </w:r>
      <w:r w:rsidRPr="00FF094F">
        <w:rPr>
          <w:rFonts w:ascii="Book Antiqua" w:hAnsi="Book Antiqua"/>
          <w:b/>
          <w:color w:val="auto"/>
        </w:rPr>
        <w:t xml:space="preserve"> patients and matched controls.</w:t>
      </w:r>
    </w:p>
    <w:p w14:paraId="42B8564C" w14:textId="77777777" w:rsidR="000F6126" w:rsidRPr="00B46F24" w:rsidRDefault="000F6126" w:rsidP="004042A9">
      <w:pPr>
        <w:widowControl/>
        <w:adjustRightInd w:val="0"/>
        <w:snapToGrid w:val="0"/>
        <w:spacing w:line="360" w:lineRule="auto"/>
        <w:rPr>
          <w:rFonts w:ascii="Book Antiqua" w:hAnsi="Book Antiqua"/>
          <w:b/>
          <w:color w:val="auto"/>
        </w:rPr>
      </w:pPr>
    </w:p>
    <w:p w14:paraId="34D36BA4" w14:textId="77777777" w:rsidR="000F6126" w:rsidRPr="00FF094F" w:rsidRDefault="000F6126" w:rsidP="004042A9">
      <w:pPr>
        <w:widowControl/>
        <w:adjustRightInd w:val="0"/>
        <w:snapToGrid w:val="0"/>
        <w:spacing w:line="360" w:lineRule="auto"/>
        <w:rPr>
          <w:rFonts w:ascii="Book Antiqua" w:hAnsi="Book Antiqua"/>
          <w:b/>
          <w:color w:val="auto"/>
        </w:rPr>
      </w:pPr>
    </w:p>
    <w:p w14:paraId="2DD537BD" w14:textId="77777777" w:rsidR="000F6126" w:rsidRPr="00FF094F" w:rsidRDefault="000F6126" w:rsidP="004042A9">
      <w:pPr>
        <w:widowControl/>
        <w:adjustRightInd w:val="0"/>
        <w:snapToGrid w:val="0"/>
        <w:spacing w:line="360" w:lineRule="auto"/>
        <w:rPr>
          <w:rFonts w:ascii="Book Antiqua" w:hAnsi="Book Antiqua"/>
          <w:b/>
          <w:color w:val="auto"/>
        </w:rPr>
      </w:pPr>
    </w:p>
    <w:p w14:paraId="67C81A3C" w14:textId="77777777" w:rsidR="000F6126" w:rsidRPr="00FF094F" w:rsidRDefault="000F6126" w:rsidP="004042A9">
      <w:pPr>
        <w:widowControl/>
        <w:adjustRightInd w:val="0"/>
        <w:snapToGrid w:val="0"/>
        <w:spacing w:line="360" w:lineRule="auto"/>
        <w:rPr>
          <w:rFonts w:ascii="Book Antiqua" w:hAnsi="Book Antiqua"/>
          <w:b/>
          <w:color w:val="auto"/>
        </w:rPr>
      </w:pPr>
    </w:p>
    <w:p w14:paraId="02A36211" w14:textId="77777777" w:rsidR="000F6126" w:rsidRPr="00FF094F" w:rsidRDefault="000F6126" w:rsidP="004042A9">
      <w:pPr>
        <w:widowControl/>
        <w:adjustRightInd w:val="0"/>
        <w:snapToGrid w:val="0"/>
        <w:spacing w:line="360" w:lineRule="auto"/>
        <w:rPr>
          <w:rFonts w:ascii="Book Antiqua" w:hAnsi="Book Antiqua"/>
          <w:b/>
          <w:color w:val="auto"/>
        </w:rPr>
      </w:pPr>
    </w:p>
    <w:p w14:paraId="50F5D9BA" w14:textId="77777777" w:rsidR="000F6126" w:rsidRPr="00FF094F" w:rsidRDefault="000F6126" w:rsidP="004042A9">
      <w:pPr>
        <w:widowControl/>
        <w:adjustRightInd w:val="0"/>
        <w:snapToGrid w:val="0"/>
        <w:spacing w:line="360" w:lineRule="auto"/>
        <w:rPr>
          <w:rFonts w:ascii="Book Antiqua" w:hAnsi="Book Antiqua"/>
          <w:b/>
          <w:color w:val="auto"/>
        </w:rPr>
      </w:pPr>
    </w:p>
    <w:p w14:paraId="02AE8D38" w14:textId="77777777" w:rsidR="000F6126" w:rsidRPr="00FF094F" w:rsidRDefault="000F6126" w:rsidP="004042A9">
      <w:pPr>
        <w:widowControl/>
        <w:adjustRightInd w:val="0"/>
        <w:snapToGrid w:val="0"/>
        <w:spacing w:line="360" w:lineRule="auto"/>
        <w:rPr>
          <w:rFonts w:ascii="Book Antiqua" w:hAnsi="Book Antiqua"/>
          <w:b/>
          <w:color w:val="auto"/>
        </w:rPr>
      </w:pPr>
    </w:p>
    <w:p w14:paraId="7D6C3CE3" w14:textId="77777777" w:rsidR="000F6126" w:rsidRPr="00FF094F" w:rsidRDefault="000F6126" w:rsidP="004042A9">
      <w:pPr>
        <w:widowControl/>
        <w:adjustRightInd w:val="0"/>
        <w:snapToGrid w:val="0"/>
        <w:spacing w:line="360" w:lineRule="auto"/>
        <w:rPr>
          <w:rFonts w:ascii="Book Antiqua" w:hAnsi="Book Antiqua"/>
          <w:b/>
          <w:color w:val="auto"/>
        </w:rPr>
      </w:pPr>
    </w:p>
    <w:p w14:paraId="3C68BC5D" w14:textId="77777777" w:rsidR="000F6126" w:rsidRPr="00FF094F" w:rsidRDefault="000F6126" w:rsidP="004042A9">
      <w:pPr>
        <w:widowControl/>
        <w:adjustRightInd w:val="0"/>
        <w:snapToGrid w:val="0"/>
        <w:spacing w:line="360" w:lineRule="auto"/>
        <w:rPr>
          <w:rFonts w:ascii="Book Antiqua" w:hAnsi="Book Antiqua"/>
          <w:b/>
          <w:color w:val="auto"/>
        </w:rPr>
      </w:pPr>
    </w:p>
    <w:p w14:paraId="190F1BEC" w14:textId="77777777" w:rsidR="000F6126" w:rsidRPr="00FF094F" w:rsidRDefault="000F6126" w:rsidP="004042A9">
      <w:pPr>
        <w:widowControl/>
        <w:adjustRightInd w:val="0"/>
        <w:snapToGrid w:val="0"/>
        <w:spacing w:line="360" w:lineRule="auto"/>
        <w:rPr>
          <w:rFonts w:ascii="Book Antiqua" w:hAnsi="Book Antiqua"/>
          <w:b/>
          <w:color w:val="auto"/>
        </w:rPr>
      </w:pPr>
    </w:p>
    <w:p w14:paraId="73AEE1EE" w14:textId="77777777" w:rsidR="000F6126" w:rsidRPr="00FF094F" w:rsidRDefault="000F6126" w:rsidP="004042A9">
      <w:pPr>
        <w:widowControl/>
        <w:adjustRightInd w:val="0"/>
        <w:snapToGrid w:val="0"/>
        <w:spacing w:line="360" w:lineRule="auto"/>
        <w:rPr>
          <w:rFonts w:ascii="Book Antiqua" w:hAnsi="Book Antiqua"/>
          <w:b/>
          <w:color w:val="auto"/>
        </w:rPr>
      </w:pPr>
    </w:p>
    <w:p w14:paraId="171E6651" w14:textId="77777777" w:rsidR="000F6126" w:rsidRPr="00FF094F" w:rsidRDefault="000F6126" w:rsidP="004042A9">
      <w:pPr>
        <w:widowControl/>
        <w:adjustRightInd w:val="0"/>
        <w:snapToGrid w:val="0"/>
        <w:spacing w:line="360" w:lineRule="auto"/>
        <w:rPr>
          <w:rFonts w:ascii="Book Antiqua" w:hAnsi="Book Antiqua"/>
          <w:b/>
          <w:color w:val="auto"/>
        </w:rPr>
      </w:pPr>
    </w:p>
    <w:p w14:paraId="0447F8D6" w14:textId="77777777" w:rsidR="000F6126" w:rsidRPr="00FF094F" w:rsidRDefault="000F6126" w:rsidP="004042A9">
      <w:pPr>
        <w:widowControl/>
        <w:adjustRightInd w:val="0"/>
        <w:snapToGrid w:val="0"/>
        <w:spacing w:line="360" w:lineRule="auto"/>
        <w:rPr>
          <w:rFonts w:ascii="Book Antiqua" w:hAnsi="Book Antiqua"/>
          <w:b/>
          <w:color w:val="auto"/>
        </w:rPr>
      </w:pPr>
    </w:p>
    <w:p w14:paraId="5821E130" w14:textId="77777777" w:rsidR="000F6126" w:rsidRPr="00FF094F" w:rsidRDefault="000F6126" w:rsidP="004042A9">
      <w:pPr>
        <w:widowControl/>
        <w:adjustRightInd w:val="0"/>
        <w:snapToGrid w:val="0"/>
        <w:spacing w:line="360" w:lineRule="auto"/>
        <w:rPr>
          <w:rFonts w:ascii="Book Antiqua" w:hAnsi="Book Antiqua"/>
          <w:b/>
          <w:color w:val="auto"/>
        </w:rPr>
      </w:pPr>
    </w:p>
    <w:p w14:paraId="26C8D82A" w14:textId="77777777" w:rsidR="000F6126" w:rsidRPr="00FF094F" w:rsidRDefault="000F6126" w:rsidP="004042A9">
      <w:pPr>
        <w:widowControl/>
        <w:adjustRightInd w:val="0"/>
        <w:snapToGrid w:val="0"/>
        <w:spacing w:line="360" w:lineRule="auto"/>
        <w:rPr>
          <w:rFonts w:ascii="Book Antiqua" w:hAnsi="Book Antiqua"/>
          <w:b/>
          <w:color w:val="auto"/>
        </w:rPr>
      </w:pPr>
    </w:p>
    <w:p w14:paraId="4BD38B27" w14:textId="77777777" w:rsidR="003C15F9" w:rsidRDefault="003C15F9" w:rsidP="004042A9">
      <w:pPr>
        <w:widowControl/>
        <w:spacing w:line="360" w:lineRule="auto"/>
        <w:jc w:val="left"/>
        <w:rPr>
          <w:rFonts w:ascii="Book Antiqua" w:hAnsi="Book Antiqua"/>
          <w:b/>
          <w:color w:val="auto"/>
        </w:rPr>
      </w:pPr>
      <w:r>
        <w:rPr>
          <w:rFonts w:ascii="Book Antiqua" w:hAnsi="Book Antiqua"/>
          <w:b/>
          <w:color w:val="auto"/>
        </w:rPr>
        <w:br w:type="page"/>
      </w:r>
    </w:p>
    <w:p w14:paraId="6C891A06" w14:textId="02057836" w:rsidR="001E6085" w:rsidRPr="005D0164" w:rsidRDefault="001E6085" w:rsidP="004042A9">
      <w:pPr>
        <w:widowControl/>
        <w:adjustRightInd w:val="0"/>
        <w:snapToGrid w:val="0"/>
        <w:spacing w:line="360" w:lineRule="auto"/>
        <w:rPr>
          <w:rFonts w:ascii="Book Antiqua" w:eastAsiaTheme="minorEastAsia" w:hAnsi="Book Antiqua"/>
          <w:color w:val="auto"/>
          <w:lang w:eastAsia="zh-CN"/>
        </w:rPr>
      </w:pPr>
      <w:r w:rsidRPr="00FF094F">
        <w:rPr>
          <w:rFonts w:ascii="Book Antiqua" w:hAnsi="Book Antiqua"/>
          <w:b/>
          <w:color w:val="auto"/>
        </w:rPr>
        <w:lastRenderedPageBreak/>
        <w:t xml:space="preserve">Table 1 </w:t>
      </w:r>
      <w:r w:rsidR="007C303F" w:rsidRPr="00FF094F">
        <w:rPr>
          <w:rFonts w:ascii="Book Antiqua" w:hAnsi="Book Antiqua"/>
          <w:b/>
          <w:color w:val="auto"/>
        </w:rPr>
        <w:t xml:space="preserve">Characteristics of </w:t>
      </w:r>
      <w:r w:rsidR="00CC4CCB" w:rsidRPr="00CC4CCB">
        <w:rPr>
          <w:rFonts w:ascii="Book Antiqua" w:hAnsi="Book Antiqua"/>
          <w:b/>
          <w:color w:val="auto"/>
        </w:rPr>
        <w:t>coronary heart disease</w:t>
      </w:r>
      <w:r w:rsidR="007C303F" w:rsidRPr="00FF094F">
        <w:rPr>
          <w:rFonts w:ascii="Book Antiqua" w:hAnsi="Book Antiqua"/>
          <w:b/>
          <w:color w:val="auto"/>
        </w:rPr>
        <w:t xml:space="preserve"> patients and matched controls treated in primary care practices in Germany</w:t>
      </w:r>
    </w:p>
    <w:tbl>
      <w:tblPr>
        <w:tblStyle w:val="ae"/>
        <w:tblW w:w="829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14"/>
        <w:gridCol w:w="1276"/>
        <w:gridCol w:w="1701"/>
        <w:gridCol w:w="1701"/>
      </w:tblGrid>
      <w:tr w:rsidR="00FF094F" w:rsidRPr="004D133C" w14:paraId="256489F1" w14:textId="77777777" w:rsidTr="004D133C">
        <w:trPr>
          <w:trHeight w:val="436"/>
        </w:trPr>
        <w:tc>
          <w:tcPr>
            <w:tcW w:w="3614" w:type="dxa"/>
            <w:tcBorders>
              <w:top w:val="single" w:sz="4" w:space="0" w:color="auto"/>
              <w:bottom w:val="single" w:sz="4" w:space="0" w:color="auto"/>
            </w:tcBorders>
          </w:tcPr>
          <w:p w14:paraId="4504C48E" w14:textId="7784E7F5" w:rsidR="007C303F" w:rsidRPr="00F639A2" w:rsidRDefault="007C303F" w:rsidP="004042A9">
            <w:pPr>
              <w:spacing w:line="360" w:lineRule="auto"/>
              <w:rPr>
                <w:rFonts w:ascii="Book Antiqua" w:hAnsi="Book Antiqua" w:cs="Arial"/>
                <w:b/>
                <w:lang w:val="en-GB" w:eastAsia="zh-CN"/>
              </w:rPr>
            </w:pPr>
            <w:r w:rsidRPr="004D133C">
              <w:rPr>
                <w:rFonts w:ascii="Book Antiqua" w:eastAsia="Cambria" w:hAnsi="Book Antiqua" w:cs="Arial"/>
                <w:b/>
                <w:lang w:val="en-GB"/>
              </w:rPr>
              <w:t xml:space="preserve">Variables </w:t>
            </w:r>
          </w:p>
        </w:tc>
        <w:tc>
          <w:tcPr>
            <w:tcW w:w="1276" w:type="dxa"/>
            <w:tcBorders>
              <w:top w:val="single" w:sz="4" w:space="0" w:color="auto"/>
              <w:bottom w:val="single" w:sz="4" w:space="0" w:color="auto"/>
            </w:tcBorders>
          </w:tcPr>
          <w:p w14:paraId="62F553A0" w14:textId="77777777" w:rsidR="007C303F" w:rsidRPr="004D133C" w:rsidRDefault="007C303F" w:rsidP="004042A9">
            <w:pPr>
              <w:spacing w:line="360" w:lineRule="auto"/>
              <w:jc w:val="center"/>
              <w:rPr>
                <w:rFonts w:ascii="Book Antiqua" w:eastAsia="Cambria" w:hAnsi="Book Antiqua" w:cs="Arial"/>
                <w:b/>
                <w:lang w:val="en-GB" w:eastAsia="de-DE"/>
              </w:rPr>
            </w:pPr>
            <w:r w:rsidRPr="004D133C">
              <w:rPr>
                <w:rFonts w:ascii="Book Antiqua" w:eastAsia="Cambria" w:hAnsi="Book Antiqua" w:cs="Arial"/>
                <w:b/>
                <w:lang w:val="en-GB" w:eastAsia="de-DE"/>
              </w:rPr>
              <w:t>CHD group</w:t>
            </w:r>
          </w:p>
        </w:tc>
        <w:tc>
          <w:tcPr>
            <w:tcW w:w="1701" w:type="dxa"/>
            <w:tcBorders>
              <w:top w:val="single" w:sz="4" w:space="0" w:color="auto"/>
              <w:bottom w:val="single" w:sz="4" w:space="0" w:color="auto"/>
            </w:tcBorders>
          </w:tcPr>
          <w:p w14:paraId="78960B5F" w14:textId="77777777" w:rsidR="007C303F" w:rsidRPr="004D133C" w:rsidRDefault="007C303F" w:rsidP="004042A9">
            <w:pPr>
              <w:spacing w:line="360" w:lineRule="auto"/>
              <w:jc w:val="center"/>
              <w:rPr>
                <w:rFonts w:ascii="Book Antiqua" w:eastAsia="Cambria" w:hAnsi="Book Antiqua" w:cs="Arial"/>
                <w:b/>
                <w:lang w:val="en-GB" w:eastAsia="de-DE"/>
              </w:rPr>
            </w:pPr>
            <w:r w:rsidRPr="004D133C">
              <w:rPr>
                <w:rFonts w:ascii="Book Antiqua" w:eastAsia="Cambria" w:hAnsi="Book Antiqua" w:cs="Arial"/>
                <w:b/>
                <w:lang w:val="en-GB" w:eastAsia="de-DE"/>
              </w:rPr>
              <w:t>Control group</w:t>
            </w:r>
          </w:p>
        </w:tc>
        <w:tc>
          <w:tcPr>
            <w:tcW w:w="1701" w:type="dxa"/>
            <w:tcBorders>
              <w:top w:val="single" w:sz="4" w:space="0" w:color="auto"/>
              <w:bottom w:val="single" w:sz="4" w:space="0" w:color="auto"/>
            </w:tcBorders>
          </w:tcPr>
          <w:p w14:paraId="2F3F2B15" w14:textId="77777777" w:rsidR="007C303F" w:rsidRPr="004D133C" w:rsidRDefault="007C303F" w:rsidP="004042A9">
            <w:pPr>
              <w:spacing w:line="360" w:lineRule="auto"/>
              <w:jc w:val="center"/>
              <w:rPr>
                <w:rFonts w:ascii="Book Antiqua" w:eastAsia="Cambria" w:hAnsi="Book Antiqua" w:cs="Arial"/>
                <w:b/>
                <w:lang w:val="en-GB" w:eastAsia="de-DE"/>
              </w:rPr>
            </w:pPr>
            <w:r w:rsidRPr="004D133C">
              <w:rPr>
                <w:rFonts w:ascii="Book Antiqua" w:eastAsia="Cambria" w:hAnsi="Book Antiqua" w:cs="Arial"/>
                <w:b/>
                <w:i/>
                <w:lang w:val="en-GB" w:eastAsia="de-DE"/>
              </w:rPr>
              <w:t>P</w:t>
            </w:r>
            <w:r w:rsidRPr="004D133C">
              <w:rPr>
                <w:rFonts w:ascii="Book Antiqua" w:eastAsia="Cambria" w:hAnsi="Book Antiqua" w:cs="Arial"/>
                <w:b/>
                <w:lang w:val="en-GB" w:eastAsia="de-DE"/>
              </w:rPr>
              <w:t>-value</w:t>
            </w:r>
          </w:p>
        </w:tc>
      </w:tr>
      <w:tr w:rsidR="00FF094F" w:rsidRPr="00FF094F" w14:paraId="0FFF2DBD" w14:textId="77777777" w:rsidTr="004D133C">
        <w:tc>
          <w:tcPr>
            <w:tcW w:w="3614" w:type="dxa"/>
            <w:tcBorders>
              <w:top w:val="single" w:sz="4" w:space="0" w:color="auto"/>
            </w:tcBorders>
          </w:tcPr>
          <w:p w14:paraId="1D0C96B4" w14:textId="2AC7DAAC" w:rsidR="007C303F" w:rsidRPr="00F639A2" w:rsidRDefault="00F639A2" w:rsidP="004042A9">
            <w:pPr>
              <w:spacing w:line="360" w:lineRule="auto"/>
              <w:rPr>
                <w:rFonts w:ascii="Book Antiqua" w:eastAsia="Cambria" w:hAnsi="Book Antiqua" w:cs="Arial"/>
                <w:i/>
                <w:lang w:val="en-GB"/>
              </w:rPr>
            </w:pPr>
            <w:r w:rsidRPr="00F639A2">
              <w:rPr>
                <w:rFonts w:ascii="Book Antiqua" w:eastAsia="Cambria" w:hAnsi="Book Antiqua" w:cs="Arial"/>
                <w:i/>
                <w:lang w:val="en-GB"/>
              </w:rPr>
              <w:t>n</w:t>
            </w:r>
          </w:p>
        </w:tc>
        <w:tc>
          <w:tcPr>
            <w:tcW w:w="1276" w:type="dxa"/>
            <w:tcBorders>
              <w:top w:val="single" w:sz="4" w:space="0" w:color="auto"/>
            </w:tcBorders>
          </w:tcPr>
          <w:p w14:paraId="06FE3B0E" w14:textId="21D306AE" w:rsidR="007C303F" w:rsidRPr="00FF094F" w:rsidRDefault="00366A44" w:rsidP="004042A9">
            <w:pPr>
              <w:spacing w:line="360" w:lineRule="auto"/>
              <w:jc w:val="center"/>
              <w:rPr>
                <w:rFonts w:ascii="Book Antiqua" w:eastAsia="Cambria" w:hAnsi="Book Antiqua" w:cs="Arial"/>
                <w:lang w:val="en-GB"/>
              </w:rPr>
            </w:pPr>
            <w:r>
              <w:rPr>
                <w:rFonts w:ascii="Book Antiqua" w:eastAsia="Cambria" w:hAnsi="Book Antiqua" w:cs="Arial"/>
                <w:lang w:val="en-GB"/>
              </w:rPr>
              <w:t>59</w:t>
            </w:r>
            <w:r w:rsidR="007C303F" w:rsidRPr="00FF094F">
              <w:rPr>
                <w:rFonts w:ascii="Book Antiqua" w:eastAsia="Cambria" w:hAnsi="Book Antiqua" w:cs="Arial"/>
                <w:lang w:val="en-GB"/>
              </w:rPr>
              <w:t>992</w:t>
            </w:r>
          </w:p>
        </w:tc>
        <w:tc>
          <w:tcPr>
            <w:tcW w:w="1701" w:type="dxa"/>
            <w:tcBorders>
              <w:top w:val="single" w:sz="4" w:space="0" w:color="auto"/>
            </w:tcBorders>
          </w:tcPr>
          <w:p w14:paraId="622C3C62" w14:textId="0F290551" w:rsidR="007C303F" w:rsidRPr="00FF094F" w:rsidRDefault="00366A44" w:rsidP="004042A9">
            <w:pPr>
              <w:spacing w:line="360" w:lineRule="auto"/>
              <w:jc w:val="center"/>
              <w:rPr>
                <w:rFonts w:ascii="Book Antiqua" w:eastAsia="Cambria" w:hAnsi="Book Antiqua" w:cs="Arial"/>
                <w:lang w:val="en-GB"/>
              </w:rPr>
            </w:pPr>
            <w:r>
              <w:rPr>
                <w:rFonts w:ascii="Book Antiqua" w:eastAsia="Cambria" w:hAnsi="Book Antiqua" w:cs="Arial"/>
                <w:lang w:val="en-GB"/>
              </w:rPr>
              <w:t>59</w:t>
            </w:r>
            <w:r w:rsidR="007C303F" w:rsidRPr="00FF094F">
              <w:rPr>
                <w:rFonts w:ascii="Book Antiqua" w:eastAsia="Cambria" w:hAnsi="Book Antiqua" w:cs="Arial"/>
                <w:lang w:val="en-GB"/>
              </w:rPr>
              <w:t>992</w:t>
            </w:r>
          </w:p>
        </w:tc>
        <w:tc>
          <w:tcPr>
            <w:tcW w:w="1701" w:type="dxa"/>
            <w:tcBorders>
              <w:top w:val="single" w:sz="4" w:space="0" w:color="auto"/>
            </w:tcBorders>
          </w:tcPr>
          <w:p w14:paraId="56157390" w14:textId="77777777" w:rsidR="007C303F" w:rsidRPr="00FF094F" w:rsidRDefault="007C303F" w:rsidP="004042A9">
            <w:pPr>
              <w:spacing w:line="360" w:lineRule="auto"/>
              <w:jc w:val="center"/>
              <w:rPr>
                <w:rFonts w:ascii="Book Antiqua" w:eastAsia="Cambria" w:hAnsi="Book Antiqua" w:cs="Arial"/>
                <w:lang w:val="en-GB"/>
              </w:rPr>
            </w:pPr>
          </w:p>
        </w:tc>
      </w:tr>
      <w:tr w:rsidR="00FF094F" w:rsidRPr="00FF094F" w14:paraId="1F9EEE60" w14:textId="77777777" w:rsidTr="004D133C">
        <w:tc>
          <w:tcPr>
            <w:tcW w:w="3614" w:type="dxa"/>
          </w:tcPr>
          <w:p w14:paraId="4B8A57A5" w14:textId="6DECAC27" w:rsidR="007C303F" w:rsidRPr="00FF094F" w:rsidRDefault="00366A44" w:rsidP="004042A9">
            <w:pPr>
              <w:spacing w:line="360" w:lineRule="auto"/>
              <w:rPr>
                <w:rFonts w:ascii="Book Antiqua" w:eastAsia="Cambria" w:hAnsi="Book Antiqua" w:cs="Arial"/>
                <w:lang w:val="en-GB"/>
              </w:rPr>
            </w:pPr>
            <w:r>
              <w:rPr>
                <w:rFonts w:ascii="Book Antiqua" w:eastAsia="Cambria" w:hAnsi="Book Antiqua" w:cs="Arial"/>
                <w:lang w:val="en-GB"/>
              </w:rPr>
              <w:t>Age (</w:t>
            </w:r>
            <w:proofErr w:type="spellStart"/>
            <w:r>
              <w:rPr>
                <w:rFonts w:ascii="Book Antiqua" w:eastAsia="Cambria" w:hAnsi="Book Antiqua" w:cs="Arial"/>
                <w:lang w:val="en-GB"/>
              </w:rPr>
              <w:t>yr</w:t>
            </w:r>
            <w:proofErr w:type="spellEnd"/>
            <w:r w:rsidR="007C303F" w:rsidRPr="00FF094F">
              <w:rPr>
                <w:rFonts w:ascii="Book Antiqua" w:eastAsia="Cambria" w:hAnsi="Book Antiqua" w:cs="Arial"/>
                <w:lang w:val="en-GB"/>
              </w:rPr>
              <w:t>)</w:t>
            </w:r>
          </w:p>
        </w:tc>
        <w:tc>
          <w:tcPr>
            <w:tcW w:w="1276" w:type="dxa"/>
          </w:tcPr>
          <w:p w14:paraId="15512052"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68.0(11.3)</w:t>
            </w:r>
          </w:p>
        </w:tc>
        <w:tc>
          <w:tcPr>
            <w:tcW w:w="1701" w:type="dxa"/>
          </w:tcPr>
          <w:p w14:paraId="6451B949"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68.0 (11.3)</w:t>
            </w:r>
          </w:p>
        </w:tc>
        <w:tc>
          <w:tcPr>
            <w:tcW w:w="1701" w:type="dxa"/>
          </w:tcPr>
          <w:p w14:paraId="2E3E1B02"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1.000</w:t>
            </w:r>
          </w:p>
        </w:tc>
      </w:tr>
      <w:tr w:rsidR="00FF094F" w:rsidRPr="00FF094F" w14:paraId="7310B139" w14:textId="77777777" w:rsidTr="004D133C">
        <w:tc>
          <w:tcPr>
            <w:tcW w:w="3614" w:type="dxa"/>
          </w:tcPr>
          <w:p w14:paraId="2F2B99C4" w14:textId="55B8F23F"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 xml:space="preserve">Aged </w:t>
            </w:r>
            <w:r w:rsidR="003F3CC9" w:rsidRPr="00FF094F">
              <w:rPr>
                <w:rFonts w:ascii="Book Antiqua" w:eastAsia="Arial Unicode MS" w:hAnsi="Book Antiqua" w:cs="Arial Unicode MS"/>
              </w:rPr>
              <w:t>≤</w:t>
            </w:r>
            <w:r w:rsidR="003F3CC9" w:rsidRPr="00FF094F">
              <w:rPr>
                <w:rFonts w:ascii="Book Antiqua" w:eastAsia="Arial Unicode MS" w:hAnsi="Book Antiqua" w:cs="Arial Unicode MS" w:hint="eastAsia"/>
                <w:lang w:eastAsia="zh-CN"/>
              </w:rPr>
              <w:t xml:space="preserve"> </w:t>
            </w:r>
            <w:r w:rsidRPr="00FF094F">
              <w:rPr>
                <w:rFonts w:ascii="Book Antiqua" w:eastAsia="Cambria" w:hAnsi="Book Antiqua" w:cs="Arial"/>
                <w:lang w:val="en-GB"/>
              </w:rPr>
              <w:t>60 (%)</w:t>
            </w:r>
          </w:p>
        </w:tc>
        <w:tc>
          <w:tcPr>
            <w:tcW w:w="1276" w:type="dxa"/>
          </w:tcPr>
          <w:p w14:paraId="36B6B338"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26.7</w:t>
            </w:r>
          </w:p>
        </w:tc>
        <w:tc>
          <w:tcPr>
            <w:tcW w:w="1701" w:type="dxa"/>
          </w:tcPr>
          <w:p w14:paraId="1A063BF8"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26.7</w:t>
            </w:r>
          </w:p>
        </w:tc>
        <w:tc>
          <w:tcPr>
            <w:tcW w:w="1701" w:type="dxa"/>
          </w:tcPr>
          <w:p w14:paraId="7C375DA6"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1.000</w:t>
            </w:r>
          </w:p>
        </w:tc>
      </w:tr>
      <w:tr w:rsidR="00FF094F" w:rsidRPr="00FF094F" w14:paraId="0A5344AA" w14:textId="77777777" w:rsidTr="004D133C">
        <w:tc>
          <w:tcPr>
            <w:tcW w:w="3614" w:type="dxa"/>
          </w:tcPr>
          <w:p w14:paraId="626BC4BA"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Aged 61-70 (%)</w:t>
            </w:r>
          </w:p>
        </w:tc>
        <w:tc>
          <w:tcPr>
            <w:tcW w:w="1276" w:type="dxa"/>
          </w:tcPr>
          <w:p w14:paraId="5B66F87F"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26.5</w:t>
            </w:r>
          </w:p>
        </w:tc>
        <w:tc>
          <w:tcPr>
            <w:tcW w:w="1701" w:type="dxa"/>
          </w:tcPr>
          <w:p w14:paraId="185813AE"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26.5</w:t>
            </w:r>
          </w:p>
        </w:tc>
        <w:tc>
          <w:tcPr>
            <w:tcW w:w="1701" w:type="dxa"/>
          </w:tcPr>
          <w:p w14:paraId="05F7B123"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1.000</w:t>
            </w:r>
          </w:p>
        </w:tc>
      </w:tr>
      <w:tr w:rsidR="00FF094F" w:rsidRPr="00FF094F" w14:paraId="184F6569" w14:textId="77777777" w:rsidTr="004D133C">
        <w:tc>
          <w:tcPr>
            <w:tcW w:w="3614" w:type="dxa"/>
          </w:tcPr>
          <w:p w14:paraId="377DE308"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Aged 71-80 (%)</w:t>
            </w:r>
          </w:p>
        </w:tc>
        <w:tc>
          <w:tcPr>
            <w:tcW w:w="1276" w:type="dxa"/>
          </w:tcPr>
          <w:p w14:paraId="737B895D"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32.6</w:t>
            </w:r>
          </w:p>
        </w:tc>
        <w:tc>
          <w:tcPr>
            <w:tcW w:w="1701" w:type="dxa"/>
          </w:tcPr>
          <w:p w14:paraId="65519E5B"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32.6</w:t>
            </w:r>
          </w:p>
        </w:tc>
        <w:tc>
          <w:tcPr>
            <w:tcW w:w="1701" w:type="dxa"/>
          </w:tcPr>
          <w:p w14:paraId="073506B8"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1.000</w:t>
            </w:r>
          </w:p>
        </w:tc>
      </w:tr>
      <w:tr w:rsidR="00FF094F" w:rsidRPr="00FF094F" w14:paraId="5294DA89" w14:textId="77777777" w:rsidTr="004D133C">
        <w:tc>
          <w:tcPr>
            <w:tcW w:w="3614" w:type="dxa"/>
          </w:tcPr>
          <w:p w14:paraId="38F23933" w14:textId="3332358D"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Aged &gt;</w:t>
            </w:r>
            <w:r w:rsidR="003F3CC9" w:rsidRPr="00FF094F">
              <w:rPr>
                <w:rFonts w:ascii="Book Antiqua" w:hAnsi="Book Antiqua" w:cs="Arial" w:hint="eastAsia"/>
                <w:lang w:val="en-GB" w:eastAsia="zh-CN"/>
              </w:rPr>
              <w:t xml:space="preserve"> </w:t>
            </w:r>
            <w:r w:rsidRPr="00FF094F">
              <w:rPr>
                <w:rFonts w:ascii="Book Antiqua" w:eastAsia="Cambria" w:hAnsi="Book Antiqua" w:cs="Arial"/>
                <w:lang w:val="en-GB"/>
              </w:rPr>
              <w:t>80 (%)</w:t>
            </w:r>
          </w:p>
        </w:tc>
        <w:tc>
          <w:tcPr>
            <w:tcW w:w="1276" w:type="dxa"/>
          </w:tcPr>
          <w:p w14:paraId="3F891B04"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14.3</w:t>
            </w:r>
          </w:p>
        </w:tc>
        <w:tc>
          <w:tcPr>
            <w:tcW w:w="1701" w:type="dxa"/>
          </w:tcPr>
          <w:p w14:paraId="09DE38DB"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14.3</w:t>
            </w:r>
          </w:p>
        </w:tc>
        <w:tc>
          <w:tcPr>
            <w:tcW w:w="1701" w:type="dxa"/>
          </w:tcPr>
          <w:p w14:paraId="2D37D937"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1.000</w:t>
            </w:r>
          </w:p>
        </w:tc>
      </w:tr>
      <w:tr w:rsidR="00FF094F" w:rsidRPr="00FF094F" w14:paraId="7669A63F" w14:textId="77777777" w:rsidTr="004D133C">
        <w:tc>
          <w:tcPr>
            <w:tcW w:w="3614" w:type="dxa"/>
          </w:tcPr>
          <w:p w14:paraId="3390A584"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Males (%)</w:t>
            </w:r>
          </w:p>
        </w:tc>
        <w:tc>
          <w:tcPr>
            <w:tcW w:w="1276" w:type="dxa"/>
          </w:tcPr>
          <w:p w14:paraId="4F2A9A6F"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55.9</w:t>
            </w:r>
          </w:p>
        </w:tc>
        <w:tc>
          <w:tcPr>
            <w:tcW w:w="1701" w:type="dxa"/>
          </w:tcPr>
          <w:p w14:paraId="30737A3A"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55.9</w:t>
            </w:r>
          </w:p>
        </w:tc>
        <w:tc>
          <w:tcPr>
            <w:tcW w:w="1701" w:type="dxa"/>
          </w:tcPr>
          <w:p w14:paraId="5924DE1B"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1.000</w:t>
            </w:r>
          </w:p>
        </w:tc>
      </w:tr>
      <w:tr w:rsidR="00FF094F" w:rsidRPr="00FF094F" w14:paraId="798F3DAC" w14:textId="77777777" w:rsidTr="004D133C">
        <w:trPr>
          <w:trHeight w:val="585"/>
        </w:trPr>
        <w:tc>
          <w:tcPr>
            <w:tcW w:w="3614" w:type="dxa"/>
          </w:tcPr>
          <w:p w14:paraId="4E1BA311" w14:textId="77E0F9F8" w:rsidR="007C303F" w:rsidRPr="00FF094F" w:rsidRDefault="00F639A2" w:rsidP="004042A9">
            <w:pPr>
              <w:spacing w:line="360" w:lineRule="auto"/>
              <w:rPr>
                <w:rFonts w:ascii="Book Antiqua" w:eastAsia="Cambria" w:hAnsi="Book Antiqua" w:cs="Arial"/>
                <w:lang w:val="en-GB"/>
              </w:rPr>
            </w:pPr>
            <w:r>
              <w:rPr>
                <w:rFonts w:ascii="Book Antiqua" w:eastAsia="Cambria" w:hAnsi="Book Antiqua" w:cs="Arial"/>
                <w:lang w:val="en-GB"/>
              </w:rPr>
              <w:t>Follow-up time (</w:t>
            </w:r>
            <w:proofErr w:type="spellStart"/>
            <w:r>
              <w:rPr>
                <w:rFonts w:ascii="Book Antiqua" w:eastAsia="Cambria" w:hAnsi="Book Antiqua" w:cs="Arial"/>
                <w:lang w:val="en-GB"/>
              </w:rPr>
              <w:t>y</w:t>
            </w:r>
            <w:r w:rsidR="007C303F" w:rsidRPr="00FF094F">
              <w:rPr>
                <w:rFonts w:ascii="Book Antiqua" w:eastAsia="Cambria" w:hAnsi="Book Antiqua" w:cs="Arial"/>
                <w:lang w:val="en-GB"/>
              </w:rPr>
              <w:t>r</w:t>
            </w:r>
            <w:proofErr w:type="spellEnd"/>
            <w:r w:rsidR="007C303F" w:rsidRPr="00FF094F">
              <w:rPr>
                <w:rFonts w:ascii="Book Antiqua" w:eastAsia="Cambria" w:hAnsi="Book Antiqua" w:cs="Arial"/>
                <w:lang w:val="en-GB"/>
              </w:rPr>
              <w:t>)</w:t>
            </w:r>
          </w:p>
        </w:tc>
        <w:tc>
          <w:tcPr>
            <w:tcW w:w="1276" w:type="dxa"/>
          </w:tcPr>
          <w:p w14:paraId="154B9779"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3.6 (1.5)</w:t>
            </w:r>
          </w:p>
        </w:tc>
        <w:tc>
          <w:tcPr>
            <w:tcW w:w="1701" w:type="dxa"/>
          </w:tcPr>
          <w:p w14:paraId="0FFEBDB3"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3.6 (1.5)</w:t>
            </w:r>
          </w:p>
        </w:tc>
        <w:tc>
          <w:tcPr>
            <w:tcW w:w="1701" w:type="dxa"/>
          </w:tcPr>
          <w:p w14:paraId="3AC02D1B"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1.000</w:t>
            </w:r>
          </w:p>
        </w:tc>
      </w:tr>
      <w:tr w:rsidR="00FF094F" w:rsidRPr="00FF094F" w14:paraId="29E9C71B" w14:textId="77777777" w:rsidTr="004D133C">
        <w:tc>
          <w:tcPr>
            <w:tcW w:w="3614" w:type="dxa"/>
          </w:tcPr>
          <w:p w14:paraId="073DD9A9" w14:textId="7FC4C341"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Past depression diagnosis (&gt;</w:t>
            </w:r>
            <w:r w:rsidR="00963D05" w:rsidRPr="00FF094F">
              <w:rPr>
                <w:rFonts w:ascii="Book Antiqua" w:hAnsi="Book Antiqua" w:cs="Arial" w:hint="eastAsia"/>
                <w:lang w:val="en-GB" w:eastAsia="zh-CN"/>
              </w:rPr>
              <w:t xml:space="preserve"> </w:t>
            </w:r>
            <w:r w:rsidR="00F639A2">
              <w:rPr>
                <w:rFonts w:ascii="Book Antiqua" w:eastAsia="Cambria" w:hAnsi="Book Antiqua" w:cs="Arial"/>
                <w:lang w:val="en-GB"/>
              </w:rPr>
              <w:t xml:space="preserve">12 </w:t>
            </w:r>
            <w:proofErr w:type="spellStart"/>
            <w:r w:rsidR="00F639A2">
              <w:rPr>
                <w:rFonts w:ascii="Book Antiqua" w:eastAsia="Cambria" w:hAnsi="Book Antiqua" w:cs="Arial"/>
                <w:lang w:val="en-GB"/>
              </w:rPr>
              <w:t>mo</w:t>
            </w:r>
            <w:proofErr w:type="spellEnd"/>
            <w:r w:rsidRPr="00FF094F">
              <w:rPr>
                <w:rFonts w:ascii="Book Antiqua" w:eastAsia="Cambria" w:hAnsi="Book Antiqua" w:cs="Arial"/>
                <w:lang w:val="en-GB"/>
              </w:rPr>
              <w:t xml:space="preserve"> prior to index date)</w:t>
            </w:r>
          </w:p>
        </w:tc>
        <w:tc>
          <w:tcPr>
            <w:tcW w:w="1276" w:type="dxa"/>
          </w:tcPr>
          <w:p w14:paraId="6AD3EAB4"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11.1</w:t>
            </w:r>
          </w:p>
        </w:tc>
        <w:tc>
          <w:tcPr>
            <w:tcW w:w="1701" w:type="dxa"/>
          </w:tcPr>
          <w:p w14:paraId="5EDFF213"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11.1</w:t>
            </w:r>
          </w:p>
        </w:tc>
        <w:tc>
          <w:tcPr>
            <w:tcW w:w="1701" w:type="dxa"/>
          </w:tcPr>
          <w:p w14:paraId="5056B850"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1.000</w:t>
            </w:r>
          </w:p>
        </w:tc>
      </w:tr>
      <w:tr w:rsidR="00FF094F" w:rsidRPr="00FF094F" w14:paraId="282CEFA4" w14:textId="77777777" w:rsidTr="004D133C">
        <w:tc>
          <w:tcPr>
            <w:tcW w:w="3614" w:type="dxa"/>
          </w:tcPr>
          <w:p w14:paraId="3A839471" w14:textId="77777777" w:rsidR="00F639A2" w:rsidRDefault="00F639A2" w:rsidP="004042A9">
            <w:pPr>
              <w:spacing w:line="360" w:lineRule="auto"/>
              <w:rPr>
                <w:rFonts w:ascii="Book Antiqua" w:hAnsi="Book Antiqua" w:cs="Arial"/>
                <w:i/>
                <w:iCs/>
                <w:lang w:val="en-GB" w:eastAsia="zh-CN"/>
              </w:rPr>
            </w:pPr>
          </w:p>
          <w:p w14:paraId="08881BD2" w14:textId="501CAF7B" w:rsidR="007C303F" w:rsidRPr="00F639A2" w:rsidRDefault="007C303F" w:rsidP="004042A9">
            <w:pPr>
              <w:spacing w:line="360" w:lineRule="auto"/>
              <w:rPr>
                <w:rFonts w:ascii="Book Antiqua" w:hAnsi="Book Antiqua" w:cs="Arial"/>
                <w:iCs/>
                <w:lang w:val="en-GB" w:eastAsia="zh-CN"/>
              </w:rPr>
            </w:pPr>
            <w:r w:rsidRPr="00F639A2">
              <w:rPr>
                <w:rFonts w:ascii="Book Antiqua" w:eastAsia="Cambria" w:hAnsi="Book Antiqua" w:cs="Arial"/>
                <w:iCs/>
                <w:lang w:val="en-GB"/>
              </w:rPr>
              <w:t xml:space="preserve">Co-Diagnosis </w:t>
            </w:r>
            <w:r w:rsidRPr="00F639A2">
              <w:rPr>
                <w:rFonts w:ascii="Book Antiqua" w:eastAsia="Cambria" w:hAnsi="Book Antiqua" w:cs="Arial"/>
                <w:lang w:val="en-GB"/>
              </w:rPr>
              <w:t>(%)</w:t>
            </w:r>
          </w:p>
        </w:tc>
        <w:tc>
          <w:tcPr>
            <w:tcW w:w="1276" w:type="dxa"/>
          </w:tcPr>
          <w:p w14:paraId="68A005ED" w14:textId="77777777" w:rsidR="007C303F" w:rsidRPr="00FF094F" w:rsidRDefault="007C303F" w:rsidP="004042A9">
            <w:pPr>
              <w:spacing w:line="360" w:lineRule="auto"/>
              <w:jc w:val="center"/>
              <w:rPr>
                <w:rFonts w:ascii="Book Antiqua" w:eastAsia="Cambria" w:hAnsi="Book Antiqua" w:cs="Arial"/>
                <w:lang w:val="en-GB"/>
              </w:rPr>
            </w:pPr>
          </w:p>
        </w:tc>
        <w:tc>
          <w:tcPr>
            <w:tcW w:w="1701" w:type="dxa"/>
          </w:tcPr>
          <w:p w14:paraId="5E104F9B" w14:textId="77777777" w:rsidR="007C303F" w:rsidRPr="00FF094F" w:rsidRDefault="007C303F" w:rsidP="004042A9">
            <w:pPr>
              <w:spacing w:line="360" w:lineRule="auto"/>
              <w:jc w:val="center"/>
              <w:rPr>
                <w:rFonts w:ascii="Book Antiqua" w:eastAsia="Cambria" w:hAnsi="Book Antiqua" w:cs="Arial"/>
                <w:lang w:val="en-GB"/>
              </w:rPr>
            </w:pPr>
          </w:p>
        </w:tc>
        <w:tc>
          <w:tcPr>
            <w:tcW w:w="1701" w:type="dxa"/>
          </w:tcPr>
          <w:p w14:paraId="32CAC679" w14:textId="77777777" w:rsidR="007C303F" w:rsidRPr="00FF094F" w:rsidRDefault="007C303F" w:rsidP="004042A9">
            <w:pPr>
              <w:spacing w:line="360" w:lineRule="auto"/>
              <w:jc w:val="center"/>
              <w:rPr>
                <w:rFonts w:ascii="Book Antiqua" w:eastAsia="Cambria" w:hAnsi="Book Antiqua" w:cs="Arial"/>
                <w:lang w:val="en-GB"/>
              </w:rPr>
            </w:pPr>
          </w:p>
        </w:tc>
      </w:tr>
      <w:tr w:rsidR="00FF094F" w:rsidRPr="00FF094F" w14:paraId="4E7299A4" w14:textId="77777777" w:rsidTr="004D133C">
        <w:tc>
          <w:tcPr>
            <w:tcW w:w="3614" w:type="dxa"/>
          </w:tcPr>
          <w:p w14:paraId="5EF23EB1"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Diabetes</w:t>
            </w:r>
          </w:p>
        </w:tc>
        <w:tc>
          <w:tcPr>
            <w:tcW w:w="1276" w:type="dxa"/>
          </w:tcPr>
          <w:p w14:paraId="0E5BFD85"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35.9</w:t>
            </w:r>
          </w:p>
        </w:tc>
        <w:tc>
          <w:tcPr>
            <w:tcW w:w="1701" w:type="dxa"/>
          </w:tcPr>
          <w:p w14:paraId="7A199C66"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23.4</w:t>
            </w:r>
          </w:p>
        </w:tc>
        <w:tc>
          <w:tcPr>
            <w:tcW w:w="1701" w:type="dxa"/>
          </w:tcPr>
          <w:p w14:paraId="4391E107" w14:textId="1E76B033"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FF094F" w:rsidRPr="00FF094F" w14:paraId="582734E5" w14:textId="77777777" w:rsidTr="004D133C">
        <w:tc>
          <w:tcPr>
            <w:tcW w:w="3614" w:type="dxa"/>
          </w:tcPr>
          <w:p w14:paraId="1D7D0917"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Hypertension</w:t>
            </w:r>
          </w:p>
        </w:tc>
        <w:tc>
          <w:tcPr>
            <w:tcW w:w="1276" w:type="dxa"/>
          </w:tcPr>
          <w:p w14:paraId="60D26908"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78.7</w:t>
            </w:r>
          </w:p>
        </w:tc>
        <w:tc>
          <w:tcPr>
            <w:tcW w:w="1701" w:type="dxa"/>
          </w:tcPr>
          <w:p w14:paraId="03144229"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59.4</w:t>
            </w:r>
          </w:p>
        </w:tc>
        <w:tc>
          <w:tcPr>
            <w:tcW w:w="1701" w:type="dxa"/>
          </w:tcPr>
          <w:p w14:paraId="3B3AC1BD" w14:textId="4A525198"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FF094F" w:rsidRPr="00FF094F" w14:paraId="6406B146" w14:textId="77777777" w:rsidTr="004D133C">
        <w:tc>
          <w:tcPr>
            <w:tcW w:w="3614" w:type="dxa"/>
          </w:tcPr>
          <w:p w14:paraId="73251FBD"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Myocardial infarction</w:t>
            </w:r>
          </w:p>
        </w:tc>
        <w:tc>
          <w:tcPr>
            <w:tcW w:w="1276" w:type="dxa"/>
          </w:tcPr>
          <w:p w14:paraId="723F7ABC"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11.8</w:t>
            </w:r>
          </w:p>
        </w:tc>
        <w:tc>
          <w:tcPr>
            <w:tcW w:w="1701" w:type="dxa"/>
          </w:tcPr>
          <w:p w14:paraId="08547FDA"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0.6</w:t>
            </w:r>
          </w:p>
        </w:tc>
        <w:tc>
          <w:tcPr>
            <w:tcW w:w="1701" w:type="dxa"/>
          </w:tcPr>
          <w:p w14:paraId="2CB983EC" w14:textId="53110F7B"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FF094F" w:rsidRPr="00FF094F" w14:paraId="7AA6AA53" w14:textId="77777777" w:rsidTr="004D133C">
        <w:tc>
          <w:tcPr>
            <w:tcW w:w="3614" w:type="dxa"/>
          </w:tcPr>
          <w:p w14:paraId="6FCBC1A3"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Cardiac arrhythmias</w:t>
            </w:r>
          </w:p>
        </w:tc>
        <w:tc>
          <w:tcPr>
            <w:tcW w:w="1276" w:type="dxa"/>
          </w:tcPr>
          <w:p w14:paraId="76D08A0A"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25.7</w:t>
            </w:r>
          </w:p>
        </w:tc>
        <w:tc>
          <w:tcPr>
            <w:tcW w:w="1701" w:type="dxa"/>
          </w:tcPr>
          <w:p w14:paraId="394C9D57"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14.3</w:t>
            </w:r>
          </w:p>
        </w:tc>
        <w:tc>
          <w:tcPr>
            <w:tcW w:w="1701" w:type="dxa"/>
          </w:tcPr>
          <w:p w14:paraId="4B3CE840" w14:textId="508BC4AA"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FF094F" w:rsidRPr="00FF094F" w14:paraId="4ADF06EE" w14:textId="77777777" w:rsidTr="004D133C">
        <w:tc>
          <w:tcPr>
            <w:tcW w:w="3614" w:type="dxa"/>
          </w:tcPr>
          <w:p w14:paraId="66E13281"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Heart failure</w:t>
            </w:r>
          </w:p>
        </w:tc>
        <w:tc>
          <w:tcPr>
            <w:tcW w:w="1276" w:type="dxa"/>
          </w:tcPr>
          <w:p w14:paraId="685B5E8B"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18.4</w:t>
            </w:r>
          </w:p>
        </w:tc>
        <w:tc>
          <w:tcPr>
            <w:tcW w:w="1701" w:type="dxa"/>
          </w:tcPr>
          <w:p w14:paraId="1446F8FA"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7.4</w:t>
            </w:r>
          </w:p>
        </w:tc>
        <w:tc>
          <w:tcPr>
            <w:tcW w:w="1701" w:type="dxa"/>
          </w:tcPr>
          <w:p w14:paraId="01CA59AE" w14:textId="1D048594"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FF094F" w:rsidRPr="00FF094F" w14:paraId="25BBA01C" w14:textId="77777777" w:rsidTr="004D133C">
        <w:tc>
          <w:tcPr>
            <w:tcW w:w="3614" w:type="dxa"/>
          </w:tcPr>
          <w:p w14:paraId="6919C46F"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Stroke</w:t>
            </w:r>
          </w:p>
        </w:tc>
        <w:tc>
          <w:tcPr>
            <w:tcW w:w="1276" w:type="dxa"/>
          </w:tcPr>
          <w:p w14:paraId="1C91BD5A"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9.2</w:t>
            </w:r>
          </w:p>
        </w:tc>
        <w:tc>
          <w:tcPr>
            <w:tcW w:w="1701" w:type="dxa"/>
          </w:tcPr>
          <w:p w14:paraId="1E19F62C"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5.6</w:t>
            </w:r>
          </w:p>
        </w:tc>
        <w:tc>
          <w:tcPr>
            <w:tcW w:w="1701" w:type="dxa"/>
          </w:tcPr>
          <w:p w14:paraId="6505AC9B" w14:textId="51852DBF"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FF094F" w:rsidRPr="00FF094F" w14:paraId="66C8DB33" w14:textId="77777777" w:rsidTr="004D133C">
        <w:tc>
          <w:tcPr>
            <w:tcW w:w="3614" w:type="dxa"/>
          </w:tcPr>
          <w:p w14:paraId="29FA17EF"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Cancer</w:t>
            </w:r>
          </w:p>
        </w:tc>
        <w:tc>
          <w:tcPr>
            <w:tcW w:w="1276" w:type="dxa"/>
          </w:tcPr>
          <w:p w14:paraId="7A74E36B"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11.9</w:t>
            </w:r>
          </w:p>
        </w:tc>
        <w:tc>
          <w:tcPr>
            <w:tcW w:w="1701" w:type="dxa"/>
          </w:tcPr>
          <w:p w14:paraId="71457787"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11.1</w:t>
            </w:r>
          </w:p>
        </w:tc>
        <w:tc>
          <w:tcPr>
            <w:tcW w:w="1701" w:type="dxa"/>
          </w:tcPr>
          <w:p w14:paraId="11077965" w14:textId="7D38CDF4"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FF094F" w:rsidRPr="00FF094F" w14:paraId="02298DDF" w14:textId="77777777" w:rsidTr="004D133C">
        <w:tc>
          <w:tcPr>
            <w:tcW w:w="3614" w:type="dxa"/>
          </w:tcPr>
          <w:p w14:paraId="428E269E"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Dementia</w:t>
            </w:r>
          </w:p>
        </w:tc>
        <w:tc>
          <w:tcPr>
            <w:tcW w:w="1276" w:type="dxa"/>
          </w:tcPr>
          <w:p w14:paraId="626C553C"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4.9</w:t>
            </w:r>
          </w:p>
        </w:tc>
        <w:tc>
          <w:tcPr>
            <w:tcW w:w="1701" w:type="dxa"/>
          </w:tcPr>
          <w:p w14:paraId="710ED6D4"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4.5</w:t>
            </w:r>
          </w:p>
        </w:tc>
        <w:tc>
          <w:tcPr>
            <w:tcW w:w="1701" w:type="dxa"/>
          </w:tcPr>
          <w:p w14:paraId="615482C4" w14:textId="0741F41E"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FF094F" w:rsidRPr="00FF094F" w14:paraId="48241721" w14:textId="77777777" w:rsidTr="004D133C">
        <w:tc>
          <w:tcPr>
            <w:tcW w:w="3614" w:type="dxa"/>
          </w:tcPr>
          <w:p w14:paraId="0F34505F"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Osteoarthritis</w:t>
            </w:r>
          </w:p>
        </w:tc>
        <w:tc>
          <w:tcPr>
            <w:tcW w:w="1276" w:type="dxa"/>
          </w:tcPr>
          <w:p w14:paraId="64FC145E"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31.4</w:t>
            </w:r>
          </w:p>
        </w:tc>
        <w:tc>
          <w:tcPr>
            <w:tcW w:w="1701" w:type="dxa"/>
          </w:tcPr>
          <w:p w14:paraId="35A65269"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27.6</w:t>
            </w:r>
          </w:p>
        </w:tc>
        <w:tc>
          <w:tcPr>
            <w:tcW w:w="1701" w:type="dxa"/>
          </w:tcPr>
          <w:p w14:paraId="48B44E13" w14:textId="083EDAB9"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r w:rsidR="007C303F" w:rsidRPr="00FF094F" w14:paraId="18F9C304" w14:textId="77777777" w:rsidTr="004D133C">
        <w:tc>
          <w:tcPr>
            <w:tcW w:w="3614" w:type="dxa"/>
          </w:tcPr>
          <w:p w14:paraId="2B9819DE"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Osteoporosis</w:t>
            </w:r>
          </w:p>
        </w:tc>
        <w:tc>
          <w:tcPr>
            <w:tcW w:w="1276" w:type="dxa"/>
          </w:tcPr>
          <w:p w14:paraId="05251B11"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10.3</w:t>
            </w:r>
          </w:p>
        </w:tc>
        <w:tc>
          <w:tcPr>
            <w:tcW w:w="1701" w:type="dxa"/>
          </w:tcPr>
          <w:p w14:paraId="7B8BFE3D"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8.4</w:t>
            </w:r>
          </w:p>
        </w:tc>
        <w:tc>
          <w:tcPr>
            <w:tcW w:w="1701" w:type="dxa"/>
          </w:tcPr>
          <w:p w14:paraId="44A56AAA" w14:textId="6E59AB0B"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Cambria" w:hAnsi="Book Antiqua" w:cs="Arial"/>
                <w:lang w:val="en-GB"/>
              </w:rPr>
              <w:t>&lt;</w:t>
            </w:r>
            <w:r w:rsidR="00875208" w:rsidRPr="00FF094F">
              <w:rPr>
                <w:rFonts w:ascii="Book Antiqua" w:hAnsi="Book Antiqua" w:cs="Arial" w:hint="eastAsia"/>
                <w:lang w:val="en-GB" w:eastAsia="zh-CN"/>
              </w:rPr>
              <w:t xml:space="preserve"> </w:t>
            </w:r>
            <w:r w:rsidRPr="00FF094F">
              <w:rPr>
                <w:rFonts w:ascii="Book Antiqua" w:eastAsia="Cambria" w:hAnsi="Book Antiqua" w:cs="Arial"/>
                <w:lang w:val="en-GB"/>
              </w:rPr>
              <w:t>0.001</w:t>
            </w:r>
          </w:p>
        </w:tc>
      </w:tr>
    </w:tbl>
    <w:p w14:paraId="18F3A927" w14:textId="3EBDBCDF" w:rsidR="0049053D" w:rsidRPr="00A129ED" w:rsidRDefault="00A129ED" w:rsidP="004042A9">
      <w:pPr>
        <w:widowControl/>
        <w:adjustRightInd w:val="0"/>
        <w:snapToGrid w:val="0"/>
        <w:spacing w:line="360" w:lineRule="auto"/>
        <w:rPr>
          <w:rFonts w:ascii="Book Antiqua" w:eastAsiaTheme="minorEastAsia" w:hAnsi="Book Antiqua"/>
          <w:color w:val="auto"/>
          <w:lang w:eastAsia="zh-CN"/>
        </w:rPr>
      </w:pPr>
      <w:bookmarkStart w:id="12" w:name="OLE_LINK173"/>
      <w:bookmarkStart w:id="13" w:name="OLE_LINK174"/>
      <w:r>
        <w:rPr>
          <w:rFonts w:ascii="Book Antiqua" w:eastAsiaTheme="minorEastAsia" w:hAnsi="Book Antiqua" w:hint="eastAsia"/>
          <w:color w:val="auto"/>
          <w:lang w:eastAsia="zh-CN"/>
        </w:rPr>
        <w:lastRenderedPageBreak/>
        <w:t xml:space="preserve">CHD: </w:t>
      </w:r>
      <w:r w:rsidRPr="00A129ED">
        <w:rPr>
          <w:rFonts w:ascii="Book Antiqua" w:eastAsiaTheme="minorEastAsia" w:hAnsi="Book Antiqua"/>
          <w:color w:val="auto"/>
          <w:lang w:eastAsia="zh-CN"/>
        </w:rPr>
        <w:t>Coronary heart disease</w:t>
      </w:r>
      <w:r>
        <w:rPr>
          <w:rFonts w:ascii="Book Antiqua" w:eastAsiaTheme="minorEastAsia" w:hAnsi="Book Antiqua" w:hint="eastAsia"/>
          <w:color w:val="auto"/>
          <w:lang w:eastAsia="zh-CN"/>
        </w:rPr>
        <w:t>.</w:t>
      </w:r>
    </w:p>
    <w:bookmarkEnd w:id="12"/>
    <w:bookmarkEnd w:id="13"/>
    <w:p w14:paraId="4C70AF7C" w14:textId="77777777" w:rsidR="00F55C34" w:rsidRPr="00FF094F" w:rsidRDefault="00F55C34" w:rsidP="004042A9">
      <w:pPr>
        <w:widowControl/>
        <w:adjustRightInd w:val="0"/>
        <w:snapToGrid w:val="0"/>
        <w:spacing w:line="360" w:lineRule="auto"/>
        <w:rPr>
          <w:rFonts w:ascii="Book Antiqua" w:hAnsi="Book Antiqua"/>
          <w:color w:val="auto"/>
          <w:kern w:val="0"/>
        </w:rPr>
      </w:pPr>
      <w:r w:rsidRPr="00FF094F">
        <w:rPr>
          <w:rFonts w:ascii="Book Antiqua" w:hAnsi="Book Antiqua"/>
          <w:color w:val="auto"/>
          <w:kern w:val="0"/>
        </w:rPr>
        <w:br w:type="page"/>
      </w:r>
    </w:p>
    <w:p w14:paraId="303F6BD8" w14:textId="3B5E2B64" w:rsidR="00F55C34" w:rsidRPr="005B64C9" w:rsidRDefault="00475A56" w:rsidP="004042A9">
      <w:pPr>
        <w:adjustRightInd w:val="0"/>
        <w:snapToGrid w:val="0"/>
        <w:spacing w:line="360" w:lineRule="auto"/>
        <w:rPr>
          <w:rFonts w:ascii="Book Antiqua" w:eastAsiaTheme="minorEastAsia" w:hAnsi="Book Antiqua"/>
          <w:b/>
          <w:color w:val="auto"/>
          <w:lang w:eastAsia="zh-CN"/>
        </w:rPr>
      </w:pPr>
      <w:r w:rsidRPr="00FF094F">
        <w:rPr>
          <w:rFonts w:ascii="Book Antiqua" w:hAnsi="Book Antiqua"/>
          <w:b/>
          <w:color w:val="auto"/>
          <w:kern w:val="0"/>
        </w:rPr>
        <w:lastRenderedPageBreak/>
        <w:t>Table 2</w:t>
      </w:r>
      <w:r w:rsidRPr="00FF094F">
        <w:rPr>
          <w:rFonts w:ascii="Book Antiqua" w:hAnsi="Book Antiqua"/>
          <w:b/>
          <w:color w:val="auto"/>
        </w:rPr>
        <w:t xml:space="preserve"> </w:t>
      </w:r>
      <w:r w:rsidR="007C303F" w:rsidRPr="00FF094F">
        <w:rPr>
          <w:rFonts w:ascii="Book Antiqua" w:hAnsi="Book Antiqua"/>
          <w:b/>
          <w:color w:val="auto"/>
        </w:rPr>
        <w:t xml:space="preserve">Multivariate Cox regression model for depression diagnosis in </w:t>
      </w:r>
      <w:r w:rsidR="00CC4CCB" w:rsidRPr="00CC4CCB">
        <w:rPr>
          <w:rFonts w:ascii="Book Antiqua" w:hAnsi="Book Antiqua"/>
          <w:b/>
          <w:color w:val="auto"/>
        </w:rPr>
        <w:t>coronary heart disease</w:t>
      </w:r>
      <w:r w:rsidR="007C303F" w:rsidRPr="00FF094F">
        <w:rPr>
          <w:rFonts w:ascii="Book Antiqua" w:hAnsi="Book Antiqua"/>
          <w:b/>
          <w:color w:val="auto"/>
        </w:rPr>
        <w:t xml:space="preserve"> patients and matched controls </w:t>
      </w:r>
      <w:r w:rsidRPr="00FF094F">
        <w:rPr>
          <w:rFonts w:ascii="Book Antiqua" w:hAnsi="Book Antiqua"/>
          <w:b/>
          <w:color w:val="auto"/>
        </w:rPr>
        <w:t>chemotherapy</w:t>
      </w:r>
    </w:p>
    <w:tbl>
      <w:tblPr>
        <w:tblStyle w:val="ae"/>
        <w:tblW w:w="8717"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56"/>
        <w:gridCol w:w="2977"/>
        <w:gridCol w:w="1984"/>
      </w:tblGrid>
      <w:tr w:rsidR="00FF094F" w:rsidRPr="005B64C9" w14:paraId="2AA3C837" w14:textId="77777777" w:rsidTr="005B64C9">
        <w:trPr>
          <w:trHeight w:val="580"/>
        </w:trPr>
        <w:tc>
          <w:tcPr>
            <w:tcW w:w="3756" w:type="dxa"/>
            <w:tcBorders>
              <w:top w:val="single" w:sz="4" w:space="0" w:color="auto"/>
              <w:bottom w:val="single" w:sz="4" w:space="0" w:color="auto"/>
            </w:tcBorders>
          </w:tcPr>
          <w:p w14:paraId="1598F9DF" w14:textId="77777777" w:rsidR="007C303F" w:rsidRPr="005B64C9" w:rsidRDefault="007C303F" w:rsidP="004042A9">
            <w:pPr>
              <w:spacing w:line="360" w:lineRule="auto"/>
              <w:rPr>
                <w:rFonts w:ascii="Book Antiqua" w:eastAsia="Cambria" w:hAnsi="Book Antiqua" w:cs="Arial"/>
                <w:b/>
                <w:lang w:val="en-GB"/>
              </w:rPr>
            </w:pPr>
            <w:r w:rsidRPr="005B64C9">
              <w:rPr>
                <w:rFonts w:ascii="Book Antiqua" w:eastAsia="Cambria" w:hAnsi="Book Antiqua" w:cs="Arial"/>
                <w:b/>
                <w:lang w:val="en-GB"/>
              </w:rPr>
              <w:t>Variables</w:t>
            </w:r>
          </w:p>
        </w:tc>
        <w:tc>
          <w:tcPr>
            <w:tcW w:w="2977" w:type="dxa"/>
            <w:tcBorders>
              <w:top w:val="single" w:sz="4" w:space="0" w:color="auto"/>
              <w:bottom w:val="single" w:sz="4" w:space="0" w:color="auto"/>
            </w:tcBorders>
          </w:tcPr>
          <w:p w14:paraId="28B6A060" w14:textId="77777777" w:rsidR="007C303F" w:rsidRPr="005B64C9" w:rsidRDefault="007C303F" w:rsidP="004042A9">
            <w:pPr>
              <w:spacing w:line="360" w:lineRule="auto"/>
              <w:jc w:val="center"/>
              <w:rPr>
                <w:rFonts w:ascii="Book Antiqua" w:eastAsia="Cambria" w:hAnsi="Book Antiqua" w:cs="Arial"/>
                <w:b/>
                <w:lang w:val="en-GB"/>
              </w:rPr>
            </w:pPr>
            <w:r w:rsidRPr="005B64C9">
              <w:rPr>
                <w:rFonts w:ascii="Book Antiqua" w:eastAsia="Cambria" w:hAnsi="Book Antiqua" w:cs="Arial"/>
                <w:b/>
                <w:lang w:val="en-GB"/>
              </w:rPr>
              <w:t xml:space="preserve">Hazard ratio </w:t>
            </w:r>
            <w:r w:rsidRPr="005B64C9">
              <w:rPr>
                <w:rFonts w:ascii="Book Antiqua" w:eastAsia="Cambria" w:hAnsi="Book Antiqua" w:cs="Arial"/>
                <w:b/>
                <w:lang w:val="en-GB"/>
              </w:rPr>
              <w:br/>
              <w:t>(95%CI)</w:t>
            </w:r>
          </w:p>
        </w:tc>
        <w:tc>
          <w:tcPr>
            <w:tcW w:w="1984" w:type="dxa"/>
            <w:tcBorders>
              <w:top w:val="single" w:sz="4" w:space="0" w:color="auto"/>
              <w:bottom w:val="single" w:sz="4" w:space="0" w:color="auto"/>
            </w:tcBorders>
          </w:tcPr>
          <w:p w14:paraId="01335DD8" w14:textId="77777777" w:rsidR="007C303F" w:rsidRPr="005B64C9" w:rsidRDefault="007C303F" w:rsidP="004042A9">
            <w:pPr>
              <w:spacing w:line="360" w:lineRule="auto"/>
              <w:jc w:val="center"/>
              <w:rPr>
                <w:rFonts w:ascii="Book Antiqua" w:eastAsia="Cambria" w:hAnsi="Book Antiqua" w:cs="Arial"/>
                <w:b/>
                <w:lang w:val="en-GB"/>
              </w:rPr>
            </w:pPr>
            <w:r w:rsidRPr="005B64C9">
              <w:rPr>
                <w:rFonts w:ascii="Book Antiqua" w:eastAsia="Cambria" w:hAnsi="Book Antiqua" w:cs="Arial"/>
                <w:b/>
                <w:i/>
                <w:lang w:val="en-GB"/>
              </w:rPr>
              <w:t>P</w:t>
            </w:r>
            <w:r w:rsidRPr="005B64C9">
              <w:rPr>
                <w:rFonts w:ascii="Book Antiqua" w:eastAsia="Cambria" w:hAnsi="Book Antiqua" w:cs="Arial"/>
                <w:b/>
                <w:lang w:val="en-GB"/>
              </w:rPr>
              <w:t>-value</w:t>
            </w:r>
          </w:p>
        </w:tc>
      </w:tr>
      <w:tr w:rsidR="00FF094F" w:rsidRPr="00FF094F" w14:paraId="0A99082D" w14:textId="77777777" w:rsidTr="005B64C9">
        <w:tc>
          <w:tcPr>
            <w:tcW w:w="3756" w:type="dxa"/>
            <w:tcBorders>
              <w:top w:val="single" w:sz="4" w:space="0" w:color="auto"/>
            </w:tcBorders>
          </w:tcPr>
          <w:p w14:paraId="6844A7EB"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CHD</w:t>
            </w:r>
          </w:p>
        </w:tc>
        <w:tc>
          <w:tcPr>
            <w:tcW w:w="2977" w:type="dxa"/>
            <w:tcBorders>
              <w:top w:val="single" w:sz="4" w:space="0" w:color="auto"/>
            </w:tcBorders>
          </w:tcPr>
          <w:p w14:paraId="2CEAC1B8"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1.54 (1.49-1.59)</w:t>
            </w:r>
          </w:p>
        </w:tc>
        <w:tc>
          <w:tcPr>
            <w:tcW w:w="1984" w:type="dxa"/>
            <w:tcBorders>
              <w:top w:val="single" w:sz="4" w:space="0" w:color="auto"/>
            </w:tcBorders>
          </w:tcPr>
          <w:p w14:paraId="45167BD2" w14:textId="0103BBE9"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12619654" w14:textId="77777777" w:rsidTr="005B64C9">
        <w:tc>
          <w:tcPr>
            <w:tcW w:w="3756" w:type="dxa"/>
          </w:tcPr>
          <w:p w14:paraId="2BDB5481"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 xml:space="preserve">Past depression diagnosis </w:t>
            </w:r>
          </w:p>
        </w:tc>
        <w:tc>
          <w:tcPr>
            <w:tcW w:w="2977" w:type="dxa"/>
          </w:tcPr>
          <w:p w14:paraId="1845AE82"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3.44 (3.32-3.56)</w:t>
            </w:r>
          </w:p>
        </w:tc>
        <w:tc>
          <w:tcPr>
            <w:tcW w:w="1984" w:type="dxa"/>
          </w:tcPr>
          <w:p w14:paraId="44447C4E" w14:textId="074C9750"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06CDB32E" w14:textId="77777777" w:rsidTr="005B64C9">
        <w:tc>
          <w:tcPr>
            <w:tcW w:w="3756" w:type="dxa"/>
          </w:tcPr>
          <w:p w14:paraId="44D0CDC3" w14:textId="5554B8AC"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 xml:space="preserve">Aged </w:t>
            </w:r>
            <w:r w:rsidR="003F3CC9" w:rsidRPr="00FF094F">
              <w:rPr>
                <w:rFonts w:ascii="Book Antiqua" w:eastAsia="Arial Unicode MS" w:hAnsi="Book Antiqua" w:cs="Arial Unicode MS"/>
              </w:rPr>
              <w:t>≤</w:t>
            </w:r>
            <w:r w:rsidR="003F3CC9" w:rsidRPr="00FF094F">
              <w:rPr>
                <w:rFonts w:ascii="Book Antiqua" w:eastAsia="Arial Unicode MS" w:hAnsi="Book Antiqua" w:cs="Arial Unicode MS" w:hint="eastAsia"/>
                <w:lang w:eastAsia="zh-CN"/>
              </w:rPr>
              <w:t xml:space="preserve"> </w:t>
            </w:r>
            <w:r w:rsidR="00963D05" w:rsidRPr="00FF094F">
              <w:rPr>
                <w:rFonts w:ascii="Book Antiqua" w:eastAsia="Cambria" w:hAnsi="Book Antiqua" w:cs="Arial"/>
                <w:lang w:val="en-GB"/>
              </w:rPr>
              <w:t xml:space="preserve">60 </w:t>
            </w:r>
            <w:r w:rsidR="00963D05" w:rsidRPr="00FF094F">
              <w:rPr>
                <w:rFonts w:ascii="Book Antiqua" w:eastAsia="Cambria" w:hAnsi="Book Antiqua" w:cs="Arial"/>
                <w:i/>
                <w:lang w:val="en-GB"/>
              </w:rPr>
              <w:t>v</w:t>
            </w:r>
            <w:r w:rsidRPr="00FF094F">
              <w:rPr>
                <w:rFonts w:ascii="Book Antiqua" w:eastAsia="Cambria" w:hAnsi="Book Antiqua" w:cs="Arial"/>
                <w:i/>
                <w:lang w:val="en-GB"/>
              </w:rPr>
              <w:t>s</w:t>
            </w:r>
            <w:r w:rsidRPr="00FF094F">
              <w:rPr>
                <w:rFonts w:ascii="Book Antiqua" w:eastAsia="Cambria" w:hAnsi="Book Antiqua" w:cs="Arial"/>
                <w:lang w:val="en-GB"/>
              </w:rPr>
              <w:t xml:space="preserve"> 61-70</w:t>
            </w:r>
          </w:p>
        </w:tc>
        <w:tc>
          <w:tcPr>
            <w:tcW w:w="2977" w:type="dxa"/>
          </w:tcPr>
          <w:p w14:paraId="197282FD"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1.50 (1.44-1.57)</w:t>
            </w:r>
          </w:p>
        </w:tc>
        <w:tc>
          <w:tcPr>
            <w:tcW w:w="1984" w:type="dxa"/>
          </w:tcPr>
          <w:p w14:paraId="5917F2E2" w14:textId="20559E59"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2D7EFA52" w14:textId="77777777" w:rsidTr="005B64C9">
        <w:tc>
          <w:tcPr>
            <w:tcW w:w="3756" w:type="dxa"/>
          </w:tcPr>
          <w:p w14:paraId="1C5F8E7B" w14:textId="4F786ED2"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 xml:space="preserve">Aged 71-80 </w:t>
            </w:r>
            <w:r w:rsidR="00963D05" w:rsidRPr="00FF094F">
              <w:rPr>
                <w:rFonts w:ascii="Book Antiqua" w:eastAsia="Cambria" w:hAnsi="Book Antiqua" w:cs="Arial"/>
                <w:i/>
                <w:lang w:val="en-GB"/>
              </w:rPr>
              <w:t>vs</w:t>
            </w:r>
            <w:r w:rsidR="00963D05" w:rsidRPr="00FF094F">
              <w:rPr>
                <w:rFonts w:ascii="Book Antiqua" w:eastAsia="Cambria" w:hAnsi="Book Antiqua" w:cs="Arial"/>
                <w:lang w:val="en-GB"/>
              </w:rPr>
              <w:t xml:space="preserve"> </w:t>
            </w:r>
            <w:r w:rsidRPr="00FF094F">
              <w:rPr>
                <w:rFonts w:ascii="Book Antiqua" w:eastAsia="Cambria" w:hAnsi="Book Antiqua" w:cs="Arial"/>
                <w:lang w:val="en-GB"/>
              </w:rPr>
              <w:t>61-70</w:t>
            </w:r>
          </w:p>
        </w:tc>
        <w:tc>
          <w:tcPr>
            <w:tcW w:w="2977" w:type="dxa"/>
          </w:tcPr>
          <w:p w14:paraId="18E9C2F4"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1.08 (1.04-1.13)</w:t>
            </w:r>
          </w:p>
        </w:tc>
        <w:tc>
          <w:tcPr>
            <w:tcW w:w="1984" w:type="dxa"/>
          </w:tcPr>
          <w:p w14:paraId="5AE8BBF1" w14:textId="0FA889D9"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15434A5D" w14:textId="77777777" w:rsidTr="005B64C9">
        <w:tc>
          <w:tcPr>
            <w:tcW w:w="3756" w:type="dxa"/>
          </w:tcPr>
          <w:p w14:paraId="7B55F999" w14:textId="736921D6"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Aged &gt;</w:t>
            </w:r>
            <w:r w:rsidR="003F3CC9" w:rsidRPr="00FF094F">
              <w:rPr>
                <w:rFonts w:ascii="Book Antiqua" w:hAnsi="Book Antiqua" w:cs="Arial" w:hint="eastAsia"/>
                <w:lang w:val="en-GB" w:eastAsia="zh-CN"/>
              </w:rPr>
              <w:t xml:space="preserve"> </w:t>
            </w:r>
            <w:r w:rsidRPr="00FF094F">
              <w:rPr>
                <w:rFonts w:ascii="Book Antiqua" w:eastAsia="Cambria" w:hAnsi="Book Antiqua" w:cs="Arial"/>
                <w:lang w:val="en-GB"/>
              </w:rPr>
              <w:t xml:space="preserve">80 </w:t>
            </w:r>
            <w:r w:rsidR="00963D05" w:rsidRPr="00FF094F">
              <w:rPr>
                <w:rFonts w:ascii="Book Antiqua" w:eastAsia="Cambria" w:hAnsi="Book Antiqua" w:cs="Arial"/>
                <w:i/>
                <w:lang w:val="en-GB"/>
              </w:rPr>
              <w:t>vs</w:t>
            </w:r>
            <w:r w:rsidR="00963D05" w:rsidRPr="00FF094F">
              <w:rPr>
                <w:rFonts w:ascii="Book Antiqua" w:eastAsia="Cambria" w:hAnsi="Book Antiqua" w:cs="Arial"/>
                <w:lang w:val="en-GB"/>
              </w:rPr>
              <w:t xml:space="preserve"> </w:t>
            </w:r>
            <w:r w:rsidRPr="00FF094F">
              <w:rPr>
                <w:rFonts w:ascii="Book Antiqua" w:eastAsia="Cambria" w:hAnsi="Book Antiqua" w:cs="Arial"/>
                <w:lang w:val="en-GB"/>
              </w:rPr>
              <w:t>61-70</w:t>
            </w:r>
          </w:p>
        </w:tc>
        <w:tc>
          <w:tcPr>
            <w:tcW w:w="2977" w:type="dxa"/>
          </w:tcPr>
          <w:p w14:paraId="2C554C4F"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1.16 (1.10-1.23)</w:t>
            </w:r>
          </w:p>
        </w:tc>
        <w:tc>
          <w:tcPr>
            <w:tcW w:w="1984" w:type="dxa"/>
          </w:tcPr>
          <w:p w14:paraId="5F5D3190"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 xml:space="preserve">&lt;0.001     </w:t>
            </w:r>
          </w:p>
        </w:tc>
      </w:tr>
      <w:tr w:rsidR="00FF094F" w:rsidRPr="00FF094F" w14:paraId="6AEF1271" w14:textId="77777777" w:rsidTr="005B64C9">
        <w:tc>
          <w:tcPr>
            <w:tcW w:w="3756" w:type="dxa"/>
          </w:tcPr>
          <w:p w14:paraId="51889E96"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Male gender</w:t>
            </w:r>
          </w:p>
        </w:tc>
        <w:tc>
          <w:tcPr>
            <w:tcW w:w="2977" w:type="dxa"/>
          </w:tcPr>
          <w:p w14:paraId="0138C14E"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0.67 (0.65-0.69)</w:t>
            </w:r>
          </w:p>
        </w:tc>
        <w:tc>
          <w:tcPr>
            <w:tcW w:w="1984" w:type="dxa"/>
          </w:tcPr>
          <w:p w14:paraId="795C7485" w14:textId="4FBD0CEE"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0CA6A1E7" w14:textId="77777777" w:rsidTr="005B64C9">
        <w:tc>
          <w:tcPr>
            <w:tcW w:w="3756" w:type="dxa"/>
          </w:tcPr>
          <w:p w14:paraId="70A375A7"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Dementia</w:t>
            </w:r>
          </w:p>
        </w:tc>
        <w:tc>
          <w:tcPr>
            <w:tcW w:w="2977" w:type="dxa"/>
          </w:tcPr>
          <w:p w14:paraId="49E58A91"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1.24 (1.17-1.31)</w:t>
            </w:r>
          </w:p>
        </w:tc>
        <w:tc>
          <w:tcPr>
            <w:tcW w:w="1984" w:type="dxa"/>
          </w:tcPr>
          <w:p w14:paraId="0601C31B" w14:textId="22A5E669"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43CEC57D" w14:textId="77777777" w:rsidTr="005B64C9">
        <w:tc>
          <w:tcPr>
            <w:tcW w:w="3756" w:type="dxa"/>
          </w:tcPr>
          <w:p w14:paraId="6F9DCC25"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Stroke</w:t>
            </w:r>
          </w:p>
        </w:tc>
        <w:tc>
          <w:tcPr>
            <w:tcW w:w="2977" w:type="dxa"/>
          </w:tcPr>
          <w:p w14:paraId="13AD8E3F"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1.22 (1.16-1.28)</w:t>
            </w:r>
          </w:p>
        </w:tc>
        <w:tc>
          <w:tcPr>
            <w:tcW w:w="1984" w:type="dxa"/>
          </w:tcPr>
          <w:p w14:paraId="0436C275"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 xml:space="preserve">&lt;0.001     </w:t>
            </w:r>
          </w:p>
        </w:tc>
      </w:tr>
      <w:tr w:rsidR="00FF094F" w:rsidRPr="00FF094F" w14:paraId="483D02FF" w14:textId="77777777" w:rsidTr="005B64C9">
        <w:tc>
          <w:tcPr>
            <w:tcW w:w="3756" w:type="dxa"/>
          </w:tcPr>
          <w:p w14:paraId="6E7B3515"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Cancer</w:t>
            </w:r>
          </w:p>
        </w:tc>
        <w:tc>
          <w:tcPr>
            <w:tcW w:w="2977" w:type="dxa"/>
          </w:tcPr>
          <w:p w14:paraId="07B05D52"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1.19 (1.14-1.24)</w:t>
            </w:r>
          </w:p>
        </w:tc>
        <w:tc>
          <w:tcPr>
            <w:tcW w:w="1984" w:type="dxa"/>
          </w:tcPr>
          <w:p w14:paraId="13F8BB7A" w14:textId="51850124"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58F7CF6E" w14:textId="77777777" w:rsidTr="005B64C9">
        <w:tc>
          <w:tcPr>
            <w:tcW w:w="3756" w:type="dxa"/>
          </w:tcPr>
          <w:p w14:paraId="67A8DC02"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Osteoporosis</w:t>
            </w:r>
          </w:p>
        </w:tc>
        <w:tc>
          <w:tcPr>
            <w:tcW w:w="2977" w:type="dxa"/>
          </w:tcPr>
          <w:p w14:paraId="540D1DBB"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1.18 (1.13-1.24)</w:t>
            </w:r>
          </w:p>
        </w:tc>
        <w:tc>
          <w:tcPr>
            <w:tcW w:w="1984" w:type="dxa"/>
          </w:tcPr>
          <w:p w14:paraId="163A6315" w14:textId="7689A85A"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54987F6B" w14:textId="77777777" w:rsidTr="005B64C9">
        <w:trPr>
          <w:trHeight w:val="438"/>
        </w:trPr>
        <w:tc>
          <w:tcPr>
            <w:tcW w:w="3756" w:type="dxa"/>
          </w:tcPr>
          <w:p w14:paraId="35DD8EA5"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Heart failure</w:t>
            </w:r>
          </w:p>
        </w:tc>
        <w:tc>
          <w:tcPr>
            <w:tcW w:w="2977" w:type="dxa"/>
          </w:tcPr>
          <w:p w14:paraId="0FB6280F"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1.17 (1.12-1.22)</w:t>
            </w:r>
          </w:p>
        </w:tc>
        <w:tc>
          <w:tcPr>
            <w:tcW w:w="1984" w:type="dxa"/>
          </w:tcPr>
          <w:p w14:paraId="5A2B924D" w14:textId="1A0C8294"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3C9A593A" w14:textId="77777777" w:rsidTr="005B64C9">
        <w:tc>
          <w:tcPr>
            <w:tcW w:w="3756" w:type="dxa"/>
          </w:tcPr>
          <w:p w14:paraId="795D17D7"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Osteoarthritis</w:t>
            </w:r>
          </w:p>
        </w:tc>
        <w:tc>
          <w:tcPr>
            <w:tcW w:w="2977" w:type="dxa"/>
          </w:tcPr>
          <w:p w14:paraId="0368897F"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1.15 (1.11-1.19)</w:t>
            </w:r>
          </w:p>
        </w:tc>
        <w:tc>
          <w:tcPr>
            <w:tcW w:w="1984" w:type="dxa"/>
          </w:tcPr>
          <w:p w14:paraId="5C6F8050" w14:textId="77777777"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 xml:space="preserve">&lt;0.001     </w:t>
            </w:r>
          </w:p>
        </w:tc>
      </w:tr>
      <w:tr w:rsidR="00FF094F" w:rsidRPr="00FF094F" w14:paraId="792646B9" w14:textId="77777777" w:rsidTr="005B64C9">
        <w:tc>
          <w:tcPr>
            <w:tcW w:w="3756" w:type="dxa"/>
          </w:tcPr>
          <w:p w14:paraId="085DC996"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Hypertension</w:t>
            </w:r>
          </w:p>
        </w:tc>
        <w:tc>
          <w:tcPr>
            <w:tcW w:w="2977" w:type="dxa"/>
          </w:tcPr>
          <w:p w14:paraId="110B25DC"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1.10 (1.06-1.14)</w:t>
            </w:r>
          </w:p>
        </w:tc>
        <w:tc>
          <w:tcPr>
            <w:tcW w:w="1984" w:type="dxa"/>
          </w:tcPr>
          <w:p w14:paraId="73B81C65" w14:textId="6CFA213C"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FF094F" w:rsidRPr="00FF094F" w14:paraId="5BDC31BB" w14:textId="77777777" w:rsidTr="005B64C9">
        <w:trPr>
          <w:trHeight w:val="438"/>
        </w:trPr>
        <w:tc>
          <w:tcPr>
            <w:tcW w:w="3756" w:type="dxa"/>
          </w:tcPr>
          <w:p w14:paraId="4C74271C"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Cardiac arrhythmias</w:t>
            </w:r>
          </w:p>
        </w:tc>
        <w:tc>
          <w:tcPr>
            <w:tcW w:w="2977" w:type="dxa"/>
          </w:tcPr>
          <w:p w14:paraId="1F0D3969"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1.08 (1.04-1.12)</w:t>
            </w:r>
          </w:p>
        </w:tc>
        <w:tc>
          <w:tcPr>
            <w:tcW w:w="1984" w:type="dxa"/>
          </w:tcPr>
          <w:p w14:paraId="59603B9F" w14:textId="52D9E0D9"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r w:rsidR="007C303F" w:rsidRPr="00FF094F" w14:paraId="4BF6DC7B" w14:textId="77777777" w:rsidTr="005B64C9">
        <w:tc>
          <w:tcPr>
            <w:tcW w:w="3756" w:type="dxa"/>
          </w:tcPr>
          <w:p w14:paraId="296CAD26" w14:textId="77777777" w:rsidR="007C303F" w:rsidRPr="00FF094F" w:rsidRDefault="007C303F" w:rsidP="004042A9">
            <w:pPr>
              <w:spacing w:line="360" w:lineRule="auto"/>
              <w:rPr>
                <w:rFonts w:ascii="Book Antiqua" w:eastAsia="Cambria" w:hAnsi="Book Antiqua" w:cs="Arial"/>
                <w:lang w:val="en-GB"/>
              </w:rPr>
            </w:pPr>
            <w:r w:rsidRPr="00FF094F">
              <w:rPr>
                <w:rFonts w:ascii="Book Antiqua" w:eastAsia="Cambria" w:hAnsi="Book Antiqua" w:cs="Arial"/>
                <w:lang w:val="en-GB"/>
              </w:rPr>
              <w:t>Diabetes</w:t>
            </w:r>
          </w:p>
        </w:tc>
        <w:tc>
          <w:tcPr>
            <w:tcW w:w="2977" w:type="dxa"/>
          </w:tcPr>
          <w:p w14:paraId="493B58F4" w14:textId="77777777" w:rsidR="007C303F" w:rsidRPr="00FF094F" w:rsidRDefault="007C303F" w:rsidP="004042A9">
            <w:pPr>
              <w:spacing w:line="360" w:lineRule="auto"/>
              <w:jc w:val="center"/>
              <w:rPr>
                <w:rFonts w:ascii="Book Antiqua" w:eastAsia="Times New Roman" w:hAnsi="Book Antiqua" w:cs="Arial"/>
                <w:lang w:val="en-GB" w:eastAsia="de-DE"/>
              </w:rPr>
            </w:pPr>
            <w:r w:rsidRPr="00FF094F">
              <w:rPr>
                <w:rFonts w:ascii="Book Antiqua" w:eastAsia="Times New Roman" w:hAnsi="Book Antiqua" w:cs="Arial"/>
                <w:lang w:val="en-GB" w:eastAsia="de-DE"/>
              </w:rPr>
              <w:t>1.06 (1.03-1.10)</w:t>
            </w:r>
          </w:p>
        </w:tc>
        <w:tc>
          <w:tcPr>
            <w:tcW w:w="1984" w:type="dxa"/>
          </w:tcPr>
          <w:p w14:paraId="04D073CB" w14:textId="0B93CDCF" w:rsidR="007C303F" w:rsidRPr="00FF094F" w:rsidRDefault="007C303F" w:rsidP="004042A9">
            <w:pPr>
              <w:spacing w:line="360" w:lineRule="auto"/>
              <w:jc w:val="center"/>
              <w:rPr>
                <w:rFonts w:ascii="Book Antiqua" w:eastAsia="Cambria" w:hAnsi="Book Antiqua" w:cs="Arial"/>
                <w:lang w:val="en-GB"/>
              </w:rPr>
            </w:pPr>
            <w:r w:rsidRPr="00FF094F">
              <w:rPr>
                <w:rFonts w:ascii="Book Antiqua" w:eastAsia="Times New Roman" w:hAnsi="Book Antiqua" w:cs="Arial"/>
                <w:lang w:val="en-GB" w:eastAsia="de-DE"/>
              </w:rPr>
              <w:t>&lt;</w:t>
            </w:r>
            <w:r w:rsidR="00875208" w:rsidRPr="00FF094F">
              <w:rPr>
                <w:rFonts w:ascii="Book Antiqua" w:hAnsi="Book Antiqua" w:cs="Arial" w:hint="eastAsia"/>
                <w:lang w:val="en-GB" w:eastAsia="zh-CN"/>
              </w:rPr>
              <w:t xml:space="preserve"> </w:t>
            </w:r>
            <w:r w:rsidRPr="00FF094F">
              <w:rPr>
                <w:rFonts w:ascii="Book Antiqua" w:eastAsia="Times New Roman" w:hAnsi="Book Antiqua" w:cs="Arial"/>
                <w:lang w:val="en-GB" w:eastAsia="de-DE"/>
              </w:rPr>
              <w:t xml:space="preserve">0.001     </w:t>
            </w:r>
          </w:p>
        </w:tc>
      </w:tr>
    </w:tbl>
    <w:p w14:paraId="6C26D9FD" w14:textId="77777777" w:rsidR="00615A64" w:rsidRPr="00A129ED" w:rsidRDefault="00615A64" w:rsidP="004042A9">
      <w:pPr>
        <w:widowControl/>
        <w:adjustRightInd w:val="0"/>
        <w:snapToGrid w:val="0"/>
        <w:spacing w:line="360" w:lineRule="auto"/>
        <w:rPr>
          <w:rFonts w:ascii="Book Antiqua" w:eastAsiaTheme="minorEastAsia" w:hAnsi="Book Antiqua"/>
          <w:color w:val="auto"/>
          <w:lang w:eastAsia="zh-CN"/>
        </w:rPr>
      </w:pPr>
      <w:r>
        <w:rPr>
          <w:rFonts w:ascii="Book Antiqua" w:eastAsiaTheme="minorEastAsia" w:hAnsi="Book Antiqua" w:hint="eastAsia"/>
          <w:color w:val="auto"/>
          <w:lang w:eastAsia="zh-CN"/>
        </w:rPr>
        <w:t xml:space="preserve">CHD: </w:t>
      </w:r>
      <w:r w:rsidRPr="00A129ED">
        <w:rPr>
          <w:rFonts w:ascii="Book Antiqua" w:eastAsiaTheme="minorEastAsia" w:hAnsi="Book Antiqua"/>
          <w:color w:val="auto"/>
          <w:lang w:eastAsia="zh-CN"/>
        </w:rPr>
        <w:t>Coronary heart disease</w:t>
      </w:r>
      <w:r>
        <w:rPr>
          <w:rFonts w:ascii="Book Antiqua" w:eastAsiaTheme="minorEastAsia" w:hAnsi="Book Antiqua" w:hint="eastAsia"/>
          <w:color w:val="auto"/>
          <w:lang w:eastAsia="zh-CN"/>
        </w:rPr>
        <w:t>.</w:t>
      </w:r>
    </w:p>
    <w:p w14:paraId="5B33F1D6" w14:textId="77777777" w:rsidR="0049053D" w:rsidRPr="00FF094F" w:rsidRDefault="0049053D" w:rsidP="004042A9">
      <w:pPr>
        <w:adjustRightInd w:val="0"/>
        <w:snapToGrid w:val="0"/>
        <w:spacing w:line="360" w:lineRule="auto"/>
        <w:rPr>
          <w:rFonts w:ascii="Book Antiqua" w:hAnsi="Book Antiqua"/>
          <w:color w:val="auto"/>
        </w:rPr>
      </w:pPr>
    </w:p>
    <w:p w14:paraId="0BB518B8" w14:textId="7FD3564A" w:rsidR="001E6085" w:rsidRPr="00FF094F" w:rsidRDefault="001E6085" w:rsidP="004042A9">
      <w:pPr>
        <w:adjustRightInd w:val="0"/>
        <w:snapToGrid w:val="0"/>
        <w:spacing w:line="360" w:lineRule="auto"/>
        <w:rPr>
          <w:rFonts w:ascii="Book Antiqua" w:eastAsiaTheme="minorEastAsia" w:hAnsi="Book Antiqua"/>
          <w:color w:val="auto"/>
          <w:lang w:eastAsia="zh-CN"/>
        </w:rPr>
      </w:pPr>
    </w:p>
    <w:p w14:paraId="0AF46697" w14:textId="31725F0C" w:rsidR="0044767A" w:rsidRPr="00FF094F" w:rsidRDefault="0044767A" w:rsidP="004042A9">
      <w:pPr>
        <w:adjustRightInd w:val="0"/>
        <w:snapToGrid w:val="0"/>
        <w:spacing w:line="360" w:lineRule="auto"/>
        <w:rPr>
          <w:rFonts w:ascii="Book Antiqua" w:eastAsiaTheme="minorEastAsia" w:hAnsi="Book Antiqua"/>
          <w:color w:val="auto"/>
          <w:lang w:eastAsia="zh-CN"/>
        </w:rPr>
      </w:pPr>
    </w:p>
    <w:sectPr w:rsidR="0044767A" w:rsidRPr="00FF094F" w:rsidSect="00C2539F">
      <w:footerReference w:type="default" r:id="rId15"/>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92600" w14:textId="77777777" w:rsidR="001D3909" w:rsidRDefault="001D3909">
      <w:r>
        <w:separator/>
      </w:r>
    </w:p>
  </w:endnote>
  <w:endnote w:type="continuationSeparator" w:id="0">
    <w:p w14:paraId="62ED4E2E" w14:textId="77777777" w:rsidR="001D3909" w:rsidRDefault="001D3909">
      <w:r>
        <w:continuationSeparator/>
      </w:r>
    </w:p>
  </w:endnote>
  <w:endnote w:type="continuationNotice" w:id="1">
    <w:p w14:paraId="73587523" w14:textId="77777777" w:rsidR="001D3909" w:rsidRDefault="001D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MS PGothic">
    <w:panose1 w:val="020B0600070205080204"/>
    <w:charset w:val="80"/>
    <w:family w:val="swiss"/>
    <w:pitch w:val="variable"/>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452974373"/>
      <w:docPartObj>
        <w:docPartGallery w:val="Page Numbers (Bottom of Page)"/>
        <w:docPartUnique/>
      </w:docPartObj>
    </w:sdtPr>
    <w:sdtEndPr>
      <w:rPr>
        <w:noProof/>
      </w:rPr>
    </w:sdtEndPr>
    <w:sdtContent>
      <w:p w14:paraId="23F1391B" w14:textId="693CBD19" w:rsidR="00F62702" w:rsidRPr="00C2539F" w:rsidRDefault="00F62702" w:rsidP="00C2539F">
        <w:pPr>
          <w:pStyle w:val="a5"/>
          <w:jc w:val="right"/>
          <w:rPr>
            <w:rFonts w:ascii="Book Antiqua" w:hAnsi="Book Antiqua"/>
          </w:rPr>
        </w:pPr>
        <w:r w:rsidRPr="00C2539F">
          <w:rPr>
            <w:rFonts w:ascii="Book Antiqua" w:hAnsi="Book Antiqua"/>
          </w:rPr>
          <w:fldChar w:fldCharType="begin"/>
        </w:r>
        <w:r w:rsidRPr="00C2539F">
          <w:rPr>
            <w:rFonts w:ascii="Book Antiqua" w:hAnsi="Book Antiqua"/>
          </w:rPr>
          <w:instrText xml:space="preserve"> PAGE   \* MERGEFORMAT </w:instrText>
        </w:r>
        <w:r w:rsidRPr="00C2539F">
          <w:rPr>
            <w:rFonts w:ascii="Book Antiqua" w:hAnsi="Book Antiqua"/>
          </w:rPr>
          <w:fldChar w:fldCharType="separate"/>
        </w:r>
        <w:r w:rsidR="000A1E0D">
          <w:rPr>
            <w:rFonts w:ascii="Book Antiqua" w:hAnsi="Book Antiqua"/>
            <w:noProof/>
          </w:rPr>
          <w:t>15</w:t>
        </w:r>
        <w:r w:rsidRPr="00C2539F">
          <w:rPr>
            <w:rFonts w:ascii="Book Antiqua" w:hAnsi="Book Antiqu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454E" w14:textId="77777777" w:rsidR="001D3909" w:rsidRDefault="001D3909">
      <w:r>
        <w:separator/>
      </w:r>
    </w:p>
  </w:footnote>
  <w:footnote w:type="continuationSeparator" w:id="0">
    <w:p w14:paraId="76AB1A29" w14:textId="77777777" w:rsidR="001D3909" w:rsidRDefault="001D3909">
      <w:r>
        <w:continuationSeparator/>
      </w:r>
    </w:p>
  </w:footnote>
  <w:footnote w:type="continuationNotice" w:id="1">
    <w:p w14:paraId="2971B545" w14:textId="77777777" w:rsidR="001D3909" w:rsidRDefault="001D39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1022"/>
    <w:multiLevelType w:val="hybridMultilevel"/>
    <w:tmpl w:val="8C96D79A"/>
    <w:lvl w:ilvl="0" w:tplc="BF828AFC">
      <w:start w:val="1"/>
      <w:numFmt w:val="upperLetter"/>
      <w:lvlText w:val="%1."/>
      <w:lvlJc w:val="left"/>
      <w:pPr>
        <w:ind w:left="360" w:hanging="360"/>
      </w:pPr>
      <w:rPr>
        <w:rFonts w:ascii="Times New Roman" w:eastAsia="MS PMincho"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EB3D84"/>
    <w:multiLevelType w:val="hybridMultilevel"/>
    <w:tmpl w:val="7C1E0540"/>
    <w:lvl w:ilvl="0" w:tplc="382A358A">
      <w:start w:val="1"/>
      <w:numFmt w:val="decimal"/>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2">
    <w:nsid w:val="552D6E5B"/>
    <w:multiLevelType w:val="hybridMultilevel"/>
    <w:tmpl w:val="00D66FA0"/>
    <w:lvl w:ilvl="0" w:tplc="D2A6E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BC6135"/>
    <w:multiLevelType w:val="hybridMultilevel"/>
    <w:tmpl w:val="7C1E0540"/>
    <w:lvl w:ilvl="0" w:tplc="382A358A">
      <w:start w:val="1"/>
      <w:numFmt w:val="decimal"/>
      <w:lvlText w:val="%1."/>
      <w:lvlJc w:val="left"/>
      <w:pPr>
        <w:ind w:left="509" w:hanging="36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4">
    <w:nsid w:val="69732DD2"/>
    <w:multiLevelType w:val="hybridMultilevel"/>
    <w:tmpl w:val="2CDC5C4E"/>
    <w:lvl w:ilvl="0" w:tplc="F6CC7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fr9e2x940rppfepzwdpfrwtt2sdrrvpfdzd&quot;&gt;7JL3G9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767A"/>
    <w:rsid w:val="00020E57"/>
    <w:rsid w:val="000457E4"/>
    <w:rsid w:val="00057508"/>
    <w:rsid w:val="00081715"/>
    <w:rsid w:val="000827A7"/>
    <w:rsid w:val="00090222"/>
    <w:rsid w:val="000A1E0D"/>
    <w:rsid w:val="000B6645"/>
    <w:rsid w:val="000F6126"/>
    <w:rsid w:val="00107FA2"/>
    <w:rsid w:val="00122C9F"/>
    <w:rsid w:val="00142CC4"/>
    <w:rsid w:val="001576F5"/>
    <w:rsid w:val="00167358"/>
    <w:rsid w:val="0018386A"/>
    <w:rsid w:val="00197A1A"/>
    <w:rsid w:val="001B1D87"/>
    <w:rsid w:val="001B4324"/>
    <w:rsid w:val="001B5A01"/>
    <w:rsid w:val="001B7052"/>
    <w:rsid w:val="001C05E6"/>
    <w:rsid w:val="001C4A8A"/>
    <w:rsid w:val="001D0887"/>
    <w:rsid w:val="001D3909"/>
    <w:rsid w:val="001E6085"/>
    <w:rsid w:val="002045E3"/>
    <w:rsid w:val="00214414"/>
    <w:rsid w:val="00245C73"/>
    <w:rsid w:val="0024743D"/>
    <w:rsid w:val="00262A7F"/>
    <w:rsid w:val="0028524F"/>
    <w:rsid w:val="00286DD0"/>
    <w:rsid w:val="002C7A9B"/>
    <w:rsid w:val="00305999"/>
    <w:rsid w:val="003074FF"/>
    <w:rsid w:val="00314EFD"/>
    <w:rsid w:val="003426C5"/>
    <w:rsid w:val="0036553C"/>
    <w:rsid w:val="00366A44"/>
    <w:rsid w:val="00366ECF"/>
    <w:rsid w:val="003717E0"/>
    <w:rsid w:val="003740BD"/>
    <w:rsid w:val="00375995"/>
    <w:rsid w:val="0037655A"/>
    <w:rsid w:val="00380079"/>
    <w:rsid w:val="003939B3"/>
    <w:rsid w:val="003B1A90"/>
    <w:rsid w:val="003C15F9"/>
    <w:rsid w:val="003E6AA6"/>
    <w:rsid w:val="003F3CC9"/>
    <w:rsid w:val="004000F1"/>
    <w:rsid w:val="004042A9"/>
    <w:rsid w:val="0040651C"/>
    <w:rsid w:val="00441A90"/>
    <w:rsid w:val="004466CF"/>
    <w:rsid w:val="0044767A"/>
    <w:rsid w:val="00463E1F"/>
    <w:rsid w:val="0047004C"/>
    <w:rsid w:val="00475A56"/>
    <w:rsid w:val="00481D6F"/>
    <w:rsid w:val="0049053D"/>
    <w:rsid w:val="00494ECB"/>
    <w:rsid w:val="004A40F1"/>
    <w:rsid w:val="004A50AF"/>
    <w:rsid w:val="004C5F28"/>
    <w:rsid w:val="004D133C"/>
    <w:rsid w:val="005306A5"/>
    <w:rsid w:val="00537CF7"/>
    <w:rsid w:val="00557516"/>
    <w:rsid w:val="00560E1C"/>
    <w:rsid w:val="005A3014"/>
    <w:rsid w:val="005A3B7B"/>
    <w:rsid w:val="005B0B55"/>
    <w:rsid w:val="005B64C9"/>
    <w:rsid w:val="005B6CBE"/>
    <w:rsid w:val="005C3B31"/>
    <w:rsid w:val="005D0164"/>
    <w:rsid w:val="005E1858"/>
    <w:rsid w:val="00615A64"/>
    <w:rsid w:val="006166C3"/>
    <w:rsid w:val="00651DFF"/>
    <w:rsid w:val="006671B7"/>
    <w:rsid w:val="006949EB"/>
    <w:rsid w:val="006B12F7"/>
    <w:rsid w:val="007240E9"/>
    <w:rsid w:val="007751EC"/>
    <w:rsid w:val="00784EE0"/>
    <w:rsid w:val="007974BA"/>
    <w:rsid w:val="007979A6"/>
    <w:rsid w:val="007B38B0"/>
    <w:rsid w:val="007C303F"/>
    <w:rsid w:val="007C7D57"/>
    <w:rsid w:val="007D587E"/>
    <w:rsid w:val="007E3E8C"/>
    <w:rsid w:val="007F0EF7"/>
    <w:rsid w:val="007F467B"/>
    <w:rsid w:val="0081453A"/>
    <w:rsid w:val="0081649C"/>
    <w:rsid w:val="0082556E"/>
    <w:rsid w:val="00842D1D"/>
    <w:rsid w:val="00857B9A"/>
    <w:rsid w:val="0087137F"/>
    <w:rsid w:val="00875208"/>
    <w:rsid w:val="00880361"/>
    <w:rsid w:val="008938AE"/>
    <w:rsid w:val="0089485C"/>
    <w:rsid w:val="00894CD3"/>
    <w:rsid w:val="008A72F6"/>
    <w:rsid w:val="008B2F12"/>
    <w:rsid w:val="008B4369"/>
    <w:rsid w:val="008C6F19"/>
    <w:rsid w:val="008D31C7"/>
    <w:rsid w:val="00923549"/>
    <w:rsid w:val="00925286"/>
    <w:rsid w:val="00937377"/>
    <w:rsid w:val="009445D6"/>
    <w:rsid w:val="009462A0"/>
    <w:rsid w:val="009515D6"/>
    <w:rsid w:val="00963D05"/>
    <w:rsid w:val="00977471"/>
    <w:rsid w:val="009804B2"/>
    <w:rsid w:val="0099727B"/>
    <w:rsid w:val="009C345C"/>
    <w:rsid w:val="009D12CC"/>
    <w:rsid w:val="009E1D9A"/>
    <w:rsid w:val="00A129ED"/>
    <w:rsid w:val="00A37D48"/>
    <w:rsid w:val="00A55874"/>
    <w:rsid w:val="00A74D9D"/>
    <w:rsid w:val="00AA7756"/>
    <w:rsid w:val="00AF47C1"/>
    <w:rsid w:val="00B04E8A"/>
    <w:rsid w:val="00B17E00"/>
    <w:rsid w:val="00B340C7"/>
    <w:rsid w:val="00B464AA"/>
    <w:rsid w:val="00B469F7"/>
    <w:rsid w:val="00B46F24"/>
    <w:rsid w:val="00BA1EC2"/>
    <w:rsid w:val="00BB0EBA"/>
    <w:rsid w:val="00BC3124"/>
    <w:rsid w:val="00BC42C4"/>
    <w:rsid w:val="00BC7119"/>
    <w:rsid w:val="00BD1D87"/>
    <w:rsid w:val="00BD475D"/>
    <w:rsid w:val="00BE1F00"/>
    <w:rsid w:val="00BE5966"/>
    <w:rsid w:val="00BF3CAC"/>
    <w:rsid w:val="00C155FC"/>
    <w:rsid w:val="00C215B5"/>
    <w:rsid w:val="00C2539F"/>
    <w:rsid w:val="00C26743"/>
    <w:rsid w:val="00C33FFE"/>
    <w:rsid w:val="00C35A4F"/>
    <w:rsid w:val="00C402AD"/>
    <w:rsid w:val="00C409E9"/>
    <w:rsid w:val="00C443BA"/>
    <w:rsid w:val="00C50991"/>
    <w:rsid w:val="00C707EC"/>
    <w:rsid w:val="00C77707"/>
    <w:rsid w:val="00C8337B"/>
    <w:rsid w:val="00C9615C"/>
    <w:rsid w:val="00CB33D0"/>
    <w:rsid w:val="00CC4CCB"/>
    <w:rsid w:val="00CD5F09"/>
    <w:rsid w:val="00CF4E0A"/>
    <w:rsid w:val="00CF66B3"/>
    <w:rsid w:val="00D000A2"/>
    <w:rsid w:val="00D11A6A"/>
    <w:rsid w:val="00D1491A"/>
    <w:rsid w:val="00D31A26"/>
    <w:rsid w:val="00D40BC2"/>
    <w:rsid w:val="00D42E35"/>
    <w:rsid w:val="00D622A9"/>
    <w:rsid w:val="00D626C5"/>
    <w:rsid w:val="00D86777"/>
    <w:rsid w:val="00D917E8"/>
    <w:rsid w:val="00D96E4F"/>
    <w:rsid w:val="00DC1B68"/>
    <w:rsid w:val="00DC3268"/>
    <w:rsid w:val="00DD54A5"/>
    <w:rsid w:val="00DE5871"/>
    <w:rsid w:val="00DE7A87"/>
    <w:rsid w:val="00E15A89"/>
    <w:rsid w:val="00E37801"/>
    <w:rsid w:val="00E61F16"/>
    <w:rsid w:val="00E64467"/>
    <w:rsid w:val="00E71F48"/>
    <w:rsid w:val="00E75D6D"/>
    <w:rsid w:val="00E844EF"/>
    <w:rsid w:val="00E9612A"/>
    <w:rsid w:val="00EA138B"/>
    <w:rsid w:val="00EA4962"/>
    <w:rsid w:val="00EF05A9"/>
    <w:rsid w:val="00EF1468"/>
    <w:rsid w:val="00F04956"/>
    <w:rsid w:val="00F230F8"/>
    <w:rsid w:val="00F40F25"/>
    <w:rsid w:val="00F4632C"/>
    <w:rsid w:val="00F541D9"/>
    <w:rsid w:val="00F55C34"/>
    <w:rsid w:val="00F6089A"/>
    <w:rsid w:val="00F62702"/>
    <w:rsid w:val="00F639A2"/>
    <w:rsid w:val="00F76C06"/>
    <w:rsid w:val="00F76EF2"/>
    <w:rsid w:val="00F921DF"/>
    <w:rsid w:val="00F963A7"/>
    <w:rsid w:val="00FA5241"/>
    <w:rsid w:val="00FA5D2F"/>
    <w:rsid w:val="00FA78D8"/>
    <w:rsid w:val="00FC0629"/>
    <w:rsid w:val="00FE5F74"/>
    <w:rsid w:val="00FF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8B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PMincho" w:hAnsi="Times New Roman" w:cstheme="minorBidi"/>
        <w:color w:val="000000" w:themeColor="text1"/>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64"/>
    <w:pPr>
      <w:widowControl w:val="0"/>
      <w:jc w:val="both"/>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bCs w:val="0"/>
    </w:rPr>
  </w:style>
  <w:style w:type="paragraph" w:styleId="a4">
    <w:name w:val="header"/>
    <w:basedOn w:val="a"/>
    <w:link w:val="Char"/>
    <w:uiPriority w:val="99"/>
    <w:unhideWhenUsed/>
    <w:pPr>
      <w:tabs>
        <w:tab w:val="center" w:pos="4252"/>
        <w:tab w:val="right" w:pos="8504"/>
      </w:tabs>
      <w:snapToGrid w:val="0"/>
    </w:pPr>
  </w:style>
  <w:style w:type="character" w:customStyle="1" w:styleId="Char">
    <w:name w:val="页眉 Char"/>
    <w:basedOn w:val="a0"/>
    <w:link w:val="a4"/>
    <w:uiPriority w:val="99"/>
    <w:rPr>
      <w:bCs/>
    </w:rPr>
  </w:style>
  <w:style w:type="paragraph" w:styleId="a5">
    <w:name w:val="footer"/>
    <w:basedOn w:val="a"/>
    <w:link w:val="Char0"/>
    <w:uiPriority w:val="99"/>
    <w:unhideWhenUsed/>
    <w:pPr>
      <w:tabs>
        <w:tab w:val="center" w:pos="4252"/>
        <w:tab w:val="right" w:pos="8504"/>
      </w:tabs>
      <w:snapToGrid w:val="0"/>
    </w:pPr>
  </w:style>
  <w:style w:type="character" w:customStyle="1" w:styleId="Char0">
    <w:name w:val="页脚 Char"/>
    <w:basedOn w:val="a0"/>
    <w:link w:val="a5"/>
    <w:uiPriority w:val="99"/>
    <w:rPr>
      <w:bCs/>
    </w:rPr>
  </w:style>
  <w:style w:type="character" w:styleId="a6">
    <w:name w:val="Hyperlink"/>
    <w:basedOn w:val="a0"/>
    <w:uiPriority w:val="99"/>
    <w:unhideWhenUsed/>
    <w:rPr>
      <w:color w:val="0000FF" w:themeColor="hyperlink"/>
      <w:u w:val="single"/>
    </w:rPr>
  </w:style>
  <w:style w:type="paragraph" w:styleId="a7">
    <w:name w:val="Revision"/>
    <w:hidden/>
    <w:uiPriority w:val="99"/>
    <w:semiHidden/>
    <w:rPr>
      <w:bCs/>
    </w:rPr>
  </w:style>
  <w:style w:type="paragraph" w:styleId="a8">
    <w:name w:val="Balloon Text"/>
    <w:basedOn w:val="a"/>
    <w:link w:val="Char1"/>
    <w:uiPriority w:val="99"/>
    <w:semiHidden/>
    <w:unhideWhenUsed/>
    <w:pPr>
      <w:jc w:val="left"/>
    </w:pPr>
    <w:rPr>
      <w:rFonts w:ascii="Tahoma" w:eastAsiaTheme="majorEastAsia" w:hAnsi="Tahoma" w:cs="Tahoma"/>
      <w:sz w:val="16"/>
      <w:szCs w:val="18"/>
    </w:rPr>
  </w:style>
  <w:style w:type="character" w:customStyle="1" w:styleId="Char1">
    <w:name w:val="批注框文本 Char"/>
    <w:basedOn w:val="a0"/>
    <w:link w:val="a8"/>
    <w:uiPriority w:val="99"/>
    <w:semiHidden/>
    <w:rPr>
      <w:rFonts w:ascii="Tahoma" w:eastAsiaTheme="majorEastAsia" w:hAnsi="Tahoma" w:cs="Tahoma"/>
      <w:bCs/>
      <w:sz w:val="16"/>
      <w:szCs w:val="18"/>
    </w:rPr>
  </w:style>
  <w:style w:type="character" w:customStyle="1" w:styleId="st1">
    <w:name w:val="st1"/>
    <w:basedOn w:val="a0"/>
  </w:style>
  <w:style w:type="character" w:styleId="a9">
    <w:name w:val="annotation reference"/>
    <w:basedOn w:val="a0"/>
    <w:uiPriority w:val="99"/>
    <w:unhideWhenUsed/>
    <w:rPr>
      <w:sz w:val="16"/>
      <w:szCs w:val="16"/>
    </w:rPr>
  </w:style>
  <w:style w:type="paragraph" w:styleId="aa">
    <w:name w:val="annotation text"/>
    <w:basedOn w:val="a"/>
    <w:link w:val="Char2"/>
    <w:uiPriority w:val="99"/>
    <w:unhideWhenUsed/>
    <w:rPr>
      <w:sz w:val="20"/>
      <w:szCs w:val="20"/>
    </w:rPr>
  </w:style>
  <w:style w:type="character" w:customStyle="1" w:styleId="Char2">
    <w:name w:val="批注文字 Char"/>
    <w:basedOn w:val="a0"/>
    <w:link w:val="aa"/>
    <w:uiPriority w:val="99"/>
    <w:rPr>
      <w:bCs/>
      <w:sz w:val="20"/>
      <w:szCs w:val="20"/>
    </w:rPr>
  </w:style>
  <w:style w:type="paragraph" w:styleId="ab">
    <w:name w:val="annotation subject"/>
    <w:basedOn w:val="aa"/>
    <w:next w:val="aa"/>
    <w:link w:val="Char3"/>
    <w:uiPriority w:val="99"/>
    <w:semiHidden/>
    <w:unhideWhenUsed/>
    <w:rPr>
      <w:b/>
    </w:rPr>
  </w:style>
  <w:style w:type="character" w:customStyle="1" w:styleId="Char3">
    <w:name w:val="批注主题 Char"/>
    <w:basedOn w:val="Char2"/>
    <w:link w:val="ab"/>
    <w:uiPriority w:val="99"/>
    <w:semiHidden/>
    <w:rPr>
      <w:b/>
      <w:bCs/>
      <w:sz w:val="20"/>
      <w:szCs w:val="20"/>
    </w:rPr>
  </w:style>
  <w:style w:type="paragraph" w:styleId="ac">
    <w:name w:val="Body Text Indent"/>
    <w:basedOn w:val="a"/>
    <w:link w:val="Char4"/>
    <w:uiPriority w:val="99"/>
    <w:semiHidden/>
    <w:unhideWhenUsed/>
    <w:pPr>
      <w:spacing w:after="120"/>
      <w:ind w:left="360"/>
    </w:pPr>
  </w:style>
  <w:style w:type="character" w:customStyle="1" w:styleId="Char4">
    <w:name w:val="正文文本缩进 Char"/>
    <w:basedOn w:val="a0"/>
    <w:link w:val="ac"/>
    <w:uiPriority w:val="99"/>
    <w:semiHidden/>
    <w:rPr>
      <w:bCs/>
    </w:rPr>
  </w:style>
  <w:style w:type="paragraph" w:styleId="2">
    <w:name w:val="Body Text First Indent 2"/>
    <w:basedOn w:val="ac"/>
    <w:link w:val="2Char"/>
    <w:uiPriority w:val="99"/>
    <w:semiHidden/>
    <w:unhideWhenUsed/>
    <w:pPr>
      <w:spacing w:after="0"/>
      <w:ind w:firstLine="360"/>
    </w:pPr>
  </w:style>
  <w:style w:type="character" w:customStyle="1" w:styleId="2Char">
    <w:name w:val="正文首行缩进 2 Char"/>
    <w:basedOn w:val="Char4"/>
    <w:link w:val="2"/>
    <w:uiPriority w:val="99"/>
    <w:semiHidden/>
    <w:rPr>
      <w:bCs/>
    </w:rPr>
  </w:style>
  <w:style w:type="paragraph" w:styleId="ad">
    <w:name w:val="Normal (Web)"/>
    <w:basedOn w:val="a"/>
    <w:uiPriority w:val="99"/>
    <w:semiHidden/>
    <w:unhideWhenUsed/>
    <w:rsid w:val="00475A56"/>
    <w:pPr>
      <w:widowControl/>
      <w:spacing w:before="100" w:beforeAutospacing="1" w:after="100" w:afterAutospacing="1"/>
      <w:jc w:val="left"/>
    </w:pPr>
    <w:rPr>
      <w:rFonts w:ascii="MS PGothic" w:eastAsia="MS PGothic" w:hAnsi="MS PGothic" w:cs="MS PGothic"/>
      <w:bCs w:val="0"/>
      <w:color w:val="auto"/>
      <w:kern w:val="0"/>
    </w:rPr>
  </w:style>
  <w:style w:type="paragraph" w:customStyle="1" w:styleId="EndNoteBibliographyTitle">
    <w:name w:val="EndNote Bibliography Title"/>
    <w:basedOn w:val="a"/>
    <w:link w:val="EndNoteBibliographyTitleChar"/>
    <w:rsid w:val="00CB33D0"/>
    <w:pPr>
      <w:jc w:val="center"/>
    </w:pPr>
    <w:rPr>
      <w:rFonts w:ascii="Book Antiqua" w:hAnsi="Book Antiqua" w:cs="Times New Roman"/>
      <w:noProof/>
    </w:rPr>
  </w:style>
  <w:style w:type="character" w:customStyle="1" w:styleId="EndNoteBibliographyTitleChar">
    <w:name w:val="EndNote Bibliography Title Char"/>
    <w:basedOn w:val="a0"/>
    <w:link w:val="EndNoteBibliographyTitle"/>
    <w:rsid w:val="00CB33D0"/>
    <w:rPr>
      <w:rFonts w:ascii="Book Antiqua" w:hAnsi="Book Antiqua" w:cs="Times New Roman"/>
      <w:bCs/>
      <w:noProof/>
    </w:rPr>
  </w:style>
  <w:style w:type="paragraph" w:customStyle="1" w:styleId="EndNoteBibliography">
    <w:name w:val="EndNote Bibliography"/>
    <w:basedOn w:val="a"/>
    <w:link w:val="EndNoteBibliographyChar"/>
    <w:rsid w:val="00CB33D0"/>
    <w:pPr>
      <w:spacing w:line="480" w:lineRule="auto"/>
    </w:pPr>
    <w:rPr>
      <w:rFonts w:ascii="Book Antiqua" w:hAnsi="Book Antiqua" w:cs="Times New Roman"/>
      <w:noProof/>
    </w:rPr>
  </w:style>
  <w:style w:type="character" w:customStyle="1" w:styleId="EndNoteBibliographyChar">
    <w:name w:val="EndNote Bibliography Char"/>
    <w:basedOn w:val="a0"/>
    <w:link w:val="EndNoteBibliography"/>
    <w:rsid w:val="00CB33D0"/>
    <w:rPr>
      <w:rFonts w:ascii="Book Antiqua" w:hAnsi="Book Antiqua" w:cs="Times New Roman"/>
      <w:bCs/>
      <w:noProof/>
    </w:rPr>
  </w:style>
  <w:style w:type="table" w:styleId="ae">
    <w:name w:val="Table Grid"/>
    <w:basedOn w:val="a1"/>
    <w:uiPriority w:val="59"/>
    <w:rsid w:val="001D0887"/>
    <w:rPr>
      <w:rFonts w:asciiTheme="minorHAnsi" w:eastAsiaTheme="minorEastAsia" w:hAnsiTheme="minorHAnsi"/>
      <w:color w:val="auto"/>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8C6F19"/>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PMincho" w:hAnsi="Times New Roman" w:cstheme="minorBidi"/>
        <w:color w:val="000000" w:themeColor="text1"/>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64"/>
    <w:pPr>
      <w:widowControl w:val="0"/>
      <w:jc w:val="both"/>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bCs w:val="0"/>
    </w:rPr>
  </w:style>
  <w:style w:type="paragraph" w:styleId="a4">
    <w:name w:val="header"/>
    <w:basedOn w:val="a"/>
    <w:link w:val="Char"/>
    <w:uiPriority w:val="99"/>
    <w:unhideWhenUsed/>
    <w:pPr>
      <w:tabs>
        <w:tab w:val="center" w:pos="4252"/>
        <w:tab w:val="right" w:pos="8504"/>
      </w:tabs>
      <w:snapToGrid w:val="0"/>
    </w:pPr>
  </w:style>
  <w:style w:type="character" w:customStyle="1" w:styleId="Char">
    <w:name w:val="页眉 Char"/>
    <w:basedOn w:val="a0"/>
    <w:link w:val="a4"/>
    <w:uiPriority w:val="99"/>
    <w:rPr>
      <w:bCs/>
    </w:rPr>
  </w:style>
  <w:style w:type="paragraph" w:styleId="a5">
    <w:name w:val="footer"/>
    <w:basedOn w:val="a"/>
    <w:link w:val="Char0"/>
    <w:uiPriority w:val="99"/>
    <w:unhideWhenUsed/>
    <w:pPr>
      <w:tabs>
        <w:tab w:val="center" w:pos="4252"/>
        <w:tab w:val="right" w:pos="8504"/>
      </w:tabs>
      <w:snapToGrid w:val="0"/>
    </w:pPr>
  </w:style>
  <w:style w:type="character" w:customStyle="1" w:styleId="Char0">
    <w:name w:val="页脚 Char"/>
    <w:basedOn w:val="a0"/>
    <w:link w:val="a5"/>
    <w:uiPriority w:val="99"/>
    <w:rPr>
      <w:bCs/>
    </w:rPr>
  </w:style>
  <w:style w:type="character" w:styleId="a6">
    <w:name w:val="Hyperlink"/>
    <w:basedOn w:val="a0"/>
    <w:uiPriority w:val="99"/>
    <w:unhideWhenUsed/>
    <w:rPr>
      <w:color w:val="0000FF" w:themeColor="hyperlink"/>
      <w:u w:val="single"/>
    </w:rPr>
  </w:style>
  <w:style w:type="paragraph" w:styleId="a7">
    <w:name w:val="Revision"/>
    <w:hidden/>
    <w:uiPriority w:val="99"/>
    <w:semiHidden/>
    <w:rPr>
      <w:bCs/>
    </w:rPr>
  </w:style>
  <w:style w:type="paragraph" w:styleId="a8">
    <w:name w:val="Balloon Text"/>
    <w:basedOn w:val="a"/>
    <w:link w:val="Char1"/>
    <w:uiPriority w:val="99"/>
    <w:semiHidden/>
    <w:unhideWhenUsed/>
    <w:pPr>
      <w:jc w:val="left"/>
    </w:pPr>
    <w:rPr>
      <w:rFonts w:ascii="Tahoma" w:eastAsiaTheme="majorEastAsia" w:hAnsi="Tahoma" w:cs="Tahoma"/>
      <w:sz w:val="16"/>
      <w:szCs w:val="18"/>
    </w:rPr>
  </w:style>
  <w:style w:type="character" w:customStyle="1" w:styleId="Char1">
    <w:name w:val="批注框文本 Char"/>
    <w:basedOn w:val="a0"/>
    <w:link w:val="a8"/>
    <w:uiPriority w:val="99"/>
    <w:semiHidden/>
    <w:rPr>
      <w:rFonts w:ascii="Tahoma" w:eastAsiaTheme="majorEastAsia" w:hAnsi="Tahoma" w:cs="Tahoma"/>
      <w:bCs/>
      <w:sz w:val="16"/>
      <w:szCs w:val="18"/>
    </w:rPr>
  </w:style>
  <w:style w:type="character" w:customStyle="1" w:styleId="st1">
    <w:name w:val="st1"/>
    <w:basedOn w:val="a0"/>
  </w:style>
  <w:style w:type="character" w:styleId="a9">
    <w:name w:val="annotation reference"/>
    <w:basedOn w:val="a0"/>
    <w:uiPriority w:val="99"/>
    <w:unhideWhenUsed/>
    <w:rPr>
      <w:sz w:val="16"/>
      <w:szCs w:val="16"/>
    </w:rPr>
  </w:style>
  <w:style w:type="paragraph" w:styleId="aa">
    <w:name w:val="annotation text"/>
    <w:basedOn w:val="a"/>
    <w:link w:val="Char2"/>
    <w:uiPriority w:val="99"/>
    <w:unhideWhenUsed/>
    <w:rPr>
      <w:sz w:val="20"/>
      <w:szCs w:val="20"/>
    </w:rPr>
  </w:style>
  <w:style w:type="character" w:customStyle="1" w:styleId="Char2">
    <w:name w:val="批注文字 Char"/>
    <w:basedOn w:val="a0"/>
    <w:link w:val="aa"/>
    <w:uiPriority w:val="99"/>
    <w:rPr>
      <w:bCs/>
      <w:sz w:val="20"/>
      <w:szCs w:val="20"/>
    </w:rPr>
  </w:style>
  <w:style w:type="paragraph" w:styleId="ab">
    <w:name w:val="annotation subject"/>
    <w:basedOn w:val="aa"/>
    <w:next w:val="aa"/>
    <w:link w:val="Char3"/>
    <w:uiPriority w:val="99"/>
    <w:semiHidden/>
    <w:unhideWhenUsed/>
    <w:rPr>
      <w:b/>
    </w:rPr>
  </w:style>
  <w:style w:type="character" w:customStyle="1" w:styleId="Char3">
    <w:name w:val="批注主题 Char"/>
    <w:basedOn w:val="Char2"/>
    <w:link w:val="ab"/>
    <w:uiPriority w:val="99"/>
    <w:semiHidden/>
    <w:rPr>
      <w:b/>
      <w:bCs/>
      <w:sz w:val="20"/>
      <w:szCs w:val="20"/>
    </w:rPr>
  </w:style>
  <w:style w:type="paragraph" w:styleId="ac">
    <w:name w:val="Body Text Indent"/>
    <w:basedOn w:val="a"/>
    <w:link w:val="Char4"/>
    <w:uiPriority w:val="99"/>
    <w:semiHidden/>
    <w:unhideWhenUsed/>
    <w:pPr>
      <w:spacing w:after="120"/>
      <w:ind w:left="360"/>
    </w:pPr>
  </w:style>
  <w:style w:type="character" w:customStyle="1" w:styleId="Char4">
    <w:name w:val="正文文本缩进 Char"/>
    <w:basedOn w:val="a0"/>
    <w:link w:val="ac"/>
    <w:uiPriority w:val="99"/>
    <w:semiHidden/>
    <w:rPr>
      <w:bCs/>
    </w:rPr>
  </w:style>
  <w:style w:type="paragraph" w:styleId="2">
    <w:name w:val="Body Text First Indent 2"/>
    <w:basedOn w:val="ac"/>
    <w:link w:val="2Char"/>
    <w:uiPriority w:val="99"/>
    <w:semiHidden/>
    <w:unhideWhenUsed/>
    <w:pPr>
      <w:spacing w:after="0"/>
      <w:ind w:firstLine="360"/>
    </w:pPr>
  </w:style>
  <w:style w:type="character" w:customStyle="1" w:styleId="2Char">
    <w:name w:val="正文首行缩进 2 Char"/>
    <w:basedOn w:val="Char4"/>
    <w:link w:val="2"/>
    <w:uiPriority w:val="99"/>
    <w:semiHidden/>
    <w:rPr>
      <w:bCs/>
    </w:rPr>
  </w:style>
  <w:style w:type="paragraph" w:styleId="ad">
    <w:name w:val="Normal (Web)"/>
    <w:basedOn w:val="a"/>
    <w:uiPriority w:val="99"/>
    <w:semiHidden/>
    <w:unhideWhenUsed/>
    <w:rsid w:val="00475A56"/>
    <w:pPr>
      <w:widowControl/>
      <w:spacing w:before="100" w:beforeAutospacing="1" w:after="100" w:afterAutospacing="1"/>
      <w:jc w:val="left"/>
    </w:pPr>
    <w:rPr>
      <w:rFonts w:ascii="MS PGothic" w:eastAsia="MS PGothic" w:hAnsi="MS PGothic" w:cs="MS PGothic"/>
      <w:bCs w:val="0"/>
      <w:color w:val="auto"/>
      <w:kern w:val="0"/>
    </w:rPr>
  </w:style>
  <w:style w:type="paragraph" w:customStyle="1" w:styleId="EndNoteBibliographyTitle">
    <w:name w:val="EndNote Bibliography Title"/>
    <w:basedOn w:val="a"/>
    <w:link w:val="EndNoteBibliographyTitleChar"/>
    <w:rsid w:val="00CB33D0"/>
    <w:pPr>
      <w:jc w:val="center"/>
    </w:pPr>
    <w:rPr>
      <w:rFonts w:ascii="Book Antiqua" w:hAnsi="Book Antiqua" w:cs="Times New Roman"/>
      <w:noProof/>
    </w:rPr>
  </w:style>
  <w:style w:type="character" w:customStyle="1" w:styleId="EndNoteBibliographyTitleChar">
    <w:name w:val="EndNote Bibliography Title Char"/>
    <w:basedOn w:val="a0"/>
    <w:link w:val="EndNoteBibliographyTitle"/>
    <w:rsid w:val="00CB33D0"/>
    <w:rPr>
      <w:rFonts w:ascii="Book Antiqua" w:hAnsi="Book Antiqua" w:cs="Times New Roman"/>
      <w:bCs/>
      <w:noProof/>
    </w:rPr>
  </w:style>
  <w:style w:type="paragraph" w:customStyle="1" w:styleId="EndNoteBibliography">
    <w:name w:val="EndNote Bibliography"/>
    <w:basedOn w:val="a"/>
    <w:link w:val="EndNoteBibliographyChar"/>
    <w:rsid w:val="00CB33D0"/>
    <w:pPr>
      <w:spacing w:line="480" w:lineRule="auto"/>
    </w:pPr>
    <w:rPr>
      <w:rFonts w:ascii="Book Antiqua" w:hAnsi="Book Antiqua" w:cs="Times New Roman"/>
      <w:noProof/>
    </w:rPr>
  </w:style>
  <w:style w:type="character" w:customStyle="1" w:styleId="EndNoteBibliographyChar">
    <w:name w:val="EndNote Bibliography Char"/>
    <w:basedOn w:val="a0"/>
    <w:link w:val="EndNoteBibliography"/>
    <w:rsid w:val="00CB33D0"/>
    <w:rPr>
      <w:rFonts w:ascii="Book Antiqua" w:hAnsi="Book Antiqua" w:cs="Times New Roman"/>
      <w:bCs/>
      <w:noProof/>
    </w:rPr>
  </w:style>
  <w:style w:type="table" w:styleId="ae">
    <w:name w:val="Table Grid"/>
    <w:basedOn w:val="a1"/>
    <w:uiPriority w:val="59"/>
    <w:rsid w:val="001D0887"/>
    <w:rPr>
      <w:rFonts w:asciiTheme="minorHAnsi" w:eastAsiaTheme="minorEastAsia" w:hAnsiTheme="minorHAnsi"/>
      <w:color w:val="auto"/>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8C6F1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1151">
      <w:bodyDiv w:val="1"/>
      <w:marLeft w:val="0"/>
      <w:marRight w:val="0"/>
      <w:marTop w:val="0"/>
      <w:marBottom w:val="0"/>
      <w:divBdr>
        <w:top w:val="none" w:sz="0" w:space="0" w:color="auto"/>
        <w:left w:val="none" w:sz="0" w:space="0" w:color="auto"/>
        <w:bottom w:val="none" w:sz="0" w:space="0" w:color="auto"/>
        <w:right w:val="none" w:sz="0" w:space="0" w:color="auto"/>
      </w:divBdr>
    </w:div>
    <w:div w:id="233902363">
      <w:bodyDiv w:val="1"/>
      <w:marLeft w:val="0"/>
      <w:marRight w:val="0"/>
      <w:marTop w:val="0"/>
      <w:marBottom w:val="0"/>
      <w:divBdr>
        <w:top w:val="none" w:sz="0" w:space="0" w:color="auto"/>
        <w:left w:val="none" w:sz="0" w:space="0" w:color="auto"/>
        <w:bottom w:val="none" w:sz="0" w:space="0" w:color="auto"/>
        <w:right w:val="none" w:sz="0" w:space="0" w:color="auto"/>
      </w:divBdr>
    </w:div>
    <w:div w:id="628247598">
      <w:bodyDiv w:val="1"/>
      <w:marLeft w:val="0"/>
      <w:marRight w:val="0"/>
      <w:marTop w:val="0"/>
      <w:marBottom w:val="0"/>
      <w:divBdr>
        <w:top w:val="none" w:sz="0" w:space="0" w:color="auto"/>
        <w:left w:val="none" w:sz="0" w:space="0" w:color="auto"/>
        <w:bottom w:val="none" w:sz="0" w:space="0" w:color="auto"/>
        <w:right w:val="none" w:sz="0" w:space="0" w:color="auto"/>
      </w:divBdr>
    </w:div>
    <w:div w:id="689067926">
      <w:bodyDiv w:val="1"/>
      <w:marLeft w:val="0"/>
      <w:marRight w:val="0"/>
      <w:marTop w:val="0"/>
      <w:marBottom w:val="0"/>
      <w:divBdr>
        <w:top w:val="none" w:sz="0" w:space="0" w:color="auto"/>
        <w:left w:val="none" w:sz="0" w:space="0" w:color="auto"/>
        <w:bottom w:val="none" w:sz="0" w:space="0" w:color="auto"/>
        <w:right w:val="none" w:sz="0" w:space="0" w:color="auto"/>
      </w:divBdr>
    </w:div>
    <w:div w:id="1095634422">
      <w:bodyDiv w:val="1"/>
      <w:marLeft w:val="0"/>
      <w:marRight w:val="0"/>
      <w:marTop w:val="0"/>
      <w:marBottom w:val="0"/>
      <w:divBdr>
        <w:top w:val="none" w:sz="0" w:space="0" w:color="auto"/>
        <w:left w:val="none" w:sz="0" w:space="0" w:color="auto"/>
        <w:bottom w:val="none" w:sz="0" w:space="0" w:color="auto"/>
        <w:right w:val="none" w:sz="0" w:space="0" w:color="auto"/>
      </w:divBdr>
    </w:div>
    <w:div w:id="1190951656">
      <w:bodyDiv w:val="1"/>
      <w:marLeft w:val="0"/>
      <w:marRight w:val="0"/>
      <w:marTop w:val="0"/>
      <w:marBottom w:val="0"/>
      <w:divBdr>
        <w:top w:val="none" w:sz="0" w:space="0" w:color="auto"/>
        <w:left w:val="none" w:sz="0" w:space="0" w:color="auto"/>
        <w:bottom w:val="none" w:sz="0" w:space="0" w:color="auto"/>
        <w:right w:val="none" w:sz="0" w:space="0" w:color="auto"/>
      </w:divBdr>
    </w:div>
    <w:div w:id="1240941394">
      <w:bodyDiv w:val="1"/>
      <w:marLeft w:val="0"/>
      <w:marRight w:val="0"/>
      <w:marTop w:val="0"/>
      <w:marBottom w:val="0"/>
      <w:divBdr>
        <w:top w:val="none" w:sz="0" w:space="0" w:color="auto"/>
        <w:left w:val="none" w:sz="0" w:space="0" w:color="auto"/>
        <w:bottom w:val="none" w:sz="0" w:space="0" w:color="auto"/>
        <w:right w:val="none" w:sz="0" w:space="0" w:color="auto"/>
      </w:divBdr>
    </w:div>
    <w:div w:id="1542858380">
      <w:bodyDiv w:val="1"/>
      <w:marLeft w:val="0"/>
      <w:marRight w:val="0"/>
      <w:marTop w:val="0"/>
      <w:marBottom w:val="0"/>
      <w:divBdr>
        <w:top w:val="none" w:sz="0" w:space="0" w:color="auto"/>
        <w:left w:val="none" w:sz="0" w:space="0" w:color="auto"/>
        <w:bottom w:val="none" w:sz="0" w:space="0" w:color="auto"/>
        <w:right w:val="none" w:sz="0" w:space="0" w:color="auto"/>
      </w:divBdr>
    </w:div>
    <w:div w:id="1668367383">
      <w:bodyDiv w:val="1"/>
      <w:marLeft w:val="0"/>
      <w:marRight w:val="0"/>
      <w:marTop w:val="0"/>
      <w:marBottom w:val="0"/>
      <w:divBdr>
        <w:top w:val="none" w:sz="0" w:space="0" w:color="auto"/>
        <w:left w:val="none" w:sz="0" w:space="0" w:color="auto"/>
        <w:bottom w:val="none" w:sz="0" w:space="0" w:color="auto"/>
        <w:right w:val="none" w:sz="0" w:space="0" w:color="auto"/>
      </w:divBdr>
    </w:div>
    <w:div w:id="1726374031">
      <w:bodyDiv w:val="1"/>
      <w:marLeft w:val="0"/>
      <w:marRight w:val="0"/>
      <w:marTop w:val="0"/>
      <w:marBottom w:val="0"/>
      <w:divBdr>
        <w:top w:val="none" w:sz="0" w:space="0" w:color="auto"/>
        <w:left w:val="none" w:sz="0" w:space="0" w:color="auto"/>
        <w:bottom w:val="none" w:sz="0" w:space="0" w:color="auto"/>
        <w:right w:val="none" w:sz="0" w:space="0" w:color="auto"/>
      </w:divBdr>
    </w:div>
    <w:div w:id="1731735122">
      <w:bodyDiv w:val="1"/>
      <w:marLeft w:val="0"/>
      <w:marRight w:val="0"/>
      <w:marTop w:val="0"/>
      <w:marBottom w:val="0"/>
      <w:divBdr>
        <w:top w:val="none" w:sz="0" w:space="0" w:color="auto"/>
        <w:left w:val="none" w:sz="0" w:space="0" w:color="auto"/>
        <w:bottom w:val="none" w:sz="0" w:space="0" w:color="auto"/>
        <w:right w:val="none" w:sz="0" w:space="0" w:color="auto"/>
      </w:divBdr>
      <w:divsChild>
        <w:div w:id="868880688">
          <w:marLeft w:val="0"/>
          <w:marRight w:val="0"/>
          <w:marTop w:val="0"/>
          <w:marBottom w:val="0"/>
          <w:divBdr>
            <w:top w:val="none" w:sz="0" w:space="0" w:color="auto"/>
            <w:left w:val="none" w:sz="0" w:space="0" w:color="auto"/>
            <w:bottom w:val="none" w:sz="0" w:space="0" w:color="auto"/>
            <w:right w:val="none" w:sz="0" w:space="0" w:color="auto"/>
          </w:divBdr>
          <w:divsChild>
            <w:div w:id="494106433">
              <w:marLeft w:val="0"/>
              <w:marRight w:val="0"/>
              <w:marTop w:val="0"/>
              <w:marBottom w:val="0"/>
              <w:divBdr>
                <w:top w:val="none" w:sz="0" w:space="0" w:color="auto"/>
                <w:left w:val="none" w:sz="0" w:space="0" w:color="auto"/>
                <w:bottom w:val="none" w:sz="0" w:space="0" w:color="auto"/>
                <w:right w:val="none" w:sz="0" w:space="0" w:color="auto"/>
              </w:divBdr>
              <w:divsChild>
                <w:div w:id="202375619">
                  <w:marLeft w:val="0"/>
                  <w:marRight w:val="0"/>
                  <w:marTop w:val="0"/>
                  <w:marBottom w:val="0"/>
                  <w:divBdr>
                    <w:top w:val="none" w:sz="0" w:space="0" w:color="auto"/>
                    <w:left w:val="none" w:sz="0" w:space="0" w:color="auto"/>
                    <w:bottom w:val="none" w:sz="0" w:space="0" w:color="auto"/>
                    <w:right w:val="none" w:sz="0" w:space="0" w:color="auto"/>
                  </w:divBdr>
                  <w:divsChild>
                    <w:div w:id="800539693">
                      <w:marLeft w:val="0"/>
                      <w:marRight w:val="0"/>
                      <w:marTop w:val="0"/>
                      <w:marBottom w:val="0"/>
                      <w:divBdr>
                        <w:top w:val="none" w:sz="0" w:space="0" w:color="auto"/>
                        <w:left w:val="none" w:sz="0" w:space="0" w:color="auto"/>
                        <w:bottom w:val="none" w:sz="0" w:space="0" w:color="auto"/>
                        <w:right w:val="none" w:sz="0" w:space="0" w:color="auto"/>
                      </w:divBdr>
                      <w:divsChild>
                        <w:div w:id="1964269846">
                          <w:marLeft w:val="0"/>
                          <w:marRight w:val="0"/>
                          <w:marTop w:val="0"/>
                          <w:marBottom w:val="0"/>
                          <w:divBdr>
                            <w:top w:val="none" w:sz="0" w:space="0" w:color="auto"/>
                            <w:left w:val="none" w:sz="0" w:space="0" w:color="auto"/>
                            <w:bottom w:val="none" w:sz="0" w:space="0" w:color="auto"/>
                            <w:right w:val="none" w:sz="0" w:space="0" w:color="auto"/>
                          </w:divBdr>
                          <w:divsChild>
                            <w:div w:id="317029771">
                              <w:marLeft w:val="0"/>
                              <w:marRight w:val="0"/>
                              <w:marTop w:val="0"/>
                              <w:marBottom w:val="0"/>
                              <w:divBdr>
                                <w:top w:val="none" w:sz="0" w:space="0" w:color="auto"/>
                                <w:left w:val="none" w:sz="0" w:space="0" w:color="auto"/>
                                <w:bottom w:val="none" w:sz="0" w:space="0" w:color="auto"/>
                                <w:right w:val="none" w:sz="0" w:space="0" w:color="auto"/>
                              </w:divBdr>
                              <w:divsChild>
                                <w:div w:id="265230665">
                                  <w:marLeft w:val="0"/>
                                  <w:marRight w:val="0"/>
                                  <w:marTop w:val="0"/>
                                  <w:marBottom w:val="0"/>
                                  <w:divBdr>
                                    <w:top w:val="none" w:sz="0" w:space="0" w:color="auto"/>
                                    <w:left w:val="none" w:sz="0" w:space="0" w:color="auto"/>
                                    <w:bottom w:val="none" w:sz="0" w:space="0" w:color="auto"/>
                                    <w:right w:val="none" w:sz="0" w:space="0" w:color="auto"/>
                                  </w:divBdr>
                                  <w:divsChild>
                                    <w:div w:id="1570773538">
                                      <w:marLeft w:val="0"/>
                                      <w:marRight w:val="0"/>
                                      <w:marTop w:val="0"/>
                                      <w:marBottom w:val="0"/>
                                      <w:divBdr>
                                        <w:top w:val="none" w:sz="0" w:space="0" w:color="auto"/>
                                        <w:left w:val="none" w:sz="0" w:space="0" w:color="auto"/>
                                        <w:bottom w:val="none" w:sz="0" w:space="0" w:color="auto"/>
                                        <w:right w:val="none" w:sz="0" w:space="0" w:color="auto"/>
                                      </w:divBdr>
                                      <w:divsChild>
                                        <w:div w:id="971330288">
                                          <w:marLeft w:val="0"/>
                                          <w:marRight w:val="0"/>
                                          <w:marTop w:val="0"/>
                                          <w:marBottom w:val="0"/>
                                          <w:divBdr>
                                            <w:top w:val="none" w:sz="0" w:space="0" w:color="auto"/>
                                            <w:left w:val="none" w:sz="0" w:space="0" w:color="auto"/>
                                            <w:bottom w:val="none" w:sz="0" w:space="0" w:color="auto"/>
                                            <w:right w:val="none" w:sz="0" w:space="0" w:color="auto"/>
                                          </w:divBdr>
                                          <w:divsChild>
                                            <w:div w:id="1967467191">
                                              <w:marLeft w:val="0"/>
                                              <w:marRight w:val="0"/>
                                              <w:marTop w:val="0"/>
                                              <w:marBottom w:val="0"/>
                                              <w:divBdr>
                                                <w:top w:val="none" w:sz="0" w:space="0" w:color="auto"/>
                                                <w:left w:val="none" w:sz="0" w:space="0" w:color="auto"/>
                                                <w:bottom w:val="none" w:sz="0" w:space="0" w:color="auto"/>
                                                <w:right w:val="none" w:sz="0" w:space="0" w:color="auto"/>
                                              </w:divBdr>
                                              <w:divsChild>
                                                <w:div w:id="28116468">
                                                  <w:marLeft w:val="0"/>
                                                  <w:marRight w:val="0"/>
                                                  <w:marTop w:val="0"/>
                                                  <w:marBottom w:val="0"/>
                                                  <w:divBdr>
                                                    <w:top w:val="none" w:sz="0" w:space="0" w:color="auto"/>
                                                    <w:left w:val="none" w:sz="0" w:space="0" w:color="auto"/>
                                                    <w:bottom w:val="none" w:sz="0" w:space="0" w:color="auto"/>
                                                    <w:right w:val="none" w:sz="0" w:space="0" w:color="auto"/>
                                                  </w:divBdr>
                                                  <w:divsChild>
                                                    <w:div w:id="521012265">
                                                      <w:marLeft w:val="0"/>
                                                      <w:marRight w:val="0"/>
                                                      <w:marTop w:val="0"/>
                                                      <w:marBottom w:val="0"/>
                                                      <w:divBdr>
                                                        <w:top w:val="none" w:sz="0" w:space="0" w:color="auto"/>
                                                        <w:left w:val="none" w:sz="0" w:space="0" w:color="auto"/>
                                                        <w:bottom w:val="none" w:sz="0" w:space="0" w:color="auto"/>
                                                        <w:right w:val="none" w:sz="0" w:space="0" w:color="auto"/>
                                                      </w:divBdr>
                                                    </w:div>
                                                    <w:div w:id="792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658235">
      <w:bodyDiv w:val="1"/>
      <w:marLeft w:val="0"/>
      <w:marRight w:val="0"/>
      <w:marTop w:val="0"/>
      <w:marBottom w:val="0"/>
      <w:divBdr>
        <w:top w:val="none" w:sz="0" w:space="0" w:color="auto"/>
        <w:left w:val="none" w:sz="0" w:space="0" w:color="auto"/>
        <w:bottom w:val="none" w:sz="0" w:space="0" w:color="auto"/>
        <w:right w:val="none" w:sz="0" w:space="0" w:color="auto"/>
      </w:divBdr>
    </w:div>
    <w:div w:id="20106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reativecommons.org/licenses/by-nc/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EE25-6A76-47C3-B8F6-F5F05B80042F}">
  <ds:schemaRefs>
    <ds:schemaRef ds:uri="http://schemas.openxmlformats.org/officeDocument/2006/bibliography"/>
  </ds:schemaRefs>
</ds:datastoreItem>
</file>

<file path=customXml/itemProps2.xml><?xml version="1.0" encoding="utf-8"?>
<ds:datastoreItem xmlns:ds="http://schemas.openxmlformats.org/officeDocument/2006/customXml" ds:itemID="{00FFF0DE-7ACC-8744-BC9B-304299AAD744}">
  <ds:schemaRefs>
    <ds:schemaRef ds:uri="http://schemas.openxmlformats.org/officeDocument/2006/bibliography"/>
  </ds:schemaRefs>
</ds:datastoreItem>
</file>

<file path=customXml/itemProps3.xml><?xml version="1.0" encoding="utf-8"?>
<ds:datastoreItem xmlns:ds="http://schemas.openxmlformats.org/officeDocument/2006/customXml" ds:itemID="{E0EAB2F9-D361-453F-859F-6630A86FD9A7}">
  <ds:schemaRefs>
    <ds:schemaRef ds:uri="http://schemas.openxmlformats.org/officeDocument/2006/bibliography"/>
  </ds:schemaRefs>
</ds:datastoreItem>
</file>

<file path=customXml/itemProps4.xml><?xml version="1.0" encoding="utf-8"?>
<ds:datastoreItem xmlns:ds="http://schemas.openxmlformats.org/officeDocument/2006/customXml" ds:itemID="{08616780-B370-4D4B-8A0F-B4AF8950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4290</Words>
  <Characters>25646</Characters>
  <Application>Microsoft Office Word</Application>
  <DocSecurity>0</DocSecurity>
  <Lines>213</Lines>
  <Paragraphs>59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微软用户</cp:lastModifiedBy>
  <cp:revision>3</cp:revision>
  <dcterms:created xsi:type="dcterms:W3CDTF">2016-07-29T19:19:00Z</dcterms:created>
  <dcterms:modified xsi:type="dcterms:W3CDTF">2016-08-01T08:42:00Z</dcterms:modified>
</cp:coreProperties>
</file>