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A377A" w:rsidRDefault="006220E7">
      <w:pPr>
        <w:pStyle w:val="a0"/>
        <w:suppressAutoHyphens w:val="0"/>
        <w:snapToGrid w:val="0"/>
        <w:spacing w:after="0" w:line="360" w:lineRule="auto"/>
        <w:rPr>
          <w:rFonts w:ascii="Book Antiqua" w:hAnsi="Book Antiqua" w:cs="Book Antiqua"/>
          <w:b/>
          <w:bCs/>
          <w:sz w:val="24"/>
          <w:szCs w:val="24"/>
          <w:lang w:val="en-US"/>
        </w:rPr>
      </w:pPr>
      <w:r>
        <w:rPr>
          <w:rFonts w:ascii="Book Antiqua" w:hAnsi="Book Antiqua" w:cs="Book Antiqua"/>
          <w:b/>
          <w:bCs/>
          <w:sz w:val="24"/>
          <w:szCs w:val="24"/>
          <w:lang w:val="en-US"/>
        </w:rPr>
        <w:t>Name</w:t>
      </w:r>
      <w:r>
        <w:rPr>
          <w:rStyle w:val="CommentReference1"/>
          <w:rFonts w:cs="Mangal"/>
          <w:lang w:val="en-US"/>
        </w:rPr>
        <w:t xml:space="preserve"> </w:t>
      </w:r>
      <w:r>
        <w:rPr>
          <w:rFonts w:ascii="Book Antiqua" w:hAnsi="Book Antiqua" w:cs="Book Antiqua"/>
          <w:b/>
          <w:bCs/>
          <w:sz w:val="24"/>
          <w:szCs w:val="24"/>
          <w:lang w:val="en-US"/>
        </w:rPr>
        <w:t>of Journal:</w:t>
      </w:r>
      <w:r>
        <w:rPr>
          <w:rFonts w:ascii="Book Antiqua" w:hAnsi="Book Antiqua" w:cs="Book Antiqua"/>
          <w:sz w:val="24"/>
          <w:szCs w:val="24"/>
          <w:lang w:val="en-US"/>
        </w:rPr>
        <w:t xml:space="preserve"> </w:t>
      </w:r>
      <w:r>
        <w:rPr>
          <w:rFonts w:ascii="Book Antiqua" w:hAnsi="Book Antiqua" w:cs="Book Antiqua"/>
          <w:b/>
          <w:i/>
          <w:sz w:val="24"/>
          <w:szCs w:val="24"/>
          <w:lang w:val="en-US"/>
        </w:rPr>
        <w:t xml:space="preserve">World Journal of Gastroenterology </w:t>
      </w:r>
    </w:p>
    <w:p w:rsidR="002A377A" w:rsidRDefault="006220E7">
      <w:pPr>
        <w:pStyle w:val="a0"/>
        <w:suppressAutoHyphens w:val="0"/>
        <w:snapToGrid w:val="0"/>
        <w:spacing w:after="0" w:line="360" w:lineRule="auto"/>
        <w:rPr>
          <w:rFonts w:ascii="Book Antiqua" w:hAnsi="Book Antiqua" w:cs="Book Antiqua"/>
          <w:b/>
          <w:bCs/>
          <w:sz w:val="24"/>
          <w:szCs w:val="24"/>
          <w:lang w:val="en-US"/>
        </w:rPr>
      </w:pPr>
      <w:r>
        <w:rPr>
          <w:rFonts w:ascii="Book Antiqua" w:hAnsi="Book Antiqua" w:cs="Book Antiqua"/>
          <w:b/>
          <w:bCs/>
          <w:sz w:val="24"/>
          <w:szCs w:val="24"/>
          <w:lang w:val="en-US"/>
        </w:rPr>
        <w:t>ESPS Manuscript NO:</w:t>
      </w:r>
      <w:r>
        <w:rPr>
          <w:rFonts w:ascii="Book Antiqua" w:hAnsi="Book Antiqua" w:cs="Book Antiqua"/>
          <w:b/>
          <w:sz w:val="24"/>
          <w:szCs w:val="24"/>
          <w:lang w:val="en-US"/>
        </w:rPr>
        <w:t xml:space="preserve"> 27171</w:t>
      </w:r>
    </w:p>
    <w:p w:rsidR="002A377A" w:rsidRDefault="006220E7">
      <w:pPr>
        <w:pStyle w:val="a0"/>
        <w:suppressAutoHyphens w:val="0"/>
        <w:snapToGrid w:val="0"/>
        <w:spacing w:after="0" w:line="360" w:lineRule="auto"/>
        <w:rPr>
          <w:rFonts w:ascii="Book Antiqua" w:hAnsi="Book Antiqua" w:cs="Book Antiqua"/>
          <w:b/>
          <w:sz w:val="24"/>
          <w:szCs w:val="24"/>
        </w:rPr>
      </w:pPr>
      <w:r>
        <w:rPr>
          <w:rFonts w:ascii="Book Antiqua" w:hAnsi="Book Antiqua" w:cs="Book Antiqua"/>
          <w:b/>
          <w:bCs/>
          <w:sz w:val="24"/>
          <w:szCs w:val="24"/>
          <w:lang w:val="en-US"/>
        </w:rPr>
        <w:t>Manuscript Type:</w:t>
      </w:r>
      <w:r>
        <w:rPr>
          <w:rFonts w:ascii="Book Antiqua" w:hAnsi="Book Antiqua" w:cs="Book Antiqua"/>
          <w:sz w:val="24"/>
          <w:szCs w:val="24"/>
          <w:lang w:val="en-US"/>
        </w:rPr>
        <w:t xml:space="preserve"> </w:t>
      </w:r>
      <w:r>
        <w:rPr>
          <w:rFonts w:ascii="Book Antiqua" w:hAnsi="Book Antiqua" w:cs="Book Antiqua"/>
          <w:b/>
          <w:sz w:val="24"/>
          <w:szCs w:val="24"/>
        </w:rPr>
        <w:t>ORIGINAL ARTICLE</w:t>
      </w:r>
    </w:p>
    <w:p w:rsidR="00515746" w:rsidRDefault="00515746">
      <w:pPr>
        <w:pStyle w:val="a0"/>
        <w:suppressAutoHyphens w:val="0"/>
        <w:snapToGrid w:val="0"/>
        <w:spacing w:after="0" w:line="360" w:lineRule="auto"/>
        <w:rPr>
          <w:rFonts w:ascii="Book Antiqua" w:hAnsi="Book Antiqua" w:cs="Book Antiqua"/>
          <w:b/>
          <w:i/>
          <w:sz w:val="24"/>
          <w:szCs w:val="24"/>
          <w:lang w:val="en-US"/>
        </w:rPr>
      </w:pPr>
    </w:p>
    <w:p w:rsidR="002A377A" w:rsidRDefault="006220E7">
      <w:pPr>
        <w:pStyle w:val="a0"/>
        <w:suppressAutoHyphens w:val="0"/>
        <w:snapToGrid w:val="0"/>
        <w:spacing w:after="0" w:line="360" w:lineRule="auto"/>
        <w:rPr>
          <w:rFonts w:ascii="Book Antiqua" w:eastAsia="宋体" w:hAnsi="Book Antiqua" w:cs="Book Antiqua"/>
          <w:b/>
          <w:sz w:val="24"/>
          <w:szCs w:val="24"/>
          <w:lang w:val="en-US"/>
        </w:rPr>
      </w:pPr>
      <w:r>
        <w:rPr>
          <w:rFonts w:ascii="Book Antiqua" w:hAnsi="Book Antiqua" w:cs="Book Antiqua"/>
          <w:b/>
          <w:i/>
          <w:sz w:val="24"/>
          <w:szCs w:val="24"/>
          <w:lang w:val="en-US"/>
        </w:rPr>
        <w:t xml:space="preserve">Observational Study </w:t>
      </w:r>
    </w:p>
    <w:p w:rsidR="002A377A" w:rsidRDefault="006220E7">
      <w:pPr>
        <w:suppressAutoHyphens w:val="0"/>
        <w:snapToGrid w:val="0"/>
        <w:spacing w:line="360" w:lineRule="auto"/>
        <w:jc w:val="both"/>
        <w:rPr>
          <w:rFonts w:ascii="Book Antiqua" w:eastAsia="宋体" w:hAnsi="Book Antiqua" w:cs="Book Antiqua"/>
          <w:b/>
          <w:bCs/>
          <w:i/>
          <w:sz w:val="24"/>
          <w:szCs w:val="24"/>
          <w:lang w:val="en-US"/>
        </w:rPr>
      </w:pPr>
      <w:r>
        <w:rPr>
          <w:rFonts w:ascii="Book Antiqua" w:hAnsi="Book Antiqua" w:cs="Book Antiqua"/>
          <w:b/>
          <w:sz w:val="24"/>
          <w:szCs w:val="24"/>
          <w:lang w:val="en-US"/>
        </w:rPr>
        <w:t xml:space="preserve">Detection of </w:t>
      </w:r>
      <w:r>
        <w:rPr>
          <w:rFonts w:ascii="Book Antiqua" w:hAnsi="Book Antiqua" w:cs="Book Antiqua"/>
          <w:b/>
          <w:i/>
          <w:sz w:val="24"/>
          <w:szCs w:val="24"/>
          <w:lang w:val="en-US"/>
        </w:rPr>
        <w:t xml:space="preserve">Helicobacter pylori </w:t>
      </w:r>
      <w:r>
        <w:rPr>
          <w:rFonts w:ascii="Book Antiqua" w:hAnsi="Book Antiqua" w:cs="Book Antiqua"/>
          <w:b/>
          <w:sz w:val="24"/>
          <w:szCs w:val="24"/>
          <w:lang w:val="en-US"/>
        </w:rPr>
        <w:t xml:space="preserve">resistance to clarithromycin and </w:t>
      </w:r>
      <w:proofErr w:type="spellStart"/>
      <w:r>
        <w:rPr>
          <w:rFonts w:ascii="Book Antiqua" w:hAnsi="Book Antiqua" w:cs="Book Antiqua"/>
          <w:b/>
          <w:sz w:val="24"/>
          <w:szCs w:val="24"/>
          <w:lang w:val="en-US"/>
        </w:rPr>
        <w:t>fluoroquinolones</w:t>
      </w:r>
      <w:proofErr w:type="spellEnd"/>
      <w:r>
        <w:rPr>
          <w:rFonts w:ascii="Book Antiqua" w:hAnsi="Book Antiqua" w:cs="Book Antiqua"/>
          <w:b/>
          <w:sz w:val="24"/>
          <w:szCs w:val="24"/>
          <w:lang w:val="en-US"/>
        </w:rPr>
        <w:t xml:space="preserve"> in Brazil: </w:t>
      </w:r>
      <w:r>
        <w:rPr>
          <w:rFonts w:ascii="Book Antiqua" w:hAnsi="Book Antiqua" w:cs="Book Antiqua"/>
          <w:b/>
          <w:caps/>
          <w:sz w:val="24"/>
          <w:szCs w:val="24"/>
          <w:lang w:val="en-US"/>
        </w:rPr>
        <w:t>a</w:t>
      </w:r>
      <w:r>
        <w:rPr>
          <w:rFonts w:ascii="Book Antiqua" w:hAnsi="Book Antiqua" w:cs="Book Antiqua"/>
          <w:b/>
          <w:sz w:val="24"/>
          <w:szCs w:val="24"/>
          <w:lang w:val="en-US"/>
        </w:rPr>
        <w:t xml:space="preserve"> national survey</w:t>
      </w:r>
    </w:p>
    <w:p w:rsidR="002A377A" w:rsidRDefault="002A377A">
      <w:pPr>
        <w:pStyle w:val="a0"/>
        <w:suppressAutoHyphens w:val="0"/>
        <w:snapToGrid w:val="0"/>
        <w:spacing w:after="0" w:line="360" w:lineRule="auto"/>
        <w:rPr>
          <w:rFonts w:ascii="Book Antiqua" w:eastAsia="宋体" w:hAnsi="Book Antiqua" w:cs="Book Antiqua"/>
          <w:b/>
          <w:bCs/>
          <w:i/>
          <w:sz w:val="24"/>
          <w:szCs w:val="24"/>
          <w:lang w:val="en-US"/>
        </w:rPr>
      </w:pPr>
    </w:p>
    <w:p w:rsidR="002A377A" w:rsidRDefault="006220E7">
      <w:pPr>
        <w:pStyle w:val="a0"/>
        <w:suppressAutoHyphens w:val="0"/>
        <w:snapToGrid w:val="0"/>
        <w:spacing w:after="0" w:line="360" w:lineRule="auto"/>
        <w:rPr>
          <w:rFonts w:ascii="Book Antiqua" w:eastAsia="宋体" w:hAnsi="Book Antiqua" w:cs="Book Antiqua"/>
          <w:b/>
          <w:bCs/>
          <w:i/>
          <w:sz w:val="24"/>
          <w:szCs w:val="24"/>
          <w:lang w:val="en-US"/>
        </w:rPr>
      </w:pPr>
      <w:proofErr w:type="spellStart"/>
      <w:r>
        <w:rPr>
          <w:rFonts w:ascii="Book Antiqua" w:hAnsi="Book Antiqua" w:cs="Book Antiqua"/>
          <w:color w:val="000000"/>
          <w:sz w:val="24"/>
          <w:lang w:val="en-US"/>
        </w:rPr>
        <w:t>Sanches</w:t>
      </w:r>
      <w:proofErr w:type="spellEnd"/>
      <w:r>
        <w:rPr>
          <w:rFonts w:ascii="Book Antiqua" w:hAnsi="Book Antiqua" w:cs="Book Antiqua"/>
          <w:color w:val="000000"/>
          <w:sz w:val="24"/>
          <w:lang w:val="en-US"/>
        </w:rPr>
        <w:t xml:space="preserve"> B</w:t>
      </w:r>
      <w:r>
        <w:rPr>
          <w:rFonts w:ascii="Book Antiqua" w:eastAsia="宋体" w:hAnsi="Book Antiqua" w:cs="Book Antiqua"/>
          <w:color w:val="000000"/>
          <w:sz w:val="24"/>
          <w:lang w:val="en-US"/>
        </w:rPr>
        <w:t xml:space="preserve">S </w:t>
      </w:r>
      <w:r>
        <w:rPr>
          <w:rFonts w:ascii="Book Antiqua" w:eastAsia="宋体" w:hAnsi="Book Antiqua" w:cs="Book Antiqua"/>
          <w:i/>
          <w:color w:val="000000"/>
          <w:sz w:val="24"/>
          <w:lang w:val="en-US"/>
        </w:rPr>
        <w:t>et al</w:t>
      </w:r>
      <w:r>
        <w:rPr>
          <w:rFonts w:ascii="Book Antiqua" w:eastAsia="宋体" w:hAnsi="Book Antiqua" w:cs="Book Antiqua"/>
          <w:color w:val="000000"/>
          <w:sz w:val="24"/>
          <w:lang w:val="en-US"/>
        </w:rPr>
        <w:t xml:space="preserve">. </w:t>
      </w:r>
      <w:r>
        <w:rPr>
          <w:rFonts w:ascii="Book Antiqua" w:hAnsi="Book Antiqua" w:cs="Book Antiqua"/>
          <w:i/>
          <w:sz w:val="24"/>
          <w:szCs w:val="24"/>
          <w:lang w:val="en-US"/>
        </w:rPr>
        <w:t xml:space="preserve">H. pylori </w:t>
      </w:r>
      <w:r>
        <w:rPr>
          <w:rFonts w:ascii="Book Antiqua" w:hAnsi="Book Antiqua" w:cs="Book Antiqua"/>
          <w:sz w:val="24"/>
          <w:szCs w:val="24"/>
          <w:lang w:val="en-US"/>
        </w:rPr>
        <w:t xml:space="preserve">resistance to clarithromycin and </w:t>
      </w:r>
      <w:proofErr w:type="spellStart"/>
      <w:r>
        <w:rPr>
          <w:rFonts w:ascii="Book Antiqua" w:hAnsi="Book Antiqua" w:cs="Book Antiqua"/>
          <w:sz w:val="24"/>
          <w:szCs w:val="24"/>
          <w:lang w:val="en-US"/>
        </w:rPr>
        <w:t>fluoroquinolones</w:t>
      </w:r>
      <w:proofErr w:type="spellEnd"/>
      <w:r>
        <w:rPr>
          <w:rFonts w:ascii="Book Antiqua" w:hAnsi="Book Antiqua" w:cs="Book Antiqua"/>
          <w:sz w:val="24"/>
          <w:szCs w:val="24"/>
          <w:lang w:val="en-US"/>
        </w:rPr>
        <w:t xml:space="preserve"> in Brazil</w:t>
      </w:r>
    </w:p>
    <w:p w:rsidR="002A377A" w:rsidRDefault="002A377A">
      <w:pPr>
        <w:pStyle w:val="a0"/>
        <w:suppressAutoHyphens w:val="0"/>
        <w:snapToGrid w:val="0"/>
        <w:spacing w:after="0" w:line="360" w:lineRule="auto"/>
        <w:rPr>
          <w:rFonts w:ascii="Book Antiqua" w:eastAsia="宋体" w:hAnsi="Book Antiqua" w:cs="Book Antiqua"/>
          <w:b/>
          <w:bCs/>
          <w:i/>
          <w:sz w:val="24"/>
          <w:szCs w:val="24"/>
          <w:lang w:val="en-US"/>
        </w:rPr>
      </w:pPr>
    </w:p>
    <w:p w:rsidR="002A377A" w:rsidRDefault="006220E7">
      <w:pPr>
        <w:pStyle w:val="a0"/>
        <w:suppressAutoHyphens w:val="0"/>
        <w:snapToGrid w:val="0"/>
        <w:spacing w:after="0" w:line="360" w:lineRule="auto"/>
        <w:jc w:val="both"/>
        <w:rPr>
          <w:rStyle w:val="10"/>
          <w:rFonts w:cs="Mangal"/>
        </w:rPr>
      </w:pPr>
      <w:r>
        <w:rPr>
          <w:rFonts w:ascii="Book Antiqua" w:eastAsia="宋体" w:hAnsi="Book Antiqua" w:cs="Book Antiqua"/>
          <w:b/>
          <w:bCs/>
          <w:sz w:val="24"/>
          <w:szCs w:val="24"/>
          <w:lang w:val="en-US"/>
        </w:rPr>
        <w:t xml:space="preserve">Bruno </w:t>
      </w:r>
      <w:proofErr w:type="spellStart"/>
      <w:r>
        <w:rPr>
          <w:rFonts w:ascii="Book Antiqua" w:eastAsia="宋体" w:hAnsi="Book Antiqua" w:cs="Book Antiqua"/>
          <w:b/>
          <w:bCs/>
          <w:sz w:val="24"/>
          <w:szCs w:val="24"/>
          <w:lang w:val="en-US"/>
        </w:rPr>
        <w:t>Squarcio</w:t>
      </w:r>
      <w:proofErr w:type="spellEnd"/>
      <w:r>
        <w:rPr>
          <w:rFonts w:ascii="Book Antiqua" w:eastAsia="宋体" w:hAnsi="Book Antiqua" w:cs="Book Antiqua"/>
          <w:b/>
          <w:bCs/>
          <w:sz w:val="24"/>
          <w:szCs w:val="24"/>
          <w:lang w:val="en-US"/>
        </w:rPr>
        <w:t xml:space="preserve"> </w:t>
      </w:r>
      <w:proofErr w:type="spellStart"/>
      <w:r>
        <w:rPr>
          <w:rFonts w:ascii="Book Antiqua" w:eastAsia="宋体" w:hAnsi="Book Antiqua" w:cs="Book Antiqua"/>
          <w:b/>
          <w:bCs/>
          <w:sz w:val="24"/>
          <w:szCs w:val="24"/>
          <w:lang w:val="en-US"/>
        </w:rPr>
        <w:t>Sanches</w:t>
      </w:r>
      <w:proofErr w:type="spellEnd"/>
      <w:r>
        <w:rPr>
          <w:rFonts w:ascii="Book Antiqua" w:eastAsia="宋体" w:hAnsi="Book Antiqua" w:cs="Book Antiqua"/>
          <w:b/>
          <w:bCs/>
          <w:sz w:val="24"/>
          <w:szCs w:val="24"/>
          <w:lang w:val="en-US"/>
        </w:rPr>
        <w:t xml:space="preserve">, Gustavo Miranda Martins, </w:t>
      </w:r>
      <w:proofErr w:type="spellStart"/>
      <w:r>
        <w:rPr>
          <w:rFonts w:ascii="Book Antiqua" w:eastAsia="宋体" w:hAnsi="Book Antiqua" w:cs="Book Antiqua"/>
          <w:b/>
          <w:bCs/>
          <w:sz w:val="24"/>
          <w:szCs w:val="24"/>
          <w:lang w:val="en-US"/>
        </w:rPr>
        <w:t>Karine</w:t>
      </w:r>
      <w:proofErr w:type="spellEnd"/>
      <w:r>
        <w:rPr>
          <w:rFonts w:ascii="Book Antiqua" w:eastAsia="宋体" w:hAnsi="Book Antiqua" w:cs="Book Antiqua"/>
          <w:b/>
          <w:bCs/>
          <w:sz w:val="24"/>
          <w:szCs w:val="24"/>
          <w:lang w:val="en-US"/>
        </w:rPr>
        <w:t xml:space="preserve"> Lima, Bianca </w:t>
      </w:r>
      <w:proofErr w:type="spellStart"/>
      <w:r>
        <w:rPr>
          <w:rFonts w:ascii="Book Antiqua" w:eastAsia="宋体" w:hAnsi="Book Antiqua" w:cs="Book Antiqua"/>
          <w:b/>
          <w:bCs/>
          <w:sz w:val="24"/>
          <w:szCs w:val="24"/>
          <w:lang w:val="en-US"/>
        </w:rPr>
        <w:t>Cota</w:t>
      </w:r>
      <w:proofErr w:type="spellEnd"/>
      <w:r>
        <w:rPr>
          <w:rFonts w:ascii="Book Antiqua" w:eastAsia="宋体" w:hAnsi="Book Antiqua" w:cs="Book Antiqua"/>
          <w:b/>
          <w:bCs/>
          <w:sz w:val="24"/>
          <w:szCs w:val="24"/>
          <w:lang w:val="en-US"/>
        </w:rPr>
        <w:t xml:space="preserve">, Luciana Dias </w:t>
      </w:r>
      <w:proofErr w:type="spellStart"/>
      <w:r>
        <w:rPr>
          <w:rFonts w:ascii="Book Antiqua" w:eastAsia="宋体" w:hAnsi="Book Antiqua" w:cs="Book Antiqua"/>
          <w:b/>
          <w:bCs/>
          <w:sz w:val="24"/>
          <w:szCs w:val="24"/>
          <w:lang w:val="en-US"/>
        </w:rPr>
        <w:t>Moretzsohn</w:t>
      </w:r>
      <w:proofErr w:type="spellEnd"/>
      <w:r>
        <w:rPr>
          <w:rFonts w:ascii="Book Antiqua" w:eastAsia="宋体" w:hAnsi="Book Antiqua" w:cs="Book Antiqua"/>
          <w:b/>
          <w:bCs/>
          <w:sz w:val="24"/>
          <w:szCs w:val="24"/>
          <w:lang w:val="en-US"/>
        </w:rPr>
        <w:t xml:space="preserve">, </w:t>
      </w:r>
      <w:proofErr w:type="spellStart"/>
      <w:r>
        <w:rPr>
          <w:rFonts w:ascii="Book Antiqua" w:eastAsia="宋体" w:hAnsi="Book Antiqua" w:cs="Book Antiqua"/>
          <w:b/>
          <w:bCs/>
          <w:sz w:val="24"/>
          <w:szCs w:val="24"/>
          <w:lang w:val="en-US"/>
        </w:rPr>
        <w:t>Laercio</w:t>
      </w:r>
      <w:proofErr w:type="spellEnd"/>
      <w:r>
        <w:rPr>
          <w:rFonts w:ascii="Book Antiqua" w:eastAsia="宋体" w:hAnsi="Book Antiqua" w:cs="Book Antiqua"/>
          <w:b/>
          <w:bCs/>
          <w:sz w:val="24"/>
          <w:szCs w:val="24"/>
          <w:lang w:val="en-US"/>
        </w:rPr>
        <w:t xml:space="preserve"> </w:t>
      </w:r>
      <w:proofErr w:type="spellStart"/>
      <w:r>
        <w:rPr>
          <w:rFonts w:ascii="Book Antiqua" w:eastAsia="宋体" w:hAnsi="Book Antiqua" w:cs="Book Antiqua"/>
          <w:b/>
          <w:bCs/>
          <w:sz w:val="24"/>
          <w:szCs w:val="24"/>
          <w:lang w:val="en-US"/>
        </w:rPr>
        <w:t>Tenorio</w:t>
      </w:r>
      <w:proofErr w:type="spellEnd"/>
      <w:r>
        <w:rPr>
          <w:rFonts w:ascii="Book Antiqua" w:eastAsia="宋体" w:hAnsi="Book Antiqua" w:cs="Book Antiqua"/>
          <w:b/>
          <w:bCs/>
          <w:sz w:val="24"/>
          <w:szCs w:val="24"/>
          <w:lang w:val="en-US"/>
        </w:rPr>
        <w:t xml:space="preserve"> </w:t>
      </w:r>
      <w:proofErr w:type="spellStart"/>
      <w:r>
        <w:rPr>
          <w:rFonts w:ascii="Book Antiqua" w:eastAsia="宋体" w:hAnsi="Book Antiqua" w:cs="Book Antiqua"/>
          <w:b/>
          <w:bCs/>
          <w:sz w:val="24"/>
          <w:szCs w:val="24"/>
          <w:lang w:val="en-US"/>
        </w:rPr>
        <w:t>Ribeiro</w:t>
      </w:r>
      <w:proofErr w:type="spellEnd"/>
      <w:r>
        <w:rPr>
          <w:rFonts w:ascii="Book Antiqua" w:eastAsia="宋体" w:hAnsi="Book Antiqua" w:cs="Book Antiqua"/>
          <w:b/>
          <w:bCs/>
          <w:sz w:val="24"/>
          <w:szCs w:val="24"/>
          <w:lang w:val="en-US"/>
        </w:rPr>
        <w:t xml:space="preserve">, </w:t>
      </w:r>
      <w:proofErr w:type="spellStart"/>
      <w:r>
        <w:rPr>
          <w:rFonts w:ascii="Book Antiqua" w:eastAsia="宋体" w:hAnsi="Book Antiqua" w:cs="Book Antiqua"/>
          <w:b/>
          <w:bCs/>
          <w:sz w:val="24"/>
          <w:szCs w:val="24"/>
          <w:lang w:val="en-US"/>
        </w:rPr>
        <w:t>Helenice</w:t>
      </w:r>
      <w:proofErr w:type="spellEnd"/>
      <w:r>
        <w:rPr>
          <w:rFonts w:ascii="Book Antiqua" w:eastAsia="宋体" w:hAnsi="Book Antiqua" w:cs="Book Antiqua"/>
          <w:b/>
          <w:bCs/>
          <w:sz w:val="24"/>
          <w:szCs w:val="24"/>
          <w:lang w:val="en-US"/>
        </w:rPr>
        <w:t xml:space="preserve"> P </w:t>
      </w:r>
      <w:proofErr w:type="spellStart"/>
      <w:r>
        <w:rPr>
          <w:rFonts w:ascii="Book Antiqua" w:eastAsia="宋体" w:hAnsi="Book Antiqua" w:cs="Book Antiqua"/>
          <w:b/>
          <w:bCs/>
          <w:sz w:val="24"/>
          <w:szCs w:val="24"/>
          <w:lang w:val="en-US"/>
        </w:rPr>
        <w:t>Breyer</w:t>
      </w:r>
      <w:proofErr w:type="spellEnd"/>
      <w:r>
        <w:rPr>
          <w:rFonts w:ascii="Book Antiqua" w:eastAsia="宋体" w:hAnsi="Book Antiqua" w:cs="Book Antiqua"/>
          <w:b/>
          <w:bCs/>
          <w:sz w:val="24"/>
          <w:szCs w:val="24"/>
          <w:lang w:val="en-US"/>
        </w:rPr>
        <w:t xml:space="preserve">, Ismael </w:t>
      </w:r>
      <w:proofErr w:type="spellStart"/>
      <w:r>
        <w:rPr>
          <w:rFonts w:ascii="Book Antiqua" w:eastAsia="宋体" w:hAnsi="Book Antiqua" w:cs="Book Antiqua"/>
          <w:b/>
          <w:bCs/>
          <w:sz w:val="24"/>
          <w:szCs w:val="24"/>
          <w:lang w:val="en-US"/>
        </w:rPr>
        <w:t>Maguilnik</w:t>
      </w:r>
      <w:proofErr w:type="spellEnd"/>
      <w:r>
        <w:rPr>
          <w:rFonts w:ascii="Book Antiqua" w:eastAsia="宋体" w:hAnsi="Book Antiqua" w:cs="Book Antiqua"/>
          <w:b/>
          <w:bCs/>
          <w:sz w:val="24"/>
          <w:szCs w:val="24"/>
          <w:lang w:val="en-US"/>
        </w:rPr>
        <w:t xml:space="preserve">, </w:t>
      </w:r>
      <w:proofErr w:type="spellStart"/>
      <w:r>
        <w:rPr>
          <w:rFonts w:ascii="Book Antiqua" w:eastAsia="宋体" w:hAnsi="Book Antiqua" w:cs="Book Antiqua"/>
          <w:b/>
          <w:bCs/>
          <w:sz w:val="24"/>
          <w:szCs w:val="24"/>
          <w:lang w:val="en-US"/>
        </w:rPr>
        <w:t>Aline</w:t>
      </w:r>
      <w:proofErr w:type="spellEnd"/>
      <w:r>
        <w:rPr>
          <w:rFonts w:ascii="Book Antiqua" w:eastAsia="宋体" w:hAnsi="Book Antiqua" w:cs="Book Antiqua"/>
          <w:b/>
          <w:bCs/>
          <w:sz w:val="24"/>
          <w:szCs w:val="24"/>
          <w:lang w:val="en-US"/>
        </w:rPr>
        <w:t xml:space="preserve"> </w:t>
      </w:r>
      <w:proofErr w:type="spellStart"/>
      <w:r>
        <w:rPr>
          <w:rFonts w:ascii="Book Antiqua" w:eastAsia="宋体" w:hAnsi="Book Antiqua" w:cs="Book Antiqua"/>
          <w:b/>
          <w:bCs/>
          <w:sz w:val="24"/>
          <w:szCs w:val="24"/>
          <w:lang w:val="en-US"/>
        </w:rPr>
        <w:t>Bessa</w:t>
      </w:r>
      <w:proofErr w:type="spellEnd"/>
      <w:r>
        <w:rPr>
          <w:rFonts w:ascii="Book Antiqua" w:eastAsia="宋体" w:hAnsi="Book Antiqua" w:cs="Book Antiqua"/>
          <w:b/>
          <w:bCs/>
          <w:sz w:val="24"/>
          <w:szCs w:val="24"/>
          <w:lang w:val="en-US"/>
        </w:rPr>
        <w:t xml:space="preserve"> Maia, Joffre </w:t>
      </w:r>
      <w:proofErr w:type="spellStart"/>
      <w:r>
        <w:rPr>
          <w:rFonts w:ascii="Book Antiqua" w:eastAsia="宋体" w:hAnsi="Book Antiqua" w:cs="Book Antiqua"/>
          <w:b/>
          <w:bCs/>
          <w:sz w:val="24"/>
          <w:szCs w:val="24"/>
          <w:lang w:val="en-US"/>
        </w:rPr>
        <w:t>Rezende-Filho</w:t>
      </w:r>
      <w:proofErr w:type="spellEnd"/>
      <w:r>
        <w:rPr>
          <w:rFonts w:ascii="Book Antiqua" w:eastAsia="宋体" w:hAnsi="Book Antiqua" w:cs="Book Antiqua"/>
          <w:b/>
          <w:bCs/>
          <w:sz w:val="24"/>
          <w:szCs w:val="24"/>
          <w:lang w:val="en-US"/>
        </w:rPr>
        <w:t xml:space="preserve">, Ana Carolina </w:t>
      </w:r>
      <w:proofErr w:type="spellStart"/>
      <w:r>
        <w:rPr>
          <w:rFonts w:ascii="Book Antiqua" w:eastAsia="宋体" w:hAnsi="Book Antiqua" w:cs="Book Antiqua"/>
          <w:b/>
          <w:bCs/>
          <w:sz w:val="24"/>
          <w:szCs w:val="24"/>
          <w:lang w:val="en-US"/>
        </w:rPr>
        <w:t>Meira</w:t>
      </w:r>
      <w:proofErr w:type="spellEnd"/>
      <w:r>
        <w:rPr>
          <w:rFonts w:ascii="Book Antiqua" w:eastAsia="宋体" w:hAnsi="Book Antiqua" w:cs="Book Antiqua"/>
          <w:b/>
          <w:bCs/>
          <w:sz w:val="24"/>
          <w:szCs w:val="24"/>
          <w:lang w:val="en-US"/>
        </w:rPr>
        <w:t xml:space="preserve">, Henrique Pinto, Edson </w:t>
      </w:r>
      <w:proofErr w:type="spellStart"/>
      <w:r>
        <w:rPr>
          <w:rFonts w:ascii="Book Antiqua" w:eastAsia="宋体" w:hAnsi="Book Antiqua" w:cs="Book Antiqua"/>
          <w:b/>
          <w:bCs/>
          <w:sz w:val="24"/>
          <w:szCs w:val="24"/>
          <w:lang w:val="en-US"/>
        </w:rPr>
        <w:t>Alves</w:t>
      </w:r>
      <w:proofErr w:type="spellEnd"/>
      <w:r>
        <w:rPr>
          <w:rFonts w:ascii="Book Antiqua" w:eastAsia="宋体" w:hAnsi="Book Antiqua" w:cs="Book Antiqua"/>
          <w:b/>
          <w:bCs/>
          <w:sz w:val="24"/>
          <w:szCs w:val="24"/>
          <w:lang w:val="en-US"/>
        </w:rPr>
        <w:t xml:space="preserve">, Ramiro </w:t>
      </w:r>
      <w:proofErr w:type="spellStart"/>
      <w:r>
        <w:rPr>
          <w:rFonts w:ascii="Book Antiqua" w:eastAsia="宋体" w:hAnsi="Book Antiqua" w:cs="Book Antiqua"/>
          <w:b/>
          <w:bCs/>
          <w:sz w:val="24"/>
          <w:szCs w:val="24"/>
          <w:lang w:val="en-US"/>
        </w:rPr>
        <w:t>Mascarenhas</w:t>
      </w:r>
      <w:proofErr w:type="spellEnd"/>
      <w:r>
        <w:rPr>
          <w:rFonts w:ascii="Book Antiqua" w:eastAsia="宋体" w:hAnsi="Book Antiqua" w:cs="Book Antiqua"/>
          <w:b/>
          <w:bCs/>
          <w:sz w:val="24"/>
          <w:szCs w:val="24"/>
          <w:lang w:val="en-US"/>
        </w:rPr>
        <w:t xml:space="preserve">, </w:t>
      </w:r>
      <w:proofErr w:type="spellStart"/>
      <w:r>
        <w:rPr>
          <w:rFonts w:ascii="Book Antiqua" w:eastAsia="宋体" w:hAnsi="Book Antiqua" w:cs="Book Antiqua"/>
          <w:b/>
          <w:bCs/>
          <w:sz w:val="24"/>
          <w:szCs w:val="24"/>
          <w:lang w:val="en-US"/>
        </w:rPr>
        <w:t>Raissa</w:t>
      </w:r>
      <w:proofErr w:type="spellEnd"/>
      <w:r>
        <w:rPr>
          <w:rFonts w:ascii="Book Antiqua" w:eastAsia="宋体" w:hAnsi="Book Antiqua" w:cs="Book Antiqua"/>
          <w:b/>
          <w:bCs/>
          <w:sz w:val="24"/>
          <w:szCs w:val="24"/>
          <w:lang w:val="en-US"/>
        </w:rPr>
        <w:t xml:space="preserve"> </w:t>
      </w:r>
      <w:proofErr w:type="spellStart"/>
      <w:r>
        <w:rPr>
          <w:rFonts w:ascii="Book Antiqua" w:eastAsia="宋体" w:hAnsi="Book Antiqua" w:cs="Book Antiqua"/>
          <w:b/>
          <w:bCs/>
          <w:sz w:val="24"/>
          <w:szCs w:val="24"/>
          <w:lang w:val="en-US"/>
        </w:rPr>
        <w:t>Passos</w:t>
      </w:r>
      <w:proofErr w:type="spellEnd"/>
      <w:r>
        <w:rPr>
          <w:rFonts w:ascii="Book Antiqua" w:eastAsia="宋体" w:hAnsi="Book Antiqua" w:cs="Book Antiqua"/>
          <w:b/>
          <w:bCs/>
          <w:sz w:val="24"/>
          <w:szCs w:val="24"/>
          <w:lang w:val="en-US"/>
        </w:rPr>
        <w:t xml:space="preserve">, Julia Duarte de Souza, </w:t>
      </w:r>
      <w:proofErr w:type="spellStart"/>
      <w:r>
        <w:rPr>
          <w:rFonts w:ascii="Book Antiqua" w:eastAsia="宋体" w:hAnsi="Book Antiqua" w:cs="Book Antiqua"/>
          <w:b/>
          <w:bCs/>
          <w:sz w:val="24"/>
          <w:szCs w:val="24"/>
          <w:lang w:val="en-US"/>
        </w:rPr>
        <w:t>Osmar</w:t>
      </w:r>
      <w:proofErr w:type="spellEnd"/>
      <w:r>
        <w:rPr>
          <w:rFonts w:ascii="Book Antiqua" w:eastAsia="宋体" w:hAnsi="Book Antiqua" w:cs="Book Antiqua"/>
          <w:b/>
          <w:bCs/>
          <w:sz w:val="24"/>
          <w:szCs w:val="24"/>
          <w:lang w:val="en-US"/>
        </w:rPr>
        <w:t xml:space="preserve"> Reni </w:t>
      </w:r>
      <w:proofErr w:type="spellStart"/>
      <w:r>
        <w:rPr>
          <w:rFonts w:ascii="Book Antiqua" w:eastAsia="宋体" w:hAnsi="Book Antiqua" w:cs="Book Antiqua"/>
          <w:b/>
          <w:bCs/>
          <w:sz w:val="24"/>
          <w:szCs w:val="24"/>
          <w:lang w:val="en-US"/>
        </w:rPr>
        <w:t>Trindade</w:t>
      </w:r>
      <w:proofErr w:type="spellEnd"/>
      <w:r>
        <w:rPr>
          <w:rFonts w:ascii="Book Antiqua" w:eastAsia="宋体" w:hAnsi="Book Antiqua" w:cs="Book Antiqua"/>
          <w:b/>
          <w:bCs/>
          <w:sz w:val="24"/>
          <w:szCs w:val="24"/>
          <w:lang w:val="en-US"/>
        </w:rPr>
        <w:t xml:space="preserve">, </w:t>
      </w:r>
      <w:proofErr w:type="spellStart"/>
      <w:r>
        <w:rPr>
          <w:rFonts w:ascii="Book Antiqua" w:eastAsia="宋体" w:hAnsi="Book Antiqua" w:cs="Book Antiqua"/>
          <w:b/>
          <w:bCs/>
          <w:sz w:val="24"/>
          <w:szCs w:val="24"/>
          <w:lang w:val="en-US"/>
        </w:rPr>
        <w:t>Luiz</w:t>
      </w:r>
      <w:proofErr w:type="spellEnd"/>
      <w:r>
        <w:rPr>
          <w:rFonts w:ascii="Book Antiqua" w:eastAsia="宋体" w:hAnsi="Book Antiqua" w:cs="Book Antiqua"/>
          <w:b/>
          <w:bCs/>
          <w:sz w:val="24"/>
          <w:szCs w:val="24"/>
          <w:lang w:val="en-US"/>
        </w:rPr>
        <w:t xml:space="preserve"> Gonzaga Coelho</w:t>
      </w:r>
    </w:p>
    <w:p w:rsidR="002A377A" w:rsidRDefault="002A377A">
      <w:pPr>
        <w:pStyle w:val="a0"/>
        <w:suppressAutoHyphens w:val="0"/>
        <w:snapToGrid w:val="0"/>
        <w:spacing w:after="0" w:line="360" w:lineRule="auto"/>
        <w:jc w:val="both"/>
        <w:rPr>
          <w:rFonts w:ascii="Book Antiqua" w:eastAsia="宋体" w:hAnsi="Book Antiqua" w:cs="Book Antiqua"/>
          <w:b/>
          <w:bCs/>
          <w:sz w:val="24"/>
          <w:szCs w:val="24"/>
          <w:lang w:val="en-US"/>
        </w:rPr>
      </w:pPr>
    </w:p>
    <w:p w:rsidR="002A377A" w:rsidRDefault="006220E7">
      <w:pPr>
        <w:pStyle w:val="a0"/>
        <w:suppressAutoHyphens w:val="0"/>
        <w:snapToGrid w:val="0"/>
        <w:spacing w:after="0" w:line="360" w:lineRule="auto"/>
        <w:jc w:val="both"/>
        <w:rPr>
          <w:rFonts w:ascii="Book Antiqua" w:eastAsia="宋体" w:hAnsi="Book Antiqua" w:cs="Book Antiqua"/>
          <w:sz w:val="24"/>
          <w:szCs w:val="24"/>
        </w:rPr>
      </w:pPr>
      <w:r>
        <w:rPr>
          <w:rFonts w:ascii="Book Antiqua" w:eastAsia="宋体" w:hAnsi="Book Antiqua" w:cs="Book Antiqua"/>
          <w:b/>
          <w:bCs/>
          <w:color w:val="000000"/>
          <w:sz w:val="24"/>
          <w:szCs w:val="24"/>
          <w:lang w:val="en-US"/>
        </w:rPr>
        <w:t xml:space="preserve">Bruno </w:t>
      </w:r>
      <w:proofErr w:type="spellStart"/>
      <w:r>
        <w:rPr>
          <w:rFonts w:ascii="Book Antiqua" w:eastAsia="宋体" w:hAnsi="Book Antiqua" w:cs="Book Antiqua"/>
          <w:b/>
          <w:bCs/>
          <w:color w:val="000000"/>
          <w:sz w:val="24"/>
          <w:szCs w:val="24"/>
          <w:lang w:val="en-US"/>
        </w:rPr>
        <w:t>Squarcio</w:t>
      </w:r>
      <w:proofErr w:type="spellEnd"/>
      <w:r>
        <w:rPr>
          <w:rFonts w:ascii="Book Antiqua" w:eastAsia="宋体" w:hAnsi="Book Antiqua" w:cs="Book Antiqua"/>
          <w:b/>
          <w:bCs/>
          <w:color w:val="000000"/>
          <w:sz w:val="24"/>
          <w:szCs w:val="24"/>
          <w:lang w:val="en-US"/>
        </w:rPr>
        <w:t xml:space="preserve"> </w:t>
      </w:r>
      <w:proofErr w:type="spellStart"/>
      <w:r>
        <w:rPr>
          <w:rFonts w:ascii="Book Antiqua" w:eastAsia="宋体" w:hAnsi="Book Antiqua" w:cs="Book Antiqua"/>
          <w:b/>
          <w:bCs/>
          <w:color w:val="000000"/>
          <w:sz w:val="24"/>
          <w:szCs w:val="24"/>
          <w:lang w:val="en-US"/>
        </w:rPr>
        <w:t>Sanches</w:t>
      </w:r>
      <w:proofErr w:type="spellEnd"/>
      <w:r>
        <w:rPr>
          <w:rFonts w:ascii="Book Antiqua" w:eastAsia="宋体" w:hAnsi="Book Antiqua" w:cs="Book Antiqua"/>
          <w:b/>
          <w:bCs/>
          <w:color w:val="000000"/>
          <w:sz w:val="24"/>
          <w:szCs w:val="24"/>
          <w:lang w:val="en-US"/>
        </w:rPr>
        <w:t>,</w:t>
      </w:r>
      <w:r>
        <w:rPr>
          <w:rFonts w:ascii="Book Antiqua" w:eastAsia="宋体" w:hAnsi="Book Antiqua" w:cs="Book Antiqua"/>
          <w:b/>
          <w:bCs/>
          <w:sz w:val="24"/>
          <w:szCs w:val="24"/>
          <w:lang w:val="en-US"/>
        </w:rPr>
        <w:t xml:space="preserve"> Gustavo Miranda Martins, </w:t>
      </w:r>
      <w:proofErr w:type="spellStart"/>
      <w:r>
        <w:rPr>
          <w:rFonts w:ascii="Book Antiqua" w:eastAsia="宋体" w:hAnsi="Book Antiqua" w:cs="Book Antiqua"/>
          <w:b/>
          <w:bCs/>
          <w:sz w:val="24"/>
          <w:szCs w:val="24"/>
          <w:lang w:val="en-US"/>
        </w:rPr>
        <w:t>Karine</w:t>
      </w:r>
      <w:proofErr w:type="spellEnd"/>
      <w:r>
        <w:rPr>
          <w:rFonts w:ascii="Book Antiqua" w:eastAsia="宋体" w:hAnsi="Book Antiqua" w:cs="Book Antiqua"/>
          <w:b/>
          <w:bCs/>
          <w:sz w:val="24"/>
          <w:szCs w:val="24"/>
          <w:lang w:val="en-US"/>
        </w:rPr>
        <w:t xml:space="preserve"> Lima, Bianca </w:t>
      </w:r>
      <w:proofErr w:type="spellStart"/>
      <w:r>
        <w:rPr>
          <w:rFonts w:ascii="Book Antiqua" w:eastAsia="宋体" w:hAnsi="Book Antiqua" w:cs="Book Antiqua"/>
          <w:b/>
          <w:bCs/>
          <w:sz w:val="24"/>
          <w:szCs w:val="24"/>
          <w:lang w:val="en-US"/>
        </w:rPr>
        <w:t>Cota</w:t>
      </w:r>
      <w:proofErr w:type="spellEnd"/>
      <w:r>
        <w:rPr>
          <w:rFonts w:ascii="Book Antiqua" w:eastAsia="宋体" w:hAnsi="Book Antiqua" w:cs="Book Antiqua"/>
          <w:b/>
          <w:bCs/>
          <w:sz w:val="24"/>
          <w:szCs w:val="24"/>
          <w:lang w:val="en-US"/>
        </w:rPr>
        <w:t xml:space="preserve">, Luciana Dias </w:t>
      </w:r>
      <w:proofErr w:type="spellStart"/>
      <w:r>
        <w:rPr>
          <w:rFonts w:ascii="Book Antiqua" w:eastAsia="宋体" w:hAnsi="Book Antiqua" w:cs="Book Antiqua"/>
          <w:b/>
          <w:bCs/>
          <w:sz w:val="24"/>
          <w:szCs w:val="24"/>
          <w:lang w:val="en-US"/>
        </w:rPr>
        <w:t>Moretzsohn</w:t>
      </w:r>
      <w:proofErr w:type="spellEnd"/>
      <w:r>
        <w:rPr>
          <w:rFonts w:ascii="Book Antiqua" w:eastAsia="宋体" w:hAnsi="Book Antiqua" w:cs="Book Antiqua"/>
          <w:b/>
          <w:bCs/>
          <w:sz w:val="24"/>
          <w:szCs w:val="24"/>
          <w:lang w:val="en-US"/>
        </w:rPr>
        <w:t xml:space="preserve">, Ana Carolina </w:t>
      </w:r>
      <w:proofErr w:type="spellStart"/>
      <w:r>
        <w:rPr>
          <w:rFonts w:ascii="Book Antiqua" w:eastAsia="宋体" w:hAnsi="Book Antiqua" w:cs="Book Antiqua"/>
          <w:b/>
          <w:bCs/>
          <w:sz w:val="24"/>
          <w:szCs w:val="24"/>
          <w:lang w:val="en-US"/>
        </w:rPr>
        <w:t>Meira</w:t>
      </w:r>
      <w:proofErr w:type="spellEnd"/>
      <w:r>
        <w:rPr>
          <w:rFonts w:ascii="Book Antiqua" w:eastAsia="宋体" w:hAnsi="Book Antiqua" w:cs="Book Antiqua"/>
          <w:b/>
          <w:bCs/>
          <w:sz w:val="24"/>
          <w:szCs w:val="24"/>
          <w:lang w:val="en-US"/>
        </w:rPr>
        <w:t xml:space="preserve">, Henrique Pinto, Edson </w:t>
      </w:r>
      <w:proofErr w:type="spellStart"/>
      <w:r>
        <w:rPr>
          <w:rFonts w:ascii="Book Antiqua" w:eastAsia="宋体" w:hAnsi="Book Antiqua" w:cs="Book Antiqua"/>
          <w:b/>
          <w:bCs/>
          <w:sz w:val="24"/>
          <w:szCs w:val="24"/>
          <w:lang w:val="en-US"/>
        </w:rPr>
        <w:t>Alves</w:t>
      </w:r>
      <w:proofErr w:type="spellEnd"/>
      <w:r>
        <w:rPr>
          <w:rFonts w:ascii="Book Antiqua" w:eastAsia="宋体" w:hAnsi="Book Antiqua" w:cs="Book Antiqua"/>
          <w:b/>
          <w:bCs/>
          <w:sz w:val="24"/>
          <w:szCs w:val="24"/>
          <w:lang w:val="en-US"/>
        </w:rPr>
        <w:t xml:space="preserve">, </w:t>
      </w:r>
      <w:proofErr w:type="spellStart"/>
      <w:r>
        <w:rPr>
          <w:rFonts w:ascii="Book Antiqua" w:eastAsia="宋体" w:hAnsi="Book Antiqua" w:cs="Book Antiqua"/>
          <w:b/>
          <w:bCs/>
          <w:sz w:val="24"/>
          <w:szCs w:val="24"/>
          <w:lang w:val="en-US"/>
        </w:rPr>
        <w:t>Raissa</w:t>
      </w:r>
      <w:proofErr w:type="spellEnd"/>
      <w:r>
        <w:rPr>
          <w:rFonts w:ascii="Book Antiqua" w:eastAsia="宋体" w:hAnsi="Book Antiqua" w:cs="Book Antiqua"/>
          <w:b/>
          <w:bCs/>
          <w:sz w:val="24"/>
          <w:szCs w:val="24"/>
          <w:lang w:val="en-US"/>
        </w:rPr>
        <w:t xml:space="preserve"> </w:t>
      </w:r>
      <w:proofErr w:type="spellStart"/>
      <w:r>
        <w:rPr>
          <w:rFonts w:ascii="Book Antiqua" w:eastAsia="宋体" w:hAnsi="Book Antiqua" w:cs="Book Antiqua"/>
          <w:b/>
          <w:bCs/>
          <w:sz w:val="24"/>
          <w:szCs w:val="24"/>
          <w:lang w:val="en-US"/>
        </w:rPr>
        <w:t>Passos</w:t>
      </w:r>
      <w:proofErr w:type="spellEnd"/>
      <w:r>
        <w:rPr>
          <w:rFonts w:ascii="Book Antiqua" w:eastAsia="宋体" w:hAnsi="Book Antiqua" w:cs="Book Antiqua"/>
          <w:b/>
          <w:bCs/>
          <w:sz w:val="24"/>
          <w:szCs w:val="24"/>
          <w:lang w:val="en-US"/>
        </w:rPr>
        <w:t xml:space="preserve">, </w:t>
      </w:r>
      <w:r>
        <w:rPr>
          <w:rFonts w:ascii="Book Antiqua" w:eastAsia="宋体" w:hAnsi="Book Antiqua" w:cs="Book Antiqua"/>
          <w:b/>
          <w:bCs/>
          <w:color w:val="000000"/>
          <w:sz w:val="24"/>
          <w:szCs w:val="24"/>
          <w:lang w:val="en-US"/>
        </w:rPr>
        <w:t xml:space="preserve">Julia Duarte de Souza, </w:t>
      </w:r>
      <w:proofErr w:type="spellStart"/>
      <w:r>
        <w:rPr>
          <w:rFonts w:ascii="Book Antiqua" w:eastAsia="宋体" w:hAnsi="Book Antiqua" w:cs="Book Antiqua"/>
          <w:b/>
          <w:bCs/>
          <w:color w:val="000000"/>
          <w:sz w:val="24"/>
          <w:szCs w:val="24"/>
          <w:lang w:val="en-US"/>
        </w:rPr>
        <w:t>Osmar</w:t>
      </w:r>
      <w:proofErr w:type="spellEnd"/>
      <w:r>
        <w:rPr>
          <w:rFonts w:ascii="Book Antiqua" w:eastAsia="宋体" w:hAnsi="Book Antiqua" w:cs="Book Antiqua"/>
          <w:b/>
          <w:bCs/>
          <w:color w:val="000000"/>
          <w:sz w:val="24"/>
          <w:szCs w:val="24"/>
          <w:lang w:val="en-US"/>
        </w:rPr>
        <w:t xml:space="preserve"> Reni </w:t>
      </w:r>
      <w:proofErr w:type="spellStart"/>
      <w:r>
        <w:rPr>
          <w:rFonts w:ascii="Book Antiqua" w:eastAsia="宋体" w:hAnsi="Book Antiqua" w:cs="Book Antiqua"/>
          <w:b/>
          <w:bCs/>
          <w:color w:val="000000"/>
          <w:sz w:val="24"/>
          <w:szCs w:val="24"/>
          <w:lang w:val="en-US"/>
        </w:rPr>
        <w:t>Trindade</w:t>
      </w:r>
      <w:proofErr w:type="spellEnd"/>
      <w:r>
        <w:rPr>
          <w:rFonts w:ascii="Book Antiqua" w:eastAsia="宋体" w:hAnsi="Book Antiqua" w:cs="Book Antiqua"/>
          <w:b/>
          <w:bCs/>
          <w:sz w:val="24"/>
          <w:szCs w:val="24"/>
          <w:lang w:val="en-US"/>
        </w:rPr>
        <w:t xml:space="preserve">, </w:t>
      </w:r>
      <w:proofErr w:type="spellStart"/>
      <w:r>
        <w:rPr>
          <w:rFonts w:ascii="Book Antiqua" w:eastAsia="宋体" w:hAnsi="Book Antiqua" w:cs="Book Antiqua"/>
          <w:b/>
          <w:bCs/>
          <w:sz w:val="24"/>
          <w:szCs w:val="24"/>
          <w:lang w:val="en-US"/>
        </w:rPr>
        <w:t>Luiz</w:t>
      </w:r>
      <w:proofErr w:type="spellEnd"/>
      <w:r>
        <w:rPr>
          <w:rFonts w:ascii="Book Antiqua" w:eastAsia="宋体" w:hAnsi="Book Antiqua" w:cs="Book Antiqua"/>
          <w:b/>
          <w:bCs/>
          <w:sz w:val="24"/>
          <w:szCs w:val="24"/>
          <w:lang w:val="en-US"/>
        </w:rPr>
        <w:t xml:space="preserve"> Gonzaga Coelho, </w:t>
      </w:r>
      <w:r>
        <w:rPr>
          <w:rFonts w:ascii="Book Antiqua" w:hAnsi="Book Antiqua" w:cs="Book Antiqua"/>
          <w:sz w:val="24"/>
          <w:szCs w:val="24"/>
        </w:rPr>
        <w:t xml:space="preserve">Instituto </w:t>
      </w:r>
      <w:r>
        <w:rPr>
          <w:rFonts w:ascii="Book Antiqua" w:hAnsi="Book Antiqua" w:cs="Book Antiqua"/>
          <w:color w:val="222222"/>
          <w:sz w:val="24"/>
          <w:szCs w:val="24"/>
        </w:rPr>
        <w:t>Alfa de Gastroenterologia, Hospital das Clínicas, Universidade Federal de Minas Gerais, Belo Horizonte, Minas Gerais</w:t>
      </w:r>
      <w:r>
        <w:rPr>
          <w:rFonts w:ascii="Book Antiqua" w:eastAsia="宋体" w:hAnsi="Book Antiqua" w:cs="Book Antiqua"/>
          <w:color w:val="222222"/>
          <w:sz w:val="24"/>
          <w:szCs w:val="24"/>
        </w:rPr>
        <w:t xml:space="preserve"> </w:t>
      </w:r>
      <w:r>
        <w:rPr>
          <w:rFonts w:ascii="Book Antiqua" w:hAnsi="Book Antiqua" w:cs="Book Antiqua"/>
          <w:sz w:val="24"/>
          <w:szCs w:val="24"/>
        </w:rPr>
        <w:t>30130-100, Brazil</w:t>
      </w:r>
    </w:p>
    <w:p w:rsidR="002A377A" w:rsidRDefault="002A377A">
      <w:pPr>
        <w:pStyle w:val="a0"/>
        <w:suppressAutoHyphens w:val="0"/>
        <w:snapToGrid w:val="0"/>
        <w:spacing w:after="0" w:line="360" w:lineRule="auto"/>
        <w:jc w:val="both"/>
        <w:rPr>
          <w:rFonts w:ascii="Book Antiqua" w:eastAsia="宋体" w:hAnsi="Book Antiqua" w:cs="Book Antiqua"/>
          <w:sz w:val="24"/>
          <w:szCs w:val="24"/>
        </w:rPr>
      </w:pPr>
    </w:p>
    <w:p w:rsidR="002A377A" w:rsidRDefault="006220E7">
      <w:pPr>
        <w:pStyle w:val="a0"/>
        <w:suppressAutoHyphens w:val="0"/>
        <w:snapToGrid w:val="0"/>
        <w:spacing w:after="0" w:line="360" w:lineRule="auto"/>
        <w:jc w:val="both"/>
        <w:rPr>
          <w:rFonts w:ascii="Book Antiqua" w:eastAsia="宋体" w:hAnsi="Book Antiqua" w:cs="Book Antiqua"/>
          <w:sz w:val="24"/>
          <w:szCs w:val="24"/>
        </w:rPr>
      </w:pPr>
      <w:proofErr w:type="spellStart"/>
      <w:r>
        <w:rPr>
          <w:rFonts w:ascii="Book Antiqua" w:eastAsia="宋体" w:hAnsi="Book Antiqua" w:cs="Book Antiqua"/>
          <w:b/>
          <w:bCs/>
          <w:sz w:val="24"/>
          <w:szCs w:val="24"/>
          <w:lang w:val="en-US"/>
        </w:rPr>
        <w:t>Laercio</w:t>
      </w:r>
      <w:proofErr w:type="spellEnd"/>
      <w:r>
        <w:rPr>
          <w:rFonts w:ascii="Book Antiqua" w:eastAsia="宋体" w:hAnsi="Book Antiqua" w:cs="Book Antiqua"/>
          <w:b/>
          <w:bCs/>
          <w:sz w:val="24"/>
          <w:szCs w:val="24"/>
          <w:lang w:val="en-US"/>
        </w:rPr>
        <w:t xml:space="preserve"> </w:t>
      </w:r>
      <w:proofErr w:type="spellStart"/>
      <w:r>
        <w:rPr>
          <w:rFonts w:ascii="Book Antiqua" w:eastAsia="宋体" w:hAnsi="Book Antiqua" w:cs="Book Antiqua"/>
          <w:b/>
          <w:bCs/>
          <w:sz w:val="24"/>
          <w:szCs w:val="24"/>
          <w:lang w:val="en-US"/>
        </w:rPr>
        <w:t>Tenorio</w:t>
      </w:r>
      <w:proofErr w:type="spellEnd"/>
      <w:r>
        <w:rPr>
          <w:rFonts w:ascii="Book Antiqua" w:eastAsia="宋体" w:hAnsi="Book Antiqua" w:cs="Book Antiqua"/>
          <w:b/>
          <w:bCs/>
          <w:sz w:val="24"/>
          <w:szCs w:val="24"/>
          <w:lang w:val="en-US"/>
        </w:rPr>
        <w:t xml:space="preserve"> </w:t>
      </w:r>
      <w:proofErr w:type="spellStart"/>
      <w:r>
        <w:rPr>
          <w:rFonts w:ascii="Book Antiqua" w:eastAsia="宋体" w:hAnsi="Book Antiqua" w:cs="Book Antiqua"/>
          <w:b/>
          <w:bCs/>
          <w:sz w:val="24"/>
          <w:szCs w:val="24"/>
          <w:lang w:val="en-US"/>
        </w:rPr>
        <w:t>Ribeiro</w:t>
      </w:r>
      <w:proofErr w:type="spellEnd"/>
      <w:r>
        <w:rPr>
          <w:rFonts w:ascii="Book Antiqua" w:eastAsia="宋体" w:hAnsi="Book Antiqua" w:cs="Book Antiqua"/>
          <w:b/>
          <w:bCs/>
          <w:sz w:val="24"/>
          <w:szCs w:val="24"/>
          <w:lang w:val="en-US"/>
        </w:rPr>
        <w:t xml:space="preserve">, </w:t>
      </w:r>
      <w:r>
        <w:rPr>
          <w:rFonts w:ascii="Book Antiqua" w:hAnsi="Book Antiqua" w:cs="Book Antiqua"/>
          <w:sz w:val="24"/>
          <w:szCs w:val="24"/>
        </w:rPr>
        <w:t>Unigastro e Clínica Santa Fé, Maceió, Alagoas</w:t>
      </w:r>
      <w:r>
        <w:rPr>
          <w:rFonts w:ascii="Book Antiqua" w:eastAsia="宋体" w:hAnsi="Book Antiqua" w:cs="Book Antiqua"/>
          <w:sz w:val="24"/>
          <w:szCs w:val="24"/>
        </w:rPr>
        <w:t xml:space="preserve"> </w:t>
      </w:r>
      <w:r>
        <w:rPr>
          <w:rFonts w:ascii="Book Antiqua" w:hAnsi="Book Antiqua" w:cs="Book Antiqua"/>
          <w:sz w:val="24"/>
          <w:szCs w:val="24"/>
        </w:rPr>
        <w:t>57055-230, Brazil</w:t>
      </w:r>
    </w:p>
    <w:p w:rsidR="002A377A" w:rsidRDefault="002A377A">
      <w:pPr>
        <w:pStyle w:val="a0"/>
        <w:suppressAutoHyphens w:val="0"/>
        <w:snapToGrid w:val="0"/>
        <w:spacing w:after="0" w:line="360" w:lineRule="auto"/>
        <w:jc w:val="both"/>
        <w:rPr>
          <w:rFonts w:ascii="Book Antiqua" w:eastAsia="宋体" w:hAnsi="Book Antiqua" w:cs="Book Antiqua"/>
          <w:sz w:val="24"/>
          <w:szCs w:val="24"/>
        </w:rPr>
      </w:pPr>
    </w:p>
    <w:p w:rsidR="002A377A" w:rsidRDefault="006220E7">
      <w:pPr>
        <w:pStyle w:val="a0"/>
        <w:suppressAutoHyphens w:val="0"/>
        <w:snapToGrid w:val="0"/>
        <w:spacing w:after="0" w:line="360" w:lineRule="auto"/>
        <w:jc w:val="both"/>
        <w:rPr>
          <w:rFonts w:ascii="Book Antiqua" w:eastAsia="宋体" w:hAnsi="Book Antiqua" w:cs="Book Antiqua"/>
          <w:sz w:val="24"/>
          <w:szCs w:val="24"/>
        </w:rPr>
      </w:pPr>
      <w:proofErr w:type="spellStart"/>
      <w:r>
        <w:rPr>
          <w:rFonts w:ascii="Book Antiqua" w:eastAsia="宋体" w:hAnsi="Book Antiqua" w:cs="Book Antiqua"/>
          <w:b/>
          <w:bCs/>
          <w:color w:val="000000"/>
          <w:sz w:val="24"/>
          <w:szCs w:val="24"/>
          <w:lang w:val="en-US"/>
        </w:rPr>
        <w:t>Helenice</w:t>
      </w:r>
      <w:proofErr w:type="spellEnd"/>
      <w:r>
        <w:rPr>
          <w:rFonts w:ascii="Book Antiqua" w:eastAsia="宋体" w:hAnsi="Book Antiqua" w:cs="Book Antiqua"/>
          <w:b/>
          <w:bCs/>
          <w:color w:val="000000"/>
          <w:sz w:val="24"/>
          <w:szCs w:val="24"/>
          <w:lang w:val="en-US"/>
        </w:rPr>
        <w:t xml:space="preserve"> </w:t>
      </w:r>
      <w:proofErr w:type="spellStart"/>
      <w:r>
        <w:rPr>
          <w:rFonts w:ascii="Book Antiqua" w:eastAsia="宋体" w:hAnsi="Book Antiqua" w:cs="Book Antiqua"/>
          <w:b/>
          <w:bCs/>
          <w:color w:val="000000"/>
          <w:sz w:val="24"/>
          <w:szCs w:val="24"/>
          <w:lang w:val="en-US"/>
        </w:rPr>
        <w:t>Pankowski</w:t>
      </w:r>
      <w:proofErr w:type="spellEnd"/>
      <w:r>
        <w:rPr>
          <w:rFonts w:ascii="Book Antiqua" w:eastAsia="宋体" w:hAnsi="Book Antiqua" w:cs="Book Antiqua"/>
          <w:b/>
          <w:bCs/>
          <w:color w:val="000000"/>
          <w:sz w:val="24"/>
          <w:szCs w:val="24"/>
          <w:lang w:val="en-US"/>
        </w:rPr>
        <w:t xml:space="preserve"> </w:t>
      </w:r>
      <w:proofErr w:type="spellStart"/>
      <w:r>
        <w:rPr>
          <w:rFonts w:ascii="Book Antiqua" w:eastAsia="宋体" w:hAnsi="Book Antiqua" w:cs="Book Antiqua"/>
          <w:b/>
          <w:bCs/>
          <w:color w:val="000000"/>
          <w:sz w:val="24"/>
          <w:szCs w:val="24"/>
          <w:lang w:val="en-US"/>
        </w:rPr>
        <w:t>Breyer</w:t>
      </w:r>
      <w:proofErr w:type="spellEnd"/>
      <w:r>
        <w:rPr>
          <w:rFonts w:ascii="Book Antiqua" w:eastAsia="宋体" w:hAnsi="Book Antiqua" w:cs="Book Antiqua"/>
          <w:b/>
          <w:bCs/>
          <w:color w:val="000000"/>
          <w:sz w:val="24"/>
          <w:szCs w:val="24"/>
          <w:lang w:val="en-US"/>
        </w:rPr>
        <w:t xml:space="preserve">, Ismael </w:t>
      </w:r>
      <w:proofErr w:type="spellStart"/>
      <w:r>
        <w:rPr>
          <w:rFonts w:ascii="Book Antiqua" w:eastAsia="宋体" w:hAnsi="Book Antiqua" w:cs="Book Antiqua"/>
          <w:b/>
          <w:bCs/>
          <w:color w:val="000000"/>
          <w:sz w:val="24"/>
          <w:szCs w:val="24"/>
          <w:lang w:val="en-US"/>
        </w:rPr>
        <w:t>Maguilnik</w:t>
      </w:r>
      <w:proofErr w:type="spellEnd"/>
      <w:r>
        <w:rPr>
          <w:rFonts w:ascii="Book Antiqua" w:eastAsia="宋体" w:hAnsi="Book Antiqua" w:cs="Book Antiqua"/>
          <w:b/>
          <w:bCs/>
          <w:color w:val="000000"/>
          <w:sz w:val="24"/>
          <w:szCs w:val="24"/>
          <w:lang w:val="en-US"/>
        </w:rPr>
        <w:t xml:space="preserve">, </w:t>
      </w:r>
      <w:r>
        <w:rPr>
          <w:rFonts w:ascii="Book Antiqua" w:hAnsi="Book Antiqua" w:cs="Book Antiqua"/>
          <w:color w:val="000000"/>
          <w:sz w:val="24"/>
          <w:szCs w:val="24"/>
        </w:rPr>
        <w:t>H</w:t>
      </w:r>
      <w:r>
        <w:rPr>
          <w:rFonts w:ascii="Book Antiqua" w:hAnsi="Book Antiqua" w:cs="Book Antiqua"/>
          <w:sz w:val="24"/>
          <w:szCs w:val="24"/>
        </w:rPr>
        <w:t>ospital de Clínicas, Universidade Federal do Rio Grande do Sul, Porto Alegre, Rio Grande do Sul</w:t>
      </w:r>
      <w:r>
        <w:rPr>
          <w:rFonts w:ascii="Book Antiqua" w:eastAsia="宋体" w:hAnsi="Book Antiqua" w:cs="Book Antiqua"/>
          <w:sz w:val="24"/>
          <w:szCs w:val="24"/>
        </w:rPr>
        <w:t xml:space="preserve"> </w:t>
      </w:r>
      <w:r>
        <w:rPr>
          <w:rFonts w:ascii="Book Antiqua" w:hAnsi="Book Antiqua" w:cs="Book Antiqua"/>
          <w:sz w:val="24"/>
          <w:szCs w:val="24"/>
        </w:rPr>
        <w:t>90035-903, Brazil</w:t>
      </w:r>
    </w:p>
    <w:p w:rsidR="002A377A" w:rsidRDefault="002A377A">
      <w:pPr>
        <w:pStyle w:val="a0"/>
        <w:suppressAutoHyphens w:val="0"/>
        <w:snapToGrid w:val="0"/>
        <w:spacing w:after="0" w:line="360" w:lineRule="auto"/>
        <w:jc w:val="both"/>
        <w:rPr>
          <w:rFonts w:ascii="Book Antiqua" w:eastAsia="宋体" w:hAnsi="Book Antiqua" w:cs="Book Antiqua"/>
          <w:sz w:val="24"/>
          <w:szCs w:val="24"/>
        </w:rPr>
      </w:pPr>
    </w:p>
    <w:p w:rsidR="002A377A" w:rsidRDefault="006220E7">
      <w:pPr>
        <w:pStyle w:val="a0"/>
        <w:suppressAutoHyphens w:val="0"/>
        <w:snapToGrid w:val="0"/>
        <w:spacing w:after="0" w:line="360" w:lineRule="auto"/>
        <w:jc w:val="both"/>
        <w:rPr>
          <w:rFonts w:ascii="Book Antiqua" w:eastAsia="宋体" w:hAnsi="Book Antiqua" w:cs="Book Antiqua"/>
          <w:sz w:val="24"/>
          <w:szCs w:val="24"/>
        </w:rPr>
      </w:pPr>
      <w:proofErr w:type="spellStart"/>
      <w:r>
        <w:rPr>
          <w:rFonts w:ascii="Book Antiqua" w:eastAsia="宋体" w:hAnsi="Book Antiqua" w:cs="Book Antiqua"/>
          <w:b/>
          <w:bCs/>
          <w:color w:val="000000"/>
          <w:sz w:val="24"/>
          <w:szCs w:val="24"/>
          <w:lang w:val="en-US"/>
        </w:rPr>
        <w:t>Aline</w:t>
      </w:r>
      <w:proofErr w:type="spellEnd"/>
      <w:r>
        <w:rPr>
          <w:rFonts w:ascii="Book Antiqua" w:eastAsia="宋体" w:hAnsi="Book Antiqua" w:cs="Book Antiqua"/>
          <w:b/>
          <w:bCs/>
          <w:color w:val="000000"/>
          <w:sz w:val="24"/>
          <w:szCs w:val="24"/>
          <w:lang w:val="en-US"/>
        </w:rPr>
        <w:t xml:space="preserve"> </w:t>
      </w:r>
      <w:proofErr w:type="spellStart"/>
      <w:r>
        <w:rPr>
          <w:rFonts w:ascii="Book Antiqua" w:eastAsia="宋体" w:hAnsi="Book Antiqua" w:cs="Book Antiqua"/>
          <w:b/>
          <w:bCs/>
          <w:color w:val="000000"/>
          <w:sz w:val="24"/>
          <w:szCs w:val="24"/>
          <w:lang w:val="en-US"/>
        </w:rPr>
        <w:t>Bessa</w:t>
      </w:r>
      <w:proofErr w:type="spellEnd"/>
      <w:r>
        <w:rPr>
          <w:rFonts w:ascii="Book Antiqua" w:eastAsia="宋体" w:hAnsi="Book Antiqua" w:cs="Book Antiqua"/>
          <w:b/>
          <w:bCs/>
          <w:color w:val="000000"/>
          <w:sz w:val="24"/>
          <w:szCs w:val="24"/>
          <w:lang w:val="en-US"/>
        </w:rPr>
        <w:t xml:space="preserve"> Maia,</w:t>
      </w:r>
      <w:r>
        <w:rPr>
          <w:rFonts w:ascii="Book Antiqua" w:eastAsia="宋体" w:hAnsi="Book Antiqua" w:cs="Book Antiqua"/>
          <w:b/>
          <w:bCs/>
          <w:sz w:val="24"/>
          <w:szCs w:val="24"/>
          <w:lang w:val="en-US"/>
        </w:rPr>
        <w:t xml:space="preserve"> </w:t>
      </w:r>
      <w:r>
        <w:rPr>
          <w:rFonts w:ascii="Book Antiqua" w:hAnsi="Book Antiqua" w:cs="Book Antiqua"/>
          <w:sz w:val="24"/>
          <w:szCs w:val="24"/>
        </w:rPr>
        <w:t>Fundação Hospital Adriano Jorge, Manaus</w:t>
      </w:r>
      <w:r>
        <w:rPr>
          <w:rFonts w:ascii="Book Antiqua" w:eastAsia="宋体" w:hAnsi="Book Antiqua" w:cs="Book Antiqua"/>
          <w:sz w:val="24"/>
          <w:szCs w:val="24"/>
        </w:rPr>
        <w:t xml:space="preserve"> </w:t>
      </w:r>
      <w:r>
        <w:rPr>
          <w:rFonts w:ascii="Book Antiqua" w:hAnsi="Book Antiqua" w:cs="Book Antiqua"/>
          <w:sz w:val="24"/>
          <w:szCs w:val="24"/>
        </w:rPr>
        <w:t>69065-001, Brazil</w:t>
      </w:r>
    </w:p>
    <w:p w:rsidR="002A377A" w:rsidRDefault="002A377A">
      <w:pPr>
        <w:pStyle w:val="a0"/>
        <w:suppressAutoHyphens w:val="0"/>
        <w:snapToGrid w:val="0"/>
        <w:spacing w:after="0" w:line="360" w:lineRule="auto"/>
        <w:jc w:val="both"/>
        <w:rPr>
          <w:rFonts w:ascii="Book Antiqua" w:eastAsia="宋体" w:hAnsi="Book Antiqua" w:cs="Book Antiqua"/>
          <w:sz w:val="24"/>
          <w:szCs w:val="24"/>
        </w:rPr>
      </w:pPr>
    </w:p>
    <w:p w:rsidR="002A377A" w:rsidRDefault="006220E7">
      <w:pPr>
        <w:pStyle w:val="a0"/>
        <w:suppressAutoHyphens w:val="0"/>
        <w:snapToGrid w:val="0"/>
        <w:spacing w:after="0" w:line="360" w:lineRule="auto"/>
        <w:jc w:val="both"/>
        <w:rPr>
          <w:rFonts w:ascii="Book Antiqua" w:eastAsia="宋体" w:hAnsi="Book Antiqua" w:cs="Book Antiqua"/>
          <w:b/>
          <w:bCs/>
          <w:sz w:val="24"/>
          <w:szCs w:val="24"/>
        </w:rPr>
      </w:pPr>
      <w:r>
        <w:rPr>
          <w:rFonts w:ascii="Book Antiqua" w:eastAsia="宋体" w:hAnsi="Book Antiqua" w:cs="Book Antiqua"/>
          <w:b/>
          <w:bCs/>
          <w:sz w:val="24"/>
          <w:szCs w:val="24"/>
          <w:lang w:val="en-US"/>
        </w:rPr>
        <w:t xml:space="preserve">Joffre </w:t>
      </w:r>
      <w:proofErr w:type="spellStart"/>
      <w:r>
        <w:rPr>
          <w:rFonts w:ascii="Book Antiqua" w:eastAsia="宋体" w:hAnsi="Book Antiqua" w:cs="Book Antiqua"/>
          <w:b/>
          <w:bCs/>
          <w:sz w:val="24"/>
          <w:szCs w:val="24"/>
          <w:lang w:val="en-US"/>
        </w:rPr>
        <w:t>Rezende-Filho</w:t>
      </w:r>
      <w:proofErr w:type="spellEnd"/>
      <w:r>
        <w:rPr>
          <w:rFonts w:ascii="Book Antiqua" w:eastAsia="宋体" w:hAnsi="Book Antiqua" w:cs="Book Antiqua"/>
          <w:b/>
          <w:bCs/>
          <w:sz w:val="24"/>
          <w:szCs w:val="24"/>
          <w:lang w:val="en-US"/>
        </w:rPr>
        <w:t xml:space="preserve">, </w:t>
      </w:r>
      <w:r>
        <w:rPr>
          <w:rFonts w:ascii="Book Antiqua" w:hAnsi="Book Antiqua" w:cs="Book Antiqua"/>
          <w:sz w:val="24"/>
          <w:szCs w:val="24"/>
        </w:rPr>
        <w:t>Hospital das Clínicas, Universidade Federal de Goiás, Goiânia</w:t>
      </w:r>
      <w:r>
        <w:rPr>
          <w:rFonts w:ascii="Book Antiqua" w:eastAsia="宋体" w:hAnsi="Book Antiqua" w:cs="Book Antiqua"/>
          <w:sz w:val="24"/>
          <w:szCs w:val="24"/>
        </w:rPr>
        <w:t xml:space="preserve"> </w:t>
      </w:r>
      <w:r>
        <w:rPr>
          <w:rFonts w:ascii="Book Antiqua" w:hAnsi="Book Antiqua" w:cs="Book Antiqua"/>
          <w:sz w:val="24"/>
          <w:szCs w:val="24"/>
        </w:rPr>
        <w:t>74605-020, Brazil</w:t>
      </w:r>
    </w:p>
    <w:p w:rsidR="002A377A" w:rsidRDefault="002A377A">
      <w:pPr>
        <w:pStyle w:val="a0"/>
        <w:suppressAutoHyphens w:val="0"/>
        <w:snapToGrid w:val="0"/>
        <w:spacing w:after="0" w:line="360" w:lineRule="auto"/>
        <w:jc w:val="both"/>
        <w:rPr>
          <w:rFonts w:ascii="Book Antiqua" w:eastAsia="宋体" w:hAnsi="Book Antiqua" w:cs="Book Antiqua"/>
          <w:b/>
          <w:bCs/>
          <w:sz w:val="24"/>
          <w:szCs w:val="24"/>
        </w:rPr>
      </w:pPr>
    </w:p>
    <w:p w:rsidR="002A377A" w:rsidRDefault="006220E7">
      <w:pPr>
        <w:pStyle w:val="a0"/>
        <w:suppressAutoHyphens w:val="0"/>
        <w:snapToGrid w:val="0"/>
        <w:spacing w:after="0" w:line="360" w:lineRule="auto"/>
        <w:jc w:val="both"/>
        <w:rPr>
          <w:rFonts w:ascii="Book Antiqua" w:eastAsia="宋体" w:hAnsi="Book Antiqua" w:cs="Book Antiqua"/>
          <w:color w:val="000000"/>
          <w:sz w:val="24"/>
          <w:lang w:val="en-US"/>
        </w:rPr>
      </w:pPr>
      <w:r>
        <w:rPr>
          <w:rFonts w:ascii="Book Antiqua" w:eastAsia="宋体" w:hAnsi="Book Antiqua" w:cs="Book Antiqua"/>
          <w:b/>
          <w:bCs/>
          <w:sz w:val="24"/>
          <w:szCs w:val="24"/>
          <w:lang w:val="en-US"/>
        </w:rPr>
        <w:t xml:space="preserve">Ramiro </w:t>
      </w:r>
      <w:proofErr w:type="spellStart"/>
      <w:r>
        <w:rPr>
          <w:rFonts w:ascii="Book Antiqua" w:eastAsia="宋体" w:hAnsi="Book Antiqua" w:cs="Book Antiqua"/>
          <w:b/>
          <w:bCs/>
          <w:sz w:val="24"/>
          <w:szCs w:val="24"/>
          <w:lang w:val="en-US"/>
        </w:rPr>
        <w:t>Mascarenhas</w:t>
      </w:r>
      <w:proofErr w:type="spellEnd"/>
      <w:r>
        <w:rPr>
          <w:rFonts w:ascii="Book Antiqua" w:eastAsia="宋体" w:hAnsi="Book Antiqua" w:cs="Book Antiqua"/>
          <w:b/>
          <w:bCs/>
          <w:sz w:val="24"/>
          <w:szCs w:val="24"/>
          <w:lang w:val="en-US"/>
        </w:rPr>
        <w:t xml:space="preserve">, </w:t>
      </w:r>
      <w:r>
        <w:rPr>
          <w:rFonts w:ascii="Book Antiqua" w:hAnsi="Book Antiqua" w:cs="Book Antiqua"/>
          <w:sz w:val="24"/>
          <w:szCs w:val="24"/>
        </w:rPr>
        <w:t>Hospital Geral Roberto Santos, Salvador</w:t>
      </w:r>
      <w:r>
        <w:rPr>
          <w:rFonts w:ascii="Book Antiqua" w:eastAsia="宋体" w:hAnsi="Book Antiqua" w:cs="Book Antiqua"/>
          <w:sz w:val="24"/>
          <w:szCs w:val="24"/>
        </w:rPr>
        <w:t xml:space="preserve"> </w:t>
      </w:r>
      <w:r>
        <w:rPr>
          <w:rFonts w:ascii="Book Antiqua" w:hAnsi="Book Antiqua" w:cs="Book Antiqua"/>
          <w:sz w:val="24"/>
          <w:szCs w:val="24"/>
        </w:rPr>
        <w:t>41180-780, Brazil</w:t>
      </w:r>
    </w:p>
    <w:p w:rsidR="002A377A" w:rsidRDefault="002A377A">
      <w:pPr>
        <w:suppressAutoHyphens w:val="0"/>
        <w:snapToGrid w:val="0"/>
        <w:spacing w:line="360" w:lineRule="auto"/>
        <w:jc w:val="both"/>
        <w:rPr>
          <w:rFonts w:ascii="Book Antiqua" w:eastAsia="宋体" w:hAnsi="Book Antiqua" w:cs="Book Antiqua"/>
          <w:color w:val="000000"/>
          <w:sz w:val="24"/>
          <w:lang w:val="en-US"/>
        </w:rPr>
      </w:pPr>
    </w:p>
    <w:p w:rsidR="002A377A" w:rsidRDefault="006220E7">
      <w:pPr>
        <w:suppressAutoHyphens w:val="0"/>
        <w:snapToGrid w:val="0"/>
        <w:spacing w:line="360" w:lineRule="auto"/>
        <w:jc w:val="both"/>
        <w:rPr>
          <w:rFonts w:ascii="Book Antiqua" w:eastAsia="宋体" w:hAnsi="Book Antiqua" w:cs="Book Antiqua"/>
          <w:b/>
          <w:color w:val="000000"/>
          <w:sz w:val="24"/>
          <w:lang w:val="en-US"/>
        </w:rPr>
      </w:pPr>
      <w:r>
        <w:rPr>
          <w:rFonts w:ascii="Book Antiqua" w:hAnsi="Book Antiqua" w:cs="Book Antiqua"/>
          <w:b/>
          <w:color w:val="000000"/>
          <w:sz w:val="24"/>
          <w:lang w:val="en-US"/>
        </w:rPr>
        <w:t>Author contributions</w:t>
      </w:r>
      <w:r>
        <w:rPr>
          <w:rStyle w:val="10"/>
          <w:rFonts w:cs="Mangal"/>
        </w:rPr>
        <w:t>:</w:t>
      </w:r>
      <w:r>
        <w:rPr>
          <w:rFonts w:ascii="Book Antiqua" w:eastAsia="宋体" w:hAnsi="Book Antiqua" w:cs="Book Antiqua"/>
          <w:color w:val="000000"/>
          <w:sz w:val="24"/>
          <w:lang w:val="en-US"/>
        </w:rPr>
        <w:t xml:space="preserve"> </w:t>
      </w:r>
      <w:proofErr w:type="spellStart"/>
      <w:r>
        <w:rPr>
          <w:rFonts w:ascii="Book Antiqua" w:hAnsi="Book Antiqua" w:cs="Book Antiqua"/>
          <w:color w:val="000000"/>
          <w:sz w:val="24"/>
          <w:lang w:val="en-US"/>
        </w:rPr>
        <w:t>Sanches</w:t>
      </w:r>
      <w:proofErr w:type="spellEnd"/>
      <w:r>
        <w:rPr>
          <w:rFonts w:ascii="Book Antiqua" w:hAnsi="Book Antiqua" w:cs="Book Antiqua"/>
          <w:color w:val="000000"/>
          <w:sz w:val="24"/>
          <w:lang w:val="en-US"/>
        </w:rPr>
        <w:t xml:space="preserve"> B</w:t>
      </w:r>
      <w:r>
        <w:rPr>
          <w:rFonts w:ascii="Book Antiqua" w:eastAsia="宋体" w:hAnsi="Book Antiqua" w:cs="Book Antiqua"/>
          <w:color w:val="000000"/>
          <w:sz w:val="24"/>
          <w:lang w:val="en-US"/>
        </w:rPr>
        <w:t>S</w:t>
      </w:r>
      <w:r>
        <w:rPr>
          <w:rFonts w:ascii="Book Antiqua" w:hAnsi="Book Antiqua" w:cs="Book Antiqua"/>
          <w:color w:val="000000"/>
          <w:sz w:val="24"/>
          <w:lang w:val="en-US"/>
        </w:rPr>
        <w:t xml:space="preserve"> and Coelho LG contributed to the conception and design of the study; Martins GM, </w:t>
      </w:r>
      <w:proofErr w:type="spellStart"/>
      <w:r>
        <w:rPr>
          <w:rFonts w:ascii="Book Antiqua" w:hAnsi="Book Antiqua" w:cs="Book Antiqua"/>
          <w:color w:val="000000"/>
          <w:sz w:val="24"/>
          <w:lang w:val="en-US"/>
        </w:rPr>
        <w:t>Moretzsohn</w:t>
      </w:r>
      <w:proofErr w:type="spellEnd"/>
      <w:r>
        <w:rPr>
          <w:rFonts w:ascii="Book Antiqua" w:hAnsi="Book Antiqua" w:cs="Book Antiqua"/>
          <w:color w:val="000000"/>
          <w:sz w:val="24"/>
          <w:lang w:val="en-US"/>
        </w:rPr>
        <w:t xml:space="preserve"> LD, </w:t>
      </w:r>
      <w:proofErr w:type="spellStart"/>
      <w:r>
        <w:rPr>
          <w:rFonts w:ascii="Book Antiqua" w:hAnsi="Book Antiqua" w:cs="Book Antiqua"/>
          <w:color w:val="000000"/>
          <w:sz w:val="24"/>
          <w:lang w:val="en-US"/>
        </w:rPr>
        <w:t>Ribeiro</w:t>
      </w:r>
      <w:proofErr w:type="spellEnd"/>
      <w:r>
        <w:rPr>
          <w:rFonts w:ascii="Book Antiqua" w:hAnsi="Book Antiqua" w:cs="Book Antiqua"/>
          <w:color w:val="000000"/>
          <w:sz w:val="24"/>
          <w:lang w:val="en-US"/>
        </w:rPr>
        <w:t xml:space="preserve"> LT, </w:t>
      </w:r>
      <w:proofErr w:type="spellStart"/>
      <w:r>
        <w:rPr>
          <w:rFonts w:ascii="Book Antiqua" w:hAnsi="Book Antiqua" w:cs="Book Antiqua"/>
          <w:color w:val="000000"/>
          <w:sz w:val="24"/>
          <w:lang w:val="en-US"/>
        </w:rPr>
        <w:t>Breyer</w:t>
      </w:r>
      <w:proofErr w:type="spellEnd"/>
      <w:r>
        <w:rPr>
          <w:rFonts w:ascii="Book Antiqua" w:hAnsi="Book Antiqua" w:cs="Book Antiqua"/>
          <w:color w:val="000000"/>
          <w:sz w:val="24"/>
          <w:lang w:val="en-US"/>
        </w:rPr>
        <w:t xml:space="preserve"> HP, </w:t>
      </w:r>
      <w:proofErr w:type="spellStart"/>
      <w:r>
        <w:rPr>
          <w:rFonts w:ascii="Book Antiqua" w:hAnsi="Book Antiqua" w:cs="Book Antiqua"/>
          <w:color w:val="000000"/>
          <w:sz w:val="24"/>
          <w:lang w:val="en-US"/>
        </w:rPr>
        <w:t>Maguilnik</w:t>
      </w:r>
      <w:proofErr w:type="spellEnd"/>
      <w:r>
        <w:rPr>
          <w:rFonts w:ascii="Book Antiqua" w:hAnsi="Book Antiqua" w:cs="Book Antiqua"/>
          <w:color w:val="000000"/>
          <w:sz w:val="24"/>
          <w:lang w:val="en-US"/>
        </w:rPr>
        <w:t xml:space="preserve"> I, Maia AB, </w:t>
      </w:r>
      <w:proofErr w:type="spellStart"/>
      <w:r>
        <w:rPr>
          <w:rFonts w:ascii="Book Antiqua" w:hAnsi="Book Antiqua" w:cs="Book Antiqua"/>
          <w:color w:val="000000"/>
          <w:sz w:val="24"/>
          <w:lang w:val="en-US"/>
        </w:rPr>
        <w:t>Rezende-Filho</w:t>
      </w:r>
      <w:proofErr w:type="spellEnd"/>
      <w:r>
        <w:rPr>
          <w:rFonts w:ascii="Book Antiqua" w:hAnsi="Book Antiqua" w:cs="Book Antiqua"/>
          <w:color w:val="000000"/>
          <w:sz w:val="24"/>
          <w:lang w:val="en-US"/>
        </w:rPr>
        <w:t xml:space="preserve"> J, </w:t>
      </w:r>
      <w:proofErr w:type="spellStart"/>
      <w:r>
        <w:rPr>
          <w:rFonts w:ascii="Book Antiqua" w:hAnsi="Book Antiqua" w:cs="Book Antiqua"/>
          <w:color w:val="000000"/>
          <w:sz w:val="24"/>
          <w:lang w:val="en-US"/>
        </w:rPr>
        <w:t>Mascarenhas</w:t>
      </w:r>
      <w:proofErr w:type="spellEnd"/>
      <w:r>
        <w:rPr>
          <w:rFonts w:ascii="Book Antiqua" w:hAnsi="Book Antiqua" w:cs="Book Antiqua"/>
          <w:color w:val="000000"/>
          <w:sz w:val="24"/>
          <w:lang w:val="en-US"/>
        </w:rPr>
        <w:t xml:space="preserve"> R, </w:t>
      </w:r>
      <w:proofErr w:type="spellStart"/>
      <w:r>
        <w:rPr>
          <w:rFonts w:ascii="Book Antiqua" w:hAnsi="Book Antiqua" w:cs="Book Antiqua"/>
          <w:color w:val="000000"/>
          <w:sz w:val="24"/>
          <w:lang w:val="en-US"/>
        </w:rPr>
        <w:t>Meira</w:t>
      </w:r>
      <w:proofErr w:type="spellEnd"/>
      <w:r>
        <w:rPr>
          <w:rFonts w:ascii="Book Antiqua" w:hAnsi="Book Antiqua" w:cs="Book Antiqua"/>
          <w:color w:val="000000"/>
          <w:sz w:val="24"/>
          <w:lang w:val="en-US"/>
        </w:rPr>
        <w:t xml:space="preserve"> AC, Pinto HA, </w:t>
      </w:r>
      <w:proofErr w:type="spellStart"/>
      <w:r>
        <w:rPr>
          <w:rFonts w:ascii="Book Antiqua" w:hAnsi="Book Antiqua" w:cs="Book Antiqua"/>
          <w:color w:val="000000"/>
          <w:sz w:val="24"/>
          <w:lang w:val="en-US"/>
        </w:rPr>
        <w:t>Alves</w:t>
      </w:r>
      <w:proofErr w:type="spellEnd"/>
      <w:r>
        <w:rPr>
          <w:rFonts w:ascii="Book Antiqua" w:hAnsi="Book Antiqua" w:cs="Book Antiqua"/>
          <w:color w:val="000000"/>
          <w:sz w:val="24"/>
          <w:lang w:val="en-US"/>
        </w:rPr>
        <w:t xml:space="preserve"> EJ, and </w:t>
      </w:r>
      <w:proofErr w:type="spellStart"/>
      <w:r>
        <w:rPr>
          <w:rFonts w:ascii="Book Antiqua" w:hAnsi="Book Antiqua" w:cs="Book Antiqua"/>
          <w:color w:val="000000"/>
          <w:sz w:val="24"/>
          <w:lang w:val="en-US"/>
        </w:rPr>
        <w:t>Trindade</w:t>
      </w:r>
      <w:proofErr w:type="spellEnd"/>
      <w:r>
        <w:rPr>
          <w:rFonts w:ascii="Book Antiqua" w:hAnsi="Book Antiqua" w:cs="Book Antiqua"/>
          <w:color w:val="000000"/>
          <w:sz w:val="24"/>
          <w:lang w:val="en-US"/>
        </w:rPr>
        <w:t xml:space="preserve"> OR contributed to the collection of biopsies; Lima KS, </w:t>
      </w:r>
      <w:proofErr w:type="spellStart"/>
      <w:r>
        <w:rPr>
          <w:rFonts w:ascii="Book Antiqua" w:hAnsi="Book Antiqua" w:cs="Book Antiqua"/>
          <w:color w:val="000000"/>
          <w:sz w:val="24"/>
          <w:lang w:val="en-US"/>
        </w:rPr>
        <w:t>Cota</w:t>
      </w:r>
      <w:proofErr w:type="spellEnd"/>
      <w:r>
        <w:rPr>
          <w:rFonts w:ascii="Book Antiqua" w:hAnsi="Book Antiqua" w:cs="Book Antiqua"/>
          <w:color w:val="000000"/>
          <w:sz w:val="24"/>
          <w:lang w:val="en-US"/>
        </w:rPr>
        <w:t xml:space="preserve"> BD, </w:t>
      </w:r>
      <w:proofErr w:type="spellStart"/>
      <w:r>
        <w:rPr>
          <w:rFonts w:ascii="Book Antiqua" w:hAnsi="Book Antiqua" w:cs="Book Antiqua"/>
          <w:color w:val="000000"/>
          <w:sz w:val="24"/>
          <w:lang w:val="en-US"/>
        </w:rPr>
        <w:t>Sanches</w:t>
      </w:r>
      <w:proofErr w:type="spellEnd"/>
      <w:r>
        <w:rPr>
          <w:rFonts w:ascii="Book Antiqua" w:hAnsi="Book Antiqua" w:cs="Book Antiqua"/>
          <w:color w:val="000000"/>
          <w:sz w:val="24"/>
          <w:lang w:val="en-US"/>
        </w:rPr>
        <w:t xml:space="preserve"> BS, and </w:t>
      </w:r>
      <w:proofErr w:type="spellStart"/>
      <w:r>
        <w:rPr>
          <w:rFonts w:ascii="Book Antiqua" w:hAnsi="Book Antiqua" w:cs="Book Antiqua"/>
          <w:color w:val="000000"/>
          <w:sz w:val="24"/>
          <w:lang w:val="en-US"/>
        </w:rPr>
        <w:t>Passos</w:t>
      </w:r>
      <w:proofErr w:type="spellEnd"/>
      <w:r>
        <w:rPr>
          <w:rFonts w:ascii="Book Antiqua" w:hAnsi="Book Antiqua" w:cs="Book Antiqua"/>
          <w:color w:val="000000"/>
          <w:sz w:val="24"/>
          <w:lang w:val="en-US"/>
        </w:rPr>
        <w:t xml:space="preserve"> R performed the DNA extraction; Lima KS performed the DNA amplification; </w:t>
      </w:r>
      <w:proofErr w:type="spellStart"/>
      <w:r>
        <w:rPr>
          <w:rFonts w:ascii="Book Antiqua" w:hAnsi="Book Antiqua" w:cs="Book Antiqua"/>
          <w:color w:val="000000"/>
          <w:sz w:val="24"/>
          <w:lang w:val="en-US"/>
        </w:rPr>
        <w:t>Cota</w:t>
      </w:r>
      <w:proofErr w:type="spellEnd"/>
      <w:r>
        <w:rPr>
          <w:rFonts w:ascii="Book Antiqua" w:hAnsi="Book Antiqua" w:cs="Book Antiqua"/>
          <w:color w:val="000000"/>
          <w:sz w:val="24"/>
          <w:lang w:val="en-US"/>
        </w:rPr>
        <w:t xml:space="preserve"> BD and Souza JD performed the reverse hybridization; </w:t>
      </w:r>
      <w:proofErr w:type="spellStart"/>
      <w:r>
        <w:rPr>
          <w:rFonts w:ascii="Book Antiqua" w:hAnsi="Book Antiqua" w:cs="Book Antiqua"/>
          <w:color w:val="000000"/>
          <w:sz w:val="24"/>
          <w:lang w:val="en-US"/>
        </w:rPr>
        <w:t>Sanches</w:t>
      </w:r>
      <w:proofErr w:type="spellEnd"/>
      <w:r>
        <w:rPr>
          <w:rFonts w:ascii="Book Antiqua" w:hAnsi="Book Antiqua" w:cs="Book Antiqua"/>
          <w:color w:val="000000"/>
          <w:sz w:val="24"/>
          <w:lang w:val="en-US"/>
        </w:rPr>
        <w:t xml:space="preserve"> BS interpreted and analyzed the data; </w:t>
      </w:r>
      <w:proofErr w:type="spellStart"/>
      <w:r>
        <w:rPr>
          <w:rFonts w:ascii="Book Antiqua" w:hAnsi="Book Antiqua" w:cs="Book Antiqua"/>
          <w:color w:val="000000"/>
          <w:sz w:val="24"/>
          <w:lang w:val="en-US"/>
        </w:rPr>
        <w:t>Sanches</w:t>
      </w:r>
      <w:proofErr w:type="spellEnd"/>
      <w:r>
        <w:rPr>
          <w:rFonts w:ascii="Book Antiqua" w:hAnsi="Book Antiqua" w:cs="Book Antiqua"/>
          <w:color w:val="000000"/>
          <w:sz w:val="24"/>
          <w:lang w:val="en-US"/>
        </w:rPr>
        <w:t xml:space="preserve"> BS and Coelho LG wrote the paper.</w:t>
      </w:r>
    </w:p>
    <w:p w:rsidR="002A377A" w:rsidRDefault="002A377A">
      <w:pPr>
        <w:suppressAutoHyphens w:val="0"/>
        <w:snapToGrid w:val="0"/>
        <w:spacing w:line="360" w:lineRule="auto"/>
        <w:jc w:val="both"/>
        <w:rPr>
          <w:rFonts w:ascii="Book Antiqua" w:eastAsia="宋体" w:hAnsi="Book Antiqua" w:cs="Book Antiqua"/>
          <w:b/>
          <w:color w:val="000000"/>
          <w:sz w:val="24"/>
          <w:lang w:val="en-US"/>
        </w:rPr>
      </w:pPr>
    </w:p>
    <w:p w:rsidR="002A377A" w:rsidRDefault="006220E7">
      <w:pPr>
        <w:suppressAutoHyphens w:val="0"/>
        <w:snapToGrid w:val="0"/>
        <w:spacing w:line="360" w:lineRule="auto"/>
        <w:jc w:val="both"/>
        <w:rPr>
          <w:rFonts w:ascii="Book Antiqua" w:eastAsia="宋体" w:hAnsi="Book Antiqua" w:cs="Book Antiqua"/>
          <w:sz w:val="24"/>
          <w:shd w:val="clear" w:color="auto" w:fill="FFFFFF"/>
        </w:rPr>
      </w:pPr>
      <w:bookmarkStart w:id="0" w:name="OLE_LINK617"/>
      <w:bookmarkStart w:id="1" w:name="OLE_LINK616"/>
      <w:r>
        <w:rPr>
          <w:rFonts w:ascii="Book Antiqua" w:hAnsi="Book Antiqua" w:cs="Book Antiqua"/>
          <w:b/>
          <w:color w:val="222222"/>
          <w:sz w:val="24"/>
          <w:shd w:val="clear" w:color="auto" w:fill="FFFFFF"/>
          <w:lang w:val="en-US"/>
        </w:rPr>
        <w:t>Supported by</w:t>
      </w:r>
      <w:bookmarkEnd w:id="0"/>
      <w:bookmarkEnd w:id="1"/>
      <w:r>
        <w:rPr>
          <w:rFonts w:ascii="Book Antiqua" w:eastAsia="宋体" w:hAnsi="Book Antiqua" w:cs="Book Antiqua"/>
          <w:b/>
          <w:color w:val="222222"/>
          <w:sz w:val="24"/>
          <w:shd w:val="clear" w:color="auto" w:fill="FFFFFF"/>
        </w:rPr>
        <w:t xml:space="preserve"> </w:t>
      </w:r>
      <w:r>
        <w:rPr>
          <w:rFonts w:ascii="Book Antiqua" w:hAnsi="Book Antiqua" w:cs="Book Antiqua"/>
          <w:color w:val="000000"/>
          <w:sz w:val="24"/>
          <w:shd w:val="clear" w:color="auto" w:fill="FFFFFF"/>
        </w:rPr>
        <w:t>Pró-Reitoria de Pesquisa da Universidade Federal de Minas Gerais, Fundação de Amparo à Pesquisa do Estado de Minas Gerais (FAPEMIG)</w:t>
      </w:r>
      <w:r>
        <w:rPr>
          <w:rFonts w:ascii="Book Antiqua" w:eastAsia="宋体" w:hAnsi="Book Antiqua" w:cs="Book Antiqua"/>
          <w:color w:val="000000"/>
          <w:sz w:val="24"/>
          <w:shd w:val="clear" w:color="auto" w:fill="FFFFFF"/>
        </w:rPr>
        <w:t xml:space="preserve"> </w:t>
      </w:r>
      <w:r>
        <w:rPr>
          <w:rFonts w:ascii="Book Antiqua" w:hAnsi="Book Antiqua" w:cs="Book Antiqua"/>
          <w:color w:val="000000"/>
          <w:sz w:val="24"/>
          <w:shd w:val="clear" w:color="auto" w:fill="FFFFFF"/>
        </w:rPr>
        <w:t>and Conselho Nacional de Desenvolvimento Científico e Tecnológico (CNPq), Brazil.</w:t>
      </w:r>
    </w:p>
    <w:p w:rsidR="002A377A" w:rsidRDefault="002A377A">
      <w:pPr>
        <w:suppressAutoHyphens w:val="0"/>
        <w:snapToGrid w:val="0"/>
        <w:spacing w:line="360" w:lineRule="auto"/>
        <w:jc w:val="both"/>
        <w:rPr>
          <w:rFonts w:ascii="Book Antiqua" w:eastAsia="宋体" w:hAnsi="Book Antiqua" w:cs="Book Antiqua"/>
          <w:sz w:val="24"/>
          <w:shd w:val="clear" w:color="auto" w:fill="FFFFFF"/>
        </w:rPr>
      </w:pPr>
    </w:p>
    <w:p w:rsidR="002A377A" w:rsidRDefault="006220E7">
      <w:pPr>
        <w:suppressAutoHyphens w:val="0"/>
        <w:snapToGrid w:val="0"/>
        <w:spacing w:line="360" w:lineRule="auto"/>
        <w:jc w:val="both"/>
        <w:rPr>
          <w:rFonts w:ascii="Book Antiqua" w:hAnsi="Book Antiqua" w:cs="Book Antiqua"/>
          <w:sz w:val="24"/>
          <w:lang w:val="en-US"/>
        </w:rPr>
      </w:pPr>
      <w:r>
        <w:rPr>
          <w:rFonts w:ascii="Book Antiqua" w:hAnsi="Book Antiqua" w:cs="Book Antiqua"/>
          <w:b/>
          <w:bCs/>
          <w:sz w:val="24"/>
          <w:lang w:val="en-US"/>
        </w:rPr>
        <w:t>Institutional review board statement:</w:t>
      </w:r>
      <w:r>
        <w:rPr>
          <w:rFonts w:ascii="Book Antiqua" w:eastAsia="宋体" w:hAnsi="Book Antiqua" w:cs="Book Antiqua"/>
          <w:b/>
          <w:bCs/>
          <w:sz w:val="24"/>
          <w:lang w:val="en-US"/>
        </w:rPr>
        <w:t xml:space="preserve"> </w:t>
      </w:r>
      <w:r>
        <w:rPr>
          <w:rFonts w:ascii="Book Antiqua" w:hAnsi="Book Antiqua" w:cs="Book Antiqua"/>
          <w:sz w:val="24"/>
          <w:shd w:val="clear" w:color="auto" w:fill="FFFFFF"/>
          <w:lang w:val="en-US"/>
        </w:rPr>
        <w:t xml:space="preserve">This study was approved by the Human Research Ethical Committee of the Federal University of Minas </w:t>
      </w:r>
      <w:proofErr w:type="spellStart"/>
      <w:r>
        <w:rPr>
          <w:rFonts w:ascii="Book Antiqua" w:hAnsi="Book Antiqua" w:cs="Book Antiqua"/>
          <w:sz w:val="24"/>
          <w:shd w:val="clear" w:color="auto" w:fill="FFFFFF"/>
          <w:lang w:val="en-US"/>
        </w:rPr>
        <w:t>Gerais</w:t>
      </w:r>
      <w:proofErr w:type="spellEnd"/>
      <w:r>
        <w:rPr>
          <w:rFonts w:ascii="Book Antiqua" w:hAnsi="Book Antiqua" w:cs="Book Antiqua"/>
          <w:sz w:val="24"/>
          <w:shd w:val="clear" w:color="auto" w:fill="FFFFFF"/>
          <w:lang w:val="en-US"/>
        </w:rPr>
        <w:t xml:space="preserve"> and the Ethical Committees of the other centers (Protocol in Brazil Platform nº 05004712.0.1001.5149), Brazil.</w:t>
      </w:r>
    </w:p>
    <w:p w:rsidR="002A377A" w:rsidRDefault="002A377A">
      <w:pPr>
        <w:suppressAutoHyphens w:val="0"/>
        <w:snapToGrid w:val="0"/>
        <w:spacing w:line="360" w:lineRule="auto"/>
        <w:jc w:val="both"/>
        <w:rPr>
          <w:rFonts w:ascii="Book Antiqua" w:hAnsi="Book Antiqua" w:cs="Book Antiqua"/>
          <w:sz w:val="24"/>
          <w:lang w:val="en-US"/>
        </w:rPr>
      </w:pPr>
    </w:p>
    <w:p w:rsidR="002A377A" w:rsidRDefault="006220E7">
      <w:pPr>
        <w:suppressAutoHyphens w:val="0"/>
        <w:snapToGrid w:val="0"/>
        <w:spacing w:line="360" w:lineRule="auto"/>
        <w:jc w:val="both"/>
        <w:rPr>
          <w:rFonts w:ascii="Book Antiqua" w:hAnsi="Book Antiqua" w:cs="Book Antiqua"/>
          <w:sz w:val="24"/>
          <w:lang w:val="en-US"/>
        </w:rPr>
      </w:pPr>
      <w:r>
        <w:rPr>
          <w:rFonts w:ascii="Book Antiqua" w:hAnsi="Book Antiqua" w:cs="Book Antiqua"/>
          <w:b/>
          <w:sz w:val="24"/>
          <w:lang w:val="en-US"/>
        </w:rPr>
        <w:t>Informed consent statement:</w:t>
      </w:r>
      <w:r>
        <w:rPr>
          <w:rFonts w:ascii="Book Antiqua" w:eastAsia="宋体" w:hAnsi="Book Antiqua" w:cs="Book Antiqua"/>
          <w:b/>
          <w:sz w:val="24"/>
          <w:lang w:val="en-US"/>
        </w:rPr>
        <w:t xml:space="preserve"> </w:t>
      </w:r>
      <w:r>
        <w:rPr>
          <w:rFonts w:ascii="Book Antiqua" w:hAnsi="Book Antiqua" w:cs="Book Antiqua"/>
          <w:color w:val="000000"/>
          <w:sz w:val="24"/>
          <w:lang w:val="en-US"/>
        </w:rPr>
        <w:t>All the treatment procedures were performed after obtaining written informed consent from the patients.</w:t>
      </w:r>
    </w:p>
    <w:p w:rsidR="002A377A" w:rsidRDefault="002A377A">
      <w:pPr>
        <w:suppressAutoHyphens w:val="0"/>
        <w:snapToGrid w:val="0"/>
        <w:spacing w:line="360" w:lineRule="auto"/>
        <w:jc w:val="both"/>
        <w:rPr>
          <w:rFonts w:ascii="Book Antiqua" w:hAnsi="Book Antiqua" w:cs="Book Antiqua"/>
          <w:sz w:val="24"/>
          <w:lang w:val="en-US"/>
        </w:rPr>
      </w:pPr>
    </w:p>
    <w:p w:rsidR="002A377A" w:rsidRDefault="006220E7">
      <w:pPr>
        <w:suppressAutoHyphens w:val="0"/>
        <w:snapToGrid w:val="0"/>
        <w:spacing w:line="360" w:lineRule="auto"/>
        <w:jc w:val="both"/>
        <w:rPr>
          <w:rFonts w:ascii="Book Antiqua" w:eastAsia="宋体" w:hAnsi="Book Antiqua" w:cs="Book Antiqua"/>
          <w:color w:val="000000"/>
          <w:sz w:val="24"/>
          <w:lang w:val="en-US"/>
        </w:rPr>
      </w:pPr>
      <w:r>
        <w:rPr>
          <w:rFonts w:ascii="Book Antiqua" w:hAnsi="Book Antiqua" w:cs="Book Antiqua"/>
          <w:b/>
          <w:sz w:val="24"/>
          <w:lang w:val="en-US"/>
        </w:rPr>
        <w:t>Conflict-of-interest statement:</w:t>
      </w:r>
      <w:r>
        <w:rPr>
          <w:rFonts w:ascii="Book Antiqua" w:eastAsia="宋体" w:hAnsi="Book Antiqua" w:cs="Book Antiqua"/>
          <w:b/>
          <w:sz w:val="24"/>
          <w:lang w:val="en-US"/>
        </w:rPr>
        <w:t xml:space="preserve"> </w:t>
      </w:r>
      <w:r>
        <w:rPr>
          <w:rFonts w:ascii="Book Antiqua" w:hAnsi="Book Antiqua" w:cs="Book Antiqua"/>
          <w:sz w:val="24"/>
          <w:lang w:val="en-US"/>
        </w:rPr>
        <w:t xml:space="preserve">The authors have no </w:t>
      </w:r>
      <w:r>
        <w:rPr>
          <w:rFonts w:ascii="Book Antiqua" w:hAnsi="Book Antiqua" w:cs="Book Antiqua"/>
          <w:color w:val="000000"/>
          <w:sz w:val="24"/>
          <w:lang w:val="en-US"/>
        </w:rPr>
        <w:t xml:space="preserve">conflict of interest </w:t>
      </w:r>
      <w:r>
        <w:rPr>
          <w:rFonts w:ascii="Book Antiqua" w:hAnsi="Book Antiqua" w:cs="Book Antiqua"/>
          <w:sz w:val="24"/>
          <w:lang w:val="en-US"/>
        </w:rPr>
        <w:t>to declare.</w:t>
      </w:r>
    </w:p>
    <w:p w:rsidR="002A377A" w:rsidRDefault="002A377A">
      <w:pPr>
        <w:suppressAutoHyphens w:val="0"/>
        <w:snapToGrid w:val="0"/>
        <w:spacing w:line="360" w:lineRule="auto"/>
        <w:jc w:val="both"/>
        <w:rPr>
          <w:rFonts w:ascii="Book Antiqua" w:eastAsia="宋体" w:hAnsi="Book Antiqua" w:cs="Book Antiqua"/>
          <w:color w:val="000000"/>
          <w:sz w:val="24"/>
          <w:lang w:val="en-US"/>
        </w:rPr>
      </w:pPr>
    </w:p>
    <w:p w:rsidR="002A377A" w:rsidRDefault="006220E7">
      <w:pPr>
        <w:pStyle w:val="14"/>
        <w:rPr>
          <w:rFonts w:ascii="Book Antiqua" w:hAnsi="Book Antiqua" w:cs="Book Antiqua"/>
          <w:sz w:val="24"/>
          <w:lang w:val="en-US"/>
        </w:rPr>
      </w:pPr>
      <w:bookmarkStart w:id="2" w:name="OLE_LINK517"/>
      <w:bookmarkStart w:id="3" w:name="OLE_LINK516"/>
      <w:r>
        <w:rPr>
          <w:rFonts w:ascii="Book Antiqua" w:hAnsi="Book Antiqua" w:cs="Times New Roman"/>
          <w:b/>
          <w:bCs/>
          <w:iCs/>
          <w:sz w:val="24"/>
          <w:shd w:val="clear" w:color="auto" w:fill="FFFFFF"/>
          <w:lang w:val="en-US"/>
        </w:rPr>
        <w:t>Data sharing statement</w:t>
      </w:r>
      <w:r>
        <w:rPr>
          <w:rStyle w:val="10"/>
          <w:rFonts w:ascii="Calibri" w:eastAsia="Times New Roman" w:hAnsi="Calibri" w:cs="Mangal"/>
          <w:lang w:bidi="hi-IN"/>
        </w:rPr>
        <w:t xml:space="preserve">: </w:t>
      </w:r>
      <w:r>
        <w:rPr>
          <w:rStyle w:val="10"/>
          <w:rFonts w:ascii="Book Antiqua" w:eastAsia="Times New Roman" w:hAnsi="Book Antiqua" w:cs="Mangal"/>
          <w:color w:val="auto"/>
          <w:sz w:val="24"/>
          <w:szCs w:val="24"/>
          <w:lang w:bidi="hi-IN"/>
        </w:rPr>
        <w:t>No additional data are avaliable</w:t>
      </w:r>
      <w:r>
        <w:rPr>
          <w:rStyle w:val="10"/>
          <w:rFonts w:ascii="Calibri" w:eastAsia="Times New Roman" w:hAnsi="Calibri" w:cs="Mangal"/>
          <w:color w:val="auto"/>
          <w:lang w:bidi="hi-IN"/>
        </w:rPr>
        <w:t xml:space="preserve">. </w:t>
      </w:r>
    </w:p>
    <w:bookmarkEnd w:id="2"/>
    <w:bookmarkEnd w:id="3"/>
    <w:p w:rsidR="002A377A" w:rsidRDefault="002A377A">
      <w:pPr>
        <w:suppressAutoHyphens w:val="0"/>
        <w:snapToGrid w:val="0"/>
        <w:spacing w:line="360" w:lineRule="auto"/>
        <w:jc w:val="both"/>
        <w:rPr>
          <w:rFonts w:ascii="Book Antiqua" w:eastAsia="宋体" w:hAnsi="Book Antiqua" w:cs="Book Antiqua"/>
          <w:sz w:val="24"/>
          <w:lang w:val="en-US"/>
        </w:rPr>
      </w:pPr>
    </w:p>
    <w:p w:rsidR="002A377A" w:rsidRDefault="006220E7">
      <w:pPr>
        <w:pStyle w:val="14"/>
        <w:widowControl w:val="0"/>
        <w:snapToGrid w:val="0"/>
        <w:spacing w:line="360" w:lineRule="auto"/>
        <w:jc w:val="both"/>
        <w:rPr>
          <w:rFonts w:ascii="Book Antiqua" w:hAnsi="Book Antiqua" w:cs="Times New Roman"/>
          <w:b/>
          <w:bCs/>
          <w:color w:val="FF0000"/>
          <w:sz w:val="24"/>
          <w:shd w:val="clear" w:color="auto" w:fill="FFFFFF"/>
          <w:lang w:val="en-US"/>
        </w:rPr>
      </w:pPr>
      <w:bookmarkStart w:id="4" w:name="OLE_LINK734"/>
      <w:bookmarkStart w:id="5" w:name="OLE_LINK559"/>
      <w:bookmarkStart w:id="6" w:name="OLE_LINK1232"/>
      <w:bookmarkStart w:id="7" w:name="OLE_LINK1032"/>
      <w:bookmarkStart w:id="8" w:name="OLE_LINK442"/>
      <w:bookmarkStart w:id="9" w:name="OLE_LINK441"/>
      <w:r>
        <w:rPr>
          <w:rFonts w:ascii="Book Antiqua" w:hAnsi="Book Antiqua" w:cs="Times New Roman"/>
          <w:b/>
          <w:bCs/>
          <w:color w:val="auto"/>
          <w:sz w:val="24"/>
          <w:shd w:val="clear" w:color="auto" w:fill="FFFFFF"/>
          <w:lang w:val="en-US"/>
        </w:rPr>
        <w:t>Open-Access:</w:t>
      </w:r>
      <w:r>
        <w:rPr>
          <w:rFonts w:ascii="Book Antiqua" w:hAnsi="Book Antiqua" w:cs="Times New Roman"/>
          <w:bCs/>
          <w:color w:val="auto"/>
          <w:sz w:val="24"/>
          <w:shd w:val="clear" w:color="auto" w:fill="FFFFFF"/>
          <w:lang w:val="en-US"/>
        </w:rPr>
        <w:t xml:space="preserve"> </w:t>
      </w:r>
      <w:bookmarkStart w:id="10" w:name="OLE_LINK507"/>
      <w:bookmarkStart w:id="11" w:name="OLE_LINK506"/>
      <w:bookmarkStart w:id="12" w:name="OLE_LINK496"/>
      <w:bookmarkStart w:id="13" w:name="OLE_LINK479"/>
      <w:r>
        <w:rPr>
          <w:rFonts w:ascii="Book Antiqua" w:hAnsi="Book Antiqua" w:cs="Times New Roman"/>
          <w:bCs/>
          <w:color w:val="auto"/>
          <w:sz w:val="24"/>
          <w:shd w:val="clear" w:color="auto" w:fill="FFFFFF"/>
          <w:lang w:val="en-US"/>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Pr>
            <w:rStyle w:val="a4"/>
            <w:rFonts w:ascii="Book Antiqua" w:hAnsi="Book Antiqua" w:cs="Times New Roman"/>
            <w:bCs/>
            <w:color w:val="auto"/>
            <w:sz w:val="24"/>
            <w:shd w:val="clear" w:color="auto" w:fill="FFFFFF"/>
            <w:lang w:val="en-US"/>
          </w:rPr>
          <w:t>http://creativecommons.org/licenses/by-nc/4.0/</w:t>
        </w:r>
      </w:hyperlink>
      <w:bookmarkEnd w:id="4"/>
      <w:bookmarkEnd w:id="10"/>
      <w:bookmarkEnd w:id="11"/>
      <w:bookmarkEnd w:id="12"/>
      <w:bookmarkEnd w:id="13"/>
    </w:p>
    <w:bookmarkEnd w:id="5"/>
    <w:bookmarkEnd w:id="6"/>
    <w:bookmarkEnd w:id="7"/>
    <w:bookmarkEnd w:id="8"/>
    <w:bookmarkEnd w:id="9"/>
    <w:p w:rsidR="002A377A" w:rsidRDefault="002A377A">
      <w:pPr>
        <w:pStyle w:val="14"/>
        <w:widowControl w:val="0"/>
        <w:snapToGrid w:val="0"/>
        <w:spacing w:line="360" w:lineRule="auto"/>
        <w:rPr>
          <w:rFonts w:ascii="Book Antiqua" w:hAnsi="Book Antiqua" w:cs="Times New Roman"/>
          <w:b/>
          <w:bCs/>
          <w:color w:val="FF0000"/>
          <w:sz w:val="24"/>
          <w:shd w:val="clear" w:color="auto" w:fill="FFFFFF"/>
          <w:lang w:val="en-US"/>
        </w:rPr>
      </w:pPr>
    </w:p>
    <w:p w:rsidR="002A377A" w:rsidRDefault="006220E7">
      <w:pPr>
        <w:suppressAutoHyphens w:val="0"/>
        <w:snapToGrid w:val="0"/>
        <w:spacing w:line="360" w:lineRule="auto"/>
        <w:jc w:val="both"/>
        <w:rPr>
          <w:rFonts w:ascii="Book Antiqua" w:eastAsia="宋体" w:hAnsi="Book Antiqua" w:cs="Book Antiqua"/>
          <w:b/>
          <w:color w:val="000000"/>
          <w:sz w:val="24"/>
          <w:lang w:val="en-US"/>
        </w:rPr>
      </w:pPr>
      <w:r>
        <w:rPr>
          <w:rFonts w:ascii="Book Antiqua" w:hAnsi="Book Antiqua" w:cs="Times New Roman"/>
          <w:b/>
          <w:bCs/>
          <w:sz w:val="24"/>
          <w:shd w:val="clear" w:color="auto" w:fill="FFFFFF"/>
          <w:lang w:val="en-US"/>
        </w:rPr>
        <w:t xml:space="preserve">Manuscript source: </w:t>
      </w:r>
      <w:r>
        <w:rPr>
          <w:rFonts w:ascii="Book Antiqua" w:hAnsi="Book Antiqua" w:cs="Times New Roman"/>
          <w:bCs/>
          <w:sz w:val="24"/>
          <w:shd w:val="clear" w:color="auto" w:fill="FFFFFF"/>
          <w:lang w:val="en-US"/>
        </w:rPr>
        <w:t>Invited manuscript</w:t>
      </w:r>
    </w:p>
    <w:p w:rsidR="002A377A" w:rsidRDefault="002A377A">
      <w:pPr>
        <w:suppressAutoHyphens w:val="0"/>
        <w:snapToGrid w:val="0"/>
        <w:spacing w:line="360" w:lineRule="auto"/>
        <w:jc w:val="both"/>
        <w:rPr>
          <w:rFonts w:ascii="Book Antiqua" w:eastAsia="宋体" w:hAnsi="Book Antiqua" w:cs="Book Antiqua"/>
          <w:b/>
          <w:color w:val="000000"/>
          <w:sz w:val="24"/>
          <w:lang w:val="en-US"/>
        </w:rPr>
      </w:pPr>
    </w:p>
    <w:p w:rsidR="002A377A" w:rsidRDefault="006220E7">
      <w:pPr>
        <w:suppressAutoHyphens w:val="0"/>
        <w:snapToGrid w:val="0"/>
        <w:spacing w:line="360" w:lineRule="auto"/>
        <w:jc w:val="both"/>
        <w:rPr>
          <w:rFonts w:ascii="Book Antiqua" w:hAnsi="Book Antiqua" w:cs="Book Antiqua"/>
          <w:b/>
          <w:sz w:val="24"/>
          <w:lang w:val="en-US"/>
        </w:rPr>
      </w:pPr>
      <w:r>
        <w:rPr>
          <w:rFonts w:ascii="Book Antiqua" w:hAnsi="Book Antiqua" w:cs="Book Antiqua"/>
          <w:b/>
          <w:color w:val="000000"/>
          <w:sz w:val="24"/>
          <w:lang w:val="en-US"/>
        </w:rPr>
        <w:t>Correspondence to:</w:t>
      </w:r>
      <w:r>
        <w:rPr>
          <w:rFonts w:ascii="Book Antiqua" w:hAnsi="Book Antiqua" w:cs="Book Antiqua"/>
          <w:color w:val="000000"/>
          <w:sz w:val="24"/>
          <w:lang w:val="en-US"/>
        </w:rPr>
        <w:t xml:space="preserve"> </w:t>
      </w:r>
      <w:proofErr w:type="spellStart"/>
      <w:r>
        <w:rPr>
          <w:rFonts w:ascii="Book Antiqua" w:hAnsi="Book Antiqua" w:cs="Book Antiqua"/>
          <w:b/>
          <w:color w:val="000000"/>
          <w:sz w:val="24"/>
          <w:lang w:val="en-US"/>
        </w:rPr>
        <w:t>Luiz</w:t>
      </w:r>
      <w:proofErr w:type="spellEnd"/>
      <w:r>
        <w:rPr>
          <w:rFonts w:ascii="Book Antiqua" w:hAnsi="Book Antiqua" w:cs="Book Antiqua"/>
          <w:b/>
          <w:color w:val="000000"/>
          <w:sz w:val="24"/>
          <w:lang w:val="en-US"/>
        </w:rPr>
        <w:t xml:space="preserve"> Gonzaga</w:t>
      </w:r>
      <w:r w:rsidR="00CB6152">
        <w:rPr>
          <w:rFonts w:ascii="Book Antiqua" w:hAnsi="Book Antiqua" w:cs="Book Antiqua" w:hint="eastAsia"/>
          <w:b/>
          <w:color w:val="000000"/>
          <w:sz w:val="24"/>
          <w:lang w:val="en-US"/>
        </w:rPr>
        <w:t xml:space="preserve"> </w:t>
      </w:r>
      <w:r>
        <w:rPr>
          <w:rFonts w:ascii="Book Antiqua" w:hAnsi="Book Antiqua" w:cs="Book Antiqua"/>
          <w:b/>
          <w:color w:val="000000"/>
          <w:sz w:val="24"/>
          <w:lang w:val="en-US"/>
        </w:rPr>
        <w:t>Coelho, PhD, Professor</w:t>
      </w:r>
      <w:r>
        <w:rPr>
          <w:rFonts w:ascii="Book Antiqua" w:hAnsi="Book Antiqua" w:cs="Book Antiqua"/>
          <w:color w:val="000000"/>
          <w:sz w:val="24"/>
          <w:lang w:val="en-US"/>
        </w:rPr>
        <w:t xml:space="preserve"> of Medicine, Department of Internal Medicine, Head of Alfa Institute of Gastroenterology, School of Medicine, Federal University of Minas </w:t>
      </w:r>
      <w:proofErr w:type="spellStart"/>
      <w:r>
        <w:rPr>
          <w:rFonts w:ascii="Book Antiqua" w:hAnsi="Book Antiqua" w:cs="Book Antiqua"/>
          <w:color w:val="000000"/>
          <w:sz w:val="24"/>
          <w:lang w:val="en-US"/>
        </w:rPr>
        <w:t>Gerais</w:t>
      </w:r>
      <w:proofErr w:type="spellEnd"/>
      <w:r>
        <w:rPr>
          <w:rFonts w:ascii="Book Antiqua" w:hAnsi="Book Antiqua" w:cs="Book Antiqua"/>
          <w:color w:val="000000"/>
          <w:sz w:val="24"/>
          <w:lang w:val="en-US"/>
        </w:rPr>
        <w:t>, Belo Horizonte</w:t>
      </w:r>
      <w:r>
        <w:rPr>
          <w:rFonts w:ascii="Book Antiqua" w:eastAsia="宋体" w:hAnsi="Book Antiqua" w:cs="Book Antiqua"/>
          <w:color w:val="000000"/>
          <w:sz w:val="24"/>
          <w:lang w:val="en-US"/>
        </w:rPr>
        <w:t xml:space="preserve"> </w:t>
      </w:r>
      <w:r>
        <w:rPr>
          <w:rFonts w:ascii="Book Antiqua" w:hAnsi="Book Antiqua" w:cs="Book Antiqua"/>
          <w:color w:val="000000"/>
          <w:sz w:val="24"/>
          <w:lang w:val="en-US"/>
        </w:rPr>
        <w:t xml:space="preserve">30130-100, Minas </w:t>
      </w:r>
      <w:proofErr w:type="spellStart"/>
      <w:r>
        <w:rPr>
          <w:rFonts w:ascii="Book Antiqua" w:hAnsi="Book Antiqua" w:cs="Book Antiqua"/>
          <w:color w:val="000000"/>
          <w:sz w:val="24"/>
          <w:lang w:val="en-US"/>
        </w:rPr>
        <w:t>Gerais</w:t>
      </w:r>
      <w:proofErr w:type="spellEnd"/>
      <w:r>
        <w:rPr>
          <w:rFonts w:ascii="Book Antiqua" w:hAnsi="Book Antiqua" w:cs="Book Antiqua"/>
          <w:color w:val="000000"/>
          <w:sz w:val="24"/>
          <w:lang w:val="en-US"/>
        </w:rPr>
        <w:t xml:space="preserve">, Brazil. </w:t>
      </w:r>
      <w:r>
        <w:rPr>
          <w:rFonts w:ascii="Book Antiqua" w:hAnsi="Book Antiqua" w:cs="Book Antiqua"/>
          <w:color w:val="000000"/>
          <w:sz w:val="24"/>
          <w:u w:val="single"/>
          <w:lang w:val="en-US"/>
        </w:rPr>
        <w:t>lcoelho22@gmail.com</w:t>
      </w:r>
    </w:p>
    <w:p w:rsidR="002A377A" w:rsidRDefault="006220E7">
      <w:pPr>
        <w:suppressAutoHyphens w:val="0"/>
        <w:snapToGrid w:val="0"/>
        <w:spacing w:line="360" w:lineRule="auto"/>
        <w:jc w:val="both"/>
        <w:rPr>
          <w:rFonts w:ascii="Book Antiqua" w:hAnsi="Book Antiqua" w:cs="Book Antiqua"/>
          <w:b/>
          <w:sz w:val="24"/>
          <w:lang w:val="en-US"/>
        </w:rPr>
      </w:pPr>
      <w:r>
        <w:rPr>
          <w:rFonts w:ascii="Book Antiqua" w:hAnsi="Book Antiqua" w:cs="Book Antiqua"/>
          <w:b/>
          <w:sz w:val="24"/>
          <w:lang w:val="en-US"/>
        </w:rPr>
        <w:t xml:space="preserve">Telephone: </w:t>
      </w:r>
      <w:r>
        <w:rPr>
          <w:rFonts w:ascii="Book Antiqua" w:hAnsi="Book Antiqua" w:cs="Book Antiqua"/>
          <w:sz w:val="24"/>
          <w:lang w:val="en-US"/>
        </w:rPr>
        <w:t>+55-31-32224641</w:t>
      </w:r>
    </w:p>
    <w:p w:rsidR="002A377A" w:rsidRDefault="006220E7">
      <w:pPr>
        <w:suppressAutoHyphens w:val="0"/>
        <w:snapToGrid w:val="0"/>
        <w:spacing w:line="360" w:lineRule="auto"/>
        <w:jc w:val="both"/>
        <w:rPr>
          <w:rFonts w:ascii="Book Antiqua" w:eastAsia="宋体" w:hAnsi="Book Antiqua" w:cs="Book Antiqua"/>
          <w:sz w:val="24"/>
          <w:lang w:val="en-US"/>
        </w:rPr>
      </w:pPr>
      <w:r>
        <w:rPr>
          <w:rFonts w:ascii="Book Antiqua" w:hAnsi="Book Antiqua" w:cs="Book Antiqua"/>
          <w:b/>
          <w:sz w:val="24"/>
          <w:lang w:val="en-US"/>
        </w:rPr>
        <w:t xml:space="preserve">Fax: </w:t>
      </w:r>
      <w:r>
        <w:rPr>
          <w:rFonts w:ascii="Book Antiqua" w:hAnsi="Book Antiqua" w:cs="Book Antiqua"/>
          <w:sz w:val="24"/>
          <w:lang w:val="en-US"/>
        </w:rPr>
        <w:t>+55-31-32262886</w:t>
      </w:r>
    </w:p>
    <w:p w:rsidR="002A377A" w:rsidRDefault="002A377A">
      <w:pPr>
        <w:suppressAutoHyphens w:val="0"/>
        <w:snapToGrid w:val="0"/>
        <w:spacing w:line="360" w:lineRule="auto"/>
        <w:jc w:val="both"/>
        <w:rPr>
          <w:rFonts w:ascii="Book Antiqua" w:eastAsia="宋体" w:hAnsi="Book Antiqua" w:cs="Book Antiqua"/>
          <w:sz w:val="24"/>
          <w:lang w:val="en-US"/>
        </w:rPr>
      </w:pPr>
    </w:p>
    <w:p w:rsidR="002A377A" w:rsidRDefault="006220E7">
      <w:pPr>
        <w:suppressAutoHyphens w:val="0"/>
        <w:snapToGrid w:val="0"/>
        <w:spacing w:line="360" w:lineRule="auto"/>
        <w:jc w:val="both"/>
        <w:rPr>
          <w:rFonts w:ascii="Book Antiqua" w:eastAsia="宋体" w:hAnsi="Book Antiqua" w:cs="Book Antiqua"/>
          <w:b/>
          <w:sz w:val="24"/>
          <w:lang w:val="en-US"/>
        </w:rPr>
      </w:pPr>
      <w:r>
        <w:rPr>
          <w:rFonts w:ascii="Book Antiqua" w:eastAsia="宋体" w:hAnsi="Book Antiqua" w:cs="Book Antiqua"/>
          <w:b/>
          <w:sz w:val="24"/>
          <w:lang w:val="en-US"/>
        </w:rPr>
        <w:t xml:space="preserve">Received: </w:t>
      </w:r>
      <w:r>
        <w:rPr>
          <w:rFonts w:ascii="Book Antiqua" w:eastAsia="宋体" w:hAnsi="Book Antiqua" w:cs="Book Antiqua"/>
          <w:sz w:val="24"/>
          <w:lang w:val="en-US"/>
        </w:rPr>
        <w:t>May 15, 2016</w:t>
      </w:r>
    </w:p>
    <w:p w:rsidR="002A377A" w:rsidRDefault="006220E7">
      <w:pPr>
        <w:suppressAutoHyphens w:val="0"/>
        <w:snapToGrid w:val="0"/>
        <w:spacing w:line="360" w:lineRule="auto"/>
        <w:jc w:val="both"/>
        <w:rPr>
          <w:rFonts w:ascii="Book Antiqua" w:eastAsia="宋体" w:hAnsi="Book Antiqua" w:cs="Book Antiqua"/>
          <w:b/>
          <w:sz w:val="24"/>
          <w:lang w:val="en-US"/>
        </w:rPr>
      </w:pPr>
      <w:r>
        <w:rPr>
          <w:rFonts w:ascii="Book Antiqua" w:eastAsia="宋体" w:hAnsi="Book Antiqua" w:cs="Book Antiqua"/>
          <w:b/>
          <w:sz w:val="24"/>
          <w:lang w:val="en-US"/>
        </w:rPr>
        <w:t xml:space="preserve">Peer-review started: </w:t>
      </w:r>
      <w:r>
        <w:rPr>
          <w:rFonts w:ascii="Book Antiqua" w:eastAsia="宋体" w:hAnsi="Book Antiqua" w:cs="Book Antiqua"/>
          <w:sz w:val="24"/>
          <w:lang w:val="en-US"/>
        </w:rPr>
        <w:t>May 17, 2016</w:t>
      </w:r>
    </w:p>
    <w:p w:rsidR="002A377A" w:rsidRDefault="006220E7">
      <w:pPr>
        <w:suppressAutoHyphens w:val="0"/>
        <w:snapToGrid w:val="0"/>
        <w:spacing w:line="360" w:lineRule="auto"/>
        <w:jc w:val="both"/>
        <w:rPr>
          <w:rFonts w:ascii="Book Antiqua" w:eastAsia="宋体" w:hAnsi="Book Antiqua" w:cs="Book Antiqua"/>
          <w:b/>
          <w:sz w:val="24"/>
          <w:lang w:val="en-US"/>
        </w:rPr>
      </w:pPr>
      <w:r>
        <w:rPr>
          <w:rFonts w:ascii="Book Antiqua" w:eastAsia="宋体" w:hAnsi="Book Antiqua" w:cs="Book Antiqua"/>
          <w:b/>
          <w:sz w:val="24"/>
          <w:lang w:val="en-US"/>
        </w:rPr>
        <w:t xml:space="preserve">First decision: </w:t>
      </w:r>
      <w:r>
        <w:rPr>
          <w:rFonts w:ascii="Book Antiqua" w:eastAsia="宋体" w:hAnsi="Book Antiqua" w:cs="Book Antiqua"/>
          <w:sz w:val="24"/>
          <w:lang w:val="en-US"/>
        </w:rPr>
        <w:t>June 20, 2016</w:t>
      </w:r>
    </w:p>
    <w:p w:rsidR="002A377A" w:rsidRDefault="006220E7">
      <w:pPr>
        <w:suppressAutoHyphens w:val="0"/>
        <w:snapToGrid w:val="0"/>
        <w:spacing w:line="360" w:lineRule="auto"/>
        <w:jc w:val="both"/>
        <w:rPr>
          <w:rFonts w:ascii="Book Antiqua" w:eastAsia="宋体" w:hAnsi="Book Antiqua" w:cs="Book Antiqua"/>
          <w:b/>
          <w:sz w:val="24"/>
          <w:lang w:val="en-US"/>
        </w:rPr>
      </w:pPr>
      <w:r>
        <w:rPr>
          <w:rFonts w:ascii="Book Antiqua" w:eastAsia="宋体" w:hAnsi="Book Antiqua" w:cs="Book Antiqua"/>
          <w:b/>
          <w:sz w:val="24"/>
          <w:lang w:val="en-US"/>
        </w:rPr>
        <w:t xml:space="preserve">Revised: </w:t>
      </w:r>
      <w:r>
        <w:rPr>
          <w:rFonts w:ascii="Book Antiqua" w:eastAsia="宋体" w:hAnsi="Book Antiqua" w:cs="Book Antiqua"/>
          <w:sz w:val="24"/>
          <w:lang w:val="en-US"/>
        </w:rPr>
        <w:t>June 28, 2016</w:t>
      </w:r>
    </w:p>
    <w:p w:rsidR="002A377A" w:rsidRPr="00E975EA" w:rsidRDefault="006220E7" w:rsidP="00E975EA">
      <w:pPr>
        <w:spacing w:line="360" w:lineRule="auto"/>
        <w:rPr>
          <w:rFonts w:ascii="Book Antiqua" w:hAnsi="Book Antiqua"/>
          <w:color w:val="000000"/>
          <w:sz w:val="24"/>
        </w:rPr>
      </w:pPr>
      <w:r>
        <w:rPr>
          <w:rFonts w:ascii="Book Antiqua" w:eastAsia="宋体" w:hAnsi="Book Antiqua" w:cs="Book Antiqua"/>
          <w:b/>
          <w:sz w:val="24"/>
          <w:lang w:val="en-US"/>
        </w:rPr>
        <w:t>Accepted:</w:t>
      </w:r>
      <w:r w:rsidR="00E975EA" w:rsidRPr="00E975EA">
        <w:rPr>
          <w:rFonts w:ascii="Book Antiqua" w:hAnsi="Book Antiqua"/>
          <w:color w:val="000000"/>
          <w:sz w:val="24"/>
        </w:rPr>
        <w:t xml:space="preserve"> </w:t>
      </w:r>
      <w:r w:rsidR="00E975EA">
        <w:rPr>
          <w:rFonts w:ascii="Book Antiqua" w:hAnsi="Book Antiqua"/>
          <w:color w:val="000000"/>
          <w:sz w:val="24"/>
        </w:rPr>
        <w:t>July 6, 2016</w:t>
      </w:r>
    </w:p>
    <w:p w:rsidR="002A377A" w:rsidRDefault="006220E7">
      <w:pPr>
        <w:suppressAutoHyphens w:val="0"/>
        <w:snapToGrid w:val="0"/>
        <w:spacing w:line="360" w:lineRule="auto"/>
        <w:jc w:val="both"/>
        <w:rPr>
          <w:rFonts w:ascii="Book Antiqua" w:eastAsia="宋体" w:hAnsi="Book Antiqua" w:cs="Book Antiqua"/>
          <w:b/>
          <w:sz w:val="24"/>
          <w:lang w:val="pl-PL"/>
        </w:rPr>
      </w:pPr>
      <w:r>
        <w:rPr>
          <w:rFonts w:ascii="Book Antiqua" w:eastAsia="宋体" w:hAnsi="Book Antiqua" w:cs="Book Antiqua"/>
          <w:b/>
          <w:sz w:val="24"/>
          <w:lang w:val="en-US"/>
        </w:rPr>
        <w:t>Article in press:</w:t>
      </w:r>
    </w:p>
    <w:p w:rsidR="002A377A" w:rsidRDefault="006220E7">
      <w:pPr>
        <w:suppressAutoHyphens w:val="0"/>
        <w:snapToGrid w:val="0"/>
        <w:spacing w:line="360" w:lineRule="auto"/>
        <w:jc w:val="both"/>
        <w:rPr>
          <w:rFonts w:ascii="Book Antiqua" w:eastAsia="宋体" w:hAnsi="Book Antiqua" w:cs="Book Antiqua"/>
          <w:sz w:val="24"/>
          <w:lang w:val="en-US"/>
        </w:rPr>
      </w:pPr>
      <w:r>
        <w:rPr>
          <w:rFonts w:ascii="Book Antiqua" w:eastAsia="宋体" w:hAnsi="Book Antiqua" w:cs="Book Antiqua"/>
          <w:b/>
          <w:sz w:val="24"/>
          <w:lang w:val="pl-PL"/>
        </w:rPr>
        <w:t>Published online:</w:t>
      </w:r>
    </w:p>
    <w:p w:rsidR="002A377A" w:rsidRDefault="002A377A">
      <w:pPr>
        <w:suppressAutoHyphens w:val="0"/>
        <w:snapToGrid w:val="0"/>
        <w:spacing w:line="360" w:lineRule="auto"/>
        <w:jc w:val="both"/>
        <w:rPr>
          <w:rFonts w:ascii="Book Antiqua" w:eastAsia="宋体" w:hAnsi="Book Antiqua" w:cs="Book Antiqua"/>
          <w:sz w:val="24"/>
          <w:lang w:val="en-US"/>
        </w:rPr>
      </w:pPr>
    </w:p>
    <w:p w:rsidR="002A377A" w:rsidRDefault="006220E7">
      <w:pPr>
        <w:pageBreakBefore/>
        <w:suppressAutoHyphens w:val="0"/>
        <w:snapToGrid w:val="0"/>
        <w:spacing w:line="360" w:lineRule="auto"/>
        <w:rPr>
          <w:rFonts w:ascii="Book Antiqua" w:hAnsi="Book Antiqua" w:cs="Book Antiqua"/>
          <w:b/>
          <w:color w:val="000000"/>
          <w:sz w:val="24"/>
          <w:szCs w:val="24"/>
          <w:shd w:val="clear" w:color="auto" w:fill="FFFFFF"/>
          <w:lang w:val="en-US"/>
        </w:rPr>
      </w:pPr>
      <w:r>
        <w:rPr>
          <w:rFonts w:ascii="Book Antiqua" w:hAnsi="Book Antiqua" w:cs="Book Antiqua"/>
          <w:b/>
          <w:color w:val="000000"/>
          <w:sz w:val="24"/>
          <w:szCs w:val="24"/>
          <w:shd w:val="clear" w:color="auto" w:fill="FFFFFF"/>
          <w:lang w:val="en-US"/>
        </w:rPr>
        <w:lastRenderedPageBreak/>
        <w:t>Abstract</w:t>
      </w:r>
    </w:p>
    <w:p w:rsidR="002A377A" w:rsidRDefault="006220E7">
      <w:pPr>
        <w:suppressAutoHyphens w:val="0"/>
        <w:snapToGrid w:val="0"/>
        <w:spacing w:line="360" w:lineRule="auto"/>
        <w:jc w:val="both"/>
        <w:rPr>
          <w:rFonts w:ascii="Book Antiqua" w:eastAsia="宋体" w:hAnsi="Book Antiqua" w:cs="Book Antiqua"/>
          <w:color w:val="000000"/>
          <w:sz w:val="24"/>
          <w:szCs w:val="24"/>
          <w:shd w:val="clear" w:color="auto" w:fill="FFFFFF"/>
          <w:lang w:val="en-US"/>
        </w:rPr>
      </w:pPr>
      <w:r>
        <w:rPr>
          <w:rFonts w:ascii="Book Antiqua" w:hAnsi="Book Antiqua" w:cs="Book Antiqua"/>
          <w:b/>
          <w:color w:val="000000"/>
          <w:sz w:val="24"/>
          <w:szCs w:val="24"/>
          <w:shd w:val="clear" w:color="auto" w:fill="FFFFFF"/>
          <w:lang w:val="en-US"/>
        </w:rPr>
        <w:t xml:space="preserve">AIM: </w:t>
      </w:r>
      <w:r>
        <w:rPr>
          <w:rFonts w:ascii="Book Antiqua" w:hAnsi="Book Antiqua" w:cs="Book Antiqua"/>
          <w:color w:val="000000"/>
          <w:sz w:val="24"/>
          <w:szCs w:val="24"/>
          <w:shd w:val="clear" w:color="auto" w:fill="FFFFFF"/>
          <w:lang w:val="en-US"/>
        </w:rPr>
        <w:t xml:space="preserve">To evaluate bacterial resistance to clarithromycin and </w:t>
      </w:r>
      <w:proofErr w:type="spellStart"/>
      <w:r>
        <w:rPr>
          <w:rFonts w:ascii="Book Antiqua" w:hAnsi="Book Antiqua" w:cs="Book Antiqua"/>
          <w:color w:val="000000"/>
          <w:sz w:val="24"/>
          <w:szCs w:val="24"/>
          <w:shd w:val="clear" w:color="auto" w:fill="FFFFFF"/>
          <w:lang w:val="en-US"/>
        </w:rPr>
        <w:t>fluoroquinolones</w:t>
      </w:r>
      <w:proofErr w:type="spellEnd"/>
      <w:r>
        <w:rPr>
          <w:rFonts w:ascii="Book Antiqua" w:hAnsi="Book Antiqua" w:cs="Book Antiqua"/>
          <w:color w:val="000000"/>
          <w:sz w:val="24"/>
          <w:szCs w:val="24"/>
          <w:shd w:val="clear" w:color="auto" w:fill="FFFFFF"/>
          <w:lang w:val="en-US"/>
        </w:rPr>
        <w:t xml:space="preserve"> in Brazil using molecular methods.</w:t>
      </w:r>
    </w:p>
    <w:p w:rsidR="002A377A" w:rsidRDefault="002A377A">
      <w:pPr>
        <w:suppressAutoHyphens w:val="0"/>
        <w:snapToGrid w:val="0"/>
        <w:spacing w:line="360" w:lineRule="auto"/>
        <w:jc w:val="both"/>
        <w:rPr>
          <w:rFonts w:ascii="Book Antiqua" w:eastAsia="宋体" w:hAnsi="Book Antiqua" w:cs="Book Antiqua"/>
          <w:color w:val="000000"/>
          <w:sz w:val="24"/>
          <w:szCs w:val="24"/>
          <w:shd w:val="clear" w:color="auto" w:fill="FFFFFF"/>
          <w:lang w:val="en-US"/>
        </w:rPr>
      </w:pPr>
    </w:p>
    <w:p w:rsidR="002A377A" w:rsidRDefault="006220E7">
      <w:pPr>
        <w:suppressAutoHyphens w:val="0"/>
        <w:snapToGrid w:val="0"/>
        <w:spacing w:line="360" w:lineRule="auto"/>
        <w:jc w:val="both"/>
        <w:rPr>
          <w:rFonts w:ascii="Book Antiqua" w:eastAsia="宋体" w:hAnsi="Book Antiqua" w:cs="Book Antiqua"/>
          <w:color w:val="000000"/>
          <w:sz w:val="24"/>
          <w:szCs w:val="24"/>
          <w:shd w:val="clear" w:color="auto" w:fill="FFFFFF"/>
          <w:lang w:val="en-US"/>
        </w:rPr>
      </w:pPr>
      <w:r>
        <w:rPr>
          <w:rFonts w:ascii="Book Antiqua" w:hAnsi="Book Antiqua" w:cs="Book Antiqua"/>
          <w:b/>
          <w:color w:val="000000"/>
          <w:sz w:val="24"/>
          <w:szCs w:val="24"/>
          <w:shd w:val="clear" w:color="auto" w:fill="FFFFFF"/>
          <w:lang w:val="en-US"/>
        </w:rPr>
        <w:t>METHOD</w:t>
      </w:r>
      <w:r>
        <w:rPr>
          <w:rFonts w:ascii="Book Antiqua" w:hAnsi="Book Antiqua" w:cs="Book Antiqua"/>
          <w:b/>
          <w:sz w:val="24"/>
          <w:szCs w:val="24"/>
          <w:lang w:val="en-US"/>
        </w:rPr>
        <w:t>S</w:t>
      </w:r>
      <w:r>
        <w:rPr>
          <w:rFonts w:ascii="Book Antiqua" w:hAnsi="Book Antiqua" w:cs="Book Antiqua"/>
          <w:b/>
          <w:color w:val="000000"/>
          <w:sz w:val="24"/>
          <w:szCs w:val="24"/>
          <w:shd w:val="clear" w:color="auto" w:fill="FFFFFF"/>
          <w:lang w:val="en-US"/>
        </w:rPr>
        <w:t xml:space="preserve">: </w:t>
      </w:r>
      <w:r>
        <w:rPr>
          <w:rFonts w:ascii="Book Antiqua" w:hAnsi="Book Antiqua" w:cs="Book Antiqua"/>
          <w:color w:val="000000"/>
          <w:sz w:val="24"/>
          <w:szCs w:val="24"/>
          <w:shd w:val="clear" w:color="auto" w:fill="FFFFFF"/>
          <w:lang w:val="en-US"/>
        </w:rPr>
        <w:t>The</w:t>
      </w:r>
      <w:r>
        <w:rPr>
          <w:rFonts w:ascii="Book Antiqua" w:hAnsi="Book Antiqua" w:cs="Book Antiqua"/>
          <w:b/>
          <w:color w:val="000000"/>
          <w:sz w:val="24"/>
          <w:szCs w:val="24"/>
          <w:shd w:val="clear" w:color="auto" w:fill="FFFFFF"/>
          <w:lang w:val="en-US"/>
        </w:rPr>
        <w:t xml:space="preserve"> </w:t>
      </w:r>
      <w:r>
        <w:rPr>
          <w:rFonts w:ascii="Book Antiqua" w:hAnsi="Book Antiqua" w:cs="Book Antiqua"/>
          <w:color w:val="000000"/>
          <w:sz w:val="24"/>
          <w:szCs w:val="24"/>
          <w:shd w:val="clear" w:color="auto" w:fill="FFFFFF"/>
          <w:lang w:val="en-US"/>
        </w:rPr>
        <w:t xml:space="preserve">primary antibiotic resistance rates of </w:t>
      </w:r>
      <w:r>
        <w:rPr>
          <w:rFonts w:ascii="Book Antiqua" w:hAnsi="Book Antiqua" w:cs="Book Antiqua"/>
          <w:i/>
          <w:color w:val="000000"/>
          <w:sz w:val="24"/>
          <w:szCs w:val="24"/>
          <w:shd w:val="clear" w:color="auto" w:fill="FFFFFF"/>
          <w:lang w:val="en-US"/>
        </w:rPr>
        <w:t>Helicobacter pylori</w:t>
      </w:r>
      <w:r>
        <w:rPr>
          <w:rFonts w:ascii="Book Antiqua" w:eastAsia="宋体" w:hAnsi="Book Antiqua" w:cs="Book Antiqua"/>
          <w:i/>
          <w:color w:val="000000"/>
          <w:sz w:val="24"/>
          <w:szCs w:val="24"/>
          <w:shd w:val="clear" w:color="auto" w:fill="FFFFFF"/>
          <w:lang w:val="en-US"/>
        </w:rPr>
        <w:t xml:space="preserve"> </w:t>
      </w:r>
      <w:r>
        <w:rPr>
          <w:rFonts w:ascii="Book Antiqua" w:eastAsia="宋体" w:hAnsi="Book Antiqua" w:cs="Book Antiqua"/>
          <w:color w:val="000000"/>
          <w:sz w:val="24"/>
          <w:szCs w:val="24"/>
          <w:shd w:val="clear" w:color="auto" w:fill="FFFFFF"/>
          <w:lang w:val="en-US"/>
        </w:rPr>
        <w:t>(</w:t>
      </w:r>
      <w:r>
        <w:rPr>
          <w:rFonts w:ascii="Book Antiqua" w:eastAsia="Book Antiqua" w:hAnsi="Book Antiqua" w:cs="Book Antiqua"/>
          <w:i/>
          <w:color w:val="000000"/>
          <w:sz w:val="24"/>
          <w:szCs w:val="24"/>
          <w:shd w:val="clear" w:color="auto" w:fill="FFFFFF"/>
          <w:lang w:val="en-US"/>
        </w:rPr>
        <w:t>H. pylori</w:t>
      </w:r>
      <w:r>
        <w:rPr>
          <w:rFonts w:ascii="Book Antiqua" w:eastAsia="宋体" w:hAnsi="Book Antiqua" w:cs="Book Antiqua"/>
          <w:color w:val="000000"/>
          <w:sz w:val="24"/>
          <w:szCs w:val="24"/>
          <w:shd w:val="clear" w:color="auto" w:fill="FFFFFF"/>
          <w:lang w:val="en-US"/>
        </w:rPr>
        <w:t>)</w:t>
      </w:r>
      <w:r>
        <w:rPr>
          <w:rFonts w:ascii="Book Antiqua" w:eastAsia="宋体" w:hAnsi="Book Antiqua" w:cs="Book Antiqua"/>
          <w:i/>
          <w:color w:val="000000"/>
          <w:sz w:val="24"/>
          <w:szCs w:val="24"/>
          <w:shd w:val="clear" w:color="auto" w:fill="FFFFFF"/>
          <w:lang w:val="en-US"/>
        </w:rPr>
        <w:t xml:space="preserve"> </w:t>
      </w:r>
      <w:r>
        <w:rPr>
          <w:rFonts w:ascii="Book Antiqua" w:hAnsi="Book Antiqua" w:cs="Book Antiqua"/>
          <w:color w:val="000000"/>
          <w:sz w:val="24"/>
          <w:szCs w:val="24"/>
          <w:shd w:val="clear" w:color="auto" w:fill="FFFFFF"/>
          <w:lang w:val="en-US"/>
        </w:rPr>
        <w:t xml:space="preserve">were determined from November 2012 to March 2015 in the Southern, South-Eastern, Northern, North-Eastern, and Central-Western regions of Brazil. Four hundred ninety </w:t>
      </w:r>
      <w:r>
        <w:rPr>
          <w:rFonts w:ascii="Book Antiqua" w:hAnsi="Book Antiqua" w:cs="Book Antiqua"/>
          <w:i/>
          <w:color w:val="000000"/>
          <w:sz w:val="24"/>
          <w:szCs w:val="24"/>
          <w:shd w:val="clear" w:color="auto" w:fill="FFFFFF"/>
          <w:lang w:val="en-US"/>
        </w:rPr>
        <w:t>H. pylori</w:t>
      </w:r>
      <w:r>
        <w:rPr>
          <w:rFonts w:ascii="Book Antiqua" w:hAnsi="Book Antiqua" w:cs="Book Antiqua"/>
          <w:color w:val="000000"/>
          <w:sz w:val="24"/>
          <w:szCs w:val="24"/>
          <w:shd w:val="clear" w:color="auto" w:fill="FFFFFF"/>
          <w:lang w:val="en-US"/>
        </w:rPr>
        <w:t xml:space="preserve"> patients </w:t>
      </w:r>
      <w:r>
        <w:rPr>
          <w:rFonts w:ascii="Book Antiqua" w:eastAsia="宋体" w:hAnsi="Book Antiqua" w:cs="Book Antiqua"/>
          <w:color w:val="000000"/>
          <w:sz w:val="24"/>
          <w:szCs w:val="24"/>
          <w:shd w:val="clear" w:color="auto" w:fill="FFFFFF"/>
          <w:lang w:val="en-US"/>
        </w:rPr>
        <w:t>[</w:t>
      </w:r>
      <w:r>
        <w:rPr>
          <w:rFonts w:ascii="Book Antiqua" w:hAnsi="Book Antiqua" w:cs="Book Antiqua"/>
          <w:color w:val="000000"/>
          <w:sz w:val="24"/>
          <w:szCs w:val="24"/>
          <w:shd w:val="clear" w:color="auto" w:fill="FFFFFF"/>
          <w:lang w:val="en-US"/>
        </w:rPr>
        <w:t xml:space="preserve">66% female, mean age 43 years </w:t>
      </w:r>
      <w:r>
        <w:rPr>
          <w:rFonts w:ascii="Book Antiqua" w:eastAsia="宋体" w:hAnsi="Book Antiqua" w:cs="Book Antiqua"/>
          <w:color w:val="000000"/>
          <w:sz w:val="24"/>
          <w:szCs w:val="24"/>
          <w:shd w:val="clear" w:color="auto" w:fill="FFFFFF"/>
          <w:lang w:val="en-US"/>
        </w:rPr>
        <w:t>(</w:t>
      </w:r>
      <w:r>
        <w:rPr>
          <w:rFonts w:ascii="Book Antiqua" w:hAnsi="Book Antiqua" w:cs="Book Antiqua"/>
          <w:color w:val="000000"/>
          <w:sz w:val="24"/>
          <w:szCs w:val="24"/>
          <w:shd w:val="clear" w:color="auto" w:fill="FFFFFF"/>
          <w:lang w:val="en-US"/>
        </w:rPr>
        <w:t>range</w:t>
      </w:r>
      <w:r>
        <w:rPr>
          <w:rFonts w:ascii="Book Antiqua" w:eastAsia="宋体" w:hAnsi="Book Antiqua" w:cs="Book Antiqua"/>
          <w:color w:val="000000"/>
          <w:sz w:val="24"/>
          <w:szCs w:val="24"/>
          <w:shd w:val="clear" w:color="auto" w:fill="FFFFFF"/>
          <w:lang w:val="en-US"/>
        </w:rPr>
        <w:t xml:space="preserve">: </w:t>
      </w:r>
      <w:r>
        <w:rPr>
          <w:rFonts w:ascii="Book Antiqua" w:hAnsi="Book Antiqua" w:cs="Book Antiqua"/>
          <w:color w:val="000000"/>
          <w:sz w:val="24"/>
          <w:szCs w:val="24"/>
          <w:shd w:val="clear" w:color="auto" w:fill="FFFFFF"/>
          <w:lang w:val="en-US"/>
        </w:rPr>
        <w:t>18-79</w:t>
      </w:r>
      <w:r>
        <w:rPr>
          <w:rFonts w:ascii="Book Antiqua" w:eastAsia="宋体" w:hAnsi="Book Antiqua" w:cs="Book Antiqua"/>
          <w:color w:val="000000"/>
          <w:sz w:val="24"/>
          <w:szCs w:val="24"/>
          <w:shd w:val="clear" w:color="auto" w:fill="FFFFFF"/>
          <w:lang w:val="en-US"/>
        </w:rPr>
        <w:t xml:space="preserve">)] </w:t>
      </w:r>
      <w:r>
        <w:rPr>
          <w:rFonts w:ascii="Book Antiqua" w:hAnsi="Book Antiqua" w:cs="Book Antiqua"/>
          <w:color w:val="000000"/>
          <w:sz w:val="24"/>
          <w:szCs w:val="24"/>
          <w:shd w:val="clear" w:color="auto" w:fill="FFFFFF"/>
          <w:lang w:val="en-US"/>
        </w:rPr>
        <w:t xml:space="preserve">who had never been previously treated for this infection were enrolled. All patients underwent gastroscopy with </w:t>
      </w:r>
      <w:proofErr w:type="spellStart"/>
      <w:r>
        <w:rPr>
          <w:rFonts w:ascii="Book Antiqua" w:hAnsi="Book Antiqua" w:cs="Book Antiqua"/>
          <w:color w:val="000000"/>
          <w:sz w:val="24"/>
          <w:szCs w:val="24"/>
          <w:shd w:val="clear" w:color="auto" w:fill="FFFFFF"/>
          <w:lang w:val="en-US"/>
        </w:rPr>
        <w:t>antrum</w:t>
      </w:r>
      <w:proofErr w:type="spellEnd"/>
      <w:r>
        <w:rPr>
          <w:rFonts w:ascii="Book Antiqua" w:hAnsi="Book Antiqua" w:cs="Book Antiqua"/>
          <w:color w:val="000000"/>
          <w:sz w:val="24"/>
          <w:szCs w:val="24"/>
          <w:shd w:val="clear" w:color="auto" w:fill="FFFFFF"/>
          <w:lang w:val="en-US"/>
        </w:rPr>
        <w:t xml:space="preserve"> and corpus biopsies and molecular testing using </w:t>
      </w:r>
      <w:proofErr w:type="spellStart"/>
      <w:r>
        <w:rPr>
          <w:rFonts w:ascii="Book Antiqua" w:hAnsi="Book Antiqua" w:cs="Book Antiqua"/>
          <w:color w:val="000000"/>
          <w:sz w:val="24"/>
          <w:szCs w:val="24"/>
          <w:shd w:val="clear" w:color="auto" w:fill="FFFFFF"/>
          <w:lang w:val="en-US"/>
        </w:rPr>
        <w:t>GenoType</w:t>
      </w:r>
      <w:proofErr w:type="spellEnd"/>
      <w:r>
        <w:rPr>
          <w:rFonts w:ascii="Book Antiqua" w:hAnsi="Book Antiqua" w:cs="Book Antiqua"/>
          <w:color w:val="000000"/>
          <w:sz w:val="24"/>
          <w:szCs w:val="24"/>
          <w:shd w:val="clear" w:color="auto" w:fill="FFFFFF"/>
          <w:lang w:val="en-US"/>
        </w:rPr>
        <w:t xml:space="preserve"> </w:t>
      </w:r>
      <w:proofErr w:type="spellStart"/>
      <w:r>
        <w:rPr>
          <w:rFonts w:ascii="Book Antiqua" w:hAnsi="Book Antiqua" w:cs="Book Antiqua"/>
          <w:color w:val="000000"/>
          <w:sz w:val="24"/>
          <w:szCs w:val="24"/>
          <w:shd w:val="clear" w:color="auto" w:fill="FFFFFF"/>
          <w:lang w:val="en-US"/>
        </w:rPr>
        <w:t>HelicoDR</w:t>
      </w:r>
      <w:proofErr w:type="spellEnd"/>
      <w:r>
        <w:rPr>
          <w:rFonts w:ascii="Book Antiqua" w:hAnsi="Book Antiqua" w:cs="Book Antiqua"/>
          <w:color w:val="000000"/>
          <w:sz w:val="24"/>
          <w:szCs w:val="24"/>
          <w:shd w:val="clear" w:color="auto" w:fill="FFFFFF"/>
          <w:lang w:val="en-US"/>
        </w:rPr>
        <w:t xml:space="preserve"> (</w:t>
      </w:r>
      <w:proofErr w:type="spellStart"/>
      <w:r>
        <w:rPr>
          <w:rFonts w:ascii="Book Antiqua" w:hAnsi="Book Antiqua" w:cs="Book Antiqua"/>
          <w:color w:val="000000"/>
          <w:sz w:val="24"/>
          <w:szCs w:val="24"/>
          <w:shd w:val="clear" w:color="auto" w:fill="FFFFFF"/>
          <w:lang w:val="en-US"/>
        </w:rPr>
        <w:t>Hain</w:t>
      </w:r>
      <w:proofErr w:type="spellEnd"/>
      <w:r>
        <w:rPr>
          <w:rFonts w:ascii="Book Antiqua" w:hAnsi="Book Antiqua" w:cs="Book Antiqua"/>
          <w:color w:val="000000"/>
          <w:sz w:val="24"/>
          <w:szCs w:val="24"/>
          <w:shd w:val="clear" w:color="auto" w:fill="FFFFFF"/>
          <w:lang w:val="en-US"/>
        </w:rPr>
        <w:t xml:space="preserve"> Life Science, Germany). This test was performed to detect the presence of </w:t>
      </w:r>
      <w:r>
        <w:rPr>
          <w:rFonts w:ascii="Book Antiqua" w:hAnsi="Book Antiqua" w:cs="Book Antiqua"/>
          <w:i/>
          <w:color w:val="000000"/>
          <w:sz w:val="24"/>
          <w:szCs w:val="24"/>
          <w:shd w:val="clear" w:color="auto" w:fill="FFFFFF"/>
          <w:lang w:val="en-US"/>
        </w:rPr>
        <w:t xml:space="preserve">H. pylori </w:t>
      </w:r>
      <w:r>
        <w:rPr>
          <w:rFonts w:ascii="Book Antiqua" w:hAnsi="Book Antiqua" w:cs="Book Antiqua"/>
          <w:color w:val="000000"/>
          <w:sz w:val="24"/>
          <w:szCs w:val="24"/>
          <w:shd w:val="clear" w:color="auto" w:fill="FFFFFF"/>
          <w:lang w:val="en-US"/>
        </w:rPr>
        <w:t xml:space="preserve">and to identify point mutations in the genes responsible for clarithromycin and </w:t>
      </w:r>
      <w:proofErr w:type="spellStart"/>
      <w:r>
        <w:rPr>
          <w:rFonts w:ascii="Book Antiqua" w:hAnsi="Book Antiqua" w:cs="Book Antiqua"/>
          <w:color w:val="000000"/>
          <w:sz w:val="24"/>
          <w:szCs w:val="24"/>
          <w:shd w:val="clear" w:color="auto" w:fill="FFFFFF"/>
          <w:lang w:val="en-US"/>
        </w:rPr>
        <w:t>fluoroquinolone</w:t>
      </w:r>
      <w:proofErr w:type="spellEnd"/>
      <w:r>
        <w:rPr>
          <w:rFonts w:ascii="Book Antiqua" w:hAnsi="Book Antiqua" w:cs="Book Antiqua"/>
          <w:color w:val="000000"/>
          <w:sz w:val="24"/>
          <w:szCs w:val="24"/>
          <w:shd w:val="clear" w:color="auto" w:fill="FFFFFF"/>
          <w:lang w:val="en-US"/>
        </w:rPr>
        <w:t xml:space="preserve"> resistance. The molecular procedure was divided into three steps:</w:t>
      </w:r>
      <w:r>
        <w:rPr>
          <w:rFonts w:ascii="Book Antiqua" w:eastAsia="宋体" w:hAnsi="Book Antiqua" w:cs="Book Antiqua"/>
          <w:color w:val="000000"/>
          <w:sz w:val="24"/>
          <w:szCs w:val="24"/>
          <w:shd w:val="clear" w:color="auto" w:fill="FFFFFF"/>
          <w:lang w:val="en-US"/>
        </w:rPr>
        <w:t xml:space="preserve"> </w:t>
      </w:r>
      <w:r>
        <w:rPr>
          <w:rFonts w:ascii="Book Antiqua" w:hAnsi="Book Antiqua" w:cs="Book Antiqua"/>
          <w:color w:val="000000"/>
          <w:sz w:val="24"/>
          <w:szCs w:val="24"/>
          <w:shd w:val="clear" w:color="auto" w:fill="FFFFFF"/>
          <w:lang w:val="en-US"/>
        </w:rPr>
        <w:t xml:space="preserve">DNA extraction from the biopsies, multiplex amplification, and reverse hybridization. </w:t>
      </w:r>
    </w:p>
    <w:p w:rsidR="002A377A" w:rsidRDefault="002A377A">
      <w:pPr>
        <w:suppressAutoHyphens w:val="0"/>
        <w:snapToGrid w:val="0"/>
        <w:spacing w:line="360" w:lineRule="auto"/>
        <w:jc w:val="both"/>
        <w:rPr>
          <w:rFonts w:ascii="Book Antiqua" w:eastAsia="宋体" w:hAnsi="Book Antiqua" w:cs="Book Antiqua"/>
          <w:color w:val="000000"/>
          <w:sz w:val="24"/>
          <w:szCs w:val="24"/>
          <w:shd w:val="clear" w:color="auto" w:fill="FFFFFF"/>
          <w:lang w:val="en-US"/>
        </w:rPr>
      </w:pPr>
    </w:p>
    <w:p w:rsidR="002A377A" w:rsidRDefault="006220E7">
      <w:pPr>
        <w:suppressAutoHyphens w:val="0"/>
        <w:snapToGrid w:val="0"/>
        <w:spacing w:line="360" w:lineRule="auto"/>
        <w:jc w:val="both"/>
        <w:rPr>
          <w:rFonts w:ascii="Book Antiqua" w:eastAsia="宋体" w:hAnsi="Book Antiqua" w:cs="Book Antiqua"/>
          <w:color w:val="00000A"/>
          <w:sz w:val="24"/>
          <w:szCs w:val="24"/>
          <w:lang w:val="en-US"/>
        </w:rPr>
      </w:pPr>
      <w:r>
        <w:rPr>
          <w:rFonts w:ascii="Book Antiqua" w:hAnsi="Book Antiqua" w:cs="Book Antiqua"/>
          <w:b/>
          <w:color w:val="000000"/>
          <w:sz w:val="24"/>
          <w:szCs w:val="24"/>
          <w:lang w:val="en-US"/>
        </w:rPr>
        <w:t>RESULT</w:t>
      </w:r>
      <w:r>
        <w:rPr>
          <w:rFonts w:ascii="Book Antiqua" w:hAnsi="Book Antiqua" w:cs="Book Antiqua"/>
          <w:b/>
          <w:sz w:val="24"/>
          <w:szCs w:val="24"/>
          <w:lang w:val="en-US"/>
        </w:rPr>
        <w:t>S</w:t>
      </w:r>
      <w:r>
        <w:rPr>
          <w:rFonts w:ascii="Book Antiqua" w:hAnsi="Book Antiqua" w:cs="Book Antiqua"/>
          <w:b/>
          <w:color w:val="000000"/>
          <w:sz w:val="24"/>
          <w:szCs w:val="24"/>
          <w:lang w:val="en-US"/>
        </w:rPr>
        <w:t>:</w:t>
      </w:r>
      <w:r>
        <w:rPr>
          <w:rFonts w:ascii="Book Antiqua" w:eastAsia="宋体" w:hAnsi="Book Antiqua" w:cs="Book Antiqua"/>
          <w:b/>
          <w:color w:val="000000"/>
          <w:sz w:val="24"/>
          <w:szCs w:val="24"/>
          <w:lang w:val="en-US"/>
        </w:rPr>
        <w:t xml:space="preserve"> </w:t>
      </w:r>
      <w:r>
        <w:rPr>
          <w:rFonts w:ascii="Book Antiqua" w:hAnsi="Book Antiqua" w:cs="Book Antiqua"/>
          <w:color w:val="000000"/>
          <w:sz w:val="24"/>
          <w:szCs w:val="24"/>
          <w:lang w:val="en-US"/>
        </w:rPr>
        <w:t xml:space="preserve">Clarithromycin resistance was found in 83 (16.9%) patients, and </w:t>
      </w:r>
      <w:proofErr w:type="spellStart"/>
      <w:r>
        <w:rPr>
          <w:rFonts w:ascii="Book Antiqua" w:hAnsi="Book Antiqua" w:cs="Book Antiqua"/>
          <w:color w:val="000000"/>
          <w:sz w:val="24"/>
          <w:szCs w:val="24"/>
          <w:lang w:val="en-US"/>
        </w:rPr>
        <w:t>fluoroquinolone</w:t>
      </w:r>
      <w:proofErr w:type="spellEnd"/>
      <w:r>
        <w:rPr>
          <w:rFonts w:ascii="Book Antiqua" w:hAnsi="Book Antiqua" w:cs="Book Antiqua"/>
          <w:color w:val="000000"/>
          <w:sz w:val="24"/>
          <w:szCs w:val="24"/>
          <w:lang w:val="en-US"/>
        </w:rPr>
        <w:t xml:space="preserve"> resistance was found in 66 (13.5%) patients. There was no statistical difference in resistance to either clarithromycin or </w:t>
      </w:r>
      <w:proofErr w:type="spellStart"/>
      <w:r>
        <w:rPr>
          <w:rFonts w:ascii="Book Antiqua" w:hAnsi="Book Antiqua" w:cs="Book Antiqua"/>
          <w:color w:val="000000"/>
          <w:sz w:val="24"/>
          <w:szCs w:val="24"/>
          <w:lang w:val="en-US"/>
        </w:rPr>
        <w:t>fluoroquinolones</w:t>
      </w:r>
      <w:proofErr w:type="spellEnd"/>
      <w:r>
        <w:rPr>
          <w:rFonts w:ascii="Book Antiqua" w:hAnsi="Book Antiqua" w:cs="Book Antiqua"/>
          <w:color w:val="000000"/>
          <w:sz w:val="24"/>
          <w:szCs w:val="24"/>
          <w:lang w:val="en-US"/>
        </w:rPr>
        <w:t xml:space="preserve"> (</w:t>
      </w:r>
      <w:r>
        <w:rPr>
          <w:rFonts w:ascii="Book Antiqua" w:hAnsi="Book Antiqua" w:cs="Book Antiqua"/>
          <w:i/>
          <w:caps/>
          <w:color w:val="000000"/>
          <w:sz w:val="24"/>
          <w:szCs w:val="24"/>
          <w:lang w:val="en-US"/>
        </w:rPr>
        <w:t>p</w:t>
      </w:r>
      <w:r>
        <w:rPr>
          <w:rFonts w:ascii="Book Antiqua" w:hAnsi="Book Antiqua" w:cs="Book Antiqua"/>
          <w:color w:val="000000"/>
          <w:sz w:val="24"/>
          <w:szCs w:val="24"/>
          <w:lang w:val="en-US"/>
        </w:rPr>
        <w:t xml:space="preserve"> = 0.55 and </w:t>
      </w:r>
      <w:r>
        <w:rPr>
          <w:rFonts w:ascii="Book Antiqua" w:hAnsi="Book Antiqua" w:cs="Book Antiqua"/>
          <w:i/>
          <w:caps/>
          <w:color w:val="000000"/>
          <w:sz w:val="24"/>
          <w:szCs w:val="24"/>
          <w:lang w:val="en-US"/>
        </w:rPr>
        <w:t>p</w:t>
      </w:r>
      <w:r>
        <w:rPr>
          <w:rFonts w:ascii="Book Antiqua" w:hAnsi="Book Antiqua" w:cs="Book Antiqua"/>
          <w:i/>
          <w:color w:val="000000"/>
          <w:sz w:val="24"/>
          <w:szCs w:val="24"/>
          <w:lang w:val="en-US"/>
        </w:rPr>
        <w:t xml:space="preserve"> </w:t>
      </w:r>
      <w:r>
        <w:rPr>
          <w:rFonts w:ascii="Book Antiqua" w:hAnsi="Book Antiqua" w:cs="Book Antiqua"/>
          <w:color w:val="000000"/>
          <w:sz w:val="24"/>
          <w:szCs w:val="24"/>
          <w:lang w:val="en-US"/>
        </w:rPr>
        <w:t xml:space="preserve">= 0.06, respectively) among the different regions of Brazil. Dual resistance to clarithromycin and </w:t>
      </w:r>
      <w:proofErr w:type="spellStart"/>
      <w:r>
        <w:rPr>
          <w:rFonts w:ascii="Book Antiqua" w:hAnsi="Book Antiqua" w:cs="Book Antiqua"/>
          <w:color w:val="000000"/>
          <w:sz w:val="24"/>
          <w:szCs w:val="24"/>
          <w:lang w:val="en-US"/>
        </w:rPr>
        <w:t>fluoroquinolones</w:t>
      </w:r>
      <w:proofErr w:type="spellEnd"/>
      <w:r>
        <w:rPr>
          <w:rFonts w:ascii="Book Antiqua" w:hAnsi="Book Antiqua" w:cs="Book Antiqua"/>
          <w:color w:val="000000"/>
          <w:sz w:val="24"/>
          <w:szCs w:val="24"/>
          <w:lang w:val="en-US"/>
        </w:rPr>
        <w:t xml:space="preserve"> was found in 4.3% (21/490) of patients. The A2147G mutation was present in 90.4% (75/83), A2146G in 16.9% (14/83) and A2146C in 3.6% (3/83) of clarithromycin-resistant patients. In 10.8% (9/83) of clarithromycin-resistant samples, more than 01 mutation in the 23S </w:t>
      </w:r>
      <w:proofErr w:type="spellStart"/>
      <w:r>
        <w:rPr>
          <w:rFonts w:ascii="Book Antiqua" w:hAnsi="Book Antiqua" w:cs="Book Antiqua"/>
          <w:color w:val="000000"/>
          <w:sz w:val="24"/>
          <w:szCs w:val="24"/>
          <w:lang w:val="en-US"/>
        </w:rPr>
        <w:t>rRNA</w:t>
      </w:r>
      <w:proofErr w:type="spellEnd"/>
      <w:r>
        <w:rPr>
          <w:rFonts w:ascii="Book Antiqua" w:hAnsi="Book Antiqua" w:cs="Book Antiqua"/>
          <w:color w:val="000000"/>
          <w:sz w:val="24"/>
          <w:szCs w:val="24"/>
          <w:lang w:val="en-US"/>
        </w:rPr>
        <w:t xml:space="preserve"> gene was noticed. In </w:t>
      </w:r>
      <w:proofErr w:type="spellStart"/>
      <w:r>
        <w:rPr>
          <w:rFonts w:ascii="Book Antiqua" w:hAnsi="Book Antiqua" w:cs="Book Antiqua"/>
          <w:color w:val="000000"/>
          <w:sz w:val="24"/>
          <w:szCs w:val="24"/>
          <w:lang w:val="en-US"/>
        </w:rPr>
        <w:t>fluoroquinolone</w:t>
      </w:r>
      <w:proofErr w:type="spellEnd"/>
      <w:r>
        <w:rPr>
          <w:rFonts w:ascii="Book Antiqua" w:hAnsi="Book Antiqua" w:cs="Book Antiqua"/>
          <w:color w:val="000000"/>
          <w:sz w:val="24"/>
          <w:szCs w:val="24"/>
          <w:lang w:val="en-US"/>
        </w:rPr>
        <w:t xml:space="preserve">-resistant samples, 37.9% (25/66) showed mutations not specified by the </w:t>
      </w:r>
      <w:proofErr w:type="spellStart"/>
      <w:r>
        <w:rPr>
          <w:rFonts w:ascii="Book Antiqua" w:hAnsi="Book Antiqua" w:cs="Book Antiqua"/>
          <w:color w:val="000000"/>
          <w:sz w:val="24"/>
          <w:szCs w:val="24"/>
          <w:lang w:val="en-US"/>
        </w:rPr>
        <w:t>GenoType</w:t>
      </w:r>
      <w:proofErr w:type="spellEnd"/>
      <w:r>
        <w:rPr>
          <w:rFonts w:ascii="Book Antiqua" w:hAnsi="Book Antiqua" w:cs="Book Antiqua"/>
          <w:color w:val="000000"/>
          <w:sz w:val="24"/>
          <w:szCs w:val="24"/>
          <w:lang w:val="en-US"/>
        </w:rPr>
        <w:t xml:space="preserve"> </w:t>
      </w:r>
      <w:proofErr w:type="spellStart"/>
      <w:r>
        <w:rPr>
          <w:rFonts w:ascii="Book Antiqua" w:hAnsi="Book Antiqua" w:cs="Book Antiqua"/>
          <w:color w:val="000000"/>
          <w:sz w:val="24"/>
          <w:szCs w:val="24"/>
          <w:lang w:val="en-US"/>
        </w:rPr>
        <w:t>HelicoDR</w:t>
      </w:r>
      <w:proofErr w:type="spellEnd"/>
      <w:r>
        <w:rPr>
          <w:rFonts w:ascii="Book Antiqua" w:hAnsi="Book Antiqua" w:cs="Book Antiqua"/>
          <w:color w:val="000000"/>
          <w:sz w:val="24"/>
          <w:szCs w:val="24"/>
          <w:lang w:val="en-US"/>
        </w:rPr>
        <w:t xml:space="preserve"> test. D91N mutation was observed in 34.8% (23/66), D91G in 18.1% (12/66), N87K in 16.6% (11/66) and D91Y in 13.6% (9/66) of cases. Among </w:t>
      </w:r>
      <w:proofErr w:type="spellStart"/>
      <w:r>
        <w:rPr>
          <w:rFonts w:ascii="Book Antiqua" w:hAnsi="Book Antiqua" w:cs="Book Antiqua"/>
          <w:color w:val="000000"/>
          <w:sz w:val="24"/>
          <w:szCs w:val="24"/>
          <w:lang w:val="en-US"/>
        </w:rPr>
        <w:t>fluoro</w:t>
      </w:r>
      <w:r>
        <w:rPr>
          <w:rFonts w:ascii="Book Antiqua" w:hAnsi="Book Antiqua" w:cs="Book Antiqua"/>
          <w:color w:val="00000A"/>
          <w:sz w:val="24"/>
          <w:szCs w:val="24"/>
          <w:lang w:val="en-US"/>
        </w:rPr>
        <w:t>quinolone</w:t>
      </w:r>
      <w:proofErr w:type="spellEnd"/>
      <w:r>
        <w:rPr>
          <w:rFonts w:ascii="Book Antiqua" w:hAnsi="Book Antiqua" w:cs="Book Antiqua"/>
          <w:color w:val="000000"/>
          <w:sz w:val="24"/>
          <w:szCs w:val="24"/>
          <w:lang w:val="en-US"/>
        </w:rPr>
        <w:t>-resistant samples</w:t>
      </w:r>
      <w:r>
        <w:rPr>
          <w:rFonts w:ascii="Book Antiqua" w:hAnsi="Book Antiqua" w:cs="Book Antiqua"/>
          <w:color w:val="00000A"/>
          <w:sz w:val="24"/>
          <w:szCs w:val="24"/>
          <w:lang w:val="en-US"/>
        </w:rPr>
        <w:t>,</w:t>
      </w:r>
      <w:r>
        <w:rPr>
          <w:rFonts w:ascii="Book Antiqua" w:hAnsi="Book Antiqua" w:cs="Book Antiqua"/>
          <w:color w:val="000000"/>
          <w:sz w:val="24"/>
          <w:szCs w:val="24"/>
          <w:lang w:val="en-US"/>
        </w:rPr>
        <w:t xml:space="preserve"> 37.9%</w:t>
      </w:r>
      <w:r>
        <w:rPr>
          <w:rFonts w:ascii="Book Antiqua" w:hAnsi="Book Antiqua" w:cs="Book Antiqua"/>
          <w:color w:val="00000A"/>
          <w:sz w:val="24"/>
          <w:szCs w:val="24"/>
          <w:lang w:val="en-US"/>
        </w:rPr>
        <w:t xml:space="preserve"> (</w:t>
      </w:r>
      <w:r>
        <w:rPr>
          <w:rFonts w:ascii="Book Antiqua" w:hAnsi="Book Antiqua" w:cs="Book Antiqua"/>
          <w:color w:val="000000"/>
          <w:sz w:val="24"/>
          <w:szCs w:val="24"/>
          <w:lang w:val="en-US"/>
        </w:rPr>
        <w:t xml:space="preserve">25/66) </w:t>
      </w:r>
      <w:r>
        <w:rPr>
          <w:rFonts w:ascii="Book Antiqua" w:hAnsi="Book Antiqua" w:cs="Book Antiqua"/>
          <w:color w:val="00000A"/>
          <w:sz w:val="24"/>
          <w:szCs w:val="24"/>
          <w:lang w:val="en-US"/>
        </w:rPr>
        <w:t xml:space="preserve">showed mutations not specified by the </w:t>
      </w:r>
      <w:proofErr w:type="spellStart"/>
      <w:r>
        <w:rPr>
          <w:rFonts w:ascii="Book Antiqua" w:hAnsi="Book Antiqua" w:cs="Book Antiqua"/>
          <w:color w:val="00000A"/>
          <w:sz w:val="24"/>
          <w:szCs w:val="24"/>
          <w:lang w:val="en-US"/>
        </w:rPr>
        <w:t>GenoType</w:t>
      </w:r>
      <w:proofErr w:type="spellEnd"/>
      <w:r>
        <w:rPr>
          <w:rFonts w:ascii="Book Antiqua" w:hAnsi="Book Antiqua" w:cs="Book Antiqua"/>
          <w:color w:val="00000A"/>
          <w:sz w:val="24"/>
          <w:szCs w:val="24"/>
          <w:lang w:val="en-US"/>
        </w:rPr>
        <w:t xml:space="preserve"> </w:t>
      </w:r>
      <w:proofErr w:type="spellStart"/>
      <w:r>
        <w:rPr>
          <w:rFonts w:ascii="Book Antiqua" w:hAnsi="Book Antiqua" w:cs="Book Antiqua"/>
          <w:color w:val="00000A"/>
          <w:sz w:val="24"/>
          <w:szCs w:val="24"/>
          <w:lang w:val="en-US"/>
        </w:rPr>
        <w:t>HelicoDR</w:t>
      </w:r>
      <w:proofErr w:type="spellEnd"/>
      <w:r>
        <w:rPr>
          <w:rFonts w:ascii="Book Antiqua" w:hAnsi="Book Antiqua" w:cs="Book Antiqua"/>
          <w:color w:val="00000A"/>
          <w:sz w:val="24"/>
          <w:szCs w:val="24"/>
          <w:lang w:val="en-US"/>
        </w:rPr>
        <w:t xml:space="preserve"> test. </w:t>
      </w:r>
    </w:p>
    <w:p w:rsidR="002A377A" w:rsidRDefault="002A377A">
      <w:pPr>
        <w:suppressAutoHyphens w:val="0"/>
        <w:snapToGrid w:val="0"/>
        <w:spacing w:line="360" w:lineRule="auto"/>
        <w:jc w:val="both"/>
        <w:rPr>
          <w:rFonts w:ascii="Book Antiqua" w:eastAsia="宋体" w:hAnsi="Book Antiqua" w:cs="Book Antiqua"/>
          <w:color w:val="00000A"/>
          <w:sz w:val="24"/>
          <w:szCs w:val="24"/>
          <w:lang w:val="en-US"/>
        </w:rPr>
      </w:pPr>
    </w:p>
    <w:p w:rsidR="002A377A" w:rsidRDefault="006220E7">
      <w:pPr>
        <w:suppressAutoHyphens w:val="0"/>
        <w:snapToGrid w:val="0"/>
        <w:spacing w:line="360" w:lineRule="auto"/>
        <w:jc w:val="both"/>
        <w:rPr>
          <w:rFonts w:ascii="Book Antiqua" w:eastAsia="宋体" w:hAnsi="Book Antiqua" w:cs="Book Antiqua"/>
          <w:b/>
          <w:caps/>
          <w:color w:val="000000"/>
          <w:sz w:val="24"/>
          <w:szCs w:val="24"/>
          <w:shd w:val="clear" w:color="auto" w:fill="FFFFFF"/>
          <w:lang w:val="en-US"/>
        </w:rPr>
      </w:pPr>
      <w:r>
        <w:rPr>
          <w:rFonts w:ascii="Book Antiqua" w:hAnsi="Book Antiqua" w:cs="Book Antiqua"/>
          <w:b/>
          <w:color w:val="000000"/>
          <w:sz w:val="24"/>
          <w:szCs w:val="24"/>
          <w:lang w:val="en-US"/>
        </w:rPr>
        <w:t>CONCLUSIO</w:t>
      </w:r>
      <w:r>
        <w:rPr>
          <w:rFonts w:ascii="Book Antiqua" w:hAnsi="Book Antiqua" w:cs="Book Antiqua"/>
          <w:b/>
          <w:sz w:val="24"/>
          <w:szCs w:val="24"/>
          <w:lang w:val="en-US"/>
        </w:rPr>
        <w:t>N</w:t>
      </w:r>
      <w:r>
        <w:rPr>
          <w:rFonts w:ascii="Book Antiqua" w:hAnsi="Book Antiqua" w:cs="Book Antiqua"/>
          <w:b/>
          <w:color w:val="000000"/>
          <w:sz w:val="24"/>
          <w:szCs w:val="24"/>
          <w:lang w:val="en-US"/>
        </w:rPr>
        <w:t xml:space="preserve">: </w:t>
      </w:r>
      <w:r>
        <w:rPr>
          <w:rFonts w:ascii="Book Antiqua" w:hAnsi="Book Antiqua" w:cs="Book Antiqua"/>
          <w:color w:val="000000"/>
          <w:sz w:val="24"/>
          <w:szCs w:val="24"/>
          <w:lang w:val="en-US"/>
        </w:rPr>
        <w:t>The</w:t>
      </w:r>
      <w:r>
        <w:rPr>
          <w:rFonts w:ascii="Book Antiqua" w:hAnsi="Book Antiqua" w:cs="Book Antiqua"/>
          <w:b/>
          <w:color w:val="000000"/>
          <w:sz w:val="24"/>
          <w:szCs w:val="24"/>
          <w:lang w:val="en-US"/>
        </w:rPr>
        <w:t xml:space="preserve"> </w:t>
      </w:r>
      <w:r>
        <w:rPr>
          <w:rFonts w:ascii="Book Antiqua" w:hAnsi="Book Antiqua" w:cs="Book Antiqua"/>
          <w:i/>
          <w:color w:val="000000"/>
          <w:sz w:val="24"/>
          <w:szCs w:val="24"/>
          <w:lang w:val="en-US"/>
        </w:rPr>
        <w:t xml:space="preserve">H. pylori </w:t>
      </w:r>
      <w:r>
        <w:rPr>
          <w:rFonts w:ascii="Book Antiqua" w:hAnsi="Book Antiqua" w:cs="Book Antiqua"/>
          <w:color w:val="000000"/>
          <w:sz w:val="24"/>
          <w:szCs w:val="24"/>
          <w:lang w:val="en-US"/>
        </w:rPr>
        <w:t xml:space="preserve">clarithromycin resistance rate in Brazil is at the borderline (15%-20%) for applying the standard triple therapy. The </w:t>
      </w:r>
      <w:proofErr w:type="spellStart"/>
      <w:r>
        <w:rPr>
          <w:rFonts w:ascii="Book Antiqua" w:hAnsi="Book Antiqua" w:cs="Book Antiqua"/>
          <w:color w:val="000000"/>
          <w:sz w:val="24"/>
          <w:szCs w:val="24"/>
          <w:lang w:val="en-US"/>
        </w:rPr>
        <w:t>fluoroquinolone</w:t>
      </w:r>
      <w:proofErr w:type="spellEnd"/>
      <w:r>
        <w:rPr>
          <w:rFonts w:ascii="Book Antiqua" w:hAnsi="Book Antiqua" w:cs="Book Antiqua"/>
          <w:color w:val="000000"/>
          <w:sz w:val="24"/>
          <w:szCs w:val="24"/>
          <w:lang w:val="en-US"/>
        </w:rPr>
        <w:t xml:space="preserve"> resistance rate (13.5%) is equally concerning. </w:t>
      </w:r>
    </w:p>
    <w:p w:rsidR="002A377A" w:rsidRDefault="002A377A">
      <w:pPr>
        <w:suppressAutoHyphens w:val="0"/>
        <w:snapToGrid w:val="0"/>
        <w:spacing w:line="360" w:lineRule="auto"/>
        <w:jc w:val="both"/>
        <w:rPr>
          <w:rFonts w:ascii="Book Antiqua" w:eastAsia="宋体" w:hAnsi="Book Antiqua" w:cs="Book Antiqua"/>
          <w:b/>
          <w:caps/>
          <w:color w:val="000000"/>
          <w:sz w:val="24"/>
          <w:szCs w:val="24"/>
          <w:shd w:val="clear" w:color="auto" w:fill="FFFFFF"/>
          <w:lang w:val="en-US"/>
        </w:rPr>
      </w:pPr>
    </w:p>
    <w:p w:rsidR="002A377A" w:rsidRDefault="006220E7">
      <w:pPr>
        <w:suppressAutoHyphens w:val="0"/>
        <w:snapToGrid w:val="0"/>
        <w:spacing w:line="360" w:lineRule="auto"/>
        <w:jc w:val="both"/>
        <w:rPr>
          <w:rFonts w:ascii="Book Antiqua" w:eastAsia="宋体" w:hAnsi="Book Antiqua" w:cs="Book Antiqua"/>
          <w:color w:val="000000"/>
          <w:sz w:val="24"/>
          <w:szCs w:val="24"/>
          <w:shd w:val="clear" w:color="auto" w:fill="FFFFFF"/>
          <w:lang w:val="en-US"/>
        </w:rPr>
      </w:pPr>
      <w:r>
        <w:rPr>
          <w:rFonts w:ascii="Book Antiqua" w:hAnsi="Book Antiqua" w:cs="Book Antiqua"/>
          <w:b/>
          <w:caps/>
          <w:color w:val="000000"/>
          <w:sz w:val="24"/>
          <w:szCs w:val="24"/>
          <w:shd w:val="clear" w:color="auto" w:fill="FFFFFF"/>
          <w:lang w:val="en-US"/>
        </w:rPr>
        <w:lastRenderedPageBreak/>
        <w:t>K</w:t>
      </w:r>
      <w:r>
        <w:rPr>
          <w:rFonts w:ascii="Book Antiqua" w:hAnsi="Book Antiqua" w:cs="Book Antiqua"/>
          <w:b/>
          <w:color w:val="000000"/>
          <w:sz w:val="24"/>
          <w:szCs w:val="24"/>
          <w:shd w:val="clear" w:color="auto" w:fill="FFFFFF"/>
          <w:lang w:val="en-US"/>
        </w:rPr>
        <w:t>ey</w:t>
      </w:r>
      <w:r>
        <w:rPr>
          <w:rFonts w:ascii="Book Antiqua" w:eastAsia="宋体" w:hAnsi="Book Antiqua" w:cs="Book Antiqua"/>
          <w:b/>
          <w:color w:val="000000"/>
          <w:sz w:val="24"/>
          <w:szCs w:val="24"/>
          <w:shd w:val="clear" w:color="auto" w:fill="FFFFFF"/>
          <w:lang w:val="en-US"/>
        </w:rPr>
        <w:t xml:space="preserve"> </w:t>
      </w:r>
      <w:r>
        <w:rPr>
          <w:rFonts w:ascii="Book Antiqua" w:hAnsi="Book Antiqua" w:cs="Book Antiqua"/>
          <w:b/>
          <w:color w:val="000000"/>
          <w:sz w:val="24"/>
          <w:szCs w:val="24"/>
          <w:shd w:val="clear" w:color="auto" w:fill="FFFFFF"/>
          <w:lang w:val="en-US"/>
        </w:rPr>
        <w:t>words:</w:t>
      </w:r>
      <w:r>
        <w:rPr>
          <w:rFonts w:ascii="Book Antiqua" w:eastAsia="宋体" w:hAnsi="Book Antiqua" w:cs="Book Antiqua"/>
          <w:b/>
          <w:color w:val="000000"/>
          <w:sz w:val="24"/>
          <w:szCs w:val="24"/>
          <w:shd w:val="clear" w:color="auto" w:fill="FFFFFF"/>
          <w:lang w:val="en-US"/>
        </w:rPr>
        <w:t xml:space="preserve"> </w:t>
      </w:r>
      <w:r>
        <w:rPr>
          <w:rFonts w:ascii="Book Antiqua" w:hAnsi="Book Antiqua" w:cs="Book Antiqua"/>
          <w:i/>
          <w:color w:val="000000"/>
          <w:sz w:val="24"/>
          <w:szCs w:val="24"/>
          <w:shd w:val="clear" w:color="auto" w:fill="FFFFFF"/>
          <w:lang w:val="en-US"/>
        </w:rPr>
        <w:t>Helicobacter pylori</w:t>
      </w:r>
      <w:r>
        <w:rPr>
          <w:rFonts w:ascii="Book Antiqua" w:eastAsia="宋体" w:hAnsi="Book Antiqua" w:cs="Book Antiqua"/>
          <w:color w:val="000000"/>
          <w:sz w:val="24"/>
          <w:szCs w:val="24"/>
          <w:shd w:val="clear" w:color="auto" w:fill="FFFFFF"/>
          <w:lang w:val="en-US"/>
        </w:rPr>
        <w:t>;</w:t>
      </w:r>
      <w:r>
        <w:rPr>
          <w:rFonts w:ascii="Book Antiqua" w:hAnsi="Book Antiqua" w:cs="Book Antiqua"/>
          <w:color w:val="000000"/>
          <w:sz w:val="24"/>
          <w:szCs w:val="24"/>
          <w:shd w:val="clear" w:color="auto" w:fill="FFFFFF"/>
          <w:lang w:val="en-US"/>
        </w:rPr>
        <w:t xml:space="preserve"> Microbial drug resistance</w:t>
      </w:r>
      <w:r>
        <w:rPr>
          <w:rFonts w:ascii="Book Antiqua" w:eastAsia="宋体" w:hAnsi="Book Antiqua" w:cs="Book Antiqua"/>
          <w:color w:val="000000"/>
          <w:sz w:val="24"/>
          <w:szCs w:val="24"/>
          <w:shd w:val="clear" w:color="auto" w:fill="FFFFFF"/>
          <w:lang w:val="en-US"/>
        </w:rPr>
        <w:t>;</w:t>
      </w:r>
      <w:r>
        <w:rPr>
          <w:rFonts w:ascii="Book Antiqua" w:hAnsi="Book Antiqua" w:cs="Book Antiqua"/>
          <w:color w:val="000000"/>
          <w:sz w:val="24"/>
          <w:szCs w:val="24"/>
          <w:shd w:val="clear" w:color="auto" w:fill="FFFFFF"/>
          <w:lang w:val="en-US"/>
        </w:rPr>
        <w:t xml:space="preserve"> Clarithromycin</w:t>
      </w:r>
      <w:r>
        <w:rPr>
          <w:rFonts w:ascii="Book Antiqua" w:eastAsia="宋体" w:hAnsi="Book Antiqua" w:cs="Book Antiqua"/>
          <w:color w:val="000000"/>
          <w:sz w:val="24"/>
          <w:szCs w:val="24"/>
          <w:shd w:val="clear" w:color="auto" w:fill="FFFFFF"/>
          <w:lang w:val="en-US"/>
        </w:rPr>
        <w:t xml:space="preserve">; </w:t>
      </w:r>
      <w:proofErr w:type="spellStart"/>
      <w:r>
        <w:rPr>
          <w:rFonts w:ascii="Book Antiqua" w:hAnsi="Book Antiqua" w:cs="Book Antiqua"/>
          <w:color w:val="000000"/>
          <w:sz w:val="24"/>
          <w:szCs w:val="24"/>
          <w:shd w:val="clear" w:color="auto" w:fill="FFFFFF"/>
          <w:lang w:val="en-US"/>
        </w:rPr>
        <w:t>Fluoroquinolones</w:t>
      </w:r>
      <w:proofErr w:type="spellEnd"/>
      <w:r>
        <w:rPr>
          <w:rFonts w:ascii="Book Antiqua" w:eastAsia="宋体" w:hAnsi="Book Antiqua" w:cs="Book Antiqua"/>
          <w:color w:val="000000"/>
          <w:sz w:val="24"/>
          <w:szCs w:val="24"/>
          <w:shd w:val="clear" w:color="auto" w:fill="FFFFFF"/>
          <w:lang w:val="en-US"/>
        </w:rPr>
        <w:t>;</w:t>
      </w:r>
      <w:r>
        <w:rPr>
          <w:rFonts w:ascii="Book Antiqua" w:hAnsi="Book Antiqua" w:cs="Book Antiqua"/>
          <w:color w:val="000000"/>
          <w:sz w:val="24"/>
          <w:szCs w:val="24"/>
          <w:shd w:val="clear" w:color="auto" w:fill="FFFFFF"/>
          <w:lang w:val="en-US"/>
        </w:rPr>
        <w:t xml:space="preserve"> Molecular diagnostic techniques</w:t>
      </w:r>
    </w:p>
    <w:p w:rsidR="002A377A" w:rsidRDefault="002A377A">
      <w:pPr>
        <w:suppressAutoHyphens w:val="0"/>
        <w:snapToGrid w:val="0"/>
        <w:spacing w:line="360" w:lineRule="auto"/>
        <w:jc w:val="both"/>
        <w:rPr>
          <w:rFonts w:ascii="Book Antiqua" w:eastAsia="宋体" w:hAnsi="Book Antiqua" w:cs="Book Antiqua"/>
          <w:color w:val="000000"/>
          <w:sz w:val="24"/>
          <w:szCs w:val="24"/>
          <w:shd w:val="clear" w:color="auto" w:fill="FFFFFF"/>
          <w:lang w:val="en-US"/>
        </w:rPr>
      </w:pPr>
    </w:p>
    <w:p w:rsidR="002A377A" w:rsidRDefault="006220E7">
      <w:pPr>
        <w:suppressAutoHyphens w:val="0"/>
        <w:snapToGrid w:val="0"/>
        <w:spacing w:line="360" w:lineRule="auto"/>
        <w:rPr>
          <w:rFonts w:ascii="Book Antiqua" w:eastAsia="宋体" w:hAnsi="Book Antiqua" w:cs="Book Antiqua"/>
          <w:b/>
          <w:color w:val="222222"/>
          <w:sz w:val="24"/>
          <w:szCs w:val="24"/>
          <w:shd w:val="clear" w:color="auto" w:fill="FFFFFF"/>
          <w:lang w:val="en-US"/>
        </w:rPr>
      </w:pPr>
      <w:bookmarkStart w:id="14" w:name="OLE_LINK500"/>
      <w:bookmarkStart w:id="15" w:name="OLE_LINK1062"/>
      <w:bookmarkStart w:id="16" w:name="OLE_LINK1140"/>
      <w:bookmarkStart w:id="17" w:name="OLE_LINK1195"/>
      <w:bookmarkStart w:id="18" w:name="OLE_LINK1037"/>
      <w:bookmarkStart w:id="19" w:name="OLE_LINK359"/>
      <w:bookmarkStart w:id="20" w:name="OLE_LINK364"/>
      <w:bookmarkStart w:id="21" w:name="OLE_LINK363"/>
      <w:r>
        <w:rPr>
          <w:rFonts w:ascii="Book Antiqua" w:hAnsi="Book Antiqua" w:cs="Book Antiqua"/>
          <w:b/>
          <w:sz w:val="24"/>
        </w:rPr>
        <w:t>© The Author(s) 2016.</w:t>
      </w:r>
      <w:r>
        <w:rPr>
          <w:rFonts w:ascii="Book Antiqua" w:hAnsi="Book Antiqua" w:cs="Book Antiqua"/>
          <w:sz w:val="24"/>
        </w:rPr>
        <w:t xml:space="preserve"> Published by Baishideng Publishing Group Inc. All rights reserved.</w:t>
      </w:r>
    </w:p>
    <w:bookmarkEnd w:id="14"/>
    <w:bookmarkEnd w:id="15"/>
    <w:bookmarkEnd w:id="16"/>
    <w:bookmarkEnd w:id="17"/>
    <w:bookmarkEnd w:id="18"/>
    <w:bookmarkEnd w:id="19"/>
    <w:bookmarkEnd w:id="20"/>
    <w:bookmarkEnd w:id="21"/>
    <w:p w:rsidR="002A377A" w:rsidRDefault="002A377A">
      <w:pPr>
        <w:suppressAutoHyphens w:val="0"/>
        <w:snapToGrid w:val="0"/>
        <w:spacing w:line="360" w:lineRule="auto"/>
        <w:jc w:val="both"/>
        <w:rPr>
          <w:rFonts w:ascii="Book Antiqua" w:eastAsia="宋体" w:hAnsi="Book Antiqua" w:cs="Book Antiqua"/>
          <w:b/>
          <w:color w:val="222222"/>
          <w:sz w:val="24"/>
          <w:szCs w:val="24"/>
          <w:shd w:val="clear" w:color="auto" w:fill="FFFFFF"/>
          <w:lang w:val="en-US"/>
        </w:rPr>
      </w:pPr>
    </w:p>
    <w:p w:rsidR="002A377A" w:rsidRDefault="006220E7">
      <w:pPr>
        <w:suppressAutoHyphens w:val="0"/>
        <w:snapToGrid w:val="0"/>
        <w:spacing w:line="360" w:lineRule="auto"/>
        <w:jc w:val="both"/>
        <w:rPr>
          <w:rFonts w:ascii="Book Antiqua" w:eastAsia="宋体" w:hAnsi="Book Antiqua" w:cs="Book Antiqua"/>
          <w:bCs/>
          <w:sz w:val="24"/>
          <w:szCs w:val="24"/>
        </w:rPr>
      </w:pPr>
      <w:r>
        <w:rPr>
          <w:rFonts w:ascii="Book Antiqua" w:eastAsia="Book Antiqua" w:hAnsi="Book Antiqua" w:cs="Book Antiqua"/>
          <w:b/>
          <w:color w:val="222222"/>
          <w:sz w:val="24"/>
          <w:szCs w:val="24"/>
          <w:shd w:val="clear" w:color="auto" w:fill="FFFFFF"/>
          <w:lang w:val="en-US"/>
        </w:rPr>
        <w:t>Core tip</w:t>
      </w:r>
      <w:r>
        <w:rPr>
          <w:rFonts w:ascii="Book Antiqua" w:eastAsia="宋体" w:hAnsi="Book Antiqua" w:cs="Book Antiqua"/>
          <w:b/>
          <w:color w:val="222222"/>
          <w:sz w:val="24"/>
          <w:szCs w:val="24"/>
          <w:shd w:val="clear" w:color="auto" w:fill="FFFFFF"/>
          <w:lang w:val="en-US"/>
        </w:rPr>
        <w:t xml:space="preserve">: </w:t>
      </w:r>
      <w:r>
        <w:rPr>
          <w:rFonts w:ascii="Book Antiqua" w:eastAsia="Book Antiqua" w:hAnsi="Book Antiqua" w:cs="Book Antiqua"/>
          <w:color w:val="000000"/>
          <w:sz w:val="24"/>
          <w:szCs w:val="24"/>
          <w:shd w:val="clear" w:color="auto" w:fill="FFFFFF"/>
          <w:lang w:val="en-US"/>
        </w:rPr>
        <w:t xml:space="preserve">Antibiotic resistance is the main cause of failure in the treatment of </w:t>
      </w:r>
      <w:r>
        <w:rPr>
          <w:rFonts w:ascii="Book Antiqua" w:eastAsia="Book Antiqua" w:hAnsi="Book Antiqua" w:cs="Book Antiqua"/>
          <w:i/>
          <w:color w:val="000000"/>
          <w:sz w:val="24"/>
          <w:szCs w:val="24"/>
          <w:shd w:val="clear" w:color="auto" w:fill="FFFFFF"/>
          <w:lang w:val="en-US"/>
        </w:rPr>
        <w:t>Helicobacter pylori</w:t>
      </w:r>
      <w:r>
        <w:rPr>
          <w:rFonts w:ascii="Book Antiqua" w:eastAsia="宋体" w:hAnsi="Book Antiqua" w:cs="Book Antiqua"/>
          <w:i/>
          <w:color w:val="000000"/>
          <w:sz w:val="24"/>
          <w:szCs w:val="24"/>
          <w:shd w:val="clear" w:color="auto" w:fill="FFFFFF"/>
          <w:lang w:val="en-US"/>
        </w:rPr>
        <w:t xml:space="preserve"> </w:t>
      </w:r>
      <w:r>
        <w:rPr>
          <w:rFonts w:ascii="Book Antiqua" w:eastAsia="宋体" w:hAnsi="Book Antiqua" w:cs="Book Antiqua"/>
          <w:color w:val="000000"/>
          <w:sz w:val="24"/>
          <w:szCs w:val="24"/>
          <w:shd w:val="clear" w:color="auto" w:fill="FFFFFF"/>
          <w:lang w:val="en-US"/>
        </w:rPr>
        <w:t>(</w:t>
      </w:r>
      <w:r>
        <w:rPr>
          <w:rFonts w:ascii="Book Antiqua" w:eastAsia="Book Antiqua" w:hAnsi="Book Antiqua" w:cs="Book Antiqua"/>
          <w:i/>
          <w:color w:val="000000"/>
          <w:sz w:val="24"/>
          <w:szCs w:val="24"/>
          <w:shd w:val="clear" w:color="auto" w:fill="FFFFFF"/>
          <w:lang w:val="en-US"/>
        </w:rPr>
        <w:t>H. pylori</w:t>
      </w:r>
      <w:r>
        <w:rPr>
          <w:rFonts w:ascii="Book Antiqua" w:eastAsia="宋体" w:hAnsi="Book Antiqua" w:cs="Book Antiqua"/>
          <w:color w:val="000000"/>
          <w:sz w:val="24"/>
          <w:szCs w:val="24"/>
          <w:shd w:val="clear" w:color="auto" w:fill="FFFFFF"/>
          <w:lang w:val="en-US"/>
        </w:rPr>
        <w:t>)</w:t>
      </w:r>
      <w:r>
        <w:rPr>
          <w:rFonts w:ascii="Book Antiqua" w:eastAsia="Book Antiqua" w:hAnsi="Book Antiqua" w:cs="Book Antiqua"/>
          <w:i/>
          <w:color w:val="000000"/>
          <w:sz w:val="24"/>
          <w:szCs w:val="24"/>
          <w:shd w:val="clear" w:color="auto" w:fill="FFFFFF"/>
          <w:lang w:val="en-US"/>
        </w:rPr>
        <w:t xml:space="preserve"> </w:t>
      </w:r>
      <w:r>
        <w:rPr>
          <w:rFonts w:ascii="Book Antiqua" w:eastAsia="Book Antiqua" w:hAnsi="Book Antiqua" w:cs="Book Antiqua"/>
          <w:color w:val="000000"/>
          <w:sz w:val="24"/>
          <w:szCs w:val="24"/>
          <w:shd w:val="clear" w:color="auto" w:fill="FFFFFF"/>
          <w:lang w:val="en-US"/>
        </w:rPr>
        <w:t xml:space="preserve">infection. Using molecular methods, this study investigated bacterial resistance to clarithromycin and </w:t>
      </w:r>
      <w:proofErr w:type="spellStart"/>
      <w:r>
        <w:rPr>
          <w:rFonts w:ascii="Book Antiqua" w:eastAsia="Book Antiqua" w:hAnsi="Book Antiqua" w:cs="Book Antiqua"/>
          <w:color w:val="000000"/>
          <w:sz w:val="24"/>
          <w:szCs w:val="24"/>
          <w:shd w:val="clear" w:color="auto" w:fill="FFFFFF"/>
          <w:lang w:val="en-US"/>
        </w:rPr>
        <w:t>fluoroquinolones</w:t>
      </w:r>
      <w:proofErr w:type="spellEnd"/>
      <w:r>
        <w:rPr>
          <w:rFonts w:ascii="Book Antiqua" w:eastAsia="Book Antiqua" w:hAnsi="Book Antiqua" w:cs="Book Antiqua"/>
          <w:color w:val="000000"/>
          <w:sz w:val="24"/>
          <w:szCs w:val="24"/>
          <w:shd w:val="clear" w:color="auto" w:fill="FFFFFF"/>
          <w:lang w:val="en-US"/>
        </w:rPr>
        <w:t xml:space="preserve"> in 490 adult patients recruited from five regions in Brazil. </w:t>
      </w:r>
      <w:r>
        <w:rPr>
          <w:rFonts w:ascii="Book Antiqua" w:eastAsia="Book Antiqua" w:hAnsi="Book Antiqua" w:cs="Book Antiqua"/>
          <w:color w:val="000000"/>
          <w:sz w:val="24"/>
          <w:szCs w:val="24"/>
          <w:lang w:val="en-US"/>
        </w:rPr>
        <w:t xml:space="preserve">These patients had never been previously treated for </w:t>
      </w:r>
      <w:r>
        <w:rPr>
          <w:rFonts w:ascii="Book Antiqua" w:eastAsia="Book Antiqua" w:hAnsi="Book Antiqua" w:cs="Book Antiqua"/>
          <w:i/>
          <w:color w:val="000000"/>
          <w:sz w:val="24"/>
          <w:szCs w:val="24"/>
          <w:shd w:val="clear" w:color="auto" w:fill="FFFFFF"/>
          <w:lang w:val="en-US"/>
        </w:rPr>
        <w:t xml:space="preserve">H. pylori </w:t>
      </w:r>
      <w:r>
        <w:rPr>
          <w:rFonts w:ascii="Book Antiqua" w:eastAsia="Book Antiqua" w:hAnsi="Book Antiqua" w:cs="Book Antiqua"/>
          <w:color w:val="000000"/>
          <w:sz w:val="24"/>
          <w:szCs w:val="24"/>
          <w:lang w:val="en-US"/>
        </w:rPr>
        <w:t>infection.</w:t>
      </w:r>
      <w:r>
        <w:rPr>
          <w:rFonts w:ascii="Book Antiqua" w:eastAsia="宋体" w:hAnsi="Book Antiqua" w:cs="Book Antiqua"/>
          <w:color w:val="000000"/>
          <w:sz w:val="24"/>
          <w:szCs w:val="24"/>
          <w:lang w:val="en-US"/>
        </w:rPr>
        <w:t xml:space="preserve"> </w:t>
      </w:r>
      <w:r>
        <w:rPr>
          <w:rFonts w:ascii="Book Antiqua" w:eastAsia="Book Antiqua" w:hAnsi="Book Antiqua" w:cs="Book Antiqua"/>
          <w:color w:val="000000"/>
          <w:sz w:val="24"/>
          <w:szCs w:val="24"/>
          <w:shd w:val="clear" w:color="auto" w:fill="FFFFFF"/>
          <w:lang w:val="en-US"/>
        </w:rPr>
        <w:t xml:space="preserve">Clarithromycin and </w:t>
      </w:r>
      <w:proofErr w:type="spellStart"/>
      <w:r>
        <w:rPr>
          <w:rFonts w:ascii="Book Antiqua" w:eastAsia="Book Antiqua" w:hAnsi="Book Antiqua" w:cs="Book Antiqua"/>
          <w:color w:val="000000"/>
          <w:sz w:val="24"/>
          <w:szCs w:val="24"/>
          <w:shd w:val="clear" w:color="auto" w:fill="FFFFFF"/>
          <w:lang w:val="en-US"/>
        </w:rPr>
        <w:t>fluoroquinolone</w:t>
      </w:r>
      <w:proofErr w:type="spellEnd"/>
      <w:r>
        <w:rPr>
          <w:rFonts w:ascii="Book Antiqua" w:eastAsia="Book Antiqua" w:hAnsi="Book Antiqua" w:cs="Book Antiqua"/>
          <w:color w:val="000000"/>
          <w:sz w:val="24"/>
          <w:szCs w:val="24"/>
          <w:shd w:val="clear" w:color="auto" w:fill="FFFFFF"/>
          <w:lang w:val="en-US"/>
        </w:rPr>
        <w:t xml:space="preserve"> resistance was found in 16.9% and 13.5% of patients, respectively. Resistance to both drugs was found in 4.3% of patients. The mean primary </w:t>
      </w:r>
      <w:r>
        <w:rPr>
          <w:rFonts w:ascii="Book Antiqua" w:eastAsia="Book Antiqua" w:hAnsi="Book Antiqua" w:cs="Book Antiqua"/>
          <w:i/>
          <w:color w:val="000000"/>
          <w:sz w:val="24"/>
          <w:szCs w:val="24"/>
          <w:shd w:val="clear" w:color="auto" w:fill="FFFFFF"/>
          <w:lang w:val="en-US"/>
        </w:rPr>
        <w:t xml:space="preserve">H. pylori </w:t>
      </w:r>
      <w:r>
        <w:rPr>
          <w:rFonts w:ascii="Book Antiqua" w:eastAsia="Book Antiqua" w:hAnsi="Book Antiqua" w:cs="Book Antiqua"/>
          <w:color w:val="000000"/>
          <w:sz w:val="24"/>
          <w:szCs w:val="24"/>
          <w:shd w:val="clear" w:color="auto" w:fill="FFFFFF"/>
          <w:lang w:val="en-US"/>
        </w:rPr>
        <w:t xml:space="preserve">clarithromycin resistance rate in Brazil is at the borderline for applying the standard triple therapy, and the primary </w:t>
      </w:r>
      <w:proofErr w:type="spellStart"/>
      <w:r>
        <w:rPr>
          <w:rFonts w:ascii="Book Antiqua" w:eastAsia="Book Antiqua" w:hAnsi="Book Antiqua" w:cs="Book Antiqua"/>
          <w:color w:val="000000"/>
          <w:sz w:val="24"/>
          <w:szCs w:val="24"/>
          <w:shd w:val="clear" w:color="auto" w:fill="FFFFFF"/>
          <w:lang w:val="en-US"/>
        </w:rPr>
        <w:t>fluoroquinolone</w:t>
      </w:r>
      <w:proofErr w:type="spellEnd"/>
      <w:r>
        <w:rPr>
          <w:rFonts w:ascii="Book Antiqua" w:eastAsia="Book Antiqua" w:hAnsi="Book Antiqua" w:cs="Book Antiqua"/>
          <w:color w:val="000000"/>
          <w:sz w:val="24"/>
          <w:szCs w:val="24"/>
          <w:shd w:val="clear" w:color="auto" w:fill="FFFFFF"/>
          <w:lang w:val="en-US"/>
        </w:rPr>
        <w:t xml:space="preserve"> resistance rate is concerning.</w:t>
      </w:r>
    </w:p>
    <w:p w:rsidR="002A377A" w:rsidRDefault="002A377A">
      <w:pPr>
        <w:suppressAutoHyphens w:val="0"/>
        <w:snapToGrid w:val="0"/>
        <w:spacing w:line="360" w:lineRule="auto"/>
        <w:jc w:val="both"/>
        <w:rPr>
          <w:rFonts w:ascii="Book Antiqua" w:eastAsia="宋体" w:hAnsi="Book Antiqua" w:cs="Book Antiqua"/>
          <w:bCs/>
          <w:sz w:val="24"/>
          <w:szCs w:val="24"/>
        </w:rPr>
      </w:pPr>
    </w:p>
    <w:p w:rsidR="002A377A" w:rsidRDefault="006220E7">
      <w:pPr>
        <w:suppressAutoHyphens w:val="0"/>
        <w:snapToGrid w:val="0"/>
        <w:spacing w:line="360" w:lineRule="auto"/>
        <w:jc w:val="both"/>
        <w:rPr>
          <w:rFonts w:ascii="Book Antiqua" w:eastAsia="宋体" w:hAnsi="Book Antiqua" w:cs="Book Antiqua"/>
          <w:sz w:val="24"/>
          <w:szCs w:val="24"/>
          <w:lang w:val="en-US"/>
        </w:rPr>
      </w:pPr>
      <w:r>
        <w:rPr>
          <w:rFonts w:ascii="Book Antiqua" w:eastAsia="Book Antiqua" w:hAnsi="Book Antiqua" w:cs="Book Antiqua"/>
          <w:bCs/>
          <w:sz w:val="24"/>
          <w:szCs w:val="24"/>
        </w:rPr>
        <w:t>Sanche</w:t>
      </w:r>
      <w:r>
        <w:rPr>
          <w:rFonts w:ascii="Book Antiqua" w:eastAsia="Book Antiqua" w:hAnsi="Book Antiqua" w:cs="Book Antiqua"/>
          <w:sz w:val="24"/>
          <w:szCs w:val="24"/>
        </w:rPr>
        <w:t>s BS, Martins GM, Lima KS, Cota BD, Moretzsohn LD, Ribeiro LT, Breyer HP, Maguilnik I, Mai</w:t>
      </w:r>
      <w:r w:rsidR="005D680D">
        <w:rPr>
          <w:rFonts w:ascii="Book Antiqua" w:eastAsia="Book Antiqua" w:hAnsi="Book Antiqua" w:cs="Book Antiqua"/>
          <w:sz w:val="24"/>
          <w:szCs w:val="24"/>
        </w:rPr>
        <w:t>a AB, Rezende-Filho J, Meira AC</w:t>
      </w:r>
      <w:r>
        <w:rPr>
          <w:rFonts w:ascii="Book Antiqua" w:eastAsia="Book Antiqua" w:hAnsi="Book Antiqua" w:cs="Book Antiqua"/>
          <w:sz w:val="24"/>
          <w:szCs w:val="24"/>
        </w:rPr>
        <w:t>, Pinto HA, Alves EJ, Mascarenhas R, Passos R, So</w:t>
      </w:r>
      <w:r w:rsidR="002A482E">
        <w:rPr>
          <w:rFonts w:ascii="Book Antiqua" w:eastAsia="Book Antiqua" w:hAnsi="Book Antiqua" w:cs="Book Antiqua"/>
          <w:sz w:val="24"/>
          <w:szCs w:val="24"/>
        </w:rPr>
        <w:t>uza JD, Trindade OR, Coelho LG</w:t>
      </w:r>
      <w:r>
        <w:rPr>
          <w:rStyle w:val="10"/>
          <w:rFonts w:cs="Mangal"/>
        </w:rPr>
        <w:t>.</w:t>
      </w:r>
      <w:r>
        <w:rPr>
          <w:rFonts w:ascii="Book Antiqua" w:eastAsia="Book Antiqua" w:hAnsi="Book Antiqua" w:cs="Book Antiqua"/>
          <w:sz w:val="24"/>
          <w:szCs w:val="24"/>
        </w:rPr>
        <w:t xml:space="preserve"> </w:t>
      </w:r>
      <w:r>
        <w:rPr>
          <w:rFonts w:ascii="Book Antiqua" w:hAnsi="Book Antiqua" w:cs="Book Antiqua"/>
          <w:sz w:val="24"/>
          <w:szCs w:val="24"/>
          <w:lang w:val="en-US"/>
        </w:rPr>
        <w:t xml:space="preserve">Detection of </w:t>
      </w:r>
      <w:r>
        <w:rPr>
          <w:rFonts w:ascii="Book Antiqua" w:hAnsi="Book Antiqua" w:cs="Book Antiqua"/>
          <w:i/>
          <w:sz w:val="24"/>
          <w:szCs w:val="24"/>
          <w:lang w:val="en-US"/>
        </w:rPr>
        <w:t xml:space="preserve">Helicobacter pylori </w:t>
      </w:r>
      <w:r>
        <w:rPr>
          <w:rFonts w:ascii="Book Antiqua" w:hAnsi="Book Antiqua" w:cs="Book Antiqua"/>
          <w:sz w:val="24"/>
          <w:szCs w:val="24"/>
          <w:lang w:val="en-US"/>
        </w:rPr>
        <w:t xml:space="preserve">resistance to clarithromycin and </w:t>
      </w:r>
      <w:proofErr w:type="spellStart"/>
      <w:r>
        <w:rPr>
          <w:rFonts w:ascii="Book Antiqua" w:hAnsi="Book Antiqua" w:cs="Book Antiqua"/>
          <w:sz w:val="24"/>
          <w:szCs w:val="24"/>
          <w:lang w:val="en-US"/>
        </w:rPr>
        <w:t>fluoroquinolones</w:t>
      </w:r>
      <w:proofErr w:type="spellEnd"/>
      <w:r>
        <w:rPr>
          <w:rFonts w:ascii="Book Antiqua" w:hAnsi="Book Antiqua" w:cs="Book Antiqua"/>
          <w:sz w:val="24"/>
          <w:szCs w:val="24"/>
          <w:lang w:val="en-US"/>
        </w:rPr>
        <w:t xml:space="preserve"> in Brazil: </w:t>
      </w:r>
      <w:r>
        <w:rPr>
          <w:rFonts w:ascii="Book Antiqua" w:hAnsi="Book Antiqua" w:cs="Book Antiqua"/>
          <w:caps/>
          <w:sz w:val="24"/>
          <w:szCs w:val="24"/>
          <w:lang w:val="en-US"/>
        </w:rPr>
        <w:t>a</w:t>
      </w:r>
      <w:r>
        <w:rPr>
          <w:rFonts w:ascii="Book Antiqua" w:hAnsi="Book Antiqua" w:cs="Book Antiqua"/>
          <w:sz w:val="24"/>
          <w:szCs w:val="24"/>
          <w:lang w:val="en-US"/>
        </w:rPr>
        <w:t xml:space="preserve"> national survey.</w:t>
      </w:r>
      <w:r>
        <w:rPr>
          <w:rFonts w:ascii="Book Antiqua" w:eastAsia="宋体" w:hAnsi="Book Antiqua" w:cs="Book Antiqua"/>
          <w:sz w:val="24"/>
          <w:szCs w:val="24"/>
          <w:lang w:val="en-US"/>
        </w:rPr>
        <w:t xml:space="preserve"> </w:t>
      </w:r>
      <w:r>
        <w:rPr>
          <w:rFonts w:ascii="Book Antiqua" w:eastAsia="宋体" w:hAnsi="Book Antiqua" w:cs="Book Antiqua"/>
          <w:i/>
          <w:sz w:val="24"/>
          <w:szCs w:val="24"/>
          <w:lang w:val="en-US"/>
        </w:rPr>
        <w:t xml:space="preserve">World J </w:t>
      </w:r>
      <w:proofErr w:type="spellStart"/>
      <w:r>
        <w:rPr>
          <w:rFonts w:ascii="Book Antiqua" w:eastAsia="宋体" w:hAnsi="Book Antiqua" w:cs="Book Antiqua"/>
          <w:i/>
          <w:sz w:val="24"/>
          <w:szCs w:val="24"/>
          <w:lang w:val="en-US"/>
        </w:rPr>
        <w:t>Gastroenterol</w:t>
      </w:r>
      <w:proofErr w:type="spellEnd"/>
      <w:r>
        <w:rPr>
          <w:rFonts w:ascii="Book Antiqua" w:eastAsia="宋体" w:hAnsi="Book Antiqua" w:cs="Book Antiqua"/>
          <w:i/>
          <w:sz w:val="24"/>
          <w:szCs w:val="24"/>
          <w:lang w:val="en-US"/>
        </w:rPr>
        <w:t xml:space="preserve"> </w:t>
      </w:r>
      <w:r>
        <w:rPr>
          <w:rFonts w:ascii="Book Antiqua" w:eastAsia="宋体" w:hAnsi="Book Antiqua" w:cs="Book Antiqua"/>
          <w:sz w:val="24"/>
          <w:szCs w:val="24"/>
          <w:lang w:val="en-US"/>
        </w:rPr>
        <w:t>2016; In press</w:t>
      </w:r>
    </w:p>
    <w:p w:rsidR="002A377A" w:rsidRDefault="002A377A">
      <w:pPr>
        <w:suppressAutoHyphens w:val="0"/>
        <w:snapToGrid w:val="0"/>
        <w:spacing w:line="360" w:lineRule="auto"/>
        <w:jc w:val="both"/>
        <w:rPr>
          <w:rFonts w:ascii="Book Antiqua" w:eastAsia="宋体" w:hAnsi="Book Antiqua" w:cs="Book Antiqua"/>
          <w:sz w:val="24"/>
          <w:szCs w:val="24"/>
          <w:lang w:val="en-US"/>
        </w:rPr>
      </w:pPr>
    </w:p>
    <w:p w:rsidR="002A377A" w:rsidRDefault="002A377A">
      <w:pPr>
        <w:suppressAutoHyphens w:val="0"/>
        <w:snapToGrid w:val="0"/>
        <w:spacing w:line="360" w:lineRule="auto"/>
        <w:jc w:val="center"/>
        <w:rPr>
          <w:rFonts w:ascii="Book Antiqua" w:hAnsi="Book Antiqua" w:cs="Book Antiqua"/>
          <w:b/>
          <w:sz w:val="24"/>
          <w:szCs w:val="24"/>
          <w:u w:val="single"/>
          <w:lang w:val="en-US"/>
        </w:rPr>
      </w:pPr>
    </w:p>
    <w:p w:rsidR="002A377A" w:rsidRDefault="006220E7">
      <w:pPr>
        <w:pageBreakBefore/>
        <w:suppressAutoHyphens w:val="0"/>
        <w:snapToGrid w:val="0"/>
        <w:spacing w:line="360" w:lineRule="auto"/>
        <w:rPr>
          <w:rFonts w:ascii="Book Antiqua" w:hAnsi="Book Antiqua" w:cs="Book Antiqua"/>
          <w:i/>
          <w:color w:val="000000"/>
          <w:sz w:val="24"/>
          <w:szCs w:val="24"/>
          <w:lang w:val="en-US"/>
        </w:rPr>
      </w:pPr>
      <w:r>
        <w:rPr>
          <w:rFonts w:ascii="Book Antiqua" w:hAnsi="Book Antiqua" w:cs="Book Antiqua"/>
          <w:b/>
          <w:sz w:val="24"/>
          <w:szCs w:val="24"/>
          <w:lang w:val="en-US"/>
        </w:rPr>
        <w:lastRenderedPageBreak/>
        <w:t>INTRODUCTION</w:t>
      </w:r>
    </w:p>
    <w:p w:rsidR="002A377A" w:rsidRDefault="006220E7">
      <w:pPr>
        <w:suppressAutoHyphens w:val="0"/>
        <w:snapToGrid w:val="0"/>
        <w:spacing w:line="360" w:lineRule="auto"/>
        <w:jc w:val="both"/>
        <w:rPr>
          <w:rFonts w:ascii="Book Antiqua" w:hAnsi="Book Antiqua" w:cs="Book Antiqua"/>
          <w:sz w:val="24"/>
          <w:szCs w:val="24"/>
          <w:lang w:val="en-US"/>
        </w:rPr>
      </w:pPr>
      <w:r>
        <w:rPr>
          <w:rFonts w:ascii="Book Antiqua" w:hAnsi="Book Antiqua" w:cs="Book Antiqua"/>
          <w:i/>
          <w:color w:val="000000"/>
          <w:sz w:val="24"/>
          <w:szCs w:val="24"/>
          <w:lang w:val="en-US"/>
        </w:rPr>
        <w:t>Helicobacter pylori</w:t>
      </w:r>
      <w:r>
        <w:rPr>
          <w:rFonts w:ascii="Book Antiqua" w:hAnsi="Book Antiqua" w:cs="Book Antiqua"/>
          <w:color w:val="000000"/>
          <w:sz w:val="24"/>
          <w:szCs w:val="24"/>
          <w:lang w:val="en-US"/>
        </w:rPr>
        <w:t xml:space="preserve"> (</w:t>
      </w:r>
      <w:r>
        <w:rPr>
          <w:rFonts w:ascii="Book Antiqua" w:hAnsi="Book Antiqua" w:cs="Book Antiqua"/>
          <w:i/>
          <w:iCs/>
          <w:color w:val="000000"/>
          <w:sz w:val="24"/>
          <w:szCs w:val="24"/>
          <w:lang w:val="en-US"/>
        </w:rPr>
        <w:t>H. pylori</w:t>
      </w:r>
      <w:r>
        <w:rPr>
          <w:rStyle w:val="10"/>
          <w:rFonts w:cs="Mangal"/>
        </w:rPr>
        <w:t>)</w:t>
      </w:r>
      <w:r>
        <w:rPr>
          <w:rFonts w:ascii="Book Antiqua" w:hAnsi="Book Antiqua" w:cs="Book Antiqua"/>
          <w:color w:val="000000"/>
          <w:sz w:val="24"/>
          <w:szCs w:val="24"/>
          <w:lang w:val="en-US"/>
        </w:rPr>
        <w:t xml:space="preserve"> is the main etiologic agent of peptic ulcer and is recognized as the most important risk factor for adenocarcinoma and lymphoma of the mucosa-associated lymphoid tissue (MALT)</w:t>
      </w:r>
      <w:r>
        <w:rPr>
          <w:rFonts w:ascii="Book Antiqua" w:hAnsi="Book Antiqua" w:cs="Book Antiqua"/>
          <w:color w:val="000000"/>
          <w:sz w:val="24"/>
          <w:szCs w:val="24"/>
          <w:vertAlign w:val="superscript"/>
          <w:lang w:val="en-US"/>
        </w:rPr>
        <w:t>[1]</w:t>
      </w:r>
      <w:r>
        <w:rPr>
          <w:rFonts w:ascii="Book Antiqua" w:hAnsi="Book Antiqua" w:cs="Book Antiqua"/>
          <w:color w:val="000000"/>
          <w:sz w:val="24"/>
          <w:szCs w:val="24"/>
          <w:lang w:val="en-US"/>
        </w:rPr>
        <w:t xml:space="preserve">. Triple therapy, in which a combination of two antibiotics (amoxicillin and clarithromycin) and a proton pump inhibitor (PPI) is administered for 7 to 14 days, has been demonstrated to be an effective </w:t>
      </w:r>
      <w:r>
        <w:rPr>
          <w:rFonts w:ascii="Book Antiqua" w:hAnsi="Book Antiqua" w:cs="Book Antiqua"/>
          <w:i/>
          <w:iCs/>
          <w:color w:val="000000"/>
          <w:sz w:val="24"/>
          <w:szCs w:val="24"/>
          <w:lang w:val="en-US"/>
        </w:rPr>
        <w:t>H. pylori</w:t>
      </w:r>
      <w:r>
        <w:rPr>
          <w:rFonts w:ascii="Book Antiqua" w:hAnsi="Book Antiqua" w:cs="Book Antiqua"/>
          <w:color w:val="000000"/>
          <w:sz w:val="24"/>
          <w:szCs w:val="24"/>
          <w:lang w:val="en-US"/>
        </w:rPr>
        <w:t xml:space="preserve"> infection treatment in different meta-analyses and has been recommended in national and international consensus meetings</w:t>
      </w:r>
      <w:r>
        <w:rPr>
          <w:rFonts w:ascii="Book Antiqua" w:hAnsi="Book Antiqua" w:cs="Book Antiqua"/>
          <w:color w:val="000000"/>
          <w:sz w:val="24"/>
          <w:szCs w:val="24"/>
          <w:vertAlign w:val="superscript"/>
          <w:lang w:val="en-US"/>
        </w:rPr>
        <w:t>[2-5]</w:t>
      </w:r>
      <w:r>
        <w:rPr>
          <w:rFonts w:ascii="Book Antiqua" w:hAnsi="Book Antiqua" w:cs="Book Antiqua"/>
          <w:color w:val="000000"/>
          <w:sz w:val="24"/>
          <w:szCs w:val="24"/>
          <w:lang w:val="en-US"/>
        </w:rPr>
        <w:t>. This regimen has, however, exhibited decreased effectiveness in recent years, with eradication rates lower than 80%, as reported in different studies</w:t>
      </w:r>
      <w:r>
        <w:rPr>
          <w:rFonts w:ascii="Book Antiqua" w:hAnsi="Book Antiqua" w:cs="Book Antiqua"/>
          <w:color w:val="000000"/>
          <w:sz w:val="24"/>
          <w:szCs w:val="24"/>
          <w:vertAlign w:val="superscript"/>
          <w:lang w:val="en-US"/>
        </w:rPr>
        <w:t>[6,7]</w:t>
      </w:r>
      <w:r>
        <w:rPr>
          <w:rFonts w:ascii="Book Antiqua" w:hAnsi="Book Antiqua" w:cs="Book Antiqua"/>
          <w:color w:val="000000"/>
          <w:sz w:val="24"/>
          <w:szCs w:val="24"/>
          <w:lang w:val="en-US"/>
        </w:rPr>
        <w:t>.</w:t>
      </w:r>
    </w:p>
    <w:p w:rsidR="002A377A" w:rsidRDefault="006220E7">
      <w:pPr>
        <w:suppressAutoHyphens w:val="0"/>
        <w:snapToGrid w:val="0"/>
        <w:spacing w:line="360" w:lineRule="auto"/>
        <w:ind w:firstLine="240"/>
        <w:jc w:val="both"/>
        <w:rPr>
          <w:rFonts w:ascii="Book Antiqua" w:hAnsi="Book Antiqua" w:cs="Book Antiqua"/>
          <w:color w:val="000000"/>
          <w:sz w:val="24"/>
          <w:szCs w:val="24"/>
          <w:lang w:val="en-US"/>
        </w:rPr>
      </w:pPr>
      <w:r>
        <w:rPr>
          <w:rFonts w:ascii="Book Antiqua" w:hAnsi="Book Antiqua" w:cs="Book Antiqua"/>
          <w:sz w:val="24"/>
          <w:szCs w:val="24"/>
          <w:lang w:val="en-US"/>
        </w:rPr>
        <w:t xml:space="preserve">Although factors including the lack of compliance, lifestyle habits such as smoking, Cag-negative strains, CYP2C19 genetic polymorphisms, altered immunity, and elevated bacterial load may all contribute to therapy failure, the main factor that causes therapy failure is bacterial resistance, especially to clarithromycin, metronidazole, and </w:t>
      </w:r>
      <w:proofErr w:type="spellStart"/>
      <w:r>
        <w:rPr>
          <w:rFonts w:ascii="Book Antiqua" w:hAnsi="Book Antiqua" w:cs="Book Antiqua"/>
          <w:sz w:val="24"/>
          <w:szCs w:val="24"/>
          <w:lang w:val="en-US"/>
        </w:rPr>
        <w:t>fluoroquinolones</w:t>
      </w:r>
      <w:proofErr w:type="spellEnd"/>
      <w:r>
        <w:rPr>
          <w:rFonts w:ascii="Book Antiqua" w:hAnsi="Book Antiqua" w:cs="Book Antiqua"/>
          <w:color w:val="000000"/>
          <w:sz w:val="24"/>
          <w:szCs w:val="24"/>
          <w:vertAlign w:val="superscript"/>
          <w:lang w:val="en-US"/>
        </w:rPr>
        <w:t>[</w:t>
      </w:r>
      <w:r>
        <w:rPr>
          <w:rFonts w:ascii="Book Antiqua" w:hAnsi="Book Antiqua" w:cs="Book Antiqua"/>
          <w:sz w:val="24"/>
          <w:szCs w:val="24"/>
          <w:vertAlign w:val="superscript"/>
          <w:lang w:val="en-US"/>
        </w:rPr>
        <w:t>8,9]</w:t>
      </w:r>
      <w:r>
        <w:rPr>
          <w:rFonts w:ascii="Book Antiqua" w:hAnsi="Book Antiqua" w:cs="Book Antiqua"/>
          <w:sz w:val="24"/>
          <w:szCs w:val="24"/>
          <w:lang w:val="en-US"/>
        </w:rPr>
        <w:t>.</w:t>
      </w:r>
      <w:r>
        <w:rPr>
          <w:rFonts w:ascii="Book Antiqua" w:hAnsi="Book Antiqua" w:cs="Book Antiqua"/>
          <w:color w:val="000000"/>
          <w:sz w:val="24"/>
          <w:szCs w:val="24"/>
          <w:lang w:val="en-US"/>
        </w:rPr>
        <w:t xml:space="preserve"> Similar to other bacterial species (</w:t>
      </w:r>
      <w:r>
        <w:rPr>
          <w:rFonts w:ascii="Book Antiqua" w:hAnsi="Book Antiqua" w:cs="Book Antiqua"/>
          <w:i/>
          <w:color w:val="000000"/>
          <w:sz w:val="24"/>
          <w:szCs w:val="24"/>
          <w:lang w:val="en-US"/>
        </w:rPr>
        <w:t>e.g.</w:t>
      </w:r>
      <w:r>
        <w:rPr>
          <w:rFonts w:ascii="Book Antiqua" w:hAnsi="Book Antiqua" w:cs="Book Antiqua"/>
          <w:color w:val="000000"/>
          <w:sz w:val="24"/>
          <w:szCs w:val="24"/>
          <w:lang w:val="en-US"/>
        </w:rPr>
        <w:t xml:space="preserve">, </w:t>
      </w:r>
      <w:r>
        <w:rPr>
          <w:rFonts w:ascii="Book Antiqua" w:hAnsi="Book Antiqua" w:cs="Book Antiqua"/>
          <w:i/>
          <w:color w:val="000000"/>
          <w:sz w:val="24"/>
          <w:szCs w:val="24"/>
          <w:lang w:val="en-US"/>
        </w:rPr>
        <w:t>Mycobacterium tuberculosis</w:t>
      </w:r>
      <w:r>
        <w:rPr>
          <w:rFonts w:ascii="Book Antiqua" w:hAnsi="Book Antiqua" w:cs="Book Antiqua"/>
          <w:color w:val="000000"/>
          <w:sz w:val="24"/>
          <w:szCs w:val="24"/>
          <w:lang w:val="en-US"/>
        </w:rPr>
        <w:t xml:space="preserve">), </w:t>
      </w:r>
      <w:r>
        <w:rPr>
          <w:rFonts w:ascii="Book Antiqua" w:hAnsi="Book Antiqua" w:cs="Book Antiqua"/>
          <w:i/>
          <w:iCs/>
          <w:color w:val="000000"/>
          <w:sz w:val="24"/>
          <w:szCs w:val="24"/>
          <w:lang w:val="en-US"/>
        </w:rPr>
        <w:t>H. pylori</w:t>
      </w:r>
      <w:r>
        <w:rPr>
          <w:rFonts w:ascii="Book Antiqua" w:hAnsi="Book Antiqua" w:cs="Book Antiqua"/>
          <w:color w:val="000000"/>
          <w:sz w:val="24"/>
          <w:szCs w:val="24"/>
          <w:lang w:val="en-US"/>
        </w:rPr>
        <w:t xml:space="preserve"> acquires antibiotic resistance by chromosomal mutations, not by acquiring plasmids</w:t>
      </w:r>
      <w:r>
        <w:rPr>
          <w:rFonts w:ascii="Book Antiqua" w:hAnsi="Book Antiqua" w:cs="Book Antiqua"/>
          <w:color w:val="000000"/>
          <w:sz w:val="24"/>
          <w:szCs w:val="24"/>
          <w:vertAlign w:val="superscript"/>
          <w:lang w:val="en-US"/>
        </w:rPr>
        <w:t>[10]</w:t>
      </w:r>
      <w:r>
        <w:rPr>
          <w:rFonts w:ascii="Book Antiqua" w:hAnsi="Book Antiqua" w:cs="Book Antiqua"/>
          <w:color w:val="000000"/>
          <w:sz w:val="24"/>
          <w:szCs w:val="24"/>
          <w:lang w:val="en-US"/>
        </w:rPr>
        <w:t xml:space="preserve">. Although drug efflux proteins can contribute to the natural insensitivity to antibiotics and emerging antibiotic resistance, the main mechanism that contributes to </w:t>
      </w:r>
      <w:r>
        <w:rPr>
          <w:rFonts w:ascii="Book Antiqua" w:hAnsi="Book Antiqua" w:cs="Book Antiqua"/>
          <w:i/>
          <w:iCs/>
          <w:color w:val="000000"/>
          <w:sz w:val="24"/>
          <w:szCs w:val="24"/>
          <w:lang w:val="en-US"/>
        </w:rPr>
        <w:t xml:space="preserve">H. pylori </w:t>
      </w:r>
      <w:r>
        <w:rPr>
          <w:rFonts w:ascii="Book Antiqua" w:hAnsi="Book Antiqua" w:cs="Book Antiqua"/>
          <w:color w:val="000000"/>
          <w:sz w:val="24"/>
          <w:szCs w:val="24"/>
          <w:lang w:val="en-US"/>
        </w:rPr>
        <w:t>resistance is vertically transmitted point mutations in the DNA</w:t>
      </w:r>
      <w:r>
        <w:rPr>
          <w:rFonts w:ascii="Book Antiqua" w:hAnsi="Book Antiqua" w:cs="Book Antiqua"/>
          <w:color w:val="000000"/>
          <w:sz w:val="24"/>
          <w:szCs w:val="24"/>
          <w:vertAlign w:val="superscript"/>
          <w:lang w:val="en-US"/>
        </w:rPr>
        <w:t>[9-12]</w:t>
      </w:r>
      <w:r>
        <w:rPr>
          <w:rFonts w:ascii="Book Antiqua" w:hAnsi="Book Antiqua" w:cs="Book Antiqua"/>
          <w:color w:val="000000"/>
          <w:sz w:val="24"/>
          <w:szCs w:val="24"/>
          <w:lang w:val="en-US"/>
        </w:rPr>
        <w:t>.</w:t>
      </w:r>
    </w:p>
    <w:p w:rsidR="002A377A" w:rsidRDefault="006220E7">
      <w:pPr>
        <w:suppressAutoHyphens w:val="0"/>
        <w:snapToGrid w:val="0"/>
        <w:spacing w:line="360" w:lineRule="auto"/>
        <w:ind w:firstLine="240"/>
        <w:jc w:val="both"/>
        <w:rPr>
          <w:rFonts w:ascii="Book Antiqua" w:hAnsi="Book Antiqua" w:cs="Book Antiqua"/>
          <w:i/>
          <w:iCs/>
          <w:color w:val="000000"/>
          <w:sz w:val="24"/>
          <w:szCs w:val="24"/>
          <w:lang w:val="en-US"/>
        </w:rPr>
      </w:pPr>
      <w:r>
        <w:rPr>
          <w:rFonts w:ascii="Book Antiqua" w:hAnsi="Book Antiqua" w:cs="Book Antiqua"/>
          <w:color w:val="000000"/>
          <w:sz w:val="24"/>
          <w:szCs w:val="24"/>
          <w:lang w:val="en-US"/>
        </w:rPr>
        <w:t xml:space="preserve">Clarithromycin interacts with the </w:t>
      </w:r>
      <w:proofErr w:type="spellStart"/>
      <w:r>
        <w:rPr>
          <w:rFonts w:ascii="Book Antiqua" w:hAnsi="Book Antiqua" w:cs="Book Antiqua"/>
          <w:color w:val="000000"/>
          <w:sz w:val="24"/>
          <w:szCs w:val="24"/>
          <w:lang w:val="en-US"/>
        </w:rPr>
        <w:t>peptidyl</w:t>
      </w:r>
      <w:proofErr w:type="spellEnd"/>
      <w:r>
        <w:rPr>
          <w:rFonts w:ascii="Book Antiqua" w:hAnsi="Book Antiqua" w:cs="Book Antiqua"/>
          <w:color w:val="000000"/>
          <w:sz w:val="24"/>
          <w:szCs w:val="24"/>
          <w:lang w:val="en-US"/>
        </w:rPr>
        <w:t xml:space="preserve"> </w:t>
      </w:r>
      <w:proofErr w:type="spellStart"/>
      <w:r>
        <w:rPr>
          <w:rFonts w:ascii="Book Antiqua" w:hAnsi="Book Antiqua" w:cs="Book Antiqua"/>
          <w:color w:val="000000"/>
          <w:sz w:val="24"/>
          <w:szCs w:val="24"/>
          <w:lang w:val="en-US"/>
        </w:rPr>
        <w:t>transferase</w:t>
      </w:r>
      <w:proofErr w:type="spellEnd"/>
      <w:r>
        <w:rPr>
          <w:rFonts w:ascii="Book Antiqua" w:hAnsi="Book Antiqua" w:cs="Book Antiqua"/>
          <w:color w:val="000000"/>
          <w:sz w:val="24"/>
          <w:szCs w:val="24"/>
          <w:lang w:val="en-US"/>
        </w:rPr>
        <w:t xml:space="preserve"> in domain V of the 23S </w:t>
      </w:r>
      <w:proofErr w:type="spellStart"/>
      <w:r>
        <w:rPr>
          <w:rFonts w:ascii="Book Antiqua" w:hAnsi="Book Antiqua" w:cs="Book Antiqua"/>
          <w:color w:val="000000"/>
          <w:sz w:val="24"/>
          <w:szCs w:val="24"/>
          <w:lang w:val="en-US"/>
        </w:rPr>
        <w:t>rRNA</w:t>
      </w:r>
      <w:proofErr w:type="spellEnd"/>
      <w:r>
        <w:rPr>
          <w:rFonts w:ascii="Book Antiqua" w:hAnsi="Book Antiqua" w:cs="Book Antiqua"/>
          <w:color w:val="000000"/>
          <w:sz w:val="24"/>
          <w:szCs w:val="24"/>
          <w:lang w:val="en-US"/>
        </w:rPr>
        <w:t xml:space="preserve"> subunit, an interaction that suppresses bacterial ribosome activity and inhibits protein synthesis</w:t>
      </w:r>
      <w:r>
        <w:rPr>
          <w:rFonts w:ascii="Book Antiqua" w:hAnsi="Book Antiqua" w:cs="Book Antiqua"/>
          <w:color w:val="000000"/>
          <w:sz w:val="24"/>
          <w:szCs w:val="24"/>
          <w:vertAlign w:val="superscript"/>
          <w:lang w:val="en-US"/>
        </w:rPr>
        <w:t>[9]</w:t>
      </w:r>
      <w:r>
        <w:rPr>
          <w:rFonts w:ascii="Book Antiqua" w:hAnsi="Book Antiqua" w:cs="Book Antiqua"/>
          <w:color w:val="000000"/>
          <w:sz w:val="24"/>
          <w:szCs w:val="24"/>
          <w:lang w:val="en-US"/>
        </w:rPr>
        <w:t xml:space="preserve">. Point mutations at positions 2146 and 2147, formerly known as 2142 and 2143 (the numeration is from genome sequencing of </w:t>
      </w:r>
      <w:proofErr w:type="spellStart"/>
      <w:r>
        <w:rPr>
          <w:rFonts w:ascii="Book Antiqua" w:hAnsi="Book Antiqua" w:cs="Book Antiqua"/>
          <w:color w:val="000000"/>
          <w:sz w:val="24"/>
          <w:szCs w:val="24"/>
          <w:lang w:val="en-US"/>
        </w:rPr>
        <w:t>GenBank</w:t>
      </w:r>
      <w:proofErr w:type="spellEnd"/>
      <w:r>
        <w:rPr>
          <w:rFonts w:ascii="Book Antiqua" w:hAnsi="Book Antiqua" w:cs="Book Antiqua"/>
          <w:color w:val="000000"/>
          <w:sz w:val="24"/>
          <w:szCs w:val="24"/>
          <w:lang w:val="en-US"/>
        </w:rPr>
        <w:t xml:space="preserve"> NC000921 - J99 and NC000915 - HP 26695)</w:t>
      </w:r>
      <w:r>
        <w:rPr>
          <w:rFonts w:ascii="Book Antiqua" w:hAnsi="Book Antiqua" w:cs="Book Antiqua"/>
          <w:color w:val="000000"/>
          <w:sz w:val="24"/>
          <w:szCs w:val="24"/>
          <w:vertAlign w:val="superscript"/>
          <w:lang w:val="en-US"/>
        </w:rPr>
        <w:t>[13]</w:t>
      </w:r>
      <w:r>
        <w:rPr>
          <w:rFonts w:ascii="Book Antiqua" w:hAnsi="Book Antiqua" w:cs="Book Antiqua"/>
          <w:color w:val="000000"/>
          <w:sz w:val="24"/>
          <w:szCs w:val="24"/>
          <w:lang w:val="en-US"/>
        </w:rPr>
        <w:t xml:space="preserve">, of the 23S </w:t>
      </w:r>
      <w:proofErr w:type="spellStart"/>
      <w:r>
        <w:rPr>
          <w:rFonts w:ascii="Book Antiqua" w:hAnsi="Book Antiqua" w:cs="Book Antiqua"/>
          <w:color w:val="000000"/>
          <w:sz w:val="24"/>
          <w:szCs w:val="24"/>
          <w:lang w:val="en-US"/>
        </w:rPr>
        <w:t>rRNA</w:t>
      </w:r>
      <w:proofErr w:type="spellEnd"/>
      <w:r>
        <w:rPr>
          <w:rFonts w:ascii="Book Antiqua" w:hAnsi="Book Antiqua" w:cs="Book Antiqua"/>
          <w:color w:val="000000"/>
          <w:sz w:val="24"/>
          <w:szCs w:val="24"/>
          <w:lang w:val="en-US"/>
        </w:rPr>
        <w:t xml:space="preserve"> gene have been shown to lead to a modification in ribosome conformation, which consequently reduces clarithromycin affinity and leads to bacterial resistance to the drug</w:t>
      </w:r>
      <w:r>
        <w:rPr>
          <w:rFonts w:ascii="Book Antiqua" w:hAnsi="Book Antiqua" w:cs="Book Antiqua"/>
          <w:color w:val="000000"/>
          <w:sz w:val="24"/>
          <w:szCs w:val="24"/>
          <w:vertAlign w:val="superscript"/>
          <w:lang w:val="en-US"/>
        </w:rPr>
        <w:t>[9]</w:t>
      </w:r>
      <w:r>
        <w:rPr>
          <w:rFonts w:ascii="Book Antiqua" w:hAnsi="Book Antiqua" w:cs="Book Antiqua"/>
          <w:color w:val="000000"/>
          <w:sz w:val="24"/>
          <w:szCs w:val="24"/>
          <w:lang w:val="en-US"/>
        </w:rPr>
        <w:t xml:space="preserve">. Three major point mutations in the 23S </w:t>
      </w:r>
      <w:proofErr w:type="spellStart"/>
      <w:r>
        <w:rPr>
          <w:rFonts w:ascii="Book Antiqua" w:hAnsi="Book Antiqua" w:cs="Book Antiqua"/>
          <w:color w:val="000000"/>
          <w:sz w:val="24"/>
          <w:szCs w:val="24"/>
          <w:lang w:val="en-US"/>
        </w:rPr>
        <w:t>rRNA</w:t>
      </w:r>
      <w:proofErr w:type="spellEnd"/>
      <w:r>
        <w:rPr>
          <w:rFonts w:ascii="Book Antiqua" w:hAnsi="Book Antiqua" w:cs="Book Antiqua"/>
          <w:color w:val="000000"/>
          <w:sz w:val="24"/>
          <w:szCs w:val="24"/>
          <w:lang w:val="en-US"/>
        </w:rPr>
        <w:t xml:space="preserve"> gene have been described to be responsible for over 90% of clarithromycin resistance cases observed in occidental countries</w:t>
      </w:r>
      <w:r>
        <w:rPr>
          <w:rFonts w:ascii="Book Antiqua" w:hAnsi="Book Antiqua" w:cs="Book Antiqua"/>
          <w:color w:val="000000"/>
          <w:sz w:val="24"/>
          <w:szCs w:val="24"/>
          <w:vertAlign w:val="superscript"/>
          <w:lang w:val="en-US"/>
        </w:rPr>
        <w:t>[7]</w:t>
      </w:r>
      <w:r>
        <w:rPr>
          <w:rFonts w:ascii="Book Antiqua" w:hAnsi="Book Antiqua" w:cs="Book Antiqua"/>
          <w:color w:val="000000"/>
          <w:sz w:val="24"/>
          <w:szCs w:val="24"/>
          <w:lang w:val="en-US"/>
        </w:rPr>
        <w:t>. These are A2146C (point mutation at position 2146 by substitution of adenine for cytosine), A2146G (point mutation at position 2146 by substitution of adenine for guanine), and A2147G (point mutation at position 2147 by substitution of adenine for guanine). Quinolone resistance on the other hand develops following point mutations in the DNA-</w:t>
      </w:r>
      <w:proofErr w:type="spellStart"/>
      <w:r>
        <w:rPr>
          <w:rFonts w:ascii="Book Antiqua" w:hAnsi="Book Antiqua" w:cs="Book Antiqua"/>
          <w:color w:val="000000"/>
          <w:sz w:val="24"/>
          <w:szCs w:val="24"/>
          <w:lang w:val="en-US"/>
        </w:rPr>
        <w:t>gyrase</w:t>
      </w:r>
      <w:proofErr w:type="spellEnd"/>
      <w:r>
        <w:rPr>
          <w:rFonts w:ascii="Book Antiqua" w:hAnsi="Book Antiqua" w:cs="Book Antiqua"/>
          <w:color w:val="000000"/>
          <w:sz w:val="24"/>
          <w:szCs w:val="24"/>
          <w:lang w:val="en-US"/>
        </w:rPr>
        <w:t xml:space="preserve"> enzyme involved in bacterial DNA replication</w:t>
      </w:r>
      <w:r>
        <w:rPr>
          <w:rFonts w:ascii="Book Antiqua" w:hAnsi="Book Antiqua" w:cs="Book Antiqua"/>
          <w:color w:val="000000"/>
          <w:sz w:val="24"/>
          <w:szCs w:val="24"/>
          <w:vertAlign w:val="superscript"/>
          <w:lang w:val="en-US"/>
        </w:rPr>
        <w:t>[9]</w:t>
      </w:r>
      <w:r>
        <w:rPr>
          <w:rFonts w:ascii="Book Antiqua" w:hAnsi="Book Antiqua" w:cs="Book Antiqua"/>
          <w:color w:val="000000"/>
          <w:sz w:val="24"/>
          <w:szCs w:val="24"/>
          <w:lang w:val="en-US"/>
        </w:rPr>
        <w:t xml:space="preserve">. </w:t>
      </w:r>
      <w:r>
        <w:rPr>
          <w:rFonts w:ascii="Book Antiqua" w:hAnsi="Book Antiqua" w:cs="Book Antiqua"/>
          <w:i/>
          <w:iCs/>
          <w:color w:val="000000"/>
          <w:sz w:val="24"/>
          <w:szCs w:val="24"/>
          <w:lang w:val="en-US"/>
        </w:rPr>
        <w:t>H. pylori</w:t>
      </w:r>
      <w:r>
        <w:rPr>
          <w:rFonts w:ascii="Book Antiqua" w:hAnsi="Book Antiqua" w:cs="Book Antiqua"/>
          <w:color w:val="000000"/>
          <w:sz w:val="24"/>
          <w:szCs w:val="24"/>
          <w:lang w:val="en-US"/>
        </w:rPr>
        <w:t xml:space="preserve"> </w:t>
      </w:r>
      <w:r>
        <w:rPr>
          <w:rFonts w:ascii="Book Antiqua" w:hAnsi="Book Antiqua" w:cs="Book Antiqua"/>
          <w:color w:val="000000"/>
          <w:sz w:val="24"/>
          <w:szCs w:val="24"/>
          <w:lang w:val="en-US"/>
        </w:rPr>
        <w:lastRenderedPageBreak/>
        <w:t xml:space="preserve">DNA </w:t>
      </w:r>
      <w:proofErr w:type="spellStart"/>
      <w:r>
        <w:rPr>
          <w:rFonts w:ascii="Book Antiqua" w:hAnsi="Book Antiqua" w:cs="Book Antiqua"/>
          <w:color w:val="000000"/>
          <w:sz w:val="24"/>
          <w:szCs w:val="24"/>
          <w:lang w:val="en-US"/>
        </w:rPr>
        <w:t>gyrase</w:t>
      </w:r>
      <w:proofErr w:type="spellEnd"/>
      <w:r>
        <w:rPr>
          <w:rFonts w:ascii="Book Antiqua" w:hAnsi="Book Antiqua" w:cs="Book Antiqua"/>
          <w:color w:val="000000"/>
          <w:sz w:val="24"/>
          <w:szCs w:val="24"/>
          <w:lang w:val="en-US"/>
        </w:rPr>
        <w:t xml:space="preserve"> comprises two subunits (</w:t>
      </w:r>
      <w:proofErr w:type="spellStart"/>
      <w:r>
        <w:rPr>
          <w:rFonts w:ascii="Book Antiqua" w:hAnsi="Book Antiqua" w:cs="Book Antiqua"/>
          <w:color w:val="000000"/>
          <w:sz w:val="24"/>
          <w:szCs w:val="24"/>
          <w:lang w:val="en-US"/>
        </w:rPr>
        <w:t>gyrA</w:t>
      </w:r>
      <w:proofErr w:type="spellEnd"/>
      <w:r>
        <w:rPr>
          <w:rFonts w:ascii="Book Antiqua" w:hAnsi="Book Antiqua" w:cs="Book Antiqua"/>
          <w:color w:val="000000"/>
          <w:sz w:val="24"/>
          <w:szCs w:val="24"/>
          <w:lang w:val="en-US"/>
        </w:rPr>
        <w:t xml:space="preserve"> and </w:t>
      </w:r>
      <w:proofErr w:type="spellStart"/>
      <w:r>
        <w:rPr>
          <w:rFonts w:ascii="Book Antiqua" w:hAnsi="Book Antiqua" w:cs="Book Antiqua"/>
          <w:color w:val="000000"/>
          <w:sz w:val="24"/>
          <w:szCs w:val="24"/>
          <w:lang w:val="en-US"/>
        </w:rPr>
        <w:t>gyrB</w:t>
      </w:r>
      <w:proofErr w:type="spellEnd"/>
      <w:r>
        <w:rPr>
          <w:rFonts w:ascii="Book Antiqua" w:hAnsi="Book Antiqua" w:cs="Book Antiqua"/>
          <w:color w:val="000000"/>
          <w:sz w:val="24"/>
          <w:szCs w:val="24"/>
          <w:lang w:val="en-US"/>
        </w:rPr>
        <w:t>), and the mutations are found in a specific region of the</w:t>
      </w:r>
      <w:r>
        <w:rPr>
          <w:rFonts w:ascii="Book Antiqua" w:hAnsi="Book Antiqua" w:cs="Book Antiqua"/>
          <w:i/>
          <w:color w:val="000000"/>
          <w:sz w:val="24"/>
          <w:szCs w:val="24"/>
          <w:lang w:val="en-US"/>
        </w:rPr>
        <w:t xml:space="preserve"> </w:t>
      </w:r>
      <w:proofErr w:type="spellStart"/>
      <w:r>
        <w:rPr>
          <w:rFonts w:ascii="Book Antiqua" w:hAnsi="Book Antiqua" w:cs="Book Antiqua"/>
          <w:i/>
          <w:color w:val="000000"/>
          <w:sz w:val="24"/>
          <w:szCs w:val="24"/>
          <w:lang w:val="en-US"/>
        </w:rPr>
        <w:t>gyrA</w:t>
      </w:r>
      <w:proofErr w:type="spellEnd"/>
      <w:r>
        <w:rPr>
          <w:rFonts w:ascii="Book Antiqua" w:hAnsi="Book Antiqua" w:cs="Book Antiqua"/>
          <w:color w:val="000000"/>
          <w:sz w:val="24"/>
          <w:szCs w:val="24"/>
          <w:lang w:val="en-US"/>
        </w:rPr>
        <w:t xml:space="preserve"> gene</w:t>
      </w:r>
      <w:r>
        <w:rPr>
          <w:rFonts w:ascii="Book Antiqua" w:hAnsi="Book Antiqua" w:cs="Book Antiqua"/>
          <w:sz w:val="24"/>
          <w:szCs w:val="24"/>
          <w:lang w:val="en-US"/>
        </w:rPr>
        <w:t xml:space="preserve"> </w:t>
      </w:r>
      <w:r>
        <w:rPr>
          <w:rFonts w:ascii="Book Antiqua" w:hAnsi="Book Antiqua" w:cs="Book Antiqua"/>
          <w:color w:val="000000"/>
          <w:sz w:val="24"/>
          <w:szCs w:val="24"/>
          <w:lang w:val="en-US"/>
        </w:rPr>
        <w:t>called the quinolone resistance-determining region. Eleven mutations have been described, and these occur in codons 86, 87, 88, and 91</w:t>
      </w:r>
      <w:r>
        <w:rPr>
          <w:rFonts w:ascii="Book Antiqua" w:hAnsi="Book Antiqua" w:cs="Book Antiqua"/>
          <w:color w:val="000000"/>
          <w:sz w:val="24"/>
          <w:szCs w:val="24"/>
          <w:vertAlign w:val="superscript"/>
          <w:lang w:val="en-US"/>
        </w:rPr>
        <w:t>[9]</w:t>
      </w:r>
      <w:r>
        <w:rPr>
          <w:rFonts w:ascii="Book Antiqua" w:hAnsi="Book Antiqua" w:cs="Book Antiqua"/>
          <w:color w:val="000000"/>
          <w:sz w:val="24"/>
          <w:szCs w:val="24"/>
          <w:lang w:val="en-US"/>
        </w:rPr>
        <w:t>. The most frequently encountered mutations occur in codons 87 and 91</w:t>
      </w:r>
      <w:r>
        <w:rPr>
          <w:rFonts w:ascii="Book Antiqua" w:hAnsi="Book Antiqua" w:cs="Book Antiqua"/>
          <w:color w:val="000000"/>
          <w:sz w:val="24"/>
          <w:szCs w:val="24"/>
          <w:vertAlign w:val="superscript"/>
          <w:lang w:val="en-US"/>
        </w:rPr>
        <w:t>[9,14,15]</w:t>
      </w:r>
      <w:r>
        <w:rPr>
          <w:rFonts w:ascii="Book Antiqua" w:hAnsi="Book Antiqua" w:cs="Book Antiqua"/>
          <w:color w:val="000000"/>
          <w:sz w:val="24"/>
          <w:szCs w:val="24"/>
          <w:lang w:val="en-US"/>
        </w:rPr>
        <w:t>, and these have been shown to be present in 80% to 100% of antibiotic resistance cases</w:t>
      </w:r>
      <w:r>
        <w:rPr>
          <w:rFonts w:ascii="Book Antiqua" w:hAnsi="Book Antiqua" w:cs="Book Antiqua"/>
          <w:color w:val="000000"/>
          <w:sz w:val="24"/>
          <w:szCs w:val="24"/>
          <w:vertAlign w:val="superscript"/>
          <w:lang w:val="en-US"/>
        </w:rPr>
        <w:t>[16-18]</w:t>
      </w:r>
      <w:r>
        <w:rPr>
          <w:rFonts w:ascii="Book Antiqua" w:hAnsi="Book Antiqua" w:cs="Book Antiqua"/>
          <w:color w:val="000000"/>
          <w:sz w:val="24"/>
          <w:szCs w:val="24"/>
          <w:lang w:val="en-US"/>
        </w:rPr>
        <w:t>.</w:t>
      </w:r>
    </w:p>
    <w:p w:rsidR="002A377A" w:rsidRDefault="006220E7">
      <w:pPr>
        <w:suppressAutoHyphens w:val="0"/>
        <w:snapToGrid w:val="0"/>
        <w:spacing w:line="360" w:lineRule="auto"/>
        <w:ind w:firstLine="240"/>
        <w:jc w:val="both"/>
        <w:rPr>
          <w:rFonts w:ascii="Book Antiqua" w:hAnsi="Book Antiqua" w:cs="Book Antiqua"/>
          <w:color w:val="000000"/>
          <w:sz w:val="24"/>
          <w:szCs w:val="24"/>
          <w:lang w:val="en-US"/>
        </w:rPr>
      </w:pPr>
      <w:r>
        <w:rPr>
          <w:rFonts w:ascii="Book Antiqua" w:hAnsi="Book Antiqua" w:cs="Book Antiqua"/>
          <w:i/>
          <w:iCs/>
          <w:color w:val="000000"/>
          <w:sz w:val="24"/>
          <w:szCs w:val="24"/>
          <w:lang w:val="en-US"/>
        </w:rPr>
        <w:t>H. pylori</w:t>
      </w:r>
      <w:r>
        <w:rPr>
          <w:rFonts w:ascii="Book Antiqua" w:hAnsi="Book Antiqua" w:cs="Book Antiqua"/>
          <w:color w:val="000000"/>
          <w:sz w:val="24"/>
          <w:szCs w:val="24"/>
          <w:lang w:val="en-US"/>
        </w:rPr>
        <w:t xml:space="preserve"> antimicrobial resistance can be investigated in the laboratory by phenotypic and genotypic methods</w:t>
      </w:r>
      <w:r>
        <w:rPr>
          <w:rFonts w:ascii="Book Antiqua" w:hAnsi="Book Antiqua" w:cs="Book Antiqua"/>
          <w:color w:val="000000"/>
          <w:sz w:val="24"/>
          <w:szCs w:val="24"/>
          <w:vertAlign w:val="superscript"/>
          <w:lang w:val="en-US"/>
        </w:rPr>
        <w:t>[7]</w:t>
      </w:r>
      <w:r>
        <w:rPr>
          <w:rFonts w:ascii="Book Antiqua" w:hAnsi="Book Antiqua" w:cs="Book Antiqua"/>
          <w:color w:val="000000"/>
          <w:sz w:val="24"/>
          <w:szCs w:val="24"/>
          <w:lang w:val="en-US"/>
        </w:rPr>
        <w:t xml:space="preserve">. Bacterial culture and determination of the minimum inhibitory concentration (MIC) of the antibiotic are characteristics of the phenotypic method. In addition to providing a definite diagnosis of the infection, the phenotypic method also allows for drug sensitivity to be determined. Bacteria are, however, rarely cultured in medical practices due to the special care required in the transport of samples, the fastidious growth nature of </w:t>
      </w:r>
      <w:r>
        <w:rPr>
          <w:rFonts w:ascii="Book Antiqua" w:hAnsi="Book Antiqua" w:cs="Book Antiqua"/>
          <w:i/>
          <w:iCs/>
          <w:color w:val="000000"/>
          <w:sz w:val="24"/>
          <w:szCs w:val="24"/>
          <w:lang w:val="en-US"/>
        </w:rPr>
        <w:t>H. pylori</w:t>
      </w:r>
      <w:r>
        <w:rPr>
          <w:rFonts w:ascii="Book Antiqua" w:hAnsi="Book Antiqua" w:cs="Book Antiqua"/>
          <w:color w:val="000000"/>
          <w:sz w:val="24"/>
          <w:szCs w:val="24"/>
          <w:lang w:val="en-US"/>
        </w:rPr>
        <w:t>, and the need for appropriate culture media, which are most often unavailable</w:t>
      </w:r>
      <w:r>
        <w:rPr>
          <w:rFonts w:ascii="Book Antiqua" w:hAnsi="Book Antiqua" w:cs="Book Antiqua"/>
          <w:color w:val="000000"/>
          <w:sz w:val="24"/>
          <w:szCs w:val="24"/>
          <w:vertAlign w:val="superscript"/>
          <w:lang w:val="en-US"/>
        </w:rPr>
        <w:t>[7]</w:t>
      </w:r>
      <w:r>
        <w:rPr>
          <w:rFonts w:ascii="Book Antiqua" w:hAnsi="Book Antiqua" w:cs="Book Antiqua"/>
          <w:color w:val="000000"/>
          <w:sz w:val="24"/>
          <w:szCs w:val="24"/>
          <w:lang w:val="en-US"/>
        </w:rPr>
        <w:t>.</w:t>
      </w:r>
    </w:p>
    <w:p w:rsidR="002A377A" w:rsidRDefault="006220E7">
      <w:pPr>
        <w:suppressAutoHyphens w:val="0"/>
        <w:snapToGrid w:val="0"/>
        <w:spacing w:line="360" w:lineRule="auto"/>
        <w:ind w:firstLine="240"/>
        <w:jc w:val="both"/>
        <w:rPr>
          <w:rFonts w:ascii="Book Antiqua" w:hAnsi="Book Antiqua" w:cs="Book Antiqua"/>
          <w:color w:val="000000"/>
          <w:sz w:val="24"/>
          <w:szCs w:val="24"/>
          <w:lang w:val="en-US"/>
        </w:rPr>
      </w:pPr>
      <w:r>
        <w:rPr>
          <w:rFonts w:ascii="Book Antiqua" w:hAnsi="Book Antiqua" w:cs="Book Antiqua"/>
          <w:color w:val="000000"/>
          <w:sz w:val="24"/>
          <w:szCs w:val="24"/>
          <w:lang w:val="en-US"/>
        </w:rPr>
        <w:t>Genotypic methods such as PC</w:t>
      </w:r>
      <w:r>
        <w:rPr>
          <w:rFonts w:ascii="Book Antiqua" w:hAnsi="Book Antiqua" w:cs="Book Antiqua"/>
          <w:sz w:val="24"/>
          <w:szCs w:val="24"/>
          <w:lang w:val="en-US"/>
        </w:rPr>
        <w:t>R</w:t>
      </w:r>
      <w:r>
        <w:rPr>
          <w:rFonts w:ascii="Book Antiqua" w:hAnsi="Book Antiqua" w:cs="Book Antiqua"/>
          <w:color w:val="000000"/>
          <w:sz w:val="24"/>
          <w:szCs w:val="24"/>
          <w:lang w:val="en-US"/>
        </w:rPr>
        <w:t>, on the other hand, are increasingly used for bacterial detection and identification of point mutations</w:t>
      </w:r>
      <w:r>
        <w:rPr>
          <w:rFonts w:ascii="Book Antiqua" w:hAnsi="Book Antiqua" w:cs="Book Antiqua"/>
          <w:color w:val="000000"/>
          <w:sz w:val="24"/>
          <w:szCs w:val="24"/>
          <w:vertAlign w:val="superscript"/>
          <w:lang w:val="en-US"/>
        </w:rPr>
        <w:t>[9]</w:t>
      </w:r>
      <w:r>
        <w:rPr>
          <w:rFonts w:ascii="Book Antiqua" w:hAnsi="Book Antiqua" w:cs="Book Antiqua"/>
          <w:color w:val="000000"/>
          <w:sz w:val="24"/>
          <w:szCs w:val="24"/>
          <w:lang w:val="en-US"/>
        </w:rPr>
        <w:t xml:space="preserve">. European studies have recently validated a new molecular test that combines PCR and hybridization, allowing for the rapid detection of bacterial resistance to both clarithromycin and </w:t>
      </w:r>
      <w:proofErr w:type="spellStart"/>
      <w:r>
        <w:rPr>
          <w:rFonts w:ascii="Book Antiqua" w:hAnsi="Book Antiqua" w:cs="Book Antiqua"/>
          <w:color w:val="000000"/>
          <w:sz w:val="24"/>
          <w:szCs w:val="24"/>
          <w:lang w:val="en-US"/>
        </w:rPr>
        <w:t>fluoroquinolones</w:t>
      </w:r>
      <w:proofErr w:type="spellEnd"/>
      <w:r>
        <w:rPr>
          <w:rFonts w:ascii="Book Antiqua" w:hAnsi="Book Antiqua" w:cs="Book Antiqua"/>
          <w:color w:val="000000"/>
          <w:sz w:val="24"/>
          <w:szCs w:val="24"/>
          <w:vertAlign w:val="superscript"/>
          <w:lang w:val="en-US"/>
        </w:rPr>
        <w:t>[13,19]</w:t>
      </w:r>
      <w:r>
        <w:rPr>
          <w:rFonts w:ascii="Book Antiqua" w:hAnsi="Book Antiqua" w:cs="Book Antiqua"/>
          <w:color w:val="000000"/>
          <w:sz w:val="24"/>
          <w:szCs w:val="24"/>
          <w:lang w:val="en-US"/>
        </w:rPr>
        <w:t xml:space="preserve">. This novel </w:t>
      </w:r>
      <w:proofErr w:type="spellStart"/>
      <w:r>
        <w:rPr>
          <w:rFonts w:ascii="Book Antiqua" w:hAnsi="Book Antiqua" w:cs="Book Antiqua"/>
          <w:color w:val="000000"/>
          <w:sz w:val="24"/>
          <w:szCs w:val="24"/>
          <w:lang w:val="en-US"/>
        </w:rPr>
        <w:t>GenoType</w:t>
      </w:r>
      <w:proofErr w:type="spellEnd"/>
      <w:r>
        <w:rPr>
          <w:rFonts w:ascii="Book Antiqua" w:hAnsi="Book Antiqua" w:cs="Book Antiqua"/>
          <w:color w:val="000000"/>
          <w:sz w:val="24"/>
          <w:szCs w:val="24"/>
          <w:lang w:val="en-US"/>
        </w:rPr>
        <w:t xml:space="preserve"> </w:t>
      </w:r>
      <w:proofErr w:type="spellStart"/>
      <w:r>
        <w:rPr>
          <w:rFonts w:ascii="Book Antiqua" w:hAnsi="Book Antiqua" w:cs="Book Antiqua"/>
          <w:color w:val="000000"/>
          <w:sz w:val="24"/>
          <w:szCs w:val="24"/>
          <w:lang w:val="en-US"/>
        </w:rPr>
        <w:t>Helico</w:t>
      </w:r>
      <w:r>
        <w:rPr>
          <w:rFonts w:ascii="Book Antiqua" w:hAnsi="Book Antiqua" w:cs="Book Antiqua"/>
          <w:sz w:val="24"/>
          <w:szCs w:val="24"/>
          <w:lang w:val="en-US"/>
        </w:rPr>
        <w:t>D</w:t>
      </w:r>
      <w:r>
        <w:rPr>
          <w:rFonts w:ascii="Book Antiqua" w:hAnsi="Book Antiqua" w:cs="Book Antiqua"/>
          <w:color w:val="000000"/>
          <w:sz w:val="24"/>
          <w:szCs w:val="24"/>
          <w:lang w:val="en-US"/>
        </w:rPr>
        <w:t>R</w:t>
      </w:r>
      <w:proofErr w:type="spellEnd"/>
      <w:r>
        <w:rPr>
          <w:rFonts w:ascii="Book Antiqua" w:hAnsi="Book Antiqua" w:cs="Book Antiqua"/>
          <w:color w:val="000000"/>
          <w:sz w:val="24"/>
          <w:szCs w:val="24"/>
          <w:lang w:val="en-US"/>
        </w:rPr>
        <w:t xml:space="preserve"> (</w:t>
      </w:r>
      <w:proofErr w:type="spellStart"/>
      <w:r>
        <w:rPr>
          <w:rFonts w:ascii="Book Antiqua" w:hAnsi="Book Antiqua" w:cs="Book Antiqua"/>
          <w:color w:val="000000"/>
          <w:sz w:val="24"/>
          <w:szCs w:val="24"/>
          <w:lang w:val="en-US"/>
        </w:rPr>
        <w:t>Hain</w:t>
      </w:r>
      <w:proofErr w:type="spellEnd"/>
      <w:r>
        <w:rPr>
          <w:rFonts w:ascii="Book Antiqua" w:hAnsi="Book Antiqua" w:cs="Book Antiqua"/>
          <w:color w:val="000000"/>
          <w:sz w:val="24"/>
          <w:szCs w:val="24"/>
          <w:lang w:val="en-US"/>
        </w:rPr>
        <w:t xml:space="preserve"> Life Science, Germany) test involves a DNA strip coated with different specific primers (probes) designed to hybridize with the wild-type allele or reveal mutant sequence</w:t>
      </w:r>
      <w:r>
        <w:rPr>
          <w:rStyle w:val="CommentReference1"/>
          <w:rFonts w:ascii="Book Antiqua" w:hAnsi="Book Antiqua" w:cs="Book Antiqua"/>
          <w:sz w:val="24"/>
          <w:szCs w:val="24"/>
          <w:lang w:val="en-US"/>
        </w:rPr>
        <w:t>s</w:t>
      </w:r>
      <w:r>
        <w:rPr>
          <w:rFonts w:ascii="Book Antiqua" w:hAnsi="Book Antiqua" w:cs="Book Antiqua"/>
          <w:color w:val="000000"/>
          <w:sz w:val="24"/>
          <w:szCs w:val="24"/>
          <w:vertAlign w:val="superscript"/>
          <w:lang w:val="en-US"/>
        </w:rPr>
        <w:t>[13]</w:t>
      </w:r>
      <w:r>
        <w:rPr>
          <w:rFonts w:ascii="Book Antiqua" w:hAnsi="Book Antiqua" w:cs="Book Antiqua"/>
          <w:color w:val="000000"/>
          <w:sz w:val="24"/>
          <w:szCs w:val="24"/>
          <w:lang w:val="en-US"/>
        </w:rPr>
        <w:t>. This method is faster than the phenotypic method</w:t>
      </w:r>
      <w:r>
        <w:rPr>
          <w:rFonts w:ascii="Book Antiqua" w:hAnsi="Book Antiqua" w:cs="Book Antiqua"/>
          <w:sz w:val="24"/>
          <w:szCs w:val="24"/>
          <w:lang w:val="en-US"/>
        </w:rPr>
        <w:t xml:space="preserve"> </w:t>
      </w:r>
      <w:r>
        <w:rPr>
          <w:rFonts w:ascii="Book Antiqua" w:hAnsi="Book Antiqua" w:cs="Book Antiqua"/>
          <w:color w:val="000000"/>
          <w:sz w:val="24"/>
          <w:szCs w:val="24"/>
          <w:lang w:val="en-US"/>
        </w:rPr>
        <w:t>and can be performed directly from endoscopic gastric biopsies, making the prior culture of the microorganism unnecessary</w:t>
      </w:r>
      <w:r>
        <w:rPr>
          <w:rFonts w:ascii="Book Antiqua" w:hAnsi="Book Antiqua" w:cs="Book Antiqua"/>
          <w:color w:val="000000"/>
          <w:sz w:val="24"/>
          <w:szCs w:val="24"/>
          <w:vertAlign w:val="superscript"/>
          <w:lang w:val="en-US"/>
        </w:rPr>
        <w:t>[9]</w:t>
      </w:r>
      <w:r>
        <w:rPr>
          <w:rFonts w:ascii="Book Antiqua" w:hAnsi="Book Antiqua" w:cs="Book Antiqua"/>
          <w:color w:val="000000"/>
          <w:sz w:val="24"/>
          <w:szCs w:val="24"/>
          <w:lang w:val="en-US"/>
        </w:rPr>
        <w:t>.</w:t>
      </w:r>
    </w:p>
    <w:p w:rsidR="002A377A" w:rsidRDefault="006220E7">
      <w:pPr>
        <w:suppressAutoHyphens w:val="0"/>
        <w:snapToGrid w:val="0"/>
        <w:spacing w:line="360" w:lineRule="auto"/>
        <w:ind w:firstLine="240"/>
        <w:jc w:val="both"/>
        <w:rPr>
          <w:rFonts w:ascii="Book Antiqua" w:eastAsia="宋体" w:hAnsi="Book Antiqua" w:cs="Book Antiqua"/>
          <w:sz w:val="24"/>
          <w:szCs w:val="24"/>
          <w:lang w:val="en-US"/>
        </w:rPr>
      </w:pPr>
      <w:r>
        <w:rPr>
          <w:rFonts w:ascii="Book Antiqua" w:hAnsi="Book Antiqua" w:cs="Book Antiqua"/>
          <w:color w:val="000000"/>
          <w:sz w:val="24"/>
          <w:szCs w:val="24"/>
          <w:lang w:val="en-US"/>
        </w:rPr>
        <w:t xml:space="preserve">Taking into consideration that primary resistance to </w:t>
      </w:r>
      <w:r>
        <w:rPr>
          <w:rFonts w:ascii="Book Antiqua" w:hAnsi="Book Antiqua" w:cs="Book Antiqua"/>
          <w:i/>
          <w:iCs/>
          <w:color w:val="000000"/>
          <w:sz w:val="24"/>
          <w:szCs w:val="24"/>
          <w:lang w:val="en-US"/>
        </w:rPr>
        <w:t xml:space="preserve">H. pylori </w:t>
      </w:r>
      <w:r>
        <w:rPr>
          <w:rFonts w:ascii="Book Antiqua" w:hAnsi="Book Antiqua" w:cs="Book Antiqua"/>
          <w:color w:val="000000"/>
          <w:sz w:val="24"/>
          <w:szCs w:val="24"/>
          <w:lang w:val="en-US"/>
        </w:rPr>
        <w:t xml:space="preserve">is a major factor for treatment failure in first-line </w:t>
      </w:r>
      <w:r>
        <w:rPr>
          <w:rFonts w:ascii="Book Antiqua" w:hAnsi="Book Antiqua" w:cs="Book Antiqua"/>
          <w:i/>
          <w:iCs/>
          <w:color w:val="000000"/>
          <w:sz w:val="24"/>
          <w:szCs w:val="24"/>
          <w:lang w:val="en-US"/>
        </w:rPr>
        <w:t xml:space="preserve">H. pylori </w:t>
      </w:r>
      <w:r>
        <w:rPr>
          <w:rFonts w:ascii="Book Antiqua" w:hAnsi="Book Antiqua" w:cs="Book Antiqua"/>
          <w:color w:val="000000"/>
          <w:sz w:val="24"/>
          <w:szCs w:val="24"/>
          <w:lang w:val="en-US"/>
        </w:rPr>
        <w:t xml:space="preserve">regimens, the Maastricht IV </w:t>
      </w:r>
      <w:r>
        <w:rPr>
          <w:rFonts w:ascii="Book Antiqua" w:hAnsi="Book Antiqua" w:cs="Book Antiqua"/>
          <w:i/>
          <w:iCs/>
          <w:color w:val="000000"/>
          <w:sz w:val="24"/>
          <w:szCs w:val="24"/>
          <w:lang w:val="en-US"/>
        </w:rPr>
        <w:t xml:space="preserve">H. pylori </w:t>
      </w:r>
      <w:r>
        <w:rPr>
          <w:rFonts w:ascii="Book Antiqua" w:hAnsi="Book Antiqua" w:cs="Book Antiqua"/>
          <w:color w:val="000000"/>
          <w:sz w:val="24"/>
          <w:szCs w:val="24"/>
          <w:lang w:val="en-US"/>
        </w:rPr>
        <w:t>Consensus Report recommends that the (PPI) clarithromycin-containing triple therapy, without prior susceptibility testing, should be abandoned when the clarithromycin resistance rate in the region is over 15</w:t>
      </w:r>
      <w:r w:rsidR="00173A26">
        <w:rPr>
          <w:rFonts w:ascii="Book Antiqua" w:hAnsi="Book Antiqua" w:cs="Book Antiqua"/>
          <w:color w:val="000000"/>
          <w:sz w:val="24"/>
          <w:szCs w:val="24"/>
          <w:lang w:val="en-US"/>
        </w:rPr>
        <w:t>%</w:t>
      </w:r>
      <w:r>
        <w:rPr>
          <w:rFonts w:ascii="Book Antiqua" w:hAnsi="Book Antiqua" w:cs="Book Antiqua"/>
          <w:color w:val="000000"/>
          <w:sz w:val="24"/>
          <w:szCs w:val="24"/>
          <w:lang w:val="en-US"/>
        </w:rPr>
        <w:t>-20</w:t>
      </w:r>
      <w:bookmarkStart w:id="22" w:name="OLE_LINK1"/>
      <w:bookmarkStart w:id="23" w:name="OLE_LINK2"/>
      <w:r>
        <w:rPr>
          <w:rFonts w:ascii="Book Antiqua" w:hAnsi="Book Antiqua" w:cs="Book Antiqua"/>
          <w:color w:val="000000"/>
          <w:sz w:val="24"/>
          <w:szCs w:val="24"/>
          <w:lang w:val="en-US"/>
        </w:rPr>
        <w:t>%</w:t>
      </w:r>
      <w:bookmarkEnd w:id="22"/>
      <w:bookmarkEnd w:id="23"/>
      <w:r>
        <w:rPr>
          <w:rFonts w:ascii="Book Antiqua" w:hAnsi="Book Antiqua" w:cs="Book Antiqua"/>
          <w:color w:val="000000"/>
          <w:sz w:val="24"/>
          <w:szCs w:val="24"/>
          <w:vertAlign w:val="superscript"/>
          <w:lang w:val="en-US"/>
        </w:rPr>
        <w:t>[4]</w:t>
      </w:r>
      <w:r>
        <w:rPr>
          <w:rFonts w:ascii="Book Antiqua" w:hAnsi="Book Antiqua" w:cs="Book Antiqua"/>
          <w:color w:val="000000"/>
          <w:sz w:val="24"/>
          <w:szCs w:val="24"/>
          <w:lang w:val="en-US"/>
        </w:rPr>
        <w:t>.</w:t>
      </w:r>
      <w:r>
        <w:rPr>
          <w:rFonts w:ascii="Book Antiqua" w:hAnsi="Book Antiqua" w:cs="Book Antiqua"/>
          <w:color w:val="000000"/>
          <w:sz w:val="24"/>
          <w:szCs w:val="24"/>
          <w:vertAlign w:val="superscript"/>
          <w:lang w:val="en-US"/>
        </w:rPr>
        <w:t xml:space="preserve"> </w:t>
      </w:r>
      <w:proofErr w:type="spellStart"/>
      <w:r>
        <w:rPr>
          <w:rFonts w:ascii="Book Antiqua" w:hAnsi="Book Antiqua" w:cs="Book Antiqua"/>
          <w:color w:val="000000"/>
          <w:sz w:val="24"/>
          <w:szCs w:val="24"/>
          <w:lang w:val="en-US"/>
        </w:rPr>
        <w:t>Fluoroquinolones</w:t>
      </w:r>
      <w:proofErr w:type="spellEnd"/>
      <w:r>
        <w:rPr>
          <w:rFonts w:ascii="Book Antiqua" w:hAnsi="Book Antiqua" w:cs="Book Antiqua"/>
          <w:color w:val="000000"/>
          <w:sz w:val="24"/>
          <w:szCs w:val="24"/>
          <w:lang w:val="en-US"/>
        </w:rPr>
        <w:t xml:space="preserve"> should be reserved for cases of retreatment or employed in high primary clarithromycin resistance areas</w:t>
      </w:r>
      <w:r>
        <w:rPr>
          <w:rFonts w:ascii="Book Antiqua" w:hAnsi="Book Antiqua" w:cs="Book Antiqua"/>
          <w:color w:val="000000"/>
          <w:sz w:val="24"/>
          <w:szCs w:val="24"/>
          <w:vertAlign w:val="superscript"/>
          <w:lang w:val="en-US"/>
        </w:rPr>
        <w:t>[4]</w:t>
      </w:r>
      <w:r>
        <w:rPr>
          <w:rFonts w:ascii="Book Antiqua" w:hAnsi="Book Antiqua" w:cs="Book Antiqua"/>
          <w:color w:val="000000"/>
          <w:sz w:val="24"/>
          <w:szCs w:val="24"/>
          <w:lang w:val="en-US"/>
        </w:rPr>
        <w:t>. However, the success of quinolones also decreases when there is bacterial resistanc</w:t>
      </w:r>
      <w:r>
        <w:rPr>
          <w:rStyle w:val="CommentReference1"/>
          <w:rFonts w:ascii="Book Antiqua" w:hAnsi="Book Antiqua" w:cs="Book Antiqua"/>
          <w:color w:val="000000"/>
          <w:sz w:val="24"/>
          <w:szCs w:val="24"/>
          <w:lang w:val="en-US"/>
        </w:rPr>
        <w:t>e</w:t>
      </w:r>
      <w:r>
        <w:rPr>
          <w:rFonts w:ascii="Book Antiqua" w:hAnsi="Book Antiqua" w:cs="Book Antiqua"/>
          <w:sz w:val="24"/>
          <w:szCs w:val="24"/>
          <w:lang w:val="en-US"/>
        </w:rPr>
        <w:t>.</w:t>
      </w:r>
      <w:r>
        <w:rPr>
          <w:rFonts w:ascii="Book Antiqua" w:hAnsi="Book Antiqua" w:cs="Book Antiqua"/>
          <w:color w:val="000000"/>
          <w:sz w:val="24"/>
          <w:szCs w:val="24"/>
          <w:lang w:val="en-US"/>
        </w:rPr>
        <w:t xml:space="preserve"> It is important for clinicians to know the local </w:t>
      </w:r>
      <w:proofErr w:type="spellStart"/>
      <w:r>
        <w:rPr>
          <w:rFonts w:ascii="Book Antiqua" w:hAnsi="Book Antiqua" w:cs="Book Antiqua"/>
          <w:color w:val="000000"/>
          <w:sz w:val="24"/>
          <w:szCs w:val="24"/>
          <w:lang w:val="en-US"/>
        </w:rPr>
        <w:t>prevalences</w:t>
      </w:r>
      <w:proofErr w:type="spellEnd"/>
      <w:r>
        <w:rPr>
          <w:rFonts w:ascii="Book Antiqua" w:hAnsi="Book Antiqua" w:cs="Book Antiqua"/>
          <w:color w:val="000000"/>
          <w:sz w:val="24"/>
          <w:szCs w:val="24"/>
          <w:lang w:val="en-US"/>
        </w:rPr>
        <w:t xml:space="preserve"> of </w:t>
      </w:r>
      <w:r>
        <w:rPr>
          <w:rFonts w:ascii="Book Antiqua" w:hAnsi="Book Antiqua" w:cs="Book Antiqua"/>
          <w:i/>
          <w:iCs/>
          <w:color w:val="000000"/>
          <w:sz w:val="24"/>
          <w:szCs w:val="24"/>
          <w:lang w:val="en-US"/>
        </w:rPr>
        <w:t xml:space="preserve">H. pylori </w:t>
      </w:r>
      <w:r>
        <w:rPr>
          <w:rFonts w:ascii="Book Antiqua" w:hAnsi="Book Antiqua" w:cs="Book Antiqua"/>
          <w:color w:val="000000"/>
          <w:sz w:val="24"/>
          <w:szCs w:val="24"/>
          <w:lang w:val="en-US"/>
        </w:rPr>
        <w:t xml:space="preserve">resistance to clarithromycin and </w:t>
      </w:r>
      <w:proofErr w:type="spellStart"/>
      <w:r>
        <w:rPr>
          <w:rFonts w:ascii="Book Antiqua" w:hAnsi="Book Antiqua" w:cs="Book Antiqua"/>
          <w:color w:val="000000"/>
          <w:sz w:val="24"/>
          <w:szCs w:val="24"/>
          <w:lang w:val="en-US"/>
        </w:rPr>
        <w:t>fluoroquinolones</w:t>
      </w:r>
      <w:proofErr w:type="spellEnd"/>
      <w:r>
        <w:rPr>
          <w:rFonts w:ascii="Book Antiqua" w:hAnsi="Book Antiqua" w:cs="Book Antiqua"/>
          <w:color w:val="000000"/>
          <w:sz w:val="24"/>
          <w:szCs w:val="24"/>
          <w:lang w:val="en-US"/>
        </w:rPr>
        <w:t xml:space="preserve"> so that they can select the most appropriate </w:t>
      </w:r>
      <w:r>
        <w:rPr>
          <w:rFonts w:ascii="Book Antiqua" w:hAnsi="Book Antiqua" w:cs="Book Antiqua"/>
          <w:i/>
          <w:iCs/>
          <w:color w:val="000000"/>
          <w:sz w:val="24"/>
          <w:szCs w:val="24"/>
          <w:lang w:val="en-US"/>
        </w:rPr>
        <w:t xml:space="preserve">H. pylori </w:t>
      </w:r>
      <w:r>
        <w:rPr>
          <w:rFonts w:ascii="Book Antiqua" w:hAnsi="Book Antiqua" w:cs="Book Antiqua"/>
          <w:color w:val="000000"/>
          <w:sz w:val="24"/>
          <w:szCs w:val="24"/>
          <w:lang w:val="en-US"/>
        </w:rPr>
        <w:t xml:space="preserve">regime in first- and second-line eradication treatments. Therefore, the aim </w:t>
      </w:r>
      <w:r>
        <w:rPr>
          <w:rFonts w:ascii="Book Antiqua" w:hAnsi="Book Antiqua" w:cs="Book Antiqua"/>
          <w:color w:val="000000"/>
          <w:sz w:val="24"/>
          <w:szCs w:val="24"/>
          <w:shd w:val="clear" w:color="auto" w:fill="FFFFFF"/>
          <w:lang w:val="en-US"/>
        </w:rPr>
        <w:t xml:space="preserve">of this study was to assess the prevalence of </w:t>
      </w:r>
      <w:r>
        <w:rPr>
          <w:rFonts w:ascii="Book Antiqua" w:hAnsi="Book Antiqua" w:cs="Book Antiqua"/>
          <w:color w:val="000000"/>
          <w:sz w:val="24"/>
          <w:szCs w:val="24"/>
          <w:shd w:val="clear" w:color="auto" w:fill="FFFFFF"/>
          <w:lang w:val="en-US"/>
        </w:rPr>
        <w:lastRenderedPageBreak/>
        <w:t xml:space="preserve">primary </w:t>
      </w:r>
      <w:r>
        <w:rPr>
          <w:rFonts w:ascii="Book Antiqua" w:hAnsi="Book Antiqua" w:cs="Book Antiqua"/>
          <w:i/>
          <w:iCs/>
          <w:color w:val="000000"/>
          <w:sz w:val="24"/>
          <w:szCs w:val="24"/>
          <w:shd w:val="clear" w:color="auto" w:fill="FFFFFF"/>
          <w:lang w:val="en-US"/>
        </w:rPr>
        <w:t xml:space="preserve">H. pylori </w:t>
      </w:r>
      <w:r>
        <w:rPr>
          <w:rFonts w:ascii="Book Antiqua" w:hAnsi="Book Antiqua" w:cs="Book Antiqua"/>
          <w:color w:val="000000"/>
          <w:sz w:val="24"/>
          <w:szCs w:val="24"/>
          <w:shd w:val="clear" w:color="auto" w:fill="FFFFFF"/>
          <w:lang w:val="en-US"/>
        </w:rPr>
        <w:t xml:space="preserve">resistance to clarithromycin and </w:t>
      </w:r>
      <w:proofErr w:type="spellStart"/>
      <w:r>
        <w:rPr>
          <w:rFonts w:ascii="Book Antiqua" w:hAnsi="Book Antiqua" w:cs="Book Antiqua"/>
          <w:color w:val="000000"/>
          <w:sz w:val="24"/>
          <w:szCs w:val="24"/>
          <w:shd w:val="clear" w:color="auto" w:fill="FFFFFF"/>
          <w:lang w:val="en-US"/>
        </w:rPr>
        <w:t>fluoroquinolones</w:t>
      </w:r>
      <w:proofErr w:type="spellEnd"/>
      <w:r>
        <w:rPr>
          <w:rFonts w:ascii="Book Antiqua" w:hAnsi="Book Antiqua" w:cs="Book Antiqua"/>
          <w:color w:val="000000"/>
          <w:sz w:val="24"/>
          <w:szCs w:val="24"/>
          <w:shd w:val="clear" w:color="auto" w:fill="FFFFFF"/>
          <w:lang w:val="en-US"/>
        </w:rPr>
        <w:t xml:space="preserve"> in a large Brazilian population using the molecular </w:t>
      </w:r>
      <w:proofErr w:type="spellStart"/>
      <w:r>
        <w:rPr>
          <w:rFonts w:ascii="Book Antiqua" w:hAnsi="Book Antiqua" w:cs="Book Antiqua"/>
          <w:color w:val="000000"/>
          <w:sz w:val="24"/>
          <w:szCs w:val="24"/>
          <w:shd w:val="clear" w:color="auto" w:fill="FFFFFF"/>
          <w:lang w:val="en-US"/>
        </w:rPr>
        <w:t>GenoType</w:t>
      </w:r>
      <w:proofErr w:type="spellEnd"/>
      <w:r>
        <w:rPr>
          <w:rFonts w:ascii="Book Antiqua" w:hAnsi="Book Antiqua" w:cs="Book Antiqua"/>
          <w:color w:val="000000"/>
          <w:sz w:val="24"/>
          <w:szCs w:val="24"/>
          <w:shd w:val="clear" w:color="auto" w:fill="FFFFFF"/>
          <w:lang w:val="en-US"/>
        </w:rPr>
        <w:t xml:space="preserve"> </w:t>
      </w:r>
      <w:proofErr w:type="spellStart"/>
      <w:r>
        <w:rPr>
          <w:rFonts w:ascii="Book Antiqua" w:hAnsi="Book Antiqua" w:cs="Book Antiqua"/>
          <w:color w:val="000000"/>
          <w:sz w:val="24"/>
          <w:szCs w:val="24"/>
          <w:shd w:val="clear" w:color="auto" w:fill="FFFFFF"/>
          <w:lang w:val="en-US"/>
        </w:rPr>
        <w:t>HelicoDR</w:t>
      </w:r>
      <w:proofErr w:type="spellEnd"/>
      <w:r>
        <w:rPr>
          <w:rFonts w:ascii="Book Antiqua" w:hAnsi="Book Antiqua" w:cs="Book Antiqua"/>
          <w:color w:val="000000"/>
          <w:sz w:val="24"/>
          <w:szCs w:val="24"/>
          <w:shd w:val="clear" w:color="auto" w:fill="FFFFFF"/>
          <w:lang w:val="en-US"/>
        </w:rPr>
        <w:t xml:space="preserve"> test on gastric biopsy specimens.</w:t>
      </w:r>
    </w:p>
    <w:p w:rsidR="002A377A" w:rsidRDefault="002A377A">
      <w:pPr>
        <w:suppressAutoHyphens w:val="0"/>
        <w:snapToGrid w:val="0"/>
        <w:spacing w:line="360" w:lineRule="auto"/>
        <w:rPr>
          <w:rFonts w:ascii="Book Antiqua" w:eastAsia="宋体" w:hAnsi="Book Antiqua" w:cs="Book Antiqua"/>
          <w:sz w:val="24"/>
          <w:szCs w:val="24"/>
          <w:lang w:val="en-US"/>
        </w:rPr>
      </w:pPr>
    </w:p>
    <w:p w:rsidR="002A377A" w:rsidRDefault="006220E7">
      <w:pPr>
        <w:widowControl/>
        <w:snapToGrid w:val="0"/>
        <w:spacing w:line="360" w:lineRule="auto"/>
        <w:ind w:left="120" w:hanging="120"/>
        <w:rPr>
          <w:rFonts w:ascii="Book Antiqua" w:hAnsi="Book Antiqua" w:cs="Book Antiqua"/>
          <w:b/>
          <w:i/>
          <w:color w:val="000000"/>
          <w:sz w:val="24"/>
          <w:szCs w:val="24"/>
          <w:shd w:val="clear" w:color="auto" w:fill="FFFFFF"/>
          <w:lang w:val="en-US"/>
        </w:rPr>
      </w:pPr>
      <w:bookmarkStart w:id="24" w:name="OLE_LINK674"/>
      <w:bookmarkStart w:id="25" w:name="OLE_LINK483"/>
      <w:bookmarkStart w:id="26" w:name="OLE_LINK481"/>
      <w:bookmarkStart w:id="27" w:name="OLE_LINK478"/>
      <w:r>
        <w:rPr>
          <w:rFonts w:ascii="Book Antiqua" w:hAnsi="Book Antiqua" w:cs="Times New Roman"/>
          <w:b/>
          <w:caps/>
          <w:sz w:val="24"/>
          <w:szCs w:val="24"/>
        </w:rPr>
        <w:t>Materials and methods</w:t>
      </w:r>
      <w:bookmarkEnd w:id="24"/>
      <w:bookmarkEnd w:id="25"/>
      <w:bookmarkEnd w:id="26"/>
      <w:bookmarkEnd w:id="27"/>
    </w:p>
    <w:p w:rsidR="002A377A" w:rsidRDefault="006220E7">
      <w:pPr>
        <w:suppressAutoHyphens w:val="0"/>
        <w:snapToGrid w:val="0"/>
        <w:spacing w:line="360" w:lineRule="auto"/>
        <w:jc w:val="both"/>
        <w:rPr>
          <w:rFonts w:ascii="Book Antiqua" w:hAnsi="Book Antiqua" w:cs="Book Antiqua"/>
          <w:color w:val="000000"/>
          <w:sz w:val="24"/>
          <w:szCs w:val="24"/>
          <w:shd w:val="clear" w:color="auto" w:fill="FFFFFF"/>
          <w:lang w:val="en-US"/>
        </w:rPr>
      </w:pPr>
      <w:r>
        <w:rPr>
          <w:rFonts w:ascii="Book Antiqua" w:hAnsi="Book Antiqua" w:cs="Book Antiqua"/>
          <w:b/>
          <w:i/>
          <w:color w:val="000000"/>
          <w:sz w:val="24"/>
          <w:szCs w:val="24"/>
          <w:shd w:val="clear" w:color="auto" w:fill="FFFFFF"/>
          <w:lang w:val="en-US"/>
        </w:rPr>
        <w:t>Patients</w:t>
      </w:r>
    </w:p>
    <w:p w:rsidR="002A377A" w:rsidRDefault="006220E7">
      <w:pPr>
        <w:suppressAutoHyphens w:val="0"/>
        <w:snapToGrid w:val="0"/>
        <w:spacing w:line="360" w:lineRule="auto"/>
        <w:jc w:val="both"/>
        <w:rPr>
          <w:rFonts w:ascii="Book Antiqua" w:eastAsia="宋体" w:hAnsi="Book Antiqua" w:cs="Book Antiqua"/>
          <w:color w:val="222222"/>
          <w:sz w:val="24"/>
          <w:szCs w:val="24"/>
          <w:shd w:val="clear" w:color="auto" w:fill="FFFFFF"/>
          <w:lang w:val="en-US"/>
        </w:rPr>
      </w:pPr>
      <w:r>
        <w:rPr>
          <w:rFonts w:ascii="Book Antiqua" w:hAnsi="Book Antiqua" w:cs="Book Antiqua"/>
          <w:color w:val="000000"/>
          <w:sz w:val="24"/>
          <w:szCs w:val="24"/>
          <w:shd w:val="clear" w:color="auto" w:fill="FFFFFF"/>
          <w:lang w:val="en-US"/>
        </w:rPr>
        <w:t xml:space="preserve">A multicenter study including the Southern (Porto </w:t>
      </w:r>
      <w:proofErr w:type="spellStart"/>
      <w:r>
        <w:rPr>
          <w:rFonts w:ascii="Book Antiqua" w:hAnsi="Book Antiqua" w:cs="Book Antiqua"/>
          <w:color w:val="000000"/>
          <w:sz w:val="24"/>
          <w:szCs w:val="24"/>
          <w:shd w:val="clear" w:color="auto" w:fill="FFFFFF"/>
          <w:lang w:val="en-US"/>
        </w:rPr>
        <w:t>Alegr</w:t>
      </w:r>
      <w:r>
        <w:rPr>
          <w:rStyle w:val="CommentReference1"/>
          <w:rFonts w:ascii="Book Antiqua" w:hAnsi="Book Antiqua" w:cs="Book Antiqua"/>
          <w:sz w:val="24"/>
          <w:szCs w:val="24"/>
          <w:lang w:val="en-US"/>
        </w:rPr>
        <w:t>e</w:t>
      </w:r>
      <w:proofErr w:type="spellEnd"/>
      <w:r>
        <w:rPr>
          <w:rFonts w:ascii="Book Antiqua" w:hAnsi="Book Antiqua" w:cs="Book Antiqua"/>
          <w:color w:val="000000"/>
          <w:sz w:val="24"/>
          <w:szCs w:val="24"/>
          <w:shd w:val="clear" w:color="auto" w:fill="FFFFFF"/>
          <w:lang w:val="en-US"/>
        </w:rPr>
        <w:t>, RS</w:t>
      </w:r>
      <w:r>
        <w:rPr>
          <w:rFonts w:ascii="Book Antiqua" w:eastAsia="宋体" w:hAnsi="Book Antiqua" w:cs="Book Antiqua"/>
          <w:color w:val="000000"/>
          <w:sz w:val="24"/>
          <w:szCs w:val="24"/>
          <w:shd w:val="clear" w:color="auto" w:fill="FFFFFF"/>
          <w:lang w:val="en-US"/>
        </w:rPr>
        <w:t xml:space="preserve">, </w:t>
      </w:r>
      <w:r>
        <w:rPr>
          <w:rFonts w:ascii="Book Antiqua" w:hAnsi="Book Antiqua" w:cs="Book Antiqua"/>
          <w:sz w:val="24"/>
          <w:szCs w:val="24"/>
          <w:lang w:val="en-US"/>
        </w:rPr>
        <w:t>Brazil</w:t>
      </w:r>
      <w:r>
        <w:rPr>
          <w:rFonts w:ascii="Book Antiqua" w:hAnsi="Book Antiqua" w:cs="Book Antiqua"/>
          <w:color w:val="000000"/>
          <w:sz w:val="24"/>
          <w:szCs w:val="24"/>
          <w:shd w:val="clear" w:color="auto" w:fill="FFFFFF"/>
          <w:lang w:val="en-US"/>
        </w:rPr>
        <w:t>), South-Eastern (Belo Horizonte, MG</w:t>
      </w:r>
      <w:r>
        <w:rPr>
          <w:rFonts w:ascii="Book Antiqua" w:eastAsia="宋体" w:hAnsi="Book Antiqua" w:cs="Book Antiqua"/>
          <w:color w:val="000000"/>
          <w:sz w:val="24"/>
          <w:szCs w:val="24"/>
          <w:shd w:val="clear" w:color="auto" w:fill="FFFFFF"/>
          <w:lang w:val="en-US"/>
        </w:rPr>
        <w:t xml:space="preserve">, </w:t>
      </w:r>
      <w:r>
        <w:rPr>
          <w:rFonts w:ascii="Book Antiqua" w:hAnsi="Book Antiqua" w:cs="Book Antiqua"/>
          <w:sz w:val="24"/>
          <w:szCs w:val="24"/>
          <w:lang w:val="en-US"/>
        </w:rPr>
        <w:t>Brazil</w:t>
      </w:r>
      <w:r>
        <w:rPr>
          <w:rFonts w:ascii="Book Antiqua" w:hAnsi="Book Antiqua" w:cs="Book Antiqua"/>
          <w:color w:val="000000"/>
          <w:sz w:val="24"/>
          <w:szCs w:val="24"/>
          <w:shd w:val="clear" w:color="auto" w:fill="FFFFFF"/>
          <w:lang w:val="en-US"/>
        </w:rPr>
        <w:t>), Northern (Manaus, AM</w:t>
      </w:r>
      <w:r>
        <w:rPr>
          <w:rFonts w:ascii="Book Antiqua" w:eastAsia="宋体" w:hAnsi="Book Antiqua" w:cs="Book Antiqua"/>
          <w:color w:val="000000"/>
          <w:sz w:val="24"/>
          <w:szCs w:val="24"/>
          <w:shd w:val="clear" w:color="auto" w:fill="FFFFFF"/>
          <w:lang w:val="en-US"/>
        </w:rPr>
        <w:t xml:space="preserve">, </w:t>
      </w:r>
      <w:r>
        <w:rPr>
          <w:rFonts w:ascii="Book Antiqua" w:hAnsi="Book Antiqua" w:cs="Book Antiqua"/>
          <w:sz w:val="24"/>
          <w:szCs w:val="24"/>
          <w:lang w:val="en-US"/>
        </w:rPr>
        <w:t>Brazil</w:t>
      </w:r>
      <w:r>
        <w:rPr>
          <w:rFonts w:ascii="Book Antiqua" w:hAnsi="Book Antiqua" w:cs="Book Antiqua"/>
          <w:color w:val="000000"/>
          <w:sz w:val="24"/>
          <w:szCs w:val="24"/>
          <w:shd w:val="clear" w:color="auto" w:fill="FFFFFF"/>
          <w:lang w:val="en-US"/>
        </w:rPr>
        <w:t>), North-Eastern (Salvador</w:t>
      </w:r>
      <w:r>
        <w:rPr>
          <w:rFonts w:ascii="Book Antiqua" w:eastAsia="宋体" w:hAnsi="Book Antiqua" w:cs="Book Antiqua"/>
          <w:color w:val="000000"/>
          <w:sz w:val="24"/>
          <w:szCs w:val="24"/>
          <w:shd w:val="clear" w:color="auto" w:fill="FFFFFF"/>
          <w:lang w:val="en-US"/>
        </w:rPr>
        <w:t xml:space="preserve">, </w:t>
      </w:r>
      <w:r>
        <w:rPr>
          <w:rFonts w:ascii="Book Antiqua" w:hAnsi="Book Antiqua" w:cs="Book Antiqua"/>
          <w:color w:val="000000"/>
          <w:sz w:val="24"/>
          <w:szCs w:val="24"/>
          <w:shd w:val="clear" w:color="auto" w:fill="FFFFFF"/>
          <w:lang w:val="en-US"/>
        </w:rPr>
        <w:t>BA</w:t>
      </w:r>
      <w:r>
        <w:rPr>
          <w:rFonts w:ascii="Book Antiqua" w:eastAsia="宋体" w:hAnsi="Book Antiqua" w:cs="Book Antiqua"/>
          <w:color w:val="000000"/>
          <w:sz w:val="24"/>
          <w:szCs w:val="24"/>
          <w:shd w:val="clear" w:color="auto" w:fill="FFFFFF"/>
          <w:lang w:val="en-US"/>
        </w:rPr>
        <w:t xml:space="preserve"> </w:t>
      </w:r>
      <w:r>
        <w:rPr>
          <w:rFonts w:ascii="Book Antiqua" w:hAnsi="Book Antiqua" w:cs="Book Antiqua"/>
          <w:color w:val="000000"/>
          <w:sz w:val="24"/>
          <w:szCs w:val="24"/>
          <w:shd w:val="clear" w:color="auto" w:fill="FFFFFF"/>
          <w:lang w:val="en-US"/>
        </w:rPr>
        <w:t>and Maceio</w:t>
      </w:r>
      <w:r>
        <w:rPr>
          <w:rFonts w:ascii="Book Antiqua" w:eastAsia="宋体" w:hAnsi="Book Antiqua" w:cs="Book Antiqua"/>
          <w:color w:val="000000"/>
          <w:sz w:val="24"/>
          <w:szCs w:val="24"/>
          <w:shd w:val="clear" w:color="auto" w:fill="FFFFFF"/>
          <w:lang w:val="en-US"/>
        </w:rPr>
        <w:t xml:space="preserve">, </w:t>
      </w:r>
      <w:r>
        <w:rPr>
          <w:rFonts w:ascii="Book Antiqua" w:hAnsi="Book Antiqua" w:cs="Book Antiqua"/>
          <w:color w:val="000000"/>
          <w:sz w:val="24"/>
          <w:szCs w:val="24"/>
          <w:shd w:val="clear" w:color="auto" w:fill="FFFFFF"/>
          <w:lang w:val="en-US"/>
        </w:rPr>
        <w:t>AL</w:t>
      </w:r>
      <w:r>
        <w:rPr>
          <w:rFonts w:ascii="Book Antiqua" w:eastAsia="宋体" w:hAnsi="Book Antiqua" w:cs="Book Antiqua"/>
          <w:color w:val="000000"/>
          <w:sz w:val="24"/>
          <w:szCs w:val="24"/>
          <w:shd w:val="clear" w:color="auto" w:fill="FFFFFF"/>
          <w:lang w:val="en-US"/>
        </w:rPr>
        <w:t xml:space="preserve">, </w:t>
      </w:r>
      <w:r>
        <w:rPr>
          <w:rFonts w:ascii="Book Antiqua" w:hAnsi="Book Antiqua" w:cs="Book Antiqua"/>
          <w:sz w:val="24"/>
          <w:szCs w:val="24"/>
          <w:lang w:val="en-US"/>
        </w:rPr>
        <w:t>Brazil</w:t>
      </w:r>
      <w:r>
        <w:rPr>
          <w:rFonts w:ascii="Book Antiqua" w:hAnsi="Book Antiqua" w:cs="Book Antiqua"/>
          <w:color w:val="000000"/>
          <w:sz w:val="24"/>
          <w:szCs w:val="24"/>
          <w:shd w:val="clear" w:color="auto" w:fill="FFFFFF"/>
          <w:lang w:val="en-US"/>
        </w:rPr>
        <w:t>), and Central-Western (Goiania, GO</w:t>
      </w:r>
      <w:r>
        <w:rPr>
          <w:rFonts w:ascii="Book Antiqua" w:eastAsia="宋体" w:hAnsi="Book Antiqua" w:cs="Book Antiqua"/>
          <w:color w:val="000000"/>
          <w:sz w:val="24"/>
          <w:szCs w:val="24"/>
          <w:shd w:val="clear" w:color="auto" w:fill="FFFFFF"/>
          <w:lang w:val="en-US"/>
        </w:rPr>
        <w:t xml:space="preserve">, </w:t>
      </w:r>
      <w:r>
        <w:rPr>
          <w:rFonts w:ascii="Book Antiqua" w:hAnsi="Book Antiqua" w:cs="Book Antiqua"/>
          <w:sz w:val="24"/>
          <w:szCs w:val="24"/>
          <w:lang w:val="en-US"/>
        </w:rPr>
        <w:t>Brazil</w:t>
      </w:r>
      <w:r>
        <w:rPr>
          <w:rFonts w:ascii="Book Antiqua" w:hAnsi="Book Antiqua" w:cs="Book Antiqua"/>
          <w:color w:val="000000"/>
          <w:sz w:val="24"/>
          <w:szCs w:val="24"/>
          <w:shd w:val="clear" w:color="auto" w:fill="FFFFFF"/>
          <w:lang w:val="en-US"/>
        </w:rPr>
        <w:t xml:space="preserve">) regions of Brazil was designed. The recruitment of participants was proportional to the populations of the regions. A common protocol was adopted after approval by the Human Research Ethical Committee at all participant centers, and written consent was obtained prior to entering the study. From November 2012 through March 2015, enrolled patients never previously treated for </w:t>
      </w:r>
      <w:r>
        <w:rPr>
          <w:rFonts w:ascii="Book Antiqua" w:hAnsi="Book Antiqua" w:cs="Book Antiqua"/>
          <w:i/>
          <w:iCs/>
          <w:color w:val="000000"/>
          <w:sz w:val="24"/>
          <w:szCs w:val="24"/>
          <w:shd w:val="clear" w:color="auto" w:fill="FFFFFF"/>
          <w:lang w:val="en-US"/>
        </w:rPr>
        <w:t xml:space="preserve">H. pylori </w:t>
      </w:r>
      <w:r>
        <w:rPr>
          <w:rFonts w:ascii="Book Antiqua" w:hAnsi="Book Antiqua" w:cs="Book Antiqua"/>
          <w:color w:val="000000"/>
          <w:sz w:val="24"/>
          <w:szCs w:val="24"/>
          <w:shd w:val="clear" w:color="auto" w:fill="FFFFFF"/>
          <w:lang w:val="en-US"/>
        </w:rPr>
        <w:t xml:space="preserve">infection were submitted to diagnostic endoscopy and tested for </w:t>
      </w:r>
      <w:r>
        <w:rPr>
          <w:rFonts w:ascii="Book Antiqua" w:hAnsi="Book Antiqua" w:cs="Book Antiqua"/>
          <w:i/>
          <w:iCs/>
          <w:color w:val="000000"/>
          <w:sz w:val="24"/>
          <w:szCs w:val="24"/>
          <w:shd w:val="clear" w:color="auto" w:fill="FFFFFF"/>
          <w:lang w:val="en-US"/>
        </w:rPr>
        <w:t>H. pylori</w:t>
      </w:r>
      <w:r>
        <w:rPr>
          <w:rFonts w:ascii="Book Antiqua" w:hAnsi="Book Antiqua" w:cs="Book Antiqua"/>
          <w:color w:val="000000"/>
          <w:sz w:val="24"/>
          <w:szCs w:val="24"/>
          <w:shd w:val="clear" w:color="auto" w:fill="FFFFFF"/>
          <w:lang w:val="en-US"/>
        </w:rPr>
        <w:t xml:space="preserve"> infection due to abdominal symptoms. All participants tested positive for </w:t>
      </w:r>
      <w:r>
        <w:rPr>
          <w:rFonts w:ascii="Book Antiqua" w:hAnsi="Book Antiqua" w:cs="Book Antiqua"/>
          <w:i/>
          <w:iCs/>
          <w:color w:val="000000"/>
          <w:sz w:val="24"/>
          <w:szCs w:val="24"/>
          <w:shd w:val="clear" w:color="auto" w:fill="FFFFFF"/>
          <w:lang w:val="en-US"/>
        </w:rPr>
        <w:t xml:space="preserve">H. pylori </w:t>
      </w:r>
      <w:r>
        <w:rPr>
          <w:rFonts w:ascii="Book Antiqua" w:hAnsi="Book Antiqua" w:cs="Book Antiqua"/>
          <w:color w:val="000000"/>
          <w:sz w:val="24"/>
          <w:szCs w:val="24"/>
          <w:shd w:val="clear" w:color="auto" w:fill="FFFFFF"/>
          <w:lang w:val="en-US"/>
        </w:rPr>
        <w:t>by a previously validated rapid serological test (</w:t>
      </w:r>
      <w:proofErr w:type="spellStart"/>
      <w:r>
        <w:rPr>
          <w:rFonts w:ascii="Book Antiqua" w:hAnsi="Book Antiqua" w:cs="Book Antiqua"/>
          <w:color w:val="000000"/>
          <w:sz w:val="24"/>
          <w:szCs w:val="24"/>
          <w:shd w:val="clear" w:color="auto" w:fill="FFFFFF"/>
          <w:lang w:val="en-US"/>
        </w:rPr>
        <w:t>Abon</w:t>
      </w:r>
      <w:proofErr w:type="spellEnd"/>
      <w:r>
        <w:rPr>
          <w:rFonts w:ascii="Book Antiqua" w:hAnsi="Book Antiqua" w:cs="Book Antiqua"/>
          <w:color w:val="000000"/>
          <w:sz w:val="24"/>
          <w:szCs w:val="24"/>
          <w:shd w:val="clear" w:color="auto" w:fill="FFFFFF"/>
          <w:lang w:val="en-US"/>
        </w:rPr>
        <w:t xml:space="preserve"> </w:t>
      </w:r>
      <w:proofErr w:type="spellStart"/>
      <w:r>
        <w:rPr>
          <w:rFonts w:ascii="Book Antiqua" w:hAnsi="Book Antiqua" w:cs="Book Antiqua"/>
          <w:color w:val="000000"/>
          <w:sz w:val="24"/>
          <w:szCs w:val="24"/>
          <w:shd w:val="clear" w:color="auto" w:fill="FFFFFF"/>
          <w:lang w:val="en-US"/>
        </w:rPr>
        <w:t>Biopharm</w:t>
      </w:r>
      <w:proofErr w:type="spellEnd"/>
      <w:r>
        <w:rPr>
          <w:rFonts w:ascii="Book Antiqua" w:hAnsi="Book Antiqua" w:cs="Book Antiqua"/>
          <w:color w:val="000000"/>
          <w:sz w:val="24"/>
          <w:szCs w:val="24"/>
          <w:shd w:val="clear" w:color="auto" w:fill="FFFFFF"/>
          <w:lang w:val="en-US"/>
        </w:rPr>
        <w:t>, Hangzhou, China) performed immediately before the endoscopy</w:t>
      </w:r>
      <w:r>
        <w:rPr>
          <w:rFonts w:ascii="Book Antiqua" w:hAnsi="Book Antiqua" w:cs="Book Antiqua"/>
          <w:color w:val="000000"/>
          <w:sz w:val="24"/>
          <w:szCs w:val="24"/>
          <w:shd w:val="clear" w:color="auto" w:fill="FFFFFF"/>
          <w:vertAlign w:val="superscript"/>
          <w:lang w:val="en-US"/>
        </w:rPr>
        <w:t>[20]</w:t>
      </w:r>
      <w:r>
        <w:rPr>
          <w:rFonts w:ascii="Book Antiqua" w:hAnsi="Book Antiqua" w:cs="Book Antiqua"/>
          <w:sz w:val="24"/>
          <w:szCs w:val="24"/>
          <w:lang w:val="en-US"/>
        </w:rPr>
        <w:t>.</w:t>
      </w:r>
    </w:p>
    <w:p w:rsidR="002A377A" w:rsidRDefault="002A377A">
      <w:pPr>
        <w:suppressAutoHyphens w:val="0"/>
        <w:snapToGrid w:val="0"/>
        <w:spacing w:line="360" w:lineRule="auto"/>
        <w:jc w:val="both"/>
        <w:rPr>
          <w:rFonts w:ascii="Book Antiqua" w:eastAsia="宋体" w:hAnsi="Book Antiqua" w:cs="Book Antiqua"/>
          <w:color w:val="222222"/>
          <w:sz w:val="24"/>
          <w:szCs w:val="24"/>
          <w:shd w:val="clear" w:color="auto" w:fill="FFFFFF"/>
          <w:lang w:val="en-US"/>
        </w:rPr>
      </w:pPr>
    </w:p>
    <w:p w:rsidR="002A377A" w:rsidRDefault="006220E7">
      <w:pPr>
        <w:suppressAutoHyphens w:val="0"/>
        <w:snapToGrid w:val="0"/>
        <w:spacing w:line="360" w:lineRule="auto"/>
        <w:jc w:val="both"/>
        <w:rPr>
          <w:rFonts w:ascii="Book Antiqua" w:hAnsi="Book Antiqua" w:cs="Book Antiqua"/>
          <w:color w:val="000000"/>
          <w:sz w:val="24"/>
          <w:szCs w:val="24"/>
          <w:lang w:val="en-US"/>
        </w:rPr>
      </w:pPr>
      <w:r>
        <w:rPr>
          <w:rFonts w:ascii="Book Antiqua" w:hAnsi="Book Antiqua" w:cs="Book Antiqua"/>
          <w:b/>
          <w:i/>
          <w:color w:val="000000"/>
          <w:sz w:val="24"/>
          <w:szCs w:val="24"/>
          <w:shd w:val="clear" w:color="auto" w:fill="FFFFFF"/>
          <w:lang w:val="en-US"/>
        </w:rPr>
        <w:t>Endoscopy and gastric biopsies</w:t>
      </w:r>
    </w:p>
    <w:p w:rsidR="002A377A" w:rsidRDefault="006220E7">
      <w:pPr>
        <w:suppressAutoHyphens w:val="0"/>
        <w:snapToGrid w:val="0"/>
        <w:spacing w:line="360" w:lineRule="auto"/>
        <w:ind w:left="-100"/>
        <w:jc w:val="both"/>
        <w:rPr>
          <w:rFonts w:ascii="Book Antiqua" w:eastAsia="宋体" w:hAnsi="Book Antiqua" w:cs="Book Antiqua"/>
          <w:b/>
          <w:sz w:val="24"/>
          <w:szCs w:val="24"/>
          <w:lang w:val="en-US"/>
        </w:rPr>
      </w:pPr>
      <w:r>
        <w:rPr>
          <w:rFonts w:ascii="Book Antiqua" w:hAnsi="Book Antiqua" w:cs="Book Antiqua"/>
          <w:color w:val="000000"/>
          <w:sz w:val="24"/>
          <w:szCs w:val="24"/>
          <w:lang w:val="en-US"/>
        </w:rPr>
        <w:t xml:space="preserve">Four gastric biopsies (two from the </w:t>
      </w:r>
      <w:proofErr w:type="spellStart"/>
      <w:r>
        <w:rPr>
          <w:rFonts w:ascii="Book Antiqua" w:hAnsi="Book Antiqua" w:cs="Book Antiqua"/>
          <w:color w:val="000000"/>
          <w:sz w:val="24"/>
          <w:szCs w:val="24"/>
          <w:lang w:val="en-US"/>
        </w:rPr>
        <w:t>antrum</w:t>
      </w:r>
      <w:proofErr w:type="spellEnd"/>
      <w:r>
        <w:rPr>
          <w:rFonts w:ascii="Book Antiqua" w:hAnsi="Book Antiqua" w:cs="Book Antiqua"/>
          <w:color w:val="000000"/>
          <w:sz w:val="24"/>
          <w:szCs w:val="24"/>
          <w:lang w:val="en-US"/>
        </w:rPr>
        <w:t xml:space="preserve"> and two from the corpus) were taken during the endoscopy and were immediately immersed in micro-tubes containing </w:t>
      </w:r>
      <w:proofErr w:type="spellStart"/>
      <w:r>
        <w:rPr>
          <w:rFonts w:ascii="Book Antiqua" w:hAnsi="Book Antiqua" w:cs="Book Antiqua"/>
          <w:color w:val="000000"/>
          <w:sz w:val="24"/>
          <w:szCs w:val="24"/>
          <w:lang w:val="en-US"/>
        </w:rPr>
        <w:t>RNAlater</w:t>
      </w:r>
      <w:proofErr w:type="spellEnd"/>
      <w:r>
        <w:rPr>
          <w:rFonts w:ascii="Book Antiqua" w:hAnsi="Book Antiqua" w:cs="Book Antiqua"/>
          <w:color w:val="000000"/>
          <w:sz w:val="24"/>
          <w:szCs w:val="24"/>
          <w:lang w:val="en-US"/>
        </w:rPr>
        <w:t>® (</w:t>
      </w:r>
      <w:proofErr w:type="spellStart"/>
      <w:r>
        <w:rPr>
          <w:rFonts w:ascii="Book Antiqua" w:hAnsi="Book Antiqua" w:cs="Book Antiqua"/>
          <w:color w:val="000000"/>
          <w:sz w:val="24"/>
          <w:szCs w:val="24"/>
          <w:lang w:val="en-US"/>
        </w:rPr>
        <w:t>Ambion</w:t>
      </w:r>
      <w:proofErr w:type="spellEnd"/>
      <w:r>
        <w:rPr>
          <w:rFonts w:ascii="Book Antiqua" w:hAnsi="Book Antiqua" w:cs="Book Antiqua"/>
          <w:color w:val="000000"/>
          <w:sz w:val="24"/>
          <w:szCs w:val="24"/>
          <w:lang w:val="en-US"/>
        </w:rPr>
        <w:t>, Cat. # AM7020,</w:t>
      </w:r>
      <w:r>
        <w:rPr>
          <w:rFonts w:ascii="Book Antiqua" w:eastAsia="宋体" w:hAnsi="Book Antiqua" w:cs="Book Antiqua"/>
          <w:color w:val="000000"/>
          <w:sz w:val="24"/>
          <w:szCs w:val="24"/>
          <w:lang w:val="en-US"/>
        </w:rPr>
        <w:t xml:space="preserve"> </w:t>
      </w:r>
      <w:r>
        <w:rPr>
          <w:rFonts w:ascii="Book Antiqua" w:hAnsi="Book Antiqua" w:cs="Book Antiqua"/>
          <w:color w:val="000000"/>
          <w:sz w:val="24"/>
          <w:szCs w:val="24"/>
        </w:rPr>
        <w:t>United States</w:t>
      </w:r>
      <w:r>
        <w:rPr>
          <w:rFonts w:ascii="Book Antiqua" w:hAnsi="Book Antiqua" w:cs="Book Antiqua"/>
          <w:color w:val="000000"/>
          <w:sz w:val="24"/>
          <w:szCs w:val="24"/>
          <w:lang w:val="en-US"/>
        </w:rPr>
        <w:t>),</w:t>
      </w:r>
      <w:r>
        <w:rPr>
          <w:rFonts w:ascii="Book Antiqua" w:hAnsi="Book Antiqua" w:cs="Book Antiqua"/>
          <w:color w:val="000000"/>
          <w:sz w:val="24"/>
          <w:szCs w:val="24"/>
          <w:shd w:val="clear" w:color="auto" w:fill="FFFFFF"/>
          <w:lang w:val="en-US"/>
        </w:rPr>
        <w:t xml:space="preserve"> </w:t>
      </w:r>
      <w:r>
        <w:rPr>
          <w:rFonts w:ascii="Book Antiqua" w:hAnsi="Book Antiqua" w:cs="Book Antiqua"/>
          <w:color w:val="000000"/>
          <w:sz w:val="24"/>
          <w:szCs w:val="24"/>
          <w:lang w:val="en-US"/>
        </w:rPr>
        <w:t>a solution that promotes immediate RNA stabilization and protection, thereby minimizing the need to immediately process the tissue samples. The samples were kept in a refrigerator at 4 ºC before they were sent</w:t>
      </w:r>
      <w:r>
        <w:rPr>
          <w:rFonts w:ascii="Book Antiqua" w:hAnsi="Book Antiqua" w:cs="Book Antiqua"/>
          <w:color w:val="000000"/>
          <w:sz w:val="24"/>
          <w:szCs w:val="24"/>
        </w:rPr>
        <w:t xml:space="preserve"> </w:t>
      </w:r>
      <w:r>
        <w:rPr>
          <w:rFonts w:ascii="Book Antiqua" w:hAnsi="Book Antiqua" w:cs="Book Antiqua"/>
          <w:color w:val="000000"/>
          <w:sz w:val="24"/>
          <w:szCs w:val="24"/>
          <w:lang w:val="en-US"/>
        </w:rPr>
        <w:t xml:space="preserve">to the central laboratory of the study in Belo Horizonte where they were weighed and then frozen at -80 ºC until the molecular tests were performed. </w:t>
      </w:r>
    </w:p>
    <w:p w:rsidR="002A377A" w:rsidRDefault="002A377A">
      <w:pPr>
        <w:suppressAutoHyphens w:val="0"/>
        <w:snapToGrid w:val="0"/>
        <w:spacing w:line="360" w:lineRule="auto"/>
        <w:jc w:val="both"/>
        <w:rPr>
          <w:rFonts w:ascii="Book Antiqua" w:eastAsia="宋体" w:hAnsi="Book Antiqua" w:cs="Book Antiqua"/>
          <w:b/>
          <w:sz w:val="24"/>
          <w:szCs w:val="24"/>
          <w:lang w:val="en-US"/>
        </w:rPr>
      </w:pPr>
    </w:p>
    <w:p w:rsidR="002A377A" w:rsidRDefault="006220E7">
      <w:pPr>
        <w:suppressAutoHyphens w:val="0"/>
        <w:snapToGrid w:val="0"/>
        <w:spacing w:line="360" w:lineRule="auto"/>
        <w:jc w:val="both"/>
        <w:rPr>
          <w:rFonts w:ascii="Book Antiqua" w:hAnsi="Book Antiqua" w:cs="Book Antiqua"/>
          <w:sz w:val="24"/>
          <w:szCs w:val="24"/>
          <w:shd w:val="clear" w:color="auto" w:fill="FFFFFF"/>
          <w:lang w:val="en-US"/>
        </w:rPr>
      </w:pPr>
      <w:r>
        <w:rPr>
          <w:rFonts w:ascii="Book Antiqua" w:hAnsi="Book Antiqua" w:cs="Book Antiqua"/>
          <w:b/>
          <w:i/>
          <w:sz w:val="24"/>
          <w:szCs w:val="24"/>
          <w:lang w:val="en-US"/>
        </w:rPr>
        <w:t>M</w:t>
      </w:r>
      <w:r>
        <w:rPr>
          <w:rFonts w:ascii="Book Antiqua" w:hAnsi="Book Antiqua" w:cs="Book Antiqua"/>
          <w:b/>
          <w:i/>
          <w:color w:val="222222"/>
          <w:sz w:val="24"/>
          <w:szCs w:val="24"/>
          <w:shd w:val="clear" w:color="auto" w:fill="FFFFFF"/>
          <w:lang w:val="en-US"/>
        </w:rPr>
        <w:t>olecular diagnostic technique</w:t>
      </w:r>
    </w:p>
    <w:p w:rsidR="002A377A" w:rsidRDefault="006220E7">
      <w:pPr>
        <w:suppressAutoHyphens w:val="0"/>
        <w:snapToGrid w:val="0"/>
        <w:spacing w:line="360" w:lineRule="auto"/>
        <w:jc w:val="both"/>
        <w:rPr>
          <w:rFonts w:ascii="Book Antiqua" w:hAnsi="Book Antiqua" w:cs="Book Antiqua"/>
          <w:sz w:val="24"/>
          <w:szCs w:val="24"/>
          <w:shd w:val="clear" w:color="auto" w:fill="FFFFFF"/>
          <w:lang w:val="en-US"/>
        </w:rPr>
      </w:pPr>
      <w:r>
        <w:rPr>
          <w:rFonts w:ascii="Book Antiqua" w:hAnsi="Book Antiqua" w:cs="Book Antiqua"/>
          <w:sz w:val="24"/>
          <w:szCs w:val="24"/>
          <w:shd w:val="clear" w:color="auto" w:fill="FFFFFF"/>
          <w:lang w:val="en-US"/>
        </w:rPr>
        <w:t xml:space="preserve">The molecular test </w:t>
      </w:r>
      <w:proofErr w:type="spellStart"/>
      <w:r>
        <w:rPr>
          <w:rFonts w:ascii="Book Antiqua" w:hAnsi="Book Antiqua" w:cs="Book Antiqua"/>
          <w:sz w:val="24"/>
          <w:szCs w:val="24"/>
          <w:shd w:val="clear" w:color="auto" w:fill="FFFFFF"/>
          <w:lang w:val="en-US"/>
        </w:rPr>
        <w:t>GenoType</w:t>
      </w:r>
      <w:proofErr w:type="spellEnd"/>
      <w:r>
        <w:rPr>
          <w:rFonts w:ascii="Book Antiqua" w:hAnsi="Book Antiqua" w:cs="Book Antiqua"/>
          <w:sz w:val="24"/>
          <w:szCs w:val="24"/>
          <w:shd w:val="clear" w:color="auto" w:fill="FFFFFF"/>
          <w:lang w:val="en-US"/>
        </w:rPr>
        <w:t xml:space="preserve"> </w:t>
      </w:r>
      <w:proofErr w:type="spellStart"/>
      <w:r>
        <w:rPr>
          <w:rFonts w:ascii="Book Antiqua" w:hAnsi="Book Antiqua" w:cs="Book Antiqua"/>
          <w:sz w:val="24"/>
          <w:szCs w:val="24"/>
          <w:shd w:val="clear" w:color="auto" w:fill="FFFFFF"/>
          <w:lang w:val="en-US"/>
        </w:rPr>
        <w:t>HelicoDR</w:t>
      </w:r>
      <w:proofErr w:type="spellEnd"/>
      <w:r>
        <w:rPr>
          <w:rFonts w:ascii="Book Antiqua" w:hAnsi="Book Antiqua" w:cs="Book Antiqua"/>
          <w:sz w:val="24"/>
          <w:szCs w:val="24"/>
          <w:shd w:val="clear" w:color="auto" w:fill="FFFFFF"/>
          <w:lang w:val="en-US"/>
        </w:rPr>
        <w:t xml:space="preserve"> was designed to identify the mutations A2146C, A2146G, and A2147G in the 23S </w:t>
      </w:r>
      <w:proofErr w:type="spellStart"/>
      <w:r>
        <w:rPr>
          <w:rFonts w:ascii="Book Antiqua" w:hAnsi="Book Antiqua" w:cs="Book Antiqua"/>
          <w:sz w:val="24"/>
          <w:szCs w:val="24"/>
          <w:shd w:val="clear" w:color="auto" w:fill="FFFFFF"/>
          <w:lang w:val="en-US"/>
        </w:rPr>
        <w:t>rRNA</w:t>
      </w:r>
      <w:proofErr w:type="spellEnd"/>
      <w:r>
        <w:rPr>
          <w:rFonts w:ascii="Book Antiqua" w:hAnsi="Book Antiqua" w:cs="Book Antiqua"/>
          <w:sz w:val="24"/>
          <w:szCs w:val="24"/>
          <w:shd w:val="clear" w:color="auto" w:fill="FFFFFF"/>
          <w:lang w:val="en-US"/>
        </w:rPr>
        <w:t xml:space="preserve"> gene and N87K, D91N, D91G, and D91Y in the </w:t>
      </w:r>
      <w:proofErr w:type="spellStart"/>
      <w:r>
        <w:rPr>
          <w:rFonts w:ascii="Book Antiqua" w:hAnsi="Book Antiqua" w:cs="Book Antiqua"/>
          <w:sz w:val="24"/>
          <w:szCs w:val="24"/>
          <w:shd w:val="clear" w:color="auto" w:fill="FFFFFF"/>
          <w:lang w:val="en-US"/>
        </w:rPr>
        <w:t>gyrA</w:t>
      </w:r>
      <w:proofErr w:type="spellEnd"/>
      <w:r>
        <w:rPr>
          <w:rFonts w:ascii="Book Antiqua" w:hAnsi="Book Antiqua" w:cs="Book Antiqua"/>
          <w:sz w:val="24"/>
          <w:szCs w:val="24"/>
          <w:shd w:val="clear" w:color="auto" w:fill="FFFFFF"/>
          <w:lang w:val="en-US"/>
        </w:rPr>
        <w:t xml:space="preserve"> gene. The test was divided into three steps: DNA extraction from the biopsy samples using the validated </w:t>
      </w:r>
      <w:proofErr w:type="spellStart"/>
      <w:r>
        <w:rPr>
          <w:rFonts w:ascii="Book Antiqua" w:hAnsi="Book Antiqua" w:cs="Book Antiqua"/>
          <w:sz w:val="24"/>
          <w:szCs w:val="24"/>
          <w:shd w:val="clear" w:color="auto" w:fill="FFFFFF"/>
          <w:lang w:val="en-US"/>
        </w:rPr>
        <w:t>QIAmp</w:t>
      </w:r>
      <w:proofErr w:type="spellEnd"/>
      <w:r>
        <w:rPr>
          <w:rFonts w:ascii="Book Antiqua" w:hAnsi="Book Antiqua" w:cs="Book Antiqua"/>
          <w:sz w:val="24"/>
          <w:szCs w:val="24"/>
          <w:shd w:val="clear" w:color="auto" w:fill="FFFFFF"/>
          <w:lang w:val="en-US"/>
        </w:rPr>
        <w:t xml:space="preserve"> DNA Mini Kit (</w:t>
      </w:r>
      <w:proofErr w:type="spellStart"/>
      <w:r>
        <w:rPr>
          <w:rFonts w:ascii="Book Antiqua" w:hAnsi="Book Antiqua" w:cs="Book Antiqua"/>
          <w:sz w:val="24"/>
          <w:szCs w:val="24"/>
          <w:shd w:val="clear" w:color="auto" w:fill="FFFFFF"/>
          <w:lang w:val="en-US"/>
        </w:rPr>
        <w:t>Qiagen</w:t>
      </w:r>
      <w:proofErr w:type="spellEnd"/>
      <w:r>
        <w:rPr>
          <w:rFonts w:ascii="Book Antiqua" w:hAnsi="Book Antiqua" w:cs="Book Antiqua"/>
          <w:sz w:val="24"/>
          <w:szCs w:val="24"/>
          <w:shd w:val="clear" w:color="auto" w:fill="FFFFFF"/>
          <w:lang w:val="en-US"/>
        </w:rPr>
        <w:t xml:space="preserve">, Benelux, The Netherlands), multiplex amplification with </w:t>
      </w:r>
      <w:proofErr w:type="spellStart"/>
      <w:r>
        <w:rPr>
          <w:rFonts w:ascii="Book Antiqua" w:hAnsi="Book Antiqua" w:cs="Book Antiqua"/>
          <w:sz w:val="24"/>
          <w:szCs w:val="24"/>
          <w:shd w:val="clear" w:color="auto" w:fill="FFFFFF"/>
          <w:lang w:val="en-US"/>
        </w:rPr>
        <w:t>biotinylated</w:t>
      </w:r>
      <w:proofErr w:type="spellEnd"/>
      <w:r>
        <w:rPr>
          <w:rFonts w:ascii="Book Antiqua" w:hAnsi="Book Antiqua" w:cs="Book Antiqua"/>
          <w:sz w:val="24"/>
          <w:szCs w:val="24"/>
          <w:shd w:val="clear" w:color="auto" w:fill="FFFFFF"/>
          <w:lang w:val="en-US"/>
        </w:rPr>
        <w:t xml:space="preserve"> primers, and reverse hybridization using a specific incubator according to the manufacturer's instructions. The hybridization was performed </w:t>
      </w:r>
      <w:r>
        <w:rPr>
          <w:rFonts w:ascii="Book Antiqua" w:hAnsi="Book Antiqua" w:cs="Book Antiqua"/>
          <w:sz w:val="24"/>
          <w:szCs w:val="24"/>
          <w:shd w:val="clear" w:color="auto" w:fill="FFFFFF"/>
          <w:lang w:val="en-US"/>
        </w:rPr>
        <w:lastRenderedPageBreak/>
        <w:t xml:space="preserve">on strips prepared at the </w:t>
      </w:r>
      <w:proofErr w:type="spellStart"/>
      <w:r>
        <w:rPr>
          <w:rFonts w:ascii="Book Antiqua" w:hAnsi="Book Antiqua" w:cs="Book Antiqua"/>
          <w:sz w:val="24"/>
          <w:szCs w:val="24"/>
          <w:shd w:val="clear" w:color="auto" w:fill="FFFFFF"/>
          <w:lang w:val="en-US"/>
        </w:rPr>
        <w:t>Hain</w:t>
      </w:r>
      <w:proofErr w:type="spellEnd"/>
      <w:r>
        <w:rPr>
          <w:rFonts w:ascii="Book Antiqua" w:hAnsi="Book Antiqua" w:cs="Book Antiqua"/>
          <w:sz w:val="24"/>
          <w:szCs w:val="24"/>
          <w:shd w:val="clear" w:color="auto" w:fill="FFFFFF"/>
          <w:lang w:val="en-US"/>
        </w:rPr>
        <w:t xml:space="preserve"> </w:t>
      </w:r>
      <w:proofErr w:type="spellStart"/>
      <w:r>
        <w:rPr>
          <w:rFonts w:ascii="Book Antiqua" w:hAnsi="Book Antiqua" w:cs="Book Antiqua"/>
          <w:sz w:val="24"/>
          <w:szCs w:val="24"/>
          <w:shd w:val="clear" w:color="auto" w:fill="FFFFFF"/>
          <w:lang w:val="en-US"/>
        </w:rPr>
        <w:t>Lifescience</w:t>
      </w:r>
      <w:proofErr w:type="spellEnd"/>
      <w:r>
        <w:rPr>
          <w:rFonts w:ascii="Book Antiqua" w:hAnsi="Book Antiqua" w:cs="Book Antiqua"/>
          <w:sz w:val="24"/>
          <w:szCs w:val="24"/>
          <w:shd w:val="clear" w:color="auto" w:fill="FFFFFF"/>
          <w:lang w:val="en-US"/>
        </w:rPr>
        <w:t xml:space="preserve"> factory that were coated with different specific oligonucleotides (DNA probes) using DNA strip technology. </w:t>
      </w:r>
    </w:p>
    <w:p w:rsidR="002A377A" w:rsidRDefault="006220E7">
      <w:pPr>
        <w:suppressAutoHyphens w:val="0"/>
        <w:snapToGrid w:val="0"/>
        <w:spacing w:line="360" w:lineRule="auto"/>
        <w:ind w:firstLine="240"/>
        <w:jc w:val="both"/>
        <w:rPr>
          <w:rFonts w:ascii="Book Antiqua" w:hAnsi="Book Antiqua" w:cs="Book Antiqua"/>
          <w:sz w:val="24"/>
          <w:szCs w:val="24"/>
          <w:shd w:val="clear" w:color="auto" w:fill="FFFFFF"/>
          <w:lang w:val="en-US"/>
        </w:rPr>
      </w:pPr>
      <w:r>
        <w:rPr>
          <w:rFonts w:ascii="Book Antiqua" w:hAnsi="Book Antiqua" w:cs="Book Antiqua"/>
          <w:sz w:val="24"/>
          <w:szCs w:val="24"/>
          <w:shd w:val="clear" w:color="auto" w:fill="FFFFFF"/>
          <w:lang w:val="en-US"/>
        </w:rPr>
        <w:t xml:space="preserve">Results regarding </w:t>
      </w:r>
      <w:r>
        <w:rPr>
          <w:rFonts w:ascii="Book Antiqua" w:hAnsi="Book Antiqua" w:cs="Book Antiqua"/>
          <w:i/>
          <w:iCs/>
          <w:sz w:val="24"/>
          <w:szCs w:val="24"/>
          <w:shd w:val="clear" w:color="auto" w:fill="FFFFFF"/>
          <w:lang w:val="en-US"/>
        </w:rPr>
        <w:t>H. pylori</w:t>
      </w:r>
      <w:r>
        <w:rPr>
          <w:rFonts w:ascii="Book Antiqua" w:hAnsi="Book Antiqua" w:cs="Book Antiqua"/>
          <w:sz w:val="24"/>
          <w:szCs w:val="24"/>
          <w:shd w:val="clear" w:color="auto" w:fill="FFFFFF"/>
          <w:lang w:val="en-US"/>
        </w:rPr>
        <w:t xml:space="preserve"> detection and susceptibility to clarithromycin and </w:t>
      </w:r>
      <w:proofErr w:type="spellStart"/>
      <w:r>
        <w:rPr>
          <w:rFonts w:ascii="Book Antiqua" w:hAnsi="Book Antiqua" w:cs="Book Antiqua"/>
          <w:sz w:val="24"/>
          <w:szCs w:val="24"/>
          <w:shd w:val="clear" w:color="auto" w:fill="FFFFFF"/>
          <w:lang w:val="en-US"/>
        </w:rPr>
        <w:t>fluoroquinolones</w:t>
      </w:r>
      <w:proofErr w:type="spellEnd"/>
      <w:r>
        <w:rPr>
          <w:rFonts w:ascii="Book Antiqua" w:hAnsi="Book Antiqua" w:cs="Book Antiqua"/>
          <w:sz w:val="24"/>
          <w:szCs w:val="24"/>
          <w:shd w:val="clear" w:color="auto" w:fill="FFFFFF"/>
          <w:lang w:val="en-US"/>
        </w:rPr>
        <w:t xml:space="preserve"> were obtained by analyzing the positive and negative bands on the DNA strips. The most frequent mutations involved in resistance to the two antibiotics were also evaluated.</w:t>
      </w:r>
    </w:p>
    <w:p w:rsidR="002A377A" w:rsidRDefault="002A377A">
      <w:pPr>
        <w:suppressAutoHyphens w:val="0"/>
        <w:snapToGrid w:val="0"/>
        <w:spacing w:line="360" w:lineRule="auto"/>
        <w:jc w:val="both"/>
        <w:rPr>
          <w:rFonts w:ascii="Book Antiqua" w:hAnsi="Book Antiqua" w:cs="Book Antiqua"/>
          <w:sz w:val="24"/>
          <w:szCs w:val="24"/>
          <w:shd w:val="clear" w:color="auto" w:fill="FFFFFF"/>
          <w:lang w:val="en-US"/>
        </w:rPr>
      </w:pPr>
    </w:p>
    <w:p w:rsidR="002A377A" w:rsidRDefault="006220E7">
      <w:pPr>
        <w:suppressAutoHyphens w:val="0"/>
        <w:snapToGrid w:val="0"/>
        <w:spacing w:line="360" w:lineRule="auto"/>
        <w:jc w:val="both"/>
        <w:rPr>
          <w:rFonts w:ascii="Book Antiqua" w:hAnsi="Book Antiqua" w:cs="Book Antiqua"/>
          <w:sz w:val="24"/>
          <w:szCs w:val="24"/>
          <w:lang w:val="en-US"/>
        </w:rPr>
      </w:pPr>
      <w:r>
        <w:rPr>
          <w:rFonts w:ascii="Book Antiqua" w:hAnsi="Book Antiqua" w:cs="Book Antiqua"/>
          <w:b/>
          <w:i/>
          <w:sz w:val="24"/>
          <w:szCs w:val="24"/>
          <w:shd w:val="clear" w:color="auto" w:fill="FFFFFF"/>
          <w:lang w:val="en-US"/>
        </w:rPr>
        <w:t>Statistical analyses</w:t>
      </w:r>
    </w:p>
    <w:p w:rsidR="002A377A" w:rsidRDefault="006220E7">
      <w:pPr>
        <w:suppressAutoHyphens w:val="0"/>
        <w:snapToGrid w:val="0"/>
        <w:spacing w:line="360" w:lineRule="auto"/>
        <w:jc w:val="both"/>
        <w:rPr>
          <w:rFonts w:ascii="Book Antiqua" w:eastAsia="宋体" w:hAnsi="Book Antiqua" w:cs="Book Antiqua"/>
          <w:sz w:val="24"/>
          <w:szCs w:val="24"/>
          <w:lang w:val="en-US"/>
        </w:rPr>
      </w:pPr>
      <w:r>
        <w:rPr>
          <w:rFonts w:ascii="Book Antiqua" w:hAnsi="Book Antiqua" w:cs="Book Antiqua"/>
          <w:sz w:val="24"/>
          <w:szCs w:val="24"/>
          <w:lang w:val="en-US"/>
        </w:rPr>
        <w:t>Descriptive statistics techniques, including central tendency and variability measures, were employed. The association between resistance/susceptibility to antimicrobials and the gender of the patients was evaluated using Fisher’s Exact Test, and the association</w:t>
      </w:r>
      <w:r>
        <w:rPr>
          <w:rFonts w:ascii="Book Antiqua" w:hAnsi="Book Antiqua" w:cs="Book Antiqua"/>
          <w:color w:val="000000"/>
          <w:sz w:val="24"/>
          <w:szCs w:val="24"/>
          <w:lang w:val="en-US"/>
        </w:rPr>
        <w:t xml:space="preserve"> between resistance and age was evaluate, using Student’s</w:t>
      </w:r>
      <w:r>
        <w:rPr>
          <w:rFonts w:ascii="Book Antiqua" w:hAnsi="Book Antiqua" w:cs="Book Antiqua"/>
          <w:i/>
          <w:color w:val="000000"/>
          <w:sz w:val="24"/>
          <w:szCs w:val="24"/>
          <w:lang w:val="en-US"/>
        </w:rPr>
        <w:t xml:space="preserve"> t</w:t>
      </w:r>
      <w:r>
        <w:rPr>
          <w:rFonts w:ascii="Book Antiqua" w:hAnsi="Book Antiqua" w:cs="Book Antiqua"/>
          <w:color w:val="000000"/>
          <w:sz w:val="24"/>
          <w:szCs w:val="24"/>
          <w:lang w:val="en-US"/>
        </w:rPr>
        <w:t>-test.</w:t>
      </w:r>
      <w:r>
        <w:rPr>
          <w:rStyle w:val="CommentReference1"/>
          <w:rFonts w:cs="Mangal"/>
          <w:lang w:val="en-US"/>
        </w:rPr>
        <w:t xml:space="preserve"> </w:t>
      </w:r>
      <w:r>
        <w:rPr>
          <w:rFonts w:ascii="Book Antiqua" w:hAnsi="Book Antiqua" w:cs="Book Antiqua"/>
          <w:color w:val="000000"/>
          <w:sz w:val="24"/>
          <w:szCs w:val="24"/>
          <w:lang w:val="en-US"/>
        </w:rPr>
        <w:t xml:space="preserve">Resistance rates between regions were compared using Fisher’s exact test. The odds ratios and 95% confidence intervals (CI) were used as risk estimates, and statistical significance was recognized at </w:t>
      </w:r>
      <w:r>
        <w:rPr>
          <w:rFonts w:ascii="Book Antiqua" w:hAnsi="Book Antiqua" w:cs="Book Antiqua"/>
          <w:i/>
          <w:caps/>
          <w:color w:val="000000"/>
          <w:sz w:val="24"/>
          <w:szCs w:val="24"/>
          <w:lang w:val="en-US"/>
        </w:rPr>
        <w:t>p</w:t>
      </w:r>
      <w:r>
        <w:rPr>
          <w:rFonts w:ascii="Book Antiqua" w:hAnsi="Book Antiqua" w:cs="Book Antiqua"/>
          <w:color w:val="000000"/>
          <w:sz w:val="24"/>
          <w:szCs w:val="24"/>
          <w:lang w:val="en-US"/>
        </w:rPr>
        <w:t xml:space="preserve"> &lt; 0.05. The 22.0 version of IBM SPSS Statistics was used for the statistical calculations.</w:t>
      </w:r>
      <w:r>
        <w:rPr>
          <w:rFonts w:ascii="Book Antiqua" w:hAnsi="Book Antiqua" w:cs="Book Antiqua"/>
          <w:sz w:val="24"/>
          <w:szCs w:val="24"/>
          <w:lang w:val="en-US"/>
        </w:rPr>
        <w:t xml:space="preserve"> </w:t>
      </w:r>
    </w:p>
    <w:p w:rsidR="002A377A" w:rsidRDefault="002A377A">
      <w:pPr>
        <w:suppressAutoHyphens w:val="0"/>
        <w:snapToGrid w:val="0"/>
        <w:spacing w:line="360" w:lineRule="auto"/>
        <w:rPr>
          <w:rFonts w:ascii="Book Antiqua" w:eastAsia="宋体" w:hAnsi="Book Antiqua" w:cs="Book Antiqua"/>
          <w:sz w:val="24"/>
          <w:szCs w:val="24"/>
          <w:lang w:val="en-US"/>
        </w:rPr>
      </w:pPr>
    </w:p>
    <w:p w:rsidR="002A377A" w:rsidRDefault="006220E7">
      <w:pPr>
        <w:suppressAutoHyphens w:val="0"/>
        <w:snapToGrid w:val="0"/>
        <w:spacing w:line="360" w:lineRule="auto"/>
        <w:rPr>
          <w:rFonts w:ascii="Book Antiqua" w:hAnsi="Book Antiqua" w:cs="Book Antiqua"/>
          <w:color w:val="000000"/>
          <w:sz w:val="24"/>
          <w:szCs w:val="24"/>
          <w:lang w:val="en-US"/>
        </w:rPr>
      </w:pPr>
      <w:r>
        <w:rPr>
          <w:rFonts w:ascii="Book Antiqua" w:hAnsi="Book Antiqua" w:cs="Book Antiqua"/>
          <w:b/>
          <w:sz w:val="24"/>
          <w:szCs w:val="24"/>
          <w:lang w:val="en-US"/>
        </w:rPr>
        <w:t>RESULTS</w:t>
      </w:r>
      <w:r>
        <w:rPr>
          <w:rFonts w:ascii="Book Antiqua" w:hAnsi="Book Antiqua" w:cs="Book Antiqua"/>
          <w:color w:val="222222"/>
          <w:sz w:val="24"/>
          <w:szCs w:val="24"/>
          <w:shd w:val="clear" w:color="auto" w:fill="FFFFFF"/>
          <w:lang w:val="en-US"/>
        </w:rPr>
        <w:t xml:space="preserve"> </w:t>
      </w:r>
    </w:p>
    <w:p w:rsidR="002A377A" w:rsidRDefault="006220E7">
      <w:pPr>
        <w:suppressAutoHyphens w:val="0"/>
        <w:snapToGrid w:val="0"/>
        <w:spacing w:line="360" w:lineRule="auto"/>
        <w:ind w:left="38"/>
        <w:jc w:val="both"/>
        <w:rPr>
          <w:rFonts w:ascii="Book Antiqua" w:hAnsi="Book Antiqua" w:cs="Book Antiqua"/>
          <w:color w:val="000000"/>
          <w:sz w:val="24"/>
          <w:szCs w:val="24"/>
          <w:lang w:val="en-US"/>
        </w:rPr>
      </w:pPr>
      <w:r>
        <w:rPr>
          <w:rFonts w:ascii="Book Antiqua" w:hAnsi="Book Antiqua" w:cs="Book Antiqua"/>
          <w:color w:val="000000"/>
          <w:sz w:val="24"/>
          <w:szCs w:val="24"/>
          <w:lang w:val="en-US"/>
        </w:rPr>
        <w:t xml:space="preserve">Five hundred nineteen patients were initially recruited for this study. Twenty-nine of them were subsequently excluded due to either the absence of </w:t>
      </w:r>
      <w:r>
        <w:rPr>
          <w:rFonts w:ascii="Book Antiqua" w:hAnsi="Book Antiqua" w:cs="Book Antiqua"/>
          <w:i/>
          <w:iCs/>
          <w:color w:val="000000"/>
          <w:sz w:val="24"/>
          <w:szCs w:val="24"/>
          <w:lang w:val="en-US"/>
        </w:rPr>
        <w:t>H. pylori</w:t>
      </w:r>
      <w:r>
        <w:rPr>
          <w:rFonts w:ascii="Book Antiqua" w:hAnsi="Book Antiqua" w:cs="Book Antiqua"/>
          <w:color w:val="000000"/>
          <w:sz w:val="24"/>
          <w:szCs w:val="24"/>
          <w:lang w:val="en-US"/>
        </w:rPr>
        <w:t xml:space="preserve"> in the hybridization method (21 cases: 3 from the North-Eastern, 8 from the South-Eastern, 5 from the Northern, and 5 from the Central-Western regions) or the absence of a </w:t>
      </w:r>
      <w:proofErr w:type="spellStart"/>
      <w:r>
        <w:rPr>
          <w:rFonts w:ascii="Book Antiqua" w:hAnsi="Book Antiqua" w:cs="Book Antiqua"/>
          <w:i/>
          <w:color w:val="000000"/>
          <w:sz w:val="24"/>
          <w:szCs w:val="24"/>
          <w:lang w:val="en-US"/>
        </w:rPr>
        <w:t>gyrA</w:t>
      </w:r>
      <w:proofErr w:type="spellEnd"/>
      <w:r>
        <w:rPr>
          <w:rFonts w:ascii="Book Antiqua" w:hAnsi="Book Antiqua" w:cs="Book Antiqua"/>
          <w:color w:val="000000"/>
          <w:sz w:val="24"/>
          <w:szCs w:val="24"/>
          <w:lang w:val="en-US"/>
        </w:rPr>
        <w:t xml:space="preserve"> band (8 cases: 5 from the Central-Western, 1 from the Northern, 1 from the North-Eastern, and 1 from the Southern regions). </w:t>
      </w:r>
      <w:r>
        <w:rPr>
          <w:rFonts w:ascii="Book Antiqua" w:hAnsi="Book Antiqua" w:cs="Book Antiqua"/>
          <w:color w:val="000000"/>
          <w:sz w:val="24"/>
          <w:szCs w:val="24"/>
          <w:shd w:val="clear" w:color="auto" w:fill="FFFFFF"/>
          <w:lang w:val="en-US"/>
        </w:rPr>
        <w:t xml:space="preserve">The distribution </w:t>
      </w:r>
      <w:r>
        <w:rPr>
          <w:rFonts w:ascii="Book Antiqua" w:hAnsi="Book Antiqua" w:cs="Book Antiqua"/>
          <w:color w:val="000000"/>
          <w:sz w:val="24"/>
          <w:szCs w:val="24"/>
          <w:lang w:val="en-US"/>
        </w:rPr>
        <w:t>of the remaining 490 patients according to gender, region, and age is shown in Table 1.</w:t>
      </w:r>
    </w:p>
    <w:p w:rsidR="002A377A" w:rsidRDefault="006220E7">
      <w:pPr>
        <w:suppressAutoHyphens w:val="0"/>
        <w:snapToGrid w:val="0"/>
        <w:spacing w:line="360" w:lineRule="auto"/>
        <w:ind w:left="37" w:firstLine="240"/>
        <w:jc w:val="both"/>
        <w:rPr>
          <w:rFonts w:ascii="Book Antiqua" w:hAnsi="Book Antiqua" w:cs="Book Antiqua"/>
          <w:color w:val="222222"/>
          <w:sz w:val="24"/>
          <w:szCs w:val="24"/>
          <w:shd w:val="clear" w:color="auto" w:fill="FFFFFF"/>
          <w:lang w:val="en-US"/>
        </w:rPr>
      </w:pPr>
      <w:r>
        <w:rPr>
          <w:rFonts w:ascii="Book Antiqua" w:hAnsi="Book Antiqua" w:cs="Book Antiqua"/>
          <w:color w:val="000000"/>
          <w:sz w:val="24"/>
          <w:szCs w:val="24"/>
          <w:lang w:val="en-US"/>
        </w:rPr>
        <w:t xml:space="preserve">Clarithromycin and </w:t>
      </w:r>
      <w:proofErr w:type="spellStart"/>
      <w:r>
        <w:rPr>
          <w:rFonts w:ascii="Book Antiqua" w:hAnsi="Book Antiqua" w:cs="Book Antiqua"/>
          <w:color w:val="000000"/>
          <w:sz w:val="24"/>
          <w:szCs w:val="24"/>
          <w:lang w:val="en-US"/>
        </w:rPr>
        <w:t>fluoroquinolone</w:t>
      </w:r>
      <w:proofErr w:type="spellEnd"/>
      <w:r>
        <w:rPr>
          <w:rFonts w:ascii="Book Antiqua" w:hAnsi="Book Antiqua" w:cs="Book Antiqua"/>
          <w:color w:val="000000"/>
          <w:sz w:val="24"/>
          <w:szCs w:val="24"/>
          <w:lang w:val="en-US"/>
        </w:rPr>
        <w:t xml:space="preserve"> resistance were observed in 83 (16.9%; 95%CI: 13.7%-20.6%) and 66 (13.5%; 95%CI: 10.6%-16.8%) patients, respectively. </w:t>
      </w:r>
      <w:r>
        <w:rPr>
          <w:rFonts w:ascii="Book Antiqua" w:hAnsi="Book Antiqua" w:cs="Book Antiqua"/>
          <w:color w:val="222222"/>
          <w:sz w:val="24"/>
          <w:szCs w:val="24"/>
          <w:shd w:val="clear" w:color="auto" w:fill="FFFFFF"/>
          <w:lang w:val="en-US"/>
        </w:rPr>
        <w:t xml:space="preserve">Among the different centers, the rates of resistance ranged from 14.5% to 19.2% for clarithromycin and from 2.7% to 16.4% for </w:t>
      </w:r>
      <w:proofErr w:type="spellStart"/>
      <w:r>
        <w:rPr>
          <w:rFonts w:ascii="Book Antiqua" w:hAnsi="Book Antiqua" w:cs="Book Antiqua"/>
          <w:color w:val="222222"/>
          <w:sz w:val="24"/>
          <w:szCs w:val="24"/>
          <w:shd w:val="clear" w:color="auto" w:fill="FFFFFF"/>
          <w:lang w:val="en-US"/>
        </w:rPr>
        <w:t>fluoroquinolones</w:t>
      </w:r>
      <w:proofErr w:type="spellEnd"/>
      <w:r>
        <w:rPr>
          <w:rFonts w:ascii="Book Antiqua" w:hAnsi="Book Antiqua" w:cs="Book Antiqua"/>
          <w:color w:val="222222"/>
          <w:sz w:val="24"/>
          <w:szCs w:val="24"/>
          <w:shd w:val="clear" w:color="auto" w:fill="FFFFFF"/>
          <w:lang w:val="en-US"/>
        </w:rPr>
        <w:t xml:space="preserve">. The differences were however not statistically significant for either the resistance ratios or </w:t>
      </w:r>
      <w:r>
        <w:rPr>
          <w:rFonts w:ascii="Book Antiqua" w:hAnsi="Book Antiqua" w:cs="Book Antiqua"/>
          <w:i/>
          <w:iCs/>
          <w:color w:val="222222"/>
          <w:sz w:val="24"/>
          <w:szCs w:val="24"/>
          <w:shd w:val="clear" w:color="auto" w:fill="FFFFFF"/>
          <w:lang w:val="en-US"/>
        </w:rPr>
        <w:t>H. pylori</w:t>
      </w:r>
      <w:r>
        <w:rPr>
          <w:rFonts w:ascii="Book Antiqua" w:hAnsi="Book Antiqua" w:cs="Book Antiqua"/>
          <w:color w:val="222222"/>
          <w:sz w:val="24"/>
          <w:szCs w:val="24"/>
          <w:shd w:val="clear" w:color="auto" w:fill="FFFFFF"/>
          <w:lang w:val="en-US"/>
        </w:rPr>
        <w:t xml:space="preserve"> susceptibility </w:t>
      </w:r>
      <w:r>
        <w:rPr>
          <w:rFonts w:ascii="Book Antiqua" w:hAnsi="Book Antiqua" w:cs="Book Antiqua"/>
          <w:color w:val="000000"/>
          <w:sz w:val="24"/>
          <w:szCs w:val="24"/>
          <w:shd w:val="clear" w:color="auto" w:fill="FFFFFF"/>
          <w:lang w:val="en-US"/>
        </w:rPr>
        <w:t>(</w:t>
      </w:r>
      <w:r>
        <w:rPr>
          <w:rFonts w:ascii="Book Antiqua" w:hAnsi="Book Antiqua" w:cs="Book Antiqua"/>
          <w:i/>
          <w:caps/>
          <w:color w:val="000000"/>
          <w:sz w:val="24"/>
          <w:szCs w:val="24"/>
          <w:shd w:val="clear" w:color="auto" w:fill="FFFFFF"/>
          <w:lang w:val="en-US"/>
        </w:rPr>
        <w:t>p</w:t>
      </w:r>
      <w:r>
        <w:rPr>
          <w:rFonts w:ascii="Book Antiqua" w:hAnsi="Book Antiqua" w:cs="Book Antiqua"/>
          <w:i/>
          <w:color w:val="000000"/>
          <w:sz w:val="24"/>
          <w:szCs w:val="24"/>
          <w:shd w:val="clear" w:color="auto" w:fill="FFFFFF"/>
          <w:lang w:val="en-US"/>
        </w:rPr>
        <w:t xml:space="preserve"> </w:t>
      </w:r>
      <w:r>
        <w:rPr>
          <w:rFonts w:ascii="Book Antiqua" w:hAnsi="Book Antiqua" w:cs="Book Antiqua"/>
          <w:color w:val="000000"/>
          <w:sz w:val="24"/>
          <w:szCs w:val="24"/>
          <w:shd w:val="clear" w:color="auto" w:fill="FFFFFF"/>
          <w:lang w:val="en-US"/>
        </w:rPr>
        <w:t xml:space="preserve">= 0.55 and </w:t>
      </w:r>
      <w:r>
        <w:rPr>
          <w:rFonts w:ascii="Book Antiqua" w:hAnsi="Book Antiqua" w:cs="Book Antiqua"/>
          <w:i/>
          <w:caps/>
          <w:color w:val="000000"/>
          <w:sz w:val="24"/>
          <w:szCs w:val="24"/>
          <w:shd w:val="clear" w:color="auto" w:fill="FFFFFF"/>
          <w:lang w:val="en-US"/>
        </w:rPr>
        <w:t>p</w:t>
      </w:r>
      <w:r>
        <w:rPr>
          <w:rFonts w:ascii="Book Antiqua" w:hAnsi="Book Antiqua" w:cs="Book Antiqua"/>
          <w:i/>
          <w:color w:val="000000"/>
          <w:sz w:val="24"/>
          <w:szCs w:val="24"/>
          <w:shd w:val="clear" w:color="auto" w:fill="FFFFFF"/>
          <w:lang w:val="en-US"/>
        </w:rPr>
        <w:t xml:space="preserve"> </w:t>
      </w:r>
      <w:r>
        <w:rPr>
          <w:rFonts w:ascii="Book Antiqua" w:hAnsi="Book Antiqua" w:cs="Book Antiqua"/>
          <w:color w:val="000000"/>
          <w:sz w:val="24"/>
          <w:szCs w:val="24"/>
          <w:shd w:val="clear" w:color="auto" w:fill="FFFFFF"/>
          <w:lang w:val="en-US"/>
        </w:rPr>
        <w:t>= 0.06, respectively)</w:t>
      </w:r>
      <w:r>
        <w:rPr>
          <w:rFonts w:ascii="Book Antiqua" w:hAnsi="Book Antiqua" w:cs="Book Antiqua"/>
          <w:color w:val="00000A"/>
          <w:sz w:val="24"/>
          <w:szCs w:val="24"/>
          <w:shd w:val="clear" w:color="auto" w:fill="FFFFFF"/>
          <w:lang w:val="en-US"/>
        </w:rPr>
        <w:t>. Table</w:t>
      </w:r>
      <w:r>
        <w:rPr>
          <w:rFonts w:ascii="Book Antiqua" w:hAnsi="Book Antiqua" w:cs="Book Antiqua"/>
          <w:sz w:val="24"/>
          <w:szCs w:val="24"/>
          <w:lang w:val="en-US"/>
        </w:rPr>
        <w:t xml:space="preserve"> </w:t>
      </w:r>
      <w:r>
        <w:rPr>
          <w:rFonts w:ascii="Book Antiqua" w:hAnsi="Book Antiqua" w:cs="Book Antiqua"/>
          <w:color w:val="00000A"/>
          <w:sz w:val="24"/>
          <w:szCs w:val="24"/>
          <w:shd w:val="clear" w:color="auto" w:fill="FFFFFF"/>
          <w:lang w:val="en-US"/>
        </w:rPr>
        <w:t>2 shows the results of general antibiotics resistance in each evaluated region.</w:t>
      </w:r>
    </w:p>
    <w:p w:rsidR="002A377A" w:rsidRDefault="006220E7">
      <w:pPr>
        <w:suppressAutoHyphens w:val="0"/>
        <w:snapToGrid w:val="0"/>
        <w:spacing w:line="360" w:lineRule="auto"/>
        <w:ind w:left="37" w:firstLine="240"/>
        <w:jc w:val="both"/>
        <w:rPr>
          <w:rFonts w:ascii="Book Antiqua" w:hAnsi="Book Antiqua" w:cs="Book Antiqua"/>
          <w:color w:val="00000A"/>
          <w:sz w:val="24"/>
          <w:szCs w:val="24"/>
          <w:lang w:val="en-US"/>
        </w:rPr>
      </w:pPr>
      <w:r>
        <w:rPr>
          <w:rFonts w:ascii="Book Antiqua" w:hAnsi="Book Antiqua" w:cs="Book Antiqua"/>
          <w:color w:val="222222"/>
          <w:sz w:val="24"/>
          <w:szCs w:val="24"/>
          <w:shd w:val="clear" w:color="auto" w:fill="FFFFFF"/>
          <w:lang w:val="en-US"/>
        </w:rPr>
        <w:t xml:space="preserve">More than one hybridization band (characterizing heterogeneous strains) was observed </w:t>
      </w:r>
      <w:r>
        <w:rPr>
          <w:rFonts w:ascii="Book Antiqua" w:hAnsi="Book Antiqua" w:cs="Book Antiqua"/>
          <w:color w:val="222222"/>
          <w:sz w:val="24"/>
          <w:szCs w:val="24"/>
          <w:shd w:val="clear" w:color="auto" w:fill="FFFFFF"/>
          <w:lang w:val="en-US"/>
        </w:rPr>
        <w:lastRenderedPageBreak/>
        <w:t>in the genes of 124 patients (25.3%): 11 patients for both the 23S</w:t>
      </w:r>
      <w:r>
        <w:rPr>
          <w:rFonts w:ascii="Book Antiqua" w:hAnsi="Book Antiqua" w:cs="Book Antiqua"/>
          <w:color w:val="00000A"/>
          <w:sz w:val="24"/>
          <w:szCs w:val="24"/>
          <w:shd w:val="clear" w:color="auto" w:fill="FFFFFF"/>
          <w:lang w:val="en-US"/>
        </w:rPr>
        <w:t xml:space="preserve"> and </w:t>
      </w:r>
      <w:proofErr w:type="spellStart"/>
      <w:r>
        <w:rPr>
          <w:rFonts w:ascii="Book Antiqua" w:hAnsi="Book Antiqua" w:cs="Book Antiqua"/>
          <w:i/>
          <w:color w:val="00000A"/>
          <w:sz w:val="24"/>
          <w:szCs w:val="24"/>
          <w:shd w:val="clear" w:color="auto" w:fill="FFFFFF"/>
          <w:lang w:val="en-US"/>
        </w:rPr>
        <w:t>gyrA</w:t>
      </w:r>
      <w:proofErr w:type="spellEnd"/>
      <w:r>
        <w:rPr>
          <w:rFonts w:ascii="Book Antiqua" w:hAnsi="Book Antiqua" w:cs="Book Antiqua"/>
          <w:color w:val="00000A"/>
          <w:sz w:val="24"/>
          <w:szCs w:val="24"/>
          <w:shd w:val="clear" w:color="auto" w:fill="FFFFFF"/>
          <w:lang w:val="en-US"/>
        </w:rPr>
        <w:t xml:space="preserve"> genes, 61 </w:t>
      </w:r>
      <w:r>
        <w:rPr>
          <w:rFonts w:ascii="Book Antiqua" w:hAnsi="Book Antiqua" w:cs="Book Antiqua"/>
          <w:color w:val="00000A"/>
          <w:sz w:val="24"/>
          <w:szCs w:val="24"/>
          <w:lang w:val="en-US"/>
        </w:rPr>
        <w:t xml:space="preserve">patients for the 23S gene, and 74 patients for the </w:t>
      </w:r>
      <w:proofErr w:type="spellStart"/>
      <w:r>
        <w:rPr>
          <w:rFonts w:ascii="Book Antiqua" w:hAnsi="Book Antiqua" w:cs="Book Antiqua"/>
          <w:i/>
          <w:color w:val="00000A"/>
          <w:sz w:val="24"/>
          <w:szCs w:val="24"/>
          <w:lang w:val="en-US"/>
        </w:rPr>
        <w:t>gyrA</w:t>
      </w:r>
      <w:proofErr w:type="spellEnd"/>
      <w:r>
        <w:rPr>
          <w:rFonts w:ascii="Book Antiqua" w:hAnsi="Book Antiqua" w:cs="Book Antiqua"/>
          <w:color w:val="00000A"/>
          <w:sz w:val="24"/>
          <w:szCs w:val="24"/>
          <w:lang w:val="en-US"/>
        </w:rPr>
        <w:t xml:space="preserve"> gene. </w:t>
      </w:r>
    </w:p>
    <w:p w:rsidR="002A377A" w:rsidRDefault="006220E7">
      <w:pPr>
        <w:suppressAutoHyphens w:val="0"/>
        <w:snapToGrid w:val="0"/>
        <w:spacing w:line="360" w:lineRule="auto"/>
        <w:ind w:firstLine="240"/>
        <w:jc w:val="both"/>
        <w:rPr>
          <w:rFonts w:ascii="Book Antiqua" w:hAnsi="Book Antiqua" w:cs="Book Antiqua"/>
          <w:color w:val="00000A"/>
          <w:sz w:val="24"/>
          <w:szCs w:val="24"/>
          <w:lang w:val="en-US"/>
        </w:rPr>
      </w:pPr>
      <w:r>
        <w:rPr>
          <w:rFonts w:ascii="Book Antiqua" w:hAnsi="Book Antiqua" w:cs="Book Antiqua"/>
          <w:color w:val="00000A"/>
          <w:sz w:val="24"/>
          <w:szCs w:val="24"/>
          <w:lang w:val="en-US"/>
        </w:rPr>
        <w:t xml:space="preserve">Resistance to clarithromycin was statistically significantly higher in women than in men (OR = 2.3; 95%CI: 1.3–4.0; p = 0.003). No statistically significant differences in </w:t>
      </w:r>
      <w:proofErr w:type="spellStart"/>
      <w:r>
        <w:rPr>
          <w:rFonts w:ascii="Book Antiqua" w:hAnsi="Book Antiqua" w:cs="Book Antiqua"/>
          <w:color w:val="00000A"/>
          <w:sz w:val="24"/>
          <w:szCs w:val="24"/>
          <w:lang w:val="en-US"/>
        </w:rPr>
        <w:t>fluoroquinolones</w:t>
      </w:r>
      <w:proofErr w:type="spellEnd"/>
      <w:r>
        <w:rPr>
          <w:rFonts w:ascii="Book Antiqua" w:hAnsi="Book Antiqua" w:cs="Book Antiqua"/>
          <w:color w:val="00000A"/>
          <w:sz w:val="24"/>
          <w:szCs w:val="24"/>
          <w:lang w:val="en-US"/>
        </w:rPr>
        <w:t xml:space="preserve"> resistance were found in the distribution between genders (p = 0.073).</w:t>
      </w:r>
    </w:p>
    <w:p w:rsidR="002A377A" w:rsidRDefault="006220E7">
      <w:pPr>
        <w:suppressAutoHyphens w:val="0"/>
        <w:snapToGrid w:val="0"/>
        <w:spacing w:line="360" w:lineRule="auto"/>
        <w:jc w:val="both"/>
        <w:rPr>
          <w:rFonts w:ascii="Book Antiqua" w:hAnsi="Book Antiqua" w:cs="Book Antiqua"/>
          <w:color w:val="000000"/>
          <w:sz w:val="24"/>
          <w:szCs w:val="24"/>
          <w:lang w:val="en-US"/>
        </w:rPr>
      </w:pPr>
      <w:r>
        <w:rPr>
          <w:rFonts w:ascii="Book Antiqua" w:hAnsi="Book Antiqua" w:cs="Book Antiqua"/>
          <w:color w:val="00000A"/>
          <w:sz w:val="24"/>
          <w:szCs w:val="24"/>
          <w:lang w:val="en-US"/>
        </w:rPr>
        <w:t>In relation to age, no statistically significant differences were identified between patients</w:t>
      </w:r>
      <w:r>
        <w:rPr>
          <w:rFonts w:ascii="Book Antiqua" w:hAnsi="Book Antiqua" w:cs="Book Antiqua"/>
          <w:sz w:val="24"/>
          <w:szCs w:val="24"/>
          <w:lang w:val="en-US"/>
        </w:rPr>
        <w:t xml:space="preserve"> with strains sensitive and resistant to clarithromycin </w:t>
      </w:r>
      <w:r>
        <w:rPr>
          <w:rFonts w:ascii="Book Antiqua" w:hAnsi="Book Antiqua" w:cs="Book Antiqua"/>
          <w:i/>
          <w:sz w:val="24"/>
          <w:szCs w:val="24"/>
          <w:lang w:val="en-US"/>
        </w:rPr>
        <w:t>(</w:t>
      </w:r>
      <w:r>
        <w:rPr>
          <w:rFonts w:ascii="Book Antiqua" w:hAnsi="Book Antiqua" w:cs="Book Antiqua"/>
          <w:i/>
          <w:caps/>
          <w:sz w:val="24"/>
          <w:szCs w:val="24"/>
          <w:lang w:val="en-US"/>
        </w:rPr>
        <w:t>p</w:t>
      </w:r>
      <w:r>
        <w:rPr>
          <w:rFonts w:ascii="Book Antiqua" w:hAnsi="Book Antiqua" w:cs="Book Antiqua"/>
          <w:caps/>
          <w:sz w:val="24"/>
          <w:szCs w:val="24"/>
          <w:lang w:val="en-US"/>
        </w:rPr>
        <w:t xml:space="preserve"> </w:t>
      </w:r>
      <w:r>
        <w:rPr>
          <w:rFonts w:ascii="Book Antiqua" w:hAnsi="Book Antiqua" w:cs="Book Antiqua"/>
          <w:sz w:val="24"/>
          <w:szCs w:val="24"/>
          <w:lang w:val="en-US"/>
        </w:rPr>
        <w:t xml:space="preserve">= 0.796) and to </w:t>
      </w:r>
      <w:proofErr w:type="spellStart"/>
      <w:r>
        <w:rPr>
          <w:rFonts w:ascii="Book Antiqua" w:hAnsi="Book Antiqua" w:cs="Book Antiqua"/>
          <w:sz w:val="24"/>
          <w:szCs w:val="24"/>
          <w:lang w:val="en-US"/>
        </w:rPr>
        <w:t>fluoroquinolones</w:t>
      </w:r>
      <w:proofErr w:type="spellEnd"/>
      <w:r>
        <w:rPr>
          <w:rFonts w:ascii="Book Antiqua" w:hAnsi="Book Antiqua" w:cs="Book Antiqua"/>
          <w:sz w:val="24"/>
          <w:szCs w:val="24"/>
          <w:lang w:val="en-US"/>
        </w:rPr>
        <w:t xml:space="preserve"> </w:t>
      </w:r>
      <w:r>
        <w:rPr>
          <w:rFonts w:ascii="Book Antiqua" w:hAnsi="Book Antiqua" w:cs="Book Antiqua"/>
          <w:i/>
          <w:sz w:val="24"/>
          <w:szCs w:val="24"/>
          <w:lang w:val="en-US"/>
        </w:rPr>
        <w:t>(</w:t>
      </w:r>
      <w:r>
        <w:rPr>
          <w:rFonts w:ascii="Book Antiqua" w:hAnsi="Book Antiqua" w:cs="Book Antiqua"/>
          <w:i/>
          <w:caps/>
          <w:sz w:val="24"/>
          <w:szCs w:val="24"/>
          <w:lang w:val="en-US"/>
        </w:rPr>
        <w:t>p</w:t>
      </w:r>
      <w:r>
        <w:rPr>
          <w:rFonts w:ascii="Book Antiqua" w:hAnsi="Book Antiqua" w:cs="Book Antiqua"/>
          <w:sz w:val="24"/>
          <w:szCs w:val="24"/>
          <w:lang w:val="en-US"/>
        </w:rPr>
        <w:t xml:space="preserve"> = 0.176).</w:t>
      </w:r>
    </w:p>
    <w:p w:rsidR="002A377A" w:rsidRDefault="006220E7">
      <w:pPr>
        <w:suppressAutoHyphens w:val="0"/>
        <w:snapToGrid w:val="0"/>
        <w:spacing w:line="360" w:lineRule="auto"/>
        <w:ind w:firstLine="240"/>
        <w:jc w:val="both"/>
        <w:rPr>
          <w:rFonts w:ascii="Book Antiqua" w:hAnsi="Book Antiqua" w:cs="Book Antiqua"/>
          <w:color w:val="000000"/>
          <w:sz w:val="24"/>
          <w:szCs w:val="24"/>
          <w:lang w:val="en-US"/>
        </w:rPr>
      </w:pPr>
      <w:r>
        <w:rPr>
          <w:rFonts w:ascii="Book Antiqua" w:hAnsi="Book Antiqua" w:cs="Book Antiqua"/>
          <w:color w:val="000000"/>
          <w:sz w:val="24"/>
          <w:szCs w:val="24"/>
          <w:lang w:val="en-US"/>
        </w:rPr>
        <w:t xml:space="preserve">Among the 83 clarithromycin-resistant samples, 74.7% (62/83) exhibited heterogeneity in the 23S </w:t>
      </w:r>
      <w:proofErr w:type="spellStart"/>
      <w:r>
        <w:rPr>
          <w:rFonts w:ascii="Book Antiqua" w:hAnsi="Book Antiqua" w:cs="Book Antiqua"/>
          <w:color w:val="000000"/>
          <w:sz w:val="24"/>
          <w:szCs w:val="24"/>
          <w:lang w:val="en-US"/>
        </w:rPr>
        <w:t>rRNA</w:t>
      </w:r>
      <w:proofErr w:type="spellEnd"/>
      <w:r>
        <w:rPr>
          <w:rFonts w:ascii="Book Antiqua" w:hAnsi="Book Antiqua" w:cs="Book Antiqua"/>
          <w:color w:val="000000"/>
          <w:sz w:val="24"/>
          <w:szCs w:val="24"/>
          <w:lang w:val="en-US"/>
        </w:rPr>
        <w:t xml:space="preserve"> gene, 57.8% (48/83) in the </w:t>
      </w:r>
      <w:proofErr w:type="spellStart"/>
      <w:r>
        <w:rPr>
          <w:rFonts w:ascii="Book Antiqua" w:hAnsi="Book Antiqua" w:cs="Book Antiqua"/>
          <w:i/>
          <w:color w:val="000000"/>
          <w:sz w:val="24"/>
          <w:szCs w:val="24"/>
          <w:lang w:val="en-US"/>
        </w:rPr>
        <w:t>gyrA</w:t>
      </w:r>
      <w:proofErr w:type="spellEnd"/>
      <w:r>
        <w:rPr>
          <w:rFonts w:ascii="Book Antiqua" w:hAnsi="Book Antiqua" w:cs="Book Antiqua"/>
          <w:color w:val="000000"/>
          <w:sz w:val="24"/>
          <w:szCs w:val="24"/>
          <w:lang w:val="en-US"/>
        </w:rPr>
        <w:t xml:space="preserve"> gene, and 13.2% (11/83) in both genes. Among the 66 </w:t>
      </w:r>
      <w:proofErr w:type="spellStart"/>
      <w:r>
        <w:rPr>
          <w:rFonts w:ascii="Book Antiqua" w:hAnsi="Book Antiqua" w:cs="Book Antiqua"/>
          <w:color w:val="000000"/>
          <w:sz w:val="24"/>
          <w:szCs w:val="24"/>
          <w:lang w:val="en-US"/>
        </w:rPr>
        <w:t>fluoroquinolone</w:t>
      </w:r>
      <w:proofErr w:type="spellEnd"/>
      <w:r>
        <w:rPr>
          <w:rFonts w:ascii="Book Antiqua" w:hAnsi="Book Antiqua" w:cs="Book Antiqua"/>
          <w:color w:val="000000"/>
          <w:sz w:val="24"/>
          <w:szCs w:val="24"/>
          <w:lang w:val="en-US"/>
        </w:rPr>
        <w:t xml:space="preserve">-resistant samples, 69.7% (46/66) exhibited heterogeneity in the </w:t>
      </w:r>
      <w:proofErr w:type="spellStart"/>
      <w:r>
        <w:rPr>
          <w:rFonts w:ascii="Book Antiqua" w:hAnsi="Book Antiqua" w:cs="Book Antiqua"/>
          <w:i/>
          <w:color w:val="000000"/>
          <w:sz w:val="24"/>
          <w:szCs w:val="24"/>
          <w:lang w:val="en-US"/>
        </w:rPr>
        <w:t>gyrA</w:t>
      </w:r>
      <w:proofErr w:type="spellEnd"/>
      <w:r>
        <w:rPr>
          <w:rFonts w:ascii="Book Antiqua" w:hAnsi="Book Antiqua" w:cs="Book Antiqua"/>
          <w:color w:val="000000"/>
          <w:sz w:val="24"/>
          <w:szCs w:val="24"/>
          <w:lang w:val="en-US"/>
        </w:rPr>
        <w:t xml:space="preserve"> gene, 22.7% (15/66) in the 23S </w:t>
      </w:r>
      <w:proofErr w:type="spellStart"/>
      <w:r>
        <w:rPr>
          <w:rFonts w:ascii="Book Antiqua" w:hAnsi="Book Antiqua" w:cs="Book Antiqua"/>
          <w:color w:val="000000"/>
          <w:sz w:val="24"/>
          <w:szCs w:val="24"/>
          <w:lang w:val="en-US"/>
        </w:rPr>
        <w:t>rRNA</w:t>
      </w:r>
      <w:proofErr w:type="spellEnd"/>
      <w:r>
        <w:rPr>
          <w:rFonts w:ascii="Book Antiqua" w:hAnsi="Book Antiqua" w:cs="Book Antiqua"/>
          <w:color w:val="000000"/>
          <w:sz w:val="24"/>
          <w:szCs w:val="24"/>
          <w:lang w:val="en-US"/>
        </w:rPr>
        <w:t xml:space="preserve"> gene, and 10.6% (7/66) in both genes. </w:t>
      </w:r>
    </w:p>
    <w:p w:rsidR="002A377A" w:rsidRDefault="006220E7">
      <w:pPr>
        <w:suppressAutoHyphens w:val="0"/>
        <w:snapToGrid w:val="0"/>
        <w:spacing w:line="360" w:lineRule="auto"/>
        <w:ind w:firstLine="240"/>
        <w:jc w:val="both"/>
        <w:rPr>
          <w:rFonts w:ascii="Book Antiqua" w:hAnsi="Book Antiqua" w:cs="Book Antiqua"/>
          <w:color w:val="000000"/>
          <w:sz w:val="24"/>
          <w:szCs w:val="24"/>
          <w:lang w:val="en-US"/>
        </w:rPr>
      </w:pPr>
      <w:proofErr w:type="spellStart"/>
      <w:r>
        <w:rPr>
          <w:rFonts w:ascii="Book Antiqua" w:hAnsi="Book Antiqua" w:cs="Book Antiqua"/>
          <w:color w:val="000000"/>
          <w:sz w:val="24"/>
          <w:szCs w:val="24"/>
          <w:lang w:val="en-US"/>
        </w:rPr>
        <w:t>Heteroresistance</w:t>
      </w:r>
      <w:proofErr w:type="spellEnd"/>
      <w:r>
        <w:rPr>
          <w:rFonts w:ascii="Book Antiqua" w:hAnsi="Book Antiqua" w:cs="Book Antiqua"/>
          <w:color w:val="000000"/>
          <w:sz w:val="24"/>
          <w:szCs w:val="24"/>
          <w:lang w:val="en-US"/>
        </w:rPr>
        <w:t xml:space="preserve"> (wild-type band and mutant band in the same studied codon) was identified in 73.5% (61/83) of the clarithromycin-resistant samples and in 51.5% (34/66) of the </w:t>
      </w:r>
      <w:proofErr w:type="spellStart"/>
      <w:r>
        <w:rPr>
          <w:rFonts w:ascii="Book Antiqua" w:hAnsi="Book Antiqua" w:cs="Book Antiqua"/>
          <w:color w:val="000000"/>
          <w:sz w:val="24"/>
          <w:szCs w:val="24"/>
          <w:lang w:val="en-US"/>
        </w:rPr>
        <w:t>fluoroquinolone</w:t>
      </w:r>
      <w:proofErr w:type="spellEnd"/>
      <w:r>
        <w:rPr>
          <w:rFonts w:ascii="Book Antiqua" w:hAnsi="Book Antiqua" w:cs="Book Antiqua"/>
          <w:color w:val="000000"/>
          <w:sz w:val="24"/>
          <w:szCs w:val="24"/>
          <w:lang w:val="en-US"/>
        </w:rPr>
        <w:t>-resistant samples.</w:t>
      </w:r>
    </w:p>
    <w:p w:rsidR="002A377A" w:rsidRDefault="006220E7">
      <w:pPr>
        <w:suppressAutoHyphens w:val="0"/>
        <w:snapToGrid w:val="0"/>
        <w:spacing w:line="360" w:lineRule="auto"/>
        <w:ind w:firstLine="240"/>
        <w:jc w:val="both"/>
        <w:rPr>
          <w:rFonts w:ascii="Book Antiqua" w:hAnsi="Book Antiqua" w:cs="Book Antiqua"/>
          <w:color w:val="00000A"/>
          <w:sz w:val="24"/>
          <w:szCs w:val="24"/>
          <w:lang w:val="en-US"/>
        </w:rPr>
      </w:pPr>
      <w:r>
        <w:rPr>
          <w:rFonts w:ascii="Book Antiqua" w:hAnsi="Book Antiqua" w:cs="Book Antiqua"/>
          <w:color w:val="000000"/>
          <w:sz w:val="24"/>
          <w:szCs w:val="24"/>
          <w:lang w:val="en-US"/>
        </w:rPr>
        <w:t>In 37.9% (25/6</w:t>
      </w:r>
      <w:r>
        <w:rPr>
          <w:rFonts w:ascii="Book Antiqua" w:hAnsi="Book Antiqua" w:cs="Book Antiqua"/>
          <w:sz w:val="24"/>
          <w:szCs w:val="24"/>
          <w:lang w:val="en-US"/>
        </w:rPr>
        <w:t>6</w:t>
      </w:r>
      <w:r>
        <w:rPr>
          <w:rFonts w:ascii="Book Antiqua" w:hAnsi="Book Antiqua" w:cs="Book Antiqua"/>
          <w:color w:val="000000"/>
          <w:sz w:val="24"/>
          <w:szCs w:val="24"/>
          <w:lang w:val="en-US"/>
        </w:rPr>
        <w:t xml:space="preserve">) of patients whose samples were resistant to </w:t>
      </w:r>
      <w:proofErr w:type="spellStart"/>
      <w:r>
        <w:rPr>
          <w:rFonts w:ascii="Book Antiqua" w:hAnsi="Book Antiqua" w:cs="Book Antiqua"/>
          <w:color w:val="000000"/>
          <w:sz w:val="24"/>
          <w:szCs w:val="24"/>
          <w:lang w:val="en-US"/>
        </w:rPr>
        <w:t>fluoroquinolones</w:t>
      </w:r>
      <w:proofErr w:type="spellEnd"/>
      <w:r>
        <w:rPr>
          <w:rFonts w:ascii="Book Antiqua" w:hAnsi="Book Antiqua" w:cs="Book Antiqua"/>
          <w:color w:val="000000"/>
          <w:sz w:val="24"/>
          <w:szCs w:val="24"/>
          <w:lang w:val="en-US"/>
        </w:rPr>
        <w:t>, mutations that were not specified by the</w:t>
      </w:r>
      <w:r>
        <w:rPr>
          <w:rFonts w:ascii="Book Antiqua" w:hAnsi="Book Antiqua" w:cs="Book Antiqua"/>
          <w:sz w:val="24"/>
          <w:szCs w:val="24"/>
          <w:lang w:val="en-US"/>
        </w:rPr>
        <w:t xml:space="preserve"> </w:t>
      </w:r>
      <w:proofErr w:type="spellStart"/>
      <w:r>
        <w:rPr>
          <w:rFonts w:ascii="Book Antiqua" w:hAnsi="Book Antiqua" w:cs="Book Antiqua"/>
          <w:color w:val="000000"/>
          <w:sz w:val="24"/>
          <w:szCs w:val="24"/>
          <w:lang w:val="en-US"/>
        </w:rPr>
        <w:t>GenoType</w:t>
      </w:r>
      <w:proofErr w:type="spellEnd"/>
      <w:r>
        <w:rPr>
          <w:rFonts w:ascii="Book Antiqua" w:hAnsi="Book Antiqua" w:cs="Book Antiqua"/>
          <w:color w:val="000000"/>
          <w:sz w:val="24"/>
          <w:szCs w:val="24"/>
          <w:lang w:val="en-US"/>
        </w:rPr>
        <w:t xml:space="preserve"> </w:t>
      </w:r>
      <w:proofErr w:type="spellStart"/>
      <w:r>
        <w:rPr>
          <w:rFonts w:ascii="Book Antiqua" w:hAnsi="Book Antiqua" w:cs="Book Antiqua"/>
          <w:color w:val="000000"/>
          <w:sz w:val="24"/>
          <w:szCs w:val="24"/>
          <w:lang w:val="en-US"/>
        </w:rPr>
        <w:t>HelicoDR</w:t>
      </w:r>
      <w:proofErr w:type="spellEnd"/>
      <w:r>
        <w:rPr>
          <w:rFonts w:ascii="Book Antiqua" w:hAnsi="Book Antiqua" w:cs="Book Antiqua"/>
          <w:color w:val="000000"/>
          <w:sz w:val="24"/>
          <w:szCs w:val="24"/>
          <w:lang w:val="en-US"/>
        </w:rPr>
        <w:t xml:space="preserve"> test were found. There was an absence of both wild-type and mutant bands in codon 87 for 19 patients, as well as in codon 91 for 8 patients. Among these, 2 patients also exhibited the absence of bands in codon 87. After analyzing the above data by sampling region, 3 samples were from the South, 8 were from the North-Eastern, 13 were from the Southeast, and 1 was from the Central-Western. Six patients exhibited both clarithromycin and </w:t>
      </w:r>
      <w:proofErr w:type="spellStart"/>
      <w:r>
        <w:rPr>
          <w:rFonts w:ascii="Book Antiqua" w:hAnsi="Book Antiqua" w:cs="Book Antiqua"/>
          <w:color w:val="000000"/>
          <w:sz w:val="24"/>
          <w:szCs w:val="24"/>
          <w:lang w:val="en-US"/>
        </w:rPr>
        <w:t>fluoroquinolone</w:t>
      </w:r>
      <w:proofErr w:type="spellEnd"/>
      <w:r>
        <w:rPr>
          <w:rFonts w:ascii="Book Antiqua" w:hAnsi="Book Antiqua" w:cs="Book Antiqua"/>
          <w:color w:val="000000"/>
          <w:sz w:val="24"/>
          <w:szCs w:val="24"/>
          <w:lang w:val="en-US"/>
        </w:rPr>
        <w:t xml:space="preserve"> resistance. However, only the </w:t>
      </w:r>
      <w:proofErr w:type="spellStart"/>
      <w:r>
        <w:rPr>
          <w:rFonts w:ascii="Book Antiqua" w:hAnsi="Book Antiqua" w:cs="Book Antiqua"/>
          <w:i/>
          <w:color w:val="000000"/>
          <w:sz w:val="24"/>
          <w:szCs w:val="24"/>
          <w:lang w:val="en-US"/>
        </w:rPr>
        <w:t>gyrA</w:t>
      </w:r>
      <w:proofErr w:type="spellEnd"/>
      <w:r>
        <w:rPr>
          <w:rFonts w:ascii="Book Antiqua" w:hAnsi="Book Antiqua" w:cs="Book Antiqua"/>
          <w:color w:val="000000"/>
          <w:sz w:val="24"/>
          <w:szCs w:val="24"/>
          <w:lang w:val="en-US"/>
        </w:rPr>
        <w:t xml:space="preserve"> gene was involved in the non- specified mutation. </w:t>
      </w:r>
    </w:p>
    <w:p w:rsidR="002A377A" w:rsidRDefault="006220E7">
      <w:pPr>
        <w:suppressAutoHyphens w:val="0"/>
        <w:snapToGrid w:val="0"/>
        <w:spacing w:line="360" w:lineRule="auto"/>
        <w:ind w:firstLine="240"/>
        <w:jc w:val="both"/>
        <w:rPr>
          <w:rFonts w:ascii="Book Antiqua" w:hAnsi="Book Antiqua" w:cs="Book Antiqua"/>
          <w:color w:val="00000A"/>
          <w:sz w:val="24"/>
          <w:szCs w:val="24"/>
          <w:lang w:val="en-US"/>
        </w:rPr>
      </w:pPr>
      <w:r>
        <w:rPr>
          <w:rFonts w:ascii="Book Antiqua" w:hAnsi="Book Antiqua" w:cs="Book Antiqua"/>
          <w:color w:val="00000A"/>
          <w:sz w:val="24"/>
          <w:szCs w:val="24"/>
          <w:lang w:val="en-US"/>
        </w:rPr>
        <w:t xml:space="preserve">The most common mutation in the 23S </w:t>
      </w:r>
      <w:proofErr w:type="spellStart"/>
      <w:r>
        <w:rPr>
          <w:rFonts w:ascii="Book Antiqua" w:hAnsi="Book Antiqua" w:cs="Book Antiqua"/>
          <w:color w:val="00000A"/>
          <w:sz w:val="24"/>
          <w:szCs w:val="24"/>
          <w:lang w:val="en-US"/>
        </w:rPr>
        <w:t>rRNA</w:t>
      </w:r>
      <w:proofErr w:type="spellEnd"/>
      <w:r>
        <w:rPr>
          <w:rFonts w:ascii="Book Antiqua" w:hAnsi="Book Antiqua" w:cs="Book Antiqua"/>
          <w:color w:val="00000A"/>
          <w:sz w:val="24"/>
          <w:szCs w:val="24"/>
          <w:lang w:val="en-US"/>
        </w:rPr>
        <w:t xml:space="preserve"> gene was A2147G, present in 90.4% (75/83) </w:t>
      </w:r>
      <w:r>
        <w:rPr>
          <w:rFonts w:ascii="Book Antiqua" w:hAnsi="Book Antiqua" w:cs="Book Antiqua"/>
          <w:color w:val="000000"/>
          <w:sz w:val="24"/>
          <w:szCs w:val="24"/>
          <w:lang w:val="en-US"/>
        </w:rPr>
        <w:t>of clarithromycin-</w:t>
      </w:r>
      <w:r>
        <w:rPr>
          <w:rFonts w:ascii="Book Antiqua" w:hAnsi="Book Antiqua" w:cs="Book Antiqua"/>
          <w:color w:val="000000"/>
          <w:sz w:val="24"/>
          <w:szCs w:val="24"/>
        </w:rPr>
        <w:t>resistant patients.</w:t>
      </w:r>
      <w:r>
        <w:rPr>
          <w:rFonts w:ascii="Book Antiqua" w:hAnsi="Book Antiqua" w:cs="Book Antiqua"/>
          <w:color w:val="00000A"/>
          <w:sz w:val="24"/>
          <w:szCs w:val="24"/>
          <w:lang w:val="en-US"/>
        </w:rPr>
        <w:t xml:space="preserve"> T</w:t>
      </w:r>
      <w:r>
        <w:rPr>
          <w:rFonts w:ascii="Book Antiqua" w:hAnsi="Book Antiqua" w:cs="Book Antiqua"/>
          <w:color w:val="000000"/>
          <w:sz w:val="24"/>
          <w:szCs w:val="24"/>
          <w:lang w:val="en-US"/>
        </w:rPr>
        <w:t>he second most common mutation in the gene was A2146G, present in 16.9% (14/83) of mutations, and the third most common mutation was A2146C, present in 3.6% (3/83) clarithromycin-resistant patients</w:t>
      </w:r>
      <w:r>
        <w:rPr>
          <w:rFonts w:ascii="Book Antiqua" w:hAnsi="Book Antiqua" w:cs="Book Antiqua"/>
          <w:color w:val="000000"/>
          <w:sz w:val="24"/>
          <w:szCs w:val="24"/>
        </w:rPr>
        <w:t xml:space="preserve"> </w:t>
      </w:r>
      <w:r>
        <w:rPr>
          <w:rFonts w:ascii="Book Antiqua" w:hAnsi="Book Antiqua" w:cs="Book Antiqua"/>
          <w:color w:val="000000"/>
          <w:sz w:val="24"/>
          <w:szCs w:val="24"/>
          <w:lang w:val="en-US"/>
        </w:rPr>
        <w:t xml:space="preserve">(Table 3). In 10.8% (9/83) of clarithromycin-resistant samples, more than one mutation in the 23S </w:t>
      </w:r>
      <w:proofErr w:type="spellStart"/>
      <w:r>
        <w:rPr>
          <w:rFonts w:ascii="Book Antiqua" w:hAnsi="Book Antiqua" w:cs="Book Antiqua"/>
          <w:color w:val="000000"/>
          <w:sz w:val="24"/>
          <w:szCs w:val="24"/>
          <w:lang w:val="en-US"/>
        </w:rPr>
        <w:t>rRNA</w:t>
      </w:r>
      <w:proofErr w:type="spellEnd"/>
      <w:r>
        <w:rPr>
          <w:rFonts w:ascii="Book Antiqua" w:hAnsi="Book Antiqua" w:cs="Book Antiqua"/>
          <w:color w:val="000000"/>
          <w:sz w:val="24"/>
          <w:szCs w:val="24"/>
          <w:lang w:val="en-US"/>
        </w:rPr>
        <w:t xml:space="preserve"> gene was found, which might indicate cases of co-infection or two different mutations in the same strain. Among </w:t>
      </w:r>
      <w:proofErr w:type="spellStart"/>
      <w:r>
        <w:rPr>
          <w:rFonts w:ascii="Book Antiqua" w:hAnsi="Book Antiqua" w:cs="Book Antiqua"/>
          <w:color w:val="000000"/>
          <w:sz w:val="24"/>
          <w:szCs w:val="24"/>
          <w:lang w:val="en-US"/>
        </w:rPr>
        <w:t>fluoroquinolone</w:t>
      </w:r>
      <w:proofErr w:type="spellEnd"/>
      <w:r>
        <w:rPr>
          <w:rFonts w:ascii="Book Antiqua" w:hAnsi="Book Antiqua" w:cs="Book Antiqua"/>
          <w:color w:val="000000"/>
          <w:sz w:val="24"/>
          <w:szCs w:val="24"/>
          <w:lang w:val="en-US"/>
        </w:rPr>
        <w:t xml:space="preserve">-resistant samples, 37.9% (25/66) showed mutations not specified by the </w:t>
      </w:r>
      <w:proofErr w:type="spellStart"/>
      <w:r>
        <w:rPr>
          <w:rFonts w:ascii="Book Antiqua" w:hAnsi="Book Antiqua" w:cs="Book Antiqua"/>
          <w:color w:val="000000"/>
          <w:sz w:val="24"/>
          <w:szCs w:val="24"/>
          <w:lang w:val="en-US"/>
        </w:rPr>
        <w:t>GenoType</w:t>
      </w:r>
      <w:proofErr w:type="spellEnd"/>
      <w:r>
        <w:rPr>
          <w:rFonts w:ascii="Book Antiqua" w:hAnsi="Book Antiqua" w:cs="Book Antiqua"/>
          <w:color w:val="000000"/>
          <w:sz w:val="24"/>
          <w:szCs w:val="24"/>
          <w:lang w:val="en-US"/>
        </w:rPr>
        <w:t xml:space="preserve"> </w:t>
      </w:r>
      <w:proofErr w:type="spellStart"/>
      <w:r>
        <w:rPr>
          <w:rFonts w:ascii="Book Antiqua" w:hAnsi="Book Antiqua" w:cs="Book Antiqua"/>
          <w:color w:val="000000"/>
          <w:sz w:val="24"/>
          <w:szCs w:val="24"/>
          <w:lang w:val="en-US"/>
        </w:rPr>
        <w:t>HelicoDR</w:t>
      </w:r>
      <w:proofErr w:type="spellEnd"/>
      <w:r>
        <w:rPr>
          <w:rFonts w:ascii="Book Antiqua" w:hAnsi="Book Antiqua" w:cs="Book Antiqua"/>
          <w:color w:val="000000"/>
          <w:sz w:val="24"/>
          <w:szCs w:val="24"/>
          <w:lang w:val="en-US"/>
        </w:rPr>
        <w:t xml:space="preserve"> test. The D91N mutation was observed in 34.8% (23/66) of cases, D91G in 18.1% (12/66), N87K in 16.6% (11/66), and D91Y in 13.6% (9/66). </w:t>
      </w:r>
      <w:r>
        <w:rPr>
          <w:rFonts w:ascii="Book Antiqua" w:hAnsi="Book Antiqua" w:cs="Book Antiqua"/>
          <w:color w:val="000000"/>
          <w:sz w:val="24"/>
          <w:szCs w:val="24"/>
          <w:lang w:val="en-US"/>
        </w:rPr>
        <w:lastRenderedPageBreak/>
        <w:t>In 24.2% (16/66) of the resistant cases, there was more than one m</w:t>
      </w:r>
      <w:r>
        <w:rPr>
          <w:rFonts w:ascii="Book Antiqua" w:hAnsi="Book Antiqua" w:cs="Book Antiqua"/>
          <w:color w:val="00000A"/>
          <w:sz w:val="24"/>
          <w:szCs w:val="24"/>
          <w:lang w:val="en-US"/>
        </w:rPr>
        <w:t xml:space="preserve">utation involved; 13.6% (9/66) of resistant cases had more than one mutation in codon 91, and 10.6% (7/66) of cases had mutations in both codons 87 and 91 (Table </w:t>
      </w:r>
      <w:r>
        <w:rPr>
          <w:rFonts w:ascii="Book Antiqua" w:hAnsi="Book Antiqua" w:cs="Book Antiqua"/>
          <w:sz w:val="24"/>
          <w:szCs w:val="24"/>
          <w:lang w:val="en-US"/>
        </w:rPr>
        <w:t>4</w:t>
      </w:r>
      <w:r>
        <w:rPr>
          <w:rFonts w:ascii="Book Antiqua" w:hAnsi="Book Antiqua" w:cs="Book Antiqua"/>
          <w:color w:val="00000A"/>
          <w:sz w:val="24"/>
          <w:szCs w:val="24"/>
          <w:lang w:val="en-US"/>
        </w:rPr>
        <w:t>).</w:t>
      </w:r>
    </w:p>
    <w:p w:rsidR="002A377A" w:rsidRDefault="006220E7">
      <w:pPr>
        <w:suppressAutoHyphens w:val="0"/>
        <w:snapToGrid w:val="0"/>
        <w:spacing w:line="360" w:lineRule="auto"/>
        <w:ind w:firstLine="240"/>
        <w:jc w:val="both"/>
        <w:rPr>
          <w:rFonts w:ascii="Book Antiqua" w:eastAsia="宋体" w:hAnsi="Book Antiqua" w:cs="Book Antiqua"/>
          <w:b/>
          <w:color w:val="222222"/>
          <w:sz w:val="24"/>
          <w:szCs w:val="24"/>
          <w:u w:val="single"/>
          <w:shd w:val="clear" w:color="auto" w:fill="FFFFFF"/>
          <w:lang w:val="en-US"/>
        </w:rPr>
      </w:pPr>
      <w:r>
        <w:rPr>
          <w:rFonts w:ascii="Book Antiqua" w:hAnsi="Book Antiqua" w:cs="Book Antiqua"/>
          <w:color w:val="00000A"/>
          <w:sz w:val="24"/>
          <w:szCs w:val="24"/>
          <w:lang w:val="en-US"/>
        </w:rPr>
        <w:t>Resistance to both antimicrobials in the same sample was found in 4.3% (21/490) of the cases. On the other hand, 73.9% (362/490) of the samples did not show resistance to any of the drugs tested.</w:t>
      </w:r>
    </w:p>
    <w:p w:rsidR="002A377A" w:rsidRDefault="002A377A">
      <w:pPr>
        <w:suppressAutoHyphens w:val="0"/>
        <w:snapToGrid w:val="0"/>
        <w:spacing w:line="360" w:lineRule="auto"/>
        <w:rPr>
          <w:rFonts w:ascii="Book Antiqua" w:eastAsia="宋体" w:hAnsi="Book Antiqua" w:cs="Book Antiqua"/>
          <w:b/>
          <w:color w:val="222222"/>
          <w:sz w:val="24"/>
          <w:szCs w:val="24"/>
          <w:u w:val="single"/>
          <w:shd w:val="clear" w:color="auto" w:fill="FFFFFF"/>
          <w:lang w:val="en-US"/>
        </w:rPr>
      </w:pPr>
    </w:p>
    <w:p w:rsidR="002A377A" w:rsidRDefault="006220E7">
      <w:pPr>
        <w:suppressAutoHyphens w:val="0"/>
        <w:snapToGrid w:val="0"/>
        <w:spacing w:line="360" w:lineRule="auto"/>
        <w:rPr>
          <w:rFonts w:ascii="Book Antiqua" w:hAnsi="Book Antiqua" w:cs="Book Antiqua"/>
          <w:color w:val="000000"/>
          <w:sz w:val="24"/>
          <w:szCs w:val="24"/>
          <w:lang w:val="en-US"/>
        </w:rPr>
      </w:pPr>
      <w:r>
        <w:rPr>
          <w:rFonts w:ascii="Book Antiqua" w:hAnsi="Book Antiqua" w:cs="Book Antiqua"/>
          <w:b/>
          <w:color w:val="222222"/>
          <w:sz w:val="24"/>
          <w:szCs w:val="24"/>
          <w:shd w:val="clear" w:color="auto" w:fill="FFFFFF"/>
          <w:lang w:val="en-US"/>
        </w:rPr>
        <w:t>DISCUSSION</w:t>
      </w:r>
    </w:p>
    <w:p w:rsidR="002A377A" w:rsidRDefault="006220E7">
      <w:pPr>
        <w:suppressAutoHyphens w:val="0"/>
        <w:snapToGrid w:val="0"/>
        <w:spacing w:line="360" w:lineRule="auto"/>
        <w:jc w:val="both"/>
        <w:rPr>
          <w:rFonts w:ascii="Book Antiqua" w:hAnsi="Book Antiqua" w:cs="Book Antiqua"/>
          <w:color w:val="000000"/>
          <w:sz w:val="24"/>
          <w:szCs w:val="24"/>
          <w:lang w:val="en-US"/>
        </w:rPr>
      </w:pPr>
      <w:r>
        <w:rPr>
          <w:rFonts w:ascii="Book Antiqua" w:hAnsi="Book Antiqua" w:cs="Book Antiqua"/>
          <w:color w:val="000000"/>
          <w:sz w:val="24"/>
          <w:szCs w:val="24"/>
          <w:lang w:val="en-US"/>
        </w:rPr>
        <w:t xml:space="preserve">Despite the knowledge accumulated regarding </w:t>
      </w:r>
      <w:r>
        <w:rPr>
          <w:rFonts w:ascii="Book Antiqua" w:hAnsi="Book Antiqua" w:cs="Book Antiqua"/>
          <w:i/>
          <w:iCs/>
          <w:color w:val="000000"/>
          <w:sz w:val="24"/>
          <w:szCs w:val="24"/>
          <w:lang w:val="en-US"/>
        </w:rPr>
        <w:t>H. pylori</w:t>
      </w:r>
      <w:r>
        <w:rPr>
          <w:rFonts w:ascii="Book Antiqua" w:hAnsi="Book Antiqua" w:cs="Book Antiqua"/>
          <w:color w:val="000000"/>
          <w:sz w:val="24"/>
          <w:szCs w:val="24"/>
          <w:lang w:val="en-US"/>
        </w:rPr>
        <w:t xml:space="preserve"> infection, the therapeutic arsenal remains limited to a few drugs, and the eradication rates of the classic triple therapy have exhibited a downward trend in the Western world</w:t>
      </w:r>
      <w:r>
        <w:rPr>
          <w:rFonts w:ascii="Book Antiqua" w:hAnsi="Book Antiqua" w:cs="Book Antiqua"/>
          <w:color w:val="000000"/>
          <w:sz w:val="24"/>
          <w:szCs w:val="24"/>
          <w:vertAlign w:val="superscript"/>
          <w:lang w:val="en-US"/>
        </w:rPr>
        <w:t>[6,7,21]</w:t>
      </w:r>
      <w:r>
        <w:rPr>
          <w:rFonts w:ascii="Book Antiqua" w:hAnsi="Book Antiqua" w:cs="Book Antiqua"/>
          <w:color w:val="000000"/>
          <w:sz w:val="24"/>
          <w:szCs w:val="24"/>
          <w:lang w:val="en-US"/>
        </w:rPr>
        <w:t xml:space="preserve">. Following proper adherence to the treatment, </w:t>
      </w:r>
      <w:r>
        <w:rPr>
          <w:rFonts w:ascii="Book Antiqua" w:hAnsi="Book Antiqua" w:cs="Book Antiqua"/>
          <w:i/>
          <w:iCs/>
          <w:color w:val="000000"/>
          <w:sz w:val="24"/>
          <w:szCs w:val="24"/>
          <w:lang w:val="en-US"/>
        </w:rPr>
        <w:t>H. pylori</w:t>
      </w:r>
      <w:r>
        <w:rPr>
          <w:rFonts w:ascii="Book Antiqua" w:hAnsi="Book Antiqua" w:cs="Book Antiqua"/>
          <w:color w:val="000000"/>
          <w:sz w:val="24"/>
          <w:szCs w:val="24"/>
          <w:lang w:val="en-US"/>
        </w:rPr>
        <w:t xml:space="preserve"> resistance to antimicrobials is the main factor associated with treatment failure</w:t>
      </w:r>
      <w:r>
        <w:rPr>
          <w:rFonts w:ascii="Book Antiqua" w:hAnsi="Book Antiqua" w:cs="Book Antiqua"/>
          <w:color w:val="000000"/>
          <w:sz w:val="24"/>
          <w:szCs w:val="24"/>
          <w:vertAlign w:val="superscript"/>
          <w:lang w:val="en-US"/>
        </w:rPr>
        <w:t>[7]</w:t>
      </w:r>
      <w:r>
        <w:rPr>
          <w:rFonts w:ascii="Book Antiqua" w:hAnsi="Book Antiqua" w:cs="Book Antiqua"/>
          <w:color w:val="000000"/>
          <w:sz w:val="24"/>
          <w:szCs w:val="24"/>
          <w:lang w:val="en-US"/>
        </w:rPr>
        <w:t xml:space="preserve">. For this reason, knowing the local profile of </w:t>
      </w:r>
      <w:r>
        <w:rPr>
          <w:rFonts w:ascii="Book Antiqua" w:hAnsi="Book Antiqua" w:cs="Book Antiqua"/>
          <w:i/>
          <w:iCs/>
          <w:color w:val="000000"/>
          <w:sz w:val="24"/>
          <w:szCs w:val="24"/>
          <w:lang w:val="en-US"/>
        </w:rPr>
        <w:t>H. pylori</w:t>
      </w:r>
      <w:r>
        <w:rPr>
          <w:rFonts w:ascii="Book Antiqua" w:hAnsi="Book Antiqua" w:cs="Book Antiqua"/>
          <w:color w:val="000000"/>
          <w:sz w:val="24"/>
          <w:szCs w:val="24"/>
          <w:lang w:val="en-US"/>
        </w:rPr>
        <w:t xml:space="preserve"> resistance may help in the selection of antimicrobials to optimize treatment for eradication. </w:t>
      </w:r>
    </w:p>
    <w:p w:rsidR="002A377A" w:rsidRDefault="006220E7">
      <w:pPr>
        <w:suppressAutoHyphens w:val="0"/>
        <w:snapToGrid w:val="0"/>
        <w:spacing w:line="360" w:lineRule="auto"/>
        <w:ind w:firstLine="240"/>
        <w:jc w:val="both"/>
        <w:rPr>
          <w:rFonts w:ascii="Book Antiqua" w:hAnsi="Book Antiqua" w:cs="Book Antiqua"/>
          <w:color w:val="000000"/>
          <w:sz w:val="24"/>
          <w:szCs w:val="24"/>
          <w:lang w:val="en-US"/>
        </w:rPr>
      </w:pPr>
      <w:r>
        <w:rPr>
          <w:rFonts w:ascii="Book Antiqua" w:hAnsi="Book Antiqua" w:cs="Book Antiqua"/>
          <w:color w:val="000000"/>
          <w:sz w:val="24"/>
          <w:szCs w:val="24"/>
          <w:lang w:val="en-US"/>
        </w:rPr>
        <w:t>Because the phenotypic methods present logistical difficulties for use in routine daily practice, validated and accurate molecular methods have become valuable tools in the evaluation of resistance to antimicrobials</w:t>
      </w:r>
      <w:r>
        <w:rPr>
          <w:rFonts w:ascii="Book Antiqua" w:hAnsi="Book Antiqua" w:cs="Book Antiqua"/>
          <w:color w:val="000000"/>
          <w:sz w:val="24"/>
          <w:szCs w:val="24"/>
          <w:vertAlign w:val="superscript"/>
          <w:lang w:val="en-US"/>
        </w:rPr>
        <w:t>[13,21,22]</w:t>
      </w:r>
      <w:r>
        <w:rPr>
          <w:rFonts w:ascii="Book Antiqua" w:hAnsi="Book Antiqua" w:cs="Book Antiqua"/>
          <w:color w:val="000000"/>
          <w:sz w:val="24"/>
          <w:szCs w:val="24"/>
          <w:lang w:val="en-US"/>
        </w:rPr>
        <w:t xml:space="preserve">. In this study, we used the easy to perform </w:t>
      </w:r>
      <w:proofErr w:type="spellStart"/>
      <w:r>
        <w:rPr>
          <w:rFonts w:ascii="Book Antiqua" w:hAnsi="Book Antiqua" w:cs="Book Antiqua"/>
          <w:color w:val="000000"/>
          <w:sz w:val="24"/>
          <w:szCs w:val="24"/>
          <w:lang w:val="en-US"/>
        </w:rPr>
        <w:t>GenoType</w:t>
      </w:r>
      <w:proofErr w:type="spellEnd"/>
      <w:r>
        <w:rPr>
          <w:rFonts w:ascii="Book Antiqua" w:hAnsi="Book Antiqua" w:cs="Book Antiqua"/>
          <w:color w:val="000000"/>
          <w:sz w:val="24"/>
          <w:szCs w:val="24"/>
          <w:lang w:val="en-US"/>
        </w:rPr>
        <w:t xml:space="preserve"> </w:t>
      </w:r>
      <w:proofErr w:type="spellStart"/>
      <w:r>
        <w:rPr>
          <w:rFonts w:ascii="Book Antiqua" w:hAnsi="Book Antiqua" w:cs="Book Antiqua"/>
          <w:color w:val="000000"/>
          <w:sz w:val="24"/>
          <w:szCs w:val="24"/>
          <w:lang w:val="en-US"/>
        </w:rPr>
        <w:t>HelicoDR</w:t>
      </w:r>
      <w:proofErr w:type="spellEnd"/>
      <w:r>
        <w:rPr>
          <w:rFonts w:ascii="Book Antiqua" w:hAnsi="Book Antiqua" w:cs="Book Antiqua"/>
          <w:color w:val="000000"/>
          <w:sz w:val="24"/>
          <w:szCs w:val="24"/>
          <w:lang w:val="en-US"/>
        </w:rPr>
        <w:t xml:space="preserve"> test. The equipment for carrying out this test is usually already available in molecular biology laboratories</w:t>
      </w:r>
      <w:r>
        <w:rPr>
          <w:rFonts w:ascii="Book Antiqua" w:hAnsi="Book Antiqua" w:cs="Book Antiqua"/>
          <w:color w:val="000000"/>
          <w:sz w:val="24"/>
          <w:szCs w:val="24"/>
          <w:vertAlign w:val="superscript"/>
          <w:lang w:val="en-US"/>
        </w:rPr>
        <w:t>[18]</w:t>
      </w:r>
      <w:r>
        <w:rPr>
          <w:rFonts w:ascii="Book Antiqua" w:hAnsi="Book Antiqua" w:cs="Book Antiqua"/>
          <w:sz w:val="24"/>
          <w:szCs w:val="24"/>
          <w:lang w:val="en-US"/>
        </w:rPr>
        <w:t>.</w:t>
      </w:r>
      <w:r>
        <w:rPr>
          <w:rFonts w:ascii="Book Antiqua" w:hAnsi="Book Antiqua" w:cs="Book Antiqua"/>
          <w:color w:val="000000"/>
          <w:sz w:val="24"/>
          <w:szCs w:val="24"/>
          <w:lang w:val="en-US"/>
        </w:rPr>
        <w:t xml:space="preserve"> Comparative studies carried out in different countries, including Brazil, reported agreement above 90% between the phenotypic and genotypic methods</w:t>
      </w:r>
      <w:r>
        <w:rPr>
          <w:rFonts w:ascii="Book Antiqua" w:hAnsi="Book Antiqua" w:cs="Book Antiqua"/>
          <w:color w:val="000000"/>
          <w:sz w:val="24"/>
          <w:szCs w:val="24"/>
          <w:vertAlign w:val="superscript"/>
          <w:lang w:val="en-US"/>
        </w:rPr>
        <w:t>[13,19,22-24]</w:t>
      </w:r>
      <w:r>
        <w:rPr>
          <w:rFonts w:ascii="Book Antiqua" w:hAnsi="Book Antiqua" w:cs="Book Antiqua"/>
          <w:color w:val="000000"/>
          <w:sz w:val="24"/>
          <w:szCs w:val="24"/>
          <w:lang w:val="en-US"/>
        </w:rPr>
        <w:t xml:space="preserve">. </w:t>
      </w:r>
    </w:p>
    <w:p w:rsidR="002A377A" w:rsidRDefault="006220E7">
      <w:pPr>
        <w:suppressAutoHyphens w:val="0"/>
        <w:snapToGrid w:val="0"/>
        <w:spacing w:line="360" w:lineRule="auto"/>
        <w:ind w:firstLine="240"/>
        <w:jc w:val="both"/>
        <w:rPr>
          <w:rFonts w:ascii="Book Antiqua" w:hAnsi="Book Antiqua" w:cs="Book Antiqua"/>
          <w:color w:val="000000"/>
          <w:sz w:val="24"/>
          <w:szCs w:val="24"/>
          <w:lang w:val="en-US"/>
        </w:rPr>
      </w:pPr>
      <w:r>
        <w:rPr>
          <w:rFonts w:ascii="Book Antiqua" w:hAnsi="Book Antiqua" w:cs="Book Antiqua"/>
          <w:color w:val="000000"/>
          <w:sz w:val="24"/>
          <w:szCs w:val="24"/>
          <w:lang w:val="en-US"/>
        </w:rPr>
        <w:t xml:space="preserve">This is the first study conducted in Brazil in which </w:t>
      </w:r>
      <w:r>
        <w:rPr>
          <w:rFonts w:ascii="Book Antiqua" w:hAnsi="Book Antiqua" w:cs="Book Antiqua"/>
          <w:i/>
          <w:iCs/>
          <w:color w:val="000000"/>
          <w:sz w:val="24"/>
          <w:szCs w:val="24"/>
          <w:lang w:val="en-US"/>
        </w:rPr>
        <w:t>H. pylori</w:t>
      </w:r>
      <w:r>
        <w:rPr>
          <w:rFonts w:ascii="Book Antiqua" w:hAnsi="Book Antiqua" w:cs="Book Antiqua"/>
          <w:color w:val="000000"/>
          <w:sz w:val="24"/>
          <w:szCs w:val="24"/>
          <w:lang w:val="en-US"/>
        </w:rPr>
        <w:t xml:space="preserve"> genotypic resistance to clarithromycin and </w:t>
      </w:r>
      <w:proofErr w:type="spellStart"/>
      <w:r>
        <w:rPr>
          <w:rFonts w:ascii="Book Antiqua" w:hAnsi="Book Antiqua" w:cs="Book Antiqua"/>
          <w:color w:val="000000"/>
          <w:sz w:val="24"/>
          <w:szCs w:val="24"/>
          <w:lang w:val="en-US"/>
        </w:rPr>
        <w:t>fluoroquinolones</w:t>
      </w:r>
      <w:proofErr w:type="spellEnd"/>
      <w:r>
        <w:rPr>
          <w:rFonts w:ascii="Book Antiqua" w:hAnsi="Book Antiqua" w:cs="Book Antiqua"/>
          <w:color w:val="000000"/>
          <w:sz w:val="24"/>
          <w:szCs w:val="24"/>
          <w:lang w:val="en-US"/>
        </w:rPr>
        <w:t xml:space="preserve"> was evaluated in different regions of the country. The rate of resistance to clarithromycin found in our study (16.9%) is high but is still acceptable for the empirical use of clarithromycin-based regimens. The resistance rate to </w:t>
      </w:r>
      <w:proofErr w:type="spellStart"/>
      <w:r>
        <w:rPr>
          <w:rFonts w:ascii="Book Antiqua" w:hAnsi="Book Antiqua" w:cs="Book Antiqua"/>
          <w:color w:val="000000"/>
          <w:sz w:val="24"/>
          <w:szCs w:val="24"/>
          <w:lang w:val="en-US"/>
        </w:rPr>
        <w:t>fluoroquinolones</w:t>
      </w:r>
      <w:proofErr w:type="spellEnd"/>
      <w:r>
        <w:rPr>
          <w:rFonts w:ascii="Book Antiqua" w:hAnsi="Book Antiqua" w:cs="Book Antiqua"/>
          <w:color w:val="000000"/>
          <w:sz w:val="24"/>
          <w:szCs w:val="24"/>
          <w:lang w:val="en-US"/>
        </w:rPr>
        <w:t xml:space="preserve"> (13.5%) is also a concern for its use in empirical second-line regimens for eradicating </w:t>
      </w:r>
      <w:r>
        <w:rPr>
          <w:rFonts w:ascii="Book Antiqua" w:hAnsi="Book Antiqua" w:cs="Book Antiqua"/>
          <w:i/>
          <w:iCs/>
          <w:color w:val="000000"/>
          <w:sz w:val="24"/>
          <w:szCs w:val="24"/>
          <w:lang w:val="en-US"/>
        </w:rPr>
        <w:t>H. pylori</w:t>
      </w:r>
      <w:r>
        <w:rPr>
          <w:rFonts w:ascii="Book Antiqua" w:hAnsi="Book Antiqua" w:cs="Book Antiqua"/>
          <w:color w:val="000000"/>
          <w:sz w:val="24"/>
          <w:szCs w:val="24"/>
          <w:lang w:val="en-US"/>
        </w:rPr>
        <w:t>. The finding that women had a higher prevalence of primary resistance to clarithromycin in our study corroborates the values reported in other studies</w:t>
      </w:r>
      <w:r>
        <w:rPr>
          <w:rFonts w:ascii="Book Antiqua" w:hAnsi="Book Antiqua" w:cs="Book Antiqua"/>
          <w:color w:val="000000"/>
          <w:sz w:val="24"/>
          <w:szCs w:val="24"/>
          <w:vertAlign w:val="superscript"/>
          <w:lang w:val="en-US"/>
        </w:rPr>
        <w:t>[25,26]</w:t>
      </w:r>
      <w:r>
        <w:rPr>
          <w:rFonts w:ascii="Book Antiqua" w:hAnsi="Book Antiqua" w:cs="Book Antiqua"/>
          <w:color w:val="000000"/>
          <w:sz w:val="24"/>
          <w:szCs w:val="24"/>
          <w:lang w:val="en-US"/>
        </w:rPr>
        <w:t xml:space="preserve">. There is speculation that cross-resistance caused by previous use of macrolides may be related to the higher </w:t>
      </w:r>
      <w:r>
        <w:rPr>
          <w:rFonts w:ascii="Book Antiqua" w:hAnsi="Book Antiqua" w:cs="Book Antiqua"/>
          <w:i/>
          <w:iCs/>
          <w:color w:val="000000"/>
          <w:sz w:val="24"/>
          <w:szCs w:val="24"/>
          <w:lang w:val="en-US"/>
        </w:rPr>
        <w:t>H. pylori</w:t>
      </w:r>
      <w:r>
        <w:rPr>
          <w:rFonts w:ascii="Book Antiqua" w:hAnsi="Book Antiqua" w:cs="Book Antiqua"/>
          <w:color w:val="000000"/>
          <w:sz w:val="24"/>
          <w:szCs w:val="24"/>
          <w:lang w:val="en-US"/>
        </w:rPr>
        <w:t xml:space="preserve"> clarithromycin resistance rate among women, as women generally consume more antibiotics than men</w:t>
      </w:r>
      <w:r>
        <w:rPr>
          <w:rFonts w:ascii="Book Antiqua" w:hAnsi="Book Antiqua" w:cs="Book Antiqua"/>
          <w:color w:val="000000"/>
          <w:sz w:val="24"/>
          <w:szCs w:val="24"/>
          <w:vertAlign w:val="superscript"/>
          <w:lang w:val="en-US"/>
        </w:rPr>
        <w:t>[27]</w:t>
      </w:r>
      <w:r>
        <w:rPr>
          <w:rFonts w:ascii="Book Antiqua" w:hAnsi="Book Antiqua" w:cs="Book Antiqua"/>
          <w:color w:val="000000"/>
          <w:sz w:val="24"/>
          <w:szCs w:val="24"/>
          <w:lang w:val="en-US"/>
        </w:rPr>
        <w:t>. Considering the high rates of metronidazole resistance observed in Brazil</w:t>
      </w:r>
      <w:r>
        <w:rPr>
          <w:rFonts w:ascii="Book Antiqua" w:hAnsi="Book Antiqua" w:cs="Book Antiqua"/>
          <w:color w:val="000000"/>
          <w:sz w:val="24"/>
          <w:szCs w:val="24"/>
          <w:vertAlign w:val="superscript"/>
          <w:lang w:val="en-US"/>
        </w:rPr>
        <w:t>[28,29]</w:t>
      </w:r>
      <w:r>
        <w:rPr>
          <w:rFonts w:ascii="Book Antiqua" w:hAnsi="Book Antiqua" w:cs="Book Antiqua"/>
          <w:color w:val="000000"/>
          <w:sz w:val="24"/>
          <w:szCs w:val="24"/>
          <w:lang w:val="en-US"/>
        </w:rPr>
        <w:t xml:space="preserve"> our findings suggest that the </w:t>
      </w:r>
      <w:r>
        <w:rPr>
          <w:rFonts w:ascii="Book Antiqua" w:hAnsi="Book Antiqua" w:cs="Book Antiqua"/>
          <w:color w:val="000000"/>
          <w:sz w:val="24"/>
          <w:szCs w:val="24"/>
          <w:lang w:val="en-US"/>
        </w:rPr>
        <w:lastRenderedPageBreak/>
        <w:t xml:space="preserve">association of this agent with clarithromycin or </w:t>
      </w:r>
      <w:proofErr w:type="spellStart"/>
      <w:r>
        <w:rPr>
          <w:rFonts w:ascii="Book Antiqua" w:hAnsi="Book Antiqua" w:cs="Book Antiqua"/>
          <w:color w:val="000000"/>
          <w:sz w:val="24"/>
          <w:szCs w:val="24"/>
          <w:lang w:val="en-US"/>
        </w:rPr>
        <w:t>fluoroquinolones</w:t>
      </w:r>
      <w:proofErr w:type="spellEnd"/>
      <w:r>
        <w:rPr>
          <w:rFonts w:ascii="Book Antiqua" w:hAnsi="Book Antiqua" w:cs="Book Antiqua"/>
          <w:color w:val="000000"/>
          <w:sz w:val="24"/>
          <w:szCs w:val="24"/>
          <w:lang w:val="en-US"/>
        </w:rPr>
        <w:t xml:space="preserve"> could promote reduction in the </w:t>
      </w:r>
      <w:r>
        <w:rPr>
          <w:rFonts w:ascii="Book Antiqua" w:hAnsi="Book Antiqua" w:cs="Book Antiqua"/>
          <w:i/>
          <w:iCs/>
          <w:color w:val="000000"/>
          <w:sz w:val="24"/>
          <w:szCs w:val="24"/>
          <w:lang w:val="en-US"/>
        </w:rPr>
        <w:t>H. pylori</w:t>
      </w:r>
      <w:r>
        <w:rPr>
          <w:rFonts w:ascii="Book Antiqua" w:hAnsi="Book Antiqua" w:cs="Book Antiqua"/>
          <w:color w:val="000000"/>
          <w:sz w:val="24"/>
          <w:szCs w:val="24"/>
          <w:lang w:val="en-US"/>
        </w:rPr>
        <w:t xml:space="preserve"> eradication rates.</w:t>
      </w:r>
    </w:p>
    <w:p w:rsidR="002A377A" w:rsidRDefault="006220E7">
      <w:pPr>
        <w:suppressAutoHyphens w:val="0"/>
        <w:snapToGrid w:val="0"/>
        <w:spacing w:line="360" w:lineRule="auto"/>
        <w:jc w:val="both"/>
        <w:rPr>
          <w:rFonts w:ascii="Book Antiqua" w:hAnsi="Book Antiqua" w:cs="Book Antiqua"/>
          <w:color w:val="000000"/>
          <w:sz w:val="24"/>
          <w:szCs w:val="24"/>
          <w:lang w:val="en-US"/>
        </w:rPr>
      </w:pPr>
      <w:r>
        <w:rPr>
          <w:rFonts w:ascii="Book Antiqua" w:hAnsi="Book Antiqua" w:cs="Book Antiqua"/>
          <w:color w:val="000000"/>
          <w:sz w:val="24"/>
          <w:szCs w:val="24"/>
          <w:lang w:val="en-US"/>
        </w:rPr>
        <w:t xml:space="preserve">Despite not being the objective of the study, considering the study design, sample size calculation, and convenience samples, the study found no statistically significant differences between the various collection centers regarding the resistance ratios and </w:t>
      </w:r>
      <w:r>
        <w:rPr>
          <w:rFonts w:ascii="Book Antiqua" w:hAnsi="Book Antiqua" w:cs="Book Antiqua"/>
          <w:i/>
          <w:iCs/>
          <w:color w:val="000000"/>
          <w:sz w:val="24"/>
          <w:szCs w:val="24"/>
          <w:lang w:val="en-US"/>
        </w:rPr>
        <w:t>H. pylori</w:t>
      </w:r>
      <w:r>
        <w:rPr>
          <w:rFonts w:ascii="Book Antiqua" w:hAnsi="Book Antiqua" w:cs="Book Antiqua"/>
          <w:color w:val="000000"/>
          <w:sz w:val="24"/>
          <w:szCs w:val="24"/>
          <w:lang w:val="en-US"/>
        </w:rPr>
        <w:t xml:space="preserve"> susceptibility (</w:t>
      </w:r>
      <w:r>
        <w:rPr>
          <w:rFonts w:ascii="Book Antiqua" w:hAnsi="Book Antiqua" w:cs="Book Antiqua"/>
          <w:i/>
          <w:caps/>
          <w:color w:val="000000"/>
          <w:sz w:val="24"/>
          <w:szCs w:val="24"/>
          <w:lang w:val="en-US"/>
        </w:rPr>
        <w:t>p</w:t>
      </w:r>
      <w:r>
        <w:rPr>
          <w:rFonts w:ascii="Book Antiqua" w:hAnsi="Book Antiqua" w:cs="Book Antiqua"/>
          <w:color w:val="000000"/>
          <w:sz w:val="24"/>
          <w:szCs w:val="24"/>
          <w:lang w:val="en-US"/>
        </w:rPr>
        <w:t xml:space="preserve"> &gt; 0.05) to clarithromycin and </w:t>
      </w:r>
      <w:proofErr w:type="spellStart"/>
      <w:r>
        <w:rPr>
          <w:rFonts w:ascii="Book Antiqua" w:hAnsi="Book Antiqua" w:cs="Book Antiqua"/>
          <w:color w:val="000000"/>
          <w:sz w:val="24"/>
          <w:szCs w:val="24"/>
          <w:lang w:val="en-US"/>
        </w:rPr>
        <w:t>fluoroquinolones</w:t>
      </w:r>
      <w:proofErr w:type="spellEnd"/>
      <w:r>
        <w:rPr>
          <w:rFonts w:ascii="Book Antiqua" w:hAnsi="Book Antiqua" w:cs="Book Antiqua"/>
          <w:color w:val="000000"/>
          <w:sz w:val="24"/>
          <w:szCs w:val="24"/>
          <w:lang w:val="en-US"/>
        </w:rPr>
        <w:t xml:space="preserve"> in the huge Brazilian territory. However, specially designed studies for this purpose are still required.</w:t>
      </w:r>
    </w:p>
    <w:p w:rsidR="002A377A" w:rsidRDefault="006220E7">
      <w:pPr>
        <w:suppressAutoHyphens w:val="0"/>
        <w:snapToGrid w:val="0"/>
        <w:spacing w:line="360" w:lineRule="auto"/>
        <w:ind w:firstLine="240"/>
        <w:jc w:val="both"/>
        <w:rPr>
          <w:rFonts w:ascii="Book Antiqua" w:hAnsi="Book Antiqua" w:cs="Book Antiqua"/>
          <w:color w:val="000000"/>
          <w:sz w:val="24"/>
          <w:szCs w:val="24"/>
          <w:lang w:val="en-US"/>
        </w:rPr>
      </w:pPr>
      <w:r>
        <w:rPr>
          <w:rFonts w:ascii="Book Antiqua" w:hAnsi="Book Antiqua" w:cs="Book Antiqua"/>
          <w:color w:val="000000"/>
          <w:sz w:val="24"/>
          <w:szCs w:val="24"/>
          <w:lang w:val="en-US"/>
        </w:rPr>
        <w:t xml:space="preserve">In Brazil, only </w:t>
      </w:r>
      <w:proofErr w:type="spellStart"/>
      <w:r>
        <w:rPr>
          <w:rFonts w:ascii="Book Antiqua" w:hAnsi="Book Antiqua" w:cs="Book Antiqua"/>
          <w:color w:val="000000"/>
          <w:sz w:val="24"/>
          <w:szCs w:val="24"/>
          <w:lang w:val="en-US"/>
        </w:rPr>
        <w:t>unicentric</w:t>
      </w:r>
      <w:proofErr w:type="spellEnd"/>
      <w:r>
        <w:rPr>
          <w:rFonts w:ascii="Book Antiqua" w:hAnsi="Book Antiqua" w:cs="Book Antiqua"/>
          <w:color w:val="000000"/>
          <w:sz w:val="24"/>
          <w:szCs w:val="24"/>
          <w:lang w:val="en-US"/>
        </w:rPr>
        <w:t xml:space="preserve"> studies have been conducted to evaluate the primary resistance to anti-</w:t>
      </w:r>
      <w:r>
        <w:rPr>
          <w:rFonts w:ascii="Book Antiqua" w:hAnsi="Book Antiqua" w:cs="Book Antiqua"/>
          <w:i/>
          <w:iCs/>
          <w:color w:val="000000"/>
          <w:sz w:val="24"/>
          <w:szCs w:val="24"/>
          <w:lang w:val="en-US"/>
        </w:rPr>
        <w:t>H. pylori</w:t>
      </w:r>
      <w:r>
        <w:rPr>
          <w:rFonts w:ascii="Book Antiqua" w:hAnsi="Book Antiqua" w:cs="Book Antiqua"/>
          <w:color w:val="000000"/>
          <w:sz w:val="24"/>
          <w:szCs w:val="24"/>
          <w:lang w:val="en-US"/>
        </w:rPr>
        <w:t xml:space="preserve"> agents, with varying results. Primary resistance rates to clarithromycin have ranged from 8% to 16% in South-Eastern Brazil using phenotypic methods</w:t>
      </w:r>
      <w:r>
        <w:rPr>
          <w:rFonts w:ascii="Book Antiqua" w:hAnsi="Book Antiqua" w:cs="Book Antiqua"/>
          <w:color w:val="000000"/>
          <w:sz w:val="24"/>
          <w:szCs w:val="24"/>
          <w:vertAlign w:val="superscript"/>
          <w:lang w:val="en-US"/>
        </w:rPr>
        <w:t>[28,29]</w:t>
      </w:r>
      <w:r>
        <w:rPr>
          <w:rFonts w:ascii="Book Antiqua" w:hAnsi="Book Antiqua" w:cs="Book Antiqua"/>
          <w:color w:val="000000"/>
          <w:sz w:val="24"/>
          <w:szCs w:val="24"/>
          <w:lang w:val="en-US"/>
        </w:rPr>
        <w:t>. A study carried out in North-Eastern Brazil reported a primary resistance rate of 16.5% using phenotypic and genotypic methods</w:t>
      </w:r>
      <w:r>
        <w:rPr>
          <w:rFonts w:ascii="Book Antiqua" w:hAnsi="Book Antiqua" w:cs="Book Antiqua"/>
          <w:color w:val="000000"/>
          <w:sz w:val="24"/>
          <w:szCs w:val="24"/>
          <w:vertAlign w:val="superscript"/>
          <w:lang w:val="en-US"/>
        </w:rPr>
        <w:t>[23]</w:t>
      </w:r>
      <w:r>
        <w:rPr>
          <w:rFonts w:ascii="Book Antiqua" w:hAnsi="Book Antiqua" w:cs="Book Antiqua"/>
          <w:color w:val="000000"/>
          <w:sz w:val="24"/>
          <w:szCs w:val="24"/>
          <w:lang w:val="en-US"/>
        </w:rPr>
        <w:t xml:space="preserve">. The primary resistance rate to </w:t>
      </w:r>
      <w:proofErr w:type="spellStart"/>
      <w:r>
        <w:rPr>
          <w:rFonts w:ascii="Book Antiqua" w:hAnsi="Book Antiqua" w:cs="Book Antiqua"/>
          <w:color w:val="000000"/>
          <w:sz w:val="24"/>
          <w:szCs w:val="24"/>
          <w:lang w:val="en-US"/>
        </w:rPr>
        <w:t>fluoroquinolones</w:t>
      </w:r>
      <w:proofErr w:type="spellEnd"/>
      <w:r>
        <w:rPr>
          <w:rFonts w:ascii="Book Antiqua" w:hAnsi="Book Antiqua" w:cs="Book Antiqua"/>
          <w:color w:val="000000"/>
          <w:sz w:val="24"/>
          <w:szCs w:val="24"/>
          <w:lang w:val="en-US"/>
        </w:rPr>
        <w:t xml:space="preserve"> has ranged from 11% (genotypic method)</w:t>
      </w:r>
      <w:r>
        <w:rPr>
          <w:rFonts w:ascii="Book Antiqua" w:hAnsi="Book Antiqua" w:cs="Book Antiqua"/>
          <w:color w:val="000000"/>
          <w:sz w:val="24"/>
          <w:szCs w:val="24"/>
          <w:vertAlign w:val="superscript"/>
          <w:lang w:val="en-US"/>
        </w:rPr>
        <w:t>[30]</w:t>
      </w:r>
      <w:r>
        <w:rPr>
          <w:rFonts w:ascii="Book Antiqua" w:hAnsi="Book Antiqua" w:cs="Book Antiqua"/>
          <w:color w:val="000000"/>
          <w:sz w:val="24"/>
          <w:szCs w:val="24"/>
          <w:lang w:val="en-US"/>
        </w:rPr>
        <w:t xml:space="preserve"> to 23% (phenotypic method) in South-Eastern Brazil</w:t>
      </w:r>
      <w:r>
        <w:rPr>
          <w:rFonts w:ascii="Book Antiqua" w:hAnsi="Book Antiqua" w:cs="Book Antiqua"/>
          <w:color w:val="000000"/>
          <w:sz w:val="24"/>
          <w:szCs w:val="24"/>
          <w:vertAlign w:val="superscript"/>
          <w:lang w:val="en-US"/>
        </w:rPr>
        <w:t>[31]</w:t>
      </w:r>
      <w:r>
        <w:rPr>
          <w:rFonts w:ascii="Book Antiqua" w:hAnsi="Book Antiqua" w:cs="Book Antiqua"/>
          <w:color w:val="000000"/>
          <w:sz w:val="24"/>
          <w:szCs w:val="24"/>
          <w:lang w:val="en-US"/>
        </w:rPr>
        <w:t xml:space="preserve">. The differences between the rates found in previous </w:t>
      </w:r>
      <w:proofErr w:type="spellStart"/>
      <w:r>
        <w:rPr>
          <w:rFonts w:ascii="Book Antiqua" w:hAnsi="Book Antiqua" w:cs="Book Antiqua"/>
          <w:color w:val="000000"/>
          <w:sz w:val="24"/>
          <w:szCs w:val="24"/>
          <w:lang w:val="en-US"/>
        </w:rPr>
        <w:t>unicentric</w:t>
      </w:r>
      <w:proofErr w:type="spellEnd"/>
      <w:r>
        <w:rPr>
          <w:rFonts w:ascii="Book Antiqua" w:hAnsi="Book Antiqua" w:cs="Book Antiqua"/>
          <w:color w:val="000000"/>
          <w:sz w:val="24"/>
          <w:szCs w:val="24"/>
          <w:lang w:val="en-US"/>
        </w:rPr>
        <w:t xml:space="preserve"> studies and in the present work may be attributed to differences in sample size, presence of </w:t>
      </w:r>
      <w:proofErr w:type="spellStart"/>
      <w:r>
        <w:rPr>
          <w:rFonts w:ascii="Book Antiqua" w:hAnsi="Book Antiqua" w:cs="Book Antiqua"/>
          <w:color w:val="000000"/>
          <w:sz w:val="24"/>
          <w:szCs w:val="24"/>
          <w:lang w:val="en-US"/>
        </w:rPr>
        <w:t>heteroresistance</w:t>
      </w:r>
      <w:proofErr w:type="spellEnd"/>
      <w:r>
        <w:rPr>
          <w:rFonts w:ascii="Book Antiqua" w:hAnsi="Book Antiqua" w:cs="Book Antiqua"/>
          <w:color w:val="000000"/>
          <w:sz w:val="24"/>
          <w:szCs w:val="24"/>
          <w:vertAlign w:val="superscript"/>
          <w:lang w:val="en-US"/>
        </w:rPr>
        <w:t>[32]</w:t>
      </w:r>
      <w:r>
        <w:rPr>
          <w:rFonts w:ascii="Book Antiqua" w:hAnsi="Book Antiqua" w:cs="Book Antiqua"/>
          <w:color w:val="000000"/>
          <w:sz w:val="24"/>
          <w:szCs w:val="24"/>
          <w:lang w:val="en-US"/>
        </w:rPr>
        <w:t>,</w:t>
      </w:r>
      <w:r>
        <w:rPr>
          <w:rFonts w:ascii="Book Antiqua" w:hAnsi="Book Antiqua" w:cs="Book Antiqua"/>
          <w:color w:val="000000"/>
          <w:sz w:val="24"/>
          <w:szCs w:val="24"/>
          <w:vertAlign w:val="superscript"/>
          <w:lang w:val="en-US"/>
        </w:rPr>
        <w:t xml:space="preserve"> </w:t>
      </w:r>
      <w:r>
        <w:rPr>
          <w:rFonts w:ascii="Book Antiqua" w:hAnsi="Book Antiqua" w:cs="Book Antiqua"/>
          <w:color w:val="000000"/>
          <w:sz w:val="24"/>
          <w:szCs w:val="24"/>
          <w:lang w:val="en-US"/>
        </w:rPr>
        <w:t>and overall differences in the history of previous antimicrobial consumption in the studied regions</w:t>
      </w:r>
      <w:r>
        <w:rPr>
          <w:rFonts w:ascii="Book Antiqua" w:hAnsi="Book Antiqua" w:cs="Book Antiqua"/>
          <w:color w:val="000000"/>
          <w:sz w:val="24"/>
          <w:szCs w:val="24"/>
          <w:vertAlign w:val="superscript"/>
          <w:lang w:val="en-US"/>
        </w:rPr>
        <w:t>[33]</w:t>
      </w:r>
      <w:r>
        <w:rPr>
          <w:rFonts w:ascii="Book Antiqua" w:hAnsi="Book Antiqua" w:cs="Book Antiqua"/>
          <w:color w:val="000000"/>
          <w:sz w:val="24"/>
          <w:szCs w:val="24"/>
          <w:lang w:val="en-US"/>
        </w:rPr>
        <w:t xml:space="preserve">. </w:t>
      </w:r>
    </w:p>
    <w:p w:rsidR="002A377A" w:rsidRDefault="006220E7">
      <w:pPr>
        <w:suppressAutoHyphens w:val="0"/>
        <w:snapToGrid w:val="0"/>
        <w:spacing w:line="360" w:lineRule="auto"/>
        <w:ind w:firstLine="240"/>
        <w:jc w:val="both"/>
        <w:rPr>
          <w:rFonts w:ascii="Book Antiqua" w:hAnsi="Book Antiqua" w:cs="Book Antiqua"/>
          <w:color w:val="000000"/>
          <w:sz w:val="24"/>
          <w:szCs w:val="24"/>
          <w:lang w:val="en-US"/>
        </w:rPr>
      </w:pPr>
      <w:r>
        <w:rPr>
          <w:rFonts w:ascii="Book Antiqua" w:hAnsi="Book Antiqua" w:cs="Book Antiqua"/>
          <w:color w:val="000000"/>
          <w:sz w:val="24"/>
          <w:szCs w:val="24"/>
          <w:lang w:val="en-US"/>
        </w:rPr>
        <w:t>In clarithromycin-resistant samples, the A2147G mutation (90.35%) was prevalent, as was found in previous Brazilian studies</w:t>
      </w:r>
      <w:r>
        <w:rPr>
          <w:rFonts w:ascii="Book Antiqua" w:hAnsi="Book Antiqua" w:cs="Book Antiqua"/>
          <w:color w:val="000000"/>
          <w:sz w:val="24"/>
          <w:szCs w:val="24"/>
          <w:vertAlign w:val="superscript"/>
          <w:lang w:val="en-US"/>
        </w:rPr>
        <w:t>[23,28]</w:t>
      </w:r>
      <w:r>
        <w:rPr>
          <w:rFonts w:ascii="Book Antiqua" w:hAnsi="Book Antiqua" w:cs="Book Antiqua"/>
          <w:color w:val="000000"/>
          <w:sz w:val="24"/>
          <w:szCs w:val="24"/>
          <w:lang w:val="en-US"/>
        </w:rPr>
        <w:t xml:space="preserve"> and in studies in other countries, such as France (83.5%)</w:t>
      </w:r>
      <w:r>
        <w:rPr>
          <w:rFonts w:ascii="Book Antiqua" w:hAnsi="Book Antiqua" w:cs="Book Antiqua"/>
          <w:color w:val="000000"/>
          <w:sz w:val="24"/>
          <w:szCs w:val="24"/>
          <w:vertAlign w:val="superscript"/>
          <w:lang w:val="en-US"/>
        </w:rPr>
        <w:t>[13]</w:t>
      </w:r>
      <w:r>
        <w:rPr>
          <w:rFonts w:ascii="Book Antiqua" w:hAnsi="Book Antiqua" w:cs="Book Antiqua"/>
          <w:color w:val="000000"/>
          <w:sz w:val="24"/>
          <w:szCs w:val="24"/>
          <w:lang w:val="en-US"/>
        </w:rPr>
        <w:t xml:space="preserve"> and Belgium (80%)</w:t>
      </w:r>
      <w:r>
        <w:rPr>
          <w:rFonts w:ascii="Book Antiqua" w:hAnsi="Book Antiqua" w:cs="Book Antiqua"/>
          <w:color w:val="000000"/>
          <w:sz w:val="24"/>
          <w:szCs w:val="24"/>
          <w:vertAlign w:val="superscript"/>
          <w:lang w:val="en-US"/>
        </w:rPr>
        <w:t>[19]</w:t>
      </w:r>
      <w:r>
        <w:rPr>
          <w:rFonts w:ascii="Book Antiqua" w:hAnsi="Book Antiqua" w:cs="Book Antiqua"/>
          <w:color w:val="000000"/>
          <w:sz w:val="24"/>
          <w:szCs w:val="24"/>
          <w:lang w:val="en-US"/>
        </w:rPr>
        <w:t xml:space="preserve">. Among the 13.5% (66/490) </w:t>
      </w:r>
      <w:proofErr w:type="spellStart"/>
      <w:r>
        <w:rPr>
          <w:rFonts w:ascii="Book Antiqua" w:hAnsi="Book Antiqua" w:cs="Book Antiqua"/>
          <w:color w:val="000000"/>
          <w:sz w:val="24"/>
          <w:szCs w:val="24"/>
          <w:lang w:val="en-US"/>
        </w:rPr>
        <w:t>fluoroquinolone</w:t>
      </w:r>
      <w:proofErr w:type="spellEnd"/>
      <w:r>
        <w:rPr>
          <w:rFonts w:ascii="Book Antiqua" w:hAnsi="Book Antiqua" w:cs="Book Antiqua"/>
          <w:color w:val="000000"/>
          <w:sz w:val="24"/>
          <w:szCs w:val="24"/>
          <w:lang w:val="en-US"/>
        </w:rPr>
        <w:t>-resistant samples studied, 37.9%</w:t>
      </w:r>
      <w:r>
        <w:rPr>
          <w:rStyle w:val="CommentReference1"/>
          <w:rFonts w:cs="Mangal"/>
          <w:lang w:val="en-US"/>
        </w:rPr>
        <w:t xml:space="preserve"> </w:t>
      </w:r>
      <w:r>
        <w:rPr>
          <w:rFonts w:ascii="Book Antiqua" w:hAnsi="Book Antiqua" w:cs="Book Antiqua"/>
          <w:color w:val="000000"/>
          <w:sz w:val="24"/>
          <w:szCs w:val="24"/>
          <w:lang w:val="en-US"/>
        </w:rPr>
        <w:t xml:space="preserve">(25/66) presented a mutant codon that could not be identified by the </w:t>
      </w:r>
      <w:proofErr w:type="spellStart"/>
      <w:r>
        <w:rPr>
          <w:rFonts w:ascii="Book Antiqua" w:hAnsi="Book Antiqua" w:cs="Book Antiqua"/>
          <w:color w:val="000000"/>
          <w:sz w:val="24"/>
          <w:szCs w:val="24"/>
          <w:lang w:val="en-US"/>
        </w:rPr>
        <w:t>GenoType</w:t>
      </w:r>
      <w:proofErr w:type="spellEnd"/>
      <w:r>
        <w:rPr>
          <w:rFonts w:ascii="Book Antiqua" w:hAnsi="Book Antiqua" w:cs="Book Antiqua"/>
          <w:color w:val="000000"/>
          <w:sz w:val="24"/>
          <w:szCs w:val="24"/>
          <w:lang w:val="en-US"/>
        </w:rPr>
        <w:t xml:space="preserve"> </w:t>
      </w:r>
      <w:proofErr w:type="spellStart"/>
      <w:r>
        <w:rPr>
          <w:rFonts w:ascii="Book Antiqua" w:hAnsi="Book Antiqua" w:cs="Book Antiqua"/>
          <w:color w:val="000000"/>
          <w:sz w:val="24"/>
          <w:szCs w:val="24"/>
          <w:lang w:val="en-US"/>
        </w:rPr>
        <w:t>HelicoDR</w:t>
      </w:r>
      <w:proofErr w:type="spellEnd"/>
      <w:r>
        <w:rPr>
          <w:rFonts w:ascii="Book Antiqua" w:hAnsi="Book Antiqua" w:cs="Book Antiqua"/>
          <w:color w:val="000000"/>
          <w:sz w:val="24"/>
          <w:szCs w:val="24"/>
          <w:lang w:val="en-US"/>
        </w:rPr>
        <w:t xml:space="preserve"> method, and the D91N mutation was found in 34.8% (23/66) of samples. </w:t>
      </w:r>
    </w:p>
    <w:p w:rsidR="002A377A" w:rsidRDefault="006220E7">
      <w:pPr>
        <w:suppressAutoHyphens w:val="0"/>
        <w:snapToGrid w:val="0"/>
        <w:spacing w:line="360" w:lineRule="auto"/>
        <w:ind w:firstLine="240"/>
        <w:jc w:val="both"/>
        <w:rPr>
          <w:rFonts w:ascii="Book Antiqua" w:hAnsi="Book Antiqua" w:cs="Book Antiqua"/>
          <w:color w:val="000000"/>
          <w:sz w:val="24"/>
          <w:szCs w:val="24"/>
          <w:lang w:val="en-US"/>
        </w:rPr>
      </w:pPr>
      <w:r>
        <w:rPr>
          <w:rFonts w:ascii="Book Antiqua" w:hAnsi="Book Antiqua" w:cs="Book Antiqua"/>
          <w:color w:val="000000"/>
          <w:sz w:val="24"/>
          <w:szCs w:val="24"/>
          <w:lang w:val="en-US"/>
        </w:rPr>
        <w:t xml:space="preserve">Although there are no molecular studies with information on the distribution profile of </w:t>
      </w:r>
      <w:proofErr w:type="spellStart"/>
      <w:r>
        <w:rPr>
          <w:rFonts w:ascii="Book Antiqua" w:hAnsi="Book Antiqua" w:cs="Book Antiqua"/>
          <w:i/>
          <w:color w:val="000000"/>
          <w:sz w:val="24"/>
          <w:szCs w:val="24"/>
          <w:lang w:val="en-US"/>
        </w:rPr>
        <w:t>gyrA</w:t>
      </w:r>
      <w:proofErr w:type="spellEnd"/>
      <w:r>
        <w:rPr>
          <w:rFonts w:ascii="Book Antiqua" w:hAnsi="Book Antiqua" w:cs="Book Antiqua"/>
          <w:color w:val="000000"/>
          <w:sz w:val="24"/>
          <w:szCs w:val="24"/>
          <w:lang w:val="en-US"/>
        </w:rPr>
        <w:t xml:space="preserve"> gene mutations in Brazil, a recent Colombian study identified the following as major mutations: N87I (47.2%), D91N (30.1%), and N87K (13.2%)</w:t>
      </w:r>
      <w:r>
        <w:rPr>
          <w:rFonts w:ascii="Book Antiqua" w:hAnsi="Book Antiqua" w:cs="Book Antiqua"/>
          <w:color w:val="000000"/>
          <w:sz w:val="24"/>
          <w:szCs w:val="24"/>
          <w:vertAlign w:val="superscript"/>
          <w:lang w:val="en-US"/>
        </w:rPr>
        <w:t>[34]</w:t>
      </w:r>
      <w:r>
        <w:rPr>
          <w:rFonts w:ascii="Book Antiqua" w:hAnsi="Book Antiqua" w:cs="Book Antiqua"/>
          <w:color w:val="000000"/>
          <w:sz w:val="24"/>
          <w:szCs w:val="24"/>
          <w:lang w:val="en-US"/>
        </w:rPr>
        <w:t xml:space="preserve">. It can be speculated that the 37.9% of </w:t>
      </w:r>
      <w:proofErr w:type="spellStart"/>
      <w:r>
        <w:rPr>
          <w:rFonts w:ascii="Book Antiqua" w:hAnsi="Book Antiqua" w:cs="Book Antiqua"/>
          <w:color w:val="000000"/>
          <w:sz w:val="24"/>
          <w:szCs w:val="24"/>
          <w:lang w:val="en-US"/>
        </w:rPr>
        <w:t>fluoroquinolone</w:t>
      </w:r>
      <w:proofErr w:type="spellEnd"/>
      <w:r>
        <w:rPr>
          <w:rFonts w:ascii="Book Antiqua" w:hAnsi="Book Antiqua" w:cs="Book Antiqua"/>
          <w:color w:val="000000"/>
          <w:sz w:val="24"/>
          <w:szCs w:val="24"/>
          <w:lang w:val="en-US"/>
        </w:rPr>
        <w:t xml:space="preserve">-resistant samples that were not specified by the method used in this study may represent the N87I mutation, which was predominant in the Colombian study and is not detected in the </w:t>
      </w:r>
      <w:proofErr w:type="spellStart"/>
      <w:r>
        <w:rPr>
          <w:rFonts w:ascii="Book Antiqua" w:hAnsi="Book Antiqua" w:cs="Book Antiqua"/>
          <w:color w:val="000000"/>
          <w:sz w:val="24"/>
          <w:szCs w:val="24"/>
          <w:lang w:val="en-US"/>
        </w:rPr>
        <w:t>GenoTtype</w:t>
      </w:r>
      <w:proofErr w:type="spellEnd"/>
      <w:r>
        <w:rPr>
          <w:rFonts w:ascii="Book Antiqua" w:hAnsi="Book Antiqua" w:cs="Book Antiqua"/>
          <w:color w:val="000000"/>
          <w:sz w:val="24"/>
          <w:szCs w:val="24"/>
          <w:lang w:val="en-US"/>
        </w:rPr>
        <w:t xml:space="preserve"> </w:t>
      </w:r>
      <w:proofErr w:type="spellStart"/>
      <w:r>
        <w:rPr>
          <w:rFonts w:ascii="Book Antiqua" w:hAnsi="Book Antiqua" w:cs="Book Antiqua"/>
          <w:color w:val="000000"/>
          <w:sz w:val="24"/>
          <w:szCs w:val="24"/>
          <w:lang w:val="en-US"/>
        </w:rPr>
        <w:t>HelicoDR</w:t>
      </w:r>
      <w:proofErr w:type="spellEnd"/>
      <w:r>
        <w:rPr>
          <w:rFonts w:ascii="Book Antiqua" w:hAnsi="Book Antiqua" w:cs="Book Antiqua"/>
          <w:color w:val="000000"/>
          <w:sz w:val="24"/>
          <w:szCs w:val="24"/>
          <w:lang w:val="en-US"/>
        </w:rPr>
        <w:t xml:space="preserve"> test. The proportions of the D91N and N87K mutations found in this study are similar to those observed in Colombi</w:t>
      </w:r>
      <w:r>
        <w:rPr>
          <w:rFonts w:ascii="Book Antiqua" w:hAnsi="Book Antiqua" w:cs="Book Antiqua"/>
          <w:sz w:val="24"/>
          <w:szCs w:val="24"/>
          <w:lang w:val="en-US"/>
        </w:rPr>
        <w:t>a</w:t>
      </w:r>
      <w:r>
        <w:rPr>
          <w:rFonts w:ascii="Book Antiqua" w:hAnsi="Book Antiqua" w:cs="Book Antiqua"/>
          <w:color w:val="000000"/>
          <w:sz w:val="24"/>
          <w:szCs w:val="24"/>
          <w:lang w:val="en-US"/>
        </w:rPr>
        <w:t>. Such findings reinforce the need for studies to investigate the regional variations in the mutation pattern of the</w:t>
      </w:r>
      <w:r>
        <w:rPr>
          <w:rFonts w:ascii="Book Antiqua" w:hAnsi="Book Antiqua" w:cs="Book Antiqua"/>
          <w:i/>
          <w:color w:val="000000"/>
          <w:sz w:val="24"/>
          <w:szCs w:val="24"/>
          <w:lang w:val="en-US"/>
        </w:rPr>
        <w:t xml:space="preserve"> </w:t>
      </w:r>
      <w:proofErr w:type="spellStart"/>
      <w:r>
        <w:rPr>
          <w:rFonts w:ascii="Book Antiqua" w:hAnsi="Book Antiqua" w:cs="Book Antiqua"/>
          <w:i/>
          <w:color w:val="000000"/>
          <w:sz w:val="24"/>
          <w:szCs w:val="24"/>
          <w:lang w:val="en-US"/>
        </w:rPr>
        <w:t>gyrA</w:t>
      </w:r>
      <w:proofErr w:type="spellEnd"/>
      <w:r>
        <w:rPr>
          <w:rFonts w:ascii="Book Antiqua" w:hAnsi="Book Antiqua" w:cs="Book Antiqua"/>
          <w:color w:val="000000"/>
          <w:sz w:val="24"/>
          <w:szCs w:val="24"/>
          <w:lang w:val="en-US"/>
        </w:rPr>
        <w:t xml:space="preserve"> gene. In samples with </w:t>
      </w:r>
      <w:proofErr w:type="spellStart"/>
      <w:r>
        <w:rPr>
          <w:rFonts w:ascii="Book Antiqua" w:hAnsi="Book Antiqua" w:cs="Book Antiqua"/>
          <w:i/>
          <w:color w:val="000000"/>
          <w:sz w:val="24"/>
          <w:szCs w:val="24"/>
          <w:lang w:val="en-US"/>
        </w:rPr>
        <w:t>gyrA</w:t>
      </w:r>
      <w:proofErr w:type="spellEnd"/>
      <w:r>
        <w:rPr>
          <w:rFonts w:ascii="Book Antiqua" w:hAnsi="Book Antiqua" w:cs="Book Antiqua"/>
          <w:color w:val="000000"/>
          <w:sz w:val="24"/>
          <w:szCs w:val="24"/>
          <w:lang w:val="en-US"/>
        </w:rPr>
        <w:t xml:space="preserve"> heterogeneity (mixture of wild-</w:t>
      </w:r>
      <w:r>
        <w:rPr>
          <w:rFonts w:ascii="Book Antiqua" w:hAnsi="Book Antiqua" w:cs="Book Antiqua"/>
          <w:color w:val="000000"/>
          <w:sz w:val="24"/>
          <w:szCs w:val="24"/>
          <w:lang w:val="en-US"/>
        </w:rPr>
        <w:lastRenderedPageBreak/>
        <w:t>type and/or mutant bands), a high resistance rate (43.2%) was found, and it is likely that this polymorphism may represent different stages in the development of mutations</w:t>
      </w:r>
      <w:r>
        <w:rPr>
          <w:rFonts w:ascii="Book Antiqua" w:hAnsi="Book Antiqua" w:cs="Book Antiqua"/>
          <w:color w:val="000000"/>
          <w:sz w:val="24"/>
          <w:szCs w:val="24"/>
          <w:vertAlign w:val="superscript"/>
          <w:lang w:val="en-US"/>
        </w:rPr>
        <w:t>[35]</w:t>
      </w:r>
      <w:r>
        <w:rPr>
          <w:rFonts w:ascii="Book Antiqua" w:hAnsi="Book Antiqua" w:cs="Book Antiqua"/>
          <w:color w:val="000000"/>
          <w:sz w:val="24"/>
          <w:szCs w:val="24"/>
          <w:lang w:val="en-US"/>
        </w:rPr>
        <w:t>.</w:t>
      </w:r>
    </w:p>
    <w:p w:rsidR="002A377A" w:rsidRDefault="006220E7">
      <w:pPr>
        <w:suppressAutoHyphens w:val="0"/>
        <w:snapToGrid w:val="0"/>
        <w:spacing w:line="360" w:lineRule="auto"/>
        <w:ind w:firstLine="240"/>
        <w:jc w:val="both"/>
        <w:rPr>
          <w:rFonts w:ascii="Book Antiqua" w:hAnsi="Book Antiqua" w:cs="Book Antiqua"/>
          <w:color w:val="000000"/>
          <w:sz w:val="24"/>
          <w:szCs w:val="24"/>
          <w:lang w:val="en-US"/>
        </w:rPr>
      </w:pPr>
      <w:r>
        <w:rPr>
          <w:rFonts w:ascii="Book Antiqua" w:hAnsi="Book Antiqua" w:cs="Book Antiqua"/>
          <w:color w:val="000000"/>
          <w:sz w:val="24"/>
          <w:szCs w:val="24"/>
          <w:lang w:val="en-US"/>
        </w:rPr>
        <w:t xml:space="preserve">Our study also identified the occurrence of multiple mutations for </w:t>
      </w:r>
      <w:proofErr w:type="spellStart"/>
      <w:r>
        <w:rPr>
          <w:rFonts w:ascii="Book Antiqua" w:hAnsi="Book Antiqua" w:cs="Book Antiqua"/>
          <w:color w:val="000000"/>
          <w:sz w:val="24"/>
          <w:szCs w:val="24"/>
          <w:lang w:val="en-US"/>
        </w:rPr>
        <w:t>fluoroquinolones</w:t>
      </w:r>
      <w:proofErr w:type="spellEnd"/>
      <w:r>
        <w:rPr>
          <w:rFonts w:ascii="Book Antiqua" w:hAnsi="Book Antiqua" w:cs="Book Antiqua"/>
          <w:color w:val="000000"/>
          <w:sz w:val="24"/>
          <w:szCs w:val="24"/>
          <w:lang w:val="en-US"/>
        </w:rPr>
        <w:t xml:space="preserve"> and clarithromycin. We observed multiple mutations for </w:t>
      </w:r>
      <w:proofErr w:type="spellStart"/>
      <w:r>
        <w:rPr>
          <w:rFonts w:ascii="Book Antiqua" w:hAnsi="Book Antiqua" w:cs="Book Antiqua"/>
          <w:color w:val="000000"/>
          <w:sz w:val="24"/>
          <w:szCs w:val="24"/>
          <w:lang w:val="en-US"/>
        </w:rPr>
        <w:t>fluoroquinolones</w:t>
      </w:r>
      <w:proofErr w:type="spellEnd"/>
      <w:r>
        <w:rPr>
          <w:rFonts w:ascii="Book Antiqua" w:hAnsi="Book Antiqua" w:cs="Book Antiqua"/>
          <w:color w:val="000000"/>
          <w:sz w:val="24"/>
          <w:szCs w:val="24"/>
          <w:lang w:val="en-US"/>
        </w:rPr>
        <w:t xml:space="preserve"> in 21.9% of sample</w:t>
      </w:r>
      <w:r>
        <w:rPr>
          <w:color w:val="000000"/>
        </w:rPr>
        <w:t>s</w:t>
      </w:r>
      <w:r>
        <w:rPr>
          <w:rFonts w:ascii="Book Antiqua" w:hAnsi="Book Antiqua" w:cs="Book Antiqua"/>
          <w:color w:val="000000"/>
          <w:sz w:val="24"/>
          <w:szCs w:val="24"/>
          <w:lang w:val="en-US"/>
        </w:rPr>
        <w:t xml:space="preserve"> (codons 87 and 91 or more than one mutation in codon 91), which are essentially the result of a variety of point mutations in several loci of the </w:t>
      </w:r>
      <w:proofErr w:type="spellStart"/>
      <w:r>
        <w:rPr>
          <w:rFonts w:ascii="Book Antiqua" w:hAnsi="Book Antiqua" w:cs="Book Antiqua"/>
          <w:i/>
          <w:color w:val="000000"/>
          <w:sz w:val="24"/>
          <w:szCs w:val="24"/>
          <w:lang w:val="en-US"/>
        </w:rPr>
        <w:t>gyrA</w:t>
      </w:r>
      <w:proofErr w:type="spellEnd"/>
      <w:r>
        <w:rPr>
          <w:rFonts w:ascii="Book Antiqua" w:hAnsi="Book Antiqua" w:cs="Book Antiqua"/>
          <w:i/>
          <w:color w:val="000000"/>
          <w:sz w:val="24"/>
          <w:szCs w:val="24"/>
          <w:lang w:val="en-US"/>
        </w:rPr>
        <w:t xml:space="preserve"> </w:t>
      </w:r>
      <w:r>
        <w:rPr>
          <w:rFonts w:ascii="Book Antiqua" w:hAnsi="Book Antiqua" w:cs="Book Antiqua"/>
          <w:color w:val="000000"/>
          <w:sz w:val="24"/>
          <w:szCs w:val="24"/>
          <w:lang w:val="en-US"/>
        </w:rPr>
        <w:t xml:space="preserve">gene. The presence of multiple mutations in the 23S </w:t>
      </w:r>
      <w:proofErr w:type="spellStart"/>
      <w:r>
        <w:rPr>
          <w:rFonts w:ascii="Book Antiqua" w:hAnsi="Book Antiqua" w:cs="Book Antiqua"/>
          <w:color w:val="000000"/>
          <w:sz w:val="24"/>
          <w:szCs w:val="24"/>
          <w:lang w:val="en-US"/>
        </w:rPr>
        <w:t>rRNA</w:t>
      </w:r>
      <w:proofErr w:type="spellEnd"/>
      <w:r>
        <w:rPr>
          <w:rFonts w:ascii="Book Antiqua" w:hAnsi="Book Antiqua" w:cs="Book Antiqua"/>
          <w:color w:val="000000"/>
          <w:sz w:val="24"/>
          <w:szCs w:val="24"/>
          <w:lang w:val="en-US"/>
        </w:rPr>
        <w:t xml:space="preserve"> gene for clarithromycin was found in 8.9% of the samples. </w:t>
      </w:r>
      <w:bookmarkStart w:id="28" w:name="doi"/>
      <w:bookmarkStart w:id="29" w:name="doi1"/>
      <w:r>
        <w:rPr>
          <w:rFonts w:ascii="Book Antiqua" w:hAnsi="Book Antiqua" w:cs="Book Antiqua"/>
          <w:color w:val="000000"/>
          <w:sz w:val="24"/>
          <w:szCs w:val="24"/>
          <w:lang w:val="en-US"/>
        </w:rPr>
        <w:t xml:space="preserve">Similar results were also reported in Belgium, where multiple mutations were found in 25% of samples for </w:t>
      </w:r>
      <w:proofErr w:type="spellStart"/>
      <w:r>
        <w:rPr>
          <w:rFonts w:ascii="Book Antiqua" w:hAnsi="Book Antiqua" w:cs="Book Antiqua"/>
          <w:color w:val="000000"/>
          <w:sz w:val="24"/>
          <w:szCs w:val="24"/>
          <w:lang w:val="en-US"/>
        </w:rPr>
        <w:t>fluoroquinolones</w:t>
      </w:r>
      <w:proofErr w:type="spellEnd"/>
      <w:r>
        <w:rPr>
          <w:rFonts w:ascii="Book Antiqua" w:hAnsi="Book Antiqua" w:cs="Book Antiqua"/>
          <w:color w:val="000000"/>
          <w:sz w:val="24"/>
          <w:szCs w:val="24"/>
          <w:lang w:val="en-US"/>
        </w:rPr>
        <w:t xml:space="preserve"> and 12% for clarithromyci</w:t>
      </w:r>
      <w:r>
        <w:rPr>
          <w:rStyle w:val="CommentReference1"/>
          <w:rFonts w:ascii="Book Antiqua" w:hAnsi="Book Antiqua" w:cs="Book Antiqua"/>
          <w:sz w:val="24"/>
          <w:szCs w:val="24"/>
          <w:lang w:val="en-US"/>
        </w:rPr>
        <w:t>n</w:t>
      </w:r>
      <w:r>
        <w:rPr>
          <w:rFonts w:ascii="Book Antiqua" w:hAnsi="Book Antiqua" w:cs="Book Antiqua"/>
          <w:color w:val="000000"/>
          <w:sz w:val="24"/>
          <w:szCs w:val="24"/>
          <w:vertAlign w:val="superscript"/>
          <w:lang w:val="en-US"/>
        </w:rPr>
        <w:t>[19]</w:t>
      </w:r>
      <w:r>
        <w:rPr>
          <w:rFonts w:ascii="Book Antiqua" w:hAnsi="Book Antiqua" w:cs="Book Antiqua"/>
          <w:color w:val="000000"/>
          <w:sz w:val="24"/>
          <w:szCs w:val="24"/>
          <w:lang w:val="en-US"/>
        </w:rPr>
        <w:t>. Finally, simultaneous resistance to both antibiotics was unusual (4.3%) in our study, similar to what was reported in South Africa (2.5%)</w:t>
      </w:r>
      <w:r>
        <w:rPr>
          <w:rFonts w:ascii="Book Antiqua" w:hAnsi="Book Antiqua" w:cs="Book Antiqua"/>
          <w:color w:val="000000"/>
          <w:sz w:val="24"/>
          <w:szCs w:val="24"/>
          <w:vertAlign w:val="superscript"/>
          <w:lang w:val="en-US"/>
        </w:rPr>
        <w:t>[22]</w:t>
      </w:r>
      <w:r>
        <w:rPr>
          <w:rFonts w:ascii="Book Antiqua" w:hAnsi="Book Antiqua" w:cs="Book Antiqua"/>
          <w:color w:val="000000"/>
          <w:sz w:val="24"/>
          <w:szCs w:val="24"/>
          <w:lang w:val="en-US"/>
        </w:rPr>
        <w:t>, Hong Kong (3.7%)</w:t>
      </w:r>
      <w:r>
        <w:rPr>
          <w:rFonts w:ascii="Book Antiqua" w:hAnsi="Book Antiqua" w:cs="Book Antiqua"/>
          <w:color w:val="000000"/>
          <w:sz w:val="24"/>
          <w:szCs w:val="24"/>
          <w:vertAlign w:val="superscript"/>
          <w:lang w:val="en-US"/>
        </w:rPr>
        <w:t>[36]</w:t>
      </w:r>
      <w:r>
        <w:rPr>
          <w:rFonts w:ascii="Book Antiqua" w:hAnsi="Book Antiqua" w:cs="Book Antiqua"/>
          <w:color w:val="000000"/>
          <w:sz w:val="24"/>
          <w:szCs w:val="24"/>
          <w:lang w:val="en-US"/>
        </w:rPr>
        <w:t>, Italy (1.6%)</w:t>
      </w:r>
      <w:r>
        <w:rPr>
          <w:rFonts w:ascii="Book Antiqua" w:hAnsi="Book Antiqua" w:cs="Book Antiqua"/>
          <w:color w:val="000000"/>
          <w:sz w:val="24"/>
          <w:szCs w:val="24"/>
          <w:vertAlign w:val="superscript"/>
          <w:lang w:val="en-US"/>
        </w:rPr>
        <w:t>[37]</w:t>
      </w:r>
      <w:r>
        <w:rPr>
          <w:rFonts w:ascii="Book Antiqua" w:hAnsi="Book Antiqua" w:cs="Book Antiqua"/>
          <w:color w:val="000000"/>
          <w:sz w:val="24"/>
          <w:szCs w:val="24"/>
          <w:lang w:val="en-US"/>
        </w:rPr>
        <w:t>, and Spain (4%)</w:t>
      </w:r>
      <w:r>
        <w:rPr>
          <w:rFonts w:ascii="Book Antiqua" w:hAnsi="Book Antiqua" w:cs="Book Antiqua"/>
          <w:color w:val="000000"/>
          <w:sz w:val="24"/>
          <w:szCs w:val="24"/>
          <w:vertAlign w:val="superscript"/>
          <w:lang w:val="en-US"/>
        </w:rPr>
        <w:t>[38]</w:t>
      </w:r>
      <w:r>
        <w:rPr>
          <w:rFonts w:ascii="Book Antiqua" w:hAnsi="Book Antiqua" w:cs="Book Antiqua"/>
          <w:color w:val="000000"/>
          <w:sz w:val="24"/>
          <w:szCs w:val="24"/>
          <w:lang w:val="en-US"/>
        </w:rPr>
        <w:t>.</w:t>
      </w:r>
    </w:p>
    <w:p w:rsidR="002A377A" w:rsidRDefault="006220E7">
      <w:pPr>
        <w:suppressAutoHyphens w:val="0"/>
        <w:snapToGrid w:val="0"/>
        <w:spacing w:line="360" w:lineRule="auto"/>
        <w:ind w:firstLine="240"/>
        <w:jc w:val="both"/>
        <w:rPr>
          <w:rFonts w:ascii="Book Antiqua" w:hAnsi="Book Antiqua" w:cs="Book Antiqua"/>
          <w:color w:val="000000"/>
          <w:sz w:val="24"/>
          <w:szCs w:val="24"/>
          <w:lang w:val="en-US"/>
        </w:rPr>
      </w:pPr>
      <w:r>
        <w:rPr>
          <w:rFonts w:ascii="Book Antiqua" w:hAnsi="Book Antiqua" w:cs="Book Antiqua"/>
          <w:color w:val="000000"/>
          <w:sz w:val="24"/>
          <w:szCs w:val="24"/>
          <w:lang w:val="en-US"/>
        </w:rPr>
        <w:t xml:space="preserve">In conclusion, the mean primary </w:t>
      </w:r>
      <w:r>
        <w:rPr>
          <w:rFonts w:ascii="Book Antiqua" w:hAnsi="Book Antiqua" w:cs="Book Antiqua"/>
          <w:i/>
          <w:iCs/>
          <w:color w:val="000000"/>
          <w:sz w:val="24"/>
          <w:szCs w:val="24"/>
          <w:lang w:val="en-US"/>
        </w:rPr>
        <w:t xml:space="preserve">H. pylori </w:t>
      </w:r>
      <w:r>
        <w:rPr>
          <w:rFonts w:ascii="Book Antiqua" w:hAnsi="Book Antiqua" w:cs="Book Antiqua"/>
          <w:color w:val="000000"/>
          <w:sz w:val="24"/>
          <w:szCs w:val="24"/>
          <w:lang w:val="en-US"/>
        </w:rPr>
        <w:t xml:space="preserve">clarithromycin resistance rate in Brazil is situated at the borderline (15%-20%) for applying the standard triple therapy. The primary </w:t>
      </w:r>
      <w:proofErr w:type="spellStart"/>
      <w:r>
        <w:rPr>
          <w:rFonts w:ascii="Book Antiqua" w:hAnsi="Book Antiqua" w:cs="Book Antiqua"/>
          <w:color w:val="000000"/>
          <w:sz w:val="24"/>
          <w:szCs w:val="24"/>
          <w:lang w:val="en-US"/>
        </w:rPr>
        <w:t>fluoroquinolone</w:t>
      </w:r>
      <w:proofErr w:type="spellEnd"/>
      <w:r>
        <w:rPr>
          <w:rFonts w:ascii="Book Antiqua" w:hAnsi="Book Antiqua" w:cs="Book Antiqua"/>
          <w:color w:val="000000"/>
          <w:sz w:val="24"/>
          <w:szCs w:val="24"/>
          <w:lang w:val="en-US"/>
        </w:rPr>
        <w:t xml:space="preserve"> resistance rate is also of growing concern. The genotypic method used is available, fast, and offers acceptable transportation conditions, and it can be used for continuous surveillance for the proper selection of drugs for anti-</w:t>
      </w:r>
      <w:r>
        <w:rPr>
          <w:rFonts w:ascii="Book Antiqua" w:hAnsi="Book Antiqua" w:cs="Book Antiqua"/>
          <w:i/>
          <w:iCs/>
          <w:color w:val="000000"/>
          <w:sz w:val="24"/>
          <w:szCs w:val="24"/>
          <w:lang w:val="en-US"/>
        </w:rPr>
        <w:t>H. pylori</w:t>
      </w:r>
      <w:r>
        <w:rPr>
          <w:rFonts w:ascii="Book Antiqua" w:hAnsi="Book Antiqua" w:cs="Book Antiqua"/>
          <w:color w:val="000000"/>
          <w:sz w:val="24"/>
          <w:szCs w:val="24"/>
          <w:lang w:val="en-US"/>
        </w:rPr>
        <w:t xml:space="preserve"> therapy in different regions.</w:t>
      </w:r>
    </w:p>
    <w:p w:rsidR="002A377A" w:rsidRDefault="002A377A">
      <w:pPr>
        <w:suppressAutoHyphens w:val="0"/>
        <w:snapToGrid w:val="0"/>
        <w:spacing w:line="360" w:lineRule="auto"/>
        <w:jc w:val="both"/>
        <w:rPr>
          <w:rFonts w:ascii="Book Antiqua" w:hAnsi="Book Antiqua" w:cs="Book Antiqua"/>
          <w:color w:val="000000"/>
          <w:sz w:val="24"/>
          <w:szCs w:val="24"/>
          <w:lang w:val="en-US"/>
        </w:rPr>
      </w:pPr>
    </w:p>
    <w:p w:rsidR="002A377A" w:rsidRDefault="006220E7">
      <w:pPr>
        <w:suppressAutoHyphens w:val="0"/>
        <w:snapToGrid w:val="0"/>
        <w:spacing w:line="360" w:lineRule="auto"/>
        <w:jc w:val="both"/>
        <w:rPr>
          <w:rFonts w:ascii="Book Antiqua" w:hAnsi="Book Antiqua" w:cs="Book Antiqua"/>
          <w:b/>
          <w:i/>
          <w:color w:val="000000"/>
          <w:sz w:val="24"/>
          <w:szCs w:val="24"/>
          <w:lang w:val="en-US"/>
        </w:rPr>
      </w:pPr>
      <w:r>
        <w:rPr>
          <w:rFonts w:ascii="Book Antiqua" w:hAnsi="Book Antiqua" w:cs="Book Antiqua"/>
          <w:b/>
          <w:color w:val="000000"/>
          <w:sz w:val="24"/>
          <w:szCs w:val="24"/>
          <w:lang w:val="en-US"/>
        </w:rPr>
        <w:t>COMMENTS</w:t>
      </w:r>
    </w:p>
    <w:p w:rsidR="002A377A" w:rsidRDefault="006220E7">
      <w:pPr>
        <w:suppressAutoHyphens w:val="0"/>
        <w:autoSpaceDE w:val="0"/>
        <w:snapToGrid w:val="0"/>
        <w:spacing w:line="360" w:lineRule="auto"/>
        <w:rPr>
          <w:rFonts w:ascii="Book Antiqua" w:hAnsi="Book Antiqua" w:cs="Book Antiqua"/>
          <w:color w:val="000000"/>
          <w:sz w:val="24"/>
          <w:szCs w:val="24"/>
          <w:lang w:val="en-US"/>
        </w:rPr>
      </w:pPr>
      <w:r>
        <w:rPr>
          <w:rFonts w:ascii="Book Antiqua" w:hAnsi="Book Antiqua" w:cs="Book Antiqua"/>
          <w:b/>
          <w:i/>
          <w:color w:val="000000"/>
          <w:sz w:val="24"/>
          <w:szCs w:val="24"/>
          <w:lang w:val="en-US"/>
        </w:rPr>
        <w:t>Background</w:t>
      </w:r>
    </w:p>
    <w:p w:rsidR="002A377A" w:rsidRDefault="006220E7">
      <w:pPr>
        <w:suppressAutoHyphens w:val="0"/>
        <w:autoSpaceDE w:val="0"/>
        <w:snapToGrid w:val="0"/>
        <w:spacing w:line="360" w:lineRule="auto"/>
        <w:jc w:val="both"/>
        <w:rPr>
          <w:rFonts w:ascii="Book Antiqua" w:hAnsi="Book Antiqua" w:cs="Book Antiqua"/>
          <w:color w:val="000000"/>
          <w:sz w:val="24"/>
          <w:szCs w:val="24"/>
          <w:lang w:val="en-US"/>
        </w:rPr>
      </w:pPr>
      <w:r>
        <w:rPr>
          <w:rFonts w:ascii="Book Antiqua" w:hAnsi="Book Antiqua" w:cs="Book Antiqua"/>
          <w:color w:val="000000"/>
          <w:sz w:val="24"/>
          <w:szCs w:val="24"/>
          <w:lang w:val="en-US"/>
        </w:rPr>
        <w:t>The therapeutic regimen anti-</w:t>
      </w:r>
      <w:r>
        <w:rPr>
          <w:rFonts w:ascii="Book Antiqua" w:hAnsi="Book Antiqua" w:cs="Book Antiqua"/>
          <w:i/>
          <w:color w:val="000000"/>
          <w:sz w:val="24"/>
          <w:szCs w:val="24"/>
          <w:lang w:val="en-US"/>
        </w:rPr>
        <w:t xml:space="preserve"> Helicobacter pylori</w:t>
      </w:r>
      <w:r>
        <w:rPr>
          <w:rFonts w:ascii="Book Antiqua" w:eastAsia="宋体" w:hAnsi="Book Antiqua" w:cs="Book Antiqua"/>
          <w:color w:val="000000"/>
          <w:sz w:val="24"/>
          <w:szCs w:val="24"/>
          <w:lang w:val="en-US"/>
        </w:rPr>
        <w:t xml:space="preserve"> (</w:t>
      </w:r>
      <w:r>
        <w:rPr>
          <w:rFonts w:ascii="Book Antiqua" w:hAnsi="Book Antiqua" w:cs="Book Antiqua"/>
          <w:i/>
          <w:color w:val="000000"/>
          <w:sz w:val="24"/>
          <w:szCs w:val="24"/>
          <w:lang w:val="en-US"/>
        </w:rPr>
        <w:t>H.</w:t>
      </w:r>
      <w:r>
        <w:rPr>
          <w:rFonts w:ascii="Book Antiqua" w:eastAsia="宋体" w:hAnsi="Book Antiqua" w:cs="Book Antiqua"/>
          <w:i/>
          <w:color w:val="000000"/>
          <w:sz w:val="24"/>
          <w:szCs w:val="24"/>
          <w:lang w:val="en-US"/>
        </w:rPr>
        <w:t xml:space="preserve"> </w:t>
      </w:r>
      <w:r>
        <w:rPr>
          <w:rFonts w:ascii="Book Antiqua" w:hAnsi="Book Antiqua" w:cs="Book Antiqua"/>
          <w:i/>
          <w:color w:val="000000"/>
          <w:sz w:val="24"/>
          <w:szCs w:val="24"/>
          <w:lang w:val="en-US"/>
        </w:rPr>
        <w:t>pylori</w:t>
      </w:r>
      <w:r>
        <w:rPr>
          <w:rFonts w:ascii="Book Antiqua" w:eastAsia="宋体" w:hAnsi="Book Antiqua" w:cs="Book Antiqua"/>
          <w:color w:val="000000"/>
          <w:sz w:val="24"/>
          <w:szCs w:val="24"/>
          <w:lang w:val="en-US"/>
        </w:rPr>
        <w:t xml:space="preserve">) </w:t>
      </w:r>
      <w:r>
        <w:rPr>
          <w:rFonts w:ascii="Book Antiqua" w:hAnsi="Book Antiqua" w:cs="Book Antiqua"/>
          <w:color w:val="000000"/>
          <w:sz w:val="24"/>
          <w:szCs w:val="24"/>
          <w:lang w:val="en-US"/>
        </w:rPr>
        <w:t>has exhibited a decreased effectiveness in recent years.</w:t>
      </w:r>
      <w:r>
        <w:rPr>
          <w:rFonts w:ascii="Book Antiqua" w:eastAsia="宋体" w:hAnsi="Book Antiqua" w:cs="Book Antiqua"/>
          <w:color w:val="000000"/>
          <w:sz w:val="24"/>
          <w:szCs w:val="24"/>
          <w:lang w:val="en-US"/>
        </w:rPr>
        <w:t xml:space="preserve"> </w:t>
      </w:r>
      <w:r>
        <w:rPr>
          <w:rFonts w:ascii="Book Antiqua" w:hAnsi="Book Antiqua" w:cs="Book Antiqua"/>
          <w:i/>
          <w:color w:val="000000"/>
          <w:sz w:val="24"/>
          <w:szCs w:val="24"/>
          <w:lang w:val="en-US"/>
        </w:rPr>
        <w:t>H.</w:t>
      </w:r>
      <w:r>
        <w:rPr>
          <w:rFonts w:ascii="Book Antiqua" w:eastAsia="宋体" w:hAnsi="Book Antiqua" w:cs="Book Antiqua"/>
          <w:i/>
          <w:color w:val="000000"/>
          <w:sz w:val="24"/>
          <w:szCs w:val="24"/>
          <w:lang w:val="en-US"/>
        </w:rPr>
        <w:t xml:space="preserve"> </w:t>
      </w:r>
      <w:r>
        <w:rPr>
          <w:rFonts w:ascii="Book Antiqua" w:hAnsi="Book Antiqua" w:cs="Book Antiqua"/>
          <w:i/>
          <w:color w:val="000000"/>
          <w:sz w:val="24"/>
          <w:szCs w:val="24"/>
          <w:lang w:val="en-US"/>
        </w:rPr>
        <w:t>pylori</w:t>
      </w:r>
      <w:r>
        <w:rPr>
          <w:rFonts w:ascii="Book Antiqua" w:hAnsi="Book Antiqua" w:cs="Book Antiqua"/>
          <w:color w:val="000000"/>
          <w:sz w:val="24"/>
          <w:szCs w:val="24"/>
          <w:lang w:val="en-US"/>
        </w:rPr>
        <w:t xml:space="preserve"> resistance to antimicrobial is the main factor associated with treatment failure. It is important for clinicians to know the local </w:t>
      </w:r>
      <w:proofErr w:type="spellStart"/>
      <w:r>
        <w:rPr>
          <w:rFonts w:ascii="Book Antiqua" w:hAnsi="Book Antiqua" w:cs="Book Antiqua"/>
          <w:color w:val="000000"/>
          <w:sz w:val="24"/>
          <w:szCs w:val="24"/>
          <w:lang w:val="en-US"/>
        </w:rPr>
        <w:t>prevalences</w:t>
      </w:r>
      <w:proofErr w:type="spellEnd"/>
      <w:r>
        <w:rPr>
          <w:rFonts w:ascii="Book Antiqua" w:hAnsi="Book Antiqua" w:cs="Book Antiqua"/>
          <w:color w:val="000000"/>
          <w:sz w:val="24"/>
          <w:szCs w:val="24"/>
          <w:lang w:val="en-US"/>
        </w:rPr>
        <w:t xml:space="preserve"> of </w:t>
      </w:r>
      <w:r>
        <w:rPr>
          <w:rFonts w:ascii="Book Antiqua" w:hAnsi="Book Antiqua" w:cs="Book Antiqua"/>
          <w:i/>
          <w:color w:val="000000"/>
          <w:sz w:val="24"/>
          <w:szCs w:val="24"/>
          <w:lang w:val="en-US"/>
        </w:rPr>
        <w:t>H.</w:t>
      </w:r>
      <w:r>
        <w:rPr>
          <w:rFonts w:ascii="Book Antiqua" w:eastAsia="宋体" w:hAnsi="Book Antiqua" w:cs="Book Antiqua"/>
          <w:i/>
          <w:color w:val="000000"/>
          <w:sz w:val="24"/>
          <w:szCs w:val="24"/>
          <w:lang w:val="en-US"/>
        </w:rPr>
        <w:t xml:space="preserve"> </w:t>
      </w:r>
      <w:r>
        <w:rPr>
          <w:rFonts w:ascii="Book Antiqua" w:hAnsi="Book Antiqua" w:cs="Book Antiqua"/>
          <w:i/>
          <w:color w:val="000000"/>
          <w:sz w:val="24"/>
          <w:szCs w:val="24"/>
          <w:lang w:val="en-US"/>
        </w:rPr>
        <w:t>pylori</w:t>
      </w:r>
      <w:r>
        <w:rPr>
          <w:rFonts w:ascii="Book Antiqua" w:hAnsi="Book Antiqua" w:cs="Book Antiqua"/>
          <w:color w:val="000000"/>
          <w:sz w:val="24"/>
          <w:szCs w:val="24"/>
          <w:lang w:val="en-US"/>
        </w:rPr>
        <w:t xml:space="preserve"> resistance to clarithromycin and </w:t>
      </w:r>
      <w:proofErr w:type="spellStart"/>
      <w:r>
        <w:rPr>
          <w:rFonts w:ascii="Book Antiqua" w:hAnsi="Book Antiqua" w:cs="Book Antiqua"/>
          <w:color w:val="000000"/>
          <w:sz w:val="24"/>
          <w:szCs w:val="24"/>
          <w:lang w:val="en-US"/>
        </w:rPr>
        <w:t>fluoroquinolones</w:t>
      </w:r>
      <w:proofErr w:type="spellEnd"/>
      <w:r>
        <w:rPr>
          <w:rFonts w:ascii="Book Antiqua" w:hAnsi="Book Antiqua" w:cs="Book Antiqua"/>
          <w:color w:val="000000"/>
          <w:sz w:val="24"/>
          <w:szCs w:val="24"/>
          <w:lang w:val="en-US"/>
        </w:rPr>
        <w:t xml:space="preserve"> to select the most appropriate </w:t>
      </w:r>
      <w:r>
        <w:rPr>
          <w:rFonts w:ascii="Book Antiqua" w:hAnsi="Book Antiqua" w:cs="Book Antiqua"/>
          <w:i/>
          <w:color w:val="000000"/>
          <w:sz w:val="24"/>
          <w:szCs w:val="24"/>
          <w:lang w:val="en-US"/>
        </w:rPr>
        <w:t>H.</w:t>
      </w:r>
      <w:r>
        <w:rPr>
          <w:rFonts w:ascii="Book Antiqua" w:eastAsia="宋体" w:hAnsi="Book Antiqua" w:cs="Book Antiqua"/>
          <w:i/>
          <w:color w:val="000000"/>
          <w:sz w:val="24"/>
          <w:szCs w:val="24"/>
          <w:lang w:val="en-US"/>
        </w:rPr>
        <w:t xml:space="preserve"> </w:t>
      </w:r>
      <w:r>
        <w:rPr>
          <w:rFonts w:ascii="Book Antiqua" w:hAnsi="Book Antiqua" w:cs="Book Antiqua"/>
          <w:i/>
          <w:color w:val="000000"/>
          <w:sz w:val="24"/>
          <w:szCs w:val="24"/>
          <w:lang w:val="en-US"/>
        </w:rPr>
        <w:t>pylori</w:t>
      </w:r>
      <w:r>
        <w:rPr>
          <w:rFonts w:ascii="Book Antiqua" w:hAnsi="Book Antiqua" w:cs="Book Antiqua"/>
          <w:color w:val="000000"/>
          <w:sz w:val="24"/>
          <w:szCs w:val="24"/>
          <w:lang w:val="en-US"/>
        </w:rPr>
        <w:t xml:space="preserve"> regime in first- and second-line eradication treatments. </w:t>
      </w:r>
    </w:p>
    <w:p w:rsidR="002A377A" w:rsidRDefault="002A377A">
      <w:pPr>
        <w:suppressAutoHyphens w:val="0"/>
        <w:autoSpaceDE w:val="0"/>
        <w:snapToGrid w:val="0"/>
        <w:spacing w:line="360" w:lineRule="auto"/>
        <w:rPr>
          <w:rFonts w:ascii="Book Antiqua" w:hAnsi="Book Antiqua" w:cs="Book Antiqua"/>
          <w:color w:val="000000"/>
          <w:sz w:val="24"/>
          <w:szCs w:val="24"/>
          <w:lang w:val="en-US"/>
        </w:rPr>
      </w:pPr>
    </w:p>
    <w:p w:rsidR="002A377A" w:rsidRDefault="006220E7">
      <w:pPr>
        <w:suppressAutoHyphens w:val="0"/>
        <w:autoSpaceDE w:val="0"/>
        <w:snapToGrid w:val="0"/>
        <w:spacing w:line="360" w:lineRule="auto"/>
        <w:rPr>
          <w:rFonts w:ascii="Book Antiqua" w:hAnsi="Book Antiqua" w:cs="Book Antiqua"/>
          <w:color w:val="000000"/>
          <w:sz w:val="24"/>
          <w:szCs w:val="24"/>
          <w:lang w:val="en-US"/>
        </w:rPr>
      </w:pPr>
      <w:r>
        <w:rPr>
          <w:rFonts w:ascii="Book Antiqua" w:hAnsi="Book Antiqua" w:cs="Book Antiqua"/>
          <w:b/>
          <w:i/>
          <w:color w:val="000000"/>
          <w:sz w:val="24"/>
          <w:szCs w:val="24"/>
          <w:lang w:val="en-US"/>
        </w:rPr>
        <w:t>Research frontiers</w:t>
      </w:r>
    </w:p>
    <w:p w:rsidR="002A377A" w:rsidRDefault="006220E7">
      <w:pPr>
        <w:suppressAutoHyphens w:val="0"/>
        <w:autoSpaceDE w:val="0"/>
        <w:snapToGrid w:val="0"/>
        <w:spacing w:line="360" w:lineRule="auto"/>
        <w:jc w:val="both"/>
        <w:rPr>
          <w:rFonts w:ascii="Book Antiqua" w:hAnsi="Book Antiqua" w:cs="Book Antiqua"/>
          <w:color w:val="000000"/>
          <w:sz w:val="24"/>
          <w:szCs w:val="24"/>
          <w:lang w:val="en-US"/>
        </w:rPr>
      </w:pPr>
      <w:r>
        <w:rPr>
          <w:rFonts w:ascii="Book Antiqua" w:hAnsi="Book Antiqua" w:cs="Book Antiqua"/>
          <w:color w:val="000000"/>
          <w:sz w:val="24"/>
          <w:szCs w:val="24"/>
          <w:lang w:val="en-US"/>
        </w:rPr>
        <w:t xml:space="preserve">The main mechanism that contributes to </w:t>
      </w:r>
      <w:r>
        <w:rPr>
          <w:rFonts w:ascii="Book Antiqua" w:hAnsi="Book Antiqua" w:cs="Book Antiqua"/>
          <w:i/>
          <w:color w:val="000000"/>
          <w:sz w:val="24"/>
          <w:szCs w:val="24"/>
          <w:lang w:val="en-US"/>
        </w:rPr>
        <w:t>H.</w:t>
      </w:r>
      <w:r>
        <w:rPr>
          <w:rFonts w:ascii="Book Antiqua" w:eastAsia="宋体" w:hAnsi="Book Antiqua" w:cs="Book Antiqua"/>
          <w:i/>
          <w:color w:val="000000"/>
          <w:sz w:val="24"/>
          <w:szCs w:val="24"/>
          <w:lang w:val="en-US"/>
        </w:rPr>
        <w:t xml:space="preserve"> </w:t>
      </w:r>
      <w:r>
        <w:rPr>
          <w:rFonts w:ascii="Book Antiqua" w:hAnsi="Book Antiqua" w:cs="Book Antiqua"/>
          <w:i/>
          <w:color w:val="000000"/>
          <w:sz w:val="24"/>
          <w:szCs w:val="24"/>
          <w:lang w:val="en-US"/>
        </w:rPr>
        <w:t>pylori</w:t>
      </w:r>
      <w:r>
        <w:rPr>
          <w:rFonts w:ascii="Book Antiqua" w:hAnsi="Book Antiqua" w:cs="Book Antiqua"/>
          <w:color w:val="000000"/>
          <w:sz w:val="24"/>
          <w:szCs w:val="24"/>
          <w:lang w:val="en-US"/>
        </w:rPr>
        <w:t xml:space="preserve"> resistance is vertically transmitted point mutations in the DNA. This study assessed the prevalence of primary </w:t>
      </w:r>
      <w:r>
        <w:rPr>
          <w:rFonts w:ascii="Book Antiqua" w:hAnsi="Book Antiqua" w:cs="Book Antiqua"/>
          <w:i/>
          <w:color w:val="000000"/>
          <w:sz w:val="24"/>
          <w:szCs w:val="24"/>
          <w:lang w:val="en-US"/>
        </w:rPr>
        <w:t>H.</w:t>
      </w:r>
      <w:r>
        <w:rPr>
          <w:rFonts w:ascii="Book Antiqua" w:eastAsia="宋体" w:hAnsi="Book Antiqua" w:cs="Book Antiqua"/>
          <w:i/>
          <w:color w:val="000000"/>
          <w:sz w:val="24"/>
          <w:szCs w:val="24"/>
          <w:lang w:val="en-US"/>
        </w:rPr>
        <w:t xml:space="preserve"> </w:t>
      </w:r>
      <w:r>
        <w:rPr>
          <w:rFonts w:ascii="Book Antiqua" w:hAnsi="Book Antiqua" w:cs="Book Antiqua"/>
          <w:i/>
          <w:color w:val="000000"/>
          <w:sz w:val="24"/>
          <w:szCs w:val="24"/>
          <w:lang w:val="en-US"/>
        </w:rPr>
        <w:t>pylori</w:t>
      </w:r>
      <w:r>
        <w:rPr>
          <w:rFonts w:ascii="Book Antiqua" w:hAnsi="Book Antiqua" w:cs="Book Antiqua"/>
          <w:color w:val="000000"/>
          <w:sz w:val="24"/>
          <w:szCs w:val="24"/>
          <w:lang w:val="en-US"/>
        </w:rPr>
        <w:t xml:space="preserve"> resistance to clarithromycin and </w:t>
      </w:r>
      <w:proofErr w:type="spellStart"/>
      <w:r>
        <w:rPr>
          <w:rFonts w:ascii="Book Antiqua" w:hAnsi="Book Antiqua" w:cs="Book Antiqua"/>
          <w:color w:val="000000"/>
          <w:sz w:val="24"/>
          <w:szCs w:val="24"/>
          <w:lang w:val="en-US"/>
        </w:rPr>
        <w:t>fluoroquinolones</w:t>
      </w:r>
      <w:proofErr w:type="spellEnd"/>
      <w:r>
        <w:rPr>
          <w:rFonts w:ascii="Book Antiqua" w:hAnsi="Book Antiqua" w:cs="Book Antiqua"/>
          <w:color w:val="000000"/>
          <w:sz w:val="24"/>
          <w:szCs w:val="24"/>
          <w:lang w:val="en-US"/>
        </w:rPr>
        <w:t xml:space="preserve"> in a large Brazilian population by using the molecular test.</w:t>
      </w:r>
    </w:p>
    <w:p w:rsidR="002A377A" w:rsidRDefault="002A377A">
      <w:pPr>
        <w:suppressAutoHyphens w:val="0"/>
        <w:autoSpaceDE w:val="0"/>
        <w:snapToGrid w:val="0"/>
        <w:spacing w:line="360" w:lineRule="auto"/>
        <w:rPr>
          <w:rFonts w:ascii="Book Antiqua" w:hAnsi="Book Antiqua" w:cs="Book Antiqua"/>
          <w:color w:val="000000"/>
          <w:sz w:val="24"/>
          <w:szCs w:val="24"/>
          <w:lang w:val="en-US"/>
        </w:rPr>
      </w:pPr>
    </w:p>
    <w:p w:rsidR="002A377A" w:rsidRDefault="006220E7">
      <w:pPr>
        <w:suppressAutoHyphens w:val="0"/>
        <w:snapToGrid w:val="0"/>
        <w:spacing w:line="360" w:lineRule="auto"/>
        <w:rPr>
          <w:rFonts w:ascii="Book Antiqua" w:hAnsi="Book Antiqua" w:cs="Book Antiqua"/>
          <w:color w:val="000000"/>
          <w:sz w:val="24"/>
          <w:szCs w:val="24"/>
          <w:lang w:val="en-US"/>
        </w:rPr>
      </w:pPr>
      <w:r>
        <w:rPr>
          <w:rFonts w:ascii="Book Antiqua" w:hAnsi="Book Antiqua" w:cs="Book Antiqua"/>
          <w:b/>
          <w:i/>
          <w:color w:val="000000"/>
          <w:sz w:val="24"/>
          <w:szCs w:val="24"/>
          <w:lang w:val="en-US"/>
        </w:rPr>
        <w:t>Innovations and breakthrough</w:t>
      </w:r>
    </w:p>
    <w:p w:rsidR="002A377A" w:rsidRDefault="006220E7">
      <w:pPr>
        <w:suppressAutoHyphens w:val="0"/>
        <w:snapToGrid w:val="0"/>
        <w:spacing w:line="360" w:lineRule="auto"/>
        <w:jc w:val="both"/>
        <w:rPr>
          <w:rFonts w:ascii="Book Antiqua" w:hAnsi="Book Antiqua" w:cs="Book Antiqua"/>
          <w:b/>
          <w:i/>
          <w:color w:val="000000"/>
          <w:sz w:val="24"/>
          <w:szCs w:val="24"/>
          <w:lang w:val="en-US"/>
        </w:rPr>
      </w:pPr>
      <w:r>
        <w:rPr>
          <w:rFonts w:ascii="Book Antiqua" w:hAnsi="Book Antiqua" w:cs="Book Antiqua"/>
          <w:color w:val="000000"/>
          <w:sz w:val="24"/>
          <w:szCs w:val="24"/>
          <w:lang w:val="en-US"/>
        </w:rPr>
        <w:lastRenderedPageBreak/>
        <w:t>The genotypic method is faster than the phenotypic method and can be performed directly from endoscopic gastric biopsies, making the prior culture of the microorganism unnecessary.</w:t>
      </w:r>
      <w:r>
        <w:rPr>
          <w:rFonts w:ascii="Book Antiqua" w:eastAsia="宋体" w:hAnsi="Book Antiqua" w:cs="Book Antiqua"/>
          <w:color w:val="000000"/>
          <w:sz w:val="24"/>
          <w:szCs w:val="24"/>
          <w:lang w:val="en-US"/>
        </w:rPr>
        <w:t xml:space="preserve"> </w:t>
      </w:r>
      <w:r>
        <w:rPr>
          <w:rFonts w:ascii="Book Antiqua" w:hAnsi="Book Antiqua" w:cs="Book Antiqua"/>
          <w:color w:val="000000"/>
          <w:sz w:val="24"/>
          <w:szCs w:val="24"/>
          <w:lang w:val="en-US"/>
        </w:rPr>
        <w:t xml:space="preserve">The set-up for carrying out this test is usually already available in molecular biology laboratories. </w:t>
      </w:r>
    </w:p>
    <w:p w:rsidR="002A377A" w:rsidRDefault="002A377A">
      <w:pPr>
        <w:suppressAutoHyphens w:val="0"/>
        <w:snapToGrid w:val="0"/>
        <w:spacing w:line="360" w:lineRule="auto"/>
        <w:jc w:val="both"/>
        <w:rPr>
          <w:rFonts w:ascii="Book Antiqua" w:hAnsi="Book Antiqua" w:cs="Book Antiqua"/>
          <w:b/>
          <w:i/>
          <w:color w:val="000000"/>
          <w:sz w:val="24"/>
          <w:szCs w:val="24"/>
          <w:lang w:val="en-US"/>
        </w:rPr>
      </w:pPr>
    </w:p>
    <w:p w:rsidR="002A377A" w:rsidRDefault="006220E7">
      <w:pPr>
        <w:suppressAutoHyphens w:val="0"/>
        <w:snapToGrid w:val="0"/>
        <w:spacing w:line="360" w:lineRule="auto"/>
        <w:rPr>
          <w:rFonts w:ascii="Book Antiqua" w:hAnsi="Book Antiqua" w:cs="Book Antiqua"/>
          <w:color w:val="000000"/>
          <w:sz w:val="24"/>
          <w:szCs w:val="24"/>
          <w:lang w:val="en-US"/>
        </w:rPr>
      </w:pPr>
      <w:r>
        <w:rPr>
          <w:rFonts w:ascii="Book Antiqua" w:hAnsi="Book Antiqua" w:cs="Book Antiqua"/>
          <w:b/>
          <w:i/>
          <w:color w:val="000000"/>
          <w:sz w:val="24"/>
          <w:szCs w:val="24"/>
          <w:lang w:val="en-US"/>
        </w:rPr>
        <w:t>Applications</w:t>
      </w:r>
    </w:p>
    <w:p w:rsidR="002A377A" w:rsidRDefault="006220E7">
      <w:pPr>
        <w:suppressAutoHyphens w:val="0"/>
        <w:snapToGrid w:val="0"/>
        <w:spacing w:line="360" w:lineRule="auto"/>
        <w:jc w:val="both"/>
        <w:rPr>
          <w:rFonts w:ascii="Book Antiqua" w:hAnsi="Book Antiqua" w:cs="Book Antiqua"/>
          <w:color w:val="000000"/>
          <w:sz w:val="24"/>
          <w:szCs w:val="24"/>
          <w:lang w:val="en-US"/>
        </w:rPr>
      </w:pPr>
      <w:r>
        <w:rPr>
          <w:rFonts w:ascii="Book Antiqua" w:hAnsi="Book Antiqua" w:cs="Book Antiqua"/>
          <w:color w:val="000000"/>
          <w:sz w:val="24"/>
          <w:szCs w:val="24"/>
          <w:lang w:val="en-US"/>
        </w:rPr>
        <w:t xml:space="preserve">The rate of resistance to clarithromycin discovered in our study (16.9%) indicates a high, but is still acceptable for the empirical use of clarithromycin-based regimens. Resistance to </w:t>
      </w:r>
      <w:proofErr w:type="spellStart"/>
      <w:r>
        <w:rPr>
          <w:rFonts w:ascii="Book Antiqua" w:hAnsi="Book Antiqua" w:cs="Book Antiqua"/>
          <w:color w:val="000000"/>
          <w:sz w:val="24"/>
          <w:szCs w:val="24"/>
          <w:lang w:val="en-US"/>
        </w:rPr>
        <w:t>fluoroquinolone</w:t>
      </w:r>
      <w:proofErr w:type="spellEnd"/>
      <w:r>
        <w:rPr>
          <w:rFonts w:ascii="Book Antiqua" w:hAnsi="Book Antiqua" w:cs="Book Antiqua"/>
          <w:color w:val="000000"/>
          <w:sz w:val="24"/>
          <w:szCs w:val="24"/>
          <w:lang w:val="en-US"/>
        </w:rPr>
        <w:t xml:space="preserve"> (13.5%) also reveals a concern for its use in empirical second-line regimens in eradicating </w:t>
      </w:r>
      <w:r>
        <w:rPr>
          <w:rFonts w:ascii="Book Antiqua" w:hAnsi="Book Antiqua" w:cs="Book Antiqua"/>
          <w:i/>
          <w:color w:val="000000"/>
          <w:sz w:val="24"/>
          <w:szCs w:val="24"/>
          <w:lang w:val="en-US"/>
        </w:rPr>
        <w:t>H.</w:t>
      </w:r>
      <w:r>
        <w:rPr>
          <w:rFonts w:ascii="Book Antiqua" w:eastAsia="宋体" w:hAnsi="Book Antiqua" w:cs="Book Antiqua"/>
          <w:i/>
          <w:color w:val="000000"/>
          <w:sz w:val="24"/>
          <w:szCs w:val="24"/>
          <w:lang w:val="en-US"/>
        </w:rPr>
        <w:t xml:space="preserve"> </w:t>
      </w:r>
      <w:r>
        <w:rPr>
          <w:rFonts w:ascii="Book Antiqua" w:hAnsi="Book Antiqua" w:cs="Book Antiqua"/>
          <w:i/>
          <w:color w:val="000000"/>
          <w:sz w:val="24"/>
          <w:szCs w:val="24"/>
          <w:lang w:val="en-US"/>
        </w:rPr>
        <w:t>pylori</w:t>
      </w:r>
      <w:r>
        <w:rPr>
          <w:rFonts w:ascii="Book Antiqua" w:hAnsi="Book Antiqua" w:cs="Book Antiqua"/>
          <w:color w:val="000000"/>
          <w:sz w:val="24"/>
          <w:szCs w:val="24"/>
          <w:lang w:val="en-US"/>
        </w:rPr>
        <w:t>. The genotypic method used is achievable, fast, offers acceptable transportation conditions, and can be used as continuous surveillance for the proper selection of drugs for anti-</w:t>
      </w:r>
      <w:r>
        <w:rPr>
          <w:rFonts w:ascii="Book Antiqua" w:hAnsi="Book Antiqua" w:cs="Book Antiqua"/>
          <w:i/>
          <w:iCs/>
          <w:color w:val="000000"/>
          <w:sz w:val="24"/>
          <w:szCs w:val="24"/>
          <w:lang w:val="en-US"/>
        </w:rPr>
        <w:t xml:space="preserve">H. pylori </w:t>
      </w:r>
      <w:r>
        <w:rPr>
          <w:rFonts w:ascii="Book Antiqua" w:hAnsi="Book Antiqua" w:cs="Book Antiqua"/>
          <w:color w:val="000000"/>
          <w:sz w:val="24"/>
          <w:szCs w:val="24"/>
          <w:lang w:val="en-US"/>
        </w:rPr>
        <w:t>therapy in different regions.</w:t>
      </w:r>
    </w:p>
    <w:p w:rsidR="002A377A" w:rsidRDefault="002A377A">
      <w:pPr>
        <w:suppressAutoHyphens w:val="0"/>
        <w:snapToGrid w:val="0"/>
        <w:spacing w:line="360" w:lineRule="auto"/>
        <w:rPr>
          <w:rFonts w:ascii="Book Antiqua" w:hAnsi="Book Antiqua" w:cs="Book Antiqua"/>
          <w:color w:val="000000"/>
          <w:sz w:val="24"/>
          <w:szCs w:val="24"/>
          <w:lang w:val="en-US"/>
        </w:rPr>
      </w:pPr>
    </w:p>
    <w:p w:rsidR="002A377A" w:rsidRDefault="006220E7">
      <w:pPr>
        <w:suppressAutoHyphens w:val="0"/>
        <w:snapToGrid w:val="0"/>
        <w:spacing w:line="360" w:lineRule="auto"/>
        <w:jc w:val="both"/>
        <w:rPr>
          <w:rFonts w:ascii="Book Antiqua" w:hAnsi="Book Antiqua" w:cs="Book Antiqua"/>
          <w:i/>
          <w:color w:val="000000"/>
          <w:sz w:val="24"/>
          <w:szCs w:val="24"/>
          <w:lang w:val="en-US"/>
        </w:rPr>
      </w:pPr>
      <w:r>
        <w:rPr>
          <w:rFonts w:ascii="Book Antiqua" w:hAnsi="Book Antiqua" w:cs="Book Antiqua"/>
          <w:b/>
          <w:i/>
          <w:color w:val="000000"/>
          <w:sz w:val="24"/>
          <w:szCs w:val="24"/>
          <w:lang w:val="en-US"/>
        </w:rPr>
        <w:t>Peer-review</w:t>
      </w:r>
    </w:p>
    <w:p w:rsidR="002A377A" w:rsidRDefault="006220E7">
      <w:pPr>
        <w:suppressAutoHyphens w:val="0"/>
        <w:snapToGrid w:val="0"/>
        <w:spacing w:line="360" w:lineRule="auto"/>
        <w:jc w:val="both"/>
        <w:rPr>
          <w:rFonts w:ascii="Book Antiqua" w:eastAsia="宋体" w:hAnsi="Book Antiqua" w:cs="Book Antiqua"/>
          <w:sz w:val="24"/>
          <w:szCs w:val="24"/>
        </w:rPr>
      </w:pPr>
      <w:r>
        <w:rPr>
          <w:rFonts w:ascii="Book Antiqua" w:hAnsi="Book Antiqua" w:cs="Book Antiqua"/>
          <w:i/>
          <w:color w:val="000000"/>
          <w:sz w:val="24"/>
          <w:szCs w:val="24"/>
          <w:lang w:val="en-US"/>
        </w:rPr>
        <w:t>H.</w:t>
      </w:r>
      <w:r>
        <w:rPr>
          <w:rFonts w:ascii="Book Antiqua" w:eastAsia="宋体" w:hAnsi="Book Antiqua" w:cs="Book Antiqua"/>
          <w:i/>
          <w:color w:val="000000"/>
          <w:sz w:val="24"/>
          <w:szCs w:val="24"/>
          <w:lang w:val="en-US"/>
        </w:rPr>
        <w:t xml:space="preserve"> </w:t>
      </w:r>
      <w:r>
        <w:rPr>
          <w:rFonts w:ascii="Book Antiqua" w:hAnsi="Book Antiqua" w:cs="Book Antiqua"/>
          <w:i/>
          <w:color w:val="000000"/>
          <w:sz w:val="24"/>
          <w:szCs w:val="24"/>
          <w:lang w:val="en-US"/>
        </w:rPr>
        <w:t>pylori</w:t>
      </w:r>
      <w:r>
        <w:rPr>
          <w:rFonts w:ascii="Book Antiqua" w:hAnsi="Book Antiqua" w:cs="Book Antiqua"/>
          <w:color w:val="000000"/>
          <w:sz w:val="24"/>
          <w:szCs w:val="24"/>
          <w:lang w:val="en-US"/>
        </w:rPr>
        <w:t xml:space="preserve"> treatment failure is due to resistance of many isolates to antibiotics used for eradication. Due to this it is important to know the local profile of </w:t>
      </w:r>
      <w:r>
        <w:rPr>
          <w:rFonts w:ascii="Book Antiqua" w:hAnsi="Book Antiqua" w:cs="Book Antiqua"/>
          <w:i/>
          <w:color w:val="000000"/>
          <w:sz w:val="24"/>
          <w:szCs w:val="24"/>
          <w:lang w:val="en-US"/>
        </w:rPr>
        <w:t>H.</w:t>
      </w:r>
      <w:r>
        <w:rPr>
          <w:rFonts w:ascii="Book Antiqua" w:eastAsia="宋体" w:hAnsi="Book Antiqua" w:cs="Book Antiqua"/>
          <w:i/>
          <w:color w:val="000000"/>
          <w:sz w:val="24"/>
          <w:szCs w:val="24"/>
          <w:lang w:val="en-US"/>
        </w:rPr>
        <w:t xml:space="preserve"> </w:t>
      </w:r>
      <w:r>
        <w:rPr>
          <w:rFonts w:ascii="Book Antiqua" w:hAnsi="Book Antiqua" w:cs="Book Antiqua"/>
          <w:i/>
          <w:color w:val="000000"/>
          <w:sz w:val="24"/>
          <w:szCs w:val="24"/>
          <w:lang w:val="en-US"/>
        </w:rPr>
        <w:t>pylori</w:t>
      </w:r>
      <w:r>
        <w:rPr>
          <w:rFonts w:ascii="Book Antiqua" w:hAnsi="Book Antiqua" w:cs="Book Antiqua"/>
          <w:color w:val="000000"/>
          <w:sz w:val="24"/>
          <w:szCs w:val="24"/>
          <w:lang w:val="en-US"/>
        </w:rPr>
        <w:t xml:space="preserve"> resistance, which may help to select optimal treatment. The methodology is sound and clear and the manuscript is well written.</w:t>
      </w:r>
      <w:r>
        <w:rPr>
          <w:rFonts w:ascii="Book Antiqua" w:eastAsia="宋体" w:hAnsi="Book Antiqua" w:cs="Book Antiqua"/>
          <w:color w:val="000000"/>
          <w:sz w:val="24"/>
          <w:szCs w:val="24"/>
          <w:lang w:val="en-US"/>
        </w:rPr>
        <w:t xml:space="preserve"> </w:t>
      </w:r>
      <w:r>
        <w:rPr>
          <w:rFonts w:ascii="Book Antiqua" w:hAnsi="Book Antiqua" w:cs="Book Antiqua"/>
          <w:color w:val="000000"/>
          <w:sz w:val="24"/>
          <w:szCs w:val="24"/>
          <w:lang w:val="en-US"/>
        </w:rPr>
        <w:t>On the basis of the results this genotyping method used in this study could be</w:t>
      </w:r>
      <w:r>
        <w:rPr>
          <w:rFonts w:ascii="Book Antiqua" w:eastAsia="宋体" w:hAnsi="Book Antiqua" w:cs="Book Antiqua"/>
          <w:color w:val="000000"/>
          <w:sz w:val="24"/>
          <w:szCs w:val="24"/>
          <w:lang w:val="en-US"/>
        </w:rPr>
        <w:t xml:space="preserve"> </w:t>
      </w:r>
      <w:r>
        <w:rPr>
          <w:rFonts w:ascii="Book Antiqua" w:hAnsi="Book Antiqua" w:cs="Book Antiqua"/>
          <w:color w:val="000000"/>
          <w:sz w:val="24"/>
          <w:szCs w:val="24"/>
          <w:lang w:val="en-US"/>
        </w:rPr>
        <w:t>recommended for the proper selection for anti-</w:t>
      </w:r>
      <w:r>
        <w:rPr>
          <w:rFonts w:ascii="Book Antiqua" w:hAnsi="Book Antiqua" w:cs="Book Antiqua"/>
          <w:i/>
          <w:color w:val="000000"/>
          <w:sz w:val="24"/>
          <w:szCs w:val="24"/>
          <w:lang w:val="en-US"/>
        </w:rPr>
        <w:t xml:space="preserve">H. pylori </w:t>
      </w:r>
      <w:r>
        <w:rPr>
          <w:rFonts w:ascii="Book Antiqua" w:hAnsi="Book Antiqua" w:cs="Book Antiqua"/>
          <w:color w:val="000000"/>
          <w:sz w:val="24"/>
          <w:szCs w:val="24"/>
          <w:lang w:val="en-US"/>
        </w:rPr>
        <w:t xml:space="preserve">therapy. This study is valuable from the practical point of view. It increases the knowledge about local </w:t>
      </w:r>
      <w:r>
        <w:rPr>
          <w:rFonts w:ascii="Book Antiqua" w:hAnsi="Book Antiqua" w:cs="Book Antiqua"/>
          <w:i/>
          <w:iCs/>
          <w:color w:val="000000"/>
          <w:sz w:val="24"/>
          <w:szCs w:val="24"/>
          <w:lang w:val="en-US"/>
        </w:rPr>
        <w:t>H. pylori</w:t>
      </w:r>
      <w:r>
        <w:rPr>
          <w:rFonts w:ascii="Book Antiqua" w:hAnsi="Book Antiqua" w:cs="Book Antiqua"/>
          <w:color w:val="000000"/>
          <w:sz w:val="24"/>
          <w:szCs w:val="24"/>
          <w:lang w:val="en-US"/>
        </w:rPr>
        <w:t xml:space="preserve"> resistance to clarithromycin and </w:t>
      </w:r>
      <w:proofErr w:type="spellStart"/>
      <w:r>
        <w:rPr>
          <w:rFonts w:ascii="Book Antiqua" w:hAnsi="Book Antiqua" w:cs="Book Antiqua"/>
          <w:color w:val="000000"/>
          <w:sz w:val="24"/>
          <w:szCs w:val="24"/>
          <w:lang w:val="en-US"/>
        </w:rPr>
        <w:t>fluoroquinolones</w:t>
      </w:r>
      <w:proofErr w:type="spellEnd"/>
      <w:r>
        <w:rPr>
          <w:rFonts w:ascii="Book Antiqua" w:hAnsi="Book Antiqua" w:cs="Book Antiqua"/>
          <w:color w:val="000000"/>
          <w:sz w:val="24"/>
          <w:szCs w:val="24"/>
          <w:lang w:val="en-US"/>
        </w:rPr>
        <w:t>.</w:t>
      </w:r>
    </w:p>
    <w:p w:rsidR="002A377A" w:rsidRDefault="002A377A">
      <w:pPr>
        <w:suppressAutoHyphens w:val="0"/>
        <w:snapToGrid w:val="0"/>
        <w:spacing w:line="360" w:lineRule="auto"/>
        <w:rPr>
          <w:rFonts w:ascii="Book Antiqua" w:eastAsia="宋体" w:hAnsi="Book Antiqua" w:cs="Book Antiqua"/>
          <w:sz w:val="24"/>
          <w:szCs w:val="24"/>
        </w:rPr>
      </w:pPr>
    </w:p>
    <w:p w:rsidR="002A377A" w:rsidRDefault="002A377A">
      <w:pPr>
        <w:suppressAutoHyphens w:val="0"/>
        <w:snapToGrid w:val="0"/>
        <w:spacing w:line="360" w:lineRule="auto"/>
        <w:jc w:val="center"/>
        <w:rPr>
          <w:rFonts w:ascii="Book Antiqua" w:hAnsi="Book Antiqua" w:cs="Book Antiqua"/>
          <w:b/>
          <w:sz w:val="24"/>
          <w:szCs w:val="24"/>
          <w:u w:val="single"/>
        </w:rPr>
      </w:pPr>
    </w:p>
    <w:p w:rsidR="002A377A" w:rsidRDefault="006220E7">
      <w:pPr>
        <w:pageBreakBefore/>
        <w:suppressAutoHyphens w:val="0"/>
        <w:snapToGrid w:val="0"/>
        <w:spacing w:line="360" w:lineRule="auto"/>
        <w:rPr>
          <w:rFonts w:ascii="Book Antiqua" w:eastAsia="宋体" w:hAnsi="Book Antiqua" w:cs="宋体"/>
          <w:color w:val="000000"/>
          <w:sz w:val="24"/>
          <w:szCs w:val="24"/>
          <w:lang w:val="en-US" w:bidi="ar-SA"/>
        </w:rPr>
      </w:pPr>
      <w:r>
        <w:rPr>
          <w:rFonts w:ascii="Book Antiqua" w:hAnsi="Book Antiqua" w:cs="Book Antiqua"/>
          <w:b/>
          <w:sz w:val="24"/>
          <w:szCs w:val="24"/>
          <w:lang w:val="en-US"/>
        </w:rPr>
        <w:lastRenderedPageBreak/>
        <w:t>REFERENCES</w:t>
      </w:r>
    </w:p>
    <w:bookmarkEnd w:id="28"/>
    <w:bookmarkEnd w:id="29"/>
    <w:p w:rsidR="002A377A" w:rsidRDefault="006220E7">
      <w:pPr>
        <w:widowControl/>
        <w:suppressAutoHyphens w:val="0"/>
        <w:spacing w:line="360" w:lineRule="auto"/>
        <w:jc w:val="both"/>
        <w:rPr>
          <w:rFonts w:ascii="Book Antiqua" w:eastAsia="宋体" w:hAnsi="Book Antiqua" w:cs="宋体"/>
          <w:color w:val="000000"/>
          <w:sz w:val="24"/>
          <w:szCs w:val="24"/>
          <w:lang w:val="en-US" w:bidi="ar-SA"/>
        </w:rPr>
      </w:pPr>
      <w:r>
        <w:rPr>
          <w:rFonts w:ascii="Book Antiqua" w:eastAsia="宋体" w:hAnsi="Book Antiqua" w:cs="宋体"/>
          <w:color w:val="000000"/>
          <w:sz w:val="24"/>
          <w:szCs w:val="24"/>
          <w:lang w:val="en-US" w:bidi="ar-SA"/>
        </w:rPr>
        <w:t>1 </w:t>
      </w:r>
      <w:proofErr w:type="spellStart"/>
      <w:r>
        <w:rPr>
          <w:rFonts w:ascii="Book Antiqua" w:eastAsia="宋体" w:hAnsi="Book Antiqua" w:cs="宋体"/>
          <w:b/>
          <w:bCs/>
          <w:color w:val="000000"/>
          <w:sz w:val="24"/>
          <w:szCs w:val="24"/>
          <w:lang w:val="en-US" w:bidi="ar-SA"/>
        </w:rPr>
        <w:t>Chey</w:t>
      </w:r>
      <w:proofErr w:type="spellEnd"/>
      <w:r>
        <w:rPr>
          <w:rFonts w:ascii="Book Antiqua" w:eastAsia="宋体" w:hAnsi="Book Antiqua" w:cs="宋体"/>
          <w:b/>
          <w:bCs/>
          <w:color w:val="000000"/>
          <w:sz w:val="24"/>
          <w:szCs w:val="24"/>
          <w:lang w:val="en-US" w:bidi="ar-SA"/>
        </w:rPr>
        <w:t xml:space="preserve"> WD</w:t>
      </w:r>
      <w:r>
        <w:rPr>
          <w:rFonts w:ascii="Book Antiqua" w:eastAsia="宋体" w:hAnsi="Book Antiqua" w:cs="宋体"/>
          <w:color w:val="000000"/>
          <w:sz w:val="24"/>
          <w:szCs w:val="24"/>
          <w:lang w:val="en-US" w:bidi="ar-SA"/>
        </w:rPr>
        <w:t>, Wong BC. American College of Gastroenterology guideline on the management of Helicobacter pylori infection. </w:t>
      </w:r>
      <w:r>
        <w:rPr>
          <w:rFonts w:ascii="Book Antiqua" w:eastAsia="宋体" w:hAnsi="Book Antiqua" w:cs="宋体"/>
          <w:i/>
          <w:iCs/>
          <w:color w:val="000000"/>
          <w:sz w:val="24"/>
          <w:szCs w:val="24"/>
          <w:lang w:val="en-US" w:bidi="ar-SA"/>
        </w:rPr>
        <w:t xml:space="preserve">Am J </w:t>
      </w:r>
      <w:proofErr w:type="spellStart"/>
      <w:r>
        <w:rPr>
          <w:rFonts w:ascii="Book Antiqua" w:eastAsia="宋体" w:hAnsi="Book Antiqua" w:cs="宋体"/>
          <w:i/>
          <w:iCs/>
          <w:color w:val="000000"/>
          <w:sz w:val="24"/>
          <w:szCs w:val="24"/>
          <w:lang w:val="en-US" w:bidi="ar-SA"/>
        </w:rPr>
        <w:t>Gastroenterol</w:t>
      </w:r>
      <w:proofErr w:type="spellEnd"/>
      <w:r>
        <w:rPr>
          <w:rFonts w:ascii="Book Antiqua" w:eastAsia="宋体" w:hAnsi="Book Antiqua" w:cs="宋体"/>
          <w:color w:val="000000"/>
          <w:sz w:val="24"/>
          <w:szCs w:val="24"/>
          <w:lang w:val="en-US" w:bidi="ar-SA"/>
        </w:rPr>
        <w:t> 2007; </w:t>
      </w:r>
      <w:r>
        <w:rPr>
          <w:rFonts w:ascii="Book Antiqua" w:eastAsia="宋体" w:hAnsi="Book Antiqua" w:cs="宋体"/>
          <w:b/>
          <w:bCs/>
          <w:color w:val="000000"/>
          <w:sz w:val="24"/>
          <w:szCs w:val="24"/>
          <w:lang w:val="en-US" w:bidi="ar-SA"/>
        </w:rPr>
        <w:t>102</w:t>
      </w:r>
      <w:r>
        <w:rPr>
          <w:rFonts w:ascii="Book Antiqua" w:eastAsia="宋体" w:hAnsi="Book Antiqua" w:cs="宋体"/>
          <w:color w:val="000000"/>
          <w:sz w:val="24"/>
          <w:szCs w:val="24"/>
          <w:lang w:val="en-US" w:bidi="ar-SA"/>
        </w:rPr>
        <w:t>: 1808-1825 [PMID: 17608775 DOI: 10.1111/j.1572-0241.2007.01393.x]</w:t>
      </w:r>
    </w:p>
    <w:p w:rsidR="002A377A" w:rsidRDefault="006220E7">
      <w:pPr>
        <w:widowControl/>
        <w:suppressAutoHyphens w:val="0"/>
        <w:spacing w:line="360" w:lineRule="auto"/>
        <w:jc w:val="both"/>
        <w:rPr>
          <w:rFonts w:ascii="Book Antiqua" w:eastAsia="宋体" w:hAnsi="Book Antiqua" w:cs="宋体"/>
          <w:color w:val="000000"/>
          <w:sz w:val="24"/>
          <w:szCs w:val="24"/>
          <w:lang w:val="en-US" w:bidi="ar-SA"/>
        </w:rPr>
      </w:pPr>
      <w:r>
        <w:rPr>
          <w:rFonts w:ascii="Book Antiqua" w:eastAsia="宋体" w:hAnsi="Book Antiqua" w:cs="宋体"/>
          <w:color w:val="000000"/>
          <w:sz w:val="24"/>
          <w:szCs w:val="24"/>
          <w:lang w:val="en-US" w:bidi="ar-SA"/>
        </w:rPr>
        <w:t>2 </w:t>
      </w:r>
      <w:proofErr w:type="spellStart"/>
      <w:r>
        <w:rPr>
          <w:rFonts w:ascii="Book Antiqua" w:eastAsia="宋体" w:hAnsi="Book Antiqua" w:cs="宋体"/>
          <w:b/>
          <w:bCs/>
          <w:color w:val="000000"/>
          <w:sz w:val="24"/>
          <w:szCs w:val="24"/>
          <w:lang w:val="en-US" w:bidi="ar-SA"/>
        </w:rPr>
        <w:t>Malfertheiner</w:t>
      </w:r>
      <w:proofErr w:type="spellEnd"/>
      <w:r>
        <w:rPr>
          <w:rFonts w:ascii="Book Antiqua" w:eastAsia="宋体" w:hAnsi="Book Antiqua" w:cs="宋体"/>
          <w:b/>
          <w:bCs/>
          <w:color w:val="000000"/>
          <w:sz w:val="24"/>
          <w:szCs w:val="24"/>
          <w:lang w:val="en-US" w:bidi="ar-SA"/>
        </w:rPr>
        <w:t xml:space="preserve"> P</w:t>
      </w:r>
      <w:r>
        <w:rPr>
          <w:rFonts w:ascii="Book Antiqua" w:eastAsia="宋体" w:hAnsi="Book Antiqua" w:cs="宋体"/>
          <w:color w:val="000000"/>
          <w:sz w:val="24"/>
          <w:szCs w:val="24"/>
          <w:lang w:val="en-US" w:bidi="ar-SA"/>
        </w:rPr>
        <w:t xml:space="preserve">, </w:t>
      </w:r>
      <w:proofErr w:type="spellStart"/>
      <w:r>
        <w:rPr>
          <w:rFonts w:ascii="Book Antiqua" w:eastAsia="宋体" w:hAnsi="Book Antiqua" w:cs="宋体"/>
          <w:color w:val="000000"/>
          <w:sz w:val="24"/>
          <w:szCs w:val="24"/>
          <w:lang w:val="en-US" w:bidi="ar-SA"/>
        </w:rPr>
        <w:t>Megraud</w:t>
      </w:r>
      <w:proofErr w:type="spellEnd"/>
      <w:r>
        <w:rPr>
          <w:rFonts w:ascii="Book Antiqua" w:eastAsia="宋体" w:hAnsi="Book Antiqua" w:cs="宋体"/>
          <w:color w:val="000000"/>
          <w:sz w:val="24"/>
          <w:szCs w:val="24"/>
          <w:lang w:val="en-US" w:bidi="ar-SA"/>
        </w:rPr>
        <w:t xml:space="preserve"> F, </w:t>
      </w:r>
      <w:proofErr w:type="spellStart"/>
      <w:r>
        <w:rPr>
          <w:rFonts w:ascii="Book Antiqua" w:eastAsia="宋体" w:hAnsi="Book Antiqua" w:cs="宋体"/>
          <w:color w:val="000000"/>
          <w:sz w:val="24"/>
          <w:szCs w:val="24"/>
          <w:lang w:val="en-US" w:bidi="ar-SA"/>
        </w:rPr>
        <w:t>O'Morain</w:t>
      </w:r>
      <w:proofErr w:type="spellEnd"/>
      <w:r>
        <w:rPr>
          <w:rFonts w:ascii="Book Antiqua" w:eastAsia="宋体" w:hAnsi="Book Antiqua" w:cs="宋体"/>
          <w:color w:val="000000"/>
          <w:sz w:val="24"/>
          <w:szCs w:val="24"/>
          <w:lang w:val="en-US" w:bidi="ar-SA"/>
        </w:rPr>
        <w:t xml:space="preserve"> C, </w:t>
      </w:r>
      <w:proofErr w:type="spellStart"/>
      <w:r>
        <w:rPr>
          <w:rFonts w:ascii="Book Antiqua" w:eastAsia="宋体" w:hAnsi="Book Antiqua" w:cs="宋体"/>
          <w:color w:val="000000"/>
          <w:sz w:val="24"/>
          <w:szCs w:val="24"/>
          <w:lang w:val="en-US" w:bidi="ar-SA"/>
        </w:rPr>
        <w:t>Bazzoli</w:t>
      </w:r>
      <w:proofErr w:type="spellEnd"/>
      <w:r>
        <w:rPr>
          <w:rFonts w:ascii="Book Antiqua" w:eastAsia="宋体" w:hAnsi="Book Antiqua" w:cs="宋体"/>
          <w:color w:val="000000"/>
          <w:sz w:val="24"/>
          <w:szCs w:val="24"/>
          <w:lang w:val="en-US" w:bidi="ar-SA"/>
        </w:rPr>
        <w:t xml:space="preserve"> F, El-Omar E, Graham D, Hunt R, </w:t>
      </w:r>
      <w:proofErr w:type="spellStart"/>
      <w:r>
        <w:rPr>
          <w:rFonts w:ascii="Book Antiqua" w:eastAsia="宋体" w:hAnsi="Book Antiqua" w:cs="宋体"/>
          <w:color w:val="000000"/>
          <w:sz w:val="24"/>
          <w:szCs w:val="24"/>
          <w:lang w:val="en-US" w:bidi="ar-SA"/>
        </w:rPr>
        <w:t>Rokkas</w:t>
      </w:r>
      <w:proofErr w:type="spellEnd"/>
      <w:r>
        <w:rPr>
          <w:rFonts w:ascii="Book Antiqua" w:eastAsia="宋体" w:hAnsi="Book Antiqua" w:cs="宋体"/>
          <w:color w:val="000000"/>
          <w:sz w:val="24"/>
          <w:szCs w:val="24"/>
          <w:lang w:val="en-US" w:bidi="ar-SA"/>
        </w:rPr>
        <w:t xml:space="preserve"> T, </w:t>
      </w:r>
      <w:proofErr w:type="spellStart"/>
      <w:r>
        <w:rPr>
          <w:rFonts w:ascii="Book Antiqua" w:eastAsia="宋体" w:hAnsi="Book Antiqua" w:cs="宋体"/>
          <w:color w:val="000000"/>
          <w:sz w:val="24"/>
          <w:szCs w:val="24"/>
          <w:lang w:val="en-US" w:bidi="ar-SA"/>
        </w:rPr>
        <w:t>Vakil</w:t>
      </w:r>
      <w:proofErr w:type="spellEnd"/>
      <w:r>
        <w:rPr>
          <w:rFonts w:ascii="Book Antiqua" w:eastAsia="宋体" w:hAnsi="Book Antiqua" w:cs="宋体"/>
          <w:color w:val="000000"/>
          <w:sz w:val="24"/>
          <w:szCs w:val="24"/>
          <w:lang w:val="en-US" w:bidi="ar-SA"/>
        </w:rPr>
        <w:t xml:space="preserve"> N, </w:t>
      </w:r>
      <w:proofErr w:type="spellStart"/>
      <w:r>
        <w:rPr>
          <w:rFonts w:ascii="Book Antiqua" w:eastAsia="宋体" w:hAnsi="Book Antiqua" w:cs="宋体"/>
          <w:color w:val="000000"/>
          <w:sz w:val="24"/>
          <w:szCs w:val="24"/>
          <w:lang w:val="en-US" w:bidi="ar-SA"/>
        </w:rPr>
        <w:t>Kuipers</w:t>
      </w:r>
      <w:proofErr w:type="spellEnd"/>
      <w:r>
        <w:rPr>
          <w:rFonts w:ascii="Book Antiqua" w:eastAsia="宋体" w:hAnsi="Book Antiqua" w:cs="宋体"/>
          <w:color w:val="000000"/>
          <w:sz w:val="24"/>
          <w:szCs w:val="24"/>
          <w:lang w:val="en-US" w:bidi="ar-SA"/>
        </w:rPr>
        <w:t xml:space="preserve"> EJ. Current concepts in the management of Helicobacter pylori infection: the Maastricht III Consensus Report. </w:t>
      </w:r>
      <w:r>
        <w:rPr>
          <w:rFonts w:ascii="Book Antiqua" w:eastAsia="宋体" w:hAnsi="Book Antiqua" w:cs="宋体"/>
          <w:i/>
          <w:iCs/>
          <w:color w:val="000000"/>
          <w:sz w:val="24"/>
          <w:szCs w:val="24"/>
          <w:lang w:val="en-US" w:bidi="ar-SA"/>
        </w:rPr>
        <w:t>Gut</w:t>
      </w:r>
      <w:r>
        <w:rPr>
          <w:rFonts w:ascii="Book Antiqua" w:eastAsia="宋体" w:hAnsi="Book Antiqua" w:cs="宋体"/>
          <w:color w:val="000000"/>
          <w:sz w:val="24"/>
          <w:szCs w:val="24"/>
          <w:lang w:val="en-US" w:bidi="ar-SA"/>
        </w:rPr>
        <w:t> 2007; </w:t>
      </w:r>
      <w:r>
        <w:rPr>
          <w:rFonts w:ascii="Book Antiqua" w:eastAsia="宋体" w:hAnsi="Book Antiqua" w:cs="宋体"/>
          <w:b/>
          <w:bCs/>
          <w:color w:val="000000"/>
          <w:sz w:val="24"/>
          <w:szCs w:val="24"/>
          <w:lang w:val="en-US" w:bidi="ar-SA"/>
        </w:rPr>
        <w:t>56</w:t>
      </w:r>
      <w:r>
        <w:rPr>
          <w:rFonts w:ascii="Book Antiqua" w:eastAsia="宋体" w:hAnsi="Book Antiqua" w:cs="宋体"/>
          <w:color w:val="000000"/>
          <w:sz w:val="24"/>
          <w:szCs w:val="24"/>
          <w:lang w:val="en-US" w:bidi="ar-SA"/>
        </w:rPr>
        <w:t>: 772-781 [PMID: 17170018 DOI: 10.1136/gut.2006.101634]</w:t>
      </w:r>
    </w:p>
    <w:p w:rsidR="002A377A" w:rsidRDefault="006220E7">
      <w:pPr>
        <w:widowControl/>
        <w:suppressAutoHyphens w:val="0"/>
        <w:spacing w:line="360" w:lineRule="auto"/>
        <w:jc w:val="both"/>
        <w:rPr>
          <w:rFonts w:ascii="Book Antiqua" w:eastAsia="宋体" w:hAnsi="Book Antiqua" w:cs="宋体"/>
          <w:color w:val="000000"/>
          <w:sz w:val="24"/>
          <w:szCs w:val="24"/>
          <w:lang w:val="en-US" w:bidi="ar-SA"/>
        </w:rPr>
      </w:pPr>
      <w:r>
        <w:rPr>
          <w:rFonts w:ascii="Book Antiqua" w:eastAsia="宋体" w:hAnsi="Book Antiqua" w:cs="宋体"/>
          <w:color w:val="000000"/>
          <w:sz w:val="24"/>
          <w:szCs w:val="24"/>
          <w:lang w:val="en-US" w:bidi="ar-SA"/>
        </w:rPr>
        <w:t>3 </w:t>
      </w:r>
      <w:r>
        <w:rPr>
          <w:rFonts w:ascii="Book Antiqua" w:eastAsia="宋体" w:hAnsi="Book Antiqua" w:cs="宋体"/>
          <w:b/>
          <w:bCs/>
          <w:color w:val="000000"/>
          <w:sz w:val="24"/>
          <w:szCs w:val="24"/>
          <w:lang w:val="en-US" w:bidi="ar-SA"/>
        </w:rPr>
        <w:t>Coelho LG</w:t>
      </w:r>
      <w:r>
        <w:rPr>
          <w:rFonts w:ascii="Book Antiqua" w:eastAsia="宋体" w:hAnsi="Book Antiqua" w:cs="宋体"/>
          <w:color w:val="000000"/>
          <w:sz w:val="24"/>
          <w:szCs w:val="24"/>
          <w:lang w:val="en-US" w:bidi="ar-SA"/>
        </w:rPr>
        <w:t xml:space="preserve">, </w:t>
      </w:r>
      <w:proofErr w:type="spellStart"/>
      <w:r>
        <w:rPr>
          <w:rFonts w:ascii="Book Antiqua" w:eastAsia="宋体" w:hAnsi="Book Antiqua" w:cs="宋体"/>
          <w:color w:val="000000"/>
          <w:sz w:val="24"/>
          <w:szCs w:val="24"/>
          <w:lang w:val="en-US" w:bidi="ar-SA"/>
        </w:rPr>
        <w:t>Maguinilk</w:t>
      </w:r>
      <w:proofErr w:type="spellEnd"/>
      <w:r>
        <w:rPr>
          <w:rFonts w:ascii="Book Antiqua" w:eastAsia="宋体" w:hAnsi="Book Antiqua" w:cs="宋体"/>
          <w:color w:val="000000"/>
          <w:sz w:val="24"/>
          <w:szCs w:val="24"/>
          <w:lang w:val="en-US" w:bidi="ar-SA"/>
        </w:rPr>
        <w:t xml:space="preserve"> I, </w:t>
      </w:r>
      <w:proofErr w:type="spellStart"/>
      <w:r>
        <w:rPr>
          <w:rFonts w:ascii="Book Antiqua" w:eastAsia="宋体" w:hAnsi="Book Antiqua" w:cs="宋体"/>
          <w:color w:val="000000"/>
          <w:sz w:val="24"/>
          <w:szCs w:val="24"/>
          <w:lang w:val="en-US" w:bidi="ar-SA"/>
        </w:rPr>
        <w:t>Zaterka</w:t>
      </w:r>
      <w:proofErr w:type="spellEnd"/>
      <w:r>
        <w:rPr>
          <w:rFonts w:ascii="Book Antiqua" w:eastAsia="宋体" w:hAnsi="Book Antiqua" w:cs="宋体"/>
          <w:color w:val="000000"/>
          <w:sz w:val="24"/>
          <w:szCs w:val="24"/>
          <w:lang w:val="en-US" w:bidi="ar-SA"/>
        </w:rPr>
        <w:t xml:space="preserve"> S, </w:t>
      </w:r>
      <w:proofErr w:type="spellStart"/>
      <w:r>
        <w:rPr>
          <w:rFonts w:ascii="Book Antiqua" w:eastAsia="宋体" w:hAnsi="Book Antiqua" w:cs="宋体"/>
          <w:color w:val="000000"/>
          <w:sz w:val="24"/>
          <w:szCs w:val="24"/>
          <w:lang w:val="en-US" w:bidi="ar-SA"/>
        </w:rPr>
        <w:t>Parente</w:t>
      </w:r>
      <w:proofErr w:type="spellEnd"/>
      <w:r>
        <w:rPr>
          <w:rFonts w:ascii="Book Antiqua" w:eastAsia="宋体" w:hAnsi="Book Antiqua" w:cs="宋体"/>
          <w:color w:val="000000"/>
          <w:sz w:val="24"/>
          <w:szCs w:val="24"/>
          <w:lang w:val="en-US" w:bidi="ar-SA"/>
        </w:rPr>
        <w:t xml:space="preserve"> JM, do </w:t>
      </w:r>
      <w:proofErr w:type="spellStart"/>
      <w:r>
        <w:rPr>
          <w:rFonts w:ascii="Book Antiqua" w:eastAsia="宋体" w:hAnsi="Book Antiqua" w:cs="宋体"/>
          <w:color w:val="000000"/>
          <w:sz w:val="24"/>
          <w:szCs w:val="24"/>
          <w:lang w:val="en-US" w:bidi="ar-SA"/>
        </w:rPr>
        <w:t>Carmo</w:t>
      </w:r>
      <w:proofErr w:type="spellEnd"/>
      <w:r>
        <w:rPr>
          <w:rFonts w:ascii="Book Antiqua" w:eastAsia="宋体" w:hAnsi="Book Antiqua" w:cs="宋体"/>
          <w:color w:val="000000"/>
          <w:sz w:val="24"/>
          <w:szCs w:val="24"/>
          <w:lang w:val="en-US" w:bidi="ar-SA"/>
        </w:rPr>
        <w:t xml:space="preserve"> </w:t>
      </w:r>
      <w:proofErr w:type="spellStart"/>
      <w:r>
        <w:rPr>
          <w:rFonts w:ascii="Book Antiqua" w:eastAsia="宋体" w:hAnsi="Book Antiqua" w:cs="宋体"/>
          <w:color w:val="000000"/>
          <w:sz w:val="24"/>
          <w:szCs w:val="24"/>
          <w:lang w:val="en-US" w:bidi="ar-SA"/>
        </w:rPr>
        <w:t>Friche</w:t>
      </w:r>
      <w:proofErr w:type="spellEnd"/>
      <w:r>
        <w:rPr>
          <w:rFonts w:ascii="Book Antiqua" w:eastAsia="宋体" w:hAnsi="Book Antiqua" w:cs="宋体"/>
          <w:color w:val="000000"/>
          <w:sz w:val="24"/>
          <w:szCs w:val="24"/>
          <w:lang w:val="en-US" w:bidi="ar-SA"/>
        </w:rPr>
        <w:t xml:space="preserve"> </w:t>
      </w:r>
      <w:proofErr w:type="spellStart"/>
      <w:r>
        <w:rPr>
          <w:rFonts w:ascii="Book Antiqua" w:eastAsia="宋体" w:hAnsi="Book Antiqua" w:cs="宋体"/>
          <w:color w:val="000000"/>
          <w:sz w:val="24"/>
          <w:szCs w:val="24"/>
          <w:lang w:val="en-US" w:bidi="ar-SA"/>
        </w:rPr>
        <w:t>Passos</w:t>
      </w:r>
      <w:proofErr w:type="spellEnd"/>
      <w:r>
        <w:rPr>
          <w:rFonts w:ascii="Book Antiqua" w:eastAsia="宋体" w:hAnsi="Book Antiqua" w:cs="宋体"/>
          <w:color w:val="000000"/>
          <w:sz w:val="24"/>
          <w:szCs w:val="24"/>
          <w:lang w:val="en-US" w:bidi="ar-SA"/>
        </w:rPr>
        <w:t xml:space="preserve"> M, </w:t>
      </w:r>
      <w:proofErr w:type="spellStart"/>
      <w:r>
        <w:rPr>
          <w:rFonts w:ascii="Book Antiqua" w:eastAsia="宋体" w:hAnsi="Book Antiqua" w:cs="宋体"/>
          <w:color w:val="000000"/>
          <w:sz w:val="24"/>
          <w:szCs w:val="24"/>
          <w:lang w:val="en-US" w:bidi="ar-SA"/>
        </w:rPr>
        <w:t>Moraes-Filho</w:t>
      </w:r>
      <w:proofErr w:type="spellEnd"/>
      <w:r>
        <w:rPr>
          <w:rFonts w:ascii="Book Antiqua" w:eastAsia="宋体" w:hAnsi="Book Antiqua" w:cs="宋体"/>
          <w:color w:val="000000"/>
          <w:sz w:val="24"/>
          <w:szCs w:val="24"/>
          <w:lang w:val="en-US" w:bidi="ar-SA"/>
        </w:rPr>
        <w:t xml:space="preserve"> JP. 3rd Brazilian Consensus on Helicobacter pylori. </w:t>
      </w:r>
      <w:proofErr w:type="spellStart"/>
      <w:r>
        <w:rPr>
          <w:rFonts w:ascii="Book Antiqua" w:eastAsia="宋体" w:hAnsi="Book Antiqua" w:cs="宋体"/>
          <w:i/>
          <w:iCs/>
          <w:color w:val="000000"/>
          <w:sz w:val="24"/>
          <w:szCs w:val="24"/>
          <w:lang w:val="en-US" w:bidi="ar-SA"/>
        </w:rPr>
        <w:t>Arq</w:t>
      </w:r>
      <w:proofErr w:type="spellEnd"/>
      <w:r>
        <w:rPr>
          <w:rFonts w:ascii="Book Antiqua" w:eastAsia="宋体" w:hAnsi="Book Antiqua" w:cs="宋体"/>
          <w:i/>
          <w:iCs/>
          <w:color w:val="000000"/>
          <w:sz w:val="24"/>
          <w:szCs w:val="24"/>
          <w:lang w:val="en-US" w:bidi="ar-SA"/>
        </w:rPr>
        <w:t xml:space="preserve"> </w:t>
      </w:r>
      <w:proofErr w:type="spellStart"/>
      <w:r>
        <w:rPr>
          <w:rFonts w:ascii="Book Antiqua" w:eastAsia="宋体" w:hAnsi="Book Antiqua" w:cs="宋体"/>
          <w:i/>
          <w:iCs/>
          <w:color w:val="000000"/>
          <w:sz w:val="24"/>
          <w:szCs w:val="24"/>
          <w:lang w:val="en-US" w:bidi="ar-SA"/>
        </w:rPr>
        <w:t>Gastroenterol</w:t>
      </w:r>
      <w:proofErr w:type="spellEnd"/>
      <w:r>
        <w:rPr>
          <w:rFonts w:ascii="Book Antiqua" w:eastAsia="宋体" w:hAnsi="Book Antiqua" w:cs="宋体"/>
          <w:color w:val="000000"/>
          <w:sz w:val="24"/>
          <w:szCs w:val="24"/>
          <w:lang w:val="en-US" w:bidi="ar-SA"/>
        </w:rPr>
        <w:t xml:space="preserve"> 2013; </w:t>
      </w:r>
      <w:r>
        <w:rPr>
          <w:rFonts w:ascii="Book Antiqua" w:eastAsia="宋体" w:hAnsi="Book Antiqua" w:cs="宋体"/>
          <w:b/>
          <w:bCs/>
          <w:color w:val="000000"/>
          <w:sz w:val="24"/>
          <w:szCs w:val="24"/>
          <w:lang w:val="en-US" w:bidi="ar-SA"/>
        </w:rPr>
        <w:t>50</w:t>
      </w:r>
      <w:r>
        <w:rPr>
          <w:rFonts w:ascii="Book Antiqua" w:eastAsia="宋体" w:hAnsi="Book Antiqua" w:cs="宋体"/>
          <w:color w:val="000000"/>
          <w:sz w:val="24"/>
          <w:szCs w:val="24"/>
          <w:lang w:val="en-US" w:bidi="ar-SA"/>
        </w:rPr>
        <w:t>: [PMID: 23748591 DOI: 10.1590/S0004-28032013005000001]</w:t>
      </w:r>
    </w:p>
    <w:p w:rsidR="002A377A" w:rsidRDefault="006220E7">
      <w:pPr>
        <w:widowControl/>
        <w:suppressAutoHyphens w:val="0"/>
        <w:spacing w:line="360" w:lineRule="auto"/>
        <w:jc w:val="both"/>
        <w:rPr>
          <w:rFonts w:ascii="Book Antiqua" w:eastAsia="宋体" w:hAnsi="Book Antiqua" w:cs="宋体"/>
          <w:color w:val="000000"/>
          <w:sz w:val="24"/>
          <w:szCs w:val="24"/>
          <w:lang w:val="en-US" w:bidi="ar-SA"/>
        </w:rPr>
      </w:pPr>
      <w:r>
        <w:rPr>
          <w:rFonts w:ascii="Book Antiqua" w:eastAsia="宋体" w:hAnsi="Book Antiqua" w:cs="宋体"/>
          <w:color w:val="000000"/>
          <w:sz w:val="24"/>
          <w:szCs w:val="24"/>
          <w:lang w:val="en-US" w:bidi="ar-SA"/>
        </w:rPr>
        <w:t>4 </w:t>
      </w:r>
      <w:proofErr w:type="spellStart"/>
      <w:r>
        <w:rPr>
          <w:rFonts w:ascii="Book Antiqua" w:eastAsia="宋体" w:hAnsi="Book Antiqua" w:cs="宋体"/>
          <w:b/>
          <w:bCs/>
          <w:color w:val="000000"/>
          <w:sz w:val="24"/>
          <w:szCs w:val="24"/>
          <w:lang w:val="en-US" w:bidi="ar-SA"/>
        </w:rPr>
        <w:t>Malfertheiner</w:t>
      </w:r>
      <w:proofErr w:type="spellEnd"/>
      <w:r>
        <w:rPr>
          <w:rFonts w:ascii="Book Antiqua" w:eastAsia="宋体" w:hAnsi="Book Antiqua" w:cs="宋体"/>
          <w:b/>
          <w:bCs/>
          <w:color w:val="000000"/>
          <w:sz w:val="24"/>
          <w:szCs w:val="24"/>
          <w:lang w:val="en-US" w:bidi="ar-SA"/>
        </w:rPr>
        <w:t xml:space="preserve"> P</w:t>
      </w:r>
      <w:r>
        <w:rPr>
          <w:rFonts w:ascii="Book Antiqua" w:eastAsia="宋体" w:hAnsi="Book Antiqua" w:cs="宋体"/>
          <w:color w:val="000000"/>
          <w:sz w:val="24"/>
          <w:szCs w:val="24"/>
          <w:lang w:val="en-US" w:bidi="ar-SA"/>
        </w:rPr>
        <w:t xml:space="preserve">, </w:t>
      </w:r>
      <w:proofErr w:type="spellStart"/>
      <w:r>
        <w:rPr>
          <w:rFonts w:ascii="Book Antiqua" w:eastAsia="宋体" w:hAnsi="Book Antiqua" w:cs="宋体"/>
          <w:color w:val="000000"/>
          <w:sz w:val="24"/>
          <w:szCs w:val="24"/>
          <w:lang w:val="en-US" w:bidi="ar-SA"/>
        </w:rPr>
        <w:t>Megraud</w:t>
      </w:r>
      <w:proofErr w:type="spellEnd"/>
      <w:r>
        <w:rPr>
          <w:rFonts w:ascii="Book Antiqua" w:eastAsia="宋体" w:hAnsi="Book Antiqua" w:cs="宋体"/>
          <w:color w:val="000000"/>
          <w:sz w:val="24"/>
          <w:szCs w:val="24"/>
          <w:lang w:val="en-US" w:bidi="ar-SA"/>
        </w:rPr>
        <w:t xml:space="preserve"> F, </w:t>
      </w:r>
      <w:proofErr w:type="spellStart"/>
      <w:r>
        <w:rPr>
          <w:rFonts w:ascii="Book Antiqua" w:eastAsia="宋体" w:hAnsi="Book Antiqua" w:cs="宋体"/>
          <w:color w:val="000000"/>
          <w:sz w:val="24"/>
          <w:szCs w:val="24"/>
          <w:lang w:val="en-US" w:bidi="ar-SA"/>
        </w:rPr>
        <w:t>O'Morain</w:t>
      </w:r>
      <w:proofErr w:type="spellEnd"/>
      <w:r>
        <w:rPr>
          <w:rFonts w:ascii="Book Antiqua" w:eastAsia="宋体" w:hAnsi="Book Antiqua" w:cs="宋体"/>
          <w:color w:val="000000"/>
          <w:sz w:val="24"/>
          <w:szCs w:val="24"/>
          <w:lang w:val="en-US" w:bidi="ar-SA"/>
        </w:rPr>
        <w:t xml:space="preserve"> CA, Atherton J, Axon AT, </w:t>
      </w:r>
      <w:proofErr w:type="spellStart"/>
      <w:r>
        <w:rPr>
          <w:rFonts w:ascii="Book Antiqua" w:eastAsia="宋体" w:hAnsi="Book Antiqua" w:cs="宋体"/>
          <w:color w:val="000000"/>
          <w:sz w:val="24"/>
          <w:szCs w:val="24"/>
          <w:lang w:val="en-US" w:bidi="ar-SA"/>
        </w:rPr>
        <w:t>Bazzoli</w:t>
      </w:r>
      <w:proofErr w:type="spellEnd"/>
      <w:r>
        <w:rPr>
          <w:rFonts w:ascii="Book Antiqua" w:eastAsia="宋体" w:hAnsi="Book Antiqua" w:cs="宋体"/>
          <w:color w:val="000000"/>
          <w:sz w:val="24"/>
          <w:szCs w:val="24"/>
          <w:lang w:val="en-US" w:bidi="ar-SA"/>
        </w:rPr>
        <w:t xml:space="preserve"> F, </w:t>
      </w:r>
      <w:proofErr w:type="spellStart"/>
      <w:r>
        <w:rPr>
          <w:rFonts w:ascii="Book Antiqua" w:eastAsia="宋体" w:hAnsi="Book Antiqua" w:cs="宋体"/>
          <w:color w:val="000000"/>
          <w:sz w:val="24"/>
          <w:szCs w:val="24"/>
          <w:lang w:val="en-US" w:bidi="ar-SA"/>
        </w:rPr>
        <w:t>Gensini</w:t>
      </w:r>
      <w:proofErr w:type="spellEnd"/>
      <w:r>
        <w:rPr>
          <w:rFonts w:ascii="Book Antiqua" w:eastAsia="宋体" w:hAnsi="Book Antiqua" w:cs="宋体"/>
          <w:color w:val="000000"/>
          <w:sz w:val="24"/>
          <w:szCs w:val="24"/>
          <w:lang w:val="en-US" w:bidi="ar-SA"/>
        </w:rPr>
        <w:t xml:space="preserve"> GF, </w:t>
      </w:r>
      <w:proofErr w:type="spellStart"/>
      <w:r>
        <w:rPr>
          <w:rFonts w:ascii="Book Antiqua" w:eastAsia="宋体" w:hAnsi="Book Antiqua" w:cs="宋体"/>
          <w:color w:val="000000"/>
          <w:sz w:val="24"/>
          <w:szCs w:val="24"/>
          <w:lang w:val="en-US" w:bidi="ar-SA"/>
        </w:rPr>
        <w:t>Gisbert</w:t>
      </w:r>
      <w:proofErr w:type="spellEnd"/>
      <w:r>
        <w:rPr>
          <w:rFonts w:ascii="Book Antiqua" w:eastAsia="宋体" w:hAnsi="Book Antiqua" w:cs="宋体"/>
          <w:color w:val="000000"/>
          <w:sz w:val="24"/>
          <w:szCs w:val="24"/>
          <w:lang w:val="en-US" w:bidi="ar-SA"/>
        </w:rPr>
        <w:t xml:space="preserve"> JP, Graham DY, </w:t>
      </w:r>
      <w:proofErr w:type="spellStart"/>
      <w:r>
        <w:rPr>
          <w:rFonts w:ascii="Book Antiqua" w:eastAsia="宋体" w:hAnsi="Book Antiqua" w:cs="宋体"/>
          <w:color w:val="000000"/>
          <w:sz w:val="24"/>
          <w:szCs w:val="24"/>
          <w:lang w:val="en-US" w:bidi="ar-SA"/>
        </w:rPr>
        <w:t>Rokkas</w:t>
      </w:r>
      <w:proofErr w:type="spellEnd"/>
      <w:r>
        <w:rPr>
          <w:rFonts w:ascii="Book Antiqua" w:eastAsia="宋体" w:hAnsi="Book Antiqua" w:cs="宋体"/>
          <w:color w:val="000000"/>
          <w:sz w:val="24"/>
          <w:szCs w:val="24"/>
          <w:lang w:val="en-US" w:bidi="ar-SA"/>
        </w:rPr>
        <w:t xml:space="preserve"> T, El-Omar EM, </w:t>
      </w:r>
      <w:proofErr w:type="spellStart"/>
      <w:r>
        <w:rPr>
          <w:rFonts w:ascii="Book Antiqua" w:eastAsia="宋体" w:hAnsi="Book Antiqua" w:cs="宋体"/>
          <w:color w:val="000000"/>
          <w:sz w:val="24"/>
          <w:szCs w:val="24"/>
          <w:lang w:val="en-US" w:bidi="ar-SA"/>
        </w:rPr>
        <w:t>Kuipers</w:t>
      </w:r>
      <w:proofErr w:type="spellEnd"/>
      <w:r>
        <w:rPr>
          <w:rFonts w:ascii="Book Antiqua" w:eastAsia="宋体" w:hAnsi="Book Antiqua" w:cs="宋体"/>
          <w:color w:val="000000"/>
          <w:sz w:val="24"/>
          <w:szCs w:val="24"/>
          <w:lang w:val="en-US" w:bidi="ar-SA"/>
        </w:rPr>
        <w:t xml:space="preserve"> EJ. Management of Helicobacter pylori infection--the Maastricht IV/ Florence Consensus Report. </w:t>
      </w:r>
      <w:r>
        <w:rPr>
          <w:rFonts w:ascii="Book Antiqua" w:eastAsia="宋体" w:hAnsi="Book Antiqua" w:cs="宋体"/>
          <w:i/>
          <w:iCs/>
          <w:color w:val="000000"/>
          <w:sz w:val="24"/>
          <w:szCs w:val="24"/>
          <w:lang w:val="en-US" w:bidi="ar-SA"/>
        </w:rPr>
        <w:t>Gut</w:t>
      </w:r>
      <w:r>
        <w:rPr>
          <w:rFonts w:ascii="Book Antiqua" w:eastAsia="宋体" w:hAnsi="Book Antiqua" w:cs="宋体"/>
          <w:color w:val="000000"/>
          <w:sz w:val="24"/>
          <w:szCs w:val="24"/>
          <w:lang w:val="en-US" w:bidi="ar-SA"/>
        </w:rPr>
        <w:t> 2012; </w:t>
      </w:r>
      <w:r>
        <w:rPr>
          <w:rFonts w:ascii="Book Antiqua" w:eastAsia="宋体" w:hAnsi="Book Antiqua" w:cs="宋体"/>
          <w:b/>
          <w:bCs/>
          <w:color w:val="000000"/>
          <w:sz w:val="24"/>
          <w:szCs w:val="24"/>
          <w:lang w:val="en-US" w:bidi="ar-SA"/>
        </w:rPr>
        <w:t>61</w:t>
      </w:r>
      <w:r>
        <w:rPr>
          <w:rFonts w:ascii="Book Antiqua" w:eastAsia="宋体" w:hAnsi="Book Antiqua" w:cs="宋体"/>
          <w:color w:val="000000"/>
          <w:sz w:val="24"/>
          <w:szCs w:val="24"/>
          <w:lang w:val="en-US" w:bidi="ar-SA"/>
        </w:rPr>
        <w:t>: 646-664 [PMID: 22491499 DOI: 10.1136/gutjnl-2012-302084]</w:t>
      </w:r>
    </w:p>
    <w:p w:rsidR="002A377A" w:rsidRDefault="006220E7">
      <w:pPr>
        <w:widowControl/>
        <w:suppressAutoHyphens w:val="0"/>
        <w:spacing w:line="360" w:lineRule="auto"/>
        <w:jc w:val="both"/>
        <w:rPr>
          <w:rFonts w:ascii="Book Antiqua" w:eastAsia="宋体" w:hAnsi="Book Antiqua" w:cs="宋体"/>
          <w:color w:val="000000"/>
          <w:sz w:val="24"/>
          <w:szCs w:val="24"/>
          <w:lang w:val="en-US" w:bidi="ar-SA"/>
        </w:rPr>
      </w:pPr>
      <w:r>
        <w:rPr>
          <w:rFonts w:ascii="Book Antiqua" w:eastAsia="宋体" w:hAnsi="Book Antiqua" w:cs="宋体"/>
          <w:color w:val="000000"/>
          <w:sz w:val="24"/>
          <w:szCs w:val="24"/>
          <w:lang w:val="en-US" w:bidi="ar-SA"/>
        </w:rPr>
        <w:t>5 </w:t>
      </w:r>
      <w:proofErr w:type="spellStart"/>
      <w:r>
        <w:rPr>
          <w:rFonts w:ascii="Book Antiqua" w:eastAsia="宋体" w:hAnsi="Book Antiqua" w:cs="宋体"/>
          <w:b/>
          <w:bCs/>
          <w:color w:val="000000"/>
          <w:sz w:val="24"/>
          <w:szCs w:val="24"/>
          <w:lang w:val="en-US" w:bidi="ar-SA"/>
        </w:rPr>
        <w:t>Fock</w:t>
      </w:r>
      <w:proofErr w:type="spellEnd"/>
      <w:r>
        <w:rPr>
          <w:rFonts w:ascii="Book Antiqua" w:eastAsia="宋体" w:hAnsi="Book Antiqua" w:cs="宋体"/>
          <w:b/>
          <w:bCs/>
          <w:color w:val="000000"/>
          <w:sz w:val="24"/>
          <w:szCs w:val="24"/>
          <w:lang w:val="en-US" w:bidi="ar-SA"/>
        </w:rPr>
        <w:t xml:space="preserve"> KM</w:t>
      </w:r>
      <w:r>
        <w:rPr>
          <w:rFonts w:ascii="Book Antiqua" w:eastAsia="宋体" w:hAnsi="Book Antiqua" w:cs="宋体"/>
          <w:color w:val="000000"/>
          <w:sz w:val="24"/>
          <w:szCs w:val="24"/>
          <w:lang w:val="en-US" w:bidi="ar-SA"/>
        </w:rPr>
        <w:t xml:space="preserve">, </w:t>
      </w:r>
      <w:proofErr w:type="spellStart"/>
      <w:r>
        <w:rPr>
          <w:rFonts w:ascii="Book Antiqua" w:eastAsia="宋体" w:hAnsi="Book Antiqua" w:cs="宋体"/>
          <w:color w:val="000000"/>
          <w:sz w:val="24"/>
          <w:szCs w:val="24"/>
          <w:lang w:val="en-US" w:bidi="ar-SA"/>
        </w:rPr>
        <w:t>Katelaris</w:t>
      </w:r>
      <w:proofErr w:type="spellEnd"/>
      <w:r>
        <w:rPr>
          <w:rFonts w:ascii="Book Antiqua" w:eastAsia="宋体" w:hAnsi="Book Antiqua" w:cs="宋体"/>
          <w:color w:val="000000"/>
          <w:sz w:val="24"/>
          <w:szCs w:val="24"/>
          <w:lang w:val="en-US" w:bidi="ar-SA"/>
        </w:rPr>
        <w:t xml:space="preserve"> P, Sugano K, </w:t>
      </w:r>
      <w:proofErr w:type="spellStart"/>
      <w:r>
        <w:rPr>
          <w:rFonts w:ascii="Book Antiqua" w:eastAsia="宋体" w:hAnsi="Book Antiqua" w:cs="宋体"/>
          <w:color w:val="000000"/>
          <w:sz w:val="24"/>
          <w:szCs w:val="24"/>
          <w:lang w:val="en-US" w:bidi="ar-SA"/>
        </w:rPr>
        <w:t>Ang</w:t>
      </w:r>
      <w:proofErr w:type="spellEnd"/>
      <w:r>
        <w:rPr>
          <w:rFonts w:ascii="Book Antiqua" w:eastAsia="宋体" w:hAnsi="Book Antiqua" w:cs="宋体"/>
          <w:color w:val="000000"/>
          <w:sz w:val="24"/>
          <w:szCs w:val="24"/>
          <w:lang w:val="en-US" w:bidi="ar-SA"/>
        </w:rPr>
        <w:t xml:space="preserve"> TL, Hunt R, Talley NJ, Lam SK, Xiao SD, Tan HJ, Wu CY, Jung HC, Hoang BH, </w:t>
      </w:r>
      <w:proofErr w:type="spellStart"/>
      <w:r>
        <w:rPr>
          <w:rFonts w:ascii="Book Antiqua" w:eastAsia="宋体" w:hAnsi="Book Antiqua" w:cs="宋体"/>
          <w:color w:val="000000"/>
          <w:sz w:val="24"/>
          <w:szCs w:val="24"/>
          <w:lang w:val="en-US" w:bidi="ar-SA"/>
        </w:rPr>
        <w:t>Kachintorn</w:t>
      </w:r>
      <w:proofErr w:type="spellEnd"/>
      <w:r>
        <w:rPr>
          <w:rFonts w:ascii="Book Antiqua" w:eastAsia="宋体" w:hAnsi="Book Antiqua" w:cs="宋体"/>
          <w:color w:val="000000"/>
          <w:sz w:val="24"/>
          <w:szCs w:val="24"/>
          <w:lang w:val="en-US" w:bidi="ar-SA"/>
        </w:rPr>
        <w:t xml:space="preserve"> U, </w:t>
      </w:r>
      <w:proofErr w:type="spellStart"/>
      <w:r>
        <w:rPr>
          <w:rFonts w:ascii="Book Antiqua" w:eastAsia="宋体" w:hAnsi="Book Antiqua" w:cs="宋体"/>
          <w:color w:val="000000"/>
          <w:sz w:val="24"/>
          <w:szCs w:val="24"/>
          <w:lang w:val="en-US" w:bidi="ar-SA"/>
        </w:rPr>
        <w:t>Goh</w:t>
      </w:r>
      <w:proofErr w:type="spellEnd"/>
      <w:r>
        <w:rPr>
          <w:rFonts w:ascii="Book Antiqua" w:eastAsia="宋体" w:hAnsi="Book Antiqua" w:cs="宋体"/>
          <w:color w:val="000000"/>
          <w:sz w:val="24"/>
          <w:szCs w:val="24"/>
          <w:lang w:val="en-US" w:bidi="ar-SA"/>
        </w:rPr>
        <w:t xml:space="preserve"> KL, Chiba T, Rani AA. Second Asia-Pacific Consensus Guidelines for Helicobacter pylori infection. </w:t>
      </w:r>
      <w:r>
        <w:rPr>
          <w:rFonts w:ascii="Book Antiqua" w:eastAsia="宋体" w:hAnsi="Book Antiqua" w:cs="宋体"/>
          <w:i/>
          <w:iCs/>
          <w:color w:val="000000"/>
          <w:sz w:val="24"/>
          <w:szCs w:val="24"/>
          <w:lang w:val="en-US" w:bidi="ar-SA"/>
        </w:rPr>
        <w:t xml:space="preserve">J </w:t>
      </w:r>
      <w:proofErr w:type="spellStart"/>
      <w:r>
        <w:rPr>
          <w:rFonts w:ascii="Book Antiqua" w:eastAsia="宋体" w:hAnsi="Book Antiqua" w:cs="宋体"/>
          <w:i/>
          <w:iCs/>
          <w:color w:val="000000"/>
          <w:sz w:val="24"/>
          <w:szCs w:val="24"/>
          <w:lang w:val="en-US" w:bidi="ar-SA"/>
        </w:rPr>
        <w:t>Gastroenterol</w:t>
      </w:r>
      <w:proofErr w:type="spellEnd"/>
      <w:r>
        <w:rPr>
          <w:rFonts w:ascii="Book Antiqua" w:eastAsia="宋体" w:hAnsi="Book Antiqua" w:cs="宋体"/>
          <w:i/>
          <w:iCs/>
          <w:color w:val="000000"/>
          <w:sz w:val="24"/>
          <w:szCs w:val="24"/>
          <w:lang w:val="en-US" w:bidi="ar-SA"/>
        </w:rPr>
        <w:t xml:space="preserve"> </w:t>
      </w:r>
      <w:proofErr w:type="spellStart"/>
      <w:r>
        <w:rPr>
          <w:rFonts w:ascii="Book Antiqua" w:eastAsia="宋体" w:hAnsi="Book Antiqua" w:cs="宋体"/>
          <w:i/>
          <w:iCs/>
          <w:color w:val="000000"/>
          <w:sz w:val="24"/>
          <w:szCs w:val="24"/>
          <w:lang w:val="en-US" w:bidi="ar-SA"/>
        </w:rPr>
        <w:t>Hepatol</w:t>
      </w:r>
      <w:proofErr w:type="spellEnd"/>
      <w:r>
        <w:rPr>
          <w:rFonts w:ascii="Book Antiqua" w:eastAsia="宋体" w:hAnsi="Book Antiqua" w:cs="宋体"/>
          <w:color w:val="000000"/>
          <w:sz w:val="24"/>
          <w:szCs w:val="24"/>
          <w:lang w:val="en-US" w:bidi="ar-SA"/>
        </w:rPr>
        <w:t> 2009; </w:t>
      </w:r>
      <w:r>
        <w:rPr>
          <w:rFonts w:ascii="Book Antiqua" w:eastAsia="宋体" w:hAnsi="Book Antiqua" w:cs="宋体"/>
          <w:b/>
          <w:bCs/>
          <w:color w:val="000000"/>
          <w:sz w:val="24"/>
          <w:szCs w:val="24"/>
          <w:lang w:val="en-US" w:bidi="ar-SA"/>
        </w:rPr>
        <w:t>24</w:t>
      </w:r>
      <w:r>
        <w:rPr>
          <w:rFonts w:ascii="Book Antiqua" w:eastAsia="宋体" w:hAnsi="Book Antiqua" w:cs="宋体"/>
          <w:color w:val="000000"/>
          <w:sz w:val="24"/>
          <w:szCs w:val="24"/>
          <w:lang w:val="en-US" w:bidi="ar-SA"/>
        </w:rPr>
        <w:t>: 1587-1600 [PMID: 19788600 DOI: 10.1111/j.1440-1746.2009.05982.x]</w:t>
      </w:r>
    </w:p>
    <w:p w:rsidR="002A377A" w:rsidRDefault="006220E7">
      <w:pPr>
        <w:widowControl/>
        <w:suppressAutoHyphens w:val="0"/>
        <w:spacing w:line="360" w:lineRule="auto"/>
        <w:jc w:val="both"/>
        <w:rPr>
          <w:rFonts w:ascii="Book Antiqua" w:eastAsia="宋体" w:hAnsi="Book Antiqua" w:cs="宋体"/>
          <w:color w:val="000000"/>
          <w:sz w:val="24"/>
          <w:szCs w:val="24"/>
          <w:lang w:val="en-US" w:bidi="ar-SA"/>
        </w:rPr>
      </w:pPr>
      <w:r>
        <w:rPr>
          <w:rFonts w:ascii="Book Antiqua" w:eastAsia="宋体" w:hAnsi="Book Antiqua" w:cs="宋体"/>
          <w:color w:val="000000"/>
          <w:sz w:val="24"/>
          <w:szCs w:val="24"/>
          <w:lang w:val="en-US" w:bidi="ar-SA"/>
        </w:rPr>
        <w:t>6 </w:t>
      </w:r>
      <w:r>
        <w:rPr>
          <w:rFonts w:ascii="Book Antiqua" w:eastAsia="宋体" w:hAnsi="Book Antiqua" w:cs="宋体"/>
          <w:b/>
          <w:bCs/>
          <w:color w:val="000000"/>
          <w:sz w:val="24"/>
          <w:szCs w:val="24"/>
          <w:lang w:val="en-US" w:bidi="ar-SA"/>
        </w:rPr>
        <w:t>Graham DY</w:t>
      </w:r>
      <w:r>
        <w:rPr>
          <w:rFonts w:ascii="Book Antiqua" w:eastAsia="宋体" w:hAnsi="Book Antiqua" w:cs="宋体"/>
          <w:color w:val="000000"/>
          <w:sz w:val="24"/>
          <w:szCs w:val="24"/>
          <w:lang w:val="en-US" w:bidi="ar-SA"/>
        </w:rPr>
        <w:t xml:space="preserve">, </w:t>
      </w:r>
      <w:proofErr w:type="spellStart"/>
      <w:r>
        <w:rPr>
          <w:rFonts w:ascii="Book Antiqua" w:eastAsia="宋体" w:hAnsi="Book Antiqua" w:cs="宋体"/>
          <w:color w:val="000000"/>
          <w:sz w:val="24"/>
          <w:szCs w:val="24"/>
          <w:lang w:val="en-US" w:bidi="ar-SA"/>
        </w:rPr>
        <w:t>Fischbach</w:t>
      </w:r>
      <w:proofErr w:type="spellEnd"/>
      <w:r>
        <w:rPr>
          <w:rFonts w:ascii="Book Antiqua" w:eastAsia="宋体" w:hAnsi="Book Antiqua" w:cs="宋体"/>
          <w:color w:val="000000"/>
          <w:sz w:val="24"/>
          <w:szCs w:val="24"/>
          <w:lang w:val="en-US" w:bidi="ar-SA"/>
        </w:rPr>
        <w:t xml:space="preserve"> L. Helicobacter pylori treatment in the era of increasing antibiotic resistance. </w:t>
      </w:r>
      <w:r>
        <w:rPr>
          <w:rFonts w:ascii="Book Antiqua" w:eastAsia="宋体" w:hAnsi="Book Antiqua" w:cs="宋体"/>
          <w:i/>
          <w:iCs/>
          <w:color w:val="000000"/>
          <w:sz w:val="24"/>
          <w:szCs w:val="24"/>
          <w:lang w:val="en-US" w:bidi="ar-SA"/>
        </w:rPr>
        <w:t>Gut</w:t>
      </w:r>
      <w:r>
        <w:rPr>
          <w:rFonts w:ascii="Book Antiqua" w:eastAsia="宋体" w:hAnsi="Book Antiqua" w:cs="宋体"/>
          <w:color w:val="000000"/>
          <w:sz w:val="24"/>
          <w:szCs w:val="24"/>
          <w:lang w:val="en-US" w:bidi="ar-SA"/>
        </w:rPr>
        <w:t> 2010; </w:t>
      </w:r>
      <w:r>
        <w:rPr>
          <w:rFonts w:ascii="Book Antiqua" w:eastAsia="宋体" w:hAnsi="Book Antiqua" w:cs="宋体"/>
          <w:b/>
          <w:bCs/>
          <w:color w:val="000000"/>
          <w:sz w:val="24"/>
          <w:szCs w:val="24"/>
          <w:lang w:val="en-US" w:bidi="ar-SA"/>
        </w:rPr>
        <w:t>59</w:t>
      </w:r>
      <w:r>
        <w:rPr>
          <w:rFonts w:ascii="Book Antiqua" w:eastAsia="宋体" w:hAnsi="Book Antiqua" w:cs="宋体"/>
          <w:color w:val="000000"/>
          <w:sz w:val="24"/>
          <w:szCs w:val="24"/>
          <w:lang w:val="en-US" w:bidi="ar-SA"/>
        </w:rPr>
        <w:t>: 1143-1153 [PMID: 20525969 DOI: 10.1136/gut.2009.192757]</w:t>
      </w:r>
    </w:p>
    <w:p w:rsidR="002A377A" w:rsidRDefault="006220E7">
      <w:pPr>
        <w:widowControl/>
        <w:suppressAutoHyphens w:val="0"/>
        <w:spacing w:line="360" w:lineRule="auto"/>
        <w:jc w:val="both"/>
        <w:rPr>
          <w:rFonts w:ascii="Book Antiqua" w:eastAsia="宋体" w:hAnsi="Book Antiqua" w:cs="宋体"/>
          <w:color w:val="000000"/>
          <w:sz w:val="24"/>
          <w:szCs w:val="24"/>
          <w:lang w:val="en-US" w:bidi="ar-SA"/>
        </w:rPr>
      </w:pPr>
      <w:r>
        <w:rPr>
          <w:rFonts w:ascii="Book Antiqua" w:eastAsia="宋体" w:hAnsi="Book Antiqua" w:cs="宋体"/>
          <w:color w:val="000000"/>
          <w:sz w:val="24"/>
          <w:szCs w:val="24"/>
          <w:lang w:val="en-US" w:bidi="ar-SA"/>
        </w:rPr>
        <w:t>7 </w:t>
      </w:r>
      <w:proofErr w:type="spellStart"/>
      <w:r>
        <w:rPr>
          <w:rFonts w:ascii="Book Antiqua" w:eastAsia="宋体" w:hAnsi="Book Antiqua" w:cs="宋体"/>
          <w:b/>
          <w:bCs/>
          <w:color w:val="000000"/>
          <w:sz w:val="24"/>
          <w:szCs w:val="24"/>
          <w:lang w:val="en-US" w:bidi="ar-SA"/>
        </w:rPr>
        <w:t>Mégraud</w:t>
      </w:r>
      <w:proofErr w:type="spellEnd"/>
      <w:r>
        <w:rPr>
          <w:rFonts w:ascii="Book Antiqua" w:eastAsia="宋体" w:hAnsi="Book Antiqua" w:cs="宋体"/>
          <w:b/>
          <w:bCs/>
          <w:color w:val="000000"/>
          <w:sz w:val="24"/>
          <w:szCs w:val="24"/>
          <w:lang w:val="en-US" w:bidi="ar-SA"/>
        </w:rPr>
        <w:t xml:space="preserve"> F</w:t>
      </w:r>
      <w:r>
        <w:rPr>
          <w:rFonts w:ascii="Book Antiqua" w:eastAsia="宋体" w:hAnsi="Book Antiqua" w:cs="宋体"/>
          <w:color w:val="000000"/>
          <w:sz w:val="24"/>
          <w:szCs w:val="24"/>
          <w:lang w:val="en-US" w:bidi="ar-SA"/>
        </w:rPr>
        <w:t>. H pylori antibiotic resistance: prevalence, importance, and advances in testing. </w:t>
      </w:r>
      <w:r>
        <w:rPr>
          <w:rFonts w:ascii="Book Antiqua" w:eastAsia="宋体" w:hAnsi="Book Antiqua" w:cs="宋体"/>
          <w:i/>
          <w:iCs/>
          <w:color w:val="000000"/>
          <w:sz w:val="24"/>
          <w:szCs w:val="24"/>
          <w:lang w:val="en-US" w:bidi="ar-SA"/>
        </w:rPr>
        <w:t>Gut</w:t>
      </w:r>
      <w:r>
        <w:rPr>
          <w:rFonts w:ascii="Book Antiqua" w:eastAsia="宋体" w:hAnsi="Book Antiqua" w:cs="宋体"/>
          <w:color w:val="000000"/>
          <w:sz w:val="24"/>
          <w:szCs w:val="24"/>
          <w:lang w:val="en-US" w:bidi="ar-SA"/>
        </w:rPr>
        <w:t> 2004; </w:t>
      </w:r>
      <w:r>
        <w:rPr>
          <w:rFonts w:ascii="Book Antiqua" w:eastAsia="宋体" w:hAnsi="Book Antiqua" w:cs="宋体"/>
          <w:b/>
          <w:bCs/>
          <w:color w:val="000000"/>
          <w:sz w:val="24"/>
          <w:szCs w:val="24"/>
          <w:lang w:val="en-US" w:bidi="ar-SA"/>
        </w:rPr>
        <w:t>53</w:t>
      </w:r>
      <w:r>
        <w:rPr>
          <w:rFonts w:ascii="Book Antiqua" w:eastAsia="宋体" w:hAnsi="Book Antiqua" w:cs="宋体"/>
          <w:color w:val="000000"/>
          <w:sz w:val="24"/>
          <w:szCs w:val="24"/>
          <w:lang w:val="en-US" w:bidi="ar-SA"/>
        </w:rPr>
        <w:t>: 1374-1384 [PMID: 15306603 DOI: 10.1136/gut.2003.022111]</w:t>
      </w:r>
    </w:p>
    <w:p w:rsidR="002A377A" w:rsidRDefault="006220E7">
      <w:pPr>
        <w:widowControl/>
        <w:suppressAutoHyphens w:val="0"/>
        <w:spacing w:line="360" w:lineRule="auto"/>
        <w:jc w:val="both"/>
        <w:rPr>
          <w:rFonts w:ascii="Book Antiqua" w:eastAsia="宋体" w:hAnsi="Book Antiqua" w:cs="宋体"/>
          <w:color w:val="000000"/>
          <w:sz w:val="24"/>
          <w:szCs w:val="24"/>
          <w:lang w:val="en-US" w:bidi="ar-SA"/>
        </w:rPr>
      </w:pPr>
      <w:r>
        <w:rPr>
          <w:rFonts w:ascii="Book Antiqua" w:eastAsia="宋体" w:hAnsi="Book Antiqua" w:cs="宋体"/>
          <w:color w:val="000000"/>
          <w:sz w:val="24"/>
          <w:szCs w:val="24"/>
          <w:lang w:val="en-US" w:bidi="ar-SA"/>
        </w:rPr>
        <w:t>8 </w:t>
      </w:r>
      <w:proofErr w:type="spellStart"/>
      <w:r>
        <w:rPr>
          <w:rFonts w:ascii="Book Antiqua" w:eastAsia="宋体" w:hAnsi="Book Antiqua" w:cs="宋体"/>
          <w:b/>
          <w:bCs/>
          <w:color w:val="000000"/>
          <w:sz w:val="24"/>
          <w:szCs w:val="24"/>
          <w:lang w:val="en-US" w:bidi="ar-SA"/>
        </w:rPr>
        <w:t>Mégraud</w:t>
      </w:r>
      <w:proofErr w:type="spellEnd"/>
      <w:r>
        <w:rPr>
          <w:rFonts w:ascii="Book Antiqua" w:eastAsia="宋体" w:hAnsi="Book Antiqua" w:cs="宋体"/>
          <w:b/>
          <w:bCs/>
          <w:color w:val="000000"/>
          <w:sz w:val="24"/>
          <w:szCs w:val="24"/>
          <w:lang w:val="en-US" w:bidi="ar-SA"/>
        </w:rPr>
        <w:t xml:space="preserve"> F</w:t>
      </w:r>
      <w:r>
        <w:rPr>
          <w:rFonts w:ascii="Book Antiqua" w:eastAsia="宋体" w:hAnsi="Book Antiqua" w:cs="宋体"/>
          <w:color w:val="000000"/>
          <w:sz w:val="24"/>
          <w:szCs w:val="24"/>
          <w:lang w:val="en-US" w:bidi="ar-SA"/>
        </w:rPr>
        <w:t xml:space="preserve">, </w:t>
      </w:r>
      <w:proofErr w:type="spellStart"/>
      <w:r>
        <w:rPr>
          <w:rFonts w:ascii="Book Antiqua" w:eastAsia="宋体" w:hAnsi="Book Antiqua" w:cs="宋体"/>
          <w:color w:val="000000"/>
          <w:sz w:val="24"/>
          <w:szCs w:val="24"/>
          <w:lang w:val="en-US" w:bidi="ar-SA"/>
        </w:rPr>
        <w:t>Lamouliatte</w:t>
      </w:r>
      <w:proofErr w:type="spellEnd"/>
      <w:r>
        <w:rPr>
          <w:rFonts w:ascii="Book Antiqua" w:eastAsia="宋体" w:hAnsi="Book Antiqua" w:cs="宋体"/>
          <w:color w:val="000000"/>
          <w:sz w:val="24"/>
          <w:szCs w:val="24"/>
          <w:lang w:val="en-US" w:bidi="ar-SA"/>
        </w:rPr>
        <w:t xml:space="preserve"> H. Review article: the treatment of refractory Helicobacter pylori infection. </w:t>
      </w:r>
      <w:r>
        <w:rPr>
          <w:rFonts w:ascii="Book Antiqua" w:eastAsia="宋体" w:hAnsi="Book Antiqua" w:cs="宋体"/>
          <w:i/>
          <w:iCs/>
          <w:color w:val="000000"/>
          <w:sz w:val="24"/>
          <w:szCs w:val="24"/>
          <w:lang w:val="en-US" w:bidi="ar-SA"/>
        </w:rPr>
        <w:t xml:space="preserve">Aliment </w:t>
      </w:r>
      <w:proofErr w:type="spellStart"/>
      <w:r>
        <w:rPr>
          <w:rFonts w:ascii="Book Antiqua" w:eastAsia="宋体" w:hAnsi="Book Antiqua" w:cs="宋体"/>
          <w:i/>
          <w:iCs/>
          <w:color w:val="000000"/>
          <w:sz w:val="24"/>
          <w:szCs w:val="24"/>
          <w:lang w:val="en-US" w:bidi="ar-SA"/>
        </w:rPr>
        <w:t>Pharmacol</w:t>
      </w:r>
      <w:proofErr w:type="spellEnd"/>
      <w:r>
        <w:rPr>
          <w:rFonts w:ascii="Book Antiqua" w:eastAsia="宋体" w:hAnsi="Book Antiqua" w:cs="宋体"/>
          <w:i/>
          <w:iCs/>
          <w:color w:val="000000"/>
          <w:sz w:val="24"/>
          <w:szCs w:val="24"/>
          <w:lang w:val="en-US" w:bidi="ar-SA"/>
        </w:rPr>
        <w:t xml:space="preserve"> </w:t>
      </w:r>
      <w:proofErr w:type="spellStart"/>
      <w:r>
        <w:rPr>
          <w:rFonts w:ascii="Book Antiqua" w:eastAsia="宋体" w:hAnsi="Book Antiqua" w:cs="宋体"/>
          <w:i/>
          <w:iCs/>
          <w:color w:val="000000"/>
          <w:sz w:val="24"/>
          <w:szCs w:val="24"/>
          <w:lang w:val="en-US" w:bidi="ar-SA"/>
        </w:rPr>
        <w:t>Ther</w:t>
      </w:r>
      <w:proofErr w:type="spellEnd"/>
      <w:r>
        <w:rPr>
          <w:rFonts w:ascii="Book Antiqua" w:eastAsia="宋体" w:hAnsi="Book Antiqua" w:cs="宋体"/>
          <w:color w:val="000000"/>
          <w:sz w:val="24"/>
          <w:szCs w:val="24"/>
          <w:lang w:val="en-US" w:bidi="ar-SA"/>
        </w:rPr>
        <w:t> 2003; </w:t>
      </w:r>
      <w:r>
        <w:rPr>
          <w:rFonts w:ascii="Book Antiqua" w:eastAsia="宋体" w:hAnsi="Book Antiqua" w:cs="宋体"/>
          <w:b/>
          <w:bCs/>
          <w:color w:val="000000"/>
          <w:sz w:val="24"/>
          <w:szCs w:val="24"/>
          <w:lang w:val="en-US" w:bidi="ar-SA"/>
        </w:rPr>
        <w:t>17</w:t>
      </w:r>
      <w:r>
        <w:rPr>
          <w:rFonts w:ascii="Book Antiqua" w:eastAsia="宋体" w:hAnsi="Book Antiqua" w:cs="宋体"/>
          <w:color w:val="000000"/>
          <w:sz w:val="24"/>
          <w:szCs w:val="24"/>
          <w:lang w:val="en-US" w:bidi="ar-SA"/>
        </w:rPr>
        <w:t>: 1333-1343 [PMID: 12786627 DOI: 10.1046/j.1365-2036.2003.01592.x]</w:t>
      </w:r>
    </w:p>
    <w:p w:rsidR="002A377A" w:rsidRDefault="006220E7">
      <w:pPr>
        <w:widowControl/>
        <w:suppressAutoHyphens w:val="0"/>
        <w:spacing w:line="360" w:lineRule="auto"/>
        <w:jc w:val="both"/>
        <w:rPr>
          <w:rFonts w:ascii="Book Antiqua" w:eastAsia="宋体" w:hAnsi="Book Antiqua" w:cs="宋体"/>
          <w:color w:val="000000"/>
          <w:sz w:val="24"/>
          <w:szCs w:val="24"/>
          <w:lang w:val="en-US" w:bidi="ar-SA"/>
        </w:rPr>
      </w:pPr>
      <w:r>
        <w:rPr>
          <w:rFonts w:ascii="Book Antiqua" w:eastAsia="宋体" w:hAnsi="Book Antiqua" w:cs="宋体"/>
          <w:color w:val="000000"/>
          <w:sz w:val="24"/>
          <w:szCs w:val="24"/>
          <w:lang w:val="en-US" w:bidi="ar-SA"/>
        </w:rPr>
        <w:t>9 </w:t>
      </w:r>
      <w:proofErr w:type="spellStart"/>
      <w:r>
        <w:rPr>
          <w:rFonts w:ascii="Book Antiqua" w:eastAsia="宋体" w:hAnsi="Book Antiqua" w:cs="宋体"/>
          <w:b/>
          <w:bCs/>
          <w:color w:val="000000"/>
          <w:sz w:val="24"/>
          <w:szCs w:val="24"/>
          <w:lang w:val="en-US" w:bidi="ar-SA"/>
        </w:rPr>
        <w:t>Mégraud</w:t>
      </w:r>
      <w:proofErr w:type="spellEnd"/>
      <w:r>
        <w:rPr>
          <w:rFonts w:ascii="Book Antiqua" w:eastAsia="宋体" w:hAnsi="Book Antiqua" w:cs="宋体"/>
          <w:b/>
          <w:bCs/>
          <w:color w:val="000000"/>
          <w:sz w:val="24"/>
          <w:szCs w:val="24"/>
          <w:lang w:val="en-US" w:bidi="ar-SA"/>
        </w:rPr>
        <w:t xml:space="preserve"> F</w:t>
      </w:r>
      <w:r>
        <w:rPr>
          <w:rFonts w:ascii="Book Antiqua" w:eastAsia="宋体" w:hAnsi="Book Antiqua" w:cs="宋体"/>
          <w:color w:val="000000"/>
          <w:sz w:val="24"/>
          <w:szCs w:val="24"/>
          <w:lang w:val="en-US" w:bidi="ar-SA"/>
        </w:rPr>
        <w:t xml:space="preserve">, </w:t>
      </w:r>
      <w:proofErr w:type="spellStart"/>
      <w:r>
        <w:rPr>
          <w:rFonts w:ascii="Book Antiqua" w:eastAsia="宋体" w:hAnsi="Book Antiqua" w:cs="宋体"/>
          <w:color w:val="000000"/>
          <w:sz w:val="24"/>
          <w:szCs w:val="24"/>
          <w:lang w:val="en-US" w:bidi="ar-SA"/>
        </w:rPr>
        <w:t>Bénéjat</w:t>
      </w:r>
      <w:proofErr w:type="spellEnd"/>
      <w:r>
        <w:rPr>
          <w:rFonts w:ascii="Book Antiqua" w:eastAsia="宋体" w:hAnsi="Book Antiqua" w:cs="宋体"/>
          <w:color w:val="000000"/>
          <w:sz w:val="24"/>
          <w:szCs w:val="24"/>
          <w:lang w:val="en-US" w:bidi="ar-SA"/>
        </w:rPr>
        <w:t xml:space="preserve"> L, </w:t>
      </w:r>
      <w:proofErr w:type="spellStart"/>
      <w:r>
        <w:rPr>
          <w:rFonts w:ascii="Book Antiqua" w:eastAsia="宋体" w:hAnsi="Book Antiqua" w:cs="宋体"/>
          <w:color w:val="000000"/>
          <w:sz w:val="24"/>
          <w:szCs w:val="24"/>
          <w:lang w:val="en-US" w:bidi="ar-SA"/>
        </w:rPr>
        <w:t>Ontsira</w:t>
      </w:r>
      <w:proofErr w:type="spellEnd"/>
      <w:r>
        <w:rPr>
          <w:rFonts w:ascii="Book Antiqua" w:eastAsia="宋体" w:hAnsi="Book Antiqua" w:cs="宋体"/>
          <w:color w:val="000000"/>
          <w:sz w:val="24"/>
          <w:szCs w:val="24"/>
          <w:lang w:val="en-US" w:bidi="ar-SA"/>
        </w:rPr>
        <w:t xml:space="preserve"> </w:t>
      </w:r>
      <w:proofErr w:type="spellStart"/>
      <w:r>
        <w:rPr>
          <w:rFonts w:ascii="Book Antiqua" w:eastAsia="宋体" w:hAnsi="Book Antiqua" w:cs="宋体"/>
          <w:color w:val="000000"/>
          <w:sz w:val="24"/>
          <w:szCs w:val="24"/>
          <w:lang w:val="en-US" w:bidi="ar-SA"/>
        </w:rPr>
        <w:t>Ngoyi</w:t>
      </w:r>
      <w:proofErr w:type="spellEnd"/>
      <w:r>
        <w:rPr>
          <w:rFonts w:ascii="Book Antiqua" w:eastAsia="宋体" w:hAnsi="Book Antiqua" w:cs="宋体"/>
          <w:color w:val="000000"/>
          <w:sz w:val="24"/>
          <w:szCs w:val="24"/>
          <w:lang w:val="en-US" w:bidi="ar-SA"/>
        </w:rPr>
        <w:t xml:space="preserve"> EN, </w:t>
      </w:r>
      <w:proofErr w:type="spellStart"/>
      <w:r>
        <w:rPr>
          <w:rFonts w:ascii="Book Antiqua" w:eastAsia="宋体" w:hAnsi="Book Antiqua" w:cs="宋体"/>
          <w:color w:val="000000"/>
          <w:sz w:val="24"/>
          <w:szCs w:val="24"/>
          <w:lang w:val="en-US" w:bidi="ar-SA"/>
        </w:rPr>
        <w:t>Lehours</w:t>
      </w:r>
      <w:proofErr w:type="spellEnd"/>
      <w:r>
        <w:rPr>
          <w:rFonts w:ascii="Book Antiqua" w:eastAsia="宋体" w:hAnsi="Book Antiqua" w:cs="宋体"/>
          <w:color w:val="000000"/>
          <w:sz w:val="24"/>
          <w:szCs w:val="24"/>
          <w:lang w:val="en-US" w:bidi="ar-SA"/>
        </w:rPr>
        <w:t xml:space="preserve"> P. Molecular Approaches to Identify Helicobacter pylori Antimicrobial Resistance. </w:t>
      </w:r>
      <w:proofErr w:type="spellStart"/>
      <w:r>
        <w:rPr>
          <w:rFonts w:ascii="Book Antiqua" w:eastAsia="宋体" w:hAnsi="Book Antiqua" w:cs="宋体"/>
          <w:i/>
          <w:iCs/>
          <w:color w:val="000000"/>
          <w:sz w:val="24"/>
          <w:szCs w:val="24"/>
          <w:lang w:val="en-US" w:bidi="ar-SA"/>
        </w:rPr>
        <w:t>Gastroenterol</w:t>
      </w:r>
      <w:proofErr w:type="spellEnd"/>
      <w:r>
        <w:rPr>
          <w:rFonts w:ascii="Book Antiqua" w:eastAsia="宋体" w:hAnsi="Book Antiqua" w:cs="宋体"/>
          <w:i/>
          <w:iCs/>
          <w:color w:val="000000"/>
          <w:sz w:val="24"/>
          <w:szCs w:val="24"/>
          <w:lang w:val="en-US" w:bidi="ar-SA"/>
        </w:rPr>
        <w:t xml:space="preserve"> </w:t>
      </w:r>
      <w:proofErr w:type="spellStart"/>
      <w:r>
        <w:rPr>
          <w:rFonts w:ascii="Book Antiqua" w:eastAsia="宋体" w:hAnsi="Book Antiqua" w:cs="宋体"/>
          <w:i/>
          <w:iCs/>
          <w:color w:val="000000"/>
          <w:sz w:val="24"/>
          <w:szCs w:val="24"/>
          <w:lang w:val="en-US" w:bidi="ar-SA"/>
        </w:rPr>
        <w:t>Clin</w:t>
      </w:r>
      <w:proofErr w:type="spellEnd"/>
      <w:r>
        <w:rPr>
          <w:rFonts w:ascii="Book Antiqua" w:eastAsia="宋体" w:hAnsi="Book Antiqua" w:cs="宋体"/>
          <w:i/>
          <w:iCs/>
          <w:color w:val="000000"/>
          <w:sz w:val="24"/>
          <w:szCs w:val="24"/>
          <w:lang w:val="en-US" w:bidi="ar-SA"/>
        </w:rPr>
        <w:t xml:space="preserve"> North Am</w:t>
      </w:r>
      <w:r>
        <w:rPr>
          <w:rFonts w:ascii="Book Antiqua" w:eastAsia="宋体" w:hAnsi="Book Antiqua" w:cs="宋体"/>
          <w:color w:val="000000"/>
          <w:sz w:val="24"/>
          <w:szCs w:val="24"/>
          <w:lang w:val="en-US" w:bidi="ar-SA"/>
        </w:rPr>
        <w:t> 2015; </w:t>
      </w:r>
      <w:r>
        <w:rPr>
          <w:rFonts w:ascii="Book Antiqua" w:eastAsia="宋体" w:hAnsi="Book Antiqua" w:cs="宋体"/>
          <w:b/>
          <w:bCs/>
          <w:color w:val="000000"/>
          <w:sz w:val="24"/>
          <w:szCs w:val="24"/>
          <w:lang w:val="en-US" w:bidi="ar-SA"/>
        </w:rPr>
        <w:t>44</w:t>
      </w:r>
      <w:r>
        <w:rPr>
          <w:rFonts w:ascii="Book Antiqua" w:eastAsia="宋体" w:hAnsi="Book Antiqua" w:cs="宋体"/>
          <w:color w:val="000000"/>
          <w:sz w:val="24"/>
          <w:szCs w:val="24"/>
          <w:lang w:val="en-US" w:bidi="ar-SA"/>
        </w:rPr>
        <w:t>: 577-596 [PMID: 26314669 DOI: 10.1016/j.gtc.2015.05.002]</w:t>
      </w:r>
    </w:p>
    <w:p w:rsidR="002A377A" w:rsidRDefault="006220E7">
      <w:pPr>
        <w:widowControl/>
        <w:suppressAutoHyphens w:val="0"/>
        <w:spacing w:line="360" w:lineRule="auto"/>
        <w:jc w:val="both"/>
        <w:rPr>
          <w:rFonts w:ascii="Book Antiqua" w:eastAsia="宋体" w:hAnsi="Book Antiqua" w:cs="宋体"/>
          <w:color w:val="000000"/>
          <w:sz w:val="24"/>
          <w:szCs w:val="24"/>
          <w:lang w:val="en-US" w:bidi="ar-SA"/>
        </w:rPr>
      </w:pPr>
      <w:r>
        <w:rPr>
          <w:rFonts w:ascii="Book Antiqua" w:eastAsia="宋体" w:hAnsi="Book Antiqua" w:cs="宋体"/>
          <w:color w:val="000000"/>
          <w:sz w:val="24"/>
          <w:szCs w:val="24"/>
          <w:lang w:val="en-US" w:bidi="ar-SA"/>
        </w:rPr>
        <w:t>10 </w:t>
      </w:r>
      <w:proofErr w:type="spellStart"/>
      <w:r>
        <w:rPr>
          <w:rFonts w:ascii="Book Antiqua" w:eastAsia="宋体" w:hAnsi="Book Antiqua" w:cs="宋体"/>
          <w:b/>
          <w:bCs/>
          <w:color w:val="000000"/>
          <w:sz w:val="24"/>
          <w:szCs w:val="24"/>
          <w:lang w:val="en-US" w:bidi="ar-SA"/>
        </w:rPr>
        <w:t>Mégraud</w:t>
      </w:r>
      <w:proofErr w:type="spellEnd"/>
      <w:r>
        <w:rPr>
          <w:rFonts w:ascii="Book Antiqua" w:eastAsia="宋体" w:hAnsi="Book Antiqua" w:cs="宋体"/>
          <w:b/>
          <w:bCs/>
          <w:color w:val="000000"/>
          <w:sz w:val="24"/>
          <w:szCs w:val="24"/>
          <w:lang w:val="en-US" w:bidi="ar-SA"/>
        </w:rPr>
        <w:t xml:space="preserve"> F</w:t>
      </w:r>
      <w:r>
        <w:rPr>
          <w:rFonts w:ascii="Book Antiqua" w:eastAsia="宋体" w:hAnsi="Book Antiqua" w:cs="宋体"/>
          <w:color w:val="000000"/>
          <w:sz w:val="24"/>
          <w:szCs w:val="24"/>
          <w:lang w:val="en-US" w:bidi="ar-SA"/>
        </w:rPr>
        <w:t xml:space="preserve">, </w:t>
      </w:r>
      <w:proofErr w:type="spellStart"/>
      <w:r>
        <w:rPr>
          <w:rFonts w:ascii="Book Antiqua" w:eastAsia="宋体" w:hAnsi="Book Antiqua" w:cs="宋体"/>
          <w:color w:val="000000"/>
          <w:sz w:val="24"/>
          <w:szCs w:val="24"/>
          <w:lang w:val="en-US" w:bidi="ar-SA"/>
        </w:rPr>
        <w:t>Lehours</w:t>
      </w:r>
      <w:proofErr w:type="spellEnd"/>
      <w:r>
        <w:rPr>
          <w:rFonts w:ascii="Book Antiqua" w:eastAsia="宋体" w:hAnsi="Book Antiqua" w:cs="宋体"/>
          <w:color w:val="000000"/>
          <w:sz w:val="24"/>
          <w:szCs w:val="24"/>
          <w:lang w:val="en-US" w:bidi="ar-SA"/>
        </w:rPr>
        <w:t xml:space="preserve"> P. Helicobacter pylori detection and antimicrobial susceptibility testing. </w:t>
      </w:r>
      <w:proofErr w:type="spellStart"/>
      <w:r>
        <w:rPr>
          <w:rFonts w:ascii="Book Antiqua" w:eastAsia="宋体" w:hAnsi="Book Antiqua" w:cs="宋体"/>
          <w:i/>
          <w:iCs/>
          <w:color w:val="000000"/>
          <w:sz w:val="24"/>
          <w:szCs w:val="24"/>
          <w:lang w:val="en-US" w:bidi="ar-SA"/>
        </w:rPr>
        <w:t>Clin</w:t>
      </w:r>
      <w:proofErr w:type="spellEnd"/>
      <w:r>
        <w:rPr>
          <w:rFonts w:ascii="Book Antiqua" w:eastAsia="宋体" w:hAnsi="Book Antiqua" w:cs="宋体"/>
          <w:i/>
          <w:iCs/>
          <w:color w:val="000000"/>
          <w:sz w:val="24"/>
          <w:szCs w:val="24"/>
          <w:lang w:val="en-US" w:bidi="ar-SA"/>
        </w:rPr>
        <w:t xml:space="preserve"> </w:t>
      </w:r>
      <w:proofErr w:type="spellStart"/>
      <w:r>
        <w:rPr>
          <w:rFonts w:ascii="Book Antiqua" w:eastAsia="宋体" w:hAnsi="Book Antiqua" w:cs="宋体"/>
          <w:i/>
          <w:iCs/>
          <w:color w:val="000000"/>
          <w:sz w:val="24"/>
          <w:szCs w:val="24"/>
          <w:lang w:val="en-US" w:bidi="ar-SA"/>
        </w:rPr>
        <w:t>Microbiol</w:t>
      </w:r>
      <w:proofErr w:type="spellEnd"/>
      <w:r>
        <w:rPr>
          <w:rFonts w:ascii="Book Antiqua" w:eastAsia="宋体" w:hAnsi="Book Antiqua" w:cs="宋体"/>
          <w:i/>
          <w:iCs/>
          <w:color w:val="000000"/>
          <w:sz w:val="24"/>
          <w:szCs w:val="24"/>
          <w:lang w:val="en-US" w:bidi="ar-SA"/>
        </w:rPr>
        <w:t xml:space="preserve"> Rev</w:t>
      </w:r>
      <w:r>
        <w:rPr>
          <w:rFonts w:ascii="Book Antiqua" w:eastAsia="宋体" w:hAnsi="Book Antiqua" w:cs="宋体"/>
          <w:color w:val="000000"/>
          <w:sz w:val="24"/>
          <w:szCs w:val="24"/>
          <w:lang w:val="en-US" w:bidi="ar-SA"/>
        </w:rPr>
        <w:t> 2007; </w:t>
      </w:r>
      <w:r>
        <w:rPr>
          <w:rFonts w:ascii="Book Antiqua" w:eastAsia="宋体" w:hAnsi="Book Antiqua" w:cs="宋体"/>
          <w:b/>
          <w:bCs/>
          <w:color w:val="000000"/>
          <w:sz w:val="24"/>
          <w:szCs w:val="24"/>
          <w:lang w:val="en-US" w:bidi="ar-SA"/>
        </w:rPr>
        <w:t>20</w:t>
      </w:r>
      <w:r>
        <w:rPr>
          <w:rFonts w:ascii="Book Antiqua" w:eastAsia="宋体" w:hAnsi="Book Antiqua" w:cs="宋体"/>
          <w:color w:val="000000"/>
          <w:sz w:val="24"/>
          <w:szCs w:val="24"/>
          <w:lang w:val="en-US" w:bidi="ar-SA"/>
        </w:rPr>
        <w:t>: 280-322 [PMID: 17428887 DOI: 10.1128/CMR.00033-06]</w:t>
      </w:r>
    </w:p>
    <w:p w:rsidR="002A377A" w:rsidRDefault="006220E7">
      <w:pPr>
        <w:widowControl/>
        <w:suppressAutoHyphens w:val="0"/>
        <w:spacing w:line="360" w:lineRule="auto"/>
        <w:jc w:val="both"/>
        <w:rPr>
          <w:rFonts w:ascii="Book Antiqua" w:eastAsia="宋体" w:hAnsi="Book Antiqua" w:cs="宋体"/>
          <w:color w:val="000000"/>
          <w:sz w:val="24"/>
          <w:szCs w:val="24"/>
          <w:lang w:val="en-US" w:bidi="ar-SA"/>
        </w:rPr>
      </w:pPr>
      <w:r>
        <w:rPr>
          <w:rFonts w:ascii="Book Antiqua" w:eastAsia="宋体" w:hAnsi="Book Antiqua" w:cs="宋体"/>
          <w:color w:val="000000"/>
          <w:sz w:val="24"/>
          <w:szCs w:val="24"/>
          <w:lang w:val="en-US" w:bidi="ar-SA"/>
        </w:rPr>
        <w:lastRenderedPageBreak/>
        <w:t>11 </w:t>
      </w:r>
      <w:r>
        <w:rPr>
          <w:rFonts w:ascii="Book Antiqua" w:eastAsia="宋体" w:hAnsi="Book Antiqua" w:cs="宋体"/>
          <w:b/>
          <w:bCs/>
          <w:color w:val="000000"/>
          <w:sz w:val="24"/>
          <w:szCs w:val="24"/>
          <w:lang w:val="en-US" w:bidi="ar-SA"/>
        </w:rPr>
        <w:t>Zhang Z</w:t>
      </w:r>
      <w:r>
        <w:rPr>
          <w:rFonts w:ascii="Book Antiqua" w:eastAsia="宋体" w:hAnsi="Book Antiqua" w:cs="宋体"/>
          <w:color w:val="000000"/>
          <w:sz w:val="24"/>
          <w:szCs w:val="24"/>
          <w:lang w:val="en-US" w:bidi="ar-SA"/>
        </w:rPr>
        <w:t xml:space="preserve">, Liu ZQ, </w:t>
      </w:r>
      <w:proofErr w:type="spellStart"/>
      <w:r>
        <w:rPr>
          <w:rFonts w:ascii="Book Antiqua" w:eastAsia="宋体" w:hAnsi="Book Antiqua" w:cs="宋体"/>
          <w:color w:val="000000"/>
          <w:sz w:val="24"/>
          <w:szCs w:val="24"/>
          <w:lang w:val="en-US" w:bidi="ar-SA"/>
        </w:rPr>
        <w:t>Zheng</w:t>
      </w:r>
      <w:proofErr w:type="spellEnd"/>
      <w:r>
        <w:rPr>
          <w:rFonts w:ascii="Book Antiqua" w:eastAsia="宋体" w:hAnsi="Book Antiqua" w:cs="宋体"/>
          <w:color w:val="000000"/>
          <w:sz w:val="24"/>
          <w:szCs w:val="24"/>
          <w:lang w:val="en-US" w:bidi="ar-SA"/>
        </w:rPr>
        <w:t xml:space="preserve"> PY, Tang FA, Yang PC. Influence of efflux pump inhibitors on the multidrug resistance of Helicobacter pylori. </w:t>
      </w:r>
      <w:r>
        <w:rPr>
          <w:rFonts w:ascii="Book Antiqua" w:eastAsia="宋体" w:hAnsi="Book Antiqua" w:cs="宋体"/>
          <w:i/>
          <w:iCs/>
          <w:color w:val="000000"/>
          <w:sz w:val="24"/>
          <w:szCs w:val="24"/>
          <w:lang w:val="en-US" w:bidi="ar-SA"/>
        </w:rPr>
        <w:t xml:space="preserve">World J </w:t>
      </w:r>
      <w:proofErr w:type="spellStart"/>
      <w:r>
        <w:rPr>
          <w:rFonts w:ascii="Book Antiqua" w:eastAsia="宋体" w:hAnsi="Book Antiqua" w:cs="宋体"/>
          <w:i/>
          <w:iCs/>
          <w:color w:val="000000"/>
          <w:sz w:val="24"/>
          <w:szCs w:val="24"/>
          <w:lang w:val="en-US" w:bidi="ar-SA"/>
        </w:rPr>
        <w:t>Gastroenterol</w:t>
      </w:r>
      <w:proofErr w:type="spellEnd"/>
      <w:r>
        <w:rPr>
          <w:rFonts w:ascii="Book Antiqua" w:eastAsia="宋体" w:hAnsi="Book Antiqua" w:cs="宋体"/>
          <w:color w:val="000000"/>
          <w:sz w:val="24"/>
          <w:szCs w:val="24"/>
          <w:lang w:val="en-US" w:bidi="ar-SA"/>
        </w:rPr>
        <w:t xml:space="preserve"> 2010; </w:t>
      </w:r>
      <w:r>
        <w:rPr>
          <w:rFonts w:ascii="Book Antiqua" w:eastAsia="宋体" w:hAnsi="Book Antiqua" w:cs="宋体"/>
          <w:b/>
          <w:bCs/>
          <w:color w:val="000000"/>
          <w:sz w:val="24"/>
          <w:szCs w:val="24"/>
          <w:lang w:val="en-US" w:bidi="ar-SA"/>
        </w:rPr>
        <w:t>16</w:t>
      </w:r>
      <w:r>
        <w:rPr>
          <w:rFonts w:ascii="Book Antiqua" w:eastAsia="宋体" w:hAnsi="Book Antiqua" w:cs="宋体"/>
          <w:color w:val="000000"/>
          <w:sz w:val="24"/>
          <w:szCs w:val="24"/>
          <w:lang w:val="en-US" w:bidi="ar-SA"/>
        </w:rPr>
        <w:t>: 1279-1284 [PMID: 20222174 DOI: 10.3748/wjg.v16.i10.1279]</w:t>
      </w:r>
    </w:p>
    <w:p w:rsidR="002A377A" w:rsidRDefault="006220E7">
      <w:pPr>
        <w:widowControl/>
        <w:suppressAutoHyphens w:val="0"/>
        <w:spacing w:line="360" w:lineRule="auto"/>
        <w:jc w:val="both"/>
        <w:rPr>
          <w:rFonts w:ascii="Book Antiqua" w:eastAsia="宋体" w:hAnsi="Book Antiqua" w:cs="宋体"/>
          <w:color w:val="000000"/>
          <w:sz w:val="24"/>
          <w:szCs w:val="24"/>
          <w:lang w:val="en-US" w:bidi="ar-SA"/>
        </w:rPr>
      </w:pPr>
      <w:r>
        <w:rPr>
          <w:rFonts w:ascii="Book Antiqua" w:eastAsia="宋体" w:hAnsi="Book Antiqua" w:cs="宋体"/>
          <w:color w:val="000000"/>
          <w:sz w:val="24"/>
          <w:szCs w:val="24"/>
          <w:lang w:val="en-US" w:bidi="ar-SA"/>
        </w:rPr>
        <w:t>12 </w:t>
      </w:r>
      <w:proofErr w:type="spellStart"/>
      <w:r>
        <w:rPr>
          <w:rFonts w:ascii="Book Antiqua" w:eastAsia="宋体" w:hAnsi="Book Antiqua" w:cs="宋体"/>
          <w:b/>
          <w:bCs/>
          <w:color w:val="000000"/>
          <w:sz w:val="24"/>
          <w:szCs w:val="24"/>
          <w:lang w:val="en-US" w:bidi="ar-SA"/>
        </w:rPr>
        <w:t>Leclercq</w:t>
      </w:r>
      <w:proofErr w:type="spellEnd"/>
      <w:r>
        <w:rPr>
          <w:rFonts w:ascii="Book Antiqua" w:eastAsia="宋体" w:hAnsi="Book Antiqua" w:cs="宋体"/>
          <w:b/>
          <w:bCs/>
          <w:color w:val="000000"/>
          <w:sz w:val="24"/>
          <w:szCs w:val="24"/>
          <w:lang w:val="en-US" w:bidi="ar-SA"/>
        </w:rPr>
        <w:t xml:space="preserve"> R</w:t>
      </w:r>
      <w:r>
        <w:rPr>
          <w:rFonts w:ascii="Book Antiqua" w:eastAsia="宋体" w:hAnsi="Book Antiqua" w:cs="宋体"/>
          <w:color w:val="000000"/>
          <w:sz w:val="24"/>
          <w:szCs w:val="24"/>
          <w:lang w:val="en-US" w:bidi="ar-SA"/>
        </w:rPr>
        <w:t xml:space="preserve">, </w:t>
      </w:r>
      <w:proofErr w:type="spellStart"/>
      <w:r>
        <w:rPr>
          <w:rFonts w:ascii="Book Antiqua" w:eastAsia="宋体" w:hAnsi="Book Antiqua" w:cs="宋体"/>
          <w:color w:val="000000"/>
          <w:sz w:val="24"/>
          <w:szCs w:val="24"/>
          <w:lang w:val="en-US" w:bidi="ar-SA"/>
        </w:rPr>
        <w:t>Courvalin</w:t>
      </w:r>
      <w:proofErr w:type="spellEnd"/>
      <w:r>
        <w:rPr>
          <w:rFonts w:ascii="Book Antiqua" w:eastAsia="宋体" w:hAnsi="Book Antiqua" w:cs="宋体"/>
          <w:color w:val="000000"/>
          <w:sz w:val="24"/>
          <w:szCs w:val="24"/>
          <w:lang w:val="en-US" w:bidi="ar-SA"/>
        </w:rPr>
        <w:t xml:space="preserve"> P. Bacterial resistance to macrolide, </w:t>
      </w:r>
      <w:proofErr w:type="spellStart"/>
      <w:r>
        <w:rPr>
          <w:rFonts w:ascii="Book Antiqua" w:eastAsia="宋体" w:hAnsi="Book Antiqua" w:cs="宋体"/>
          <w:color w:val="000000"/>
          <w:sz w:val="24"/>
          <w:szCs w:val="24"/>
          <w:lang w:val="en-US" w:bidi="ar-SA"/>
        </w:rPr>
        <w:t>lincosamide</w:t>
      </w:r>
      <w:proofErr w:type="spellEnd"/>
      <w:r>
        <w:rPr>
          <w:rFonts w:ascii="Book Antiqua" w:eastAsia="宋体" w:hAnsi="Book Antiqua" w:cs="宋体"/>
          <w:color w:val="000000"/>
          <w:sz w:val="24"/>
          <w:szCs w:val="24"/>
          <w:lang w:val="en-US" w:bidi="ar-SA"/>
        </w:rPr>
        <w:t xml:space="preserve">, and </w:t>
      </w:r>
      <w:proofErr w:type="spellStart"/>
      <w:r>
        <w:rPr>
          <w:rFonts w:ascii="Book Antiqua" w:eastAsia="宋体" w:hAnsi="Book Antiqua" w:cs="宋体"/>
          <w:color w:val="000000"/>
          <w:sz w:val="24"/>
          <w:szCs w:val="24"/>
          <w:lang w:val="en-US" w:bidi="ar-SA"/>
        </w:rPr>
        <w:t>streptogramin</w:t>
      </w:r>
      <w:proofErr w:type="spellEnd"/>
      <w:r>
        <w:rPr>
          <w:rFonts w:ascii="Book Antiqua" w:eastAsia="宋体" w:hAnsi="Book Antiqua" w:cs="宋体"/>
          <w:color w:val="000000"/>
          <w:sz w:val="24"/>
          <w:szCs w:val="24"/>
          <w:lang w:val="en-US" w:bidi="ar-SA"/>
        </w:rPr>
        <w:t xml:space="preserve"> antibiotics by target modification. </w:t>
      </w:r>
      <w:proofErr w:type="spellStart"/>
      <w:r>
        <w:rPr>
          <w:rFonts w:ascii="Book Antiqua" w:eastAsia="宋体" w:hAnsi="Book Antiqua" w:cs="宋体"/>
          <w:i/>
          <w:iCs/>
          <w:color w:val="000000"/>
          <w:sz w:val="24"/>
          <w:szCs w:val="24"/>
          <w:lang w:val="en-US" w:bidi="ar-SA"/>
        </w:rPr>
        <w:t>Antimicrob</w:t>
      </w:r>
      <w:proofErr w:type="spellEnd"/>
      <w:r>
        <w:rPr>
          <w:rFonts w:ascii="Book Antiqua" w:eastAsia="宋体" w:hAnsi="Book Antiqua" w:cs="宋体"/>
          <w:i/>
          <w:iCs/>
          <w:color w:val="000000"/>
          <w:sz w:val="24"/>
          <w:szCs w:val="24"/>
          <w:lang w:val="en-US" w:bidi="ar-SA"/>
        </w:rPr>
        <w:t xml:space="preserve"> Agents </w:t>
      </w:r>
      <w:proofErr w:type="spellStart"/>
      <w:r>
        <w:rPr>
          <w:rFonts w:ascii="Book Antiqua" w:eastAsia="宋体" w:hAnsi="Book Antiqua" w:cs="宋体"/>
          <w:i/>
          <w:iCs/>
          <w:color w:val="000000"/>
          <w:sz w:val="24"/>
          <w:szCs w:val="24"/>
          <w:lang w:val="en-US" w:bidi="ar-SA"/>
        </w:rPr>
        <w:t>Chemother</w:t>
      </w:r>
      <w:proofErr w:type="spellEnd"/>
      <w:r>
        <w:rPr>
          <w:rFonts w:ascii="Book Antiqua" w:eastAsia="宋体" w:hAnsi="Book Antiqua" w:cs="宋体"/>
          <w:color w:val="000000"/>
          <w:sz w:val="24"/>
          <w:szCs w:val="24"/>
          <w:lang w:val="en-US" w:bidi="ar-SA"/>
        </w:rPr>
        <w:t> 1991; </w:t>
      </w:r>
      <w:r>
        <w:rPr>
          <w:rFonts w:ascii="Book Antiqua" w:eastAsia="宋体" w:hAnsi="Book Antiqua" w:cs="宋体"/>
          <w:b/>
          <w:bCs/>
          <w:color w:val="000000"/>
          <w:sz w:val="24"/>
          <w:szCs w:val="24"/>
          <w:lang w:val="en-US" w:bidi="ar-SA"/>
        </w:rPr>
        <w:t>35</w:t>
      </w:r>
      <w:r>
        <w:rPr>
          <w:rFonts w:ascii="Book Antiqua" w:eastAsia="宋体" w:hAnsi="Book Antiqua" w:cs="宋体"/>
          <w:color w:val="000000"/>
          <w:sz w:val="24"/>
          <w:szCs w:val="24"/>
          <w:lang w:val="en-US" w:bidi="ar-SA"/>
        </w:rPr>
        <w:t>: 1267-1272 [PMID: 1929280 DOI: 10.1128/AAC.35.7.1267]</w:t>
      </w:r>
    </w:p>
    <w:p w:rsidR="002A377A" w:rsidRDefault="006220E7">
      <w:pPr>
        <w:widowControl/>
        <w:suppressAutoHyphens w:val="0"/>
        <w:spacing w:line="360" w:lineRule="auto"/>
        <w:jc w:val="both"/>
        <w:rPr>
          <w:rFonts w:ascii="Book Antiqua" w:eastAsia="宋体" w:hAnsi="Book Antiqua" w:cs="宋体"/>
          <w:color w:val="000000"/>
          <w:sz w:val="24"/>
          <w:szCs w:val="24"/>
          <w:lang w:val="en-US" w:bidi="ar-SA"/>
        </w:rPr>
      </w:pPr>
      <w:r>
        <w:rPr>
          <w:rFonts w:ascii="Book Antiqua" w:eastAsia="宋体" w:hAnsi="Book Antiqua" w:cs="宋体"/>
          <w:color w:val="000000"/>
          <w:sz w:val="24"/>
          <w:szCs w:val="24"/>
          <w:lang w:val="en-US" w:bidi="ar-SA"/>
        </w:rPr>
        <w:t>13 </w:t>
      </w:r>
      <w:proofErr w:type="spellStart"/>
      <w:r>
        <w:rPr>
          <w:rFonts w:ascii="Book Antiqua" w:eastAsia="宋体" w:hAnsi="Book Antiqua" w:cs="宋体"/>
          <w:b/>
          <w:bCs/>
          <w:color w:val="000000"/>
          <w:sz w:val="24"/>
          <w:szCs w:val="24"/>
          <w:lang w:val="en-US" w:bidi="ar-SA"/>
        </w:rPr>
        <w:t>Cambau</w:t>
      </w:r>
      <w:proofErr w:type="spellEnd"/>
      <w:r>
        <w:rPr>
          <w:rFonts w:ascii="Book Antiqua" w:eastAsia="宋体" w:hAnsi="Book Antiqua" w:cs="宋体"/>
          <w:b/>
          <w:bCs/>
          <w:color w:val="000000"/>
          <w:sz w:val="24"/>
          <w:szCs w:val="24"/>
          <w:lang w:val="en-US" w:bidi="ar-SA"/>
        </w:rPr>
        <w:t xml:space="preserve"> E</w:t>
      </w:r>
      <w:r>
        <w:rPr>
          <w:rFonts w:ascii="Book Antiqua" w:eastAsia="宋体" w:hAnsi="Book Antiqua" w:cs="宋体"/>
          <w:color w:val="000000"/>
          <w:sz w:val="24"/>
          <w:szCs w:val="24"/>
          <w:lang w:val="en-US" w:bidi="ar-SA"/>
        </w:rPr>
        <w:t xml:space="preserve">, </w:t>
      </w:r>
      <w:proofErr w:type="spellStart"/>
      <w:r>
        <w:rPr>
          <w:rFonts w:ascii="Book Antiqua" w:eastAsia="宋体" w:hAnsi="Book Antiqua" w:cs="宋体"/>
          <w:color w:val="000000"/>
          <w:sz w:val="24"/>
          <w:szCs w:val="24"/>
          <w:lang w:val="en-US" w:bidi="ar-SA"/>
        </w:rPr>
        <w:t>Allerheiligen</w:t>
      </w:r>
      <w:proofErr w:type="spellEnd"/>
      <w:r>
        <w:rPr>
          <w:rFonts w:ascii="Book Antiqua" w:eastAsia="宋体" w:hAnsi="Book Antiqua" w:cs="宋体"/>
          <w:color w:val="000000"/>
          <w:sz w:val="24"/>
          <w:szCs w:val="24"/>
          <w:lang w:val="en-US" w:bidi="ar-SA"/>
        </w:rPr>
        <w:t xml:space="preserve"> V, </w:t>
      </w:r>
      <w:proofErr w:type="spellStart"/>
      <w:r>
        <w:rPr>
          <w:rFonts w:ascii="Book Antiqua" w:eastAsia="宋体" w:hAnsi="Book Antiqua" w:cs="宋体"/>
          <w:color w:val="000000"/>
          <w:sz w:val="24"/>
          <w:szCs w:val="24"/>
          <w:lang w:val="en-US" w:bidi="ar-SA"/>
        </w:rPr>
        <w:t>Coulon</w:t>
      </w:r>
      <w:proofErr w:type="spellEnd"/>
      <w:r>
        <w:rPr>
          <w:rFonts w:ascii="Book Antiqua" w:eastAsia="宋体" w:hAnsi="Book Antiqua" w:cs="宋体"/>
          <w:color w:val="000000"/>
          <w:sz w:val="24"/>
          <w:szCs w:val="24"/>
          <w:lang w:val="en-US" w:bidi="ar-SA"/>
        </w:rPr>
        <w:t xml:space="preserve"> C, Corbel C, </w:t>
      </w:r>
      <w:proofErr w:type="spellStart"/>
      <w:r>
        <w:rPr>
          <w:rFonts w:ascii="Book Antiqua" w:eastAsia="宋体" w:hAnsi="Book Antiqua" w:cs="宋体"/>
          <w:color w:val="000000"/>
          <w:sz w:val="24"/>
          <w:szCs w:val="24"/>
          <w:lang w:val="en-US" w:bidi="ar-SA"/>
        </w:rPr>
        <w:t>Lascols</w:t>
      </w:r>
      <w:proofErr w:type="spellEnd"/>
      <w:r>
        <w:rPr>
          <w:rFonts w:ascii="Book Antiqua" w:eastAsia="宋体" w:hAnsi="Book Antiqua" w:cs="宋体"/>
          <w:color w:val="000000"/>
          <w:sz w:val="24"/>
          <w:szCs w:val="24"/>
          <w:lang w:val="en-US" w:bidi="ar-SA"/>
        </w:rPr>
        <w:t xml:space="preserve"> C, </w:t>
      </w:r>
      <w:proofErr w:type="spellStart"/>
      <w:r>
        <w:rPr>
          <w:rFonts w:ascii="Book Antiqua" w:eastAsia="宋体" w:hAnsi="Book Antiqua" w:cs="宋体"/>
          <w:color w:val="000000"/>
          <w:sz w:val="24"/>
          <w:szCs w:val="24"/>
          <w:lang w:val="en-US" w:bidi="ar-SA"/>
        </w:rPr>
        <w:t>Deforges</w:t>
      </w:r>
      <w:proofErr w:type="spellEnd"/>
      <w:r>
        <w:rPr>
          <w:rFonts w:ascii="Book Antiqua" w:eastAsia="宋体" w:hAnsi="Book Antiqua" w:cs="宋体"/>
          <w:color w:val="000000"/>
          <w:sz w:val="24"/>
          <w:szCs w:val="24"/>
          <w:lang w:val="en-US" w:bidi="ar-SA"/>
        </w:rPr>
        <w:t xml:space="preserve"> L, </w:t>
      </w:r>
      <w:proofErr w:type="spellStart"/>
      <w:r>
        <w:rPr>
          <w:rFonts w:ascii="Book Antiqua" w:eastAsia="宋体" w:hAnsi="Book Antiqua" w:cs="宋体"/>
          <w:color w:val="000000"/>
          <w:sz w:val="24"/>
          <w:szCs w:val="24"/>
          <w:lang w:val="en-US" w:bidi="ar-SA"/>
        </w:rPr>
        <w:t>Soussy</w:t>
      </w:r>
      <w:proofErr w:type="spellEnd"/>
      <w:r>
        <w:rPr>
          <w:rFonts w:ascii="Book Antiqua" w:eastAsia="宋体" w:hAnsi="Book Antiqua" w:cs="宋体"/>
          <w:color w:val="000000"/>
          <w:sz w:val="24"/>
          <w:szCs w:val="24"/>
          <w:lang w:val="en-US" w:bidi="ar-SA"/>
        </w:rPr>
        <w:t xml:space="preserve"> CJ, </w:t>
      </w:r>
      <w:proofErr w:type="spellStart"/>
      <w:r>
        <w:rPr>
          <w:rFonts w:ascii="Book Antiqua" w:eastAsia="宋体" w:hAnsi="Book Antiqua" w:cs="宋体"/>
          <w:color w:val="000000"/>
          <w:sz w:val="24"/>
          <w:szCs w:val="24"/>
          <w:lang w:val="en-US" w:bidi="ar-SA"/>
        </w:rPr>
        <w:t>Delchier</w:t>
      </w:r>
      <w:proofErr w:type="spellEnd"/>
      <w:r>
        <w:rPr>
          <w:rFonts w:ascii="Book Antiqua" w:eastAsia="宋体" w:hAnsi="Book Antiqua" w:cs="宋体"/>
          <w:color w:val="000000"/>
          <w:sz w:val="24"/>
          <w:szCs w:val="24"/>
          <w:lang w:val="en-US" w:bidi="ar-SA"/>
        </w:rPr>
        <w:t xml:space="preserve"> JC, </w:t>
      </w:r>
      <w:proofErr w:type="spellStart"/>
      <w:r>
        <w:rPr>
          <w:rFonts w:ascii="Book Antiqua" w:eastAsia="宋体" w:hAnsi="Book Antiqua" w:cs="宋体"/>
          <w:color w:val="000000"/>
          <w:sz w:val="24"/>
          <w:szCs w:val="24"/>
          <w:lang w:val="en-US" w:bidi="ar-SA"/>
        </w:rPr>
        <w:t>Megraud</w:t>
      </w:r>
      <w:proofErr w:type="spellEnd"/>
      <w:r>
        <w:rPr>
          <w:rFonts w:ascii="Book Antiqua" w:eastAsia="宋体" w:hAnsi="Book Antiqua" w:cs="宋体"/>
          <w:color w:val="000000"/>
          <w:sz w:val="24"/>
          <w:szCs w:val="24"/>
          <w:lang w:val="en-US" w:bidi="ar-SA"/>
        </w:rPr>
        <w:t xml:space="preserve"> F. Evaluation of a new test, genotype </w:t>
      </w:r>
      <w:proofErr w:type="spellStart"/>
      <w:r>
        <w:rPr>
          <w:rFonts w:ascii="Book Antiqua" w:eastAsia="宋体" w:hAnsi="Book Antiqua" w:cs="宋体"/>
          <w:color w:val="000000"/>
          <w:sz w:val="24"/>
          <w:szCs w:val="24"/>
          <w:lang w:val="en-US" w:bidi="ar-SA"/>
        </w:rPr>
        <w:t>HelicoDR</w:t>
      </w:r>
      <w:proofErr w:type="spellEnd"/>
      <w:r>
        <w:rPr>
          <w:rFonts w:ascii="Book Antiqua" w:eastAsia="宋体" w:hAnsi="Book Antiqua" w:cs="宋体"/>
          <w:color w:val="000000"/>
          <w:sz w:val="24"/>
          <w:szCs w:val="24"/>
          <w:lang w:val="en-US" w:bidi="ar-SA"/>
        </w:rPr>
        <w:t>, for molecular detection of antibiotic resistance in Helicobacter pylori. </w:t>
      </w:r>
      <w:r>
        <w:rPr>
          <w:rFonts w:ascii="Book Antiqua" w:eastAsia="宋体" w:hAnsi="Book Antiqua" w:cs="宋体"/>
          <w:i/>
          <w:iCs/>
          <w:color w:val="000000"/>
          <w:sz w:val="24"/>
          <w:szCs w:val="24"/>
          <w:lang w:val="en-US" w:bidi="ar-SA"/>
        </w:rPr>
        <w:t xml:space="preserve">J </w:t>
      </w:r>
      <w:proofErr w:type="spellStart"/>
      <w:r>
        <w:rPr>
          <w:rFonts w:ascii="Book Antiqua" w:eastAsia="宋体" w:hAnsi="Book Antiqua" w:cs="宋体"/>
          <w:i/>
          <w:iCs/>
          <w:color w:val="000000"/>
          <w:sz w:val="24"/>
          <w:szCs w:val="24"/>
          <w:lang w:val="en-US" w:bidi="ar-SA"/>
        </w:rPr>
        <w:t>Clin</w:t>
      </w:r>
      <w:proofErr w:type="spellEnd"/>
      <w:r>
        <w:rPr>
          <w:rFonts w:ascii="Book Antiqua" w:eastAsia="宋体" w:hAnsi="Book Antiqua" w:cs="宋体"/>
          <w:i/>
          <w:iCs/>
          <w:color w:val="000000"/>
          <w:sz w:val="24"/>
          <w:szCs w:val="24"/>
          <w:lang w:val="en-US" w:bidi="ar-SA"/>
        </w:rPr>
        <w:t xml:space="preserve"> </w:t>
      </w:r>
      <w:proofErr w:type="spellStart"/>
      <w:r>
        <w:rPr>
          <w:rFonts w:ascii="Book Antiqua" w:eastAsia="宋体" w:hAnsi="Book Antiqua" w:cs="宋体"/>
          <w:i/>
          <w:iCs/>
          <w:color w:val="000000"/>
          <w:sz w:val="24"/>
          <w:szCs w:val="24"/>
          <w:lang w:val="en-US" w:bidi="ar-SA"/>
        </w:rPr>
        <w:t>Microbiol</w:t>
      </w:r>
      <w:proofErr w:type="spellEnd"/>
      <w:r>
        <w:rPr>
          <w:rFonts w:ascii="Book Antiqua" w:eastAsia="宋体" w:hAnsi="Book Antiqua" w:cs="宋体"/>
          <w:color w:val="000000"/>
          <w:sz w:val="24"/>
          <w:szCs w:val="24"/>
          <w:lang w:val="en-US" w:bidi="ar-SA"/>
        </w:rPr>
        <w:t> 2009; </w:t>
      </w:r>
      <w:r>
        <w:rPr>
          <w:rFonts w:ascii="Book Antiqua" w:eastAsia="宋体" w:hAnsi="Book Antiqua" w:cs="宋体"/>
          <w:b/>
          <w:bCs/>
          <w:color w:val="000000"/>
          <w:sz w:val="24"/>
          <w:szCs w:val="24"/>
          <w:lang w:val="en-US" w:bidi="ar-SA"/>
        </w:rPr>
        <w:t>47</w:t>
      </w:r>
      <w:r>
        <w:rPr>
          <w:rFonts w:ascii="Book Antiqua" w:eastAsia="宋体" w:hAnsi="Book Antiqua" w:cs="宋体"/>
          <w:color w:val="000000"/>
          <w:sz w:val="24"/>
          <w:szCs w:val="24"/>
          <w:lang w:val="en-US" w:bidi="ar-SA"/>
        </w:rPr>
        <w:t>: 3600-3607 [PMID: 19759218 DOI: 10.1128/JCM.00744-09]</w:t>
      </w:r>
    </w:p>
    <w:p w:rsidR="002A377A" w:rsidRDefault="006220E7">
      <w:pPr>
        <w:widowControl/>
        <w:suppressAutoHyphens w:val="0"/>
        <w:spacing w:line="360" w:lineRule="auto"/>
        <w:jc w:val="both"/>
        <w:rPr>
          <w:rFonts w:ascii="Book Antiqua" w:eastAsia="宋体" w:hAnsi="Book Antiqua" w:cs="宋体"/>
          <w:color w:val="000000"/>
          <w:sz w:val="24"/>
          <w:szCs w:val="24"/>
          <w:lang w:val="en-US" w:bidi="ar-SA"/>
        </w:rPr>
      </w:pPr>
      <w:r>
        <w:rPr>
          <w:rFonts w:ascii="Book Antiqua" w:eastAsia="宋体" w:hAnsi="Book Antiqua" w:cs="宋体"/>
          <w:color w:val="000000"/>
          <w:sz w:val="24"/>
          <w:szCs w:val="24"/>
          <w:lang w:val="en-US" w:bidi="ar-SA"/>
        </w:rPr>
        <w:t>14 </w:t>
      </w:r>
      <w:r>
        <w:rPr>
          <w:rFonts w:ascii="Book Antiqua" w:eastAsia="宋体" w:hAnsi="Book Antiqua" w:cs="宋体"/>
          <w:b/>
          <w:bCs/>
          <w:color w:val="000000"/>
          <w:sz w:val="24"/>
          <w:szCs w:val="24"/>
          <w:lang w:val="en-US" w:bidi="ar-SA"/>
        </w:rPr>
        <w:t>Moore RA</w:t>
      </w:r>
      <w:r>
        <w:rPr>
          <w:rFonts w:ascii="Book Antiqua" w:eastAsia="宋体" w:hAnsi="Book Antiqua" w:cs="宋体"/>
          <w:color w:val="000000"/>
          <w:sz w:val="24"/>
          <w:szCs w:val="24"/>
          <w:lang w:val="en-US" w:bidi="ar-SA"/>
        </w:rPr>
        <w:t xml:space="preserve">, </w:t>
      </w:r>
      <w:proofErr w:type="spellStart"/>
      <w:r>
        <w:rPr>
          <w:rFonts w:ascii="Book Antiqua" w:eastAsia="宋体" w:hAnsi="Book Antiqua" w:cs="宋体"/>
          <w:color w:val="000000"/>
          <w:sz w:val="24"/>
          <w:szCs w:val="24"/>
          <w:lang w:val="en-US" w:bidi="ar-SA"/>
        </w:rPr>
        <w:t>Beckthold</w:t>
      </w:r>
      <w:proofErr w:type="spellEnd"/>
      <w:r>
        <w:rPr>
          <w:rFonts w:ascii="Book Antiqua" w:eastAsia="宋体" w:hAnsi="Book Antiqua" w:cs="宋体"/>
          <w:color w:val="000000"/>
          <w:sz w:val="24"/>
          <w:szCs w:val="24"/>
          <w:lang w:val="en-US" w:bidi="ar-SA"/>
        </w:rPr>
        <w:t xml:space="preserve"> B, Wong S, </w:t>
      </w:r>
      <w:proofErr w:type="spellStart"/>
      <w:r>
        <w:rPr>
          <w:rFonts w:ascii="Book Antiqua" w:eastAsia="宋体" w:hAnsi="Book Antiqua" w:cs="宋体"/>
          <w:color w:val="000000"/>
          <w:sz w:val="24"/>
          <w:szCs w:val="24"/>
          <w:lang w:val="en-US" w:bidi="ar-SA"/>
        </w:rPr>
        <w:t>Kureishi</w:t>
      </w:r>
      <w:proofErr w:type="spellEnd"/>
      <w:r>
        <w:rPr>
          <w:rFonts w:ascii="Book Antiqua" w:eastAsia="宋体" w:hAnsi="Book Antiqua" w:cs="宋体"/>
          <w:color w:val="000000"/>
          <w:sz w:val="24"/>
          <w:szCs w:val="24"/>
          <w:lang w:val="en-US" w:bidi="ar-SA"/>
        </w:rPr>
        <w:t xml:space="preserve"> A, Bryan LE. Nucleotide sequence of the </w:t>
      </w:r>
      <w:proofErr w:type="spellStart"/>
      <w:r>
        <w:rPr>
          <w:rFonts w:ascii="Book Antiqua" w:eastAsia="宋体" w:hAnsi="Book Antiqua" w:cs="宋体"/>
          <w:color w:val="000000"/>
          <w:sz w:val="24"/>
          <w:szCs w:val="24"/>
          <w:lang w:val="en-US" w:bidi="ar-SA"/>
        </w:rPr>
        <w:t>gyrA</w:t>
      </w:r>
      <w:proofErr w:type="spellEnd"/>
      <w:r>
        <w:rPr>
          <w:rFonts w:ascii="Book Antiqua" w:eastAsia="宋体" w:hAnsi="Book Antiqua" w:cs="宋体"/>
          <w:color w:val="000000"/>
          <w:sz w:val="24"/>
          <w:szCs w:val="24"/>
          <w:lang w:val="en-US" w:bidi="ar-SA"/>
        </w:rPr>
        <w:t xml:space="preserve"> gene and characterization of ciprofloxacin-resistant mutants of Helicobacter pylori. </w:t>
      </w:r>
      <w:proofErr w:type="spellStart"/>
      <w:r>
        <w:rPr>
          <w:rFonts w:ascii="Book Antiqua" w:eastAsia="宋体" w:hAnsi="Book Antiqua" w:cs="宋体"/>
          <w:i/>
          <w:iCs/>
          <w:color w:val="000000"/>
          <w:sz w:val="24"/>
          <w:szCs w:val="24"/>
          <w:lang w:val="en-US" w:bidi="ar-SA"/>
        </w:rPr>
        <w:t>Antimicrob</w:t>
      </w:r>
      <w:proofErr w:type="spellEnd"/>
      <w:r>
        <w:rPr>
          <w:rFonts w:ascii="Book Antiqua" w:eastAsia="宋体" w:hAnsi="Book Antiqua" w:cs="宋体"/>
          <w:i/>
          <w:iCs/>
          <w:color w:val="000000"/>
          <w:sz w:val="24"/>
          <w:szCs w:val="24"/>
          <w:lang w:val="en-US" w:bidi="ar-SA"/>
        </w:rPr>
        <w:t xml:space="preserve"> Agents </w:t>
      </w:r>
      <w:proofErr w:type="spellStart"/>
      <w:r>
        <w:rPr>
          <w:rFonts w:ascii="Book Antiqua" w:eastAsia="宋体" w:hAnsi="Book Antiqua" w:cs="宋体"/>
          <w:i/>
          <w:iCs/>
          <w:color w:val="000000"/>
          <w:sz w:val="24"/>
          <w:szCs w:val="24"/>
          <w:lang w:val="en-US" w:bidi="ar-SA"/>
        </w:rPr>
        <w:t>Chemother</w:t>
      </w:r>
      <w:proofErr w:type="spellEnd"/>
      <w:r>
        <w:rPr>
          <w:rFonts w:ascii="Book Antiqua" w:eastAsia="宋体" w:hAnsi="Book Antiqua" w:cs="宋体"/>
          <w:color w:val="000000"/>
          <w:sz w:val="24"/>
          <w:szCs w:val="24"/>
          <w:lang w:val="en-US" w:bidi="ar-SA"/>
        </w:rPr>
        <w:t> 1995; </w:t>
      </w:r>
      <w:r>
        <w:rPr>
          <w:rFonts w:ascii="Book Antiqua" w:eastAsia="宋体" w:hAnsi="Book Antiqua" w:cs="宋体"/>
          <w:b/>
          <w:bCs/>
          <w:color w:val="000000"/>
          <w:sz w:val="24"/>
          <w:szCs w:val="24"/>
          <w:lang w:val="en-US" w:bidi="ar-SA"/>
        </w:rPr>
        <w:t>39</w:t>
      </w:r>
      <w:r>
        <w:rPr>
          <w:rFonts w:ascii="Book Antiqua" w:eastAsia="宋体" w:hAnsi="Book Antiqua" w:cs="宋体"/>
          <w:color w:val="000000"/>
          <w:sz w:val="24"/>
          <w:szCs w:val="24"/>
          <w:lang w:val="en-US" w:bidi="ar-SA"/>
        </w:rPr>
        <w:t>: 107-111 [PMID: 7695290 DOI: 10.1128/AAC.39.1.107]</w:t>
      </w:r>
    </w:p>
    <w:p w:rsidR="002A377A" w:rsidRDefault="006220E7">
      <w:pPr>
        <w:widowControl/>
        <w:suppressAutoHyphens w:val="0"/>
        <w:spacing w:line="360" w:lineRule="auto"/>
        <w:jc w:val="both"/>
        <w:rPr>
          <w:rFonts w:ascii="Book Antiqua" w:eastAsia="宋体" w:hAnsi="Book Antiqua" w:cs="宋体"/>
          <w:color w:val="000000"/>
          <w:sz w:val="24"/>
          <w:szCs w:val="24"/>
          <w:lang w:val="en-US" w:bidi="ar-SA"/>
        </w:rPr>
      </w:pPr>
      <w:r>
        <w:rPr>
          <w:rFonts w:ascii="Book Antiqua" w:eastAsia="宋体" w:hAnsi="Book Antiqua" w:cs="宋体"/>
          <w:color w:val="000000"/>
          <w:sz w:val="24"/>
          <w:szCs w:val="24"/>
          <w:lang w:val="en-US" w:bidi="ar-SA"/>
        </w:rPr>
        <w:t>15 </w:t>
      </w:r>
      <w:proofErr w:type="spellStart"/>
      <w:r>
        <w:rPr>
          <w:rFonts w:ascii="Book Antiqua" w:eastAsia="宋体" w:hAnsi="Book Antiqua" w:cs="宋体"/>
          <w:b/>
          <w:bCs/>
          <w:color w:val="000000"/>
          <w:sz w:val="24"/>
          <w:szCs w:val="24"/>
          <w:lang w:val="en-US" w:bidi="ar-SA"/>
        </w:rPr>
        <w:t>Tankovic</w:t>
      </w:r>
      <w:proofErr w:type="spellEnd"/>
      <w:r>
        <w:rPr>
          <w:rFonts w:ascii="Book Antiqua" w:eastAsia="宋体" w:hAnsi="Book Antiqua" w:cs="宋体"/>
          <w:b/>
          <w:bCs/>
          <w:color w:val="000000"/>
          <w:sz w:val="24"/>
          <w:szCs w:val="24"/>
          <w:lang w:val="en-US" w:bidi="ar-SA"/>
        </w:rPr>
        <w:t xml:space="preserve"> J</w:t>
      </w:r>
      <w:r>
        <w:rPr>
          <w:rFonts w:ascii="Book Antiqua" w:eastAsia="宋体" w:hAnsi="Book Antiqua" w:cs="宋体"/>
          <w:color w:val="000000"/>
          <w:sz w:val="24"/>
          <w:szCs w:val="24"/>
          <w:lang w:val="en-US" w:bidi="ar-SA"/>
        </w:rPr>
        <w:t xml:space="preserve">, </w:t>
      </w:r>
      <w:proofErr w:type="spellStart"/>
      <w:r>
        <w:rPr>
          <w:rFonts w:ascii="Book Antiqua" w:eastAsia="宋体" w:hAnsi="Book Antiqua" w:cs="宋体"/>
          <w:color w:val="000000"/>
          <w:sz w:val="24"/>
          <w:szCs w:val="24"/>
          <w:lang w:val="en-US" w:bidi="ar-SA"/>
        </w:rPr>
        <w:t>Lascols</w:t>
      </w:r>
      <w:proofErr w:type="spellEnd"/>
      <w:r>
        <w:rPr>
          <w:rFonts w:ascii="Book Antiqua" w:eastAsia="宋体" w:hAnsi="Book Antiqua" w:cs="宋体"/>
          <w:color w:val="000000"/>
          <w:sz w:val="24"/>
          <w:szCs w:val="24"/>
          <w:lang w:val="en-US" w:bidi="ar-SA"/>
        </w:rPr>
        <w:t xml:space="preserve"> C, </w:t>
      </w:r>
      <w:proofErr w:type="spellStart"/>
      <w:r>
        <w:rPr>
          <w:rFonts w:ascii="Book Antiqua" w:eastAsia="宋体" w:hAnsi="Book Antiqua" w:cs="宋体"/>
          <w:color w:val="000000"/>
          <w:sz w:val="24"/>
          <w:szCs w:val="24"/>
          <w:lang w:val="en-US" w:bidi="ar-SA"/>
        </w:rPr>
        <w:t>Sculo</w:t>
      </w:r>
      <w:proofErr w:type="spellEnd"/>
      <w:r>
        <w:rPr>
          <w:rFonts w:ascii="Book Antiqua" w:eastAsia="宋体" w:hAnsi="Book Antiqua" w:cs="宋体"/>
          <w:color w:val="000000"/>
          <w:sz w:val="24"/>
          <w:szCs w:val="24"/>
          <w:lang w:val="en-US" w:bidi="ar-SA"/>
        </w:rPr>
        <w:t xml:space="preserve"> Q, Petit JC, </w:t>
      </w:r>
      <w:proofErr w:type="spellStart"/>
      <w:r>
        <w:rPr>
          <w:rFonts w:ascii="Book Antiqua" w:eastAsia="宋体" w:hAnsi="Book Antiqua" w:cs="宋体"/>
          <w:color w:val="000000"/>
          <w:sz w:val="24"/>
          <w:szCs w:val="24"/>
          <w:lang w:val="en-US" w:bidi="ar-SA"/>
        </w:rPr>
        <w:t>Soussy</w:t>
      </w:r>
      <w:proofErr w:type="spellEnd"/>
      <w:r>
        <w:rPr>
          <w:rFonts w:ascii="Book Antiqua" w:eastAsia="宋体" w:hAnsi="Book Antiqua" w:cs="宋体"/>
          <w:color w:val="000000"/>
          <w:sz w:val="24"/>
          <w:szCs w:val="24"/>
          <w:lang w:val="en-US" w:bidi="ar-SA"/>
        </w:rPr>
        <w:t xml:space="preserve"> CJ. Single and double mutations in </w:t>
      </w:r>
      <w:proofErr w:type="spellStart"/>
      <w:r>
        <w:rPr>
          <w:rFonts w:ascii="Book Antiqua" w:eastAsia="宋体" w:hAnsi="Book Antiqua" w:cs="宋体"/>
          <w:color w:val="000000"/>
          <w:sz w:val="24"/>
          <w:szCs w:val="24"/>
          <w:lang w:val="en-US" w:bidi="ar-SA"/>
        </w:rPr>
        <w:t>gyrA</w:t>
      </w:r>
      <w:proofErr w:type="spellEnd"/>
      <w:r>
        <w:rPr>
          <w:rFonts w:ascii="Book Antiqua" w:eastAsia="宋体" w:hAnsi="Book Antiqua" w:cs="宋体"/>
          <w:color w:val="000000"/>
          <w:sz w:val="24"/>
          <w:szCs w:val="24"/>
          <w:lang w:val="en-US" w:bidi="ar-SA"/>
        </w:rPr>
        <w:t xml:space="preserve"> but not in </w:t>
      </w:r>
      <w:proofErr w:type="spellStart"/>
      <w:r>
        <w:rPr>
          <w:rFonts w:ascii="Book Antiqua" w:eastAsia="宋体" w:hAnsi="Book Antiqua" w:cs="宋体"/>
          <w:color w:val="000000"/>
          <w:sz w:val="24"/>
          <w:szCs w:val="24"/>
          <w:lang w:val="en-US" w:bidi="ar-SA"/>
        </w:rPr>
        <w:t>gyrB</w:t>
      </w:r>
      <w:proofErr w:type="spellEnd"/>
      <w:r>
        <w:rPr>
          <w:rFonts w:ascii="Book Antiqua" w:eastAsia="宋体" w:hAnsi="Book Antiqua" w:cs="宋体"/>
          <w:color w:val="000000"/>
          <w:sz w:val="24"/>
          <w:szCs w:val="24"/>
          <w:lang w:val="en-US" w:bidi="ar-SA"/>
        </w:rPr>
        <w:t xml:space="preserve"> are associated with low- and high-level </w:t>
      </w:r>
      <w:proofErr w:type="spellStart"/>
      <w:r>
        <w:rPr>
          <w:rFonts w:ascii="Book Antiqua" w:eastAsia="宋体" w:hAnsi="Book Antiqua" w:cs="宋体"/>
          <w:color w:val="000000"/>
          <w:sz w:val="24"/>
          <w:szCs w:val="24"/>
          <w:lang w:val="en-US" w:bidi="ar-SA"/>
        </w:rPr>
        <w:t>fluoroquinolone</w:t>
      </w:r>
      <w:proofErr w:type="spellEnd"/>
      <w:r>
        <w:rPr>
          <w:rFonts w:ascii="Book Antiqua" w:eastAsia="宋体" w:hAnsi="Book Antiqua" w:cs="宋体"/>
          <w:color w:val="000000"/>
          <w:sz w:val="24"/>
          <w:szCs w:val="24"/>
          <w:lang w:val="en-US" w:bidi="ar-SA"/>
        </w:rPr>
        <w:t xml:space="preserve"> resistance in Helicobacter pylori. </w:t>
      </w:r>
      <w:proofErr w:type="spellStart"/>
      <w:r>
        <w:rPr>
          <w:rFonts w:ascii="Book Antiqua" w:eastAsia="宋体" w:hAnsi="Book Antiqua" w:cs="宋体"/>
          <w:i/>
          <w:iCs/>
          <w:color w:val="000000"/>
          <w:sz w:val="24"/>
          <w:szCs w:val="24"/>
          <w:lang w:val="en-US" w:bidi="ar-SA"/>
        </w:rPr>
        <w:t>Antimicrob</w:t>
      </w:r>
      <w:proofErr w:type="spellEnd"/>
      <w:r>
        <w:rPr>
          <w:rFonts w:ascii="Book Antiqua" w:eastAsia="宋体" w:hAnsi="Book Antiqua" w:cs="宋体"/>
          <w:i/>
          <w:iCs/>
          <w:color w:val="000000"/>
          <w:sz w:val="24"/>
          <w:szCs w:val="24"/>
          <w:lang w:val="en-US" w:bidi="ar-SA"/>
        </w:rPr>
        <w:t xml:space="preserve"> Agents </w:t>
      </w:r>
      <w:proofErr w:type="spellStart"/>
      <w:r>
        <w:rPr>
          <w:rFonts w:ascii="Book Antiqua" w:eastAsia="宋体" w:hAnsi="Book Antiqua" w:cs="宋体"/>
          <w:i/>
          <w:iCs/>
          <w:color w:val="000000"/>
          <w:sz w:val="24"/>
          <w:szCs w:val="24"/>
          <w:lang w:val="en-US" w:bidi="ar-SA"/>
        </w:rPr>
        <w:t>Chemother</w:t>
      </w:r>
      <w:proofErr w:type="spellEnd"/>
      <w:r>
        <w:rPr>
          <w:rFonts w:ascii="Book Antiqua" w:eastAsia="宋体" w:hAnsi="Book Antiqua" w:cs="宋体"/>
          <w:color w:val="000000"/>
          <w:sz w:val="24"/>
          <w:szCs w:val="24"/>
          <w:lang w:val="en-US" w:bidi="ar-SA"/>
        </w:rPr>
        <w:t xml:space="preserve"> 2003; </w:t>
      </w:r>
      <w:r>
        <w:rPr>
          <w:rFonts w:ascii="Book Antiqua" w:eastAsia="宋体" w:hAnsi="Book Antiqua" w:cs="宋体"/>
          <w:b/>
          <w:bCs/>
          <w:color w:val="000000"/>
          <w:sz w:val="24"/>
          <w:szCs w:val="24"/>
          <w:lang w:val="en-US" w:bidi="ar-SA"/>
        </w:rPr>
        <w:t>47</w:t>
      </w:r>
      <w:r>
        <w:rPr>
          <w:rFonts w:ascii="Book Antiqua" w:eastAsia="宋体" w:hAnsi="Book Antiqua" w:cs="宋体"/>
          <w:color w:val="000000"/>
          <w:sz w:val="24"/>
          <w:szCs w:val="24"/>
          <w:lang w:val="en-US" w:bidi="ar-SA"/>
        </w:rPr>
        <w:t>: 3942-3944 [PMID: 14638505 DOI: 10.1128/AAC.47.12.3942-3944.2003]</w:t>
      </w:r>
    </w:p>
    <w:p w:rsidR="002A377A" w:rsidRDefault="006220E7">
      <w:pPr>
        <w:widowControl/>
        <w:suppressAutoHyphens w:val="0"/>
        <w:spacing w:line="360" w:lineRule="auto"/>
        <w:jc w:val="both"/>
        <w:rPr>
          <w:rFonts w:ascii="Book Antiqua" w:eastAsia="宋体" w:hAnsi="Book Antiqua" w:cs="宋体"/>
          <w:color w:val="000000"/>
          <w:sz w:val="24"/>
          <w:szCs w:val="24"/>
          <w:lang w:val="en-US" w:bidi="ar-SA"/>
        </w:rPr>
      </w:pPr>
      <w:r>
        <w:rPr>
          <w:rFonts w:ascii="Book Antiqua" w:eastAsia="宋体" w:hAnsi="Book Antiqua" w:cs="宋体"/>
          <w:color w:val="000000"/>
          <w:sz w:val="24"/>
          <w:szCs w:val="24"/>
          <w:lang w:val="en-US" w:bidi="ar-SA"/>
        </w:rPr>
        <w:t>16 </w:t>
      </w:r>
      <w:proofErr w:type="spellStart"/>
      <w:r>
        <w:rPr>
          <w:rFonts w:ascii="Book Antiqua" w:eastAsia="宋体" w:hAnsi="Book Antiqua" w:cs="宋体"/>
          <w:b/>
          <w:bCs/>
          <w:color w:val="000000"/>
          <w:sz w:val="24"/>
          <w:szCs w:val="24"/>
          <w:lang w:val="en-US" w:bidi="ar-SA"/>
        </w:rPr>
        <w:t>Bogaerts</w:t>
      </w:r>
      <w:proofErr w:type="spellEnd"/>
      <w:r>
        <w:rPr>
          <w:rFonts w:ascii="Book Antiqua" w:eastAsia="宋体" w:hAnsi="Book Antiqua" w:cs="宋体"/>
          <w:b/>
          <w:bCs/>
          <w:color w:val="000000"/>
          <w:sz w:val="24"/>
          <w:szCs w:val="24"/>
          <w:lang w:val="en-US" w:bidi="ar-SA"/>
        </w:rPr>
        <w:t xml:space="preserve"> P</w:t>
      </w:r>
      <w:r>
        <w:rPr>
          <w:rFonts w:ascii="Book Antiqua" w:eastAsia="宋体" w:hAnsi="Book Antiqua" w:cs="宋体"/>
          <w:color w:val="000000"/>
          <w:sz w:val="24"/>
          <w:szCs w:val="24"/>
          <w:lang w:val="en-US" w:bidi="ar-SA"/>
        </w:rPr>
        <w:t xml:space="preserve">, </w:t>
      </w:r>
      <w:proofErr w:type="spellStart"/>
      <w:r>
        <w:rPr>
          <w:rFonts w:ascii="Book Antiqua" w:eastAsia="宋体" w:hAnsi="Book Antiqua" w:cs="宋体"/>
          <w:color w:val="000000"/>
          <w:sz w:val="24"/>
          <w:szCs w:val="24"/>
          <w:lang w:val="en-US" w:bidi="ar-SA"/>
        </w:rPr>
        <w:t>Berhin</w:t>
      </w:r>
      <w:proofErr w:type="spellEnd"/>
      <w:r>
        <w:rPr>
          <w:rFonts w:ascii="Book Antiqua" w:eastAsia="宋体" w:hAnsi="Book Antiqua" w:cs="宋体"/>
          <w:color w:val="000000"/>
          <w:sz w:val="24"/>
          <w:szCs w:val="24"/>
          <w:lang w:val="en-US" w:bidi="ar-SA"/>
        </w:rPr>
        <w:t xml:space="preserve"> C, </w:t>
      </w:r>
      <w:proofErr w:type="spellStart"/>
      <w:r>
        <w:rPr>
          <w:rFonts w:ascii="Book Antiqua" w:eastAsia="宋体" w:hAnsi="Book Antiqua" w:cs="宋体"/>
          <w:color w:val="000000"/>
          <w:sz w:val="24"/>
          <w:szCs w:val="24"/>
          <w:lang w:val="en-US" w:bidi="ar-SA"/>
        </w:rPr>
        <w:t>Nizet</w:t>
      </w:r>
      <w:proofErr w:type="spellEnd"/>
      <w:r>
        <w:rPr>
          <w:rFonts w:ascii="Book Antiqua" w:eastAsia="宋体" w:hAnsi="Book Antiqua" w:cs="宋体"/>
          <w:color w:val="000000"/>
          <w:sz w:val="24"/>
          <w:szCs w:val="24"/>
          <w:lang w:val="en-US" w:bidi="ar-SA"/>
        </w:rPr>
        <w:t xml:space="preserve"> H, </w:t>
      </w:r>
      <w:proofErr w:type="spellStart"/>
      <w:r>
        <w:rPr>
          <w:rFonts w:ascii="Book Antiqua" w:eastAsia="宋体" w:hAnsi="Book Antiqua" w:cs="宋体"/>
          <w:color w:val="000000"/>
          <w:sz w:val="24"/>
          <w:szCs w:val="24"/>
          <w:lang w:val="en-US" w:bidi="ar-SA"/>
        </w:rPr>
        <w:t>Glupczynski</w:t>
      </w:r>
      <w:proofErr w:type="spellEnd"/>
      <w:r>
        <w:rPr>
          <w:rFonts w:ascii="Book Antiqua" w:eastAsia="宋体" w:hAnsi="Book Antiqua" w:cs="宋体"/>
          <w:color w:val="000000"/>
          <w:sz w:val="24"/>
          <w:szCs w:val="24"/>
          <w:lang w:val="en-US" w:bidi="ar-SA"/>
        </w:rPr>
        <w:t xml:space="preserve"> Y. Prevalence and mechanisms of resistance to </w:t>
      </w:r>
      <w:proofErr w:type="spellStart"/>
      <w:r>
        <w:rPr>
          <w:rFonts w:ascii="Book Antiqua" w:eastAsia="宋体" w:hAnsi="Book Antiqua" w:cs="宋体"/>
          <w:color w:val="000000"/>
          <w:sz w:val="24"/>
          <w:szCs w:val="24"/>
          <w:lang w:val="en-US" w:bidi="ar-SA"/>
        </w:rPr>
        <w:t>fluoroquinolones</w:t>
      </w:r>
      <w:proofErr w:type="spellEnd"/>
      <w:r>
        <w:rPr>
          <w:rFonts w:ascii="Book Antiqua" w:eastAsia="宋体" w:hAnsi="Book Antiqua" w:cs="宋体"/>
          <w:color w:val="000000"/>
          <w:sz w:val="24"/>
          <w:szCs w:val="24"/>
          <w:lang w:val="en-US" w:bidi="ar-SA"/>
        </w:rPr>
        <w:t xml:space="preserve"> in Helicobacter pylori strains from patients living in Belgium. </w:t>
      </w:r>
      <w:r>
        <w:rPr>
          <w:rFonts w:ascii="Book Antiqua" w:eastAsia="宋体" w:hAnsi="Book Antiqua" w:cs="宋体"/>
          <w:i/>
          <w:iCs/>
          <w:color w:val="000000"/>
          <w:sz w:val="24"/>
          <w:szCs w:val="24"/>
          <w:lang w:val="en-US" w:bidi="ar-SA"/>
        </w:rPr>
        <w:t>Helicobacter</w:t>
      </w:r>
      <w:r>
        <w:rPr>
          <w:rFonts w:ascii="Book Antiqua" w:eastAsia="宋体" w:hAnsi="Book Antiqua" w:cs="宋体"/>
          <w:color w:val="000000"/>
          <w:sz w:val="24"/>
          <w:szCs w:val="24"/>
          <w:lang w:val="en-US" w:bidi="ar-SA"/>
        </w:rPr>
        <w:t> 2006; </w:t>
      </w:r>
      <w:r>
        <w:rPr>
          <w:rFonts w:ascii="Book Antiqua" w:eastAsia="宋体" w:hAnsi="Book Antiqua" w:cs="宋体"/>
          <w:b/>
          <w:bCs/>
          <w:color w:val="000000"/>
          <w:sz w:val="24"/>
          <w:szCs w:val="24"/>
          <w:lang w:val="en-US" w:bidi="ar-SA"/>
        </w:rPr>
        <w:t>11</w:t>
      </w:r>
      <w:r>
        <w:rPr>
          <w:rFonts w:ascii="Book Antiqua" w:eastAsia="宋体" w:hAnsi="Book Antiqua" w:cs="宋体"/>
          <w:color w:val="000000"/>
          <w:sz w:val="24"/>
          <w:szCs w:val="24"/>
          <w:lang w:val="en-US" w:bidi="ar-SA"/>
        </w:rPr>
        <w:t>: 441-445 [PMID: 16961806 DOI: 10.1111/j.1523-5378.2006.00436.x]</w:t>
      </w:r>
    </w:p>
    <w:p w:rsidR="002A377A" w:rsidRDefault="006220E7">
      <w:pPr>
        <w:widowControl/>
        <w:suppressAutoHyphens w:val="0"/>
        <w:spacing w:line="360" w:lineRule="auto"/>
        <w:jc w:val="both"/>
        <w:rPr>
          <w:rFonts w:ascii="Book Antiqua" w:eastAsia="宋体" w:hAnsi="Book Antiqua" w:cs="宋体"/>
          <w:color w:val="000000"/>
          <w:sz w:val="24"/>
          <w:szCs w:val="24"/>
          <w:lang w:val="en-US" w:bidi="ar-SA"/>
        </w:rPr>
      </w:pPr>
      <w:r>
        <w:rPr>
          <w:rFonts w:ascii="Book Antiqua" w:eastAsia="宋体" w:hAnsi="Book Antiqua" w:cs="宋体"/>
          <w:color w:val="000000"/>
          <w:sz w:val="24"/>
          <w:szCs w:val="24"/>
          <w:lang w:val="en-US" w:bidi="ar-SA"/>
        </w:rPr>
        <w:t>17 </w:t>
      </w:r>
      <w:r>
        <w:rPr>
          <w:rFonts w:ascii="Book Antiqua" w:eastAsia="宋体" w:hAnsi="Book Antiqua" w:cs="宋体"/>
          <w:b/>
          <w:bCs/>
          <w:color w:val="000000"/>
          <w:sz w:val="24"/>
          <w:szCs w:val="24"/>
          <w:lang w:val="en-US" w:bidi="ar-SA"/>
        </w:rPr>
        <w:t>Kim JM</w:t>
      </w:r>
      <w:r>
        <w:rPr>
          <w:rFonts w:ascii="Book Antiqua" w:eastAsia="宋体" w:hAnsi="Book Antiqua" w:cs="宋体"/>
          <w:color w:val="000000"/>
          <w:sz w:val="24"/>
          <w:szCs w:val="24"/>
          <w:lang w:val="en-US" w:bidi="ar-SA"/>
        </w:rPr>
        <w:t xml:space="preserve">, Kim JS, Kim N, Jung HC, Song IS. Distribution of </w:t>
      </w:r>
      <w:proofErr w:type="spellStart"/>
      <w:r>
        <w:rPr>
          <w:rFonts w:ascii="Book Antiqua" w:eastAsia="宋体" w:hAnsi="Book Antiqua" w:cs="宋体"/>
          <w:color w:val="000000"/>
          <w:sz w:val="24"/>
          <w:szCs w:val="24"/>
          <w:lang w:val="en-US" w:bidi="ar-SA"/>
        </w:rPr>
        <w:t>fluoroquinolone</w:t>
      </w:r>
      <w:proofErr w:type="spellEnd"/>
      <w:r>
        <w:rPr>
          <w:rFonts w:ascii="Book Antiqua" w:eastAsia="宋体" w:hAnsi="Book Antiqua" w:cs="宋体"/>
          <w:color w:val="000000"/>
          <w:sz w:val="24"/>
          <w:szCs w:val="24"/>
          <w:lang w:val="en-US" w:bidi="ar-SA"/>
        </w:rPr>
        <w:t xml:space="preserve"> MICs in Helicobacter pylori strains from Korean patients. </w:t>
      </w:r>
      <w:r>
        <w:rPr>
          <w:rFonts w:ascii="Book Antiqua" w:eastAsia="宋体" w:hAnsi="Book Antiqua" w:cs="宋体"/>
          <w:i/>
          <w:iCs/>
          <w:color w:val="000000"/>
          <w:sz w:val="24"/>
          <w:szCs w:val="24"/>
          <w:lang w:val="en-US" w:bidi="ar-SA"/>
        </w:rPr>
        <w:t xml:space="preserve">J </w:t>
      </w:r>
      <w:proofErr w:type="spellStart"/>
      <w:r>
        <w:rPr>
          <w:rFonts w:ascii="Book Antiqua" w:eastAsia="宋体" w:hAnsi="Book Antiqua" w:cs="宋体"/>
          <w:i/>
          <w:iCs/>
          <w:color w:val="000000"/>
          <w:sz w:val="24"/>
          <w:szCs w:val="24"/>
          <w:lang w:val="en-US" w:bidi="ar-SA"/>
        </w:rPr>
        <w:t>Antimicrob</w:t>
      </w:r>
      <w:proofErr w:type="spellEnd"/>
      <w:r>
        <w:rPr>
          <w:rFonts w:ascii="Book Antiqua" w:eastAsia="宋体" w:hAnsi="Book Antiqua" w:cs="宋体"/>
          <w:i/>
          <w:iCs/>
          <w:color w:val="000000"/>
          <w:sz w:val="24"/>
          <w:szCs w:val="24"/>
          <w:lang w:val="en-US" w:bidi="ar-SA"/>
        </w:rPr>
        <w:t xml:space="preserve"> </w:t>
      </w:r>
      <w:proofErr w:type="spellStart"/>
      <w:r>
        <w:rPr>
          <w:rFonts w:ascii="Book Antiqua" w:eastAsia="宋体" w:hAnsi="Book Antiqua" w:cs="宋体"/>
          <w:i/>
          <w:iCs/>
          <w:color w:val="000000"/>
          <w:sz w:val="24"/>
          <w:szCs w:val="24"/>
          <w:lang w:val="en-US" w:bidi="ar-SA"/>
        </w:rPr>
        <w:t>Chemother</w:t>
      </w:r>
      <w:proofErr w:type="spellEnd"/>
      <w:r>
        <w:rPr>
          <w:rFonts w:ascii="Book Antiqua" w:eastAsia="宋体" w:hAnsi="Book Antiqua" w:cs="宋体"/>
          <w:color w:val="000000"/>
          <w:sz w:val="24"/>
          <w:szCs w:val="24"/>
          <w:lang w:val="en-US" w:bidi="ar-SA"/>
        </w:rPr>
        <w:t> 2005; </w:t>
      </w:r>
      <w:r>
        <w:rPr>
          <w:rFonts w:ascii="Book Antiqua" w:eastAsia="宋体" w:hAnsi="Book Antiqua" w:cs="宋体"/>
          <w:b/>
          <w:bCs/>
          <w:color w:val="000000"/>
          <w:sz w:val="24"/>
          <w:szCs w:val="24"/>
          <w:lang w:val="en-US" w:bidi="ar-SA"/>
        </w:rPr>
        <w:t>56</w:t>
      </w:r>
      <w:r>
        <w:rPr>
          <w:rFonts w:ascii="Book Antiqua" w:eastAsia="宋体" w:hAnsi="Book Antiqua" w:cs="宋体"/>
          <w:color w:val="000000"/>
          <w:sz w:val="24"/>
          <w:szCs w:val="24"/>
          <w:lang w:val="en-US" w:bidi="ar-SA"/>
        </w:rPr>
        <w:t>: 965-967 [PMID: 16159928 DOI: 10.1093/</w:t>
      </w:r>
      <w:proofErr w:type="spellStart"/>
      <w:r>
        <w:rPr>
          <w:rFonts w:ascii="Book Antiqua" w:eastAsia="宋体" w:hAnsi="Book Antiqua" w:cs="宋体"/>
          <w:color w:val="000000"/>
          <w:sz w:val="24"/>
          <w:szCs w:val="24"/>
          <w:lang w:val="en-US" w:bidi="ar-SA"/>
        </w:rPr>
        <w:t>jac</w:t>
      </w:r>
      <w:proofErr w:type="spellEnd"/>
      <w:r>
        <w:rPr>
          <w:rFonts w:ascii="Book Antiqua" w:eastAsia="宋体" w:hAnsi="Book Antiqua" w:cs="宋体"/>
          <w:color w:val="000000"/>
          <w:sz w:val="24"/>
          <w:szCs w:val="24"/>
          <w:lang w:val="en-US" w:bidi="ar-SA"/>
        </w:rPr>
        <w:t>/dki334]</w:t>
      </w:r>
    </w:p>
    <w:p w:rsidR="002A377A" w:rsidRDefault="006220E7">
      <w:pPr>
        <w:widowControl/>
        <w:suppressAutoHyphens w:val="0"/>
        <w:spacing w:line="360" w:lineRule="auto"/>
        <w:jc w:val="both"/>
        <w:rPr>
          <w:rFonts w:ascii="Book Antiqua" w:eastAsia="宋体" w:hAnsi="Book Antiqua" w:cs="宋体"/>
          <w:color w:val="000000"/>
          <w:sz w:val="24"/>
          <w:szCs w:val="24"/>
          <w:lang w:val="en-US" w:bidi="ar-SA"/>
        </w:rPr>
      </w:pPr>
      <w:r>
        <w:rPr>
          <w:rFonts w:ascii="Book Antiqua" w:eastAsia="宋体" w:hAnsi="Book Antiqua" w:cs="宋体"/>
          <w:color w:val="000000"/>
          <w:sz w:val="24"/>
          <w:szCs w:val="24"/>
          <w:lang w:val="en-US" w:bidi="ar-SA"/>
        </w:rPr>
        <w:t>18 </w:t>
      </w:r>
      <w:proofErr w:type="spellStart"/>
      <w:r>
        <w:rPr>
          <w:rFonts w:ascii="Book Antiqua" w:eastAsia="宋体" w:hAnsi="Book Antiqua" w:cs="宋体"/>
          <w:b/>
          <w:bCs/>
          <w:color w:val="000000"/>
          <w:sz w:val="24"/>
          <w:szCs w:val="24"/>
          <w:lang w:val="en-US" w:bidi="ar-SA"/>
        </w:rPr>
        <w:t>Nishizawa</w:t>
      </w:r>
      <w:proofErr w:type="spellEnd"/>
      <w:r>
        <w:rPr>
          <w:rFonts w:ascii="Book Antiqua" w:eastAsia="宋体" w:hAnsi="Book Antiqua" w:cs="宋体"/>
          <w:b/>
          <w:bCs/>
          <w:color w:val="000000"/>
          <w:sz w:val="24"/>
          <w:szCs w:val="24"/>
          <w:lang w:val="en-US" w:bidi="ar-SA"/>
        </w:rPr>
        <w:t xml:space="preserve"> T</w:t>
      </w:r>
      <w:r>
        <w:rPr>
          <w:rFonts w:ascii="Book Antiqua" w:eastAsia="宋体" w:hAnsi="Book Antiqua" w:cs="宋体"/>
          <w:color w:val="000000"/>
          <w:sz w:val="24"/>
          <w:szCs w:val="24"/>
          <w:lang w:val="en-US" w:bidi="ar-SA"/>
        </w:rPr>
        <w:t xml:space="preserve">, Suzuki H, </w:t>
      </w:r>
      <w:proofErr w:type="spellStart"/>
      <w:r>
        <w:rPr>
          <w:rFonts w:ascii="Book Antiqua" w:eastAsia="宋体" w:hAnsi="Book Antiqua" w:cs="宋体"/>
          <w:color w:val="000000"/>
          <w:sz w:val="24"/>
          <w:szCs w:val="24"/>
          <w:lang w:val="en-US" w:bidi="ar-SA"/>
        </w:rPr>
        <w:t>Umezawa</w:t>
      </w:r>
      <w:proofErr w:type="spellEnd"/>
      <w:r>
        <w:rPr>
          <w:rFonts w:ascii="Book Antiqua" w:eastAsia="宋体" w:hAnsi="Book Antiqua" w:cs="宋体"/>
          <w:color w:val="000000"/>
          <w:sz w:val="24"/>
          <w:szCs w:val="24"/>
          <w:lang w:val="en-US" w:bidi="ar-SA"/>
        </w:rPr>
        <w:t xml:space="preserve"> A, </w:t>
      </w:r>
      <w:proofErr w:type="spellStart"/>
      <w:r>
        <w:rPr>
          <w:rFonts w:ascii="Book Antiqua" w:eastAsia="宋体" w:hAnsi="Book Antiqua" w:cs="宋体"/>
          <w:color w:val="000000"/>
          <w:sz w:val="24"/>
          <w:szCs w:val="24"/>
          <w:lang w:val="en-US" w:bidi="ar-SA"/>
        </w:rPr>
        <w:t>Muraoka</w:t>
      </w:r>
      <w:proofErr w:type="spellEnd"/>
      <w:r>
        <w:rPr>
          <w:rFonts w:ascii="Book Antiqua" w:eastAsia="宋体" w:hAnsi="Book Antiqua" w:cs="宋体"/>
          <w:color w:val="000000"/>
          <w:sz w:val="24"/>
          <w:szCs w:val="24"/>
          <w:lang w:val="en-US" w:bidi="ar-SA"/>
        </w:rPr>
        <w:t xml:space="preserve"> H, Iwasaki E, </w:t>
      </w:r>
      <w:proofErr w:type="spellStart"/>
      <w:r>
        <w:rPr>
          <w:rFonts w:ascii="Book Antiqua" w:eastAsia="宋体" w:hAnsi="Book Antiqua" w:cs="宋体"/>
          <w:color w:val="000000"/>
          <w:sz w:val="24"/>
          <w:szCs w:val="24"/>
          <w:lang w:val="en-US" w:bidi="ar-SA"/>
        </w:rPr>
        <w:t>Masaoka</w:t>
      </w:r>
      <w:proofErr w:type="spellEnd"/>
      <w:r>
        <w:rPr>
          <w:rFonts w:ascii="Book Antiqua" w:eastAsia="宋体" w:hAnsi="Book Antiqua" w:cs="宋体"/>
          <w:color w:val="000000"/>
          <w:sz w:val="24"/>
          <w:szCs w:val="24"/>
          <w:lang w:val="en-US" w:bidi="ar-SA"/>
        </w:rPr>
        <w:t xml:space="preserve"> T, Kobayashi I, </w:t>
      </w:r>
      <w:proofErr w:type="spellStart"/>
      <w:r>
        <w:rPr>
          <w:rFonts w:ascii="Book Antiqua" w:eastAsia="宋体" w:hAnsi="Book Antiqua" w:cs="宋体"/>
          <w:color w:val="000000"/>
          <w:sz w:val="24"/>
          <w:szCs w:val="24"/>
          <w:lang w:val="en-US" w:bidi="ar-SA"/>
        </w:rPr>
        <w:t>Hibi</w:t>
      </w:r>
      <w:proofErr w:type="spellEnd"/>
      <w:r>
        <w:rPr>
          <w:rFonts w:ascii="Book Antiqua" w:eastAsia="宋体" w:hAnsi="Book Antiqua" w:cs="宋体"/>
          <w:color w:val="000000"/>
          <w:sz w:val="24"/>
          <w:szCs w:val="24"/>
          <w:lang w:val="en-US" w:bidi="ar-SA"/>
        </w:rPr>
        <w:t xml:space="preserve"> T. Rapid detection of point mutations conferring resistance to </w:t>
      </w:r>
      <w:proofErr w:type="spellStart"/>
      <w:r>
        <w:rPr>
          <w:rFonts w:ascii="Book Antiqua" w:eastAsia="宋体" w:hAnsi="Book Antiqua" w:cs="宋体"/>
          <w:color w:val="000000"/>
          <w:sz w:val="24"/>
          <w:szCs w:val="24"/>
          <w:lang w:val="en-US" w:bidi="ar-SA"/>
        </w:rPr>
        <w:t>fluoroquinolone</w:t>
      </w:r>
      <w:proofErr w:type="spellEnd"/>
      <w:r>
        <w:rPr>
          <w:rFonts w:ascii="Book Antiqua" w:eastAsia="宋体" w:hAnsi="Book Antiqua" w:cs="宋体"/>
          <w:color w:val="000000"/>
          <w:sz w:val="24"/>
          <w:szCs w:val="24"/>
          <w:lang w:val="en-US" w:bidi="ar-SA"/>
        </w:rPr>
        <w:t xml:space="preserve"> in </w:t>
      </w:r>
      <w:proofErr w:type="spellStart"/>
      <w:r>
        <w:rPr>
          <w:rFonts w:ascii="Book Antiqua" w:eastAsia="宋体" w:hAnsi="Book Antiqua" w:cs="宋体"/>
          <w:color w:val="000000"/>
          <w:sz w:val="24"/>
          <w:szCs w:val="24"/>
          <w:lang w:val="en-US" w:bidi="ar-SA"/>
        </w:rPr>
        <w:t>gyrA</w:t>
      </w:r>
      <w:proofErr w:type="spellEnd"/>
      <w:r>
        <w:rPr>
          <w:rFonts w:ascii="Book Antiqua" w:eastAsia="宋体" w:hAnsi="Book Antiqua" w:cs="宋体"/>
          <w:color w:val="000000"/>
          <w:sz w:val="24"/>
          <w:szCs w:val="24"/>
          <w:lang w:val="en-US" w:bidi="ar-SA"/>
        </w:rPr>
        <w:t xml:space="preserve"> of Helicobacter pylori by allele-specific PCR. </w:t>
      </w:r>
      <w:r>
        <w:rPr>
          <w:rFonts w:ascii="Book Antiqua" w:eastAsia="宋体" w:hAnsi="Book Antiqua" w:cs="宋体"/>
          <w:i/>
          <w:iCs/>
          <w:color w:val="000000"/>
          <w:sz w:val="24"/>
          <w:szCs w:val="24"/>
          <w:lang w:val="en-US" w:bidi="ar-SA"/>
        </w:rPr>
        <w:t xml:space="preserve">J </w:t>
      </w:r>
      <w:proofErr w:type="spellStart"/>
      <w:r>
        <w:rPr>
          <w:rFonts w:ascii="Book Antiqua" w:eastAsia="宋体" w:hAnsi="Book Antiqua" w:cs="宋体"/>
          <w:i/>
          <w:iCs/>
          <w:color w:val="000000"/>
          <w:sz w:val="24"/>
          <w:szCs w:val="24"/>
          <w:lang w:val="en-US" w:bidi="ar-SA"/>
        </w:rPr>
        <w:t>Clin</w:t>
      </w:r>
      <w:proofErr w:type="spellEnd"/>
      <w:r>
        <w:rPr>
          <w:rFonts w:ascii="Book Antiqua" w:eastAsia="宋体" w:hAnsi="Book Antiqua" w:cs="宋体"/>
          <w:i/>
          <w:iCs/>
          <w:color w:val="000000"/>
          <w:sz w:val="24"/>
          <w:szCs w:val="24"/>
          <w:lang w:val="en-US" w:bidi="ar-SA"/>
        </w:rPr>
        <w:t xml:space="preserve"> </w:t>
      </w:r>
      <w:proofErr w:type="spellStart"/>
      <w:r>
        <w:rPr>
          <w:rFonts w:ascii="Book Antiqua" w:eastAsia="宋体" w:hAnsi="Book Antiqua" w:cs="宋体"/>
          <w:i/>
          <w:iCs/>
          <w:color w:val="000000"/>
          <w:sz w:val="24"/>
          <w:szCs w:val="24"/>
          <w:lang w:val="en-US" w:bidi="ar-SA"/>
        </w:rPr>
        <w:t>Microbiol</w:t>
      </w:r>
      <w:proofErr w:type="spellEnd"/>
      <w:r>
        <w:rPr>
          <w:rFonts w:ascii="Book Antiqua" w:eastAsia="宋体" w:hAnsi="Book Antiqua" w:cs="宋体"/>
          <w:color w:val="000000"/>
          <w:sz w:val="24"/>
          <w:szCs w:val="24"/>
          <w:lang w:val="en-US" w:bidi="ar-SA"/>
        </w:rPr>
        <w:t> 2007; </w:t>
      </w:r>
      <w:r>
        <w:rPr>
          <w:rFonts w:ascii="Book Antiqua" w:eastAsia="宋体" w:hAnsi="Book Antiqua" w:cs="宋体"/>
          <w:b/>
          <w:bCs/>
          <w:color w:val="000000"/>
          <w:sz w:val="24"/>
          <w:szCs w:val="24"/>
          <w:lang w:val="en-US" w:bidi="ar-SA"/>
        </w:rPr>
        <w:t>45</w:t>
      </w:r>
      <w:r>
        <w:rPr>
          <w:rFonts w:ascii="Book Antiqua" w:eastAsia="宋体" w:hAnsi="Book Antiqua" w:cs="宋体"/>
          <w:color w:val="000000"/>
          <w:sz w:val="24"/>
          <w:szCs w:val="24"/>
          <w:lang w:val="en-US" w:bidi="ar-SA"/>
        </w:rPr>
        <w:t>: 303-305 [PMID: 17122023 DOI: 10.1128/JCM.01997-06]</w:t>
      </w:r>
    </w:p>
    <w:p w:rsidR="002A377A" w:rsidRDefault="006220E7">
      <w:pPr>
        <w:widowControl/>
        <w:suppressAutoHyphens w:val="0"/>
        <w:spacing w:line="360" w:lineRule="auto"/>
        <w:jc w:val="both"/>
        <w:rPr>
          <w:rFonts w:ascii="Book Antiqua" w:eastAsia="宋体" w:hAnsi="Book Antiqua" w:cs="宋体"/>
          <w:color w:val="000000"/>
          <w:sz w:val="24"/>
          <w:szCs w:val="24"/>
          <w:lang w:val="en-US" w:bidi="ar-SA"/>
        </w:rPr>
      </w:pPr>
      <w:r>
        <w:rPr>
          <w:rFonts w:ascii="Book Antiqua" w:eastAsia="宋体" w:hAnsi="Book Antiqua" w:cs="宋体"/>
          <w:color w:val="000000"/>
          <w:sz w:val="24"/>
          <w:szCs w:val="24"/>
          <w:lang w:val="en-US" w:bidi="ar-SA"/>
        </w:rPr>
        <w:t>19 </w:t>
      </w:r>
      <w:proofErr w:type="spellStart"/>
      <w:r>
        <w:rPr>
          <w:rFonts w:ascii="Book Antiqua" w:eastAsia="宋体" w:hAnsi="Book Antiqua" w:cs="宋体"/>
          <w:b/>
          <w:bCs/>
          <w:color w:val="000000"/>
          <w:sz w:val="24"/>
          <w:szCs w:val="24"/>
          <w:lang w:val="en-US" w:bidi="ar-SA"/>
        </w:rPr>
        <w:t>Miendje</w:t>
      </w:r>
      <w:proofErr w:type="spellEnd"/>
      <w:r>
        <w:rPr>
          <w:rFonts w:ascii="Book Antiqua" w:eastAsia="宋体" w:hAnsi="Book Antiqua" w:cs="宋体"/>
          <w:b/>
          <w:bCs/>
          <w:color w:val="000000"/>
          <w:sz w:val="24"/>
          <w:szCs w:val="24"/>
          <w:lang w:val="en-US" w:bidi="ar-SA"/>
        </w:rPr>
        <w:t xml:space="preserve"> </w:t>
      </w:r>
      <w:proofErr w:type="spellStart"/>
      <w:r>
        <w:rPr>
          <w:rFonts w:ascii="Book Antiqua" w:eastAsia="宋体" w:hAnsi="Book Antiqua" w:cs="宋体"/>
          <w:b/>
          <w:bCs/>
          <w:color w:val="000000"/>
          <w:sz w:val="24"/>
          <w:szCs w:val="24"/>
          <w:lang w:val="en-US" w:bidi="ar-SA"/>
        </w:rPr>
        <w:t>Deyi</w:t>
      </w:r>
      <w:proofErr w:type="spellEnd"/>
      <w:r>
        <w:rPr>
          <w:rFonts w:ascii="Book Antiqua" w:eastAsia="宋体" w:hAnsi="Book Antiqua" w:cs="宋体"/>
          <w:b/>
          <w:bCs/>
          <w:color w:val="000000"/>
          <w:sz w:val="24"/>
          <w:szCs w:val="24"/>
          <w:lang w:val="en-US" w:bidi="ar-SA"/>
        </w:rPr>
        <w:t xml:space="preserve"> VY</w:t>
      </w:r>
      <w:r>
        <w:rPr>
          <w:rFonts w:ascii="Book Antiqua" w:eastAsia="宋体" w:hAnsi="Book Antiqua" w:cs="宋体"/>
          <w:color w:val="000000"/>
          <w:sz w:val="24"/>
          <w:szCs w:val="24"/>
          <w:lang w:val="en-US" w:bidi="ar-SA"/>
        </w:rPr>
        <w:t xml:space="preserve">, Burette A, </w:t>
      </w:r>
      <w:proofErr w:type="spellStart"/>
      <w:r>
        <w:rPr>
          <w:rFonts w:ascii="Book Antiqua" w:eastAsia="宋体" w:hAnsi="Book Antiqua" w:cs="宋体"/>
          <w:color w:val="000000"/>
          <w:sz w:val="24"/>
          <w:szCs w:val="24"/>
          <w:lang w:val="en-US" w:bidi="ar-SA"/>
        </w:rPr>
        <w:t>Bentatou</w:t>
      </w:r>
      <w:proofErr w:type="spellEnd"/>
      <w:r>
        <w:rPr>
          <w:rFonts w:ascii="Book Antiqua" w:eastAsia="宋体" w:hAnsi="Book Antiqua" w:cs="宋体"/>
          <w:color w:val="000000"/>
          <w:sz w:val="24"/>
          <w:szCs w:val="24"/>
          <w:lang w:val="en-US" w:bidi="ar-SA"/>
        </w:rPr>
        <w:t xml:space="preserve"> Z, </w:t>
      </w:r>
      <w:proofErr w:type="spellStart"/>
      <w:r>
        <w:rPr>
          <w:rFonts w:ascii="Book Antiqua" w:eastAsia="宋体" w:hAnsi="Book Antiqua" w:cs="宋体"/>
          <w:color w:val="000000"/>
          <w:sz w:val="24"/>
          <w:szCs w:val="24"/>
          <w:lang w:val="en-US" w:bidi="ar-SA"/>
        </w:rPr>
        <w:t>Maaroufi</w:t>
      </w:r>
      <w:proofErr w:type="spellEnd"/>
      <w:r>
        <w:rPr>
          <w:rFonts w:ascii="Book Antiqua" w:eastAsia="宋体" w:hAnsi="Book Antiqua" w:cs="宋体"/>
          <w:color w:val="000000"/>
          <w:sz w:val="24"/>
          <w:szCs w:val="24"/>
          <w:lang w:val="en-US" w:bidi="ar-SA"/>
        </w:rPr>
        <w:t xml:space="preserve"> Y, </w:t>
      </w:r>
      <w:proofErr w:type="spellStart"/>
      <w:r>
        <w:rPr>
          <w:rFonts w:ascii="Book Antiqua" w:eastAsia="宋体" w:hAnsi="Book Antiqua" w:cs="宋体"/>
          <w:color w:val="000000"/>
          <w:sz w:val="24"/>
          <w:szCs w:val="24"/>
          <w:lang w:val="en-US" w:bidi="ar-SA"/>
        </w:rPr>
        <w:t>Bontems</w:t>
      </w:r>
      <w:proofErr w:type="spellEnd"/>
      <w:r>
        <w:rPr>
          <w:rFonts w:ascii="Book Antiqua" w:eastAsia="宋体" w:hAnsi="Book Antiqua" w:cs="宋体"/>
          <w:color w:val="000000"/>
          <w:sz w:val="24"/>
          <w:szCs w:val="24"/>
          <w:lang w:val="en-US" w:bidi="ar-SA"/>
        </w:rPr>
        <w:t xml:space="preserve"> P, </w:t>
      </w:r>
      <w:proofErr w:type="spellStart"/>
      <w:r>
        <w:rPr>
          <w:rFonts w:ascii="Book Antiqua" w:eastAsia="宋体" w:hAnsi="Book Antiqua" w:cs="宋体"/>
          <w:color w:val="000000"/>
          <w:sz w:val="24"/>
          <w:szCs w:val="24"/>
          <w:lang w:val="en-US" w:bidi="ar-SA"/>
        </w:rPr>
        <w:t>Lepage</w:t>
      </w:r>
      <w:proofErr w:type="spellEnd"/>
      <w:r>
        <w:rPr>
          <w:rFonts w:ascii="Book Antiqua" w:eastAsia="宋体" w:hAnsi="Book Antiqua" w:cs="宋体"/>
          <w:color w:val="000000"/>
          <w:sz w:val="24"/>
          <w:szCs w:val="24"/>
          <w:lang w:val="en-US" w:bidi="ar-SA"/>
        </w:rPr>
        <w:t xml:space="preserve"> P, </w:t>
      </w:r>
      <w:proofErr w:type="spellStart"/>
      <w:r>
        <w:rPr>
          <w:rFonts w:ascii="Book Antiqua" w:eastAsia="宋体" w:hAnsi="Book Antiqua" w:cs="宋体"/>
          <w:color w:val="000000"/>
          <w:sz w:val="24"/>
          <w:szCs w:val="24"/>
          <w:lang w:val="en-US" w:bidi="ar-SA"/>
        </w:rPr>
        <w:t>Reynders</w:t>
      </w:r>
      <w:proofErr w:type="spellEnd"/>
      <w:r>
        <w:rPr>
          <w:rFonts w:ascii="Book Antiqua" w:eastAsia="宋体" w:hAnsi="Book Antiqua" w:cs="宋体"/>
          <w:color w:val="000000"/>
          <w:sz w:val="24"/>
          <w:szCs w:val="24"/>
          <w:lang w:val="en-US" w:bidi="ar-SA"/>
        </w:rPr>
        <w:t xml:space="preserve"> M. Practical use of </w:t>
      </w:r>
      <w:proofErr w:type="spellStart"/>
      <w:r>
        <w:rPr>
          <w:rFonts w:ascii="Book Antiqua" w:eastAsia="宋体" w:hAnsi="Book Antiqua" w:cs="宋体"/>
          <w:color w:val="000000"/>
          <w:sz w:val="24"/>
          <w:szCs w:val="24"/>
          <w:lang w:val="en-US" w:bidi="ar-SA"/>
        </w:rPr>
        <w:t>GenoType</w:t>
      </w:r>
      <w:proofErr w:type="spellEnd"/>
      <w:r>
        <w:rPr>
          <w:rFonts w:ascii="Book Antiqua" w:eastAsia="宋体" w:hAnsi="Book Antiqua" w:cs="宋体"/>
          <w:color w:val="000000"/>
          <w:sz w:val="24"/>
          <w:szCs w:val="24"/>
          <w:lang w:val="en-US" w:bidi="ar-SA"/>
        </w:rPr>
        <w:t xml:space="preserve">® </w:t>
      </w:r>
      <w:proofErr w:type="spellStart"/>
      <w:r>
        <w:rPr>
          <w:rFonts w:ascii="Book Antiqua" w:eastAsia="宋体" w:hAnsi="Book Antiqua" w:cs="宋体"/>
          <w:color w:val="000000"/>
          <w:sz w:val="24"/>
          <w:szCs w:val="24"/>
          <w:lang w:val="en-US" w:bidi="ar-SA"/>
        </w:rPr>
        <w:t>HelicoDR</w:t>
      </w:r>
      <w:proofErr w:type="spellEnd"/>
      <w:r>
        <w:rPr>
          <w:rFonts w:ascii="Book Antiqua" w:eastAsia="宋体" w:hAnsi="Book Antiqua" w:cs="宋体"/>
          <w:color w:val="000000"/>
          <w:sz w:val="24"/>
          <w:szCs w:val="24"/>
          <w:lang w:val="en-US" w:bidi="ar-SA"/>
        </w:rPr>
        <w:t>, a molecular test for Helicobacter pylori detection and susceptibility testing. </w:t>
      </w:r>
      <w:proofErr w:type="spellStart"/>
      <w:r>
        <w:rPr>
          <w:rFonts w:ascii="Book Antiqua" w:eastAsia="宋体" w:hAnsi="Book Antiqua" w:cs="宋体"/>
          <w:i/>
          <w:iCs/>
          <w:color w:val="000000"/>
          <w:sz w:val="24"/>
          <w:szCs w:val="24"/>
          <w:lang w:val="en-US" w:bidi="ar-SA"/>
        </w:rPr>
        <w:t>Diagn</w:t>
      </w:r>
      <w:proofErr w:type="spellEnd"/>
      <w:r>
        <w:rPr>
          <w:rFonts w:ascii="Book Antiqua" w:eastAsia="宋体" w:hAnsi="Book Antiqua" w:cs="宋体"/>
          <w:i/>
          <w:iCs/>
          <w:color w:val="000000"/>
          <w:sz w:val="24"/>
          <w:szCs w:val="24"/>
          <w:lang w:val="en-US" w:bidi="ar-SA"/>
        </w:rPr>
        <w:t xml:space="preserve"> </w:t>
      </w:r>
      <w:proofErr w:type="spellStart"/>
      <w:r>
        <w:rPr>
          <w:rFonts w:ascii="Book Antiqua" w:eastAsia="宋体" w:hAnsi="Book Antiqua" w:cs="宋体"/>
          <w:i/>
          <w:iCs/>
          <w:color w:val="000000"/>
          <w:sz w:val="24"/>
          <w:szCs w:val="24"/>
          <w:lang w:val="en-US" w:bidi="ar-SA"/>
        </w:rPr>
        <w:t>Microbiol</w:t>
      </w:r>
      <w:proofErr w:type="spellEnd"/>
      <w:r>
        <w:rPr>
          <w:rFonts w:ascii="Book Antiqua" w:eastAsia="宋体" w:hAnsi="Book Antiqua" w:cs="宋体"/>
          <w:i/>
          <w:iCs/>
          <w:color w:val="000000"/>
          <w:sz w:val="24"/>
          <w:szCs w:val="24"/>
          <w:lang w:val="en-US" w:bidi="ar-SA"/>
        </w:rPr>
        <w:t xml:space="preserve"> Infect Dis</w:t>
      </w:r>
      <w:r>
        <w:rPr>
          <w:rFonts w:ascii="Book Antiqua" w:eastAsia="宋体" w:hAnsi="Book Antiqua" w:cs="宋体"/>
          <w:color w:val="000000"/>
          <w:sz w:val="24"/>
          <w:szCs w:val="24"/>
          <w:lang w:val="en-US" w:bidi="ar-SA"/>
        </w:rPr>
        <w:t xml:space="preserve"> 2011; </w:t>
      </w:r>
      <w:r>
        <w:rPr>
          <w:rFonts w:ascii="Book Antiqua" w:eastAsia="宋体" w:hAnsi="Book Antiqua" w:cs="宋体"/>
          <w:b/>
          <w:bCs/>
          <w:color w:val="000000"/>
          <w:sz w:val="24"/>
          <w:szCs w:val="24"/>
          <w:lang w:val="en-US" w:bidi="ar-SA"/>
        </w:rPr>
        <w:t>70</w:t>
      </w:r>
      <w:r>
        <w:rPr>
          <w:rFonts w:ascii="Book Antiqua" w:eastAsia="宋体" w:hAnsi="Book Antiqua" w:cs="宋体"/>
          <w:color w:val="000000"/>
          <w:sz w:val="24"/>
          <w:szCs w:val="24"/>
          <w:lang w:val="en-US" w:bidi="ar-SA"/>
        </w:rPr>
        <w:t>: 557-560 [PMID: 21696906 DOI: 10.1016/j.diagmicrobio.2011.05.002]</w:t>
      </w:r>
    </w:p>
    <w:p w:rsidR="002A377A" w:rsidRDefault="006220E7">
      <w:pPr>
        <w:widowControl/>
        <w:suppressAutoHyphens w:val="0"/>
        <w:spacing w:line="360" w:lineRule="auto"/>
        <w:jc w:val="both"/>
        <w:rPr>
          <w:rFonts w:ascii="Book Antiqua" w:eastAsia="宋体" w:hAnsi="Book Antiqua" w:cs="宋体"/>
          <w:color w:val="000000"/>
          <w:sz w:val="24"/>
          <w:szCs w:val="24"/>
          <w:lang w:val="en-US" w:bidi="ar-SA"/>
        </w:rPr>
      </w:pPr>
      <w:r>
        <w:rPr>
          <w:rFonts w:ascii="Book Antiqua" w:eastAsia="宋体" w:hAnsi="Book Antiqua" w:cs="宋体"/>
          <w:color w:val="000000"/>
          <w:sz w:val="24"/>
          <w:szCs w:val="24"/>
          <w:lang w:val="en-US" w:bidi="ar-SA"/>
        </w:rPr>
        <w:lastRenderedPageBreak/>
        <w:t xml:space="preserve">20 </w:t>
      </w:r>
      <w:r>
        <w:rPr>
          <w:rFonts w:ascii="Book Antiqua" w:eastAsia="宋体" w:hAnsi="Book Antiqua" w:cs="宋体"/>
          <w:b/>
          <w:color w:val="000000"/>
          <w:sz w:val="24"/>
          <w:szCs w:val="24"/>
          <w:lang w:val="en-US" w:bidi="ar-SA"/>
        </w:rPr>
        <w:t>Martins GM</w:t>
      </w:r>
      <w:r>
        <w:rPr>
          <w:rFonts w:ascii="Book Antiqua" w:eastAsia="宋体" w:hAnsi="Book Antiqua" w:cs="宋体"/>
          <w:color w:val="000000"/>
          <w:sz w:val="24"/>
          <w:szCs w:val="24"/>
          <w:lang w:val="en-US" w:bidi="ar-SA"/>
        </w:rPr>
        <w:t xml:space="preserve">, </w:t>
      </w:r>
      <w:proofErr w:type="spellStart"/>
      <w:r>
        <w:rPr>
          <w:rFonts w:ascii="Book Antiqua" w:eastAsia="宋体" w:hAnsi="Book Antiqua" w:cs="宋体"/>
          <w:color w:val="000000"/>
          <w:sz w:val="24"/>
          <w:szCs w:val="24"/>
          <w:lang w:val="en-US" w:bidi="ar-SA"/>
        </w:rPr>
        <w:t>Sanches</w:t>
      </w:r>
      <w:proofErr w:type="spellEnd"/>
      <w:r>
        <w:rPr>
          <w:rFonts w:ascii="Book Antiqua" w:eastAsia="宋体" w:hAnsi="Book Antiqua" w:cs="宋体"/>
          <w:color w:val="000000"/>
          <w:sz w:val="24"/>
          <w:szCs w:val="24"/>
          <w:lang w:val="en-US" w:bidi="ar-SA"/>
        </w:rPr>
        <w:t xml:space="preserve"> BSF, </w:t>
      </w:r>
      <w:proofErr w:type="spellStart"/>
      <w:r>
        <w:rPr>
          <w:rFonts w:ascii="Book Antiqua" w:eastAsia="宋体" w:hAnsi="Book Antiqua" w:cs="宋体"/>
          <w:color w:val="000000"/>
          <w:sz w:val="24"/>
          <w:szCs w:val="24"/>
          <w:lang w:val="en-US" w:bidi="ar-SA"/>
        </w:rPr>
        <w:t>Moretzsohn</w:t>
      </w:r>
      <w:proofErr w:type="spellEnd"/>
      <w:r>
        <w:rPr>
          <w:rFonts w:ascii="Book Antiqua" w:eastAsia="宋体" w:hAnsi="Book Antiqua" w:cs="宋体"/>
          <w:color w:val="000000"/>
          <w:sz w:val="24"/>
          <w:szCs w:val="24"/>
          <w:lang w:val="en-US" w:bidi="ar-SA"/>
        </w:rPr>
        <w:t xml:space="preserve">, LD, Coelho, LGV. Rapid in-office H. pylori serologic test: an useful tool in areas with high H. pylori prevalence? </w:t>
      </w:r>
      <w:r>
        <w:rPr>
          <w:rFonts w:ascii="Book Antiqua" w:eastAsia="宋体" w:hAnsi="Book Antiqua" w:cs="宋体"/>
          <w:i/>
          <w:color w:val="000000"/>
          <w:sz w:val="24"/>
          <w:szCs w:val="24"/>
          <w:lang w:val="en-US" w:bidi="ar-SA"/>
        </w:rPr>
        <w:t>Helicobacter</w:t>
      </w:r>
      <w:r>
        <w:rPr>
          <w:rFonts w:ascii="Book Antiqua" w:eastAsia="宋体" w:hAnsi="Book Antiqua" w:cs="宋体"/>
          <w:color w:val="000000"/>
          <w:sz w:val="24"/>
          <w:szCs w:val="24"/>
          <w:lang w:val="en-US" w:bidi="ar-SA"/>
        </w:rPr>
        <w:t xml:space="preserve"> 2013; </w:t>
      </w:r>
      <w:r>
        <w:rPr>
          <w:rFonts w:ascii="Book Antiqua" w:eastAsia="宋体" w:hAnsi="Book Antiqua" w:cs="宋体"/>
          <w:b/>
          <w:color w:val="000000"/>
          <w:sz w:val="24"/>
          <w:szCs w:val="24"/>
          <w:lang w:val="en-US" w:bidi="ar-SA"/>
        </w:rPr>
        <w:t>18</w:t>
      </w:r>
      <w:r>
        <w:rPr>
          <w:rFonts w:ascii="Book Antiqua" w:eastAsia="宋体" w:hAnsi="Book Antiqua" w:cs="宋体"/>
          <w:color w:val="000000"/>
          <w:sz w:val="24"/>
          <w:szCs w:val="24"/>
          <w:lang w:val="en-US" w:bidi="ar-SA"/>
        </w:rPr>
        <w:t>: 120</w:t>
      </w:r>
    </w:p>
    <w:p w:rsidR="002A377A" w:rsidRDefault="006220E7">
      <w:pPr>
        <w:widowControl/>
        <w:suppressAutoHyphens w:val="0"/>
        <w:spacing w:line="360" w:lineRule="auto"/>
        <w:jc w:val="both"/>
        <w:rPr>
          <w:rFonts w:ascii="Book Antiqua" w:eastAsia="宋体" w:hAnsi="Book Antiqua" w:cs="宋体"/>
          <w:color w:val="000000"/>
          <w:sz w:val="24"/>
          <w:szCs w:val="24"/>
          <w:lang w:val="en-US" w:bidi="ar-SA"/>
        </w:rPr>
      </w:pPr>
      <w:r>
        <w:rPr>
          <w:rFonts w:ascii="Book Antiqua" w:eastAsia="宋体" w:hAnsi="Book Antiqua" w:cs="宋体"/>
          <w:color w:val="000000"/>
          <w:sz w:val="24"/>
          <w:szCs w:val="24"/>
          <w:lang w:val="en-US" w:bidi="ar-SA"/>
        </w:rPr>
        <w:t>21 </w:t>
      </w:r>
      <w:r>
        <w:rPr>
          <w:rFonts w:ascii="Book Antiqua" w:eastAsia="宋体" w:hAnsi="Book Antiqua" w:cs="宋体"/>
          <w:b/>
          <w:bCs/>
          <w:color w:val="000000"/>
          <w:sz w:val="24"/>
          <w:szCs w:val="24"/>
          <w:lang w:val="en-US" w:bidi="ar-SA"/>
        </w:rPr>
        <w:t>Lee JW</w:t>
      </w:r>
      <w:r>
        <w:rPr>
          <w:rFonts w:ascii="Book Antiqua" w:eastAsia="宋体" w:hAnsi="Book Antiqua" w:cs="宋体"/>
          <w:color w:val="000000"/>
          <w:sz w:val="24"/>
          <w:szCs w:val="24"/>
          <w:lang w:val="en-US" w:bidi="ar-SA"/>
        </w:rPr>
        <w:t xml:space="preserve">, Kim N, Nam RH, Park JH, Choi YJ, Kim JM, Kim JS, Jung HC. </w:t>
      </w:r>
      <w:proofErr w:type="spellStart"/>
      <w:r>
        <w:rPr>
          <w:rFonts w:ascii="Book Antiqua" w:eastAsia="宋体" w:hAnsi="Book Antiqua" w:cs="宋体"/>
          <w:color w:val="000000"/>
          <w:sz w:val="24"/>
          <w:szCs w:val="24"/>
          <w:lang w:val="en-US" w:bidi="ar-SA"/>
        </w:rPr>
        <w:t>GenoType</w:t>
      </w:r>
      <w:proofErr w:type="spellEnd"/>
      <w:r>
        <w:rPr>
          <w:rFonts w:ascii="Book Antiqua" w:eastAsia="宋体" w:hAnsi="Book Antiqua" w:cs="宋体"/>
          <w:color w:val="000000"/>
          <w:sz w:val="24"/>
          <w:szCs w:val="24"/>
          <w:lang w:val="en-US" w:bidi="ar-SA"/>
        </w:rPr>
        <w:t xml:space="preserve"> </w:t>
      </w:r>
      <w:proofErr w:type="spellStart"/>
      <w:r>
        <w:rPr>
          <w:rFonts w:ascii="Book Antiqua" w:eastAsia="宋体" w:hAnsi="Book Antiqua" w:cs="宋体"/>
          <w:color w:val="000000"/>
          <w:sz w:val="24"/>
          <w:szCs w:val="24"/>
          <w:lang w:val="en-US" w:bidi="ar-SA"/>
        </w:rPr>
        <w:t>HelicoDR</w:t>
      </w:r>
      <w:proofErr w:type="spellEnd"/>
      <w:r>
        <w:rPr>
          <w:rFonts w:ascii="Book Antiqua" w:eastAsia="宋体" w:hAnsi="Book Antiqua" w:cs="宋体"/>
          <w:color w:val="000000"/>
          <w:sz w:val="24"/>
          <w:szCs w:val="24"/>
          <w:lang w:val="en-US" w:bidi="ar-SA"/>
        </w:rPr>
        <w:t xml:space="preserve"> test in the determination of antimicrobial resistance of Helicobacter pylori in Korea. </w:t>
      </w:r>
      <w:proofErr w:type="spellStart"/>
      <w:r>
        <w:rPr>
          <w:rFonts w:ascii="Book Antiqua" w:eastAsia="宋体" w:hAnsi="Book Antiqua" w:cs="宋体"/>
          <w:i/>
          <w:iCs/>
          <w:color w:val="000000"/>
          <w:sz w:val="24"/>
          <w:szCs w:val="24"/>
          <w:lang w:val="en-US" w:bidi="ar-SA"/>
        </w:rPr>
        <w:t>Scand</w:t>
      </w:r>
      <w:proofErr w:type="spellEnd"/>
      <w:r>
        <w:rPr>
          <w:rFonts w:ascii="Book Antiqua" w:eastAsia="宋体" w:hAnsi="Book Antiqua" w:cs="宋体"/>
          <w:i/>
          <w:iCs/>
          <w:color w:val="000000"/>
          <w:sz w:val="24"/>
          <w:szCs w:val="24"/>
          <w:lang w:val="en-US" w:bidi="ar-SA"/>
        </w:rPr>
        <w:t xml:space="preserve"> J </w:t>
      </w:r>
      <w:proofErr w:type="spellStart"/>
      <w:r>
        <w:rPr>
          <w:rFonts w:ascii="Book Antiqua" w:eastAsia="宋体" w:hAnsi="Book Antiqua" w:cs="宋体"/>
          <w:i/>
          <w:iCs/>
          <w:color w:val="000000"/>
          <w:sz w:val="24"/>
          <w:szCs w:val="24"/>
          <w:lang w:val="en-US" w:bidi="ar-SA"/>
        </w:rPr>
        <w:t>Gastroenterol</w:t>
      </w:r>
      <w:proofErr w:type="spellEnd"/>
      <w:r>
        <w:rPr>
          <w:rFonts w:ascii="Book Antiqua" w:eastAsia="宋体" w:hAnsi="Book Antiqua" w:cs="宋体"/>
          <w:color w:val="000000"/>
          <w:sz w:val="24"/>
          <w:szCs w:val="24"/>
          <w:lang w:val="en-US" w:bidi="ar-SA"/>
        </w:rPr>
        <w:t> 2014; </w:t>
      </w:r>
      <w:r>
        <w:rPr>
          <w:rFonts w:ascii="Book Antiqua" w:eastAsia="宋体" w:hAnsi="Book Antiqua" w:cs="宋体"/>
          <w:b/>
          <w:bCs/>
          <w:color w:val="000000"/>
          <w:sz w:val="24"/>
          <w:szCs w:val="24"/>
          <w:lang w:val="en-US" w:bidi="ar-SA"/>
        </w:rPr>
        <w:t>49</w:t>
      </w:r>
      <w:r>
        <w:rPr>
          <w:rFonts w:ascii="Book Antiqua" w:eastAsia="宋体" w:hAnsi="Book Antiqua" w:cs="宋体"/>
          <w:color w:val="000000"/>
          <w:sz w:val="24"/>
          <w:szCs w:val="24"/>
          <w:lang w:val="en-US" w:bidi="ar-SA"/>
        </w:rPr>
        <w:t>: 1058-1067 [PMID: 24957849 DOI: 10.3109/00365521.2014.894117]</w:t>
      </w:r>
    </w:p>
    <w:p w:rsidR="002A377A" w:rsidRDefault="006220E7">
      <w:pPr>
        <w:widowControl/>
        <w:suppressAutoHyphens w:val="0"/>
        <w:spacing w:line="360" w:lineRule="auto"/>
        <w:jc w:val="both"/>
        <w:rPr>
          <w:rFonts w:ascii="Book Antiqua" w:eastAsia="宋体" w:hAnsi="Book Antiqua" w:cs="宋体"/>
          <w:color w:val="000000"/>
          <w:sz w:val="24"/>
          <w:szCs w:val="24"/>
          <w:lang w:val="en-US" w:bidi="ar-SA"/>
        </w:rPr>
      </w:pPr>
      <w:r>
        <w:rPr>
          <w:rFonts w:ascii="Book Antiqua" w:eastAsia="宋体" w:hAnsi="Book Antiqua" w:cs="宋体"/>
          <w:color w:val="000000"/>
          <w:sz w:val="24"/>
          <w:szCs w:val="24"/>
          <w:lang w:val="en-US" w:bidi="ar-SA"/>
        </w:rPr>
        <w:t>22 </w:t>
      </w:r>
      <w:proofErr w:type="spellStart"/>
      <w:r>
        <w:rPr>
          <w:rFonts w:ascii="Book Antiqua" w:eastAsia="宋体" w:hAnsi="Book Antiqua" w:cs="宋体"/>
          <w:b/>
          <w:bCs/>
          <w:color w:val="000000"/>
          <w:sz w:val="24"/>
          <w:szCs w:val="24"/>
          <w:lang w:val="en-US" w:bidi="ar-SA"/>
        </w:rPr>
        <w:t>Tanih</w:t>
      </w:r>
      <w:proofErr w:type="spellEnd"/>
      <w:r>
        <w:rPr>
          <w:rFonts w:ascii="Book Antiqua" w:eastAsia="宋体" w:hAnsi="Book Antiqua" w:cs="宋体"/>
          <w:b/>
          <w:bCs/>
          <w:color w:val="000000"/>
          <w:sz w:val="24"/>
          <w:szCs w:val="24"/>
          <w:lang w:val="en-US" w:bidi="ar-SA"/>
        </w:rPr>
        <w:t xml:space="preserve"> NF</w:t>
      </w:r>
      <w:r>
        <w:rPr>
          <w:rFonts w:ascii="Book Antiqua" w:eastAsia="宋体" w:hAnsi="Book Antiqua" w:cs="宋体"/>
          <w:color w:val="000000"/>
          <w:sz w:val="24"/>
          <w:szCs w:val="24"/>
          <w:lang w:val="en-US" w:bidi="ar-SA"/>
        </w:rPr>
        <w:t xml:space="preserve">, </w:t>
      </w:r>
      <w:proofErr w:type="spellStart"/>
      <w:r>
        <w:rPr>
          <w:rFonts w:ascii="Book Antiqua" w:eastAsia="宋体" w:hAnsi="Book Antiqua" w:cs="宋体"/>
          <w:color w:val="000000"/>
          <w:sz w:val="24"/>
          <w:szCs w:val="24"/>
          <w:lang w:val="en-US" w:bidi="ar-SA"/>
        </w:rPr>
        <w:t>Ndip</w:t>
      </w:r>
      <w:proofErr w:type="spellEnd"/>
      <w:r>
        <w:rPr>
          <w:rFonts w:ascii="Book Antiqua" w:eastAsia="宋体" w:hAnsi="Book Antiqua" w:cs="宋体"/>
          <w:color w:val="000000"/>
          <w:sz w:val="24"/>
          <w:szCs w:val="24"/>
          <w:lang w:val="en-US" w:bidi="ar-SA"/>
        </w:rPr>
        <w:t xml:space="preserve"> RN. Molecular Detection of Antibiotic Resistance in South African Isolates of Helicobacter pylori. </w:t>
      </w:r>
      <w:proofErr w:type="spellStart"/>
      <w:r>
        <w:rPr>
          <w:rFonts w:ascii="Book Antiqua" w:eastAsia="宋体" w:hAnsi="Book Antiqua" w:cs="宋体"/>
          <w:i/>
          <w:iCs/>
          <w:color w:val="000000"/>
          <w:sz w:val="24"/>
          <w:szCs w:val="24"/>
          <w:lang w:val="en-US" w:bidi="ar-SA"/>
        </w:rPr>
        <w:t>Gastroenterol</w:t>
      </w:r>
      <w:proofErr w:type="spellEnd"/>
      <w:r>
        <w:rPr>
          <w:rFonts w:ascii="Book Antiqua" w:eastAsia="宋体" w:hAnsi="Book Antiqua" w:cs="宋体"/>
          <w:i/>
          <w:iCs/>
          <w:color w:val="000000"/>
          <w:sz w:val="24"/>
          <w:szCs w:val="24"/>
          <w:lang w:val="en-US" w:bidi="ar-SA"/>
        </w:rPr>
        <w:t xml:space="preserve"> Res </w:t>
      </w:r>
      <w:proofErr w:type="spellStart"/>
      <w:r>
        <w:rPr>
          <w:rFonts w:ascii="Book Antiqua" w:eastAsia="宋体" w:hAnsi="Book Antiqua" w:cs="宋体"/>
          <w:i/>
          <w:iCs/>
          <w:color w:val="000000"/>
          <w:sz w:val="24"/>
          <w:szCs w:val="24"/>
          <w:lang w:val="en-US" w:bidi="ar-SA"/>
        </w:rPr>
        <w:t>Pract</w:t>
      </w:r>
      <w:proofErr w:type="spellEnd"/>
      <w:r>
        <w:rPr>
          <w:rFonts w:ascii="Book Antiqua" w:eastAsia="宋体" w:hAnsi="Book Antiqua" w:cs="宋体"/>
          <w:color w:val="000000"/>
          <w:sz w:val="24"/>
          <w:szCs w:val="24"/>
          <w:lang w:val="en-US" w:bidi="ar-SA"/>
        </w:rPr>
        <w:t> 2013; </w:t>
      </w:r>
      <w:r>
        <w:rPr>
          <w:rFonts w:ascii="Book Antiqua" w:eastAsia="宋体" w:hAnsi="Book Antiqua" w:cs="宋体"/>
          <w:b/>
          <w:bCs/>
          <w:color w:val="000000"/>
          <w:sz w:val="24"/>
          <w:szCs w:val="24"/>
          <w:lang w:val="en-US" w:bidi="ar-SA"/>
        </w:rPr>
        <w:t>2013</w:t>
      </w:r>
      <w:r>
        <w:rPr>
          <w:rFonts w:ascii="Book Antiqua" w:eastAsia="宋体" w:hAnsi="Book Antiqua" w:cs="宋体"/>
          <w:color w:val="000000"/>
          <w:sz w:val="24"/>
          <w:szCs w:val="24"/>
          <w:lang w:val="en-US" w:bidi="ar-SA"/>
        </w:rPr>
        <w:t>: 259457 [PMID: 23710166 DOI: 10.1155/2013/259457]</w:t>
      </w:r>
    </w:p>
    <w:p w:rsidR="002A377A" w:rsidRDefault="006220E7">
      <w:pPr>
        <w:widowControl/>
        <w:suppressAutoHyphens w:val="0"/>
        <w:spacing w:line="360" w:lineRule="auto"/>
        <w:jc w:val="both"/>
        <w:rPr>
          <w:rFonts w:ascii="Book Antiqua" w:eastAsia="宋体" w:hAnsi="Book Antiqua" w:cs="宋体"/>
          <w:color w:val="000000"/>
          <w:sz w:val="24"/>
          <w:szCs w:val="24"/>
          <w:lang w:val="en-US" w:bidi="ar-SA"/>
        </w:rPr>
      </w:pPr>
      <w:r>
        <w:rPr>
          <w:rFonts w:ascii="Book Antiqua" w:eastAsia="宋体" w:hAnsi="Book Antiqua" w:cs="宋体"/>
          <w:color w:val="000000"/>
          <w:sz w:val="24"/>
          <w:szCs w:val="24"/>
          <w:lang w:val="en-US" w:bidi="ar-SA"/>
        </w:rPr>
        <w:t>23 </w:t>
      </w:r>
      <w:proofErr w:type="spellStart"/>
      <w:r>
        <w:rPr>
          <w:rFonts w:ascii="Book Antiqua" w:eastAsia="宋体" w:hAnsi="Book Antiqua" w:cs="宋体"/>
          <w:b/>
          <w:bCs/>
          <w:color w:val="000000"/>
          <w:sz w:val="24"/>
          <w:szCs w:val="24"/>
          <w:lang w:val="en-US" w:bidi="ar-SA"/>
        </w:rPr>
        <w:t>Lins</w:t>
      </w:r>
      <w:proofErr w:type="spellEnd"/>
      <w:r>
        <w:rPr>
          <w:rFonts w:ascii="Book Antiqua" w:eastAsia="宋体" w:hAnsi="Book Antiqua" w:cs="宋体"/>
          <w:b/>
          <w:bCs/>
          <w:color w:val="000000"/>
          <w:sz w:val="24"/>
          <w:szCs w:val="24"/>
          <w:lang w:val="en-US" w:bidi="ar-SA"/>
        </w:rPr>
        <w:t xml:space="preserve"> AK</w:t>
      </w:r>
      <w:r>
        <w:rPr>
          <w:rFonts w:ascii="Book Antiqua" w:eastAsia="宋体" w:hAnsi="Book Antiqua" w:cs="宋体"/>
          <w:color w:val="000000"/>
          <w:sz w:val="24"/>
          <w:szCs w:val="24"/>
          <w:lang w:val="en-US" w:bidi="ar-SA"/>
        </w:rPr>
        <w:t xml:space="preserve">, Lima RA, </w:t>
      </w:r>
      <w:proofErr w:type="spellStart"/>
      <w:r>
        <w:rPr>
          <w:rFonts w:ascii="Book Antiqua" w:eastAsia="宋体" w:hAnsi="Book Antiqua" w:cs="宋体"/>
          <w:color w:val="000000"/>
          <w:sz w:val="24"/>
          <w:szCs w:val="24"/>
          <w:lang w:val="en-US" w:bidi="ar-SA"/>
        </w:rPr>
        <w:t>Magalhães</w:t>
      </w:r>
      <w:proofErr w:type="spellEnd"/>
      <w:r>
        <w:rPr>
          <w:rFonts w:ascii="Book Antiqua" w:eastAsia="宋体" w:hAnsi="Book Antiqua" w:cs="宋体"/>
          <w:color w:val="000000"/>
          <w:sz w:val="24"/>
          <w:szCs w:val="24"/>
          <w:lang w:val="en-US" w:bidi="ar-SA"/>
        </w:rPr>
        <w:t xml:space="preserve"> M. Clarithromycin-resistant Helicobacter pylori in Recife, Brazil, directly identified from gastric biopsies by polymerase chain reaction. </w:t>
      </w:r>
      <w:proofErr w:type="spellStart"/>
      <w:r>
        <w:rPr>
          <w:rFonts w:ascii="Book Antiqua" w:eastAsia="宋体" w:hAnsi="Book Antiqua" w:cs="宋体"/>
          <w:i/>
          <w:iCs/>
          <w:color w:val="000000"/>
          <w:sz w:val="24"/>
          <w:szCs w:val="24"/>
          <w:lang w:val="en-US" w:bidi="ar-SA"/>
        </w:rPr>
        <w:t>Arq</w:t>
      </w:r>
      <w:proofErr w:type="spellEnd"/>
      <w:r>
        <w:rPr>
          <w:rFonts w:ascii="Book Antiqua" w:eastAsia="宋体" w:hAnsi="Book Antiqua" w:cs="宋体"/>
          <w:i/>
          <w:iCs/>
          <w:color w:val="000000"/>
          <w:sz w:val="24"/>
          <w:szCs w:val="24"/>
          <w:lang w:val="en-US" w:bidi="ar-SA"/>
        </w:rPr>
        <w:t xml:space="preserve"> </w:t>
      </w:r>
      <w:proofErr w:type="spellStart"/>
      <w:r>
        <w:rPr>
          <w:rFonts w:ascii="Book Antiqua" w:eastAsia="宋体" w:hAnsi="Book Antiqua" w:cs="宋体"/>
          <w:i/>
          <w:iCs/>
          <w:color w:val="000000"/>
          <w:sz w:val="24"/>
          <w:szCs w:val="24"/>
          <w:lang w:val="en-US" w:bidi="ar-SA"/>
        </w:rPr>
        <w:t>Gastroenterol</w:t>
      </w:r>
      <w:proofErr w:type="spellEnd"/>
      <w:r>
        <w:rPr>
          <w:rFonts w:ascii="Book Antiqua" w:eastAsia="宋体" w:hAnsi="Book Antiqua" w:cs="宋体"/>
          <w:color w:val="000000"/>
          <w:sz w:val="24"/>
          <w:szCs w:val="24"/>
          <w:lang w:val="en-US" w:bidi="ar-SA"/>
        </w:rPr>
        <w:t> 2010; </w:t>
      </w:r>
      <w:r>
        <w:rPr>
          <w:rFonts w:ascii="Book Antiqua" w:eastAsia="宋体" w:hAnsi="Book Antiqua" w:cs="宋体"/>
          <w:b/>
          <w:bCs/>
          <w:color w:val="000000"/>
          <w:sz w:val="24"/>
          <w:szCs w:val="24"/>
          <w:lang w:val="en-US" w:bidi="ar-SA"/>
        </w:rPr>
        <w:t>47</w:t>
      </w:r>
      <w:r>
        <w:rPr>
          <w:rFonts w:ascii="Book Antiqua" w:eastAsia="宋体" w:hAnsi="Book Antiqua" w:cs="宋体"/>
          <w:color w:val="000000"/>
          <w:sz w:val="24"/>
          <w:szCs w:val="24"/>
          <w:lang w:val="en-US" w:bidi="ar-SA"/>
        </w:rPr>
        <w:t>: 379-382 [PMID: 21225149 DOI: 10.1590/S0004-28032010000400011]</w:t>
      </w:r>
    </w:p>
    <w:p w:rsidR="002A377A" w:rsidRDefault="006220E7">
      <w:pPr>
        <w:widowControl/>
        <w:suppressAutoHyphens w:val="0"/>
        <w:spacing w:line="360" w:lineRule="auto"/>
        <w:jc w:val="both"/>
        <w:rPr>
          <w:rFonts w:ascii="Book Antiqua" w:eastAsia="宋体" w:hAnsi="Book Antiqua" w:cs="宋体"/>
          <w:color w:val="000000"/>
          <w:sz w:val="24"/>
          <w:szCs w:val="24"/>
          <w:lang w:val="en-US" w:bidi="ar-SA"/>
        </w:rPr>
      </w:pPr>
      <w:r>
        <w:rPr>
          <w:rFonts w:ascii="Book Antiqua" w:eastAsia="宋体" w:hAnsi="Book Antiqua" w:cs="宋体"/>
          <w:color w:val="000000"/>
          <w:sz w:val="24"/>
          <w:szCs w:val="24"/>
          <w:lang w:val="en-US" w:bidi="ar-SA"/>
        </w:rPr>
        <w:t>24 </w:t>
      </w:r>
      <w:r>
        <w:rPr>
          <w:rFonts w:ascii="Book Antiqua" w:eastAsia="宋体" w:hAnsi="Book Antiqua" w:cs="宋体"/>
          <w:b/>
          <w:bCs/>
          <w:color w:val="000000"/>
          <w:sz w:val="24"/>
          <w:szCs w:val="24"/>
          <w:lang w:val="en-US" w:bidi="ar-SA"/>
        </w:rPr>
        <w:t>Garcia GT</w:t>
      </w:r>
      <w:r>
        <w:rPr>
          <w:rFonts w:ascii="Book Antiqua" w:eastAsia="宋体" w:hAnsi="Book Antiqua" w:cs="宋体"/>
          <w:color w:val="000000"/>
          <w:sz w:val="24"/>
          <w:szCs w:val="24"/>
          <w:lang w:val="en-US" w:bidi="ar-SA"/>
        </w:rPr>
        <w:t xml:space="preserve">, </w:t>
      </w:r>
      <w:proofErr w:type="spellStart"/>
      <w:r>
        <w:rPr>
          <w:rFonts w:ascii="Book Antiqua" w:eastAsia="宋体" w:hAnsi="Book Antiqua" w:cs="宋体"/>
          <w:color w:val="000000"/>
          <w:sz w:val="24"/>
          <w:szCs w:val="24"/>
          <w:lang w:val="en-US" w:bidi="ar-SA"/>
        </w:rPr>
        <w:t>Aranda</w:t>
      </w:r>
      <w:proofErr w:type="spellEnd"/>
      <w:r>
        <w:rPr>
          <w:rFonts w:ascii="Book Antiqua" w:eastAsia="宋体" w:hAnsi="Book Antiqua" w:cs="宋体"/>
          <w:color w:val="000000"/>
          <w:sz w:val="24"/>
          <w:szCs w:val="24"/>
          <w:lang w:val="en-US" w:bidi="ar-SA"/>
        </w:rPr>
        <w:t xml:space="preserve"> KR, </w:t>
      </w:r>
      <w:proofErr w:type="spellStart"/>
      <w:r>
        <w:rPr>
          <w:rFonts w:ascii="Book Antiqua" w:eastAsia="宋体" w:hAnsi="Book Antiqua" w:cs="宋体"/>
          <w:color w:val="000000"/>
          <w:sz w:val="24"/>
          <w:szCs w:val="24"/>
          <w:lang w:val="en-US" w:bidi="ar-SA"/>
        </w:rPr>
        <w:t>Gonçalves</w:t>
      </w:r>
      <w:proofErr w:type="spellEnd"/>
      <w:r>
        <w:rPr>
          <w:rFonts w:ascii="Book Antiqua" w:eastAsia="宋体" w:hAnsi="Book Antiqua" w:cs="宋体"/>
          <w:color w:val="000000"/>
          <w:sz w:val="24"/>
          <w:szCs w:val="24"/>
          <w:lang w:val="en-US" w:bidi="ar-SA"/>
        </w:rPr>
        <w:t xml:space="preserve"> ME, Cardoso SR, </w:t>
      </w:r>
      <w:proofErr w:type="spellStart"/>
      <w:r>
        <w:rPr>
          <w:rFonts w:ascii="Book Antiqua" w:eastAsia="宋体" w:hAnsi="Book Antiqua" w:cs="宋体"/>
          <w:color w:val="000000"/>
          <w:sz w:val="24"/>
          <w:szCs w:val="24"/>
          <w:lang w:val="en-US" w:bidi="ar-SA"/>
        </w:rPr>
        <w:t>Iriya</w:t>
      </w:r>
      <w:proofErr w:type="spellEnd"/>
      <w:r>
        <w:rPr>
          <w:rFonts w:ascii="Book Antiqua" w:eastAsia="宋体" w:hAnsi="Book Antiqua" w:cs="宋体"/>
          <w:color w:val="000000"/>
          <w:sz w:val="24"/>
          <w:szCs w:val="24"/>
          <w:lang w:val="en-US" w:bidi="ar-SA"/>
        </w:rPr>
        <w:t xml:space="preserve"> K, Silva NP, </w:t>
      </w:r>
      <w:proofErr w:type="spellStart"/>
      <w:r>
        <w:rPr>
          <w:rFonts w:ascii="Book Antiqua" w:eastAsia="宋体" w:hAnsi="Book Antiqua" w:cs="宋体"/>
          <w:color w:val="000000"/>
          <w:sz w:val="24"/>
          <w:szCs w:val="24"/>
          <w:lang w:val="en-US" w:bidi="ar-SA"/>
        </w:rPr>
        <w:t>Scaletsky</w:t>
      </w:r>
      <w:proofErr w:type="spellEnd"/>
      <w:r>
        <w:rPr>
          <w:rFonts w:ascii="Book Antiqua" w:eastAsia="宋体" w:hAnsi="Book Antiqua" w:cs="宋体"/>
          <w:color w:val="000000"/>
          <w:sz w:val="24"/>
          <w:szCs w:val="24"/>
          <w:lang w:val="en-US" w:bidi="ar-SA"/>
        </w:rPr>
        <w:t xml:space="preserve"> IC. High prevalence of clarithromycin resistance and </w:t>
      </w:r>
      <w:proofErr w:type="spellStart"/>
      <w:r>
        <w:rPr>
          <w:rFonts w:ascii="Book Antiqua" w:eastAsia="宋体" w:hAnsi="Book Antiqua" w:cs="宋体"/>
          <w:color w:val="000000"/>
          <w:sz w:val="24"/>
          <w:szCs w:val="24"/>
          <w:lang w:val="en-US" w:bidi="ar-SA"/>
        </w:rPr>
        <w:t>cagA</w:t>
      </w:r>
      <w:proofErr w:type="spellEnd"/>
      <w:r>
        <w:rPr>
          <w:rFonts w:ascii="Book Antiqua" w:eastAsia="宋体" w:hAnsi="Book Antiqua" w:cs="宋体"/>
          <w:color w:val="000000"/>
          <w:sz w:val="24"/>
          <w:szCs w:val="24"/>
          <w:lang w:val="en-US" w:bidi="ar-SA"/>
        </w:rPr>
        <w:t xml:space="preserve">, </w:t>
      </w:r>
      <w:proofErr w:type="spellStart"/>
      <w:r>
        <w:rPr>
          <w:rFonts w:ascii="Book Antiqua" w:eastAsia="宋体" w:hAnsi="Book Antiqua" w:cs="宋体"/>
          <w:color w:val="000000"/>
          <w:sz w:val="24"/>
          <w:szCs w:val="24"/>
          <w:lang w:val="en-US" w:bidi="ar-SA"/>
        </w:rPr>
        <w:t>vacA</w:t>
      </w:r>
      <w:proofErr w:type="spellEnd"/>
      <w:r>
        <w:rPr>
          <w:rFonts w:ascii="Book Antiqua" w:eastAsia="宋体" w:hAnsi="Book Antiqua" w:cs="宋体"/>
          <w:color w:val="000000"/>
          <w:sz w:val="24"/>
          <w:szCs w:val="24"/>
          <w:lang w:val="en-US" w:bidi="ar-SA"/>
        </w:rPr>
        <w:t>, iceA2, and babA2 genotypes of Helicobacter pylori in Brazilian children. </w:t>
      </w:r>
      <w:r>
        <w:rPr>
          <w:rFonts w:ascii="Book Antiqua" w:eastAsia="宋体" w:hAnsi="Book Antiqua" w:cs="宋体"/>
          <w:i/>
          <w:iCs/>
          <w:color w:val="000000"/>
          <w:sz w:val="24"/>
          <w:szCs w:val="24"/>
          <w:lang w:val="en-US" w:bidi="ar-SA"/>
        </w:rPr>
        <w:t xml:space="preserve">J </w:t>
      </w:r>
      <w:proofErr w:type="spellStart"/>
      <w:r>
        <w:rPr>
          <w:rFonts w:ascii="Book Antiqua" w:eastAsia="宋体" w:hAnsi="Book Antiqua" w:cs="宋体"/>
          <w:i/>
          <w:iCs/>
          <w:color w:val="000000"/>
          <w:sz w:val="24"/>
          <w:szCs w:val="24"/>
          <w:lang w:val="en-US" w:bidi="ar-SA"/>
        </w:rPr>
        <w:t>Clin</w:t>
      </w:r>
      <w:proofErr w:type="spellEnd"/>
      <w:r>
        <w:rPr>
          <w:rFonts w:ascii="Book Antiqua" w:eastAsia="宋体" w:hAnsi="Book Antiqua" w:cs="宋体"/>
          <w:i/>
          <w:iCs/>
          <w:color w:val="000000"/>
          <w:sz w:val="24"/>
          <w:szCs w:val="24"/>
          <w:lang w:val="en-US" w:bidi="ar-SA"/>
        </w:rPr>
        <w:t xml:space="preserve"> </w:t>
      </w:r>
      <w:proofErr w:type="spellStart"/>
      <w:r>
        <w:rPr>
          <w:rFonts w:ascii="Book Antiqua" w:eastAsia="宋体" w:hAnsi="Book Antiqua" w:cs="宋体"/>
          <w:i/>
          <w:iCs/>
          <w:color w:val="000000"/>
          <w:sz w:val="24"/>
          <w:szCs w:val="24"/>
          <w:lang w:val="en-US" w:bidi="ar-SA"/>
        </w:rPr>
        <w:t>Microbiol</w:t>
      </w:r>
      <w:proofErr w:type="spellEnd"/>
      <w:r>
        <w:rPr>
          <w:rFonts w:ascii="Book Antiqua" w:eastAsia="宋体" w:hAnsi="Book Antiqua" w:cs="宋体"/>
          <w:color w:val="000000"/>
          <w:sz w:val="24"/>
          <w:szCs w:val="24"/>
          <w:lang w:val="en-US" w:bidi="ar-SA"/>
        </w:rPr>
        <w:t> 2010; </w:t>
      </w:r>
      <w:r>
        <w:rPr>
          <w:rFonts w:ascii="Book Antiqua" w:eastAsia="宋体" w:hAnsi="Book Antiqua" w:cs="宋体"/>
          <w:b/>
          <w:bCs/>
          <w:color w:val="000000"/>
          <w:sz w:val="24"/>
          <w:szCs w:val="24"/>
          <w:lang w:val="en-US" w:bidi="ar-SA"/>
        </w:rPr>
        <w:t>48</w:t>
      </w:r>
      <w:r>
        <w:rPr>
          <w:rFonts w:ascii="Book Antiqua" w:eastAsia="宋体" w:hAnsi="Book Antiqua" w:cs="宋体"/>
          <w:color w:val="000000"/>
          <w:sz w:val="24"/>
          <w:szCs w:val="24"/>
          <w:lang w:val="en-US" w:bidi="ar-SA"/>
        </w:rPr>
        <w:t>: 4266-4268 [PMID: 20826649 DOI: 10.1128/JCM.01034-10]</w:t>
      </w:r>
    </w:p>
    <w:p w:rsidR="002A377A" w:rsidRDefault="006220E7">
      <w:pPr>
        <w:widowControl/>
        <w:suppressAutoHyphens w:val="0"/>
        <w:spacing w:line="360" w:lineRule="auto"/>
        <w:jc w:val="both"/>
        <w:rPr>
          <w:rFonts w:ascii="Book Antiqua" w:eastAsia="宋体" w:hAnsi="Book Antiqua" w:cs="宋体"/>
          <w:color w:val="000000"/>
          <w:sz w:val="24"/>
          <w:szCs w:val="24"/>
          <w:lang w:val="en-US" w:bidi="ar-SA"/>
        </w:rPr>
      </w:pPr>
      <w:r>
        <w:rPr>
          <w:rFonts w:ascii="Book Antiqua" w:eastAsia="宋体" w:hAnsi="Book Antiqua" w:cs="宋体"/>
          <w:color w:val="000000"/>
          <w:sz w:val="24"/>
          <w:szCs w:val="24"/>
          <w:lang w:val="en-US" w:bidi="ar-SA"/>
        </w:rPr>
        <w:t>25 </w:t>
      </w:r>
      <w:r>
        <w:rPr>
          <w:rFonts w:ascii="Book Antiqua" w:eastAsia="宋体" w:hAnsi="Book Antiqua" w:cs="宋体"/>
          <w:b/>
          <w:bCs/>
          <w:color w:val="000000"/>
          <w:sz w:val="24"/>
          <w:szCs w:val="24"/>
          <w:lang w:val="en-US" w:bidi="ar-SA"/>
        </w:rPr>
        <w:t>De Francesco V</w:t>
      </w:r>
      <w:r>
        <w:rPr>
          <w:rFonts w:ascii="Book Antiqua" w:eastAsia="宋体" w:hAnsi="Book Antiqua" w:cs="宋体"/>
          <w:color w:val="000000"/>
          <w:sz w:val="24"/>
          <w:szCs w:val="24"/>
          <w:lang w:val="en-US" w:bidi="ar-SA"/>
        </w:rPr>
        <w:t xml:space="preserve">, Giorgio F, </w:t>
      </w:r>
      <w:proofErr w:type="spellStart"/>
      <w:r>
        <w:rPr>
          <w:rFonts w:ascii="Book Antiqua" w:eastAsia="宋体" w:hAnsi="Book Antiqua" w:cs="宋体"/>
          <w:color w:val="000000"/>
          <w:sz w:val="24"/>
          <w:szCs w:val="24"/>
          <w:lang w:val="en-US" w:bidi="ar-SA"/>
        </w:rPr>
        <w:t>Ierardi</w:t>
      </w:r>
      <w:proofErr w:type="spellEnd"/>
      <w:r>
        <w:rPr>
          <w:rFonts w:ascii="Book Antiqua" w:eastAsia="宋体" w:hAnsi="Book Antiqua" w:cs="宋体"/>
          <w:color w:val="000000"/>
          <w:sz w:val="24"/>
          <w:szCs w:val="24"/>
          <w:lang w:val="en-US" w:bidi="ar-SA"/>
        </w:rPr>
        <w:t xml:space="preserve"> E, </w:t>
      </w:r>
      <w:proofErr w:type="spellStart"/>
      <w:r>
        <w:rPr>
          <w:rFonts w:ascii="Book Antiqua" w:eastAsia="宋体" w:hAnsi="Book Antiqua" w:cs="宋体"/>
          <w:color w:val="000000"/>
          <w:sz w:val="24"/>
          <w:szCs w:val="24"/>
          <w:lang w:val="en-US" w:bidi="ar-SA"/>
        </w:rPr>
        <w:t>Zotti</w:t>
      </w:r>
      <w:proofErr w:type="spellEnd"/>
      <w:r>
        <w:rPr>
          <w:rFonts w:ascii="Book Antiqua" w:eastAsia="宋体" w:hAnsi="Book Antiqua" w:cs="宋体"/>
          <w:color w:val="000000"/>
          <w:sz w:val="24"/>
          <w:szCs w:val="24"/>
          <w:lang w:val="en-US" w:bidi="ar-SA"/>
        </w:rPr>
        <w:t xml:space="preserve"> M, </w:t>
      </w:r>
      <w:proofErr w:type="spellStart"/>
      <w:r>
        <w:rPr>
          <w:rFonts w:ascii="Book Antiqua" w:eastAsia="宋体" w:hAnsi="Book Antiqua" w:cs="宋体"/>
          <w:color w:val="000000"/>
          <w:sz w:val="24"/>
          <w:szCs w:val="24"/>
          <w:lang w:val="en-US" w:bidi="ar-SA"/>
        </w:rPr>
        <w:t>Neri</w:t>
      </w:r>
      <w:proofErr w:type="spellEnd"/>
      <w:r>
        <w:rPr>
          <w:rFonts w:ascii="Book Antiqua" w:eastAsia="宋体" w:hAnsi="Book Antiqua" w:cs="宋体"/>
          <w:color w:val="000000"/>
          <w:sz w:val="24"/>
          <w:szCs w:val="24"/>
          <w:lang w:val="en-US" w:bidi="ar-SA"/>
        </w:rPr>
        <w:t xml:space="preserve"> M, Milano A, </w:t>
      </w:r>
      <w:proofErr w:type="spellStart"/>
      <w:r>
        <w:rPr>
          <w:rFonts w:ascii="Book Antiqua" w:eastAsia="宋体" w:hAnsi="Book Antiqua" w:cs="宋体"/>
          <w:color w:val="000000"/>
          <w:sz w:val="24"/>
          <w:szCs w:val="24"/>
          <w:lang w:val="en-US" w:bidi="ar-SA"/>
        </w:rPr>
        <w:t>Varasano</w:t>
      </w:r>
      <w:proofErr w:type="spellEnd"/>
      <w:r>
        <w:rPr>
          <w:rFonts w:ascii="Book Antiqua" w:eastAsia="宋体" w:hAnsi="Book Antiqua" w:cs="宋体"/>
          <w:color w:val="000000"/>
          <w:sz w:val="24"/>
          <w:szCs w:val="24"/>
          <w:lang w:val="en-US" w:bidi="ar-SA"/>
        </w:rPr>
        <w:t xml:space="preserve"> V, </w:t>
      </w:r>
      <w:proofErr w:type="spellStart"/>
      <w:r>
        <w:rPr>
          <w:rFonts w:ascii="Book Antiqua" w:eastAsia="宋体" w:hAnsi="Book Antiqua" w:cs="宋体"/>
          <w:color w:val="000000"/>
          <w:sz w:val="24"/>
          <w:szCs w:val="24"/>
          <w:lang w:val="en-US" w:bidi="ar-SA"/>
        </w:rPr>
        <w:t>Luzza</w:t>
      </w:r>
      <w:proofErr w:type="spellEnd"/>
      <w:r>
        <w:rPr>
          <w:rFonts w:ascii="Book Antiqua" w:eastAsia="宋体" w:hAnsi="Book Antiqua" w:cs="宋体"/>
          <w:color w:val="000000"/>
          <w:sz w:val="24"/>
          <w:szCs w:val="24"/>
          <w:lang w:val="en-US" w:bidi="ar-SA"/>
        </w:rPr>
        <w:t xml:space="preserve"> F, </w:t>
      </w:r>
      <w:proofErr w:type="spellStart"/>
      <w:r>
        <w:rPr>
          <w:rFonts w:ascii="Book Antiqua" w:eastAsia="宋体" w:hAnsi="Book Antiqua" w:cs="宋体"/>
          <w:color w:val="000000"/>
          <w:sz w:val="24"/>
          <w:szCs w:val="24"/>
          <w:lang w:val="en-US" w:bidi="ar-SA"/>
        </w:rPr>
        <w:t>Suraci</w:t>
      </w:r>
      <w:proofErr w:type="spellEnd"/>
      <w:r>
        <w:rPr>
          <w:rFonts w:ascii="Book Antiqua" w:eastAsia="宋体" w:hAnsi="Book Antiqua" w:cs="宋体"/>
          <w:color w:val="000000"/>
          <w:sz w:val="24"/>
          <w:szCs w:val="24"/>
          <w:lang w:val="en-US" w:bidi="ar-SA"/>
        </w:rPr>
        <w:t xml:space="preserve"> E, </w:t>
      </w:r>
      <w:proofErr w:type="spellStart"/>
      <w:r>
        <w:rPr>
          <w:rFonts w:ascii="Book Antiqua" w:eastAsia="宋体" w:hAnsi="Book Antiqua" w:cs="宋体"/>
          <w:color w:val="000000"/>
          <w:sz w:val="24"/>
          <w:szCs w:val="24"/>
          <w:lang w:val="en-US" w:bidi="ar-SA"/>
        </w:rPr>
        <w:t>Marmo</w:t>
      </w:r>
      <w:proofErr w:type="spellEnd"/>
      <w:r>
        <w:rPr>
          <w:rFonts w:ascii="Book Antiqua" w:eastAsia="宋体" w:hAnsi="Book Antiqua" w:cs="宋体"/>
          <w:color w:val="000000"/>
          <w:sz w:val="24"/>
          <w:szCs w:val="24"/>
          <w:lang w:val="en-US" w:bidi="ar-SA"/>
        </w:rPr>
        <w:t xml:space="preserve"> R, </w:t>
      </w:r>
      <w:proofErr w:type="spellStart"/>
      <w:r>
        <w:rPr>
          <w:rFonts w:ascii="Book Antiqua" w:eastAsia="宋体" w:hAnsi="Book Antiqua" w:cs="宋体"/>
          <w:color w:val="000000"/>
          <w:sz w:val="24"/>
          <w:szCs w:val="24"/>
          <w:lang w:val="en-US" w:bidi="ar-SA"/>
        </w:rPr>
        <w:t>Marone</w:t>
      </w:r>
      <w:proofErr w:type="spellEnd"/>
      <w:r>
        <w:rPr>
          <w:rFonts w:ascii="Book Antiqua" w:eastAsia="宋体" w:hAnsi="Book Antiqua" w:cs="宋体"/>
          <w:color w:val="000000"/>
          <w:sz w:val="24"/>
          <w:szCs w:val="24"/>
          <w:lang w:val="en-US" w:bidi="ar-SA"/>
        </w:rPr>
        <w:t xml:space="preserve"> A, Manta R, </w:t>
      </w:r>
      <w:proofErr w:type="spellStart"/>
      <w:r>
        <w:rPr>
          <w:rFonts w:ascii="Book Antiqua" w:eastAsia="宋体" w:hAnsi="Book Antiqua" w:cs="宋体"/>
          <w:color w:val="000000"/>
          <w:sz w:val="24"/>
          <w:szCs w:val="24"/>
          <w:lang w:val="en-US" w:bidi="ar-SA"/>
        </w:rPr>
        <w:t>Mirante</w:t>
      </w:r>
      <w:proofErr w:type="spellEnd"/>
      <w:r>
        <w:rPr>
          <w:rFonts w:ascii="Book Antiqua" w:eastAsia="宋体" w:hAnsi="Book Antiqua" w:cs="宋体"/>
          <w:color w:val="000000"/>
          <w:sz w:val="24"/>
          <w:szCs w:val="24"/>
          <w:lang w:val="en-US" w:bidi="ar-SA"/>
        </w:rPr>
        <w:t xml:space="preserve"> VG, de </w:t>
      </w:r>
      <w:proofErr w:type="spellStart"/>
      <w:r>
        <w:rPr>
          <w:rFonts w:ascii="Book Antiqua" w:eastAsia="宋体" w:hAnsi="Book Antiqua" w:cs="宋体"/>
          <w:color w:val="000000"/>
          <w:sz w:val="24"/>
          <w:szCs w:val="24"/>
          <w:lang w:val="en-US" w:bidi="ar-SA"/>
        </w:rPr>
        <w:t>Matthaeis</w:t>
      </w:r>
      <w:proofErr w:type="spellEnd"/>
      <w:r>
        <w:rPr>
          <w:rFonts w:ascii="Book Antiqua" w:eastAsia="宋体" w:hAnsi="Book Antiqua" w:cs="宋体"/>
          <w:color w:val="000000"/>
          <w:sz w:val="24"/>
          <w:szCs w:val="24"/>
          <w:lang w:val="en-US" w:bidi="ar-SA"/>
        </w:rPr>
        <w:t xml:space="preserve"> M, </w:t>
      </w:r>
      <w:proofErr w:type="spellStart"/>
      <w:r>
        <w:rPr>
          <w:rFonts w:ascii="Book Antiqua" w:eastAsia="宋体" w:hAnsi="Book Antiqua" w:cs="宋体"/>
          <w:color w:val="000000"/>
          <w:sz w:val="24"/>
          <w:szCs w:val="24"/>
          <w:lang w:val="en-US" w:bidi="ar-SA"/>
        </w:rPr>
        <w:t>Pedroni</w:t>
      </w:r>
      <w:proofErr w:type="spellEnd"/>
      <w:r>
        <w:rPr>
          <w:rFonts w:ascii="Book Antiqua" w:eastAsia="宋体" w:hAnsi="Book Antiqua" w:cs="宋体"/>
          <w:color w:val="000000"/>
          <w:sz w:val="24"/>
          <w:szCs w:val="24"/>
          <w:lang w:val="en-US" w:bidi="ar-SA"/>
        </w:rPr>
        <w:t xml:space="preserve"> A, Manes G, </w:t>
      </w:r>
      <w:proofErr w:type="spellStart"/>
      <w:r>
        <w:rPr>
          <w:rFonts w:ascii="Book Antiqua" w:eastAsia="宋体" w:hAnsi="Book Antiqua" w:cs="宋体"/>
          <w:color w:val="000000"/>
          <w:sz w:val="24"/>
          <w:szCs w:val="24"/>
          <w:lang w:val="en-US" w:bidi="ar-SA"/>
        </w:rPr>
        <w:t>Pallotta</w:t>
      </w:r>
      <w:proofErr w:type="spellEnd"/>
      <w:r>
        <w:rPr>
          <w:rFonts w:ascii="Book Antiqua" w:eastAsia="宋体" w:hAnsi="Book Antiqua" w:cs="宋体"/>
          <w:color w:val="000000"/>
          <w:sz w:val="24"/>
          <w:szCs w:val="24"/>
          <w:lang w:val="en-US" w:bidi="ar-SA"/>
        </w:rPr>
        <w:t xml:space="preserve"> S, </w:t>
      </w:r>
      <w:proofErr w:type="spellStart"/>
      <w:r>
        <w:rPr>
          <w:rFonts w:ascii="Book Antiqua" w:eastAsia="宋体" w:hAnsi="Book Antiqua" w:cs="宋体"/>
          <w:color w:val="000000"/>
          <w:sz w:val="24"/>
          <w:szCs w:val="24"/>
          <w:lang w:val="en-US" w:bidi="ar-SA"/>
        </w:rPr>
        <w:t>Usai</w:t>
      </w:r>
      <w:proofErr w:type="spellEnd"/>
      <w:r>
        <w:rPr>
          <w:rFonts w:ascii="Book Antiqua" w:eastAsia="宋体" w:hAnsi="Book Antiqua" w:cs="宋体"/>
          <w:color w:val="000000"/>
          <w:sz w:val="24"/>
          <w:szCs w:val="24"/>
          <w:lang w:val="en-US" w:bidi="ar-SA"/>
        </w:rPr>
        <w:t xml:space="preserve"> P, </w:t>
      </w:r>
      <w:proofErr w:type="spellStart"/>
      <w:r>
        <w:rPr>
          <w:rFonts w:ascii="Book Antiqua" w:eastAsia="宋体" w:hAnsi="Book Antiqua" w:cs="宋体"/>
          <w:color w:val="000000"/>
          <w:sz w:val="24"/>
          <w:szCs w:val="24"/>
          <w:lang w:val="en-US" w:bidi="ar-SA"/>
        </w:rPr>
        <w:t>Liggi</w:t>
      </w:r>
      <w:proofErr w:type="spellEnd"/>
      <w:r>
        <w:rPr>
          <w:rFonts w:ascii="Book Antiqua" w:eastAsia="宋体" w:hAnsi="Book Antiqua" w:cs="宋体"/>
          <w:color w:val="000000"/>
          <w:sz w:val="24"/>
          <w:szCs w:val="24"/>
          <w:lang w:val="en-US" w:bidi="ar-SA"/>
        </w:rPr>
        <w:t xml:space="preserve"> M, </w:t>
      </w:r>
      <w:proofErr w:type="spellStart"/>
      <w:r>
        <w:rPr>
          <w:rFonts w:ascii="Book Antiqua" w:eastAsia="宋体" w:hAnsi="Book Antiqua" w:cs="宋体"/>
          <w:color w:val="000000"/>
          <w:sz w:val="24"/>
          <w:szCs w:val="24"/>
          <w:lang w:val="en-US" w:bidi="ar-SA"/>
        </w:rPr>
        <w:t>Gatto</w:t>
      </w:r>
      <w:proofErr w:type="spellEnd"/>
      <w:r>
        <w:rPr>
          <w:rFonts w:ascii="Book Antiqua" w:eastAsia="宋体" w:hAnsi="Book Antiqua" w:cs="宋体"/>
          <w:color w:val="000000"/>
          <w:sz w:val="24"/>
          <w:szCs w:val="24"/>
          <w:lang w:val="en-US" w:bidi="ar-SA"/>
        </w:rPr>
        <w:t xml:space="preserve"> G, </w:t>
      </w:r>
      <w:proofErr w:type="spellStart"/>
      <w:r>
        <w:rPr>
          <w:rFonts w:ascii="Book Antiqua" w:eastAsia="宋体" w:hAnsi="Book Antiqua" w:cs="宋体"/>
          <w:color w:val="000000"/>
          <w:sz w:val="24"/>
          <w:szCs w:val="24"/>
          <w:lang w:val="en-US" w:bidi="ar-SA"/>
        </w:rPr>
        <w:t>Peri</w:t>
      </w:r>
      <w:proofErr w:type="spellEnd"/>
      <w:r>
        <w:rPr>
          <w:rFonts w:ascii="Book Antiqua" w:eastAsia="宋体" w:hAnsi="Book Antiqua" w:cs="宋体"/>
          <w:color w:val="000000"/>
          <w:sz w:val="24"/>
          <w:szCs w:val="24"/>
          <w:lang w:val="en-US" w:bidi="ar-SA"/>
        </w:rPr>
        <w:t xml:space="preserve"> V, Sacco R, </w:t>
      </w:r>
      <w:proofErr w:type="spellStart"/>
      <w:r>
        <w:rPr>
          <w:rFonts w:ascii="Book Antiqua" w:eastAsia="宋体" w:hAnsi="Book Antiqua" w:cs="宋体"/>
          <w:color w:val="000000"/>
          <w:sz w:val="24"/>
          <w:szCs w:val="24"/>
          <w:lang w:val="en-US" w:bidi="ar-SA"/>
        </w:rPr>
        <w:t>Bresci</w:t>
      </w:r>
      <w:proofErr w:type="spellEnd"/>
      <w:r>
        <w:rPr>
          <w:rFonts w:ascii="Book Antiqua" w:eastAsia="宋体" w:hAnsi="Book Antiqua" w:cs="宋体"/>
          <w:color w:val="000000"/>
          <w:sz w:val="24"/>
          <w:szCs w:val="24"/>
          <w:lang w:val="en-US" w:bidi="ar-SA"/>
        </w:rPr>
        <w:t xml:space="preserve"> G, Monica F, Hassan C, </w:t>
      </w:r>
      <w:proofErr w:type="spellStart"/>
      <w:r>
        <w:rPr>
          <w:rFonts w:ascii="Book Antiqua" w:eastAsia="宋体" w:hAnsi="Book Antiqua" w:cs="宋体"/>
          <w:color w:val="000000"/>
          <w:sz w:val="24"/>
          <w:szCs w:val="24"/>
          <w:lang w:val="en-US" w:bidi="ar-SA"/>
        </w:rPr>
        <w:t>Zullo</w:t>
      </w:r>
      <w:proofErr w:type="spellEnd"/>
      <w:r>
        <w:rPr>
          <w:rFonts w:ascii="Book Antiqua" w:eastAsia="宋体" w:hAnsi="Book Antiqua" w:cs="宋体"/>
          <w:color w:val="000000"/>
          <w:sz w:val="24"/>
          <w:szCs w:val="24"/>
          <w:lang w:val="en-US" w:bidi="ar-SA"/>
        </w:rPr>
        <w:t xml:space="preserve"> A. Primary clarithromycin resistance in Helicobacter pylori: the </w:t>
      </w:r>
      <w:proofErr w:type="spellStart"/>
      <w:r>
        <w:rPr>
          <w:rFonts w:ascii="Book Antiqua" w:eastAsia="宋体" w:hAnsi="Book Antiqua" w:cs="宋体"/>
          <w:color w:val="000000"/>
          <w:sz w:val="24"/>
          <w:szCs w:val="24"/>
          <w:lang w:val="en-US" w:bidi="ar-SA"/>
        </w:rPr>
        <w:t>Multicentric</w:t>
      </w:r>
      <w:proofErr w:type="spellEnd"/>
      <w:r>
        <w:rPr>
          <w:rFonts w:ascii="Book Antiqua" w:eastAsia="宋体" w:hAnsi="Book Antiqua" w:cs="宋体"/>
          <w:color w:val="000000"/>
          <w:sz w:val="24"/>
          <w:szCs w:val="24"/>
          <w:lang w:val="en-US" w:bidi="ar-SA"/>
        </w:rPr>
        <w:t xml:space="preserve"> Italian Clarithromycin Resistance Observational (MICRO) study. </w:t>
      </w:r>
      <w:r>
        <w:rPr>
          <w:rFonts w:ascii="Book Antiqua" w:eastAsia="宋体" w:hAnsi="Book Antiqua" w:cs="宋体"/>
          <w:i/>
          <w:iCs/>
          <w:color w:val="000000"/>
          <w:sz w:val="24"/>
          <w:szCs w:val="24"/>
          <w:lang w:val="en-US" w:bidi="ar-SA"/>
        </w:rPr>
        <w:t xml:space="preserve">J </w:t>
      </w:r>
      <w:proofErr w:type="spellStart"/>
      <w:r>
        <w:rPr>
          <w:rFonts w:ascii="Book Antiqua" w:eastAsia="宋体" w:hAnsi="Book Antiqua" w:cs="宋体"/>
          <w:i/>
          <w:iCs/>
          <w:color w:val="000000"/>
          <w:sz w:val="24"/>
          <w:szCs w:val="24"/>
          <w:lang w:val="en-US" w:bidi="ar-SA"/>
        </w:rPr>
        <w:t>Gastrointestin</w:t>
      </w:r>
      <w:proofErr w:type="spellEnd"/>
      <w:r>
        <w:rPr>
          <w:rFonts w:ascii="Book Antiqua" w:eastAsia="宋体" w:hAnsi="Book Antiqua" w:cs="宋体"/>
          <w:i/>
          <w:iCs/>
          <w:color w:val="000000"/>
          <w:sz w:val="24"/>
          <w:szCs w:val="24"/>
          <w:lang w:val="en-US" w:bidi="ar-SA"/>
        </w:rPr>
        <w:t xml:space="preserve"> Liver Dis</w:t>
      </w:r>
      <w:r>
        <w:rPr>
          <w:rFonts w:ascii="Book Antiqua" w:eastAsia="宋体" w:hAnsi="Book Antiqua" w:cs="宋体"/>
          <w:color w:val="000000"/>
          <w:sz w:val="24"/>
          <w:szCs w:val="24"/>
          <w:lang w:val="en-US" w:bidi="ar-SA"/>
        </w:rPr>
        <w:t> 2011; </w:t>
      </w:r>
      <w:r>
        <w:rPr>
          <w:rFonts w:ascii="Book Antiqua" w:eastAsia="宋体" w:hAnsi="Book Antiqua" w:cs="宋体"/>
          <w:b/>
          <w:bCs/>
          <w:color w:val="000000"/>
          <w:sz w:val="24"/>
          <w:szCs w:val="24"/>
          <w:lang w:val="en-US" w:bidi="ar-SA"/>
        </w:rPr>
        <w:t>20</w:t>
      </w:r>
      <w:r>
        <w:rPr>
          <w:rFonts w:ascii="Book Antiqua" w:eastAsia="宋体" w:hAnsi="Book Antiqua" w:cs="宋体"/>
          <w:color w:val="000000"/>
          <w:sz w:val="24"/>
          <w:szCs w:val="24"/>
          <w:lang w:val="en-US" w:bidi="ar-SA"/>
        </w:rPr>
        <w:t>: 235-239 [PMID: 21961089]</w:t>
      </w:r>
    </w:p>
    <w:p w:rsidR="002A377A" w:rsidRDefault="006220E7">
      <w:pPr>
        <w:widowControl/>
        <w:suppressAutoHyphens w:val="0"/>
        <w:spacing w:line="360" w:lineRule="auto"/>
        <w:jc w:val="both"/>
        <w:rPr>
          <w:rFonts w:ascii="Book Antiqua" w:eastAsia="宋体" w:hAnsi="Book Antiqua" w:cs="宋体"/>
          <w:color w:val="000000"/>
          <w:sz w:val="24"/>
          <w:szCs w:val="24"/>
          <w:lang w:val="en-US" w:bidi="ar-SA"/>
        </w:rPr>
      </w:pPr>
      <w:r>
        <w:rPr>
          <w:rFonts w:ascii="Book Antiqua" w:eastAsia="宋体" w:hAnsi="Book Antiqua" w:cs="宋体"/>
          <w:color w:val="000000"/>
          <w:sz w:val="24"/>
          <w:szCs w:val="24"/>
          <w:lang w:val="en-US" w:bidi="ar-SA"/>
        </w:rPr>
        <w:t>26 </w:t>
      </w:r>
      <w:r>
        <w:rPr>
          <w:rFonts w:ascii="Book Antiqua" w:eastAsia="宋体" w:hAnsi="Book Antiqua" w:cs="宋体"/>
          <w:b/>
          <w:bCs/>
          <w:color w:val="000000"/>
          <w:sz w:val="24"/>
          <w:szCs w:val="24"/>
          <w:lang w:val="en-US" w:bidi="ar-SA"/>
        </w:rPr>
        <w:t>De Francesco V</w:t>
      </w:r>
      <w:r>
        <w:rPr>
          <w:rFonts w:ascii="Book Antiqua" w:eastAsia="宋体" w:hAnsi="Book Antiqua" w:cs="宋体"/>
          <w:color w:val="000000"/>
          <w:sz w:val="24"/>
          <w:szCs w:val="24"/>
          <w:lang w:val="en-US" w:bidi="ar-SA"/>
        </w:rPr>
        <w:t xml:space="preserve">, </w:t>
      </w:r>
      <w:proofErr w:type="spellStart"/>
      <w:r>
        <w:rPr>
          <w:rFonts w:ascii="Book Antiqua" w:eastAsia="宋体" w:hAnsi="Book Antiqua" w:cs="宋体"/>
          <w:color w:val="000000"/>
          <w:sz w:val="24"/>
          <w:szCs w:val="24"/>
          <w:lang w:val="en-US" w:bidi="ar-SA"/>
        </w:rPr>
        <w:t>Margiotta</w:t>
      </w:r>
      <w:proofErr w:type="spellEnd"/>
      <w:r>
        <w:rPr>
          <w:rFonts w:ascii="Book Antiqua" w:eastAsia="宋体" w:hAnsi="Book Antiqua" w:cs="宋体"/>
          <w:color w:val="000000"/>
          <w:sz w:val="24"/>
          <w:szCs w:val="24"/>
          <w:lang w:val="en-US" w:bidi="ar-SA"/>
        </w:rPr>
        <w:t xml:space="preserve"> M, </w:t>
      </w:r>
      <w:proofErr w:type="spellStart"/>
      <w:r>
        <w:rPr>
          <w:rFonts w:ascii="Book Antiqua" w:eastAsia="宋体" w:hAnsi="Book Antiqua" w:cs="宋体"/>
          <w:color w:val="000000"/>
          <w:sz w:val="24"/>
          <w:szCs w:val="24"/>
          <w:lang w:val="en-US" w:bidi="ar-SA"/>
        </w:rPr>
        <w:t>Zullo</w:t>
      </w:r>
      <w:proofErr w:type="spellEnd"/>
      <w:r>
        <w:rPr>
          <w:rFonts w:ascii="Book Antiqua" w:eastAsia="宋体" w:hAnsi="Book Antiqua" w:cs="宋体"/>
          <w:color w:val="000000"/>
          <w:sz w:val="24"/>
          <w:szCs w:val="24"/>
          <w:lang w:val="en-US" w:bidi="ar-SA"/>
        </w:rPr>
        <w:t xml:space="preserve"> A, Hassan C, Giorgio F, </w:t>
      </w:r>
      <w:proofErr w:type="spellStart"/>
      <w:r>
        <w:rPr>
          <w:rFonts w:ascii="Book Antiqua" w:eastAsia="宋体" w:hAnsi="Book Antiqua" w:cs="宋体"/>
          <w:color w:val="000000"/>
          <w:sz w:val="24"/>
          <w:szCs w:val="24"/>
          <w:lang w:val="en-US" w:bidi="ar-SA"/>
        </w:rPr>
        <w:t>Burattini</w:t>
      </w:r>
      <w:proofErr w:type="spellEnd"/>
      <w:r>
        <w:rPr>
          <w:rFonts w:ascii="Book Antiqua" w:eastAsia="宋体" w:hAnsi="Book Antiqua" w:cs="宋体"/>
          <w:color w:val="000000"/>
          <w:sz w:val="24"/>
          <w:szCs w:val="24"/>
          <w:lang w:val="en-US" w:bidi="ar-SA"/>
        </w:rPr>
        <w:t xml:space="preserve"> O, </w:t>
      </w:r>
      <w:proofErr w:type="spellStart"/>
      <w:r>
        <w:rPr>
          <w:rFonts w:ascii="Book Antiqua" w:eastAsia="宋体" w:hAnsi="Book Antiqua" w:cs="宋体"/>
          <w:color w:val="000000"/>
          <w:sz w:val="24"/>
          <w:szCs w:val="24"/>
          <w:lang w:val="en-US" w:bidi="ar-SA"/>
        </w:rPr>
        <w:t>Stoppino</w:t>
      </w:r>
      <w:proofErr w:type="spellEnd"/>
      <w:r>
        <w:rPr>
          <w:rFonts w:ascii="Book Antiqua" w:eastAsia="宋体" w:hAnsi="Book Antiqua" w:cs="宋体"/>
          <w:color w:val="000000"/>
          <w:sz w:val="24"/>
          <w:szCs w:val="24"/>
          <w:lang w:val="en-US" w:bidi="ar-SA"/>
        </w:rPr>
        <w:t xml:space="preserve"> G, </w:t>
      </w:r>
      <w:proofErr w:type="spellStart"/>
      <w:r>
        <w:rPr>
          <w:rFonts w:ascii="Book Antiqua" w:eastAsia="宋体" w:hAnsi="Book Antiqua" w:cs="宋体"/>
          <w:color w:val="000000"/>
          <w:sz w:val="24"/>
          <w:szCs w:val="24"/>
          <w:lang w:val="en-US" w:bidi="ar-SA"/>
        </w:rPr>
        <w:t>Cea</w:t>
      </w:r>
      <w:proofErr w:type="spellEnd"/>
      <w:r>
        <w:rPr>
          <w:rFonts w:ascii="Book Antiqua" w:eastAsia="宋体" w:hAnsi="Book Antiqua" w:cs="宋体"/>
          <w:color w:val="000000"/>
          <w:sz w:val="24"/>
          <w:szCs w:val="24"/>
          <w:lang w:val="en-US" w:bidi="ar-SA"/>
        </w:rPr>
        <w:t xml:space="preserve"> U, Pace A, </w:t>
      </w:r>
      <w:proofErr w:type="spellStart"/>
      <w:r>
        <w:rPr>
          <w:rFonts w:ascii="Book Antiqua" w:eastAsia="宋体" w:hAnsi="Book Antiqua" w:cs="宋体"/>
          <w:color w:val="000000"/>
          <w:sz w:val="24"/>
          <w:szCs w:val="24"/>
          <w:lang w:val="en-US" w:bidi="ar-SA"/>
        </w:rPr>
        <w:t>Zotti</w:t>
      </w:r>
      <w:proofErr w:type="spellEnd"/>
      <w:r>
        <w:rPr>
          <w:rFonts w:ascii="Book Antiqua" w:eastAsia="宋体" w:hAnsi="Book Antiqua" w:cs="宋体"/>
          <w:color w:val="000000"/>
          <w:sz w:val="24"/>
          <w:szCs w:val="24"/>
          <w:lang w:val="en-US" w:bidi="ar-SA"/>
        </w:rPr>
        <w:t xml:space="preserve"> M, </w:t>
      </w:r>
      <w:proofErr w:type="spellStart"/>
      <w:r>
        <w:rPr>
          <w:rFonts w:ascii="Book Antiqua" w:eastAsia="宋体" w:hAnsi="Book Antiqua" w:cs="宋体"/>
          <w:color w:val="000000"/>
          <w:sz w:val="24"/>
          <w:szCs w:val="24"/>
          <w:lang w:val="en-US" w:bidi="ar-SA"/>
        </w:rPr>
        <w:t>Morini</w:t>
      </w:r>
      <w:proofErr w:type="spellEnd"/>
      <w:r>
        <w:rPr>
          <w:rFonts w:ascii="Book Antiqua" w:eastAsia="宋体" w:hAnsi="Book Antiqua" w:cs="宋体"/>
          <w:color w:val="000000"/>
          <w:sz w:val="24"/>
          <w:szCs w:val="24"/>
          <w:lang w:val="en-US" w:bidi="ar-SA"/>
        </w:rPr>
        <w:t xml:space="preserve"> S, </w:t>
      </w:r>
      <w:proofErr w:type="spellStart"/>
      <w:r>
        <w:rPr>
          <w:rFonts w:ascii="Book Antiqua" w:eastAsia="宋体" w:hAnsi="Book Antiqua" w:cs="宋体"/>
          <w:color w:val="000000"/>
          <w:sz w:val="24"/>
          <w:szCs w:val="24"/>
          <w:lang w:val="en-US" w:bidi="ar-SA"/>
        </w:rPr>
        <w:t>Panella</w:t>
      </w:r>
      <w:proofErr w:type="spellEnd"/>
      <w:r>
        <w:rPr>
          <w:rFonts w:ascii="Book Antiqua" w:eastAsia="宋体" w:hAnsi="Book Antiqua" w:cs="宋体"/>
          <w:color w:val="000000"/>
          <w:sz w:val="24"/>
          <w:szCs w:val="24"/>
          <w:lang w:val="en-US" w:bidi="ar-SA"/>
        </w:rPr>
        <w:t xml:space="preserve"> C, </w:t>
      </w:r>
      <w:proofErr w:type="spellStart"/>
      <w:r>
        <w:rPr>
          <w:rFonts w:ascii="Book Antiqua" w:eastAsia="宋体" w:hAnsi="Book Antiqua" w:cs="宋体"/>
          <w:color w:val="000000"/>
          <w:sz w:val="24"/>
          <w:szCs w:val="24"/>
          <w:lang w:val="en-US" w:bidi="ar-SA"/>
        </w:rPr>
        <w:t>Ierardi</w:t>
      </w:r>
      <w:proofErr w:type="spellEnd"/>
      <w:r>
        <w:rPr>
          <w:rFonts w:ascii="Book Antiqua" w:eastAsia="宋体" w:hAnsi="Book Antiqua" w:cs="宋体"/>
          <w:color w:val="000000"/>
          <w:sz w:val="24"/>
          <w:szCs w:val="24"/>
          <w:lang w:val="en-US" w:bidi="ar-SA"/>
        </w:rPr>
        <w:t xml:space="preserve"> E. Prevalence of primary clarithromycin resistance in Helicobacter pylori strains over a 15 year period in Italy. </w:t>
      </w:r>
      <w:r>
        <w:rPr>
          <w:rFonts w:ascii="Book Antiqua" w:eastAsia="宋体" w:hAnsi="Book Antiqua" w:cs="宋体"/>
          <w:i/>
          <w:iCs/>
          <w:color w:val="000000"/>
          <w:sz w:val="24"/>
          <w:szCs w:val="24"/>
          <w:lang w:val="en-US" w:bidi="ar-SA"/>
        </w:rPr>
        <w:t xml:space="preserve">J </w:t>
      </w:r>
      <w:proofErr w:type="spellStart"/>
      <w:r>
        <w:rPr>
          <w:rFonts w:ascii="Book Antiqua" w:eastAsia="宋体" w:hAnsi="Book Antiqua" w:cs="宋体"/>
          <w:i/>
          <w:iCs/>
          <w:color w:val="000000"/>
          <w:sz w:val="24"/>
          <w:szCs w:val="24"/>
          <w:lang w:val="en-US" w:bidi="ar-SA"/>
        </w:rPr>
        <w:t>Antimicrob</w:t>
      </w:r>
      <w:proofErr w:type="spellEnd"/>
      <w:r>
        <w:rPr>
          <w:rFonts w:ascii="Book Antiqua" w:eastAsia="宋体" w:hAnsi="Book Antiqua" w:cs="宋体"/>
          <w:i/>
          <w:iCs/>
          <w:color w:val="000000"/>
          <w:sz w:val="24"/>
          <w:szCs w:val="24"/>
          <w:lang w:val="en-US" w:bidi="ar-SA"/>
        </w:rPr>
        <w:t xml:space="preserve"> </w:t>
      </w:r>
      <w:proofErr w:type="spellStart"/>
      <w:r>
        <w:rPr>
          <w:rFonts w:ascii="Book Antiqua" w:eastAsia="宋体" w:hAnsi="Book Antiqua" w:cs="宋体"/>
          <w:i/>
          <w:iCs/>
          <w:color w:val="000000"/>
          <w:sz w:val="24"/>
          <w:szCs w:val="24"/>
          <w:lang w:val="en-US" w:bidi="ar-SA"/>
        </w:rPr>
        <w:t>Chemother</w:t>
      </w:r>
      <w:proofErr w:type="spellEnd"/>
      <w:r>
        <w:rPr>
          <w:rFonts w:ascii="Book Antiqua" w:eastAsia="宋体" w:hAnsi="Book Antiqua" w:cs="宋体"/>
          <w:color w:val="000000"/>
          <w:sz w:val="24"/>
          <w:szCs w:val="24"/>
          <w:lang w:val="en-US" w:bidi="ar-SA"/>
        </w:rPr>
        <w:t> 2007; </w:t>
      </w:r>
      <w:r>
        <w:rPr>
          <w:rFonts w:ascii="Book Antiqua" w:eastAsia="宋体" w:hAnsi="Book Antiqua" w:cs="宋体"/>
          <w:b/>
          <w:bCs/>
          <w:color w:val="000000"/>
          <w:sz w:val="24"/>
          <w:szCs w:val="24"/>
          <w:lang w:val="en-US" w:bidi="ar-SA"/>
        </w:rPr>
        <w:t>59</w:t>
      </w:r>
      <w:r>
        <w:rPr>
          <w:rFonts w:ascii="Book Antiqua" w:eastAsia="宋体" w:hAnsi="Book Antiqua" w:cs="宋体"/>
          <w:color w:val="000000"/>
          <w:sz w:val="24"/>
          <w:szCs w:val="24"/>
          <w:lang w:val="en-US" w:bidi="ar-SA"/>
        </w:rPr>
        <w:t>: 783-785 [PMID: 17329269 DOI: 10.1093/</w:t>
      </w:r>
      <w:proofErr w:type="spellStart"/>
      <w:r>
        <w:rPr>
          <w:rFonts w:ascii="Book Antiqua" w:eastAsia="宋体" w:hAnsi="Book Antiqua" w:cs="宋体"/>
          <w:color w:val="000000"/>
          <w:sz w:val="24"/>
          <w:szCs w:val="24"/>
          <w:lang w:val="en-US" w:bidi="ar-SA"/>
        </w:rPr>
        <w:t>jac</w:t>
      </w:r>
      <w:proofErr w:type="spellEnd"/>
      <w:r>
        <w:rPr>
          <w:rFonts w:ascii="Book Antiqua" w:eastAsia="宋体" w:hAnsi="Book Antiqua" w:cs="宋体"/>
          <w:color w:val="000000"/>
          <w:sz w:val="24"/>
          <w:szCs w:val="24"/>
          <w:lang w:val="en-US" w:bidi="ar-SA"/>
        </w:rPr>
        <w:t>/dkm005]</w:t>
      </w:r>
    </w:p>
    <w:p w:rsidR="002A377A" w:rsidRDefault="006220E7">
      <w:pPr>
        <w:widowControl/>
        <w:suppressAutoHyphens w:val="0"/>
        <w:spacing w:line="360" w:lineRule="auto"/>
        <w:jc w:val="both"/>
        <w:rPr>
          <w:rFonts w:ascii="Book Antiqua" w:eastAsia="宋体" w:hAnsi="Book Antiqua" w:cs="宋体"/>
          <w:color w:val="000000"/>
          <w:sz w:val="24"/>
          <w:szCs w:val="24"/>
          <w:lang w:val="en-US" w:bidi="ar-SA"/>
        </w:rPr>
      </w:pPr>
      <w:r>
        <w:rPr>
          <w:rFonts w:ascii="Book Antiqua" w:eastAsia="宋体" w:hAnsi="Book Antiqua" w:cs="宋体"/>
          <w:color w:val="000000"/>
          <w:sz w:val="24"/>
          <w:szCs w:val="24"/>
          <w:lang w:val="en-US" w:bidi="ar-SA"/>
        </w:rPr>
        <w:t>27 </w:t>
      </w:r>
      <w:proofErr w:type="spellStart"/>
      <w:r>
        <w:rPr>
          <w:rFonts w:ascii="Book Antiqua" w:eastAsia="宋体" w:hAnsi="Book Antiqua" w:cs="宋体"/>
          <w:b/>
          <w:bCs/>
          <w:color w:val="000000"/>
          <w:sz w:val="24"/>
          <w:szCs w:val="24"/>
          <w:lang w:val="en-US" w:bidi="ar-SA"/>
        </w:rPr>
        <w:t>Nicolini</w:t>
      </w:r>
      <w:proofErr w:type="spellEnd"/>
      <w:r>
        <w:rPr>
          <w:rFonts w:ascii="Book Antiqua" w:eastAsia="宋体" w:hAnsi="Book Antiqua" w:cs="宋体"/>
          <w:b/>
          <w:bCs/>
          <w:color w:val="000000"/>
          <w:sz w:val="24"/>
          <w:szCs w:val="24"/>
          <w:lang w:val="en-US" w:bidi="ar-SA"/>
        </w:rPr>
        <w:t xml:space="preserve"> P</w:t>
      </w:r>
      <w:r>
        <w:rPr>
          <w:rFonts w:ascii="Book Antiqua" w:eastAsia="宋体" w:hAnsi="Book Antiqua" w:cs="宋体"/>
          <w:color w:val="000000"/>
          <w:sz w:val="24"/>
          <w:szCs w:val="24"/>
          <w:lang w:val="en-US" w:bidi="ar-SA"/>
        </w:rPr>
        <w:t xml:space="preserve">, </w:t>
      </w:r>
      <w:proofErr w:type="spellStart"/>
      <w:r>
        <w:rPr>
          <w:rFonts w:ascii="Book Antiqua" w:eastAsia="宋体" w:hAnsi="Book Antiqua" w:cs="宋体"/>
          <w:color w:val="000000"/>
          <w:sz w:val="24"/>
          <w:szCs w:val="24"/>
          <w:lang w:val="en-US" w:bidi="ar-SA"/>
        </w:rPr>
        <w:t>Nascimento</w:t>
      </w:r>
      <w:proofErr w:type="spellEnd"/>
      <w:r>
        <w:rPr>
          <w:rFonts w:ascii="Book Antiqua" w:eastAsia="宋体" w:hAnsi="Book Antiqua" w:cs="宋体"/>
          <w:color w:val="000000"/>
          <w:sz w:val="24"/>
          <w:szCs w:val="24"/>
          <w:lang w:val="en-US" w:bidi="ar-SA"/>
        </w:rPr>
        <w:t xml:space="preserve"> JW, Greco KV, de </w:t>
      </w:r>
      <w:proofErr w:type="spellStart"/>
      <w:r>
        <w:rPr>
          <w:rFonts w:ascii="Book Antiqua" w:eastAsia="宋体" w:hAnsi="Book Antiqua" w:cs="宋体"/>
          <w:color w:val="000000"/>
          <w:sz w:val="24"/>
          <w:szCs w:val="24"/>
          <w:lang w:val="en-US" w:bidi="ar-SA"/>
        </w:rPr>
        <w:t>Menezes</w:t>
      </w:r>
      <w:proofErr w:type="spellEnd"/>
      <w:r>
        <w:rPr>
          <w:rFonts w:ascii="Book Antiqua" w:eastAsia="宋体" w:hAnsi="Book Antiqua" w:cs="宋体"/>
          <w:color w:val="000000"/>
          <w:sz w:val="24"/>
          <w:szCs w:val="24"/>
          <w:lang w:val="en-US" w:bidi="ar-SA"/>
        </w:rPr>
        <w:t xml:space="preserve"> FG. [Factors related to prescriptions of antibiotics in a public pharmacy in the Western region of the city of São Paulo]. </w:t>
      </w:r>
      <w:proofErr w:type="spellStart"/>
      <w:r>
        <w:rPr>
          <w:rFonts w:ascii="Book Antiqua" w:eastAsia="宋体" w:hAnsi="Book Antiqua" w:cs="宋体"/>
          <w:i/>
          <w:iCs/>
          <w:color w:val="000000"/>
          <w:sz w:val="24"/>
          <w:szCs w:val="24"/>
          <w:lang w:val="en-US" w:bidi="ar-SA"/>
        </w:rPr>
        <w:t>Cien</w:t>
      </w:r>
      <w:proofErr w:type="spellEnd"/>
      <w:r>
        <w:rPr>
          <w:rFonts w:ascii="Book Antiqua" w:eastAsia="宋体" w:hAnsi="Book Antiqua" w:cs="宋体"/>
          <w:i/>
          <w:iCs/>
          <w:color w:val="000000"/>
          <w:sz w:val="24"/>
          <w:szCs w:val="24"/>
          <w:lang w:val="en-US" w:bidi="ar-SA"/>
        </w:rPr>
        <w:t xml:space="preserve"> </w:t>
      </w:r>
      <w:proofErr w:type="spellStart"/>
      <w:r>
        <w:rPr>
          <w:rFonts w:ascii="Book Antiqua" w:eastAsia="宋体" w:hAnsi="Book Antiqua" w:cs="宋体"/>
          <w:i/>
          <w:iCs/>
          <w:color w:val="000000"/>
          <w:sz w:val="24"/>
          <w:szCs w:val="24"/>
          <w:lang w:val="en-US" w:bidi="ar-SA"/>
        </w:rPr>
        <w:t>Saude</w:t>
      </w:r>
      <w:proofErr w:type="spellEnd"/>
      <w:r>
        <w:rPr>
          <w:rFonts w:ascii="Book Antiqua" w:eastAsia="宋体" w:hAnsi="Book Antiqua" w:cs="宋体"/>
          <w:i/>
          <w:iCs/>
          <w:color w:val="000000"/>
          <w:sz w:val="24"/>
          <w:szCs w:val="24"/>
          <w:lang w:val="en-US" w:bidi="ar-SA"/>
        </w:rPr>
        <w:t xml:space="preserve"> Colet</w:t>
      </w:r>
      <w:r>
        <w:rPr>
          <w:rFonts w:ascii="Book Antiqua" w:eastAsia="宋体" w:hAnsi="Book Antiqua" w:cs="宋体"/>
          <w:color w:val="000000"/>
          <w:sz w:val="24"/>
          <w:szCs w:val="24"/>
          <w:lang w:val="en-US" w:bidi="ar-SA"/>
        </w:rPr>
        <w:t> 2008; </w:t>
      </w:r>
      <w:r>
        <w:rPr>
          <w:rFonts w:ascii="Book Antiqua" w:eastAsia="宋体" w:hAnsi="Book Antiqua" w:cs="宋体"/>
          <w:b/>
          <w:bCs/>
          <w:color w:val="000000"/>
          <w:sz w:val="24"/>
          <w:szCs w:val="24"/>
          <w:lang w:val="en-US" w:bidi="ar-SA"/>
        </w:rPr>
        <w:t xml:space="preserve">13 </w:t>
      </w:r>
      <w:proofErr w:type="spellStart"/>
      <w:r>
        <w:rPr>
          <w:rFonts w:ascii="Book Antiqua" w:eastAsia="宋体" w:hAnsi="Book Antiqua" w:cs="宋体"/>
          <w:b/>
          <w:bCs/>
          <w:color w:val="000000"/>
          <w:sz w:val="24"/>
          <w:szCs w:val="24"/>
          <w:lang w:val="en-US" w:bidi="ar-SA"/>
        </w:rPr>
        <w:t>Suppl</w:t>
      </w:r>
      <w:proofErr w:type="spellEnd"/>
      <w:r>
        <w:rPr>
          <w:rFonts w:ascii="Book Antiqua" w:eastAsia="宋体" w:hAnsi="Book Antiqua" w:cs="宋体"/>
          <w:color w:val="000000"/>
          <w:sz w:val="24"/>
          <w:szCs w:val="24"/>
          <w:lang w:val="en-US" w:bidi="ar-SA"/>
        </w:rPr>
        <w:t>: 689-696 [PMID: 21936173 DOI: 10.1590/S1413-81232008000700018]</w:t>
      </w:r>
    </w:p>
    <w:p w:rsidR="002A377A" w:rsidRDefault="006220E7">
      <w:pPr>
        <w:widowControl/>
        <w:suppressAutoHyphens w:val="0"/>
        <w:spacing w:line="360" w:lineRule="auto"/>
        <w:jc w:val="both"/>
        <w:rPr>
          <w:rFonts w:ascii="Book Antiqua" w:eastAsia="宋体" w:hAnsi="Book Antiqua" w:cs="宋体"/>
          <w:color w:val="000000"/>
          <w:sz w:val="24"/>
          <w:szCs w:val="24"/>
          <w:lang w:val="en-US" w:bidi="ar-SA"/>
        </w:rPr>
      </w:pPr>
      <w:r>
        <w:rPr>
          <w:rFonts w:ascii="Book Antiqua" w:eastAsia="宋体" w:hAnsi="Book Antiqua" w:cs="宋体"/>
          <w:color w:val="000000"/>
          <w:sz w:val="24"/>
          <w:szCs w:val="24"/>
          <w:lang w:val="en-US" w:bidi="ar-SA"/>
        </w:rPr>
        <w:lastRenderedPageBreak/>
        <w:t>28 </w:t>
      </w:r>
      <w:proofErr w:type="spellStart"/>
      <w:r>
        <w:rPr>
          <w:rFonts w:ascii="Book Antiqua" w:eastAsia="宋体" w:hAnsi="Book Antiqua" w:cs="宋体"/>
          <w:b/>
          <w:bCs/>
          <w:color w:val="000000"/>
          <w:sz w:val="24"/>
          <w:szCs w:val="24"/>
          <w:lang w:val="en-US" w:bidi="ar-SA"/>
        </w:rPr>
        <w:t>Prazeres</w:t>
      </w:r>
      <w:proofErr w:type="spellEnd"/>
      <w:r>
        <w:rPr>
          <w:rFonts w:ascii="Book Antiqua" w:eastAsia="宋体" w:hAnsi="Book Antiqua" w:cs="宋体"/>
          <w:b/>
          <w:bCs/>
          <w:color w:val="000000"/>
          <w:sz w:val="24"/>
          <w:szCs w:val="24"/>
          <w:lang w:val="en-US" w:bidi="ar-SA"/>
        </w:rPr>
        <w:t xml:space="preserve"> </w:t>
      </w:r>
      <w:proofErr w:type="spellStart"/>
      <w:r>
        <w:rPr>
          <w:rFonts w:ascii="Book Antiqua" w:eastAsia="宋体" w:hAnsi="Book Antiqua" w:cs="宋体"/>
          <w:b/>
          <w:bCs/>
          <w:color w:val="000000"/>
          <w:sz w:val="24"/>
          <w:szCs w:val="24"/>
          <w:lang w:val="en-US" w:bidi="ar-SA"/>
        </w:rPr>
        <w:t>Magalhães</w:t>
      </w:r>
      <w:proofErr w:type="spellEnd"/>
      <w:r>
        <w:rPr>
          <w:rFonts w:ascii="Book Antiqua" w:eastAsia="宋体" w:hAnsi="Book Antiqua" w:cs="宋体"/>
          <w:b/>
          <w:bCs/>
          <w:color w:val="000000"/>
          <w:sz w:val="24"/>
          <w:szCs w:val="24"/>
          <w:lang w:val="en-US" w:bidi="ar-SA"/>
        </w:rPr>
        <w:t xml:space="preserve"> P</w:t>
      </w:r>
      <w:r>
        <w:rPr>
          <w:rFonts w:ascii="Book Antiqua" w:eastAsia="宋体" w:hAnsi="Book Antiqua" w:cs="宋体"/>
          <w:color w:val="000000"/>
          <w:sz w:val="24"/>
          <w:szCs w:val="24"/>
          <w:lang w:val="en-US" w:bidi="ar-SA"/>
        </w:rPr>
        <w:t xml:space="preserve">, De </w:t>
      </w:r>
      <w:proofErr w:type="spellStart"/>
      <w:r>
        <w:rPr>
          <w:rFonts w:ascii="Book Antiqua" w:eastAsia="宋体" w:hAnsi="Book Antiqua" w:cs="宋体"/>
          <w:color w:val="000000"/>
          <w:sz w:val="24"/>
          <w:szCs w:val="24"/>
          <w:lang w:val="en-US" w:bidi="ar-SA"/>
        </w:rPr>
        <w:t>Magalhães</w:t>
      </w:r>
      <w:proofErr w:type="spellEnd"/>
      <w:r>
        <w:rPr>
          <w:rFonts w:ascii="Book Antiqua" w:eastAsia="宋体" w:hAnsi="Book Antiqua" w:cs="宋体"/>
          <w:color w:val="000000"/>
          <w:sz w:val="24"/>
          <w:szCs w:val="24"/>
          <w:lang w:val="en-US" w:bidi="ar-SA"/>
        </w:rPr>
        <w:t xml:space="preserve"> </w:t>
      </w:r>
      <w:proofErr w:type="spellStart"/>
      <w:r>
        <w:rPr>
          <w:rFonts w:ascii="Book Antiqua" w:eastAsia="宋体" w:hAnsi="Book Antiqua" w:cs="宋体"/>
          <w:color w:val="000000"/>
          <w:sz w:val="24"/>
          <w:szCs w:val="24"/>
          <w:lang w:val="en-US" w:bidi="ar-SA"/>
        </w:rPr>
        <w:t>Queiroz</w:t>
      </w:r>
      <w:proofErr w:type="spellEnd"/>
      <w:r>
        <w:rPr>
          <w:rFonts w:ascii="Book Antiqua" w:eastAsia="宋体" w:hAnsi="Book Antiqua" w:cs="宋体"/>
          <w:color w:val="000000"/>
          <w:sz w:val="24"/>
          <w:szCs w:val="24"/>
          <w:lang w:val="en-US" w:bidi="ar-SA"/>
        </w:rPr>
        <w:t xml:space="preserve"> DM, Campos Barbosa DV, </w:t>
      </w:r>
      <w:proofErr w:type="spellStart"/>
      <w:r>
        <w:rPr>
          <w:rFonts w:ascii="Book Antiqua" w:eastAsia="宋体" w:hAnsi="Book Antiqua" w:cs="宋体"/>
          <w:color w:val="000000"/>
          <w:sz w:val="24"/>
          <w:szCs w:val="24"/>
          <w:lang w:val="en-US" w:bidi="ar-SA"/>
        </w:rPr>
        <w:t>Aguiar</w:t>
      </w:r>
      <w:proofErr w:type="spellEnd"/>
      <w:r>
        <w:rPr>
          <w:rFonts w:ascii="Book Antiqua" w:eastAsia="宋体" w:hAnsi="Book Antiqua" w:cs="宋体"/>
          <w:color w:val="000000"/>
          <w:sz w:val="24"/>
          <w:szCs w:val="24"/>
          <w:lang w:val="en-US" w:bidi="ar-SA"/>
        </w:rPr>
        <w:t xml:space="preserve"> Rocha G, </w:t>
      </w:r>
      <w:proofErr w:type="spellStart"/>
      <w:r>
        <w:rPr>
          <w:rFonts w:ascii="Book Antiqua" w:eastAsia="宋体" w:hAnsi="Book Antiqua" w:cs="宋体"/>
          <w:color w:val="000000"/>
          <w:sz w:val="24"/>
          <w:szCs w:val="24"/>
          <w:lang w:val="en-US" w:bidi="ar-SA"/>
        </w:rPr>
        <w:t>Nogueira</w:t>
      </w:r>
      <w:proofErr w:type="spellEnd"/>
      <w:r>
        <w:rPr>
          <w:rFonts w:ascii="Book Antiqua" w:eastAsia="宋体" w:hAnsi="Book Antiqua" w:cs="宋体"/>
          <w:color w:val="000000"/>
          <w:sz w:val="24"/>
          <w:szCs w:val="24"/>
          <w:lang w:val="en-US" w:bidi="ar-SA"/>
        </w:rPr>
        <w:t xml:space="preserve"> Mendes E, Santos A, Valle </w:t>
      </w:r>
      <w:proofErr w:type="spellStart"/>
      <w:r>
        <w:rPr>
          <w:rFonts w:ascii="Book Antiqua" w:eastAsia="宋体" w:hAnsi="Book Antiqua" w:cs="宋体"/>
          <w:color w:val="000000"/>
          <w:sz w:val="24"/>
          <w:szCs w:val="24"/>
          <w:lang w:val="en-US" w:bidi="ar-SA"/>
        </w:rPr>
        <w:t>Corrêa</w:t>
      </w:r>
      <w:proofErr w:type="spellEnd"/>
      <w:r>
        <w:rPr>
          <w:rFonts w:ascii="Book Antiqua" w:eastAsia="宋体" w:hAnsi="Book Antiqua" w:cs="宋体"/>
          <w:color w:val="000000"/>
          <w:sz w:val="24"/>
          <w:szCs w:val="24"/>
          <w:lang w:val="en-US" w:bidi="ar-SA"/>
        </w:rPr>
        <w:t xml:space="preserve"> PR, </w:t>
      </w:r>
      <w:proofErr w:type="spellStart"/>
      <w:r>
        <w:rPr>
          <w:rFonts w:ascii="Book Antiqua" w:eastAsia="宋体" w:hAnsi="Book Antiqua" w:cs="宋体"/>
          <w:color w:val="000000"/>
          <w:sz w:val="24"/>
          <w:szCs w:val="24"/>
          <w:lang w:val="en-US" w:bidi="ar-SA"/>
        </w:rPr>
        <w:t>Camargos</w:t>
      </w:r>
      <w:proofErr w:type="spellEnd"/>
      <w:r>
        <w:rPr>
          <w:rFonts w:ascii="Book Antiqua" w:eastAsia="宋体" w:hAnsi="Book Antiqua" w:cs="宋体"/>
          <w:color w:val="000000"/>
          <w:sz w:val="24"/>
          <w:szCs w:val="24"/>
          <w:lang w:val="en-US" w:bidi="ar-SA"/>
        </w:rPr>
        <w:t xml:space="preserve"> Rocha AM, Martins Teixeira L, </w:t>
      </w:r>
      <w:proofErr w:type="spellStart"/>
      <w:r>
        <w:rPr>
          <w:rFonts w:ascii="Book Antiqua" w:eastAsia="宋体" w:hAnsi="Book Antiqua" w:cs="宋体"/>
          <w:color w:val="000000"/>
          <w:sz w:val="24"/>
          <w:szCs w:val="24"/>
          <w:lang w:val="en-US" w:bidi="ar-SA"/>
        </w:rPr>
        <w:t>Affonso</w:t>
      </w:r>
      <w:proofErr w:type="spellEnd"/>
      <w:r>
        <w:rPr>
          <w:rFonts w:ascii="Book Antiqua" w:eastAsia="宋体" w:hAnsi="Book Antiqua" w:cs="宋体"/>
          <w:color w:val="000000"/>
          <w:sz w:val="24"/>
          <w:szCs w:val="24"/>
          <w:lang w:val="en-US" w:bidi="ar-SA"/>
        </w:rPr>
        <w:t xml:space="preserve"> de Oliveira C. Helicobacter pylori primary resistance to metronidazole and clarithromycin in Brazil. </w:t>
      </w:r>
      <w:proofErr w:type="spellStart"/>
      <w:r>
        <w:rPr>
          <w:rFonts w:ascii="Book Antiqua" w:eastAsia="宋体" w:hAnsi="Book Antiqua" w:cs="宋体"/>
          <w:i/>
          <w:iCs/>
          <w:color w:val="000000"/>
          <w:sz w:val="24"/>
          <w:szCs w:val="24"/>
          <w:lang w:val="en-US" w:bidi="ar-SA"/>
        </w:rPr>
        <w:t>Antimicrob</w:t>
      </w:r>
      <w:proofErr w:type="spellEnd"/>
      <w:r>
        <w:rPr>
          <w:rFonts w:ascii="Book Antiqua" w:eastAsia="宋体" w:hAnsi="Book Antiqua" w:cs="宋体"/>
          <w:i/>
          <w:iCs/>
          <w:color w:val="000000"/>
          <w:sz w:val="24"/>
          <w:szCs w:val="24"/>
          <w:lang w:val="en-US" w:bidi="ar-SA"/>
        </w:rPr>
        <w:t xml:space="preserve"> Agents </w:t>
      </w:r>
      <w:proofErr w:type="spellStart"/>
      <w:r>
        <w:rPr>
          <w:rFonts w:ascii="Book Antiqua" w:eastAsia="宋体" w:hAnsi="Book Antiqua" w:cs="宋体"/>
          <w:i/>
          <w:iCs/>
          <w:color w:val="000000"/>
          <w:sz w:val="24"/>
          <w:szCs w:val="24"/>
          <w:lang w:val="en-US" w:bidi="ar-SA"/>
        </w:rPr>
        <w:t>Chemother</w:t>
      </w:r>
      <w:proofErr w:type="spellEnd"/>
      <w:r>
        <w:rPr>
          <w:rFonts w:ascii="Book Antiqua" w:eastAsia="宋体" w:hAnsi="Book Antiqua" w:cs="宋体"/>
          <w:color w:val="000000"/>
          <w:sz w:val="24"/>
          <w:szCs w:val="24"/>
          <w:lang w:val="en-US" w:bidi="ar-SA"/>
        </w:rPr>
        <w:t> 2002; </w:t>
      </w:r>
      <w:r>
        <w:rPr>
          <w:rFonts w:ascii="Book Antiqua" w:eastAsia="宋体" w:hAnsi="Book Antiqua" w:cs="宋体"/>
          <w:b/>
          <w:bCs/>
          <w:color w:val="000000"/>
          <w:sz w:val="24"/>
          <w:szCs w:val="24"/>
          <w:lang w:val="en-US" w:bidi="ar-SA"/>
        </w:rPr>
        <w:t>46</w:t>
      </w:r>
      <w:r>
        <w:rPr>
          <w:rFonts w:ascii="Book Antiqua" w:eastAsia="宋体" w:hAnsi="Book Antiqua" w:cs="宋体"/>
          <w:color w:val="000000"/>
          <w:sz w:val="24"/>
          <w:szCs w:val="24"/>
          <w:lang w:val="en-US" w:bidi="ar-SA"/>
        </w:rPr>
        <w:t>: 2021-2023 [PMID: 12019131 DOI: 10.1128/AAC.46.6.2021-2023.2002]</w:t>
      </w:r>
    </w:p>
    <w:p w:rsidR="002A377A" w:rsidRDefault="006220E7">
      <w:pPr>
        <w:widowControl/>
        <w:suppressAutoHyphens w:val="0"/>
        <w:spacing w:line="360" w:lineRule="auto"/>
        <w:jc w:val="both"/>
        <w:rPr>
          <w:rFonts w:ascii="Book Antiqua" w:eastAsia="宋体" w:hAnsi="Book Antiqua" w:cs="宋体"/>
          <w:color w:val="000000"/>
          <w:sz w:val="24"/>
          <w:szCs w:val="24"/>
          <w:lang w:val="en-US" w:bidi="ar-SA"/>
        </w:rPr>
      </w:pPr>
      <w:r>
        <w:rPr>
          <w:rFonts w:ascii="Book Antiqua" w:eastAsia="宋体" w:hAnsi="Book Antiqua" w:cs="宋体"/>
          <w:color w:val="000000"/>
          <w:sz w:val="24"/>
          <w:szCs w:val="24"/>
          <w:lang w:val="en-US" w:bidi="ar-SA"/>
        </w:rPr>
        <w:t>29 </w:t>
      </w:r>
      <w:r>
        <w:rPr>
          <w:rFonts w:ascii="Book Antiqua" w:eastAsia="宋体" w:hAnsi="Book Antiqua" w:cs="宋体"/>
          <w:b/>
          <w:bCs/>
          <w:color w:val="000000"/>
          <w:sz w:val="24"/>
          <w:szCs w:val="24"/>
          <w:lang w:val="en-US" w:bidi="ar-SA"/>
        </w:rPr>
        <w:t>Godoy AP</w:t>
      </w:r>
      <w:r>
        <w:rPr>
          <w:rFonts w:ascii="Book Antiqua" w:eastAsia="宋体" w:hAnsi="Book Antiqua" w:cs="宋体"/>
          <w:color w:val="000000"/>
          <w:sz w:val="24"/>
          <w:szCs w:val="24"/>
          <w:lang w:val="en-US" w:bidi="ar-SA"/>
        </w:rPr>
        <w:t xml:space="preserve">, </w:t>
      </w:r>
      <w:proofErr w:type="spellStart"/>
      <w:r>
        <w:rPr>
          <w:rFonts w:ascii="Book Antiqua" w:eastAsia="宋体" w:hAnsi="Book Antiqua" w:cs="宋体"/>
          <w:color w:val="000000"/>
          <w:sz w:val="24"/>
          <w:szCs w:val="24"/>
          <w:lang w:val="en-US" w:bidi="ar-SA"/>
        </w:rPr>
        <w:t>Ribeiro</w:t>
      </w:r>
      <w:proofErr w:type="spellEnd"/>
      <w:r>
        <w:rPr>
          <w:rFonts w:ascii="Book Antiqua" w:eastAsia="宋体" w:hAnsi="Book Antiqua" w:cs="宋体"/>
          <w:color w:val="000000"/>
          <w:sz w:val="24"/>
          <w:szCs w:val="24"/>
          <w:lang w:val="en-US" w:bidi="ar-SA"/>
        </w:rPr>
        <w:t xml:space="preserve"> ML, </w:t>
      </w:r>
      <w:proofErr w:type="spellStart"/>
      <w:r>
        <w:rPr>
          <w:rFonts w:ascii="Book Antiqua" w:eastAsia="宋体" w:hAnsi="Book Antiqua" w:cs="宋体"/>
          <w:color w:val="000000"/>
          <w:sz w:val="24"/>
          <w:szCs w:val="24"/>
          <w:lang w:val="en-US" w:bidi="ar-SA"/>
        </w:rPr>
        <w:t>Benvengo</w:t>
      </w:r>
      <w:proofErr w:type="spellEnd"/>
      <w:r>
        <w:rPr>
          <w:rFonts w:ascii="Book Antiqua" w:eastAsia="宋体" w:hAnsi="Book Antiqua" w:cs="宋体"/>
          <w:color w:val="000000"/>
          <w:sz w:val="24"/>
          <w:szCs w:val="24"/>
          <w:lang w:val="en-US" w:bidi="ar-SA"/>
        </w:rPr>
        <w:t xml:space="preserve"> YH, </w:t>
      </w:r>
      <w:proofErr w:type="spellStart"/>
      <w:r>
        <w:rPr>
          <w:rFonts w:ascii="Book Antiqua" w:eastAsia="宋体" w:hAnsi="Book Antiqua" w:cs="宋体"/>
          <w:color w:val="000000"/>
          <w:sz w:val="24"/>
          <w:szCs w:val="24"/>
          <w:lang w:val="en-US" w:bidi="ar-SA"/>
        </w:rPr>
        <w:t>Vitiello</w:t>
      </w:r>
      <w:proofErr w:type="spellEnd"/>
      <w:r>
        <w:rPr>
          <w:rFonts w:ascii="Book Antiqua" w:eastAsia="宋体" w:hAnsi="Book Antiqua" w:cs="宋体"/>
          <w:color w:val="000000"/>
          <w:sz w:val="24"/>
          <w:szCs w:val="24"/>
          <w:lang w:val="en-US" w:bidi="ar-SA"/>
        </w:rPr>
        <w:t xml:space="preserve"> L, Miranda </w:t>
      </w:r>
      <w:proofErr w:type="spellStart"/>
      <w:r>
        <w:rPr>
          <w:rFonts w:ascii="Book Antiqua" w:eastAsia="宋体" w:hAnsi="Book Antiqua" w:cs="宋体"/>
          <w:color w:val="000000"/>
          <w:sz w:val="24"/>
          <w:szCs w:val="24"/>
          <w:lang w:val="en-US" w:bidi="ar-SA"/>
        </w:rPr>
        <w:t>Mde</w:t>
      </w:r>
      <w:proofErr w:type="spellEnd"/>
      <w:r>
        <w:rPr>
          <w:rFonts w:ascii="Book Antiqua" w:eastAsia="宋体" w:hAnsi="Book Antiqua" w:cs="宋体"/>
          <w:color w:val="000000"/>
          <w:sz w:val="24"/>
          <w:szCs w:val="24"/>
          <w:lang w:val="en-US" w:bidi="ar-SA"/>
        </w:rPr>
        <w:t xml:space="preserve"> C, </w:t>
      </w:r>
      <w:proofErr w:type="spellStart"/>
      <w:r>
        <w:rPr>
          <w:rFonts w:ascii="Book Antiqua" w:eastAsia="宋体" w:hAnsi="Book Antiqua" w:cs="宋体"/>
          <w:color w:val="000000"/>
          <w:sz w:val="24"/>
          <w:szCs w:val="24"/>
          <w:lang w:val="en-US" w:bidi="ar-SA"/>
        </w:rPr>
        <w:t>Mendonça</w:t>
      </w:r>
      <w:proofErr w:type="spellEnd"/>
      <w:r>
        <w:rPr>
          <w:rFonts w:ascii="Book Antiqua" w:eastAsia="宋体" w:hAnsi="Book Antiqua" w:cs="宋体"/>
          <w:color w:val="000000"/>
          <w:sz w:val="24"/>
          <w:szCs w:val="24"/>
          <w:lang w:val="en-US" w:bidi="ar-SA"/>
        </w:rPr>
        <w:t xml:space="preserve"> S, </w:t>
      </w:r>
      <w:proofErr w:type="spellStart"/>
      <w:r>
        <w:rPr>
          <w:rFonts w:ascii="Book Antiqua" w:eastAsia="宋体" w:hAnsi="Book Antiqua" w:cs="宋体"/>
          <w:color w:val="000000"/>
          <w:sz w:val="24"/>
          <w:szCs w:val="24"/>
          <w:lang w:val="en-US" w:bidi="ar-SA"/>
        </w:rPr>
        <w:t>Pedrazzoli</w:t>
      </w:r>
      <w:proofErr w:type="spellEnd"/>
      <w:r>
        <w:rPr>
          <w:rFonts w:ascii="Book Antiqua" w:eastAsia="宋体" w:hAnsi="Book Antiqua" w:cs="宋体"/>
          <w:color w:val="000000"/>
          <w:sz w:val="24"/>
          <w:szCs w:val="24"/>
          <w:lang w:val="en-US" w:bidi="ar-SA"/>
        </w:rPr>
        <w:t xml:space="preserve"> J. Analysis of antimicrobial susceptibility and virulence factors in Helicobacter pylori clinical isolates. </w:t>
      </w:r>
      <w:r>
        <w:rPr>
          <w:rFonts w:ascii="Book Antiqua" w:eastAsia="宋体" w:hAnsi="Book Antiqua" w:cs="宋体"/>
          <w:i/>
          <w:iCs/>
          <w:color w:val="000000"/>
          <w:sz w:val="24"/>
          <w:szCs w:val="24"/>
          <w:lang w:val="en-US" w:bidi="ar-SA"/>
        </w:rPr>
        <w:t xml:space="preserve">BMC </w:t>
      </w:r>
      <w:proofErr w:type="spellStart"/>
      <w:r>
        <w:rPr>
          <w:rFonts w:ascii="Book Antiqua" w:eastAsia="宋体" w:hAnsi="Book Antiqua" w:cs="宋体"/>
          <w:i/>
          <w:iCs/>
          <w:color w:val="000000"/>
          <w:sz w:val="24"/>
          <w:szCs w:val="24"/>
          <w:lang w:val="en-US" w:bidi="ar-SA"/>
        </w:rPr>
        <w:t>Gastroenterol</w:t>
      </w:r>
      <w:proofErr w:type="spellEnd"/>
      <w:r>
        <w:rPr>
          <w:rFonts w:ascii="Book Antiqua" w:eastAsia="宋体" w:hAnsi="Book Antiqua" w:cs="宋体"/>
          <w:color w:val="000000"/>
          <w:sz w:val="24"/>
          <w:szCs w:val="24"/>
          <w:lang w:val="en-US" w:bidi="ar-SA"/>
        </w:rPr>
        <w:t> 2003; </w:t>
      </w:r>
      <w:r>
        <w:rPr>
          <w:rFonts w:ascii="Book Antiqua" w:eastAsia="宋体" w:hAnsi="Book Antiqua" w:cs="宋体"/>
          <w:b/>
          <w:bCs/>
          <w:color w:val="000000"/>
          <w:sz w:val="24"/>
          <w:szCs w:val="24"/>
          <w:lang w:val="en-US" w:bidi="ar-SA"/>
        </w:rPr>
        <w:t>3</w:t>
      </w:r>
      <w:r>
        <w:rPr>
          <w:rFonts w:ascii="Book Antiqua" w:eastAsia="宋体" w:hAnsi="Book Antiqua" w:cs="宋体"/>
          <w:color w:val="000000"/>
          <w:sz w:val="24"/>
          <w:szCs w:val="24"/>
          <w:lang w:val="en-US" w:bidi="ar-SA"/>
        </w:rPr>
        <w:t>: 20 [PMID: 12911839 DOI: 10.1186/1471-230X-3-20]</w:t>
      </w:r>
    </w:p>
    <w:p w:rsidR="002A377A" w:rsidRDefault="006220E7">
      <w:pPr>
        <w:widowControl/>
        <w:suppressAutoHyphens w:val="0"/>
        <w:spacing w:line="360" w:lineRule="auto"/>
        <w:jc w:val="both"/>
        <w:rPr>
          <w:rFonts w:ascii="Book Antiqua" w:eastAsia="宋体" w:hAnsi="Book Antiqua" w:cs="宋体"/>
          <w:color w:val="000000"/>
          <w:sz w:val="24"/>
          <w:szCs w:val="24"/>
          <w:lang w:val="en-US" w:bidi="ar-SA"/>
        </w:rPr>
      </w:pPr>
      <w:r>
        <w:rPr>
          <w:rFonts w:ascii="Book Antiqua" w:eastAsia="宋体" w:hAnsi="Book Antiqua" w:cs="宋体"/>
          <w:color w:val="000000"/>
          <w:sz w:val="24"/>
          <w:szCs w:val="24"/>
          <w:lang w:val="en-US" w:bidi="ar-SA"/>
        </w:rPr>
        <w:t xml:space="preserve">30 </w:t>
      </w:r>
      <w:r>
        <w:rPr>
          <w:rFonts w:ascii="Book Antiqua" w:eastAsia="宋体" w:hAnsi="Book Antiqua" w:cs="宋体"/>
          <w:b/>
          <w:color w:val="000000"/>
          <w:sz w:val="24"/>
          <w:szCs w:val="24"/>
          <w:lang w:val="en-US" w:bidi="ar-SA"/>
        </w:rPr>
        <w:t>Martins GM</w:t>
      </w:r>
      <w:r>
        <w:rPr>
          <w:rFonts w:ascii="Book Antiqua" w:eastAsia="宋体" w:hAnsi="Book Antiqua" w:cs="宋体"/>
          <w:color w:val="000000"/>
          <w:sz w:val="24"/>
          <w:szCs w:val="24"/>
          <w:lang w:val="en-US" w:bidi="ar-SA"/>
        </w:rPr>
        <w:t xml:space="preserve">, </w:t>
      </w:r>
      <w:proofErr w:type="spellStart"/>
      <w:r>
        <w:rPr>
          <w:rFonts w:ascii="Book Antiqua" w:eastAsia="宋体" w:hAnsi="Book Antiqua" w:cs="宋体"/>
          <w:color w:val="000000"/>
          <w:sz w:val="24"/>
          <w:szCs w:val="24"/>
          <w:lang w:val="en-US" w:bidi="ar-SA"/>
        </w:rPr>
        <w:t>Sanches</w:t>
      </w:r>
      <w:proofErr w:type="spellEnd"/>
      <w:r>
        <w:rPr>
          <w:rFonts w:ascii="Book Antiqua" w:eastAsia="宋体" w:hAnsi="Book Antiqua" w:cs="宋体"/>
          <w:color w:val="000000"/>
          <w:sz w:val="24"/>
          <w:szCs w:val="24"/>
          <w:lang w:val="en-US" w:bidi="ar-SA"/>
        </w:rPr>
        <w:t xml:space="preserve"> BSF, </w:t>
      </w:r>
      <w:proofErr w:type="spellStart"/>
      <w:r>
        <w:rPr>
          <w:rFonts w:ascii="Book Antiqua" w:eastAsia="宋体" w:hAnsi="Book Antiqua" w:cs="宋体"/>
          <w:color w:val="000000"/>
          <w:sz w:val="24"/>
          <w:szCs w:val="24"/>
          <w:lang w:val="en-US" w:bidi="ar-SA"/>
        </w:rPr>
        <w:t>Moretzsohn</w:t>
      </w:r>
      <w:proofErr w:type="spellEnd"/>
      <w:r>
        <w:rPr>
          <w:rFonts w:ascii="Book Antiqua" w:eastAsia="宋体" w:hAnsi="Book Antiqua" w:cs="宋体"/>
          <w:color w:val="000000"/>
          <w:sz w:val="24"/>
          <w:szCs w:val="24"/>
          <w:lang w:val="en-US" w:bidi="ar-SA"/>
        </w:rPr>
        <w:t xml:space="preserve"> LD, Lima KS, </w:t>
      </w:r>
      <w:proofErr w:type="spellStart"/>
      <w:r>
        <w:rPr>
          <w:rFonts w:ascii="Book Antiqua" w:eastAsia="宋体" w:hAnsi="Book Antiqua" w:cs="宋体"/>
          <w:color w:val="000000"/>
          <w:sz w:val="24"/>
          <w:szCs w:val="24"/>
          <w:lang w:val="en-US" w:bidi="ar-SA"/>
        </w:rPr>
        <w:t>Cota</w:t>
      </w:r>
      <w:proofErr w:type="spellEnd"/>
      <w:r>
        <w:rPr>
          <w:rFonts w:ascii="Book Antiqua" w:eastAsia="宋体" w:hAnsi="Book Antiqua" w:cs="宋体"/>
          <w:color w:val="000000"/>
          <w:sz w:val="24"/>
          <w:szCs w:val="24"/>
          <w:lang w:val="en-US" w:bidi="ar-SA"/>
        </w:rPr>
        <w:t xml:space="preserve"> BDC, Coelho LGV. Molecular detection of clarithromycin and </w:t>
      </w:r>
      <w:proofErr w:type="spellStart"/>
      <w:r>
        <w:rPr>
          <w:rFonts w:ascii="Book Antiqua" w:eastAsia="宋体" w:hAnsi="Book Antiqua" w:cs="宋体"/>
          <w:color w:val="000000"/>
          <w:sz w:val="24"/>
          <w:szCs w:val="24"/>
          <w:lang w:val="en-US" w:bidi="ar-SA"/>
        </w:rPr>
        <w:t>fluoroquinolones</w:t>
      </w:r>
      <w:proofErr w:type="spellEnd"/>
      <w:r>
        <w:rPr>
          <w:rFonts w:ascii="Book Antiqua" w:eastAsia="宋体" w:hAnsi="Book Antiqua" w:cs="宋体"/>
          <w:color w:val="000000"/>
          <w:sz w:val="24"/>
          <w:szCs w:val="24"/>
          <w:lang w:val="en-US" w:bidi="ar-SA"/>
        </w:rPr>
        <w:t xml:space="preserve"> resistance in Helicobacter pylori infection, directly applied to gastric biopsies, in an urban </w:t>
      </w:r>
      <w:proofErr w:type="spellStart"/>
      <w:r>
        <w:rPr>
          <w:rFonts w:ascii="Book Antiqua" w:eastAsia="宋体" w:hAnsi="Book Antiqua" w:cs="宋体"/>
          <w:color w:val="000000"/>
          <w:sz w:val="24"/>
          <w:szCs w:val="24"/>
          <w:lang w:val="en-US" w:bidi="ar-SA"/>
        </w:rPr>
        <w:t>brazilian</w:t>
      </w:r>
      <w:proofErr w:type="spellEnd"/>
      <w:r>
        <w:rPr>
          <w:rFonts w:ascii="Book Antiqua" w:eastAsia="宋体" w:hAnsi="Book Antiqua" w:cs="宋体"/>
          <w:color w:val="000000"/>
          <w:sz w:val="24"/>
          <w:szCs w:val="24"/>
          <w:lang w:val="en-US" w:bidi="ar-SA"/>
        </w:rPr>
        <w:t xml:space="preserve"> population. </w:t>
      </w:r>
      <w:proofErr w:type="spellStart"/>
      <w:r>
        <w:rPr>
          <w:rFonts w:ascii="Book Antiqua" w:eastAsia="宋体" w:hAnsi="Book Antiqua" w:cs="宋体"/>
          <w:i/>
          <w:color w:val="000000"/>
          <w:sz w:val="24"/>
          <w:szCs w:val="24"/>
          <w:lang w:val="en-US" w:bidi="ar-SA"/>
        </w:rPr>
        <w:t>Arq</w:t>
      </w:r>
      <w:proofErr w:type="spellEnd"/>
      <w:r>
        <w:rPr>
          <w:rFonts w:ascii="Book Antiqua" w:eastAsia="宋体" w:hAnsi="Book Antiqua" w:cs="宋体"/>
          <w:i/>
          <w:color w:val="000000"/>
          <w:sz w:val="24"/>
          <w:szCs w:val="24"/>
          <w:lang w:val="en-US" w:bidi="ar-SA"/>
        </w:rPr>
        <w:t xml:space="preserve"> </w:t>
      </w:r>
      <w:proofErr w:type="spellStart"/>
      <w:r>
        <w:rPr>
          <w:rFonts w:ascii="Book Antiqua" w:eastAsia="宋体" w:hAnsi="Book Antiqua" w:cs="宋体"/>
          <w:i/>
          <w:color w:val="000000"/>
          <w:sz w:val="24"/>
          <w:szCs w:val="24"/>
          <w:lang w:val="en-US" w:bidi="ar-SA"/>
        </w:rPr>
        <w:t>Gastroenterol</w:t>
      </w:r>
      <w:proofErr w:type="spellEnd"/>
      <w:r>
        <w:rPr>
          <w:rFonts w:ascii="Book Antiqua" w:eastAsia="宋体" w:hAnsi="Book Antiqua" w:cs="宋体"/>
          <w:i/>
          <w:color w:val="000000"/>
          <w:sz w:val="24"/>
          <w:szCs w:val="24"/>
          <w:lang w:val="en-US" w:bidi="ar-SA"/>
        </w:rPr>
        <w:t xml:space="preserve"> </w:t>
      </w:r>
      <w:r>
        <w:rPr>
          <w:rFonts w:ascii="Book Antiqua" w:eastAsia="宋体" w:hAnsi="Book Antiqua" w:cs="宋体"/>
          <w:color w:val="000000"/>
          <w:sz w:val="24"/>
          <w:szCs w:val="24"/>
          <w:lang w:val="en-US" w:bidi="ar-SA"/>
        </w:rPr>
        <w:t>2016; In press.</w:t>
      </w:r>
    </w:p>
    <w:p w:rsidR="002A377A" w:rsidRDefault="006220E7">
      <w:pPr>
        <w:widowControl/>
        <w:suppressAutoHyphens w:val="0"/>
        <w:spacing w:line="360" w:lineRule="auto"/>
        <w:jc w:val="both"/>
        <w:rPr>
          <w:rFonts w:ascii="Book Antiqua" w:eastAsia="宋体" w:hAnsi="Book Antiqua" w:cs="宋体"/>
          <w:color w:val="000000"/>
          <w:sz w:val="24"/>
          <w:szCs w:val="24"/>
          <w:lang w:val="en-US" w:bidi="ar-SA"/>
        </w:rPr>
      </w:pPr>
      <w:r>
        <w:rPr>
          <w:rFonts w:ascii="Book Antiqua" w:eastAsia="宋体" w:hAnsi="Book Antiqua" w:cs="宋体"/>
          <w:color w:val="000000"/>
          <w:sz w:val="24"/>
          <w:szCs w:val="24"/>
          <w:lang w:val="en-US" w:bidi="ar-SA"/>
        </w:rPr>
        <w:t>31 </w:t>
      </w:r>
      <w:proofErr w:type="spellStart"/>
      <w:r>
        <w:rPr>
          <w:rFonts w:ascii="Book Antiqua" w:eastAsia="宋体" w:hAnsi="Book Antiqua" w:cs="宋体"/>
          <w:b/>
          <w:bCs/>
          <w:color w:val="000000"/>
          <w:sz w:val="24"/>
          <w:szCs w:val="24"/>
          <w:lang w:val="en-US" w:bidi="ar-SA"/>
        </w:rPr>
        <w:t>Eisig</w:t>
      </w:r>
      <w:proofErr w:type="spellEnd"/>
      <w:r>
        <w:rPr>
          <w:rFonts w:ascii="Book Antiqua" w:eastAsia="宋体" w:hAnsi="Book Antiqua" w:cs="宋体"/>
          <w:b/>
          <w:bCs/>
          <w:color w:val="000000"/>
          <w:sz w:val="24"/>
          <w:szCs w:val="24"/>
          <w:lang w:val="en-US" w:bidi="ar-SA"/>
        </w:rPr>
        <w:t xml:space="preserve"> JN</w:t>
      </w:r>
      <w:r>
        <w:rPr>
          <w:rFonts w:ascii="Book Antiqua" w:eastAsia="宋体" w:hAnsi="Book Antiqua" w:cs="宋体"/>
          <w:color w:val="000000"/>
          <w:sz w:val="24"/>
          <w:szCs w:val="24"/>
          <w:lang w:val="en-US" w:bidi="ar-SA"/>
        </w:rPr>
        <w:t xml:space="preserve">, Silva FM, </w:t>
      </w:r>
      <w:proofErr w:type="spellStart"/>
      <w:r>
        <w:rPr>
          <w:rFonts w:ascii="Book Antiqua" w:eastAsia="宋体" w:hAnsi="Book Antiqua" w:cs="宋体"/>
          <w:color w:val="000000"/>
          <w:sz w:val="24"/>
          <w:szCs w:val="24"/>
          <w:lang w:val="en-US" w:bidi="ar-SA"/>
        </w:rPr>
        <w:t>Barbuti</w:t>
      </w:r>
      <w:proofErr w:type="spellEnd"/>
      <w:r>
        <w:rPr>
          <w:rFonts w:ascii="Book Antiqua" w:eastAsia="宋体" w:hAnsi="Book Antiqua" w:cs="宋体"/>
          <w:color w:val="000000"/>
          <w:sz w:val="24"/>
          <w:szCs w:val="24"/>
          <w:lang w:val="en-US" w:bidi="ar-SA"/>
        </w:rPr>
        <w:t xml:space="preserve"> RC, Navarro-Rodriguez T, </w:t>
      </w:r>
      <w:proofErr w:type="spellStart"/>
      <w:r>
        <w:rPr>
          <w:rFonts w:ascii="Book Antiqua" w:eastAsia="宋体" w:hAnsi="Book Antiqua" w:cs="宋体"/>
          <w:color w:val="000000"/>
          <w:sz w:val="24"/>
          <w:szCs w:val="24"/>
          <w:lang w:val="en-US" w:bidi="ar-SA"/>
        </w:rPr>
        <w:t>Moraes-Filho</w:t>
      </w:r>
      <w:proofErr w:type="spellEnd"/>
      <w:r>
        <w:rPr>
          <w:rFonts w:ascii="Book Antiqua" w:eastAsia="宋体" w:hAnsi="Book Antiqua" w:cs="宋体"/>
          <w:color w:val="000000"/>
          <w:sz w:val="24"/>
          <w:szCs w:val="24"/>
          <w:lang w:val="en-US" w:bidi="ar-SA"/>
        </w:rPr>
        <w:t xml:space="preserve"> JP, </w:t>
      </w:r>
      <w:proofErr w:type="spellStart"/>
      <w:r>
        <w:rPr>
          <w:rFonts w:ascii="Book Antiqua" w:eastAsia="宋体" w:hAnsi="Book Antiqua" w:cs="宋体"/>
          <w:color w:val="000000"/>
          <w:sz w:val="24"/>
          <w:szCs w:val="24"/>
          <w:lang w:val="en-US" w:bidi="ar-SA"/>
        </w:rPr>
        <w:t>Pedrazzoli</w:t>
      </w:r>
      <w:proofErr w:type="spellEnd"/>
      <w:r>
        <w:rPr>
          <w:rFonts w:ascii="Book Antiqua" w:eastAsia="宋体" w:hAnsi="Book Antiqua" w:cs="宋体"/>
          <w:color w:val="000000"/>
          <w:sz w:val="24"/>
          <w:szCs w:val="24"/>
          <w:lang w:val="en-US" w:bidi="ar-SA"/>
        </w:rPr>
        <w:t xml:space="preserve"> </w:t>
      </w:r>
      <w:proofErr w:type="spellStart"/>
      <w:r>
        <w:rPr>
          <w:rFonts w:ascii="Book Antiqua" w:eastAsia="宋体" w:hAnsi="Book Antiqua" w:cs="宋体"/>
          <w:color w:val="000000"/>
          <w:sz w:val="24"/>
          <w:szCs w:val="24"/>
          <w:lang w:val="en-US" w:bidi="ar-SA"/>
        </w:rPr>
        <w:t>Jr</w:t>
      </w:r>
      <w:proofErr w:type="spellEnd"/>
      <w:r>
        <w:rPr>
          <w:rFonts w:ascii="Book Antiqua" w:eastAsia="宋体" w:hAnsi="Book Antiqua" w:cs="宋体"/>
          <w:color w:val="000000"/>
          <w:sz w:val="24"/>
          <w:szCs w:val="24"/>
          <w:lang w:val="en-US" w:bidi="ar-SA"/>
        </w:rPr>
        <w:t xml:space="preserve"> J. Helicobacter pylori antibiotic resistance in Brazil: clarithromycin is still a good option. </w:t>
      </w:r>
      <w:proofErr w:type="spellStart"/>
      <w:r>
        <w:rPr>
          <w:rFonts w:ascii="Book Antiqua" w:eastAsia="宋体" w:hAnsi="Book Antiqua" w:cs="宋体"/>
          <w:i/>
          <w:iCs/>
          <w:color w:val="000000"/>
          <w:sz w:val="24"/>
          <w:szCs w:val="24"/>
          <w:lang w:val="en-US" w:bidi="ar-SA"/>
        </w:rPr>
        <w:t>Arq</w:t>
      </w:r>
      <w:proofErr w:type="spellEnd"/>
      <w:r>
        <w:rPr>
          <w:rFonts w:ascii="Book Antiqua" w:eastAsia="宋体" w:hAnsi="Book Antiqua" w:cs="宋体"/>
          <w:i/>
          <w:iCs/>
          <w:color w:val="000000"/>
          <w:sz w:val="24"/>
          <w:szCs w:val="24"/>
          <w:lang w:val="en-US" w:bidi="ar-SA"/>
        </w:rPr>
        <w:t xml:space="preserve"> </w:t>
      </w:r>
      <w:proofErr w:type="spellStart"/>
      <w:r>
        <w:rPr>
          <w:rFonts w:ascii="Book Antiqua" w:eastAsia="宋体" w:hAnsi="Book Antiqua" w:cs="宋体"/>
          <w:i/>
          <w:iCs/>
          <w:color w:val="000000"/>
          <w:sz w:val="24"/>
          <w:szCs w:val="24"/>
          <w:lang w:val="en-US" w:bidi="ar-SA"/>
        </w:rPr>
        <w:t>Gastroenterol</w:t>
      </w:r>
      <w:proofErr w:type="spellEnd"/>
      <w:r>
        <w:rPr>
          <w:rFonts w:ascii="Book Antiqua" w:eastAsia="宋体" w:hAnsi="Book Antiqua" w:cs="宋体"/>
          <w:color w:val="000000"/>
          <w:sz w:val="24"/>
          <w:szCs w:val="24"/>
          <w:lang w:val="en-US" w:bidi="ar-SA"/>
        </w:rPr>
        <w:t> 2011; </w:t>
      </w:r>
      <w:r>
        <w:rPr>
          <w:rFonts w:ascii="Book Antiqua" w:eastAsia="宋体" w:hAnsi="Book Antiqua" w:cs="宋体"/>
          <w:b/>
          <w:bCs/>
          <w:color w:val="000000"/>
          <w:sz w:val="24"/>
          <w:szCs w:val="24"/>
          <w:lang w:val="en-US" w:bidi="ar-SA"/>
        </w:rPr>
        <w:t>48</w:t>
      </w:r>
      <w:r>
        <w:rPr>
          <w:rFonts w:ascii="Book Antiqua" w:eastAsia="宋体" w:hAnsi="Book Antiqua" w:cs="宋体"/>
          <w:color w:val="000000"/>
          <w:sz w:val="24"/>
          <w:szCs w:val="24"/>
          <w:lang w:val="en-US" w:bidi="ar-SA"/>
        </w:rPr>
        <w:t>: 261-264 [PMID: 22147131 DOI: 10.1590/S0004-28032011000400008]</w:t>
      </w:r>
    </w:p>
    <w:p w:rsidR="002A377A" w:rsidRDefault="006220E7">
      <w:pPr>
        <w:widowControl/>
        <w:suppressAutoHyphens w:val="0"/>
        <w:spacing w:line="360" w:lineRule="auto"/>
        <w:jc w:val="both"/>
        <w:rPr>
          <w:rFonts w:ascii="Book Antiqua" w:eastAsia="宋体" w:hAnsi="Book Antiqua" w:cs="宋体"/>
          <w:color w:val="000000"/>
          <w:sz w:val="24"/>
          <w:szCs w:val="24"/>
          <w:lang w:val="en-US" w:bidi="ar-SA"/>
        </w:rPr>
      </w:pPr>
      <w:r>
        <w:rPr>
          <w:rFonts w:ascii="Book Antiqua" w:eastAsia="宋体" w:hAnsi="Book Antiqua" w:cs="宋体"/>
          <w:color w:val="000000"/>
          <w:sz w:val="24"/>
          <w:szCs w:val="24"/>
          <w:lang w:val="en-US" w:bidi="ar-SA"/>
        </w:rPr>
        <w:t>32 </w:t>
      </w:r>
      <w:r>
        <w:rPr>
          <w:rFonts w:ascii="Book Antiqua" w:eastAsia="宋体" w:hAnsi="Book Antiqua" w:cs="宋体"/>
          <w:b/>
          <w:bCs/>
          <w:color w:val="000000"/>
          <w:sz w:val="24"/>
          <w:szCs w:val="24"/>
          <w:lang w:val="en-US" w:bidi="ar-SA"/>
        </w:rPr>
        <w:t>De Francesco V</w:t>
      </w:r>
      <w:r>
        <w:rPr>
          <w:rFonts w:ascii="Book Antiqua" w:eastAsia="宋体" w:hAnsi="Book Antiqua" w:cs="宋体"/>
          <w:color w:val="000000"/>
          <w:sz w:val="24"/>
          <w:szCs w:val="24"/>
          <w:lang w:val="en-US" w:bidi="ar-SA"/>
        </w:rPr>
        <w:t xml:space="preserve">, </w:t>
      </w:r>
      <w:proofErr w:type="spellStart"/>
      <w:r>
        <w:rPr>
          <w:rFonts w:ascii="Book Antiqua" w:eastAsia="宋体" w:hAnsi="Book Antiqua" w:cs="宋体"/>
          <w:color w:val="000000"/>
          <w:sz w:val="24"/>
          <w:szCs w:val="24"/>
          <w:lang w:val="en-US" w:bidi="ar-SA"/>
        </w:rPr>
        <w:t>Zullo</w:t>
      </w:r>
      <w:proofErr w:type="spellEnd"/>
      <w:r>
        <w:rPr>
          <w:rFonts w:ascii="Book Antiqua" w:eastAsia="宋体" w:hAnsi="Book Antiqua" w:cs="宋体"/>
          <w:color w:val="000000"/>
          <w:sz w:val="24"/>
          <w:szCs w:val="24"/>
          <w:lang w:val="en-US" w:bidi="ar-SA"/>
        </w:rPr>
        <w:t xml:space="preserve"> A, </w:t>
      </w:r>
      <w:proofErr w:type="spellStart"/>
      <w:r>
        <w:rPr>
          <w:rFonts w:ascii="Book Antiqua" w:eastAsia="宋体" w:hAnsi="Book Antiqua" w:cs="宋体"/>
          <w:color w:val="000000"/>
          <w:sz w:val="24"/>
          <w:szCs w:val="24"/>
          <w:lang w:val="en-US" w:bidi="ar-SA"/>
        </w:rPr>
        <w:t>Ierardi</w:t>
      </w:r>
      <w:proofErr w:type="spellEnd"/>
      <w:r>
        <w:rPr>
          <w:rFonts w:ascii="Book Antiqua" w:eastAsia="宋体" w:hAnsi="Book Antiqua" w:cs="宋体"/>
          <w:color w:val="000000"/>
          <w:sz w:val="24"/>
          <w:szCs w:val="24"/>
          <w:lang w:val="en-US" w:bidi="ar-SA"/>
        </w:rPr>
        <w:t xml:space="preserve"> E, Giorgio F, </w:t>
      </w:r>
      <w:proofErr w:type="spellStart"/>
      <w:r>
        <w:rPr>
          <w:rFonts w:ascii="Book Antiqua" w:eastAsia="宋体" w:hAnsi="Book Antiqua" w:cs="宋体"/>
          <w:color w:val="000000"/>
          <w:sz w:val="24"/>
          <w:szCs w:val="24"/>
          <w:lang w:val="en-US" w:bidi="ar-SA"/>
        </w:rPr>
        <w:t>Perna</w:t>
      </w:r>
      <w:proofErr w:type="spellEnd"/>
      <w:r>
        <w:rPr>
          <w:rFonts w:ascii="Book Antiqua" w:eastAsia="宋体" w:hAnsi="Book Antiqua" w:cs="宋体"/>
          <w:color w:val="000000"/>
          <w:sz w:val="24"/>
          <w:szCs w:val="24"/>
          <w:lang w:val="en-US" w:bidi="ar-SA"/>
        </w:rPr>
        <w:t xml:space="preserve"> F, Hassan C, </w:t>
      </w:r>
      <w:proofErr w:type="spellStart"/>
      <w:r>
        <w:rPr>
          <w:rFonts w:ascii="Book Antiqua" w:eastAsia="宋体" w:hAnsi="Book Antiqua" w:cs="宋体"/>
          <w:color w:val="000000"/>
          <w:sz w:val="24"/>
          <w:szCs w:val="24"/>
          <w:lang w:val="en-US" w:bidi="ar-SA"/>
        </w:rPr>
        <w:t>Morini</w:t>
      </w:r>
      <w:proofErr w:type="spellEnd"/>
      <w:r>
        <w:rPr>
          <w:rFonts w:ascii="Book Antiqua" w:eastAsia="宋体" w:hAnsi="Book Antiqua" w:cs="宋体"/>
          <w:color w:val="000000"/>
          <w:sz w:val="24"/>
          <w:szCs w:val="24"/>
          <w:lang w:val="en-US" w:bidi="ar-SA"/>
        </w:rPr>
        <w:t xml:space="preserve"> S, </w:t>
      </w:r>
      <w:proofErr w:type="spellStart"/>
      <w:r>
        <w:rPr>
          <w:rFonts w:ascii="Book Antiqua" w:eastAsia="宋体" w:hAnsi="Book Antiqua" w:cs="宋体"/>
          <w:color w:val="000000"/>
          <w:sz w:val="24"/>
          <w:szCs w:val="24"/>
          <w:lang w:val="en-US" w:bidi="ar-SA"/>
        </w:rPr>
        <w:t>Panella</w:t>
      </w:r>
      <w:proofErr w:type="spellEnd"/>
      <w:r>
        <w:rPr>
          <w:rFonts w:ascii="Book Antiqua" w:eastAsia="宋体" w:hAnsi="Book Antiqua" w:cs="宋体"/>
          <w:color w:val="000000"/>
          <w:sz w:val="24"/>
          <w:szCs w:val="24"/>
          <w:lang w:val="en-US" w:bidi="ar-SA"/>
        </w:rPr>
        <w:t xml:space="preserve"> C, </w:t>
      </w:r>
      <w:proofErr w:type="spellStart"/>
      <w:r>
        <w:rPr>
          <w:rFonts w:ascii="Book Antiqua" w:eastAsia="宋体" w:hAnsi="Book Antiqua" w:cs="宋体"/>
          <w:color w:val="000000"/>
          <w:sz w:val="24"/>
          <w:szCs w:val="24"/>
          <w:lang w:val="en-US" w:bidi="ar-SA"/>
        </w:rPr>
        <w:t>Vaira</w:t>
      </w:r>
      <w:proofErr w:type="spellEnd"/>
      <w:r>
        <w:rPr>
          <w:rFonts w:ascii="Book Antiqua" w:eastAsia="宋体" w:hAnsi="Book Antiqua" w:cs="宋体"/>
          <w:color w:val="000000"/>
          <w:sz w:val="24"/>
          <w:szCs w:val="24"/>
          <w:lang w:val="en-US" w:bidi="ar-SA"/>
        </w:rPr>
        <w:t xml:space="preserve"> D. Phenotypic and genotypic Helicobacter pylori clarithromycin resistance and therapeutic outcome: benefits and limits. </w:t>
      </w:r>
      <w:r>
        <w:rPr>
          <w:rFonts w:ascii="Book Antiqua" w:eastAsia="宋体" w:hAnsi="Book Antiqua" w:cs="宋体"/>
          <w:i/>
          <w:iCs/>
          <w:color w:val="000000"/>
          <w:sz w:val="24"/>
          <w:szCs w:val="24"/>
          <w:lang w:val="en-US" w:bidi="ar-SA"/>
        </w:rPr>
        <w:t xml:space="preserve">J </w:t>
      </w:r>
      <w:proofErr w:type="spellStart"/>
      <w:r>
        <w:rPr>
          <w:rFonts w:ascii="Book Antiqua" w:eastAsia="宋体" w:hAnsi="Book Antiqua" w:cs="宋体"/>
          <w:i/>
          <w:iCs/>
          <w:color w:val="000000"/>
          <w:sz w:val="24"/>
          <w:szCs w:val="24"/>
          <w:lang w:val="en-US" w:bidi="ar-SA"/>
        </w:rPr>
        <w:t>Antimicrob</w:t>
      </w:r>
      <w:proofErr w:type="spellEnd"/>
      <w:r>
        <w:rPr>
          <w:rFonts w:ascii="Book Antiqua" w:eastAsia="宋体" w:hAnsi="Book Antiqua" w:cs="宋体"/>
          <w:i/>
          <w:iCs/>
          <w:color w:val="000000"/>
          <w:sz w:val="24"/>
          <w:szCs w:val="24"/>
          <w:lang w:val="en-US" w:bidi="ar-SA"/>
        </w:rPr>
        <w:t xml:space="preserve"> </w:t>
      </w:r>
      <w:proofErr w:type="spellStart"/>
      <w:r>
        <w:rPr>
          <w:rFonts w:ascii="Book Antiqua" w:eastAsia="宋体" w:hAnsi="Book Antiqua" w:cs="宋体"/>
          <w:i/>
          <w:iCs/>
          <w:color w:val="000000"/>
          <w:sz w:val="24"/>
          <w:szCs w:val="24"/>
          <w:lang w:val="en-US" w:bidi="ar-SA"/>
        </w:rPr>
        <w:t>Chemother</w:t>
      </w:r>
      <w:proofErr w:type="spellEnd"/>
      <w:r>
        <w:rPr>
          <w:rFonts w:ascii="Book Antiqua" w:eastAsia="宋体" w:hAnsi="Book Antiqua" w:cs="宋体"/>
          <w:color w:val="000000"/>
          <w:sz w:val="24"/>
          <w:szCs w:val="24"/>
          <w:lang w:val="en-US" w:bidi="ar-SA"/>
        </w:rPr>
        <w:t> 2010; </w:t>
      </w:r>
      <w:r>
        <w:rPr>
          <w:rFonts w:ascii="Book Antiqua" w:eastAsia="宋体" w:hAnsi="Book Antiqua" w:cs="宋体"/>
          <w:b/>
          <w:bCs/>
          <w:color w:val="000000"/>
          <w:sz w:val="24"/>
          <w:szCs w:val="24"/>
          <w:lang w:val="en-US" w:bidi="ar-SA"/>
        </w:rPr>
        <w:t>65</w:t>
      </w:r>
      <w:r>
        <w:rPr>
          <w:rFonts w:ascii="Book Antiqua" w:eastAsia="宋体" w:hAnsi="Book Antiqua" w:cs="宋体"/>
          <w:color w:val="000000"/>
          <w:sz w:val="24"/>
          <w:szCs w:val="24"/>
          <w:lang w:val="en-US" w:bidi="ar-SA"/>
        </w:rPr>
        <w:t>: 327-332 [PMID: 20008044 DOI: 10.1093/</w:t>
      </w:r>
      <w:proofErr w:type="spellStart"/>
      <w:r>
        <w:rPr>
          <w:rFonts w:ascii="Book Antiqua" w:eastAsia="宋体" w:hAnsi="Book Antiqua" w:cs="宋体"/>
          <w:color w:val="000000"/>
          <w:sz w:val="24"/>
          <w:szCs w:val="24"/>
          <w:lang w:val="en-US" w:bidi="ar-SA"/>
        </w:rPr>
        <w:t>jac</w:t>
      </w:r>
      <w:proofErr w:type="spellEnd"/>
      <w:r>
        <w:rPr>
          <w:rFonts w:ascii="Book Antiqua" w:eastAsia="宋体" w:hAnsi="Book Antiqua" w:cs="宋体"/>
          <w:color w:val="000000"/>
          <w:sz w:val="24"/>
          <w:szCs w:val="24"/>
          <w:lang w:val="en-US" w:bidi="ar-SA"/>
        </w:rPr>
        <w:t>/dkp445]</w:t>
      </w:r>
    </w:p>
    <w:p w:rsidR="002A377A" w:rsidRDefault="006220E7">
      <w:pPr>
        <w:widowControl/>
        <w:suppressAutoHyphens w:val="0"/>
        <w:spacing w:line="360" w:lineRule="auto"/>
        <w:jc w:val="both"/>
        <w:rPr>
          <w:rFonts w:ascii="Book Antiqua" w:eastAsia="宋体" w:hAnsi="Book Antiqua" w:cs="宋体"/>
          <w:bCs/>
          <w:color w:val="000000"/>
          <w:sz w:val="24"/>
          <w:szCs w:val="24"/>
          <w:lang w:bidi="ar-SA"/>
        </w:rPr>
      </w:pPr>
      <w:r>
        <w:rPr>
          <w:rFonts w:ascii="Book Antiqua" w:eastAsia="宋体" w:hAnsi="Book Antiqua" w:cs="宋体"/>
          <w:color w:val="000000"/>
          <w:sz w:val="24"/>
          <w:szCs w:val="24"/>
          <w:lang w:val="en-US" w:bidi="ar-SA"/>
        </w:rPr>
        <w:t>33 </w:t>
      </w:r>
      <w:proofErr w:type="spellStart"/>
      <w:r>
        <w:rPr>
          <w:rFonts w:ascii="Book Antiqua" w:eastAsia="宋体" w:hAnsi="Book Antiqua" w:cs="宋体"/>
          <w:b/>
          <w:bCs/>
          <w:color w:val="000000"/>
          <w:sz w:val="24"/>
          <w:szCs w:val="24"/>
          <w:lang w:val="en-US" w:bidi="ar-SA"/>
        </w:rPr>
        <w:t>Megraud</w:t>
      </w:r>
      <w:proofErr w:type="spellEnd"/>
      <w:r>
        <w:rPr>
          <w:rFonts w:ascii="Book Antiqua" w:eastAsia="宋体" w:hAnsi="Book Antiqua" w:cs="宋体"/>
          <w:b/>
          <w:bCs/>
          <w:color w:val="000000"/>
          <w:sz w:val="24"/>
          <w:szCs w:val="24"/>
          <w:lang w:val="en-US" w:bidi="ar-SA"/>
        </w:rPr>
        <w:t xml:space="preserve"> F</w:t>
      </w:r>
      <w:r>
        <w:rPr>
          <w:rFonts w:ascii="Book Antiqua" w:eastAsia="宋体" w:hAnsi="Book Antiqua" w:cs="宋体"/>
          <w:color w:val="000000"/>
          <w:sz w:val="24"/>
          <w:szCs w:val="24"/>
          <w:lang w:val="en-US" w:bidi="ar-SA"/>
        </w:rPr>
        <w:t xml:space="preserve">, </w:t>
      </w:r>
      <w:proofErr w:type="spellStart"/>
      <w:r>
        <w:rPr>
          <w:rFonts w:ascii="Book Antiqua" w:eastAsia="宋体" w:hAnsi="Book Antiqua" w:cs="宋体"/>
          <w:color w:val="000000"/>
          <w:sz w:val="24"/>
          <w:szCs w:val="24"/>
          <w:lang w:val="en-US" w:bidi="ar-SA"/>
        </w:rPr>
        <w:t>Coenen</w:t>
      </w:r>
      <w:proofErr w:type="spellEnd"/>
      <w:r>
        <w:rPr>
          <w:rFonts w:ascii="Book Antiqua" w:eastAsia="宋体" w:hAnsi="Book Antiqua" w:cs="宋体"/>
          <w:color w:val="000000"/>
          <w:sz w:val="24"/>
          <w:szCs w:val="24"/>
          <w:lang w:val="en-US" w:bidi="ar-SA"/>
        </w:rPr>
        <w:t xml:space="preserve"> S, </w:t>
      </w:r>
      <w:proofErr w:type="spellStart"/>
      <w:r>
        <w:rPr>
          <w:rFonts w:ascii="Book Antiqua" w:eastAsia="宋体" w:hAnsi="Book Antiqua" w:cs="宋体"/>
          <w:color w:val="000000"/>
          <w:sz w:val="24"/>
          <w:szCs w:val="24"/>
          <w:lang w:val="en-US" w:bidi="ar-SA"/>
        </w:rPr>
        <w:t>Versporten</w:t>
      </w:r>
      <w:proofErr w:type="spellEnd"/>
      <w:r>
        <w:rPr>
          <w:rFonts w:ascii="Book Antiqua" w:eastAsia="宋体" w:hAnsi="Book Antiqua" w:cs="宋体"/>
          <w:color w:val="000000"/>
          <w:sz w:val="24"/>
          <w:szCs w:val="24"/>
          <w:lang w:val="en-US" w:bidi="ar-SA"/>
        </w:rPr>
        <w:t xml:space="preserve"> A, Kist M, Lopez-Brea M, </w:t>
      </w:r>
      <w:proofErr w:type="spellStart"/>
      <w:r>
        <w:rPr>
          <w:rFonts w:ascii="Book Antiqua" w:eastAsia="宋体" w:hAnsi="Book Antiqua" w:cs="宋体"/>
          <w:color w:val="000000"/>
          <w:sz w:val="24"/>
          <w:szCs w:val="24"/>
          <w:lang w:val="en-US" w:bidi="ar-SA"/>
        </w:rPr>
        <w:t>Hirschl</w:t>
      </w:r>
      <w:proofErr w:type="spellEnd"/>
      <w:r>
        <w:rPr>
          <w:rFonts w:ascii="Book Antiqua" w:eastAsia="宋体" w:hAnsi="Book Antiqua" w:cs="宋体"/>
          <w:color w:val="000000"/>
          <w:sz w:val="24"/>
          <w:szCs w:val="24"/>
          <w:lang w:val="en-US" w:bidi="ar-SA"/>
        </w:rPr>
        <w:t xml:space="preserve"> AM, Andersen LP, </w:t>
      </w:r>
      <w:proofErr w:type="spellStart"/>
      <w:r>
        <w:rPr>
          <w:rFonts w:ascii="Book Antiqua" w:eastAsia="宋体" w:hAnsi="Book Antiqua" w:cs="宋体"/>
          <w:color w:val="000000"/>
          <w:sz w:val="24"/>
          <w:szCs w:val="24"/>
          <w:lang w:val="en-US" w:bidi="ar-SA"/>
        </w:rPr>
        <w:t>Goossens</w:t>
      </w:r>
      <w:proofErr w:type="spellEnd"/>
      <w:r>
        <w:rPr>
          <w:rFonts w:ascii="Book Antiqua" w:eastAsia="宋体" w:hAnsi="Book Antiqua" w:cs="宋体"/>
          <w:color w:val="000000"/>
          <w:sz w:val="24"/>
          <w:szCs w:val="24"/>
          <w:lang w:val="en-US" w:bidi="ar-SA"/>
        </w:rPr>
        <w:t xml:space="preserve"> H, </w:t>
      </w:r>
      <w:proofErr w:type="spellStart"/>
      <w:r>
        <w:rPr>
          <w:rFonts w:ascii="Book Antiqua" w:eastAsia="宋体" w:hAnsi="Book Antiqua" w:cs="宋体"/>
          <w:color w:val="000000"/>
          <w:sz w:val="24"/>
          <w:szCs w:val="24"/>
          <w:lang w:val="en-US" w:bidi="ar-SA"/>
        </w:rPr>
        <w:t>Glupczynski</w:t>
      </w:r>
      <w:proofErr w:type="spellEnd"/>
      <w:r>
        <w:rPr>
          <w:rFonts w:ascii="Book Antiqua" w:eastAsia="宋体" w:hAnsi="Book Antiqua" w:cs="宋体"/>
          <w:color w:val="000000"/>
          <w:sz w:val="24"/>
          <w:szCs w:val="24"/>
          <w:lang w:val="en-US" w:bidi="ar-SA"/>
        </w:rPr>
        <w:t xml:space="preserve"> Y. Helicobacter pylori resistance to antibiotics in Europe and its relationship to antibiotic consumption. </w:t>
      </w:r>
      <w:r>
        <w:rPr>
          <w:rFonts w:ascii="Book Antiqua" w:eastAsia="宋体" w:hAnsi="Book Antiqua" w:cs="宋体"/>
          <w:i/>
          <w:iCs/>
          <w:color w:val="000000"/>
          <w:sz w:val="24"/>
          <w:szCs w:val="24"/>
          <w:lang w:val="en-US" w:bidi="ar-SA"/>
        </w:rPr>
        <w:t>Gut</w:t>
      </w:r>
      <w:r>
        <w:rPr>
          <w:rFonts w:ascii="Book Antiqua" w:eastAsia="宋体" w:hAnsi="Book Antiqua" w:cs="宋体"/>
          <w:color w:val="000000"/>
          <w:sz w:val="24"/>
          <w:szCs w:val="24"/>
          <w:lang w:val="en-US" w:bidi="ar-SA"/>
        </w:rPr>
        <w:t xml:space="preserve"> 2013; </w:t>
      </w:r>
      <w:r>
        <w:rPr>
          <w:rFonts w:ascii="Book Antiqua" w:eastAsia="宋体" w:hAnsi="Book Antiqua" w:cs="宋体"/>
          <w:b/>
          <w:bCs/>
          <w:color w:val="000000"/>
          <w:sz w:val="24"/>
          <w:szCs w:val="24"/>
          <w:lang w:val="en-US" w:bidi="ar-SA"/>
        </w:rPr>
        <w:t>62</w:t>
      </w:r>
      <w:r>
        <w:rPr>
          <w:rFonts w:ascii="Book Antiqua" w:eastAsia="宋体" w:hAnsi="Book Antiqua" w:cs="宋体"/>
          <w:color w:val="000000"/>
          <w:sz w:val="24"/>
          <w:szCs w:val="24"/>
          <w:lang w:val="en-US" w:bidi="ar-SA"/>
        </w:rPr>
        <w:t>: 34-42 [PMID: 22580412 DOI: 10.1136/gutjnl-2012-302254]</w:t>
      </w:r>
    </w:p>
    <w:p w:rsidR="002A377A" w:rsidRDefault="006220E7">
      <w:pPr>
        <w:widowControl/>
        <w:suppressAutoHyphens w:val="0"/>
        <w:spacing w:line="360" w:lineRule="auto"/>
        <w:jc w:val="both"/>
        <w:rPr>
          <w:rFonts w:ascii="Book Antiqua" w:eastAsia="宋体" w:hAnsi="Book Antiqua" w:cs="宋体"/>
          <w:color w:val="000000"/>
          <w:sz w:val="24"/>
          <w:szCs w:val="24"/>
          <w:lang w:val="en-US" w:bidi="ar-SA"/>
        </w:rPr>
      </w:pPr>
      <w:r>
        <w:rPr>
          <w:rFonts w:ascii="Book Antiqua" w:eastAsia="宋体" w:hAnsi="Book Antiqua" w:cs="宋体"/>
          <w:bCs/>
          <w:color w:val="000000"/>
          <w:sz w:val="24"/>
          <w:szCs w:val="24"/>
          <w:lang w:bidi="ar-SA"/>
        </w:rPr>
        <w:t xml:space="preserve">34 </w:t>
      </w:r>
      <w:r>
        <w:rPr>
          <w:rFonts w:ascii="Book Antiqua" w:eastAsia="宋体" w:hAnsi="Book Antiqua" w:cs="宋体"/>
          <w:b/>
          <w:bCs/>
          <w:color w:val="000000"/>
          <w:sz w:val="24"/>
          <w:szCs w:val="24"/>
          <w:lang w:bidi="ar-SA"/>
        </w:rPr>
        <w:t>Trespalacios</w:t>
      </w:r>
      <w:r>
        <w:rPr>
          <w:rFonts w:ascii="Book Antiqua" w:eastAsia="宋体" w:hAnsi="Book Antiqua" w:cs="宋体"/>
          <w:color w:val="000000"/>
          <w:sz w:val="24"/>
          <w:szCs w:val="24"/>
          <w:lang w:bidi="ar-SA"/>
        </w:rPr>
        <w:t xml:space="preserve"> </w:t>
      </w:r>
      <w:r>
        <w:rPr>
          <w:rFonts w:ascii="Book Antiqua" w:eastAsia="宋体" w:hAnsi="Book Antiqua" w:cs="宋体"/>
          <w:b/>
          <w:color w:val="000000"/>
          <w:sz w:val="24"/>
          <w:szCs w:val="24"/>
          <w:lang w:bidi="ar-SA"/>
        </w:rPr>
        <w:t>Rangel AA</w:t>
      </w:r>
      <w:r>
        <w:rPr>
          <w:rFonts w:ascii="Book Antiqua" w:eastAsia="宋体" w:hAnsi="Book Antiqua" w:cs="宋体"/>
          <w:color w:val="000000"/>
          <w:sz w:val="24"/>
          <w:szCs w:val="24"/>
          <w:lang w:bidi="ar-SA"/>
        </w:rPr>
        <w:t xml:space="preserve">. Estudio de la resistencia de </w:t>
      </w:r>
      <w:r>
        <w:rPr>
          <w:rFonts w:ascii="Book Antiqua" w:eastAsia="宋体" w:hAnsi="Book Antiqua" w:cs="宋体"/>
          <w:i/>
          <w:color w:val="000000"/>
          <w:sz w:val="24"/>
          <w:szCs w:val="24"/>
          <w:lang w:bidi="ar-SA"/>
        </w:rPr>
        <w:t>Helicobacter pylori</w:t>
      </w:r>
      <w:r>
        <w:rPr>
          <w:rFonts w:ascii="Book Antiqua" w:eastAsia="宋体" w:hAnsi="Book Antiqua" w:cs="宋体"/>
          <w:color w:val="000000"/>
          <w:sz w:val="24"/>
          <w:szCs w:val="24"/>
          <w:lang w:bidi="ar-SA"/>
        </w:rPr>
        <w:t xml:space="preserve"> a los zantimicrobianos e implicaciones en las terapias de erradicación. Bogota. Tesis [Doctorado en Ciencias Biologicas] – Facultad de Ciencias de la Pontificia Universidad Javeriana; 2011</w:t>
      </w:r>
    </w:p>
    <w:p w:rsidR="002A377A" w:rsidRDefault="006220E7">
      <w:pPr>
        <w:widowControl/>
        <w:suppressAutoHyphens w:val="0"/>
        <w:spacing w:line="360" w:lineRule="auto"/>
        <w:jc w:val="both"/>
        <w:rPr>
          <w:rFonts w:ascii="Book Antiqua" w:eastAsia="宋体" w:hAnsi="Book Antiqua" w:cs="宋体"/>
          <w:color w:val="000000"/>
          <w:sz w:val="24"/>
          <w:szCs w:val="24"/>
          <w:lang w:val="en-US" w:bidi="ar-SA"/>
        </w:rPr>
      </w:pPr>
      <w:r>
        <w:rPr>
          <w:rFonts w:ascii="Book Antiqua" w:eastAsia="宋体" w:hAnsi="Book Antiqua" w:cs="宋体"/>
          <w:color w:val="000000"/>
          <w:sz w:val="24"/>
          <w:szCs w:val="24"/>
          <w:lang w:val="en-US" w:bidi="ar-SA"/>
        </w:rPr>
        <w:t>35 </w:t>
      </w:r>
      <w:r>
        <w:rPr>
          <w:rFonts w:ascii="Book Antiqua" w:eastAsia="宋体" w:hAnsi="Book Antiqua" w:cs="宋体"/>
          <w:b/>
          <w:bCs/>
          <w:color w:val="000000"/>
          <w:sz w:val="24"/>
          <w:szCs w:val="24"/>
          <w:lang w:val="en-US" w:bidi="ar-SA"/>
        </w:rPr>
        <w:t>Kao CY</w:t>
      </w:r>
      <w:r>
        <w:rPr>
          <w:rFonts w:ascii="Book Antiqua" w:eastAsia="宋体" w:hAnsi="Book Antiqua" w:cs="宋体"/>
          <w:color w:val="000000"/>
          <w:sz w:val="24"/>
          <w:szCs w:val="24"/>
          <w:lang w:val="en-US" w:bidi="ar-SA"/>
        </w:rPr>
        <w:t xml:space="preserve">, Lee AY, Huang AH, Song PY, Yang YJ, </w:t>
      </w:r>
      <w:proofErr w:type="spellStart"/>
      <w:r>
        <w:rPr>
          <w:rFonts w:ascii="Book Antiqua" w:eastAsia="宋体" w:hAnsi="Book Antiqua" w:cs="宋体"/>
          <w:color w:val="000000"/>
          <w:sz w:val="24"/>
          <w:szCs w:val="24"/>
          <w:lang w:val="en-US" w:bidi="ar-SA"/>
        </w:rPr>
        <w:t>Sheu</w:t>
      </w:r>
      <w:proofErr w:type="spellEnd"/>
      <w:r>
        <w:rPr>
          <w:rFonts w:ascii="Book Antiqua" w:eastAsia="宋体" w:hAnsi="Book Antiqua" w:cs="宋体"/>
          <w:color w:val="000000"/>
          <w:sz w:val="24"/>
          <w:szCs w:val="24"/>
          <w:lang w:val="en-US" w:bidi="ar-SA"/>
        </w:rPr>
        <w:t xml:space="preserve"> SM, Chang WL, </w:t>
      </w:r>
      <w:proofErr w:type="spellStart"/>
      <w:r>
        <w:rPr>
          <w:rFonts w:ascii="Book Antiqua" w:eastAsia="宋体" w:hAnsi="Book Antiqua" w:cs="宋体"/>
          <w:color w:val="000000"/>
          <w:sz w:val="24"/>
          <w:szCs w:val="24"/>
          <w:lang w:val="en-US" w:bidi="ar-SA"/>
        </w:rPr>
        <w:t>Sheu</w:t>
      </w:r>
      <w:proofErr w:type="spellEnd"/>
      <w:r>
        <w:rPr>
          <w:rFonts w:ascii="Book Antiqua" w:eastAsia="宋体" w:hAnsi="Book Antiqua" w:cs="宋体"/>
          <w:color w:val="000000"/>
          <w:sz w:val="24"/>
          <w:szCs w:val="24"/>
          <w:lang w:val="en-US" w:bidi="ar-SA"/>
        </w:rPr>
        <w:t xml:space="preserve"> BS, Wu JJ. </w:t>
      </w:r>
      <w:proofErr w:type="spellStart"/>
      <w:r>
        <w:rPr>
          <w:rFonts w:ascii="Book Antiqua" w:eastAsia="宋体" w:hAnsi="Book Antiqua" w:cs="宋体"/>
          <w:color w:val="000000"/>
          <w:sz w:val="24"/>
          <w:szCs w:val="24"/>
          <w:lang w:val="en-US" w:bidi="ar-SA"/>
        </w:rPr>
        <w:t>Heteroresistance</w:t>
      </w:r>
      <w:proofErr w:type="spellEnd"/>
      <w:r>
        <w:rPr>
          <w:rFonts w:ascii="Book Antiqua" w:eastAsia="宋体" w:hAnsi="Book Antiqua" w:cs="宋体"/>
          <w:color w:val="000000"/>
          <w:sz w:val="24"/>
          <w:szCs w:val="24"/>
          <w:lang w:val="en-US" w:bidi="ar-SA"/>
        </w:rPr>
        <w:t xml:space="preserve"> of Helicobacter pylori from the same patient prior to antibiotic treatment. </w:t>
      </w:r>
      <w:r>
        <w:rPr>
          <w:rFonts w:ascii="Book Antiqua" w:eastAsia="宋体" w:hAnsi="Book Antiqua" w:cs="宋体"/>
          <w:i/>
          <w:iCs/>
          <w:color w:val="000000"/>
          <w:sz w:val="24"/>
          <w:szCs w:val="24"/>
          <w:lang w:val="en-US" w:bidi="ar-SA"/>
        </w:rPr>
        <w:t xml:space="preserve">Infect Genet </w:t>
      </w:r>
      <w:proofErr w:type="spellStart"/>
      <w:r>
        <w:rPr>
          <w:rFonts w:ascii="Book Antiqua" w:eastAsia="宋体" w:hAnsi="Book Antiqua" w:cs="宋体"/>
          <w:i/>
          <w:iCs/>
          <w:color w:val="000000"/>
          <w:sz w:val="24"/>
          <w:szCs w:val="24"/>
          <w:lang w:val="en-US" w:bidi="ar-SA"/>
        </w:rPr>
        <w:t>Evol</w:t>
      </w:r>
      <w:proofErr w:type="spellEnd"/>
      <w:r>
        <w:rPr>
          <w:rFonts w:ascii="Book Antiqua" w:eastAsia="宋体" w:hAnsi="Book Antiqua" w:cs="宋体"/>
          <w:color w:val="000000"/>
          <w:sz w:val="24"/>
          <w:szCs w:val="24"/>
          <w:lang w:val="en-US" w:bidi="ar-SA"/>
        </w:rPr>
        <w:t> 2014; </w:t>
      </w:r>
      <w:r>
        <w:rPr>
          <w:rFonts w:ascii="Book Antiqua" w:eastAsia="宋体" w:hAnsi="Book Antiqua" w:cs="宋体"/>
          <w:b/>
          <w:bCs/>
          <w:color w:val="000000"/>
          <w:sz w:val="24"/>
          <w:szCs w:val="24"/>
          <w:lang w:val="en-US" w:bidi="ar-SA"/>
        </w:rPr>
        <w:t>23</w:t>
      </w:r>
      <w:r>
        <w:rPr>
          <w:rFonts w:ascii="Book Antiqua" w:eastAsia="宋体" w:hAnsi="Book Antiqua" w:cs="宋体"/>
          <w:color w:val="000000"/>
          <w:sz w:val="24"/>
          <w:szCs w:val="24"/>
          <w:lang w:val="en-US" w:bidi="ar-SA"/>
        </w:rPr>
        <w:t>: 196-202 [PMID: 24576534 DOI: 10.1016/j.meegid.2014.02.009]</w:t>
      </w:r>
    </w:p>
    <w:p w:rsidR="002A377A" w:rsidRDefault="006220E7">
      <w:pPr>
        <w:widowControl/>
        <w:suppressAutoHyphens w:val="0"/>
        <w:spacing w:line="360" w:lineRule="auto"/>
        <w:jc w:val="both"/>
        <w:rPr>
          <w:rFonts w:ascii="Book Antiqua" w:eastAsia="宋体" w:hAnsi="Book Antiqua" w:cs="宋体"/>
          <w:color w:val="000000"/>
          <w:sz w:val="24"/>
          <w:szCs w:val="24"/>
          <w:lang w:val="en-US" w:bidi="ar-SA"/>
        </w:rPr>
      </w:pPr>
      <w:r>
        <w:rPr>
          <w:rFonts w:ascii="Book Antiqua" w:eastAsia="宋体" w:hAnsi="Book Antiqua" w:cs="宋体"/>
          <w:color w:val="000000"/>
          <w:sz w:val="24"/>
          <w:szCs w:val="24"/>
          <w:lang w:val="en-US" w:bidi="ar-SA"/>
        </w:rPr>
        <w:t>36 </w:t>
      </w:r>
      <w:r>
        <w:rPr>
          <w:rFonts w:ascii="Book Antiqua" w:eastAsia="宋体" w:hAnsi="Book Antiqua" w:cs="宋体"/>
          <w:b/>
          <w:bCs/>
          <w:color w:val="000000"/>
          <w:sz w:val="24"/>
          <w:szCs w:val="24"/>
          <w:lang w:val="en-US" w:bidi="ar-SA"/>
        </w:rPr>
        <w:t>Hung KH</w:t>
      </w:r>
      <w:r>
        <w:rPr>
          <w:rFonts w:ascii="Book Antiqua" w:eastAsia="宋体" w:hAnsi="Book Antiqua" w:cs="宋体"/>
          <w:color w:val="000000"/>
          <w:sz w:val="24"/>
          <w:szCs w:val="24"/>
          <w:lang w:val="en-US" w:bidi="ar-SA"/>
        </w:rPr>
        <w:t xml:space="preserve">, </w:t>
      </w:r>
      <w:proofErr w:type="spellStart"/>
      <w:r>
        <w:rPr>
          <w:rFonts w:ascii="Book Antiqua" w:eastAsia="宋体" w:hAnsi="Book Antiqua" w:cs="宋体"/>
          <w:color w:val="000000"/>
          <w:sz w:val="24"/>
          <w:szCs w:val="24"/>
          <w:lang w:val="en-US" w:bidi="ar-SA"/>
        </w:rPr>
        <w:t>Sheu</w:t>
      </w:r>
      <w:proofErr w:type="spellEnd"/>
      <w:r>
        <w:rPr>
          <w:rFonts w:ascii="Book Antiqua" w:eastAsia="宋体" w:hAnsi="Book Antiqua" w:cs="宋体"/>
          <w:color w:val="000000"/>
          <w:sz w:val="24"/>
          <w:szCs w:val="24"/>
          <w:lang w:val="en-US" w:bidi="ar-SA"/>
        </w:rPr>
        <w:t xml:space="preserve"> BS, Chang WL, Wu HM, Liu CC, Wu JJ. Prevalence of primary </w:t>
      </w:r>
      <w:proofErr w:type="spellStart"/>
      <w:r>
        <w:rPr>
          <w:rFonts w:ascii="Book Antiqua" w:eastAsia="宋体" w:hAnsi="Book Antiqua" w:cs="宋体"/>
          <w:color w:val="000000"/>
          <w:sz w:val="24"/>
          <w:szCs w:val="24"/>
          <w:lang w:val="en-US" w:bidi="ar-SA"/>
        </w:rPr>
        <w:t>fluoroquinolone</w:t>
      </w:r>
      <w:proofErr w:type="spellEnd"/>
      <w:r>
        <w:rPr>
          <w:rFonts w:ascii="Book Antiqua" w:eastAsia="宋体" w:hAnsi="Book Antiqua" w:cs="宋体"/>
          <w:color w:val="000000"/>
          <w:sz w:val="24"/>
          <w:szCs w:val="24"/>
          <w:lang w:val="en-US" w:bidi="ar-SA"/>
        </w:rPr>
        <w:t xml:space="preserve"> resistance among clinical isolates of Helicobacter pylori at a University </w:t>
      </w:r>
      <w:r>
        <w:rPr>
          <w:rFonts w:ascii="Book Antiqua" w:eastAsia="宋体" w:hAnsi="Book Antiqua" w:cs="宋体"/>
          <w:color w:val="000000"/>
          <w:sz w:val="24"/>
          <w:szCs w:val="24"/>
          <w:lang w:val="en-US" w:bidi="ar-SA"/>
        </w:rPr>
        <w:lastRenderedPageBreak/>
        <w:t>Hospital in Southern Taiwan. </w:t>
      </w:r>
      <w:r>
        <w:rPr>
          <w:rFonts w:ascii="Book Antiqua" w:eastAsia="宋体" w:hAnsi="Book Antiqua" w:cs="宋体"/>
          <w:i/>
          <w:iCs/>
          <w:color w:val="000000"/>
          <w:sz w:val="24"/>
          <w:szCs w:val="24"/>
          <w:lang w:val="en-US" w:bidi="ar-SA"/>
        </w:rPr>
        <w:t>Helicobacter</w:t>
      </w:r>
      <w:r>
        <w:rPr>
          <w:rFonts w:ascii="Book Antiqua" w:eastAsia="宋体" w:hAnsi="Book Antiqua" w:cs="宋体"/>
          <w:color w:val="000000"/>
          <w:sz w:val="24"/>
          <w:szCs w:val="24"/>
          <w:lang w:val="en-US" w:bidi="ar-SA"/>
        </w:rPr>
        <w:t> 2009; </w:t>
      </w:r>
      <w:r>
        <w:rPr>
          <w:rFonts w:ascii="Book Antiqua" w:eastAsia="宋体" w:hAnsi="Book Antiqua" w:cs="宋体"/>
          <w:b/>
          <w:bCs/>
          <w:color w:val="000000"/>
          <w:sz w:val="24"/>
          <w:szCs w:val="24"/>
          <w:lang w:val="en-US" w:bidi="ar-SA"/>
        </w:rPr>
        <w:t>14</w:t>
      </w:r>
      <w:r>
        <w:rPr>
          <w:rFonts w:ascii="Book Antiqua" w:eastAsia="宋体" w:hAnsi="Book Antiqua" w:cs="宋体"/>
          <w:color w:val="000000"/>
          <w:sz w:val="24"/>
          <w:szCs w:val="24"/>
          <w:lang w:val="en-US" w:bidi="ar-SA"/>
        </w:rPr>
        <w:t>: 61-65 [PMID: 19191898 DOI: 10.1111/j.1523-5378.2009.00655.x]</w:t>
      </w:r>
    </w:p>
    <w:p w:rsidR="002A377A" w:rsidRDefault="006220E7">
      <w:pPr>
        <w:widowControl/>
        <w:suppressAutoHyphens w:val="0"/>
        <w:spacing w:line="360" w:lineRule="auto"/>
        <w:jc w:val="both"/>
      </w:pPr>
      <w:r>
        <w:rPr>
          <w:rFonts w:ascii="Book Antiqua" w:eastAsia="宋体" w:hAnsi="Book Antiqua" w:cs="宋体"/>
          <w:color w:val="000000"/>
          <w:sz w:val="24"/>
          <w:szCs w:val="24"/>
          <w:lang w:val="en-US" w:bidi="ar-SA"/>
        </w:rPr>
        <w:t>37 </w:t>
      </w:r>
      <w:proofErr w:type="spellStart"/>
      <w:r>
        <w:rPr>
          <w:rFonts w:ascii="Book Antiqua" w:eastAsia="宋体" w:hAnsi="Book Antiqua" w:cs="宋体"/>
          <w:b/>
          <w:bCs/>
          <w:color w:val="000000"/>
          <w:sz w:val="24"/>
          <w:szCs w:val="24"/>
          <w:lang w:val="en-US" w:bidi="ar-SA"/>
        </w:rPr>
        <w:t>Zullo</w:t>
      </w:r>
      <w:proofErr w:type="spellEnd"/>
      <w:r>
        <w:rPr>
          <w:rFonts w:ascii="Book Antiqua" w:eastAsia="宋体" w:hAnsi="Book Antiqua" w:cs="宋体"/>
          <w:b/>
          <w:bCs/>
          <w:color w:val="000000"/>
          <w:sz w:val="24"/>
          <w:szCs w:val="24"/>
          <w:lang w:val="en-US" w:bidi="ar-SA"/>
        </w:rPr>
        <w:t xml:space="preserve"> A</w:t>
      </w:r>
      <w:r>
        <w:rPr>
          <w:rFonts w:ascii="Book Antiqua" w:eastAsia="宋体" w:hAnsi="Book Antiqua" w:cs="宋体"/>
          <w:color w:val="000000"/>
          <w:sz w:val="24"/>
          <w:szCs w:val="24"/>
          <w:lang w:val="en-US" w:bidi="ar-SA"/>
        </w:rPr>
        <w:t xml:space="preserve">, </w:t>
      </w:r>
      <w:proofErr w:type="spellStart"/>
      <w:r>
        <w:rPr>
          <w:rFonts w:ascii="Book Antiqua" w:eastAsia="宋体" w:hAnsi="Book Antiqua" w:cs="宋体"/>
          <w:color w:val="000000"/>
          <w:sz w:val="24"/>
          <w:szCs w:val="24"/>
          <w:lang w:val="en-US" w:bidi="ar-SA"/>
        </w:rPr>
        <w:t>Perna</w:t>
      </w:r>
      <w:proofErr w:type="spellEnd"/>
      <w:r>
        <w:rPr>
          <w:rFonts w:ascii="Book Antiqua" w:eastAsia="宋体" w:hAnsi="Book Antiqua" w:cs="宋体"/>
          <w:color w:val="000000"/>
          <w:sz w:val="24"/>
          <w:szCs w:val="24"/>
          <w:lang w:val="en-US" w:bidi="ar-SA"/>
        </w:rPr>
        <w:t xml:space="preserve"> F, Hassan C, Ricci C, </w:t>
      </w:r>
      <w:proofErr w:type="spellStart"/>
      <w:r>
        <w:rPr>
          <w:rFonts w:ascii="Book Antiqua" w:eastAsia="宋体" w:hAnsi="Book Antiqua" w:cs="宋体"/>
          <w:color w:val="000000"/>
          <w:sz w:val="24"/>
          <w:szCs w:val="24"/>
          <w:lang w:val="en-US" w:bidi="ar-SA"/>
        </w:rPr>
        <w:t>Saracino</w:t>
      </w:r>
      <w:proofErr w:type="spellEnd"/>
      <w:r>
        <w:rPr>
          <w:rFonts w:ascii="Book Antiqua" w:eastAsia="宋体" w:hAnsi="Book Antiqua" w:cs="宋体"/>
          <w:color w:val="000000"/>
          <w:sz w:val="24"/>
          <w:szCs w:val="24"/>
          <w:lang w:val="en-US" w:bidi="ar-SA"/>
        </w:rPr>
        <w:t xml:space="preserve"> I, </w:t>
      </w:r>
      <w:proofErr w:type="spellStart"/>
      <w:r>
        <w:rPr>
          <w:rFonts w:ascii="Book Antiqua" w:eastAsia="宋体" w:hAnsi="Book Antiqua" w:cs="宋体"/>
          <w:color w:val="000000"/>
          <w:sz w:val="24"/>
          <w:szCs w:val="24"/>
          <w:lang w:val="en-US" w:bidi="ar-SA"/>
        </w:rPr>
        <w:t>Morini</w:t>
      </w:r>
      <w:proofErr w:type="spellEnd"/>
      <w:r>
        <w:rPr>
          <w:rFonts w:ascii="Book Antiqua" w:eastAsia="宋体" w:hAnsi="Book Antiqua" w:cs="宋体"/>
          <w:color w:val="000000"/>
          <w:sz w:val="24"/>
          <w:szCs w:val="24"/>
          <w:lang w:val="en-US" w:bidi="ar-SA"/>
        </w:rPr>
        <w:t xml:space="preserve"> S, </w:t>
      </w:r>
      <w:proofErr w:type="spellStart"/>
      <w:r>
        <w:rPr>
          <w:rFonts w:ascii="Book Antiqua" w:eastAsia="宋体" w:hAnsi="Book Antiqua" w:cs="宋体"/>
          <w:color w:val="000000"/>
          <w:sz w:val="24"/>
          <w:szCs w:val="24"/>
          <w:lang w:val="en-US" w:bidi="ar-SA"/>
        </w:rPr>
        <w:t>Vaira</w:t>
      </w:r>
      <w:proofErr w:type="spellEnd"/>
      <w:r>
        <w:rPr>
          <w:rFonts w:ascii="Book Antiqua" w:eastAsia="宋体" w:hAnsi="Book Antiqua" w:cs="宋体"/>
          <w:color w:val="000000"/>
          <w:sz w:val="24"/>
          <w:szCs w:val="24"/>
          <w:lang w:val="en-US" w:bidi="ar-SA"/>
        </w:rPr>
        <w:t xml:space="preserve"> D. Primary antibiotic resistance in Helicobacter pylori strains isolated in northern and central Italy. </w:t>
      </w:r>
      <w:r>
        <w:rPr>
          <w:rFonts w:ascii="Book Antiqua" w:eastAsia="宋体" w:hAnsi="Book Antiqua" w:cs="宋体"/>
          <w:i/>
          <w:iCs/>
          <w:color w:val="000000"/>
          <w:sz w:val="24"/>
          <w:szCs w:val="24"/>
          <w:lang w:val="en-US" w:bidi="ar-SA"/>
        </w:rPr>
        <w:t xml:space="preserve">Aliment </w:t>
      </w:r>
      <w:proofErr w:type="spellStart"/>
      <w:r>
        <w:rPr>
          <w:rFonts w:ascii="Book Antiqua" w:eastAsia="宋体" w:hAnsi="Book Antiqua" w:cs="宋体"/>
          <w:i/>
          <w:iCs/>
          <w:color w:val="000000"/>
          <w:sz w:val="24"/>
          <w:szCs w:val="24"/>
          <w:lang w:val="en-US" w:bidi="ar-SA"/>
        </w:rPr>
        <w:t>Pharmacol</w:t>
      </w:r>
      <w:proofErr w:type="spellEnd"/>
      <w:r>
        <w:rPr>
          <w:rFonts w:ascii="Book Antiqua" w:eastAsia="宋体" w:hAnsi="Book Antiqua" w:cs="宋体"/>
          <w:i/>
          <w:iCs/>
          <w:color w:val="000000"/>
          <w:sz w:val="24"/>
          <w:szCs w:val="24"/>
          <w:lang w:val="en-US" w:bidi="ar-SA"/>
        </w:rPr>
        <w:t xml:space="preserve"> </w:t>
      </w:r>
      <w:proofErr w:type="spellStart"/>
      <w:r>
        <w:rPr>
          <w:rFonts w:ascii="Book Antiqua" w:eastAsia="宋体" w:hAnsi="Book Antiqua" w:cs="宋体"/>
          <w:i/>
          <w:iCs/>
          <w:color w:val="000000"/>
          <w:sz w:val="24"/>
          <w:szCs w:val="24"/>
          <w:lang w:val="en-US" w:bidi="ar-SA"/>
        </w:rPr>
        <w:t>Ther</w:t>
      </w:r>
      <w:proofErr w:type="spellEnd"/>
      <w:r>
        <w:rPr>
          <w:rFonts w:ascii="Book Antiqua" w:eastAsia="宋体" w:hAnsi="Book Antiqua" w:cs="宋体"/>
          <w:color w:val="000000"/>
          <w:sz w:val="24"/>
          <w:szCs w:val="24"/>
          <w:lang w:val="en-US" w:bidi="ar-SA"/>
        </w:rPr>
        <w:t> 2007; </w:t>
      </w:r>
      <w:r>
        <w:rPr>
          <w:rFonts w:ascii="Book Antiqua" w:eastAsia="宋体" w:hAnsi="Book Antiqua" w:cs="宋体"/>
          <w:b/>
          <w:bCs/>
          <w:color w:val="000000"/>
          <w:sz w:val="24"/>
          <w:szCs w:val="24"/>
          <w:lang w:val="en-US" w:bidi="ar-SA"/>
        </w:rPr>
        <w:t>25</w:t>
      </w:r>
      <w:r>
        <w:rPr>
          <w:rFonts w:ascii="Book Antiqua" w:eastAsia="宋体" w:hAnsi="Book Antiqua" w:cs="宋体"/>
          <w:color w:val="000000"/>
          <w:sz w:val="24"/>
          <w:szCs w:val="24"/>
          <w:lang w:val="en-US" w:bidi="ar-SA"/>
        </w:rPr>
        <w:t>: 1429-1434 [PMID: 17539982 DOI: 10.1111/j.1365-2036.2007.03331.x]</w:t>
      </w:r>
    </w:p>
    <w:p w:rsidR="002A377A" w:rsidRDefault="006220E7">
      <w:pPr>
        <w:widowControl/>
        <w:suppressAutoHyphens w:val="0"/>
        <w:spacing w:line="360" w:lineRule="auto"/>
        <w:jc w:val="both"/>
        <w:rPr>
          <w:rFonts w:ascii="Book Antiqua" w:eastAsia="宋体" w:hAnsi="Book Antiqua" w:cs="Times New Roman"/>
          <w:b/>
          <w:bCs/>
          <w:kern w:val="1"/>
          <w:sz w:val="24"/>
          <w:szCs w:val="24"/>
          <w:lang w:val="en-US" w:bidi="ar-SA"/>
        </w:rPr>
      </w:pPr>
      <w:r w:rsidRPr="00AD0EF9">
        <w:rPr>
          <w:rFonts w:ascii="Book Antiqua" w:eastAsia="宋体" w:hAnsi="Book Antiqua" w:cs="宋体"/>
          <w:color w:val="000000"/>
          <w:sz w:val="24"/>
          <w:szCs w:val="24"/>
          <w:lang w:bidi="ar-SA"/>
        </w:rPr>
        <w:t xml:space="preserve">38 </w:t>
      </w:r>
      <w:r w:rsidR="00550889">
        <w:fldChar w:fldCharType="begin"/>
      </w:r>
      <w:r w:rsidR="00550889">
        <w:instrText xml:space="preserve"> HYPERLINK "http://www.ncbi.nlm.nih.gov/pubmed/?term=Navarro-Jarabo%20JM%5BAuthor%5D&amp;cauthor=true&amp;cauthor_uid=26227669" </w:instrText>
      </w:r>
      <w:r w:rsidR="00550889">
        <w:fldChar w:fldCharType="separate"/>
      </w:r>
      <w:r w:rsidRPr="00AD0EF9">
        <w:rPr>
          <w:rStyle w:val="a4"/>
          <w:rFonts w:ascii="Book Antiqua" w:eastAsia="Arial" w:hAnsi="Book Antiqua"/>
          <w:b/>
          <w:color w:val="auto"/>
          <w:sz w:val="24"/>
          <w:szCs w:val="24"/>
          <w:u w:val="none"/>
        </w:rPr>
        <w:t>Navarro-Jarabo JM</w:t>
      </w:r>
      <w:r w:rsidR="00550889">
        <w:rPr>
          <w:rStyle w:val="a4"/>
          <w:rFonts w:ascii="Book Antiqua" w:eastAsia="Arial" w:hAnsi="Book Antiqua"/>
          <w:b/>
          <w:color w:val="auto"/>
          <w:sz w:val="24"/>
          <w:szCs w:val="24"/>
          <w:u w:val="none"/>
        </w:rPr>
        <w:fldChar w:fldCharType="end"/>
      </w:r>
      <w:r w:rsidRPr="00AD0EF9">
        <w:rPr>
          <w:rFonts w:ascii="Book Antiqua" w:eastAsia="Arial" w:hAnsi="Book Antiqua" w:cs="Book Antiqua"/>
          <w:kern w:val="1"/>
          <w:sz w:val="24"/>
          <w:szCs w:val="24"/>
          <w:lang w:bidi="ar-SA"/>
        </w:rPr>
        <w:t>,</w:t>
      </w:r>
      <w:r w:rsidRPr="00AD0EF9">
        <w:rPr>
          <w:rFonts w:ascii="Book Antiqua" w:eastAsia="宋体" w:hAnsi="Book Antiqua" w:cs="Book Antiqua"/>
          <w:kern w:val="1"/>
          <w:sz w:val="24"/>
          <w:szCs w:val="24"/>
          <w:lang w:bidi="ar-SA"/>
        </w:rPr>
        <w:t xml:space="preserve"> </w:t>
      </w:r>
      <w:hyperlink r:id="rId9" w:history="1">
        <w:r w:rsidRPr="00AD0EF9">
          <w:rPr>
            <w:rStyle w:val="a4"/>
            <w:rFonts w:ascii="Book Antiqua" w:eastAsia="Arial" w:hAnsi="Book Antiqua"/>
            <w:color w:val="auto"/>
            <w:sz w:val="24"/>
            <w:szCs w:val="24"/>
            <w:u w:val="none"/>
          </w:rPr>
          <w:t>Fernández-Sánchez F</w:t>
        </w:r>
      </w:hyperlink>
      <w:r w:rsidRPr="00AD0EF9">
        <w:rPr>
          <w:rFonts w:ascii="Book Antiqua" w:eastAsia="Arial" w:hAnsi="Book Antiqua" w:cs="Book Antiqua"/>
          <w:kern w:val="1"/>
          <w:sz w:val="24"/>
          <w:szCs w:val="24"/>
          <w:lang w:bidi="ar-SA"/>
        </w:rPr>
        <w:t>,</w:t>
      </w:r>
      <w:r w:rsidRPr="00AD0EF9">
        <w:rPr>
          <w:rFonts w:ascii="Book Antiqua" w:eastAsia="宋体" w:hAnsi="Book Antiqua" w:cs="Book Antiqua"/>
          <w:kern w:val="1"/>
          <w:sz w:val="24"/>
          <w:szCs w:val="24"/>
          <w:lang w:bidi="ar-SA"/>
        </w:rPr>
        <w:t xml:space="preserve"> </w:t>
      </w:r>
      <w:hyperlink r:id="rId10" w:history="1">
        <w:r w:rsidRPr="00AD0EF9">
          <w:rPr>
            <w:rStyle w:val="a4"/>
            <w:rFonts w:ascii="Book Antiqua" w:eastAsia="Arial" w:hAnsi="Book Antiqua"/>
            <w:color w:val="auto"/>
            <w:sz w:val="24"/>
            <w:szCs w:val="24"/>
            <w:u w:val="none"/>
          </w:rPr>
          <w:t>Fernández-Moreno N</w:t>
        </w:r>
      </w:hyperlink>
      <w:r w:rsidRPr="00AD0EF9">
        <w:rPr>
          <w:rFonts w:ascii="Book Antiqua" w:eastAsia="Arial" w:hAnsi="Book Antiqua" w:cs="Book Antiqua"/>
          <w:kern w:val="1"/>
          <w:sz w:val="24"/>
          <w:szCs w:val="24"/>
          <w:lang w:bidi="ar-SA"/>
        </w:rPr>
        <w:t>,</w:t>
      </w:r>
      <w:r w:rsidRPr="00AD0EF9">
        <w:rPr>
          <w:rFonts w:ascii="Book Antiqua" w:eastAsia="宋体" w:hAnsi="Book Antiqua" w:cs="Book Antiqua"/>
          <w:kern w:val="1"/>
          <w:sz w:val="24"/>
          <w:szCs w:val="24"/>
          <w:lang w:bidi="ar-SA"/>
        </w:rPr>
        <w:t xml:space="preserve"> </w:t>
      </w:r>
      <w:hyperlink r:id="rId11" w:history="1">
        <w:r w:rsidRPr="00AD0EF9">
          <w:rPr>
            <w:rStyle w:val="a4"/>
            <w:rFonts w:ascii="Book Antiqua" w:eastAsia="Arial" w:hAnsi="Book Antiqua"/>
            <w:color w:val="auto"/>
            <w:sz w:val="24"/>
            <w:szCs w:val="24"/>
            <w:u w:val="none"/>
          </w:rPr>
          <w:t>Hervas-Molina AJ</w:t>
        </w:r>
      </w:hyperlink>
      <w:r w:rsidRPr="00AD0EF9">
        <w:rPr>
          <w:rFonts w:ascii="Book Antiqua" w:eastAsia="Arial" w:hAnsi="Book Antiqua" w:cs="Book Antiqua"/>
          <w:kern w:val="1"/>
          <w:sz w:val="24"/>
          <w:szCs w:val="24"/>
          <w:lang w:bidi="ar-SA"/>
        </w:rPr>
        <w:t>,</w:t>
      </w:r>
      <w:r w:rsidRPr="00AD0EF9">
        <w:rPr>
          <w:rFonts w:ascii="Book Antiqua" w:eastAsia="宋体" w:hAnsi="Book Antiqua" w:cs="Book Antiqua"/>
          <w:kern w:val="1"/>
          <w:sz w:val="24"/>
          <w:szCs w:val="24"/>
          <w:lang w:bidi="ar-SA"/>
        </w:rPr>
        <w:t xml:space="preserve"> </w:t>
      </w:r>
      <w:hyperlink r:id="rId12" w:history="1">
        <w:r w:rsidRPr="00AD0EF9">
          <w:rPr>
            <w:rStyle w:val="a4"/>
            <w:rFonts w:ascii="Book Antiqua" w:eastAsia="Arial" w:hAnsi="Book Antiqua"/>
            <w:color w:val="auto"/>
            <w:sz w:val="24"/>
            <w:szCs w:val="24"/>
            <w:u w:val="none"/>
          </w:rPr>
          <w:t>Casado-Caballero F</w:t>
        </w:r>
      </w:hyperlink>
      <w:r w:rsidRPr="00AD0EF9">
        <w:rPr>
          <w:rFonts w:ascii="Book Antiqua" w:eastAsia="Arial" w:hAnsi="Book Antiqua" w:cs="Book Antiqua"/>
          <w:kern w:val="1"/>
          <w:sz w:val="24"/>
          <w:szCs w:val="24"/>
          <w:lang w:bidi="ar-SA"/>
        </w:rPr>
        <w:t>,</w:t>
      </w:r>
      <w:r w:rsidRPr="00AD0EF9">
        <w:rPr>
          <w:rFonts w:ascii="Book Antiqua" w:eastAsia="宋体" w:hAnsi="Book Antiqua" w:cs="Book Antiqua"/>
          <w:kern w:val="1"/>
          <w:sz w:val="24"/>
          <w:szCs w:val="24"/>
          <w:lang w:bidi="ar-SA"/>
        </w:rPr>
        <w:t xml:space="preserve"> </w:t>
      </w:r>
      <w:hyperlink r:id="rId13" w:history="1">
        <w:r w:rsidRPr="00AD0EF9">
          <w:rPr>
            <w:rStyle w:val="a4"/>
            <w:rFonts w:ascii="Book Antiqua" w:eastAsia="Arial" w:hAnsi="Book Antiqua"/>
            <w:color w:val="auto"/>
            <w:sz w:val="24"/>
            <w:szCs w:val="24"/>
            <w:u w:val="none"/>
          </w:rPr>
          <w:t>Puente-Gutierrez JJ</w:t>
        </w:r>
      </w:hyperlink>
      <w:r w:rsidRPr="00AD0EF9">
        <w:rPr>
          <w:rFonts w:ascii="Book Antiqua" w:eastAsia="Arial" w:hAnsi="Book Antiqua" w:cs="Book Antiqua"/>
          <w:kern w:val="1"/>
          <w:sz w:val="24"/>
          <w:szCs w:val="24"/>
          <w:lang w:bidi="ar-SA"/>
        </w:rPr>
        <w:t>,</w:t>
      </w:r>
      <w:r w:rsidRPr="00AD0EF9">
        <w:rPr>
          <w:rFonts w:ascii="Book Antiqua" w:eastAsia="宋体" w:hAnsi="Book Antiqua" w:cs="Book Antiqua"/>
          <w:kern w:val="1"/>
          <w:sz w:val="24"/>
          <w:szCs w:val="24"/>
          <w:lang w:bidi="ar-SA"/>
        </w:rPr>
        <w:t xml:space="preserve"> </w:t>
      </w:r>
      <w:hyperlink r:id="rId14" w:history="1">
        <w:r w:rsidRPr="00AD0EF9">
          <w:rPr>
            <w:rStyle w:val="a4"/>
            <w:rFonts w:ascii="Book Antiqua" w:eastAsia="Arial" w:hAnsi="Book Antiqua"/>
            <w:color w:val="auto"/>
            <w:sz w:val="24"/>
            <w:szCs w:val="24"/>
            <w:u w:val="none"/>
          </w:rPr>
          <w:t>Pallares-Manrique H</w:t>
        </w:r>
      </w:hyperlink>
      <w:r w:rsidRPr="00AD0EF9">
        <w:rPr>
          <w:rFonts w:ascii="Book Antiqua" w:eastAsia="Arial" w:hAnsi="Book Antiqua" w:cs="Book Antiqua"/>
          <w:kern w:val="1"/>
          <w:sz w:val="24"/>
          <w:szCs w:val="24"/>
          <w:lang w:bidi="ar-SA"/>
        </w:rPr>
        <w:t>,</w:t>
      </w:r>
      <w:r w:rsidRPr="00AD0EF9">
        <w:rPr>
          <w:rFonts w:ascii="Book Antiqua" w:eastAsia="宋体" w:hAnsi="Book Antiqua" w:cs="Book Antiqua"/>
          <w:kern w:val="1"/>
          <w:sz w:val="24"/>
          <w:szCs w:val="24"/>
          <w:lang w:bidi="ar-SA"/>
        </w:rPr>
        <w:t xml:space="preserve"> </w:t>
      </w:r>
      <w:hyperlink r:id="rId15" w:history="1">
        <w:r w:rsidRPr="00AD0EF9">
          <w:rPr>
            <w:rStyle w:val="a4"/>
            <w:rFonts w:ascii="Book Antiqua" w:eastAsia="Arial" w:hAnsi="Book Antiqua"/>
            <w:color w:val="auto"/>
            <w:sz w:val="24"/>
            <w:szCs w:val="24"/>
            <w:u w:val="none"/>
          </w:rPr>
          <w:t>Rodríguez-Ramos C</w:t>
        </w:r>
      </w:hyperlink>
      <w:r w:rsidRPr="00AD0EF9">
        <w:rPr>
          <w:rFonts w:ascii="Book Antiqua" w:eastAsia="Arial" w:hAnsi="Book Antiqua" w:cs="Book Antiqua"/>
          <w:kern w:val="1"/>
          <w:sz w:val="24"/>
          <w:szCs w:val="24"/>
          <w:lang w:bidi="ar-SA"/>
        </w:rPr>
        <w:t>,</w:t>
      </w:r>
      <w:r w:rsidRPr="00AD0EF9">
        <w:rPr>
          <w:rFonts w:ascii="Book Antiqua" w:eastAsia="宋体" w:hAnsi="Book Antiqua" w:cs="Book Antiqua"/>
          <w:kern w:val="1"/>
          <w:sz w:val="24"/>
          <w:szCs w:val="24"/>
          <w:lang w:bidi="ar-SA"/>
        </w:rPr>
        <w:t xml:space="preserve"> </w:t>
      </w:r>
      <w:hyperlink r:id="rId16" w:history="1">
        <w:r w:rsidRPr="00AD0EF9">
          <w:rPr>
            <w:rStyle w:val="a4"/>
            <w:rFonts w:ascii="Book Antiqua" w:eastAsia="Arial" w:hAnsi="Book Antiqua"/>
            <w:color w:val="auto"/>
            <w:sz w:val="24"/>
            <w:szCs w:val="24"/>
            <w:u w:val="none"/>
          </w:rPr>
          <w:t>Fernández-Gutierrez C</w:t>
        </w:r>
      </w:hyperlink>
      <w:r w:rsidRPr="00AD0EF9">
        <w:rPr>
          <w:rFonts w:ascii="Book Antiqua" w:eastAsia="Arial" w:hAnsi="Book Antiqua" w:cs="Book Antiqua"/>
          <w:kern w:val="1"/>
          <w:sz w:val="24"/>
          <w:szCs w:val="24"/>
          <w:lang w:bidi="ar-SA"/>
        </w:rPr>
        <w:t>,</w:t>
      </w:r>
      <w:r w:rsidRPr="00AD0EF9">
        <w:rPr>
          <w:rFonts w:ascii="Book Antiqua" w:eastAsia="宋体" w:hAnsi="Book Antiqua" w:cs="Book Antiqua"/>
          <w:kern w:val="1"/>
          <w:sz w:val="24"/>
          <w:szCs w:val="24"/>
          <w:lang w:bidi="ar-SA"/>
        </w:rPr>
        <w:t xml:space="preserve"> </w:t>
      </w:r>
      <w:hyperlink r:id="rId17" w:history="1">
        <w:r w:rsidRPr="00AD0EF9">
          <w:rPr>
            <w:rStyle w:val="a4"/>
            <w:rFonts w:ascii="Book Antiqua" w:eastAsia="Arial" w:hAnsi="Book Antiqua"/>
            <w:color w:val="auto"/>
            <w:sz w:val="24"/>
            <w:szCs w:val="24"/>
            <w:u w:val="none"/>
          </w:rPr>
          <w:t>Pérez-Aisa A</w:t>
        </w:r>
      </w:hyperlink>
      <w:r w:rsidRPr="00AD0EF9">
        <w:rPr>
          <w:rFonts w:ascii="Book Antiqua" w:eastAsia="Arial" w:hAnsi="Book Antiqua" w:cs="Book Antiqua"/>
          <w:kern w:val="1"/>
          <w:sz w:val="24"/>
          <w:szCs w:val="24"/>
          <w:lang w:bidi="ar-SA"/>
        </w:rPr>
        <w:t>,</w:t>
      </w:r>
      <w:r w:rsidRPr="00AD0EF9">
        <w:rPr>
          <w:rFonts w:ascii="Book Antiqua" w:eastAsia="宋体" w:hAnsi="Book Antiqua" w:cs="Book Antiqua"/>
          <w:kern w:val="1"/>
          <w:sz w:val="24"/>
          <w:szCs w:val="24"/>
          <w:lang w:bidi="ar-SA"/>
        </w:rPr>
        <w:t xml:space="preserve"> </w:t>
      </w:r>
      <w:hyperlink r:id="rId18" w:history="1">
        <w:r w:rsidRPr="00AD0EF9">
          <w:rPr>
            <w:rStyle w:val="a4"/>
            <w:rFonts w:ascii="Book Antiqua" w:eastAsia="Arial" w:hAnsi="Book Antiqua"/>
            <w:color w:val="auto"/>
            <w:sz w:val="24"/>
            <w:szCs w:val="24"/>
            <w:u w:val="none"/>
          </w:rPr>
          <w:t>Rivas-Ruiz F</w:t>
        </w:r>
      </w:hyperlink>
      <w:r w:rsidRPr="00AD0EF9">
        <w:rPr>
          <w:rFonts w:ascii="Book Antiqua" w:eastAsia="Arial" w:hAnsi="Book Antiqua" w:cs="Book Antiqua"/>
          <w:kern w:val="1"/>
          <w:sz w:val="24"/>
          <w:szCs w:val="24"/>
          <w:lang w:bidi="ar-SA"/>
        </w:rPr>
        <w:t>,</w:t>
      </w:r>
      <w:r w:rsidRPr="00AD0EF9">
        <w:rPr>
          <w:rFonts w:ascii="Book Antiqua" w:eastAsia="宋体" w:hAnsi="Book Antiqua" w:cs="Book Antiqua"/>
          <w:kern w:val="1"/>
          <w:sz w:val="24"/>
          <w:szCs w:val="24"/>
          <w:lang w:bidi="ar-SA"/>
        </w:rPr>
        <w:t xml:space="preserve"> </w:t>
      </w:r>
      <w:hyperlink r:id="rId19" w:history="1">
        <w:r w:rsidRPr="00AD0EF9">
          <w:rPr>
            <w:rStyle w:val="a4"/>
            <w:rFonts w:ascii="Book Antiqua" w:eastAsia="Arial" w:hAnsi="Book Antiqua"/>
            <w:color w:val="auto"/>
            <w:sz w:val="24"/>
            <w:szCs w:val="24"/>
            <w:u w:val="none"/>
          </w:rPr>
          <w:t>Montiel Quezel-Guerraz N</w:t>
        </w:r>
      </w:hyperlink>
      <w:r w:rsidRPr="00AD0EF9">
        <w:rPr>
          <w:rFonts w:ascii="Book Antiqua" w:eastAsia="Arial" w:hAnsi="Book Antiqua" w:cs="Book Antiqua"/>
          <w:kern w:val="1"/>
          <w:sz w:val="24"/>
          <w:szCs w:val="24"/>
          <w:lang w:bidi="ar-SA"/>
        </w:rPr>
        <w:t>.</w:t>
      </w:r>
      <w:r w:rsidRPr="00AD0EF9">
        <w:rPr>
          <w:rFonts w:ascii="Book Antiqua" w:eastAsia="宋体" w:hAnsi="Book Antiqua" w:cs="Book Antiqua"/>
          <w:color w:val="000000"/>
          <w:kern w:val="1"/>
          <w:sz w:val="24"/>
          <w:szCs w:val="24"/>
          <w:lang w:bidi="ar-SA"/>
        </w:rPr>
        <w:t xml:space="preserve"> </w:t>
      </w:r>
      <w:r>
        <w:rPr>
          <w:rFonts w:ascii="Book Antiqua" w:eastAsia="宋体" w:hAnsi="Book Antiqua" w:cs="宋体"/>
          <w:color w:val="000000"/>
          <w:sz w:val="24"/>
          <w:szCs w:val="24"/>
          <w:lang w:val="en-US" w:bidi="ar-SA"/>
        </w:rPr>
        <w:t>Prevalence</w:t>
      </w:r>
      <w:r w:rsidR="00AD0EF9">
        <w:rPr>
          <w:rFonts w:ascii="Book Antiqua" w:eastAsia="宋体" w:hAnsi="Book Antiqua" w:cs="宋体" w:hint="eastAsia"/>
          <w:color w:val="000000"/>
          <w:sz w:val="24"/>
          <w:szCs w:val="24"/>
          <w:lang w:val="en-US" w:bidi="ar-SA"/>
        </w:rPr>
        <w:t xml:space="preserve"> </w:t>
      </w:r>
      <w:r>
        <w:rPr>
          <w:rFonts w:ascii="Book Antiqua" w:eastAsia="宋体" w:hAnsi="Book Antiqua" w:cs="宋体"/>
          <w:color w:val="000000"/>
          <w:sz w:val="24"/>
          <w:szCs w:val="24"/>
          <w:lang w:val="en-US" w:bidi="ar-SA"/>
        </w:rPr>
        <w:t>of Primary Resistance of Helicobacter pylori to Clarithromycin and Levofloxacin in Southern Spain.</w:t>
      </w:r>
      <w:r w:rsidR="00AD0EF9">
        <w:rPr>
          <w:rFonts w:ascii="Book Antiqua" w:eastAsia="宋体" w:hAnsi="Book Antiqua" w:cs="宋体" w:hint="eastAsia"/>
          <w:color w:val="000000"/>
          <w:sz w:val="24"/>
          <w:szCs w:val="24"/>
          <w:lang w:val="en-US" w:bidi="ar-SA"/>
        </w:rPr>
        <w:t xml:space="preserve"> </w:t>
      </w:r>
      <w:r>
        <w:rPr>
          <w:rFonts w:ascii="Book Antiqua" w:eastAsia="宋体" w:hAnsi="Book Antiqua" w:cs="宋体"/>
          <w:i/>
          <w:iCs/>
          <w:color w:val="000000"/>
          <w:sz w:val="24"/>
          <w:szCs w:val="24"/>
          <w:lang w:val="en-US" w:bidi="ar-SA"/>
        </w:rPr>
        <w:t>Digestion</w:t>
      </w:r>
      <w:r w:rsidR="00AD0EF9">
        <w:rPr>
          <w:rFonts w:ascii="Book Antiqua" w:eastAsia="宋体" w:hAnsi="Book Antiqua" w:cs="宋体" w:hint="eastAsia"/>
          <w:color w:val="000000"/>
          <w:sz w:val="24"/>
          <w:szCs w:val="24"/>
          <w:lang w:val="en-US" w:bidi="ar-SA"/>
        </w:rPr>
        <w:t xml:space="preserve"> </w:t>
      </w:r>
      <w:r>
        <w:rPr>
          <w:rFonts w:ascii="Book Antiqua" w:eastAsia="宋体" w:hAnsi="Book Antiqua" w:cs="宋体"/>
          <w:color w:val="000000"/>
          <w:sz w:val="24"/>
          <w:szCs w:val="24"/>
          <w:lang w:val="en-US" w:bidi="ar-SA"/>
        </w:rPr>
        <w:t>2015; </w:t>
      </w:r>
      <w:r>
        <w:rPr>
          <w:rFonts w:ascii="Book Antiqua" w:eastAsia="宋体" w:hAnsi="Book Antiqua" w:cs="宋体"/>
          <w:b/>
          <w:bCs/>
          <w:color w:val="000000"/>
          <w:sz w:val="24"/>
          <w:szCs w:val="24"/>
          <w:lang w:val="en-US" w:bidi="ar-SA"/>
        </w:rPr>
        <w:t>92</w:t>
      </w:r>
      <w:r>
        <w:rPr>
          <w:rFonts w:ascii="Book Antiqua" w:eastAsia="宋体" w:hAnsi="Book Antiqua" w:cs="宋体"/>
          <w:color w:val="000000"/>
          <w:sz w:val="24"/>
          <w:szCs w:val="24"/>
          <w:lang w:val="en-US" w:bidi="ar-SA"/>
        </w:rPr>
        <w:t>: 78-82 [PMID: 26227669 DOI: 10.1159/000435949]</w:t>
      </w:r>
    </w:p>
    <w:p w:rsidR="002A377A" w:rsidRDefault="006220E7">
      <w:pPr>
        <w:suppressAutoHyphens w:val="0"/>
        <w:spacing w:line="360" w:lineRule="auto"/>
        <w:jc w:val="right"/>
        <w:rPr>
          <w:rFonts w:ascii="Book Antiqua" w:eastAsia="宋体" w:hAnsi="Book Antiqua" w:cs="Times New Roman"/>
          <w:b/>
          <w:bCs/>
          <w:kern w:val="1"/>
          <w:sz w:val="24"/>
          <w:szCs w:val="24"/>
          <w:lang w:val="en-US" w:bidi="ar-SA"/>
        </w:rPr>
      </w:pPr>
      <w:bookmarkStart w:id="30" w:name="OLE_LINK1169"/>
      <w:bookmarkStart w:id="31" w:name="OLE_LINK1074"/>
      <w:bookmarkStart w:id="32" w:name="OLE_LINK1175"/>
      <w:bookmarkStart w:id="33" w:name="OLE_LINK1158"/>
      <w:bookmarkStart w:id="34" w:name="OLE_LINK1056"/>
      <w:bookmarkStart w:id="35" w:name="OLE_LINK1288"/>
      <w:bookmarkStart w:id="36" w:name="OLE_LINK1241"/>
      <w:bookmarkStart w:id="37" w:name="OLE_LINK1200"/>
      <w:bookmarkStart w:id="38" w:name="OLE_LINK1167"/>
      <w:bookmarkStart w:id="39" w:name="OLE_LINK1137"/>
      <w:bookmarkStart w:id="40" w:name="OLE_LINK1174"/>
      <w:bookmarkStart w:id="41" w:name="OLE_LINK1059"/>
      <w:bookmarkStart w:id="42" w:name="OLE_LINK930"/>
      <w:bookmarkStart w:id="43" w:name="OLE_LINK911"/>
      <w:bookmarkStart w:id="44" w:name="OLE_LINK946"/>
      <w:bookmarkStart w:id="45" w:name="OLE_LINK1052"/>
      <w:bookmarkStart w:id="46" w:name="OLE_LINK993"/>
      <w:bookmarkStart w:id="47" w:name="OLE_LINK992"/>
      <w:bookmarkStart w:id="48" w:name="OLE_LINK906"/>
      <w:bookmarkStart w:id="49" w:name="OLE_LINK909"/>
      <w:bookmarkStart w:id="50" w:name="OLE_LINK847"/>
      <w:bookmarkStart w:id="51" w:name="OLE_LINK1030"/>
      <w:bookmarkStart w:id="52" w:name="OLE_LINK981"/>
      <w:bookmarkStart w:id="53" w:name="OLE_LINK943"/>
      <w:bookmarkStart w:id="54" w:name="OLE_LINK891"/>
      <w:bookmarkStart w:id="55" w:name="OLE_LINK1106"/>
      <w:bookmarkStart w:id="56" w:name="OLE_LINK1076"/>
      <w:bookmarkStart w:id="57" w:name="OLE_LINK1049"/>
      <w:bookmarkStart w:id="58" w:name="OLE_LINK1018"/>
      <w:bookmarkStart w:id="59" w:name="OLE_LINK980"/>
      <w:bookmarkStart w:id="60" w:name="OLE_LINK908"/>
      <w:bookmarkStart w:id="61" w:name="OLE_LINK856"/>
      <w:bookmarkStart w:id="62" w:name="OLE_LINK865"/>
      <w:bookmarkStart w:id="63" w:name="OLE_LINK826"/>
      <w:bookmarkStart w:id="64" w:name="OLE_LINK782"/>
      <w:bookmarkStart w:id="65" w:name="OLE_LINK889"/>
      <w:bookmarkStart w:id="66" w:name="OLE_LINK836"/>
      <w:bookmarkStart w:id="67" w:name="OLE_LINK2882"/>
      <w:bookmarkStart w:id="68" w:name="OLE_LINK792"/>
      <w:bookmarkStart w:id="69" w:name="OLE_LINK700"/>
      <w:bookmarkStart w:id="70" w:name="OLE_LINK642"/>
      <w:bookmarkStart w:id="71" w:name="OLE_LINK833"/>
      <w:bookmarkStart w:id="72" w:name="OLE_LINK781"/>
      <w:bookmarkStart w:id="73" w:name="OLE_LINK660"/>
      <w:bookmarkStart w:id="74" w:name="OLE_LINK801"/>
      <w:bookmarkStart w:id="75" w:name="OLE_LINK770"/>
      <w:bookmarkStart w:id="76" w:name="OLE_LINK716"/>
      <w:bookmarkStart w:id="77" w:name="OLE_LINK593"/>
      <w:bookmarkStart w:id="78" w:name="OLE_LINK714"/>
      <w:bookmarkStart w:id="79" w:name="OLE_LINK640"/>
      <w:bookmarkStart w:id="80" w:name="OLE_LINK582"/>
      <w:bookmarkStart w:id="81" w:name="OLE_LINK589"/>
      <w:bookmarkStart w:id="82" w:name="OLE_LINK542"/>
      <w:bookmarkStart w:id="83" w:name="OLE_LINK722"/>
      <w:bookmarkStart w:id="84" w:name="OLE_LINK688"/>
      <w:bookmarkStart w:id="85" w:name="OLE_LINK639"/>
      <w:bookmarkStart w:id="86" w:name="OLE_LINK581"/>
      <w:bookmarkStart w:id="87" w:name="OLE_LINK2700"/>
      <w:bookmarkStart w:id="88" w:name="OLE_LINK567"/>
      <w:bookmarkStart w:id="89" w:name="OLE_LINK480"/>
      <w:bookmarkStart w:id="90" w:name="OLE_LINK574"/>
      <w:bookmarkStart w:id="91" w:name="OLE_LINK572"/>
      <w:bookmarkStart w:id="92" w:name="OLE_LINK532"/>
      <w:bookmarkStart w:id="93" w:name="OLE_LINK491"/>
      <w:bookmarkStart w:id="94" w:name="OLE_LINK575"/>
      <w:bookmarkStart w:id="95" w:name="OLE_LINK519"/>
      <w:bookmarkStart w:id="96" w:name="OLE_LINK462"/>
      <w:bookmarkStart w:id="97" w:name="OLE_LINK471"/>
      <w:bookmarkStart w:id="98" w:name="OLE_LINK686"/>
      <w:bookmarkStart w:id="99" w:name="OLE_LINK648"/>
      <w:bookmarkStart w:id="100" w:name="OLE_LINK535"/>
      <w:bookmarkStart w:id="101" w:name="OLE_LINK489"/>
      <w:bookmarkStart w:id="102" w:name="OLE_LINK450"/>
      <w:bookmarkStart w:id="103" w:name="OLE_LINK303"/>
      <w:bookmarkStart w:id="104" w:name="OLE_LINK379"/>
      <w:bookmarkStart w:id="105" w:name="OLE_LINK384"/>
      <w:bookmarkStart w:id="106" w:name="OLE_LINK288"/>
      <w:bookmarkStart w:id="107" w:name="OLE_LINK457"/>
      <w:bookmarkStart w:id="108" w:name="OLE_LINK1830"/>
      <w:bookmarkStart w:id="109" w:name="OLE_LINK334"/>
      <w:bookmarkStart w:id="110" w:name="OLE_LINK371"/>
      <w:bookmarkStart w:id="111" w:name="OLE_LINK346"/>
      <w:bookmarkStart w:id="112" w:name="OLE_LINK400"/>
      <w:bookmarkStart w:id="113" w:name="OLE_LINK385"/>
      <w:bookmarkStart w:id="114" w:name="OLE_LINK321"/>
      <w:bookmarkStart w:id="115" w:name="OLE_LINK304"/>
      <w:bookmarkStart w:id="116" w:name="OLE_LINK313"/>
      <w:bookmarkStart w:id="117" w:name="OLE_LINK282"/>
      <w:bookmarkStart w:id="118" w:name="OLE_LINK281"/>
      <w:bookmarkStart w:id="119" w:name="OLE_LINK250"/>
      <w:bookmarkStart w:id="120" w:name="OLE_LINK212"/>
      <w:bookmarkStart w:id="121" w:name="OLE_LINK226"/>
      <w:bookmarkStart w:id="122" w:name="OLE_LINK207"/>
      <w:bookmarkStart w:id="123" w:name="OLE_LINK225"/>
      <w:bookmarkStart w:id="124" w:name="OLE_LINK149"/>
      <w:bookmarkStart w:id="125" w:name="OLE_LINK254"/>
      <w:bookmarkStart w:id="126" w:name="OLE_LINK183"/>
      <w:bookmarkStart w:id="127" w:name="OLE_LINK387"/>
      <w:bookmarkStart w:id="128" w:name="OLE_LINK320"/>
      <w:bookmarkStart w:id="129" w:name="OLE_LINK112"/>
      <w:bookmarkStart w:id="130" w:name="OLE_LINK72"/>
      <w:bookmarkStart w:id="131" w:name="OLE_LINK148"/>
      <w:bookmarkStart w:id="132" w:name="OLE_LINK120"/>
      <w:bookmarkStart w:id="133" w:name="OLE_LINK52"/>
      <w:bookmarkStart w:id="134" w:name="OLE_LINK51"/>
      <w:r>
        <w:rPr>
          <w:rFonts w:ascii="Book Antiqua" w:eastAsia="宋体" w:hAnsi="Book Antiqua" w:cs="Times New Roman"/>
          <w:b/>
          <w:bCs/>
          <w:kern w:val="1"/>
          <w:sz w:val="24"/>
          <w:szCs w:val="24"/>
          <w:lang w:val="en-US" w:bidi="ar-SA"/>
        </w:rPr>
        <w:t xml:space="preserve">P-Reviewer: </w:t>
      </w:r>
      <w:proofErr w:type="spellStart"/>
      <w:r>
        <w:rPr>
          <w:rFonts w:ascii="Book Antiqua" w:eastAsia="宋体" w:hAnsi="Book Antiqua" w:cs="Times New Roman"/>
          <w:bCs/>
          <w:kern w:val="1"/>
          <w:sz w:val="24"/>
          <w:szCs w:val="24"/>
          <w:lang w:val="en-US" w:bidi="ar-SA"/>
        </w:rPr>
        <w:t>Chmiela</w:t>
      </w:r>
      <w:proofErr w:type="spellEnd"/>
      <w:r>
        <w:rPr>
          <w:rFonts w:ascii="Book Antiqua" w:eastAsia="宋体" w:hAnsi="Book Antiqua" w:cs="Times New Roman"/>
          <w:bCs/>
          <w:kern w:val="1"/>
          <w:sz w:val="24"/>
          <w:szCs w:val="24"/>
          <w:lang w:val="en-US" w:bidi="ar-SA"/>
        </w:rPr>
        <w:t xml:space="preserve"> M, </w:t>
      </w:r>
      <w:proofErr w:type="spellStart"/>
      <w:r>
        <w:rPr>
          <w:rFonts w:ascii="Book Antiqua" w:eastAsia="宋体" w:hAnsi="Book Antiqua" w:cs="Times New Roman"/>
          <w:bCs/>
          <w:kern w:val="1"/>
          <w:sz w:val="24"/>
          <w:szCs w:val="24"/>
          <w:lang w:val="en-US" w:bidi="ar-SA"/>
        </w:rPr>
        <w:t>Ierardi</w:t>
      </w:r>
      <w:proofErr w:type="spellEnd"/>
      <w:r>
        <w:rPr>
          <w:rFonts w:ascii="Book Antiqua" w:eastAsia="宋体" w:hAnsi="Book Antiqua" w:cs="Times New Roman"/>
          <w:bCs/>
          <w:kern w:val="1"/>
          <w:sz w:val="24"/>
          <w:szCs w:val="24"/>
          <w:lang w:val="en-US" w:bidi="ar-SA"/>
        </w:rPr>
        <w:t xml:space="preserve"> E, </w:t>
      </w:r>
      <w:proofErr w:type="spellStart"/>
      <w:r>
        <w:rPr>
          <w:rFonts w:ascii="Book Antiqua" w:eastAsia="宋体" w:hAnsi="Book Antiqua" w:cs="Times New Roman"/>
          <w:bCs/>
          <w:kern w:val="1"/>
          <w:sz w:val="24"/>
          <w:szCs w:val="24"/>
          <w:lang w:val="en-US" w:bidi="ar-SA"/>
        </w:rPr>
        <w:t>Sharara</w:t>
      </w:r>
      <w:proofErr w:type="spellEnd"/>
      <w:r>
        <w:rPr>
          <w:rFonts w:ascii="Book Antiqua" w:eastAsia="宋体" w:hAnsi="Book Antiqua" w:cs="Times New Roman"/>
          <w:bCs/>
          <w:kern w:val="1"/>
          <w:sz w:val="24"/>
          <w:szCs w:val="24"/>
          <w:lang w:val="en-US" w:bidi="ar-SA"/>
        </w:rPr>
        <w:t xml:space="preserve"> A</w:t>
      </w:r>
      <w:r>
        <w:rPr>
          <w:rFonts w:ascii="Book Antiqua" w:eastAsia="宋体" w:hAnsi="Book Antiqua" w:cs="Times New Roman"/>
          <w:b/>
          <w:bCs/>
          <w:kern w:val="1"/>
          <w:sz w:val="24"/>
          <w:szCs w:val="24"/>
          <w:lang w:val="en-US" w:bidi="ar-SA"/>
        </w:rPr>
        <w:t xml:space="preserve"> S-Editor:</w:t>
      </w:r>
      <w:r>
        <w:rPr>
          <w:rFonts w:ascii="Book Antiqua" w:eastAsia="宋体" w:hAnsi="Book Antiqua" w:cs="Times New Roman"/>
          <w:kern w:val="1"/>
          <w:sz w:val="24"/>
          <w:szCs w:val="24"/>
          <w:lang w:val="en-US" w:bidi="ar-SA"/>
        </w:rPr>
        <w:t xml:space="preserve"> Gong ZM</w:t>
      </w:r>
    </w:p>
    <w:p w:rsidR="002A377A" w:rsidRDefault="006220E7">
      <w:pPr>
        <w:suppressAutoHyphens w:val="0"/>
        <w:spacing w:line="360" w:lineRule="auto"/>
        <w:jc w:val="right"/>
        <w:rPr>
          <w:rFonts w:ascii="Book Antiqua" w:eastAsia="宋体" w:hAnsi="Book Antiqua" w:cs="Book Antiqua"/>
          <w:color w:val="000000"/>
          <w:sz w:val="24"/>
          <w:szCs w:val="24"/>
          <w:lang w:val="en-US"/>
        </w:rPr>
      </w:pPr>
      <w:r>
        <w:rPr>
          <w:rFonts w:ascii="Book Antiqua" w:eastAsia="宋体" w:hAnsi="Book Antiqua" w:cs="Times New Roman"/>
          <w:b/>
          <w:bCs/>
          <w:kern w:val="1"/>
          <w:sz w:val="24"/>
          <w:szCs w:val="24"/>
          <w:lang w:val="en-US" w:bidi="ar-SA"/>
        </w:rPr>
        <w:t>L-Editor:</w:t>
      </w:r>
      <w:r>
        <w:rPr>
          <w:rFonts w:ascii="Book Antiqua" w:eastAsia="宋体" w:hAnsi="Book Antiqua" w:cs="Times New Roman"/>
          <w:kern w:val="1"/>
          <w:sz w:val="24"/>
          <w:szCs w:val="24"/>
          <w:lang w:val="en-US" w:bidi="ar-SA"/>
        </w:rPr>
        <w:t xml:space="preserve"> </w:t>
      </w:r>
      <w:r>
        <w:rPr>
          <w:rFonts w:ascii="Book Antiqua" w:eastAsia="宋体" w:hAnsi="Book Antiqua" w:cs="Times New Roman"/>
          <w:b/>
          <w:bCs/>
          <w:kern w:val="1"/>
          <w:sz w:val="24"/>
          <w:szCs w:val="24"/>
          <w:lang w:val="en-US" w:bidi="ar-SA"/>
        </w:rPr>
        <w:t>E-Editor:</w:t>
      </w:r>
    </w:p>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rsidR="002A377A" w:rsidRDefault="002A377A">
      <w:pPr>
        <w:tabs>
          <w:tab w:val="left" w:pos="720"/>
        </w:tabs>
        <w:suppressAutoHyphens w:val="0"/>
        <w:snapToGrid w:val="0"/>
        <w:spacing w:line="360" w:lineRule="auto"/>
        <w:jc w:val="both"/>
        <w:rPr>
          <w:rFonts w:ascii="Book Antiqua" w:eastAsia="宋体" w:hAnsi="Book Antiqua" w:cs="Book Antiqua"/>
          <w:color w:val="000000"/>
          <w:sz w:val="24"/>
          <w:szCs w:val="24"/>
          <w:lang w:val="en-US"/>
        </w:rPr>
      </w:pPr>
    </w:p>
    <w:p w:rsidR="002A377A" w:rsidRDefault="006220E7">
      <w:pPr>
        <w:pageBreakBefore/>
        <w:rPr>
          <w:rFonts w:eastAsia="宋体"/>
        </w:rPr>
      </w:pPr>
      <w:r>
        <w:rPr>
          <w:rFonts w:ascii="Book Antiqua" w:hAnsi="Book Antiqua" w:cs="Times New Roman"/>
          <w:b/>
          <w:sz w:val="24"/>
          <w:lang w:val="en-US"/>
        </w:rPr>
        <w:lastRenderedPageBreak/>
        <w:t>Table 1</w:t>
      </w:r>
      <w:r>
        <w:rPr>
          <w:rFonts w:ascii="Book Antiqua" w:eastAsia="宋体" w:hAnsi="Book Antiqua" w:cs="Times New Roman"/>
          <w:b/>
          <w:sz w:val="24"/>
          <w:lang w:val="en-US"/>
        </w:rPr>
        <w:t xml:space="preserve"> </w:t>
      </w:r>
      <w:r>
        <w:rPr>
          <w:rFonts w:ascii="Book Antiqua" w:hAnsi="Book Antiqua" w:cs="Times New Roman"/>
          <w:b/>
          <w:color w:val="000000"/>
          <w:sz w:val="24"/>
          <w:lang w:val="en-US"/>
        </w:rPr>
        <w:t>Distribution of patients by sampling region, gender, and age</w:t>
      </w:r>
      <w:r>
        <w:rPr>
          <w:rFonts w:ascii="Book Antiqua" w:eastAsia="宋体" w:hAnsi="Book Antiqua" w:cs="Times New Roman"/>
          <w:b/>
          <w:color w:val="000000"/>
          <w:sz w:val="24"/>
          <w:lang w:val="en-US"/>
        </w:rPr>
        <w:t xml:space="preserve"> </w:t>
      </w:r>
    </w:p>
    <w:p w:rsidR="002A377A" w:rsidRDefault="002A377A">
      <w:pPr>
        <w:rPr>
          <w:rFonts w:eastAsia="宋体"/>
        </w:rPr>
      </w:pPr>
    </w:p>
    <w:tbl>
      <w:tblPr>
        <w:tblW w:w="0" w:type="auto"/>
        <w:tblLayout w:type="fixed"/>
        <w:tblCellMar>
          <w:left w:w="0" w:type="dxa"/>
          <w:right w:w="0" w:type="dxa"/>
        </w:tblCellMar>
        <w:tblLook w:val="0000" w:firstRow="0" w:lastRow="0" w:firstColumn="0" w:lastColumn="0" w:noHBand="0" w:noVBand="0"/>
      </w:tblPr>
      <w:tblGrid>
        <w:gridCol w:w="2792"/>
        <w:gridCol w:w="2937"/>
        <w:gridCol w:w="3906"/>
      </w:tblGrid>
      <w:tr w:rsidR="002A377A">
        <w:trPr>
          <w:trHeight w:val="473"/>
        </w:trPr>
        <w:tc>
          <w:tcPr>
            <w:tcW w:w="2792" w:type="dxa"/>
            <w:tcBorders>
              <w:top w:val="single" w:sz="4" w:space="0" w:color="000000"/>
              <w:bottom w:val="single" w:sz="4" w:space="0" w:color="000000"/>
            </w:tcBorders>
            <w:shd w:val="clear" w:color="auto" w:fill="auto"/>
          </w:tcPr>
          <w:p w:rsidR="002A377A" w:rsidRDefault="006220E7">
            <w:pPr>
              <w:suppressAutoHyphens w:val="0"/>
              <w:snapToGrid w:val="0"/>
              <w:spacing w:line="360" w:lineRule="auto"/>
              <w:rPr>
                <w:rFonts w:ascii="Book Antiqua" w:hAnsi="Book Antiqua" w:cs="Times New Roman"/>
                <w:b/>
                <w:sz w:val="24"/>
                <w:lang w:val="en-US"/>
              </w:rPr>
            </w:pPr>
            <w:r>
              <w:rPr>
                <w:rFonts w:ascii="Book Antiqua" w:hAnsi="Book Antiqua" w:cs="Times New Roman"/>
                <w:b/>
                <w:sz w:val="24"/>
                <w:lang w:val="en-US"/>
              </w:rPr>
              <w:t>Brazil - Region</w:t>
            </w:r>
          </w:p>
        </w:tc>
        <w:tc>
          <w:tcPr>
            <w:tcW w:w="2937" w:type="dxa"/>
            <w:tcBorders>
              <w:top w:val="single" w:sz="4" w:space="0" w:color="000000"/>
              <w:bottom w:val="single" w:sz="4" w:space="0" w:color="000000"/>
            </w:tcBorders>
            <w:shd w:val="clear" w:color="auto" w:fill="auto"/>
          </w:tcPr>
          <w:p w:rsidR="002A377A" w:rsidRDefault="006220E7">
            <w:pPr>
              <w:suppressAutoHyphens w:val="0"/>
              <w:snapToGrid w:val="0"/>
              <w:spacing w:line="360" w:lineRule="auto"/>
              <w:jc w:val="center"/>
              <w:rPr>
                <w:rFonts w:ascii="Book Antiqua" w:hAnsi="Book Antiqua" w:cs="Times New Roman"/>
                <w:b/>
                <w:sz w:val="24"/>
                <w:lang w:val="en-US"/>
              </w:rPr>
            </w:pPr>
            <w:r>
              <w:rPr>
                <w:rFonts w:ascii="Book Antiqua" w:hAnsi="Book Antiqua" w:cs="Times New Roman"/>
                <w:b/>
                <w:sz w:val="24"/>
                <w:lang w:val="en-US"/>
              </w:rPr>
              <w:t>Distribution by gender</w:t>
            </w:r>
          </w:p>
          <w:p w:rsidR="002A377A" w:rsidRDefault="006220E7">
            <w:pPr>
              <w:suppressAutoHyphens w:val="0"/>
              <w:snapToGrid w:val="0"/>
              <w:spacing w:line="360" w:lineRule="auto"/>
              <w:jc w:val="center"/>
              <w:rPr>
                <w:rFonts w:ascii="Book Antiqua" w:hAnsi="Book Antiqua" w:cs="Times New Roman"/>
                <w:b/>
                <w:sz w:val="24"/>
                <w:lang w:val="en-US"/>
              </w:rPr>
            </w:pPr>
            <w:r>
              <w:rPr>
                <w:rFonts w:ascii="Book Antiqua" w:hAnsi="Book Antiqua" w:cs="Times New Roman"/>
                <w:b/>
                <w:sz w:val="24"/>
                <w:lang w:val="en-US"/>
              </w:rPr>
              <w:t>(% of females)</w:t>
            </w:r>
          </w:p>
        </w:tc>
        <w:tc>
          <w:tcPr>
            <w:tcW w:w="3906" w:type="dxa"/>
            <w:tcBorders>
              <w:top w:val="single" w:sz="4" w:space="0" w:color="000000"/>
              <w:bottom w:val="single" w:sz="4" w:space="0" w:color="000000"/>
            </w:tcBorders>
            <w:shd w:val="clear" w:color="auto" w:fill="auto"/>
          </w:tcPr>
          <w:p w:rsidR="002A377A" w:rsidRDefault="006220E7">
            <w:pPr>
              <w:suppressAutoHyphens w:val="0"/>
              <w:snapToGrid w:val="0"/>
              <w:spacing w:line="360" w:lineRule="auto"/>
              <w:jc w:val="center"/>
              <w:rPr>
                <w:rFonts w:ascii="Book Antiqua" w:hAnsi="Book Antiqua" w:cs="Times New Roman"/>
                <w:b/>
                <w:sz w:val="24"/>
                <w:lang w:val="en-US"/>
              </w:rPr>
            </w:pPr>
            <w:r>
              <w:rPr>
                <w:rFonts w:ascii="Book Antiqua" w:hAnsi="Book Antiqua" w:cs="Times New Roman"/>
                <w:b/>
                <w:sz w:val="24"/>
                <w:lang w:val="en-US"/>
              </w:rPr>
              <w:t>Distribution by age</w:t>
            </w:r>
          </w:p>
          <w:p w:rsidR="002A377A" w:rsidRDefault="006220E7">
            <w:pPr>
              <w:suppressAutoHyphens w:val="0"/>
              <w:snapToGrid w:val="0"/>
              <w:spacing w:line="360" w:lineRule="auto"/>
              <w:jc w:val="center"/>
            </w:pPr>
            <w:r>
              <w:rPr>
                <w:rFonts w:ascii="Book Antiqua" w:hAnsi="Book Antiqua" w:cs="Times New Roman"/>
                <w:b/>
                <w:sz w:val="24"/>
                <w:lang w:val="en-US"/>
              </w:rPr>
              <w:t>(average; minimum and maximum)</w:t>
            </w:r>
          </w:p>
        </w:tc>
      </w:tr>
      <w:tr w:rsidR="002A377A">
        <w:trPr>
          <w:trHeight w:val="547"/>
        </w:trPr>
        <w:tc>
          <w:tcPr>
            <w:tcW w:w="2792" w:type="dxa"/>
            <w:tcBorders>
              <w:top w:val="single" w:sz="4" w:space="0" w:color="000000"/>
            </w:tcBorders>
            <w:shd w:val="clear" w:color="auto" w:fill="auto"/>
          </w:tcPr>
          <w:p w:rsidR="002A377A" w:rsidRDefault="006220E7">
            <w:pPr>
              <w:suppressAutoHyphens w:val="0"/>
              <w:snapToGrid w:val="0"/>
              <w:spacing w:line="360" w:lineRule="auto"/>
              <w:rPr>
                <w:rFonts w:ascii="Book Antiqua" w:hAnsi="Book Antiqua" w:cs="Times New Roman"/>
                <w:sz w:val="24"/>
                <w:lang w:val="en-US"/>
              </w:rPr>
            </w:pPr>
            <w:r>
              <w:rPr>
                <w:rFonts w:ascii="Book Antiqua" w:hAnsi="Book Antiqua" w:cs="Times New Roman"/>
                <w:sz w:val="24"/>
                <w:lang w:val="en-US"/>
              </w:rPr>
              <w:t>Northern (</w:t>
            </w:r>
            <w:r>
              <w:rPr>
                <w:rFonts w:ascii="Book Antiqua" w:hAnsi="Book Antiqua" w:cs="Times New Roman"/>
                <w:i/>
                <w:sz w:val="24"/>
                <w:lang w:val="en-US"/>
              </w:rPr>
              <w:t>n</w:t>
            </w:r>
            <w:r>
              <w:rPr>
                <w:rFonts w:ascii="Book Antiqua" w:hAnsi="Book Antiqua" w:cs="Times New Roman"/>
                <w:sz w:val="24"/>
                <w:lang w:val="en-US"/>
              </w:rPr>
              <w:t xml:space="preserve"> = 36)</w:t>
            </w:r>
          </w:p>
        </w:tc>
        <w:tc>
          <w:tcPr>
            <w:tcW w:w="2937" w:type="dxa"/>
            <w:tcBorders>
              <w:top w:val="single" w:sz="4" w:space="0" w:color="000000"/>
            </w:tcBorders>
            <w:shd w:val="clear" w:color="auto" w:fill="auto"/>
          </w:tcPr>
          <w:p w:rsidR="002A377A" w:rsidRDefault="006220E7">
            <w:pPr>
              <w:suppressAutoHyphens w:val="0"/>
              <w:snapToGrid w:val="0"/>
              <w:spacing w:line="360" w:lineRule="auto"/>
              <w:jc w:val="center"/>
              <w:rPr>
                <w:rFonts w:ascii="Book Antiqua" w:hAnsi="Book Antiqua" w:cs="Times New Roman"/>
                <w:sz w:val="24"/>
                <w:lang w:val="en-US"/>
              </w:rPr>
            </w:pPr>
            <w:r>
              <w:rPr>
                <w:rFonts w:ascii="Book Antiqua" w:hAnsi="Book Antiqua" w:cs="Times New Roman"/>
                <w:sz w:val="24"/>
                <w:lang w:val="en-US"/>
              </w:rPr>
              <w:t>22 F; 14 M</w:t>
            </w:r>
            <w:r>
              <w:rPr>
                <w:rFonts w:ascii="Book Antiqua" w:eastAsia="宋体" w:hAnsi="Book Antiqua" w:cs="Times New Roman"/>
                <w:sz w:val="24"/>
                <w:lang w:val="en-US"/>
              </w:rPr>
              <w:t xml:space="preserve"> </w:t>
            </w:r>
            <w:r>
              <w:rPr>
                <w:rFonts w:ascii="Book Antiqua" w:hAnsi="Book Antiqua" w:cs="Times New Roman"/>
                <w:sz w:val="24"/>
                <w:lang w:val="en-US"/>
              </w:rPr>
              <w:t>(61.1%)</w:t>
            </w:r>
          </w:p>
        </w:tc>
        <w:tc>
          <w:tcPr>
            <w:tcW w:w="3906" w:type="dxa"/>
            <w:tcBorders>
              <w:top w:val="single" w:sz="4" w:space="0" w:color="000000"/>
            </w:tcBorders>
            <w:shd w:val="clear" w:color="auto" w:fill="auto"/>
          </w:tcPr>
          <w:p w:rsidR="002A377A" w:rsidRDefault="006220E7">
            <w:pPr>
              <w:suppressAutoHyphens w:val="0"/>
              <w:snapToGrid w:val="0"/>
              <w:spacing w:line="360" w:lineRule="auto"/>
              <w:jc w:val="center"/>
            </w:pPr>
            <w:r>
              <w:rPr>
                <w:rFonts w:ascii="Book Antiqua" w:hAnsi="Book Antiqua" w:cs="Times New Roman"/>
                <w:sz w:val="24"/>
                <w:lang w:val="en-US"/>
              </w:rPr>
              <w:t>41.4</w:t>
            </w:r>
            <w:r>
              <w:rPr>
                <w:rFonts w:ascii="Book Antiqua" w:eastAsia="宋体" w:hAnsi="Book Antiqua" w:cs="Times New Roman"/>
                <w:sz w:val="24"/>
                <w:lang w:val="en-US"/>
              </w:rPr>
              <w:t xml:space="preserve"> </w:t>
            </w:r>
            <w:r>
              <w:rPr>
                <w:rFonts w:ascii="Book Antiqua" w:hAnsi="Book Antiqua" w:cs="Times New Roman"/>
                <w:sz w:val="24"/>
                <w:lang w:val="en-US"/>
              </w:rPr>
              <w:t>(21-71)</w:t>
            </w:r>
          </w:p>
        </w:tc>
      </w:tr>
      <w:tr w:rsidR="002A377A">
        <w:trPr>
          <w:trHeight w:val="555"/>
        </w:trPr>
        <w:tc>
          <w:tcPr>
            <w:tcW w:w="2792" w:type="dxa"/>
            <w:shd w:val="clear" w:color="auto" w:fill="auto"/>
          </w:tcPr>
          <w:p w:rsidR="002A377A" w:rsidRDefault="006220E7">
            <w:pPr>
              <w:suppressAutoHyphens w:val="0"/>
              <w:snapToGrid w:val="0"/>
              <w:spacing w:line="360" w:lineRule="auto"/>
              <w:rPr>
                <w:rFonts w:ascii="Book Antiqua" w:hAnsi="Book Antiqua" w:cs="Times New Roman"/>
                <w:sz w:val="24"/>
                <w:lang w:val="en-US"/>
              </w:rPr>
            </w:pPr>
            <w:r>
              <w:rPr>
                <w:rFonts w:ascii="Book Antiqua" w:hAnsi="Book Antiqua" w:cs="Times New Roman"/>
                <w:sz w:val="24"/>
                <w:lang w:val="en-US"/>
              </w:rPr>
              <w:t>North-Eastern (</w:t>
            </w:r>
            <w:r>
              <w:rPr>
                <w:rFonts w:ascii="Book Antiqua" w:hAnsi="Book Antiqua" w:cs="Times New Roman"/>
                <w:i/>
                <w:sz w:val="24"/>
                <w:lang w:val="en-US"/>
              </w:rPr>
              <w:t>n</w:t>
            </w:r>
            <w:r>
              <w:rPr>
                <w:rFonts w:ascii="Book Antiqua" w:hAnsi="Book Antiqua" w:cs="Times New Roman"/>
                <w:sz w:val="24"/>
                <w:lang w:val="en-US"/>
              </w:rPr>
              <w:t xml:space="preserve"> = 138)</w:t>
            </w:r>
          </w:p>
        </w:tc>
        <w:tc>
          <w:tcPr>
            <w:tcW w:w="2937" w:type="dxa"/>
            <w:shd w:val="clear" w:color="auto" w:fill="auto"/>
          </w:tcPr>
          <w:p w:rsidR="002A377A" w:rsidRDefault="006220E7">
            <w:pPr>
              <w:suppressAutoHyphens w:val="0"/>
              <w:snapToGrid w:val="0"/>
              <w:spacing w:line="360" w:lineRule="auto"/>
              <w:jc w:val="center"/>
              <w:rPr>
                <w:rFonts w:ascii="Book Antiqua" w:hAnsi="Book Antiqua" w:cs="Times New Roman"/>
                <w:sz w:val="24"/>
                <w:lang w:val="en-US"/>
              </w:rPr>
            </w:pPr>
            <w:r>
              <w:rPr>
                <w:rFonts w:ascii="Book Antiqua" w:hAnsi="Book Antiqua" w:cs="Times New Roman"/>
                <w:sz w:val="24"/>
                <w:lang w:val="en-US"/>
              </w:rPr>
              <w:t>89 F; 49 M</w:t>
            </w:r>
            <w:r>
              <w:rPr>
                <w:rFonts w:ascii="Book Antiqua" w:eastAsia="宋体" w:hAnsi="Book Antiqua" w:cs="Times New Roman"/>
                <w:sz w:val="24"/>
                <w:lang w:val="en-US"/>
              </w:rPr>
              <w:t xml:space="preserve"> </w:t>
            </w:r>
            <w:r>
              <w:rPr>
                <w:rFonts w:ascii="Book Antiqua" w:hAnsi="Book Antiqua" w:cs="Times New Roman"/>
                <w:sz w:val="24"/>
                <w:lang w:val="en-US"/>
              </w:rPr>
              <w:t>(64.5%)</w:t>
            </w:r>
          </w:p>
        </w:tc>
        <w:tc>
          <w:tcPr>
            <w:tcW w:w="3906" w:type="dxa"/>
            <w:shd w:val="clear" w:color="auto" w:fill="auto"/>
          </w:tcPr>
          <w:p w:rsidR="002A377A" w:rsidRDefault="006220E7">
            <w:pPr>
              <w:suppressAutoHyphens w:val="0"/>
              <w:snapToGrid w:val="0"/>
              <w:spacing w:line="360" w:lineRule="auto"/>
              <w:jc w:val="center"/>
            </w:pPr>
            <w:r>
              <w:rPr>
                <w:rFonts w:ascii="Book Antiqua" w:hAnsi="Book Antiqua" w:cs="Times New Roman"/>
                <w:sz w:val="24"/>
                <w:lang w:val="en-US"/>
              </w:rPr>
              <w:t>37.7</w:t>
            </w:r>
            <w:r>
              <w:rPr>
                <w:rFonts w:ascii="Book Antiqua" w:eastAsia="宋体" w:hAnsi="Book Antiqua" w:cs="Times New Roman"/>
                <w:sz w:val="24"/>
                <w:lang w:val="en-US"/>
              </w:rPr>
              <w:t xml:space="preserve"> </w:t>
            </w:r>
            <w:r>
              <w:rPr>
                <w:rFonts w:ascii="Book Antiqua" w:hAnsi="Book Antiqua" w:cs="Times New Roman"/>
                <w:sz w:val="24"/>
                <w:lang w:val="en-US"/>
              </w:rPr>
              <w:t>(18-75)</w:t>
            </w:r>
          </w:p>
        </w:tc>
      </w:tr>
      <w:tr w:rsidR="002A377A">
        <w:trPr>
          <w:trHeight w:val="549"/>
        </w:trPr>
        <w:tc>
          <w:tcPr>
            <w:tcW w:w="2792" w:type="dxa"/>
            <w:shd w:val="clear" w:color="auto" w:fill="auto"/>
          </w:tcPr>
          <w:p w:rsidR="002A377A" w:rsidRDefault="006220E7">
            <w:pPr>
              <w:suppressAutoHyphens w:val="0"/>
              <w:snapToGrid w:val="0"/>
              <w:spacing w:line="360" w:lineRule="auto"/>
              <w:rPr>
                <w:rFonts w:ascii="Book Antiqua" w:eastAsia="Book Antiqua" w:hAnsi="Book Antiqua" w:cs="Book Antiqua"/>
                <w:sz w:val="24"/>
                <w:lang w:val="en-US"/>
              </w:rPr>
            </w:pPr>
            <w:r>
              <w:rPr>
                <w:rFonts w:ascii="Book Antiqua" w:hAnsi="Book Antiqua" w:cs="Times New Roman"/>
                <w:sz w:val="24"/>
                <w:lang w:val="en-US"/>
              </w:rPr>
              <w:t>Central-Western (</w:t>
            </w:r>
            <w:r>
              <w:rPr>
                <w:rFonts w:ascii="Book Antiqua" w:hAnsi="Book Antiqua" w:cs="Times New Roman"/>
                <w:i/>
                <w:sz w:val="24"/>
                <w:lang w:val="en-US"/>
              </w:rPr>
              <w:t>n</w:t>
            </w:r>
            <w:r>
              <w:rPr>
                <w:rFonts w:ascii="Book Antiqua" w:hAnsi="Book Antiqua" w:cs="Times New Roman"/>
                <w:sz w:val="24"/>
                <w:lang w:val="en-US"/>
              </w:rPr>
              <w:t xml:space="preserve"> = 26)</w:t>
            </w:r>
          </w:p>
        </w:tc>
        <w:tc>
          <w:tcPr>
            <w:tcW w:w="2937" w:type="dxa"/>
            <w:shd w:val="clear" w:color="auto" w:fill="auto"/>
          </w:tcPr>
          <w:p w:rsidR="002A377A" w:rsidRDefault="006220E7">
            <w:pPr>
              <w:suppressAutoHyphens w:val="0"/>
              <w:snapToGrid w:val="0"/>
              <w:spacing w:line="360" w:lineRule="auto"/>
              <w:jc w:val="center"/>
              <w:rPr>
                <w:rFonts w:ascii="Book Antiqua" w:hAnsi="Book Antiqua" w:cs="Times New Roman"/>
                <w:sz w:val="24"/>
                <w:lang w:val="en-US"/>
              </w:rPr>
            </w:pPr>
            <w:r>
              <w:rPr>
                <w:rFonts w:ascii="Book Antiqua" w:eastAsia="Book Antiqua" w:hAnsi="Book Antiqua" w:cs="Book Antiqua"/>
                <w:sz w:val="24"/>
                <w:lang w:val="en-US"/>
              </w:rPr>
              <w:t xml:space="preserve"> </w:t>
            </w:r>
            <w:r>
              <w:rPr>
                <w:rFonts w:ascii="Book Antiqua" w:hAnsi="Book Antiqua" w:cs="Times New Roman"/>
                <w:sz w:val="24"/>
                <w:lang w:val="en-US"/>
              </w:rPr>
              <w:t>13 F; 13 M</w:t>
            </w:r>
            <w:r>
              <w:rPr>
                <w:rFonts w:ascii="Book Antiqua" w:eastAsia="宋体" w:hAnsi="Book Antiqua" w:cs="Times New Roman"/>
                <w:sz w:val="24"/>
                <w:lang w:val="en-US"/>
              </w:rPr>
              <w:t xml:space="preserve"> </w:t>
            </w:r>
            <w:r>
              <w:rPr>
                <w:rFonts w:ascii="Book Antiqua" w:hAnsi="Book Antiqua" w:cs="Times New Roman"/>
                <w:sz w:val="24"/>
                <w:lang w:val="en-US"/>
              </w:rPr>
              <w:t>(50.0%)</w:t>
            </w:r>
          </w:p>
        </w:tc>
        <w:tc>
          <w:tcPr>
            <w:tcW w:w="3906" w:type="dxa"/>
            <w:shd w:val="clear" w:color="auto" w:fill="auto"/>
          </w:tcPr>
          <w:p w:rsidR="002A377A" w:rsidRDefault="006220E7">
            <w:pPr>
              <w:suppressAutoHyphens w:val="0"/>
              <w:snapToGrid w:val="0"/>
              <w:spacing w:line="360" w:lineRule="auto"/>
              <w:jc w:val="center"/>
            </w:pPr>
            <w:r>
              <w:rPr>
                <w:rFonts w:ascii="Book Antiqua" w:hAnsi="Book Antiqua" w:cs="Times New Roman"/>
                <w:sz w:val="24"/>
                <w:lang w:val="en-US"/>
              </w:rPr>
              <w:t>41.3</w:t>
            </w:r>
            <w:r>
              <w:rPr>
                <w:rFonts w:ascii="Book Antiqua" w:eastAsia="宋体" w:hAnsi="Book Antiqua" w:cs="Times New Roman"/>
                <w:sz w:val="24"/>
                <w:lang w:val="en-US"/>
              </w:rPr>
              <w:t xml:space="preserve"> </w:t>
            </w:r>
            <w:r>
              <w:rPr>
                <w:rFonts w:ascii="Book Antiqua" w:hAnsi="Book Antiqua" w:cs="Times New Roman"/>
                <w:sz w:val="24"/>
                <w:lang w:val="en-US"/>
              </w:rPr>
              <w:t>(21-65)</w:t>
            </w:r>
          </w:p>
        </w:tc>
      </w:tr>
      <w:tr w:rsidR="002A377A">
        <w:trPr>
          <w:trHeight w:val="557"/>
        </w:trPr>
        <w:tc>
          <w:tcPr>
            <w:tcW w:w="2792" w:type="dxa"/>
            <w:shd w:val="clear" w:color="auto" w:fill="auto"/>
          </w:tcPr>
          <w:p w:rsidR="002A377A" w:rsidRDefault="006220E7">
            <w:pPr>
              <w:suppressAutoHyphens w:val="0"/>
              <w:snapToGrid w:val="0"/>
              <w:spacing w:line="360" w:lineRule="auto"/>
              <w:rPr>
                <w:rFonts w:ascii="Book Antiqua" w:hAnsi="Book Antiqua" w:cs="Times New Roman"/>
                <w:sz w:val="24"/>
                <w:lang w:val="en-US"/>
              </w:rPr>
            </w:pPr>
            <w:r>
              <w:rPr>
                <w:rFonts w:ascii="Book Antiqua" w:hAnsi="Book Antiqua" w:cs="Times New Roman"/>
                <w:color w:val="000000"/>
                <w:sz w:val="24"/>
                <w:shd w:val="clear" w:color="auto" w:fill="FFFFFF"/>
                <w:lang w:val="en-US"/>
              </w:rPr>
              <w:t>South-Eastern</w:t>
            </w:r>
            <w:r>
              <w:rPr>
                <w:rFonts w:ascii="Book Antiqua" w:hAnsi="Book Antiqua" w:cs="Times New Roman"/>
                <w:sz w:val="24"/>
                <w:lang w:val="en-US"/>
              </w:rPr>
              <w:t xml:space="preserve"> (</w:t>
            </w:r>
            <w:r>
              <w:rPr>
                <w:rFonts w:ascii="Book Antiqua" w:hAnsi="Book Antiqua" w:cs="Times New Roman"/>
                <w:i/>
                <w:sz w:val="24"/>
                <w:lang w:val="en-US"/>
              </w:rPr>
              <w:t>n</w:t>
            </w:r>
            <w:r>
              <w:rPr>
                <w:rFonts w:ascii="Book Antiqua" w:hAnsi="Book Antiqua" w:cs="Times New Roman"/>
                <w:sz w:val="24"/>
                <w:lang w:val="en-US"/>
              </w:rPr>
              <w:t xml:space="preserve"> = 217)</w:t>
            </w:r>
          </w:p>
        </w:tc>
        <w:tc>
          <w:tcPr>
            <w:tcW w:w="2937" w:type="dxa"/>
            <w:shd w:val="clear" w:color="auto" w:fill="auto"/>
          </w:tcPr>
          <w:p w:rsidR="002A377A" w:rsidRDefault="006220E7">
            <w:pPr>
              <w:suppressAutoHyphens w:val="0"/>
              <w:snapToGrid w:val="0"/>
              <w:spacing w:line="360" w:lineRule="auto"/>
              <w:jc w:val="center"/>
              <w:rPr>
                <w:rFonts w:ascii="Book Antiqua" w:hAnsi="Book Antiqua" w:cs="Times New Roman"/>
                <w:sz w:val="24"/>
                <w:lang w:val="en-US"/>
              </w:rPr>
            </w:pPr>
            <w:r>
              <w:rPr>
                <w:rFonts w:ascii="Book Antiqua" w:hAnsi="Book Antiqua" w:cs="Times New Roman"/>
                <w:sz w:val="24"/>
                <w:lang w:val="en-US"/>
              </w:rPr>
              <w:t>145 F; 72 M</w:t>
            </w:r>
            <w:r>
              <w:rPr>
                <w:rFonts w:ascii="Book Antiqua" w:eastAsia="宋体" w:hAnsi="Book Antiqua" w:cs="Times New Roman"/>
                <w:sz w:val="24"/>
                <w:lang w:val="en-US"/>
              </w:rPr>
              <w:t xml:space="preserve"> </w:t>
            </w:r>
            <w:r>
              <w:rPr>
                <w:rFonts w:ascii="Book Antiqua" w:hAnsi="Book Antiqua" w:cs="Times New Roman"/>
                <w:sz w:val="24"/>
                <w:lang w:val="en-US"/>
              </w:rPr>
              <w:t>(66.8%)</w:t>
            </w:r>
          </w:p>
        </w:tc>
        <w:tc>
          <w:tcPr>
            <w:tcW w:w="3906" w:type="dxa"/>
            <w:shd w:val="clear" w:color="auto" w:fill="auto"/>
          </w:tcPr>
          <w:p w:rsidR="002A377A" w:rsidRDefault="006220E7">
            <w:pPr>
              <w:suppressAutoHyphens w:val="0"/>
              <w:snapToGrid w:val="0"/>
              <w:spacing w:line="360" w:lineRule="auto"/>
              <w:jc w:val="center"/>
            </w:pPr>
            <w:r>
              <w:rPr>
                <w:rFonts w:ascii="Book Antiqua" w:hAnsi="Book Antiqua" w:cs="Times New Roman"/>
                <w:sz w:val="24"/>
                <w:lang w:val="en-US"/>
              </w:rPr>
              <w:t>40.6</w:t>
            </w:r>
            <w:r>
              <w:rPr>
                <w:rFonts w:ascii="Book Antiqua" w:eastAsia="宋体" w:hAnsi="Book Antiqua" w:cs="Times New Roman"/>
                <w:sz w:val="24"/>
                <w:lang w:val="en-US"/>
              </w:rPr>
              <w:t xml:space="preserve"> </w:t>
            </w:r>
            <w:r>
              <w:rPr>
                <w:rFonts w:ascii="Book Antiqua" w:hAnsi="Book Antiqua" w:cs="Times New Roman"/>
                <w:sz w:val="24"/>
                <w:lang w:val="en-US"/>
              </w:rPr>
              <w:t>(19-76)</w:t>
            </w:r>
          </w:p>
        </w:tc>
      </w:tr>
      <w:tr w:rsidR="002A377A">
        <w:trPr>
          <w:trHeight w:val="551"/>
        </w:trPr>
        <w:tc>
          <w:tcPr>
            <w:tcW w:w="2792" w:type="dxa"/>
            <w:shd w:val="clear" w:color="auto" w:fill="auto"/>
          </w:tcPr>
          <w:p w:rsidR="002A377A" w:rsidRDefault="006220E7">
            <w:pPr>
              <w:suppressAutoHyphens w:val="0"/>
              <w:snapToGrid w:val="0"/>
              <w:spacing w:line="360" w:lineRule="auto"/>
              <w:rPr>
                <w:rFonts w:ascii="Book Antiqua" w:hAnsi="Book Antiqua" w:cs="Times New Roman"/>
                <w:sz w:val="24"/>
                <w:lang w:val="en-US"/>
              </w:rPr>
            </w:pPr>
            <w:r>
              <w:rPr>
                <w:rFonts w:ascii="Book Antiqua" w:hAnsi="Book Antiqua" w:cs="Times New Roman"/>
                <w:color w:val="000000"/>
                <w:sz w:val="24"/>
                <w:shd w:val="clear" w:color="auto" w:fill="FFFFFF"/>
                <w:lang w:val="en-US"/>
              </w:rPr>
              <w:t>Southern</w:t>
            </w:r>
            <w:r>
              <w:rPr>
                <w:rFonts w:ascii="Book Antiqua" w:hAnsi="Book Antiqua" w:cs="Times New Roman"/>
                <w:sz w:val="24"/>
                <w:lang w:val="en-US"/>
              </w:rPr>
              <w:t xml:space="preserve"> (</w:t>
            </w:r>
            <w:r>
              <w:rPr>
                <w:rFonts w:ascii="Book Antiqua" w:hAnsi="Book Antiqua" w:cs="Times New Roman"/>
                <w:i/>
                <w:sz w:val="24"/>
                <w:lang w:val="en-US"/>
              </w:rPr>
              <w:t>n</w:t>
            </w:r>
            <w:r>
              <w:rPr>
                <w:rFonts w:ascii="Book Antiqua" w:hAnsi="Book Antiqua" w:cs="Times New Roman"/>
                <w:sz w:val="24"/>
                <w:lang w:val="en-US"/>
              </w:rPr>
              <w:t xml:space="preserve"> = 73)</w:t>
            </w:r>
          </w:p>
        </w:tc>
        <w:tc>
          <w:tcPr>
            <w:tcW w:w="2937" w:type="dxa"/>
            <w:shd w:val="clear" w:color="auto" w:fill="auto"/>
          </w:tcPr>
          <w:p w:rsidR="002A377A" w:rsidRDefault="006220E7">
            <w:pPr>
              <w:suppressAutoHyphens w:val="0"/>
              <w:snapToGrid w:val="0"/>
              <w:spacing w:line="360" w:lineRule="auto"/>
              <w:jc w:val="center"/>
              <w:rPr>
                <w:rFonts w:ascii="Book Antiqua" w:hAnsi="Book Antiqua" w:cs="Times New Roman"/>
                <w:sz w:val="24"/>
                <w:lang w:val="en-US"/>
              </w:rPr>
            </w:pPr>
            <w:r>
              <w:rPr>
                <w:rFonts w:ascii="Book Antiqua" w:hAnsi="Book Antiqua" w:cs="Times New Roman"/>
                <w:sz w:val="24"/>
                <w:lang w:val="en-US"/>
              </w:rPr>
              <w:t>45 F; 28 M</w:t>
            </w:r>
            <w:r>
              <w:rPr>
                <w:rFonts w:ascii="Book Antiqua" w:eastAsia="宋体" w:hAnsi="Book Antiqua" w:cs="Times New Roman"/>
                <w:sz w:val="24"/>
                <w:lang w:val="en-US"/>
              </w:rPr>
              <w:t xml:space="preserve"> </w:t>
            </w:r>
            <w:r>
              <w:rPr>
                <w:rFonts w:ascii="Book Antiqua" w:hAnsi="Book Antiqua" w:cs="Times New Roman"/>
                <w:sz w:val="24"/>
                <w:lang w:val="en-US"/>
              </w:rPr>
              <w:t>(61.6%)</w:t>
            </w:r>
          </w:p>
        </w:tc>
        <w:tc>
          <w:tcPr>
            <w:tcW w:w="3906" w:type="dxa"/>
            <w:shd w:val="clear" w:color="auto" w:fill="auto"/>
          </w:tcPr>
          <w:p w:rsidR="002A377A" w:rsidRDefault="006220E7">
            <w:pPr>
              <w:suppressAutoHyphens w:val="0"/>
              <w:snapToGrid w:val="0"/>
              <w:spacing w:line="360" w:lineRule="auto"/>
              <w:jc w:val="center"/>
            </w:pPr>
            <w:r>
              <w:rPr>
                <w:rFonts w:ascii="Book Antiqua" w:hAnsi="Book Antiqua" w:cs="Times New Roman"/>
                <w:sz w:val="24"/>
                <w:lang w:val="en-US"/>
              </w:rPr>
              <w:t>58</w:t>
            </w:r>
            <w:r>
              <w:rPr>
                <w:rFonts w:ascii="Book Antiqua" w:eastAsia="宋体" w:hAnsi="Book Antiqua" w:cs="Times New Roman"/>
                <w:sz w:val="24"/>
                <w:lang w:val="en-US"/>
              </w:rPr>
              <w:t xml:space="preserve"> </w:t>
            </w:r>
            <w:r>
              <w:rPr>
                <w:rFonts w:ascii="Book Antiqua" w:hAnsi="Book Antiqua" w:cs="Times New Roman"/>
                <w:sz w:val="24"/>
                <w:lang w:val="en-US"/>
              </w:rPr>
              <w:t>(23-79)</w:t>
            </w:r>
          </w:p>
        </w:tc>
      </w:tr>
      <w:tr w:rsidR="002A377A">
        <w:trPr>
          <w:trHeight w:val="559"/>
        </w:trPr>
        <w:tc>
          <w:tcPr>
            <w:tcW w:w="2792" w:type="dxa"/>
            <w:tcBorders>
              <w:bottom w:val="single" w:sz="4" w:space="0" w:color="000000"/>
            </w:tcBorders>
            <w:shd w:val="clear" w:color="auto" w:fill="auto"/>
          </w:tcPr>
          <w:p w:rsidR="002A377A" w:rsidRDefault="006220E7">
            <w:pPr>
              <w:suppressAutoHyphens w:val="0"/>
              <w:snapToGrid w:val="0"/>
              <w:spacing w:line="360" w:lineRule="auto"/>
              <w:rPr>
                <w:rFonts w:ascii="Book Antiqua" w:hAnsi="Book Antiqua" w:cs="Times New Roman"/>
                <w:sz w:val="24"/>
                <w:lang w:val="en-US"/>
              </w:rPr>
            </w:pPr>
            <w:r>
              <w:rPr>
                <w:rFonts w:ascii="Book Antiqua" w:hAnsi="Book Antiqua" w:cs="Times New Roman"/>
                <w:sz w:val="24"/>
                <w:lang w:val="en-US"/>
              </w:rPr>
              <w:t>Total (</w:t>
            </w:r>
            <w:r>
              <w:rPr>
                <w:rFonts w:ascii="Book Antiqua" w:hAnsi="Book Antiqua" w:cs="Times New Roman"/>
                <w:i/>
                <w:sz w:val="24"/>
                <w:lang w:val="en-US"/>
              </w:rPr>
              <w:t>n</w:t>
            </w:r>
            <w:r>
              <w:rPr>
                <w:rFonts w:ascii="Book Antiqua" w:hAnsi="Book Antiqua" w:cs="Times New Roman"/>
                <w:sz w:val="24"/>
                <w:lang w:val="en-US"/>
              </w:rPr>
              <w:t xml:space="preserve"> = 490)</w:t>
            </w:r>
          </w:p>
        </w:tc>
        <w:tc>
          <w:tcPr>
            <w:tcW w:w="2937" w:type="dxa"/>
            <w:tcBorders>
              <w:bottom w:val="single" w:sz="4" w:space="0" w:color="000000"/>
            </w:tcBorders>
            <w:shd w:val="clear" w:color="auto" w:fill="auto"/>
          </w:tcPr>
          <w:p w:rsidR="002A377A" w:rsidRDefault="006220E7">
            <w:pPr>
              <w:suppressAutoHyphens w:val="0"/>
              <w:snapToGrid w:val="0"/>
              <w:spacing w:line="360" w:lineRule="auto"/>
              <w:jc w:val="center"/>
              <w:rPr>
                <w:rFonts w:ascii="Book Antiqua" w:hAnsi="Book Antiqua" w:cs="Times New Roman"/>
                <w:sz w:val="24"/>
                <w:lang w:val="en-US"/>
              </w:rPr>
            </w:pPr>
            <w:r>
              <w:rPr>
                <w:rFonts w:ascii="Book Antiqua" w:hAnsi="Book Antiqua" w:cs="Times New Roman"/>
                <w:sz w:val="24"/>
                <w:lang w:val="en-US"/>
              </w:rPr>
              <w:t>314 F; 176 M</w:t>
            </w:r>
            <w:r>
              <w:rPr>
                <w:rFonts w:ascii="Book Antiqua" w:eastAsia="宋体" w:hAnsi="Book Antiqua" w:cs="Times New Roman"/>
                <w:sz w:val="24"/>
                <w:lang w:val="en-US"/>
              </w:rPr>
              <w:t xml:space="preserve"> </w:t>
            </w:r>
            <w:r>
              <w:rPr>
                <w:rFonts w:ascii="Book Antiqua" w:hAnsi="Book Antiqua" w:cs="Times New Roman"/>
                <w:sz w:val="24"/>
                <w:lang w:val="en-US"/>
              </w:rPr>
              <w:t>(64.1%)</w:t>
            </w:r>
          </w:p>
        </w:tc>
        <w:tc>
          <w:tcPr>
            <w:tcW w:w="3906" w:type="dxa"/>
            <w:tcBorders>
              <w:bottom w:val="single" w:sz="4" w:space="0" w:color="000000"/>
            </w:tcBorders>
            <w:shd w:val="clear" w:color="auto" w:fill="auto"/>
          </w:tcPr>
          <w:p w:rsidR="002A377A" w:rsidRDefault="006220E7">
            <w:pPr>
              <w:suppressAutoHyphens w:val="0"/>
              <w:snapToGrid w:val="0"/>
              <w:spacing w:line="360" w:lineRule="auto"/>
              <w:jc w:val="center"/>
            </w:pPr>
            <w:r>
              <w:rPr>
                <w:rFonts w:ascii="Book Antiqua" w:hAnsi="Book Antiqua" w:cs="Times New Roman"/>
                <w:sz w:val="24"/>
                <w:lang w:val="en-US"/>
              </w:rPr>
              <w:t>42.4</w:t>
            </w:r>
            <w:r>
              <w:rPr>
                <w:rFonts w:ascii="Book Antiqua" w:eastAsia="宋体" w:hAnsi="Book Antiqua" w:cs="Times New Roman"/>
                <w:sz w:val="24"/>
                <w:lang w:val="en-US"/>
              </w:rPr>
              <w:t xml:space="preserve"> </w:t>
            </w:r>
            <w:r>
              <w:rPr>
                <w:rFonts w:ascii="Book Antiqua" w:hAnsi="Book Antiqua" w:cs="Times New Roman"/>
                <w:sz w:val="24"/>
                <w:lang w:val="en-US"/>
              </w:rPr>
              <w:t>(18-79)</w:t>
            </w:r>
          </w:p>
        </w:tc>
      </w:tr>
    </w:tbl>
    <w:p w:rsidR="002A377A" w:rsidRDefault="006220E7">
      <w:pPr>
        <w:suppressAutoHyphens w:val="0"/>
        <w:snapToGrid w:val="0"/>
        <w:spacing w:line="360" w:lineRule="auto"/>
        <w:jc w:val="both"/>
        <w:rPr>
          <w:rFonts w:ascii="Book Antiqua" w:hAnsi="Book Antiqua" w:cs="Times New Roman"/>
          <w:b/>
          <w:color w:val="000000"/>
          <w:sz w:val="24"/>
          <w:lang w:val="en-US"/>
        </w:rPr>
      </w:pPr>
      <w:r>
        <w:rPr>
          <w:rFonts w:ascii="Book Antiqua" w:hAnsi="Book Antiqua" w:cs="Times New Roman"/>
          <w:sz w:val="24"/>
          <w:lang w:val="en-US"/>
        </w:rPr>
        <w:t>F</w:t>
      </w:r>
      <w:r>
        <w:rPr>
          <w:rFonts w:ascii="Book Antiqua" w:eastAsia="宋体" w:hAnsi="Book Antiqua" w:cs="Times New Roman"/>
          <w:sz w:val="24"/>
          <w:lang w:val="en-US"/>
        </w:rPr>
        <w:t xml:space="preserve">: </w:t>
      </w:r>
      <w:r>
        <w:rPr>
          <w:rFonts w:ascii="Book Antiqua" w:hAnsi="Book Antiqua" w:cs="Times New Roman"/>
          <w:caps/>
          <w:sz w:val="24"/>
          <w:lang w:val="en-US"/>
        </w:rPr>
        <w:t>f</w:t>
      </w:r>
      <w:r>
        <w:rPr>
          <w:rFonts w:ascii="Book Antiqua" w:hAnsi="Book Antiqua" w:cs="Times New Roman"/>
          <w:sz w:val="24"/>
          <w:lang w:val="en-US"/>
        </w:rPr>
        <w:t>emale; M</w:t>
      </w:r>
      <w:r>
        <w:rPr>
          <w:rFonts w:ascii="Book Antiqua" w:eastAsia="宋体" w:hAnsi="Book Antiqua" w:cs="Times New Roman"/>
          <w:sz w:val="24"/>
          <w:lang w:val="en-US"/>
        </w:rPr>
        <w:t xml:space="preserve">: </w:t>
      </w:r>
      <w:r>
        <w:rPr>
          <w:rFonts w:ascii="Book Antiqua" w:hAnsi="Book Antiqua" w:cs="Times New Roman"/>
          <w:caps/>
          <w:sz w:val="24"/>
          <w:lang w:val="en-US"/>
        </w:rPr>
        <w:t>m</w:t>
      </w:r>
      <w:r>
        <w:rPr>
          <w:rFonts w:ascii="Book Antiqua" w:hAnsi="Book Antiqua" w:cs="Times New Roman"/>
          <w:sz w:val="24"/>
          <w:lang w:val="en-US"/>
        </w:rPr>
        <w:t>ale</w:t>
      </w:r>
      <w:r>
        <w:rPr>
          <w:rFonts w:ascii="Book Antiqua" w:eastAsia="宋体" w:hAnsi="Book Antiqua" w:cs="Times New Roman"/>
          <w:sz w:val="24"/>
          <w:lang w:val="en-US"/>
        </w:rPr>
        <w:t>.</w:t>
      </w:r>
    </w:p>
    <w:p w:rsidR="002A377A" w:rsidRDefault="006220E7">
      <w:pPr>
        <w:pageBreakBefore/>
        <w:suppressAutoHyphens w:val="0"/>
        <w:snapToGrid w:val="0"/>
        <w:spacing w:line="360" w:lineRule="auto"/>
        <w:jc w:val="both"/>
        <w:rPr>
          <w:rFonts w:ascii="Book Antiqua" w:eastAsia="Calibri" w:hAnsi="Book Antiqua" w:cs="Book Antiqua"/>
          <w:sz w:val="24"/>
          <w:szCs w:val="24"/>
          <w:lang w:val="en-US"/>
        </w:rPr>
      </w:pPr>
      <w:r>
        <w:rPr>
          <w:rFonts w:ascii="Book Antiqua" w:hAnsi="Book Antiqua" w:cs="Times New Roman"/>
          <w:b/>
          <w:color w:val="000000"/>
          <w:sz w:val="24"/>
          <w:lang w:val="en-US"/>
        </w:rPr>
        <w:lastRenderedPageBreak/>
        <w:t>Table 2</w:t>
      </w:r>
      <w:r>
        <w:rPr>
          <w:rFonts w:ascii="Book Antiqua" w:eastAsia="宋体" w:hAnsi="Book Antiqua" w:cs="Times New Roman"/>
          <w:b/>
          <w:color w:val="000000"/>
          <w:sz w:val="24"/>
          <w:lang w:val="en-US"/>
        </w:rPr>
        <w:t xml:space="preserve"> </w:t>
      </w:r>
      <w:r>
        <w:rPr>
          <w:rFonts w:ascii="Book Antiqua" w:hAnsi="Book Antiqua" w:cs="Times New Roman"/>
          <w:b/>
          <w:color w:val="000000"/>
          <w:sz w:val="24"/>
          <w:lang w:val="en-US"/>
        </w:rPr>
        <w:t xml:space="preserve">Prevalence of </w:t>
      </w:r>
      <w:bookmarkStart w:id="135" w:name="_GoBack"/>
      <w:r w:rsidRPr="00063143">
        <w:rPr>
          <w:rFonts w:ascii="Book Antiqua" w:hAnsi="Book Antiqua" w:cs="Times New Roman"/>
          <w:b/>
          <w:i/>
          <w:color w:val="000000"/>
          <w:sz w:val="24"/>
          <w:lang w:val="en-US"/>
        </w:rPr>
        <w:t>H. pylori</w:t>
      </w:r>
      <w:bookmarkEnd w:id="135"/>
      <w:r>
        <w:rPr>
          <w:rFonts w:ascii="Book Antiqua" w:hAnsi="Book Antiqua" w:cs="Times New Roman"/>
          <w:b/>
          <w:i/>
          <w:color w:val="000000"/>
          <w:sz w:val="24"/>
          <w:lang w:val="en-US"/>
        </w:rPr>
        <w:t xml:space="preserve"> </w:t>
      </w:r>
      <w:r>
        <w:rPr>
          <w:rFonts w:ascii="Book Antiqua" w:hAnsi="Book Antiqua" w:cs="Times New Roman"/>
          <w:b/>
          <w:color w:val="000000"/>
          <w:sz w:val="24"/>
          <w:lang w:val="en-US"/>
        </w:rPr>
        <w:t xml:space="preserve">resistance to clarithromycin and </w:t>
      </w:r>
      <w:proofErr w:type="spellStart"/>
      <w:r>
        <w:rPr>
          <w:rFonts w:ascii="Book Antiqua" w:hAnsi="Book Antiqua" w:cs="Times New Roman"/>
          <w:b/>
          <w:color w:val="000000"/>
          <w:sz w:val="24"/>
          <w:lang w:val="en-US"/>
        </w:rPr>
        <w:t>fluoroquinolones</w:t>
      </w:r>
      <w:proofErr w:type="spellEnd"/>
      <w:r>
        <w:rPr>
          <w:rFonts w:ascii="Book Antiqua" w:hAnsi="Book Antiqua" w:cs="Times New Roman"/>
          <w:b/>
          <w:color w:val="000000"/>
          <w:sz w:val="24"/>
          <w:lang w:val="en-US"/>
        </w:rPr>
        <w:t xml:space="preserve"> in each region</w:t>
      </w:r>
    </w:p>
    <w:tbl>
      <w:tblPr>
        <w:tblW w:w="0" w:type="auto"/>
        <w:tblInd w:w="-745" w:type="dxa"/>
        <w:tblLayout w:type="fixed"/>
        <w:tblLook w:val="0000" w:firstRow="0" w:lastRow="0" w:firstColumn="0" w:lastColumn="0" w:noHBand="0" w:noVBand="0"/>
      </w:tblPr>
      <w:tblGrid>
        <w:gridCol w:w="2172"/>
        <w:gridCol w:w="1333"/>
        <w:gridCol w:w="1275"/>
        <w:gridCol w:w="38"/>
        <w:gridCol w:w="1167"/>
        <w:gridCol w:w="1312"/>
        <w:gridCol w:w="1217"/>
        <w:gridCol w:w="973"/>
        <w:gridCol w:w="1953"/>
      </w:tblGrid>
      <w:tr w:rsidR="002A377A">
        <w:trPr>
          <w:trHeight w:val="544"/>
        </w:trPr>
        <w:tc>
          <w:tcPr>
            <w:tcW w:w="2172" w:type="dxa"/>
            <w:tcBorders>
              <w:top w:val="single" w:sz="2" w:space="0" w:color="000000"/>
              <w:bottom w:val="single" w:sz="2" w:space="0" w:color="000000"/>
            </w:tcBorders>
            <w:shd w:val="clear" w:color="auto" w:fill="auto"/>
          </w:tcPr>
          <w:p w:rsidR="002A377A" w:rsidRDefault="002A377A">
            <w:pPr>
              <w:suppressAutoHyphens w:val="0"/>
              <w:snapToGrid w:val="0"/>
              <w:spacing w:line="360" w:lineRule="auto"/>
              <w:rPr>
                <w:rFonts w:ascii="Book Antiqua" w:eastAsia="Calibri" w:hAnsi="Book Antiqua" w:cs="Book Antiqua"/>
                <w:sz w:val="24"/>
                <w:szCs w:val="24"/>
                <w:lang w:val="en-US"/>
              </w:rPr>
            </w:pPr>
          </w:p>
        </w:tc>
        <w:tc>
          <w:tcPr>
            <w:tcW w:w="1333" w:type="dxa"/>
            <w:tcBorders>
              <w:top w:val="single" w:sz="2" w:space="0" w:color="000000"/>
              <w:bottom w:val="single" w:sz="2" w:space="0" w:color="000000"/>
            </w:tcBorders>
            <w:shd w:val="clear" w:color="auto" w:fill="auto"/>
          </w:tcPr>
          <w:p w:rsidR="002A377A" w:rsidRDefault="006220E7">
            <w:pPr>
              <w:suppressAutoHyphens w:val="0"/>
              <w:snapToGrid w:val="0"/>
              <w:spacing w:line="360" w:lineRule="auto"/>
              <w:jc w:val="center"/>
              <w:rPr>
                <w:rFonts w:ascii="Book Antiqua" w:hAnsi="Book Antiqua" w:cs="Times New Roman"/>
                <w:b/>
                <w:color w:val="000000"/>
                <w:sz w:val="24"/>
                <w:szCs w:val="24"/>
                <w:lang w:val="en-US"/>
              </w:rPr>
            </w:pPr>
            <w:r>
              <w:rPr>
                <w:rFonts w:ascii="Book Antiqua" w:hAnsi="Book Antiqua" w:cs="Times New Roman"/>
                <w:b/>
                <w:color w:val="000000"/>
                <w:sz w:val="24"/>
                <w:szCs w:val="24"/>
                <w:lang w:val="en-US"/>
              </w:rPr>
              <w:t>Northern</w:t>
            </w:r>
            <w:r>
              <w:rPr>
                <w:rFonts w:ascii="Book Antiqua" w:eastAsia="宋体" w:hAnsi="Book Antiqua" w:cs="Times New Roman"/>
                <w:b/>
                <w:color w:val="000000"/>
                <w:sz w:val="24"/>
                <w:szCs w:val="24"/>
                <w:lang w:val="en-US"/>
              </w:rPr>
              <w:t xml:space="preserve"> </w:t>
            </w:r>
            <w:r>
              <w:rPr>
                <w:rFonts w:ascii="Book Antiqua" w:hAnsi="Book Antiqua" w:cs="Times New Roman"/>
                <w:b/>
                <w:color w:val="000000"/>
                <w:sz w:val="24"/>
                <w:szCs w:val="24"/>
                <w:lang w:val="en-US"/>
              </w:rPr>
              <w:t>(</w:t>
            </w:r>
            <w:r>
              <w:rPr>
                <w:rFonts w:ascii="Book Antiqua" w:hAnsi="Book Antiqua" w:cs="Times New Roman"/>
                <w:b/>
                <w:i/>
                <w:color w:val="000000"/>
                <w:sz w:val="24"/>
                <w:szCs w:val="24"/>
                <w:lang w:val="en-US"/>
              </w:rPr>
              <w:t>n</w:t>
            </w:r>
            <w:r>
              <w:rPr>
                <w:rFonts w:ascii="Book Antiqua" w:hAnsi="Book Antiqua" w:cs="Times New Roman"/>
                <w:b/>
                <w:color w:val="000000"/>
                <w:sz w:val="24"/>
                <w:szCs w:val="24"/>
                <w:lang w:val="en-US"/>
              </w:rPr>
              <w:t xml:space="preserve"> = 36)</w:t>
            </w:r>
          </w:p>
        </w:tc>
        <w:tc>
          <w:tcPr>
            <w:tcW w:w="1275" w:type="dxa"/>
            <w:tcBorders>
              <w:top w:val="single" w:sz="2" w:space="0" w:color="000000"/>
              <w:bottom w:val="single" w:sz="2" w:space="0" w:color="000000"/>
            </w:tcBorders>
            <w:shd w:val="clear" w:color="auto" w:fill="auto"/>
          </w:tcPr>
          <w:p w:rsidR="002A377A" w:rsidRDefault="006220E7">
            <w:pPr>
              <w:suppressAutoHyphens w:val="0"/>
              <w:snapToGrid w:val="0"/>
              <w:spacing w:line="360" w:lineRule="auto"/>
              <w:jc w:val="center"/>
              <w:rPr>
                <w:rFonts w:ascii="Book Antiqua" w:hAnsi="Book Antiqua" w:cs="Times New Roman"/>
                <w:b/>
                <w:color w:val="000000"/>
                <w:sz w:val="24"/>
                <w:szCs w:val="24"/>
                <w:lang w:val="en-US"/>
              </w:rPr>
            </w:pPr>
            <w:r>
              <w:rPr>
                <w:rFonts w:ascii="Book Antiqua" w:hAnsi="Book Antiqua" w:cs="Times New Roman"/>
                <w:b/>
                <w:color w:val="000000"/>
                <w:sz w:val="24"/>
                <w:szCs w:val="24"/>
                <w:lang w:val="en-US"/>
              </w:rPr>
              <w:t>North-Eastern</w:t>
            </w:r>
            <w:r>
              <w:rPr>
                <w:rFonts w:ascii="Book Antiqua" w:eastAsia="宋体" w:hAnsi="Book Antiqua" w:cs="Times New Roman"/>
                <w:b/>
                <w:color w:val="000000"/>
                <w:sz w:val="24"/>
                <w:szCs w:val="24"/>
                <w:lang w:val="en-US"/>
              </w:rPr>
              <w:t xml:space="preserve"> </w:t>
            </w:r>
            <w:r>
              <w:rPr>
                <w:rFonts w:ascii="Book Antiqua" w:hAnsi="Book Antiqua" w:cs="Times New Roman"/>
                <w:b/>
                <w:color w:val="000000"/>
                <w:sz w:val="24"/>
                <w:szCs w:val="24"/>
                <w:lang w:val="en-US"/>
              </w:rPr>
              <w:t>(</w:t>
            </w:r>
            <w:r>
              <w:rPr>
                <w:rFonts w:ascii="Book Antiqua" w:hAnsi="Book Antiqua" w:cs="Times New Roman"/>
                <w:b/>
                <w:i/>
                <w:color w:val="000000"/>
                <w:sz w:val="24"/>
                <w:szCs w:val="24"/>
                <w:lang w:val="en-US"/>
              </w:rPr>
              <w:t>n</w:t>
            </w:r>
            <w:r>
              <w:rPr>
                <w:rFonts w:ascii="Book Antiqua" w:hAnsi="Book Antiqua" w:cs="Times New Roman"/>
                <w:b/>
                <w:color w:val="000000"/>
                <w:sz w:val="24"/>
                <w:szCs w:val="24"/>
                <w:lang w:val="en-US"/>
              </w:rPr>
              <w:t xml:space="preserve"> =</w:t>
            </w:r>
            <w:r>
              <w:rPr>
                <w:rFonts w:ascii="Book Antiqua" w:eastAsia="宋体" w:hAnsi="Book Antiqua" w:cs="Times New Roman"/>
                <w:b/>
                <w:color w:val="000000"/>
                <w:sz w:val="24"/>
                <w:szCs w:val="24"/>
                <w:lang w:val="en-US"/>
              </w:rPr>
              <w:t xml:space="preserve"> </w:t>
            </w:r>
            <w:r>
              <w:rPr>
                <w:rFonts w:ascii="Book Antiqua" w:hAnsi="Book Antiqua" w:cs="Times New Roman"/>
                <w:b/>
                <w:color w:val="000000"/>
                <w:sz w:val="24"/>
                <w:szCs w:val="24"/>
                <w:lang w:val="en-US"/>
              </w:rPr>
              <w:t>138)</w:t>
            </w:r>
          </w:p>
        </w:tc>
        <w:tc>
          <w:tcPr>
            <w:tcW w:w="1205" w:type="dxa"/>
            <w:gridSpan w:val="2"/>
            <w:tcBorders>
              <w:top w:val="single" w:sz="2" w:space="0" w:color="000000"/>
              <w:bottom w:val="single" w:sz="2" w:space="0" w:color="000000"/>
            </w:tcBorders>
            <w:shd w:val="clear" w:color="auto" w:fill="auto"/>
          </w:tcPr>
          <w:p w:rsidR="002A377A" w:rsidRDefault="006220E7">
            <w:pPr>
              <w:suppressAutoHyphens w:val="0"/>
              <w:snapToGrid w:val="0"/>
              <w:spacing w:line="360" w:lineRule="auto"/>
              <w:jc w:val="center"/>
              <w:rPr>
                <w:rFonts w:ascii="Book Antiqua" w:hAnsi="Book Antiqua" w:cs="Times New Roman"/>
                <w:b/>
                <w:color w:val="000000"/>
                <w:sz w:val="24"/>
                <w:szCs w:val="24"/>
                <w:lang w:val="en-US"/>
              </w:rPr>
            </w:pPr>
            <w:r>
              <w:rPr>
                <w:rFonts w:ascii="Book Antiqua" w:hAnsi="Book Antiqua" w:cs="Times New Roman"/>
                <w:b/>
                <w:color w:val="000000"/>
                <w:sz w:val="24"/>
                <w:szCs w:val="24"/>
                <w:lang w:val="en-US"/>
              </w:rPr>
              <w:t>Central-Western</w:t>
            </w:r>
          </w:p>
          <w:p w:rsidR="002A377A" w:rsidRDefault="006220E7">
            <w:pPr>
              <w:suppressAutoHyphens w:val="0"/>
              <w:snapToGrid w:val="0"/>
              <w:spacing w:line="360" w:lineRule="auto"/>
              <w:jc w:val="center"/>
              <w:rPr>
                <w:rFonts w:ascii="Book Antiqua" w:hAnsi="Book Antiqua" w:cs="Times New Roman"/>
                <w:b/>
                <w:color w:val="000000"/>
                <w:sz w:val="24"/>
                <w:szCs w:val="24"/>
                <w:shd w:val="clear" w:color="auto" w:fill="FFFFFF"/>
                <w:lang w:val="en-US"/>
              </w:rPr>
            </w:pPr>
            <w:r>
              <w:rPr>
                <w:rFonts w:ascii="Book Antiqua" w:hAnsi="Book Antiqua" w:cs="Times New Roman"/>
                <w:b/>
                <w:color w:val="000000"/>
                <w:sz w:val="24"/>
                <w:szCs w:val="24"/>
                <w:lang w:val="en-US"/>
              </w:rPr>
              <w:t>(</w:t>
            </w:r>
            <w:r>
              <w:rPr>
                <w:rFonts w:ascii="Book Antiqua" w:hAnsi="Book Antiqua" w:cs="Times New Roman"/>
                <w:b/>
                <w:i/>
                <w:color w:val="000000"/>
                <w:sz w:val="24"/>
                <w:szCs w:val="24"/>
                <w:lang w:val="en-US"/>
              </w:rPr>
              <w:t>n</w:t>
            </w:r>
            <w:r>
              <w:rPr>
                <w:rFonts w:ascii="Book Antiqua" w:hAnsi="Book Antiqua" w:cs="Times New Roman"/>
                <w:b/>
                <w:color w:val="000000"/>
                <w:sz w:val="24"/>
                <w:szCs w:val="24"/>
                <w:lang w:val="en-US"/>
              </w:rPr>
              <w:t xml:space="preserve"> =</w:t>
            </w:r>
            <w:r>
              <w:rPr>
                <w:rFonts w:ascii="Book Antiqua" w:eastAsia="宋体" w:hAnsi="Book Antiqua" w:cs="Times New Roman"/>
                <w:b/>
                <w:color w:val="000000"/>
                <w:sz w:val="24"/>
                <w:szCs w:val="24"/>
                <w:lang w:val="en-US"/>
              </w:rPr>
              <w:t xml:space="preserve"> </w:t>
            </w:r>
            <w:r>
              <w:rPr>
                <w:rFonts w:ascii="Book Antiqua" w:hAnsi="Book Antiqua" w:cs="Times New Roman"/>
                <w:b/>
                <w:color w:val="000000"/>
                <w:sz w:val="24"/>
                <w:szCs w:val="24"/>
                <w:lang w:val="en-US"/>
              </w:rPr>
              <w:t>26)</w:t>
            </w:r>
          </w:p>
        </w:tc>
        <w:tc>
          <w:tcPr>
            <w:tcW w:w="1312" w:type="dxa"/>
            <w:tcBorders>
              <w:top w:val="single" w:sz="2" w:space="0" w:color="000000"/>
              <w:bottom w:val="single" w:sz="2" w:space="0" w:color="000000"/>
            </w:tcBorders>
            <w:shd w:val="clear" w:color="auto" w:fill="auto"/>
          </w:tcPr>
          <w:p w:rsidR="002A377A" w:rsidRDefault="006220E7">
            <w:pPr>
              <w:suppressAutoHyphens w:val="0"/>
              <w:snapToGrid w:val="0"/>
              <w:spacing w:line="360" w:lineRule="auto"/>
              <w:jc w:val="center"/>
              <w:rPr>
                <w:rFonts w:ascii="Book Antiqua" w:hAnsi="Book Antiqua" w:cs="Times New Roman"/>
                <w:b/>
                <w:color w:val="000000"/>
                <w:sz w:val="24"/>
                <w:szCs w:val="24"/>
                <w:lang w:val="en-US"/>
              </w:rPr>
            </w:pPr>
            <w:r>
              <w:rPr>
                <w:rFonts w:ascii="Book Antiqua" w:hAnsi="Book Antiqua" w:cs="Times New Roman"/>
                <w:b/>
                <w:color w:val="000000"/>
                <w:sz w:val="24"/>
                <w:szCs w:val="24"/>
                <w:shd w:val="clear" w:color="auto" w:fill="FFFFFF"/>
                <w:lang w:val="en-US"/>
              </w:rPr>
              <w:t>South-Eastern</w:t>
            </w:r>
            <w:r>
              <w:rPr>
                <w:rFonts w:ascii="Book Antiqua" w:eastAsia="宋体" w:hAnsi="Book Antiqua" w:cs="Times New Roman"/>
                <w:b/>
                <w:color w:val="000000"/>
                <w:sz w:val="24"/>
                <w:szCs w:val="24"/>
                <w:shd w:val="clear" w:color="auto" w:fill="FFFFFF"/>
                <w:lang w:val="en-US"/>
              </w:rPr>
              <w:t xml:space="preserve"> </w:t>
            </w:r>
            <w:r>
              <w:rPr>
                <w:rFonts w:ascii="Book Antiqua" w:hAnsi="Book Antiqua" w:cs="Times New Roman"/>
                <w:b/>
                <w:color w:val="000000"/>
                <w:sz w:val="24"/>
                <w:szCs w:val="24"/>
                <w:shd w:val="clear" w:color="auto" w:fill="FFFFFF"/>
                <w:lang w:val="en-US"/>
              </w:rPr>
              <w:t>(</w:t>
            </w:r>
            <w:r>
              <w:rPr>
                <w:rFonts w:ascii="Book Antiqua" w:hAnsi="Book Antiqua" w:cs="Times New Roman"/>
                <w:b/>
                <w:i/>
                <w:color w:val="000000"/>
                <w:sz w:val="24"/>
                <w:szCs w:val="24"/>
                <w:lang w:val="en-US"/>
              </w:rPr>
              <w:t>n</w:t>
            </w:r>
            <w:r>
              <w:rPr>
                <w:rFonts w:ascii="Book Antiqua" w:hAnsi="Book Antiqua" w:cs="Times New Roman"/>
                <w:b/>
                <w:color w:val="000000"/>
                <w:sz w:val="24"/>
                <w:szCs w:val="24"/>
                <w:shd w:val="clear" w:color="auto" w:fill="FFFFFF"/>
                <w:lang w:val="en-US"/>
              </w:rPr>
              <w:t xml:space="preserve"> = 217)</w:t>
            </w:r>
          </w:p>
        </w:tc>
        <w:tc>
          <w:tcPr>
            <w:tcW w:w="1217" w:type="dxa"/>
            <w:tcBorders>
              <w:top w:val="single" w:sz="2" w:space="0" w:color="000000"/>
              <w:bottom w:val="single" w:sz="2" w:space="0" w:color="000000"/>
            </w:tcBorders>
            <w:shd w:val="clear" w:color="auto" w:fill="auto"/>
          </w:tcPr>
          <w:p w:rsidR="002A377A" w:rsidRDefault="006220E7">
            <w:pPr>
              <w:suppressAutoHyphens w:val="0"/>
              <w:snapToGrid w:val="0"/>
              <w:spacing w:line="360" w:lineRule="auto"/>
              <w:jc w:val="center"/>
              <w:rPr>
                <w:rFonts w:ascii="Book Antiqua" w:hAnsi="Book Antiqua" w:cs="Times New Roman"/>
                <w:b/>
                <w:i/>
                <w:color w:val="000000"/>
                <w:sz w:val="24"/>
                <w:szCs w:val="24"/>
                <w:lang w:val="en-US"/>
              </w:rPr>
            </w:pPr>
            <w:r>
              <w:rPr>
                <w:rFonts w:ascii="Book Antiqua" w:hAnsi="Book Antiqua" w:cs="Times New Roman"/>
                <w:b/>
                <w:color w:val="000000"/>
                <w:sz w:val="24"/>
                <w:szCs w:val="24"/>
                <w:lang w:val="en-US"/>
              </w:rPr>
              <w:t>Southern</w:t>
            </w:r>
            <w:r>
              <w:rPr>
                <w:rFonts w:ascii="Book Antiqua" w:eastAsia="宋体" w:hAnsi="Book Antiqua" w:cs="Times New Roman"/>
                <w:b/>
                <w:color w:val="000000"/>
                <w:sz w:val="24"/>
                <w:szCs w:val="24"/>
                <w:lang w:val="en-US"/>
              </w:rPr>
              <w:t xml:space="preserve"> </w:t>
            </w:r>
            <w:r>
              <w:rPr>
                <w:rFonts w:ascii="Book Antiqua" w:hAnsi="Book Antiqua" w:cs="Times New Roman"/>
                <w:b/>
                <w:color w:val="000000"/>
                <w:sz w:val="24"/>
                <w:szCs w:val="24"/>
                <w:shd w:val="clear" w:color="auto" w:fill="FFFFFF"/>
                <w:lang w:val="en-US"/>
              </w:rPr>
              <w:t>(</w:t>
            </w:r>
            <w:r>
              <w:rPr>
                <w:rFonts w:ascii="Book Antiqua" w:hAnsi="Book Antiqua" w:cs="Times New Roman"/>
                <w:b/>
                <w:i/>
                <w:color w:val="000000"/>
                <w:sz w:val="24"/>
                <w:szCs w:val="24"/>
                <w:lang w:val="en-US"/>
              </w:rPr>
              <w:t>n</w:t>
            </w:r>
            <w:r>
              <w:rPr>
                <w:rFonts w:ascii="Book Antiqua" w:hAnsi="Book Antiqua" w:cs="Times New Roman"/>
                <w:b/>
                <w:color w:val="000000"/>
                <w:sz w:val="24"/>
                <w:szCs w:val="24"/>
                <w:shd w:val="clear" w:color="auto" w:fill="FFFFFF"/>
                <w:lang w:val="en-US"/>
              </w:rPr>
              <w:t xml:space="preserve"> = 73)</w:t>
            </w:r>
          </w:p>
        </w:tc>
        <w:tc>
          <w:tcPr>
            <w:tcW w:w="973" w:type="dxa"/>
            <w:tcBorders>
              <w:top w:val="single" w:sz="2" w:space="0" w:color="000000"/>
              <w:bottom w:val="single" w:sz="2" w:space="0" w:color="000000"/>
            </w:tcBorders>
            <w:shd w:val="clear" w:color="auto" w:fill="auto"/>
          </w:tcPr>
          <w:p w:rsidR="002A377A" w:rsidRDefault="006220E7">
            <w:pPr>
              <w:suppressAutoHyphens w:val="0"/>
              <w:snapToGrid w:val="0"/>
              <w:spacing w:line="360" w:lineRule="auto"/>
              <w:jc w:val="center"/>
              <w:rPr>
                <w:rFonts w:ascii="Book Antiqua" w:hAnsi="Book Antiqua" w:cs="Times New Roman"/>
                <w:b/>
                <w:color w:val="000000"/>
                <w:sz w:val="24"/>
                <w:szCs w:val="24"/>
                <w:lang w:val="en-US"/>
              </w:rPr>
            </w:pPr>
            <w:r>
              <w:rPr>
                <w:rFonts w:ascii="Book Antiqua" w:hAnsi="Book Antiqua" w:cs="Times New Roman"/>
                <w:b/>
                <w:i/>
                <w:color w:val="000000"/>
                <w:sz w:val="24"/>
                <w:szCs w:val="24"/>
                <w:lang w:val="en-US"/>
              </w:rPr>
              <w:t xml:space="preserve">P </w:t>
            </w:r>
            <w:r>
              <w:rPr>
                <w:rFonts w:ascii="Book Antiqua" w:hAnsi="Book Antiqua" w:cs="Times New Roman"/>
                <w:b/>
                <w:color w:val="000000"/>
                <w:sz w:val="24"/>
                <w:szCs w:val="24"/>
                <w:lang w:val="en-US"/>
              </w:rPr>
              <w:t>value</w:t>
            </w:r>
          </w:p>
        </w:tc>
        <w:tc>
          <w:tcPr>
            <w:tcW w:w="1953" w:type="dxa"/>
            <w:tcBorders>
              <w:top w:val="single" w:sz="2" w:space="0" w:color="000000"/>
              <w:bottom w:val="single" w:sz="2" w:space="0" w:color="000000"/>
            </w:tcBorders>
            <w:shd w:val="clear" w:color="auto" w:fill="auto"/>
          </w:tcPr>
          <w:p w:rsidR="002A377A" w:rsidRDefault="006220E7">
            <w:pPr>
              <w:snapToGrid w:val="0"/>
              <w:spacing w:line="360" w:lineRule="auto"/>
              <w:jc w:val="center"/>
            </w:pPr>
            <w:r>
              <w:rPr>
                <w:rFonts w:ascii="Book Antiqua" w:hAnsi="Book Antiqua" w:cs="Times New Roman"/>
                <w:b/>
                <w:color w:val="000000"/>
                <w:sz w:val="24"/>
                <w:szCs w:val="24"/>
                <w:lang w:val="en-US"/>
              </w:rPr>
              <w:t>Total (</w:t>
            </w:r>
            <w:r>
              <w:rPr>
                <w:rFonts w:ascii="Book Antiqua" w:hAnsi="Book Antiqua" w:cs="Times New Roman"/>
                <w:b/>
                <w:i/>
                <w:color w:val="000000"/>
                <w:sz w:val="24"/>
                <w:szCs w:val="24"/>
                <w:lang w:val="en-US"/>
              </w:rPr>
              <w:t>n</w:t>
            </w:r>
            <w:r>
              <w:rPr>
                <w:rFonts w:ascii="Book Antiqua" w:eastAsia="宋体" w:hAnsi="Book Antiqua" w:cs="Times New Roman"/>
                <w:b/>
                <w:color w:val="000000"/>
                <w:sz w:val="24"/>
                <w:szCs w:val="24"/>
                <w:lang w:val="en-US"/>
              </w:rPr>
              <w:t xml:space="preserve"> </w:t>
            </w:r>
            <w:r>
              <w:rPr>
                <w:rFonts w:ascii="Book Antiqua" w:hAnsi="Book Antiqua" w:cs="Times New Roman"/>
                <w:b/>
                <w:color w:val="000000"/>
                <w:sz w:val="24"/>
                <w:szCs w:val="24"/>
                <w:lang w:val="en-US"/>
              </w:rPr>
              <w:t>=</w:t>
            </w:r>
            <w:r>
              <w:rPr>
                <w:rFonts w:ascii="Book Antiqua" w:eastAsia="宋体" w:hAnsi="Book Antiqua" w:cs="Times New Roman"/>
                <w:b/>
                <w:color w:val="000000"/>
                <w:sz w:val="24"/>
                <w:szCs w:val="24"/>
                <w:lang w:val="en-US"/>
              </w:rPr>
              <w:t xml:space="preserve"> </w:t>
            </w:r>
            <w:r>
              <w:rPr>
                <w:rFonts w:ascii="Book Antiqua" w:hAnsi="Book Antiqua" w:cs="Times New Roman"/>
                <w:b/>
                <w:color w:val="000000"/>
                <w:sz w:val="24"/>
                <w:szCs w:val="24"/>
                <w:lang w:val="en-US"/>
              </w:rPr>
              <w:t>490)</w:t>
            </w:r>
          </w:p>
        </w:tc>
      </w:tr>
      <w:tr w:rsidR="002A377A">
        <w:trPr>
          <w:cantSplit/>
          <w:trHeight w:val="788"/>
        </w:trPr>
        <w:tc>
          <w:tcPr>
            <w:tcW w:w="2172" w:type="dxa"/>
            <w:tcBorders>
              <w:top w:val="single" w:sz="2" w:space="0" w:color="000000"/>
            </w:tcBorders>
            <w:shd w:val="clear" w:color="auto" w:fill="auto"/>
          </w:tcPr>
          <w:p w:rsidR="002A377A" w:rsidRDefault="006220E7">
            <w:pPr>
              <w:suppressAutoHyphens w:val="0"/>
              <w:snapToGrid w:val="0"/>
              <w:spacing w:line="360" w:lineRule="auto"/>
              <w:jc w:val="center"/>
              <w:rPr>
                <w:rFonts w:ascii="Book Antiqua" w:hAnsi="Book Antiqua" w:cs="Times New Roman"/>
                <w:sz w:val="24"/>
                <w:szCs w:val="24"/>
                <w:lang w:val="en-US"/>
              </w:rPr>
            </w:pPr>
            <w:r>
              <w:rPr>
                <w:rFonts w:ascii="Book Antiqua" w:eastAsia="Book Antiqua" w:hAnsi="Book Antiqua" w:cs="Book Antiqua"/>
                <w:sz w:val="24"/>
                <w:szCs w:val="24"/>
                <w:lang w:val="en-US"/>
              </w:rPr>
              <w:t xml:space="preserve"> </w:t>
            </w:r>
            <w:r>
              <w:rPr>
                <w:rFonts w:ascii="Book Antiqua" w:hAnsi="Book Antiqua" w:cs="Times New Roman"/>
                <w:sz w:val="24"/>
                <w:szCs w:val="24"/>
                <w:lang w:val="en-US"/>
              </w:rPr>
              <w:t xml:space="preserve">Clarithromycin </w:t>
            </w:r>
          </w:p>
          <w:p w:rsidR="002A377A" w:rsidRDefault="006220E7">
            <w:pPr>
              <w:suppressAutoHyphens w:val="0"/>
              <w:snapToGrid w:val="0"/>
              <w:spacing w:line="360" w:lineRule="auto"/>
              <w:jc w:val="center"/>
              <w:rPr>
                <w:rFonts w:ascii="Book Antiqua" w:hAnsi="Book Antiqua" w:cs="Times New Roman"/>
                <w:sz w:val="24"/>
                <w:szCs w:val="24"/>
                <w:lang w:val="en-US"/>
              </w:rPr>
            </w:pPr>
            <w:r>
              <w:rPr>
                <w:rFonts w:ascii="Book Antiqua" w:hAnsi="Book Antiqua" w:cs="Times New Roman"/>
                <w:sz w:val="24"/>
                <w:szCs w:val="24"/>
                <w:lang w:val="en-US"/>
              </w:rPr>
              <w:t>resistance</w:t>
            </w:r>
          </w:p>
        </w:tc>
        <w:tc>
          <w:tcPr>
            <w:tcW w:w="1333" w:type="dxa"/>
            <w:tcBorders>
              <w:top w:val="single" w:sz="2" w:space="0" w:color="000000"/>
            </w:tcBorders>
            <w:shd w:val="clear" w:color="auto" w:fill="auto"/>
          </w:tcPr>
          <w:p w:rsidR="002A377A" w:rsidRDefault="006220E7">
            <w:pPr>
              <w:suppressAutoHyphens w:val="0"/>
              <w:snapToGrid w:val="0"/>
              <w:spacing w:line="360" w:lineRule="auto"/>
              <w:jc w:val="center"/>
              <w:rPr>
                <w:rFonts w:ascii="Book Antiqua" w:hAnsi="Book Antiqua" w:cs="Times New Roman"/>
                <w:sz w:val="24"/>
                <w:szCs w:val="24"/>
                <w:lang w:val="en-US"/>
              </w:rPr>
            </w:pPr>
            <w:r>
              <w:rPr>
                <w:rFonts w:ascii="Book Antiqua" w:hAnsi="Book Antiqua" w:cs="Times New Roman"/>
                <w:sz w:val="24"/>
                <w:szCs w:val="24"/>
                <w:lang w:val="en-US"/>
              </w:rPr>
              <w:t>16.6%</w:t>
            </w:r>
          </w:p>
        </w:tc>
        <w:tc>
          <w:tcPr>
            <w:tcW w:w="1313" w:type="dxa"/>
            <w:gridSpan w:val="2"/>
            <w:tcBorders>
              <w:top w:val="single" w:sz="2" w:space="0" w:color="000000"/>
            </w:tcBorders>
            <w:shd w:val="clear" w:color="auto" w:fill="auto"/>
          </w:tcPr>
          <w:p w:rsidR="002A377A" w:rsidRDefault="006220E7">
            <w:pPr>
              <w:suppressAutoHyphens w:val="0"/>
              <w:snapToGrid w:val="0"/>
              <w:spacing w:line="360" w:lineRule="auto"/>
              <w:jc w:val="center"/>
              <w:rPr>
                <w:rFonts w:ascii="Book Antiqua" w:hAnsi="Book Antiqua" w:cs="Times New Roman"/>
                <w:sz w:val="24"/>
                <w:szCs w:val="24"/>
                <w:lang w:val="en-US"/>
              </w:rPr>
            </w:pPr>
            <w:r>
              <w:rPr>
                <w:rFonts w:ascii="Book Antiqua" w:hAnsi="Book Antiqua" w:cs="Times New Roman"/>
                <w:sz w:val="24"/>
                <w:szCs w:val="24"/>
                <w:lang w:val="en-US"/>
              </w:rPr>
              <w:t>14.5%</w:t>
            </w:r>
          </w:p>
        </w:tc>
        <w:tc>
          <w:tcPr>
            <w:tcW w:w="1167" w:type="dxa"/>
            <w:tcBorders>
              <w:top w:val="single" w:sz="2" w:space="0" w:color="000000"/>
            </w:tcBorders>
            <w:shd w:val="clear" w:color="auto" w:fill="auto"/>
          </w:tcPr>
          <w:p w:rsidR="002A377A" w:rsidRDefault="006220E7">
            <w:pPr>
              <w:suppressAutoHyphens w:val="0"/>
              <w:snapToGrid w:val="0"/>
              <w:spacing w:line="360" w:lineRule="auto"/>
              <w:jc w:val="center"/>
              <w:rPr>
                <w:rFonts w:ascii="Book Antiqua" w:hAnsi="Book Antiqua" w:cs="Times New Roman"/>
                <w:sz w:val="24"/>
                <w:szCs w:val="24"/>
                <w:lang w:val="en-US"/>
              </w:rPr>
            </w:pPr>
            <w:r>
              <w:rPr>
                <w:rFonts w:ascii="Book Antiqua" w:hAnsi="Book Antiqua" w:cs="Times New Roman"/>
                <w:sz w:val="24"/>
                <w:szCs w:val="24"/>
                <w:lang w:val="en-US"/>
              </w:rPr>
              <w:t>19.2%</w:t>
            </w:r>
          </w:p>
        </w:tc>
        <w:tc>
          <w:tcPr>
            <w:tcW w:w="1312" w:type="dxa"/>
            <w:tcBorders>
              <w:top w:val="single" w:sz="2" w:space="0" w:color="000000"/>
            </w:tcBorders>
            <w:shd w:val="clear" w:color="auto" w:fill="auto"/>
          </w:tcPr>
          <w:p w:rsidR="002A377A" w:rsidRDefault="006220E7">
            <w:pPr>
              <w:suppressAutoHyphens w:val="0"/>
              <w:snapToGrid w:val="0"/>
              <w:spacing w:line="360" w:lineRule="auto"/>
              <w:jc w:val="center"/>
              <w:rPr>
                <w:rFonts w:ascii="Book Antiqua" w:hAnsi="Book Antiqua" w:cs="Times New Roman"/>
                <w:sz w:val="24"/>
                <w:szCs w:val="24"/>
                <w:lang w:val="en-US"/>
              </w:rPr>
            </w:pPr>
            <w:r>
              <w:rPr>
                <w:rFonts w:ascii="Book Antiqua" w:hAnsi="Book Antiqua" w:cs="Times New Roman"/>
                <w:sz w:val="24"/>
                <w:szCs w:val="24"/>
                <w:lang w:val="en-US"/>
              </w:rPr>
              <w:t>17.5%</w:t>
            </w:r>
          </w:p>
        </w:tc>
        <w:tc>
          <w:tcPr>
            <w:tcW w:w="1217" w:type="dxa"/>
            <w:tcBorders>
              <w:top w:val="single" w:sz="2" w:space="0" w:color="000000"/>
            </w:tcBorders>
            <w:shd w:val="clear" w:color="auto" w:fill="auto"/>
          </w:tcPr>
          <w:p w:rsidR="002A377A" w:rsidRDefault="006220E7">
            <w:pPr>
              <w:suppressAutoHyphens w:val="0"/>
              <w:snapToGrid w:val="0"/>
              <w:spacing w:line="360" w:lineRule="auto"/>
              <w:jc w:val="center"/>
              <w:rPr>
                <w:rFonts w:ascii="Book Antiqua" w:hAnsi="Book Antiqua" w:cs="Times New Roman"/>
                <w:sz w:val="24"/>
                <w:szCs w:val="24"/>
                <w:lang w:val="en-US"/>
              </w:rPr>
            </w:pPr>
            <w:r>
              <w:rPr>
                <w:rFonts w:ascii="Book Antiqua" w:hAnsi="Book Antiqua" w:cs="Times New Roman"/>
                <w:sz w:val="24"/>
                <w:szCs w:val="24"/>
                <w:lang w:val="en-US"/>
              </w:rPr>
              <w:t>19.1%</w:t>
            </w:r>
          </w:p>
        </w:tc>
        <w:tc>
          <w:tcPr>
            <w:tcW w:w="973" w:type="dxa"/>
            <w:tcBorders>
              <w:top w:val="single" w:sz="2" w:space="0" w:color="000000"/>
            </w:tcBorders>
            <w:shd w:val="clear" w:color="auto" w:fill="auto"/>
          </w:tcPr>
          <w:p w:rsidR="002A377A" w:rsidRDefault="006220E7">
            <w:pPr>
              <w:suppressAutoHyphens w:val="0"/>
              <w:snapToGrid w:val="0"/>
              <w:spacing w:line="360" w:lineRule="auto"/>
              <w:rPr>
                <w:rFonts w:ascii="Book Antiqua" w:hAnsi="Book Antiqua" w:cs="Times New Roman"/>
                <w:color w:val="000000"/>
                <w:sz w:val="24"/>
                <w:szCs w:val="24"/>
                <w:lang w:val="en-US"/>
              </w:rPr>
            </w:pPr>
            <w:r>
              <w:rPr>
                <w:rFonts w:ascii="Book Antiqua" w:hAnsi="Book Antiqua" w:cs="Times New Roman"/>
                <w:sz w:val="24"/>
                <w:szCs w:val="24"/>
                <w:lang w:val="en-US"/>
              </w:rPr>
              <w:t>0.055</w:t>
            </w:r>
          </w:p>
        </w:tc>
        <w:tc>
          <w:tcPr>
            <w:tcW w:w="1953" w:type="dxa"/>
            <w:tcBorders>
              <w:top w:val="single" w:sz="2" w:space="0" w:color="000000"/>
            </w:tcBorders>
            <w:shd w:val="clear" w:color="auto" w:fill="auto"/>
          </w:tcPr>
          <w:p w:rsidR="002A377A" w:rsidRDefault="006220E7">
            <w:pPr>
              <w:suppressAutoHyphens w:val="0"/>
              <w:snapToGrid w:val="0"/>
              <w:spacing w:line="360" w:lineRule="auto"/>
              <w:jc w:val="center"/>
            </w:pPr>
            <w:r>
              <w:rPr>
                <w:rFonts w:ascii="Book Antiqua" w:hAnsi="Book Antiqua" w:cs="Times New Roman"/>
                <w:color w:val="000000"/>
                <w:sz w:val="24"/>
                <w:szCs w:val="24"/>
                <w:lang w:val="en-US"/>
              </w:rPr>
              <w:t>16.9% (95%CI: 13.7%-20.6%)</w:t>
            </w:r>
          </w:p>
        </w:tc>
      </w:tr>
      <w:tr w:rsidR="002A377A">
        <w:trPr>
          <w:trHeight w:val="1001"/>
        </w:trPr>
        <w:tc>
          <w:tcPr>
            <w:tcW w:w="2172" w:type="dxa"/>
            <w:tcBorders>
              <w:bottom w:val="single" w:sz="2" w:space="0" w:color="000000"/>
            </w:tcBorders>
            <w:shd w:val="clear" w:color="auto" w:fill="auto"/>
          </w:tcPr>
          <w:p w:rsidR="002A377A" w:rsidRDefault="006220E7">
            <w:pPr>
              <w:suppressAutoHyphens w:val="0"/>
              <w:snapToGrid w:val="0"/>
              <w:spacing w:line="360" w:lineRule="auto"/>
              <w:jc w:val="center"/>
              <w:rPr>
                <w:rFonts w:ascii="Book Antiqua" w:hAnsi="Book Antiqua" w:cs="Times New Roman"/>
                <w:color w:val="000000"/>
                <w:sz w:val="24"/>
                <w:szCs w:val="24"/>
                <w:lang w:val="en-US"/>
              </w:rPr>
            </w:pPr>
            <w:proofErr w:type="spellStart"/>
            <w:r>
              <w:rPr>
                <w:rFonts w:ascii="Book Antiqua" w:hAnsi="Book Antiqua" w:cs="Times New Roman"/>
                <w:sz w:val="24"/>
                <w:szCs w:val="24"/>
                <w:lang w:val="en-US"/>
              </w:rPr>
              <w:t>Fluoroquinolones</w:t>
            </w:r>
            <w:proofErr w:type="spellEnd"/>
            <w:r>
              <w:rPr>
                <w:rFonts w:ascii="Book Antiqua" w:hAnsi="Book Antiqua" w:cs="Times New Roman"/>
                <w:sz w:val="24"/>
                <w:szCs w:val="24"/>
                <w:lang w:val="en-US"/>
              </w:rPr>
              <w:t xml:space="preserve"> </w:t>
            </w:r>
          </w:p>
          <w:p w:rsidR="002A377A" w:rsidRDefault="006220E7">
            <w:pPr>
              <w:suppressAutoHyphens w:val="0"/>
              <w:snapToGrid w:val="0"/>
              <w:spacing w:line="360" w:lineRule="auto"/>
              <w:jc w:val="center"/>
              <w:rPr>
                <w:rFonts w:ascii="Book Antiqua" w:hAnsi="Book Antiqua" w:cs="Times New Roman"/>
                <w:sz w:val="24"/>
                <w:szCs w:val="24"/>
                <w:lang w:val="en-US"/>
              </w:rPr>
            </w:pPr>
            <w:r>
              <w:rPr>
                <w:rFonts w:ascii="Book Antiqua" w:hAnsi="Book Antiqua" w:cs="Times New Roman"/>
                <w:color w:val="000000"/>
                <w:sz w:val="24"/>
                <w:szCs w:val="24"/>
                <w:lang w:val="en-US"/>
              </w:rPr>
              <w:t>resistance</w:t>
            </w:r>
          </w:p>
        </w:tc>
        <w:tc>
          <w:tcPr>
            <w:tcW w:w="1333" w:type="dxa"/>
            <w:tcBorders>
              <w:bottom w:val="single" w:sz="2" w:space="0" w:color="000000"/>
            </w:tcBorders>
            <w:shd w:val="clear" w:color="auto" w:fill="auto"/>
          </w:tcPr>
          <w:p w:rsidR="002A377A" w:rsidRDefault="006220E7">
            <w:pPr>
              <w:suppressAutoHyphens w:val="0"/>
              <w:snapToGrid w:val="0"/>
              <w:spacing w:line="360" w:lineRule="auto"/>
              <w:jc w:val="center"/>
              <w:rPr>
                <w:rFonts w:ascii="Book Antiqua" w:hAnsi="Book Antiqua" w:cs="Times New Roman"/>
                <w:color w:val="000000"/>
                <w:sz w:val="24"/>
                <w:szCs w:val="24"/>
                <w:lang w:val="en-US"/>
              </w:rPr>
            </w:pPr>
            <w:r>
              <w:rPr>
                <w:rFonts w:ascii="Book Antiqua" w:hAnsi="Book Antiqua" w:cs="Times New Roman"/>
                <w:sz w:val="24"/>
                <w:szCs w:val="24"/>
                <w:lang w:val="en-US"/>
              </w:rPr>
              <w:t>2.7%</w:t>
            </w:r>
          </w:p>
        </w:tc>
        <w:tc>
          <w:tcPr>
            <w:tcW w:w="1313" w:type="dxa"/>
            <w:gridSpan w:val="2"/>
            <w:tcBorders>
              <w:bottom w:val="single" w:sz="2" w:space="0" w:color="000000"/>
            </w:tcBorders>
            <w:shd w:val="clear" w:color="auto" w:fill="auto"/>
          </w:tcPr>
          <w:p w:rsidR="002A377A" w:rsidRDefault="006220E7">
            <w:pPr>
              <w:suppressAutoHyphens w:val="0"/>
              <w:snapToGrid w:val="0"/>
              <w:spacing w:line="360" w:lineRule="auto"/>
              <w:jc w:val="center"/>
              <w:rPr>
                <w:rFonts w:ascii="Book Antiqua" w:hAnsi="Book Antiqua" w:cs="Times New Roman"/>
                <w:color w:val="000000"/>
                <w:sz w:val="24"/>
                <w:szCs w:val="24"/>
                <w:lang w:val="en-US"/>
              </w:rPr>
            </w:pPr>
            <w:r>
              <w:rPr>
                <w:rFonts w:ascii="Book Antiqua" w:hAnsi="Book Antiqua" w:cs="Times New Roman"/>
                <w:color w:val="000000"/>
                <w:sz w:val="24"/>
                <w:szCs w:val="24"/>
                <w:lang w:val="en-US"/>
              </w:rPr>
              <w:t>13.7%</w:t>
            </w:r>
          </w:p>
        </w:tc>
        <w:tc>
          <w:tcPr>
            <w:tcW w:w="1167" w:type="dxa"/>
            <w:tcBorders>
              <w:bottom w:val="single" w:sz="2" w:space="0" w:color="000000"/>
            </w:tcBorders>
            <w:shd w:val="clear" w:color="auto" w:fill="auto"/>
          </w:tcPr>
          <w:p w:rsidR="002A377A" w:rsidRDefault="006220E7">
            <w:pPr>
              <w:suppressAutoHyphens w:val="0"/>
              <w:snapToGrid w:val="0"/>
              <w:spacing w:line="360" w:lineRule="auto"/>
              <w:jc w:val="center"/>
              <w:rPr>
                <w:rFonts w:ascii="Book Antiqua" w:hAnsi="Book Antiqua" w:cs="Times New Roman"/>
                <w:color w:val="000000"/>
                <w:sz w:val="24"/>
                <w:szCs w:val="24"/>
                <w:lang w:val="en-US"/>
              </w:rPr>
            </w:pPr>
            <w:r>
              <w:rPr>
                <w:rFonts w:ascii="Book Antiqua" w:hAnsi="Book Antiqua" w:cs="Times New Roman"/>
                <w:color w:val="000000"/>
                <w:sz w:val="24"/>
                <w:szCs w:val="24"/>
                <w:lang w:val="en-US"/>
              </w:rPr>
              <w:t>15.4%</w:t>
            </w:r>
          </w:p>
        </w:tc>
        <w:tc>
          <w:tcPr>
            <w:tcW w:w="1312" w:type="dxa"/>
            <w:tcBorders>
              <w:bottom w:val="single" w:sz="2" w:space="0" w:color="000000"/>
            </w:tcBorders>
            <w:shd w:val="clear" w:color="auto" w:fill="auto"/>
          </w:tcPr>
          <w:p w:rsidR="002A377A" w:rsidRDefault="006220E7">
            <w:pPr>
              <w:suppressAutoHyphens w:val="0"/>
              <w:snapToGrid w:val="0"/>
              <w:spacing w:line="360" w:lineRule="auto"/>
              <w:jc w:val="center"/>
              <w:rPr>
                <w:rFonts w:ascii="Book Antiqua" w:hAnsi="Book Antiqua" w:cs="Times New Roman"/>
                <w:color w:val="000000"/>
                <w:sz w:val="24"/>
                <w:szCs w:val="24"/>
                <w:lang w:val="en-US"/>
              </w:rPr>
            </w:pPr>
            <w:r>
              <w:rPr>
                <w:rFonts w:ascii="Book Antiqua" w:hAnsi="Book Antiqua" w:cs="Times New Roman"/>
                <w:color w:val="000000"/>
                <w:sz w:val="24"/>
                <w:szCs w:val="24"/>
                <w:lang w:val="en-US"/>
              </w:rPr>
              <w:t>13.8%</w:t>
            </w:r>
          </w:p>
        </w:tc>
        <w:tc>
          <w:tcPr>
            <w:tcW w:w="1217" w:type="dxa"/>
            <w:tcBorders>
              <w:bottom w:val="single" w:sz="2" w:space="0" w:color="000000"/>
            </w:tcBorders>
            <w:shd w:val="clear" w:color="auto" w:fill="auto"/>
          </w:tcPr>
          <w:p w:rsidR="002A377A" w:rsidRDefault="006220E7">
            <w:pPr>
              <w:suppressAutoHyphens w:val="0"/>
              <w:snapToGrid w:val="0"/>
              <w:spacing w:line="360" w:lineRule="auto"/>
              <w:jc w:val="center"/>
              <w:rPr>
                <w:rFonts w:ascii="Book Antiqua" w:hAnsi="Book Antiqua" w:cs="Times New Roman"/>
                <w:color w:val="000000"/>
                <w:sz w:val="24"/>
                <w:szCs w:val="24"/>
                <w:lang w:val="en-US"/>
              </w:rPr>
            </w:pPr>
            <w:r>
              <w:rPr>
                <w:rFonts w:ascii="Book Antiqua" w:hAnsi="Book Antiqua" w:cs="Times New Roman"/>
                <w:color w:val="000000"/>
                <w:sz w:val="24"/>
                <w:szCs w:val="24"/>
                <w:lang w:val="en-US"/>
              </w:rPr>
              <w:t>16.4%</w:t>
            </w:r>
          </w:p>
        </w:tc>
        <w:tc>
          <w:tcPr>
            <w:tcW w:w="973" w:type="dxa"/>
            <w:tcBorders>
              <w:bottom w:val="single" w:sz="2" w:space="0" w:color="000000"/>
            </w:tcBorders>
            <w:shd w:val="clear" w:color="auto" w:fill="auto"/>
          </w:tcPr>
          <w:p w:rsidR="002A377A" w:rsidRDefault="006220E7">
            <w:pPr>
              <w:suppressAutoHyphens w:val="0"/>
              <w:snapToGrid w:val="0"/>
              <w:spacing w:line="360" w:lineRule="auto"/>
              <w:jc w:val="center"/>
              <w:rPr>
                <w:rFonts w:ascii="Book Antiqua" w:hAnsi="Book Antiqua" w:cs="Times New Roman"/>
                <w:color w:val="000000"/>
                <w:sz w:val="24"/>
                <w:szCs w:val="24"/>
                <w:lang w:val="en-US"/>
              </w:rPr>
            </w:pPr>
            <w:r>
              <w:rPr>
                <w:rFonts w:ascii="Book Antiqua" w:hAnsi="Book Antiqua" w:cs="Times New Roman"/>
                <w:color w:val="000000"/>
                <w:sz w:val="24"/>
                <w:szCs w:val="24"/>
                <w:lang w:val="en-US"/>
              </w:rPr>
              <w:t>0.06</w:t>
            </w:r>
            <w:r>
              <w:rPr>
                <w:rFonts w:ascii="Book Antiqua" w:eastAsia="宋体" w:hAnsi="Book Antiqua" w:cs="Times New Roman"/>
                <w:color w:val="000000"/>
                <w:sz w:val="24"/>
                <w:szCs w:val="24"/>
                <w:lang w:val="en-US"/>
              </w:rPr>
              <w:t>0</w:t>
            </w:r>
          </w:p>
        </w:tc>
        <w:tc>
          <w:tcPr>
            <w:tcW w:w="1953" w:type="dxa"/>
            <w:tcBorders>
              <w:bottom w:val="single" w:sz="2" w:space="0" w:color="000000"/>
            </w:tcBorders>
            <w:shd w:val="clear" w:color="auto" w:fill="auto"/>
          </w:tcPr>
          <w:p w:rsidR="002A377A" w:rsidRDefault="006220E7">
            <w:pPr>
              <w:suppressAutoHyphens w:val="0"/>
              <w:snapToGrid w:val="0"/>
              <w:spacing w:line="360" w:lineRule="auto"/>
              <w:jc w:val="center"/>
            </w:pPr>
            <w:r>
              <w:rPr>
                <w:rFonts w:ascii="Book Antiqua" w:hAnsi="Book Antiqua" w:cs="Times New Roman"/>
                <w:color w:val="000000"/>
                <w:sz w:val="24"/>
                <w:szCs w:val="24"/>
                <w:lang w:val="en-US"/>
              </w:rPr>
              <w:t>13.5%</w:t>
            </w:r>
            <w:r>
              <w:rPr>
                <w:rFonts w:ascii="Book Antiqua" w:eastAsia="宋体" w:hAnsi="Book Antiqua" w:cs="Times New Roman"/>
                <w:color w:val="000000"/>
                <w:sz w:val="24"/>
                <w:szCs w:val="24"/>
                <w:lang w:val="en-US"/>
              </w:rPr>
              <w:t xml:space="preserve"> </w:t>
            </w:r>
            <w:r>
              <w:rPr>
                <w:rFonts w:ascii="Book Antiqua" w:hAnsi="Book Antiqua" w:cs="Times New Roman"/>
                <w:color w:val="000000"/>
                <w:sz w:val="24"/>
                <w:szCs w:val="24"/>
                <w:lang w:val="en-US"/>
              </w:rPr>
              <w:t>(95%CI: 10.6%-16.8%)</w:t>
            </w:r>
          </w:p>
        </w:tc>
      </w:tr>
    </w:tbl>
    <w:p w:rsidR="002A377A" w:rsidRDefault="002A377A">
      <w:pPr>
        <w:suppressAutoHyphens w:val="0"/>
        <w:snapToGrid w:val="0"/>
        <w:spacing w:line="360" w:lineRule="auto"/>
        <w:rPr>
          <w:rFonts w:ascii="Times New Roman" w:hAnsi="Times New Roman" w:cs="Times New Roman"/>
          <w:sz w:val="24"/>
          <w:lang w:val="en-US"/>
        </w:rPr>
      </w:pPr>
    </w:p>
    <w:p w:rsidR="002A377A" w:rsidRDefault="006220E7">
      <w:pPr>
        <w:pageBreakBefore/>
        <w:suppressAutoHyphens w:val="0"/>
        <w:snapToGrid w:val="0"/>
        <w:spacing w:line="360" w:lineRule="auto"/>
        <w:rPr>
          <w:rFonts w:ascii="Book Antiqua" w:hAnsi="Book Antiqua" w:cs="Times New Roman"/>
          <w:b/>
          <w:color w:val="000000"/>
          <w:sz w:val="24"/>
          <w:szCs w:val="24"/>
          <w:lang w:val="en-US" w:eastAsia="pt-BR" w:bidi="ar-SA"/>
        </w:rPr>
      </w:pPr>
      <w:r>
        <w:rPr>
          <w:rFonts w:ascii="Book Antiqua" w:eastAsia="Arial" w:hAnsi="Book Antiqua" w:cs="Times New Roman"/>
          <w:b/>
          <w:color w:val="000000"/>
          <w:sz w:val="24"/>
          <w:szCs w:val="24"/>
          <w:lang w:val="en-US"/>
        </w:rPr>
        <w:lastRenderedPageBreak/>
        <w:t>Table 3</w:t>
      </w:r>
      <w:r>
        <w:rPr>
          <w:rFonts w:ascii="Book Antiqua" w:eastAsia="宋体" w:hAnsi="Book Antiqua" w:cs="Times New Roman"/>
          <w:b/>
          <w:color w:val="000000"/>
          <w:sz w:val="24"/>
          <w:szCs w:val="24"/>
          <w:lang w:val="en-US"/>
        </w:rPr>
        <w:t xml:space="preserve"> </w:t>
      </w:r>
      <w:r>
        <w:rPr>
          <w:rFonts w:ascii="Book Antiqua" w:eastAsia="Arial" w:hAnsi="Book Antiqua" w:cs="Times New Roman"/>
          <w:b/>
          <w:color w:val="000000"/>
          <w:sz w:val="24"/>
          <w:szCs w:val="24"/>
          <w:lang w:val="en-US"/>
        </w:rPr>
        <w:t xml:space="preserve">Distribution of mutations in the </w:t>
      </w:r>
      <w:r>
        <w:rPr>
          <w:rFonts w:ascii="Book Antiqua" w:eastAsia="Arial" w:hAnsi="Book Antiqua" w:cs="Times New Roman"/>
          <w:b/>
          <w:bCs/>
          <w:color w:val="000000"/>
          <w:sz w:val="24"/>
          <w:szCs w:val="24"/>
          <w:lang w:val="en-US"/>
        </w:rPr>
        <w:t>23S gene in each region</w:t>
      </w:r>
    </w:p>
    <w:tbl>
      <w:tblPr>
        <w:tblW w:w="10231" w:type="dxa"/>
        <w:tblInd w:w="-123" w:type="dxa"/>
        <w:tblBorders>
          <w:top w:val="single" w:sz="2" w:space="0" w:color="000000"/>
          <w:bottom w:val="single" w:sz="2" w:space="0" w:color="000000"/>
        </w:tblBorders>
        <w:tblLayout w:type="fixed"/>
        <w:tblLook w:val="0000" w:firstRow="0" w:lastRow="0" w:firstColumn="0" w:lastColumn="0" w:noHBand="0" w:noVBand="0"/>
      </w:tblPr>
      <w:tblGrid>
        <w:gridCol w:w="2872"/>
        <w:gridCol w:w="1276"/>
        <w:gridCol w:w="1399"/>
        <w:gridCol w:w="1232"/>
        <w:gridCol w:w="1130"/>
        <w:gridCol w:w="1308"/>
        <w:gridCol w:w="1014"/>
      </w:tblGrid>
      <w:tr w:rsidR="002A377A" w:rsidTr="00AD0EF9">
        <w:trPr>
          <w:trHeight w:val="532"/>
        </w:trPr>
        <w:tc>
          <w:tcPr>
            <w:tcW w:w="2872" w:type="dxa"/>
            <w:tcBorders>
              <w:top w:val="single" w:sz="2" w:space="0" w:color="000000"/>
              <w:bottom w:val="single" w:sz="2" w:space="0" w:color="000000"/>
            </w:tcBorders>
            <w:shd w:val="clear" w:color="auto" w:fill="auto"/>
          </w:tcPr>
          <w:p w:rsidR="002A377A" w:rsidRDefault="006220E7">
            <w:pPr>
              <w:suppressAutoHyphens w:val="0"/>
              <w:snapToGrid w:val="0"/>
              <w:spacing w:line="360" w:lineRule="auto"/>
              <w:rPr>
                <w:rFonts w:ascii="Book Antiqua" w:hAnsi="Book Antiqua" w:cs="Times New Roman"/>
                <w:b/>
                <w:color w:val="000000"/>
                <w:sz w:val="24"/>
                <w:szCs w:val="24"/>
                <w:lang w:val="en-US"/>
              </w:rPr>
            </w:pPr>
            <w:r>
              <w:rPr>
                <w:rFonts w:ascii="Book Antiqua" w:hAnsi="Book Antiqua" w:cs="Times New Roman"/>
                <w:b/>
                <w:color w:val="000000"/>
                <w:sz w:val="24"/>
                <w:szCs w:val="24"/>
                <w:lang w:val="en-US" w:eastAsia="pt-BR" w:bidi="ar-SA"/>
              </w:rPr>
              <w:t>Brazil - Region</w:t>
            </w:r>
          </w:p>
        </w:tc>
        <w:tc>
          <w:tcPr>
            <w:tcW w:w="1276" w:type="dxa"/>
            <w:tcBorders>
              <w:top w:val="single" w:sz="2" w:space="0" w:color="000000"/>
              <w:bottom w:val="single" w:sz="2" w:space="0" w:color="000000"/>
            </w:tcBorders>
            <w:shd w:val="clear" w:color="auto" w:fill="auto"/>
          </w:tcPr>
          <w:p w:rsidR="002A377A" w:rsidRDefault="006220E7">
            <w:pPr>
              <w:suppressAutoHyphens w:val="0"/>
              <w:snapToGrid w:val="0"/>
              <w:spacing w:line="360" w:lineRule="auto"/>
              <w:jc w:val="center"/>
              <w:rPr>
                <w:rFonts w:ascii="Book Antiqua" w:hAnsi="Book Antiqua" w:cs="Times New Roman"/>
                <w:b/>
                <w:color w:val="000000"/>
                <w:sz w:val="24"/>
                <w:szCs w:val="24"/>
                <w:lang w:val="en-US"/>
              </w:rPr>
            </w:pPr>
            <w:r>
              <w:rPr>
                <w:rFonts w:ascii="Book Antiqua" w:hAnsi="Book Antiqua" w:cs="Times New Roman"/>
                <w:b/>
                <w:color w:val="000000"/>
                <w:sz w:val="24"/>
                <w:szCs w:val="24"/>
                <w:lang w:val="en-US"/>
              </w:rPr>
              <w:t>Northern</w:t>
            </w:r>
          </w:p>
        </w:tc>
        <w:tc>
          <w:tcPr>
            <w:tcW w:w="1399" w:type="dxa"/>
            <w:tcBorders>
              <w:top w:val="single" w:sz="2" w:space="0" w:color="000000"/>
              <w:bottom w:val="single" w:sz="2" w:space="0" w:color="000000"/>
            </w:tcBorders>
            <w:shd w:val="clear" w:color="auto" w:fill="auto"/>
          </w:tcPr>
          <w:p w:rsidR="002A377A" w:rsidRDefault="006220E7">
            <w:pPr>
              <w:suppressAutoHyphens w:val="0"/>
              <w:snapToGrid w:val="0"/>
              <w:spacing w:line="360" w:lineRule="auto"/>
              <w:jc w:val="center"/>
              <w:rPr>
                <w:rFonts w:ascii="Book Antiqua" w:hAnsi="Book Antiqua" w:cs="Times New Roman"/>
                <w:b/>
                <w:color w:val="000000"/>
                <w:sz w:val="24"/>
                <w:szCs w:val="24"/>
                <w:lang w:val="en-US"/>
              </w:rPr>
            </w:pPr>
            <w:r>
              <w:rPr>
                <w:rFonts w:ascii="Book Antiqua" w:hAnsi="Book Antiqua" w:cs="Times New Roman"/>
                <w:b/>
                <w:color w:val="000000"/>
                <w:sz w:val="24"/>
                <w:szCs w:val="24"/>
                <w:lang w:val="en-US"/>
              </w:rPr>
              <w:t>North-Eastern</w:t>
            </w:r>
          </w:p>
        </w:tc>
        <w:tc>
          <w:tcPr>
            <w:tcW w:w="1232" w:type="dxa"/>
            <w:tcBorders>
              <w:top w:val="single" w:sz="2" w:space="0" w:color="000000"/>
              <w:bottom w:val="single" w:sz="2" w:space="0" w:color="000000"/>
            </w:tcBorders>
            <w:shd w:val="clear" w:color="auto" w:fill="auto"/>
          </w:tcPr>
          <w:p w:rsidR="002A377A" w:rsidRDefault="006220E7">
            <w:pPr>
              <w:suppressAutoHyphens w:val="0"/>
              <w:snapToGrid w:val="0"/>
              <w:spacing w:line="360" w:lineRule="auto"/>
              <w:jc w:val="center"/>
              <w:rPr>
                <w:rFonts w:ascii="Book Antiqua" w:eastAsia="Book Antiqua" w:hAnsi="Book Antiqua" w:cs="Times New Roman"/>
                <w:b/>
                <w:color w:val="000000"/>
                <w:sz w:val="24"/>
                <w:szCs w:val="24"/>
                <w:shd w:val="clear" w:color="auto" w:fill="FFFFFF"/>
                <w:lang w:val="en-US" w:eastAsia="pt-BR" w:bidi="ar-SA"/>
              </w:rPr>
            </w:pPr>
            <w:r>
              <w:rPr>
                <w:rFonts w:ascii="Book Antiqua" w:hAnsi="Book Antiqua" w:cs="Times New Roman"/>
                <w:b/>
                <w:color w:val="000000"/>
                <w:sz w:val="24"/>
                <w:szCs w:val="24"/>
                <w:lang w:val="en-US"/>
              </w:rPr>
              <w:t>Central-Western</w:t>
            </w:r>
          </w:p>
        </w:tc>
        <w:tc>
          <w:tcPr>
            <w:tcW w:w="1130" w:type="dxa"/>
            <w:tcBorders>
              <w:top w:val="single" w:sz="2" w:space="0" w:color="000000"/>
              <w:bottom w:val="single" w:sz="2" w:space="0" w:color="000000"/>
            </w:tcBorders>
            <w:shd w:val="clear" w:color="auto" w:fill="auto"/>
          </w:tcPr>
          <w:p w:rsidR="002A377A" w:rsidRDefault="006220E7">
            <w:pPr>
              <w:suppressAutoHyphens w:val="0"/>
              <w:snapToGrid w:val="0"/>
              <w:spacing w:line="360" w:lineRule="auto"/>
              <w:jc w:val="center"/>
              <w:rPr>
                <w:rFonts w:ascii="Book Antiqua" w:hAnsi="Book Antiqua" w:cs="Times New Roman"/>
                <w:b/>
                <w:color w:val="000000"/>
                <w:sz w:val="24"/>
                <w:szCs w:val="24"/>
                <w:lang w:val="en-US"/>
              </w:rPr>
            </w:pPr>
            <w:r>
              <w:rPr>
                <w:rFonts w:ascii="Book Antiqua" w:eastAsia="Book Antiqua" w:hAnsi="Book Antiqua" w:cs="Times New Roman"/>
                <w:b/>
                <w:color w:val="000000"/>
                <w:sz w:val="24"/>
                <w:szCs w:val="24"/>
                <w:shd w:val="clear" w:color="auto" w:fill="FFFFFF"/>
                <w:lang w:val="en-US" w:eastAsia="pt-BR" w:bidi="ar-SA"/>
              </w:rPr>
              <w:t>South-Eastern</w:t>
            </w:r>
          </w:p>
        </w:tc>
        <w:tc>
          <w:tcPr>
            <w:tcW w:w="1308" w:type="dxa"/>
            <w:tcBorders>
              <w:top w:val="single" w:sz="2" w:space="0" w:color="000000"/>
              <w:bottom w:val="single" w:sz="2" w:space="0" w:color="000000"/>
            </w:tcBorders>
            <w:shd w:val="clear" w:color="auto" w:fill="auto"/>
          </w:tcPr>
          <w:p w:rsidR="002A377A" w:rsidRDefault="006220E7">
            <w:pPr>
              <w:suppressAutoHyphens w:val="0"/>
              <w:snapToGrid w:val="0"/>
              <w:spacing w:line="360" w:lineRule="auto"/>
              <w:jc w:val="center"/>
              <w:rPr>
                <w:rFonts w:ascii="Book Antiqua" w:hAnsi="Book Antiqua" w:cs="Times New Roman"/>
                <w:b/>
                <w:color w:val="000000"/>
                <w:sz w:val="24"/>
                <w:szCs w:val="24"/>
                <w:lang w:val="en-US"/>
              </w:rPr>
            </w:pPr>
            <w:r>
              <w:rPr>
                <w:rFonts w:ascii="Book Antiqua" w:hAnsi="Book Antiqua" w:cs="Times New Roman"/>
                <w:b/>
                <w:color w:val="000000"/>
                <w:sz w:val="24"/>
                <w:szCs w:val="24"/>
                <w:lang w:val="en-US"/>
              </w:rPr>
              <w:t>Southern</w:t>
            </w:r>
          </w:p>
        </w:tc>
        <w:tc>
          <w:tcPr>
            <w:tcW w:w="1014" w:type="dxa"/>
            <w:tcBorders>
              <w:top w:val="single" w:sz="2" w:space="0" w:color="000000"/>
              <w:bottom w:val="single" w:sz="2" w:space="0" w:color="000000"/>
            </w:tcBorders>
            <w:shd w:val="clear" w:color="auto" w:fill="auto"/>
          </w:tcPr>
          <w:p w:rsidR="002A377A" w:rsidRDefault="006220E7">
            <w:pPr>
              <w:suppressAutoHyphens w:val="0"/>
              <w:snapToGrid w:val="0"/>
              <w:spacing w:line="360" w:lineRule="auto"/>
              <w:jc w:val="center"/>
            </w:pPr>
            <w:r>
              <w:rPr>
                <w:rFonts w:ascii="Book Antiqua" w:hAnsi="Book Antiqua" w:cs="Times New Roman"/>
                <w:b/>
                <w:color w:val="000000"/>
                <w:sz w:val="24"/>
                <w:szCs w:val="24"/>
                <w:lang w:val="en-US"/>
              </w:rPr>
              <w:t>Total</w:t>
            </w:r>
          </w:p>
        </w:tc>
      </w:tr>
      <w:tr w:rsidR="002A377A" w:rsidTr="00AD0EF9">
        <w:trPr>
          <w:trHeight w:val="431"/>
        </w:trPr>
        <w:tc>
          <w:tcPr>
            <w:tcW w:w="2872" w:type="dxa"/>
            <w:tcBorders>
              <w:top w:val="single" w:sz="2" w:space="0" w:color="000000"/>
            </w:tcBorders>
            <w:shd w:val="clear" w:color="auto" w:fill="auto"/>
          </w:tcPr>
          <w:p w:rsidR="002A377A" w:rsidRDefault="006220E7">
            <w:pPr>
              <w:suppressAutoHyphens w:val="0"/>
              <w:snapToGrid w:val="0"/>
              <w:spacing w:line="360" w:lineRule="auto"/>
              <w:rPr>
                <w:rFonts w:ascii="Book Antiqua" w:hAnsi="Book Antiqua" w:cs="Times New Roman"/>
                <w:color w:val="000000"/>
                <w:sz w:val="24"/>
                <w:szCs w:val="24"/>
                <w:lang w:val="en-US"/>
              </w:rPr>
            </w:pPr>
            <w:r>
              <w:rPr>
                <w:rFonts w:ascii="Book Antiqua" w:hAnsi="Book Antiqua" w:cs="Times New Roman"/>
                <w:color w:val="000000"/>
                <w:sz w:val="24"/>
                <w:szCs w:val="24"/>
                <w:lang w:val="en-US"/>
              </w:rPr>
              <w:t>MUT1</w:t>
            </w:r>
            <w:r>
              <w:rPr>
                <w:rFonts w:ascii="Book Antiqua" w:eastAsia="宋体" w:hAnsi="Book Antiqua" w:cs="Times New Roman"/>
                <w:color w:val="000000"/>
                <w:sz w:val="24"/>
                <w:szCs w:val="24"/>
                <w:vertAlign w:val="superscript"/>
                <w:lang w:val="en-US"/>
              </w:rPr>
              <w:t>1</w:t>
            </w:r>
          </w:p>
        </w:tc>
        <w:tc>
          <w:tcPr>
            <w:tcW w:w="1276" w:type="dxa"/>
            <w:tcBorders>
              <w:top w:val="single" w:sz="2" w:space="0" w:color="000000"/>
            </w:tcBorders>
            <w:shd w:val="clear" w:color="auto" w:fill="auto"/>
          </w:tcPr>
          <w:p w:rsidR="002A377A" w:rsidRDefault="006220E7">
            <w:pPr>
              <w:suppressAutoHyphens w:val="0"/>
              <w:snapToGrid w:val="0"/>
              <w:spacing w:line="360" w:lineRule="auto"/>
              <w:jc w:val="center"/>
              <w:rPr>
                <w:rFonts w:ascii="Book Antiqua" w:hAnsi="Book Antiqua" w:cs="Times New Roman"/>
                <w:color w:val="000000"/>
                <w:sz w:val="24"/>
                <w:szCs w:val="24"/>
                <w:lang w:val="en-US"/>
              </w:rPr>
            </w:pPr>
            <w:r>
              <w:rPr>
                <w:rFonts w:ascii="Book Antiqua" w:hAnsi="Book Antiqua" w:cs="Times New Roman"/>
                <w:color w:val="000000"/>
                <w:sz w:val="24"/>
                <w:szCs w:val="24"/>
                <w:lang w:val="en-US"/>
              </w:rPr>
              <w:t>-</w:t>
            </w:r>
          </w:p>
        </w:tc>
        <w:tc>
          <w:tcPr>
            <w:tcW w:w="1399" w:type="dxa"/>
            <w:tcBorders>
              <w:top w:val="single" w:sz="2" w:space="0" w:color="000000"/>
            </w:tcBorders>
            <w:shd w:val="clear" w:color="auto" w:fill="auto"/>
          </w:tcPr>
          <w:p w:rsidR="002A377A" w:rsidRDefault="006220E7">
            <w:pPr>
              <w:suppressAutoHyphens w:val="0"/>
              <w:snapToGrid w:val="0"/>
              <w:spacing w:line="360" w:lineRule="auto"/>
              <w:jc w:val="center"/>
              <w:rPr>
                <w:rFonts w:ascii="Book Antiqua" w:hAnsi="Book Antiqua" w:cs="Times New Roman"/>
                <w:color w:val="000000"/>
                <w:sz w:val="24"/>
                <w:szCs w:val="24"/>
                <w:lang w:val="en-US"/>
              </w:rPr>
            </w:pPr>
            <w:r>
              <w:rPr>
                <w:rFonts w:ascii="Book Antiqua" w:hAnsi="Book Antiqua" w:cs="Times New Roman"/>
                <w:color w:val="000000"/>
                <w:sz w:val="24"/>
                <w:szCs w:val="24"/>
                <w:lang w:val="en-US"/>
              </w:rPr>
              <w:t>3</w:t>
            </w:r>
          </w:p>
        </w:tc>
        <w:tc>
          <w:tcPr>
            <w:tcW w:w="1232" w:type="dxa"/>
            <w:tcBorders>
              <w:top w:val="single" w:sz="2" w:space="0" w:color="000000"/>
            </w:tcBorders>
            <w:shd w:val="clear" w:color="auto" w:fill="auto"/>
          </w:tcPr>
          <w:p w:rsidR="002A377A" w:rsidRDefault="006220E7">
            <w:pPr>
              <w:suppressAutoHyphens w:val="0"/>
              <w:snapToGrid w:val="0"/>
              <w:spacing w:line="360" w:lineRule="auto"/>
              <w:jc w:val="center"/>
              <w:rPr>
                <w:rFonts w:ascii="Book Antiqua" w:hAnsi="Book Antiqua" w:cs="Times New Roman"/>
                <w:color w:val="000000"/>
                <w:sz w:val="24"/>
                <w:szCs w:val="24"/>
                <w:lang w:val="en-US"/>
              </w:rPr>
            </w:pPr>
            <w:r>
              <w:rPr>
                <w:rFonts w:ascii="Book Antiqua" w:hAnsi="Book Antiqua" w:cs="Times New Roman"/>
                <w:color w:val="000000"/>
                <w:sz w:val="24"/>
                <w:szCs w:val="24"/>
                <w:lang w:val="en-US"/>
              </w:rPr>
              <w:t>2</w:t>
            </w:r>
          </w:p>
        </w:tc>
        <w:tc>
          <w:tcPr>
            <w:tcW w:w="1130" w:type="dxa"/>
            <w:tcBorders>
              <w:top w:val="single" w:sz="2" w:space="0" w:color="000000"/>
            </w:tcBorders>
            <w:shd w:val="clear" w:color="auto" w:fill="auto"/>
          </w:tcPr>
          <w:p w:rsidR="002A377A" w:rsidRDefault="006220E7">
            <w:pPr>
              <w:suppressAutoHyphens w:val="0"/>
              <w:snapToGrid w:val="0"/>
              <w:spacing w:line="360" w:lineRule="auto"/>
              <w:jc w:val="center"/>
              <w:rPr>
                <w:rFonts w:ascii="Book Antiqua" w:hAnsi="Book Antiqua" w:cs="Times New Roman"/>
                <w:color w:val="000000"/>
                <w:sz w:val="24"/>
                <w:szCs w:val="24"/>
                <w:lang w:val="en-US"/>
              </w:rPr>
            </w:pPr>
            <w:r>
              <w:rPr>
                <w:rFonts w:ascii="Book Antiqua" w:hAnsi="Book Antiqua" w:cs="Times New Roman"/>
                <w:color w:val="000000"/>
                <w:sz w:val="24"/>
                <w:szCs w:val="24"/>
                <w:lang w:val="en-US"/>
              </w:rPr>
              <w:t>8</w:t>
            </w:r>
          </w:p>
        </w:tc>
        <w:tc>
          <w:tcPr>
            <w:tcW w:w="1308" w:type="dxa"/>
            <w:tcBorders>
              <w:top w:val="single" w:sz="2" w:space="0" w:color="000000"/>
            </w:tcBorders>
            <w:shd w:val="clear" w:color="auto" w:fill="auto"/>
          </w:tcPr>
          <w:p w:rsidR="002A377A" w:rsidRDefault="006220E7">
            <w:pPr>
              <w:suppressAutoHyphens w:val="0"/>
              <w:snapToGrid w:val="0"/>
              <w:spacing w:line="360" w:lineRule="auto"/>
              <w:jc w:val="center"/>
              <w:rPr>
                <w:rFonts w:ascii="Book Antiqua" w:hAnsi="Book Antiqua" w:cs="Times New Roman"/>
                <w:color w:val="000000"/>
                <w:sz w:val="24"/>
                <w:szCs w:val="24"/>
                <w:lang w:val="en-US"/>
              </w:rPr>
            </w:pPr>
            <w:r>
              <w:rPr>
                <w:rFonts w:ascii="Book Antiqua" w:hAnsi="Book Antiqua" w:cs="Times New Roman"/>
                <w:color w:val="000000"/>
                <w:sz w:val="24"/>
                <w:szCs w:val="24"/>
                <w:lang w:val="en-US"/>
              </w:rPr>
              <w:t>1</w:t>
            </w:r>
          </w:p>
        </w:tc>
        <w:tc>
          <w:tcPr>
            <w:tcW w:w="1014" w:type="dxa"/>
            <w:tcBorders>
              <w:top w:val="single" w:sz="2" w:space="0" w:color="000000"/>
            </w:tcBorders>
            <w:shd w:val="clear" w:color="auto" w:fill="auto"/>
          </w:tcPr>
          <w:p w:rsidR="002A377A" w:rsidRDefault="006220E7">
            <w:pPr>
              <w:suppressAutoHyphens w:val="0"/>
              <w:snapToGrid w:val="0"/>
              <w:spacing w:line="360" w:lineRule="auto"/>
              <w:jc w:val="center"/>
            </w:pPr>
            <w:r>
              <w:rPr>
                <w:rFonts w:ascii="Book Antiqua" w:hAnsi="Book Antiqua" w:cs="Times New Roman"/>
                <w:color w:val="000000"/>
                <w:sz w:val="24"/>
                <w:szCs w:val="24"/>
                <w:lang w:val="en-US"/>
              </w:rPr>
              <w:t>14</w:t>
            </w:r>
          </w:p>
        </w:tc>
      </w:tr>
      <w:tr w:rsidR="002A377A" w:rsidTr="00AD0EF9">
        <w:trPr>
          <w:trHeight w:val="431"/>
        </w:trPr>
        <w:tc>
          <w:tcPr>
            <w:tcW w:w="2872" w:type="dxa"/>
            <w:shd w:val="clear" w:color="auto" w:fill="auto"/>
          </w:tcPr>
          <w:p w:rsidR="002A377A" w:rsidRDefault="006220E7">
            <w:pPr>
              <w:suppressAutoHyphens w:val="0"/>
              <w:snapToGrid w:val="0"/>
              <w:spacing w:line="360" w:lineRule="auto"/>
              <w:rPr>
                <w:rFonts w:ascii="Book Antiqua" w:hAnsi="Book Antiqua" w:cs="Times New Roman"/>
                <w:color w:val="000000"/>
                <w:sz w:val="24"/>
                <w:szCs w:val="24"/>
                <w:lang w:val="en-US"/>
              </w:rPr>
            </w:pPr>
            <w:r>
              <w:rPr>
                <w:rFonts w:ascii="Book Antiqua" w:hAnsi="Book Antiqua" w:cs="Times New Roman"/>
                <w:color w:val="000000"/>
                <w:sz w:val="24"/>
                <w:szCs w:val="24"/>
                <w:lang w:val="en-US"/>
              </w:rPr>
              <w:t>MUT2</w:t>
            </w:r>
            <w:r>
              <w:rPr>
                <w:rFonts w:ascii="Book Antiqua" w:eastAsia="宋体" w:hAnsi="Book Antiqua" w:cs="Times New Roman"/>
                <w:color w:val="000000"/>
                <w:sz w:val="24"/>
                <w:szCs w:val="24"/>
                <w:vertAlign w:val="superscript"/>
                <w:lang w:val="en-US"/>
              </w:rPr>
              <w:t>2</w:t>
            </w:r>
          </w:p>
        </w:tc>
        <w:tc>
          <w:tcPr>
            <w:tcW w:w="1276" w:type="dxa"/>
            <w:shd w:val="clear" w:color="auto" w:fill="auto"/>
          </w:tcPr>
          <w:p w:rsidR="002A377A" w:rsidRDefault="006220E7">
            <w:pPr>
              <w:suppressAutoHyphens w:val="0"/>
              <w:snapToGrid w:val="0"/>
              <w:spacing w:line="360" w:lineRule="auto"/>
              <w:jc w:val="center"/>
              <w:rPr>
                <w:rFonts w:ascii="Book Antiqua" w:hAnsi="Book Antiqua" w:cs="Times New Roman"/>
                <w:color w:val="000000"/>
                <w:sz w:val="24"/>
                <w:szCs w:val="24"/>
                <w:lang w:val="en-US"/>
              </w:rPr>
            </w:pPr>
            <w:r>
              <w:rPr>
                <w:rFonts w:ascii="Book Antiqua" w:hAnsi="Book Antiqua" w:cs="Times New Roman"/>
                <w:color w:val="000000"/>
                <w:sz w:val="24"/>
                <w:szCs w:val="24"/>
                <w:lang w:val="en-US"/>
              </w:rPr>
              <w:t>-</w:t>
            </w:r>
          </w:p>
        </w:tc>
        <w:tc>
          <w:tcPr>
            <w:tcW w:w="1399" w:type="dxa"/>
            <w:shd w:val="clear" w:color="auto" w:fill="auto"/>
          </w:tcPr>
          <w:p w:rsidR="002A377A" w:rsidRDefault="006220E7">
            <w:pPr>
              <w:suppressAutoHyphens w:val="0"/>
              <w:snapToGrid w:val="0"/>
              <w:spacing w:line="360" w:lineRule="auto"/>
              <w:jc w:val="center"/>
              <w:rPr>
                <w:rFonts w:ascii="Book Antiqua" w:hAnsi="Book Antiqua" w:cs="Times New Roman"/>
                <w:color w:val="000000"/>
                <w:sz w:val="24"/>
                <w:szCs w:val="24"/>
                <w:lang w:val="en-US"/>
              </w:rPr>
            </w:pPr>
            <w:r>
              <w:rPr>
                <w:rFonts w:ascii="Book Antiqua" w:hAnsi="Book Antiqua" w:cs="Times New Roman"/>
                <w:color w:val="000000"/>
                <w:sz w:val="24"/>
                <w:szCs w:val="24"/>
                <w:lang w:val="en-US"/>
              </w:rPr>
              <w:t>1</w:t>
            </w:r>
          </w:p>
        </w:tc>
        <w:tc>
          <w:tcPr>
            <w:tcW w:w="1232" w:type="dxa"/>
            <w:shd w:val="clear" w:color="auto" w:fill="auto"/>
          </w:tcPr>
          <w:p w:rsidR="002A377A" w:rsidRDefault="006220E7">
            <w:pPr>
              <w:suppressAutoHyphens w:val="0"/>
              <w:snapToGrid w:val="0"/>
              <w:spacing w:line="360" w:lineRule="auto"/>
              <w:jc w:val="center"/>
              <w:rPr>
                <w:rFonts w:ascii="Book Antiqua" w:hAnsi="Book Antiqua" w:cs="Times New Roman"/>
                <w:color w:val="000000"/>
                <w:sz w:val="24"/>
                <w:szCs w:val="24"/>
                <w:lang w:val="en-US"/>
              </w:rPr>
            </w:pPr>
            <w:r>
              <w:rPr>
                <w:rFonts w:ascii="Book Antiqua" w:hAnsi="Book Antiqua" w:cs="Times New Roman"/>
                <w:color w:val="000000"/>
                <w:sz w:val="24"/>
                <w:szCs w:val="24"/>
                <w:lang w:val="en-US"/>
              </w:rPr>
              <w:t>-</w:t>
            </w:r>
          </w:p>
        </w:tc>
        <w:tc>
          <w:tcPr>
            <w:tcW w:w="1130" w:type="dxa"/>
            <w:shd w:val="clear" w:color="auto" w:fill="auto"/>
          </w:tcPr>
          <w:p w:rsidR="002A377A" w:rsidRDefault="006220E7">
            <w:pPr>
              <w:suppressAutoHyphens w:val="0"/>
              <w:snapToGrid w:val="0"/>
              <w:spacing w:line="360" w:lineRule="auto"/>
              <w:jc w:val="center"/>
              <w:rPr>
                <w:rFonts w:ascii="Book Antiqua" w:hAnsi="Book Antiqua" w:cs="Times New Roman"/>
                <w:color w:val="000000"/>
                <w:sz w:val="24"/>
                <w:szCs w:val="24"/>
                <w:lang w:val="en-US"/>
              </w:rPr>
            </w:pPr>
            <w:r>
              <w:rPr>
                <w:rFonts w:ascii="Book Antiqua" w:hAnsi="Book Antiqua" w:cs="Times New Roman"/>
                <w:color w:val="000000"/>
                <w:sz w:val="24"/>
                <w:szCs w:val="24"/>
                <w:lang w:val="en-US"/>
              </w:rPr>
              <w:t>1</w:t>
            </w:r>
          </w:p>
        </w:tc>
        <w:tc>
          <w:tcPr>
            <w:tcW w:w="1308" w:type="dxa"/>
            <w:shd w:val="clear" w:color="auto" w:fill="auto"/>
          </w:tcPr>
          <w:p w:rsidR="002A377A" w:rsidRDefault="006220E7">
            <w:pPr>
              <w:suppressAutoHyphens w:val="0"/>
              <w:snapToGrid w:val="0"/>
              <w:spacing w:line="360" w:lineRule="auto"/>
              <w:jc w:val="center"/>
              <w:rPr>
                <w:rFonts w:ascii="Book Antiqua" w:hAnsi="Book Antiqua" w:cs="Times New Roman"/>
                <w:color w:val="000000"/>
                <w:sz w:val="24"/>
                <w:szCs w:val="24"/>
                <w:lang w:val="en-US"/>
              </w:rPr>
            </w:pPr>
            <w:r>
              <w:rPr>
                <w:rFonts w:ascii="Book Antiqua" w:hAnsi="Book Antiqua" w:cs="Times New Roman"/>
                <w:color w:val="000000"/>
                <w:sz w:val="24"/>
                <w:szCs w:val="24"/>
                <w:lang w:val="en-US"/>
              </w:rPr>
              <w:t>1</w:t>
            </w:r>
          </w:p>
        </w:tc>
        <w:tc>
          <w:tcPr>
            <w:tcW w:w="1014" w:type="dxa"/>
            <w:shd w:val="clear" w:color="auto" w:fill="auto"/>
          </w:tcPr>
          <w:p w:rsidR="002A377A" w:rsidRDefault="006220E7">
            <w:pPr>
              <w:suppressAutoHyphens w:val="0"/>
              <w:snapToGrid w:val="0"/>
              <w:spacing w:line="360" w:lineRule="auto"/>
              <w:jc w:val="center"/>
            </w:pPr>
            <w:r>
              <w:rPr>
                <w:rFonts w:ascii="Book Antiqua" w:hAnsi="Book Antiqua" w:cs="Times New Roman"/>
                <w:color w:val="000000"/>
                <w:sz w:val="24"/>
                <w:szCs w:val="24"/>
                <w:lang w:val="en-US"/>
              </w:rPr>
              <w:t>3</w:t>
            </w:r>
          </w:p>
        </w:tc>
      </w:tr>
      <w:tr w:rsidR="002A377A" w:rsidTr="00AD0EF9">
        <w:trPr>
          <w:trHeight w:val="444"/>
        </w:trPr>
        <w:tc>
          <w:tcPr>
            <w:tcW w:w="2872" w:type="dxa"/>
            <w:shd w:val="clear" w:color="auto" w:fill="auto"/>
          </w:tcPr>
          <w:p w:rsidR="002A377A" w:rsidRDefault="006220E7">
            <w:pPr>
              <w:suppressAutoHyphens w:val="0"/>
              <w:snapToGrid w:val="0"/>
              <w:spacing w:line="360" w:lineRule="auto"/>
              <w:rPr>
                <w:rFonts w:ascii="Book Antiqua" w:hAnsi="Book Antiqua" w:cs="Times New Roman"/>
                <w:color w:val="000000"/>
                <w:sz w:val="24"/>
                <w:szCs w:val="24"/>
                <w:lang w:val="en-US"/>
              </w:rPr>
            </w:pPr>
            <w:r>
              <w:rPr>
                <w:rFonts w:ascii="Book Antiqua" w:hAnsi="Book Antiqua" w:cs="Times New Roman"/>
                <w:color w:val="000000"/>
                <w:sz w:val="24"/>
                <w:szCs w:val="24"/>
                <w:lang w:val="en-US"/>
              </w:rPr>
              <w:t>MUT3</w:t>
            </w:r>
            <w:r>
              <w:rPr>
                <w:rFonts w:ascii="Book Antiqua" w:eastAsia="宋体" w:hAnsi="Book Antiqua" w:cs="Times New Roman"/>
                <w:color w:val="000000"/>
                <w:sz w:val="24"/>
                <w:szCs w:val="24"/>
                <w:vertAlign w:val="superscript"/>
                <w:lang w:val="en-US"/>
              </w:rPr>
              <w:t>3</w:t>
            </w:r>
          </w:p>
        </w:tc>
        <w:tc>
          <w:tcPr>
            <w:tcW w:w="1276" w:type="dxa"/>
            <w:shd w:val="clear" w:color="auto" w:fill="auto"/>
          </w:tcPr>
          <w:p w:rsidR="002A377A" w:rsidRDefault="006220E7">
            <w:pPr>
              <w:suppressAutoHyphens w:val="0"/>
              <w:snapToGrid w:val="0"/>
              <w:spacing w:line="360" w:lineRule="auto"/>
              <w:jc w:val="center"/>
              <w:rPr>
                <w:rFonts w:ascii="Book Antiqua" w:hAnsi="Book Antiqua" w:cs="Times New Roman"/>
                <w:color w:val="000000"/>
                <w:sz w:val="24"/>
                <w:szCs w:val="24"/>
                <w:lang w:val="en-US"/>
              </w:rPr>
            </w:pPr>
            <w:r>
              <w:rPr>
                <w:rFonts w:ascii="Book Antiqua" w:hAnsi="Book Antiqua" w:cs="Times New Roman"/>
                <w:color w:val="000000"/>
                <w:sz w:val="24"/>
                <w:szCs w:val="24"/>
                <w:lang w:val="en-US"/>
              </w:rPr>
              <w:t>6</w:t>
            </w:r>
          </w:p>
        </w:tc>
        <w:tc>
          <w:tcPr>
            <w:tcW w:w="1399" w:type="dxa"/>
            <w:shd w:val="clear" w:color="auto" w:fill="auto"/>
          </w:tcPr>
          <w:p w:rsidR="002A377A" w:rsidRDefault="006220E7">
            <w:pPr>
              <w:suppressAutoHyphens w:val="0"/>
              <w:snapToGrid w:val="0"/>
              <w:spacing w:line="360" w:lineRule="auto"/>
              <w:jc w:val="center"/>
              <w:rPr>
                <w:rFonts w:ascii="Book Antiqua" w:hAnsi="Book Antiqua" w:cs="Times New Roman"/>
                <w:color w:val="000000"/>
                <w:sz w:val="24"/>
                <w:szCs w:val="24"/>
                <w:lang w:val="en-US"/>
              </w:rPr>
            </w:pPr>
            <w:r>
              <w:rPr>
                <w:rFonts w:ascii="Book Antiqua" w:hAnsi="Book Antiqua" w:cs="Times New Roman"/>
                <w:color w:val="000000"/>
                <w:sz w:val="24"/>
                <w:szCs w:val="24"/>
                <w:lang w:val="en-US"/>
              </w:rPr>
              <w:t>18</w:t>
            </w:r>
          </w:p>
        </w:tc>
        <w:tc>
          <w:tcPr>
            <w:tcW w:w="1232" w:type="dxa"/>
            <w:shd w:val="clear" w:color="auto" w:fill="auto"/>
          </w:tcPr>
          <w:p w:rsidR="002A377A" w:rsidRDefault="006220E7">
            <w:pPr>
              <w:suppressAutoHyphens w:val="0"/>
              <w:snapToGrid w:val="0"/>
              <w:spacing w:line="360" w:lineRule="auto"/>
              <w:jc w:val="center"/>
              <w:rPr>
                <w:rFonts w:ascii="Book Antiqua" w:hAnsi="Book Antiqua" w:cs="Times New Roman"/>
                <w:color w:val="000000"/>
                <w:sz w:val="24"/>
                <w:szCs w:val="24"/>
                <w:lang w:val="en-US"/>
              </w:rPr>
            </w:pPr>
            <w:r>
              <w:rPr>
                <w:rFonts w:ascii="Book Antiqua" w:hAnsi="Book Antiqua" w:cs="Times New Roman"/>
                <w:color w:val="000000"/>
                <w:sz w:val="24"/>
                <w:szCs w:val="24"/>
                <w:lang w:val="en-US"/>
              </w:rPr>
              <w:t>5</w:t>
            </w:r>
          </w:p>
        </w:tc>
        <w:tc>
          <w:tcPr>
            <w:tcW w:w="1130" w:type="dxa"/>
            <w:shd w:val="clear" w:color="auto" w:fill="auto"/>
          </w:tcPr>
          <w:p w:rsidR="002A377A" w:rsidRDefault="006220E7">
            <w:pPr>
              <w:suppressAutoHyphens w:val="0"/>
              <w:snapToGrid w:val="0"/>
              <w:spacing w:line="360" w:lineRule="auto"/>
              <w:jc w:val="center"/>
              <w:rPr>
                <w:rFonts w:ascii="Book Antiqua" w:hAnsi="Book Antiqua" w:cs="Times New Roman"/>
                <w:color w:val="000000"/>
                <w:sz w:val="24"/>
                <w:szCs w:val="24"/>
                <w:lang w:val="en-US"/>
              </w:rPr>
            </w:pPr>
            <w:r>
              <w:rPr>
                <w:rFonts w:ascii="Book Antiqua" w:hAnsi="Book Antiqua" w:cs="Times New Roman"/>
                <w:color w:val="000000"/>
                <w:sz w:val="24"/>
                <w:szCs w:val="24"/>
                <w:lang w:val="en-US"/>
              </w:rPr>
              <w:t>32</w:t>
            </w:r>
          </w:p>
        </w:tc>
        <w:tc>
          <w:tcPr>
            <w:tcW w:w="1308" w:type="dxa"/>
            <w:shd w:val="clear" w:color="auto" w:fill="auto"/>
          </w:tcPr>
          <w:p w:rsidR="002A377A" w:rsidRDefault="006220E7">
            <w:pPr>
              <w:suppressAutoHyphens w:val="0"/>
              <w:snapToGrid w:val="0"/>
              <w:spacing w:line="360" w:lineRule="auto"/>
              <w:jc w:val="center"/>
              <w:rPr>
                <w:rFonts w:ascii="Book Antiqua" w:hAnsi="Book Antiqua" w:cs="Times New Roman"/>
                <w:color w:val="000000"/>
                <w:sz w:val="24"/>
                <w:szCs w:val="24"/>
                <w:lang w:val="en-US"/>
              </w:rPr>
            </w:pPr>
            <w:r>
              <w:rPr>
                <w:rFonts w:ascii="Book Antiqua" w:hAnsi="Book Antiqua" w:cs="Times New Roman"/>
                <w:color w:val="000000"/>
                <w:sz w:val="24"/>
                <w:szCs w:val="24"/>
                <w:lang w:val="en-US"/>
              </w:rPr>
              <w:t>14</w:t>
            </w:r>
          </w:p>
        </w:tc>
        <w:tc>
          <w:tcPr>
            <w:tcW w:w="1014" w:type="dxa"/>
            <w:shd w:val="clear" w:color="auto" w:fill="auto"/>
          </w:tcPr>
          <w:p w:rsidR="002A377A" w:rsidRDefault="006220E7">
            <w:pPr>
              <w:suppressAutoHyphens w:val="0"/>
              <w:snapToGrid w:val="0"/>
              <w:spacing w:line="360" w:lineRule="auto"/>
              <w:jc w:val="center"/>
            </w:pPr>
            <w:r>
              <w:rPr>
                <w:rFonts w:ascii="Book Antiqua" w:hAnsi="Book Antiqua" w:cs="Times New Roman"/>
                <w:color w:val="000000"/>
                <w:sz w:val="24"/>
                <w:szCs w:val="24"/>
                <w:lang w:val="en-US"/>
              </w:rPr>
              <w:t>75</w:t>
            </w:r>
          </w:p>
        </w:tc>
      </w:tr>
      <w:tr w:rsidR="002A377A" w:rsidTr="00AD0EF9">
        <w:trPr>
          <w:trHeight w:val="431"/>
        </w:trPr>
        <w:tc>
          <w:tcPr>
            <w:tcW w:w="2872" w:type="dxa"/>
            <w:shd w:val="clear" w:color="auto" w:fill="auto"/>
          </w:tcPr>
          <w:p w:rsidR="002A377A" w:rsidRDefault="006220E7">
            <w:pPr>
              <w:suppressAutoHyphens w:val="0"/>
              <w:snapToGrid w:val="0"/>
              <w:spacing w:line="360" w:lineRule="auto"/>
              <w:rPr>
                <w:rFonts w:ascii="Book Antiqua" w:hAnsi="Book Antiqua" w:cs="Times New Roman"/>
                <w:color w:val="000000"/>
                <w:sz w:val="24"/>
                <w:szCs w:val="24"/>
                <w:lang w:val="en-US"/>
              </w:rPr>
            </w:pPr>
            <w:r>
              <w:rPr>
                <w:rFonts w:ascii="Book Antiqua" w:hAnsi="Book Antiqua" w:cs="Times New Roman"/>
                <w:color w:val="000000"/>
                <w:sz w:val="24"/>
                <w:szCs w:val="24"/>
                <w:lang w:val="en-US"/>
              </w:rPr>
              <w:t>MUT2 + MUT3</w:t>
            </w:r>
          </w:p>
        </w:tc>
        <w:tc>
          <w:tcPr>
            <w:tcW w:w="1276" w:type="dxa"/>
            <w:shd w:val="clear" w:color="auto" w:fill="auto"/>
          </w:tcPr>
          <w:p w:rsidR="002A377A" w:rsidRDefault="006220E7">
            <w:pPr>
              <w:suppressAutoHyphens w:val="0"/>
              <w:snapToGrid w:val="0"/>
              <w:spacing w:line="360" w:lineRule="auto"/>
              <w:jc w:val="center"/>
              <w:rPr>
                <w:rFonts w:ascii="Book Antiqua" w:hAnsi="Book Antiqua" w:cs="Times New Roman"/>
                <w:color w:val="000000"/>
                <w:sz w:val="24"/>
                <w:szCs w:val="24"/>
                <w:lang w:val="en-US"/>
              </w:rPr>
            </w:pPr>
            <w:r>
              <w:rPr>
                <w:rFonts w:ascii="Book Antiqua" w:hAnsi="Book Antiqua" w:cs="Times New Roman"/>
                <w:color w:val="000000"/>
                <w:sz w:val="24"/>
                <w:szCs w:val="24"/>
                <w:lang w:val="en-US"/>
              </w:rPr>
              <w:t>-</w:t>
            </w:r>
          </w:p>
        </w:tc>
        <w:tc>
          <w:tcPr>
            <w:tcW w:w="1399" w:type="dxa"/>
            <w:shd w:val="clear" w:color="auto" w:fill="auto"/>
          </w:tcPr>
          <w:p w:rsidR="002A377A" w:rsidRDefault="006220E7">
            <w:pPr>
              <w:suppressAutoHyphens w:val="0"/>
              <w:snapToGrid w:val="0"/>
              <w:spacing w:line="360" w:lineRule="auto"/>
              <w:jc w:val="center"/>
              <w:rPr>
                <w:rFonts w:ascii="Book Antiqua" w:hAnsi="Book Antiqua" w:cs="Times New Roman"/>
                <w:color w:val="000000"/>
                <w:sz w:val="24"/>
                <w:szCs w:val="24"/>
                <w:lang w:val="en-US"/>
              </w:rPr>
            </w:pPr>
            <w:r>
              <w:rPr>
                <w:rFonts w:ascii="Book Antiqua" w:hAnsi="Book Antiqua" w:cs="Times New Roman"/>
                <w:color w:val="000000"/>
                <w:sz w:val="24"/>
                <w:szCs w:val="24"/>
                <w:lang w:val="en-US"/>
              </w:rPr>
              <w:t>1</w:t>
            </w:r>
          </w:p>
        </w:tc>
        <w:tc>
          <w:tcPr>
            <w:tcW w:w="1232" w:type="dxa"/>
            <w:shd w:val="clear" w:color="auto" w:fill="auto"/>
          </w:tcPr>
          <w:p w:rsidR="002A377A" w:rsidRDefault="006220E7">
            <w:pPr>
              <w:suppressAutoHyphens w:val="0"/>
              <w:snapToGrid w:val="0"/>
              <w:spacing w:line="360" w:lineRule="auto"/>
              <w:jc w:val="center"/>
              <w:rPr>
                <w:rFonts w:ascii="Book Antiqua" w:hAnsi="Book Antiqua" w:cs="Times New Roman"/>
                <w:color w:val="000000"/>
                <w:sz w:val="24"/>
                <w:szCs w:val="24"/>
                <w:lang w:val="en-US"/>
              </w:rPr>
            </w:pPr>
            <w:r>
              <w:rPr>
                <w:rFonts w:ascii="Book Antiqua" w:hAnsi="Book Antiqua" w:cs="Times New Roman"/>
                <w:color w:val="000000"/>
                <w:sz w:val="24"/>
                <w:szCs w:val="24"/>
                <w:lang w:val="en-US"/>
              </w:rPr>
              <w:t>-</w:t>
            </w:r>
          </w:p>
        </w:tc>
        <w:tc>
          <w:tcPr>
            <w:tcW w:w="1130" w:type="dxa"/>
            <w:shd w:val="clear" w:color="auto" w:fill="auto"/>
          </w:tcPr>
          <w:p w:rsidR="002A377A" w:rsidRDefault="006220E7">
            <w:pPr>
              <w:suppressAutoHyphens w:val="0"/>
              <w:snapToGrid w:val="0"/>
              <w:spacing w:line="360" w:lineRule="auto"/>
              <w:jc w:val="center"/>
              <w:rPr>
                <w:rFonts w:ascii="Book Antiqua" w:hAnsi="Book Antiqua" w:cs="Times New Roman"/>
                <w:color w:val="000000"/>
                <w:sz w:val="24"/>
                <w:szCs w:val="24"/>
                <w:lang w:val="en-US"/>
              </w:rPr>
            </w:pPr>
            <w:r>
              <w:rPr>
                <w:rFonts w:ascii="Book Antiqua" w:hAnsi="Book Antiqua" w:cs="Times New Roman"/>
                <w:color w:val="000000"/>
                <w:sz w:val="24"/>
                <w:szCs w:val="24"/>
                <w:lang w:val="en-US"/>
              </w:rPr>
              <w:t>1</w:t>
            </w:r>
          </w:p>
        </w:tc>
        <w:tc>
          <w:tcPr>
            <w:tcW w:w="1308" w:type="dxa"/>
            <w:shd w:val="clear" w:color="auto" w:fill="auto"/>
          </w:tcPr>
          <w:p w:rsidR="002A377A" w:rsidRDefault="006220E7">
            <w:pPr>
              <w:suppressAutoHyphens w:val="0"/>
              <w:snapToGrid w:val="0"/>
              <w:spacing w:line="360" w:lineRule="auto"/>
              <w:jc w:val="center"/>
              <w:rPr>
                <w:rFonts w:ascii="Book Antiqua" w:hAnsi="Book Antiqua" w:cs="Times New Roman"/>
                <w:color w:val="000000"/>
                <w:sz w:val="24"/>
                <w:szCs w:val="24"/>
                <w:lang w:val="en-US"/>
              </w:rPr>
            </w:pPr>
            <w:r>
              <w:rPr>
                <w:rFonts w:ascii="Book Antiqua" w:hAnsi="Book Antiqua" w:cs="Times New Roman"/>
                <w:color w:val="000000"/>
                <w:sz w:val="24"/>
                <w:szCs w:val="24"/>
                <w:lang w:val="en-US"/>
              </w:rPr>
              <w:t>-</w:t>
            </w:r>
          </w:p>
        </w:tc>
        <w:tc>
          <w:tcPr>
            <w:tcW w:w="1014" w:type="dxa"/>
            <w:shd w:val="clear" w:color="auto" w:fill="auto"/>
          </w:tcPr>
          <w:p w:rsidR="002A377A" w:rsidRDefault="006220E7">
            <w:pPr>
              <w:suppressAutoHyphens w:val="0"/>
              <w:snapToGrid w:val="0"/>
              <w:spacing w:line="360" w:lineRule="auto"/>
              <w:jc w:val="center"/>
            </w:pPr>
            <w:r>
              <w:rPr>
                <w:rFonts w:ascii="Book Antiqua" w:hAnsi="Book Antiqua" w:cs="Times New Roman"/>
                <w:color w:val="000000"/>
                <w:sz w:val="24"/>
                <w:szCs w:val="24"/>
                <w:lang w:val="en-US"/>
              </w:rPr>
              <w:t>2</w:t>
            </w:r>
          </w:p>
        </w:tc>
      </w:tr>
      <w:tr w:rsidR="002A377A" w:rsidTr="00AD0EF9">
        <w:trPr>
          <w:trHeight w:val="431"/>
        </w:trPr>
        <w:tc>
          <w:tcPr>
            <w:tcW w:w="2872" w:type="dxa"/>
            <w:shd w:val="clear" w:color="auto" w:fill="auto"/>
          </w:tcPr>
          <w:p w:rsidR="002A377A" w:rsidRDefault="006220E7">
            <w:pPr>
              <w:suppressAutoHyphens w:val="0"/>
              <w:snapToGrid w:val="0"/>
              <w:spacing w:line="360" w:lineRule="auto"/>
              <w:rPr>
                <w:rFonts w:ascii="Book Antiqua" w:hAnsi="Book Antiqua" w:cs="Times New Roman"/>
                <w:color w:val="000000"/>
                <w:sz w:val="24"/>
                <w:szCs w:val="24"/>
                <w:lang w:val="en-US"/>
              </w:rPr>
            </w:pPr>
            <w:r>
              <w:rPr>
                <w:rFonts w:ascii="Book Antiqua" w:hAnsi="Book Antiqua" w:cs="Times New Roman"/>
                <w:color w:val="000000"/>
                <w:sz w:val="24"/>
                <w:szCs w:val="24"/>
                <w:lang w:val="en-US"/>
              </w:rPr>
              <w:t>MUT1 + MUT3</w:t>
            </w:r>
          </w:p>
        </w:tc>
        <w:tc>
          <w:tcPr>
            <w:tcW w:w="1276" w:type="dxa"/>
            <w:shd w:val="clear" w:color="auto" w:fill="auto"/>
          </w:tcPr>
          <w:p w:rsidR="002A377A" w:rsidRDefault="006220E7">
            <w:pPr>
              <w:suppressAutoHyphens w:val="0"/>
              <w:snapToGrid w:val="0"/>
              <w:spacing w:line="360" w:lineRule="auto"/>
              <w:jc w:val="center"/>
              <w:rPr>
                <w:rFonts w:ascii="Book Antiqua" w:hAnsi="Book Antiqua" w:cs="Times New Roman"/>
                <w:color w:val="000000"/>
                <w:sz w:val="24"/>
                <w:szCs w:val="24"/>
                <w:lang w:val="en-US"/>
              </w:rPr>
            </w:pPr>
            <w:r>
              <w:rPr>
                <w:rFonts w:ascii="Book Antiqua" w:hAnsi="Book Antiqua" w:cs="Times New Roman"/>
                <w:color w:val="000000"/>
                <w:sz w:val="24"/>
                <w:szCs w:val="24"/>
                <w:lang w:val="en-US"/>
              </w:rPr>
              <w:t>-</w:t>
            </w:r>
          </w:p>
        </w:tc>
        <w:tc>
          <w:tcPr>
            <w:tcW w:w="1399" w:type="dxa"/>
            <w:shd w:val="clear" w:color="auto" w:fill="auto"/>
          </w:tcPr>
          <w:p w:rsidR="002A377A" w:rsidRDefault="006220E7">
            <w:pPr>
              <w:suppressAutoHyphens w:val="0"/>
              <w:snapToGrid w:val="0"/>
              <w:spacing w:line="360" w:lineRule="auto"/>
              <w:jc w:val="center"/>
              <w:rPr>
                <w:rFonts w:ascii="Book Antiqua" w:hAnsi="Book Antiqua" w:cs="Times New Roman"/>
                <w:color w:val="000000"/>
                <w:sz w:val="24"/>
                <w:szCs w:val="24"/>
                <w:lang w:val="en-US"/>
              </w:rPr>
            </w:pPr>
            <w:r>
              <w:rPr>
                <w:rFonts w:ascii="Book Antiqua" w:hAnsi="Book Antiqua" w:cs="Times New Roman"/>
                <w:color w:val="000000"/>
                <w:sz w:val="24"/>
                <w:szCs w:val="24"/>
                <w:lang w:val="en-US"/>
              </w:rPr>
              <w:t>1</w:t>
            </w:r>
          </w:p>
        </w:tc>
        <w:tc>
          <w:tcPr>
            <w:tcW w:w="1232" w:type="dxa"/>
            <w:shd w:val="clear" w:color="auto" w:fill="auto"/>
          </w:tcPr>
          <w:p w:rsidR="002A377A" w:rsidRDefault="006220E7">
            <w:pPr>
              <w:suppressAutoHyphens w:val="0"/>
              <w:snapToGrid w:val="0"/>
              <w:spacing w:line="360" w:lineRule="auto"/>
              <w:jc w:val="center"/>
              <w:rPr>
                <w:rFonts w:ascii="Book Antiqua" w:hAnsi="Book Antiqua" w:cs="Times New Roman"/>
                <w:color w:val="000000"/>
                <w:sz w:val="24"/>
                <w:szCs w:val="24"/>
                <w:lang w:val="en-US"/>
              </w:rPr>
            </w:pPr>
            <w:r>
              <w:rPr>
                <w:rFonts w:ascii="Book Antiqua" w:hAnsi="Book Antiqua" w:cs="Times New Roman"/>
                <w:color w:val="000000"/>
                <w:sz w:val="24"/>
                <w:szCs w:val="24"/>
                <w:lang w:val="en-US"/>
              </w:rPr>
              <w:t>2</w:t>
            </w:r>
          </w:p>
        </w:tc>
        <w:tc>
          <w:tcPr>
            <w:tcW w:w="1130" w:type="dxa"/>
            <w:shd w:val="clear" w:color="auto" w:fill="auto"/>
          </w:tcPr>
          <w:p w:rsidR="002A377A" w:rsidRDefault="006220E7">
            <w:pPr>
              <w:suppressAutoHyphens w:val="0"/>
              <w:snapToGrid w:val="0"/>
              <w:spacing w:line="360" w:lineRule="auto"/>
              <w:jc w:val="center"/>
              <w:rPr>
                <w:rFonts w:ascii="Book Antiqua" w:hAnsi="Book Antiqua" w:cs="Times New Roman"/>
                <w:color w:val="000000"/>
                <w:sz w:val="24"/>
                <w:szCs w:val="24"/>
                <w:lang w:val="en-US"/>
              </w:rPr>
            </w:pPr>
            <w:r>
              <w:rPr>
                <w:rFonts w:ascii="Book Antiqua" w:hAnsi="Book Antiqua" w:cs="Times New Roman"/>
                <w:color w:val="000000"/>
                <w:sz w:val="24"/>
                <w:szCs w:val="24"/>
                <w:lang w:val="en-US"/>
              </w:rPr>
              <w:t>3</w:t>
            </w:r>
          </w:p>
        </w:tc>
        <w:tc>
          <w:tcPr>
            <w:tcW w:w="1308" w:type="dxa"/>
            <w:shd w:val="clear" w:color="auto" w:fill="auto"/>
          </w:tcPr>
          <w:p w:rsidR="002A377A" w:rsidRDefault="006220E7">
            <w:pPr>
              <w:suppressAutoHyphens w:val="0"/>
              <w:snapToGrid w:val="0"/>
              <w:spacing w:line="360" w:lineRule="auto"/>
              <w:jc w:val="center"/>
              <w:rPr>
                <w:rFonts w:ascii="Book Antiqua" w:hAnsi="Book Antiqua" w:cs="Times New Roman"/>
                <w:sz w:val="24"/>
                <w:szCs w:val="24"/>
                <w:lang w:val="en-US"/>
              </w:rPr>
            </w:pPr>
            <w:r>
              <w:rPr>
                <w:rFonts w:ascii="Book Antiqua" w:hAnsi="Book Antiqua" w:cs="Times New Roman"/>
                <w:color w:val="000000"/>
                <w:sz w:val="24"/>
                <w:szCs w:val="24"/>
                <w:lang w:val="en-US"/>
              </w:rPr>
              <w:t>-</w:t>
            </w:r>
          </w:p>
        </w:tc>
        <w:tc>
          <w:tcPr>
            <w:tcW w:w="1014" w:type="dxa"/>
            <w:shd w:val="clear" w:color="auto" w:fill="auto"/>
          </w:tcPr>
          <w:p w:rsidR="002A377A" w:rsidRDefault="006220E7">
            <w:pPr>
              <w:suppressAutoHyphens w:val="0"/>
              <w:snapToGrid w:val="0"/>
              <w:spacing w:line="360" w:lineRule="auto"/>
              <w:jc w:val="center"/>
            </w:pPr>
            <w:r>
              <w:rPr>
                <w:rFonts w:ascii="Book Antiqua" w:hAnsi="Book Antiqua" w:cs="Times New Roman"/>
                <w:sz w:val="24"/>
                <w:szCs w:val="24"/>
                <w:lang w:val="en-US"/>
              </w:rPr>
              <w:t>6</w:t>
            </w:r>
          </w:p>
        </w:tc>
      </w:tr>
      <w:tr w:rsidR="002A377A" w:rsidTr="00AD0EF9">
        <w:trPr>
          <w:trHeight w:val="398"/>
        </w:trPr>
        <w:tc>
          <w:tcPr>
            <w:tcW w:w="2872" w:type="dxa"/>
            <w:shd w:val="clear" w:color="auto" w:fill="auto"/>
          </w:tcPr>
          <w:p w:rsidR="002A377A" w:rsidRDefault="006220E7">
            <w:pPr>
              <w:suppressAutoHyphens w:val="0"/>
              <w:snapToGrid w:val="0"/>
              <w:spacing w:line="360" w:lineRule="auto"/>
              <w:rPr>
                <w:rFonts w:ascii="Book Antiqua" w:hAnsi="Book Antiqua" w:cs="Times New Roman"/>
                <w:color w:val="000000"/>
                <w:sz w:val="24"/>
                <w:szCs w:val="24"/>
                <w:lang w:val="en-US"/>
              </w:rPr>
            </w:pPr>
            <w:r>
              <w:rPr>
                <w:rFonts w:ascii="Book Antiqua" w:hAnsi="Book Antiqua" w:cs="Times New Roman"/>
                <w:color w:val="000000"/>
                <w:sz w:val="24"/>
                <w:szCs w:val="24"/>
                <w:lang w:val="en-US"/>
              </w:rPr>
              <w:t>MUT1 + MUT2 + MUT3</w:t>
            </w:r>
          </w:p>
        </w:tc>
        <w:tc>
          <w:tcPr>
            <w:tcW w:w="1276" w:type="dxa"/>
            <w:shd w:val="clear" w:color="auto" w:fill="auto"/>
          </w:tcPr>
          <w:p w:rsidR="002A377A" w:rsidRDefault="006220E7">
            <w:pPr>
              <w:suppressAutoHyphens w:val="0"/>
              <w:snapToGrid w:val="0"/>
              <w:spacing w:line="360" w:lineRule="auto"/>
              <w:jc w:val="center"/>
              <w:rPr>
                <w:rFonts w:ascii="Book Antiqua" w:hAnsi="Book Antiqua" w:cs="Times New Roman"/>
                <w:color w:val="000000"/>
                <w:sz w:val="24"/>
                <w:szCs w:val="24"/>
                <w:lang w:val="en-US"/>
              </w:rPr>
            </w:pPr>
            <w:r>
              <w:rPr>
                <w:rFonts w:ascii="Book Antiqua" w:hAnsi="Book Antiqua" w:cs="Times New Roman"/>
                <w:color w:val="000000"/>
                <w:sz w:val="24"/>
                <w:szCs w:val="24"/>
                <w:lang w:val="en-US"/>
              </w:rPr>
              <w:t>-</w:t>
            </w:r>
          </w:p>
        </w:tc>
        <w:tc>
          <w:tcPr>
            <w:tcW w:w="1399" w:type="dxa"/>
            <w:shd w:val="clear" w:color="auto" w:fill="auto"/>
          </w:tcPr>
          <w:p w:rsidR="002A377A" w:rsidRDefault="006220E7">
            <w:pPr>
              <w:suppressAutoHyphens w:val="0"/>
              <w:snapToGrid w:val="0"/>
              <w:spacing w:line="360" w:lineRule="auto"/>
              <w:jc w:val="center"/>
              <w:rPr>
                <w:rFonts w:ascii="Book Antiqua" w:hAnsi="Book Antiqua" w:cs="Times New Roman"/>
                <w:color w:val="000000"/>
                <w:sz w:val="24"/>
                <w:szCs w:val="24"/>
                <w:lang w:val="en-US"/>
              </w:rPr>
            </w:pPr>
            <w:r>
              <w:rPr>
                <w:rFonts w:ascii="Book Antiqua" w:hAnsi="Book Antiqua" w:cs="Times New Roman"/>
                <w:color w:val="000000"/>
                <w:sz w:val="24"/>
                <w:szCs w:val="24"/>
                <w:lang w:val="en-US"/>
              </w:rPr>
              <w:t>-</w:t>
            </w:r>
          </w:p>
        </w:tc>
        <w:tc>
          <w:tcPr>
            <w:tcW w:w="1232" w:type="dxa"/>
            <w:shd w:val="clear" w:color="auto" w:fill="auto"/>
          </w:tcPr>
          <w:p w:rsidR="002A377A" w:rsidRDefault="006220E7">
            <w:pPr>
              <w:suppressAutoHyphens w:val="0"/>
              <w:snapToGrid w:val="0"/>
              <w:spacing w:line="360" w:lineRule="auto"/>
              <w:jc w:val="center"/>
              <w:rPr>
                <w:rFonts w:ascii="Book Antiqua" w:hAnsi="Book Antiqua" w:cs="Times New Roman"/>
                <w:color w:val="000000"/>
                <w:sz w:val="24"/>
                <w:szCs w:val="24"/>
                <w:lang w:val="en-US"/>
              </w:rPr>
            </w:pPr>
            <w:r>
              <w:rPr>
                <w:rFonts w:ascii="Book Antiqua" w:hAnsi="Book Antiqua" w:cs="Times New Roman"/>
                <w:color w:val="000000"/>
                <w:sz w:val="24"/>
                <w:szCs w:val="24"/>
                <w:lang w:val="en-US"/>
              </w:rPr>
              <w:t>-</w:t>
            </w:r>
          </w:p>
        </w:tc>
        <w:tc>
          <w:tcPr>
            <w:tcW w:w="1130" w:type="dxa"/>
            <w:shd w:val="clear" w:color="auto" w:fill="auto"/>
          </w:tcPr>
          <w:p w:rsidR="002A377A" w:rsidRDefault="006220E7">
            <w:pPr>
              <w:suppressAutoHyphens w:val="0"/>
              <w:snapToGrid w:val="0"/>
              <w:spacing w:line="360" w:lineRule="auto"/>
              <w:jc w:val="center"/>
              <w:rPr>
                <w:rFonts w:ascii="Book Antiqua" w:hAnsi="Book Antiqua" w:cs="Times New Roman"/>
                <w:color w:val="000000"/>
                <w:sz w:val="24"/>
                <w:szCs w:val="24"/>
                <w:lang w:val="en-US"/>
              </w:rPr>
            </w:pPr>
            <w:r>
              <w:rPr>
                <w:rFonts w:ascii="Book Antiqua" w:hAnsi="Book Antiqua" w:cs="Times New Roman"/>
                <w:color w:val="000000"/>
                <w:sz w:val="24"/>
                <w:szCs w:val="24"/>
                <w:lang w:val="en-US"/>
              </w:rPr>
              <w:t>-</w:t>
            </w:r>
          </w:p>
        </w:tc>
        <w:tc>
          <w:tcPr>
            <w:tcW w:w="1308" w:type="dxa"/>
            <w:shd w:val="clear" w:color="auto" w:fill="auto"/>
          </w:tcPr>
          <w:p w:rsidR="002A377A" w:rsidRDefault="006220E7">
            <w:pPr>
              <w:suppressAutoHyphens w:val="0"/>
              <w:snapToGrid w:val="0"/>
              <w:spacing w:line="360" w:lineRule="auto"/>
              <w:jc w:val="center"/>
              <w:rPr>
                <w:rFonts w:ascii="Book Antiqua" w:hAnsi="Book Antiqua" w:cs="Times New Roman"/>
                <w:color w:val="000000"/>
                <w:sz w:val="24"/>
                <w:szCs w:val="24"/>
                <w:lang w:val="en-US"/>
              </w:rPr>
            </w:pPr>
            <w:r>
              <w:rPr>
                <w:rFonts w:ascii="Book Antiqua" w:hAnsi="Book Antiqua" w:cs="Times New Roman"/>
                <w:color w:val="000000"/>
                <w:sz w:val="24"/>
                <w:szCs w:val="24"/>
                <w:lang w:val="en-US"/>
              </w:rPr>
              <w:t>1</w:t>
            </w:r>
          </w:p>
        </w:tc>
        <w:tc>
          <w:tcPr>
            <w:tcW w:w="1014" w:type="dxa"/>
            <w:shd w:val="clear" w:color="auto" w:fill="auto"/>
          </w:tcPr>
          <w:p w:rsidR="002A377A" w:rsidRDefault="006220E7">
            <w:pPr>
              <w:suppressAutoHyphens w:val="0"/>
              <w:snapToGrid w:val="0"/>
              <w:spacing w:line="360" w:lineRule="auto"/>
              <w:jc w:val="center"/>
            </w:pPr>
            <w:r>
              <w:rPr>
                <w:rFonts w:ascii="Book Antiqua" w:hAnsi="Book Antiqua" w:cs="Times New Roman"/>
                <w:color w:val="000000"/>
                <w:sz w:val="24"/>
                <w:szCs w:val="24"/>
                <w:lang w:val="en-US"/>
              </w:rPr>
              <w:t>1</w:t>
            </w:r>
          </w:p>
        </w:tc>
      </w:tr>
      <w:tr w:rsidR="002A377A" w:rsidTr="00AD0EF9">
        <w:trPr>
          <w:trHeight w:val="444"/>
        </w:trPr>
        <w:tc>
          <w:tcPr>
            <w:tcW w:w="2872" w:type="dxa"/>
            <w:shd w:val="clear" w:color="auto" w:fill="auto"/>
          </w:tcPr>
          <w:p w:rsidR="002A377A" w:rsidRDefault="006220E7">
            <w:pPr>
              <w:suppressAutoHyphens w:val="0"/>
              <w:snapToGrid w:val="0"/>
              <w:spacing w:line="360" w:lineRule="auto"/>
              <w:rPr>
                <w:rFonts w:ascii="Book Antiqua" w:hAnsi="Book Antiqua" w:cs="Times New Roman"/>
                <w:color w:val="000000"/>
                <w:sz w:val="24"/>
                <w:szCs w:val="24"/>
                <w:lang w:val="en-US"/>
              </w:rPr>
            </w:pPr>
            <w:r>
              <w:rPr>
                <w:rFonts w:ascii="Book Antiqua" w:hAnsi="Book Antiqua" w:cs="Times New Roman"/>
                <w:color w:val="000000"/>
                <w:sz w:val="24"/>
                <w:szCs w:val="24"/>
                <w:lang w:val="en-US"/>
              </w:rPr>
              <w:t>Total mutations</w:t>
            </w:r>
          </w:p>
        </w:tc>
        <w:tc>
          <w:tcPr>
            <w:tcW w:w="1276" w:type="dxa"/>
            <w:shd w:val="clear" w:color="auto" w:fill="auto"/>
          </w:tcPr>
          <w:p w:rsidR="002A377A" w:rsidRDefault="006220E7">
            <w:pPr>
              <w:suppressAutoHyphens w:val="0"/>
              <w:snapToGrid w:val="0"/>
              <w:spacing w:line="360" w:lineRule="auto"/>
              <w:jc w:val="center"/>
              <w:rPr>
                <w:rFonts w:ascii="Book Antiqua" w:hAnsi="Book Antiqua" w:cs="Times New Roman"/>
                <w:color w:val="000000"/>
                <w:sz w:val="24"/>
                <w:szCs w:val="24"/>
                <w:lang w:val="en-US"/>
              </w:rPr>
            </w:pPr>
            <w:r>
              <w:rPr>
                <w:rFonts w:ascii="Book Antiqua" w:hAnsi="Book Antiqua" w:cs="Times New Roman"/>
                <w:color w:val="000000"/>
                <w:sz w:val="24"/>
                <w:szCs w:val="24"/>
                <w:lang w:val="en-US"/>
              </w:rPr>
              <w:t>6</w:t>
            </w:r>
          </w:p>
        </w:tc>
        <w:tc>
          <w:tcPr>
            <w:tcW w:w="1399" w:type="dxa"/>
            <w:shd w:val="clear" w:color="auto" w:fill="auto"/>
          </w:tcPr>
          <w:p w:rsidR="002A377A" w:rsidRDefault="006220E7">
            <w:pPr>
              <w:suppressAutoHyphens w:val="0"/>
              <w:snapToGrid w:val="0"/>
              <w:spacing w:line="360" w:lineRule="auto"/>
              <w:jc w:val="center"/>
              <w:rPr>
                <w:rFonts w:ascii="Book Antiqua" w:hAnsi="Book Antiqua" w:cs="Times New Roman"/>
                <w:color w:val="000000"/>
                <w:sz w:val="24"/>
                <w:szCs w:val="24"/>
                <w:lang w:val="en-US"/>
              </w:rPr>
            </w:pPr>
            <w:r>
              <w:rPr>
                <w:rFonts w:ascii="Book Antiqua" w:hAnsi="Book Antiqua" w:cs="Times New Roman"/>
                <w:color w:val="000000"/>
                <w:sz w:val="24"/>
                <w:szCs w:val="24"/>
                <w:lang w:val="en-US"/>
              </w:rPr>
              <w:t>24</w:t>
            </w:r>
          </w:p>
        </w:tc>
        <w:tc>
          <w:tcPr>
            <w:tcW w:w="1232" w:type="dxa"/>
            <w:shd w:val="clear" w:color="auto" w:fill="auto"/>
          </w:tcPr>
          <w:p w:rsidR="002A377A" w:rsidRDefault="006220E7">
            <w:pPr>
              <w:suppressAutoHyphens w:val="0"/>
              <w:snapToGrid w:val="0"/>
              <w:spacing w:line="360" w:lineRule="auto"/>
              <w:jc w:val="center"/>
              <w:rPr>
                <w:rFonts w:ascii="Book Antiqua" w:hAnsi="Book Antiqua" w:cs="Times New Roman"/>
                <w:color w:val="000000"/>
                <w:sz w:val="24"/>
                <w:szCs w:val="24"/>
                <w:lang w:val="en-US"/>
              </w:rPr>
            </w:pPr>
            <w:r>
              <w:rPr>
                <w:rFonts w:ascii="Book Antiqua" w:hAnsi="Book Antiqua" w:cs="Times New Roman"/>
                <w:color w:val="000000"/>
                <w:sz w:val="24"/>
                <w:szCs w:val="24"/>
                <w:lang w:val="en-US"/>
              </w:rPr>
              <w:t>9</w:t>
            </w:r>
          </w:p>
        </w:tc>
        <w:tc>
          <w:tcPr>
            <w:tcW w:w="1130" w:type="dxa"/>
            <w:shd w:val="clear" w:color="auto" w:fill="auto"/>
          </w:tcPr>
          <w:p w:rsidR="002A377A" w:rsidRDefault="006220E7">
            <w:pPr>
              <w:suppressAutoHyphens w:val="0"/>
              <w:snapToGrid w:val="0"/>
              <w:spacing w:line="360" w:lineRule="auto"/>
              <w:jc w:val="center"/>
              <w:rPr>
                <w:rFonts w:ascii="Book Antiqua" w:hAnsi="Book Antiqua" w:cs="Times New Roman"/>
                <w:color w:val="000000"/>
                <w:sz w:val="24"/>
                <w:szCs w:val="24"/>
                <w:lang w:val="en-US"/>
              </w:rPr>
            </w:pPr>
            <w:r>
              <w:rPr>
                <w:rFonts w:ascii="Book Antiqua" w:hAnsi="Book Antiqua" w:cs="Times New Roman"/>
                <w:color w:val="000000"/>
                <w:sz w:val="24"/>
                <w:szCs w:val="24"/>
                <w:lang w:val="en-US"/>
              </w:rPr>
              <w:t>45</w:t>
            </w:r>
          </w:p>
        </w:tc>
        <w:tc>
          <w:tcPr>
            <w:tcW w:w="1308" w:type="dxa"/>
            <w:shd w:val="clear" w:color="auto" w:fill="auto"/>
          </w:tcPr>
          <w:p w:rsidR="002A377A" w:rsidRDefault="006220E7">
            <w:pPr>
              <w:suppressAutoHyphens w:val="0"/>
              <w:snapToGrid w:val="0"/>
              <w:spacing w:line="360" w:lineRule="auto"/>
              <w:jc w:val="center"/>
              <w:rPr>
                <w:rFonts w:ascii="Book Antiqua" w:hAnsi="Book Antiqua" w:cs="Times New Roman"/>
                <w:sz w:val="24"/>
                <w:szCs w:val="24"/>
                <w:lang w:val="en-US"/>
              </w:rPr>
            </w:pPr>
            <w:r>
              <w:rPr>
                <w:rFonts w:ascii="Book Antiqua" w:hAnsi="Book Antiqua" w:cs="Times New Roman"/>
                <w:color w:val="000000"/>
                <w:sz w:val="24"/>
                <w:szCs w:val="24"/>
                <w:lang w:val="en-US"/>
              </w:rPr>
              <w:t>17</w:t>
            </w:r>
          </w:p>
        </w:tc>
        <w:tc>
          <w:tcPr>
            <w:tcW w:w="1014" w:type="dxa"/>
            <w:shd w:val="clear" w:color="auto" w:fill="auto"/>
          </w:tcPr>
          <w:p w:rsidR="002A377A" w:rsidRDefault="006220E7">
            <w:pPr>
              <w:suppressAutoHyphens w:val="0"/>
              <w:snapToGrid w:val="0"/>
              <w:spacing w:line="360" w:lineRule="auto"/>
              <w:jc w:val="center"/>
            </w:pPr>
            <w:r>
              <w:rPr>
                <w:rFonts w:ascii="Book Antiqua" w:hAnsi="Book Antiqua" w:cs="Times New Roman"/>
                <w:sz w:val="24"/>
                <w:szCs w:val="24"/>
                <w:lang w:val="en-US"/>
              </w:rPr>
              <w:t>101</w:t>
            </w:r>
          </w:p>
        </w:tc>
      </w:tr>
    </w:tbl>
    <w:p w:rsidR="002A377A" w:rsidRDefault="006220E7">
      <w:pPr>
        <w:suppressAutoHyphens w:val="0"/>
        <w:snapToGrid w:val="0"/>
        <w:spacing w:line="360" w:lineRule="auto"/>
        <w:jc w:val="both"/>
        <w:rPr>
          <w:rFonts w:ascii="Book Antiqua" w:hAnsi="Book Antiqua" w:cs="Times New Roman"/>
          <w:b/>
          <w:color w:val="000000"/>
          <w:sz w:val="24"/>
          <w:lang w:val="en-US"/>
        </w:rPr>
      </w:pPr>
      <w:r>
        <w:rPr>
          <w:rFonts w:ascii="Book Antiqua" w:eastAsia="宋体" w:hAnsi="Book Antiqua" w:cs="Times New Roman"/>
          <w:color w:val="000000"/>
          <w:sz w:val="24"/>
          <w:szCs w:val="24"/>
          <w:vertAlign w:val="superscript"/>
          <w:lang w:val="en-US"/>
        </w:rPr>
        <w:t>1</w:t>
      </w:r>
      <w:r>
        <w:rPr>
          <w:rFonts w:ascii="Book Antiqua" w:eastAsia="Book Antiqua" w:hAnsi="Book Antiqua" w:cs="Times New Roman"/>
          <w:color w:val="000000"/>
          <w:sz w:val="24"/>
          <w:szCs w:val="24"/>
          <w:lang w:val="en-US"/>
        </w:rPr>
        <w:t>Mutation A2146G;</w:t>
      </w:r>
      <w:r>
        <w:rPr>
          <w:rFonts w:ascii="Book Antiqua" w:eastAsia="宋体" w:hAnsi="Book Antiqua" w:cs="Times New Roman"/>
          <w:color w:val="000000"/>
          <w:sz w:val="24"/>
          <w:szCs w:val="24"/>
          <w:lang w:val="en-US"/>
        </w:rPr>
        <w:t xml:space="preserve"> </w:t>
      </w:r>
      <w:r>
        <w:rPr>
          <w:rFonts w:ascii="Book Antiqua" w:eastAsia="宋体" w:hAnsi="Book Antiqua" w:cs="Times New Roman"/>
          <w:color w:val="000000"/>
          <w:sz w:val="24"/>
          <w:szCs w:val="24"/>
          <w:vertAlign w:val="superscript"/>
          <w:lang w:val="en-US"/>
        </w:rPr>
        <w:t>2</w:t>
      </w:r>
      <w:r>
        <w:rPr>
          <w:rFonts w:ascii="Book Antiqua" w:eastAsia="Book Antiqua" w:hAnsi="Book Antiqua" w:cs="Times New Roman"/>
          <w:color w:val="000000"/>
          <w:sz w:val="24"/>
          <w:szCs w:val="24"/>
          <w:lang w:val="en-US"/>
        </w:rPr>
        <w:t>Mutation A2146C;</w:t>
      </w:r>
      <w:r>
        <w:rPr>
          <w:rFonts w:ascii="Book Antiqua" w:eastAsia="宋体" w:hAnsi="Book Antiqua" w:cs="Times New Roman"/>
          <w:color w:val="000000"/>
          <w:sz w:val="24"/>
          <w:szCs w:val="24"/>
          <w:lang w:val="en-US"/>
        </w:rPr>
        <w:t xml:space="preserve"> </w:t>
      </w:r>
      <w:r>
        <w:rPr>
          <w:rFonts w:ascii="Book Antiqua" w:eastAsia="宋体" w:hAnsi="Book Antiqua" w:cs="Times New Roman"/>
          <w:color w:val="000000"/>
          <w:sz w:val="24"/>
          <w:szCs w:val="24"/>
          <w:vertAlign w:val="superscript"/>
          <w:lang w:val="en-US"/>
        </w:rPr>
        <w:t>3</w:t>
      </w:r>
      <w:r>
        <w:rPr>
          <w:rFonts w:ascii="Book Antiqua" w:eastAsia="Book Antiqua" w:hAnsi="Book Antiqua" w:cs="Times New Roman"/>
          <w:color w:val="000000"/>
          <w:sz w:val="24"/>
          <w:szCs w:val="24"/>
          <w:lang w:val="en-US"/>
        </w:rPr>
        <w:t>Mutation A2147G.</w:t>
      </w:r>
    </w:p>
    <w:p w:rsidR="002A377A" w:rsidRDefault="006220E7">
      <w:pPr>
        <w:pageBreakBefore/>
        <w:suppressAutoHyphens w:val="0"/>
        <w:snapToGrid w:val="0"/>
        <w:spacing w:line="360" w:lineRule="auto"/>
        <w:jc w:val="both"/>
        <w:rPr>
          <w:rFonts w:ascii="Book Antiqua" w:hAnsi="Book Antiqua" w:cs="Times New Roman"/>
          <w:b/>
          <w:color w:val="000000"/>
          <w:sz w:val="24"/>
          <w:szCs w:val="24"/>
          <w:lang w:val="en-US"/>
        </w:rPr>
      </w:pPr>
      <w:r>
        <w:rPr>
          <w:rFonts w:ascii="Book Antiqua" w:hAnsi="Book Antiqua" w:cs="Times New Roman"/>
          <w:b/>
          <w:color w:val="000000"/>
          <w:sz w:val="24"/>
          <w:szCs w:val="24"/>
          <w:lang w:val="en-US"/>
        </w:rPr>
        <w:lastRenderedPageBreak/>
        <w:t xml:space="preserve">Table </w:t>
      </w:r>
      <w:r w:rsidRPr="00E55CB8">
        <w:rPr>
          <w:rStyle w:val="10"/>
          <w:rFonts w:ascii="Book Antiqua" w:hAnsi="Book Antiqua" w:cs="Mangal"/>
          <w:b/>
          <w:sz w:val="24"/>
          <w:szCs w:val="24"/>
        </w:rPr>
        <w:t>4</w:t>
      </w:r>
      <w:r w:rsidR="00E55CB8" w:rsidRPr="00E55CB8">
        <w:rPr>
          <w:rFonts w:ascii="Book Antiqua" w:eastAsia="宋体" w:hAnsi="Book Antiqua" w:cs="Times New Roman" w:hint="eastAsia"/>
          <w:b/>
          <w:sz w:val="24"/>
          <w:lang w:val="en-US"/>
        </w:rPr>
        <w:t xml:space="preserve"> </w:t>
      </w:r>
      <w:r>
        <w:rPr>
          <w:rFonts w:ascii="Book Antiqua" w:hAnsi="Book Antiqua" w:cs="Times New Roman"/>
          <w:b/>
          <w:color w:val="000000"/>
          <w:sz w:val="24"/>
          <w:lang w:val="en-US"/>
        </w:rPr>
        <w:t xml:space="preserve">Distribution of mutations in the </w:t>
      </w:r>
      <w:proofErr w:type="spellStart"/>
      <w:r w:rsidRPr="00E55CB8">
        <w:rPr>
          <w:rFonts w:ascii="Book Antiqua" w:hAnsi="Book Antiqua" w:cs="Times New Roman"/>
          <w:b/>
          <w:i/>
          <w:color w:val="000000"/>
          <w:sz w:val="24"/>
          <w:lang w:val="en-US"/>
        </w:rPr>
        <w:t>gyrA</w:t>
      </w:r>
      <w:proofErr w:type="spellEnd"/>
      <w:r>
        <w:rPr>
          <w:rFonts w:ascii="Book Antiqua" w:hAnsi="Book Antiqua" w:cs="Times New Roman"/>
          <w:b/>
          <w:color w:val="000000"/>
          <w:sz w:val="24"/>
          <w:lang w:val="en-US"/>
        </w:rPr>
        <w:t xml:space="preserve"> gene in each region</w:t>
      </w:r>
    </w:p>
    <w:tbl>
      <w:tblPr>
        <w:tblW w:w="10798" w:type="dxa"/>
        <w:tblInd w:w="-293" w:type="dxa"/>
        <w:tblBorders>
          <w:top w:val="single" w:sz="4" w:space="0" w:color="000000"/>
          <w:bottom w:val="single" w:sz="2" w:space="0" w:color="000000"/>
        </w:tblBorders>
        <w:tblLayout w:type="fixed"/>
        <w:tblLook w:val="0000" w:firstRow="0" w:lastRow="0" w:firstColumn="0" w:lastColumn="0" w:noHBand="0" w:noVBand="0"/>
      </w:tblPr>
      <w:tblGrid>
        <w:gridCol w:w="2861"/>
        <w:gridCol w:w="1171"/>
        <w:gridCol w:w="1682"/>
        <w:gridCol w:w="1694"/>
        <w:gridCol w:w="1339"/>
        <w:gridCol w:w="1233"/>
        <w:gridCol w:w="818"/>
      </w:tblGrid>
      <w:tr w:rsidR="002A377A" w:rsidTr="00AD0EF9">
        <w:trPr>
          <w:trHeight w:val="900"/>
        </w:trPr>
        <w:tc>
          <w:tcPr>
            <w:tcW w:w="2861" w:type="dxa"/>
            <w:tcBorders>
              <w:top w:val="single" w:sz="4" w:space="0" w:color="000000"/>
              <w:bottom w:val="single" w:sz="4" w:space="0" w:color="000000"/>
            </w:tcBorders>
            <w:shd w:val="clear" w:color="auto" w:fill="auto"/>
          </w:tcPr>
          <w:p w:rsidR="002A377A" w:rsidRDefault="006220E7">
            <w:pPr>
              <w:suppressAutoHyphens w:val="0"/>
              <w:snapToGrid w:val="0"/>
              <w:spacing w:line="360" w:lineRule="auto"/>
              <w:rPr>
                <w:rFonts w:ascii="Book Antiqua" w:hAnsi="Book Antiqua" w:cs="Times New Roman"/>
                <w:b/>
                <w:color w:val="000000"/>
                <w:sz w:val="24"/>
                <w:szCs w:val="24"/>
                <w:lang w:val="en-US"/>
              </w:rPr>
            </w:pPr>
            <w:r>
              <w:rPr>
                <w:rFonts w:ascii="Book Antiqua" w:hAnsi="Book Antiqua" w:cs="Times New Roman"/>
                <w:b/>
                <w:color w:val="000000"/>
                <w:sz w:val="24"/>
                <w:szCs w:val="24"/>
                <w:lang w:val="en-US"/>
              </w:rPr>
              <w:t>Region</w:t>
            </w:r>
          </w:p>
        </w:tc>
        <w:tc>
          <w:tcPr>
            <w:tcW w:w="1171" w:type="dxa"/>
            <w:tcBorders>
              <w:top w:val="single" w:sz="4" w:space="0" w:color="000000"/>
              <w:bottom w:val="single" w:sz="4" w:space="0" w:color="000000"/>
            </w:tcBorders>
            <w:shd w:val="clear" w:color="auto" w:fill="auto"/>
          </w:tcPr>
          <w:p w:rsidR="002A377A" w:rsidRDefault="006220E7">
            <w:pPr>
              <w:suppressAutoHyphens w:val="0"/>
              <w:snapToGrid w:val="0"/>
              <w:spacing w:line="360" w:lineRule="auto"/>
              <w:jc w:val="center"/>
              <w:rPr>
                <w:rFonts w:ascii="Book Antiqua" w:hAnsi="Book Antiqua" w:cs="Times New Roman"/>
                <w:b/>
                <w:color w:val="000000"/>
                <w:sz w:val="24"/>
                <w:szCs w:val="24"/>
                <w:lang w:val="en-US"/>
              </w:rPr>
            </w:pPr>
            <w:r>
              <w:rPr>
                <w:rFonts w:ascii="Book Antiqua" w:hAnsi="Book Antiqua" w:cs="Times New Roman"/>
                <w:b/>
                <w:color w:val="000000"/>
                <w:sz w:val="24"/>
                <w:szCs w:val="24"/>
                <w:lang w:val="en-US"/>
              </w:rPr>
              <w:t>Northern</w:t>
            </w:r>
          </w:p>
        </w:tc>
        <w:tc>
          <w:tcPr>
            <w:tcW w:w="1682" w:type="dxa"/>
            <w:tcBorders>
              <w:top w:val="single" w:sz="4" w:space="0" w:color="000000"/>
              <w:bottom w:val="single" w:sz="4" w:space="0" w:color="000000"/>
            </w:tcBorders>
            <w:shd w:val="clear" w:color="auto" w:fill="auto"/>
          </w:tcPr>
          <w:p w:rsidR="002A377A" w:rsidRDefault="006220E7">
            <w:pPr>
              <w:suppressAutoHyphens w:val="0"/>
              <w:snapToGrid w:val="0"/>
              <w:spacing w:line="360" w:lineRule="auto"/>
              <w:jc w:val="center"/>
              <w:rPr>
                <w:rFonts w:ascii="Book Antiqua" w:hAnsi="Book Antiqua" w:cs="Times New Roman"/>
                <w:b/>
                <w:color w:val="000000"/>
                <w:sz w:val="24"/>
                <w:szCs w:val="24"/>
                <w:lang w:val="en-US"/>
              </w:rPr>
            </w:pPr>
            <w:r>
              <w:rPr>
                <w:rFonts w:ascii="Book Antiqua" w:hAnsi="Book Antiqua" w:cs="Times New Roman"/>
                <w:b/>
                <w:color w:val="000000"/>
                <w:sz w:val="24"/>
                <w:szCs w:val="24"/>
                <w:lang w:val="en-US"/>
              </w:rPr>
              <w:t>North-Eastern</w:t>
            </w:r>
          </w:p>
        </w:tc>
        <w:tc>
          <w:tcPr>
            <w:tcW w:w="1694" w:type="dxa"/>
            <w:tcBorders>
              <w:top w:val="single" w:sz="4" w:space="0" w:color="000000"/>
              <w:bottom w:val="single" w:sz="4" w:space="0" w:color="000000"/>
            </w:tcBorders>
            <w:shd w:val="clear" w:color="auto" w:fill="auto"/>
          </w:tcPr>
          <w:p w:rsidR="002A377A" w:rsidRDefault="006220E7">
            <w:pPr>
              <w:suppressAutoHyphens w:val="0"/>
              <w:snapToGrid w:val="0"/>
              <w:spacing w:line="360" w:lineRule="auto"/>
              <w:jc w:val="center"/>
              <w:rPr>
                <w:rFonts w:ascii="Book Antiqua" w:hAnsi="Book Antiqua" w:cs="Times New Roman"/>
                <w:b/>
                <w:color w:val="000000"/>
                <w:sz w:val="24"/>
                <w:szCs w:val="24"/>
                <w:shd w:val="clear" w:color="auto" w:fill="FFFFFF"/>
                <w:lang w:val="en-US"/>
              </w:rPr>
            </w:pPr>
            <w:r>
              <w:rPr>
                <w:rFonts w:ascii="Book Antiqua" w:hAnsi="Book Antiqua" w:cs="Times New Roman"/>
                <w:b/>
                <w:color w:val="000000"/>
                <w:sz w:val="24"/>
                <w:szCs w:val="24"/>
                <w:lang w:val="en-US"/>
              </w:rPr>
              <w:t>Central-Western</w:t>
            </w:r>
          </w:p>
        </w:tc>
        <w:tc>
          <w:tcPr>
            <w:tcW w:w="1339" w:type="dxa"/>
            <w:tcBorders>
              <w:top w:val="single" w:sz="4" w:space="0" w:color="000000"/>
              <w:bottom w:val="single" w:sz="4" w:space="0" w:color="000000"/>
            </w:tcBorders>
            <w:shd w:val="clear" w:color="auto" w:fill="auto"/>
          </w:tcPr>
          <w:p w:rsidR="002A377A" w:rsidRDefault="006220E7">
            <w:pPr>
              <w:suppressAutoHyphens w:val="0"/>
              <w:snapToGrid w:val="0"/>
              <w:spacing w:line="360" w:lineRule="auto"/>
              <w:jc w:val="center"/>
              <w:rPr>
                <w:rFonts w:ascii="Book Antiqua" w:hAnsi="Book Antiqua" w:cs="Times New Roman"/>
                <w:b/>
                <w:color w:val="000000"/>
                <w:sz w:val="24"/>
                <w:szCs w:val="24"/>
                <w:shd w:val="clear" w:color="auto" w:fill="FFFFFF"/>
                <w:lang w:val="en-US"/>
              </w:rPr>
            </w:pPr>
            <w:r>
              <w:rPr>
                <w:rFonts w:ascii="Book Antiqua" w:hAnsi="Book Antiqua" w:cs="Times New Roman"/>
                <w:b/>
                <w:color w:val="000000"/>
                <w:sz w:val="24"/>
                <w:szCs w:val="24"/>
                <w:shd w:val="clear" w:color="auto" w:fill="FFFFFF"/>
                <w:lang w:val="en-US"/>
              </w:rPr>
              <w:t>South-</w:t>
            </w:r>
          </w:p>
          <w:p w:rsidR="002A377A" w:rsidRDefault="006220E7">
            <w:pPr>
              <w:suppressAutoHyphens w:val="0"/>
              <w:snapToGrid w:val="0"/>
              <w:spacing w:line="360" w:lineRule="auto"/>
              <w:jc w:val="center"/>
              <w:rPr>
                <w:rFonts w:ascii="Book Antiqua" w:hAnsi="Book Antiqua" w:cs="Times New Roman"/>
                <w:b/>
                <w:color w:val="000000"/>
                <w:sz w:val="24"/>
                <w:szCs w:val="24"/>
                <w:lang w:val="en-US"/>
              </w:rPr>
            </w:pPr>
            <w:r>
              <w:rPr>
                <w:rFonts w:ascii="Book Antiqua" w:hAnsi="Book Antiqua" w:cs="Times New Roman"/>
                <w:b/>
                <w:color w:val="000000"/>
                <w:sz w:val="24"/>
                <w:szCs w:val="24"/>
                <w:shd w:val="clear" w:color="auto" w:fill="FFFFFF"/>
                <w:lang w:val="en-US"/>
              </w:rPr>
              <w:t>Eastern</w:t>
            </w:r>
          </w:p>
        </w:tc>
        <w:tc>
          <w:tcPr>
            <w:tcW w:w="1233" w:type="dxa"/>
            <w:tcBorders>
              <w:top w:val="single" w:sz="4" w:space="0" w:color="000000"/>
              <w:bottom w:val="single" w:sz="4" w:space="0" w:color="000000"/>
            </w:tcBorders>
            <w:shd w:val="clear" w:color="auto" w:fill="auto"/>
          </w:tcPr>
          <w:p w:rsidR="002A377A" w:rsidRDefault="006220E7">
            <w:pPr>
              <w:suppressAutoHyphens w:val="0"/>
              <w:snapToGrid w:val="0"/>
              <w:spacing w:line="360" w:lineRule="auto"/>
              <w:jc w:val="center"/>
              <w:rPr>
                <w:rFonts w:ascii="Book Antiqua" w:hAnsi="Book Antiqua" w:cs="Times New Roman"/>
                <w:b/>
                <w:color w:val="000000"/>
                <w:sz w:val="24"/>
                <w:szCs w:val="24"/>
                <w:lang w:val="en-US"/>
              </w:rPr>
            </w:pPr>
            <w:r>
              <w:rPr>
                <w:rFonts w:ascii="Book Antiqua" w:hAnsi="Book Antiqua" w:cs="Times New Roman"/>
                <w:b/>
                <w:color w:val="000000"/>
                <w:sz w:val="24"/>
                <w:szCs w:val="24"/>
                <w:lang w:val="en-US"/>
              </w:rPr>
              <w:t>Southern</w:t>
            </w:r>
          </w:p>
        </w:tc>
        <w:tc>
          <w:tcPr>
            <w:tcW w:w="818" w:type="dxa"/>
            <w:tcBorders>
              <w:top w:val="single" w:sz="4" w:space="0" w:color="000000"/>
              <w:bottom w:val="single" w:sz="4" w:space="0" w:color="000000"/>
            </w:tcBorders>
            <w:shd w:val="clear" w:color="auto" w:fill="auto"/>
          </w:tcPr>
          <w:p w:rsidR="002A377A" w:rsidRDefault="006220E7">
            <w:pPr>
              <w:suppressAutoHyphens w:val="0"/>
              <w:snapToGrid w:val="0"/>
              <w:spacing w:line="360" w:lineRule="auto"/>
              <w:jc w:val="center"/>
            </w:pPr>
            <w:r>
              <w:rPr>
                <w:rFonts w:ascii="Book Antiqua" w:hAnsi="Book Antiqua" w:cs="Times New Roman"/>
                <w:b/>
                <w:color w:val="000000"/>
                <w:sz w:val="24"/>
                <w:szCs w:val="24"/>
                <w:lang w:val="en-US"/>
              </w:rPr>
              <w:t>Total</w:t>
            </w:r>
          </w:p>
        </w:tc>
      </w:tr>
      <w:tr w:rsidR="002A377A" w:rsidTr="00AD0EF9">
        <w:trPr>
          <w:trHeight w:val="520"/>
        </w:trPr>
        <w:tc>
          <w:tcPr>
            <w:tcW w:w="2861" w:type="dxa"/>
            <w:tcBorders>
              <w:top w:val="single" w:sz="4" w:space="0" w:color="000000"/>
            </w:tcBorders>
            <w:shd w:val="clear" w:color="auto" w:fill="auto"/>
          </w:tcPr>
          <w:p w:rsidR="002A377A" w:rsidRPr="00AD0EF9" w:rsidRDefault="006220E7">
            <w:pPr>
              <w:suppressAutoHyphens w:val="0"/>
              <w:snapToGrid w:val="0"/>
              <w:spacing w:line="360" w:lineRule="auto"/>
              <w:rPr>
                <w:rFonts w:ascii="Book Antiqua" w:hAnsi="Book Antiqua" w:cs="Times New Roman"/>
                <w:color w:val="000000"/>
                <w:sz w:val="24"/>
                <w:szCs w:val="24"/>
                <w:lang w:val="en-US"/>
              </w:rPr>
            </w:pPr>
            <w:r w:rsidRPr="00AD0EF9">
              <w:rPr>
                <w:rFonts w:ascii="Book Antiqua" w:hAnsi="Book Antiqua" w:cs="Times New Roman"/>
                <w:bCs/>
                <w:color w:val="000000"/>
                <w:sz w:val="24"/>
                <w:szCs w:val="24"/>
                <w:lang w:val="en-US"/>
              </w:rPr>
              <w:t>Codon 87 mutant</w:t>
            </w:r>
          </w:p>
        </w:tc>
        <w:tc>
          <w:tcPr>
            <w:tcW w:w="1171" w:type="dxa"/>
            <w:tcBorders>
              <w:top w:val="single" w:sz="4" w:space="0" w:color="000000"/>
            </w:tcBorders>
            <w:shd w:val="clear" w:color="auto" w:fill="auto"/>
          </w:tcPr>
          <w:p w:rsidR="002A377A" w:rsidRDefault="002A377A">
            <w:pPr>
              <w:suppressAutoHyphens w:val="0"/>
              <w:snapToGrid w:val="0"/>
              <w:spacing w:line="360" w:lineRule="auto"/>
              <w:jc w:val="center"/>
              <w:rPr>
                <w:rFonts w:ascii="Book Antiqua" w:hAnsi="Book Antiqua" w:cs="Times New Roman"/>
                <w:color w:val="000000"/>
                <w:sz w:val="24"/>
                <w:szCs w:val="24"/>
                <w:lang w:val="en-US"/>
              </w:rPr>
            </w:pPr>
          </w:p>
        </w:tc>
        <w:tc>
          <w:tcPr>
            <w:tcW w:w="1682" w:type="dxa"/>
            <w:tcBorders>
              <w:top w:val="single" w:sz="4" w:space="0" w:color="000000"/>
            </w:tcBorders>
            <w:shd w:val="clear" w:color="auto" w:fill="auto"/>
          </w:tcPr>
          <w:p w:rsidR="002A377A" w:rsidRDefault="002A377A"/>
        </w:tc>
        <w:tc>
          <w:tcPr>
            <w:tcW w:w="1694" w:type="dxa"/>
            <w:tcBorders>
              <w:top w:val="single" w:sz="4" w:space="0" w:color="000000"/>
            </w:tcBorders>
            <w:shd w:val="clear" w:color="auto" w:fill="auto"/>
          </w:tcPr>
          <w:p w:rsidR="002A377A" w:rsidRDefault="002A377A"/>
        </w:tc>
        <w:tc>
          <w:tcPr>
            <w:tcW w:w="1339" w:type="dxa"/>
            <w:tcBorders>
              <w:top w:val="single" w:sz="4" w:space="0" w:color="000000"/>
            </w:tcBorders>
            <w:shd w:val="clear" w:color="auto" w:fill="auto"/>
          </w:tcPr>
          <w:p w:rsidR="002A377A" w:rsidRDefault="002A377A"/>
        </w:tc>
        <w:tc>
          <w:tcPr>
            <w:tcW w:w="1233" w:type="dxa"/>
            <w:tcBorders>
              <w:top w:val="single" w:sz="4" w:space="0" w:color="000000"/>
            </w:tcBorders>
            <w:shd w:val="clear" w:color="auto" w:fill="auto"/>
          </w:tcPr>
          <w:p w:rsidR="002A377A" w:rsidRDefault="002A377A"/>
        </w:tc>
        <w:tc>
          <w:tcPr>
            <w:tcW w:w="818" w:type="dxa"/>
            <w:tcBorders>
              <w:top w:val="single" w:sz="4" w:space="0" w:color="000000"/>
            </w:tcBorders>
            <w:shd w:val="clear" w:color="auto" w:fill="auto"/>
          </w:tcPr>
          <w:p w:rsidR="002A377A" w:rsidRDefault="002A377A"/>
        </w:tc>
      </w:tr>
      <w:tr w:rsidR="00AD0EF9" w:rsidTr="00AD0EF9">
        <w:trPr>
          <w:trHeight w:val="432"/>
        </w:trPr>
        <w:tc>
          <w:tcPr>
            <w:tcW w:w="2861" w:type="dxa"/>
            <w:shd w:val="clear" w:color="auto" w:fill="auto"/>
          </w:tcPr>
          <w:p w:rsidR="00AD0EF9" w:rsidRPr="00AD0EF9" w:rsidRDefault="00AD0EF9" w:rsidP="00AD0EF9">
            <w:pPr>
              <w:suppressAutoHyphens w:val="0"/>
              <w:snapToGrid w:val="0"/>
              <w:spacing w:line="360" w:lineRule="auto"/>
              <w:ind w:firstLineChars="100" w:firstLine="240"/>
              <w:rPr>
                <w:rFonts w:ascii="Book Antiqua" w:hAnsi="Book Antiqua" w:cs="Times New Roman"/>
                <w:color w:val="000000"/>
                <w:sz w:val="24"/>
                <w:szCs w:val="24"/>
                <w:lang w:val="en-US"/>
              </w:rPr>
            </w:pPr>
            <w:r w:rsidRPr="00AD0EF9">
              <w:rPr>
                <w:rFonts w:ascii="Book Antiqua" w:hAnsi="Book Antiqua" w:cs="Times New Roman"/>
                <w:color w:val="000000"/>
                <w:sz w:val="24"/>
                <w:szCs w:val="24"/>
                <w:lang w:val="en-US"/>
              </w:rPr>
              <w:t>No ident</w:t>
            </w:r>
            <w:r w:rsidRPr="00AD0EF9">
              <w:rPr>
                <w:rFonts w:ascii="Book Antiqua" w:hAnsi="Book Antiqua" w:cs="Times New Roman" w:hint="eastAsia"/>
                <w:color w:val="000000"/>
                <w:sz w:val="24"/>
                <w:szCs w:val="24"/>
                <w:vertAlign w:val="superscript"/>
                <w:lang w:val="en-US"/>
              </w:rPr>
              <w:t>1</w:t>
            </w:r>
          </w:p>
        </w:tc>
        <w:tc>
          <w:tcPr>
            <w:tcW w:w="1171" w:type="dxa"/>
            <w:shd w:val="clear" w:color="auto" w:fill="auto"/>
          </w:tcPr>
          <w:p w:rsidR="00AD0EF9" w:rsidRPr="00AD0EF9" w:rsidRDefault="00AD0EF9" w:rsidP="00AD0EF9">
            <w:pPr>
              <w:suppressAutoHyphens w:val="0"/>
              <w:snapToGrid w:val="0"/>
              <w:spacing w:line="360" w:lineRule="auto"/>
              <w:jc w:val="center"/>
              <w:rPr>
                <w:rFonts w:ascii="Book Antiqua" w:hAnsi="Book Antiqua" w:cs="Times New Roman"/>
                <w:color w:val="000000"/>
                <w:sz w:val="24"/>
                <w:szCs w:val="24"/>
                <w:lang w:val="en-US"/>
              </w:rPr>
            </w:pPr>
            <w:r w:rsidRPr="00AD0EF9">
              <w:rPr>
                <w:rFonts w:ascii="Book Antiqua" w:hAnsi="Book Antiqua" w:cs="Times New Roman"/>
                <w:color w:val="000000"/>
                <w:sz w:val="24"/>
                <w:szCs w:val="24"/>
                <w:lang w:val="en-US"/>
              </w:rPr>
              <w:t>-</w:t>
            </w:r>
          </w:p>
        </w:tc>
        <w:tc>
          <w:tcPr>
            <w:tcW w:w="1682" w:type="dxa"/>
            <w:shd w:val="clear" w:color="auto" w:fill="auto"/>
          </w:tcPr>
          <w:p w:rsidR="00AD0EF9" w:rsidRPr="00AD0EF9" w:rsidRDefault="00AD0EF9" w:rsidP="00AD0EF9">
            <w:pPr>
              <w:suppressAutoHyphens w:val="0"/>
              <w:snapToGrid w:val="0"/>
              <w:spacing w:line="360" w:lineRule="auto"/>
              <w:jc w:val="center"/>
              <w:rPr>
                <w:rFonts w:ascii="Book Antiqua" w:hAnsi="Book Antiqua" w:cs="Times New Roman"/>
                <w:color w:val="000000"/>
                <w:sz w:val="24"/>
                <w:szCs w:val="24"/>
                <w:lang w:val="en-US"/>
              </w:rPr>
            </w:pPr>
            <w:r w:rsidRPr="00AD0EF9">
              <w:rPr>
                <w:rFonts w:ascii="Book Antiqua" w:hAnsi="Book Antiqua" w:cs="Times New Roman"/>
                <w:color w:val="000000"/>
                <w:sz w:val="24"/>
                <w:szCs w:val="24"/>
                <w:lang w:val="en-US"/>
              </w:rPr>
              <w:t>6</w:t>
            </w:r>
          </w:p>
        </w:tc>
        <w:tc>
          <w:tcPr>
            <w:tcW w:w="1694" w:type="dxa"/>
            <w:shd w:val="clear" w:color="auto" w:fill="auto"/>
          </w:tcPr>
          <w:p w:rsidR="00AD0EF9" w:rsidRPr="00AD0EF9" w:rsidRDefault="00AD0EF9" w:rsidP="00AD0EF9">
            <w:pPr>
              <w:suppressAutoHyphens w:val="0"/>
              <w:snapToGrid w:val="0"/>
              <w:spacing w:line="360" w:lineRule="auto"/>
              <w:jc w:val="center"/>
              <w:rPr>
                <w:rFonts w:ascii="Book Antiqua" w:hAnsi="Book Antiqua" w:cs="Times New Roman"/>
                <w:color w:val="000000"/>
                <w:sz w:val="24"/>
                <w:szCs w:val="24"/>
                <w:lang w:val="en-US"/>
              </w:rPr>
            </w:pPr>
            <w:r w:rsidRPr="00AD0EF9">
              <w:rPr>
                <w:rFonts w:ascii="Book Antiqua" w:hAnsi="Book Antiqua" w:cs="Times New Roman"/>
                <w:color w:val="000000"/>
                <w:sz w:val="24"/>
                <w:szCs w:val="24"/>
                <w:lang w:val="en-US"/>
              </w:rPr>
              <w:t>1</w:t>
            </w:r>
          </w:p>
        </w:tc>
        <w:tc>
          <w:tcPr>
            <w:tcW w:w="1339" w:type="dxa"/>
            <w:shd w:val="clear" w:color="auto" w:fill="auto"/>
          </w:tcPr>
          <w:p w:rsidR="00AD0EF9" w:rsidRPr="00AD0EF9" w:rsidRDefault="00AD0EF9" w:rsidP="00AD0EF9">
            <w:pPr>
              <w:suppressAutoHyphens w:val="0"/>
              <w:snapToGrid w:val="0"/>
              <w:spacing w:line="360" w:lineRule="auto"/>
              <w:jc w:val="center"/>
              <w:rPr>
                <w:rFonts w:ascii="Book Antiqua" w:hAnsi="Book Antiqua" w:cs="Times New Roman"/>
                <w:color w:val="000000"/>
                <w:sz w:val="24"/>
                <w:szCs w:val="24"/>
                <w:lang w:val="en-US"/>
              </w:rPr>
            </w:pPr>
            <w:r w:rsidRPr="00AD0EF9">
              <w:rPr>
                <w:rFonts w:ascii="Book Antiqua" w:hAnsi="Book Antiqua" w:cs="Times New Roman"/>
                <w:color w:val="000000"/>
                <w:sz w:val="24"/>
                <w:szCs w:val="24"/>
                <w:lang w:val="en-US"/>
              </w:rPr>
              <w:t>10</w:t>
            </w:r>
          </w:p>
        </w:tc>
        <w:tc>
          <w:tcPr>
            <w:tcW w:w="1233" w:type="dxa"/>
            <w:shd w:val="clear" w:color="auto" w:fill="auto"/>
          </w:tcPr>
          <w:p w:rsidR="00AD0EF9" w:rsidRPr="00AD0EF9" w:rsidRDefault="00AD0EF9" w:rsidP="00AD0EF9">
            <w:pPr>
              <w:suppressAutoHyphens w:val="0"/>
              <w:snapToGrid w:val="0"/>
              <w:spacing w:line="360" w:lineRule="auto"/>
              <w:jc w:val="center"/>
              <w:rPr>
                <w:rFonts w:ascii="Book Antiqua" w:hAnsi="Book Antiqua" w:cs="Times New Roman"/>
                <w:color w:val="000000"/>
                <w:sz w:val="24"/>
                <w:szCs w:val="24"/>
                <w:lang w:val="en-US"/>
              </w:rPr>
            </w:pPr>
            <w:r w:rsidRPr="00AD0EF9">
              <w:rPr>
                <w:rFonts w:ascii="Book Antiqua" w:hAnsi="Book Antiqua" w:cs="Times New Roman"/>
                <w:color w:val="000000"/>
                <w:sz w:val="24"/>
                <w:szCs w:val="24"/>
                <w:lang w:val="en-US"/>
              </w:rPr>
              <w:t>2</w:t>
            </w:r>
          </w:p>
        </w:tc>
        <w:tc>
          <w:tcPr>
            <w:tcW w:w="818" w:type="dxa"/>
            <w:shd w:val="clear" w:color="auto" w:fill="auto"/>
          </w:tcPr>
          <w:p w:rsidR="00AD0EF9" w:rsidRPr="00AD0EF9" w:rsidRDefault="00AD0EF9" w:rsidP="00AD0EF9">
            <w:pPr>
              <w:suppressAutoHyphens w:val="0"/>
              <w:snapToGrid w:val="0"/>
              <w:spacing w:line="360" w:lineRule="auto"/>
              <w:jc w:val="center"/>
            </w:pPr>
            <w:r w:rsidRPr="00AD0EF9">
              <w:rPr>
                <w:rFonts w:ascii="Book Antiqua" w:hAnsi="Book Antiqua" w:cs="Times New Roman"/>
                <w:color w:val="000000"/>
                <w:sz w:val="24"/>
                <w:szCs w:val="24"/>
                <w:lang w:val="en-US"/>
              </w:rPr>
              <w:t>19</w:t>
            </w:r>
          </w:p>
        </w:tc>
      </w:tr>
      <w:tr w:rsidR="00AD0EF9" w:rsidTr="00AD0EF9">
        <w:trPr>
          <w:trHeight w:val="432"/>
        </w:trPr>
        <w:tc>
          <w:tcPr>
            <w:tcW w:w="2861" w:type="dxa"/>
            <w:shd w:val="clear" w:color="auto" w:fill="auto"/>
          </w:tcPr>
          <w:p w:rsidR="00AD0EF9" w:rsidRPr="00AD0EF9" w:rsidRDefault="00AD0EF9" w:rsidP="00AD0EF9">
            <w:pPr>
              <w:suppressAutoHyphens w:val="0"/>
              <w:snapToGrid w:val="0"/>
              <w:spacing w:line="360" w:lineRule="auto"/>
              <w:ind w:firstLineChars="100" w:firstLine="240"/>
              <w:rPr>
                <w:rFonts w:ascii="Book Antiqua" w:hAnsi="Book Antiqua" w:cs="Times New Roman"/>
                <w:color w:val="000000"/>
                <w:sz w:val="24"/>
                <w:szCs w:val="24"/>
                <w:lang w:val="en-US"/>
              </w:rPr>
            </w:pPr>
            <w:r w:rsidRPr="00AD0EF9">
              <w:rPr>
                <w:rFonts w:ascii="Book Antiqua" w:hAnsi="Book Antiqua" w:cs="Times New Roman"/>
                <w:color w:val="000000"/>
                <w:sz w:val="24"/>
                <w:szCs w:val="24"/>
                <w:lang w:val="en-US"/>
              </w:rPr>
              <w:t>Gyr87 MUT</w:t>
            </w:r>
            <w:r>
              <w:rPr>
                <w:rFonts w:ascii="Book Antiqua" w:hAnsi="Book Antiqua" w:cs="Times New Roman" w:hint="eastAsia"/>
                <w:color w:val="000000"/>
                <w:sz w:val="24"/>
                <w:szCs w:val="24"/>
                <w:vertAlign w:val="superscript"/>
                <w:lang w:val="en-US"/>
              </w:rPr>
              <w:t>2</w:t>
            </w:r>
          </w:p>
        </w:tc>
        <w:tc>
          <w:tcPr>
            <w:tcW w:w="1171" w:type="dxa"/>
            <w:shd w:val="clear" w:color="auto" w:fill="auto"/>
          </w:tcPr>
          <w:p w:rsidR="00AD0EF9" w:rsidRPr="00AD0EF9" w:rsidRDefault="00AD0EF9" w:rsidP="00AD0EF9">
            <w:pPr>
              <w:suppressAutoHyphens w:val="0"/>
              <w:snapToGrid w:val="0"/>
              <w:spacing w:line="360" w:lineRule="auto"/>
              <w:jc w:val="center"/>
              <w:rPr>
                <w:rFonts w:ascii="Book Antiqua" w:hAnsi="Book Antiqua" w:cs="Times New Roman"/>
                <w:color w:val="000000"/>
                <w:sz w:val="24"/>
                <w:szCs w:val="24"/>
                <w:lang w:val="en-US"/>
              </w:rPr>
            </w:pPr>
            <w:r w:rsidRPr="00AD0EF9">
              <w:rPr>
                <w:rFonts w:ascii="Book Antiqua" w:hAnsi="Book Antiqua" w:cs="Times New Roman"/>
                <w:color w:val="000000"/>
                <w:sz w:val="24"/>
                <w:szCs w:val="24"/>
                <w:lang w:val="en-US"/>
              </w:rPr>
              <w:t>1</w:t>
            </w:r>
          </w:p>
        </w:tc>
        <w:tc>
          <w:tcPr>
            <w:tcW w:w="1682" w:type="dxa"/>
            <w:shd w:val="clear" w:color="auto" w:fill="auto"/>
          </w:tcPr>
          <w:p w:rsidR="00AD0EF9" w:rsidRPr="00AD0EF9" w:rsidRDefault="00AD0EF9" w:rsidP="00AD0EF9">
            <w:pPr>
              <w:suppressAutoHyphens w:val="0"/>
              <w:snapToGrid w:val="0"/>
              <w:spacing w:line="360" w:lineRule="auto"/>
              <w:jc w:val="center"/>
              <w:rPr>
                <w:rFonts w:ascii="Book Antiqua" w:hAnsi="Book Antiqua" w:cs="Times New Roman"/>
                <w:color w:val="000000"/>
                <w:sz w:val="24"/>
                <w:szCs w:val="24"/>
                <w:lang w:val="en-US"/>
              </w:rPr>
            </w:pPr>
            <w:r w:rsidRPr="00AD0EF9">
              <w:rPr>
                <w:rFonts w:ascii="Book Antiqua" w:hAnsi="Book Antiqua" w:cs="Times New Roman"/>
                <w:color w:val="000000"/>
                <w:sz w:val="24"/>
                <w:szCs w:val="24"/>
                <w:lang w:val="en-US"/>
              </w:rPr>
              <w:t>4</w:t>
            </w:r>
          </w:p>
        </w:tc>
        <w:tc>
          <w:tcPr>
            <w:tcW w:w="1694" w:type="dxa"/>
            <w:shd w:val="clear" w:color="auto" w:fill="auto"/>
          </w:tcPr>
          <w:p w:rsidR="00AD0EF9" w:rsidRPr="00AD0EF9" w:rsidRDefault="00AD0EF9" w:rsidP="00AD0EF9">
            <w:pPr>
              <w:suppressAutoHyphens w:val="0"/>
              <w:snapToGrid w:val="0"/>
              <w:spacing w:line="360" w:lineRule="auto"/>
              <w:jc w:val="center"/>
              <w:rPr>
                <w:rFonts w:ascii="Book Antiqua" w:hAnsi="Book Antiqua" w:cs="Times New Roman"/>
                <w:color w:val="000000"/>
                <w:sz w:val="24"/>
                <w:szCs w:val="24"/>
                <w:lang w:val="en-US"/>
              </w:rPr>
            </w:pPr>
            <w:r w:rsidRPr="00AD0EF9">
              <w:rPr>
                <w:rFonts w:ascii="Book Antiqua" w:hAnsi="Book Antiqua" w:cs="Times New Roman"/>
                <w:color w:val="000000"/>
                <w:sz w:val="24"/>
                <w:szCs w:val="24"/>
                <w:lang w:val="en-US"/>
              </w:rPr>
              <w:t>-</w:t>
            </w:r>
          </w:p>
        </w:tc>
        <w:tc>
          <w:tcPr>
            <w:tcW w:w="1339" w:type="dxa"/>
            <w:shd w:val="clear" w:color="auto" w:fill="auto"/>
          </w:tcPr>
          <w:p w:rsidR="00AD0EF9" w:rsidRPr="00AD0EF9" w:rsidRDefault="00AD0EF9" w:rsidP="00AD0EF9">
            <w:pPr>
              <w:suppressAutoHyphens w:val="0"/>
              <w:snapToGrid w:val="0"/>
              <w:spacing w:line="360" w:lineRule="auto"/>
              <w:jc w:val="center"/>
              <w:rPr>
                <w:rFonts w:ascii="Book Antiqua" w:hAnsi="Book Antiqua" w:cs="Times New Roman"/>
                <w:color w:val="000000"/>
                <w:sz w:val="24"/>
                <w:szCs w:val="24"/>
                <w:lang w:val="en-US"/>
              </w:rPr>
            </w:pPr>
            <w:r w:rsidRPr="00AD0EF9">
              <w:rPr>
                <w:rFonts w:ascii="Book Antiqua" w:hAnsi="Book Antiqua" w:cs="Times New Roman"/>
                <w:color w:val="000000"/>
                <w:sz w:val="24"/>
                <w:szCs w:val="24"/>
                <w:lang w:val="en-US"/>
              </w:rPr>
              <w:t>4</w:t>
            </w:r>
          </w:p>
        </w:tc>
        <w:tc>
          <w:tcPr>
            <w:tcW w:w="1233" w:type="dxa"/>
            <w:shd w:val="clear" w:color="auto" w:fill="auto"/>
          </w:tcPr>
          <w:p w:rsidR="00AD0EF9" w:rsidRPr="00AD0EF9" w:rsidRDefault="00AD0EF9" w:rsidP="00AD0EF9">
            <w:pPr>
              <w:suppressAutoHyphens w:val="0"/>
              <w:snapToGrid w:val="0"/>
              <w:spacing w:line="360" w:lineRule="auto"/>
              <w:jc w:val="center"/>
              <w:rPr>
                <w:rFonts w:ascii="Book Antiqua" w:hAnsi="Book Antiqua" w:cs="Times New Roman"/>
                <w:color w:val="000000"/>
                <w:sz w:val="24"/>
                <w:szCs w:val="24"/>
                <w:lang w:val="en-US"/>
              </w:rPr>
            </w:pPr>
            <w:r w:rsidRPr="00AD0EF9">
              <w:rPr>
                <w:rFonts w:ascii="Book Antiqua" w:hAnsi="Book Antiqua" w:cs="Times New Roman"/>
                <w:color w:val="000000"/>
                <w:sz w:val="24"/>
                <w:szCs w:val="24"/>
                <w:lang w:val="en-US"/>
              </w:rPr>
              <w:t>2</w:t>
            </w:r>
          </w:p>
        </w:tc>
        <w:tc>
          <w:tcPr>
            <w:tcW w:w="818" w:type="dxa"/>
            <w:shd w:val="clear" w:color="auto" w:fill="auto"/>
          </w:tcPr>
          <w:p w:rsidR="00AD0EF9" w:rsidRPr="00AD0EF9" w:rsidRDefault="00AD0EF9" w:rsidP="00AD0EF9">
            <w:pPr>
              <w:suppressAutoHyphens w:val="0"/>
              <w:snapToGrid w:val="0"/>
              <w:spacing w:line="360" w:lineRule="auto"/>
              <w:jc w:val="center"/>
            </w:pPr>
            <w:r w:rsidRPr="00AD0EF9">
              <w:rPr>
                <w:rFonts w:ascii="Book Antiqua" w:hAnsi="Book Antiqua" w:cs="Times New Roman"/>
                <w:color w:val="000000"/>
                <w:sz w:val="24"/>
                <w:szCs w:val="24"/>
                <w:lang w:val="en-US"/>
              </w:rPr>
              <w:t>11</w:t>
            </w:r>
          </w:p>
        </w:tc>
      </w:tr>
      <w:tr w:rsidR="00AD0EF9" w:rsidTr="00AD0EF9">
        <w:trPr>
          <w:trHeight w:val="432"/>
        </w:trPr>
        <w:tc>
          <w:tcPr>
            <w:tcW w:w="2861" w:type="dxa"/>
            <w:shd w:val="clear" w:color="auto" w:fill="auto"/>
          </w:tcPr>
          <w:p w:rsidR="00AD0EF9" w:rsidRPr="00AD0EF9" w:rsidRDefault="00AD0EF9" w:rsidP="00AD0EF9">
            <w:pPr>
              <w:suppressAutoHyphens w:val="0"/>
              <w:snapToGrid w:val="0"/>
              <w:spacing w:line="360" w:lineRule="auto"/>
              <w:ind w:firstLineChars="98" w:firstLine="235"/>
              <w:rPr>
                <w:rFonts w:ascii="Book Antiqua" w:hAnsi="Book Antiqua" w:cs="Times New Roman"/>
                <w:bCs/>
                <w:color w:val="000000"/>
                <w:sz w:val="24"/>
                <w:szCs w:val="24"/>
                <w:lang w:val="en-US"/>
              </w:rPr>
            </w:pPr>
            <w:r w:rsidRPr="00AD0EF9">
              <w:rPr>
                <w:rFonts w:ascii="Book Antiqua" w:hAnsi="Book Antiqua" w:cs="Times New Roman"/>
                <w:bCs/>
                <w:color w:val="000000"/>
                <w:sz w:val="24"/>
                <w:szCs w:val="24"/>
                <w:lang w:val="en-US"/>
              </w:rPr>
              <w:t>Total</w:t>
            </w:r>
          </w:p>
        </w:tc>
        <w:tc>
          <w:tcPr>
            <w:tcW w:w="1171" w:type="dxa"/>
            <w:shd w:val="clear" w:color="auto" w:fill="auto"/>
          </w:tcPr>
          <w:p w:rsidR="00AD0EF9" w:rsidRPr="00AD0EF9" w:rsidRDefault="00AD0EF9" w:rsidP="00AD0EF9">
            <w:pPr>
              <w:suppressAutoHyphens w:val="0"/>
              <w:snapToGrid w:val="0"/>
              <w:spacing w:line="360" w:lineRule="auto"/>
              <w:jc w:val="center"/>
              <w:rPr>
                <w:rFonts w:ascii="Book Antiqua" w:hAnsi="Book Antiqua" w:cs="Times New Roman"/>
                <w:bCs/>
                <w:color w:val="000000"/>
                <w:sz w:val="24"/>
                <w:szCs w:val="24"/>
                <w:lang w:val="en-US"/>
              </w:rPr>
            </w:pPr>
            <w:r w:rsidRPr="00AD0EF9">
              <w:rPr>
                <w:rFonts w:ascii="Book Antiqua" w:hAnsi="Book Antiqua" w:cs="Times New Roman"/>
                <w:bCs/>
                <w:color w:val="000000"/>
                <w:sz w:val="24"/>
                <w:szCs w:val="24"/>
                <w:lang w:val="en-US"/>
              </w:rPr>
              <w:t>1</w:t>
            </w:r>
          </w:p>
        </w:tc>
        <w:tc>
          <w:tcPr>
            <w:tcW w:w="1682" w:type="dxa"/>
            <w:shd w:val="clear" w:color="auto" w:fill="auto"/>
          </w:tcPr>
          <w:p w:rsidR="00AD0EF9" w:rsidRPr="00AD0EF9" w:rsidRDefault="00AD0EF9" w:rsidP="00AD0EF9">
            <w:pPr>
              <w:suppressAutoHyphens w:val="0"/>
              <w:snapToGrid w:val="0"/>
              <w:spacing w:line="360" w:lineRule="auto"/>
              <w:jc w:val="center"/>
              <w:rPr>
                <w:rFonts w:ascii="Book Antiqua" w:hAnsi="Book Antiqua" w:cs="Times New Roman"/>
                <w:bCs/>
                <w:color w:val="000000"/>
                <w:sz w:val="24"/>
                <w:szCs w:val="24"/>
                <w:lang w:val="en-US"/>
              </w:rPr>
            </w:pPr>
            <w:r w:rsidRPr="00AD0EF9">
              <w:rPr>
                <w:rFonts w:ascii="Book Antiqua" w:hAnsi="Book Antiqua" w:cs="Times New Roman"/>
                <w:bCs/>
                <w:color w:val="000000"/>
                <w:sz w:val="24"/>
                <w:szCs w:val="24"/>
                <w:lang w:val="en-US"/>
              </w:rPr>
              <w:t>10</w:t>
            </w:r>
          </w:p>
        </w:tc>
        <w:tc>
          <w:tcPr>
            <w:tcW w:w="1694" w:type="dxa"/>
            <w:shd w:val="clear" w:color="auto" w:fill="auto"/>
          </w:tcPr>
          <w:p w:rsidR="00AD0EF9" w:rsidRPr="00AD0EF9" w:rsidRDefault="00AD0EF9" w:rsidP="00AD0EF9">
            <w:pPr>
              <w:suppressAutoHyphens w:val="0"/>
              <w:snapToGrid w:val="0"/>
              <w:spacing w:line="360" w:lineRule="auto"/>
              <w:jc w:val="center"/>
              <w:rPr>
                <w:rFonts w:ascii="Book Antiqua" w:hAnsi="Book Antiqua" w:cs="Times New Roman"/>
                <w:bCs/>
                <w:color w:val="000000"/>
                <w:sz w:val="24"/>
                <w:szCs w:val="24"/>
                <w:lang w:val="en-US"/>
              </w:rPr>
            </w:pPr>
            <w:r w:rsidRPr="00AD0EF9">
              <w:rPr>
                <w:rFonts w:ascii="Book Antiqua" w:hAnsi="Book Antiqua" w:cs="Times New Roman"/>
                <w:bCs/>
                <w:color w:val="000000"/>
                <w:sz w:val="24"/>
                <w:szCs w:val="24"/>
                <w:lang w:val="en-US"/>
              </w:rPr>
              <w:t>1</w:t>
            </w:r>
          </w:p>
        </w:tc>
        <w:tc>
          <w:tcPr>
            <w:tcW w:w="1339" w:type="dxa"/>
            <w:shd w:val="clear" w:color="auto" w:fill="auto"/>
          </w:tcPr>
          <w:p w:rsidR="00AD0EF9" w:rsidRPr="00AD0EF9" w:rsidRDefault="00AD0EF9" w:rsidP="00AD0EF9">
            <w:pPr>
              <w:suppressAutoHyphens w:val="0"/>
              <w:snapToGrid w:val="0"/>
              <w:spacing w:line="360" w:lineRule="auto"/>
              <w:jc w:val="center"/>
              <w:rPr>
                <w:rFonts w:ascii="Book Antiqua" w:hAnsi="Book Antiqua" w:cs="Times New Roman"/>
                <w:bCs/>
                <w:color w:val="000000"/>
                <w:sz w:val="24"/>
                <w:szCs w:val="24"/>
                <w:lang w:val="en-US"/>
              </w:rPr>
            </w:pPr>
            <w:r w:rsidRPr="00AD0EF9">
              <w:rPr>
                <w:rFonts w:ascii="Book Antiqua" w:hAnsi="Book Antiqua" w:cs="Times New Roman"/>
                <w:bCs/>
                <w:color w:val="000000"/>
                <w:sz w:val="24"/>
                <w:szCs w:val="24"/>
                <w:lang w:val="en-US"/>
              </w:rPr>
              <w:t>14</w:t>
            </w:r>
          </w:p>
        </w:tc>
        <w:tc>
          <w:tcPr>
            <w:tcW w:w="1233" w:type="dxa"/>
            <w:shd w:val="clear" w:color="auto" w:fill="auto"/>
          </w:tcPr>
          <w:p w:rsidR="00AD0EF9" w:rsidRPr="00AD0EF9" w:rsidRDefault="00AD0EF9" w:rsidP="00AD0EF9">
            <w:pPr>
              <w:suppressAutoHyphens w:val="0"/>
              <w:snapToGrid w:val="0"/>
              <w:spacing w:line="360" w:lineRule="auto"/>
              <w:jc w:val="center"/>
              <w:rPr>
                <w:rFonts w:ascii="Book Antiqua" w:hAnsi="Book Antiqua" w:cs="Times New Roman"/>
                <w:bCs/>
                <w:color w:val="000000"/>
                <w:sz w:val="24"/>
                <w:szCs w:val="24"/>
                <w:lang w:val="en-US"/>
              </w:rPr>
            </w:pPr>
            <w:r w:rsidRPr="00AD0EF9">
              <w:rPr>
                <w:rFonts w:ascii="Book Antiqua" w:hAnsi="Book Antiqua" w:cs="Times New Roman"/>
                <w:bCs/>
                <w:color w:val="000000"/>
                <w:sz w:val="24"/>
                <w:szCs w:val="24"/>
                <w:lang w:val="en-US"/>
              </w:rPr>
              <w:t>4</w:t>
            </w:r>
          </w:p>
        </w:tc>
        <w:tc>
          <w:tcPr>
            <w:tcW w:w="818" w:type="dxa"/>
            <w:shd w:val="clear" w:color="auto" w:fill="auto"/>
          </w:tcPr>
          <w:p w:rsidR="00AD0EF9" w:rsidRPr="00AD0EF9" w:rsidRDefault="00AD0EF9" w:rsidP="00AD0EF9">
            <w:pPr>
              <w:suppressAutoHyphens w:val="0"/>
              <w:snapToGrid w:val="0"/>
              <w:spacing w:line="360" w:lineRule="auto"/>
              <w:jc w:val="center"/>
            </w:pPr>
            <w:r w:rsidRPr="00AD0EF9">
              <w:rPr>
                <w:rFonts w:ascii="Book Antiqua" w:hAnsi="Book Antiqua" w:cs="Times New Roman"/>
                <w:bCs/>
                <w:color w:val="000000"/>
                <w:sz w:val="24"/>
                <w:szCs w:val="24"/>
                <w:lang w:val="en-US"/>
              </w:rPr>
              <w:t>30</w:t>
            </w:r>
          </w:p>
        </w:tc>
      </w:tr>
      <w:tr w:rsidR="002A377A" w:rsidTr="00AD0EF9">
        <w:trPr>
          <w:trHeight w:val="540"/>
        </w:trPr>
        <w:tc>
          <w:tcPr>
            <w:tcW w:w="2861" w:type="dxa"/>
            <w:shd w:val="clear" w:color="auto" w:fill="auto"/>
          </w:tcPr>
          <w:p w:rsidR="002A377A" w:rsidRPr="00AD0EF9" w:rsidRDefault="006220E7">
            <w:pPr>
              <w:suppressAutoHyphens w:val="0"/>
              <w:snapToGrid w:val="0"/>
              <w:spacing w:line="360" w:lineRule="auto"/>
              <w:rPr>
                <w:rFonts w:ascii="Book Antiqua" w:hAnsi="Book Antiqua" w:cs="Times New Roman"/>
                <w:color w:val="000000"/>
                <w:sz w:val="24"/>
                <w:szCs w:val="24"/>
                <w:lang w:val="en-US"/>
              </w:rPr>
            </w:pPr>
            <w:r w:rsidRPr="00AD0EF9">
              <w:rPr>
                <w:rFonts w:ascii="Book Antiqua" w:hAnsi="Book Antiqua" w:cs="Times New Roman"/>
                <w:bCs/>
                <w:color w:val="000000"/>
                <w:sz w:val="24"/>
                <w:szCs w:val="24"/>
                <w:lang w:val="en-US"/>
              </w:rPr>
              <w:t>Codon 91 mutant</w:t>
            </w:r>
          </w:p>
        </w:tc>
        <w:tc>
          <w:tcPr>
            <w:tcW w:w="1171" w:type="dxa"/>
            <w:shd w:val="clear" w:color="auto" w:fill="auto"/>
          </w:tcPr>
          <w:p w:rsidR="002A377A" w:rsidRPr="00AD0EF9" w:rsidRDefault="002A377A" w:rsidP="00AD0EF9">
            <w:pPr>
              <w:suppressAutoHyphens w:val="0"/>
              <w:snapToGrid w:val="0"/>
              <w:spacing w:line="360" w:lineRule="auto"/>
              <w:jc w:val="center"/>
              <w:rPr>
                <w:rFonts w:ascii="Book Antiqua" w:hAnsi="Book Antiqua" w:cs="Times New Roman"/>
                <w:color w:val="000000"/>
                <w:sz w:val="24"/>
                <w:szCs w:val="24"/>
                <w:lang w:val="en-US"/>
              </w:rPr>
            </w:pPr>
          </w:p>
        </w:tc>
        <w:tc>
          <w:tcPr>
            <w:tcW w:w="1682" w:type="dxa"/>
            <w:shd w:val="clear" w:color="auto" w:fill="auto"/>
          </w:tcPr>
          <w:p w:rsidR="002A377A" w:rsidRPr="00AD0EF9" w:rsidRDefault="002A377A" w:rsidP="00AD0EF9">
            <w:pPr>
              <w:suppressAutoHyphens w:val="0"/>
              <w:snapToGrid w:val="0"/>
              <w:spacing w:line="360" w:lineRule="auto"/>
              <w:jc w:val="center"/>
              <w:rPr>
                <w:rFonts w:ascii="Book Antiqua" w:hAnsi="Book Antiqua" w:cs="Times New Roman"/>
                <w:color w:val="000000"/>
                <w:sz w:val="24"/>
                <w:szCs w:val="24"/>
                <w:lang w:val="en-US"/>
              </w:rPr>
            </w:pPr>
          </w:p>
        </w:tc>
        <w:tc>
          <w:tcPr>
            <w:tcW w:w="1694" w:type="dxa"/>
            <w:shd w:val="clear" w:color="auto" w:fill="auto"/>
          </w:tcPr>
          <w:p w:rsidR="002A377A" w:rsidRPr="00AD0EF9" w:rsidRDefault="002A377A" w:rsidP="00AD0EF9">
            <w:pPr>
              <w:suppressAutoHyphens w:val="0"/>
              <w:snapToGrid w:val="0"/>
              <w:spacing w:line="360" w:lineRule="auto"/>
              <w:jc w:val="center"/>
              <w:rPr>
                <w:rFonts w:ascii="Book Antiqua" w:hAnsi="Book Antiqua" w:cs="Times New Roman"/>
                <w:color w:val="000000"/>
                <w:sz w:val="24"/>
                <w:szCs w:val="24"/>
                <w:lang w:val="en-US"/>
              </w:rPr>
            </w:pPr>
          </w:p>
        </w:tc>
        <w:tc>
          <w:tcPr>
            <w:tcW w:w="1339" w:type="dxa"/>
            <w:shd w:val="clear" w:color="auto" w:fill="auto"/>
          </w:tcPr>
          <w:p w:rsidR="002A377A" w:rsidRPr="00AD0EF9" w:rsidRDefault="002A377A" w:rsidP="00AD0EF9">
            <w:pPr>
              <w:suppressAutoHyphens w:val="0"/>
              <w:snapToGrid w:val="0"/>
              <w:spacing w:line="360" w:lineRule="auto"/>
              <w:jc w:val="center"/>
              <w:rPr>
                <w:rFonts w:ascii="Book Antiqua" w:hAnsi="Book Antiqua" w:cs="Times New Roman"/>
                <w:color w:val="000000"/>
                <w:sz w:val="24"/>
                <w:szCs w:val="24"/>
                <w:lang w:val="en-US"/>
              </w:rPr>
            </w:pPr>
          </w:p>
        </w:tc>
        <w:tc>
          <w:tcPr>
            <w:tcW w:w="1233" w:type="dxa"/>
            <w:shd w:val="clear" w:color="auto" w:fill="auto"/>
          </w:tcPr>
          <w:p w:rsidR="002A377A" w:rsidRPr="00AD0EF9" w:rsidRDefault="002A377A" w:rsidP="00AD0EF9">
            <w:pPr>
              <w:suppressAutoHyphens w:val="0"/>
              <w:snapToGrid w:val="0"/>
              <w:spacing w:line="360" w:lineRule="auto"/>
              <w:jc w:val="center"/>
              <w:rPr>
                <w:rFonts w:ascii="Book Antiqua" w:hAnsi="Book Antiqua" w:cs="Times New Roman"/>
                <w:color w:val="000000"/>
                <w:sz w:val="24"/>
                <w:szCs w:val="24"/>
                <w:lang w:val="en-US"/>
              </w:rPr>
            </w:pPr>
          </w:p>
        </w:tc>
        <w:tc>
          <w:tcPr>
            <w:tcW w:w="818" w:type="dxa"/>
            <w:shd w:val="clear" w:color="auto" w:fill="auto"/>
          </w:tcPr>
          <w:p w:rsidR="002A377A" w:rsidRPr="00AD0EF9" w:rsidRDefault="002A377A" w:rsidP="00AD0EF9">
            <w:pPr>
              <w:suppressAutoHyphens w:val="0"/>
              <w:snapToGrid w:val="0"/>
              <w:spacing w:line="360" w:lineRule="auto"/>
              <w:jc w:val="center"/>
              <w:rPr>
                <w:rFonts w:ascii="Book Antiqua" w:hAnsi="Book Antiqua" w:cs="Times New Roman"/>
                <w:color w:val="000000"/>
                <w:sz w:val="24"/>
                <w:szCs w:val="24"/>
                <w:lang w:val="en-US"/>
              </w:rPr>
            </w:pPr>
          </w:p>
        </w:tc>
      </w:tr>
      <w:tr w:rsidR="00AD0EF9" w:rsidTr="00AD0EF9">
        <w:trPr>
          <w:trHeight w:val="432"/>
        </w:trPr>
        <w:tc>
          <w:tcPr>
            <w:tcW w:w="2861" w:type="dxa"/>
            <w:shd w:val="clear" w:color="auto" w:fill="auto"/>
          </w:tcPr>
          <w:p w:rsidR="00AD0EF9" w:rsidRPr="00AD0EF9" w:rsidRDefault="00AD0EF9" w:rsidP="00AD0EF9">
            <w:pPr>
              <w:suppressAutoHyphens w:val="0"/>
              <w:snapToGrid w:val="0"/>
              <w:spacing w:line="360" w:lineRule="auto"/>
              <w:ind w:firstLineChars="100" w:firstLine="240"/>
              <w:rPr>
                <w:rFonts w:ascii="Book Antiqua" w:hAnsi="Book Antiqua" w:cs="Times New Roman"/>
                <w:color w:val="000000"/>
                <w:sz w:val="24"/>
                <w:szCs w:val="24"/>
                <w:lang w:val="en-US"/>
              </w:rPr>
            </w:pPr>
            <w:r w:rsidRPr="00AD0EF9">
              <w:rPr>
                <w:rFonts w:ascii="Book Antiqua" w:hAnsi="Book Antiqua" w:cs="Times New Roman"/>
                <w:color w:val="000000"/>
                <w:sz w:val="24"/>
                <w:szCs w:val="24"/>
                <w:lang w:val="en-US"/>
              </w:rPr>
              <w:t>No ident</w:t>
            </w:r>
            <w:r w:rsidRPr="00AD0EF9">
              <w:rPr>
                <w:rFonts w:ascii="Book Antiqua" w:hAnsi="Book Antiqua" w:cs="Times New Roman" w:hint="eastAsia"/>
                <w:color w:val="000000"/>
                <w:sz w:val="24"/>
                <w:szCs w:val="24"/>
                <w:vertAlign w:val="superscript"/>
                <w:lang w:val="en-US"/>
              </w:rPr>
              <w:t>1</w:t>
            </w:r>
          </w:p>
        </w:tc>
        <w:tc>
          <w:tcPr>
            <w:tcW w:w="1171" w:type="dxa"/>
            <w:shd w:val="clear" w:color="auto" w:fill="auto"/>
          </w:tcPr>
          <w:p w:rsidR="00AD0EF9" w:rsidRPr="00AD0EF9" w:rsidRDefault="00AD0EF9" w:rsidP="00AD0EF9">
            <w:pPr>
              <w:suppressAutoHyphens w:val="0"/>
              <w:snapToGrid w:val="0"/>
              <w:spacing w:line="360" w:lineRule="auto"/>
              <w:jc w:val="center"/>
              <w:rPr>
                <w:rFonts w:ascii="Book Antiqua" w:hAnsi="Book Antiqua" w:cs="Times New Roman"/>
                <w:color w:val="000000"/>
                <w:sz w:val="24"/>
                <w:szCs w:val="24"/>
                <w:lang w:val="en-US"/>
              </w:rPr>
            </w:pPr>
            <w:r w:rsidRPr="00AD0EF9">
              <w:rPr>
                <w:rFonts w:ascii="Book Antiqua" w:hAnsi="Book Antiqua" w:cs="Times New Roman"/>
                <w:color w:val="000000"/>
                <w:sz w:val="24"/>
                <w:szCs w:val="24"/>
                <w:lang w:val="en-US"/>
              </w:rPr>
              <w:t>-</w:t>
            </w:r>
          </w:p>
        </w:tc>
        <w:tc>
          <w:tcPr>
            <w:tcW w:w="1682" w:type="dxa"/>
            <w:shd w:val="clear" w:color="auto" w:fill="auto"/>
          </w:tcPr>
          <w:p w:rsidR="00AD0EF9" w:rsidRPr="00AD0EF9" w:rsidRDefault="00AD0EF9" w:rsidP="00AD0EF9">
            <w:pPr>
              <w:suppressAutoHyphens w:val="0"/>
              <w:snapToGrid w:val="0"/>
              <w:spacing w:line="360" w:lineRule="auto"/>
              <w:jc w:val="center"/>
              <w:rPr>
                <w:rFonts w:ascii="Book Antiqua" w:hAnsi="Book Antiqua" w:cs="Times New Roman"/>
                <w:color w:val="000000"/>
                <w:sz w:val="24"/>
                <w:szCs w:val="24"/>
                <w:lang w:val="en-US"/>
              </w:rPr>
            </w:pPr>
            <w:r w:rsidRPr="00AD0EF9">
              <w:rPr>
                <w:rFonts w:ascii="Book Antiqua" w:hAnsi="Book Antiqua" w:cs="Times New Roman"/>
                <w:color w:val="000000"/>
                <w:sz w:val="24"/>
                <w:szCs w:val="24"/>
                <w:lang w:val="en-US"/>
              </w:rPr>
              <w:t>2</w:t>
            </w:r>
          </w:p>
        </w:tc>
        <w:tc>
          <w:tcPr>
            <w:tcW w:w="1694" w:type="dxa"/>
            <w:shd w:val="clear" w:color="auto" w:fill="auto"/>
          </w:tcPr>
          <w:p w:rsidR="00AD0EF9" w:rsidRPr="00AD0EF9" w:rsidRDefault="00AD0EF9" w:rsidP="00AD0EF9">
            <w:pPr>
              <w:suppressAutoHyphens w:val="0"/>
              <w:snapToGrid w:val="0"/>
              <w:spacing w:line="360" w:lineRule="auto"/>
              <w:jc w:val="center"/>
              <w:rPr>
                <w:rFonts w:ascii="Book Antiqua" w:hAnsi="Book Antiqua" w:cs="Times New Roman"/>
                <w:color w:val="000000"/>
                <w:sz w:val="24"/>
                <w:szCs w:val="24"/>
                <w:lang w:val="en-US"/>
              </w:rPr>
            </w:pPr>
            <w:r w:rsidRPr="00AD0EF9">
              <w:rPr>
                <w:rFonts w:ascii="Book Antiqua" w:hAnsi="Book Antiqua" w:cs="Times New Roman"/>
                <w:color w:val="000000"/>
                <w:sz w:val="24"/>
                <w:szCs w:val="24"/>
                <w:lang w:val="en-US"/>
              </w:rPr>
              <w:t>-</w:t>
            </w:r>
          </w:p>
        </w:tc>
        <w:tc>
          <w:tcPr>
            <w:tcW w:w="1339" w:type="dxa"/>
            <w:shd w:val="clear" w:color="auto" w:fill="auto"/>
          </w:tcPr>
          <w:p w:rsidR="00AD0EF9" w:rsidRPr="00AD0EF9" w:rsidRDefault="00AD0EF9" w:rsidP="00AD0EF9">
            <w:pPr>
              <w:suppressAutoHyphens w:val="0"/>
              <w:snapToGrid w:val="0"/>
              <w:spacing w:line="360" w:lineRule="auto"/>
              <w:jc w:val="center"/>
              <w:rPr>
                <w:rFonts w:ascii="Book Antiqua" w:hAnsi="Book Antiqua" w:cs="Times New Roman"/>
                <w:color w:val="000000"/>
                <w:sz w:val="24"/>
                <w:szCs w:val="24"/>
                <w:lang w:val="en-US"/>
              </w:rPr>
            </w:pPr>
            <w:r w:rsidRPr="00AD0EF9">
              <w:rPr>
                <w:rFonts w:ascii="Book Antiqua" w:hAnsi="Book Antiqua" w:cs="Times New Roman"/>
                <w:color w:val="000000"/>
                <w:sz w:val="24"/>
                <w:szCs w:val="24"/>
                <w:lang w:val="en-US"/>
              </w:rPr>
              <w:t>4</w:t>
            </w:r>
          </w:p>
        </w:tc>
        <w:tc>
          <w:tcPr>
            <w:tcW w:w="1233" w:type="dxa"/>
            <w:shd w:val="clear" w:color="auto" w:fill="auto"/>
          </w:tcPr>
          <w:p w:rsidR="00AD0EF9" w:rsidRPr="00AD0EF9" w:rsidRDefault="00AD0EF9" w:rsidP="00AD0EF9">
            <w:pPr>
              <w:suppressAutoHyphens w:val="0"/>
              <w:snapToGrid w:val="0"/>
              <w:spacing w:line="360" w:lineRule="auto"/>
              <w:jc w:val="center"/>
              <w:rPr>
                <w:rFonts w:ascii="Book Antiqua" w:hAnsi="Book Antiqua" w:cs="Times New Roman"/>
                <w:color w:val="000000"/>
                <w:sz w:val="24"/>
                <w:szCs w:val="24"/>
                <w:lang w:val="en-US"/>
              </w:rPr>
            </w:pPr>
            <w:r w:rsidRPr="00AD0EF9">
              <w:rPr>
                <w:rFonts w:ascii="Book Antiqua" w:hAnsi="Book Antiqua" w:cs="Times New Roman"/>
                <w:color w:val="000000"/>
                <w:sz w:val="24"/>
                <w:szCs w:val="24"/>
                <w:lang w:val="en-US"/>
              </w:rPr>
              <w:t>2</w:t>
            </w:r>
          </w:p>
        </w:tc>
        <w:tc>
          <w:tcPr>
            <w:tcW w:w="818" w:type="dxa"/>
            <w:shd w:val="clear" w:color="auto" w:fill="auto"/>
          </w:tcPr>
          <w:p w:rsidR="00AD0EF9" w:rsidRPr="00AD0EF9" w:rsidRDefault="00AD0EF9" w:rsidP="00AD0EF9">
            <w:pPr>
              <w:suppressAutoHyphens w:val="0"/>
              <w:snapToGrid w:val="0"/>
              <w:spacing w:line="360" w:lineRule="auto"/>
              <w:jc w:val="center"/>
            </w:pPr>
            <w:r w:rsidRPr="00AD0EF9">
              <w:rPr>
                <w:rFonts w:ascii="Book Antiqua" w:hAnsi="Book Antiqua" w:cs="Times New Roman"/>
                <w:color w:val="000000"/>
                <w:sz w:val="24"/>
                <w:szCs w:val="24"/>
                <w:lang w:val="en-US"/>
              </w:rPr>
              <w:t>8</w:t>
            </w:r>
          </w:p>
        </w:tc>
      </w:tr>
      <w:tr w:rsidR="00AD0EF9" w:rsidTr="00AD0EF9">
        <w:trPr>
          <w:trHeight w:val="432"/>
        </w:trPr>
        <w:tc>
          <w:tcPr>
            <w:tcW w:w="2861" w:type="dxa"/>
            <w:shd w:val="clear" w:color="auto" w:fill="auto"/>
          </w:tcPr>
          <w:p w:rsidR="00AD0EF9" w:rsidRPr="00AD0EF9" w:rsidRDefault="00AD0EF9" w:rsidP="00AD0EF9">
            <w:pPr>
              <w:suppressAutoHyphens w:val="0"/>
              <w:snapToGrid w:val="0"/>
              <w:spacing w:line="360" w:lineRule="auto"/>
              <w:ind w:firstLineChars="100" w:firstLine="240"/>
              <w:rPr>
                <w:rFonts w:ascii="Book Antiqua" w:hAnsi="Book Antiqua" w:cs="Times New Roman"/>
                <w:color w:val="000000"/>
                <w:sz w:val="24"/>
                <w:szCs w:val="24"/>
                <w:lang w:val="en-US"/>
              </w:rPr>
            </w:pPr>
            <w:r w:rsidRPr="00AD0EF9">
              <w:rPr>
                <w:rFonts w:ascii="Book Antiqua" w:hAnsi="Book Antiqua" w:cs="Times New Roman"/>
                <w:color w:val="000000"/>
                <w:sz w:val="24"/>
                <w:szCs w:val="24"/>
                <w:lang w:val="en-US"/>
              </w:rPr>
              <w:t>MUT1</w:t>
            </w:r>
            <w:r>
              <w:rPr>
                <w:rFonts w:ascii="Book Antiqua" w:hAnsi="Book Antiqua" w:cs="Times New Roman" w:hint="eastAsia"/>
                <w:color w:val="000000"/>
                <w:sz w:val="24"/>
                <w:szCs w:val="24"/>
                <w:vertAlign w:val="superscript"/>
                <w:lang w:val="en-US"/>
              </w:rPr>
              <w:t>3</w:t>
            </w:r>
          </w:p>
        </w:tc>
        <w:tc>
          <w:tcPr>
            <w:tcW w:w="1171" w:type="dxa"/>
            <w:shd w:val="clear" w:color="auto" w:fill="auto"/>
          </w:tcPr>
          <w:p w:rsidR="00AD0EF9" w:rsidRPr="00AD0EF9" w:rsidRDefault="00AD0EF9" w:rsidP="00AD0EF9">
            <w:pPr>
              <w:suppressAutoHyphens w:val="0"/>
              <w:snapToGrid w:val="0"/>
              <w:spacing w:line="360" w:lineRule="auto"/>
              <w:jc w:val="center"/>
              <w:rPr>
                <w:rFonts w:ascii="Book Antiqua" w:hAnsi="Book Antiqua" w:cs="Times New Roman"/>
                <w:color w:val="000000"/>
                <w:sz w:val="24"/>
                <w:szCs w:val="24"/>
                <w:lang w:val="en-US"/>
              </w:rPr>
            </w:pPr>
            <w:r w:rsidRPr="00AD0EF9">
              <w:rPr>
                <w:rFonts w:ascii="Book Antiqua" w:hAnsi="Book Antiqua" w:cs="Times New Roman"/>
                <w:color w:val="000000"/>
                <w:sz w:val="24"/>
                <w:szCs w:val="24"/>
                <w:lang w:val="en-US"/>
              </w:rPr>
              <w:t>-</w:t>
            </w:r>
          </w:p>
        </w:tc>
        <w:tc>
          <w:tcPr>
            <w:tcW w:w="1682" w:type="dxa"/>
            <w:shd w:val="clear" w:color="auto" w:fill="auto"/>
          </w:tcPr>
          <w:p w:rsidR="00AD0EF9" w:rsidRPr="00AD0EF9" w:rsidRDefault="00AD0EF9" w:rsidP="00AD0EF9">
            <w:pPr>
              <w:suppressAutoHyphens w:val="0"/>
              <w:snapToGrid w:val="0"/>
              <w:spacing w:line="360" w:lineRule="auto"/>
              <w:jc w:val="center"/>
              <w:rPr>
                <w:rFonts w:ascii="Book Antiqua" w:hAnsi="Book Antiqua" w:cs="Times New Roman"/>
                <w:color w:val="000000"/>
                <w:sz w:val="24"/>
                <w:szCs w:val="24"/>
                <w:lang w:val="en-US"/>
              </w:rPr>
            </w:pPr>
            <w:r w:rsidRPr="00AD0EF9">
              <w:rPr>
                <w:rFonts w:ascii="Book Antiqua" w:hAnsi="Book Antiqua" w:cs="Times New Roman"/>
                <w:color w:val="000000"/>
                <w:sz w:val="24"/>
                <w:szCs w:val="24"/>
                <w:lang w:val="en-US"/>
              </w:rPr>
              <w:t>7</w:t>
            </w:r>
          </w:p>
        </w:tc>
        <w:tc>
          <w:tcPr>
            <w:tcW w:w="1694" w:type="dxa"/>
            <w:shd w:val="clear" w:color="auto" w:fill="auto"/>
          </w:tcPr>
          <w:p w:rsidR="00AD0EF9" w:rsidRPr="00AD0EF9" w:rsidRDefault="00AD0EF9" w:rsidP="00AD0EF9">
            <w:pPr>
              <w:suppressAutoHyphens w:val="0"/>
              <w:snapToGrid w:val="0"/>
              <w:spacing w:line="360" w:lineRule="auto"/>
              <w:jc w:val="center"/>
              <w:rPr>
                <w:rFonts w:ascii="Book Antiqua" w:hAnsi="Book Antiqua" w:cs="Times New Roman"/>
                <w:color w:val="000000"/>
                <w:sz w:val="24"/>
                <w:szCs w:val="24"/>
                <w:lang w:val="en-US"/>
              </w:rPr>
            </w:pPr>
            <w:r w:rsidRPr="00AD0EF9">
              <w:rPr>
                <w:rFonts w:ascii="Book Antiqua" w:hAnsi="Book Antiqua" w:cs="Times New Roman"/>
                <w:color w:val="000000"/>
                <w:sz w:val="24"/>
                <w:szCs w:val="24"/>
                <w:lang w:val="en-US"/>
              </w:rPr>
              <w:t>2</w:t>
            </w:r>
          </w:p>
        </w:tc>
        <w:tc>
          <w:tcPr>
            <w:tcW w:w="1339" w:type="dxa"/>
            <w:shd w:val="clear" w:color="auto" w:fill="auto"/>
          </w:tcPr>
          <w:p w:rsidR="00AD0EF9" w:rsidRPr="00AD0EF9" w:rsidRDefault="00AD0EF9" w:rsidP="00AD0EF9">
            <w:pPr>
              <w:suppressAutoHyphens w:val="0"/>
              <w:snapToGrid w:val="0"/>
              <w:spacing w:line="360" w:lineRule="auto"/>
              <w:jc w:val="center"/>
              <w:rPr>
                <w:rFonts w:ascii="Book Antiqua" w:hAnsi="Book Antiqua" w:cs="Times New Roman"/>
                <w:color w:val="000000"/>
                <w:sz w:val="24"/>
                <w:szCs w:val="24"/>
                <w:lang w:val="en-US"/>
              </w:rPr>
            </w:pPr>
            <w:r w:rsidRPr="00AD0EF9">
              <w:rPr>
                <w:rFonts w:ascii="Book Antiqua" w:hAnsi="Book Antiqua" w:cs="Times New Roman"/>
                <w:color w:val="000000"/>
                <w:sz w:val="24"/>
                <w:szCs w:val="24"/>
                <w:lang w:val="en-US"/>
              </w:rPr>
              <w:t>9</w:t>
            </w:r>
          </w:p>
        </w:tc>
        <w:tc>
          <w:tcPr>
            <w:tcW w:w="1233" w:type="dxa"/>
            <w:shd w:val="clear" w:color="auto" w:fill="auto"/>
          </w:tcPr>
          <w:p w:rsidR="00AD0EF9" w:rsidRPr="00AD0EF9" w:rsidRDefault="00AD0EF9" w:rsidP="00AD0EF9">
            <w:pPr>
              <w:suppressAutoHyphens w:val="0"/>
              <w:snapToGrid w:val="0"/>
              <w:spacing w:line="360" w:lineRule="auto"/>
              <w:jc w:val="center"/>
              <w:rPr>
                <w:rFonts w:ascii="Book Antiqua" w:hAnsi="Book Antiqua" w:cs="Times New Roman"/>
                <w:color w:val="000000"/>
                <w:sz w:val="24"/>
                <w:szCs w:val="24"/>
                <w:lang w:val="en-US"/>
              </w:rPr>
            </w:pPr>
            <w:r w:rsidRPr="00AD0EF9">
              <w:rPr>
                <w:rFonts w:ascii="Book Antiqua" w:hAnsi="Book Antiqua" w:cs="Times New Roman"/>
                <w:color w:val="000000"/>
                <w:sz w:val="24"/>
                <w:szCs w:val="24"/>
                <w:lang w:val="en-US"/>
              </w:rPr>
              <w:t>5</w:t>
            </w:r>
          </w:p>
        </w:tc>
        <w:tc>
          <w:tcPr>
            <w:tcW w:w="818" w:type="dxa"/>
            <w:shd w:val="clear" w:color="auto" w:fill="auto"/>
          </w:tcPr>
          <w:p w:rsidR="00AD0EF9" w:rsidRPr="00AD0EF9" w:rsidRDefault="00AD0EF9" w:rsidP="00AD0EF9">
            <w:pPr>
              <w:suppressAutoHyphens w:val="0"/>
              <w:snapToGrid w:val="0"/>
              <w:spacing w:line="360" w:lineRule="auto"/>
              <w:jc w:val="center"/>
            </w:pPr>
            <w:r w:rsidRPr="00AD0EF9">
              <w:rPr>
                <w:rFonts w:ascii="Book Antiqua" w:hAnsi="Book Antiqua" w:cs="Times New Roman"/>
                <w:color w:val="000000"/>
                <w:sz w:val="24"/>
                <w:szCs w:val="24"/>
                <w:lang w:val="en-US"/>
              </w:rPr>
              <w:t>23</w:t>
            </w:r>
          </w:p>
        </w:tc>
      </w:tr>
      <w:tr w:rsidR="00AD0EF9" w:rsidTr="00AD0EF9">
        <w:trPr>
          <w:trHeight w:val="445"/>
        </w:trPr>
        <w:tc>
          <w:tcPr>
            <w:tcW w:w="2861" w:type="dxa"/>
            <w:shd w:val="clear" w:color="auto" w:fill="auto"/>
          </w:tcPr>
          <w:p w:rsidR="00AD0EF9" w:rsidRPr="00AD0EF9" w:rsidRDefault="00AD0EF9" w:rsidP="00AD0EF9">
            <w:pPr>
              <w:suppressAutoHyphens w:val="0"/>
              <w:snapToGrid w:val="0"/>
              <w:spacing w:line="360" w:lineRule="auto"/>
              <w:ind w:firstLineChars="100" w:firstLine="240"/>
              <w:rPr>
                <w:rFonts w:ascii="Book Antiqua" w:hAnsi="Book Antiqua" w:cs="Times New Roman"/>
                <w:color w:val="000000"/>
                <w:sz w:val="24"/>
                <w:szCs w:val="24"/>
                <w:lang w:val="en-US"/>
              </w:rPr>
            </w:pPr>
            <w:r w:rsidRPr="00AD0EF9">
              <w:rPr>
                <w:rFonts w:ascii="Book Antiqua" w:hAnsi="Book Antiqua" w:cs="Times New Roman"/>
                <w:color w:val="000000"/>
                <w:sz w:val="24"/>
                <w:szCs w:val="24"/>
                <w:lang w:val="en-US"/>
              </w:rPr>
              <w:t>MUT2</w:t>
            </w:r>
            <w:r>
              <w:rPr>
                <w:rFonts w:ascii="Book Antiqua" w:hAnsi="Book Antiqua" w:cs="Times New Roman" w:hint="eastAsia"/>
                <w:color w:val="000000"/>
                <w:sz w:val="24"/>
                <w:szCs w:val="24"/>
                <w:vertAlign w:val="superscript"/>
                <w:lang w:val="en-US"/>
              </w:rPr>
              <w:t>4</w:t>
            </w:r>
          </w:p>
        </w:tc>
        <w:tc>
          <w:tcPr>
            <w:tcW w:w="1171" w:type="dxa"/>
            <w:shd w:val="clear" w:color="auto" w:fill="auto"/>
          </w:tcPr>
          <w:p w:rsidR="00AD0EF9" w:rsidRPr="00AD0EF9" w:rsidRDefault="00AD0EF9" w:rsidP="00AD0EF9">
            <w:pPr>
              <w:suppressAutoHyphens w:val="0"/>
              <w:snapToGrid w:val="0"/>
              <w:spacing w:line="360" w:lineRule="auto"/>
              <w:jc w:val="center"/>
              <w:rPr>
                <w:rFonts w:ascii="Book Antiqua" w:hAnsi="Book Antiqua" w:cs="Times New Roman"/>
                <w:color w:val="000000"/>
                <w:sz w:val="24"/>
                <w:szCs w:val="24"/>
                <w:lang w:val="en-US"/>
              </w:rPr>
            </w:pPr>
            <w:r w:rsidRPr="00AD0EF9">
              <w:rPr>
                <w:rFonts w:ascii="Book Antiqua" w:hAnsi="Book Antiqua" w:cs="Times New Roman"/>
                <w:color w:val="000000"/>
                <w:sz w:val="24"/>
                <w:szCs w:val="24"/>
                <w:lang w:val="en-US"/>
              </w:rPr>
              <w:t>-</w:t>
            </w:r>
          </w:p>
        </w:tc>
        <w:tc>
          <w:tcPr>
            <w:tcW w:w="1682" w:type="dxa"/>
            <w:shd w:val="clear" w:color="auto" w:fill="auto"/>
          </w:tcPr>
          <w:p w:rsidR="00AD0EF9" w:rsidRPr="00AD0EF9" w:rsidRDefault="00AD0EF9" w:rsidP="00AD0EF9">
            <w:pPr>
              <w:suppressAutoHyphens w:val="0"/>
              <w:snapToGrid w:val="0"/>
              <w:spacing w:line="360" w:lineRule="auto"/>
              <w:jc w:val="center"/>
              <w:rPr>
                <w:rFonts w:ascii="Book Antiqua" w:hAnsi="Book Antiqua" w:cs="Times New Roman"/>
                <w:color w:val="000000"/>
                <w:sz w:val="24"/>
                <w:szCs w:val="24"/>
                <w:lang w:val="en-US"/>
              </w:rPr>
            </w:pPr>
            <w:r w:rsidRPr="00AD0EF9">
              <w:rPr>
                <w:rFonts w:ascii="Book Antiqua" w:hAnsi="Book Antiqua" w:cs="Times New Roman"/>
                <w:color w:val="000000"/>
                <w:sz w:val="24"/>
                <w:szCs w:val="24"/>
                <w:lang w:val="en-US"/>
              </w:rPr>
              <w:t>2</w:t>
            </w:r>
          </w:p>
        </w:tc>
        <w:tc>
          <w:tcPr>
            <w:tcW w:w="1694" w:type="dxa"/>
            <w:shd w:val="clear" w:color="auto" w:fill="auto"/>
          </w:tcPr>
          <w:p w:rsidR="00AD0EF9" w:rsidRPr="00AD0EF9" w:rsidRDefault="00AD0EF9" w:rsidP="00AD0EF9">
            <w:pPr>
              <w:suppressAutoHyphens w:val="0"/>
              <w:snapToGrid w:val="0"/>
              <w:spacing w:line="360" w:lineRule="auto"/>
              <w:jc w:val="center"/>
              <w:rPr>
                <w:rFonts w:ascii="Book Antiqua" w:hAnsi="Book Antiqua" w:cs="Times New Roman"/>
                <w:color w:val="000000"/>
                <w:sz w:val="24"/>
                <w:szCs w:val="24"/>
                <w:lang w:val="en-US"/>
              </w:rPr>
            </w:pPr>
            <w:r w:rsidRPr="00AD0EF9">
              <w:rPr>
                <w:rFonts w:ascii="Book Antiqua" w:hAnsi="Book Antiqua" w:cs="Times New Roman"/>
                <w:color w:val="000000"/>
                <w:sz w:val="24"/>
                <w:szCs w:val="24"/>
                <w:lang w:val="en-US"/>
              </w:rPr>
              <w:t>-</w:t>
            </w:r>
          </w:p>
        </w:tc>
        <w:tc>
          <w:tcPr>
            <w:tcW w:w="1339" w:type="dxa"/>
            <w:shd w:val="clear" w:color="auto" w:fill="auto"/>
          </w:tcPr>
          <w:p w:rsidR="00AD0EF9" w:rsidRPr="00AD0EF9" w:rsidRDefault="00AD0EF9" w:rsidP="00AD0EF9">
            <w:pPr>
              <w:suppressAutoHyphens w:val="0"/>
              <w:snapToGrid w:val="0"/>
              <w:spacing w:line="360" w:lineRule="auto"/>
              <w:jc w:val="center"/>
              <w:rPr>
                <w:rFonts w:ascii="Book Antiqua" w:hAnsi="Book Antiqua" w:cs="Times New Roman"/>
                <w:color w:val="000000"/>
                <w:sz w:val="24"/>
                <w:szCs w:val="24"/>
                <w:lang w:val="en-US"/>
              </w:rPr>
            </w:pPr>
            <w:r w:rsidRPr="00AD0EF9">
              <w:rPr>
                <w:rFonts w:ascii="Book Antiqua" w:hAnsi="Book Antiqua" w:cs="Times New Roman"/>
                <w:color w:val="000000"/>
                <w:sz w:val="24"/>
                <w:szCs w:val="24"/>
                <w:lang w:val="en-US"/>
              </w:rPr>
              <w:t>7</w:t>
            </w:r>
          </w:p>
        </w:tc>
        <w:tc>
          <w:tcPr>
            <w:tcW w:w="1233" w:type="dxa"/>
            <w:shd w:val="clear" w:color="auto" w:fill="auto"/>
          </w:tcPr>
          <w:p w:rsidR="00AD0EF9" w:rsidRPr="00AD0EF9" w:rsidRDefault="00AD0EF9" w:rsidP="00AD0EF9">
            <w:pPr>
              <w:suppressAutoHyphens w:val="0"/>
              <w:snapToGrid w:val="0"/>
              <w:spacing w:line="360" w:lineRule="auto"/>
              <w:jc w:val="center"/>
              <w:rPr>
                <w:rFonts w:ascii="Book Antiqua" w:hAnsi="Book Antiqua" w:cs="Times New Roman"/>
                <w:color w:val="000000"/>
                <w:sz w:val="24"/>
                <w:szCs w:val="24"/>
                <w:lang w:val="en-US"/>
              </w:rPr>
            </w:pPr>
            <w:r w:rsidRPr="00AD0EF9">
              <w:rPr>
                <w:rFonts w:ascii="Book Antiqua" w:hAnsi="Book Antiqua" w:cs="Times New Roman"/>
                <w:color w:val="000000"/>
                <w:sz w:val="24"/>
                <w:szCs w:val="24"/>
                <w:lang w:val="en-US"/>
              </w:rPr>
              <w:t>3</w:t>
            </w:r>
          </w:p>
        </w:tc>
        <w:tc>
          <w:tcPr>
            <w:tcW w:w="818" w:type="dxa"/>
            <w:shd w:val="clear" w:color="auto" w:fill="auto"/>
          </w:tcPr>
          <w:p w:rsidR="00AD0EF9" w:rsidRPr="00AD0EF9" w:rsidRDefault="00AD0EF9" w:rsidP="00AD0EF9">
            <w:pPr>
              <w:suppressAutoHyphens w:val="0"/>
              <w:snapToGrid w:val="0"/>
              <w:spacing w:line="360" w:lineRule="auto"/>
              <w:jc w:val="center"/>
            </w:pPr>
            <w:r w:rsidRPr="00AD0EF9">
              <w:rPr>
                <w:rFonts w:ascii="Book Antiqua" w:hAnsi="Book Antiqua" w:cs="Times New Roman"/>
                <w:color w:val="000000"/>
                <w:sz w:val="24"/>
                <w:szCs w:val="24"/>
                <w:lang w:val="en-US"/>
              </w:rPr>
              <w:t>12</w:t>
            </w:r>
          </w:p>
        </w:tc>
      </w:tr>
      <w:tr w:rsidR="00AD0EF9" w:rsidTr="00AD0EF9">
        <w:trPr>
          <w:trHeight w:val="432"/>
        </w:trPr>
        <w:tc>
          <w:tcPr>
            <w:tcW w:w="2861" w:type="dxa"/>
            <w:shd w:val="clear" w:color="auto" w:fill="auto"/>
          </w:tcPr>
          <w:p w:rsidR="00AD0EF9" w:rsidRPr="00AD0EF9" w:rsidRDefault="00AD0EF9" w:rsidP="00AD0EF9">
            <w:pPr>
              <w:suppressAutoHyphens w:val="0"/>
              <w:snapToGrid w:val="0"/>
              <w:spacing w:line="360" w:lineRule="auto"/>
              <w:ind w:firstLineChars="100" w:firstLine="240"/>
              <w:rPr>
                <w:rFonts w:ascii="Book Antiqua" w:hAnsi="Book Antiqua" w:cs="Times New Roman"/>
                <w:color w:val="000000"/>
                <w:sz w:val="24"/>
                <w:szCs w:val="24"/>
                <w:lang w:val="en-US"/>
              </w:rPr>
            </w:pPr>
            <w:r w:rsidRPr="00AD0EF9">
              <w:rPr>
                <w:rFonts w:ascii="Book Antiqua" w:hAnsi="Book Antiqua" w:cs="Times New Roman"/>
                <w:color w:val="000000"/>
                <w:sz w:val="24"/>
                <w:szCs w:val="24"/>
                <w:lang w:val="en-US"/>
              </w:rPr>
              <w:t>MUT3</w:t>
            </w:r>
            <w:r>
              <w:rPr>
                <w:rFonts w:ascii="Book Antiqua" w:hAnsi="Book Antiqua" w:cs="Times New Roman" w:hint="eastAsia"/>
                <w:color w:val="000000"/>
                <w:sz w:val="24"/>
                <w:szCs w:val="24"/>
                <w:vertAlign w:val="superscript"/>
                <w:lang w:val="en-US"/>
              </w:rPr>
              <w:t>5</w:t>
            </w:r>
          </w:p>
        </w:tc>
        <w:tc>
          <w:tcPr>
            <w:tcW w:w="1171" w:type="dxa"/>
            <w:shd w:val="clear" w:color="auto" w:fill="auto"/>
          </w:tcPr>
          <w:p w:rsidR="00AD0EF9" w:rsidRPr="00AD0EF9" w:rsidRDefault="00AD0EF9" w:rsidP="00AD0EF9">
            <w:pPr>
              <w:suppressAutoHyphens w:val="0"/>
              <w:snapToGrid w:val="0"/>
              <w:spacing w:line="360" w:lineRule="auto"/>
              <w:jc w:val="center"/>
              <w:rPr>
                <w:rFonts w:ascii="Book Antiqua" w:hAnsi="Book Antiqua" w:cs="Times New Roman"/>
                <w:color w:val="000000"/>
                <w:sz w:val="24"/>
                <w:szCs w:val="24"/>
                <w:lang w:val="en-US"/>
              </w:rPr>
            </w:pPr>
            <w:r w:rsidRPr="00AD0EF9">
              <w:rPr>
                <w:rFonts w:ascii="Book Antiqua" w:hAnsi="Book Antiqua" w:cs="Times New Roman"/>
                <w:color w:val="000000"/>
                <w:sz w:val="24"/>
                <w:szCs w:val="24"/>
                <w:lang w:val="en-US"/>
              </w:rPr>
              <w:t>-</w:t>
            </w:r>
          </w:p>
        </w:tc>
        <w:tc>
          <w:tcPr>
            <w:tcW w:w="1682" w:type="dxa"/>
            <w:shd w:val="clear" w:color="auto" w:fill="auto"/>
          </w:tcPr>
          <w:p w:rsidR="00AD0EF9" w:rsidRPr="00AD0EF9" w:rsidRDefault="00AD0EF9" w:rsidP="00AD0EF9">
            <w:pPr>
              <w:suppressAutoHyphens w:val="0"/>
              <w:snapToGrid w:val="0"/>
              <w:spacing w:line="360" w:lineRule="auto"/>
              <w:jc w:val="center"/>
              <w:rPr>
                <w:rFonts w:ascii="Book Antiqua" w:hAnsi="Book Antiqua" w:cs="Times New Roman"/>
                <w:color w:val="000000"/>
                <w:sz w:val="24"/>
                <w:szCs w:val="24"/>
                <w:lang w:val="en-US"/>
              </w:rPr>
            </w:pPr>
            <w:r w:rsidRPr="00AD0EF9">
              <w:rPr>
                <w:rFonts w:ascii="Book Antiqua" w:hAnsi="Book Antiqua" w:cs="Times New Roman"/>
                <w:color w:val="000000"/>
                <w:sz w:val="24"/>
                <w:szCs w:val="24"/>
                <w:lang w:val="en-US"/>
              </w:rPr>
              <w:t>1</w:t>
            </w:r>
          </w:p>
        </w:tc>
        <w:tc>
          <w:tcPr>
            <w:tcW w:w="1694" w:type="dxa"/>
            <w:shd w:val="clear" w:color="auto" w:fill="auto"/>
          </w:tcPr>
          <w:p w:rsidR="00AD0EF9" w:rsidRPr="00AD0EF9" w:rsidRDefault="00AD0EF9" w:rsidP="00AD0EF9">
            <w:pPr>
              <w:suppressAutoHyphens w:val="0"/>
              <w:snapToGrid w:val="0"/>
              <w:spacing w:line="360" w:lineRule="auto"/>
              <w:jc w:val="center"/>
              <w:rPr>
                <w:rFonts w:ascii="Book Antiqua" w:hAnsi="Book Antiqua" w:cs="Times New Roman"/>
                <w:color w:val="000000"/>
                <w:sz w:val="24"/>
                <w:szCs w:val="24"/>
                <w:lang w:val="en-US"/>
              </w:rPr>
            </w:pPr>
            <w:r w:rsidRPr="00AD0EF9">
              <w:rPr>
                <w:rFonts w:ascii="Book Antiqua" w:hAnsi="Book Antiqua" w:cs="Times New Roman"/>
                <w:color w:val="000000"/>
                <w:sz w:val="24"/>
                <w:szCs w:val="24"/>
                <w:lang w:val="en-US"/>
              </w:rPr>
              <w:t>1</w:t>
            </w:r>
          </w:p>
        </w:tc>
        <w:tc>
          <w:tcPr>
            <w:tcW w:w="1339" w:type="dxa"/>
            <w:shd w:val="clear" w:color="auto" w:fill="auto"/>
          </w:tcPr>
          <w:p w:rsidR="00AD0EF9" w:rsidRPr="00AD0EF9" w:rsidRDefault="00AD0EF9" w:rsidP="00AD0EF9">
            <w:pPr>
              <w:suppressAutoHyphens w:val="0"/>
              <w:snapToGrid w:val="0"/>
              <w:spacing w:line="360" w:lineRule="auto"/>
              <w:jc w:val="center"/>
              <w:rPr>
                <w:rFonts w:ascii="Book Antiqua" w:hAnsi="Book Antiqua" w:cs="Times New Roman"/>
                <w:color w:val="000000"/>
                <w:sz w:val="24"/>
                <w:szCs w:val="24"/>
                <w:lang w:val="en-US"/>
              </w:rPr>
            </w:pPr>
            <w:r w:rsidRPr="00AD0EF9">
              <w:rPr>
                <w:rFonts w:ascii="Book Antiqua" w:hAnsi="Book Antiqua" w:cs="Times New Roman"/>
                <w:color w:val="000000"/>
                <w:sz w:val="24"/>
                <w:szCs w:val="24"/>
                <w:lang w:val="en-US"/>
              </w:rPr>
              <w:t>4</w:t>
            </w:r>
          </w:p>
        </w:tc>
        <w:tc>
          <w:tcPr>
            <w:tcW w:w="1233" w:type="dxa"/>
            <w:shd w:val="clear" w:color="auto" w:fill="auto"/>
          </w:tcPr>
          <w:p w:rsidR="00AD0EF9" w:rsidRPr="00AD0EF9" w:rsidRDefault="00AD0EF9" w:rsidP="00AD0EF9">
            <w:pPr>
              <w:suppressAutoHyphens w:val="0"/>
              <w:snapToGrid w:val="0"/>
              <w:spacing w:line="360" w:lineRule="auto"/>
              <w:jc w:val="center"/>
              <w:rPr>
                <w:rFonts w:ascii="Book Antiqua" w:hAnsi="Book Antiqua" w:cs="Times New Roman"/>
                <w:color w:val="000000"/>
                <w:sz w:val="24"/>
                <w:szCs w:val="24"/>
                <w:lang w:val="en-US"/>
              </w:rPr>
            </w:pPr>
            <w:r w:rsidRPr="00AD0EF9">
              <w:rPr>
                <w:rFonts w:ascii="Book Antiqua" w:hAnsi="Book Antiqua" w:cs="Times New Roman"/>
                <w:color w:val="000000"/>
                <w:sz w:val="24"/>
                <w:szCs w:val="24"/>
                <w:lang w:val="en-US"/>
              </w:rPr>
              <w:t>3</w:t>
            </w:r>
          </w:p>
        </w:tc>
        <w:tc>
          <w:tcPr>
            <w:tcW w:w="818" w:type="dxa"/>
            <w:shd w:val="clear" w:color="auto" w:fill="auto"/>
          </w:tcPr>
          <w:p w:rsidR="00AD0EF9" w:rsidRPr="00AD0EF9" w:rsidRDefault="00AD0EF9" w:rsidP="00AD0EF9">
            <w:pPr>
              <w:suppressAutoHyphens w:val="0"/>
              <w:snapToGrid w:val="0"/>
              <w:spacing w:line="360" w:lineRule="auto"/>
              <w:jc w:val="center"/>
            </w:pPr>
            <w:r w:rsidRPr="00AD0EF9">
              <w:rPr>
                <w:rFonts w:ascii="Book Antiqua" w:hAnsi="Book Antiqua" w:cs="Times New Roman"/>
                <w:color w:val="000000"/>
                <w:sz w:val="24"/>
                <w:szCs w:val="24"/>
                <w:lang w:val="en-US"/>
              </w:rPr>
              <w:t>9</w:t>
            </w:r>
          </w:p>
        </w:tc>
      </w:tr>
      <w:tr w:rsidR="00AD0EF9" w:rsidTr="00AD0EF9">
        <w:trPr>
          <w:trHeight w:val="432"/>
        </w:trPr>
        <w:tc>
          <w:tcPr>
            <w:tcW w:w="2861" w:type="dxa"/>
            <w:shd w:val="clear" w:color="auto" w:fill="auto"/>
          </w:tcPr>
          <w:p w:rsidR="00AD0EF9" w:rsidRPr="00AD0EF9" w:rsidRDefault="00AD0EF9" w:rsidP="00AD0EF9">
            <w:pPr>
              <w:suppressAutoHyphens w:val="0"/>
              <w:snapToGrid w:val="0"/>
              <w:spacing w:line="360" w:lineRule="auto"/>
              <w:ind w:firstLineChars="98" w:firstLine="235"/>
              <w:rPr>
                <w:rFonts w:ascii="Book Antiqua" w:hAnsi="Book Antiqua" w:cs="Times New Roman"/>
                <w:bCs/>
                <w:color w:val="000000"/>
                <w:sz w:val="24"/>
                <w:szCs w:val="24"/>
                <w:lang w:val="en-US"/>
              </w:rPr>
            </w:pPr>
            <w:r w:rsidRPr="00AD0EF9">
              <w:rPr>
                <w:rFonts w:ascii="Book Antiqua" w:hAnsi="Book Antiqua" w:cs="Times New Roman"/>
                <w:bCs/>
                <w:color w:val="000000"/>
                <w:sz w:val="24"/>
                <w:szCs w:val="24"/>
                <w:lang w:val="en-US"/>
              </w:rPr>
              <w:t>Total</w:t>
            </w:r>
          </w:p>
        </w:tc>
        <w:tc>
          <w:tcPr>
            <w:tcW w:w="1171" w:type="dxa"/>
            <w:shd w:val="clear" w:color="auto" w:fill="auto"/>
          </w:tcPr>
          <w:p w:rsidR="00AD0EF9" w:rsidRPr="00AD0EF9" w:rsidRDefault="00AD0EF9" w:rsidP="00AD0EF9">
            <w:pPr>
              <w:suppressAutoHyphens w:val="0"/>
              <w:snapToGrid w:val="0"/>
              <w:spacing w:line="360" w:lineRule="auto"/>
              <w:jc w:val="center"/>
              <w:rPr>
                <w:rFonts w:ascii="Book Antiqua" w:hAnsi="Book Antiqua" w:cs="Times New Roman"/>
                <w:bCs/>
                <w:color w:val="000000"/>
                <w:sz w:val="24"/>
                <w:szCs w:val="24"/>
                <w:lang w:val="en-US"/>
              </w:rPr>
            </w:pPr>
          </w:p>
        </w:tc>
        <w:tc>
          <w:tcPr>
            <w:tcW w:w="1682" w:type="dxa"/>
            <w:shd w:val="clear" w:color="auto" w:fill="auto"/>
          </w:tcPr>
          <w:p w:rsidR="00AD0EF9" w:rsidRPr="00AD0EF9" w:rsidRDefault="00AD0EF9" w:rsidP="00AD0EF9">
            <w:pPr>
              <w:suppressAutoHyphens w:val="0"/>
              <w:snapToGrid w:val="0"/>
              <w:spacing w:line="360" w:lineRule="auto"/>
              <w:jc w:val="center"/>
              <w:rPr>
                <w:rFonts w:ascii="Book Antiqua" w:hAnsi="Book Antiqua" w:cs="Times New Roman"/>
                <w:bCs/>
                <w:color w:val="000000"/>
                <w:sz w:val="24"/>
                <w:szCs w:val="24"/>
                <w:lang w:val="en-US"/>
              </w:rPr>
            </w:pPr>
            <w:r w:rsidRPr="00AD0EF9">
              <w:rPr>
                <w:rFonts w:ascii="Book Antiqua" w:hAnsi="Book Antiqua" w:cs="Times New Roman"/>
                <w:bCs/>
                <w:color w:val="000000"/>
                <w:sz w:val="24"/>
                <w:szCs w:val="24"/>
                <w:lang w:val="en-US"/>
              </w:rPr>
              <w:t>12</w:t>
            </w:r>
          </w:p>
        </w:tc>
        <w:tc>
          <w:tcPr>
            <w:tcW w:w="1694" w:type="dxa"/>
            <w:shd w:val="clear" w:color="auto" w:fill="auto"/>
          </w:tcPr>
          <w:p w:rsidR="00AD0EF9" w:rsidRPr="00AD0EF9" w:rsidRDefault="00AD0EF9" w:rsidP="00AD0EF9">
            <w:pPr>
              <w:suppressAutoHyphens w:val="0"/>
              <w:snapToGrid w:val="0"/>
              <w:spacing w:line="360" w:lineRule="auto"/>
              <w:jc w:val="center"/>
              <w:rPr>
                <w:rFonts w:ascii="Book Antiqua" w:hAnsi="Book Antiqua" w:cs="Times New Roman"/>
                <w:bCs/>
                <w:color w:val="000000"/>
                <w:sz w:val="24"/>
                <w:szCs w:val="24"/>
                <w:lang w:val="en-US"/>
              </w:rPr>
            </w:pPr>
            <w:r w:rsidRPr="00AD0EF9">
              <w:rPr>
                <w:rFonts w:ascii="Book Antiqua" w:hAnsi="Book Antiqua" w:cs="Times New Roman"/>
                <w:bCs/>
                <w:color w:val="000000"/>
                <w:sz w:val="24"/>
                <w:szCs w:val="24"/>
                <w:lang w:val="en-US"/>
              </w:rPr>
              <w:t>3</w:t>
            </w:r>
          </w:p>
        </w:tc>
        <w:tc>
          <w:tcPr>
            <w:tcW w:w="1339" w:type="dxa"/>
            <w:shd w:val="clear" w:color="auto" w:fill="auto"/>
          </w:tcPr>
          <w:p w:rsidR="00AD0EF9" w:rsidRPr="00AD0EF9" w:rsidRDefault="00AD0EF9" w:rsidP="00AD0EF9">
            <w:pPr>
              <w:suppressAutoHyphens w:val="0"/>
              <w:snapToGrid w:val="0"/>
              <w:spacing w:line="360" w:lineRule="auto"/>
              <w:jc w:val="center"/>
              <w:rPr>
                <w:rFonts w:ascii="Book Antiqua" w:hAnsi="Book Antiqua" w:cs="Times New Roman"/>
                <w:bCs/>
                <w:color w:val="000000"/>
                <w:sz w:val="24"/>
                <w:szCs w:val="24"/>
                <w:lang w:val="en-US"/>
              </w:rPr>
            </w:pPr>
            <w:r w:rsidRPr="00AD0EF9">
              <w:rPr>
                <w:rFonts w:ascii="Book Antiqua" w:hAnsi="Book Antiqua" w:cs="Times New Roman"/>
                <w:bCs/>
                <w:color w:val="000000"/>
                <w:sz w:val="24"/>
                <w:szCs w:val="24"/>
                <w:lang w:val="en-US"/>
              </w:rPr>
              <w:t>24</w:t>
            </w:r>
          </w:p>
        </w:tc>
        <w:tc>
          <w:tcPr>
            <w:tcW w:w="1233" w:type="dxa"/>
            <w:shd w:val="clear" w:color="auto" w:fill="auto"/>
          </w:tcPr>
          <w:p w:rsidR="00AD0EF9" w:rsidRPr="00AD0EF9" w:rsidRDefault="00AD0EF9" w:rsidP="00AD0EF9">
            <w:pPr>
              <w:suppressAutoHyphens w:val="0"/>
              <w:snapToGrid w:val="0"/>
              <w:spacing w:line="360" w:lineRule="auto"/>
              <w:jc w:val="center"/>
              <w:rPr>
                <w:rFonts w:ascii="Book Antiqua" w:hAnsi="Book Antiqua" w:cs="Times New Roman"/>
                <w:bCs/>
                <w:color w:val="000000"/>
                <w:sz w:val="24"/>
                <w:szCs w:val="24"/>
                <w:lang w:val="en-US"/>
              </w:rPr>
            </w:pPr>
            <w:r w:rsidRPr="00AD0EF9">
              <w:rPr>
                <w:rFonts w:ascii="Book Antiqua" w:hAnsi="Book Antiqua" w:cs="Times New Roman"/>
                <w:bCs/>
                <w:color w:val="000000"/>
                <w:sz w:val="24"/>
                <w:szCs w:val="24"/>
                <w:lang w:val="en-US"/>
              </w:rPr>
              <w:t>13</w:t>
            </w:r>
          </w:p>
        </w:tc>
        <w:tc>
          <w:tcPr>
            <w:tcW w:w="818" w:type="dxa"/>
            <w:shd w:val="clear" w:color="auto" w:fill="auto"/>
          </w:tcPr>
          <w:p w:rsidR="00AD0EF9" w:rsidRPr="00AD0EF9" w:rsidRDefault="00AD0EF9" w:rsidP="00AD0EF9">
            <w:pPr>
              <w:suppressAutoHyphens w:val="0"/>
              <w:snapToGrid w:val="0"/>
              <w:spacing w:line="360" w:lineRule="auto"/>
              <w:jc w:val="center"/>
            </w:pPr>
            <w:r w:rsidRPr="00AD0EF9">
              <w:rPr>
                <w:rFonts w:ascii="Book Antiqua" w:hAnsi="Book Antiqua" w:cs="Times New Roman"/>
                <w:bCs/>
                <w:color w:val="000000"/>
                <w:sz w:val="24"/>
                <w:szCs w:val="24"/>
                <w:lang w:val="en-US"/>
              </w:rPr>
              <w:t>52</w:t>
            </w:r>
          </w:p>
        </w:tc>
      </w:tr>
      <w:tr w:rsidR="002A377A" w:rsidTr="00AD0EF9">
        <w:trPr>
          <w:trHeight w:val="432"/>
        </w:trPr>
        <w:tc>
          <w:tcPr>
            <w:tcW w:w="2861" w:type="dxa"/>
            <w:shd w:val="clear" w:color="auto" w:fill="auto"/>
          </w:tcPr>
          <w:p w:rsidR="002A377A" w:rsidRPr="00AD0EF9" w:rsidRDefault="006220E7">
            <w:pPr>
              <w:suppressAutoHyphens w:val="0"/>
              <w:snapToGrid w:val="0"/>
              <w:spacing w:line="360" w:lineRule="auto"/>
              <w:rPr>
                <w:rFonts w:ascii="Book Antiqua" w:hAnsi="Book Antiqua" w:cs="Times New Roman"/>
                <w:color w:val="000000"/>
                <w:sz w:val="24"/>
                <w:szCs w:val="24"/>
                <w:lang w:val="en-US"/>
              </w:rPr>
            </w:pPr>
            <w:r w:rsidRPr="00AD0EF9">
              <w:rPr>
                <w:rFonts w:ascii="Book Antiqua" w:hAnsi="Book Antiqua" w:cs="Times New Roman"/>
                <w:bCs/>
                <w:color w:val="000000"/>
                <w:sz w:val="24"/>
                <w:szCs w:val="24"/>
                <w:lang w:val="en-US"/>
              </w:rPr>
              <w:t>Multiple mutations in codon 91</w:t>
            </w:r>
          </w:p>
        </w:tc>
        <w:tc>
          <w:tcPr>
            <w:tcW w:w="1171" w:type="dxa"/>
            <w:shd w:val="clear" w:color="auto" w:fill="auto"/>
          </w:tcPr>
          <w:p w:rsidR="002A377A" w:rsidRPr="00AD0EF9" w:rsidRDefault="002A377A" w:rsidP="00AD0EF9">
            <w:pPr>
              <w:suppressAutoHyphens w:val="0"/>
              <w:snapToGrid w:val="0"/>
              <w:spacing w:line="360" w:lineRule="auto"/>
              <w:jc w:val="center"/>
              <w:rPr>
                <w:rFonts w:ascii="Book Antiqua" w:hAnsi="Book Antiqua" w:cs="Times New Roman"/>
                <w:color w:val="000000"/>
                <w:sz w:val="24"/>
                <w:szCs w:val="24"/>
                <w:lang w:val="en-US"/>
              </w:rPr>
            </w:pPr>
          </w:p>
        </w:tc>
        <w:tc>
          <w:tcPr>
            <w:tcW w:w="1682" w:type="dxa"/>
            <w:shd w:val="clear" w:color="auto" w:fill="auto"/>
          </w:tcPr>
          <w:p w:rsidR="002A377A" w:rsidRPr="00AD0EF9" w:rsidRDefault="002A377A" w:rsidP="00AD0EF9">
            <w:pPr>
              <w:suppressAutoHyphens w:val="0"/>
              <w:snapToGrid w:val="0"/>
              <w:spacing w:line="360" w:lineRule="auto"/>
              <w:jc w:val="center"/>
              <w:rPr>
                <w:rFonts w:ascii="Book Antiqua" w:hAnsi="Book Antiqua" w:cs="Times New Roman"/>
                <w:color w:val="000000"/>
                <w:sz w:val="24"/>
                <w:szCs w:val="24"/>
                <w:lang w:val="en-US"/>
              </w:rPr>
            </w:pPr>
          </w:p>
        </w:tc>
        <w:tc>
          <w:tcPr>
            <w:tcW w:w="1694" w:type="dxa"/>
            <w:shd w:val="clear" w:color="auto" w:fill="auto"/>
          </w:tcPr>
          <w:p w:rsidR="002A377A" w:rsidRPr="00AD0EF9" w:rsidRDefault="002A377A" w:rsidP="00AD0EF9">
            <w:pPr>
              <w:suppressAutoHyphens w:val="0"/>
              <w:snapToGrid w:val="0"/>
              <w:spacing w:line="360" w:lineRule="auto"/>
              <w:jc w:val="center"/>
              <w:rPr>
                <w:rFonts w:ascii="Book Antiqua" w:hAnsi="Book Antiqua" w:cs="Times New Roman"/>
                <w:color w:val="000000"/>
                <w:sz w:val="24"/>
                <w:szCs w:val="24"/>
                <w:lang w:val="en-US"/>
              </w:rPr>
            </w:pPr>
          </w:p>
        </w:tc>
        <w:tc>
          <w:tcPr>
            <w:tcW w:w="1339" w:type="dxa"/>
            <w:shd w:val="clear" w:color="auto" w:fill="auto"/>
          </w:tcPr>
          <w:p w:rsidR="002A377A" w:rsidRPr="00AD0EF9" w:rsidRDefault="002A377A" w:rsidP="00AD0EF9">
            <w:pPr>
              <w:suppressAutoHyphens w:val="0"/>
              <w:snapToGrid w:val="0"/>
              <w:spacing w:line="360" w:lineRule="auto"/>
              <w:jc w:val="center"/>
              <w:rPr>
                <w:rFonts w:ascii="Book Antiqua" w:hAnsi="Book Antiqua" w:cs="Times New Roman"/>
                <w:color w:val="000000"/>
                <w:sz w:val="24"/>
                <w:szCs w:val="24"/>
                <w:lang w:val="en-US"/>
              </w:rPr>
            </w:pPr>
          </w:p>
        </w:tc>
        <w:tc>
          <w:tcPr>
            <w:tcW w:w="1233" w:type="dxa"/>
            <w:shd w:val="clear" w:color="auto" w:fill="auto"/>
          </w:tcPr>
          <w:p w:rsidR="002A377A" w:rsidRPr="00AD0EF9" w:rsidRDefault="002A377A" w:rsidP="00AD0EF9">
            <w:pPr>
              <w:suppressAutoHyphens w:val="0"/>
              <w:snapToGrid w:val="0"/>
              <w:spacing w:line="360" w:lineRule="auto"/>
              <w:jc w:val="center"/>
              <w:rPr>
                <w:rFonts w:ascii="Book Antiqua" w:hAnsi="Book Antiqua" w:cs="Times New Roman"/>
                <w:color w:val="000000"/>
                <w:sz w:val="24"/>
                <w:szCs w:val="24"/>
                <w:lang w:val="en-US"/>
              </w:rPr>
            </w:pPr>
          </w:p>
        </w:tc>
        <w:tc>
          <w:tcPr>
            <w:tcW w:w="818" w:type="dxa"/>
            <w:shd w:val="clear" w:color="auto" w:fill="auto"/>
          </w:tcPr>
          <w:p w:rsidR="002A377A" w:rsidRPr="00AD0EF9" w:rsidRDefault="002A377A" w:rsidP="00AD0EF9">
            <w:pPr>
              <w:suppressAutoHyphens w:val="0"/>
              <w:snapToGrid w:val="0"/>
              <w:spacing w:line="360" w:lineRule="auto"/>
              <w:jc w:val="center"/>
              <w:rPr>
                <w:rFonts w:ascii="Book Antiqua" w:hAnsi="Book Antiqua" w:cs="Times New Roman"/>
                <w:color w:val="000000"/>
                <w:sz w:val="24"/>
                <w:szCs w:val="24"/>
                <w:lang w:val="en-US"/>
              </w:rPr>
            </w:pPr>
          </w:p>
        </w:tc>
      </w:tr>
      <w:tr w:rsidR="002A377A" w:rsidTr="00AD0EF9">
        <w:trPr>
          <w:trHeight w:val="432"/>
        </w:trPr>
        <w:tc>
          <w:tcPr>
            <w:tcW w:w="2861" w:type="dxa"/>
            <w:shd w:val="clear" w:color="auto" w:fill="auto"/>
          </w:tcPr>
          <w:p w:rsidR="002A377A" w:rsidRPr="00AD0EF9" w:rsidRDefault="006220E7" w:rsidP="00AD0EF9">
            <w:pPr>
              <w:suppressAutoHyphens w:val="0"/>
              <w:snapToGrid w:val="0"/>
              <w:spacing w:line="360" w:lineRule="auto"/>
              <w:ind w:firstLineChars="100" w:firstLine="240"/>
              <w:rPr>
                <w:rFonts w:ascii="Book Antiqua" w:hAnsi="Book Antiqua" w:cs="Times New Roman"/>
                <w:color w:val="000000"/>
                <w:sz w:val="24"/>
                <w:szCs w:val="24"/>
                <w:lang w:val="en-US"/>
              </w:rPr>
            </w:pPr>
            <w:r w:rsidRPr="00AD0EF9">
              <w:rPr>
                <w:rFonts w:ascii="Book Antiqua" w:hAnsi="Book Antiqua" w:cs="Times New Roman"/>
                <w:color w:val="000000"/>
                <w:sz w:val="24"/>
                <w:szCs w:val="24"/>
                <w:lang w:val="en-US"/>
              </w:rPr>
              <w:t>MUT1 + MUT3</w:t>
            </w:r>
          </w:p>
        </w:tc>
        <w:tc>
          <w:tcPr>
            <w:tcW w:w="1171" w:type="dxa"/>
            <w:shd w:val="clear" w:color="auto" w:fill="auto"/>
          </w:tcPr>
          <w:p w:rsidR="002A377A" w:rsidRPr="00AD0EF9" w:rsidRDefault="006220E7" w:rsidP="00AD0EF9">
            <w:pPr>
              <w:suppressAutoHyphens w:val="0"/>
              <w:snapToGrid w:val="0"/>
              <w:spacing w:line="360" w:lineRule="auto"/>
              <w:jc w:val="center"/>
              <w:rPr>
                <w:rFonts w:ascii="Book Antiqua" w:hAnsi="Book Antiqua" w:cs="Times New Roman"/>
                <w:color w:val="000000"/>
                <w:sz w:val="24"/>
                <w:szCs w:val="24"/>
                <w:lang w:val="en-US"/>
              </w:rPr>
            </w:pPr>
            <w:r w:rsidRPr="00AD0EF9">
              <w:rPr>
                <w:rFonts w:ascii="Book Antiqua" w:hAnsi="Book Antiqua" w:cs="Times New Roman"/>
                <w:color w:val="000000"/>
                <w:sz w:val="24"/>
                <w:szCs w:val="24"/>
                <w:lang w:val="en-US"/>
              </w:rPr>
              <w:t>-</w:t>
            </w:r>
          </w:p>
        </w:tc>
        <w:tc>
          <w:tcPr>
            <w:tcW w:w="1682" w:type="dxa"/>
            <w:shd w:val="clear" w:color="auto" w:fill="auto"/>
          </w:tcPr>
          <w:p w:rsidR="002A377A" w:rsidRPr="00AD0EF9" w:rsidRDefault="006220E7" w:rsidP="00AD0EF9">
            <w:pPr>
              <w:suppressAutoHyphens w:val="0"/>
              <w:snapToGrid w:val="0"/>
              <w:spacing w:line="360" w:lineRule="auto"/>
              <w:jc w:val="center"/>
              <w:rPr>
                <w:rFonts w:ascii="Book Antiqua" w:hAnsi="Book Antiqua" w:cs="Times New Roman"/>
                <w:color w:val="000000"/>
                <w:sz w:val="24"/>
                <w:szCs w:val="24"/>
                <w:lang w:val="en-US"/>
              </w:rPr>
            </w:pPr>
            <w:r w:rsidRPr="00AD0EF9">
              <w:rPr>
                <w:rFonts w:ascii="Book Antiqua" w:hAnsi="Book Antiqua" w:cs="Times New Roman"/>
                <w:color w:val="000000"/>
                <w:sz w:val="24"/>
                <w:szCs w:val="24"/>
                <w:lang w:val="en-US"/>
              </w:rPr>
              <w:t>1</w:t>
            </w:r>
          </w:p>
        </w:tc>
        <w:tc>
          <w:tcPr>
            <w:tcW w:w="1694" w:type="dxa"/>
            <w:shd w:val="clear" w:color="auto" w:fill="auto"/>
          </w:tcPr>
          <w:p w:rsidR="002A377A" w:rsidRPr="00AD0EF9" w:rsidRDefault="006220E7" w:rsidP="00AD0EF9">
            <w:pPr>
              <w:suppressAutoHyphens w:val="0"/>
              <w:snapToGrid w:val="0"/>
              <w:spacing w:line="360" w:lineRule="auto"/>
              <w:jc w:val="center"/>
              <w:rPr>
                <w:rFonts w:ascii="Book Antiqua" w:hAnsi="Book Antiqua" w:cs="Times New Roman"/>
                <w:color w:val="000000"/>
                <w:sz w:val="24"/>
                <w:szCs w:val="24"/>
                <w:lang w:val="en-US"/>
              </w:rPr>
            </w:pPr>
            <w:r w:rsidRPr="00AD0EF9">
              <w:rPr>
                <w:rFonts w:ascii="Book Antiqua" w:hAnsi="Book Antiqua" w:cs="Times New Roman"/>
                <w:color w:val="000000"/>
                <w:sz w:val="24"/>
                <w:szCs w:val="24"/>
                <w:lang w:val="en-US"/>
              </w:rPr>
              <w:t>1</w:t>
            </w:r>
          </w:p>
        </w:tc>
        <w:tc>
          <w:tcPr>
            <w:tcW w:w="1339" w:type="dxa"/>
            <w:shd w:val="clear" w:color="auto" w:fill="auto"/>
          </w:tcPr>
          <w:p w:rsidR="002A377A" w:rsidRPr="00AD0EF9" w:rsidRDefault="006220E7" w:rsidP="00AD0EF9">
            <w:pPr>
              <w:suppressAutoHyphens w:val="0"/>
              <w:snapToGrid w:val="0"/>
              <w:spacing w:line="360" w:lineRule="auto"/>
              <w:jc w:val="center"/>
              <w:rPr>
                <w:rFonts w:ascii="Book Antiqua" w:hAnsi="Book Antiqua" w:cs="Times New Roman"/>
                <w:color w:val="000000"/>
                <w:sz w:val="24"/>
                <w:szCs w:val="24"/>
                <w:lang w:val="en-US"/>
              </w:rPr>
            </w:pPr>
            <w:r w:rsidRPr="00AD0EF9">
              <w:rPr>
                <w:rFonts w:ascii="Book Antiqua" w:hAnsi="Book Antiqua" w:cs="Times New Roman"/>
                <w:color w:val="000000"/>
                <w:sz w:val="24"/>
                <w:szCs w:val="24"/>
                <w:lang w:val="en-US"/>
              </w:rPr>
              <w:t>-</w:t>
            </w:r>
          </w:p>
        </w:tc>
        <w:tc>
          <w:tcPr>
            <w:tcW w:w="1233" w:type="dxa"/>
            <w:shd w:val="clear" w:color="auto" w:fill="auto"/>
          </w:tcPr>
          <w:p w:rsidR="002A377A" w:rsidRPr="00AD0EF9" w:rsidRDefault="006220E7" w:rsidP="00AD0EF9">
            <w:pPr>
              <w:suppressAutoHyphens w:val="0"/>
              <w:snapToGrid w:val="0"/>
              <w:spacing w:line="360" w:lineRule="auto"/>
              <w:jc w:val="center"/>
              <w:rPr>
                <w:rFonts w:ascii="Book Antiqua" w:hAnsi="Book Antiqua" w:cs="Times New Roman"/>
                <w:color w:val="000000"/>
                <w:sz w:val="24"/>
                <w:szCs w:val="24"/>
                <w:lang w:val="en-US"/>
              </w:rPr>
            </w:pPr>
            <w:r w:rsidRPr="00AD0EF9">
              <w:rPr>
                <w:rFonts w:ascii="Book Antiqua" w:hAnsi="Book Antiqua" w:cs="Times New Roman"/>
                <w:color w:val="000000"/>
                <w:sz w:val="24"/>
                <w:szCs w:val="24"/>
                <w:lang w:val="en-US"/>
              </w:rPr>
              <w:t>2</w:t>
            </w:r>
          </w:p>
        </w:tc>
        <w:tc>
          <w:tcPr>
            <w:tcW w:w="818" w:type="dxa"/>
            <w:shd w:val="clear" w:color="auto" w:fill="auto"/>
          </w:tcPr>
          <w:p w:rsidR="002A377A" w:rsidRPr="00AD0EF9" w:rsidRDefault="006220E7" w:rsidP="00AD0EF9">
            <w:pPr>
              <w:suppressAutoHyphens w:val="0"/>
              <w:snapToGrid w:val="0"/>
              <w:spacing w:line="360" w:lineRule="auto"/>
              <w:jc w:val="center"/>
            </w:pPr>
            <w:r w:rsidRPr="00AD0EF9">
              <w:rPr>
                <w:rFonts w:ascii="Book Antiqua" w:hAnsi="Book Antiqua" w:cs="Times New Roman"/>
                <w:color w:val="000000"/>
                <w:sz w:val="24"/>
                <w:szCs w:val="24"/>
                <w:lang w:val="en-US"/>
              </w:rPr>
              <w:t>4</w:t>
            </w:r>
          </w:p>
        </w:tc>
      </w:tr>
      <w:tr w:rsidR="002A377A" w:rsidTr="00AD0EF9">
        <w:trPr>
          <w:trHeight w:val="445"/>
        </w:trPr>
        <w:tc>
          <w:tcPr>
            <w:tcW w:w="2861" w:type="dxa"/>
            <w:shd w:val="clear" w:color="auto" w:fill="auto"/>
          </w:tcPr>
          <w:p w:rsidR="002A377A" w:rsidRPr="00AD0EF9" w:rsidRDefault="006220E7" w:rsidP="00AD0EF9">
            <w:pPr>
              <w:suppressAutoHyphens w:val="0"/>
              <w:snapToGrid w:val="0"/>
              <w:spacing w:line="360" w:lineRule="auto"/>
              <w:ind w:firstLineChars="100" w:firstLine="240"/>
              <w:rPr>
                <w:rFonts w:ascii="Book Antiqua" w:hAnsi="Book Antiqua" w:cs="Times New Roman"/>
                <w:color w:val="000000"/>
                <w:sz w:val="24"/>
                <w:szCs w:val="24"/>
                <w:lang w:val="en-US"/>
              </w:rPr>
            </w:pPr>
            <w:r w:rsidRPr="00AD0EF9">
              <w:rPr>
                <w:rFonts w:ascii="Book Antiqua" w:hAnsi="Book Antiqua" w:cs="Times New Roman"/>
                <w:color w:val="000000"/>
                <w:sz w:val="24"/>
                <w:szCs w:val="24"/>
                <w:lang w:val="en-US"/>
              </w:rPr>
              <w:t>MUT1 + MUT2</w:t>
            </w:r>
          </w:p>
        </w:tc>
        <w:tc>
          <w:tcPr>
            <w:tcW w:w="1171" w:type="dxa"/>
            <w:shd w:val="clear" w:color="auto" w:fill="auto"/>
          </w:tcPr>
          <w:p w:rsidR="002A377A" w:rsidRPr="00AD0EF9" w:rsidRDefault="006220E7" w:rsidP="00AD0EF9">
            <w:pPr>
              <w:suppressAutoHyphens w:val="0"/>
              <w:snapToGrid w:val="0"/>
              <w:spacing w:line="360" w:lineRule="auto"/>
              <w:jc w:val="center"/>
              <w:rPr>
                <w:rFonts w:ascii="Book Antiqua" w:hAnsi="Book Antiqua" w:cs="Times New Roman"/>
                <w:color w:val="000000"/>
                <w:sz w:val="24"/>
                <w:szCs w:val="24"/>
                <w:lang w:val="en-US"/>
              </w:rPr>
            </w:pPr>
            <w:r w:rsidRPr="00AD0EF9">
              <w:rPr>
                <w:rFonts w:ascii="Book Antiqua" w:hAnsi="Book Antiqua" w:cs="Times New Roman"/>
                <w:color w:val="000000"/>
                <w:sz w:val="24"/>
                <w:szCs w:val="24"/>
                <w:lang w:val="en-US"/>
              </w:rPr>
              <w:t>-</w:t>
            </w:r>
          </w:p>
        </w:tc>
        <w:tc>
          <w:tcPr>
            <w:tcW w:w="1682" w:type="dxa"/>
            <w:shd w:val="clear" w:color="auto" w:fill="auto"/>
          </w:tcPr>
          <w:p w:rsidR="002A377A" w:rsidRPr="00AD0EF9" w:rsidRDefault="006220E7" w:rsidP="00AD0EF9">
            <w:pPr>
              <w:suppressAutoHyphens w:val="0"/>
              <w:snapToGrid w:val="0"/>
              <w:spacing w:line="360" w:lineRule="auto"/>
              <w:jc w:val="center"/>
              <w:rPr>
                <w:rFonts w:ascii="Book Antiqua" w:hAnsi="Book Antiqua" w:cs="Times New Roman"/>
                <w:color w:val="000000"/>
                <w:sz w:val="24"/>
                <w:szCs w:val="24"/>
                <w:lang w:val="en-US"/>
              </w:rPr>
            </w:pPr>
            <w:r w:rsidRPr="00AD0EF9">
              <w:rPr>
                <w:rFonts w:ascii="Book Antiqua" w:hAnsi="Book Antiqua" w:cs="Times New Roman"/>
                <w:color w:val="000000"/>
                <w:sz w:val="24"/>
                <w:szCs w:val="24"/>
                <w:lang w:val="en-US"/>
              </w:rPr>
              <w:t>-</w:t>
            </w:r>
          </w:p>
        </w:tc>
        <w:tc>
          <w:tcPr>
            <w:tcW w:w="1694" w:type="dxa"/>
            <w:shd w:val="clear" w:color="auto" w:fill="auto"/>
          </w:tcPr>
          <w:p w:rsidR="002A377A" w:rsidRPr="00AD0EF9" w:rsidRDefault="006220E7" w:rsidP="00AD0EF9">
            <w:pPr>
              <w:suppressAutoHyphens w:val="0"/>
              <w:snapToGrid w:val="0"/>
              <w:spacing w:line="360" w:lineRule="auto"/>
              <w:jc w:val="center"/>
              <w:rPr>
                <w:rFonts w:ascii="Book Antiqua" w:hAnsi="Book Antiqua" w:cs="Times New Roman"/>
                <w:color w:val="000000"/>
                <w:sz w:val="24"/>
                <w:szCs w:val="24"/>
                <w:lang w:val="en-US"/>
              </w:rPr>
            </w:pPr>
            <w:r w:rsidRPr="00AD0EF9">
              <w:rPr>
                <w:rFonts w:ascii="Book Antiqua" w:hAnsi="Book Antiqua" w:cs="Times New Roman"/>
                <w:color w:val="000000"/>
                <w:sz w:val="24"/>
                <w:szCs w:val="24"/>
                <w:lang w:val="en-US"/>
              </w:rPr>
              <w:t>-</w:t>
            </w:r>
          </w:p>
        </w:tc>
        <w:tc>
          <w:tcPr>
            <w:tcW w:w="1339" w:type="dxa"/>
            <w:shd w:val="clear" w:color="auto" w:fill="auto"/>
          </w:tcPr>
          <w:p w:rsidR="002A377A" w:rsidRPr="00AD0EF9" w:rsidRDefault="006220E7" w:rsidP="00AD0EF9">
            <w:pPr>
              <w:suppressAutoHyphens w:val="0"/>
              <w:snapToGrid w:val="0"/>
              <w:spacing w:line="360" w:lineRule="auto"/>
              <w:jc w:val="center"/>
              <w:rPr>
                <w:rFonts w:ascii="Book Antiqua" w:hAnsi="Book Antiqua" w:cs="Times New Roman"/>
                <w:color w:val="000000"/>
                <w:sz w:val="24"/>
                <w:szCs w:val="24"/>
                <w:lang w:val="en-US"/>
              </w:rPr>
            </w:pPr>
            <w:r w:rsidRPr="00AD0EF9">
              <w:rPr>
                <w:rFonts w:ascii="Book Antiqua" w:hAnsi="Book Antiqua" w:cs="Times New Roman"/>
                <w:color w:val="000000"/>
                <w:sz w:val="24"/>
                <w:szCs w:val="24"/>
                <w:lang w:val="en-US"/>
              </w:rPr>
              <w:t>3</w:t>
            </w:r>
          </w:p>
        </w:tc>
        <w:tc>
          <w:tcPr>
            <w:tcW w:w="1233" w:type="dxa"/>
            <w:shd w:val="clear" w:color="auto" w:fill="auto"/>
          </w:tcPr>
          <w:p w:rsidR="002A377A" w:rsidRPr="00AD0EF9" w:rsidRDefault="006220E7" w:rsidP="00AD0EF9">
            <w:pPr>
              <w:suppressAutoHyphens w:val="0"/>
              <w:snapToGrid w:val="0"/>
              <w:spacing w:line="360" w:lineRule="auto"/>
              <w:jc w:val="center"/>
              <w:rPr>
                <w:rFonts w:ascii="Book Antiqua" w:hAnsi="Book Antiqua" w:cs="Times New Roman"/>
                <w:color w:val="000000"/>
                <w:sz w:val="24"/>
                <w:szCs w:val="24"/>
                <w:lang w:val="en-US"/>
              </w:rPr>
            </w:pPr>
            <w:r w:rsidRPr="00AD0EF9">
              <w:rPr>
                <w:rFonts w:ascii="Book Antiqua" w:hAnsi="Book Antiqua" w:cs="Times New Roman"/>
                <w:color w:val="000000"/>
                <w:sz w:val="24"/>
                <w:szCs w:val="24"/>
                <w:lang w:val="en-US"/>
              </w:rPr>
              <w:t>1</w:t>
            </w:r>
          </w:p>
        </w:tc>
        <w:tc>
          <w:tcPr>
            <w:tcW w:w="818" w:type="dxa"/>
            <w:shd w:val="clear" w:color="auto" w:fill="auto"/>
          </w:tcPr>
          <w:p w:rsidR="002A377A" w:rsidRPr="00AD0EF9" w:rsidRDefault="006220E7" w:rsidP="00AD0EF9">
            <w:pPr>
              <w:suppressAutoHyphens w:val="0"/>
              <w:snapToGrid w:val="0"/>
              <w:spacing w:line="360" w:lineRule="auto"/>
              <w:jc w:val="center"/>
            </w:pPr>
            <w:r w:rsidRPr="00AD0EF9">
              <w:rPr>
                <w:rFonts w:ascii="Book Antiqua" w:hAnsi="Book Antiqua" w:cs="Times New Roman"/>
                <w:color w:val="000000"/>
                <w:sz w:val="24"/>
                <w:szCs w:val="24"/>
                <w:lang w:val="en-US"/>
              </w:rPr>
              <w:t>4</w:t>
            </w:r>
          </w:p>
        </w:tc>
      </w:tr>
      <w:tr w:rsidR="002A377A" w:rsidTr="00AD0EF9">
        <w:trPr>
          <w:trHeight w:val="432"/>
        </w:trPr>
        <w:tc>
          <w:tcPr>
            <w:tcW w:w="2861" w:type="dxa"/>
            <w:shd w:val="clear" w:color="auto" w:fill="auto"/>
          </w:tcPr>
          <w:p w:rsidR="002A377A" w:rsidRPr="00AD0EF9" w:rsidRDefault="006220E7" w:rsidP="00AD0EF9">
            <w:pPr>
              <w:suppressAutoHyphens w:val="0"/>
              <w:snapToGrid w:val="0"/>
              <w:spacing w:line="360" w:lineRule="auto"/>
              <w:ind w:firstLineChars="100" w:firstLine="240"/>
              <w:rPr>
                <w:rFonts w:ascii="Book Antiqua" w:eastAsia="Calibri" w:hAnsi="Book Antiqua" w:cs="Book Antiqua"/>
                <w:sz w:val="24"/>
                <w:szCs w:val="24"/>
                <w:lang w:val="en-US"/>
              </w:rPr>
            </w:pPr>
            <w:r w:rsidRPr="00AD0EF9">
              <w:rPr>
                <w:rFonts w:ascii="Book Antiqua" w:hAnsi="Book Antiqua" w:cs="Times New Roman"/>
                <w:color w:val="000000"/>
                <w:sz w:val="24"/>
                <w:szCs w:val="24"/>
                <w:lang w:val="en-US"/>
              </w:rPr>
              <w:t>MUT1+MUT2+MUT3</w:t>
            </w:r>
          </w:p>
        </w:tc>
        <w:tc>
          <w:tcPr>
            <w:tcW w:w="1171" w:type="dxa"/>
            <w:shd w:val="clear" w:color="auto" w:fill="auto"/>
          </w:tcPr>
          <w:p w:rsidR="002A377A" w:rsidRPr="00AD0EF9" w:rsidRDefault="002A377A" w:rsidP="00AD0EF9">
            <w:pPr>
              <w:suppressAutoHyphens w:val="0"/>
              <w:snapToGrid w:val="0"/>
              <w:spacing w:line="360" w:lineRule="auto"/>
              <w:jc w:val="center"/>
              <w:rPr>
                <w:rFonts w:ascii="Book Antiqua" w:eastAsia="Calibri" w:hAnsi="Book Antiqua" w:cs="Book Antiqua"/>
                <w:sz w:val="24"/>
                <w:szCs w:val="24"/>
                <w:lang w:val="en-US"/>
              </w:rPr>
            </w:pPr>
          </w:p>
        </w:tc>
        <w:tc>
          <w:tcPr>
            <w:tcW w:w="1682" w:type="dxa"/>
            <w:shd w:val="clear" w:color="auto" w:fill="auto"/>
          </w:tcPr>
          <w:p w:rsidR="002A377A" w:rsidRPr="00AD0EF9" w:rsidRDefault="006220E7" w:rsidP="00AD0EF9">
            <w:pPr>
              <w:suppressAutoHyphens w:val="0"/>
              <w:snapToGrid w:val="0"/>
              <w:spacing w:line="360" w:lineRule="auto"/>
              <w:jc w:val="center"/>
              <w:rPr>
                <w:rFonts w:ascii="Book Antiqua" w:hAnsi="Book Antiqua" w:cs="Times New Roman"/>
                <w:color w:val="000000"/>
                <w:sz w:val="24"/>
                <w:szCs w:val="24"/>
                <w:lang w:val="en-US"/>
              </w:rPr>
            </w:pPr>
            <w:r w:rsidRPr="00AD0EF9">
              <w:rPr>
                <w:rFonts w:ascii="Book Antiqua" w:hAnsi="Book Antiqua" w:cs="Times New Roman"/>
                <w:color w:val="000000"/>
                <w:sz w:val="24"/>
                <w:szCs w:val="24"/>
                <w:lang w:val="en-US"/>
              </w:rPr>
              <w:t>-</w:t>
            </w:r>
          </w:p>
        </w:tc>
        <w:tc>
          <w:tcPr>
            <w:tcW w:w="1694" w:type="dxa"/>
            <w:shd w:val="clear" w:color="auto" w:fill="auto"/>
          </w:tcPr>
          <w:p w:rsidR="002A377A" w:rsidRPr="00AD0EF9" w:rsidRDefault="006220E7" w:rsidP="00AD0EF9">
            <w:pPr>
              <w:suppressAutoHyphens w:val="0"/>
              <w:snapToGrid w:val="0"/>
              <w:spacing w:line="360" w:lineRule="auto"/>
              <w:jc w:val="center"/>
              <w:rPr>
                <w:rFonts w:ascii="Book Antiqua" w:hAnsi="Book Antiqua" w:cs="Times New Roman"/>
                <w:color w:val="000000"/>
                <w:sz w:val="24"/>
                <w:szCs w:val="24"/>
                <w:lang w:val="en-US"/>
              </w:rPr>
            </w:pPr>
            <w:r w:rsidRPr="00AD0EF9">
              <w:rPr>
                <w:rFonts w:ascii="Book Antiqua" w:hAnsi="Book Antiqua" w:cs="Times New Roman"/>
                <w:color w:val="000000"/>
                <w:sz w:val="24"/>
                <w:szCs w:val="24"/>
                <w:lang w:val="en-US"/>
              </w:rPr>
              <w:t>-</w:t>
            </w:r>
          </w:p>
        </w:tc>
        <w:tc>
          <w:tcPr>
            <w:tcW w:w="1339" w:type="dxa"/>
            <w:shd w:val="clear" w:color="auto" w:fill="auto"/>
          </w:tcPr>
          <w:p w:rsidR="002A377A" w:rsidRPr="00AD0EF9" w:rsidRDefault="006220E7" w:rsidP="00AD0EF9">
            <w:pPr>
              <w:suppressAutoHyphens w:val="0"/>
              <w:snapToGrid w:val="0"/>
              <w:spacing w:line="360" w:lineRule="auto"/>
              <w:jc w:val="center"/>
              <w:rPr>
                <w:rFonts w:ascii="Book Antiqua" w:eastAsia="Calibri" w:hAnsi="Book Antiqua" w:cs="Book Antiqua"/>
                <w:sz w:val="24"/>
                <w:szCs w:val="24"/>
                <w:lang w:val="en-US"/>
              </w:rPr>
            </w:pPr>
            <w:r w:rsidRPr="00AD0EF9">
              <w:rPr>
                <w:rFonts w:ascii="Book Antiqua" w:hAnsi="Book Antiqua" w:cs="Times New Roman"/>
                <w:color w:val="000000"/>
                <w:sz w:val="24"/>
                <w:szCs w:val="24"/>
                <w:lang w:val="en-US"/>
              </w:rPr>
              <w:t>1</w:t>
            </w:r>
          </w:p>
        </w:tc>
        <w:tc>
          <w:tcPr>
            <w:tcW w:w="1233" w:type="dxa"/>
            <w:shd w:val="clear" w:color="auto" w:fill="auto"/>
          </w:tcPr>
          <w:p w:rsidR="002A377A" w:rsidRPr="00AD0EF9" w:rsidRDefault="002A377A" w:rsidP="00AD0EF9">
            <w:pPr>
              <w:suppressAutoHyphens w:val="0"/>
              <w:snapToGrid w:val="0"/>
              <w:spacing w:line="360" w:lineRule="auto"/>
              <w:jc w:val="center"/>
              <w:rPr>
                <w:rFonts w:ascii="Book Antiqua" w:eastAsia="Calibri" w:hAnsi="Book Antiqua" w:cs="Book Antiqua"/>
                <w:sz w:val="24"/>
                <w:szCs w:val="24"/>
                <w:lang w:val="en-US"/>
              </w:rPr>
            </w:pPr>
          </w:p>
        </w:tc>
        <w:tc>
          <w:tcPr>
            <w:tcW w:w="818" w:type="dxa"/>
            <w:shd w:val="clear" w:color="auto" w:fill="auto"/>
          </w:tcPr>
          <w:p w:rsidR="002A377A" w:rsidRPr="00AD0EF9" w:rsidRDefault="006220E7" w:rsidP="00AD0EF9">
            <w:pPr>
              <w:suppressAutoHyphens w:val="0"/>
              <w:snapToGrid w:val="0"/>
              <w:spacing w:line="360" w:lineRule="auto"/>
              <w:jc w:val="center"/>
            </w:pPr>
            <w:r w:rsidRPr="00AD0EF9">
              <w:rPr>
                <w:rFonts w:ascii="Book Antiqua" w:hAnsi="Book Antiqua" w:cs="Times New Roman"/>
                <w:color w:val="000000"/>
                <w:sz w:val="24"/>
                <w:szCs w:val="24"/>
                <w:lang w:val="en-US"/>
              </w:rPr>
              <w:t>1</w:t>
            </w:r>
          </w:p>
        </w:tc>
      </w:tr>
      <w:tr w:rsidR="00AD0EF9" w:rsidTr="00AD0EF9">
        <w:trPr>
          <w:trHeight w:val="486"/>
        </w:trPr>
        <w:tc>
          <w:tcPr>
            <w:tcW w:w="2861" w:type="dxa"/>
            <w:shd w:val="clear" w:color="auto" w:fill="auto"/>
          </w:tcPr>
          <w:p w:rsidR="00AD0EF9" w:rsidRPr="00AD0EF9" w:rsidRDefault="00AD0EF9" w:rsidP="00AD0EF9">
            <w:pPr>
              <w:suppressAutoHyphens w:val="0"/>
              <w:snapToGrid w:val="0"/>
              <w:spacing w:line="360" w:lineRule="auto"/>
              <w:ind w:firstLineChars="98" w:firstLine="235"/>
              <w:rPr>
                <w:rFonts w:ascii="Book Antiqua" w:hAnsi="Book Antiqua" w:cs="Times New Roman"/>
                <w:bCs/>
                <w:color w:val="000000"/>
                <w:sz w:val="24"/>
                <w:szCs w:val="24"/>
                <w:lang w:val="en-US"/>
              </w:rPr>
            </w:pPr>
            <w:r w:rsidRPr="00AD0EF9">
              <w:rPr>
                <w:rFonts w:ascii="Book Antiqua" w:hAnsi="Book Antiqua" w:cs="Times New Roman"/>
                <w:bCs/>
                <w:color w:val="000000"/>
                <w:sz w:val="24"/>
                <w:szCs w:val="24"/>
                <w:lang w:val="en-US"/>
              </w:rPr>
              <w:t>Total</w:t>
            </w:r>
          </w:p>
        </w:tc>
        <w:tc>
          <w:tcPr>
            <w:tcW w:w="1171" w:type="dxa"/>
            <w:shd w:val="clear" w:color="auto" w:fill="auto"/>
          </w:tcPr>
          <w:p w:rsidR="00AD0EF9" w:rsidRPr="00AD0EF9" w:rsidRDefault="00AD0EF9" w:rsidP="00AD0EF9">
            <w:pPr>
              <w:suppressAutoHyphens w:val="0"/>
              <w:snapToGrid w:val="0"/>
              <w:spacing w:line="360" w:lineRule="auto"/>
              <w:jc w:val="center"/>
              <w:rPr>
                <w:rFonts w:ascii="Book Antiqua" w:hAnsi="Book Antiqua" w:cs="Times New Roman"/>
                <w:bCs/>
                <w:color w:val="000000"/>
                <w:sz w:val="24"/>
                <w:szCs w:val="24"/>
                <w:lang w:val="en-US"/>
              </w:rPr>
            </w:pPr>
            <w:r w:rsidRPr="00AD0EF9">
              <w:rPr>
                <w:rFonts w:ascii="Book Antiqua" w:hAnsi="Book Antiqua" w:cs="Times New Roman"/>
                <w:bCs/>
                <w:color w:val="000000"/>
                <w:sz w:val="24"/>
                <w:szCs w:val="24"/>
                <w:lang w:val="en-US"/>
              </w:rPr>
              <w:t>-</w:t>
            </w:r>
          </w:p>
        </w:tc>
        <w:tc>
          <w:tcPr>
            <w:tcW w:w="1682" w:type="dxa"/>
            <w:shd w:val="clear" w:color="auto" w:fill="auto"/>
          </w:tcPr>
          <w:p w:rsidR="00AD0EF9" w:rsidRPr="00AD0EF9" w:rsidRDefault="00AD0EF9" w:rsidP="00AD0EF9">
            <w:pPr>
              <w:suppressAutoHyphens w:val="0"/>
              <w:snapToGrid w:val="0"/>
              <w:spacing w:line="360" w:lineRule="auto"/>
              <w:jc w:val="center"/>
              <w:rPr>
                <w:rFonts w:ascii="Book Antiqua" w:hAnsi="Book Antiqua" w:cs="Times New Roman"/>
                <w:bCs/>
                <w:color w:val="000000"/>
                <w:sz w:val="24"/>
                <w:szCs w:val="24"/>
                <w:lang w:val="en-US"/>
              </w:rPr>
            </w:pPr>
            <w:r w:rsidRPr="00AD0EF9">
              <w:rPr>
                <w:rFonts w:ascii="Book Antiqua" w:hAnsi="Book Antiqua" w:cs="Times New Roman"/>
                <w:bCs/>
                <w:color w:val="000000"/>
                <w:sz w:val="24"/>
                <w:szCs w:val="24"/>
                <w:lang w:val="en-US"/>
              </w:rPr>
              <w:t>1</w:t>
            </w:r>
          </w:p>
        </w:tc>
        <w:tc>
          <w:tcPr>
            <w:tcW w:w="1694" w:type="dxa"/>
            <w:shd w:val="clear" w:color="auto" w:fill="auto"/>
          </w:tcPr>
          <w:p w:rsidR="00AD0EF9" w:rsidRPr="00AD0EF9" w:rsidRDefault="00AD0EF9" w:rsidP="00AD0EF9">
            <w:pPr>
              <w:suppressAutoHyphens w:val="0"/>
              <w:snapToGrid w:val="0"/>
              <w:spacing w:line="360" w:lineRule="auto"/>
              <w:jc w:val="center"/>
              <w:rPr>
                <w:rFonts w:ascii="Book Antiqua" w:hAnsi="Book Antiqua" w:cs="Times New Roman"/>
                <w:bCs/>
                <w:color w:val="000000"/>
                <w:sz w:val="24"/>
                <w:szCs w:val="24"/>
                <w:lang w:val="en-US"/>
              </w:rPr>
            </w:pPr>
            <w:r w:rsidRPr="00AD0EF9">
              <w:rPr>
                <w:rFonts w:ascii="Book Antiqua" w:hAnsi="Book Antiqua" w:cs="Times New Roman"/>
                <w:bCs/>
                <w:color w:val="000000"/>
                <w:sz w:val="24"/>
                <w:szCs w:val="24"/>
                <w:lang w:val="en-US"/>
              </w:rPr>
              <w:t>1</w:t>
            </w:r>
          </w:p>
        </w:tc>
        <w:tc>
          <w:tcPr>
            <w:tcW w:w="1339" w:type="dxa"/>
            <w:shd w:val="clear" w:color="auto" w:fill="auto"/>
          </w:tcPr>
          <w:p w:rsidR="00AD0EF9" w:rsidRPr="00AD0EF9" w:rsidRDefault="00AD0EF9" w:rsidP="00AD0EF9">
            <w:pPr>
              <w:suppressAutoHyphens w:val="0"/>
              <w:snapToGrid w:val="0"/>
              <w:spacing w:line="360" w:lineRule="auto"/>
              <w:jc w:val="center"/>
              <w:rPr>
                <w:rFonts w:ascii="Book Antiqua" w:hAnsi="Book Antiqua" w:cs="Times New Roman"/>
                <w:bCs/>
                <w:color w:val="000000"/>
                <w:sz w:val="24"/>
                <w:szCs w:val="24"/>
                <w:lang w:val="en-US"/>
              </w:rPr>
            </w:pPr>
            <w:r w:rsidRPr="00AD0EF9">
              <w:rPr>
                <w:rFonts w:ascii="Book Antiqua" w:hAnsi="Book Antiqua" w:cs="Times New Roman"/>
                <w:bCs/>
                <w:color w:val="000000"/>
                <w:sz w:val="24"/>
                <w:szCs w:val="24"/>
                <w:lang w:val="en-US"/>
              </w:rPr>
              <w:t>4</w:t>
            </w:r>
          </w:p>
        </w:tc>
        <w:tc>
          <w:tcPr>
            <w:tcW w:w="1233" w:type="dxa"/>
            <w:shd w:val="clear" w:color="auto" w:fill="auto"/>
          </w:tcPr>
          <w:p w:rsidR="00AD0EF9" w:rsidRPr="00AD0EF9" w:rsidRDefault="00AD0EF9" w:rsidP="00AD0EF9">
            <w:pPr>
              <w:suppressAutoHyphens w:val="0"/>
              <w:snapToGrid w:val="0"/>
              <w:spacing w:line="360" w:lineRule="auto"/>
              <w:jc w:val="center"/>
              <w:rPr>
                <w:rFonts w:ascii="Book Antiqua" w:hAnsi="Book Antiqua" w:cs="Times New Roman"/>
                <w:bCs/>
                <w:color w:val="000000"/>
                <w:sz w:val="24"/>
                <w:szCs w:val="24"/>
                <w:lang w:val="en-US"/>
              </w:rPr>
            </w:pPr>
            <w:r w:rsidRPr="00AD0EF9">
              <w:rPr>
                <w:rFonts w:ascii="Book Antiqua" w:hAnsi="Book Antiqua" w:cs="Times New Roman"/>
                <w:bCs/>
                <w:color w:val="000000"/>
                <w:sz w:val="24"/>
                <w:szCs w:val="24"/>
                <w:lang w:val="en-US"/>
              </w:rPr>
              <w:t>3</w:t>
            </w:r>
          </w:p>
        </w:tc>
        <w:tc>
          <w:tcPr>
            <w:tcW w:w="818" w:type="dxa"/>
            <w:shd w:val="clear" w:color="auto" w:fill="auto"/>
          </w:tcPr>
          <w:p w:rsidR="00AD0EF9" w:rsidRPr="00AD0EF9" w:rsidRDefault="00AD0EF9" w:rsidP="00AD0EF9">
            <w:pPr>
              <w:suppressAutoHyphens w:val="0"/>
              <w:snapToGrid w:val="0"/>
              <w:spacing w:line="360" w:lineRule="auto"/>
              <w:jc w:val="center"/>
            </w:pPr>
            <w:r w:rsidRPr="00AD0EF9">
              <w:rPr>
                <w:rFonts w:ascii="Book Antiqua" w:hAnsi="Book Antiqua" w:cs="Times New Roman"/>
                <w:bCs/>
                <w:color w:val="000000"/>
                <w:sz w:val="24"/>
                <w:szCs w:val="24"/>
                <w:lang w:val="en-US"/>
              </w:rPr>
              <w:t>9</w:t>
            </w:r>
          </w:p>
        </w:tc>
      </w:tr>
      <w:tr w:rsidR="002A377A" w:rsidTr="00AD0EF9">
        <w:trPr>
          <w:trHeight w:val="560"/>
        </w:trPr>
        <w:tc>
          <w:tcPr>
            <w:tcW w:w="2861" w:type="dxa"/>
            <w:shd w:val="clear" w:color="auto" w:fill="auto"/>
          </w:tcPr>
          <w:p w:rsidR="002A377A" w:rsidRPr="00AD0EF9" w:rsidRDefault="006220E7">
            <w:pPr>
              <w:suppressAutoHyphens w:val="0"/>
              <w:snapToGrid w:val="0"/>
              <w:spacing w:line="360" w:lineRule="auto"/>
              <w:rPr>
                <w:rFonts w:ascii="Book Antiqua" w:hAnsi="Book Antiqua" w:cs="Times New Roman"/>
                <w:color w:val="000000"/>
                <w:sz w:val="24"/>
                <w:szCs w:val="24"/>
                <w:lang w:val="en-US"/>
              </w:rPr>
            </w:pPr>
            <w:r w:rsidRPr="00AD0EF9">
              <w:rPr>
                <w:rFonts w:ascii="Book Antiqua" w:hAnsi="Book Antiqua" w:cs="Times New Roman"/>
                <w:bCs/>
                <w:color w:val="000000"/>
                <w:sz w:val="24"/>
                <w:szCs w:val="24"/>
                <w:lang w:val="en-US"/>
              </w:rPr>
              <w:t>Codons 87 + 91 mutants</w:t>
            </w:r>
          </w:p>
        </w:tc>
        <w:tc>
          <w:tcPr>
            <w:tcW w:w="1171" w:type="dxa"/>
            <w:shd w:val="clear" w:color="auto" w:fill="auto"/>
          </w:tcPr>
          <w:p w:rsidR="002A377A" w:rsidRPr="00AD0EF9" w:rsidRDefault="006220E7" w:rsidP="00AD0EF9">
            <w:pPr>
              <w:suppressAutoHyphens w:val="0"/>
              <w:snapToGrid w:val="0"/>
              <w:spacing w:line="360" w:lineRule="auto"/>
              <w:jc w:val="center"/>
              <w:rPr>
                <w:rFonts w:ascii="Book Antiqua" w:hAnsi="Book Antiqua" w:cs="Times New Roman"/>
                <w:bCs/>
                <w:color w:val="000000"/>
                <w:sz w:val="24"/>
                <w:szCs w:val="24"/>
                <w:lang w:val="en-US"/>
              </w:rPr>
            </w:pPr>
            <w:r w:rsidRPr="00AD0EF9">
              <w:rPr>
                <w:rFonts w:ascii="Book Antiqua" w:hAnsi="Book Antiqua" w:cs="Times New Roman"/>
                <w:color w:val="000000"/>
                <w:sz w:val="24"/>
                <w:szCs w:val="24"/>
                <w:lang w:val="en-US"/>
              </w:rPr>
              <w:t>-</w:t>
            </w:r>
          </w:p>
        </w:tc>
        <w:tc>
          <w:tcPr>
            <w:tcW w:w="1682" w:type="dxa"/>
            <w:shd w:val="clear" w:color="auto" w:fill="auto"/>
          </w:tcPr>
          <w:p w:rsidR="002A377A" w:rsidRPr="00AD0EF9" w:rsidRDefault="006220E7" w:rsidP="00AD0EF9">
            <w:pPr>
              <w:suppressAutoHyphens w:val="0"/>
              <w:snapToGrid w:val="0"/>
              <w:spacing w:line="360" w:lineRule="auto"/>
              <w:jc w:val="center"/>
              <w:rPr>
                <w:rFonts w:ascii="Book Antiqua" w:hAnsi="Book Antiqua" w:cs="Times New Roman"/>
                <w:bCs/>
                <w:color w:val="000000"/>
                <w:sz w:val="24"/>
                <w:szCs w:val="24"/>
                <w:lang w:val="en-US"/>
              </w:rPr>
            </w:pPr>
            <w:r w:rsidRPr="00AD0EF9">
              <w:rPr>
                <w:rFonts w:ascii="Book Antiqua" w:hAnsi="Book Antiqua" w:cs="Times New Roman"/>
                <w:bCs/>
                <w:color w:val="000000"/>
                <w:sz w:val="24"/>
                <w:szCs w:val="24"/>
                <w:lang w:val="en-US"/>
              </w:rPr>
              <w:t>2</w:t>
            </w:r>
          </w:p>
        </w:tc>
        <w:tc>
          <w:tcPr>
            <w:tcW w:w="1694" w:type="dxa"/>
            <w:shd w:val="clear" w:color="auto" w:fill="auto"/>
          </w:tcPr>
          <w:p w:rsidR="002A377A" w:rsidRPr="00AD0EF9" w:rsidRDefault="006220E7" w:rsidP="00AD0EF9">
            <w:pPr>
              <w:suppressAutoHyphens w:val="0"/>
              <w:snapToGrid w:val="0"/>
              <w:spacing w:line="360" w:lineRule="auto"/>
              <w:jc w:val="center"/>
              <w:rPr>
                <w:rFonts w:ascii="Book Antiqua" w:hAnsi="Book Antiqua" w:cs="Times New Roman"/>
                <w:bCs/>
                <w:color w:val="000000"/>
                <w:sz w:val="24"/>
                <w:szCs w:val="24"/>
                <w:lang w:val="en-US"/>
              </w:rPr>
            </w:pPr>
            <w:r w:rsidRPr="00AD0EF9">
              <w:rPr>
                <w:rFonts w:ascii="Book Antiqua" w:hAnsi="Book Antiqua" w:cs="Times New Roman"/>
                <w:bCs/>
                <w:color w:val="000000"/>
                <w:sz w:val="24"/>
                <w:szCs w:val="24"/>
                <w:lang w:val="en-US"/>
              </w:rPr>
              <w:t>-</w:t>
            </w:r>
          </w:p>
        </w:tc>
        <w:tc>
          <w:tcPr>
            <w:tcW w:w="1339" w:type="dxa"/>
            <w:shd w:val="clear" w:color="auto" w:fill="auto"/>
          </w:tcPr>
          <w:p w:rsidR="002A377A" w:rsidRPr="00AD0EF9" w:rsidRDefault="006220E7" w:rsidP="00AD0EF9">
            <w:pPr>
              <w:suppressAutoHyphens w:val="0"/>
              <w:snapToGrid w:val="0"/>
              <w:spacing w:line="360" w:lineRule="auto"/>
              <w:jc w:val="center"/>
              <w:rPr>
                <w:rFonts w:ascii="Book Antiqua" w:hAnsi="Book Antiqua" w:cs="Times New Roman"/>
                <w:bCs/>
                <w:color w:val="000000"/>
                <w:sz w:val="24"/>
                <w:szCs w:val="24"/>
                <w:lang w:val="en-US"/>
              </w:rPr>
            </w:pPr>
            <w:r w:rsidRPr="00AD0EF9">
              <w:rPr>
                <w:rFonts w:ascii="Book Antiqua" w:hAnsi="Book Antiqua" w:cs="Times New Roman"/>
                <w:bCs/>
                <w:color w:val="000000"/>
                <w:sz w:val="24"/>
                <w:szCs w:val="24"/>
                <w:lang w:val="en-US"/>
              </w:rPr>
              <w:t>3</w:t>
            </w:r>
          </w:p>
        </w:tc>
        <w:tc>
          <w:tcPr>
            <w:tcW w:w="1233" w:type="dxa"/>
            <w:shd w:val="clear" w:color="auto" w:fill="auto"/>
          </w:tcPr>
          <w:p w:rsidR="002A377A" w:rsidRPr="00AD0EF9" w:rsidRDefault="006220E7" w:rsidP="00AD0EF9">
            <w:pPr>
              <w:suppressAutoHyphens w:val="0"/>
              <w:snapToGrid w:val="0"/>
              <w:spacing w:line="360" w:lineRule="auto"/>
              <w:jc w:val="center"/>
              <w:rPr>
                <w:rFonts w:ascii="Book Antiqua" w:hAnsi="Book Antiqua" w:cs="Times New Roman"/>
                <w:bCs/>
                <w:color w:val="000000"/>
                <w:sz w:val="24"/>
                <w:szCs w:val="24"/>
                <w:lang w:val="en-US"/>
              </w:rPr>
            </w:pPr>
            <w:r w:rsidRPr="00AD0EF9">
              <w:rPr>
                <w:rFonts w:ascii="Book Antiqua" w:hAnsi="Book Antiqua" w:cs="Times New Roman"/>
                <w:bCs/>
                <w:color w:val="000000"/>
                <w:sz w:val="24"/>
                <w:szCs w:val="24"/>
                <w:lang w:val="en-US"/>
              </w:rPr>
              <w:t>2</w:t>
            </w:r>
          </w:p>
        </w:tc>
        <w:tc>
          <w:tcPr>
            <w:tcW w:w="818" w:type="dxa"/>
            <w:shd w:val="clear" w:color="auto" w:fill="auto"/>
          </w:tcPr>
          <w:p w:rsidR="002A377A" w:rsidRPr="00AD0EF9" w:rsidRDefault="006220E7" w:rsidP="00AD0EF9">
            <w:pPr>
              <w:suppressAutoHyphens w:val="0"/>
              <w:snapToGrid w:val="0"/>
              <w:spacing w:line="360" w:lineRule="auto"/>
              <w:jc w:val="center"/>
            </w:pPr>
            <w:r w:rsidRPr="00AD0EF9">
              <w:rPr>
                <w:rFonts w:ascii="Book Antiqua" w:hAnsi="Book Antiqua" w:cs="Times New Roman"/>
                <w:bCs/>
                <w:color w:val="000000"/>
                <w:sz w:val="24"/>
                <w:szCs w:val="24"/>
                <w:lang w:val="en-US"/>
              </w:rPr>
              <w:t>7</w:t>
            </w:r>
          </w:p>
        </w:tc>
      </w:tr>
      <w:tr w:rsidR="002A377A" w:rsidTr="00AD0EF9">
        <w:trPr>
          <w:trHeight w:val="364"/>
        </w:trPr>
        <w:tc>
          <w:tcPr>
            <w:tcW w:w="2861" w:type="dxa"/>
            <w:shd w:val="clear" w:color="auto" w:fill="auto"/>
          </w:tcPr>
          <w:p w:rsidR="002A377A" w:rsidRPr="00AD0EF9" w:rsidRDefault="006220E7">
            <w:pPr>
              <w:suppressAutoHyphens w:val="0"/>
              <w:snapToGrid w:val="0"/>
              <w:spacing w:line="360" w:lineRule="auto"/>
              <w:rPr>
                <w:rFonts w:ascii="Book Antiqua" w:hAnsi="Book Antiqua" w:cs="Times New Roman"/>
                <w:bCs/>
                <w:color w:val="000000"/>
                <w:sz w:val="24"/>
                <w:szCs w:val="24"/>
                <w:lang w:val="en-US"/>
              </w:rPr>
            </w:pPr>
            <w:r w:rsidRPr="00AD0EF9">
              <w:rPr>
                <w:rFonts w:ascii="Book Antiqua" w:hAnsi="Book Antiqua" w:cs="Times New Roman"/>
                <w:bCs/>
                <w:color w:val="000000"/>
                <w:sz w:val="24"/>
                <w:szCs w:val="24"/>
                <w:lang w:val="en-US"/>
              </w:rPr>
              <w:t>Total mutations</w:t>
            </w:r>
          </w:p>
        </w:tc>
        <w:tc>
          <w:tcPr>
            <w:tcW w:w="1171" w:type="dxa"/>
            <w:shd w:val="clear" w:color="auto" w:fill="auto"/>
          </w:tcPr>
          <w:p w:rsidR="002A377A" w:rsidRPr="00AD0EF9" w:rsidRDefault="006220E7" w:rsidP="00AD0EF9">
            <w:pPr>
              <w:suppressAutoHyphens w:val="0"/>
              <w:snapToGrid w:val="0"/>
              <w:spacing w:line="360" w:lineRule="auto"/>
              <w:jc w:val="center"/>
              <w:rPr>
                <w:rFonts w:ascii="Book Antiqua" w:hAnsi="Book Antiqua" w:cs="Times New Roman"/>
                <w:bCs/>
                <w:color w:val="000000"/>
                <w:sz w:val="24"/>
                <w:szCs w:val="24"/>
                <w:lang w:val="en-US"/>
              </w:rPr>
            </w:pPr>
            <w:r w:rsidRPr="00AD0EF9">
              <w:rPr>
                <w:rFonts w:ascii="Book Antiqua" w:hAnsi="Book Antiqua" w:cs="Times New Roman"/>
                <w:bCs/>
                <w:color w:val="000000"/>
                <w:sz w:val="24"/>
                <w:szCs w:val="24"/>
                <w:lang w:val="en-US"/>
              </w:rPr>
              <w:t>1</w:t>
            </w:r>
          </w:p>
        </w:tc>
        <w:tc>
          <w:tcPr>
            <w:tcW w:w="1682" w:type="dxa"/>
            <w:shd w:val="clear" w:color="auto" w:fill="auto"/>
          </w:tcPr>
          <w:p w:rsidR="002A377A" w:rsidRPr="00AD0EF9" w:rsidRDefault="006220E7" w:rsidP="00AD0EF9">
            <w:pPr>
              <w:suppressAutoHyphens w:val="0"/>
              <w:snapToGrid w:val="0"/>
              <w:spacing w:line="360" w:lineRule="auto"/>
              <w:jc w:val="center"/>
              <w:rPr>
                <w:rFonts w:ascii="Book Antiqua" w:hAnsi="Book Antiqua" w:cs="Times New Roman"/>
                <w:bCs/>
                <w:color w:val="000000"/>
                <w:sz w:val="24"/>
                <w:szCs w:val="24"/>
                <w:lang w:val="en-US"/>
              </w:rPr>
            </w:pPr>
            <w:r w:rsidRPr="00AD0EF9">
              <w:rPr>
                <w:rFonts w:ascii="Book Antiqua" w:hAnsi="Book Antiqua" w:cs="Times New Roman"/>
                <w:bCs/>
                <w:color w:val="000000"/>
                <w:sz w:val="24"/>
                <w:szCs w:val="24"/>
                <w:lang w:val="en-US"/>
              </w:rPr>
              <w:t>22</w:t>
            </w:r>
          </w:p>
        </w:tc>
        <w:tc>
          <w:tcPr>
            <w:tcW w:w="1694" w:type="dxa"/>
            <w:shd w:val="clear" w:color="auto" w:fill="auto"/>
          </w:tcPr>
          <w:p w:rsidR="002A377A" w:rsidRPr="00AD0EF9" w:rsidRDefault="006220E7" w:rsidP="00AD0EF9">
            <w:pPr>
              <w:suppressAutoHyphens w:val="0"/>
              <w:snapToGrid w:val="0"/>
              <w:spacing w:line="360" w:lineRule="auto"/>
              <w:jc w:val="center"/>
              <w:rPr>
                <w:rFonts w:ascii="Book Antiqua" w:hAnsi="Book Antiqua" w:cs="Times New Roman"/>
                <w:bCs/>
                <w:color w:val="000000"/>
                <w:sz w:val="24"/>
                <w:szCs w:val="24"/>
                <w:lang w:val="en-US"/>
              </w:rPr>
            </w:pPr>
            <w:r w:rsidRPr="00AD0EF9">
              <w:rPr>
                <w:rFonts w:ascii="Book Antiqua" w:hAnsi="Book Antiqua" w:cs="Times New Roman"/>
                <w:bCs/>
                <w:color w:val="000000"/>
                <w:sz w:val="24"/>
                <w:szCs w:val="24"/>
                <w:lang w:val="en-US"/>
              </w:rPr>
              <w:t>4</w:t>
            </w:r>
          </w:p>
        </w:tc>
        <w:tc>
          <w:tcPr>
            <w:tcW w:w="1339" w:type="dxa"/>
            <w:shd w:val="clear" w:color="auto" w:fill="auto"/>
          </w:tcPr>
          <w:p w:rsidR="002A377A" w:rsidRPr="00AD0EF9" w:rsidRDefault="006220E7" w:rsidP="00AD0EF9">
            <w:pPr>
              <w:suppressAutoHyphens w:val="0"/>
              <w:snapToGrid w:val="0"/>
              <w:spacing w:line="360" w:lineRule="auto"/>
              <w:jc w:val="center"/>
              <w:rPr>
                <w:rFonts w:ascii="Book Antiqua" w:hAnsi="Book Antiqua" w:cs="Times New Roman"/>
                <w:bCs/>
                <w:color w:val="000000"/>
                <w:sz w:val="24"/>
                <w:szCs w:val="24"/>
                <w:lang w:val="en-US"/>
              </w:rPr>
            </w:pPr>
            <w:r w:rsidRPr="00AD0EF9">
              <w:rPr>
                <w:rFonts w:ascii="Book Antiqua" w:hAnsi="Book Antiqua" w:cs="Times New Roman"/>
                <w:bCs/>
                <w:color w:val="000000"/>
                <w:sz w:val="24"/>
                <w:szCs w:val="24"/>
                <w:lang w:val="en-US"/>
              </w:rPr>
              <w:t>38</w:t>
            </w:r>
          </w:p>
        </w:tc>
        <w:tc>
          <w:tcPr>
            <w:tcW w:w="1233" w:type="dxa"/>
            <w:shd w:val="clear" w:color="auto" w:fill="auto"/>
          </w:tcPr>
          <w:p w:rsidR="002A377A" w:rsidRPr="00AD0EF9" w:rsidRDefault="006220E7" w:rsidP="00AD0EF9">
            <w:pPr>
              <w:suppressAutoHyphens w:val="0"/>
              <w:snapToGrid w:val="0"/>
              <w:spacing w:line="360" w:lineRule="auto"/>
              <w:jc w:val="center"/>
              <w:rPr>
                <w:rFonts w:ascii="Book Antiqua" w:hAnsi="Book Antiqua" w:cs="Times New Roman"/>
                <w:bCs/>
                <w:color w:val="000000"/>
                <w:sz w:val="24"/>
                <w:szCs w:val="24"/>
                <w:lang w:val="en-US"/>
              </w:rPr>
            </w:pPr>
            <w:r w:rsidRPr="00AD0EF9">
              <w:rPr>
                <w:rFonts w:ascii="Book Antiqua" w:hAnsi="Book Antiqua" w:cs="Times New Roman"/>
                <w:bCs/>
                <w:color w:val="000000"/>
                <w:sz w:val="24"/>
                <w:szCs w:val="24"/>
                <w:lang w:val="en-US"/>
              </w:rPr>
              <w:t>17</w:t>
            </w:r>
          </w:p>
        </w:tc>
        <w:tc>
          <w:tcPr>
            <w:tcW w:w="818" w:type="dxa"/>
            <w:shd w:val="clear" w:color="auto" w:fill="auto"/>
          </w:tcPr>
          <w:p w:rsidR="002A377A" w:rsidRPr="00AD0EF9" w:rsidRDefault="006220E7" w:rsidP="00AD0EF9">
            <w:pPr>
              <w:suppressAutoHyphens w:val="0"/>
              <w:snapToGrid w:val="0"/>
              <w:spacing w:line="360" w:lineRule="auto"/>
              <w:jc w:val="center"/>
            </w:pPr>
            <w:r w:rsidRPr="00AD0EF9">
              <w:rPr>
                <w:rFonts w:ascii="Book Antiqua" w:hAnsi="Book Antiqua" w:cs="Times New Roman"/>
                <w:bCs/>
                <w:color w:val="000000"/>
                <w:sz w:val="24"/>
                <w:szCs w:val="24"/>
                <w:lang w:val="en-US"/>
              </w:rPr>
              <w:t>82</w:t>
            </w:r>
          </w:p>
        </w:tc>
      </w:tr>
    </w:tbl>
    <w:p w:rsidR="006220E7" w:rsidRPr="00AD0EF9" w:rsidRDefault="00AD0EF9" w:rsidP="00AD0EF9">
      <w:pPr>
        <w:suppressAutoHyphens w:val="0"/>
        <w:snapToGrid w:val="0"/>
        <w:spacing w:line="360" w:lineRule="auto"/>
        <w:ind w:left="-165"/>
        <w:jc w:val="both"/>
        <w:rPr>
          <w:rFonts w:ascii="Book Antiqua" w:hAnsi="Book Antiqua" w:cs="Times New Roman"/>
          <w:color w:val="000000"/>
          <w:sz w:val="24"/>
          <w:lang w:val="en-US"/>
        </w:rPr>
      </w:pPr>
      <w:r w:rsidRPr="00AD0EF9">
        <w:rPr>
          <w:rFonts w:ascii="Book Antiqua" w:hAnsi="Book Antiqua" w:cs="Times New Roman" w:hint="eastAsia"/>
          <w:color w:val="000000"/>
          <w:sz w:val="24"/>
          <w:vertAlign w:val="superscript"/>
          <w:lang w:val="en-US"/>
        </w:rPr>
        <w:t>1</w:t>
      </w:r>
      <w:r w:rsidR="006220E7" w:rsidRPr="00AD0EF9">
        <w:rPr>
          <w:rFonts w:ascii="Book Antiqua" w:hAnsi="Book Antiqua" w:cs="Times New Roman"/>
          <w:caps/>
          <w:color w:val="00000A"/>
          <w:sz w:val="24"/>
          <w:lang w:val="en-US"/>
        </w:rPr>
        <w:t>m</w:t>
      </w:r>
      <w:r w:rsidR="006220E7">
        <w:rPr>
          <w:rFonts w:ascii="Book Antiqua" w:hAnsi="Book Antiqua" w:cs="Times New Roman"/>
          <w:color w:val="00000A"/>
          <w:sz w:val="24"/>
          <w:lang w:val="en-US"/>
        </w:rPr>
        <w:t>utant codon not specified;</w:t>
      </w:r>
      <w:r>
        <w:rPr>
          <w:rFonts w:ascii="Book Antiqua" w:hAnsi="Book Antiqua" w:cs="Times New Roman" w:hint="eastAsia"/>
          <w:color w:val="00000A"/>
          <w:sz w:val="24"/>
          <w:lang w:val="en-US"/>
        </w:rPr>
        <w:t xml:space="preserve"> </w:t>
      </w:r>
      <w:r w:rsidRPr="00AD0EF9">
        <w:rPr>
          <w:rFonts w:ascii="Book Antiqua" w:hAnsi="Book Antiqua" w:cs="Times New Roman" w:hint="eastAsia"/>
          <w:color w:val="000000"/>
          <w:sz w:val="24"/>
          <w:vertAlign w:val="superscript"/>
          <w:lang w:val="en-US"/>
        </w:rPr>
        <w:t>2</w:t>
      </w:r>
      <w:r w:rsidR="006220E7">
        <w:rPr>
          <w:rFonts w:ascii="Book Antiqua" w:hAnsi="Book Antiqua" w:cs="Times New Roman"/>
          <w:color w:val="000000"/>
          <w:sz w:val="24"/>
          <w:lang w:val="en-US"/>
        </w:rPr>
        <w:t>Mutation at codon N87K, nucleotide AAA;</w:t>
      </w:r>
      <w:r>
        <w:rPr>
          <w:rFonts w:ascii="Book Antiqua" w:hAnsi="Book Antiqua" w:cs="Times New Roman" w:hint="eastAsia"/>
          <w:color w:val="000000"/>
          <w:sz w:val="24"/>
          <w:lang w:val="en-US"/>
        </w:rPr>
        <w:t xml:space="preserve"> </w:t>
      </w:r>
      <w:r w:rsidRPr="00AD0EF9">
        <w:rPr>
          <w:rFonts w:ascii="Book Antiqua" w:hAnsi="Book Antiqua" w:cs="Times New Roman" w:hint="eastAsia"/>
          <w:color w:val="000000"/>
          <w:sz w:val="24"/>
          <w:vertAlign w:val="superscript"/>
          <w:lang w:val="en-US"/>
        </w:rPr>
        <w:t>3</w:t>
      </w:r>
      <w:r w:rsidR="006220E7">
        <w:rPr>
          <w:rFonts w:ascii="Book Antiqua" w:hAnsi="Book Antiqua" w:cs="Times New Roman"/>
          <w:color w:val="000000"/>
          <w:sz w:val="24"/>
          <w:lang w:val="en-US"/>
        </w:rPr>
        <w:t xml:space="preserve">Mutation at codon D91N, nucleotide AAT; </w:t>
      </w:r>
      <w:r w:rsidRPr="00AD0EF9">
        <w:rPr>
          <w:rFonts w:ascii="Book Antiqua" w:hAnsi="Book Antiqua" w:cs="Times New Roman" w:hint="eastAsia"/>
          <w:color w:val="000000"/>
          <w:sz w:val="24"/>
          <w:vertAlign w:val="superscript"/>
          <w:lang w:val="en-US"/>
        </w:rPr>
        <w:t>4</w:t>
      </w:r>
      <w:r w:rsidR="006220E7">
        <w:rPr>
          <w:rFonts w:ascii="Book Antiqua" w:hAnsi="Book Antiqua" w:cs="Times New Roman"/>
          <w:color w:val="000000"/>
          <w:sz w:val="24"/>
          <w:lang w:val="en-US"/>
        </w:rPr>
        <w:t>Mutation at codon D91G, nucleotide GGT;</w:t>
      </w:r>
      <w:r>
        <w:rPr>
          <w:rFonts w:ascii="Book Antiqua" w:hAnsi="Book Antiqua" w:cs="Times New Roman" w:hint="eastAsia"/>
          <w:color w:val="000000"/>
          <w:sz w:val="24"/>
          <w:lang w:val="en-US"/>
        </w:rPr>
        <w:t xml:space="preserve"> </w:t>
      </w:r>
      <w:r w:rsidRPr="00AD0EF9">
        <w:rPr>
          <w:rFonts w:ascii="Book Antiqua" w:hAnsi="Book Antiqua" w:cs="Times New Roman" w:hint="eastAsia"/>
          <w:color w:val="000000"/>
          <w:sz w:val="24"/>
          <w:vertAlign w:val="superscript"/>
          <w:lang w:val="en-US"/>
        </w:rPr>
        <w:t>5</w:t>
      </w:r>
      <w:r w:rsidR="006220E7">
        <w:rPr>
          <w:rFonts w:ascii="Book Antiqua" w:hAnsi="Book Antiqua" w:cs="Times New Roman"/>
          <w:color w:val="000000"/>
          <w:sz w:val="24"/>
          <w:lang w:val="en-US"/>
        </w:rPr>
        <w:t>Mutation at codon D91Y, nucleotide TAT.</w:t>
      </w:r>
    </w:p>
    <w:sectPr w:rsidR="006220E7" w:rsidRPr="00AD0EF9">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889" w:rsidRDefault="00550889" w:rsidP="00AD0EF9">
      <w:r>
        <w:separator/>
      </w:r>
    </w:p>
  </w:endnote>
  <w:endnote w:type="continuationSeparator" w:id="0">
    <w:p w:rsidR="00550889" w:rsidRDefault="00550889" w:rsidP="00AD0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Liberation Serif">
    <w:altName w:val="Times New Roman"/>
    <w:charset w:val="00"/>
    <w:family w:val="roman"/>
    <w:pitch w:val="variable"/>
  </w:font>
  <w:font w:name="Mangal">
    <w:altName w:val="Courier"/>
    <w:panose1 w:val="00000400000000000000"/>
    <w:charset w:val="01"/>
    <w:family w:val="roman"/>
    <w:notTrueType/>
    <w:pitch w:val="variable"/>
    <w:sig w:usb0="00002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pitch w:val="variable"/>
    <w:sig w:usb0="E00022FF" w:usb1="C000205B" w:usb2="00000009" w:usb3="00000000" w:csb0="000001DF" w:csb1="00000000"/>
  </w:font>
  <w:font w:name="Liberation Sans">
    <w:altName w:val="Arial"/>
    <w:charset w:val="00"/>
    <w:family w:val="swiss"/>
    <w:pitch w:val="variable"/>
  </w:font>
  <w:font w:name="微软雅黑">
    <w:panose1 w:val="020B0503020204020204"/>
    <w:charset w:val="86"/>
    <w:family w:val="swiss"/>
    <w:pitch w:val="variable"/>
    <w:sig w:usb0="80000287" w:usb1="280F3C52" w:usb2="00000016" w:usb3="00000000" w:csb0="0004001F" w:csb1="00000000"/>
  </w:font>
  <w:font w:name="Liberation Mono">
    <w:altName w:val="Courier New"/>
    <w:charset w:val="00"/>
    <w:family w:val="modern"/>
    <w:pitch w:val="default"/>
  </w:font>
  <w:font w:name="新宋体">
    <w:panose1 w:val="02010609030101010101"/>
    <w:charset w:val="86"/>
    <w:family w:val="modern"/>
    <w:pitch w:val="fixed"/>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889" w:rsidRDefault="00550889" w:rsidP="00AD0EF9">
      <w:r>
        <w:separator/>
      </w:r>
    </w:p>
  </w:footnote>
  <w:footnote w:type="continuationSeparator" w:id="0">
    <w:p w:rsidR="00550889" w:rsidRDefault="00550889" w:rsidP="00AD0E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94C"/>
    <w:rsid w:val="00063143"/>
    <w:rsid w:val="00173A26"/>
    <w:rsid w:val="0027276C"/>
    <w:rsid w:val="002A377A"/>
    <w:rsid w:val="002A482E"/>
    <w:rsid w:val="004100FE"/>
    <w:rsid w:val="00515746"/>
    <w:rsid w:val="00525F3E"/>
    <w:rsid w:val="00542A65"/>
    <w:rsid w:val="00550889"/>
    <w:rsid w:val="00585F3F"/>
    <w:rsid w:val="005B1212"/>
    <w:rsid w:val="005D680D"/>
    <w:rsid w:val="006220E7"/>
    <w:rsid w:val="0080794C"/>
    <w:rsid w:val="00A678AB"/>
    <w:rsid w:val="00AD0EF9"/>
    <w:rsid w:val="00CB6152"/>
    <w:rsid w:val="00E55CB8"/>
    <w:rsid w:val="00E975EA"/>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Calibri" w:hAnsi="Calibri" w:cs="Calibri"/>
      <w:sz w:val="22"/>
      <w:lang w:eastAsia="zh-CN" w:bidi="hi-IN"/>
    </w:rPr>
  </w:style>
  <w:style w:type="paragraph" w:styleId="4">
    <w:name w:val="heading 4"/>
    <w:basedOn w:val="Ttulo1"/>
    <w:next w:val="a0"/>
    <w:qFormat/>
    <w:pPr>
      <w:tabs>
        <w:tab w:val="num" w:pos="0"/>
      </w:tabs>
      <w:spacing w:before="120"/>
      <w:ind w:left="864" w:hanging="864"/>
      <w:outlineLvl w:val="3"/>
    </w:pPr>
    <w:rPr>
      <w:rFonts w:ascii="Liberation Serif" w:eastAsia="宋体" w:hAnsi="Liberation Serif"/>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val="0"/>
      <w:bCs w:val="0"/>
      <w:i w:val="0"/>
      <w:caps w:val="0"/>
      <w:smallCaps w:val="0"/>
      <w:color w:val="000000"/>
      <w:spacing w:val="0"/>
      <w:sz w:val="24"/>
      <w:szCs w:val="24"/>
      <w:shd w:val="clear" w:color="auto" w:fill="auto"/>
      <w:lang w:val="en-US"/>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1">
    <w:name w:val="默认段落字体1"/>
  </w:style>
  <w:style w:type="character" w:customStyle="1" w:styleId="Fontepargpadro1">
    <w:name w:val="Fonte parág. padrão1"/>
  </w:style>
  <w:style w:type="character" w:customStyle="1" w:styleId="WW8Num3z0">
    <w:name w:val="WW8Num3z0"/>
    <w:rPr>
      <w:rFonts w:cs="Book Antiqua"/>
      <w:lang w:val="en-U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2">
    <w:name w:val="默认段落字体2"/>
  </w:style>
  <w:style w:type="character" w:customStyle="1" w:styleId="WW8Num4z0">
    <w:name w:val="WW8Num4z0"/>
    <w:rPr>
      <w:rFonts w:ascii="Symbol" w:eastAsia="Times New Roman" w:hAnsi="Symbol" w:cs="Symbol"/>
      <w:color w:val="auto"/>
      <w:sz w:val="24"/>
      <w:shd w:val="clear" w:color="auto" w:fill="auto"/>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eastAsia="Times New Roman" w:hAnsi="Symbol" w:cs="Symbol"/>
      <w:color w:val="auto"/>
      <w:sz w:val="24"/>
      <w:shd w:val="clear" w:color="auto" w:fill="auto"/>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eastAsia="Times New Roman" w:hAnsi="Symbol" w:cs="Symbol"/>
      <w:color w:val="auto"/>
      <w:sz w:val="24"/>
      <w:shd w:val="clear" w:color="auto" w:fill="auto"/>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eastAsia="Times New Roman" w:hAnsi="Symbol" w:cs="Symbol"/>
      <w:color w:val="auto"/>
      <w:sz w:val="24"/>
      <w:shd w:val="clear" w:color="auto" w:fill="auto"/>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eastAsia="Times New Roman" w:hAnsi="Symbol" w:cs="Symbol"/>
      <w:color w:val="auto"/>
      <w:sz w:val="24"/>
      <w:shd w:val="clear" w:color="auto" w:fill="auto"/>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eastAsia="Times New Roman" w:hAnsi="Symbol" w:cs="Symbol"/>
      <w:color w:val="auto"/>
      <w:sz w:val="24"/>
      <w:shd w:val="clear" w:color="auto" w:fill="auto"/>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eastAsia="Times New Roman" w:hAnsi="Symbol" w:cs="Symbol"/>
      <w:color w:val="auto"/>
      <w:sz w:val="24"/>
      <w:shd w:val="clear" w:color="auto" w:fill="auto"/>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eastAsia="Times New Roman" w:hAnsi="Symbol" w:cs="Symbol"/>
      <w:color w:val="auto"/>
      <w:sz w:val="24"/>
      <w:shd w:val="clear" w:color="auto" w:fill="auto"/>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Times New Roman" w:hAnsi="Symbol" w:cs="Symbol"/>
      <w:color w:val="auto"/>
      <w:sz w:val="24"/>
      <w:shd w:val="clear" w:color="auto" w:fill="auto"/>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eastAsia="Times New Roman" w:hAnsi="Symbol" w:cs="Symbol"/>
      <w:color w:val="auto"/>
      <w:sz w:val="24"/>
      <w:shd w:val="clear" w:color="auto" w:fill="auto"/>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eastAsia="Times New Roman" w:hAnsi="Symbol" w:cs="Symbol"/>
      <w:color w:val="auto"/>
      <w:sz w:val="24"/>
      <w:shd w:val="clear" w:color="auto" w:fill="auto"/>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eastAsia="Times New Roman" w:hAnsi="Symbol" w:cs="Symbol"/>
      <w:color w:val="auto"/>
      <w:sz w:val="24"/>
      <w:shd w:val="clear" w:color="auto" w:fill="auto"/>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eastAsia="Times New Roman" w:hAnsi="Symbol" w:cs="Symbol"/>
      <w:color w:val="auto"/>
      <w:sz w:val="24"/>
      <w:shd w:val="clear" w:color="auto" w:fill="auto"/>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eastAsia="Times New Roman" w:hAnsi="Symbol" w:cs="Symbol"/>
      <w:color w:val="auto"/>
      <w:sz w:val="24"/>
      <w:shd w:val="clear" w:color="auto" w:fill="auto"/>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eastAsia="Times New Roman" w:hAnsi="Symbol" w:cs="Symbol"/>
      <w:color w:val="auto"/>
      <w:sz w:val="24"/>
      <w:shd w:val="clear" w:color="auto" w:fill="auto"/>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eastAsia="Times New Roman" w:hAnsi="Symbol" w:cs="Symbol"/>
      <w:color w:val="auto"/>
      <w:sz w:val="24"/>
      <w:shd w:val="clear" w:color="auto" w:fill="auto"/>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eastAsia="Times New Roman" w:hAnsi="Symbol" w:cs="Symbol"/>
      <w:color w:val="auto"/>
      <w:sz w:val="24"/>
      <w:shd w:val="clear" w:color="auto" w:fill="auto"/>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eastAsia="Times New Roman" w:hAnsi="Symbol" w:cs="Symbol"/>
      <w:color w:val="000000"/>
      <w:sz w:val="24"/>
      <w:shd w:val="clear" w:color="auto" w:fill="auto"/>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eastAsia="Times New Roman" w:hAnsi="Symbol" w:cs="Symbol"/>
      <w:color w:val="auto"/>
      <w:sz w:val="24"/>
      <w:shd w:val="clear" w:color="auto" w:fill="auto"/>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eastAsia="Times New Roman" w:hAnsi="Symbol" w:cs="Symbol"/>
      <w:color w:val="auto"/>
      <w:sz w:val="24"/>
      <w:shd w:val="clear" w:color="auto" w:fill="auto"/>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eastAsia="Times New Roman" w:hAnsi="Symbol" w:cs="Symbol"/>
      <w:color w:val="auto"/>
      <w:sz w:val="24"/>
      <w:shd w:val="clear" w:color="auto" w:fill="auto"/>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Symbol" w:eastAsia="Times New Roman" w:hAnsi="Symbol" w:cs="Symbol"/>
      <w:color w:val="auto"/>
      <w:sz w:val="24"/>
      <w:shd w:val="clear" w:color="auto" w:fill="auto"/>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eastAsia="Times New Roman" w:hAnsi="Symbol" w:cs="Symbol"/>
      <w:color w:val="auto"/>
      <w:sz w:val="24"/>
      <w:shd w:val="clear" w:color="auto" w:fill="auto"/>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eastAsia="Times New Roman" w:hAnsi="Symbol" w:cs="Symbol"/>
      <w:color w:val="auto"/>
      <w:sz w:val="24"/>
      <w:shd w:val="clear" w:color="auto" w:fill="auto"/>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eastAsia="Times New Roman" w:hAnsi="Symbol" w:cs="Symbol"/>
      <w:color w:val="auto"/>
      <w:sz w:val="24"/>
      <w:shd w:val="clear" w:color="auto" w:fill="auto"/>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eastAsia="Times New Roman" w:hAnsi="Symbol" w:cs="Symbol"/>
      <w:color w:val="000000"/>
      <w:sz w:val="24"/>
      <w:shd w:val="clear" w:color="auto" w:fill="auto"/>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eastAsia="Times New Roman" w:hAnsi="Symbol" w:cs="Symbol"/>
      <w:color w:val="000000"/>
      <w:sz w:val="24"/>
      <w:shd w:val="clear" w:color="auto" w:fill="auto"/>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Times New Roman" w:hAnsi="Symbol" w:cs="Symbol"/>
      <w:color w:val="000000"/>
      <w:sz w:val="24"/>
      <w:shd w:val="clear" w:color="auto" w:fill="auto"/>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Symbol" w:eastAsia="Times New Roman" w:hAnsi="Symbol" w:cs="Symbol"/>
      <w:color w:val="auto"/>
      <w:sz w:val="24"/>
      <w:shd w:val="clear" w:color="auto" w:fill="auto"/>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Symbol" w:eastAsia="Times New Roman" w:hAnsi="Symbol" w:cs="Symbol"/>
      <w:color w:val="auto"/>
      <w:sz w:val="24"/>
      <w:shd w:val="clear" w:color="auto" w:fill="auto"/>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Symbol" w:eastAsia="Times New Roman" w:hAnsi="Symbol" w:cs="Symbol"/>
      <w:color w:val="auto"/>
      <w:sz w:val="24"/>
      <w:shd w:val="clear" w:color="auto" w:fill="auto"/>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eastAsia="Times New Roman" w:hAnsi="Symbol" w:cs="Symbol"/>
      <w:color w:val="auto"/>
      <w:sz w:val="24"/>
      <w:shd w:val="clear" w:color="auto" w:fill="auto"/>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CommentReference1">
    <w:name w:val="Comment Reference1"/>
    <w:rPr>
      <w:sz w:val="16"/>
      <w:szCs w:val="16"/>
    </w:rPr>
  </w:style>
  <w:style w:type="character" w:customStyle="1" w:styleId="Smbolosdenumerao">
    <w:name w:val="Símbolos de numeração"/>
  </w:style>
  <w:style w:type="character" w:customStyle="1" w:styleId="Marcas">
    <w:name w:val="Marcas"/>
    <w:rPr>
      <w:rFonts w:ascii="OpenSymbol" w:eastAsia="OpenSymbol" w:hAnsi="OpenSymbol" w:cs="OpenSymbol"/>
    </w:rPr>
  </w:style>
  <w:style w:type="character" w:styleId="a4">
    <w:name w:val="Hyperlink"/>
    <w:rPr>
      <w:color w:val="000080"/>
      <w:u w:val="single"/>
    </w:rPr>
  </w:style>
  <w:style w:type="character" w:customStyle="1" w:styleId="CommentTextChar">
    <w:name w:val="Comment Text Char"/>
    <w:rPr>
      <w:rFonts w:ascii="Calibri" w:hAnsi="Calibri" w:cs="Mangal"/>
      <w:szCs w:val="18"/>
      <w:lang w:eastAsia="zh-CN" w:bidi="hi-IN"/>
    </w:rPr>
  </w:style>
  <w:style w:type="character" w:customStyle="1" w:styleId="CommentSubjectChar">
    <w:name w:val="Comment Subject Char"/>
    <w:rPr>
      <w:rFonts w:ascii="Calibri" w:hAnsi="Calibri" w:cs="Mangal"/>
      <w:b/>
      <w:bCs/>
      <w:szCs w:val="18"/>
      <w:lang w:eastAsia="zh-CN" w:bidi="hi-IN"/>
    </w:rPr>
  </w:style>
  <w:style w:type="character" w:customStyle="1" w:styleId="BalloonTextChar">
    <w:name w:val="Balloon Text Char"/>
    <w:rPr>
      <w:rFonts w:ascii="Tahoma" w:hAnsi="Tahoma" w:cs="Mangal"/>
      <w:sz w:val="16"/>
      <w:szCs w:val="14"/>
      <w:lang w:eastAsia="zh-CN" w:bidi="hi-IN"/>
    </w:rPr>
  </w:style>
  <w:style w:type="character" w:customStyle="1" w:styleId="TextodebaloChar">
    <w:name w:val="Texto de balão Char"/>
    <w:rPr>
      <w:rFonts w:ascii="Segoe UI" w:hAnsi="Segoe UI" w:cs="Mangal"/>
      <w:sz w:val="18"/>
      <w:szCs w:val="16"/>
      <w:lang w:eastAsia="zh-CN" w:bidi="hi-IN"/>
    </w:rPr>
  </w:style>
  <w:style w:type="character" w:customStyle="1" w:styleId="Char">
    <w:name w:val="批注框文本 Char"/>
    <w:rPr>
      <w:rFonts w:ascii="Calibri" w:eastAsia="Times New Roman" w:hAnsi="Calibri" w:cs="Mangal"/>
      <w:sz w:val="18"/>
      <w:szCs w:val="16"/>
      <w:lang w:bidi="hi-IN"/>
    </w:rPr>
  </w:style>
  <w:style w:type="character" w:customStyle="1" w:styleId="10">
    <w:name w:val="批注引用1"/>
    <w:rPr>
      <w:sz w:val="21"/>
      <w:szCs w:val="21"/>
    </w:rPr>
  </w:style>
  <w:style w:type="character" w:customStyle="1" w:styleId="Char0">
    <w:name w:val="批注文字 Char"/>
    <w:rPr>
      <w:rFonts w:ascii="Calibri" w:eastAsia="Times New Roman" w:hAnsi="Calibri" w:cs="Mangal"/>
      <w:sz w:val="22"/>
      <w:lang w:bidi="hi-IN"/>
    </w:rPr>
  </w:style>
  <w:style w:type="character" w:customStyle="1" w:styleId="Char1">
    <w:name w:val="批注主题 Char"/>
    <w:rPr>
      <w:rFonts w:ascii="Calibri" w:eastAsia="Times New Roman" w:hAnsi="Calibri" w:cs="Mangal"/>
      <w:b/>
      <w:bCs/>
      <w:sz w:val="22"/>
      <w:lang w:bidi="hi-IN"/>
    </w:rPr>
  </w:style>
  <w:style w:type="paragraph" w:customStyle="1" w:styleId="Ttulo2">
    <w:name w:val="Título2"/>
    <w:basedOn w:val="a"/>
    <w:next w:val="a0"/>
    <w:pPr>
      <w:keepNext/>
      <w:spacing w:before="240" w:after="120"/>
    </w:pPr>
    <w:rPr>
      <w:rFonts w:ascii="Liberation Sans" w:eastAsia="微软雅黑" w:hAnsi="Liberation Sans" w:cs="Mangal"/>
      <w:sz w:val="28"/>
      <w:szCs w:val="28"/>
    </w:rPr>
  </w:style>
  <w:style w:type="paragraph" w:styleId="a0">
    <w:name w:val="Body Text"/>
    <w:basedOn w:val="a"/>
    <w:pPr>
      <w:spacing w:after="140" w:line="288" w:lineRule="auto"/>
    </w:pPr>
  </w:style>
  <w:style w:type="paragraph" w:styleId="a5">
    <w:name w:val="List"/>
    <w:basedOn w:val="a0"/>
    <w:rPr>
      <w:rFonts w:cs="Mangal"/>
    </w:rPr>
  </w:style>
  <w:style w:type="paragraph" w:styleId="a6">
    <w:name w:val="caption"/>
    <w:basedOn w:val="a"/>
    <w:qFormat/>
    <w:pPr>
      <w:suppressLineNumbers/>
      <w:spacing w:before="120" w:after="120"/>
    </w:pPr>
    <w:rPr>
      <w:rFonts w:cs="Mangal"/>
      <w:i/>
      <w:iCs/>
      <w:sz w:val="24"/>
      <w:szCs w:val="24"/>
    </w:rPr>
  </w:style>
  <w:style w:type="paragraph" w:customStyle="1" w:styleId="ndice">
    <w:name w:val="Índice"/>
    <w:basedOn w:val="a"/>
    <w:pPr>
      <w:suppressLineNumbers/>
    </w:pPr>
    <w:rPr>
      <w:rFonts w:cs="Mangal"/>
    </w:rPr>
  </w:style>
  <w:style w:type="paragraph" w:customStyle="1" w:styleId="Ttulo1">
    <w:name w:val="Título1"/>
    <w:basedOn w:val="a"/>
    <w:next w:val="a0"/>
    <w:pPr>
      <w:keepNext/>
      <w:spacing w:before="240" w:after="120"/>
    </w:pPr>
    <w:rPr>
      <w:rFonts w:ascii="Liberation Sans" w:eastAsia="微软雅黑" w:hAnsi="Liberation Sans" w:cs="Mangal"/>
      <w:sz w:val="28"/>
      <w:szCs w:val="28"/>
    </w:rPr>
  </w:style>
  <w:style w:type="paragraph" w:customStyle="1" w:styleId="11">
    <w:name w:val="题注1"/>
    <w:basedOn w:val="a"/>
    <w:pPr>
      <w:suppressLineNumbers/>
      <w:spacing w:before="120" w:after="120"/>
    </w:pPr>
    <w:rPr>
      <w:rFonts w:cs="Mangal"/>
      <w:i/>
      <w:iCs/>
      <w:sz w:val="24"/>
      <w:szCs w:val="24"/>
    </w:rPr>
  </w:style>
  <w:style w:type="paragraph" w:customStyle="1" w:styleId="20">
    <w:name w:val="题注2"/>
    <w:basedOn w:val="a"/>
    <w:pPr>
      <w:suppressLineNumbers/>
      <w:spacing w:before="120" w:after="120"/>
    </w:pPr>
    <w:rPr>
      <w:rFonts w:cs="Mangal"/>
      <w:i/>
      <w:iCs/>
      <w:sz w:val="24"/>
      <w:szCs w:val="24"/>
    </w:rPr>
  </w:style>
  <w:style w:type="paragraph" w:customStyle="1" w:styleId="Contedodatabela">
    <w:name w:val="Conteúdo da tabela"/>
    <w:basedOn w:val="a"/>
    <w:pPr>
      <w:suppressLineNumbers/>
    </w:pPr>
  </w:style>
  <w:style w:type="paragraph" w:customStyle="1" w:styleId="TableNote">
    <w:name w:val="TableNote"/>
    <w:basedOn w:val="a"/>
  </w:style>
  <w:style w:type="paragraph" w:customStyle="1" w:styleId="TableTitle">
    <w:name w:val="TableTitle"/>
    <w:basedOn w:val="a"/>
  </w:style>
  <w:style w:type="paragraph" w:customStyle="1" w:styleId="Para">
    <w:name w:val="Para"/>
    <w:basedOn w:val="a"/>
    <w:pPr>
      <w:spacing w:line="360" w:lineRule="auto"/>
      <w:ind w:firstLine="288"/>
    </w:pPr>
  </w:style>
  <w:style w:type="paragraph" w:customStyle="1" w:styleId="TableHeader">
    <w:name w:val="TableHeader"/>
    <w:basedOn w:val="Para"/>
    <w:pPr>
      <w:spacing w:before="120" w:line="240" w:lineRule="auto"/>
      <w:ind w:firstLine="0"/>
    </w:pPr>
    <w:rPr>
      <w:b/>
    </w:rPr>
  </w:style>
  <w:style w:type="paragraph" w:customStyle="1" w:styleId="TableSubHead">
    <w:name w:val="TableSubHead"/>
    <w:basedOn w:val="TableHeader"/>
  </w:style>
  <w:style w:type="paragraph" w:customStyle="1" w:styleId="Ttulodetabela">
    <w:name w:val="Título de tabela"/>
    <w:basedOn w:val="Contedodatabela"/>
    <w:pPr>
      <w:jc w:val="center"/>
    </w:pPr>
    <w:rPr>
      <w:b/>
      <w:bCs/>
    </w:rPr>
  </w:style>
  <w:style w:type="paragraph" w:customStyle="1" w:styleId="Textoprformatado">
    <w:name w:val="Texto préformatado"/>
    <w:basedOn w:val="a"/>
    <w:rPr>
      <w:rFonts w:ascii="Liberation Mono" w:eastAsia="新宋体" w:hAnsi="Liberation Mono" w:cs="Liberation Mono"/>
      <w:sz w:val="20"/>
    </w:rPr>
  </w:style>
  <w:style w:type="paragraph" w:customStyle="1" w:styleId="Ttulodalista">
    <w:name w:val="Título da lista"/>
    <w:basedOn w:val="a"/>
    <w:next w:val="Contedodalista"/>
  </w:style>
  <w:style w:type="paragraph" w:customStyle="1" w:styleId="Contedodalista">
    <w:name w:val="Conteúdo da lista"/>
    <w:basedOn w:val="a"/>
    <w:pPr>
      <w:ind w:left="567"/>
    </w:pPr>
  </w:style>
  <w:style w:type="paragraph" w:customStyle="1" w:styleId="CommentText1">
    <w:name w:val="Comment Text1"/>
    <w:basedOn w:val="a"/>
    <w:rPr>
      <w:rFonts w:cs="Mangal"/>
      <w:sz w:val="20"/>
      <w:szCs w:val="18"/>
    </w:rPr>
  </w:style>
  <w:style w:type="paragraph" w:customStyle="1" w:styleId="CommentSubject1">
    <w:name w:val="Comment Subject1"/>
    <w:basedOn w:val="CommentText1"/>
    <w:next w:val="CommentText1"/>
    <w:rPr>
      <w:b/>
      <w:bCs/>
    </w:rPr>
  </w:style>
  <w:style w:type="paragraph" w:customStyle="1" w:styleId="12">
    <w:name w:val="批注框文本1"/>
    <w:basedOn w:val="a"/>
    <w:rPr>
      <w:rFonts w:ascii="Tahoma" w:hAnsi="Tahoma" w:cs="Mangal"/>
      <w:sz w:val="16"/>
      <w:szCs w:val="14"/>
    </w:rPr>
  </w:style>
  <w:style w:type="paragraph" w:customStyle="1" w:styleId="13">
    <w:name w:val="修订1"/>
    <w:pPr>
      <w:suppressAutoHyphens/>
    </w:pPr>
    <w:rPr>
      <w:rFonts w:ascii="Calibri" w:hAnsi="Calibri" w:cs="Mangal"/>
      <w:sz w:val="22"/>
      <w:lang w:eastAsia="zh-CN" w:bidi="hi-IN"/>
    </w:rPr>
  </w:style>
  <w:style w:type="paragraph" w:styleId="a7">
    <w:name w:val="Balloon Text"/>
    <w:basedOn w:val="a"/>
    <w:rPr>
      <w:rFonts w:ascii="Segoe UI" w:hAnsi="Segoe UI" w:cs="Mangal"/>
      <w:sz w:val="18"/>
      <w:szCs w:val="16"/>
    </w:rPr>
  </w:style>
  <w:style w:type="paragraph" w:customStyle="1" w:styleId="14">
    <w:name w:val="正文1"/>
    <w:pPr>
      <w:suppressAutoHyphens/>
      <w:spacing w:line="276" w:lineRule="auto"/>
    </w:pPr>
    <w:rPr>
      <w:rFonts w:ascii="Arial" w:eastAsia="宋体" w:hAnsi="Arial" w:cs="Arial"/>
      <w:color w:val="000000"/>
      <w:sz w:val="22"/>
      <w:lang w:val="pl-PL" w:eastAsia="zh-CN"/>
    </w:rPr>
  </w:style>
  <w:style w:type="paragraph" w:customStyle="1" w:styleId="21">
    <w:name w:val="批注框文本2"/>
    <w:basedOn w:val="a"/>
    <w:rPr>
      <w:rFonts w:cs="Mangal"/>
      <w:sz w:val="18"/>
      <w:szCs w:val="16"/>
    </w:rPr>
  </w:style>
  <w:style w:type="paragraph" w:customStyle="1" w:styleId="15">
    <w:name w:val="批注文字1"/>
    <w:basedOn w:val="a"/>
    <w:rPr>
      <w:rFonts w:cs="Mangal"/>
    </w:rPr>
  </w:style>
  <w:style w:type="paragraph" w:customStyle="1" w:styleId="16">
    <w:name w:val="批注主题1"/>
    <w:basedOn w:val="15"/>
    <w:next w:val="15"/>
    <w:rPr>
      <w:b/>
      <w:bCs/>
    </w:rPr>
  </w:style>
  <w:style w:type="paragraph" w:styleId="a8">
    <w:name w:val="header"/>
    <w:basedOn w:val="a"/>
    <w:link w:val="Char2"/>
    <w:uiPriority w:val="99"/>
    <w:unhideWhenUsed/>
    <w:rsid w:val="00AD0EF9"/>
    <w:pPr>
      <w:pBdr>
        <w:bottom w:val="single" w:sz="6" w:space="1" w:color="auto"/>
      </w:pBdr>
      <w:tabs>
        <w:tab w:val="center" w:pos="4153"/>
        <w:tab w:val="right" w:pos="8306"/>
      </w:tabs>
      <w:snapToGrid w:val="0"/>
      <w:jc w:val="center"/>
    </w:pPr>
    <w:rPr>
      <w:rFonts w:cs="Mangal"/>
      <w:sz w:val="18"/>
      <w:szCs w:val="16"/>
    </w:rPr>
  </w:style>
  <w:style w:type="character" w:customStyle="1" w:styleId="Char2">
    <w:name w:val="页眉 Char"/>
    <w:basedOn w:val="a1"/>
    <w:link w:val="a8"/>
    <w:uiPriority w:val="99"/>
    <w:rsid w:val="00AD0EF9"/>
    <w:rPr>
      <w:rFonts w:ascii="Calibri" w:hAnsi="Calibri" w:cs="Mangal"/>
      <w:sz w:val="18"/>
      <w:szCs w:val="16"/>
      <w:lang w:eastAsia="zh-CN" w:bidi="hi-IN"/>
    </w:rPr>
  </w:style>
  <w:style w:type="paragraph" w:styleId="a9">
    <w:name w:val="footer"/>
    <w:basedOn w:val="a"/>
    <w:link w:val="Char3"/>
    <w:uiPriority w:val="99"/>
    <w:unhideWhenUsed/>
    <w:rsid w:val="00AD0EF9"/>
    <w:pPr>
      <w:tabs>
        <w:tab w:val="center" w:pos="4153"/>
        <w:tab w:val="right" w:pos="8306"/>
      </w:tabs>
      <w:snapToGrid w:val="0"/>
    </w:pPr>
    <w:rPr>
      <w:rFonts w:cs="Mangal"/>
      <w:sz w:val="18"/>
      <w:szCs w:val="16"/>
    </w:rPr>
  </w:style>
  <w:style w:type="character" w:customStyle="1" w:styleId="Char3">
    <w:name w:val="页脚 Char"/>
    <w:basedOn w:val="a1"/>
    <w:link w:val="a9"/>
    <w:uiPriority w:val="99"/>
    <w:rsid w:val="00AD0EF9"/>
    <w:rPr>
      <w:rFonts w:ascii="Calibri" w:hAnsi="Calibri" w:cs="Mangal"/>
      <w:sz w:val="18"/>
      <w:szCs w:val="16"/>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Calibri" w:hAnsi="Calibri" w:cs="Calibri"/>
      <w:sz w:val="22"/>
      <w:lang w:eastAsia="zh-CN" w:bidi="hi-IN"/>
    </w:rPr>
  </w:style>
  <w:style w:type="paragraph" w:styleId="4">
    <w:name w:val="heading 4"/>
    <w:basedOn w:val="Ttulo1"/>
    <w:next w:val="a0"/>
    <w:qFormat/>
    <w:pPr>
      <w:tabs>
        <w:tab w:val="num" w:pos="0"/>
      </w:tabs>
      <w:spacing w:before="120"/>
      <w:ind w:left="864" w:hanging="864"/>
      <w:outlineLvl w:val="3"/>
    </w:pPr>
    <w:rPr>
      <w:rFonts w:ascii="Liberation Serif" w:eastAsia="宋体" w:hAnsi="Liberation Serif"/>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val="0"/>
      <w:bCs w:val="0"/>
      <w:i w:val="0"/>
      <w:caps w:val="0"/>
      <w:smallCaps w:val="0"/>
      <w:color w:val="000000"/>
      <w:spacing w:val="0"/>
      <w:sz w:val="24"/>
      <w:szCs w:val="24"/>
      <w:shd w:val="clear" w:color="auto" w:fill="auto"/>
      <w:lang w:val="en-US"/>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1">
    <w:name w:val="默认段落字体1"/>
  </w:style>
  <w:style w:type="character" w:customStyle="1" w:styleId="Fontepargpadro1">
    <w:name w:val="Fonte parág. padrão1"/>
  </w:style>
  <w:style w:type="character" w:customStyle="1" w:styleId="WW8Num3z0">
    <w:name w:val="WW8Num3z0"/>
    <w:rPr>
      <w:rFonts w:cs="Book Antiqua"/>
      <w:lang w:val="en-U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2">
    <w:name w:val="默认段落字体2"/>
  </w:style>
  <w:style w:type="character" w:customStyle="1" w:styleId="WW8Num4z0">
    <w:name w:val="WW8Num4z0"/>
    <w:rPr>
      <w:rFonts w:ascii="Symbol" w:eastAsia="Times New Roman" w:hAnsi="Symbol" w:cs="Symbol"/>
      <w:color w:val="auto"/>
      <w:sz w:val="24"/>
      <w:shd w:val="clear" w:color="auto" w:fill="auto"/>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eastAsia="Times New Roman" w:hAnsi="Symbol" w:cs="Symbol"/>
      <w:color w:val="auto"/>
      <w:sz w:val="24"/>
      <w:shd w:val="clear" w:color="auto" w:fill="auto"/>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eastAsia="Times New Roman" w:hAnsi="Symbol" w:cs="Symbol"/>
      <w:color w:val="auto"/>
      <w:sz w:val="24"/>
      <w:shd w:val="clear" w:color="auto" w:fill="auto"/>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eastAsia="Times New Roman" w:hAnsi="Symbol" w:cs="Symbol"/>
      <w:color w:val="auto"/>
      <w:sz w:val="24"/>
      <w:shd w:val="clear" w:color="auto" w:fill="auto"/>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eastAsia="Times New Roman" w:hAnsi="Symbol" w:cs="Symbol"/>
      <w:color w:val="auto"/>
      <w:sz w:val="24"/>
      <w:shd w:val="clear" w:color="auto" w:fill="auto"/>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eastAsia="Times New Roman" w:hAnsi="Symbol" w:cs="Symbol"/>
      <w:color w:val="auto"/>
      <w:sz w:val="24"/>
      <w:shd w:val="clear" w:color="auto" w:fill="auto"/>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eastAsia="Times New Roman" w:hAnsi="Symbol" w:cs="Symbol"/>
      <w:color w:val="auto"/>
      <w:sz w:val="24"/>
      <w:shd w:val="clear" w:color="auto" w:fill="auto"/>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eastAsia="Times New Roman" w:hAnsi="Symbol" w:cs="Symbol"/>
      <w:color w:val="auto"/>
      <w:sz w:val="24"/>
      <w:shd w:val="clear" w:color="auto" w:fill="auto"/>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Times New Roman" w:hAnsi="Symbol" w:cs="Symbol"/>
      <w:color w:val="auto"/>
      <w:sz w:val="24"/>
      <w:shd w:val="clear" w:color="auto" w:fill="auto"/>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eastAsia="Times New Roman" w:hAnsi="Symbol" w:cs="Symbol"/>
      <w:color w:val="auto"/>
      <w:sz w:val="24"/>
      <w:shd w:val="clear" w:color="auto" w:fill="auto"/>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eastAsia="Times New Roman" w:hAnsi="Symbol" w:cs="Symbol"/>
      <w:color w:val="auto"/>
      <w:sz w:val="24"/>
      <w:shd w:val="clear" w:color="auto" w:fill="auto"/>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eastAsia="Times New Roman" w:hAnsi="Symbol" w:cs="Symbol"/>
      <w:color w:val="auto"/>
      <w:sz w:val="24"/>
      <w:shd w:val="clear" w:color="auto" w:fill="auto"/>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eastAsia="Times New Roman" w:hAnsi="Symbol" w:cs="Symbol"/>
      <w:color w:val="auto"/>
      <w:sz w:val="24"/>
      <w:shd w:val="clear" w:color="auto" w:fill="auto"/>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eastAsia="Times New Roman" w:hAnsi="Symbol" w:cs="Symbol"/>
      <w:color w:val="auto"/>
      <w:sz w:val="24"/>
      <w:shd w:val="clear" w:color="auto" w:fill="auto"/>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eastAsia="Times New Roman" w:hAnsi="Symbol" w:cs="Symbol"/>
      <w:color w:val="auto"/>
      <w:sz w:val="24"/>
      <w:shd w:val="clear" w:color="auto" w:fill="auto"/>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eastAsia="Times New Roman" w:hAnsi="Symbol" w:cs="Symbol"/>
      <w:color w:val="auto"/>
      <w:sz w:val="24"/>
      <w:shd w:val="clear" w:color="auto" w:fill="auto"/>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eastAsia="Times New Roman" w:hAnsi="Symbol" w:cs="Symbol"/>
      <w:color w:val="auto"/>
      <w:sz w:val="24"/>
      <w:shd w:val="clear" w:color="auto" w:fill="auto"/>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eastAsia="Times New Roman" w:hAnsi="Symbol" w:cs="Symbol"/>
      <w:color w:val="000000"/>
      <w:sz w:val="24"/>
      <w:shd w:val="clear" w:color="auto" w:fill="auto"/>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eastAsia="Times New Roman" w:hAnsi="Symbol" w:cs="Symbol"/>
      <w:color w:val="auto"/>
      <w:sz w:val="24"/>
      <w:shd w:val="clear" w:color="auto" w:fill="auto"/>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eastAsia="Times New Roman" w:hAnsi="Symbol" w:cs="Symbol"/>
      <w:color w:val="auto"/>
      <w:sz w:val="24"/>
      <w:shd w:val="clear" w:color="auto" w:fill="auto"/>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eastAsia="Times New Roman" w:hAnsi="Symbol" w:cs="Symbol"/>
      <w:color w:val="auto"/>
      <w:sz w:val="24"/>
      <w:shd w:val="clear" w:color="auto" w:fill="auto"/>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Symbol" w:eastAsia="Times New Roman" w:hAnsi="Symbol" w:cs="Symbol"/>
      <w:color w:val="auto"/>
      <w:sz w:val="24"/>
      <w:shd w:val="clear" w:color="auto" w:fill="auto"/>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eastAsia="Times New Roman" w:hAnsi="Symbol" w:cs="Symbol"/>
      <w:color w:val="auto"/>
      <w:sz w:val="24"/>
      <w:shd w:val="clear" w:color="auto" w:fill="auto"/>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eastAsia="Times New Roman" w:hAnsi="Symbol" w:cs="Symbol"/>
      <w:color w:val="auto"/>
      <w:sz w:val="24"/>
      <w:shd w:val="clear" w:color="auto" w:fill="auto"/>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eastAsia="Times New Roman" w:hAnsi="Symbol" w:cs="Symbol"/>
      <w:color w:val="auto"/>
      <w:sz w:val="24"/>
      <w:shd w:val="clear" w:color="auto" w:fill="auto"/>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eastAsia="Times New Roman" w:hAnsi="Symbol" w:cs="Symbol"/>
      <w:color w:val="000000"/>
      <w:sz w:val="24"/>
      <w:shd w:val="clear" w:color="auto" w:fill="auto"/>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eastAsia="Times New Roman" w:hAnsi="Symbol" w:cs="Symbol"/>
      <w:color w:val="000000"/>
      <w:sz w:val="24"/>
      <w:shd w:val="clear" w:color="auto" w:fill="auto"/>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Times New Roman" w:hAnsi="Symbol" w:cs="Symbol"/>
      <w:color w:val="000000"/>
      <w:sz w:val="24"/>
      <w:shd w:val="clear" w:color="auto" w:fill="auto"/>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Symbol" w:eastAsia="Times New Roman" w:hAnsi="Symbol" w:cs="Symbol"/>
      <w:color w:val="auto"/>
      <w:sz w:val="24"/>
      <w:shd w:val="clear" w:color="auto" w:fill="auto"/>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Symbol" w:eastAsia="Times New Roman" w:hAnsi="Symbol" w:cs="Symbol"/>
      <w:color w:val="auto"/>
      <w:sz w:val="24"/>
      <w:shd w:val="clear" w:color="auto" w:fill="auto"/>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Symbol" w:eastAsia="Times New Roman" w:hAnsi="Symbol" w:cs="Symbol"/>
      <w:color w:val="auto"/>
      <w:sz w:val="24"/>
      <w:shd w:val="clear" w:color="auto" w:fill="auto"/>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eastAsia="Times New Roman" w:hAnsi="Symbol" w:cs="Symbol"/>
      <w:color w:val="auto"/>
      <w:sz w:val="24"/>
      <w:shd w:val="clear" w:color="auto" w:fill="auto"/>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CommentReference1">
    <w:name w:val="Comment Reference1"/>
    <w:rPr>
      <w:sz w:val="16"/>
      <w:szCs w:val="16"/>
    </w:rPr>
  </w:style>
  <w:style w:type="character" w:customStyle="1" w:styleId="Smbolosdenumerao">
    <w:name w:val="Símbolos de numeração"/>
  </w:style>
  <w:style w:type="character" w:customStyle="1" w:styleId="Marcas">
    <w:name w:val="Marcas"/>
    <w:rPr>
      <w:rFonts w:ascii="OpenSymbol" w:eastAsia="OpenSymbol" w:hAnsi="OpenSymbol" w:cs="OpenSymbol"/>
    </w:rPr>
  </w:style>
  <w:style w:type="character" w:styleId="a4">
    <w:name w:val="Hyperlink"/>
    <w:rPr>
      <w:color w:val="000080"/>
      <w:u w:val="single"/>
    </w:rPr>
  </w:style>
  <w:style w:type="character" w:customStyle="1" w:styleId="CommentTextChar">
    <w:name w:val="Comment Text Char"/>
    <w:rPr>
      <w:rFonts w:ascii="Calibri" w:hAnsi="Calibri" w:cs="Mangal"/>
      <w:szCs w:val="18"/>
      <w:lang w:eastAsia="zh-CN" w:bidi="hi-IN"/>
    </w:rPr>
  </w:style>
  <w:style w:type="character" w:customStyle="1" w:styleId="CommentSubjectChar">
    <w:name w:val="Comment Subject Char"/>
    <w:rPr>
      <w:rFonts w:ascii="Calibri" w:hAnsi="Calibri" w:cs="Mangal"/>
      <w:b/>
      <w:bCs/>
      <w:szCs w:val="18"/>
      <w:lang w:eastAsia="zh-CN" w:bidi="hi-IN"/>
    </w:rPr>
  </w:style>
  <w:style w:type="character" w:customStyle="1" w:styleId="BalloonTextChar">
    <w:name w:val="Balloon Text Char"/>
    <w:rPr>
      <w:rFonts w:ascii="Tahoma" w:hAnsi="Tahoma" w:cs="Mangal"/>
      <w:sz w:val="16"/>
      <w:szCs w:val="14"/>
      <w:lang w:eastAsia="zh-CN" w:bidi="hi-IN"/>
    </w:rPr>
  </w:style>
  <w:style w:type="character" w:customStyle="1" w:styleId="TextodebaloChar">
    <w:name w:val="Texto de balão Char"/>
    <w:rPr>
      <w:rFonts w:ascii="Segoe UI" w:hAnsi="Segoe UI" w:cs="Mangal"/>
      <w:sz w:val="18"/>
      <w:szCs w:val="16"/>
      <w:lang w:eastAsia="zh-CN" w:bidi="hi-IN"/>
    </w:rPr>
  </w:style>
  <w:style w:type="character" w:customStyle="1" w:styleId="Char">
    <w:name w:val="批注框文本 Char"/>
    <w:rPr>
      <w:rFonts w:ascii="Calibri" w:eastAsia="Times New Roman" w:hAnsi="Calibri" w:cs="Mangal"/>
      <w:sz w:val="18"/>
      <w:szCs w:val="16"/>
      <w:lang w:bidi="hi-IN"/>
    </w:rPr>
  </w:style>
  <w:style w:type="character" w:customStyle="1" w:styleId="10">
    <w:name w:val="批注引用1"/>
    <w:rPr>
      <w:sz w:val="21"/>
      <w:szCs w:val="21"/>
    </w:rPr>
  </w:style>
  <w:style w:type="character" w:customStyle="1" w:styleId="Char0">
    <w:name w:val="批注文字 Char"/>
    <w:rPr>
      <w:rFonts w:ascii="Calibri" w:eastAsia="Times New Roman" w:hAnsi="Calibri" w:cs="Mangal"/>
      <w:sz w:val="22"/>
      <w:lang w:bidi="hi-IN"/>
    </w:rPr>
  </w:style>
  <w:style w:type="character" w:customStyle="1" w:styleId="Char1">
    <w:name w:val="批注主题 Char"/>
    <w:rPr>
      <w:rFonts w:ascii="Calibri" w:eastAsia="Times New Roman" w:hAnsi="Calibri" w:cs="Mangal"/>
      <w:b/>
      <w:bCs/>
      <w:sz w:val="22"/>
      <w:lang w:bidi="hi-IN"/>
    </w:rPr>
  </w:style>
  <w:style w:type="paragraph" w:customStyle="1" w:styleId="Ttulo2">
    <w:name w:val="Título2"/>
    <w:basedOn w:val="a"/>
    <w:next w:val="a0"/>
    <w:pPr>
      <w:keepNext/>
      <w:spacing w:before="240" w:after="120"/>
    </w:pPr>
    <w:rPr>
      <w:rFonts w:ascii="Liberation Sans" w:eastAsia="微软雅黑" w:hAnsi="Liberation Sans" w:cs="Mangal"/>
      <w:sz w:val="28"/>
      <w:szCs w:val="28"/>
    </w:rPr>
  </w:style>
  <w:style w:type="paragraph" w:styleId="a0">
    <w:name w:val="Body Text"/>
    <w:basedOn w:val="a"/>
    <w:pPr>
      <w:spacing w:after="140" w:line="288" w:lineRule="auto"/>
    </w:pPr>
  </w:style>
  <w:style w:type="paragraph" w:styleId="a5">
    <w:name w:val="List"/>
    <w:basedOn w:val="a0"/>
    <w:rPr>
      <w:rFonts w:cs="Mangal"/>
    </w:rPr>
  </w:style>
  <w:style w:type="paragraph" w:styleId="a6">
    <w:name w:val="caption"/>
    <w:basedOn w:val="a"/>
    <w:qFormat/>
    <w:pPr>
      <w:suppressLineNumbers/>
      <w:spacing w:before="120" w:after="120"/>
    </w:pPr>
    <w:rPr>
      <w:rFonts w:cs="Mangal"/>
      <w:i/>
      <w:iCs/>
      <w:sz w:val="24"/>
      <w:szCs w:val="24"/>
    </w:rPr>
  </w:style>
  <w:style w:type="paragraph" w:customStyle="1" w:styleId="ndice">
    <w:name w:val="Índice"/>
    <w:basedOn w:val="a"/>
    <w:pPr>
      <w:suppressLineNumbers/>
    </w:pPr>
    <w:rPr>
      <w:rFonts w:cs="Mangal"/>
    </w:rPr>
  </w:style>
  <w:style w:type="paragraph" w:customStyle="1" w:styleId="Ttulo1">
    <w:name w:val="Título1"/>
    <w:basedOn w:val="a"/>
    <w:next w:val="a0"/>
    <w:pPr>
      <w:keepNext/>
      <w:spacing w:before="240" w:after="120"/>
    </w:pPr>
    <w:rPr>
      <w:rFonts w:ascii="Liberation Sans" w:eastAsia="微软雅黑" w:hAnsi="Liberation Sans" w:cs="Mangal"/>
      <w:sz w:val="28"/>
      <w:szCs w:val="28"/>
    </w:rPr>
  </w:style>
  <w:style w:type="paragraph" w:customStyle="1" w:styleId="11">
    <w:name w:val="题注1"/>
    <w:basedOn w:val="a"/>
    <w:pPr>
      <w:suppressLineNumbers/>
      <w:spacing w:before="120" w:after="120"/>
    </w:pPr>
    <w:rPr>
      <w:rFonts w:cs="Mangal"/>
      <w:i/>
      <w:iCs/>
      <w:sz w:val="24"/>
      <w:szCs w:val="24"/>
    </w:rPr>
  </w:style>
  <w:style w:type="paragraph" w:customStyle="1" w:styleId="20">
    <w:name w:val="题注2"/>
    <w:basedOn w:val="a"/>
    <w:pPr>
      <w:suppressLineNumbers/>
      <w:spacing w:before="120" w:after="120"/>
    </w:pPr>
    <w:rPr>
      <w:rFonts w:cs="Mangal"/>
      <w:i/>
      <w:iCs/>
      <w:sz w:val="24"/>
      <w:szCs w:val="24"/>
    </w:rPr>
  </w:style>
  <w:style w:type="paragraph" w:customStyle="1" w:styleId="Contedodatabela">
    <w:name w:val="Conteúdo da tabela"/>
    <w:basedOn w:val="a"/>
    <w:pPr>
      <w:suppressLineNumbers/>
    </w:pPr>
  </w:style>
  <w:style w:type="paragraph" w:customStyle="1" w:styleId="TableNote">
    <w:name w:val="TableNote"/>
    <w:basedOn w:val="a"/>
  </w:style>
  <w:style w:type="paragraph" w:customStyle="1" w:styleId="TableTitle">
    <w:name w:val="TableTitle"/>
    <w:basedOn w:val="a"/>
  </w:style>
  <w:style w:type="paragraph" w:customStyle="1" w:styleId="Para">
    <w:name w:val="Para"/>
    <w:basedOn w:val="a"/>
    <w:pPr>
      <w:spacing w:line="360" w:lineRule="auto"/>
      <w:ind w:firstLine="288"/>
    </w:pPr>
  </w:style>
  <w:style w:type="paragraph" w:customStyle="1" w:styleId="TableHeader">
    <w:name w:val="TableHeader"/>
    <w:basedOn w:val="Para"/>
    <w:pPr>
      <w:spacing w:before="120" w:line="240" w:lineRule="auto"/>
      <w:ind w:firstLine="0"/>
    </w:pPr>
    <w:rPr>
      <w:b/>
    </w:rPr>
  </w:style>
  <w:style w:type="paragraph" w:customStyle="1" w:styleId="TableSubHead">
    <w:name w:val="TableSubHead"/>
    <w:basedOn w:val="TableHeader"/>
  </w:style>
  <w:style w:type="paragraph" w:customStyle="1" w:styleId="Ttulodetabela">
    <w:name w:val="Título de tabela"/>
    <w:basedOn w:val="Contedodatabela"/>
    <w:pPr>
      <w:jc w:val="center"/>
    </w:pPr>
    <w:rPr>
      <w:b/>
      <w:bCs/>
    </w:rPr>
  </w:style>
  <w:style w:type="paragraph" w:customStyle="1" w:styleId="Textoprformatado">
    <w:name w:val="Texto préformatado"/>
    <w:basedOn w:val="a"/>
    <w:rPr>
      <w:rFonts w:ascii="Liberation Mono" w:eastAsia="新宋体" w:hAnsi="Liberation Mono" w:cs="Liberation Mono"/>
      <w:sz w:val="20"/>
    </w:rPr>
  </w:style>
  <w:style w:type="paragraph" w:customStyle="1" w:styleId="Ttulodalista">
    <w:name w:val="Título da lista"/>
    <w:basedOn w:val="a"/>
    <w:next w:val="Contedodalista"/>
  </w:style>
  <w:style w:type="paragraph" w:customStyle="1" w:styleId="Contedodalista">
    <w:name w:val="Conteúdo da lista"/>
    <w:basedOn w:val="a"/>
    <w:pPr>
      <w:ind w:left="567"/>
    </w:pPr>
  </w:style>
  <w:style w:type="paragraph" w:customStyle="1" w:styleId="CommentText1">
    <w:name w:val="Comment Text1"/>
    <w:basedOn w:val="a"/>
    <w:rPr>
      <w:rFonts w:cs="Mangal"/>
      <w:sz w:val="20"/>
      <w:szCs w:val="18"/>
    </w:rPr>
  </w:style>
  <w:style w:type="paragraph" w:customStyle="1" w:styleId="CommentSubject1">
    <w:name w:val="Comment Subject1"/>
    <w:basedOn w:val="CommentText1"/>
    <w:next w:val="CommentText1"/>
    <w:rPr>
      <w:b/>
      <w:bCs/>
    </w:rPr>
  </w:style>
  <w:style w:type="paragraph" w:customStyle="1" w:styleId="12">
    <w:name w:val="批注框文本1"/>
    <w:basedOn w:val="a"/>
    <w:rPr>
      <w:rFonts w:ascii="Tahoma" w:hAnsi="Tahoma" w:cs="Mangal"/>
      <w:sz w:val="16"/>
      <w:szCs w:val="14"/>
    </w:rPr>
  </w:style>
  <w:style w:type="paragraph" w:customStyle="1" w:styleId="13">
    <w:name w:val="修订1"/>
    <w:pPr>
      <w:suppressAutoHyphens/>
    </w:pPr>
    <w:rPr>
      <w:rFonts w:ascii="Calibri" w:hAnsi="Calibri" w:cs="Mangal"/>
      <w:sz w:val="22"/>
      <w:lang w:eastAsia="zh-CN" w:bidi="hi-IN"/>
    </w:rPr>
  </w:style>
  <w:style w:type="paragraph" w:styleId="a7">
    <w:name w:val="Balloon Text"/>
    <w:basedOn w:val="a"/>
    <w:rPr>
      <w:rFonts w:ascii="Segoe UI" w:hAnsi="Segoe UI" w:cs="Mangal"/>
      <w:sz w:val="18"/>
      <w:szCs w:val="16"/>
    </w:rPr>
  </w:style>
  <w:style w:type="paragraph" w:customStyle="1" w:styleId="14">
    <w:name w:val="正文1"/>
    <w:pPr>
      <w:suppressAutoHyphens/>
      <w:spacing w:line="276" w:lineRule="auto"/>
    </w:pPr>
    <w:rPr>
      <w:rFonts w:ascii="Arial" w:eastAsia="宋体" w:hAnsi="Arial" w:cs="Arial"/>
      <w:color w:val="000000"/>
      <w:sz w:val="22"/>
      <w:lang w:val="pl-PL" w:eastAsia="zh-CN"/>
    </w:rPr>
  </w:style>
  <w:style w:type="paragraph" w:customStyle="1" w:styleId="21">
    <w:name w:val="批注框文本2"/>
    <w:basedOn w:val="a"/>
    <w:rPr>
      <w:rFonts w:cs="Mangal"/>
      <w:sz w:val="18"/>
      <w:szCs w:val="16"/>
    </w:rPr>
  </w:style>
  <w:style w:type="paragraph" w:customStyle="1" w:styleId="15">
    <w:name w:val="批注文字1"/>
    <w:basedOn w:val="a"/>
    <w:rPr>
      <w:rFonts w:cs="Mangal"/>
    </w:rPr>
  </w:style>
  <w:style w:type="paragraph" w:customStyle="1" w:styleId="16">
    <w:name w:val="批注主题1"/>
    <w:basedOn w:val="15"/>
    <w:next w:val="15"/>
    <w:rPr>
      <w:b/>
      <w:bCs/>
    </w:rPr>
  </w:style>
  <w:style w:type="paragraph" w:styleId="a8">
    <w:name w:val="header"/>
    <w:basedOn w:val="a"/>
    <w:link w:val="Char2"/>
    <w:uiPriority w:val="99"/>
    <w:unhideWhenUsed/>
    <w:rsid w:val="00AD0EF9"/>
    <w:pPr>
      <w:pBdr>
        <w:bottom w:val="single" w:sz="6" w:space="1" w:color="auto"/>
      </w:pBdr>
      <w:tabs>
        <w:tab w:val="center" w:pos="4153"/>
        <w:tab w:val="right" w:pos="8306"/>
      </w:tabs>
      <w:snapToGrid w:val="0"/>
      <w:jc w:val="center"/>
    </w:pPr>
    <w:rPr>
      <w:rFonts w:cs="Mangal"/>
      <w:sz w:val="18"/>
      <w:szCs w:val="16"/>
    </w:rPr>
  </w:style>
  <w:style w:type="character" w:customStyle="1" w:styleId="Char2">
    <w:name w:val="页眉 Char"/>
    <w:basedOn w:val="a1"/>
    <w:link w:val="a8"/>
    <w:uiPriority w:val="99"/>
    <w:rsid w:val="00AD0EF9"/>
    <w:rPr>
      <w:rFonts w:ascii="Calibri" w:hAnsi="Calibri" w:cs="Mangal"/>
      <w:sz w:val="18"/>
      <w:szCs w:val="16"/>
      <w:lang w:eastAsia="zh-CN" w:bidi="hi-IN"/>
    </w:rPr>
  </w:style>
  <w:style w:type="paragraph" w:styleId="a9">
    <w:name w:val="footer"/>
    <w:basedOn w:val="a"/>
    <w:link w:val="Char3"/>
    <w:uiPriority w:val="99"/>
    <w:unhideWhenUsed/>
    <w:rsid w:val="00AD0EF9"/>
    <w:pPr>
      <w:tabs>
        <w:tab w:val="center" w:pos="4153"/>
        <w:tab w:val="right" w:pos="8306"/>
      </w:tabs>
      <w:snapToGrid w:val="0"/>
    </w:pPr>
    <w:rPr>
      <w:rFonts w:cs="Mangal"/>
      <w:sz w:val="18"/>
      <w:szCs w:val="16"/>
    </w:rPr>
  </w:style>
  <w:style w:type="character" w:customStyle="1" w:styleId="Char3">
    <w:name w:val="页脚 Char"/>
    <w:basedOn w:val="a1"/>
    <w:link w:val="a9"/>
    <w:uiPriority w:val="99"/>
    <w:rsid w:val="00AD0EF9"/>
    <w:rPr>
      <w:rFonts w:ascii="Calibri" w:hAnsi="Calibri" w:cs="Mangal"/>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hyperlink" Target="http://www.ncbi.nlm.nih.gov/pubmed/?term=Puente-Gutierrez%20JJ%5BAuthor%5D&amp;cauthor=true&amp;cauthor_uid=26227669" TargetMode="External"/><Relationship Id="rId18" Type="http://schemas.openxmlformats.org/officeDocument/2006/relationships/hyperlink" Target="http://www.ncbi.nlm.nih.gov/pubmed/?term=Rivas-Ruiz%20F%5BAuthor%5D&amp;cauthor=true&amp;cauthor_uid=26227669"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cbi.nlm.nih.gov/pubmed/?term=Casado-Caballero%20F%5BAuthor%5D&amp;cauthor=true&amp;cauthor_uid=26227669" TargetMode="External"/><Relationship Id="rId17" Type="http://schemas.openxmlformats.org/officeDocument/2006/relationships/hyperlink" Target="http://www.ncbi.nlm.nih.gov/pubmed/?term=P&#233;rez-Aisa%20A%5BAuthor%5D&amp;cauthor=true&amp;cauthor_uid=26227669" TargetMode="External"/><Relationship Id="rId2" Type="http://schemas.openxmlformats.org/officeDocument/2006/relationships/styles" Target="styles.xml"/><Relationship Id="rId16" Type="http://schemas.openxmlformats.org/officeDocument/2006/relationships/hyperlink" Target="http://www.ncbi.nlm.nih.gov/pubmed/?term=Fern&#225;ndez-Gutierrez%20C%5BAuthor%5D&amp;cauthor=true&amp;cauthor_uid=2622766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cbi.nlm.nih.gov/pubmed/?term=Hervas-Molina%20AJ%5BAuthor%5D&amp;cauthor=true&amp;cauthor_uid=26227669" TargetMode="External"/><Relationship Id="rId5" Type="http://schemas.openxmlformats.org/officeDocument/2006/relationships/webSettings" Target="webSettings.xml"/><Relationship Id="rId15" Type="http://schemas.openxmlformats.org/officeDocument/2006/relationships/hyperlink" Target="http://www.ncbi.nlm.nih.gov/pubmed/?term=Rodr&#237;guez-Ramos%20C%5BAuthor%5D&amp;cauthor=true&amp;cauthor_uid=26227669" TargetMode="External"/><Relationship Id="rId10" Type="http://schemas.openxmlformats.org/officeDocument/2006/relationships/hyperlink" Target="http://www.ncbi.nlm.nih.gov/pubmed/?term=Fern&#225;ndez-Moreno%20N%5BAuthor%5D&amp;cauthor=true&amp;cauthor_uid=26227669" TargetMode="External"/><Relationship Id="rId19" Type="http://schemas.openxmlformats.org/officeDocument/2006/relationships/hyperlink" Target="http://www.ncbi.nlm.nih.gov/pubmed/?term=Montiel%20Quezel-Guerraz%20N%5BAuthor%5D&amp;cauthor=true&amp;cauthor_uid=26227669" TargetMode="External"/><Relationship Id="rId4" Type="http://schemas.openxmlformats.org/officeDocument/2006/relationships/settings" Target="settings.xml"/><Relationship Id="rId9" Type="http://schemas.openxmlformats.org/officeDocument/2006/relationships/hyperlink" Target="http://www.ncbi.nlm.nih.gov/pubmed/?term=Fern&#225;ndez-S&#225;nchez%20F%5BAuthor%5D&amp;cauthor=true&amp;cauthor_uid=26227669" TargetMode="External"/><Relationship Id="rId14" Type="http://schemas.openxmlformats.org/officeDocument/2006/relationships/hyperlink" Target="http://www.ncbi.nlm.nih.gov/pubmed/?term=Pallares-Manrique%20H%5BAuthor%5D&amp;cauthor=true&amp;cauthor_uid=26227669"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6364</Words>
  <Characters>36276</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user</cp:lastModifiedBy>
  <cp:revision>3</cp:revision>
  <cp:lastPrinted>1900-12-31T16:00:00Z</cp:lastPrinted>
  <dcterms:created xsi:type="dcterms:W3CDTF">2016-07-05T23:46:00Z</dcterms:created>
  <dcterms:modified xsi:type="dcterms:W3CDTF">2016-07-06T03:19:00Z</dcterms:modified>
</cp:coreProperties>
</file>