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12" w:rsidRPr="00DD5F96" w:rsidRDefault="00B91112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 xml:space="preserve">Name of Journal: </w:t>
      </w:r>
      <w:r w:rsidRPr="00DD5F96">
        <w:rPr>
          <w:rFonts w:ascii="Book Antiqua" w:hAnsi="Book Antiqua"/>
          <w:b/>
          <w:i/>
          <w:sz w:val="24"/>
          <w:szCs w:val="24"/>
        </w:rPr>
        <w:t xml:space="preserve">World Journal of </w:t>
      </w:r>
      <w:r w:rsidRPr="00DD5F96">
        <w:rPr>
          <w:rFonts w:ascii="Book Antiqua" w:hAnsi="Book Antiqua"/>
          <w:b/>
          <w:i/>
          <w:sz w:val="24"/>
          <w:szCs w:val="24"/>
          <w:lang w:eastAsia="zh-CN"/>
        </w:rPr>
        <w:t>Hepatology</w:t>
      </w:r>
    </w:p>
    <w:p w:rsidR="00B91112" w:rsidRPr="00DD5F96" w:rsidRDefault="00B91112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 xml:space="preserve">ESPS Manuscript NO: </w:t>
      </w:r>
      <w:r w:rsidRPr="00DD5F96">
        <w:rPr>
          <w:rFonts w:ascii="Book Antiqua" w:hAnsi="Book Antiqua"/>
          <w:b/>
          <w:sz w:val="24"/>
          <w:szCs w:val="24"/>
          <w:lang w:eastAsia="zh-CN"/>
        </w:rPr>
        <w:t>27263</w:t>
      </w:r>
    </w:p>
    <w:p w:rsidR="00B91112" w:rsidRPr="00DD5F96" w:rsidRDefault="00B91112" w:rsidP="003F2CA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5F96">
        <w:rPr>
          <w:rFonts w:ascii="Book Antiqua" w:hAnsi="Book Antiqua"/>
          <w:b/>
          <w:sz w:val="24"/>
          <w:szCs w:val="24"/>
        </w:rPr>
        <w:t>Manuscript Type: Original Article</w:t>
      </w:r>
    </w:p>
    <w:p w:rsidR="00C5186B" w:rsidRPr="00DD5F96" w:rsidRDefault="00C5186B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C5186B" w:rsidRPr="00DD5F96" w:rsidRDefault="00B91112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  <w:t>Prospective Study</w:t>
      </w:r>
    </w:p>
    <w:p w:rsidR="005877D4" w:rsidRPr="00DD5F96" w:rsidRDefault="00824E23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>M</w:t>
      </w:r>
      <w:r w:rsidR="00D22A48"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 xml:space="preserve">ortality and rebleeding </w:t>
      </w:r>
      <w:r w:rsidR="00090F3D"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>following</w:t>
      </w:r>
      <w:r w:rsidR="00D22A48"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 xml:space="preserve"> varic</w:t>
      </w:r>
      <w:r w:rsidR="00090F3D"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>eal haemorrhage in</w:t>
      </w:r>
      <w:r w:rsidR="00DF754C" w:rsidRPr="00DD5F9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r w:rsidR="00090F3D"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 xml:space="preserve">liver cirrhosis and </w:t>
      </w:r>
      <w:r w:rsidR="00D22A48"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>periportal fibrosis</w:t>
      </w:r>
    </w:p>
    <w:p w:rsidR="00C5186B" w:rsidRPr="00DD5F96" w:rsidRDefault="00C5186B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FA6B78" w:rsidRPr="00DD5F96" w:rsidRDefault="00FE1115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Mohammed SEA </w:t>
      </w:r>
      <w:r w:rsidRPr="00DD5F96">
        <w:rPr>
          <w:rFonts w:ascii="Book Antiqua" w:eastAsia="Times New Roman" w:hAnsi="Book Antiqua" w:cstheme="majorBidi"/>
          <w:i/>
          <w:iCs/>
          <w:sz w:val="24"/>
          <w:szCs w:val="24"/>
          <w:lang w:eastAsia="en-GB"/>
        </w:rPr>
        <w:t>et al</w:t>
      </w:r>
      <w:r w:rsidRPr="00DD5F96">
        <w:rPr>
          <w:rFonts w:ascii="Book Antiqua" w:eastAsia="Times New Roman" w:hAnsi="Book Antiqua" w:cstheme="majorBidi"/>
          <w:bCs/>
          <w:sz w:val="24"/>
          <w:szCs w:val="24"/>
          <w:lang w:eastAsia="en-GB"/>
        </w:rPr>
        <w:t>.</w:t>
      </w: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 xml:space="preserve"> </w:t>
      </w:r>
      <w:r w:rsidR="00B22D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Acute variceal haemorrhage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B22D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</w:t>
      </w:r>
      <w:r w:rsidR="00FA6B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cirrhosis and periportal fibroses</w:t>
      </w:r>
    </w:p>
    <w:p w:rsidR="00C5186B" w:rsidRPr="00DD5F96" w:rsidRDefault="00C5186B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B91112" w:rsidRPr="00DD5F96" w:rsidRDefault="00B91112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 xml:space="preserve">Sara </w:t>
      </w:r>
      <w:proofErr w:type="spellStart"/>
      <w:r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>Elfad</w:t>
      </w:r>
      <w:r w:rsidR="00425589"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>il</w:t>
      </w:r>
      <w:proofErr w:type="spellEnd"/>
      <w:r w:rsidR="00425589"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 xml:space="preserve"> Abbas Mohammed, </w:t>
      </w:r>
      <w:proofErr w:type="spellStart"/>
      <w:r w:rsidR="00425589"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>Abdelmunem</w:t>
      </w:r>
      <w:proofErr w:type="spellEnd"/>
      <w:r w:rsidR="007274BD" w:rsidRPr="00DD5F9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proofErr w:type="spellStart"/>
      <w:r w:rsidR="00425589"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>E</w:t>
      </w:r>
      <w:r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>ltayeb</w:t>
      </w:r>
      <w:proofErr w:type="spellEnd"/>
      <w:r w:rsidR="007274BD" w:rsidRPr="00DD5F9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proofErr w:type="spellStart"/>
      <w:r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>Abdo</w:t>
      </w:r>
      <w:proofErr w:type="spellEnd"/>
      <w:r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 xml:space="preserve">, </w:t>
      </w:r>
      <w:proofErr w:type="spellStart"/>
      <w:r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>Hatim</w:t>
      </w:r>
      <w:proofErr w:type="spellEnd"/>
      <w:r w:rsidRPr="00DD5F96">
        <w:rPr>
          <w:rFonts w:ascii="Book Antiqua" w:hAnsi="Book Antiqua" w:cstheme="majorBidi"/>
          <w:b/>
          <w:bCs/>
          <w:sz w:val="24"/>
          <w:szCs w:val="24"/>
          <w:lang w:eastAsia="zh-CN"/>
        </w:rPr>
        <w:t xml:space="preserve"> Mohamed Yousif Mudawi</w:t>
      </w:r>
    </w:p>
    <w:p w:rsidR="00B91112" w:rsidRPr="00DD5F96" w:rsidRDefault="00B91112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C6452D" w:rsidRPr="00DD5F96" w:rsidRDefault="00D22A48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 xml:space="preserve">Sara </w:t>
      </w:r>
      <w:proofErr w:type="spellStart"/>
      <w:r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Elfadil</w:t>
      </w:r>
      <w:proofErr w:type="spellEnd"/>
      <w:r w:rsidR="00F53C9C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 xml:space="preserve"> </w:t>
      </w:r>
      <w:r w:rsidR="007471BD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 xml:space="preserve">Abbas </w:t>
      </w:r>
      <w:r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Mohammed</w:t>
      </w:r>
      <w:r w:rsidR="00C6452D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,</w:t>
      </w:r>
      <w:r w:rsidR="00F53C9C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 xml:space="preserve"> </w:t>
      </w:r>
      <w:proofErr w:type="spellStart"/>
      <w:r w:rsidR="00A66B4D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Hatim</w:t>
      </w:r>
      <w:proofErr w:type="spellEnd"/>
      <w:r w:rsidR="00A66B4D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 xml:space="preserve"> Mohamed Yousif</w:t>
      </w:r>
      <w:r w:rsidR="00F53C9C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 xml:space="preserve"> </w:t>
      </w:r>
      <w:r w:rsidR="00A66B4D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Mudawi,</w:t>
      </w:r>
      <w:r w:rsidR="00F53C9C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 xml:space="preserve"> </w:t>
      </w:r>
      <w:r w:rsidR="00C645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Department of Internal Medicine, Faculty of Medicine, University of Khartoum,</w:t>
      </w:r>
      <w:r w:rsidR="00331E67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877D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Khartoum</w:t>
      </w:r>
      <w:r w:rsidR="00331E67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A66B4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11111</w:t>
      </w:r>
      <w:r w:rsidR="00782E1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Sudan</w:t>
      </w:r>
    </w:p>
    <w:p w:rsidR="00C5186B" w:rsidRPr="00DD5F96" w:rsidRDefault="00C5186B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C6452D" w:rsidRPr="00DD5F96" w:rsidRDefault="00771B9F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proofErr w:type="spellStart"/>
      <w:r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Abdelm</w:t>
      </w:r>
      <w:r w:rsidR="008262FD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u</w:t>
      </w:r>
      <w:r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ne</w:t>
      </w:r>
      <w:r w:rsidR="00D22A48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m</w:t>
      </w:r>
      <w:proofErr w:type="spellEnd"/>
      <w:r w:rsidR="007274BD" w:rsidRPr="00DD5F96">
        <w:rPr>
          <w:rFonts w:ascii="Book Antiqua" w:hAnsi="Book Antiqua" w:cstheme="majorBidi" w:hint="eastAsia"/>
          <w:b/>
          <w:sz w:val="24"/>
          <w:szCs w:val="24"/>
          <w:lang w:eastAsia="zh-CN"/>
        </w:rPr>
        <w:t xml:space="preserve"> </w:t>
      </w:r>
      <w:proofErr w:type="spellStart"/>
      <w:r w:rsidR="00D22A48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Eltayeb</w:t>
      </w:r>
      <w:proofErr w:type="spellEnd"/>
      <w:r w:rsidR="007274BD" w:rsidRPr="00DD5F96">
        <w:rPr>
          <w:rFonts w:ascii="Book Antiqua" w:hAnsi="Book Antiqua" w:cstheme="majorBidi" w:hint="eastAsia"/>
          <w:b/>
          <w:sz w:val="24"/>
          <w:szCs w:val="24"/>
          <w:lang w:eastAsia="zh-CN"/>
        </w:rPr>
        <w:t xml:space="preserve"> </w:t>
      </w:r>
      <w:proofErr w:type="spellStart"/>
      <w:r w:rsidR="00D22A48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Abdo</w:t>
      </w:r>
      <w:proofErr w:type="spellEnd"/>
      <w:r w:rsidR="00D22A4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</w:t>
      </w:r>
      <w:r w:rsidR="00C645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National Centre for Gastrointestinal and Liver </w:t>
      </w:r>
      <w:r w:rsidR="00A66B4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C645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isease, Ibn </w:t>
      </w:r>
      <w:proofErr w:type="spellStart"/>
      <w:r w:rsidR="00C645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Sina</w:t>
      </w:r>
      <w:proofErr w:type="spellEnd"/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C645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specialized Hospital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Khartoum11111</w:t>
      </w:r>
      <w:r w:rsidR="00C645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Su</w:t>
      </w:r>
      <w:r w:rsidR="00782E1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dan</w:t>
      </w:r>
    </w:p>
    <w:p w:rsidR="00C5186B" w:rsidRPr="00DD5F96" w:rsidRDefault="00C5186B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694392" w:rsidRPr="00DD5F96" w:rsidRDefault="00A66B4D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>Author contributions:</w:t>
      </w:r>
      <w:r w:rsidR="007274BD" w:rsidRPr="00DD5F9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Moh</w:t>
      </w:r>
      <w:r w:rsidR="000632C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ammed </w:t>
      </w:r>
      <w:r w:rsidR="000B301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SEA </w:t>
      </w:r>
      <w:r w:rsidR="000632C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contributed to concept,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design, data collection, </w:t>
      </w:r>
      <w:r w:rsidR="00213E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data 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analysis and drafting of </w:t>
      </w:r>
      <w:r w:rsidR="00235EC1" w:rsidRPr="00DD5F96">
        <w:rPr>
          <w:rFonts w:ascii="Book Antiqua" w:hAnsi="Book Antiqua" w:cstheme="majorBidi"/>
          <w:sz w:val="24"/>
          <w:szCs w:val="24"/>
          <w:lang w:eastAsia="zh-CN"/>
        </w:rPr>
        <w:t xml:space="preserve">the 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manuscript</w:t>
      </w:r>
      <w:r w:rsidR="00235EC1" w:rsidRPr="00DD5F96">
        <w:rPr>
          <w:rFonts w:ascii="Book Antiqua" w:hAnsi="Book Antiqua" w:cstheme="majorBidi"/>
          <w:sz w:val="24"/>
          <w:szCs w:val="24"/>
          <w:lang w:eastAsia="zh-CN"/>
        </w:rPr>
        <w:t>;</w:t>
      </w:r>
      <w:r w:rsidR="007274BD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proofErr w:type="spellStart"/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Abdo</w:t>
      </w:r>
      <w:proofErr w:type="spellEnd"/>
      <w:r w:rsidR="007274BD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0B301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AE 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co</w:t>
      </w:r>
      <w:r w:rsidR="000632C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ntributed to concept, design,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0632C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critical revision and 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final approval of </w:t>
      </w:r>
      <w:r w:rsidR="00235EC1" w:rsidRPr="00DD5F96">
        <w:rPr>
          <w:rFonts w:ascii="Book Antiqua" w:hAnsi="Book Antiqua" w:cstheme="majorBidi"/>
          <w:sz w:val="24"/>
          <w:szCs w:val="24"/>
          <w:lang w:eastAsia="zh-CN"/>
        </w:rPr>
        <w:t xml:space="preserve">the 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manuscript</w:t>
      </w:r>
      <w:r w:rsidR="00235EC1" w:rsidRPr="00DD5F96">
        <w:rPr>
          <w:rFonts w:ascii="Book Antiqua" w:hAnsi="Book Antiqua" w:cstheme="majorBidi"/>
          <w:sz w:val="24"/>
          <w:szCs w:val="24"/>
          <w:lang w:eastAsia="zh-CN"/>
        </w:rPr>
        <w:t xml:space="preserve">; 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</w:t>
      </w:r>
      <w:r w:rsidR="000632C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udawi</w:t>
      </w:r>
      <w:r w:rsidR="007274BD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0B301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HMY </w:t>
      </w:r>
      <w:r w:rsidR="000632C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contributed to concept,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design, data interpretation</w:t>
      </w:r>
      <w:r w:rsidR="00213E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drafting and final approval of </w:t>
      </w:r>
      <w:r w:rsidR="00F8078D" w:rsidRPr="00DD5F96">
        <w:rPr>
          <w:rFonts w:ascii="Book Antiqua" w:hAnsi="Book Antiqua" w:cstheme="majorBidi"/>
          <w:sz w:val="24"/>
          <w:szCs w:val="24"/>
          <w:lang w:eastAsia="zh-CN"/>
        </w:rPr>
        <w:t xml:space="preserve">the </w:t>
      </w:r>
      <w:r w:rsidR="00AE3C7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manuscript</w:t>
      </w:r>
      <w:r w:rsidR="00F8078D" w:rsidRPr="00DD5F96">
        <w:rPr>
          <w:rFonts w:ascii="Book Antiqua" w:hAnsi="Book Antiqua" w:cstheme="majorBidi"/>
          <w:sz w:val="24"/>
          <w:szCs w:val="24"/>
          <w:lang w:eastAsia="zh-CN"/>
        </w:rPr>
        <w:t>;</w:t>
      </w:r>
      <w:r w:rsidR="00F53C9C" w:rsidRPr="00DD5F96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F8078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</w:t>
      </w:r>
      <w:r w:rsidR="0069439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ll authors read and approved the final </w:t>
      </w:r>
      <w:r w:rsidR="00D046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manuscript</w:t>
      </w:r>
      <w:r w:rsidR="00F8078D" w:rsidRPr="00DD5F96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:rsidR="00D0469C" w:rsidRPr="00DD5F96" w:rsidRDefault="00D0469C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202E08" w:rsidRPr="00DD5F96" w:rsidRDefault="00AB7A72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/>
          <w:b/>
          <w:sz w:val="24"/>
          <w:szCs w:val="24"/>
        </w:rPr>
        <w:t>Institutional review board statement:</w:t>
      </w:r>
      <w:r w:rsidR="007274BD" w:rsidRPr="00DD5F9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334C8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 study w</w:t>
      </w:r>
      <w:r w:rsidR="006048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as appro</w:t>
      </w:r>
      <w:r w:rsidR="002776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ved by the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</w:t>
      </w:r>
      <w:r w:rsidR="002776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esearch and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</w:t>
      </w:r>
      <w:r w:rsidR="002776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thics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</w:t>
      </w:r>
      <w:r w:rsidR="006048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eview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</w:t>
      </w:r>
      <w:r w:rsidR="006048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ommittee at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02291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Moha</w:t>
      </w:r>
      <w:r w:rsidR="006B10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</w:t>
      </w:r>
      <w:r w:rsidR="00334C8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ed </w:t>
      </w:r>
      <w:proofErr w:type="spellStart"/>
      <w:r w:rsidR="00334C8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Salih</w:t>
      </w:r>
      <w:proofErr w:type="spellEnd"/>
      <w:r w:rsidR="00334C8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Idris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</w:t>
      </w:r>
      <w:r w:rsidR="00334C8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leeding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</w:t>
      </w:r>
      <w:r w:rsidR="002E3E4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entre</w:t>
      </w:r>
      <w:r w:rsidR="00334C8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Khartoum, Sudan.</w:t>
      </w:r>
    </w:p>
    <w:p w:rsidR="00167AD8" w:rsidRPr="00DD5F96" w:rsidRDefault="00167AD8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AE3C74" w:rsidRPr="00DD5F96" w:rsidRDefault="00AB7A72" w:rsidP="003F2CA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5F96">
        <w:rPr>
          <w:rFonts w:ascii="Book Antiqua" w:hAnsi="Book Antiqua"/>
          <w:b/>
          <w:sz w:val="24"/>
          <w:szCs w:val="24"/>
        </w:rPr>
        <w:lastRenderedPageBreak/>
        <w:t>Clinical trial registration statement:</w:t>
      </w:r>
      <w:r w:rsidR="007274BD" w:rsidRPr="00DD5F9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202E0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Not applicable, there were no interventions in this study</w:t>
      </w:r>
      <w:r w:rsidRPr="00DD5F96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:rsidR="00C5186B" w:rsidRPr="00DD5F96" w:rsidRDefault="00C5186B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2E3E40" w:rsidRPr="00DD5F96" w:rsidRDefault="00AB7A72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5F96">
        <w:rPr>
          <w:rFonts w:ascii="Book Antiqua" w:hAnsi="Book Antiqua"/>
          <w:b/>
          <w:sz w:val="24"/>
          <w:szCs w:val="24"/>
        </w:rPr>
        <w:t>Informed consent statement:</w:t>
      </w:r>
      <w:r w:rsidR="007274BD" w:rsidRPr="00DD5F9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2E3E4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All participants in the study </w:t>
      </w:r>
      <w:r w:rsidR="0061570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or their legal guardian </w:t>
      </w:r>
      <w:r w:rsidR="00FE111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provided</w:t>
      </w:r>
      <w:r w:rsidR="006048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their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394D4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informed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2E3E4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consent before being enrolled in the study.</w:t>
      </w:r>
    </w:p>
    <w:p w:rsidR="00C5186B" w:rsidRPr="00DD5F96" w:rsidRDefault="00C5186B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2E3E40" w:rsidRPr="00DD5F96" w:rsidRDefault="00776912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 xml:space="preserve">Conflict-of-interest </w:t>
      </w:r>
      <w:bookmarkStart w:id="0" w:name="OLE_LINK24"/>
      <w:bookmarkStart w:id="1" w:name="OLE_LINK25"/>
      <w:r w:rsidRPr="00DD5F96">
        <w:rPr>
          <w:rFonts w:ascii="Book Antiqua" w:hAnsi="Book Antiqua"/>
          <w:b/>
          <w:sz w:val="24"/>
          <w:szCs w:val="24"/>
        </w:rPr>
        <w:t>statement</w:t>
      </w:r>
      <w:bookmarkEnd w:id="0"/>
      <w:bookmarkEnd w:id="1"/>
      <w:r w:rsidRPr="00DD5F96">
        <w:rPr>
          <w:rFonts w:ascii="Book Antiqua" w:hAnsi="Book Antiqua"/>
          <w:b/>
          <w:sz w:val="24"/>
          <w:szCs w:val="24"/>
        </w:rPr>
        <w:t>:</w:t>
      </w:r>
      <w:r w:rsidR="005E5B7A" w:rsidRPr="00DD5F9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BF156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</w:t>
      </w:r>
      <w:r w:rsidR="00290E4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he authors </w:t>
      </w:r>
      <w:r w:rsidR="00BF156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of this manuscript </w:t>
      </w:r>
      <w:r w:rsidR="00290E4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have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205D6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no </w:t>
      </w:r>
      <w:r w:rsidR="002E3E4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conflict of interest to declare</w:t>
      </w:r>
      <w:r w:rsidRPr="00DD5F96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:rsidR="00C5186B" w:rsidRPr="00DD5F96" w:rsidRDefault="00C5186B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792F2F" w:rsidRPr="00DD5F96" w:rsidRDefault="00776912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>Data sharing statement:</w:t>
      </w:r>
      <w:r w:rsidR="007274BD" w:rsidRPr="00DD5F9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5202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</w:t>
      </w:r>
      <w:r w:rsidR="00983F6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o additional data </w:t>
      </w:r>
      <w:r w:rsidR="005202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are</w:t>
      </w:r>
      <w:r w:rsidR="00792F2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available</w:t>
      </w:r>
      <w:r w:rsidRPr="00DD5F96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:rsidR="00343C10" w:rsidRPr="00DD5F96" w:rsidRDefault="00343C10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776912" w:rsidRPr="00DD5F96" w:rsidRDefault="00776912" w:rsidP="003F2CA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DD5F96">
        <w:rPr>
          <w:rFonts w:ascii="Book Antiqua" w:hAnsi="Book Antiqua"/>
          <w:b/>
          <w:sz w:val="24"/>
          <w:szCs w:val="24"/>
        </w:rPr>
        <w:t xml:space="preserve">Open-Access: </w:t>
      </w:r>
      <w:r w:rsidRPr="00DD5F96">
        <w:rPr>
          <w:rFonts w:ascii="Book Antiqua" w:hAnsi="Book Antiqua"/>
          <w:sz w:val="24"/>
          <w:szCs w:val="24"/>
        </w:rPr>
        <w:t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</w:p>
    <w:p w:rsidR="00776912" w:rsidRPr="00DD5F96" w:rsidRDefault="00776912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055D63" w:rsidRPr="00DD5F96" w:rsidRDefault="00055D63" w:rsidP="003F2CA4">
      <w:pPr>
        <w:pStyle w:val="1"/>
        <w:shd w:val="clear" w:color="auto" w:fill="FFFFFF"/>
        <w:spacing w:before="0" w:after="0" w:line="360" w:lineRule="auto"/>
        <w:rPr>
          <w:rFonts w:ascii="Book Antiqua" w:hAnsi="Book Antiqua"/>
          <w:b w:val="0"/>
          <w:sz w:val="24"/>
          <w:szCs w:val="24"/>
        </w:rPr>
      </w:pPr>
      <w:r w:rsidRPr="00DD5F96">
        <w:rPr>
          <w:rFonts w:ascii="Book Antiqua" w:hAnsi="Book Antiqua"/>
          <w:sz w:val="24"/>
          <w:szCs w:val="24"/>
        </w:rPr>
        <w:t>Manuscript source:</w:t>
      </w:r>
      <w:r w:rsidRPr="00DD5F96">
        <w:rPr>
          <w:rFonts w:ascii="Book Antiqua" w:hAnsi="Book Antiqua"/>
          <w:b w:val="0"/>
          <w:sz w:val="24"/>
          <w:szCs w:val="24"/>
        </w:rPr>
        <w:t xml:space="preserve"> Invited manuscript</w:t>
      </w:r>
    </w:p>
    <w:p w:rsidR="00055D63" w:rsidRPr="00DD5F96" w:rsidRDefault="00055D63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531E27" w:rsidRPr="00DD5F96" w:rsidRDefault="00776912" w:rsidP="003F2CA4">
      <w:pPr>
        <w:spacing w:after="0" w:line="360" w:lineRule="auto"/>
        <w:ind w:rightChars="50" w:right="110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>Correspondence to:</w:t>
      </w:r>
      <w:r w:rsidR="005E5B7A" w:rsidRPr="00DD5F9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531E27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Hatim M</w:t>
      </w:r>
      <w:r w:rsidR="00DD1707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 xml:space="preserve">ohamed </w:t>
      </w:r>
      <w:r w:rsidR="00531E27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Y</w:t>
      </w:r>
      <w:r w:rsidR="00DD1707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ousif</w:t>
      </w:r>
      <w:r w:rsidR="007274BD" w:rsidRPr="00DD5F96">
        <w:rPr>
          <w:rFonts w:ascii="Book Antiqua" w:hAnsi="Book Antiqua" w:cstheme="majorBidi" w:hint="eastAsia"/>
          <w:b/>
          <w:sz w:val="24"/>
          <w:szCs w:val="24"/>
          <w:lang w:eastAsia="zh-CN"/>
        </w:rPr>
        <w:t xml:space="preserve"> </w:t>
      </w:r>
      <w:r w:rsidR="00531E27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Mudawi, FRCP</w:t>
      </w:r>
      <w:r w:rsidRPr="00DD5F96">
        <w:rPr>
          <w:rFonts w:ascii="Book Antiqua" w:hAnsi="Book Antiqua" w:cstheme="majorBidi"/>
          <w:b/>
          <w:sz w:val="24"/>
          <w:szCs w:val="24"/>
          <w:lang w:eastAsia="zh-CN"/>
        </w:rPr>
        <w:t xml:space="preserve">, </w:t>
      </w:r>
      <w:r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Professor</w:t>
      </w:r>
      <w:r w:rsidR="005E0447" w:rsidRPr="00DD5F96">
        <w:rPr>
          <w:rFonts w:ascii="Book Antiqua" w:hAnsi="Book Antiqua" w:cstheme="majorBidi"/>
          <w:b/>
          <w:sz w:val="24"/>
          <w:szCs w:val="24"/>
          <w:lang w:eastAsia="zh-CN"/>
        </w:rPr>
        <w:t xml:space="preserve">, </w:t>
      </w:r>
      <w:r w:rsidR="00531E2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Department of Internal Medicine, Faculty of Medicine, University of Khartoum</w:t>
      </w:r>
      <w:r w:rsidR="005E0447" w:rsidRPr="00DD5F96">
        <w:rPr>
          <w:rFonts w:ascii="Book Antiqua" w:hAnsi="Book Antiqua" w:cstheme="majorBidi"/>
          <w:sz w:val="24"/>
          <w:szCs w:val="24"/>
          <w:lang w:eastAsia="zh-CN"/>
        </w:rPr>
        <w:t>,</w:t>
      </w:r>
      <w:r w:rsidR="00F53C9C" w:rsidRPr="00DD5F96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290E4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PO </w:t>
      </w:r>
      <w:r w:rsidR="0033722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</w:t>
      </w:r>
      <w:r w:rsidR="00290E4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ox 2245</w:t>
      </w:r>
      <w:r w:rsidR="005E0447" w:rsidRPr="00DD5F96">
        <w:rPr>
          <w:rFonts w:ascii="Book Antiqua" w:hAnsi="Book Antiqua" w:cstheme="majorBidi"/>
          <w:sz w:val="24"/>
          <w:szCs w:val="24"/>
          <w:lang w:eastAsia="zh-CN"/>
        </w:rPr>
        <w:t xml:space="preserve">, </w:t>
      </w:r>
      <w:r w:rsidR="00290E4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Khartoum</w:t>
      </w:r>
      <w:r w:rsidR="005E04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11111</w:t>
      </w:r>
      <w:r w:rsidR="00290E4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Sudan</w:t>
      </w:r>
      <w:r w:rsidR="005E0447" w:rsidRPr="00DD5F96">
        <w:rPr>
          <w:rFonts w:ascii="Book Antiqua" w:hAnsi="Book Antiqua" w:cstheme="majorBidi"/>
          <w:sz w:val="24"/>
          <w:szCs w:val="24"/>
          <w:lang w:eastAsia="zh-CN"/>
        </w:rPr>
        <w:t xml:space="preserve">. </w:t>
      </w:r>
      <w:r w:rsidR="005E04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hmudawi@hotmail.com</w:t>
      </w:r>
    </w:p>
    <w:p w:rsidR="005A322D" w:rsidRPr="00DD5F96" w:rsidRDefault="00E96756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/>
          <w:b/>
          <w:bCs/>
          <w:color w:val="000000"/>
          <w:sz w:val="24"/>
          <w:szCs w:val="24"/>
        </w:rPr>
        <w:t>Telephone:</w:t>
      </w:r>
      <w:r w:rsidR="002C117D" w:rsidRPr="00DD5F96">
        <w:rPr>
          <w:rFonts w:ascii="Book Antiqua" w:hAnsi="Book Antiqua" w:hint="eastAsia"/>
          <w:b/>
          <w:bCs/>
          <w:color w:val="000000"/>
          <w:sz w:val="24"/>
          <w:szCs w:val="24"/>
          <w:lang w:eastAsia="zh-CN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  <w:lang w:eastAsia="zh-CN"/>
        </w:rPr>
        <w:t>+</w:t>
      </w:r>
      <w:r w:rsidR="005A32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2</w:t>
      </w:r>
      <w:r w:rsidR="008F306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-</w:t>
      </w:r>
      <w:r w:rsidR="005A32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49-912202600</w:t>
      </w:r>
    </w:p>
    <w:p w:rsidR="00531E27" w:rsidRPr="00DD5F96" w:rsidRDefault="00531E27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Fax</w:t>
      </w:r>
      <w:r w:rsidR="00264767" w:rsidRPr="00DD5F96">
        <w:rPr>
          <w:rFonts w:ascii="Book Antiqua" w:eastAsia="Times New Roman" w:hAnsi="Book Antiqua" w:cstheme="majorBidi"/>
          <w:b/>
          <w:sz w:val="24"/>
          <w:szCs w:val="24"/>
          <w:lang w:eastAsia="en-GB"/>
        </w:rPr>
        <w:t>:</w:t>
      </w:r>
      <w:r w:rsidR="002C117D" w:rsidRPr="00DD5F96">
        <w:rPr>
          <w:rFonts w:ascii="Book Antiqua" w:hAnsi="Book Antiqua" w:cstheme="majorBidi" w:hint="eastAsia"/>
          <w:b/>
          <w:sz w:val="24"/>
          <w:szCs w:val="24"/>
          <w:lang w:eastAsia="zh-CN"/>
        </w:rPr>
        <w:t xml:space="preserve"> </w:t>
      </w:r>
      <w:r w:rsidR="00E96756" w:rsidRPr="00DD5F96">
        <w:rPr>
          <w:rFonts w:ascii="Book Antiqua" w:hAnsi="Book Antiqua" w:cstheme="majorBidi"/>
          <w:sz w:val="24"/>
          <w:szCs w:val="24"/>
          <w:lang w:eastAsia="zh-CN"/>
        </w:rPr>
        <w:t>+</w:t>
      </w:r>
      <w:r w:rsidR="0026476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2</w:t>
      </w:r>
      <w:r w:rsidR="008F306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-</w:t>
      </w:r>
      <w:r w:rsidR="0026476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49</w:t>
      </w:r>
      <w:r w:rsidR="005A32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-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155117877</w:t>
      </w:r>
      <w:bookmarkStart w:id="6" w:name="_GoBack"/>
      <w:bookmarkEnd w:id="6"/>
    </w:p>
    <w:p w:rsidR="002E3E40" w:rsidRPr="00DD5F96" w:rsidRDefault="002E3E40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E96756" w:rsidRPr="00DD5F96" w:rsidRDefault="00CB1571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 xml:space="preserve">Received: </w:t>
      </w:r>
      <w:r w:rsidRPr="00DD5F96">
        <w:rPr>
          <w:rFonts w:ascii="Book Antiqua" w:hAnsi="Book Antiqua" w:hint="eastAsia"/>
          <w:sz w:val="24"/>
          <w:szCs w:val="24"/>
          <w:lang w:eastAsia="zh-CN"/>
        </w:rPr>
        <w:t>May 20, 2016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>Peer-review started:</w:t>
      </w:r>
      <w:r w:rsidR="00CB1571" w:rsidRPr="00DD5F9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CB1571" w:rsidRPr="00DD5F96">
        <w:rPr>
          <w:rFonts w:ascii="Book Antiqua" w:hAnsi="Book Antiqua" w:hint="eastAsia"/>
          <w:sz w:val="24"/>
          <w:szCs w:val="24"/>
          <w:lang w:eastAsia="zh-CN"/>
        </w:rPr>
        <w:t>May 20, 2016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>First decision:</w:t>
      </w:r>
      <w:r w:rsidR="00CB1571" w:rsidRPr="00DD5F9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CB1571" w:rsidRPr="00DD5F96">
        <w:rPr>
          <w:rFonts w:ascii="Book Antiqua" w:hAnsi="Book Antiqua" w:hint="eastAsia"/>
          <w:sz w:val="24"/>
          <w:szCs w:val="24"/>
          <w:lang w:eastAsia="zh-CN"/>
        </w:rPr>
        <w:t>July 4, 2016</w:t>
      </w:r>
    </w:p>
    <w:p w:rsidR="00E96756" w:rsidRPr="00DD5F96" w:rsidRDefault="00CB1571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5F96">
        <w:rPr>
          <w:rFonts w:ascii="Book Antiqua" w:hAnsi="Book Antiqua"/>
          <w:b/>
          <w:sz w:val="24"/>
          <w:szCs w:val="24"/>
        </w:rPr>
        <w:t xml:space="preserve">Revised: </w:t>
      </w:r>
      <w:r w:rsidRPr="00DD5F96">
        <w:rPr>
          <w:rFonts w:ascii="Book Antiqua" w:hAnsi="Book Antiqua" w:hint="eastAsia"/>
          <w:sz w:val="24"/>
          <w:szCs w:val="24"/>
          <w:lang w:eastAsia="zh-CN"/>
        </w:rPr>
        <w:t>August 5, 2016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5F96">
        <w:rPr>
          <w:rFonts w:ascii="Book Antiqua" w:hAnsi="Book Antiqua"/>
          <w:b/>
          <w:sz w:val="24"/>
          <w:szCs w:val="24"/>
        </w:rPr>
        <w:lastRenderedPageBreak/>
        <w:t>Accepted:</w:t>
      </w:r>
      <w:r w:rsidR="00C26FC9" w:rsidRPr="00DD5F96">
        <w:rPr>
          <w:rFonts w:ascii="Book Antiqua" w:hAnsi="Book Antiqua"/>
          <w:b/>
          <w:sz w:val="24"/>
          <w:szCs w:val="24"/>
        </w:rPr>
        <w:t xml:space="preserve"> </w:t>
      </w:r>
      <w:r w:rsidR="001C5FCB" w:rsidRPr="00DD5F96">
        <w:rPr>
          <w:rFonts w:ascii="Book Antiqua" w:hAnsi="Book Antiqua"/>
          <w:sz w:val="24"/>
          <w:szCs w:val="24"/>
        </w:rPr>
        <w:t>August 27, 2016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5F96">
        <w:rPr>
          <w:rFonts w:ascii="Book Antiqua" w:hAnsi="Book Antiqua"/>
          <w:b/>
          <w:sz w:val="24"/>
          <w:szCs w:val="24"/>
        </w:rPr>
        <w:t>Article in press: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5F96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2E3E40" w:rsidRPr="00DD5F96" w:rsidRDefault="002E3E40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D22A48" w:rsidRPr="00DD5F96" w:rsidRDefault="00D22A48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</w:pPr>
    </w:p>
    <w:p w:rsidR="00A034A2" w:rsidRPr="00DD5F96" w:rsidRDefault="00A034A2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343C10" w:rsidRPr="00DD5F96" w:rsidRDefault="00343C10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343C10" w:rsidRPr="00DD5F96" w:rsidRDefault="00343C10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343C10" w:rsidRPr="00DD5F96" w:rsidRDefault="00343C10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343C10" w:rsidRPr="00DD5F96" w:rsidRDefault="00343C10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E96756" w:rsidRPr="00DD5F96" w:rsidRDefault="00E96756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br w:type="page"/>
      </w:r>
    </w:p>
    <w:p w:rsidR="00D22A48" w:rsidRPr="00DD5F96" w:rsidRDefault="00D22A48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lastRenderedPageBreak/>
        <w:t>Abstract</w:t>
      </w:r>
    </w:p>
    <w:p w:rsidR="00055D63" w:rsidRPr="00DD5F96" w:rsidRDefault="00B91112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AIM</w:t>
      </w:r>
    </w:p>
    <w:p w:rsidR="00D22A48" w:rsidRPr="00DD5F96" w:rsidRDefault="00E225F9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To invest</w:t>
      </w:r>
      <w:r w:rsidR="002776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igate mortality and rebleeding rate and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id</w:t>
      </w:r>
      <w:r w:rsidR="002776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entify associated risk factors </w:t>
      </w:r>
      <w:r w:rsidR="00C5507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at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6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C5507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following acute variceal haemorrhage in patients with liver cirrhosis and </w:t>
      </w:r>
      <w:r w:rsidR="00EF4F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 periportal fibrosis.</w:t>
      </w:r>
    </w:p>
    <w:p w:rsidR="00B91112" w:rsidRPr="00DD5F96" w:rsidRDefault="00B91112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055D63" w:rsidRPr="00DD5F96" w:rsidRDefault="00055D63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METHODS</w:t>
      </w:r>
    </w:p>
    <w:p w:rsidR="00D22A48" w:rsidRPr="00DD5F96" w:rsidRDefault="00A47605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cstheme="majorBidi"/>
          <w:sz w:val="24"/>
          <w:szCs w:val="24"/>
        </w:rPr>
        <w:t xml:space="preserve">This is a prospective study conducted </w:t>
      </w:r>
      <w:r w:rsidR="00144DD8" w:rsidRPr="00DD5F96">
        <w:rPr>
          <w:rFonts w:ascii="Book Antiqua" w:hAnsi="Book Antiqua" w:cstheme="majorBidi"/>
          <w:sz w:val="24"/>
          <w:szCs w:val="24"/>
        </w:rPr>
        <w:t xml:space="preserve">during the period </w:t>
      </w:r>
      <w:r w:rsidRPr="00DD5F96">
        <w:rPr>
          <w:rFonts w:ascii="Book Antiqua" w:hAnsi="Book Antiqua" w:cstheme="majorBidi"/>
          <w:sz w:val="24"/>
          <w:szCs w:val="24"/>
        </w:rPr>
        <w:t>from March to December 2014. Patie</w:t>
      </w:r>
      <w:r w:rsidR="00F03ECB" w:rsidRPr="00DD5F96">
        <w:rPr>
          <w:rFonts w:ascii="Book Antiqua" w:hAnsi="Book Antiqua" w:cstheme="majorBidi"/>
          <w:sz w:val="24"/>
          <w:szCs w:val="24"/>
        </w:rPr>
        <w:t xml:space="preserve">nts with portal hypertension presenting with acute </w:t>
      </w:r>
      <w:r w:rsidR="00144DD8" w:rsidRPr="00DD5F96">
        <w:rPr>
          <w:rFonts w:ascii="Book Antiqua" w:hAnsi="Book Antiqua" w:cstheme="majorBidi"/>
          <w:sz w:val="24"/>
          <w:szCs w:val="24"/>
        </w:rPr>
        <w:t>variceal haemorrhage</w:t>
      </w:r>
      <w:r w:rsidR="00F53C9C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>secondar</w:t>
      </w:r>
      <w:r w:rsidR="00F03ECB" w:rsidRPr="00DD5F96">
        <w:rPr>
          <w:rFonts w:ascii="Book Antiqua" w:hAnsi="Book Antiqua" w:cstheme="majorBidi"/>
          <w:sz w:val="24"/>
          <w:szCs w:val="24"/>
        </w:rPr>
        <w:t>y to either liver cirrhosis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F03ECB" w:rsidRPr="00DD5F96">
        <w:rPr>
          <w:rFonts w:ascii="Book Antiqua" w:hAnsi="Book Antiqua" w:cstheme="majorBidi"/>
          <w:sz w:val="24"/>
          <w:szCs w:val="24"/>
        </w:rPr>
        <w:t>(</w:t>
      </w:r>
      <w:r w:rsidR="005E5B7A" w:rsidRPr="00DD5F96">
        <w:rPr>
          <w:rFonts w:ascii="Book Antiqua" w:hAnsi="Book Antiqua" w:cstheme="majorBidi"/>
          <w:sz w:val="24"/>
          <w:szCs w:val="24"/>
        </w:rPr>
        <w:t>g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roup A) or </w:t>
      </w:r>
      <w:proofErr w:type="spellStart"/>
      <w:r w:rsidR="00EF4F05" w:rsidRPr="00DD5F96">
        <w:rPr>
          <w:rFonts w:ascii="Book Antiqua" w:hAnsi="Book Antiqua" w:cstheme="majorBidi"/>
          <w:sz w:val="24"/>
          <w:szCs w:val="24"/>
        </w:rPr>
        <w:t>s</w:t>
      </w:r>
      <w:r w:rsidR="00F03ECB" w:rsidRPr="00DD5F96">
        <w:rPr>
          <w:rFonts w:ascii="Book Antiqua" w:hAnsi="Book Antiqua" w:cstheme="majorBidi"/>
          <w:sz w:val="24"/>
          <w:szCs w:val="24"/>
        </w:rPr>
        <w:t>chistosomal</w:t>
      </w:r>
      <w:proofErr w:type="spellEnd"/>
      <w:r w:rsidR="00F03ECB" w:rsidRPr="00DD5F9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F03ECB" w:rsidRPr="00DD5F96">
        <w:rPr>
          <w:rFonts w:ascii="Book Antiqua" w:hAnsi="Book Antiqua" w:cstheme="majorBidi"/>
          <w:sz w:val="24"/>
          <w:szCs w:val="24"/>
        </w:rPr>
        <w:t>periportal</w:t>
      </w:r>
      <w:proofErr w:type="spellEnd"/>
      <w:r w:rsidR="00F03ECB" w:rsidRPr="00DD5F96">
        <w:rPr>
          <w:rFonts w:ascii="Book Antiqua" w:hAnsi="Book Antiqua" w:cstheme="majorBidi"/>
          <w:sz w:val="24"/>
          <w:szCs w:val="24"/>
        </w:rPr>
        <w:t xml:space="preserve"> fibroses (</w:t>
      </w:r>
      <w:r w:rsidR="005E5B7A" w:rsidRPr="00DD5F96">
        <w:rPr>
          <w:rFonts w:ascii="Book Antiqua" w:hAnsi="Book Antiqua" w:cstheme="majorBidi"/>
          <w:sz w:val="24"/>
          <w:szCs w:val="24"/>
        </w:rPr>
        <w:t>g</w:t>
      </w:r>
      <w:r w:rsidRPr="00DD5F96">
        <w:rPr>
          <w:rFonts w:ascii="Book Antiqua" w:hAnsi="Book Antiqua" w:cstheme="majorBidi"/>
          <w:sz w:val="24"/>
          <w:szCs w:val="24"/>
        </w:rPr>
        <w:t>roup B) presenting within 24 h of the onset of the bleeding</w:t>
      </w:r>
      <w:r w:rsidR="00F53C9C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4E57DA" w:rsidRPr="00DD5F96">
        <w:rPr>
          <w:rFonts w:ascii="Book Antiqua" w:hAnsi="Book Antiqua" w:cstheme="majorBidi"/>
          <w:sz w:val="24"/>
          <w:szCs w:val="24"/>
        </w:rPr>
        <w:t>were enrolled</w:t>
      </w:r>
      <w:r w:rsidR="00F03ECB" w:rsidRPr="00DD5F96">
        <w:rPr>
          <w:rFonts w:ascii="Book Antiqua" w:hAnsi="Book Antiqua" w:cstheme="majorBidi"/>
          <w:sz w:val="24"/>
          <w:szCs w:val="24"/>
        </w:rPr>
        <w:t xml:space="preserve"> in the study and </w:t>
      </w:r>
      <w:r w:rsidR="00D22A48" w:rsidRPr="00DD5F96">
        <w:rPr>
          <w:rFonts w:ascii="Book Antiqua" w:hAnsi="Book Antiqua" w:cstheme="majorBidi"/>
          <w:sz w:val="24"/>
          <w:szCs w:val="24"/>
        </w:rPr>
        <w:t xml:space="preserve">followed </w:t>
      </w:r>
      <w:r w:rsidR="00F03ECB" w:rsidRPr="00DD5F96">
        <w:rPr>
          <w:rFonts w:ascii="Book Antiqua" w:hAnsi="Book Antiqua" w:cstheme="majorBidi"/>
          <w:sz w:val="24"/>
          <w:szCs w:val="24"/>
        </w:rPr>
        <w:t>for a period of</w:t>
      </w:r>
      <w:r w:rsidR="0039437C" w:rsidRPr="00DD5F96">
        <w:rPr>
          <w:rFonts w:ascii="Book Antiqua" w:hAnsi="Book Antiqua" w:cstheme="majorBidi"/>
          <w:sz w:val="24"/>
          <w:szCs w:val="24"/>
        </w:rPr>
        <w:t xml:space="preserve"> 6</w:t>
      </w:r>
      <w:r w:rsidR="00D22A48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5E5B7A" w:rsidRPr="00DD5F96">
        <w:rPr>
          <w:rFonts w:ascii="Book Antiqua" w:hAnsi="Book Antiqua" w:cstheme="majorBidi"/>
          <w:sz w:val="24"/>
          <w:szCs w:val="24"/>
        </w:rPr>
        <w:t>wk</w:t>
      </w:r>
      <w:r w:rsidR="00D22A48" w:rsidRPr="00DD5F96">
        <w:rPr>
          <w:rFonts w:ascii="Book Antiqua" w:hAnsi="Book Antiqua" w:cstheme="majorBidi"/>
          <w:sz w:val="24"/>
          <w:szCs w:val="24"/>
        </w:rPr>
        <w:t>.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Analysis of data was done by </w:t>
      </w:r>
      <w:r w:rsidR="00B15702" w:rsidRPr="00DD5F96">
        <w:rPr>
          <w:rFonts w:ascii="Book Antiqua" w:hAnsi="Book Antiqua" w:cstheme="majorBidi"/>
          <w:sz w:val="24"/>
          <w:szCs w:val="24"/>
        </w:rPr>
        <w:t>Microsoft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B15702" w:rsidRPr="00DD5F96">
        <w:rPr>
          <w:rFonts w:ascii="Book Antiqua" w:hAnsi="Book Antiqua" w:cstheme="majorBidi"/>
          <w:sz w:val="24"/>
          <w:szCs w:val="24"/>
        </w:rPr>
        <w:t>Excel and comparison between groups was done by Statistical Package of Social Sciences</w:t>
      </w:r>
      <w:r w:rsidR="00E93375" w:rsidRPr="00DD5F96">
        <w:rPr>
          <w:rFonts w:ascii="Book Antiqua" w:hAnsi="Book Antiqua" w:cstheme="majorBidi"/>
          <w:sz w:val="24"/>
          <w:szCs w:val="24"/>
        </w:rPr>
        <w:t xml:space="preserve"> version 20</w:t>
      </w:r>
      <w:r w:rsidR="00B15702" w:rsidRPr="00DD5F96">
        <w:rPr>
          <w:rFonts w:ascii="Book Antiqua" w:hAnsi="Book Antiqua" w:cstheme="majorBidi"/>
          <w:sz w:val="24"/>
          <w:szCs w:val="24"/>
        </w:rPr>
        <w:t xml:space="preserve"> to calculate means and find the levels of statistical differences and define the mortality rates, the </w:t>
      </w:r>
      <w:r w:rsidR="00B15702" w:rsidRPr="00DD5F96">
        <w:rPr>
          <w:rFonts w:ascii="Book Antiqua" w:hAnsi="Book Antiqua" w:cstheme="majorBidi"/>
          <w:i/>
          <w:sz w:val="24"/>
          <w:szCs w:val="24"/>
        </w:rPr>
        <w:t>P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value of </w:t>
      </w:r>
      <w:r w:rsidR="00B15702" w:rsidRPr="00DD5F96">
        <w:rPr>
          <w:rFonts w:ascii="Book Antiqua" w:hAnsi="Book Antiqua" w:cstheme="majorBidi"/>
          <w:sz w:val="24"/>
          <w:szCs w:val="24"/>
        </w:rPr>
        <w:t>&lt;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0.05 was considered to be </w:t>
      </w:r>
      <w:r w:rsidR="00B15702" w:rsidRPr="00DD5F96">
        <w:rPr>
          <w:rFonts w:ascii="Book Antiqua" w:hAnsi="Book Antiqua" w:cstheme="majorBidi"/>
          <w:sz w:val="24"/>
          <w:szCs w:val="24"/>
        </w:rPr>
        <w:t>significant.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</w:t>
      </w:r>
    </w:p>
    <w:p w:rsidR="00B91112" w:rsidRPr="00DD5F96" w:rsidRDefault="00B91112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  <w:lang w:eastAsia="zh-CN"/>
        </w:rPr>
      </w:pPr>
    </w:p>
    <w:p w:rsidR="00055D63" w:rsidRPr="00DD5F96" w:rsidRDefault="00B91112" w:rsidP="003F2CA4">
      <w:pPr>
        <w:spacing w:after="0" w:line="360" w:lineRule="auto"/>
        <w:jc w:val="both"/>
        <w:rPr>
          <w:rFonts w:ascii="Book Antiqua" w:hAnsi="Book Antiqua" w:cstheme="majorBidi"/>
          <w:i/>
          <w:sz w:val="24"/>
          <w:szCs w:val="24"/>
          <w:lang w:eastAsia="zh-CN"/>
        </w:rPr>
      </w:pPr>
      <w:r w:rsidRPr="00DD5F96">
        <w:rPr>
          <w:rFonts w:ascii="Book Antiqua" w:hAnsi="Book Antiqua" w:cstheme="majorBidi"/>
          <w:b/>
          <w:bCs/>
          <w:i/>
          <w:sz w:val="24"/>
          <w:szCs w:val="24"/>
        </w:rPr>
        <w:t>RESULTS</w:t>
      </w:r>
    </w:p>
    <w:p w:rsidR="00D22A48" w:rsidRPr="00DD5F96" w:rsidRDefault="00A47605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 to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tal of 94 patients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were </w:t>
      </w:r>
      <w:r w:rsidR="00B725E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enrolled in the study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Thirty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two patients (34%) had liver cirrhosis (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g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roup A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) and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62 (66%) patients had periportal fibrosis (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g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roup B).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0302CC" w:rsidRPr="00DD5F96">
        <w:rPr>
          <w:rFonts w:ascii="Book Antiqua" w:eastAsia="Times New Roman" w:hAnsi="Book Antiqua" w:cstheme="majorBidi"/>
          <w:bCs/>
          <w:sz w:val="24"/>
          <w:szCs w:val="24"/>
          <w:lang w:eastAsia="en-GB"/>
        </w:rPr>
        <w:t>Mortality:</w:t>
      </w:r>
      <w:r w:rsidR="005E5B7A" w:rsidRPr="00DD5F96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 </w:t>
      </w:r>
      <w:r w:rsidR="001221F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 6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and 5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4E57D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mortality were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53%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16% respectively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group A compared to 10%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0% in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group B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</w:t>
      </w:r>
      <w:r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lue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0.000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0.004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).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group A; a</w:t>
      </w:r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Child</w:t>
      </w:r>
      <w:r w:rsidR="00E87ED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-</w:t>
      </w:r>
      <w:proofErr w:type="spellStart"/>
      <w:r w:rsidR="00F03E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Tur</w:t>
      </w:r>
      <w:r w:rsidR="006D656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cotte</w:t>
      </w:r>
      <w:proofErr w:type="spellEnd"/>
      <w:r w:rsidR="006D656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-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Pugh class</w:t>
      </w:r>
      <w:r w:rsidR="00E87ED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E87ED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rebleeding within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E87ED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were </w:t>
      </w:r>
      <w:r w:rsidR="00867BE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significantly 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associated with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5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</w:t>
      </w:r>
      <w:r w:rsidR="0022158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</w:t>
      </w:r>
      <w:r w:rsidR="00221585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E87ED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E87ED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0.029 and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0.049 respectively) and Child- </w:t>
      </w:r>
      <w:proofErr w:type="spellStart"/>
      <w:r w:rsidR="006D656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Turcotte</w:t>
      </w:r>
      <w:proofErr w:type="spellEnd"/>
      <w:r w:rsidR="006D656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-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Pugh class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 was also </w:t>
      </w:r>
      <w:r w:rsidR="00757E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</w:t>
      </w:r>
      <w:r w:rsidR="00EA232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significant risk factor for 6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</w:t>
      </w:r>
      <w:r w:rsidR="0022158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</w:t>
      </w:r>
      <w:r w:rsidR="00221585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0.018)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 In group B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;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was significantly associated with 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</w:t>
      </w:r>
      <w:r w:rsidR="00EA232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bleeding within the 6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6D656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follow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up period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requirement for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</w:t>
      </w:r>
      <w:r w:rsidR="0022158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lood transfusion</w:t>
      </w:r>
      <w:r w:rsidR="000D0C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on admission</w:t>
      </w:r>
      <w:r w:rsidR="0022158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(</w:t>
      </w:r>
      <w:r w:rsidR="00221585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0.005 and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0302C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0.049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).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CE7CB4" w:rsidRPr="00DD5F96">
        <w:rPr>
          <w:rFonts w:ascii="Book Antiqua" w:eastAsia="Times New Roman" w:hAnsi="Book Antiqua" w:cstheme="majorBidi"/>
          <w:bCs/>
          <w:sz w:val="24"/>
          <w:szCs w:val="24"/>
          <w:lang w:eastAsia="en-GB"/>
        </w:rPr>
        <w:t>Rebleeding:</w:t>
      </w:r>
      <w:r w:rsidR="006D656E" w:rsidRPr="00DD5F96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 </w:t>
      </w:r>
      <w:r w:rsidR="001221F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 6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6D656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rebleeding rate in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group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 were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56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% and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25% respectively compared to 32%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3% in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group B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</w:t>
      </w:r>
      <w:r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0.015</w:t>
      </w:r>
      <w:r w:rsidR="00CE7C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A665F" w:rsidRPr="00DD5F96">
        <w:rPr>
          <w:rFonts w:ascii="Book Antiqua" w:hAnsi="Book Antiqua"/>
          <w:sz w:val="24"/>
          <w:szCs w:val="24"/>
        </w:rPr>
        <w:t>&lt;</w:t>
      </w:r>
      <w:r w:rsidR="006D656E" w:rsidRPr="00DD5F9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0.002).</w:t>
      </w:r>
      <w:r w:rsidR="00C26FC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Clinical presentation with encephalopathy was a significant risk factor for</w:t>
      </w:r>
      <w:r w:rsidR="0022158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22158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rebleeding in group A (</w:t>
      </w:r>
      <w:r w:rsidR="00221585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0.005) while grade III periportal fibrosis and 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lastRenderedPageBreak/>
        <w:t xml:space="preserve">requirement for blood transfusion </w:t>
      </w:r>
      <w:r w:rsidR="000D0C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on admission 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wer</w:t>
      </w:r>
      <w:r w:rsidR="000E64D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 significant risk factors for </w:t>
      </w:r>
      <w:r w:rsidR="0039437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rebleeding in group B (</w:t>
      </w:r>
      <w:r w:rsidR="00F81B28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0.004 and </w:t>
      </w:r>
      <w:r w:rsidR="009A665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D656E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0.02)</w:t>
      </w:r>
      <w:r w:rsidR="002C117D" w:rsidRPr="00DD5F96">
        <w:rPr>
          <w:rFonts w:ascii="Book Antiqua" w:hAnsi="Book Antiqua" w:cstheme="majorBidi" w:hint="eastAsia"/>
          <w:sz w:val="24"/>
          <w:szCs w:val="24"/>
          <w:lang w:eastAsia="zh-CN"/>
        </w:rPr>
        <w:t>.</w:t>
      </w:r>
    </w:p>
    <w:p w:rsidR="00B91112" w:rsidRPr="00DD5F96" w:rsidRDefault="00B91112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055D63" w:rsidRPr="00DD5F96" w:rsidRDefault="00055D63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CONCLUSION</w:t>
      </w:r>
    </w:p>
    <w:p w:rsidR="00450BF6" w:rsidRPr="00DD5F96" w:rsidRDefault="00EA232F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 6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450BF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</w:t>
      </w:r>
      <w:r w:rsidR="00685B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5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31562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</w:t>
      </w:r>
      <w:r w:rsidR="00450BF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rebleeding </w:t>
      </w:r>
      <w:r w:rsidR="001221F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rate </w:t>
      </w:r>
      <w:r w:rsidR="00450BF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were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significantly higher in patients with </w:t>
      </w:r>
      <w:r w:rsidR="00450BF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liver</w:t>
      </w:r>
      <w:r w:rsidR="0031562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cirrh</w:t>
      </w:r>
      <w:r w:rsidR="009E5A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osis</w:t>
      </w:r>
      <w:r w:rsidR="0031562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compared to patients wi</w:t>
      </w:r>
      <w:r w:rsidR="00EF4F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 s</w:t>
      </w:r>
      <w:r w:rsidR="00450BF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 periportal fibrosis.</w:t>
      </w:r>
    </w:p>
    <w:p w:rsidR="005346FA" w:rsidRPr="00DD5F96" w:rsidRDefault="005346FA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450BF6" w:rsidRPr="00DD5F96" w:rsidRDefault="00542BFA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>Key words:</w:t>
      </w:r>
      <w:r w:rsidR="00685B2C" w:rsidRPr="00DD5F9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r w:rsidR="00BA3D8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V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ariceal haemorrhage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685B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L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iver cirrhosis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685B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eriportal fibrosis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685B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ortality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685B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Rebleeding</w:t>
      </w:r>
    </w:p>
    <w:p w:rsidR="00A83470" w:rsidRPr="00DD5F96" w:rsidRDefault="00A83470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782E18" w:rsidRPr="00DD5F96" w:rsidRDefault="00782E18" w:rsidP="003F2CA4">
      <w:pPr>
        <w:snapToGrid w:val="0"/>
        <w:spacing w:after="0" w:line="360" w:lineRule="auto"/>
        <w:rPr>
          <w:rFonts w:ascii="Book Antiqua" w:hAnsi="Book Antiqua"/>
          <w:sz w:val="24"/>
        </w:rPr>
      </w:pPr>
      <w:proofErr w:type="gramStart"/>
      <w:r w:rsidRPr="00DD5F96">
        <w:rPr>
          <w:rFonts w:ascii="Book Antiqua" w:hAnsi="Book Antiqua"/>
          <w:sz w:val="24"/>
        </w:rPr>
        <w:t xml:space="preserve">© </w:t>
      </w:r>
      <w:r w:rsidRPr="00DD5F96">
        <w:rPr>
          <w:rFonts w:ascii="Book Antiqua" w:hAnsi="Book Antiqua"/>
          <w:b/>
          <w:sz w:val="24"/>
        </w:rPr>
        <w:t>The Author(s) 2016</w:t>
      </w:r>
      <w:r w:rsidRPr="00DD5F96">
        <w:rPr>
          <w:rFonts w:ascii="Book Antiqua" w:hAnsi="Book Antiqua"/>
          <w:sz w:val="24"/>
        </w:rPr>
        <w:t>.</w:t>
      </w:r>
      <w:proofErr w:type="gramEnd"/>
      <w:r w:rsidRPr="00DD5F96">
        <w:rPr>
          <w:rFonts w:ascii="Book Antiqua" w:hAnsi="Book Antiqua"/>
          <w:sz w:val="24"/>
        </w:rPr>
        <w:t xml:space="preserve"> </w:t>
      </w:r>
      <w:proofErr w:type="gramStart"/>
      <w:r w:rsidRPr="00DD5F96">
        <w:rPr>
          <w:rFonts w:ascii="Book Antiqua" w:hAnsi="Book Antiqua"/>
          <w:sz w:val="24"/>
        </w:rPr>
        <w:t xml:space="preserve">Published by </w:t>
      </w:r>
      <w:proofErr w:type="spellStart"/>
      <w:r w:rsidRPr="00DD5F96">
        <w:rPr>
          <w:rFonts w:ascii="Book Antiqua" w:hAnsi="Book Antiqua"/>
          <w:sz w:val="24"/>
        </w:rPr>
        <w:t>Baishideng</w:t>
      </w:r>
      <w:proofErr w:type="spellEnd"/>
      <w:r w:rsidRPr="00DD5F96">
        <w:rPr>
          <w:rFonts w:ascii="Book Antiqua" w:hAnsi="Book Antiqua"/>
          <w:sz w:val="24"/>
        </w:rPr>
        <w:t xml:space="preserve"> Publishing Group Inc.</w:t>
      </w:r>
      <w:proofErr w:type="gramEnd"/>
      <w:r w:rsidRPr="00DD5F96">
        <w:rPr>
          <w:rFonts w:ascii="Book Antiqua" w:hAnsi="Book Antiqua"/>
          <w:sz w:val="24"/>
        </w:rPr>
        <w:t xml:space="preserve"> All rights reserved.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A83470" w:rsidRPr="00DD5F96" w:rsidRDefault="00A83470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>Core tip:</w:t>
      </w:r>
      <w:r w:rsidR="00685B2C" w:rsidRPr="00DD5F9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This study was conducted to investigate the rate and risk factors associated with rebleeding</w:t>
      </w:r>
      <w:r w:rsidR="00C10AA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mortality at </w:t>
      </w:r>
      <w:r w:rsidR="00684CD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C10AA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C10AA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following acute variceal haemorrhage in patients with liver cirrhosis and </w:t>
      </w:r>
      <w:r w:rsidR="00EF4F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periportal fibrosis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(</w:t>
      </w:r>
      <w:r w:rsidR="00685B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PPF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)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r w:rsidR="00BA397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</w:t>
      </w:r>
      <w:r w:rsidR="00684CD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6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685B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in cirrhosis were 56% and 16% compared to 10% and 0%</w:t>
      </w:r>
      <w:r w:rsidR="00BA3977" w:rsidRPr="00DD5F96">
        <w:rPr>
          <w:rFonts w:ascii="Book Antiqua" w:hAnsi="Book Antiqua"/>
          <w:sz w:val="24"/>
          <w:szCs w:val="24"/>
        </w:rPr>
        <w:t xml:space="preserve"> in </w:t>
      </w:r>
      <w:r w:rsidR="00BA397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patients with </w:t>
      </w:r>
      <w:r w:rsidR="00EF4F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BA397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chistosomal 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>PPF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(</w:t>
      </w:r>
      <w:r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</w:t>
      </w:r>
      <w:r w:rsidR="005533A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lue &lt; 0.000 and &lt;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685B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0.004)</w:t>
      </w:r>
      <w:r w:rsidR="005533A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533A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 6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</w:t>
      </w:r>
      <w:r w:rsidR="00685B2C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rebleeding rate in cirrhosis were also high at 53%</w:t>
      </w:r>
      <w:r w:rsidR="00C26FC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25% compared to 32% and 3%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respectively in patients with </w:t>
      </w:r>
      <w:r w:rsidR="00EF4F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PPF (</w:t>
      </w:r>
      <w:r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&lt;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0.015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and &lt;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0.002). </w:t>
      </w:r>
      <w:r w:rsidR="0051768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</w:t>
      </w:r>
      <w:r w:rsidR="0051768B" w:rsidRPr="00DD5F96">
        <w:rPr>
          <w:rFonts w:ascii="Book Antiqua" w:hAnsi="Book Antiqua" w:cstheme="majorBidi"/>
          <w:sz w:val="24"/>
          <w:szCs w:val="24"/>
        </w:rPr>
        <w:t>conclusion</w:t>
      </w:r>
      <w:r w:rsidR="005533A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the 6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4C0C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and rebleeding were significantly higher in patients with liver cirrhosis compared to patients with </w:t>
      </w:r>
      <w:r w:rsidR="007C098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periportal fibrosis</w:t>
      </w:r>
      <w:r w:rsidR="002E6E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</w:p>
    <w:p w:rsidR="00A83470" w:rsidRPr="00DD5F96" w:rsidRDefault="00A83470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bCs/>
          <w:sz w:val="24"/>
          <w:szCs w:val="24"/>
          <w:lang w:eastAsia="zh-CN"/>
        </w:rPr>
      </w:pPr>
      <w:bookmarkStart w:id="7" w:name="OLE_LINK5"/>
      <w:bookmarkStart w:id="8" w:name="OLE_LINK6"/>
      <w:proofErr w:type="gramStart"/>
      <w:r w:rsidRPr="00DD5F96">
        <w:rPr>
          <w:rFonts w:ascii="Book Antiqua" w:eastAsia="Times New Roman" w:hAnsi="Book Antiqua" w:cstheme="majorBidi"/>
          <w:bCs/>
          <w:sz w:val="24"/>
          <w:szCs w:val="24"/>
          <w:lang w:eastAsia="en-GB"/>
        </w:rPr>
        <w:t>Mohammed SEA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</w:t>
      </w:r>
      <w:proofErr w:type="spellStart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Abdo</w:t>
      </w:r>
      <w:proofErr w:type="spellEnd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AE, </w:t>
      </w:r>
      <w:proofErr w:type="spellStart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Mudawi</w:t>
      </w:r>
      <w:proofErr w:type="spellEnd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HMY.</w:t>
      </w:r>
      <w:proofErr w:type="gramEnd"/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proofErr w:type="gramStart"/>
      <w:r w:rsidRPr="00DD5F96">
        <w:rPr>
          <w:rFonts w:ascii="Book Antiqua" w:eastAsia="Times New Roman" w:hAnsi="Book Antiqua" w:cstheme="majorBidi"/>
          <w:bCs/>
          <w:sz w:val="24"/>
          <w:szCs w:val="24"/>
          <w:lang w:eastAsia="en-GB"/>
        </w:rPr>
        <w:t>Mortality and rebleeding following variceal haemorrhage in liver cirrhosis and periportal fibrosis</w:t>
      </w:r>
      <w:r w:rsidRPr="00DD5F96">
        <w:rPr>
          <w:rFonts w:ascii="Book Antiqua" w:hAnsi="Book Antiqua" w:cstheme="majorBidi"/>
          <w:bCs/>
          <w:sz w:val="24"/>
          <w:szCs w:val="24"/>
          <w:lang w:eastAsia="zh-CN"/>
        </w:rPr>
        <w:t>.</w:t>
      </w:r>
      <w:proofErr w:type="gramEnd"/>
      <w:r w:rsidR="00F53C9C" w:rsidRPr="00DD5F96">
        <w:rPr>
          <w:rFonts w:ascii="Book Antiqua" w:hAnsi="Book Antiqua" w:cstheme="majorBidi"/>
          <w:bCs/>
          <w:sz w:val="24"/>
          <w:szCs w:val="24"/>
          <w:lang w:eastAsia="zh-CN"/>
        </w:rPr>
        <w:t xml:space="preserve"> </w:t>
      </w:r>
      <w:r w:rsidRPr="00DD5F96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DD5F96">
        <w:rPr>
          <w:rFonts w:ascii="Book Antiqua" w:hAnsi="Book Antiqua"/>
          <w:i/>
          <w:iCs/>
          <w:sz w:val="24"/>
          <w:szCs w:val="24"/>
        </w:rPr>
        <w:t>Hepatol</w:t>
      </w:r>
      <w:proofErr w:type="spellEnd"/>
      <w:r w:rsidRPr="00DD5F96">
        <w:rPr>
          <w:rFonts w:ascii="Book Antiqua" w:hAnsi="Book Antiqua"/>
          <w:iCs/>
          <w:sz w:val="24"/>
          <w:szCs w:val="24"/>
          <w:lang w:eastAsia="zh-CN"/>
        </w:rPr>
        <w:t xml:space="preserve"> 2016; </w:t>
      </w:r>
      <w:proofErr w:type="gramStart"/>
      <w:r w:rsidRPr="00DD5F96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DD5F96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680254" w:rsidRPr="00DD5F96" w:rsidRDefault="00680254" w:rsidP="003F2CA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bookmarkEnd w:id="7"/>
    <w:bookmarkEnd w:id="8"/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lastRenderedPageBreak/>
        <w:t>INTRODUCTION</w:t>
      </w:r>
    </w:p>
    <w:p w:rsidR="00400156" w:rsidRPr="00DD5F96" w:rsidRDefault="003C1199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DD5F96">
        <w:rPr>
          <w:rFonts w:ascii="Book Antiqua" w:hAnsi="Book Antiqua" w:cstheme="majorBidi"/>
          <w:sz w:val="24"/>
          <w:szCs w:val="24"/>
        </w:rPr>
        <w:t>Variceal</w:t>
      </w:r>
      <w:r w:rsidR="00F53C9C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6E1A36" w:rsidRPr="00DD5F96">
        <w:rPr>
          <w:rFonts w:ascii="Book Antiqua" w:hAnsi="Book Antiqua" w:cstheme="majorBidi"/>
          <w:sz w:val="24"/>
          <w:szCs w:val="24"/>
        </w:rPr>
        <w:t xml:space="preserve">bleeding </w:t>
      </w:r>
      <w:r w:rsidR="00881185" w:rsidRPr="00DD5F96">
        <w:rPr>
          <w:rFonts w:ascii="Book Antiqua" w:hAnsi="Book Antiqua" w:cstheme="majorBidi"/>
          <w:sz w:val="24"/>
          <w:szCs w:val="24"/>
        </w:rPr>
        <w:t xml:space="preserve">is </w:t>
      </w:r>
      <w:r w:rsidR="006E1A36" w:rsidRPr="00DD5F96">
        <w:rPr>
          <w:rFonts w:ascii="Book Antiqua" w:hAnsi="Book Antiqua" w:cstheme="majorBidi"/>
          <w:sz w:val="24"/>
          <w:szCs w:val="24"/>
        </w:rPr>
        <w:t>a devastating</w:t>
      </w:r>
      <w:r w:rsidRPr="00DD5F96">
        <w:rPr>
          <w:rFonts w:ascii="Book Antiqua" w:hAnsi="Book Antiqua" w:cstheme="majorBidi"/>
          <w:sz w:val="24"/>
          <w:szCs w:val="24"/>
        </w:rPr>
        <w:t xml:space="preserve"> compl</w:t>
      </w:r>
      <w:r w:rsidR="002A66D1" w:rsidRPr="00DD5F96">
        <w:rPr>
          <w:rFonts w:ascii="Book Antiqua" w:hAnsi="Book Antiqua" w:cstheme="majorBidi"/>
          <w:sz w:val="24"/>
          <w:szCs w:val="24"/>
        </w:rPr>
        <w:t>icat</w:t>
      </w:r>
      <w:r w:rsidR="00400156" w:rsidRPr="00DD5F96">
        <w:rPr>
          <w:rFonts w:ascii="Book Antiqua" w:hAnsi="Book Antiqua" w:cstheme="majorBidi"/>
          <w:sz w:val="24"/>
          <w:szCs w:val="24"/>
        </w:rPr>
        <w:t xml:space="preserve">ion of portal hypertension. </w:t>
      </w:r>
      <w:r w:rsidR="002C7E05" w:rsidRPr="00DD5F96">
        <w:rPr>
          <w:rFonts w:ascii="Book Antiqua" w:hAnsi="Book Antiqua" w:cstheme="majorBidi"/>
          <w:sz w:val="24"/>
          <w:szCs w:val="24"/>
        </w:rPr>
        <w:t xml:space="preserve">The </w:t>
      </w:r>
      <w:r w:rsidR="00A16C48" w:rsidRPr="00DD5F96">
        <w:rPr>
          <w:rFonts w:ascii="Book Antiqua" w:hAnsi="Book Antiqua" w:cstheme="majorBidi"/>
          <w:sz w:val="24"/>
          <w:szCs w:val="24"/>
        </w:rPr>
        <w:t>6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hAnsi="Book Antiqua" w:cstheme="majorBidi"/>
          <w:sz w:val="24"/>
          <w:szCs w:val="24"/>
        </w:rPr>
        <w:t>wk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400156" w:rsidRPr="00DD5F96">
        <w:rPr>
          <w:rFonts w:ascii="Book Antiqua" w:hAnsi="Book Antiqua" w:cstheme="majorBidi"/>
          <w:sz w:val="24"/>
          <w:szCs w:val="24"/>
        </w:rPr>
        <w:t>mortality in</w:t>
      </w:r>
      <w:r w:rsidR="002A66D1" w:rsidRPr="00DD5F96">
        <w:rPr>
          <w:rFonts w:ascii="Book Antiqua" w:hAnsi="Book Antiqua" w:cstheme="majorBidi"/>
          <w:sz w:val="24"/>
          <w:szCs w:val="24"/>
        </w:rPr>
        <w:t xml:space="preserve"> patients</w:t>
      </w:r>
      <w:r w:rsidR="00400156" w:rsidRPr="00DD5F96">
        <w:rPr>
          <w:rFonts w:ascii="Book Antiqua" w:hAnsi="Book Antiqua" w:cstheme="majorBidi"/>
          <w:sz w:val="24"/>
          <w:szCs w:val="24"/>
        </w:rPr>
        <w:t xml:space="preserve"> with liver </w:t>
      </w:r>
      <w:r w:rsidR="006B6C62" w:rsidRPr="00DD5F96">
        <w:rPr>
          <w:rFonts w:ascii="Book Antiqua" w:hAnsi="Book Antiqua" w:cstheme="majorBidi"/>
          <w:sz w:val="24"/>
          <w:szCs w:val="24"/>
        </w:rPr>
        <w:t>cirrhosis is</w:t>
      </w:r>
      <w:r w:rsidR="00F53C9C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2A0A44" w:rsidRPr="00DD5F96">
        <w:rPr>
          <w:rFonts w:ascii="Book Antiqua" w:hAnsi="Book Antiqua" w:cstheme="majorBidi"/>
          <w:sz w:val="24"/>
          <w:szCs w:val="24"/>
        </w:rPr>
        <w:t xml:space="preserve">between </w:t>
      </w:r>
      <w:r w:rsidR="00827A0E" w:rsidRPr="00DD5F96">
        <w:rPr>
          <w:rFonts w:ascii="Book Antiqua" w:hAnsi="Book Antiqua" w:cstheme="majorBidi"/>
          <w:sz w:val="24"/>
          <w:szCs w:val="24"/>
        </w:rPr>
        <w:t>17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>%</w:t>
      </w:r>
      <w:r w:rsidR="00827A0E" w:rsidRPr="00DD5F96">
        <w:rPr>
          <w:rFonts w:ascii="Book Antiqua" w:hAnsi="Book Antiqua" w:cstheme="majorBidi"/>
          <w:sz w:val="24"/>
          <w:szCs w:val="24"/>
        </w:rPr>
        <w:t>-28</w:t>
      </w:r>
      <w:proofErr w:type="gramStart"/>
      <w:r w:rsidR="00827A0E" w:rsidRPr="00DD5F96">
        <w:rPr>
          <w:rFonts w:ascii="Book Antiqua" w:hAnsi="Book Antiqua" w:cstheme="majorBidi"/>
          <w:sz w:val="24"/>
          <w:szCs w:val="24"/>
        </w:rPr>
        <w:t>%</w:t>
      </w:r>
      <w:r w:rsidR="00FA69A7" w:rsidRPr="00DD5F9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6E1A36" w:rsidRPr="00DD5F96">
        <w:rPr>
          <w:rFonts w:ascii="Book Antiqua" w:hAnsi="Book Antiqua" w:cstheme="majorBidi"/>
          <w:sz w:val="24"/>
          <w:szCs w:val="24"/>
          <w:vertAlign w:val="superscript"/>
        </w:rPr>
        <w:t>1</w:t>
      </w:r>
      <w:r w:rsidR="004C0C90" w:rsidRPr="00DD5F96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-</w:t>
      </w:r>
      <w:r w:rsidR="006E1A36" w:rsidRPr="00DD5F96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FA69A7" w:rsidRPr="00DD5F9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61512E" w:rsidRPr="00DD5F96">
        <w:rPr>
          <w:rFonts w:ascii="Book Antiqua" w:hAnsi="Book Antiqua" w:cstheme="majorBidi"/>
          <w:sz w:val="24"/>
          <w:szCs w:val="24"/>
        </w:rPr>
        <w:t xml:space="preserve"> and the risk of re</w:t>
      </w:r>
      <w:r w:rsidRPr="00DD5F96">
        <w:rPr>
          <w:rFonts w:ascii="Book Antiqua" w:hAnsi="Book Antiqua" w:cstheme="majorBidi"/>
          <w:sz w:val="24"/>
          <w:szCs w:val="24"/>
        </w:rPr>
        <w:t>bleeding after acute variceal haemorrhage (AV</w:t>
      </w:r>
      <w:r w:rsidR="002C7E05" w:rsidRPr="00DD5F96">
        <w:rPr>
          <w:rFonts w:ascii="Book Antiqua" w:hAnsi="Book Antiqua" w:cstheme="majorBidi"/>
          <w:sz w:val="24"/>
          <w:szCs w:val="24"/>
        </w:rPr>
        <w:t xml:space="preserve">H) is highest within the first </w:t>
      </w:r>
      <w:r w:rsidR="00A16C48" w:rsidRPr="00DD5F96">
        <w:rPr>
          <w:rFonts w:ascii="Book Antiqua" w:hAnsi="Book Antiqua" w:cstheme="majorBidi"/>
          <w:sz w:val="24"/>
          <w:szCs w:val="24"/>
        </w:rPr>
        <w:t>6</w:t>
      </w:r>
      <w:r w:rsidRPr="00DD5F9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5E5B7A" w:rsidRPr="00DD5F96">
        <w:rPr>
          <w:rFonts w:ascii="Book Antiqua" w:hAnsi="Book Antiqua" w:cstheme="majorBidi"/>
          <w:sz w:val="24"/>
          <w:szCs w:val="24"/>
        </w:rPr>
        <w:t>wk</w:t>
      </w:r>
      <w:proofErr w:type="spellEnd"/>
      <w:r w:rsidR="00C26FC9" w:rsidRPr="00DD5F96">
        <w:rPr>
          <w:rFonts w:ascii="Book Antiqua" w:hAnsi="Book Antiqua" w:cstheme="majorBidi"/>
          <w:sz w:val="24"/>
          <w:szCs w:val="24"/>
        </w:rPr>
        <w:t xml:space="preserve"> with a </w:t>
      </w:r>
      <w:r w:rsidR="002A0A44" w:rsidRPr="00DD5F96">
        <w:rPr>
          <w:rFonts w:ascii="Book Antiqua" w:hAnsi="Book Antiqua" w:cstheme="majorBidi"/>
          <w:sz w:val="24"/>
          <w:szCs w:val="24"/>
        </w:rPr>
        <w:t>peak</w:t>
      </w:r>
      <w:r w:rsidR="00827A0E" w:rsidRPr="00DD5F96">
        <w:rPr>
          <w:rFonts w:ascii="Book Antiqua" w:hAnsi="Book Antiqua" w:cstheme="majorBidi"/>
          <w:sz w:val="24"/>
          <w:szCs w:val="24"/>
        </w:rPr>
        <w:t xml:space="preserve"> in the first 5 </w:t>
      </w:r>
      <w:r w:rsidR="005E5B7A" w:rsidRPr="00DD5F96">
        <w:rPr>
          <w:rFonts w:ascii="Book Antiqua" w:hAnsi="Book Antiqua" w:cstheme="majorBidi"/>
          <w:sz w:val="24"/>
          <w:szCs w:val="24"/>
        </w:rPr>
        <w:t>d</w:t>
      </w:r>
      <w:r w:rsidR="00FA69A7" w:rsidRPr="00DD5F96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827A0E" w:rsidRPr="00DD5F96">
        <w:rPr>
          <w:rFonts w:ascii="Book Antiqua" w:hAnsi="Book Antiqua" w:cstheme="majorBidi"/>
          <w:sz w:val="24"/>
          <w:szCs w:val="24"/>
          <w:vertAlign w:val="superscript"/>
        </w:rPr>
        <w:t>2</w:t>
      </w:r>
      <w:r w:rsidR="00FA69A7" w:rsidRPr="00DD5F9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827A0E" w:rsidRPr="00DD5F96">
        <w:rPr>
          <w:rFonts w:ascii="Book Antiqua" w:hAnsi="Book Antiqua" w:cstheme="majorBidi"/>
          <w:sz w:val="24"/>
          <w:szCs w:val="24"/>
        </w:rPr>
        <w:t xml:space="preserve">. </w:t>
      </w:r>
      <w:r w:rsidR="006E1A36" w:rsidRPr="00DD5F96">
        <w:rPr>
          <w:rFonts w:ascii="Book Antiqua" w:hAnsi="Book Antiqua" w:cstheme="majorBidi"/>
          <w:sz w:val="24"/>
          <w:szCs w:val="24"/>
        </w:rPr>
        <w:t xml:space="preserve">In Sudan, </w:t>
      </w:r>
      <w:r w:rsidR="00450BF6" w:rsidRPr="00DD5F96">
        <w:rPr>
          <w:rFonts w:ascii="Book Antiqua" w:hAnsi="Book Antiqua" w:cstheme="majorBidi"/>
          <w:sz w:val="24"/>
          <w:szCs w:val="24"/>
        </w:rPr>
        <w:t xml:space="preserve">a country endemic with </w:t>
      </w:r>
      <w:r w:rsidR="004C0C90" w:rsidRPr="00DD5F96">
        <w:rPr>
          <w:rFonts w:ascii="Book Antiqua" w:hAnsi="Book Antiqua" w:cstheme="majorBidi"/>
          <w:sz w:val="24"/>
          <w:szCs w:val="24"/>
        </w:rPr>
        <w:t>s</w:t>
      </w:r>
      <w:r w:rsidR="00450BF6" w:rsidRPr="00DD5F96">
        <w:rPr>
          <w:rFonts w:ascii="Book Antiqua" w:hAnsi="Book Antiqua" w:cstheme="majorBidi"/>
          <w:sz w:val="24"/>
          <w:szCs w:val="24"/>
        </w:rPr>
        <w:t>chistosomiasis, AVH in</w:t>
      </w:r>
      <w:r w:rsidR="004D7CA3" w:rsidRPr="00DD5F96">
        <w:rPr>
          <w:rFonts w:ascii="Book Antiqua" w:hAnsi="Book Antiqua" w:cstheme="majorBidi"/>
          <w:sz w:val="24"/>
          <w:szCs w:val="24"/>
        </w:rPr>
        <w:t xml:space="preserve"> the majority of cases is</w:t>
      </w:r>
      <w:r w:rsidR="00F53C9C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 xml:space="preserve">caused by </w:t>
      </w:r>
      <w:r w:rsidR="002A66D1" w:rsidRPr="00DD5F96">
        <w:rPr>
          <w:rFonts w:ascii="Book Antiqua" w:hAnsi="Book Antiqua" w:cstheme="majorBidi"/>
          <w:sz w:val="24"/>
          <w:szCs w:val="24"/>
        </w:rPr>
        <w:t xml:space="preserve">portal hypertension due to </w:t>
      </w:r>
      <w:r w:rsidR="004C0C90" w:rsidRPr="00DD5F96">
        <w:rPr>
          <w:rFonts w:ascii="Book Antiqua" w:hAnsi="Book Antiqua" w:cstheme="majorBidi"/>
          <w:sz w:val="24"/>
          <w:szCs w:val="24"/>
        </w:rPr>
        <w:t>s</w:t>
      </w:r>
      <w:r w:rsidRPr="00DD5F96">
        <w:rPr>
          <w:rFonts w:ascii="Book Antiqua" w:hAnsi="Book Antiqua" w:cstheme="majorBidi"/>
          <w:sz w:val="24"/>
          <w:szCs w:val="24"/>
        </w:rPr>
        <w:t xml:space="preserve">chistosomal periportal </w:t>
      </w:r>
      <w:r w:rsidR="004D7CA3" w:rsidRPr="00DD5F96">
        <w:rPr>
          <w:rFonts w:ascii="Book Antiqua" w:hAnsi="Book Antiqua" w:cstheme="majorBidi"/>
          <w:sz w:val="24"/>
          <w:szCs w:val="24"/>
        </w:rPr>
        <w:t>fibrosis (</w:t>
      </w:r>
      <w:r w:rsidR="003974D0" w:rsidRPr="00DD5F96">
        <w:rPr>
          <w:rFonts w:ascii="Book Antiqua" w:hAnsi="Book Antiqua" w:cstheme="majorBidi"/>
          <w:sz w:val="24"/>
          <w:szCs w:val="24"/>
        </w:rPr>
        <w:t>PPF</w:t>
      </w:r>
      <w:r w:rsidR="004D7CA3" w:rsidRPr="00DD5F96">
        <w:rPr>
          <w:rFonts w:ascii="Book Antiqua" w:hAnsi="Book Antiqua" w:cstheme="majorBidi"/>
          <w:sz w:val="24"/>
          <w:szCs w:val="24"/>
        </w:rPr>
        <w:t>)</w:t>
      </w:r>
      <w:r w:rsidR="006B6C62" w:rsidRPr="00DD5F96">
        <w:rPr>
          <w:rFonts w:ascii="Book Antiqua" w:hAnsi="Book Antiqua" w:cstheme="majorBidi"/>
          <w:sz w:val="24"/>
          <w:szCs w:val="24"/>
        </w:rPr>
        <w:t>, while</w:t>
      </w:r>
      <w:r w:rsidR="004D7CA3" w:rsidRPr="00DD5F96">
        <w:rPr>
          <w:rFonts w:ascii="Book Antiqua" w:hAnsi="Book Antiqua" w:cstheme="majorBidi"/>
          <w:sz w:val="24"/>
          <w:szCs w:val="24"/>
        </w:rPr>
        <w:t xml:space="preserve"> cirrhosis is less </w:t>
      </w:r>
      <w:proofErr w:type="gramStart"/>
      <w:r w:rsidR="004D7CA3" w:rsidRPr="00DD5F96">
        <w:rPr>
          <w:rFonts w:ascii="Book Antiqua" w:hAnsi="Book Antiqua" w:cstheme="majorBidi"/>
          <w:sz w:val="24"/>
          <w:szCs w:val="24"/>
        </w:rPr>
        <w:t>common</w:t>
      </w:r>
      <w:r w:rsidR="00FA69A7" w:rsidRPr="00DD5F9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4D7CA3" w:rsidRPr="00DD5F96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FA69A7" w:rsidRPr="00DD5F9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4D7CA3" w:rsidRPr="00DD5F96">
        <w:rPr>
          <w:rFonts w:ascii="Book Antiqua" w:hAnsi="Book Antiqua" w:cstheme="majorBidi"/>
          <w:sz w:val="24"/>
          <w:szCs w:val="24"/>
        </w:rPr>
        <w:t xml:space="preserve">. </w:t>
      </w:r>
      <w:r w:rsidR="007F47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Published data from </w:t>
      </w:r>
      <w:r w:rsidR="00516F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Sudan showed that the crude mortality rate of</w:t>
      </w:r>
      <w:r w:rsidR="007F47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4C0C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7F47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chistosomiasis</w:t>
      </w:r>
      <w:r w:rsidR="0098044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a village in the Gezira state</w:t>
      </w:r>
      <w:r w:rsidR="0023170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;</w:t>
      </w:r>
      <w:r w:rsidR="0098044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 area endemic for </w:t>
      </w:r>
      <w:r w:rsidR="004C0C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98044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chistosomiasis</w:t>
      </w:r>
      <w:r w:rsidR="007F47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was 51</w:t>
      </w:r>
      <w:r w:rsidR="004C0C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/100</w:t>
      </w:r>
      <w:r w:rsidR="0098044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000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per </w:t>
      </w:r>
      <w:r w:rsidR="0098044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year with a case fatality per year of</w:t>
      </w:r>
      <w:r w:rsidR="004C0C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1/1</w:t>
      </w:r>
      <w:r w:rsidR="00516F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000 </w:t>
      </w:r>
      <w:r w:rsidR="0098044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those secreting eggs and</w:t>
      </w:r>
      <w:r w:rsidR="007F47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11/100</w:t>
      </w:r>
      <w:r w:rsidR="00FE425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8044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those</w:t>
      </w:r>
      <w:r w:rsidR="007F47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with bleeding varices</w:t>
      </w:r>
      <w:r w:rsidR="002C7E05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r w:rsidR="007F4798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5</w:t>
      </w:r>
      <w:r w:rsidR="002C7E05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7F47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233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Significant risk factors for 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variceal bleeding in patients with</w:t>
      </w:r>
      <w:r w:rsidR="004C0C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schistosomal portal hypertension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after at least one episode of bleeding compared to patients with </w:t>
      </w:r>
      <w:r w:rsidR="004C0C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chistosomal PPF </w:t>
      </w:r>
      <w:r w:rsidR="005233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without bleeding were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splenic longitudi</w:t>
      </w:r>
      <w:r w:rsidR="007A274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nal dimension of more than 11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7A274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cm and 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PPF</w:t>
      </w:r>
      <w:r w:rsidR="004C0C9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A261A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of </w:t>
      </w:r>
      <w:r w:rsidR="004C0C90" w:rsidRPr="00DD5F96">
        <w:rPr>
          <w:rFonts w:ascii="Book Antiqua" w:eastAsia="Times New Roman" w:hAnsi="Book Antiqua" w:cs="Times New Roman"/>
          <w:sz w:val="24"/>
          <w:szCs w:val="24"/>
          <w:lang w:eastAsia="en-GB"/>
        </w:rPr>
        <w:t>≥</w:t>
      </w:r>
      <w:r w:rsidR="004C0C90" w:rsidRPr="00DD5F9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grade I</w:t>
      </w:r>
      <w:r w:rsidR="005233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[6]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r w:rsidR="002B6FF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</w:t>
      </w:r>
      <w:r w:rsidR="00C1081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he</w:t>
      </w:r>
      <w:r w:rsidR="00A963D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6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A963D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and 5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C1081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mortality and rebleeding rate following AVH in </w:t>
      </w:r>
      <w:r w:rsidR="00A963D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F677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 portal hypertension have not been well studied.</w:t>
      </w:r>
    </w:p>
    <w:p w:rsidR="0092486C" w:rsidRPr="00DD5F96" w:rsidRDefault="00C26FC9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2A66D1" w:rsidRPr="00DD5F96">
        <w:rPr>
          <w:rFonts w:ascii="Book Antiqua" w:hAnsi="Book Antiqua" w:cstheme="majorBidi"/>
          <w:sz w:val="24"/>
          <w:szCs w:val="24"/>
        </w:rPr>
        <w:t xml:space="preserve">The </w:t>
      </w:r>
      <w:r w:rsidR="003C119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objectives</w:t>
      </w:r>
      <w:r w:rsidR="00F53C9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40015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of this</w:t>
      </w:r>
      <w:r w:rsidR="002A66D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study were t</w:t>
      </w:r>
      <w:r w:rsidR="00A441CC" w:rsidRPr="00DD5F96">
        <w:rPr>
          <w:rFonts w:ascii="Book Antiqua" w:hAnsi="Book Antiqua" w:cstheme="majorBidi"/>
          <w:sz w:val="24"/>
          <w:szCs w:val="24"/>
        </w:rPr>
        <w:t>o investigate</w:t>
      </w:r>
      <w:r w:rsidR="007F3BC1" w:rsidRPr="00DD5F96">
        <w:rPr>
          <w:rFonts w:ascii="Book Antiqua" w:hAnsi="Book Antiqua" w:cstheme="majorBidi"/>
          <w:sz w:val="24"/>
          <w:szCs w:val="24"/>
        </w:rPr>
        <w:t xml:space="preserve"> mort</w:t>
      </w:r>
      <w:r w:rsidR="00A16C48" w:rsidRPr="00DD5F96">
        <w:rPr>
          <w:rFonts w:ascii="Book Antiqua" w:hAnsi="Book Antiqua" w:cstheme="majorBidi"/>
          <w:sz w:val="24"/>
          <w:szCs w:val="24"/>
        </w:rPr>
        <w:t>ality and rebleeding rate and</w:t>
      </w:r>
      <w:r w:rsidR="007F3BC1" w:rsidRPr="00DD5F96">
        <w:rPr>
          <w:rFonts w:ascii="Book Antiqua" w:hAnsi="Book Antiqua" w:cstheme="majorBidi"/>
          <w:sz w:val="24"/>
          <w:szCs w:val="24"/>
        </w:rPr>
        <w:t xml:space="preserve"> identify associated risk factors</w:t>
      </w:r>
      <w:r w:rsidR="00C154C7" w:rsidRPr="00DD5F96">
        <w:rPr>
          <w:rFonts w:ascii="Book Antiqua" w:hAnsi="Book Antiqua" w:cstheme="majorBidi"/>
          <w:sz w:val="24"/>
          <w:szCs w:val="24"/>
        </w:rPr>
        <w:t xml:space="preserve"> for</w:t>
      </w:r>
      <w:r w:rsidR="007F3BC1" w:rsidRPr="00DD5F96">
        <w:rPr>
          <w:rFonts w:ascii="Book Antiqua" w:hAnsi="Book Antiqua" w:cstheme="majorBidi"/>
          <w:sz w:val="24"/>
          <w:szCs w:val="24"/>
        </w:rPr>
        <w:t xml:space="preserve"> 6</w:t>
      </w:r>
      <w:r w:rsidR="0092486C" w:rsidRPr="00DD5F9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5E5B7A" w:rsidRPr="00DD5F96">
        <w:rPr>
          <w:rFonts w:ascii="Book Antiqua" w:hAnsi="Book Antiqua" w:cstheme="majorBidi"/>
          <w:sz w:val="24"/>
          <w:szCs w:val="24"/>
        </w:rPr>
        <w:t>wk</w:t>
      </w:r>
      <w:proofErr w:type="spellEnd"/>
      <w:r w:rsidR="0092486C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A7039D" w:rsidRPr="00DD5F96">
        <w:rPr>
          <w:rFonts w:ascii="Book Antiqua" w:hAnsi="Book Antiqua" w:cstheme="majorBidi"/>
          <w:sz w:val="24"/>
          <w:szCs w:val="24"/>
        </w:rPr>
        <w:t xml:space="preserve">and 5 </w:t>
      </w:r>
      <w:r w:rsidR="005E5B7A" w:rsidRPr="00DD5F96">
        <w:rPr>
          <w:rFonts w:ascii="Book Antiqua" w:hAnsi="Book Antiqua" w:cstheme="majorBidi"/>
          <w:sz w:val="24"/>
          <w:szCs w:val="24"/>
        </w:rPr>
        <w:t>d</w:t>
      </w:r>
      <w:r w:rsidR="00A7039D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92486C" w:rsidRPr="00DD5F96">
        <w:rPr>
          <w:rFonts w:ascii="Book Antiqua" w:hAnsi="Book Antiqua" w:cstheme="majorBidi"/>
          <w:sz w:val="24"/>
          <w:szCs w:val="24"/>
        </w:rPr>
        <w:t xml:space="preserve">following acute variceal </w:t>
      </w:r>
      <w:r w:rsidR="006B6C62" w:rsidRPr="00DD5F96">
        <w:rPr>
          <w:rFonts w:ascii="Book Antiqua" w:hAnsi="Book Antiqua" w:cstheme="majorBidi"/>
          <w:sz w:val="24"/>
          <w:szCs w:val="24"/>
        </w:rPr>
        <w:t>haemorrhage in</w:t>
      </w:r>
      <w:r w:rsidR="003C1199" w:rsidRPr="00DD5F96">
        <w:rPr>
          <w:rFonts w:ascii="Book Antiqua" w:hAnsi="Book Antiqua" w:cstheme="majorBidi"/>
          <w:sz w:val="24"/>
          <w:szCs w:val="24"/>
        </w:rPr>
        <w:t xml:space="preserve"> patients with portal </w:t>
      </w:r>
      <w:r w:rsidR="006B6C62" w:rsidRPr="00DD5F96">
        <w:rPr>
          <w:rFonts w:ascii="Book Antiqua" w:hAnsi="Book Antiqua" w:cstheme="majorBidi"/>
          <w:sz w:val="24"/>
          <w:szCs w:val="24"/>
        </w:rPr>
        <w:t>hypertension secondary</w:t>
      </w:r>
      <w:r w:rsidR="0092486C" w:rsidRPr="00DD5F96">
        <w:rPr>
          <w:rFonts w:ascii="Book Antiqua" w:hAnsi="Book Antiqua" w:cstheme="majorBidi"/>
          <w:sz w:val="24"/>
          <w:szCs w:val="24"/>
        </w:rPr>
        <w:t xml:space="preserve"> to liver cirrhosis </w:t>
      </w:r>
      <w:r w:rsidR="006B6C62" w:rsidRPr="00DD5F96">
        <w:rPr>
          <w:rFonts w:ascii="Book Antiqua" w:hAnsi="Book Antiqua" w:cstheme="majorBidi"/>
          <w:sz w:val="24"/>
          <w:szCs w:val="24"/>
        </w:rPr>
        <w:t xml:space="preserve">and </w:t>
      </w:r>
      <w:r w:rsidR="00A963D3" w:rsidRPr="00DD5F96">
        <w:rPr>
          <w:rFonts w:ascii="Book Antiqua" w:hAnsi="Book Antiqua" w:cstheme="majorBidi"/>
          <w:sz w:val="24"/>
          <w:szCs w:val="24"/>
        </w:rPr>
        <w:t>s</w:t>
      </w:r>
      <w:r w:rsidR="006B6C62" w:rsidRPr="00DD5F96">
        <w:rPr>
          <w:rFonts w:ascii="Book Antiqua" w:hAnsi="Book Antiqua" w:cstheme="majorBidi"/>
          <w:sz w:val="24"/>
          <w:szCs w:val="24"/>
        </w:rPr>
        <w:t>chistosomal</w:t>
      </w:r>
      <w:r w:rsidR="0092486C" w:rsidRPr="00DD5F96">
        <w:rPr>
          <w:rFonts w:ascii="Book Antiqua" w:hAnsi="Book Antiqua" w:cstheme="majorBidi"/>
          <w:sz w:val="24"/>
          <w:szCs w:val="24"/>
        </w:rPr>
        <w:t xml:space="preserve"> PPF.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96756" w:rsidRPr="00DD5F96" w:rsidRDefault="00E96756" w:rsidP="003F2CA4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5F96">
        <w:rPr>
          <w:rFonts w:ascii="Book Antiqua" w:hAnsi="Book Antiqua"/>
          <w:b/>
          <w:sz w:val="24"/>
          <w:szCs w:val="24"/>
        </w:rPr>
        <w:t>MATERIALS AND METHODS</w:t>
      </w:r>
    </w:p>
    <w:p w:rsidR="003C1199" w:rsidRPr="00DD5F96" w:rsidRDefault="003C1199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DD5F96">
        <w:rPr>
          <w:rFonts w:ascii="Book Antiqua" w:hAnsi="Book Antiqua" w:cstheme="majorBidi"/>
          <w:sz w:val="24"/>
          <w:szCs w:val="24"/>
        </w:rPr>
        <w:t>This is a pros</w:t>
      </w:r>
      <w:r w:rsidR="00A647DE" w:rsidRPr="00DD5F96">
        <w:rPr>
          <w:rFonts w:ascii="Book Antiqua" w:hAnsi="Book Antiqua" w:cstheme="majorBidi"/>
          <w:sz w:val="24"/>
          <w:szCs w:val="24"/>
        </w:rPr>
        <w:t>pective study conducted at Moha</w:t>
      </w:r>
      <w:r w:rsidRPr="00DD5F96">
        <w:rPr>
          <w:rFonts w:ascii="Book Antiqua" w:hAnsi="Book Antiqua" w:cstheme="majorBidi"/>
          <w:sz w:val="24"/>
          <w:szCs w:val="24"/>
        </w:rPr>
        <w:t xml:space="preserve">med </w:t>
      </w:r>
      <w:proofErr w:type="spellStart"/>
      <w:r w:rsidRPr="00DD5F96">
        <w:rPr>
          <w:rFonts w:ascii="Book Antiqua" w:hAnsi="Book Antiqua" w:cstheme="majorBidi"/>
          <w:sz w:val="24"/>
          <w:szCs w:val="24"/>
        </w:rPr>
        <w:t>Salih</w:t>
      </w:r>
      <w:proofErr w:type="spellEnd"/>
      <w:r w:rsidRPr="00DD5F96">
        <w:rPr>
          <w:rFonts w:ascii="Book Antiqua" w:hAnsi="Book Antiqua" w:cstheme="majorBidi"/>
          <w:sz w:val="24"/>
          <w:szCs w:val="24"/>
        </w:rPr>
        <w:t xml:space="preserve"> Idris bleeding centre in Khartoum</w:t>
      </w:r>
      <w:r w:rsidR="002A66D1" w:rsidRPr="00DD5F96">
        <w:rPr>
          <w:rFonts w:ascii="Book Antiqua" w:hAnsi="Book Antiqua" w:cstheme="majorBidi"/>
          <w:sz w:val="24"/>
          <w:szCs w:val="24"/>
        </w:rPr>
        <w:t xml:space="preserve"> state</w:t>
      </w:r>
      <w:r w:rsidR="007F4798" w:rsidRPr="00DD5F96">
        <w:rPr>
          <w:rFonts w:ascii="Book Antiqua" w:hAnsi="Book Antiqua" w:cstheme="majorBidi"/>
          <w:sz w:val="24"/>
          <w:szCs w:val="24"/>
        </w:rPr>
        <w:t>, Sudan from March</w:t>
      </w:r>
      <w:r w:rsidR="00DE2C54" w:rsidRPr="00DD5F96">
        <w:rPr>
          <w:rFonts w:ascii="Book Antiqua" w:hAnsi="Book Antiqua" w:cstheme="majorBidi"/>
          <w:sz w:val="24"/>
          <w:szCs w:val="24"/>
        </w:rPr>
        <w:t xml:space="preserve"> to December </w:t>
      </w:r>
      <w:r w:rsidRPr="00DD5F96">
        <w:rPr>
          <w:rFonts w:ascii="Book Antiqua" w:hAnsi="Book Antiqua" w:cstheme="majorBidi"/>
          <w:sz w:val="24"/>
          <w:szCs w:val="24"/>
        </w:rPr>
        <w:t xml:space="preserve">2014. </w:t>
      </w:r>
      <w:r w:rsidR="00DE2C54" w:rsidRPr="00DD5F96">
        <w:rPr>
          <w:rFonts w:ascii="Book Antiqua" w:hAnsi="Book Antiqua" w:cstheme="majorBidi"/>
          <w:sz w:val="24"/>
          <w:szCs w:val="24"/>
        </w:rPr>
        <w:t>P</w:t>
      </w:r>
      <w:r w:rsidRPr="00DD5F96">
        <w:rPr>
          <w:rFonts w:ascii="Book Antiqua" w:hAnsi="Book Antiqua" w:cstheme="majorBidi"/>
          <w:sz w:val="24"/>
          <w:szCs w:val="24"/>
        </w:rPr>
        <w:t xml:space="preserve">atients presenting with acute upper </w:t>
      </w:r>
      <w:r w:rsidR="00A963D3" w:rsidRPr="00DD5F96">
        <w:rPr>
          <w:rFonts w:ascii="Book Antiqua" w:hAnsi="Book Antiqua" w:cstheme="majorBidi"/>
          <w:sz w:val="24"/>
          <w:szCs w:val="24"/>
        </w:rPr>
        <w:t xml:space="preserve">gastrointestinal 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>(</w:t>
      </w:r>
      <w:r w:rsidRPr="00DD5F96">
        <w:rPr>
          <w:rFonts w:ascii="Book Antiqua" w:hAnsi="Book Antiqua" w:cstheme="majorBidi"/>
          <w:sz w:val="24"/>
          <w:szCs w:val="24"/>
        </w:rPr>
        <w:t>GI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>)</w:t>
      </w:r>
      <w:r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3225AB" w:rsidRPr="00DD5F96">
        <w:rPr>
          <w:rFonts w:ascii="Book Antiqua" w:hAnsi="Book Antiqua" w:cstheme="majorBidi"/>
          <w:sz w:val="24"/>
          <w:szCs w:val="24"/>
        </w:rPr>
        <w:t>bleeding</w:t>
      </w:r>
      <w:r w:rsidR="00A647DE" w:rsidRPr="00DD5F96">
        <w:rPr>
          <w:rFonts w:ascii="Book Antiqua" w:hAnsi="Book Antiqua" w:cstheme="majorBidi"/>
          <w:sz w:val="24"/>
          <w:szCs w:val="24"/>
        </w:rPr>
        <w:t>,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A647DE" w:rsidRPr="00DD5F96">
        <w:rPr>
          <w:rFonts w:ascii="Book Antiqua" w:hAnsi="Book Antiqua" w:cstheme="majorBidi"/>
          <w:sz w:val="24"/>
          <w:szCs w:val="24"/>
        </w:rPr>
        <w:t>whether it was the</w:t>
      </w:r>
      <w:r w:rsidR="007A274A" w:rsidRPr="00DD5F96">
        <w:rPr>
          <w:rFonts w:ascii="Book Antiqua" w:hAnsi="Book Antiqua" w:cstheme="majorBidi"/>
          <w:sz w:val="24"/>
          <w:szCs w:val="24"/>
        </w:rPr>
        <w:t>ir first bleeding episode or otherwise</w:t>
      </w:r>
      <w:r w:rsidR="00A647DE" w:rsidRPr="00DD5F96">
        <w:rPr>
          <w:rFonts w:ascii="Book Antiqua" w:hAnsi="Book Antiqua" w:cstheme="majorBidi"/>
          <w:sz w:val="24"/>
          <w:szCs w:val="24"/>
        </w:rPr>
        <w:t xml:space="preserve">, </w:t>
      </w:r>
      <w:r w:rsidR="003225AB" w:rsidRPr="00DD5F96">
        <w:rPr>
          <w:rFonts w:ascii="Book Antiqua" w:hAnsi="Book Antiqua" w:cstheme="majorBidi"/>
          <w:sz w:val="24"/>
          <w:szCs w:val="24"/>
        </w:rPr>
        <w:t>were incl</w:t>
      </w:r>
      <w:r w:rsidR="007F4798" w:rsidRPr="00DD5F96">
        <w:rPr>
          <w:rFonts w:ascii="Book Antiqua" w:hAnsi="Book Antiqua" w:cstheme="majorBidi"/>
          <w:sz w:val="24"/>
          <w:szCs w:val="24"/>
        </w:rPr>
        <w:t>uded if they were &gt;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14000" w:rsidRPr="00DD5F96">
        <w:rPr>
          <w:rFonts w:ascii="Book Antiqua" w:hAnsi="Book Antiqua" w:cstheme="majorBidi"/>
          <w:sz w:val="24"/>
          <w:szCs w:val="24"/>
        </w:rPr>
        <w:t>16 years old</w:t>
      </w:r>
      <w:r w:rsidR="003225AB" w:rsidRPr="00DD5F96">
        <w:rPr>
          <w:rFonts w:ascii="Book Antiqua" w:hAnsi="Book Antiqua" w:cstheme="majorBidi"/>
          <w:sz w:val="24"/>
          <w:szCs w:val="24"/>
        </w:rPr>
        <w:t>,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had portal hypertensive variceal bleeding </w:t>
      </w:r>
      <w:r w:rsidR="008C5E0C" w:rsidRPr="00DD5F96">
        <w:rPr>
          <w:rFonts w:ascii="Book Antiqua" w:hAnsi="Book Antiqua" w:cstheme="majorBidi"/>
          <w:sz w:val="24"/>
          <w:szCs w:val="24"/>
        </w:rPr>
        <w:t>(diagnosed on uppe</w:t>
      </w:r>
      <w:r w:rsidR="00A963D3" w:rsidRPr="00DD5F96">
        <w:rPr>
          <w:rFonts w:ascii="Book Antiqua" w:hAnsi="Book Antiqua" w:cstheme="majorBidi"/>
          <w:sz w:val="24"/>
          <w:szCs w:val="24"/>
        </w:rPr>
        <w:t>r gastrointestinal endoscopy</w:t>
      </w:r>
      <w:r w:rsidR="008C5E0C" w:rsidRPr="00DD5F96">
        <w:rPr>
          <w:rFonts w:ascii="Book Antiqua" w:hAnsi="Book Antiqua" w:cstheme="majorBidi"/>
          <w:sz w:val="24"/>
          <w:szCs w:val="24"/>
        </w:rPr>
        <w:t>)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6C0D1C" w:rsidRPr="00DD5F96">
        <w:rPr>
          <w:rFonts w:ascii="Book Antiqua" w:hAnsi="Book Antiqua" w:cstheme="majorBidi"/>
          <w:sz w:val="24"/>
          <w:szCs w:val="24"/>
        </w:rPr>
        <w:t>second</w:t>
      </w:r>
      <w:r w:rsidR="003225AB" w:rsidRPr="00DD5F96">
        <w:rPr>
          <w:rFonts w:ascii="Book Antiqua" w:hAnsi="Book Antiqua" w:cstheme="majorBidi"/>
          <w:sz w:val="24"/>
          <w:szCs w:val="24"/>
        </w:rPr>
        <w:t>ary to liver cirrhosis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DE2C54" w:rsidRPr="00DD5F96">
        <w:rPr>
          <w:rFonts w:ascii="Book Antiqua" w:hAnsi="Book Antiqua" w:cstheme="majorBidi"/>
          <w:sz w:val="24"/>
          <w:szCs w:val="24"/>
        </w:rPr>
        <w:t>(</w:t>
      </w:r>
      <w:r w:rsidR="00A963D3" w:rsidRPr="00DD5F96">
        <w:rPr>
          <w:rFonts w:ascii="Book Antiqua" w:hAnsi="Book Antiqua" w:cstheme="majorBidi"/>
          <w:sz w:val="24"/>
          <w:szCs w:val="24"/>
        </w:rPr>
        <w:t>g</w:t>
      </w:r>
      <w:r w:rsidR="00DE2C54" w:rsidRPr="00DD5F96">
        <w:rPr>
          <w:rFonts w:ascii="Book Antiqua" w:hAnsi="Book Antiqua" w:cstheme="majorBidi"/>
          <w:sz w:val="24"/>
          <w:szCs w:val="24"/>
        </w:rPr>
        <w:t>roup A)</w:t>
      </w:r>
      <w:r w:rsidR="003225AB" w:rsidRPr="00DD5F96">
        <w:rPr>
          <w:rFonts w:ascii="Book Antiqua" w:hAnsi="Book Antiqua" w:cstheme="majorBidi"/>
          <w:sz w:val="24"/>
          <w:szCs w:val="24"/>
        </w:rPr>
        <w:t xml:space="preserve"> or </w:t>
      </w:r>
      <w:r w:rsidR="0092486C" w:rsidRPr="00DD5F96">
        <w:rPr>
          <w:rFonts w:ascii="Book Antiqua" w:hAnsi="Book Antiqua" w:cstheme="majorBidi"/>
          <w:sz w:val="24"/>
          <w:szCs w:val="24"/>
        </w:rPr>
        <w:t>PPF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DE2C54" w:rsidRPr="00DD5F96">
        <w:rPr>
          <w:rFonts w:ascii="Book Antiqua" w:hAnsi="Book Antiqua" w:cstheme="majorBidi"/>
          <w:sz w:val="24"/>
          <w:szCs w:val="24"/>
        </w:rPr>
        <w:t>(</w:t>
      </w:r>
      <w:r w:rsidR="00A963D3" w:rsidRPr="00DD5F96">
        <w:rPr>
          <w:rFonts w:ascii="Book Antiqua" w:hAnsi="Book Antiqua" w:cstheme="majorBidi"/>
          <w:sz w:val="24"/>
          <w:szCs w:val="24"/>
        </w:rPr>
        <w:t>g</w:t>
      </w:r>
      <w:r w:rsidR="00DE2C54" w:rsidRPr="00DD5F96">
        <w:rPr>
          <w:rFonts w:ascii="Book Antiqua" w:hAnsi="Book Antiqua" w:cstheme="majorBidi"/>
          <w:sz w:val="24"/>
          <w:szCs w:val="24"/>
        </w:rPr>
        <w:t xml:space="preserve">roup B) presenting </w:t>
      </w:r>
      <w:r w:rsidR="003225AB" w:rsidRPr="00DD5F96">
        <w:rPr>
          <w:rFonts w:ascii="Book Antiqua" w:hAnsi="Book Antiqua" w:cstheme="majorBidi"/>
          <w:sz w:val="24"/>
          <w:szCs w:val="24"/>
        </w:rPr>
        <w:t>within</w:t>
      </w:r>
      <w:r w:rsidRPr="00DD5F96">
        <w:rPr>
          <w:rFonts w:ascii="Book Antiqua" w:hAnsi="Book Antiqua" w:cstheme="majorBidi"/>
          <w:sz w:val="24"/>
          <w:szCs w:val="24"/>
        </w:rPr>
        <w:t xml:space="preserve"> 24 h of the onset of the bleeding</w:t>
      </w:r>
      <w:r w:rsidR="003225AB" w:rsidRPr="00DD5F96">
        <w:rPr>
          <w:rFonts w:ascii="Book Antiqua" w:hAnsi="Book Antiqua" w:cstheme="majorBidi"/>
          <w:sz w:val="24"/>
          <w:szCs w:val="24"/>
        </w:rPr>
        <w:t>.</w:t>
      </w:r>
      <w:r w:rsidR="00DE2C54" w:rsidRPr="00DD5F96">
        <w:rPr>
          <w:rFonts w:ascii="Book Antiqua" w:hAnsi="Book Antiqua" w:cstheme="majorBidi"/>
          <w:sz w:val="24"/>
          <w:szCs w:val="24"/>
        </w:rPr>
        <w:t xml:space="preserve"> Patients </w:t>
      </w:r>
      <w:r w:rsidR="00D23FDB" w:rsidRPr="00DD5F96">
        <w:rPr>
          <w:rFonts w:ascii="Book Antiqua" w:hAnsi="Book Antiqua" w:cstheme="majorBidi"/>
          <w:sz w:val="24"/>
          <w:szCs w:val="24"/>
        </w:rPr>
        <w:t>were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DE2C54" w:rsidRPr="00DD5F96">
        <w:rPr>
          <w:rFonts w:ascii="Book Antiqua" w:hAnsi="Book Antiqua" w:cstheme="majorBidi"/>
          <w:sz w:val="24"/>
          <w:szCs w:val="24"/>
        </w:rPr>
        <w:t xml:space="preserve">excluded </w:t>
      </w:r>
      <w:r w:rsidR="003974D0" w:rsidRPr="00DD5F96">
        <w:rPr>
          <w:rFonts w:ascii="Book Antiqua" w:hAnsi="Book Antiqua" w:cstheme="majorBidi"/>
          <w:sz w:val="24"/>
          <w:szCs w:val="24"/>
        </w:rPr>
        <w:t>if the</w:t>
      </w:r>
      <w:r w:rsidR="00DE2C54" w:rsidRPr="00DD5F96">
        <w:rPr>
          <w:rFonts w:ascii="Book Antiqua" w:hAnsi="Book Antiqua" w:cstheme="majorBidi"/>
          <w:sz w:val="24"/>
          <w:szCs w:val="24"/>
        </w:rPr>
        <w:t>y</w:t>
      </w:r>
      <w:r w:rsidR="003974D0" w:rsidRPr="00DD5F96">
        <w:rPr>
          <w:rFonts w:ascii="Book Antiqua" w:hAnsi="Book Antiqua" w:cstheme="majorBidi"/>
          <w:sz w:val="24"/>
          <w:szCs w:val="24"/>
        </w:rPr>
        <w:t xml:space="preserve"> were </w:t>
      </w:r>
      <w:r w:rsidR="00A963D3" w:rsidRPr="00DD5F96">
        <w:rPr>
          <w:rFonts w:ascii="Book Antiqua" w:hAnsi="Book Antiqua" w:cstheme="majorBidi"/>
          <w:sz w:val="24"/>
          <w:szCs w:val="24"/>
        </w:rPr>
        <w:t>≤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D23FDB" w:rsidRPr="00DD5F96">
        <w:rPr>
          <w:rFonts w:ascii="Book Antiqua" w:hAnsi="Book Antiqua" w:cstheme="majorBidi"/>
          <w:sz w:val="24"/>
          <w:szCs w:val="24"/>
        </w:rPr>
        <w:t>16 years,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3974D0" w:rsidRPr="00DD5F96">
        <w:rPr>
          <w:rFonts w:ascii="Book Antiqua" w:hAnsi="Book Antiqua" w:cstheme="majorBidi"/>
          <w:sz w:val="24"/>
          <w:szCs w:val="24"/>
        </w:rPr>
        <w:t xml:space="preserve">had </w:t>
      </w:r>
      <w:r w:rsidRPr="00DD5F96">
        <w:rPr>
          <w:rFonts w:ascii="Book Antiqua" w:hAnsi="Book Antiqua" w:cstheme="majorBidi"/>
          <w:sz w:val="24"/>
          <w:szCs w:val="24"/>
        </w:rPr>
        <w:t>hepatocellular</w:t>
      </w:r>
      <w:r w:rsidR="00A366DB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 xml:space="preserve">carcinoma </w:t>
      </w:r>
      <w:r w:rsidR="00A76B55" w:rsidRPr="00DD5F96">
        <w:rPr>
          <w:rFonts w:ascii="Book Antiqua" w:hAnsi="Book Antiqua" w:cstheme="majorBidi"/>
          <w:sz w:val="24"/>
          <w:szCs w:val="24"/>
        </w:rPr>
        <w:t>or had</w:t>
      </w:r>
      <w:r w:rsidRPr="00DD5F96">
        <w:rPr>
          <w:rFonts w:ascii="Book Antiqua" w:hAnsi="Book Antiqua" w:cstheme="majorBidi"/>
          <w:sz w:val="24"/>
          <w:szCs w:val="24"/>
        </w:rPr>
        <w:t xml:space="preserve"> non</w:t>
      </w:r>
      <w:r w:rsidR="00A366DB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>variceal</w:t>
      </w:r>
      <w:r w:rsidR="003974D0" w:rsidRPr="00DD5F96">
        <w:rPr>
          <w:rFonts w:ascii="Book Antiqua" w:hAnsi="Book Antiqua" w:cstheme="majorBidi"/>
          <w:sz w:val="24"/>
          <w:szCs w:val="24"/>
        </w:rPr>
        <w:t xml:space="preserve"> upper gastrointestinal bleeding</w:t>
      </w:r>
      <w:r w:rsidR="007F4798" w:rsidRPr="00DD5F96">
        <w:rPr>
          <w:rFonts w:ascii="Book Antiqua" w:hAnsi="Book Antiqua" w:cstheme="majorBidi"/>
          <w:sz w:val="24"/>
          <w:szCs w:val="24"/>
        </w:rPr>
        <w:t>.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7F4798" w:rsidRPr="00DD5F96">
        <w:rPr>
          <w:rFonts w:ascii="Book Antiqua" w:hAnsi="Book Antiqua" w:cstheme="majorBidi"/>
          <w:sz w:val="24"/>
          <w:szCs w:val="24"/>
        </w:rPr>
        <w:t>Data were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collected</w:t>
      </w:r>
      <w:r w:rsidRPr="00DD5F96">
        <w:rPr>
          <w:rFonts w:ascii="Book Antiqua" w:hAnsi="Book Antiqua" w:cstheme="majorBidi"/>
          <w:sz w:val="24"/>
          <w:szCs w:val="24"/>
        </w:rPr>
        <w:t xml:space="preserve"> in a specially d</w:t>
      </w:r>
      <w:r w:rsidR="007A7407" w:rsidRPr="00DD5F96">
        <w:rPr>
          <w:rFonts w:ascii="Book Antiqua" w:hAnsi="Book Antiqua" w:cstheme="majorBidi"/>
          <w:sz w:val="24"/>
          <w:szCs w:val="24"/>
        </w:rPr>
        <w:t>esigned sheet which included</w:t>
      </w:r>
      <w:r w:rsidRPr="00DD5F96">
        <w:rPr>
          <w:rFonts w:ascii="Book Antiqua" w:hAnsi="Book Antiqua" w:cstheme="majorBidi"/>
          <w:sz w:val="24"/>
          <w:szCs w:val="24"/>
        </w:rPr>
        <w:t xml:space="preserve"> patients</w:t>
      </w:r>
      <w:r w:rsidR="00331E67" w:rsidRPr="00DD5F96">
        <w:rPr>
          <w:rFonts w:ascii="Book Antiqua" w:hAnsi="Book Antiqua" w:cstheme="majorBidi"/>
          <w:sz w:val="24"/>
          <w:szCs w:val="24"/>
          <w:lang w:eastAsia="zh-CN"/>
        </w:rPr>
        <w:t>’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>demograp</w:t>
      </w:r>
      <w:r w:rsidR="00A963D3" w:rsidRPr="00DD5F96">
        <w:rPr>
          <w:rFonts w:ascii="Book Antiqua" w:hAnsi="Book Antiqua" w:cstheme="majorBidi"/>
          <w:sz w:val="24"/>
          <w:szCs w:val="24"/>
        </w:rPr>
        <w:t>hics and clinical presentation,</w:t>
      </w:r>
      <w:r w:rsidRPr="00DD5F96">
        <w:rPr>
          <w:rFonts w:ascii="Book Antiqua" w:hAnsi="Book Antiqua" w:cstheme="majorBidi"/>
          <w:sz w:val="24"/>
          <w:szCs w:val="24"/>
        </w:rPr>
        <w:t xml:space="preserve"> baseline laboratory tests done upon initia</w:t>
      </w:r>
      <w:r w:rsidR="0083473F" w:rsidRPr="00DD5F96">
        <w:rPr>
          <w:rFonts w:ascii="Book Antiqua" w:hAnsi="Book Antiqua" w:cstheme="majorBidi"/>
          <w:sz w:val="24"/>
          <w:szCs w:val="24"/>
        </w:rPr>
        <w:t>l presentation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F123D0" w:rsidRPr="00DD5F96">
        <w:rPr>
          <w:rFonts w:ascii="Book Antiqua" w:hAnsi="Book Antiqua" w:cstheme="majorBidi"/>
          <w:sz w:val="24"/>
          <w:szCs w:val="24"/>
        </w:rPr>
        <w:lastRenderedPageBreak/>
        <w:t>(</w:t>
      </w:r>
      <w:r w:rsidR="0083473F" w:rsidRPr="00DD5F96">
        <w:rPr>
          <w:rFonts w:ascii="Book Antiqua" w:hAnsi="Book Antiqua" w:cstheme="majorBidi"/>
          <w:sz w:val="24"/>
          <w:szCs w:val="24"/>
        </w:rPr>
        <w:t>CBC,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83473F" w:rsidRPr="00DD5F96">
        <w:rPr>
          <w:rFonts w:ascii="Book Antiqua" w:hAnsi="Book Antiqua" w:cstheme="majorBidi"/>
          <w:sz w:val="24"/>
          <w:szCs w:val="24"/>
        </w:rPr>
        <w:t>RFT,</w:t>
      </w:r>
      <w:r w:rsidR="007A7407" w:rsidRPr="00DD5F96">
        <w:rPr>
          <w:rFonts w:ascii="Book Antiqua" w:hAnsi="Book Antiqua" w:cstheme="majorBidi"/>
          <w:sz w:val="24"/>
          <w:szCs w:val="24"/>
        </w:rPr>
        <w:t xml:space="preserve"> LFT’s and </w:t>
      </w:r>
      <w:r w:rsidR="0083473F" w:rsidRPr="00DD5F96">
        <w:rPr>
          <w:rFonts w:ascii="Book Antiqua" w:hAnsi="Book Antiqua" w:cstheme="majorBidi"/>
          <w:sz w:val="24"/>
          <w:szCs w:val="24"/>
        </w:rPr>
        <w:t>INR</w:t>
      </w:r>
      <w:r w:rsidR="00F123D0" w:rsidRPr="00DD5F96">
        <w:rPr>
          <w:rFonts w:ascii="Book Antiqua" w:hAnsi="Book Antiqua" w:cstheme="majorBidi"/>
          <w:sz w:val="24"/>
          <w:szCs w:val="24"/>
        </w:rPr>
        <w:t>)</w:t>
      </w:r>
      <w:r w:rsidR="00A31AAE" w:rsidRPr="00DD5F96">
        <w:rPr>
          <w:rFonts w:ascii="Book Antiqua" w:hAnsi="Book Antiqua" w:cstheme="majorBidi"/>
          <w:sz w:val="24"/>
          <w:szCs w:val="24"/>
        </w:rPr>
        <w:t>,</w:t>
      </w:r>
      <w:r w:rsidRPr="00DD5F96">
        <w:rPr>
          <w:rFonts w:ascii="Book Antiqua" w:hAnsi="Book Antiqua" w:cstheme="majorBidi"/>
          <w:sz w:val="24"/>
          <w:szCs w:val="24"/>
        </w:rPr>
        <w:t xml:space="preserve"> patients</w:t>
      </w:r>
      <w:r w:rsidR="007A7407" w:rsidRPr="00DD5F96">
        <w:rPr>
          <w:rFonts w:ascii="Book Antiqua" w:hAnsi="Book Antiqua" w:cstheme="majorBidi"/>
          <w:sz w:val="24"/>
          <w:szCs w:val="24"/>
        </w:rPr>
        <w:t>’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3170E" w:rsidRPr="00DD5F96">
        <w:rPr>
          <w:rFonts w:ascii="Book Antiqua" w:hAnsi="Book Antiqua" w:cstheme="majorBidi"/>
          <w:sz w:val="24"/>
          <w:szCs w:val="24"/>
        </w:rPr>
        <w:t>hemodynamic</w:t>
      </w:r>
      <w:r w:rsidR="0081596A" w:rsidRPr="00DD5F96">
        <w:rPr>
          <w:rFonts w:ascii="Book Antiqua" w:hAnsi="Book Antiqua" w:cstheme="majorBidi"/>
          <w:sz w:val="24"/>
          <w:szCs w:val="24"/>
        </w:rPr>
        <w:t xml:space="preserve"> status </w:t>
      </w:r>
      <w:r w:rsidRPr="00DD5F96">
        <w:rPr>
          <w:rFonts w:ascii="Book Antiqua" w:hAnsi="Book Antiqua" w:cstheme="majorBidi"/>
          <w:sz w:val="24"/>
          <w:szCs w:val="24"/>
        </w:rPr>
        <w:t>upon presentation, the number of blood units trans</w:t>
      </w:r>
      <w:r w:rsidR="002779AA" w:rsidRPr="00DD5F96">
        <w:rPr>
          <w:rFonts w:ascii="Book Antiqua" w:hAnsi="Book Antiqua" w:cstheme="majorBidi"/>
          <w:sz w:val="24"/>
          <w:szCs w:val="24"/>
        </w:rPr>
        <w:t xml:space="preserve">fused, the </w:t>
      </w:r>
      <w:r w:rsidR="007A7407" w:rsidRPr="00DD5F96">
        <w:rPr>
          <w:rFonts w:ascii="Book Antiqua" w:hAnsi="Book Antiqua" w:cstheme="majorBidi"/>
          <w:sz w:val="24"/>
          <w:szCs w:val="24"/>
        </w:rPr>
        <w:t>amount of the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7A7407" w:rsidRPr="00DD5F96">
        <w:rPr>
          <w:rFonts w:ascii="Book Antiqua" w:hAnsi="Book Antiqua" w:cstheme="majorBidi"/>
          <w:sz w:val="24"/>
          <w:szCs w:val="24"/>
        </w:rPr>
        <w:t>vasopressor agent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proofErr w:type="spellStart"/>
      <w:r w:rsidR="00BD6207" w:rsidRPr="00DD5F96">
        <w:rPr>
          <w:rFonts w:ascii="Book Antiqua" w:hAnsi="Book Antiqua" w:cstheme="majorBidi"/>
          <w:sz w:val="24"/>
          <w:szCs w:val="24"/>
        </w:rPr>
        <w:t>Terlipressin</w:t>
      </w:r>
      <w:proofErr w:type="spellEnd"/>
      <w:r w:rsidR="00BD6207" w:rsidRPr="00DD5F96">
        <w:rPr>
          <w:rFonts w:ascii="Book Antiqua" w:hAnsi="Book Antiqua" w:cstheme="majorBidi"/>
          <w:sz w:val="24"/>
          <w:szCs w:val="24"/>
        </w:rPr>
        <w:t xml:space="preserve"> acetate </w:t>
      </w:r>
      <w:r w:rsidR="002779AA" w:rsidRPr="00DD5F96">
        <w:rPr>
          <w:rFonts w:ascii="Book Antiqua" w:hAnsi="Book Antiqua" w:cstheme="majorBidi"/>
          <w:sz w:val="24"/>
          <w:szCs w:val="24"/>
        </w:rPr>
        <w:t>(</w:t>
      </w:r>
      <w:proofErr w:type="spellStart"/>
      <w:r w:rsidR="002779AA" w:rsidRPr="00DD5F96">
        <w:rPr>
          <w:rFonts w:ascii="Book Antiqua" w:hAnsi="Book Antiqua" w:cstheme="majorBidi"/>
          <w:sz w:val="24"/>
          <w:szCs w:val="24"/>
        </w:rPr>
        <w:t>Glypressi</w:t>
      </w:r>
      <w:r w:rsidR="0083473F" w:rsidRPr="00DD5F96">
        <w:rPr>
          <w:rFonts w:ascii="Book Antiqua" w:hAnsi="Book Antiqua" w:cstheme="majorBidi"/>
          <w:sz w:val="24"/>
          <w:szCs w:val="24"/>
        </w:rPr>
        <w:t>n</w:t>
      </w:r>
      <w:proofErr w:type="spellEnd"/>
      <w:r w:rsidR="00BD6207" w:rsidRPr="00DD5F96">
        <w:rPr>
          <w:rFonts w:ascii="Book Antiqua" w:hAnsi="Book Antiqua" w:cstheme="majorBidi"/>
          <w:sz w:val="24"/>
          <w:szCs w:val="24"/>
          <w:vertAlign w:val="superscript"/>
        </w:rPr>
        <w:t>®</w:t>
      </w:r>
      <w:r w:rsidR="00BD6207" w:rsidRPr="00DD5F96">
        <w:rPr>
          <w:rFonts w:ascii="Book Antiqua" w:hAnsi="Book Antiqua" w:cstheme="majorBidi"/>
          <w:sz w:val="24"/>
          <w:szCs w:val="24"/>
        </w:rPr>
        <w:t>,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proofErr w:type="spellStart"/>
      <w:r w:rsidR="00BD6207" w:rsidRPr="00DD5F96">
        <w:rPr>
          <w:rFonts w:ascii="Book Antiqua" w:hAnsi="Book Antiqua" w:cstheme="majorBidi"/>
          <w:sz w:val="24"/>
          <w:szCs w:val="24"/>
        </w:rPr>
        <w:t>Ferring</w:t>
      </w:r>
      <w:proofErr w:type="spellEnd"/>
      <w:r w:rsidR="006A161A" w:rsidRPr="00DD5F96">
        <w:rPr>
          <w:rFonts w:ascii="Book Antiqua" w:hAnsi="Book Antiqua" w:cstheme="majorBidi"/>
          <w:sz w:val="24"/>
          <w:szCs w:val="24"/>
        </w:rPr>
        <w:t>, Germany</w:t>
      </w:r>
      <w:r w:rsidR="0083473F" w:rsidRPr="00DD5F96">
        <w:rPr>
          <w:rFonts w:ascii="Book Antiqua" w:hAnsi="Book Antiqua" w:cstheme="majorBidi"/>
          <w:sz w:val="24"/>
          <w:szCs w:val="24"/>
        </w:rPr>
        <w:t xml:space="preserve">) </w:t>
      </w:r>
      <w:r w:rsidR="007A7407" w:rsidRPr="00DD5F96">
        <w:rPr>
          <w:rFonts w:ascii="Book Antiqua" w:hAnsi="Book Antiqua" w:cstheme="majorBidi"/>
          <w:sz w:val="24"/>
          <w:szCs w:val="24"/>
        </w:rPr>
        <w:t>used</w:t>
      </w:r>
      <w:r w:rsidR="0083473F" w:rsidRPr="00DD5F96">
        <w:rPr>
          <w:rFonts w:ascii="Book Antiqua" w:hAnsi="Book Antiqua" w:cstheme="majorBidi"/>
          <w:sz w:val="24"/>
          <w:szCs w:val="24"/>
        </w:rPr>
        <w:t>,</w:t>
      </w:r>
      <w:r w:rsidRPr="00DD5F96">
        <w:rPr>
          <w:rFonts w:ascii="Book Antiqua" w:hAnsi="Book Antiqua" w:cstheme="majorBidi"/>
          <w:sz w:val="24"/>
          <w:szCs w:val="24"/>
        </w:rPr>
        <w:t xml:space="preserve"> endoscopic findings and endoscopic management done. </w:t>
      </w:r>
      <w:r w:rsidR="007E4504" w:rsidRPr="00DD5F96">
        <w:rPr>
          <w:rFonts w:ascii="Book Antiqua" w:hAnsi="Book Antiqua" w:cstheme="majorBidi"/>
          <w:sz w:val="24"/>
          <w:szCs w:val="24"/>
        </w:rPr>
        <w:t>All patients received Terlipressin 2 mg intravenously bolus dose followed by 1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7E4504" w:rsidRPr="00DD5F96">
        <w:rPr>
          <w:rFonts w:ascii="Book Antiqua" w:hAnsi="Book Antiqua" w:cstheme="majorBidi"/>
          <w:sz w:val="24"/>
          <w:szCs w:val="24"/>
        </w:rPr>
        <w:t xml:space="preserve">mg 6 hourly whenever the drug was available. </w:t>
      </w:r>
      <w:r w:rsidRPr="00DD5F96">
        <w:rPr>
          <w:rFonts w:ascii="Book Antiqua" w:hAnsi="Book Antiqua" w:cstheme="majorBidi"/>
          <w:sz w:val="24"/>
          <w:szCs w:val="24"/>
        </w:rPr>
        <w:t>All patients underwent upper gastrointestinal endoscopy within 12 h</w:t>
      </w:r>
      <w:r w:rsidR="002779AA" w:rsidRPr="00DD5F96">
        <w:rPr>
          <w:rFonts w:ascii="Book Antiqua" w:hAnsi="Book Antiqua" w:cstheme="majorBidi"/>
          <w:sz w:val="24"/>
          <w:szCs w:val="24"/>
        </w:rPr>
        <w:t xml:space="preserve"> of </w:t>
      </w:r>
      <w:r w:rsidR="007A7407" w:rsidRPr="00DD5F96">
        <w:rPr>
          <w:rFonts w:ascii="Book Antiqua" w:hAnsi="Book Antiqua" w:cstheme="majorBidi"/>
          <w:sz w:val="24"/>
          <w:szCs w:val="24"/>
        </w:rPr>
        <w:t>admission to</w:t>
      </w:r>
      <w:r w:rsidRPr="00DD5F96">
        <w:rPr>
          <w:rFonts w:ascii="Book Antiqua" w:hAnsi="Book Antiqua" w:cstheme="majorBidi"/>
          <w:sz w:val="24"/>
          <w:szCs w:val="24"/>
        </w:rPr>
        <w:t xml:space="preserve"> identify the</w:t>
      </w:r>
      <w:r w:rsidR="00A366DB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>source of bleeding.</w:t>
      </w:r>
      <w:r w:rsidR="00966DB0" w:rsidRPr="00DD5F96">
        <w:rPr>
          <w:rFonts w:ascii="Book Antiqua" w:hAnsi="Book Antiqua" w:cstheme="majorBidi"/>
          <w:sz w:val="24"/>
          <w:szCs w:val="24"/>
        </w:rPr>
        <w:t xml:space="preserve"> Oesophageal </w:t>
      </w:r>
      <w:r w:rsidRPr="00DD5F96">
        <w:rPr>
          <w:rFonts w:ascii="Book Antiqua" w:hAnsi="Book Antiqua" w:cstheme="majorBidi"/>
          <w:sz w:val="24"/>
          <w:szCs w:val="24"/>
        </w:rPr>
        <w:t xml:space="preserve">varices were graded according to </w:t>
      </w:r>
      <w:proofErr w:type="spellStart"/>
      <w:r w:rsidRPr="00DD5F96">
        <w:rPr>
          <w:rFonts w:ascii="Book Antiqua" w:hAnsi="Book Antiqua" w:cstheme="majorBidi"/>
          <w:sz w:val="24"/>
          <w:szCs w:val="24"/>
        </w:rPr>
        <w:t>Paquet</w:t>
      </w:r>
      <w:proofErr w:type="spellEnd"/>
      <w:r w:rsidR="009D530C" w:rsidRPr="00DD5F96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4848E7" w:rsidRPr="00DD5F96">
        <w:rPr>
          <w:rFonts w:ascii="Book Antiqua" w:hAnsi="Book Antiqua" w:cstheme="majorBidi"/>
          <w:sz w:val="24"/>
          <w:szCs w:val="24"/>
          <w:vertAlign w:val="superscript"/>
        </w:rPr>
        <w:t>7</w:t>
      </w:r>
      <w:r w:rsidR="009D530C" w:rsidRPr="00DD5F9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6A161A" w:rsidRPr="00DD5F96">
        <w:rPr>
          <w:rFonts w:ascii="Book Antiqua" w:hAnsi="Book Antiqua" w:cstheme="majorBidi"/>
          <w:sz w:val="24"/>
          <w:szCs w:val="24"/>
        </w:rPr>
        <w:t xml:space="preserve"> and g</w:t>
      </w:r>
      <w:r w:rsidRPr="00DD5F96">
        <w:rPr>
          <w:rFonts w:ascii="Book Antiqua" w:hAnsi="Book Antiqua" w:cstheme="majorBidi"/>
          <w:sz w:val="24"/>
          <w:szCs w:val="24"/>
        </w:rPr>
        <w:t>astric va</w:t>
      </w:r>
      <w:r w:rsidR="00F123D0" w:rsidRPr="00DD5F96">
        <w:rPr>
          <w:rFonts w:ascii="Book Antiqua" w:hAnsi="Book Antiqua" w:cstheme="majorBidi"/>
          <w:sz w:val="24"/>
          <w:szCs w:val="24"/>
        </w:rPr>
        <w:t>rices were graded</w:t>
      </w:r>
      <w:r w:rsidRPr="00DD5F96">
        <w:rPr>
          <w:rFonts w:ascii="Book Antiqua" w:hAnsi="Book Antiqua" w:cstheme="majorBidi"/>
          <w:sz w:val="24"/>
          <w:szCs w:val="24"/>
        </w:rPr>
        <w:t xml:space="preserve"> accordi</w:t>
      </w:r>
      <w:r w:rsidR="0083473F" w:rsidRPr="00DD5F96">
        <w:rPr>
          <w:rFonts w:ascii="Book Antiqua" w:hAnsi="Book Antiqua" w:cstheme="majorBidi"/>
          <w:sz w:val="24"/>
          <w:szCs w:val="24"/>
        </w:rPr>
        <w:t>ng to Sarin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83473F" w:rsidRPr="00DD5F96">
        <w:rPr>
          <w:rFonts w:ascii="Book Antiqua" w:hAnsi="Book Antiqua" w:cstheme="majorBidi"/>
          <w:i/>
          <w:sz w:val="24"/>
          <w:szCs w:val="24"/>
        </w:rPr>
        <w:t xml:space="preserve">et </w:t>
      </w:r>
      <w:r w:rsidR="00DB4E9B" w:rsidRPr="00DD5F96">
        <w:rPr>
          <w:rFonts w:ascii="Book Antiqua" w:hAnsi="Book Antiqua" w:cstheme="majorBidi"/>
          <w:i/>
          <w:sz w:val="24"/>
          <w:szCs w:val="24"/>
        </w:rPr>
        <w:t>al</w:t>
      </w:r>
      <w:r w:rsidR="009D530C" w:rsidRPr="00DD5F96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4848E7" w:rsidRPr="00DD5F96">
        <w:rPr>
          <w:rFonts w:ascii="Book Antiqua" w:hAnsi="Book Antiqua" w:cstheme="majorBidi"/>
          <w:sz w:val="24"/>
          <w:szCs w:val="24"/>
          <w:vertAlign w:val="superscript"/>
        </w:rPr>
        <w:t>8</w:t>
      </w:r>
      <w:r w:rsidR="009D530C" w:rsidRPr="00DD5F9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DB4E9B" w:rsidRPr="00DD5F96">
        <w:rPr>
          <w:rFonts w:ascii="Book Antiqua" w:hAnsi="Book Antiqua" w:cstheme="majorBidi"/>
          <w:sz w:val="24"/>
          <w:szCs w:val="24"/>
        </w:rPr>
        <w:t>.</w:t>
      </w:r>
      <w:r w:rsidR="00A963D3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 xml:space="preserve">Oesophageal varices and junctional varices </w:t>
      </w:r>
      <w:r w:rsidR="003974D0" w:rsidRPr="00DD5F96">
        <w:rPr>
          <w:rFonts w:ascii="Book Antiqua" w:hAnsi="Book Antiqua" w:cstheme="majorBidi"/>
          <w:sz w:val="24"/>
          <w:szCs w:val="24"/>
        </w:rPr>
        <w:t>(</w:t>
      </w:r>
      <w:r w:rsidRPr="00DD5F96">
        <w:rPr>
          <w:rFonts w:ascii="Book Antiqua" w:hAnsi="Book Antiqua" w:cstheme="majorBidi"/>
          <w:sz w:val="24"/>
          <w:szCs w:val="24"/>
        </w:rPr>
        <w:t>GOV1</w:t>
      </w:r>
      <w:r w:rsidR="003974D0" w:rsidRPr="00DD5F96">
        <w:rPr>
          <w:rFonts w:ascii="Book Antiqua" w:hAnsi="Book Antiqua" w:cstheme="majorBidi"/>
          <w:sz w:val="24"/>
          <w:szCs w:val="24"/>
        </w:rPr>
        <w:t>)</w:t>
      </w:r>
      <w:r w:rsidRPr="00DD5F96">
        <w:rPr>
          <w:rFonts w:ascii="Book Antiqua" w:hAnsi="Book Antiqua" w:cstheme="majorBidi"/>
          <w:sz w:val="24"/>
          <w:szCs w:val="24"/>
        </w:rPr>
        <w:t xml:space="preserve"> were treated with injection sclerotherap</w:t>
      </w:r>
      <w:r w:rsidR="002779AA" w:rsidRPr="00DD5F96">
        <w:rPr>
          <w:rFonts w:ascii="Book Antiqua" w:hAnsi="Book Antiqua" w:cstheme="majorBidi"/>
          <w:sz w:val="24"/>
          <w:szCs w:val="24"/>
        </w:rPr>
        <w:t>y or band ligation, whichever was</w:t>
      </w:r>
      <w:r w:rsidR="00394D4E" w:rsidRPr="00DD5F96">
        <w:rPr>
          <w:rFonts w:ascii="Book Antiqua" w:hAnsi="Book Antiqua" w:cstheme="majorBidi"/>
          <w:sz w:val="24"/>
          <w:szCs w:val="24"/>
        </w:rPr>
        <w:t xml:space="preserve"> available,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6A161A" w:rsidRPr="00DD5F96">
        <w:rPr>
          <w:rFonts w:ascii="Book Antiqua" w:hAnsi="Book Antiqua" w:cstheme="majorBidi"/>
          <w:sz w:val="24"/>
          <w:szCs w:val="24"/>
        </w:rPr>
        <w:t xml:space="preserve">5% </w:t>
      </w:r>
      <w:r w:rsidR="001803D2" w:rsidRPr="00DD5F96">
        <w:rPr>
          <w:rFonts w:ascii="Book Antiqua" w:hAnsi="Book Antiqua" w:cstheme="majorBidi"/>
          <w:sz w:val="24"/>
          <w:szCs w:val="24"/>
        </w:rPr>
        <w:t>e</w:t>
      </w:r>
      <w:r w:rsidR="00263BE2" w:rsidRPr="00DD5F96">
        <w:rPr>
          <w:rFonts w:ascii="Book Antiqua" w:hAnsi="Book Antiqua" w:cstheme="majorBidi"/>
          <w:sz w:val="24"/>
          <w:szCs w:val="24"/>
        </w:rPr>
        <w:t>th</w:t>
      </w:r>
      <w:r w:rsidR="006A161A" w:rsidRPr="00DD5F96">
        <w:rPr>
          <w:rFonts w:ascii="Book Antiqua" w:hAnsi="Book Antiqua" w:cstheme="majorBidi"/>
          <w:sz w:val="24"/>
          <w:szCs w:val="24"/>
        </w:rPr>
        <w:t xml:space="preserve">anolamine </w:t>
      </w:r>
      <w:proofErr w:type="spellStart"/>
      <w:r w:rsidR="006A161A" w:rsidRPr="00DD5F96">
        <w:rPr>
          <w:rFonts w:ascii="Book Antiqua" w:hAnsi="Book Antiqua" w:cstheme="majorBidi"/>
          <w:sz w:val="24"/>
          <w:szCs w:val="24"/>
        </w:rPr>
        <w:t>oleate</w:t>
      </w:r>
      <w:proofErr w:type="spellEnd"/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63BE2" w:rsidRPr="00DD5F96">
        <w:rPr>
          <w:rFonts w:ascii="Book Antiqua" w:hAnsi="Book Antiqua" w:cstheme="majorBidi"/>
          <w:sz w:val="24"/>
          <w:szCs w:val="24"/>
        </w:rPr>
        <w:t xml:space="preserve">was the agent used for injection sclerotherapy and the volume used </w:t>
      </w:r>
      <w:r w:rsidR="00827A0E" w:rsidRPr="00DD5F96">
        <w:rPr>
          <w:rFonts w:ascii="Book Antiqua" w:hAnsi="Book Antiqua" w:cstheme="majorBidi"/>
          <w:sz w:val="24"/>
          <w:szCs w:val="24"/>
        </w:rPr>
        <w:t>for each patient was documented, j</w:t>
      </w:r>
      <w:r w:rsidR="003974D0" w:rsidRPr="00DD5F96">
        <w:rPr>
          <w:rFonts w:ascii="Book Antiqua" w:hAnsi="Book Antiqua" w:cstheme="majorBidi"/>
          <w:sz w:val="24"/>
          <w:szCs w:val="24"/>
        </w:rPr>
        <w:t>unctional varices (</w:t>
      </w:r>
      <w:r w:rsidRPr="00DD5F96">
        <w:rPr>
          <w:rFonts w:ascii="Book Antiqua" w:hAnsi="Book Antiqua" w:cstheme="majorBidi"/>
          <w:sz w:val="24"/>
          <w:szCs w:val="24"/>
        </w:rPr>
        <w:t>GOV2</w:t>
      </w:r>
      <w:r w:rsidR="003974D0" w:rsidRPr="00DD5F96">
        <w:rPr>
          <w:rFonts w:ascii="Book Antiqua" w:hAnsi="Book Antiqua" w:cstheme="majorBidi"/>
          <w:sz w:val="24"/>
          <w:szCs w:val="24"/>
        </w:rPr>
        <w:t>)</w:t>
      </w:r>
      <w:r w:rsidRPr="00DD5F96">
        <w:rPr>
          <w:rFonts w:ascii="Book Antiqua" w:hAnsi="Book Antiqua" w:cstheme="majorBidi"/>
          <w:sz w:val="24"/>
          <w:szCs w:val="24"/>
        </w:rPr>
        <w:t xml:space="preserve"> and</w:t>
      </w:r>
      <w:r w:rsidR="003974D0" w:rsidRPr="00DD5F96">
        <w:rPr>
          <w:rFonts w:ascii="Book Antiqua" w:hAnsi="Book Antiqua" w:cstheme="majorBidi"/>
          <w:sz w:val="24"/>
          <w:szCs w:val="24"/>
        </w:rPr>
        <w:t xml:space="preserve"> isolated gastric varices</w:t>
      </w:r>
      <w:r w:rsidRPr="00DD5F96">
        <w:rPr>
          <w:rFonts w:ascii="Book Antiqua" w:hAnsi="Book Antiqua" w:cstheme="majorBidi"/>
          <w:sz w:val="24"/>
          <w:szCs w:val="24"/>
        </w:rPr>
        <w:t xml:space="preserve"> were treat</w:t>
      </w:r>
      <w:r w:rsidR="00827A0E" w:rsidRPr="00DD5F96">
        <w:rPr>
          <w:rFonts w:ascii="Book Antiqua" w:hAnsi="Book Antiqua" w:cstheme="majorBidi"/>
          <w:sz w:val="24"/>
          <w:szCs w:val="24"/>
        </w:rPr>
        <w:t>ed with</w:t>
      </w:r>
      <w:r w:rsidR="00F27131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BC5342" w:rsidRPr="00DD5F96">
        <w:rPr>
          <w:rFonts w:ascii="Book Antiqua" w:hAnsi="Book Antiqua" w:cstheme="majorBidi"/>
          <w:sz w:val="24"/>
          <w:szCs w:val="24"/>
        </w:rPr>
        <w:t>the injection of</w:t>
      </w:r>
      <w:r w:rsidR="00F27131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F123D0" w:rsidRPr="00DD5F96">
        <w:rPr>
          <w:rFonts w:ascii="Book Antiqua" w:hAnsi="Book Antiqua" w:cstheme="majorBidi"/>
          <w:sz w:val="24"/>
          <w:szCs w:val="24"/>
        </w:rPr>
        <w:t>c</w:t>
      </w:r>
      <w:r w:rsidRPr="00DD5F96">
        <w:rPr>
          <w:rFonts w:ascii="Book Antiqua" w:hAnsi="Book Antiqua" w:cstheme="majorBidi"/>
          <w:sz w:val="24"/>
          <w:szCs w:val="24"/>
        </w:rPr>
        <w:t xml:space="preserve">yanoacrylate 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>(</w:t>
      </w:r>
      <w:proofErr w:type="spellStart"/>
      <w:r w:rsidRPr="00DD5F96">
        <w:rPr>
          <w:rFonts w:ascii="Book Antiqua" w:hAnsi="Book Antiqua" w:cstheme="majorBidi"/>
          <w:sz w:val="24"/>
          <w:szCs w:val="24"/>
        </w:rPr>
        <w:t>Histoacryl</w:t>
      </w:r>
      <w:proofErr w:type="spellEnd"/>
      <w:r w:rsidR="00BD6207" w:rsidRPr="00DD5F96">
        <w:rPr>
          <w:rFonts w:ascii="Book Antiqua" w:hAnsi="Book Antiqua" w:cstheme="majorBidi"/>
          <w:sz w:val="24"/>
          <w:szCs w:val="24"/>
          <w:vertAlign w:val="superscript"/>
        </w:rPr>
        <w:t>®</w:t>
      </w:r>
      <w:r w:rsidR="00827A0E" w:rsidRPr="00DD5F96">
        <w:rPr>
          <w:rFonts w:ascii="Book Antiqua" w:hAnsi="Book Antiqua" w:cstheme="majorBidi"/>
          <w:sz w:val="24"/>
          <w:szCs w:val="24"/>
        </w:rPr>
        <w:t>, B</w:t>
      </w:r>
      <w:r w:rsidR="00DF2232" w:rsidRPr="00DD5F96">
        <w:rPr>
          <w:rFonts w:ascii="Book Antiqua" w:hAnsi="Book Antiqua" w:cstheme="majorBidi"/>
          <w:sz w:val="24"/>
          <w:szCs w:val="24"/>
        </w:rPr>
        <w:t xml:space="preserve"> Braun,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DF2232" w:rsidRPr="00DD5F96">
        <w:rPr>
          <w:rFonts w:ascii="Book Antiqua" w:hAnsi="Book Antiqua" w:cstheme="majorBidi"/>
          <w:sz w:val="24"/>
          <w:szCs w:val="24"/>
        </w:rPr>
        <w:t>Spain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>)</w:t>
      </w:r>
      <w:r w:rsidR="00240791" w:rsidRPr="00DD5F96">
        <w:rPr>
          <w:rFonts w:ascii="Book Antiqua" w:hAnsi="Book Antiqua" w:cstheme="majorBidi"/>
          <w:sz w:val="24"/>
          <w:szCs w:val="24"/>
        </w:rPr>
        <w:t xml:space="preserve"> and </w:t>
      </w:r>
      <w:proofErr w:type="spellStart"/>
      <w:r w:rsidR="00240791" w:rsidRPr="00DD5F96">
        <w:rPr>
          <w:rFonts w:ascii="Book Antiqua" w:hAnsi="Book Antiqua" w:cstheme="majorBidi"/>
          <w:sz w:val="24"/>
          <w:szCs w:val="24"/>
        </w:rPr>
        <w:t>S</w:t>
      </w:r>
      <w:r w:rsidRPr="00DD5F96">
        <w:rPr>
          <w:rFonts w:ascii="Book Antiqua" w:hAnsi="Book Antiqua" w:cstheme="majorBidi"/>
          <w:sz w:val="24"/>
          <w:szCs w:val="24"/>
        </w:rPr>
        <w:t>engstaken</w:t>
      </w:r>
      <w:proofErr w:type="spellEnd"/>
      <w:r w:rsidRPr="00DD5F96">
        <w:rPr>
          <w:rFonts w:ascii="Book Antiqua" w:hAnsi="Book Antiqua" w:cstheme="majorBidi"/>
          <w:sz w:val="24"/>
          <w:szCs w:val="24"/>
        </w:rPr>
        <w:t xml:space="preserve"> Blak</w:t>
      </w:r>
      <w:r w:rsidR="00DE2C54" w:rsidRPr="00DD5F96">
        <w:rPr>
          <w:rFonts w:ascii="Book Antiqua" w:hAnsi="Book Antiqua" w:cstheme="majorBidi"/>
          <w:sz w:val="24"/>
          <w:szCs w:val="24"/>
        </w:rPr>
        <w:t>emore tube was used</w:t>
      </w:r>
      <w:r w:rsidRPr="00DD5F96">
        <w:rPr>
          <w:rFonts w:ascii="Book Antiqua" w:hAnsi="Book Antiqua" w:cstheme="majorBidi"/>
          <w:sz w:val="24"/>
          <w:szCs w:val="24"/>
        </w:rPr>
        <w:t xml:space="preserve"> to control ble</w:t>
      </w:r>
      <w:r w:rsidR="00240791" w:rsidRPr="00DD5F96">
        <w:rPr>
          <w:rFonts w:ascii="Book Antiqua" w:hAnsi="Book Antiqua" w:cstheme="majorBidi"/>
          <w:sz w:val="24"/>
          <w:szCs w:val="24"/>
        </w:rPr>
        <w:t>eding if initial endoscopy was no</w:t>
      </w:r>
      <w:r w:rsidRPr="00DD5F96">
        <w:rPr>
          <w:rFonts w:ascii="Book Antiqua" w:hAnsi="Book Antiqua" w:cstheme="majorBidi"/>
          <w:sz w:val="24"/>
          <w:szCs w:val="24"/>
        </w:rPr>
        <w:t>t successful.</w:t>
      </w:r>
      <w:r w:rsidR="00A31AAE" w:rsidRPr="00DD5F96">
        <w:rPr>
          <w:rFonts w:ascii="Book Antiqua" w:hAnsi="Book Antiqua" w:cstheme="majorBidi"/>
          <w:sz w:val="24"/>
          <w:szCs w:val="24"/>
        </w:rPr>
        <w:t xml:space="preserve"> Cirrhotic patients </w:t>
      </w:r>
      <w:r w:rsidR="00263BE2" w:rsidRPr="00DD5F96">
        <w:rPr>
          <w:rFonts w:ascii="Book Antiqua" w:hAnsi="Book Antiqua" w:cstheme="majorBidi"/>
          <w:sz w:val="24"/>
          <w:szCs w:val="24"/>
        </w:rPr>
        <w:t xml:space="preserve">were covered with </w:t>
      </w:r>
      <w:r w:rsidR="00240791" w:rsidRPr="00DD5F96">
        <w:rPr>
          <w:rFonts w:ascii="Book Antiqua" w:hAnsi="Book Antiqua" w:cstheme="majorBidi"/>
          <w:sz w:val="24"/>
          <w:szCs w:val="24"/>
        </w:rPr>
        <w:t>prophylactic antibiotics</w:t>
      </w:r>
      <w:r w:rsidR="001803D2" w:rsidRPr="00DD5F96">
        <w:rPr>
          <w:rFonts w:ascii="Book Antiqua" w:hAnsi="Book Antiqua" w:cstheme="majorBidi"/>
          <w:sz w:val="24"/>
          <w:szCs w:val="24"/>
        </w:rPr>
        <w:t>.</w:t>
      </w:r>
      <w:r w:rsidRPr="00DD5F96">
        <w:rPr>
          <w:rFonts w:ascii="Book Antiqua" w:hAnsi="Book Antiqua" w:cstheme="majorBidi"/>
          <w:sz w:val="24"/>
          <w:szCs w:val="24"/>
        </w:rPr>
        <w:t xml:space="preserve"> An appointment for secondary </w:t>
      </w:r>
      <w:r w:rsidR="00F123D0" w:rsidRPr="00DD5F96">
        <w:rPr>
          <w:rFonts w:ascii="Book Antiqua" w:hAnsi="Book Antiqua" w:cstheme="majorBidi"/>
          <w:sz w:val="24"/>
          <w:szCs w:val="24"/>
        </w:rPr>
        <w:t xml:space="preserve">prophylactic </w:t>
      </w:r>
      <w:r w:rsidRPr="00DD5F96">
        <w:rPr>
          <w:rFonts w:ascii="Book Antiqua" w:hAnsi="Book Antiqua" w:cstheme="majorBidi"/>
          <w:sz w:val="24"/>
          <w:szCs w:val="24"/>
        </w:rPr>
        <w:t xml:space="preserve">endoscopic treatment was given within 2 </w:t>
      </w:r>
      <w:proofErr w:type="spellStart"/>
      <w:r w:rsidR="005E5B7A" w:rsidRPr="00DD5F96">
        <w:rPr>
          <w:rFonts w:ascii="Book Antiqua" w:hAnsi="Book Antiqua" w:cstheme="majorBidi"/>
          <w:sz w:val="24"/>
          <w:szCs w:val="24"/>
        </w:rPr>
        <w:t>wk</w:t>
      </w:r>
      <w:proofErr w:type="spellEnd"/>
      <w:r w:rsidRPr="00DD5F96">
        <w:rPr>
          <w:rFonts w:ascii="Book Antiqua" w:hAnsi="Book Antiqua" w:cstheme="majorBidi"/>
          <w:sz w:val="24"/>
          <w:szCs w:val="24"/>
        </w:rPr>
        <w:t xml:space="preserve"> and B-blockers were pres</w:t>
      </w:r>
      <w:r w:rsidR="00797F43" w:rsidRPr="00DD5F96">
        <w:rPr>
          <w:rFonts w:ascii="Book Antiqua" w:hAnsi="Book Antiqua" w:cstheme="majorBidi"/>
          <w:sz w:val="24"/>
          <w:szCs w:val="24"/>
        </w:rPr>
        <w:t xml:space="preserve">cribed if not contraindicated. </w:t>
      </w:r>
      <w:r w:rsidRPr="00DD5F96">
        <w:rPr>
          <w:rFonts w:ascii="Book Antiqua" w:hAnsi="Book Antiqua" w:cstheme="majorBidi"/>
          <w:sz w:val="24"/>
          <w:szCs w:val="24"/>
        </w:rPr>
        <w:t>The diagnosis of cirrhosis was established</w:t>
      </w:r>
      <w:r w:rsidR="00F27131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46429C" w:rsidRPr="00DD5F96">
        <w:rPr>
          <w:rFonts w:ascii="Book Antiqua" w:hAnsi="Book Antiqua" w:cstheme="majorBidi"/>
          <w:sz w:val="24"/>
          <w:szCs w:val="24"/>
        </w:rPr>
        <w:t>by clinical</w:t>
      </w:r>
      <w:r w:rsidRPr="00DD5F96">
        <w:rPr>
          <w:rFonts w:ascii="Book Antiqua" w:hAnsi="Book Antiqua" w:cstheme="majorBidi"/>
          <w:sz w:val="24"/>
          <w:szCs w:val="24"/>
        </w:rPr>
        <w:t>,</w:t>
      </w:r>
      <w:r w:rsidR="00797F43" w:rsidRPr="00DD5F96">
        <w:rPr>
          <w:rFonts w:ascii="Book Antiqua" w:hAnsi="Book Antiqua" w:cstheme="majorBidi"/>
          <w:sz w:val="24"/>
          <w:szCs w:val="24"/>
        </w:rPr>
        <w:t xml:space="preserve"> radiological </w:t>
      </w:r>
      <w:r w:rsidR="0046429C" w:rsidRPr="00DD5F96">
        <w:rPr>
          <w:rFonts w:ascii="Book Antiqua" w:hAnsi="Book Antiqua" w:cstheme="majorBidi"/>
          <w:sz w:val="24"/>
          <w:szCs w:val="24"/>
        </w:rPr>
        <w:t>and laboratory</w:t>
      </w:r>
      <w:r w:rsidR="00797F43" w:rsidRPr="00DD5F96">
        <w:rPr>
          <w:rFonts w:ascii="Book Antiqua" w:hAnsi="Book Antiqua" w:cstheme="majorBidi"/>
          <w:sz w:val="24"/>
          <w:szCs w:val="24"/>
        </w:rPr>
        <w:t xml:space="preserve"> findings</w:t>
      </w:r>
      <w:r w:rsidR="006A161A" w:rsidRPr="00DD5F96">
        <w:rPr>
          <w:rFonts w:ascii="Book Antiqua" w:hAnsi="Book Antiqua" w:cstheme="majorBidi"/>
          <w:sz w:val="24"/>
          <w:szCs w:val="24"/>
        </w:rPr>
        <w:t xml:space="preserve"> and t</w:t>
      </w:r>
      <w:r w:rsidRPr="00DD5F96">
        <w:rPr>
          <w:rFonts w:ascii="Book Antiqua" w:hAnsi="Book Antiqua" w:cstheme="majorBidi"/>
          <w:sz w:val="24"/>
          <w:szCs w:val="24"/>
        </w:rPr>
        <w:t xml:space="preserve">he cause of cirrhosis was looked </w:t>
      </w:r>
      <w:r w:rsidR="004D440C" w:rsidRPr="00DD5F96">
        <w:rPr>
          <w:rFonts w:ascii="Book Antiqua" w:hAnsi="Book Antiqua" w:cstheme="majorBidi"/>
          <w:sz w:val="24"/>
          <w:szCs w:val="24"/>
        </w:rPr>
        <w:t>for and documented.</w:t>
      </w:r>
      <w:r w:rsidRPr="00DD5F96">
        <w:rPr>
          <w:rFonts w:ascii="Book Antiqua" w:hAnsi="Book Antiqua" w:cstheme="majorBidi"/>
          <w:sz w:val="24"/>
          <w:szCs w:val="24"/>
        </w:rPr>
        <w:t xml:space="preserve"> Child</w:t>
      </w:r>
      <w:r w:rsidR="00797F43" w:rsidRPr="00DD5F96">
        <w:rPr>
          <w:rFonts w:ascii="Book Antiqua" w:hAnsi="Book Antiqua" w:cstheme="majorBidi"/>
          <w:sz w:val="24"/>
          <w:szCs w:val="24"/>
        </w:rPr>
        <w:t>-</w:t>
      </w:r>
      <w:proofErr w:type="spellStart"/>
      <w:r w:rsidR="001803D2" w:rsidRPr="00DD5F96">
        <w:rPr>
          <w:rFonts w:ascii="Book Antiqua" w:hAnsi="Book Antiqua" w:cstheme="majorBidi"/>
          <w:sz w:val="24"/>
          <w:szCs w:val="24"/>
        </w:rPr>
        <w:t>Turcotte</w:t>
      </w:r>
      <w:proofErr w:type="spellEnd"/>
      <w:r w:rsidR="0046429C" w:rsidRPr="00DD5F96">
        <w:rPr>
          <w:rFonts w:ascii="Book Antiqua" w:hAnsi="Book Antiqua" w:cstheme="majorBidi"/>
          <w:sz w:val="24"/>
          <w:szCs w:val="24"/>
        </w:rPr>
        <w:t>-</w:t>
      </w:r>
      <w:r w:rsidR="0042101E" w:rsidRPr="00DD5F96">
        <w:rPr>
          <w:rFonts w:ascii="Book Antiqua" w:hAnsi="Book Antiqua" w:cstheme="majorBidi"/>
          <w:sz w:val="24"/>
          <w:szCs w:val="24"/>
        </w:rPr>
        <w:t>Pugh (CTP)</w:t>
      </w:r>
      <w:r w:rsidR="00240791" w:rsidRPr="00DD5F96">
        <w:rPr>
          <w:rFonts w:ascii="Book Antiqua" w:hAnsi="Book Antiqua" w:cstheme="majorBidi"/>
          <w:sz w:val="24"/>
          <w:szCs w:val="24"/>
        </w:rPr>
        <w:t xml:space="preserve"> classification </w:t>
      </w:r>
      <w:r w:rsidRPr="00DD5F96">
        <w:rPr>
          <w:rFonts w:ascii="Book Antiqua" w:hAnsi="Book Antiqua" w:cstheme="majorBidi"/>
          <w:sz w:val="24"/>
          <w:szCs w:val="24"/>
        </w:rPr>
        <w:t xml:space="preserve">and </w:t>
      </w:r>
      <w:r w:rsidR="0042101E" w:rsidRPr="00DD5F96">
        <w:rPr>
          <w:rFonts w:ascii="Book Antiqua" w:hAnsi="Book Antiqua" w:cstheme="majorBidi"/>
          <w:sz w:val="24"/>
          <w:szCs w:val="24"/>
        </w:rPr>
        <w:t xml:space="preserve">the model for end stage liver </w:t>
      </w:r>
      <w:r w:rsidR="0046429C" w:rsidRPr="00DD5F96">
        <w:rPr>
          <w:rFonts w:ascii="Book Antiqua" w:hAnsi="Book Antiqua" w:cstheme="majorBidi"/>
          <w:sz w:val="24"/>
          <w:szCs w:val="24"/>
        </w:rPr>
        <w:t>disease (</w:t>
      </w:r>
      <w:r w:rsidRPr="00DD5F96">
        <w:rPr>
          <w:rFonts w:ascii="Book Antiqua" w:hAnsi="Book Antiqua" w:cstheme="majorBidi"/>
          <w:sz w:val="24"/>
          <w:szCs w:val="24"/>
        </w:rPr>
        <w:t>MELD</w:t>
      </w:r>
      <w:r w:rsidR="0042101E" w:rsidRPr="00DD5F96">
        <w:rPr>
          <w:rFonts w:ascii="Book Antiqua" w:hAnsi="Book Antiqua" w:cstheme="majorBidi"/>
          <w:sz w:val="24"/>
          <w:szCs w:val="24"/>
        </w:rPr>
        <w:t>)</w:t>
      </w:r>
      <w:r w:rsidR="00EC3A90" w:rsidRPr="00DD5F96">
        <w:rPr>
          <w:rFonts w:ascii="Book Antiqua" w:hAnsi="Book Antiqua" w:cstheme="majorBidi"/>
          <w:sz w:val="24"/>
          <w:szCs w:val="24"/>
        </w:rPr>
        <w:t xml:space="preserve"> score were</w:t>
      </w:r>
      <w:r w:rsidRPr="00DD5F96">
        <w:rPr>
          <w:rFonts w:ascii="Book Antiqua" w:hAnsi="Book Antiqua" w:cstheme="majorBidi"/>
          <w:sz w:val="24"/>
          <w:szCs w:val="24"/>
        </w:rPr>
        <w:t xml:space="preserve"> calculated</w:t>
      </w:r>
      <w:r w:rsidR="00240791" w:rsidRPr="00DD5F96">
        <w:rPr>
          <w:rFonts w:ascii="Book Antiqua" w:hAnsi="Book Antiqua" w:cstheme="majorBidi"/>
          <w:sz w:val="24"/>
          <w:szCs w:val="24"/>
        </w:rPr>
        <w:t xml:space="preserve"> for each patient</w:t>
      </w:r>
      <w:r w:rsidR="001803D2" w:rsidRPr="00DD5F96">
        <w:rPr>
          <w:rFonts w:ascii="Book Antiqua" w:hAnsi="Book Antiqua" w:cstheme="majorBidi"/>
          <w:sz w:val="24"/>
          <w:szCs w:val="24"/>
        </w:rPr>
        <w:t>.</w:t>
      </w:r>
      <w:r w:rsidRPr="00DD5F96">
        <w:rPr>
          <w:rFonts w:ascii="Book Antiqua" w:hAnsi="Book Antiqua" w:cstheme="majorBidi"/>
          <w:sz w:val="24"/>
          <w:szCs w:val="24"/>
        </w:rPr>
        <w:t xml:space="preserve"> In the case of </w:t>
      </w:r>
      <w:r w:rsidR="001803D2" w:rsidRPr="00DD5F96">
        <w:rPr>
          <w:rFonts w:ascii="Book Antiqua" w:hAnsi="Book Antiqua" w:cstheme="majorBidi"/>
          <w:sz w:val="24"/>
          <w:szCs w:val="24"/>
        </w:rPr>
        <w:t>s</w:t>
      </w:r>
      <w:r w:rsidR="00F123D0" w:rsidRPr="00DD5F96">
        <w:rPr>
          <w:rFonts w:ascii="Book Antiqua" w:hAnsi="Book Antiqua" w:cstheme="majorBidi"/>
          <w:sz w:val="24"/>
          <w:szCs w:val="24"/>
        </w:rPr>
        <w:t>chistosomal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46429C" w:rsidRPr="00DD5F96">
        <w:rPr>
          <w:rFonts w:ascii="Book Antiqua" w:hAnsi="Book Antiqua" w:cstheme="majorBidi"/>
          <w:sz w:val="24"/>
          <w:szCs w:val="24"/>
        </w:rPr>
        <w:t>PPF,</w:t>
      </w:r>
      <w:r w:rsidR="003974D0" w:rsidRPr="00DD5F96">
        <w:rPr>
          <w:rFonts w:ascii="Book Antiqua" w:hAnsi="Book Antiqua" w:cstheme="majorBidi"/>
          <w:sz w:val="24"/>
          <w:szCs w:val="24"/>
        </w:rPr>
        <w:t xml:space="preserve"> the severity</w:t>
      </w:r>
      <w:r w:rsidRPr="00DD5F96">
        <w:rPr>
          <w:rFonts w:ascii="Book Antiqua" w:hAnsi="Book Antiqua" w:cstheme="majorBidi"/>
          <w:sz w:val="24"/>
          <w:szCs w:val="24"/>
        </w:rPr>
        <w:t xml:space="preserve"> o</w:t>
      </w:r>
      <w:r w:rsidR="0046429C" w:rsidRPr="00DD5F96">
        <w:rPr>
          <w:rFonts w:ascii="Book Antiqua" w:hAnsi="Book Antiqua" w:cstheme="majorBidi"/>
          <w:sz w:val="24"/>
          <w:szCs w:val="24"/>
        </w:rPr>
        <w:t xml:space="preserve">f liver </w:t>
      </w:r>
      <w:r w:rsidR="00AB15F2" w:rsidRPr="00DD5F96">
        <w:rPr>
          <w:rFonts w:ascii="Book Antiqua" w:hAnsi="Book Antiqua" w:cstheme="majorBidi"/>
          <w:sz w:val="24"/>
          <w:szCs w:val="24"/>
        </w:rPr>
        <w:t>fibrosis was graded</w:t>
      </w:r>
      <w:r w:rsidRPr="00DD5F96">
        <w:rPr>
          <w:rFonts w:ascii="Book Antiqua" w:hAnsi="Book Antiqua" w:cstheme="majorBidi"/>
          <w:sz w:val="24"/>
          <w:szCs w:val="24"/>
        </w:rPr>
        <w:t xml:space="preserve"> as des</w:t>
      </w:r>
      <w:r w:rsidR="009E0DC2" w:rsidRPr="00DD5F96">
        <w:rPr>
          <w:rFonts w:ascii="Book Antiqua" w:hAnsi="Book Antiqua" w:cstheme="majorBidi"/>
          <w:sz w:val="24"/>
          <w:szCs w:val="24"/>
        </w:rPr>
        <w:t xml:space="preserve">cribed by </w:t>
      </w:r>
      <w:proofErr w:type="spellStart"/>
      <w:r w:rsidR="009E0DC2" w:rsidRPr="00DD5F96">
        <w:rPr>
          <w:rFonts w:ascii="Book Antiqua" w:hAnsi="Book Antiqua" w:cstheme="majorBidi"/>
          <w:sz w:val="24"/>
          <w:szCs w:val="24"/>
        </w:rPr>
        <w:t>Homeida</w:t>
      </w:r>
      <w:proofErr w:type="spellEnd"/>
      <w:r w:rsidR="009E0DC2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9E0DC2" w:rsidRPr="00DD5F96">
        <w:rPr>
          <w:rFonts w:ascii="Book Antiqua" w:hAnsi="Book Antiqua" w:cstheme="majorBidi"/>
          <w:i/>
          <w:sz w:val="24"/>
          <w:szCs w:val="24"/>
        </w:rPr>
        <w:t xml:space="preserve">et </w:t>
      </w:r>
      <w:r w:rsidR="0046429C" w:rsidRPr="00DD5F96">
        <w:rPr>
          <w:rFonts w:ascii="Book Antiqua" w:hAnsi="Book Antiqua" w:cstheme="majorBidi"/>
          <w:i/>
          <w:sz w:val="24"/>
          <w:szCs w:val="24"/>
        </w:rPr>
        <w:t>al</w:t>
      </w:r>
      <w:r w:rsidR="009D530C" w:rsidRPr="00DD5F96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4848E7" w:rsidRPr="00DD5F96">
        <w:rPr>
          <w:rFonts w:ascii="Book Antiqua" w:hAnsi="Book Antiqua" w:cstheme="majorBidi"/>
          <w:sz w:val="24"/>
          <w:szCs w:val="24"/>
          <w:vertAlign w:val="superscript"/>
        </w:rPr>
        <w:t>9</w:t>
      </w:r>
      <w:r w:rsidR="009D530C" w:rsidRPr="00DD5F9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46429C" w:rsidRPr="00DD5F96">
        <w:rPr>
          <w:rFonts w:ascii="Book Antiqua" w:hAnsi="Book Antiqua" w:cstheme="majorBidi"/>
          <w:sz w:val="24"/>
          <w:szCs w:val="24"/>
        </w:rPr>
        <w:t xml:space="preserve"> from</w:t>
      </w:r>
      <w:r w:rsidRPr="00DD5F96">
        <w:rPr>
          <w:rFonts w:ascii="Book Antiqua" w:hAnsi="Book Antiqua" w:cstheme="majorBidi"/>
          <w:sz w:val="24"/>
          <w:szCs w:val="24"/>
        </w:rPr>
        <w:t xml:space="preserve"> I-III</w:t>
      </w:r>
      <w:r w:rsidR="00F123D0" w:rsidRPr="00DD5F96">
        <w:rPr>
          <w:rFonts w:ascii="Book Antiqua" w:hAnsi="Book Antiqua" w:cstheme="majorBidi"/>
          <w:sz w:val="24"/>
          <w:szCs w:val="24"/>
        </w:rPr>
        <w:t xml:space="preserve"> as follows</w:t>
      </w:r>
      <w:r w:rsidR="00240791" w:rsidRPr="00DD5F96">
        <w:rPr>
          <w:rFonts w:ascii="Book Antiqua" w:hAnsi="Book Antiqua" w:cstheme="majorBidi"/>
          <w:sz w:val="24"/>
          <w:szCs w:val="24"/>
        </w:rPr>
        <w:t>: Grade I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>:</w:t>
      </w:r>
      <w:r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1803D2" w:rsidRPr="00DD5F96">
        <w:rPr>
          <w:rFonts w:ascii="Book Antiqua" w:hAnsi="Book Antiqua" w:cstheme="majorBidi"/>
          <w:sz w:val="24"/>
          <w:szCs w:val="24"/>
        </w:rPr>
        <w:t>M</w:t>
      </w:r>
      <w:r w:rsidRPr="00DD5F96">
        <w:rPr>
          <w:rFonts w:ascii="Book Antiqua" w:hAnsi="Book Antiqua" w:cstheme="majorBidi"/>
          <w:sz w:val="24"/>
          <w:szCs w:val="24"/>
        </w:rPr>
        <w:t xml:space="preserve">ild echogenic thickening of one or two portal vein radicles with little change </w:t>
      </w:r>
      <w:r w:rsidR="00240791" w:rsidRPr="00DD5F96">
        <w:rPr>
          <w:rFonts w:ascii="Book Antiqua" w:hAnsi="Book Antiqua" w:cstheme="majorBidi"/>
          <w:sz w:val="24"/>
          <w:szCs w:val="24"/>
        </w:rPr>
        <w:t>in the walls of the portal vein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240791" w:rsidRPr="00DD5F96">
        <w:rPr>
          <w:rFonts w:ascii="Book Antiqua" w:hAnsi="Book Antiqua" w:cstheme="majorBidi"/>
          <w:sz w:val="24"/>
          <w:szCs w:val="24"/>
        </w:rPr>
        <w:t xml:space="preserve"> Grade II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>:</w:t>
      </w:r>
      <w:r w:rsidR="00240791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1803D2" w:rsidRPr="00DD5F96">
        <w:rPr>
          <w:rFonts w:ascii="Book Antiqua" w:hAnsi="Book Antiqua" w:cstheme="majorBidi"/>
          <w:sz w:val="24"/>
          <w:szCs w:val="24"/>
        </w:rPr>
        <w:t>M</w:t>
      </w:r>
      <w:r w:rsidR="00240791" w:rsidRPr="00DD5F96">
        <w:rPr>
          <w:rFonts w:ascii="Book Antiqua" w:hAnsi="Book Antiqua" w:cstheme="majorBidi"/>
          <w:sz w:val="24"/>
          <w:szCs w:val="24"/>
        </w:rPr>
        <w:t>oderate to severe peri</w:t>
      </w:r>
      <w:r w:rsidRPr="00DD5F96">
        <w:rPr>
          <w:rFonts w:ascii="Book Antiqua" w:hAnsi="Book Antiqua" w:cstheme="majorBidi"/>
          <w:sz w:val="24"/>
          <w:szCs w:val="24"/>
        </w:rPr>
        <w:t xml:space="preserve">portal irregular thickening of most of the portal vein radicles, with marked narrowing of the central </w:t>
      </w:r>
      <w:proofErr w:type="spellStart"/>
      <w:r w:rsidRPr="00DD5F96">
        <w:rPr>
          <w:rFonts w:ascii="Book Antiqua" w:hAnsi="Book Antiqua" w:cstheme="majorBidi"/>
          <w:sz w:val="24"/>
          <w:szCs w:val="24"/>
        </w:rPr>
        <w:t>lucency</w:t>
      </w:r>
      <w:proofErr w:type="spellEnd"/>
      <w:r w:rsidRPr="00DD5F96">
        <w:rPr>
          <w:rFonts w:ascii="Book Antiqua" w:hAnsi="Book Antiqua" w:cstheme="majorBidi"/>
          <w:sz w:val="24"/>
          <w:szCs w:val="24"/>
        </w:rPr>
        <w:t>, marked thickening at the bifurcation of the portal vein, and mild thi</w:t>
      </w:r>
      <w:r w:rsidR="00240791" w:rsidRPr="00DD5F96">
        <w:rPr>
          <w:rFonts w:ascii="Book Antiqua" w:hAnsi="Book Antiqua" w:cstheme="majorBidi"/>
          <w:sz w:val="24"/>
          <w:szCs w:val="24"/>
        </w:rPr>
        <w:t>cken</w:t>
      </w:r>
      <w:r w:rsidR="001803D2" w:rsidRPr="00DD5F96">
        <w:rPr>
          <w:rFonts w:ascii="Book Antiqua" w:hAnsi="Book Antiqua" w:cstheme="majorBidi"/>
          <w:sz w:val="24"/>
          <w:szCs w:val="24"/>
        </w:rPr>
        <w:t>ing of the main portal vein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1803D2" w:rsidRPr="00DD5F96">
        <w:rPr>
          <w:rFonts w:ascii="Book Antiqua" w:hAnsi="Book Antiqua" w:cstheme="majorBidi"/>
          <w:sz w:val="24"/>
          <w:szCs w:val="24"/>
        </w:rPr>
        <w:t xml:space="preserve"> and</w:t>
      </w:r>
      <w:r w:rsidR="00240791" w:rsidRPr="00DD5F96">
        <w:rPr>
          <w:rFonts w:ascii="Book Antiqua" w:hAnsi="Book Antiqua" w:cstheme="majorBidi"/>
          <w:sz w:val="24"/>
          <w:szCs w:val="24"/>
        </w:rPr>
        <w:t xml:space="preserve"> Grade III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>:</w:t>
      </w:r>
      <w:r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1803D2" w:rsidRPr="00DD5F96">
        <w:rPr>
          <w:rFonts w:ascii="Book Antiqua" w:hAnsi="Book Antiqua" w:cstheme="majorBidi"/>
          <w:sz w:val="24"/>
          <w:szCs w:val="24"/>
        </w:rPr>
        <w:t>M</w:t>
      </w:r>
      <w:r w:rsidRPr="00DD5F96">
        <w:rPr>
          <w:rFonts w:ascii="Book Antiqua" w:hAnsi="Book Antiqua" w:cstheme="majorBidi"/>
          <w:sz w:val="24"/>
          <w:szCs w:val="24"/>
        </w:rPr>
        <w:t xml:space="preserve">arked thickening of the walls of the portal vein radicles with obliteration of the central </w:t>
      </w:r>
      <w:proofErr w:type="spellStart"/>
      <w:r w:rsidRPr="00DD5F96">
        <w:rPr>
          <w:rFonts w:ascii="Book Antiqua" w:hAnsi="Book Antiqua" w:cstheme="majorBidi"/>
          <w:sz w:val="24"/>
          <w:szCs w:val="24"/>
        </w:rPr>
        <w:t>lucency</w:t>
      </w:r>
      <w:proofErr w:type="spellEnd"/>
      <w:r w:rsidRPr="00DD5F96">
        <w:rPr>
          <w:rFonts w:ascii="Book Antiqua" w:hAnsi="Book Antiqua" w:cstheme="majorBidi"/>
          <w:sz w:val="24"/>
          <w:szCs w:val="24"/>
        </w:rPr>
        <w:t xml:space="preserve"> in the peripheral branches forming thick irregular echogenic 10-20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>mm bands reaching the periphery of the liver with thickening down to main portal</w:t>
      </w:r>
      <w:r w:rsidR="006D2A8F" w:rsidRPr="00DD5F96">
        <w:rPr>
          <w:rFonts w:ascii="Book Antiqua" w:hAnsi="Book Antiqua" w:cstheme="majorBidi"/>
          <w:sz w:val="24"/>
          <w:szCs w:val="24"/>
        </w:rPr>
        <w:t xml:space="preserve"> vein walls.</w:t>
      </w:r>
    </w:p>
    <w:p w:rsidR="00263BE2" w:rsidRPr="00DD5F96" w:rsidRDefault="00C26FC9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3C1199" w:rsidRPr="00DD5F96">
        <w:rPr>
          <w:rFonts w:ascii="Book Antiqua" w:hAnsi="Book Antiqua" w:cstheme="majorBidi"/>
          <w:sz w:val="24"/>
          <w:szCs w:val="24"/>
        </w:rPr>
        <w:t xml:space="preserve">Patients were followed every 24 h for the first 5 </w:t>
      </w:r>
      <w:r w:rsidR="005E5B7A" w:rsidRPr="00DD5F96">
        <w:rPr>
          <w:rFonts w:ascii="Book Antiqua" w:hAnsi="Book Antiqua" w:cstheme="majorBidi"/>
          <w:sz w:val="24"/>
          <w:szCs w:val="24"/>
        </w:rPr>
        <w:t>d</w:t>
      </w:r>
      <w:r w:rsidR="003C1199" w:rsidRPr="00DD5F96">
        <w:rPr>
          <w:rFonts w:ascii="Book Antiqua" w:hAnsi="Book Antiqua" w:cstheme="majorBidi"/>
          <w:sz w:val="24"/>
          <w:szCs w:val="24"/>
        </w:rPr>
        <w:t xml:space="preserve"> and then </w:t>
      </w:r>
      <w:r w:rsidR="005E06A5" w:rsidRPr="00DD5F96">
        <w:rPr>
          <w:rFonts w:ascii="Book Antiqua" w:hAnsi="Book Antiqua" w:cstheme="majorBidi"/>
          <w:sz w:val="24"/>
          <w:szCs w:val="24"/>
        </w:rPr>
        <w:t xml:space="preserve">at 6 </w:t>
      </w:r>
      <w:proofErr w:type="spellStart"/>
      <w:r w:rsidR="005E5B7A" w:rsidRPr="00DD5F96">
        <w:rPr>
          <w:rFonts w:ascii="Book Antiqua" w:hAnsi="Book Antiqua" w:cstheme="majorBidi"/>
          <w:sz w:val="24"/>
          <w:szCs w:val="24"/>
        </w:rPr>
        <w:t>wk</w:t>
      </w:r>
      <w:proofErr w:type="spellEnd"/>
      <w:r w:rsidR="005E06A5" w:rsidRPr="00DD5F96">
        <w:rPr>
          <w:rFonts w:ascii="Book Antiqua" w:hAnsi="Book Antiqua" w:cstheme="majorBidi"/>
          <w:sz w:val="24"/>
          <w:szCs w:val="24"/>
        </w:rPr>
        <w:t xml:space="preserve"> for mortality and rebleeding. </w:t>
      </w:r>
      <w:r w:rsidR="00DE2C54" w:rsidRPr="00DD5F96">
        <w:rPr>
          <w:rFonts w:ascii="Book Antiqua" w:hAnsi="Book Antiqua" w:cstheme="majorBidi"/>
          <w:sz w:val="24"/>
          <w:szCs w:val="24"/>
        </w:rPr>
        <w:t>R</w:t>
      </w:r>
      <w:r w:rsidR="005E06A5" w:rsidRPr="00DD5F96">
        <w:rPr>
          <w:rFonts w:ascii="Book Antiqua" w:hAnsi="Book Antiqua" w:cstheme="majorBidi"/>
          <w:sz w:val="24"/>
          <w:szCs w:val="24"/>
        </w:rPr>
        <w:t>e</w:t>
      </w:r>
      <w:r w:rsidR="00263BE2" w:rsidRPr="00DD5F96">
        <w:rPr>
          <w:rFonts w:ascii="Book Antiqua" w:hAnsi="Book Antiqua" w:cstheme="majorBidi"/>
          <w:sz w:val="24"/>
          <w:szCs w:val="24"/>
        </w:rPr>
        <w:t xml:space="preserve">bleeding was defined </w:t>
      </w:r>
      <w:r w:rsidR="00DE2C54" w:rsidRPr="00DD5F96">
        <w:rPr>
          <w:rFonts w:ascii="Book Antiqua" w:hAnsi="Book Antiqua" w:cstheme="majorBidi"/>
          <w:sz w:val="24"/>
          <w:szCs w:val="24"/>
        </w:rPr>
        <w:t xml:space="preserve">according to the </w:t>
      </w:r>
      <w:proofErr w:type="spellStart"/>
      <w:r w:rsidR="00DE2C54" w:rsidRPr="00DD5F96">
        <w:rPr>
          <w:rFonts w:ascii="Book Antiqua" w:hAnsi="Book Antiqua" w:cstheme="majorBidi"/>
          <w:sz w:val="24"/>
          <w:szCs w:val="24"/>
        </w:rPr>
        <w:t>Baveno</w:t>
      </w:r>
      <w:proofErr w:type="spellEnd"/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DE2C54" w:rsidRPr="00DD5F96">
        <w:rPr>
          <w:rFonts w:ascii="Book Antiqua" w:hAnsi="Book Antiqua" w:cstheme="majorBidi"/>
          <w:sz w:val="24"/>
          <w:szCs w:val="24"/>
        </w:rPr>
        <w:t xml:space="preserve">V </w:t>
      </w:r>
      <w:r w:rsidR="00DE7847" w:rsidRPr="00DD5F96">
        <w:rPr>
          <w:rFonts w:ascii="Book Antiqua" w:hAnsi="Book Antiqua" w:cstheme="majorBidi"/>
          <w:sz w:val="24"/>
          <w:szCs w:val="24"/>
        </w:rPr>
        <w:t>consensus as</w:t>
      </w:r>
      <w:r w:rsidR="00263BE2" w:rsidRPr="00DD5F96">
        <w:rPr>
          <w:rFonts w:ascii="Book Antiqua" w:hAnsi="Book Antiqua" w:cstheme="majorBidi"/>
          <w:sz w:val="24"/>
          <w:szCs w:val="24"/>
        </w:rPr>
        <w:t xml:space="preserve"> a </w:t>
      </w:r>
      <w:r w:rsidR="00263BE2" w:rsidRPr="00DD5F96">
        <w:rPr>
          <w:rFonts w:ascii="Book Antiqua" w:hAnsi="Book Antiqua" w:cstheme="majorBidi"/>
          <w:sz w:val="24"/>
          <w:szCs w:val="24"/>
        </w:rPr>
        <w:lastRenderedPageBreak/>
        <w:t>single episo</w:t>
      </w:r>
      <w:r w:rsidR="00A31E11" w:rsidRPr="00DD5F96">
        <w:rPr>
          <w:rFonts w:ascii="Book Antiqua" w:hAnsi="Book Antiqua" w:cstheme="majorBidi"/>
          <w:sz w:val="24"/>
          <w:szCs w:val="24"/>
        </w:rPr>
        <w:t>de of clinically significant re</w:t>
      </w:r>
      <w:r w:rsidR="00263BE2" w:rsidRPr="00DD5F96">
        <w:rPr>
          <w:rFonts w:ascii="Book Antiqua" w:hAnsi="Book Antiqua" w:cstheme="majorBidi"/>
          <w:sz w:val="24"/>
          <w:szCs w:val="24"/>
        </w:rPr>
        <w:t xml:space="preserve">bleeding from portal hypertensive sources </w:t>
      </w:r>
      <w:r w:rsidR="00DE7847" w:rsidRPr="00DD5F96">
        <w:rPr>
          <w:rFonts w:ascii="Book Antiqua" w:hAnsi="Book Antiqua" w:cstheme="majorBidi"/>
          <w:sz w:val="24"/>
          <w:szCs w:val="24"/>
        </w:rPr>
        <w:t>(recurrent</w:t>
      </w:r>
      <w:r w:rsidR="00263BE2" w:rsidRPr="00DD5F96">
        <w:rPr>
          <w:rFonts w:ascii="Book Antiqua" w:hAnsi="Book Antiqua" w:cstheme="majorBidi"/>
          <w:sz w:val="24"/>
          <w:szCs w:val="24"/>
        </w:rPr>
        <w:t xml:space="preserve"> melena, hematemesis resulting in hospital admission, b</w:t>
      </w:r>
      <w:r w:rsidR="005E06A5" w:rsidRPr="00DD5F96">
        <w:rPr>
          <w:rFonts w:ascii="Book Antiqua" w:hAnsi="Book Antiqua" w:cstheme="majorBidi"/>
          <w:sz w:val="24"/>
          <w:szCs w:val="24"/>
        </w:rPr>
        <w:t xml:space="preserve">lood transfusion, 3 g drop in </w:t>
      </w:r>
      <w:r w:rsidR="001803D2" w:rsidRPr="00DD5F96">
        <w:rPr>
          <w:rFonts w:ascii="Book Antiqua" w:hAnsi="Book Antiqua" w:cstheme="majorBidi"/>
          <w:sz w:val="24"/>
          <w:szCs w:val="24"/>
        </w:rPr>
        <w:t>h</w:t>
      </w:r>
      <w:r w:rsidR="008A6DF7" w:rsidRPr="00DD5F96">
        <w:rPr>
          <w:rFonts w:ascii="Book Antiqua" w:hAnsi="Book Antiqua" w:cstheme="majorBidi"/>
          <w:sz w:val="24"/>
          <w:szCs w:val="24"/>
        </w:rPr>
        <w:t>aemoglobin</w:t>
      </w:r>
      <w:r w:rsidR="001803D2" w:rsidRPr="00DD5F96">
        <w:rPr>
          <w:rFonts w:ascii="Book Antiqua" w:hAnsi="Book Antiqua" w:cstheme="majorBidi"/>
          <w:sz w:val="24"/>
          <w:szCs w:val="24"/>
        </w:rPr>
        <w:t xml:space="preserve"> or death)</w:t>
      </w:r>
      <w:r w:rsidR="00263BE2" w:rsidRPr="00DD5F96">
        <w:rPr>
          <w:rFonts w:ascii="Book Antiqua" w:hAnsi="Book Antiqua" w:cstheme="majorBidi"/>
          <w:sz w:val="24"/>
          <w:szCs w:val="24"/>
        </w:rPr>
        <w:t>.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63BE2" w:rsidRPr="00DD5F96">
        <w:rPr>
          <w:rFonts w:ascii="Book Antiqua" w:hAnsi="Book Antiqua" w:cstheme="majorBidi"/>
          <w:sz w:val="24"/>
          <w:szCs w:val="24"/>
        </w:rPr>
        <w:t>R</w:t>
      </w:r>
      <w:r w:rsidR="00A31E11" w:rsidRPr="00DD5F96">
        <w:rPr>
          <w:rFonts w:ascii="Book Antiqua" w:hAnsi="Book Antiqua" w:cstheme="majorBidi"/>
          <w:sz w:val="24"/>
          <w:szCs w:val="24"/>
        </w:rPr>
        <w:t>e</w:t>
      </w:r>
      <w:r w:rsidR="00DE7847" w:rsidRPr="00DD5F96">
        <w:rPr>
          <w:rFonts w:ascii="Book Antiqua" w:hAnsi="Book Antiqua" w:cstheme="majorBidi"/>
          <w:sz w:val="24"/>
          <w:szCs w:val="24"/>
        </w:rPr>
        <w:t>bleeding during</w:t>
      </w:r>
      <w:r w:rsidR="00263BE2" w:rsidRPr="00DD5F96">
        <w:rPr>
          <w:rFonts w:ascii="Book Antiqua" w:hAnsi="Book Antiqua" w:cstheme="majorBidi"/>
          <w:sz w:val="24"/>
          <w:szCs w:val="24"/>
        </w:rPr>
        <w:t xml:space="preserve"> the first 120 h (5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E5B7A" w:rsidRPr="00DD5F96">
        <w:rPr>
          <w:rFonts w:ascii="Book Antiqua" w:hAnsi="Book Antiqua" w:cstheme="majorBidi"/>
          <w:sz w:val="24"/>
          <w:szCs w:val="24"/>
        </w:rPr>
        <w:t>d</w:t>
      </w:r>
      <w:r w:rsidR="00263BE2" w:rsidRPr="00DD5F96">
        <w:rPr>
          <w:rFonts w:ascii="Book Antiqua" w:hAnsi="Book Antiqua" w:cstheme="majorBidi"/>
          <w:sz w:val="24"/>
          <w:szCs w:val="24"/>
        </w:rPr>
        <w:t>) was regarded as treatment failure,</w:t>
      </w:r>
      <w:r w:rsidR="00F27131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A31E11" w:rsidRPr="00DD5F96">
        <w:rPr>
          <w:rFonts w:ascii="Book Antiqua" w:hAnsi="Book Antiqua" w:cstheme="majorBidi"/>
          <w:sz w:val="24"/>
          <w:szCs w:val="24"/>
        </w:rPr>
        <w:t>whereas re</w:t>
      </w:r>
      <w:r w:rsidR="00263BE2" w:rsidRPr="00DD5F96">
        <w:rPr>
          <w:rFonts w:ascii="Book Antiqua" w:hAnsi="Book Antiqua" w:cstheme="majorBidi"/>
          <w:sz w:val="24"/>
          <w:szCs w:val="24"/>
        </w:rPr>
        <w:t xml:space="preserve">bleeding up to 6 </w:t>
      </w:r>
      <w:proofErr w:type="spellStart"/>
      <w:r w:rsidR="005E5B7A" w:rsidRPr="00DD5F96">
        <w:rPr>
          <w:rFonts w:ascii="Book Antiqua" w:hAnsi="Book Antiqua" w:cstheme="majorBidi"/>
          <w:sz w:val="24"/>
          <w:szCs w:val="24"/>
        </w:rPr>
        <w:t>wk</w:t>
      </w:r>
      <w:proofErr w:type="spellEnd"/>
      <w:r w:rsidR="00263BE2" w:rsidRPr="00DD5F96">
        <w:rPr>
          <w:rFonts w:ascii="Book Antiqua" w:hAnsi="Book Antiqua" w:cstheme="majorBidi"/>
          <w:sz w:val="24"/>
          <w:szCs w:val="24"/>
        </w:rPr>
        <w:t xml:space="preserve"> was regarded as fa</w:t>
      </w:r>
      <w:r w:rsidR="00B802F5" w:rsidRPr="00DD5F96">
        <w:rPr>
          <w:rFonts w:ascii="Book Antiqua" w:hAnsi="Book Antiqua" w:cstheme="majorBidi"/>
          <w:sz w:val="24"/>
          <w:szCs w:val="24"/>
        </w:rPr>
        <w:t xml:space="preserve">ilure of secondary </w:t>
      </w:r>
      <w:proofErr w:type="gramStart"/>
      <w:r w:rsidR="00F27131" w:rsidRPr="00DD5F96">
        <w:rPr>
          <w:rFonts w:ascii="Book Antiqua" w:hAnsi="Book Antiqua" w:cstheme="majorBidi"/>
          <w:sz w:val="24"/>
          <w:szCs w:val="24"/>
        </w:rPr>
        <w:t>prophylaxis</w:t>
      </w:r>
      <w:r w:rsidR="00F27131" w:rsidRPr="00DD5F9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4848E7" w:rsidRPr="00DD5F96">
        <w:rPr>
          <w:rFonts w:ascii="Book Antiqua" w:hAnsi="Book Antiqua" w:cstheme="majorBidi"/>
          <w:sz w:val="24"/>
          <w:szCs w:val="24"/>
          <w:vertAlign w:val="superscript"/>
        </w:rPr>
        <w:t>10</w:t>
      </w:r>
      <w:r w:rsidR="00650C68" w:rsidRPr="00DD5F9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B802F5" w:rsidRPr="00DD5F96">
        <w:rPr>
          <w:rFonts w:ascii="Book Antiqua" w:hAnsi="Book Antiqua" w:cstheme="majorBidi"/>
          <w:sz w:val="24"/>
          <w:szCs w:val="24"/>
        </w:rPr>
        <w:t>.</w:t>
      </w:r>
    </w:p>
    <w:p w:rsidR="00394D4E" w:rsidRPr="00DD5F96" w:rsidRDefault="00C26FC9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3B69F5" w:rsidRPr="00DD5F96">
        <w:rPr>
          <w:rFonts w:ascii="Book Antiqua" w:hAnsi="Book Antiqua" w:cstheme="majorBidi"/>
          <w:sz w:val="24"/>
          <w:szCs w:val="24"/>
        </w:rPr>
        <w:t>The primary endp</w:t>
      </w:r>
      <w:r w:rsidR="00C60026" w:rsidRPr="00DD5F96">
        <w:rPr>
          <w:rFonts w:ascii="Book Antiqua" w:hAnsi="Book Antiqua" w:cstheme="majorBidi"/>
          <w:sz w:val="24"/>
          <w:szCs w:val="24"/>
        </w:rPr>
        <w:t>oint</w:t>
      </w:r>
      <w:r w:rsidR="003B69F5" w:rsidRPr="00DD5F96">
        <w:rPr>
          <w:rFonts w:ascii="Book Antiqua" w:hAnsi="Book Antiqua" w:cstheme="majorBidi"/>
          <w:sz w:val="24"/>
          <w:szCs w:val="24"/>
        </w:rPr>
        <w:t xml:space="preserve"> of this study was the rate </w:t>
      </w:r>
      <w:r w:rsidR="00D0260C" w:rsidRPr="00DD5F96">
        <w:rPr>
          <w:rFonts w:ascii="Book Antiqua" w:hAnsi="Book Antiqua" w:cstheme="majorBidi"/>
          <w:sz w:val="24"/>
          <w:szCs w:val="24"/>
        </w:rPr>
        <w:t>of variceal</w:t>
      </w:r>
      <w:r w:rsidR="00AC335A" w:rsidRPr="00DD5F96">
        <w:rPr>
          <w:rFonts w:ascii="Book Antiqua" w:hAnsi="Book Antiqua" w:cstheme="majorBidi"/>
          <w:sz w:val="24"/>
          <w:szCs w:val="24"/>
        </w:rPr>
        <w:t xml:space="preserve"> re</w:t>
      </w:r>
      <w:r w:rsidR="003B69F5" w:rsidRPr="00DD5F96">
        <w:rPr>
          <w:rFonts w:ascii="Book Antiqua" w:hAnsi="Book Antiqua" w:cstheme="majorBidi"/>
          <w:sz w:val="24"/>
          <w:szCs w:val="24"/>
        </w:rPr>
        <w:t xml:space="preserve">bleeding and mortality </w:t>
      </w:r>
      <w:r w:rsidR="00F924DC" w:rsidRPr="00DD5F96">
        <w:rPr>
          <w:rFonts w:ascii="Book Antiqua" w:hAnsi="Book Antiqua" w:cstheme="majorBidi"/>
          <w:sz w:val="24"/>
          <w:szCs w:val="24"/>
        </w:rPr>
        <w:t xml:space="preserve">at 5 </w:t>
      </w:r>
      <w:r w:rsidR="005E5B7A" w:rsidRPr="00DD5F96">
        <w:rPr>
          <w:rFonts w:ascii="Book Antiqua" w:hAnsi="Book Antiqua" w:cstheme="majorBidi"/>
          <w:sz w:val="24"/>
          <w:szCs w:val="24"/>
        </w:rPr>
        <w:t>d</w:t>
      </w:r>
      <w:r w:rsidR="00F924DC" w:rsidRPr="00DD5F96">
        <w:rPr>
          <w:rFonts w:ascii="Book Antiqua" w:hAnsi="Book Antiqua" w:cstheme="majorBidi"/>
          <w:sz w:val="24"/>
          <w:szCs w:val="24"/>
        </w:rPr>
        <w:t xml:space="preserve"> and at 6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proofErr w:type="spellStart"/>
      <w:r w:rsidR="005E5B7A" w:rsidRPr="00DD5F96">
        <w:rPr>
          <w:rFonts w:ascii="Book Antiqua" w:hAnsi="Book Antiqua" w:cstheme="majorBidi"/>
          <w:sz w:val="24"/>
          <w:szCs w:val="24"/>
        </w:rPr>
        <w:t>wk</w:t>
      </w:r>
      <w:proofErr w:type="spellEnd"/>
      <w:r w:rsidR="00D0260C" w:rsidRPr="00DD5F96">
        <w:rPr>
          <w:rFonts w:ascii="Book Antiqua" w:hAnsi="Book Antiqua" w:cstheme="majorBidi"/>
          <w:sz w:val="24"/>
          <w:szCs w:val="24"/>
        </w:rPr>
        <w:t xml:space="preserve"> following</w:t>
      </w:r>
      <w:r w:rsidR="003B69F5" w:rsidRPr="00DD5F96">
        <w:rPr>
          <w:rFonts w:ascii="Book Antiqua" w:hAnsi="Book Antiqua" w:cstheme="majorBidi"/>
          <w:sz w:val="24"/>
          <w:szCs w:val="24"/>
        </w:rPr>
        <w:t xml:space="preserve"> AVH in portal hypertension secondary to cirrhosis or PPF</w:t>
      </w:r>
      <w:r w:rsidR="003C1199" w:rsidRPr="00DD5F96">
        <w:rPr>
          <w:rFonts w:ascii="Book Antiqua" w:hAnsi="Book Antiqua" w:cstheme="majorBidi"/>
          <w:sz w:val="24"/>
          <w:szCs w:val="24"/>
        </w:rPr>
        <w:t>.</w:t>
      </w:r>
      <w:r w:rsidR="00C60026" w:rsidRPr="00DD5F96">
        <w:rPr>
          <w:rFonts w:ascii="Book Antiqua" w:hAnsi="Book Antiqua" w:cstheme="majorBidi"/>
          <w:sz w:val="24"/>
          <w:szCs w:val="24"/>
        </w:rPr>
        <w:t xml:space="preserve"> The secondary end</w:t>
      </w:r>
      <w:r w:rsidR="003B69F5" w:rsidRPr="00DD5F96">
        <w:rPr>
          <w:rFonts w:ascii="Book Antiqua" w:hAnsi="Book Antiqua" w:cstheme="majorBidi"/>
          <w:sz w:val="24"/>
          <w:szCs w:val="24"/>
        </w:rPr>
        <w:t xml:space="preserve">points were to determine risk factors associated with variceal rebleeding and mortality at 5 </w:t>
      </w:r>
      <w:r w:rsidR="005E5B7A" w:rsidRPr="00DD5F96">
        <w:rPr>
          <w:rFonts w:ascii="Book Antiqua" w:hAnsi="Book Antiqua" w:cstheme="majorBidi"/>
          <w:sz w:val="24"/>
          <w:szCs w:val="24"/>
        </w:rPr>
        <w:t>d</w:t>
      </w:r>
      <w:r w:rsidR="003B69F5" w:rsidRPr="00DD5F96">
        <w:rPr>
          <w:rFonts w:ascii="Book Antiqua" w:hAnsi="Book Antiqua" w:cstheme="majorBidi"/>
          <w:sz w:val="24"/>
          <w:szCs w:val="24"/>
        </w:rPr>
        <w:t xml:space="preserve"> and </w:t>
      </w:r>
      <w:r w:rsidR="00F924DC" w:rsidRPr="00DD5F96">
        <w:rPr>
          <w:rFonts w:ascii="Book Antiqua" w:hAnsi="Book Antiqua" w:cstheme="majorBidi"/>
          <w:sz w:val="24"/>
          <w:szCs w:val="24"/>
        </w:rPr>
        <w:t>6</w:t>
      </w:r>
      <w:r w:rsidR="003B69F5" w:rsidRPr="00DD5F9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5E5B7A" w:rsidRPr="00DD5F96">
        <w:rPr>
          <w:rFonts w:ascii="Book Antiqua" w:hAnsi="Book Antiqua" w:cstheme="majorBidi"/>
          <w:sz w:val="24"/>
          <w:szCs w:val="24"/>
        </w:rPr>
        <w:t>wk</w:t>
      </w:r>
      <w:proofErr w:type="spellEnd"/>
      <w:r w:rsidR="003B69F5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D0260C" w:rsidRPr="00DD5F96">
        <w:rPr>
          <w:rFonts w:ascii="Book Antiqua" w:hAnsi="Book Antiqua" w:cstheme="majorBidi"/>
          <w:sz w:val="24"/>
          <w:szCs w:val="24"/>
        </w:rPr>
        <w:t>among the</w:t>
      </w:r>
      <w:r w:rsidR="003B69F5" w:rsidRPr="00DD5F96">
        <w:rPr>
          <w:rFonts w:ascii="Book Antiqua" w:hAnsi="Book Antiqua" w:cstheme="majorBidi"/>
          <w:sz w:val="24"/>
          <w:szCs w:val="24"/>
        </w:rPr>
        <w:t xml:space="preserve"> study population.</w:t>
      </w:r>
    </w:p>
    <w:p w:rsidR="001B7DFF" w:rsidRPr="00DD5F96" w:rsidRDefault="00C26FC9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FB0D72" w:rsidRPr="00DD5F96">
        <w:rPr>
          <w:rFonts w:ascii="Book Antiqua" w:hAnsi="Book Antiqua" w:cstheme="majorBidi"/>
          <w:sz w:val="24"/>
          <w:szCs w:val="24"/>
        </w:rPr>
        <w:t>The study was reviewed and approved by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604890" w:rsidRPr="00DD5F96">
        <w:rPr>
          <w:rFonts w:ascii="Book Antiqua" w:hAnsi="Book Antiqua" w:cstheme="majorBidi"/>
          <w:sz w:val="24"/>
          <w:szCs w:val="24"/>
        </w:rPr>
        <w:t xml:space="preserve">the </w:t>
      </w:r>
      <w:r w:rsidR="001803D2" w:rsidRPr="00DD5F96">
        <w:rPr>
          <w:rFonts w:ascii="Book Antiqua" w:hAnsi="Book Antiqua" w:cstheme="majorBidi"/>
          <w:sz w:val="24"/>
          <w:szCs w:val="24"/>
        </w:rPr>
        <w:t>R</w:t>
      </w:r>
      <w:r w:rsidR="00604890" w:rsidRPr="00DD5F96">
        <w:rPr>
          <w:rFonts w:ascii="Book Antiqua" w:hAnsi="Book Antiqua" w:cstheme="majorBidi"/>
          <w:sz w:val="24"/>
          <w:szCs w:val="24"/>
        </w:rPr>
        <w:t xml:space="preserve">esearch and </w:t>
      </w:r>
      <w:r w:rsidR="001803D2" w:rsidRPr="00DD5F96">
        <w:rPr>
          <w:rFonts w:ascii="Book Antiqua" w:hAnsi="Book Antiqua" w:cstheme="majorBidi"/>
          <w:sz w:val="24"/>
          <w:szCs w:val="24"/>
        </w:rPr>
        <w:t>E</w:t>
      </w:r>
      <w:r w:rsidR="00604890" w:rsidRPr="00DD5F96">
        <w:rPr>
          <w:rFonts w:ascii="Book Antiqua" w:hAnsi="Book Antiqua" w:cstheme="majorBidi"/>
          <w:sz w:val="24"/>
          <w:szCs w:val="24"/>
        </w:rPr>
        <w:t xml:space="preserve">thics </w:t>
      </w:r>
      <w:r w:rsidR="001803D2" w:rsidRPr="00DD5F96">
        <w:rPr>
          <w:rFonts w:ascii="Book Antiqua" w:hAnsi="Book Antiqua" w:cstheme="majorBidi"/>
          <w:sz w:val="24"/>
          <w:szCs w:val="24"/>
        </w:rPr>
        <w:t>R</w:t>
      </w:r>
      <w:r w:rsidR="00604890" w:rsidRPr="00DD5F96">
        <w:rPr>
          <w:rFonts w:ascii="Book Antiqua" w:hAnsi="Book Antiqua" w:cstheme="majorBidi"/>
          <w:sz w:val="24"/>
          <w:szCs w:val="24"/>
        </w:rPr>
        <w:t xml:space="preserve">eview </w:t>
      </w:r>
      <w:r w:rsidR="001803D2" w:rsidRPr="00DD5F96">
        <w:rPr>
          <w:rFonts w:ascii="Book Antiqua" w:hAnsi="Book Antiqua" w:cstheme="majorBidi"/>
          <w:sz w:val="24"/>
          <w:szCs w:val="24"/>
        </w:rPr>
        <w:t>C</w:t>
      </w:r>
      <w:r w:rsidR="00604890" w:rsidRPr="00DD5F96">
        <w:rPr>
          <w:rFonts w:ascii="Book Antiqua" w:hAnsi="Book Antiqua" w:cstheme="majorBidi"/>
          <w:sz w:val="24"/>
          <w:szCs w:val="24"/>
        </w:rPr>
        <w:t>ommittee</w:t>
      </w:r>
      <w:r w:rsidR="00F27131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604890" w:rsidRPr="00DD5F96">
        <w:rPr>
          <w:rFonts w:ascii="Book Antiqua" w:hAnsi="Book Antiqua" w:cstheme="majorBidi"/>
          <w:sz w:val="24"/>
          <w:szCs w:val="24"/>
        </w:rPr>
        <w:t xml:space="preserve">at </w:t>
      </w:r>
      <w:r w:rsidR="007A274A" w:rsidRPr="00DD5F96">
        <w:rPr>
          <w:rFonts w:ascii="Book Antiqua" w:hAnsi="Book Antiqua" w:cstheme="majorBidi"/>
          <w:sz w:val="24"/>
          <w:szCs w:val="24"/>
        </w:rPr>
        <w:t>Moha</w:t>
      </w:r>
      <w:r w:rsidR="00644C37" w:rsidRPr="00DD5F96">
        <w:rPr>
          <w:rFonts w:ascii="Book Antiqua" w:hAnsi="Book Antiqua" w:cstheme="majorBidi"/>
          <w:sz w:val="24"/>
          <w:szCs w:val="24"/>
        </w:rPr>
        <w:t>m</w:t>
      </w:r>
      <w:r w:rsidR="00650C68" w:rsidRPr="00DD5F96">
        <w:rPr>
          <w:rFonts w:ascii="Book Antiqua" w:hAnsi="Book Antiqua" w:cstheme="majorBidi"/>
          <w:sz w:val="24"/>
          <w:szCs w:val="24"/>
        </w:rPr>
        <w:t xml:space="preserve">ed </w:t>
      </w:r>
      <w:proofErr w:type="spellStart"/>
      <w:r w:rsidR="00650C68" w:rsidRPr="00DD5F96">
        <w:rPr>
          <w:rFonts w:ascii="Book Antiqua" w:hAnsi="Book Antiqua" w:cstheme="majorBidi"/>
          <w:sz w:val="24"/>
          <w:szCs w:val="24"/>
        </w:rPr>
        <w:t>Salih</w:t>
      </w:r>
      <w:proofErr w:type="spellEnd"/>
      <w:r w:rsidR="00650C68" w:rsidRPr="00DD5F96">
        <w:rPr>
          <w:rFonts w:ascii="Book Antiqua" w:hAnsi="Book Antiqua" w:cstheme="majorBidi"/>
          <w:sz w:val="24"/>
          <w:szCs w:val="24"/>
        </w:rPr>
        <w:t xml:space="preserve"> Idris </w:t>
      </w:r>
      <w:r w:rsidR="001803D2" w:rsidRPr="00DD5F96">
        <w:rPr>
          <w:rFonts w:ascii="Book Antiqua" w:hAnsi="Book Antiqua" w:cstheme="majorBidi"/>
          <w:sz w:val="24"/>
          <w:szCs w:val="24"/>
        </w:rPr>
        <w:t>C</w:t>
      </w:r>
      <w:r w:rsidR="003D4D06" w:rsidRPr="00DD5F96">
        <w:rPr>
          <w:rFonts w:ascii="Book Antiqua" w:hAnsi="Book Antiqua" w:cstheme="majorBidi"/>
          <w:sz w:val="24"/>
          <w:szCs w:val="24"/>
        </w:rPr>
        <w:t xml:space="preserve">entre. </w:t>
      </w:r>
      <w:r w:rsidR="00FB0D72" w:rsidRPr="00DD5F96">
        <w:rPr>
          <w:rFonts w:ascii="Book Antiqua" w:hAnsi="Book Antiqua" w:cstheme="majorBidi"/>
          <w:sz w:val="24"/>
          <w:szCs w:val="24"/>
        </w:rPr>
        <w:t xml:space="preserve">All study participants or their legal guardian </w:t>
      </w:r>
      <w:r w:rsidR="003F477E" w:rsidRPr="00DD5F96">
        <w:rPr>
          <w:rFonts w:ascii="Book Antiqua" w:hAnsi="Book Antiqua" w:cstheme="majorBidi"/>
          <w:sz w:val="24"/>
          <w:szCs w:val="24"/>
        </w:rPr>
        <w:t>provided their</w:t>
      </w:r>
      <w:r w:rsidR="00F27131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854D2D" w:rsidRPr="00DD5F96">
        <w:rPr>
          <w:rFonts w:ascii="Book Antiqua" w:hAnsi="Book Antiqua" w:cstheme="majorBidi"/>
          <w:sz w:val="24"/>
          <w:szCs w:val="24"/>
        </w:rPr>
        <w:t>informed consen</w:t>
      </w:r>
      <w:r w:rsidR="00FB0D72" w:rsidRPr="00DD5F96">
        <w:rPr>
          <w:rFonts w:ascii="Book Antiqua" w:hAnsi="Book Antiqua" w:cstheme="majorBidi"/>
          <w:sz w:val="24"/>
          <w:szCs w:val="24"/>
        </w:rPr>
        <w:t>t before being</w:t>
      </w:r>
      <w:r w:rsidR="00854D2D" w:rsidRPr="00DD5F96">
        <w:rPr>
          <w:rFonts w:ascii="Book Antiqua" w:hAnsi="Book Antiqua" w:cstheme="majorBidi"/>
          <w:sz w:val="24"/>
          <w:szCs w:val="24"/>
        </w:rPr>
        <w:t xml:space="preserve"> enrolled in the study.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1803D2" w:rsidRPr="00DD5F96" w:rsidRDefault="00E96756" w:rsidP="003F2CA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bookmarkStart w:id="9" w:name="OLE_LINK107"/>
      <w:bookmarkStart w:id="10" w:name="OLE_LINK130"/>
      <w:bookmarkStart w:id="11" w:name="OLE_LINK284"/>
      <w:bookmarkStart w:id="12" w:name="OLE_LINK728"/>
      <w:bookmarkStart w:id="13" w:name="OLE_LINK729"/>
      <w:bookmarkStart w:id="14" w:name="OLE_LINK865"/>
      <w:bookmarkStart w:id="15" w:name="OLE_LINK933"/>
      <w:bookmarkStart w:id="16" w:name="OLE_LINK997"/>
      <w:bookmarkStart w:id="17" w:name="OLE_LINK999"/>
      <w:bookmarkStart w:id="18" w:name="OLE_LINK1000"/>
      <w:bookmarkStart w:id="19" w:name="OLE_LINK1142"/>
      <w:bookmarkStart w:id="20" w:name="OLE_LINK1143"/>
      <w:bookmarkStart w:id="21" w:name="OLE_LINK1197"/>
      <w:bookmarkStart w:id="22" w:name="OLE_LINK1187"/>
      <w:bookmarkStart w:id="23" w:name="OLE_LINK1307"/>
      <w:bookmarkStart w:id="24" w:name="OLE_LINK1691"/>
      <w:bookmarkStart w:id="25" w:name="OLE_LINK1654"/>
      <w:bookmarkStart w:id="26" w:name="OLE_LINK2086"/>
      <w:bookmarkStart w:id="27" w:name="OLE_LINK2164"/>
      <w:bookmarkStart w:id="28" w:name="OLE_LINK2578"/>
      <w:bookmarkStart w:id="29" w:name="OLE_LINK2539"/>
      <w:bookmarkStart w:id="30" w:name="OLE_LINK2540"/>
      <w:bookmarkStart w:id="31" w:name="OLE_LINK2624"/>
      <w:r w:rsidRPr="00DD5F96">
        <w:rPr>
          <w:rFonts w:ascii="Book Antiqua" w:hAnsi="Book Antiqua"/>
          <w:b/>
          <w:i/>
          <w:sz w:val="24"/>
          <w:szCs w:val="24"/>
        </w:rPr>
        <w:t>Statistical analysis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3C1199" w:rsidRPr="00DD5F96" w:rsidRDefault="001B7DFF" w:rsidP="003F2CA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DD5F96">
        <w:rPr>
          <w:rFonts w:ascii="Book Antiqua" w:hAnsi="Book Antiqua" w:cstheme="majorBidi"/>
          <w:sz w:val="24"/>
          <w:szCs w:val="24"/>
        </w:rPr>
        <w:t>Analysis of data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>was done by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>Microsoft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>Excel and comparison between groups was done by Statistical Package of Social Sciences</w:t>
      </w:r>
      <w:r w:rsidR="004B286B" w:rsidRPr="00DD5F96">
        <w:rPr>
          <w:rFonts w:ascii="Book Antiqua" w:hAnsi="Book Antiqua" w:cstheme="majorBidi"/>
          <w:sz w:val="24"/>
          <w:szCs w:val="24"/>
        </w:rPr>
        <w:t xml:space="preserve"> version 20</w:t>
      </w:r>
      <w:r w:rsidRPr="00DD5F96">
        <w:rPr>
          <w:rFonts w:ascii="Book Antiqua" w:hAnsi="Book Antiqua" w:cstheme="majorBidi"/>
          <w:sz w:val="24"/>
          <w:szCs w:val="24"/>
        </w:rPr>
        <w:t xml:space="preserve"> to calculate means and find the levels of statistical differences and de</w:t>
      </w:r>
      <w:r w:rsidR="00EC3A90" w:rsidRPr="00DD5F96">
        <w:rPr>
          <w:rFonts w:ascii="Book Antiqua" w:hAnsi="Book Antiqua" w:cstheme="majorBidi"/>
          <w:sz w:val="24"/>
          <w:szCs w:val="24"/>
        </w:rPr>
        <w:t>fine the mortality rates, the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="00EC3A90" w:rsidRPr="00DD5F96">
        <w:rPr>
          <w:rFonts w:ascii="Book Antiqua" w:hAnsi="Book Antiqua" w:cstheme="majorBidi"/>
          <w:i/>
          <w:sz w:val="24"/>
          <w:szCs w:val="24"/>
        </w:rPr>
        <w:t>P</w:t>
      </w:r>
      <w:r w:rsidRPr="00DD5F96">
        <w:rPr>
          <w:rFonts w:ascii="Book Antiqua" w:hAnsi="Book Antiqua" w:cstheme="majorBidi"/>
          <w:sz w:val="24"/>
          <w:szCs w:val="24"/>
        </w:rPr>
        <w:t xml:space="preserve"> value</w:t>
      </w:r>
      <w:r w:rsidR="006C16BA" w:rsidRPr="00DD5F96">
        <w:rPr>
          <w:rFonts w:ascii="Book Antiqua" w:hAnsi="Book Antiqua" w:cstheme="majorBidi"/>
          <w:sz w:val="24"/>
          <w:szCs w:val="24"/>
        </w:rPr>
        <w:t xml:space="preserve"> of </w:t>
      </w:r>
      <w:r w:rsidRPr="00DD5F96">
        <w:rPr>
          <w:rFonts w:ascii="Book Antiqua" w:hAnsi="Book Antiqua" w:cstheme="majorBidi"/>
          <w:sz w:val="24"/>
          <w:szCs w:val="24"/>
        </w:rPr>
        <w:t>&lt;</w:t>
      </w:r>
      <w:r w:rsidR="001803D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>0.05 was considered to be</w:t>
      </w:r>
      <w:r w:rsidR="00C26FC9" w:rsidRPr="00DD5F96">
        <w:rPr>
          <w:rFonts w:ascii="Book Antiqua" w:hAnsi="Book Antiqua" w:cstheme="majorBidi"/>
          <w:sz w:val="24"/>
          <w:szCs w:val="24"/>
        </w:rPr>
        <w:t xml:space="preserve"> </w:t>
      </w:r>
      <w:r w:rsidRPr="00DD5F96">
        <w:rPr>
          <w:rFonts w:ascii="Book Antiqua" w:hAnsi="Book Antiqua" w:cstheme="majorBidi"/>
          <w:sz w:val="24"/>
          <w:szCs w:val="24"/>
        </w:rPr>
        <w:t xml:space="preserve">significant. </w:t>
      </w:r>
    </w:p>
    <w:p w:rsidR="006C16BA" w:rsidRPr="00DD5F96" w:rsidRDefault="006C16BA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1B7DFF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DD5F96">
        <w:rPr>
          <w:rFonts w:ascii="Book Antiqua" w:hAnsi="Book Antiqua" w:cstheme="majorBidi"/>
          <w:b/>
          <w:bCs/>
          <w:sz w:val="24"/>
          <w:szCs w:val="24"/>
        </w:rPr>
        <w:t>RESULTS</w:t>
      </w:r>
    </w:p>
    <w:p w:rsidR="00BB4DFC" w:rsidRPr="00DD5F96" w:rsidRDefault="00F85B90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 total of </w:t>
      </w:r>
      <w:r w:rsidR="008A79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94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patients</w:t>
      </w:r>
      <w:r w:rsidR="007B7BB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2779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were</w:t>
      </w:r>
      <w:r w:rsidR="003D2AB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enrolled in the study with a</w:t>
      </w:r>
      <w:r w:rsidR="00246A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mean </w:t>
      </w:r>
      <w:r w:rsidR="00A6102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age of </w:t>
      </w:r>
      <w:r w:rsidR="00A971D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49 </w:t>
      </w:r>
      <w:r w:rsidR="00585320" w:rsidRPr="00DD5F96">
        <w:rPr>
          <w:rFonts w:ascii="Book Antiqua" w:eastAsia="Times New Roman" w:hAnsi="Book Antiqua" w:cs="Times New Roman"/>
          <w:sz w:val="24"/>
          <w:szCs w:val="24"/>
          <w:lang w:eastAsia="en-GB"/>
        </w:rPr>
        <w:t>±</w:t>
      </w:r>
      <w:r w:rsidR="00A971D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1</w:t>
      </w:r>
      <w:r w:rsidR="003D2AB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.0</w:t>
      </w:r>
      <w:r w:rsidR="0058532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A91C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years,</w:t>
      </w:r>
      <w:r w:rsidR="00BB4DF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males </w:t>
      </w:r>
      <w:r w:rsidR="00A91C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constituted 88</w:t>
      </w:r>
      <w:r w:rsidR="00246A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% </w:t>
      </w:r>
      <w:r w:rsidR="00470E9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with M</w:t>
      </w:r>
      <w:proofErr w:type="gramStart"/>
      <w:r w:rsidR="0058532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:</w:t>
      </w:r>
      <w:r w:rsidR="00246A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F</w:t>
      </w:r>
      <w:proofErr w:type="gramEnd"/>
      <w:r w:rsidR="00246A3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ratio of</w:t>
      </w:r>
      <w:r w:rsidR="0058532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A91C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7:1. 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96756" w:rsidRPr="00DD5F96" w:rsidRDefault="00470E95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G</w:t>
      </w:r>
      <w:r w:rsidR="00246A36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roup</w:t>
      </w:r>
      <w:r w:rsidR="00585320" w:rsidRPr="00DD5F96">
        <w:rPr>
          <w:rFonts w:ascii="Book Antiqua" w:hAnsi="Book Antiqua" w:cstheme="majorBidi" w:hint="eastAsia"/>
          <w:b/>
          <w:bCs/>
          <w:i/>
          <w:sz w:val="24"/>
          <w:szCs w:val="24"/>
          <w:lang w:eastAsia="zh-CN"/>
        </w:rPr>
        <w:t xml:space="preserve"> </w:t>
      </w: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A</w:t>
      </w:r>
      <w:r w:rsidR="00A61024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 xml:space="preserve"> (liver cirrhosis)</w:t>
      </w:r>
    </w:p>
    <w:p w:rsidR="00602D98" w:rsidRPr="00DD5F96" w:rsidRDefault="00470E95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There were </w:t>
      </w:r>
      <w:r w:rsidR="00A6102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32 patients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(34%) in group A.</w:t>
      </w:r>
      <w:r w:rsidR="00E262F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5752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emographic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criteria </w:t>
      </w:r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and clinical presentation are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shown in </w:t>
      </w:r>
      <w:r w:rsidR="00E262F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able 1,</w:t>
      </w:r>
      <w:r w:rsidR="00E262F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clinical findings and medical management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</w:t>
      </w:r>
      <w:r w:rsidR="00E262F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able 2 and e</w:t>
      </w:r>
      <w:r w:rsidR="00E262F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ndoscopic findings/</w:t>
      </w:r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management are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shown</w:t>
      </w:r>
      <w:r w:rsidR="007B7BB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</w:t>
      </w:r>
      <w:r w:rsidR="00E262F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able 3</w:t>
      </w:r>
      <w:r w:rsidR="0057522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After discharge from the bleeding centre</w:t>
      </w:r>
      <w:r w:rsidR="003046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</w:t>
      </w:r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pa</w:t>
      </w:r>
      <w:r w:rsidR="00D33EB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tients were advised to attend for further </w:t>
      </w:r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endoscopic management in order to eradicate the varices with the earliest</w:t>
      </w:r>
      <w:r w:rsidR="00D33EB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session to be done at 2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D33EB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30029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 total of </w:t>
      </w:r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19% underwent upper endoscopy at </w:t>
      </w:r>
      <w:r w:rsidR="003046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less than 2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3046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because of </w:t>
      </w:r>
      <w:proofErr w:type="spellStart"/>
      <w:r w:rsidR="003046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lastRenderedPageBreak/>
        <w:t>re</w:t>
      </w:r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bleeding</w:t>
      </w:r>
      <w:proofErr w:type="spellEnd"/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31% performed the session at the advised 2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74008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</w:t>
      </w:r>
      <w:r w:rsidR="003046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13</w:t>
      </w:r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% at 3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7A274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3% at 4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C26FC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7A274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</w:t>
      </w:r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3% beyond 4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</w:t>
      </w:r>
      <w:r w:rsidR="00A91C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whereas 31% did not</w:t>
      </w:r>
      <w:r w:rsidR="00A6102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attend</w:t>
      </w:r>
      <w:r w:rsidR="007B7BB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6661A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for </w:t>
      </w:r>
      <w:r w:rsidR="00531B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</w:t>
      </w:r>
      <w:r w:rsidR="007B7BB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EE32D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second endoscopy </w:t>
      </w:r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session 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96756" w:rsidRPr="00DD5F96" w:rsidRDefault="00F635C4" w:rsidP="003F2CA4">
      <w:pPr>
        <w:spacing w:after="0" w:line="360" w:lineRule="auto"/>
        <w:jc w:val="both"/>
        <w:rPr>
          <w:rFonts w:ascii="Book Antiqua" w:hAnsi="Book Antiqua" w:cstheme="majorBidi"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G</w:t>
      </w:r>
      <w:r w:rsidR="006C0D1C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roup</w:t>
      </w:r>
      <w:r w:rsidR="00E262F0" w:rsidRPr="00DD5F96">
        <w:rPr>
          <w:rFonts w:ascii="Book Antiqua" w:hAnsi="Book Antiqua" w:cstheme="majorBidi" w:hint="eastAsia"/>
          <w:b/>
          <w:bCs/>
          <w:i/>
          <w:sz w:val="24"/>
          <w:szCs w:val="24"/>
          <w:lang w:eastAsia="zh-CN"/>
        </w:rPr>
        <w:t xml:space="preserve"> </w:t>
      </w: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B</w:t>
      </w:r>
      <w:r w:rsidR="00B22D79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 xml:space="preserve"> (</w:t>
      </w:r>
      <w:r w:rsidR="00E262F0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s</w:t>
      </w:r>
      <w:r w:rsidR="00B22D79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chistosomal PPF)</w:t>
      </w:r>
    </w:p>
    <w:p w:rsidR="00F85B90" w:rsidRPr="00DD5F96" w:rsidRDefault="00F635C4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There were 6</w:t>
      </w:r>
      <w:r w:rsidR="00B22D7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2 patients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(66%) in group B.</w:t>
      </w:r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he </w:t>
      </w:r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clinical and demographic data are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shown in </w:t>
      </w:r>
      <w:r w:rsidR="00E262F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able 1, u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ltrasound findings and medical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management in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E262F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able 2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</w:t>
      </w:r>
      <w:r w:rsidR="00506C1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</w:t>
      </w:r>
      <w:r w:rsidR="00AD02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ndoscopic findings/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management </w:t>
      </w:r>
      <w:r w:rsidR="00DC2E7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are</w:t>
      </w:r>
      <w:r w:rsidR="00506C1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presented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</w:t>
      </w:r>
      <w:r w:rsidR="00E262F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</w:t>
      </w:r>
      <w:r w:rsidR="00BA49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able 3</w:t>
      </w:r>
      <w:r w:rsidR="007506D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</w:p>
    <w:p w:rsidR="00F85B90" w:rsidRPr="00DD5F96" w:rsidRDefault="00C26FC9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After discharge from the bleeding centre patients were advised to continue endoscopic management in order to eradicate the varices with the earliest</w:t>
      </w:r>
      <w:r w:rsidR="00EE32D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session to be done at 2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EE32D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r w:rsidR="00F635C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 total of </w:t>
      </w:r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5% of </w:t>
      </w:r>
      <w:r w:rsidR="00F635C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the </w:t>
      </w:r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patients 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underwent upper endoscopy at </w:t>
      </w:r>
      <w:r w:rsidR="003046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less than 2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3046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because of </w:t>
      </w:r>
      <w:proofErr w:type="spellStart"/>
      <w:r w:rsidR="003046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bleeding</w:t>
      </w:r>
      <w:proofErr w:type="spellEnd"/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48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% performed the session at the advised 2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506C1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23% at 3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751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8</w:t>
      </w:r>
      <w:r w:rsidR="00506C1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% at 4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92418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</w:t>
      </w:r>
      <w:r w:rsidR="00751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11</w:t>
      </w:r>
      <w:r w:rsidR="00506C1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% beyond 4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506C1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while 5</w:t>
      </w:r>
      <w:r w:rsidR="00AD02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% did not</w:t>
      </w:r>
      <w:r w:rsidR="007B7BB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6661A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attend for</w:t>
      </w:r>
      <w:r w:rsidR="00531B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the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second endo</w:t>
      </w:r>
      <w:r w:rsidR="00524AD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751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copy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session</w:t>
      </w:r>
      <w:r w:rsidR="00602D9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4324A4" w:rsidRPr="00DD5F96" w:rsidRDefault="004324A4" w:rsidP="003F2CA4">
      <w:pPr>
        <w:spacing w:after="0" w:line="360" w:lineRule="auto"/>
        <w:jc w:val="both"/>
        <w:rPr>
          <w:rFonts w:ascii="Book Antiqua" w:hAnsi="Book Antiqua" w:cstheme="majorBidi"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Overall mortality</w:t>
      </w:r>
    </w:p>
    <w:p w:rsidR="004324A4" w:rsidRPr="00DD5F96" w:rsidRDefault="00592A8C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 6</w:t>
      </w:r>
      <w:r w:rsidR="00E262F0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E262F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</w:t>
      </w:r>
      <w:r w:rsidR="00E262F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-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C26FC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C43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mortality were</w:t>
      </w:r>
      <w:r w:rsidR="00C26FC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40015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53%</w:t>
      </w:r>
      <w:r w:rsidR="00274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16%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respectively</w:t>
      </w:r>
      <w:r w:rsidR="007B7BB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4324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group A compared to 10%</w:t>
      </w:r>
      <w:r w:rsidR="00C26FC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274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0% </w:t>
      </w:r>
      <w:r w:rsidR="004324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group B(</w:t>
      </w:r>
      <w:r w:rsidR="004324A4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4324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E262F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4324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0.000</w:t>
      </w:r>
      <w:r w:rsidR="00E262F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74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E262F0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74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0.004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respectively</w:t>
      </w:r>
      <w:r w:rsidR="00274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) 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(Table 4).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F763A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Factors related to mortality</w:t>
      </w:r>
    </w:p>
    <w:p w:rsidR="00EF763A" w:rsidRPr="00DD5F96" w:rsidRDefault="00EF763A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grou</w:t>
      </w:r>
      <w:r w:rsidR="00274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 A, the CTP class C and rebleeding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within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were significant 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risk </w:t>
      </w:r>
      <w:r w:rsidR="00274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factors for 5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mortality (</w:t>
      </w:r>
      <w:r w:rsidR="003B52A9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0.029 and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7425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0.049 respectively). CTP class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 was 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also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 significant 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risk factor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for </w:t>
      </w:r>
      <w:r w:rsidR="00592A8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9C435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</w:t>
      </w:r>
      <w:r w:rsidR="003B52A9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0.018) (Table 5)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>.</w:t>
      </w:r>
    </w:p>
    <w:p w:rsidR="00702211" w:rsidRPr="00DD5F96" w:rsidRDefault="00C26FC9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EF763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group 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</w:t>
      </w:r>
      <w:r w:rsidR="005100ED" w:rsidRPr="00DD5F96">
        <w:rPr>
          <w:rFonts w:ascii="Book Antiqua" w:eastAsia="Times New Roman" w:hAnsi="Book Antiqua" w:cstheme="majorBidi"/>
          <w:b/>
          <w:bCs/>
          <w:i/>
          <w:iCs/>
          <w:sz w:val="24"/>
          <w:szCs w:val="24"/>
          <w:lang w:eastAsia="en-GB"/>
        </w:rPr>
        <w:t>,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proofErr w:type="spellStart"/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</w:t>
      </w:r>
      <w:r w:rsidR="00592A8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bleeding</w:t>
      </w:r>
      <w:proofErr w:type="spellEnd"/>
      <w:r w:rsidR="00592A8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within the 6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follow up period </w:t>
      </w:r>
      <w:r w:rsidR="00EF763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and blood transfusion</w:t>
      </w:r>
      <w:r w:rsidR="00716FA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on admission 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were significant risk factors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for mortality (</w:t>
      </w:r>
      <w:r w:rsidR="003B52A9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EF763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EF763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0.005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100E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0.049 respectively) (Table 6).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96756" w:rsidRPr="00DD5F96" w:rsidRDefault="004324A4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R</w:t>
      </w:r>
      <w:r w:rsidR="009052F7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e</w:t>
      </w:r>
      <w:r w:rsidR="00E96756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bleeding rate</w:t>
      </w:r>
    </w:p>
    <w:p w:rsidR="00F85B90" w:rsidRPr="00DD5F96" w:rsidRDefault="00617D2B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 6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7966B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and 5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C25F4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</w:t>
      </w:r>
      <w:r w:rsidR="00CD2F9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bleeding rate </w:t>
      </w:r>
      <w:r w:rsidR="00C25F4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group</w:t>
      </w:r>
      <w:r w:rsidR="006D6D8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</w:t>
      </w:r>
      <w:r w:rsidR="0092418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were</w:t>
      </w:r>
      <w:r w:rsidR="007966B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56% 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25% respectively compared to </w:t>
      </w:r>
      <w:r w:rsidR="0024030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32%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3% in group B </w:t>
      </w:r>
      <w:r w:rsidR="0024030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</w:t>
      </w:r>
      <w:r w:rsidR="0024030D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24030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E0E56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4030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0.015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E0E56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0.002 ) </w:t>
      </w:r>
      <w:r w:rsidR="00C25F4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(Table 4).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F85B90" w:rsidRPr="00DD5F96" w:rsidRDefault="00F85B90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 xml:space="preserve">Factors related to </w:t>
      </w:r>
      <w:proofErr w:type="spellStart"/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variceal</w:t>
      </w:r>
      <w:proofErr w:type="spellEnd"/>
      <w:r w:rsidR="006F7C38" w:rsidRPr="00DD5F96">
        <w:rPr>
          <w:rFonts w:ascii="Book Antiqua" w:hAnsi="Book Antiqua" w:cstheme="majorBidi" w:hint="eastAsia"/>
          <w:b/>
          <w:bCs/>
          <w:i/>
          <w:sz w:val="24"/>
          <w:szCs w:val="24"/>
          <w:lang w:eastAsia="zh-CN"/>
        </w:rPr>
        <w:t xml:space="preserve"> </w:t>
      </w:r>
      <w:proofErr w:type="spellStart"/>
      <w:r w:rsidR="00C25F42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re</w:t>
      </w:r>
      <w:r w:rsidR="00617D2B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bleeding</w:t>
      </w:r>
      <w:proofErr w:type="spellEnd"/>
      <w:r w:rsidR="00617D2B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 xml:space="preserve"> within 6</w:t>
      </w:r>
      <w:r w:rsidR="00E96756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 xml:space="preserve"> </w:t>
      </w:r>
      <w:proofErr w:type="spellStart"/>
      <w:r w:rsidR="005E5B7A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wk</w:t>
      </w:r>
      <w:proofErr w:type="spellEnd"/>
    </w:p>
    <w:p w:rsidR="00516F47" w:rsidRPr="00DD5F96" w:rsidRDefault="00C25F42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lastRenderedPageBreak/>
        <w:t>In group</w:t>
      </w:r>
      <w:r w:rsidR="00516F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A, no signifi</w:t>
      </w:r>
      <w:r w:rsidR="0034278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cant factors were related to re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bleeding within </w:t>
      </w:r>
      <w:r w:rsidR="00617D2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516F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516F4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</w:p>
    <w:p w:rsidR="00F85B90" w:rsidRPr="00DD5F96" w:rsidRDefault="00C26FC9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group B</w:t>
      </w:r>
      <w:r w:rsidR="006D6D8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grade III 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PPF </w:t>
      </w:r>
      <w:r w:rsidR="006D6D8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blood transfusion </w:t>
      </w:r>
      <w:r w:rsidR="0034278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on admission 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were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significant 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risk 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factor</w:t>
      </w:r>
      <w:r w:rsidR="006D6D8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C25F4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associated with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proofErr w:type="spellStart"/>
      <w:r w:rsidR="00C25F4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</w:t>
      </w:r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bleeding</w:t>
      </w:r>
      <w:proofErr w:type="spellEnd"/>
      <w:r w:rsidR="003B52A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this group with a </w:t>
      </w:r>
      <w:r w:rsidR="003B52A9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0.004</w:t>
      </w:r>
      <w:r w:rsidR="006D6D8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6D6D8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0.02 respectively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(Tables 5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and </w:t>
      </w:r>
      <w:r w:rsidR="00C25F4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6).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241BB4" w:rsidRPr="00DD5F96" w:rsidRDefault="00C25F42" w:rsidP="003F2CA4">
      <w:pPr>
        <w:spacing w:after="0" w:line="360" w:lineRule="auto"/>
        <w:jc w:val="both"/>
        <w:rPr>
          <w:rFonts w:ascii="Book Antiqua" w:hAnsi="Book Antiqua" w:cstheme="majorBidi"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Factors related to variceal re</w:t>
      </w:r>
      <w:r w:rsidR="00E96756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 xml:space="preserve">bleeding within 5 </w:t>
      </w:r>
      <w:r w:rsidR="005E5B7A"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d</w:t>
      </w:r>
    </w:p>
    <w:p w:rsidR="002A5C48" w:rsidRPr="00DD5F96" w:rsidRDefault="006D6D82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</w:t>
      </w:r>
      <w:r w:rsidR="005A3DD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group A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clinical presentation with encephalopathy was </w:t>
      </w:r>
      <w:r w:rsidR="009052F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 </w:t>
      </w:r>
      <w:r w:rsidR="008525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significant</w:t>
      </w:r>
      <w:r w:rsidR="009052F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risk factor for re</w:t>
      </w:r>
      <w:r w:rsidR="00F85B9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bleeding within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AC721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(</w:t>
      </w:r>
      <w:r w:rsidR="00AC721D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9052F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A445F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052F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0.005)</w:t>
      </w:r>
      <w:r w:rsidR="0006526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r w:rsidR="0040445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group B</w:t>
      </w:r>
      <w:r w:rsidR="004D103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there were </w:t>
      </w:r>
      <w:r w:rsidR="00241B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</w:t>
      </w:r>
      <w:r w:rsidR="004D103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 significant factors</w:t>
      </w:r>
      <w:r w:rsidR="00241BB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contributing to reble</w:t>
      </w:r>
      <w:r w:rsidR="00C25F4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eding within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(Tables 5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and</w:t>
      </w:r>
      <w:r w:rsidR="00C25F4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6)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>.</w:t>
      </w:r>
    </w:p>
    <w:p w:rsidR="0095243F" w:rsidRPr="00DD5F96" w:rsidRDefault="0095243F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3922A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>DISCUSSION</w:t>
      </w:r>
    </w:p>
    <w:p w:rsidR="0095243F" w:rsidRPr="00DD5F96" w:rsidRDefault="0095243F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this study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>,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we e</w:t>
      </w:r>
      <w:r w:rsidR="005C5A7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valuated early mortality and re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bleeding following AVH. In this part of Africa minimal data is available with regards to mortality following AVH due to 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scarcity of endoscopy services.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This study is unique because we evaluated the patients </w:t>
      </w:r>
      <w:r w:rsidR="00A612A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two groups according to the </w:t>
      </w:r>
      <w:proofErr w:type="spellStart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etiology</w:t>
      </w:r>
      <w:proofErr w:type="spellEnd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of the underly</w:t>
      </w:r>
      <w:r w:rsidR="0039534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ing liver disease, either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liver cirrhosis or 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 periportal fibrosis. Previous studies on early mortality following AVH were done exclusively on patients with liver cirrhosis</w:t>
      </w:r>
      <w:r w:rsidR="00713165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r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3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,11</w:t>
      </w:r>
      <w:r w:rsidR="006F7C38" w:rsidRPr="00DD5F96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-</w:t>
      </w:r>
      <w:r w:rsidR="00E324EE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13</w:t>
      </w:r>
      <w:r w:rsidR="00713165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</w:p>
    <w:p w:rsidR="00497078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this study</w:t>
      </w:r>
      <w:r w:rsidR="00976B7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in the cirrhosis group, the 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were both high at 53% and 1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71316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% respectively, whereas the 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following AVH in patients with 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chistosomal PPF was 10% with no deaths </w:t>
      </w:r>
      <w:r w:rsidR="00290F3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reported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during the first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(</w:t>
      </w:r>
      <w:r w:rsidR="0095243F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lue </w:t>
      </w:r>
      <w:r w:rsidR="00976B7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0.000 and </w:t>
      </w:r>
      <w:r w:rsidR="00976B7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0.004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).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This high rate of mortality in </w:t>
      </w:r>
      <w:r w:rsidR="00290F3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cirrhosis following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variceal bleeding </w:t>
      </w:r>
      <w:r w:rsidR="00290F3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is well described by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D’Amico; where </w:t>
      </w:r>
      <w:r w:rsidR="00290F3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four clinical 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stages of cirrhosis were agreed upon in the </w:t>
      </w:r>
      <w:proofErr w:type="spellStart"/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Baveno</w:t>
      </w:r>
      <w:proofErr w:type="spellEnd"/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IV consensus conference. Each stage with different features and a different prognosis as follows: Stage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1 no varices or ascites,</w:t>
      </w:r>
      <w:r w:rsidR="001B619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8525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mortality rate is</w:t>
      </w:r>
      <w:r w:rsidR="00290F3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1%,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90F3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tage 2 varices without ascites and without bleeding, mortality </w:t>
      </w:r>
      <w:r w:rsidR="00290F3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rate is 3.4% per year, s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tage 3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is characterised by ascites with or without varices but never bled, m</w:t>
      </w:r>
      <w:r w:rsidR="00290F3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ortality rate is 20% per year, s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tage 4 is characterised by GI b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leeding with or without ascites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this stage the one year mortality is 57% and nearly half of these deaths occur within 6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from the initial episode of bleeding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[14]</w:t>
      </w:r>
      <w:r w:rsidR="0049707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.</w:t>
      </w:r>
    </w:p>
    <w:p w:rsidR="0095243F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This difference in mortality rate between the two groups is most likely due to preserved liver cell fu</w:t>
      </w:r>
      <w:r w:rsidR="00233F7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nction in </w:t>
      </w:r>
      <w:r w:rsidR="00794D2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most </w:t>
      </w:r>
      <w:r w:rsidR="00233F7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patients with PPF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compared to patients with 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lastRenderedPageBreak/>
        <w:t xml:space="preserve">liver </w:t>
      </w:r>
      <w:proofErr w:type="gramStart"/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cirrhosis</w:t>
      </w:r>
      <w:r w:rsidR="00713165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proofErr w:type="gramEnd"/>
      <w:r w:rsidR="00E324EE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15</w:t>
      </w:r>
      <w:r w:rsidR="00713165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794D2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this study we observed </w:t>
      </w:r>
      <w:r w:rsidR="001E570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that 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only a minority of patients with 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 PPF presented with clinical evidence of liver cell failure;</w:t>
      </w:r>
      <w:r w:rsidR="0040445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mainly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ascites in 2% and encephalopathy in 3%</w:t>
      </w:r>
      <w:r w:rsidR="0008617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it</w:t>
      </w:r>
      <w:r w:rsidR="001E570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has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08617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been</w:t>
      </w:r>
      <w:r w:rsidR="001B619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reported that a few patients with 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chistosomiasis do evolve to an end stage of the disea</w:t>
      </w:r>
      <w:r w:rsidR="00B076D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se with hepatocellular failure</w:t>
      </w:r>
      <w:r w:rsidR="0040445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this is known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B076D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as 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decompensated 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</w:t>
      </w:r>
      <w:r w:rsidR="00B076D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miasis</w:t>
      </w:r>
      <w:r w:rsidR="00E324EE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[15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984C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</w:p>
    <w:p w:rsidR="0095243F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Le </w:t>
      </w:r>
      <w:proofErr w:type="spell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Moine</w:t>
      </w:r>
      <w:proofErr w:type="spellEnd"/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B4EAA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 xml:space="preserve">et </w:t>
      </w:r>
      <w:proofErr w:type="gramStart"/>
      <w:r w:rsidR="005B4EAA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al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proofErr w:type="gramEnd"/>
      <w:r w:rsidR="006F7C38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3]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reported predictive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factors for mortality at </w:t>
      </w:r>
      <w:r w:rsidR="000A5FD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FE2A1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cirrhotic patients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being prolonged prothrombin time, encephalopathy and number of blood units transfused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proofErr w:type="spellStart"/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Kri</w:t>
      </w:r>
      <w:r w:rsidR="002A598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ge</w:t>
      </w:r>
      <w:proofErr w:type="spellEnd"/>
      <w:r w:rsidR="002A598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2A5983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et al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[12]</w:t>
      </w:r>
      <w:r w:rsidR="002A598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found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a study done exclusively in alc</w:t>
      </w:r>
      <w:r w:rsidR="002A598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oholic cirrhosis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that CTP class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C, encephalopathy, ascites, bilirubin &gt;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51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proofErr w:type="spell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mmol</w:t>
      </w:r>
      <w:proofErr w:type="spellEnd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/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L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INR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&gt;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2.3, albumin &lt;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25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g/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L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patients who require balloon tam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ponade were factors related to </w:t>
      </w:r>
      <w:r w:rsidR="00F70CF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</w:t>
      </w:r>
      <w:r w:rsidR="002A598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</w:t>
      </w:r>
      <w:r w:rsidR="00A41A1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n this study we </w:t>
      </w:r>
      <w:r w:rsidR="0040445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also </w:t>
      </w:r>
      <w:r w:rsidR="00A41A1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found that the 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CTP class </w:t>
      </w:r>
      <w:r w:rsidR="006F7C38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was significantly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related to </w:t>
      </w:r>
      <w:r w:rsidR="000A5FD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(</w:t>
      </w:r>
      <w:r w:rsidR="00964471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6F7C38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A76B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0.02) this was similar to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findings </w:t>
      </w:r>
      <w:r w:rsidR="00A76B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other </w:t>
      </w:r>
      <w:proofErr w:type="gramStart"/>
      <w:r w:rsidR="00A76B5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studies</w:t>
      </w:r>
      <w:r w:rsidR="00A76B55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proofErr w:type="gramEnd"/>
      <w:r w:rsidR="00631A8A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3,12,13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 Fu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rthermore factors related to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within the first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following AVH in 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cirrhosis were</w:t>
      </w:r>
      <w:r w:rsidR="0040445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again the CTP class C </w:t>
      </w:r>
      <w:r w:rsidR="00A41A1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and the re</w:t>
      </w:r>
      <w:r w:rsidR="0040445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bleeding within these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40445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proofErr w:type="spell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Bam</w:t>
      </w:r>
      <w:r w:rsidR="002E422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ha</w:t>
      </w:r>
      <w:proofErr w:type="spellEnd"/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0B365A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et al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[11]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suggested that the 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MELD score rather than CTP class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was more powerful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predicting </w:t>
      </w:r>
      <w:r w:rsidR="000A5FD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A41A1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.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t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his study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,</w:t>
      </w:r>
      <w:r w:rsidR="0096447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A41A1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the MELD score was not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 significant risk factor for </w:t>
      </w:r>
      <w:r w:rsidR="008023C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mortality.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We found that mortality following AVH in 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 PPF</w:t>
      </w:r>
      <w:r w:rsidR="008023C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(10%</w:t>
      </w:r>
      <w:r w:rsidR="00B0487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) is much less </w:t>
      </w:r>
      <w:r w:rsidR="008023C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when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compared to </w:t>
      </w:r>
      <w:r w:rsidR="008023C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cirrhotic patients (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56%</w:t>
      </w:r>
      <w:r w:rsidR="00E638A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)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There is scanty data on the early outcomes of patients with 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</w:t>
      </w:r>
      <w:r w:rsidR="00F70CF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somal PPF presenting with AVH, h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owever, a study from Tanzania found that mortality following AVH in p</w:t>
      </w:r>
      <w:r w:rsidR="00E638A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atients with 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E638AE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 PPF after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8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of follow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up was q</w:t>
      </w:r>
      <w:r w:rsidR="00D965E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uite similar to this study 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at </w:t>
      </w:r>
      <w:r w:rsidR="00D965E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10%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r w:rsidR="00E324EE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16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D965E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</w:t>
      </w:r>
      <w:r w:rsidR="00D965E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this study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no deaths </w:t>
      </w:r>
      <w:r w:rsidR="00D965E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occurred within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the first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the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PPF group. </w:t>
      </w:r>
    </w:p>
    <w:p w:rsidR="0095243F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Factors sig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nificantly contributing to the </w:t>
      </w:r>
      <w:r w:rsidR="00BA15C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in P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PF included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blood transfusion</w:t>
      </w:r>
      <w:r w:rsidR="008C2B63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within the first 24 h and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rebleeding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within the </w:t>
      </w:r>
      <w:r w:rsidR="00BA15C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 follow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up pe</w:t>
      </w:r>
      <w:r w:rsidR="005611C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riod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</w:t>
      </w:r>
      <w:r w:rsidR="0095243F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0.049, 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0.005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spectively).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The </w:t>
      </w:r>
      <w:r w:rsidR="00BA15C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proofErr w:type="spellStart"/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bleeding</w:t>
      </w:r>
      <w:proofErr w:type="spellEnd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rate in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the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PPF group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was (32%),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less than cirrhosis group 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at 56%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</w:t>
      </w:r>
      <w:r w:rsidR="0095243F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0.004).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Significant</w:t>
      </w:r>
      <w:r w:rsidR="005B4EA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factors contributing to the </w:t>
      </w:r>
      <w:r w:rsidR="00BA15C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rebleeding rate in PPF group were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grade III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PPF on abdominal ultrasound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blood transfusion </w:t>
      </w:r>
      <w:r w:rsidR="002473F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on admission (</w:t>
      </w:r>
      <w:r w:rsidR="002473FD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2473F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7B3F0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0.004 and </w:t>
      </w:r>
      <w:r w:rsidR="007B3F0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0.02 respectively).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A279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 previous study from Sudan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demonstrated that rebleeding was more in grade III PPF</w:t>
      </w:r>
      <w:r w:rsidR="007B3F0F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r w:rsidR="009A279A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17</w:t>
      </w:r>
      <w:r w:rsidR="007B3F0F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r w:rsidR="009A279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study from Brazil </w:t>
      </w:r>
      <w:r w:rsidR="009A279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also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found that the </w:t>
      </w:r>
      <w:proofErr w:type="spell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sonographic</w:t>
      </w:r>
      <w:proofErr w:type="spellEnd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grade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lastRenderedPageBreak/>
        <w:t xml:space="preserve">of </w:t>
      </w:r>
      <w:proofErr w:type="spell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periportal</w:t>
      </w:r>
      <w:proofErr w:type="spellEnd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fibrosis was an important tool in predicting variceal complications in patients with 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chistosomal </w:t>
      </w:r>
      <w:proofErr w:type="gram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PPF</w:t>
      </w:r>
      <w:r w:rsidR="007B3F0F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proofErr w:type="gramEnd"/>
      <w:r w:rsidR="00D91201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18</w:t>
      </w:r>
      <w:r w:rsidR="007B3F0F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, whereas the longitudinal spleen</w:t>
      </w:r>
      <w:r w:rsidR="00767C3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dimension of more than 11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767C3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cm,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767C3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was an important tool 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predicting variceal bleeding</w:t>
      </w:r>
      <w:r w:rsidR="00767C3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another study</w:t>
      </w:r>
      <w:r w:rsidR="00767C34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[6]</w:t>
      </w:r>
      <w:r w:rsidR="00767C3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It is well known that a conservative blood transfusion strategy is associated with better survival outcomes in patie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nts with upper gastrointestinal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bleeding</w:t>
      </w:r>
      <w:r w:rsidR="00FF6239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r w:rsidR="00180D4A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19</w:t>
      </w:r>
      <w:r w:rsidR="00FF6239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this study blood transfusion was provided to 58% of pati</w:t>
      </w:r>
      <w:r w:rsidR="005611C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ents with PPF with a mean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of</w:t>
      </w:r>
      <w:r w:rsidR="00FF623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2</w:t>
      </w:r>
      <w:r w:rsidR="008F14DB" w:rsidRPr="00DD5F96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8F14DB" w:rsidRPr="00DD5F96">
        <w:rPr>
          <w:rFonts w:ascii="Book Antiqua" w:eastAsia="Times New Roman" w:hAnsi="Book Antiqua" w:cs="Times New Roman"/>
          <w:sz w:val="24"/>
          <w:szCs w:val="24"/>
          <w:lang w:eastAsia="en-GB"/>
        </w:rPr>
        <w:t>±</w:t>
      </w:r>
      <w:r w:rsidR="008F14DB" w:rsidRPr="00DD5F9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F623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1 units</w:t>
      </w:r>
      <w:r w:rsidR="005611C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of blood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 Requirement of blood transfusion was a significant factor for both mortality and rebleed</w:t>
      </w:r>
      <w:r w:rsidR="00DA5F0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ing in PPF group (</w:t>
      </w:r>
      <w:r w:rsidR="00DA5F01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DA5F0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7B3F0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DA5F0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0.049 and </w:t>
      </w:r>
      <w:r w:rsidR="007B3F0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0.02 respectively).</w:t>
      </w:r>
    </w:p>
    <w:p w:rsidR="0095243F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</w:t>
      </w:r>
      <w:proofErr w:type="spellStart"/>
      <w:r w:rsidR="00DA5F0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bleeding</w:t>
      </w:r>
      <w:proofErr w:type="spellEnd"/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within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PPF occurred in two patients (3%), which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is much less than in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cirrhosis group at 25%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(</w:t>
      </w:r>
      <w:r w:rsidR="0095243F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 xml:space="preserve">P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value </w:t>
      </w:r>
      <w:r w:rsidR="00FF623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0.002)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Both patients had 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grade III PPF,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were hemodynamically stable and did 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not require blood transfusion, h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owever, 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none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of the factors evaluated contributed to rebl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eeding within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 F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urther studies are needed to reveal other causes 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contributing to rebleeding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such as the portal vein pressure and intra variceal pressure. </w:t>
      </w:r>
    </w:p>
    <w:p w:rsidR="0095243F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this study, the rebleeding rate among cirrh</w:t>
      </w:r>
      <w:r w:rsidR="00F70CF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osis group was high </w:t>
      </w:r>
      <w:r w:rsidR="00E0742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at </w:t>
      </w:r>
      <w:r w:rsidR="00F70CF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56% and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25% </w:t>
      </w:r>
      <w:r w:rsidR="00E0742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of the</w:t>
      </w:r>
      <w:r w:rsidR="00F70CF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se </w:t>
      </w:r>
      <w:r w:rsidR="00E0742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patients </w:t>
      </w:r>
      <w:r w:rsidR="00C71CE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developed rebleeding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within th</w:t>
      </w:r>
      <w:r w:rsidR="00C71CE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 first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C71CE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The </w:t>
      </w:r>
      <w:r w:rsidR="002B7A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</w:t>
      </w:r>
      <w:r w:rsidR="00C71CE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k re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bleeding rate reported in literature was 16.2%, 30% and 24.2%</w:t>
      </w:r>
      <w:r w:rsidR="00FF6239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2,12,</w:t>
      </w:r>
      <w:r w:rsidR="00180D4A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13</w:t>
      </w:r>
      <w:r w:rsidR="00FF6239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</w:p>
    <w:p w:rsidR="0095243F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It has been reported that the severity of liver disease in terms of presence of ascites and encephalopathy contributes to the rebleeding </w:t>
      </w:r>
      <w:proofErr w:type="gram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rate</w:t>
      </w:r>
      <w:r w:rsidR="00C378E7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proofErr w:type="gramEnd"/>
      <w:r w:rsidR="0095243F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3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,</w:t>
      </w:r>
      <w:r w:rsidR="002667B6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12</w:t>
      </w:r>
      <w:r w:rsidR="00C378E7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1C63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this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study, the pres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ence of hepatic encephalopathy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patients with cirrhosis w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as a significant factor for re</w:t>
      </w:r>
      <w:r w:rsidR="00FE6D4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bleeding within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FE6D4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of AVH (</w:t>
      </w:r>
      <w:r w:rsidR="00FE6D46" w:rsidRPr="00DD5F96">
        <w:rPr>
          <w:rFonts w:ascii="Book Antiqua" w:eastAsia="Times New Roman" w:hAnsi="Book Antiqua" w:cstheme="majorBidi"/>
          <w:i/>
          <w:sz w:val="24"/>
          <w:szCs w:val="24"/>
          <w:lang w:eastAsia="en-GB"/>
        </w:rPr>
        <w:t>P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value </w:t>
      </w:r>
      <w:r w:rsidR="00C378E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&lt;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0.005). Non of the other factors evaluated were fo</w:t>
      </w:r>
      <w:r w:rsidR="001C63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und significant </w:t>
      </w:r>
      <w:r w:rsidR="00C378E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for </w:t>
      </w:r>
      <w:r w:rsidR="002B7A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5E5B7A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3D291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rebleeding in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cirrhosis,</w:t>
      </w:r>
      <w:r w:rsidR="00AF392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C378E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perhaps larger</w:t>
      </w:r>
      <w:r w:rsidR="00AF392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studies with bigger sample sizes are needed to reveal the factors c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ontributing to rebleeding in patients with cirrhosis in our region.</w:t>
      </w:r>
    </w:p>
    <w:p w:rsidR="00DB43A0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DB43A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It is known that the use of vasopressor agents improve outcomes following </w:t>
      </w:r>
      <w:proofErr w:type="gramStart"/>
      <w:r w:rsidR="00DB43A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AVH</w:t>
      </w:r>
      <w:r w:rsidR="00DB43A0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proofErr w:type="gramEnd"/>
      <w:r w:rsidR="00DB43A0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20]</w:t>
      </w:r>
      <w:r w:rsidR="00DB43A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 In this study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,</w:t>
      </w:r>
      <w:r w:rsidR="00DB43A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Terlipressin was provided to patien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ts whenever available, however</w:t>
      </w:r>
      <w:r w:rsidR="00DB43A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there was no significant difference on survival or rebleeding rate betw</w:t>
      </w:r>
      <w:r w:rsidR="00ED0AF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een patients with liver </w:t>
      </w:r>
      <w:r w:rsidR="00621A99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cirrhosis and patients PPF with</w:t>
      </w:r>
      <w:r w:rsidR="00ED0AF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use of Terlipressin</w:t>
      </w:r>
      <w:r w:rsidR="00DB43A0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</w:p>
    <w:p w:rsidR="0095243F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r w:rsidR="00FE6D4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patients with PPF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and cirrhosis the mean portal vein diameter was 17</w:t>
      </w:r>
      <w:r w:rsidR="004C482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.4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8F14DB" w:rsidRPr="00DD5F96">
        <w:rPr>
          <w:rFonts w:ascii="Book Antiqua" w:eastAsia="Times New Roman" w:hAnsi="Book Antiqua" w:cs="Times New Roman"/>
          <w:sz w:val="24"/>
          <w:szCs w:val="24"/>
          <w:lang w:eastAsia="en-GB"/>
        </w:rPr>
        <w:t>±</w:t>
      </w:r>
      <w:r w:rsidR="004C482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3.3 mm and 16.4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8F14DB" w:rsidRPr="00DD5F96">
        <w:rPr>
          <w:rFonts w:ascii="Book Antiqua" w:eastAsia="Times New Roman" w:hAnsi="Book Antiqua" w:cs="Times New Roman"/>
          <w:sz w:val="24"/>
          <w:szCs w:val="24"/>
          <w:lang w:eastAsia="en-GB"/>
        </w:rPr>
        <w:t>±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3</w:t>
      </w:r>
      <w:r w:rsidR="004C482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.1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mm </w:t>
      </w:r>
      <w:r w:rsidR="00FE6D4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respectively,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reflecting high portal pressure and hence high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lastRenderedPageBreak/>
        <w:t xml:space="preserve">variceal </w:t>
      </w:r>
      <w:r w:rsidR="0068017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pressure.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Therefore, effective lowering of portal pressure should be paramount in order to prevent the dreadful complication of variceal </w:t>
      </w:r>
      <w:r w:rsidR="001C63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bleeding. </w:t>
      </w:r>
    </w:p>
    <w:p w:rsidR="0095243F" w:rsidRPr="00DD5F96" w:rsidRDefault="00C26FC9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  </w:t>
      </w:r>
      <w:proofErr w:type="spell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HBsAg</w:t>
      </w:r>
      <w:proofErr w:type="spellEnd"/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proofErr w:type="spellStart"/>
      <w:r w:rsidR="001C63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seroprevelance</w:t>
      </w:r>
      <w:proofErr w:type="spellEnd"/>
      <w:r w:rsidR="001C63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among PPF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0438A4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patients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was 6%,</w:t>
      </w:r>
      <w:r w:rsidR="001C63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similar to</w:t>
      </w:r>
      <w:r w:rsidR="00AF392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proofErr w:type="spell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seroprevelance</w:t>
      </w:r>
      <w:proofErr w:type="spellEnd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of </w:t>
      </w:r>
      <w:proofErr w:type="spellStart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HBsAg</w:t>
      </w:r>
      <w:proofErr w:type="spellEnd"/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among the general </w:t>
      </w:r>
      <w:r w:rsidR="001C63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population in central </w:t>
      </w:r>
      <w:proofErr w:type="gramStart"/>
      <w:r w:rsidR="001C630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Sudan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proofErr w:type="gramEnd"/>
      <w:r w:rsidR="00F302AB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21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]</w:t>
      </w:r>
      <w:r w:rsidR="005611C5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hence </w:t>
      </w:r>
      <w:r w:rsidR="0095243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HBV screening and vaccination in patients with PPF should be encouraged.</w:t>
      </w:r>
    </w:p>
    <w:p w:rsidR="00DC724A" w:rsidRPr="00DD5F96" w:rsidRDefault="00C26FC9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 </w:t>
      </w:r>
      <w:r w:rsidR="008F14DB" w:rsidRPr="00DD5F96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 </w:t>
      </w:r>
      <w:r w:rsidRPr="00DD5F96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 </w:t>
      </w:r>
      <w:r w:rsidR="00E96756" w:rsidRPr="00DD5F96">
        <w:rPr>
          <w:rFonts w:ascii="Book Antiqua" w:hAnsi="Book Antiqua" w:cstheme="majorBidi"/>
          <w:bCs/>
          <w:sz w:val="24"/>
          <w:szCs w:val="24"/>
          <w:lang w:eastAsia="zh-CN"/>
        </w:rPr>
        <w:t xml:space="preserve">In </w:t>
      </w:r>
      <w:r w:rsidR="00E96756" w:rsidRPr="00DD5F96">
        <w:rPr>
          <w:rFonts w:ascii="Book Antiqua" w:eastAsia="Times New Roman" w:hAnsi="Book Antiqua" w:cstheme="majorBidi"/>
          <w:bCs/>
          <w:sz w:val="24"/>
          <w:szCs w:val="24"/>
          <w:lang w:eastAsia="en-GB"/>
        </w:rPr>
        <w:t>conclusion</w:t>
      </w:r>
      <w:r w:rsidR="00E96756" w:rsidRPr="00DD5F96">
        <w:rPr>
          <w:rFonts w:ascii="Book Antiqua" w:hAnsi="Book Antiqua" w:cstheme="majorBidi"/>
          <w:bCs/>
          <w:sz w:val="24"/>
          <w:szCs w:val="24"/>
          <w:lang w:eastAsia="zh-CN"/>
        </w:rPr>
        <w:t>,</w:t>
      </w:r>
      <w:r w:rsidR="00AF392A" w:rsidRPr="00DD5F96">
        <w:rPr>
          <w:rFonts w:ascii="Book Antiqua" w:hAnsi="Book Antiqua" w:cstheme="majorBidi"/>
          <w:bCs/>
          <w:sz w:val="24"/>
          <w:szCs w:val="24"/>
          <w:lang w:eastAsia="zh-CN"/>
        </w:rPr>
        <w:t xml:space="preserve"> </w:t>
      </w:r>
      <w:r w:rsidR="00E9675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t</w:t>
      </w:r>
      <w:r w:rsidR="00A827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his st</w:t>
      </w:r>
      <w:r w:rsidR="000B365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udy has demonstrated that the </w:t>
      </w:r>
      <w:r w:rsidR="002B7A1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9E1A67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and rebleeding are</w:t>
      </w:r>
      <w:r w:rsidR="00A827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significantly higher in patients with liver cirrhosis compared to patients with </w:t>
      </w:r>
      <w:r w:rsidR="008F14D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="00A8272C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</w:t>
      </w:r>
      <w:r w:rsidR="00565A1F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histosomal periportal fibrosis.</w:t>
      </w:r>
      <w:r w:rsidR="008F14DB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E0742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Effective secondary prophylaxis after AVH needs to be adhered to and when resuscitating patients with AVH, blood transfusion should be given carefully and</w:t>
      </w:r>
      <w:r w:rsidR="006C422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hepatitis B virus vaccination should be actively encouraged</w:t>
      </w:r>
      <w:r w:rsidR="00E0742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</w:p>
    <w:p w:rsidR="001C6305" w:rsidRPr="00DD5F96" w:rsidRDefault="001C6305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E96756" w:rsidRPr="00DD5F96" w:rsidRDefault="00E96756" w:rsidP="003F2CA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DD5F96">
        <w:rPr>
          <w:rFonts w:ascii="Book Antiqua" w:hAnsi="Book Antiqua"/>
          <w:b/>
          <w:bCs/>
          <w:sz w:val="24"/>
          <w:szCs w:val="24"/>
        </w:rPr>
        <w:t>COMMENTS</w:t>
      </w:r>
    </w:p>
    <w:p w:rsidR="00E96756" w:rsidRPr="00DD5F96" w:rsidRDefault="00E96756" w:rsidP="003F2CA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DD5F96">
        <w:rPr>
          <w:rFonts w:ascii="Book Antiqua" w:hAnsi="Book Antiqua"/>
          <w:b/>
          <w:bCs/>
          <w:i/>
          <w:sz w:val="24"/>
          <w:szCs w:val="24"/>
        </w:rPr>
        <w:t>Background</w:t>
      </w:r>
    </w:p>
    <w:p w:rsidR="00E96756" w:rsidRPr="00DD5F96" w:rsidRDefault="003D36DC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Variceal bleeding is a devastating compl</w:t>
      </w:r>
      <w:r w:rsidR="008B33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ication of portal hypertension.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patients with liver cirrhosis the risk of rebleeding after acute variceal haemorrhage is highest within the first </w:t>
      </w:r>
      <w:r w:rsidR="00C468C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proofErr w:type="spellStart"/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proofErr w:type="spellEnd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with a peak in the first 5 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="00E96756" w:rsidRPr="00DD5F96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:rsidR="003D36DC" w:rsidRPr="00DD5F96" w:rsidRDefault="003D36DC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E96756" w:rsidRPr="00DD5F96" w:rsidRDefault="00E96756" w:rsidP="003F2CA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DD5F96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:rsidR="003D36DC" w:rsidRPr="00DD5F96" w:rsidRDefault="003D36DC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In Sudan, a country endemic with </w:t>
      </w:r>
      <w:r w:rsidR="008B33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chistosomiasis, </w:t>
      </w:r>
      <w:r w:rsidR="008B3381" w:rsidRPr="00DD5F96">
        <w:rPr>
          <w:rFonts w:ascii="Book Antiqua" w:hAnsi="Book Antiqua" w:cstheme="majorBidi"/>
          <w:sz w:val="24"/>
          <w:szCs w:val="24"/>
        </w:rPr>
        <w:t>acute variceal haemorrhage</w:t>
      </w:r>
      <w:r w:rsidR="008B33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8B3381" w:rsidRPr="00DD5F96">
        <w:rPr>
          <w:rFonts w:ascii="Book Antiqua" w:hAnsi="Book Antiqua" w:cstheme="majorBidi" w:hint="eastAsia"/>
          <w:sz w:val="24"/>
          <w:szCs w:val="24"/>
          <w:lang w:eastAsia="zh-CN"/>
        </w:rPr>
        <w:t>(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AVH</w:t>
      </w:r>
      <w:r w:rsidR="008B3381" w:rsidRPr="00DD5F96">
        <w:rPr>
          <w:rFonts w:ascii="Book Antiqua" w:hAnsi="Book Antiqua" w:cstheme="majorBidi" w:hint="eastAsia"/>
          <w:sz w:val="24"/>
          <w:szCs w:val="24"/>
          <w:lang w:eastAsia="zh-CN"/>
        </w:rPr>
        <w:t>)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 the majority of cases is caused by portal hypertension due to </w:t>
      </w:r>
      <w:r w:rsidR="008B3381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chistosomal periportal fibrosis, while cirrhosis is less common. The </w:t>
      </w:r>
      <w:r w:rsidR="00C468C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7066A2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7066A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</w:t>
      </w:r>
      <w:r w:rsidR="007066A2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and rebleeding following AVH in </w:t>
      </w:r>
      <w:r w:rsidR="007066A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 portal hypertension have not been well studied.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96756" w:rsidRPr="00DD5F96" w:rsidRDefault="00E96756" w:rsidP="003F2CA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DD5F96">
        <w:rPr>
          <w:rFonts w:ascii="Book Antiqua" w:hAnsi="Book Antiqua"/>
          <w:b/>
          <w:bCs/>
          <w:i/>
          <w:sz w:val="24"/>
          <w:szCs w:val="24"/>
        </w:rPr>
        <w:t>Innovations and breakthroughs</w:t>
      </w:r>
    </w:p>
    <w:p w:rsidR="00060DC4" w:rsidRPr="00DD5F96" w:rsidRDefault="00060DC4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In this study</w:t>
      </w:r>
      <w:r w:rsidR="007066A2" w:rsidRPr="00DD5F96">
        <w:rPr>
          <w:rFonts w:ascii="Book Antiqua" w:hAnsi="Book Antiqua" w:cstheme="majorBidi" w:hint="eastAsia"/>
          <w:sz w:val="24"/>
          <w:szCs w:val="24"/>
          <w:lang w:eastAsia="zh-CN"/>
        </w:rPr>
        <w:t>,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7066A2" w:rsidRPr="00DD5F96">
        <w:rPr>
          <w:rFonts w:ascii="Book Antiqua" w:hAnsi="Book Antiqua" w:cstheme="majorBidi" w:hint="eastAsia"/>
          <w:sz w:val="24"/>
          <w:szCs w:val="24"/>
          <w:lang w:eastAsia="zh-CN"/>
        </w:rPr>
        <w:t>the authors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evaluated early mortality and rebleeding following AVH. In this part of Africa minimal data is available with regards to mortality following AVH due to </w:t>
      </w:r>
      <w:r w:rsidR="007066A2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scarcity of endoscopy services.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This study is unique because </w:t>
      </w:r>
      <w:r w:rsidR="007066A2" w:rsidRPr="00DD5F96">
        <w:rPr>
          <w:rFonts w:ascii="Book Antiqua" w:hAnsi="Book Antiqua" w:cstheme="majorBidi" w:hint="eastAsia"/>
          <w:sz w:val="24"/>
          <w:szCs w:val="24"/>
          <w:lang w:eastAsia="zh-CN"/>
        </w:rPr>
        <w:t>the authors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evaluated the patients in two groups according to the </w:t>
      </w:r>
      <w:proofErr w:type="spellStart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etiology</w:t>
      </w:r>
      <w:proofErr w:type="spellEnd"/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of the underlying liver disease, either liver cirrhosis or </w:t>
      </w:r>
      <w:r w:rsidR="00FC34F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chistosomal periportal fibrosis. Previous 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lastRenderedPageBreak/>
        <w:t>studies on early mortality following AVH were done exclusively on patients with liver cirrhosis</w:t>
      </w:r>
      <w:r w:rsidR="00E96756" w:rsidRPr="00DD5F96">
        <w:rPr>
          <w:rFonts w:ascii="Book Antiqua" w:hAnsi="Book Antiqua" w:cstheme="majorBidi"/>
          <w:sz w:val="24"/>
          <w:szCs w:val="24"/>
          <w:lang w:eastAsia="zh-CN"/>
        </w:rPr>
        <w:t>.</w:t>
      </w:r>
    </w:p>
    <w:p w:rsidR="00E96756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E96756" w:rsidRPr="00DD5F96" w:rsidRDefault="00E96756" w:rsidP="003F2CA4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DD5F96">
        <w:rPr>
          <w:rFonts w:ascii="Book Antiqua" w:hAnsi="Book Antiqua"/>
          <w:b/>
          <w:bCs/>
          <w:i/>
          <w:sz w:val="24"/>
          <w:szCs w:val="24"/>
        </w:rPr>
        <w:t xml:space="preserve">Applications </w:t>
      </w:r>
    </w:p>
    <w:p w:rsidR="00060DC4" w:rsidRPr="00DD5F96" w:rsidRDefault="00060DC4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This study has demonstrated that the </w:t>
      </w:r>
      <w:r w:rsidR="00C468CD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6</w:t>
      </w:r>
      <w:r w:rsidR="00FC34F6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wk</w:t>
      </w:r>
      <w:r w:rsidR="00FC34F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and 5</w:t>
      </w:r>
      <w:r w:rsidR="00FC34F6" w:rsidRPr="00DD5F96">
        <w:rPr>
          <w:rFonts w:ascii="Book Antiqua" w:hAnsi="Book Antiqua" w:cstheme="majorBidi" w:hint="eastAsia"/>
          <w:sz w:val="24"/>
          <w:szCs w:val="24"/>
          <w:lang w:eastAsia="zh-CN"/>
        </w:rPr>
        <w:t>-</w:t>
      </w:r>
      <w:r w:rsidR="005E5B7A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mortality and rebleeding are significantly higher in patients with liver cirrhosis compared to patients with </w:t>
      </w:r>
      <w:r w:rsidR="00FC34F6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s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chistosomal periportal fibrosis.</w:t>
      </w:r>
    </w:p>
    <w:p w:rsidR="00647A68" w:rsidRPr="00DD5F96" w:rsidRDefault="00647A68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565A1F" w:rsidRPr="00DD5F96" w:rsidRDefault="00647A68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Terminology</w:t>
      </w:r>
    </w:p>
    <w:p w:rsidR="001D06DB" w:rsidRPr="00DD5F96" w:rsidRDefault="001D06DB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Schistosomiasis is endemic in Sudan; the mortality of </w:t>
      </w:r>
      <w:r w:rsidR="00AF392A" w:rsidRPr="00DD5F96">
        <w:rPr>
          <w:rFonts w:ascii="Book Antiqua" w:eastAsia="Times New Roman" w:hAnsi="Book Antiqua" w:cstheme="majorBidi"/>
          <w:iCs/>
          <w:sz w:val="24"/>
          <w:szCs w:val="24"/>
          <w:lang w:eastAsia="en-GB"/>
        </w:rPr>
        <w:t>s</w:t>
      </w:r>
      <w:r w:rsidRPr="00DD5F96">
        <w:rPr>
          <w:rFonts w:ascii="Book Antiqua" w:eastAsia="Times New Roman" w:hAnsi="Book Antiqua" w:cstheme="majorBidi"/>
          <w:iCs/>
          <w:sz w:val="24"/>
          <w:szCs w:val="24"/>
          <w:lang w:eastAsia="en-GB"/>
        </w:rPr>
        <w:t>chistosoma mansoni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infection is mostly due to development of periportal fibrosis with subsequent development of portal hypertension and oesophageal varices causing significant morbidity and mortality</w:t>
      </w: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t>.</w:t>
      </w:r>
    </w:p>
    <w:p w:rsidR="00C468CD" w:rsidRPr="00DD5F96" w:rsidRDefault="00C468CD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</w:pPr>
    </w:p>
    <w:p w:rsidR="008D76FC" w:rsidRPr="00DD5F96" w:rsidRDefault="00E96756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Peer</w:t>
      </w:r>
      <w:r w:rsidRPr="00DD5F96"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  <w:t>-</w:t>
      </w:r>
      <w:r w:rsidRPr="00DD5F96">
        <w:rPr>
          <w:rFonts w:ascii="Book Antiqua" w:eastAsia="Times New Roman" w:hAnsi="Book Antiqua" w:cstheme="majorBidi"/>
          <w:b/>
          <w:bCs/>
          <w:i/>
          <w:sz w:val="24"/>
          <w:szCs w:val="24"/>
          <w:lang w:eastAsia="en-GB"/>
        </w:rPr>
        <w:t>review</w:t>
      </w:r>
    </w:p>
    <w:p w:rsidR="008D76FC" w:rsidRPr="00DD5F96" w:rsidRDefault="002C117D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This is a well </w:t>
      </w:r>
      <w:r w:rsidR="001C5F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conducted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prospective study about variceal bleeding complicati</w:t>
      </w:r>
      <w:r w:rsidR="001C5FCB"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o</w:t>
      </w: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t>ns in African Setting.</w:t>
      </w: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</w:p>
    <w:p w:rsidR="0095243F" w:rsidRPr="00DD5F96" w:rsidRDefault="0095243F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A83470" w:rsidRPr="00DD5F96" w:rsidRDefault="00A83470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</w:p>
    <w:p w:rsidR="00683518" w:rsidRPr="00DD5F96" w:rsidRDefault="00683518" w:rsidP="003F2CA4">
      <w:pPr>
        <w:spacing w:after="0" w:line="360" w:lineRule="auto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sz w:val="24"/>
          <w:szCs w:val="24"/>
          <w:lang w:eastAsia="en-GB"/>
        </w:rPr>
        <w:br w:type="page"/>
      </w:r>
    </w:p>
    <w:p w:rsidR="00B22363" w:rsidRPr="00DD5F96" w:rsidRDefault="00175A54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lastRenderedPageBreak/>
        <w:t>REFERENCES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1 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Thomopoulos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K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Theocharis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Mimidis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K,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Lampropoulou-KaratzaCh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Alexandridis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Nikolopoulou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V. Improved survival of patients presenting with acute variceal bleeding. Prognostic indicators of short- and long-term mortality.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Dig Liver Dis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2006;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38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899-904 [PMID: 17005458 DOI: 10.1016/j.dld.2006.08.002]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2 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D'Amico G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De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Franchis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R; </w:t>
      </w:r>
      <w:hyperlink r:id="rId8" w:history="1">
        <w:r w:rsidRPr="00DD5F96">
          <w:rPr>
            <w:rFonts w:ascii="Book Antiqua" w:eastAsia="宋体" w:hAnsi="Book Antiqua" w:cs="宋体"/>
            <w:color w:val="000000"/>
            <w:sz w:val="24"/>
            <w:szCs w:val="24"/>
          </w:rPr>
          <w:t>Cooperative Study Group</w:t>
        </w:r>
      </w:hyperlink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.Upper digestive bleeding in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cirrhosis.Post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-therapeutic outcome and prognostic indicators.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Hepatology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2003;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38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599-612 [PMID: 12939586 DOI: 10.1053/jhep.2003.50385]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3 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Le 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Moine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O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Adler M, Bourgeois N,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Delhaye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Devière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J,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Gelin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Vandermeeren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A, Van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Gossum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Vereerstraeten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Vereerstraeten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P. Factors related to early mortality in cirrhotic patients bleeding from varices and treated by urgent sclerotherapy.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Gut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1992;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33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1381-1385 [PMID: 1446864 DOI: 10.1136/gut.33.10.1381]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4 </w:t>
      </w:r>
      <w:proofErr w:type="spellStart"/>
      <w:r w:rsidRPr="00DD5F96">
        <w:rPr>
          <w:rFonts w:ascii="Book Antiqua" w:eastAsia="宋体" w:hAnsi="Book Antiqua" w:cs="宋体"/>
          <w:b/>
          <w:color w:val="000000"/>
          <w:sz w:val="24"/>
          <w:szCs w:val="24"/>
        </w:rPr>
        <w:t>Khamis</w:t>
      </w:r>
      <w:proofErr w:type="spellEnd"/>
      <w:r w:rsidRPr="00DD5F96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H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Abdul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Wahab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SM. An overview of Mohammed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Salih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Idris (MSI) centre for acute gastrointestinal bleeding: a look into one year experience in acute GI bleeding. </w:t>
      </w:r>
      <w:r w:rsidRPr="00DD5F96">
        <w:rPr>
          <w:rFonts w:ascii="Book Antiqua" w:eastAsia="宋体" w:hAnsi="Book Antiqua" w:cs="宋体"/>
          <w:i/>
          <w:color w:val="000000"/>
          <w:sz w:val="24"/>
          <w:szCs w:val="24"/>
        </w:rPr>
        <w:t>Sudan Medical Monitor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2008; </w:t>
      </w:r>
      <w:r w:rsidRPr="00DD5F96">
        <w:rPr>
          <w:rFonts w:ascii="Book Antiqua" w:eastAsia="宋体" w:hAnsi="Book Antiqua" w:cs="宋体"/>
          <w:b/>
          <w:color w:val="000000"/>
          <w:sz w:val="24"/>
          <w:szCs w:val="24"/>
        </w:rPr>
        <w:t>3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135-138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5 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Kheir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MM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Eltoum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IA,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Saad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AM, Ali MM, Baraka OZ,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Homeida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MM. Mortality due to schistosomiasis</w:t>
      </w:r>
      <w:r w:rsidR="0003470F"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mansoni: a field study in Sudan.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Trop Med 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Hyg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1999;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60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307-310 [PMID: 10072156]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6 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Eltoum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IA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Taha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TE,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Saad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AM,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Suliman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SM, Bennett JL, Nash TE,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Homeida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MM. Predictors of upper gastrointestinal bleeding in patients with schistosomal</w:t>
      </w:r>
      <w:r w:rsidR="0003470F"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periportal fibrosis.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Br J 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Surg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1994;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81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996-999 [PMID: 7922096 DOI: 10.1002/bjs.1800810722]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7 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Paquet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KJ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. Prophylactic endoscopic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sclerosing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treatment of t</w:t>
      </w:r>
      <w:r w:rsidR="0003470F"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he </w:t>
      </w:r>
      <w:proofErr w:type="spellStart"/>
      <w:r w:rsidR="0003470F" w:rsidRPr="00DD5F96">
        <w:rPr>
          <w:rFonts w:ascii="Book Antiqua" w:eastAsia="宋体" w:hAnsi="Book Antiqua" w:cs="宋体"/>
          <w:color w:val="000000"/>
          <w:sz w:val="24"/>
          <w:szCs w:val="24"/>
        </w:rPr>
        <w:t>esophageal</w:t>
      </w:r>
      <w:proofErr w:type="spellEnd"/>
      <w:r w:rsidR="0003470F"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wall in varices -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 prospective controlled randomized trial.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Endoscopy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1982;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14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4-5 [PMID: 7035153 DOI: 10.1055/s-2007-1021560]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8 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Sarin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SK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Lahoti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Saxena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SP, Murthy NS,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Makwana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UK. Prevalence, classification and natural history of gastric varices: a long-term follow-up study in 568 portal hypertension patients.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Hepatology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1992;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16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1343-1349 [PMID: 1446890 DOI: 10.1002/hep.1840160607]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9 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Homeida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, Abdel-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Gadir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AF, Cheever AW, Bennett JL,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Arbab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BM,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Ibrahium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SZ, Abdel-Salam IM,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Dafalla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AA, Nash TE. Diagnosis of pathologically confirmed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Symmers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'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periportal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fibrosis by ultrasonography: a prospective blinded study.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Trop Med 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Hyg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1988;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38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86-91 [PMID: 3124648]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10 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de 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Franchis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. Revising consensus in portal hypertension: report of the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Baveno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V consensus workshop on methodology of diagnosis and therapy in portal hypertension.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2010;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53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762-768 [PMID: 20638742 DOI: 10.1016/j.jhep.2010.06.004]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11 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Bambha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K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Kim WR, Pedersen R,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Bida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JP,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Kremers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WK, Kamath PS. Predictors of early re-bleeding and mortality after acute variceal haemorrhage in patients with cirrhosis.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Gut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2008;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57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814-820 [PMID: 18250126 DOI: 12.1136/gut.2007.137489]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12 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Krige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JE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Kotze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UK, Distiller G, Shaw JM,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Bornman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PC. Predictive factors for rebleeding and death in alcoholic cirrhotic patients with acute variceal bleeding: a multivariate analysis.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World J 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Surg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2009;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33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2127-2135 [PMID: 19672651 DOI: 10.1007/s00268-009-0172-6]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13 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Altamirano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Zapata L, Agustin S,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Muntaner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L, González-Angulo A, Ortiz AL,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Degiau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L, Garibay J, Camargo L,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Genescà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J. Predicting 6-week mortality after acute variceal bleeding: role of Classification and Regression Tree analysis.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Ann 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2009;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308-315 [PMID: 20009129]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14 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D'Amico G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, Garcia-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Tsao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Pagliaro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L. Natural history and prognostic indicators of survival in cirrhosis: a systematic review of 118 studies.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Hepatol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2006;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44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217-231 [PMID: 16298014 DOI: 10.1016/j.jhep.2005.10.013]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15 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Andrade ZA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="00FA4778"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Schistosomal</w:t>
      </w:r>
      <w:proofErr w:type="spellEnd"/>
      <w:r w:rsidR="00FA4778"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hepatopathy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Mem Inst Oswaldo Cruz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2004;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99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51-57 [PMID: 15486635 DOI: 10.1590/S0074-02762004000900009]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16 </w:t>
      </w:r>
      <w:proofErr w:type="spellStart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Chofle</w:t>
      </w:r>
      <w:proofErr w:type="spellEnd"/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AA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Jaka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H,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Koy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M, Smart LR,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Kabangila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Ewings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FM,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Mazigo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HD, Johnson WD, Fitzgerald DW, Peck RN, Downs JA. Oesophageal varices, schistosomiasis, and mortality among patients admitted with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haematemesis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in Mwanza, Tanzania: a prospective cohort study.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BMC Infect Dis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14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303 [PMID: 24894393 DOI: 10.1186/1471-2334-14-303]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17 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Mudawi HM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Ibrahim KB. </w:t>
      </w:r>
      <w:proofErr w:type="gram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Endoscopic variceal</w:t>
      </w:r>
      <w:r w:rsidR="00FA4778"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sclerotherapy in patients with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Symmers</w:t>
      </w:r>
      <w:proofErr w:type="spellEnd"/>
      <w:r w:rsidR="00FA4778"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periportal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fibroses.</w:t>
      </w:r>
      <w:proofErr w:type="gram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Trop 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Doct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2007;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37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179-181 [PMID: 17716514 DOI: 10.1258/004947507781524719]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18 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Richter J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CorreiaDacal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AR,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VergettiSiqueira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JG,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Poggensee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Mannsmann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U,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Deelder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A,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Feldmeier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H. Sonographic prediction of variceal bleeding in patients with liver fibrosis due to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Schistosomamansoni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Trop Med 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Int</w:t>
      </w:r>
      <w:proofErr w:type="spellEnd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Health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1998;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728-735 [PMID: 9754668 DOI: 10.1046/j.1365-3156.1998.00285.x]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19 </w:t>
      </w:r>
      <w:r w:rsidRPr="00DD5F96">
        <w:rPr>
          <w:rFonts w:ascii="Book Antiqua" w:hAnsi="Book Antiqua"/>
          <w:b/>
          <w:bCs/>
          <w:color w:val="000000"/>
          <w:sz w:val="24"/>
          <w:szCs w:val="24"/>
        </w:rPr>
        <w:t>Villanueva C</w:t>
      </w:r>
      <w:r w:rsidRPr="00DD5F96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Colomo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A, Bosch A, Concepción M, Hernandez-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Gea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V, 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Aracil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C, 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Graupera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I, 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Poca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M, Alvarez-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Urturi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C, Gordillo J, 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Guarner-Argente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C, 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Santaló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M, 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Muñiz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E, </w:t>
      </w:r>
      <w:proofErr w:type="spellStart"/>
      <w:r w:rsidRPr="00DD5F96">
        <w:rPr>
          <w:rFonts w:ascii="Book Antiqua" w:hAnsi="Book Antiqua"/>
          <w:color w:val="000000"/>
          <w:sz w:val="24"/>
          <w:szCs w:val="24"/>
        </w:rPr>
        <w:t>Guarner</w:t>
      </w:r>
      <w:proofErr w:type="spellEnd"/>
      <w:r w:rsidRPr="00DD5F96">
        <w:rPr>
          <w:rFonts w:ascii="Book Antiqua" w:hAnsi="Book Antiqua"/>
          <w:color w:val="000000"/>
          <w:sz w:val="24"/>
          <w:szCs w:val="24"/>
        </w:rPr>
        <w:t xml:space="preserve"> C. Transfusion strategies for acute upper gastrointestinal bleeding.</w:t>
      </w:r>
      <w:r w:rsidRPr="00DD5F96">
        <w:rPr>
          <w:rStyle w:val="apple-converted-space"/>
          <w:rFonts w:ascii="Book Antiqua" w:hAnsi="Book Antiqua"/>
          <w:sz w:val="24"/>
          <w:szCs w:val="24"/>
        </w:rPr>
        <w:t> </w:t>
      </w:r>
      <w:r w:rsidRPr="00DD5F96">
        <w:rPr>
          <w:rFonts w:ascii="Book Antiqua" w:hAnsi="Book Antiqua"/>
          <w:i/>
          <w:iCs/>
          <w:color w:val="000000"/>
          <w:sz w:val="24"/>
          <w:szCs w:val="24"/>
        </w:rPr>
        <w:t xml:space="preserve">N </w:t>
      </w:r>
      <w:proofErr w:type="spellStart"/>
      <w:r w:rsidRPr="00DD5F96">
        <w:rPr>
          <w:rFonts w:ascii="Book Antiqua" w:hAnsi="Book Antiqua"/>
          <w:i/>
          <w:iCs/>
          <w:color w:val="000000"/>
          <w:sz w:val="24"/>
          <w:szCs w:val="24"/>
        </w:rPr>
        <w:t>Engl</w:t>
      </w:r>
      <w:proofErr w:type="spellEnd"/>
      <w:r w:rsidRPr="00DD5F96">
        <w:rPr>
          <w:rFonts w:ascii="Book Antiqua" w:hAnsi="Book Antiqua"/>
          <w:i/>
          <w:iCs/>
          <w:color w:val="000000"/>
          <w:sz w:val="24"/>
          <w:szCs w:val="24"/>
        </w:rPr>
        <w:t xml:space="preserve"> J Med</w:t>
      </w:r>
      <w:r w:rsidRPr="00DD5F96">
        <w:rPr>
          <w:rStyle w:val="apple-converted-space"/>
          <w:rFonts w:ascii="Book Antiqua" w:hAnsi="Book Antiqua"/>
          <w:sz w:val="24"/>
          <w:szCs w:val="24"/>
        </w:rPr>
        <w:t> </w:t>
      </w:r>
      <w:r w:rsidRPr="00DD5F96">
        <w:rPr>
          <w:rFonts w:ascii="Book Antiqua" w:hAnsi="Book Antiqua"/>
          <w:color w:val="000000"/>
          <w:sz w:val="24"/>
          <w:szCs w:val="24"/>
        </w:rPr>
        <w:t>2013;</w:t>
      </w:r>
      <w:r w:rsidRPr="00DD5F96">
        <w:rPr>
          <w:rStyle w:val="apple-converted-space"/>
          <w:rFonts w:ascii="Book Antiqua" w:hAnsi="Book Antiqua"/>
          <w:sz w:val="24"/>
          <w:szCs w:val="24"/>
        </w:rPr>
        <w:t> </w:t>
      </w:r>
      <w:r w:rsidRPr="00DD5F96">
        <w:rPr>
          <w:rFonts w:ascii="Book Antiqua" w:hAnsi="Book Antiqua"/>
          <w:b/>
          <w:bCs/>
          <w:color w:val="000000"/>
          <w:sz w:val="24"/>
          <w:szCs w:val="24"/>
        </w:rPr>
        <w:t>368</w:t>
      </w:r>
      <w:r w:rsidRPr="00DD5F96">
        <w:rPr>
          <w:rFonts w:ascii="Book Antiqua" w:hAnsi="Book Antiqua"/>
          <w:color w:val="000000"/>
          <w:sz w:val="24"/>
          <w:szCs w:val="24"/>
        </w:rPr>
        <w:t>: 11-21 [PMID: 23281973 DOI: 10.1056/NEJMoa1211801]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20 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D'Amico G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Pietrosi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G, Tarantino I, </w:t>
      </w:r>
      <w:proofErr w:type="spellStart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Pagliaro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 xml:space="preserve"> L. Emergency sclerotherapy versus vasoactive drugs for variceal bleeding in cirrhosis: a Cochrane meta-analysis. </w:t>
      </w:r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Gastroenterology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2003;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124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1277-1291 [PMID: 12730868 DOI: 10.1016/S0016-5085(03)00269-5]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21 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Mudawi HM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. Epidemiology of viral hepatitis in Sudan. </w:t>
      </w:r>
      <w:proofErr w:type="spellStart"/>
      <w:r w:rsidRPr="00DD5F96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ClinExpGastroenterol</w:t>
      </w:r>
      <w:proofErr w:type="spellEnd"/>
      <w:r w:rsidRPr="00DD5F96">
        <w:rPr>
          <w:rFonts w:ascii="Book Antiqua" w:eastAsia="宋体" w:hAnsi="Book Antiqua" w:cs="宋体"/>
          <w:color w:val="000000"/>
          <w:sz w:val="24"/>
          <w:szCs w:val="24"/>
        </w:rPr>
        <w:t> 2008; </w:t>
      </w:r>
      <w:r w:rsidRPr="00DD5F96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</w:t>
      </w:r>
      <w:r w:rsidRPr="00DD5F96">
        <w:rPr>
          <w:rFonts w:ascii="Book Antiqua" w:eastAsia="宋体" w:hAnsi="Book Antiqua" w:cs="宋体"/>
          <w:color w:val="000000"/>
          <w:sz w:val="24"/>
          <w:szCs w:val="24"/>
        </w:rPr>
        <w:t>: 9-13 [PMID: 21677820 DOI: 10.2147/CEG.S3887]</w:t>
      </w:r>
    </w:p>
    <w:p w:rsidR="00171437" w:rsidRPr="00DD5F96" w:rsidRDefault="00171437" w:rsidP="003F2CA4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7F6BD1" w:rsidRPr="00DD5F96" w:rsidRDefault="007F6BD1" w:rsidP="003F2CA4">
      <w:pPr>
        <w:pStyle w:val="Default"/>
        <w:spacing w:line="360" w:lineRule="auto"/>
        <w:jc w:val="right"/>
        <w:rPr>
          <w:rFonts w:ascii="Book Antiqua" w:hAnsi="Book Antiqua"/>
          <w:lang w:eastAsia="zh-CN"/>
        </w:rPr>
      </w:pPr>
      <w:bookmarkStart w:id="32" w:name="OLE_LINK22"/>
      <w:bookmarkStart w:id="33" w:name="OLE_LINK23"/>
      <w:r w:rsidRPr="00DD5F96">
        <w:rPr>
          <w:rFonts w:ascii="Book Antiqua" w:hAnsi="Book Antiqua"/>
          <w:b/>
        </w:rPr>
        <w:t>P- Reviewer:</w:t>
      </w:r>
      <w:r w:rsidRPr="00DD5F96">
        <w:rPr>
          <w:rFonts w:ascii="Book Antiqua" w:hAnsi="Book Antiqua"/>
        </w:rPr>
        <w:t xml:space="preserve"> </w:t>
      </w:r>
      <w:proofErr w:type="spellStart"/>
      <w:r w:rsidRPr="00DD5F96">
        <w:rPr>
          <w:rFonts w:ascii="Book Antiqua" w:eastAsia="宋体" w:hAnsi="Book Antiqua" w:cs="宋体"/>
        </w:rPr>
        <w:t>Boetto</w:t>
      </w:r>
      <w:proofErr w:type="spellEnd"/>
      <w:r w:rsidRPr="00DD5F96">
        <w:rPr>
          <w:rFonts w:ascii="Book Antiqua" w:eastAsia="宋体" w:hAnsi="Book Antiqua" w:cs="宋体"/>
        </w:rPr>
        <w:t xml:space="preserve"> R</w:t>
      </w:r>
      <w:r w:rsidRPr="00DD5F96">
        <w:rPr>
          <w:rFonts w:ascii="Book Antiqua" w:eastAsia="宋体" w:hAnsi="Book Antiqua" w:cs="宋体" w:hint="eastAsia"/>
        </w:rPr>
        <w:t xml:space="preserve">, </w:t>
      </w:r>
      <w:proofErr w:type="spellStart"/>
      <w:r w:rsidRPr="00DD5F96">
        <w:rPr>
          <w:rFonts w:ascii="Book Antiqua" w:eastAsia="宋体" w:hAnsi="Book Antiqua" w:cs="宋体"/>
        </w:rPr>
        <w:t>Facciorusso</w:t>
      </w:r>
      <w:proofErr w:type="spellEnd"/>
      <w:r w:rsidRPr="00DD5F96">
        <w:rPr>
          <w:rFonts w:ascii="Book Antiqua" w:eastAsia="宋体" w:hAnsi="Book Antiqua" w:cs="宋体"/>
        </w:rPr>
        <w:t xml:space="preserve"> A</w:t>
      </w:r>
      <w:r w:rsidRPr="00DD5F96">
        <w:rPr>
          <w:rFonts w:ascii="Book Antiqua" w:eastAsia="宋体" w:hAnsi="Book Antiqua" w:cs="宋体" w:hint="eastAsia"/>
        </w:rPr>
        <w:t xml:space="preserve">, </w:t>
      </w:r>
      <w:proofErr w:type="spellStart"/>
      <w:r w:rsidR="00C26FC9" w:rsidRPr="00DD5F96">
        <w:rPr>
          <w:rFonts w:ascii="Book Antiqua" w:hAnsi="Book Antiqua" w:cs="Book Antiqua"/>
          <w:sz w:val="23"/>
          <w:szCs w:val="23"/>
          <w:lang w:val="en-US"/>
        </w:rPr>
        <w:t>Fargion</w:t>
      </w:r>
      <w:proofErr w:type="spellEnd"/>
      <w:r w:rsidR="00C26FC9" w:rsidRPr="00DD5F96">
        <w:rPr>
          <w:rFonts w:ascii="Book Antiqua" w:hAnsi="Book Antiqua" w:cs="Book Antiqua" w:hint="eastAsia"/>
          <w:sz w:val="23"/>
          <w:szCs w:val="23"/>
          <w:lang w:val="en-US" w:eastAsia="zh-CN"/>
        </w:rPr>
        <w:t xml:space="preserve"> S, </w:t>
      </w:r>
      <w:proofErr w:type="spellStart"/>
      <w:r w:rsidRPr="00DD5F96">
        <w:rPr>
          <w:rFonts w:ascii="Book Antiqua" w:eastAsia="宋体" w:hAnsi="Book Antiqua" w:cs="宋体"/>
        </w:rPr>
        <w:t>Gencdal</w:t>
      </w:r>
      <w:proofErr w:type="spellEnd"/>
      <w:r w:rsidRPr="00DD5F96">
        <w:rPr>
          <w:rFonts w:ascii="Book Antiqua" w:eastAsia="宋体" w:hAnsi="Book Antiqua" w:cs="宋体" w:hint="eastAsia"/>
        </w:rPr>
        <w:t xml:space="preserve"> </w:t>
      </w:r>
      <w:r w:rsidRPr="00DD5F96">
        <w:rPr>
          <w:rFonts w:ascii="Book Antiqua" w:eastAsia="宋体" w:hAnsi="Book Antiqua" w:cs="宋体"/>
        </w:rPr>
        <w:t>G</w:t>
      </w:r>
      <w:r w:rsidRPr="00DD5F96">
        <w:rPr>
          <w:rFonts w:ascii="Book Antiqua" w:eastAsia="宋体" w:hAnsi="Book Antiqua" w:cs="宋体" w:hint="eastAsia"/>
        </w:rPr>
        <w:t>,</w:t>
      </w:r>
      <w:r w:rsidRPr="00DD5F96">
        <w:rPr>
          <w:rFonts w:ascii="Book Antiqua" w:eastAsia="宋体" w:hAnsi="Book Antiqua" w:cs="宋体"/>
        </w:rPr>
        <w:t xml:space="preserve"> Haddad LBD</w:t>
      </w:r>
      <w:r w:rsidRPr="00DD5F96">
        <w:rPr>
          <w:rFonts w:ascii="Book Antiqua" w:eastAsia="宋体" w:hAnsi="Book Antiqua" w:cs="宋体" w:hint="eastAsia"/>
        </w:rPr>
        <w:t xml:space="preserve">, </w:t>
      </w:r>
      <w:r w:rsidRPr="00DD5F96">
        <w:rPr>
          <w:rFonts w:ascii="Book Antiqua" w:eastAsia="宋体" w:hAnsi="Book Antiqua" w:cs="宋体"/>
        </w:rPr>
        <w:t>Obed</w:t>
      </w:r>
      <w:r w:rsidRPr="00DD5F96">
        <w:rPr>
          <w:rFonts w:ascii="Book Antiqua" w:eastAsia="宋体" w:hAnsi="Book Antiqua" w:cs="宋体" w:hint="eastAsia"/>
        </w:rPr>
        <w:t xml:space="preserve"> </w:t>
      </w:r>
      <w:r w:rsidRPr="00DD5F96">
        <w:rPr>
          <w:rFonts w:ascii="Book Antiqua" w:eastAsia="宋体" w:hAnsi="Book Antiqua" w:cs="宋体"/>
        </w:rPr>
        <w:t>A</w:t>
      </w:r>
      <w:r w:rsidRPr="00DD5F96">
        <w:rPr>
          <w:rFonts w:ascii="Book Antiqua" w:hAnsi="Book Antiqua"/>
        </w:rPr>
        <w:t xml:space="preserve"> </w:t>
      </w:r>
    </w:p>
    <w:p w:rsidR="007F6BD1" w:rsidRPr="00DD5F96" w:rsidRDefault="007F6BD1" w:rsidP="00DD5F96">
      <w:pPr>
        <w:spacing w:after="0" w:line="360" w:lineRule="auto"/>
        <w:ind w:left="482" w:hangingChars="200" w:hanging="482"/>
        <w:jc w:val="right"/>
        <w:rPr>
          <w:rFonts w:ascii="Book Antiqua" w:hAnsi="Book Antiqua"/>
          <w:b/>
          <w:sz w:val="24"/>
        </w:rPr>
      </w:pPr>
      <w:r w:rsidRPr="00DD5F96">
        <w:rPr>
          <w:rFonts w:ascii="Book Antiqua" w:hAnsi="Book Antiqua"/>
          <w:b/>
          <w:sz w:val="24"/>
        </w:rPr>
        <w:t>S- Editor:</w:t>
      </w:r>
      <w:r w:rsidRPr="00DD5F96">
        <w:rPr>
          <w:rFonts w:ascii="Book Antiqua" w:hAnsi="Book Antiqua"/>
          <w:sz w:val="24"/>
        </w:rPr>
        <w:t xml:space="preserve"> Gong XM</w:t>
      </w:r>
      <w:r w:rsidRPr="00DD5F96">
        <w:rPr>
          <w:rFonts w:ascii="Book Antiqua" w:hAnsi="Book Antiqua"/>
          <w:b/>
          <w:sz w:val="24"/>
        </w:rPr>
        <w:t xml:space="preserve"> L- Editor:</w:t>
      </w:r>
      <w:r w:rsidRPr="00DD5F96">
        <w:rPr>
          <w:rFonts w:ascii="Book Antiqua" w:hAnsi="Book Antiqua"/>
          <w:sz w:val="24"/>
        </w:rPr>
        <w:t xml:space="preserve"> </w:t>
      </w:r>
      <w:r w:rsidRPr="00DD5F96">
        <w:rPr>
          <w:rFonts w:ascii="Book Antiqua" w:hAnsi="Book Antiqua"/>
          <w:b/>
          <w:sz w:val="24"/>
        </w:rPr>
        <w:t>E- Editor:</w:t>
      </w:r>
    </w:p>
    <w:bookmarkEnd w:id="32"/>
    <w:bookmarkEnd w:id="33"/>
    <w:p w:rsidR="00171437" w:rsidRPr="00DD5F96" w:rsidRDefault="00171437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val="en-US" w:eastAsia="zh-CN"/>
        </w:rPr>
      </w:pPr>
    </w:p>
    <w:p w:rsidR="00B22363" w:rsidRPr="00DD5F96" w:rsidRDefault="00B22363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  <w:lang w:eastAsia="en-GB"/>
        </w:rPr>
        <w:br w:type="page"/>
      </w:r>
    </w:p>
    <w:p w:rsidR="004324A4" w:rsidRPr="00DD5F96" w:rsidRDefault="004324A4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lastRenderedPageBreak/>
        <w:t>T</w:t>
      </w:r>
      <w:r w:rsidR="00171437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able 1</w:t>
      </w:r>
      <w:r w:rsidR="00150BD0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 Demographic criteria </w:t>
      </w:r>
      <w:r w:rsidR="00DB4BF4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and clinical presentation in</w:t>
      </w:r>
      <w:r w:rsidR="009609B2" w:rsidRPr="00DD5F9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r w:rsidR="00150BD0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94 </w:t>
      </w:r>
      <w:r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patient</w:t>
      </w:r>
      <w:r w:rsidR="00150BD0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s with liver cirrhosis and peri</w:t>
      </w:r>
      <w:r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portal fibrosis</w:t>
      </w:r>
      <w:r w:rsidR="00150BD0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 presenting with acute variceal haemorrhage</w:t>
      </w:r>
    </w:p>
    <w:p w:rsidR="00DB4BF4" w:rsidRPr="00DD5F96" w:rsidRDefault="00DB4BF4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974"/>
      </w:tblGrid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Variable </w:t>
            </w:r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PPF (</w:t>
            </w:r>
            <w:r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="00AB0380" w:rsidRPr="00DD5F96">
              <w:rPr>
                <w:rFonts w:ascii="Book Antiqua" w:hAnsi="Book Antiqua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AB0380" w:rsidRPr="00DD5F96">
              <w:rPr>
                <w:rFonts w:ascii="Book Antiqu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62)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Cirrhosis (</w:t>
            </w:r>
            <w:r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="00AB0380" w:rsidRPr="00DD5F96">
              <w:rPr>
                <w:rFonts w:ascii="Book Antiqua" w:hAnsi="Book Antiqua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AB0380" w:rsidRPr="00DD5F96">
              <w:rPr>
                <w:rFonts w:ascii="Book Antiqu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32)</w:t>
            </w:r>
          </w:p>
        </w:tc>
        <w:tc>
          <w:tcPr>
            <w:tcW w:w="974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P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value </w:t>
            </w: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Males</w:t>
            </w:r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56 (90.3%)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27 (84.4%)</w:t>
            </w:r>
          </w:p>
        </w:tc>
        <w:tc>
          <w:tcPr>
            <w:tcW w:w="974" w:type="dxa"/>
            <w:vMerge w:val="restart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0.395</w:t>
            </w: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 xml:space="preserve">Females </w:t>
            </w:r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6 (9.7%)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5 (15.6%)</w:t>
            </w:r>
          </w:p>
        </w:tc>
        <w:tc>
          <w:tcPr>
            <w:tcW w:w="974" w:type="dxa"/>
            <w:vMerge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0025FD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Mean age (</w:t>
            </w:r>
            <w:proofErr w:type="spellStart"/>
            <w:r w:rsidR="00171437" w:rsidRPr="00DD5F96">
              <w:rPr>
                <w:rFonts w:ascii="Book Antiqua" w:eastAsiaTheme="minorHAnsi" w:hAnsi="Book Antiqua"/>
                <w:sz w:val="24"/>
                <w:szCs w:val="24"/>
              </w:rPr>
              <w:t>yr</w:t>
            </w:r>
            <w:proofErr w:type="spellEnd"/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49</w:t>
            </w:r>
            <w:r w:rsidR="004C482B" w:rsidRPr="00DD5F96">
              <w:rPr>
                <w:rFonts w:ascii="Book Antiqua" w:eastAsiaTheme="minorHAnsi" w:hAnsi="Book Antiqua"/>
                <w:sz w:val="24"/>
                <w:szCs w:val="24"/>
              </w:rPr>
              <w:t>.3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71437" w:rsidRPr="00DD5F96">
              <w:rPr>
                <w:rFonts w:ascii="Book Antiqua" w:eastAsiaTheme="minorHAnsi" w:hAnsi="Book Antiqua"/>
                <w:sz w:val="24"/>
                <w:szCs w:val="24"/>
              </w:rPr>
              <w:t>±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13</w:t>
            </w:r>
            <w:r w:rsidR="004C482B" w:rsidRPr="00DD5F96">
              <w:rPr>
                <w:rFonts w:ascii="Book Antiqua" w:eastAsiaTheme="minorHAnsi" w:hAnsi="Book Antiqua"/>
                <w:sz w:val="24"/>
                <w:szCs w:val="24"/>
              </w:rPr>
              <w:t>.4</w:t>
            </w:r>
          </w:p>
        </w:tc>
        <w:tc>
          <w:tcPr>
            <w:tcW w:w="2311" w:type="dxa"/>
          </w:tcPr>
          <w:p w:rsidR="00DB4BF4" w:rsidRPr="00DD5F96" w:rsidRDefault="004C482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48.7</w:t>
            </w:r>
            <w:r w:rsidR="00171437" w:rsidRPr="00DD5F96">
              <w:rPr>
                <w:rFonts w:ascii="Book Antiqua" w:eastAsiaTheme="minorHAnsi" w:hAnsi="Book Antiqua"/>
                <w:sz w:val="24"/>
                <w:szCs w:val="24"/>
              </w:rPr>
              <w:t xml:space="preserve"> ±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 xml:space="preserve"> 15.1</w:t>
            </w:r>
          </w:p>
        </w:tc>
        <w:tc>
          <w:tcPr>
            <w:tcW w:w="974" w:type="dxa"/>
          </w:tcPr>
          <w:p w:rsidR="00DB4BF4" w:rsidRPr="00DD5F96" w:rsidRDefault="004C482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0.840</w:t>
            </w: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HBV</w:t>
            </w:r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4 (6.5%)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8 (25%)</w:t>
            </w:r>
          </w:p>
        </w:tc>
        <w:tc>
          <w:tcPr>
            <w:tcW w:w="974" w:type="dxa"/>
            <w:vMerge w:val="restart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0.004</w:t>
            </w:r>
            <w:r w:rsidR="00171437" w:rsidRPr="00DD5F96">
              <w:rPr>
                <w:rFonts w:ascii="Book Antiqua" w:hAnsi="Book Antiqua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HCV</w:t>
            </w:r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2 (3.2%)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 (3%)</w:t>
            </w:r>
          </w:p>
        </w:tc>
        <w:tc>
          <w:tcPr>
            <w:tcW w:w="974" w:type="dxa"/>
            <w:vMerge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HBV</w:t>
            </w:r>
            <w:r w:rsidR="00171437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and </w:t>
            </w:r>
            <w:r w:rsidRPr="00DD5F96">
              <w:rPr>
                <w:rFonts w:ascii="Book Antiqua" w:hAnsi="Book Antiqua"/>
                <w:sz w:val="24"/>
                <w:szCs w:val="24"/>
              </w:rPr>
              <w:t>HCV</w:t>
            </w:r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 (0%)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3 (9.4%)</w:t>
            </w:r>
          </w:p>
        </w:tc>
        <w:tc>
          <w:tcPr>
            <w:tcW w:w="974" w:type="dxa"/>
            <w:vMerge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SBP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&gt;100,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PR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&lt;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100</w:t>
            </w:r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50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(80.6%)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18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(56.2%)</w:t>
            </w:r>
          </w:p>
        </w:tc>
        <w:tc>
          <w:tcPr>
            <w:tcW w:w="974" w:type="dxa"/>
            <w:vMerge w:val="restart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0.012</w:t>
            </w:r>
            <w:r w:rsidR="00171437" w:rsidRPr="00DD5F96">
              <w:rPr>
                <w:rFonts w:ascii="Book Antiqua" w:hAnsi="Book Antiqua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SBP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&lt;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100,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PR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&gt;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100</w:t>
            </w:r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12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(19.4%)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14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(43.8%)</w:t>
            </w:r>
          </w:p>
        </w:tc>
        <w:tc>
          <w:tcPr>
            <w:tcW w:w="974" w:type="dxa"/>
            <w:vMerge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Hb</w:t>
            </w:r>
            <w:proofErr w:type="spellEnd"/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&lt;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5 gm/</w:t>
            </w:r>
            <w:proofErr w:type="spellStart"/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d</w:t>
            </w:r>
            <w:r w:rsidR="00171437" w:rsidRPr="00DD5F96">
              <w:rPr>
                <w:rFonts w:ascii="Book Antiqua" w:eastAsiaTheme="minorHAnsi" w:hAnsi="Book Antiqua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10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(16.1%)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4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(12.5%)</w:t>
            </w:r>
          </w:p>
        </w:tc>
        <w:tc>
          <w:tcPr>
            <w:tcW w:w="974" w:type="dxa"/>
            <w:vMerge w:val="restart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0.236</w:t>
            </w: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D5F96">
              <w:rPr>
                <w:rFonts w:ascii="Book Antiqua" w:hAnsi="Book Antiqua"/>
                <w:sz w:val="24"/>
                <w:szCs w:val="24"/>
              </w:rPr>
              <w:t>Hb</w:t>
            </w:r>
            <w:proofErr w:type="spellEnd"/>
            <w:r w:rsidRPr="00DD5F96">
              <w:rPr>
                <w:rFonts w:ascii="Book Antiqua" w:hAnsi="Book Antiqua"/>
                <w:sz w:val="24"/>
                <w:szCs w:val="24"/>
              </w:rPr>
              <w:t xml:space="preserve"> 5-10 gm/</w:t>
            </w:r>
            <w:proofErr w:type="spellStart"/>
            <w:r w:rsidRPr="00DD5F96">
              <w:rPr>
                <w:rFonts w:ascii="Book Antiqua" w:hAnsi="Book Antiqua"/>
                <w:sz w:val="24"/>
                <w:szCs w:val="24"/>
              </w:rPr>
              <w:t>d</w:t>
            </w:r>
            <w:r w:rsidR="00171437" w:rsidRPr="00DD5F96">
              <w:rPr>
                <w:rFonts w:ascii="Book Antiqua" w:hAnsi="Book Antiqua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36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(58.1%)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24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(75%)</w:t>
            </w:r>
          </w:p>
        </w:tc>
        <w:tc>
          <w:tcPr>
            <w:tcW w:w="974" w:type="dxa"/>
            <w:vMerge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DB4BF4"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D5F96">
              <w:rPr>
                <w:rFonts w:ascii="Book Antiqua" w:hAnsi="Book Antiqua"/>
                <w:sz w:val="24"/>
                <w:szCs w:val="24"/>
              </w:rPr>
              <w:t>Hb</w:t>
            </w:r>
            <w:proofErr w:type="spellEnd"/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&gt;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10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gm/</w:t>
            </w:r>
            <w:proofErr w:type="spellStart"/>
            <w:r w:rsidRPr="00DD5F96">
              <w:rPr>
                <w:rFonts w:ascii="Book Antiqua" w:hAnsi="Book Antiqua"/>
                <w:sz w:val="24"/>
                <w:szCs w:val="24"/>
              </w:rPr>
              <w:t>d</w:t>
            </w:r>
            <w:r w:rsidR="00171437" w:rsidRPr="00DD5F96">
              <w:rPr>
                <w:rFonts w:ascii="Book Antiqua" w:hAnsi="Book Antiqua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10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16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(25.8%)</w:t>
            </w:r>
          </w:p>
        </w:tc>
        <w:tc>
          <w:tcPr>
            <w:tcW w:w="2311" w:type="dxa"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4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(12.5%)</w:t>
            </w:r>
          </w:p>
        </w:tc>
        <w:tc>
          <w:tcPr>
            <w:tcW w:w="974" w:type="dxa"/>
            <w:vMerge/>
          </w:tcPr>
          <w:p w:rsidR="00DB4BF4" w:rsidRPr="00DD5F96" w:rsidRDefault="00DB4BF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44B0E" w:rsidRPr="00DD5F96" w:rsidRDefault="00171437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hint="eastAsia"/>
          <w:sz w:val="24"/>
          <w:szCs w:val="24"/>
          <w:vertAlign w:val="superscript"/>
          <w:lang w:eastAsia="zh-CN"/>
        </w:rPr>
        <w:t>1</w:t>
      </w:r>
      <w:r w:rsidR="00D85874" w:rsidRPr="00DD5F96">
        <w:rPr>
          <w:rFonts w:ascii="Book Antiqua" w:hAnsi="Book Antiqua" w:cstheme="majorBidi"/>
          <w:sz w:val="24"/>
          <w:szCs w:val="24"/>
        </w:rPr>
        <w:t>Significant risk factor</w:t>
      </w:r>
      <w:r w:rsidRPr="00DD5F96">
        <w:rPr>
          <w:rFonts w:ascii="Book Antiqua" w:hAnsi="Book Antiqua" w:cstheme="majorBidi" w:hint="eastAsia"/>
          <w:sz w:val="24"/>
          <w:szCs w:val="24"/>
          <w:lang w:eastAsia="zh-CN"/>
        </w:rPr>
        <w:t>.</w:t>
      </w:r>
      <w:r w:rsidR="009609B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9609B2" w:rsidRPr="00DD5F96">
        <w:rPr>
          <w:rFonts w:ascii="Book Antiqua" w:hAnsi="Book Antiqua"/>
          <w:bCs/>
          <w:sz w:val="24"/>
          <w:szCs w:val="24"/>
        </w:rPr>
        <w:t>PPF</w:t>
      </w:r>
      <w:r w:rsidR="009609B2" w:rsidRPr="00DD5F96">
        <w:rPr>
          <w:rFonts w:ascii="Book Antiqua" w:hAnsi="Book Antiqua" w:hint="eastAsia"/>
          <w:bCs/>
          <w:sz w:val="24"/>
          <w:szCs w:val="24"/>
        </w:rPr>
        <w:t xml:space="preserve">: </w:t>
      </w:r>
      <w:r w:rsidR="009609B2" w:rsidRPr="00DD5F96">
        <w:rPr>
          <w:rFonts w:ascii="Book Antiqua" w:hAnsi="Book Antiqua"/>
          <w:bCs/>
          <w:sz w:val="24"/>
          <w:szCs w:val="24"/>
        </w:rPr>
        <w:t>Periportal fibrosis</w:t>
      </w:r>
      <w:r w:rsidR="009609B2" w:rsidRPr="00DD5F96">
        <w:rPr>
          <w:rFonts w:ascii="Book Antiqua" w:hAnsi="Book Antiqua" w:hint="eastAsia"/>
          <w:bCs/>
          <w:sz w:val="24"/>
          <w:szCs w:val="24"/>
        </w:rPr>
        <w:t>;</w:t>
      </w:r>
      <w:r w:rsidR="009609B2" w:rsidRPr="00DD5F96">
        <w:rPr>
          <w:rFonts w:ascii="Book Antiqua" w:hAnsi="Book Antiqua"/>
          <w:bCs/>
          <w:sz w:val="24"/>
          <w:szCs w:val="24"/>
        </w:rPr>
        <w:t xml:space="preserve"> HBV</w:t>
      </w:r>
      <w:r w:rsidR="009609B2" w:rsidRPr="00DD5F96">
        <w:rPr>
          <w:rFonts w:ascii="Book Antiqua" w:hAnsi="Book Antiqua" w:hint="eastAsia"/>
          <w:bCs/>
          <w:sz w:val="24"/>
          <w:szCs w:val="24"/>
        </w:rPr>
        <w:t xml:space="preserve">: </w:t>
      </w:r>
      <w:r w:rsidR="009609B2" w:rsidRPr="00DD5F96">
        <w:rPr>
          <w:rFonts w:ascii="Book Antiqua" w:hAnsi="Book Antiqua"/>
          <w:bCs/>
          <w:sz w:val="24"/>
          <w:szCs w:val="24"/>
        </w:rPr>
        <w:t>Hepatitis B virus</w:t>
      </w:r>
      <w:r w:rsidR="009609B2" w:rsidRPr="00DD5F96">
        <w:rPr>
          <w:rFonts w:ascii="Book Antiqua" w:hAnsi="Book Antiqua" w:hint="eastAsia"/>
          <w:bCs/>
          <w:sz w:val="24"/>
          <w:szCs w:val="24"/>
        </w:rPr>
        <w:t xml:space="preserve">; </w:t>
      </w:r>
      <w:r w:rsidR="009609B2" w:rsidRPr="00DD5F96">
        <w:rPr>
          <w:rFonts w:ascii="Book Antiqua" w:hAnsi="Book Antiqua"/>
          <w:bCs/>
          <w:sz w:val="24"/>
          <w:szCs w:val="24"/>
        </w:rPr>
        <w:t>HCV</w:t>
      </w:r>
      <w:r w:rsidR="009609B2" w:rsidRPr="00DD5F96">
        <w:rPr>
          <w:rFonts w:ascii="Book Antiqua" w:hAnsi="Book Antiqua" w:hint="eastAsia"/>
          <w:bCs/>
          <w:sz w:val="24"/>
          <w:szCs w:val="24"/>
        </w:rPr>
        <w:t xml:space="preserve">: </w:t>
      </w:r>
      <w:r w:rsidR="009609B2" w:rsidRPr="00DD5F96">
        <w:rPr>
          <w:rFonts w:ascii="Book Antiqua" w:hAnsi="Book Antiqua"/>
          <w:bCs/>
          <w:sz w:val="24"/>
          <w:szCs w:val="24"/>
        </w:rPr>
        <w:t xml:space="preserve">Hepatitis </w:t>
      </w:r>
      <w:r w:rsidR="009609B2" w:rsidRPr="00DD5F96">
        <w:rPr>
          <w:rFonts w:ascii="Book Antiqua" w:hAnsi="Book Antiqua" w:hint="eastAsia"/>
          <w:bCs/>
          <w:sz w:val="24"/>
          <w:szCs w:val="24"/>
        </w:rPr>
        <w:t>C</w:t>
      </w:r>
      <w:r w:rsidR="009609B2" w:rsidRPr="00DD5F96">
        <w:rPr>
          <w:rFonts w:ascii="Book Antiqua" w:hAnsi="Book Antiqua"/>
          <w:bCs/>
          <w:sz w:val="24"/>
          <w:szCs w:val="24"/>
        </w:rPr>
        <w:t xml:space="preserve"> virus</w:t>
      </w:r>
      <w:r w:rsidR="009609B2" w:rsidRPr="00DD5F96">
        <w:rPr>
          <w:rFonts w:ascii="Book Antiqua" w:hAnsi="Book Antiqua" w:hint="eastAsia"/>
          <w:bCs/>
          <w:sz w:val="24"/>
          <w:szCs w:val="24"/>
          <w:lang w:eastAsia="zh-CN"/>
        </w:rPr>
        <w:t>.</w:t>
      </w: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9E4C0E" w:rsidRPr="00DD5F96" w:rsidRDefault="009E4C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303878" w:rsidRPr="00DD5F96" w:rsidRDefault="00303878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DD5F96">
        <w:rPr>
          <w:rFonts w:ascii="Book Antiqua" w:hAnsi="Book Antiqua" w:cstheme="majorBidi"/>
          <w:b/>
          <w:bCs/>
          <w:sz w:val="24"/>
          <w:szCs w:val="24"/>
        </w:rPr>
        <w:lastRenderedPageBreak/>
        <w:t>Table</w:t>
      </w:r>
      <w:r w:rsidR="009609B2" w:rsidRPr="00DD5F9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2 </w:t>
      </w:r>
      <w:r w:rsidR="00450D27" w:rsidRPr="00DD5F96">
        <w:rPr>
          <w:rFonts w:ascii="Book Antiqua" w:hAnsi="Book Antiqua" w:cstheme="majorBidi"/>
          <w:b/>
          <w:bCs/>
          <w:sz w:val="24"/>
          <w:szCs w:val="24"/>
        </w:rPr>
        <w:t>C</w:t>
      </w:r>
      <w:r w:rsidRPr="00DD5F96">
        <w:rPr>
          <w:rFonts w:ascii="Book Antiqua" w:hAnsi="Book Antiqua" w:cstheme="majorBidi"/>
          <w:b/>
          <w:bCs/>
          <w:sz w:val="24"/>
          <w:szCs w:val="24"/>
        </w:rPr>
        <w:t>linical findings</w:t>
      </w:r>
      <w:r w:rsidR="00E15AF6" w:rsidRPr="00DD5F96">
        <w:rPr>
          <w:rFonts w:ascii="Book Antiqua" w:hAnsi="Book Antiqua" w:cstheme="majorBidi"/>
          <w:b/>
          <w:bCs/>
          <w:sz w:val="24"/>
          <w:szCs w:val="24"/>
        </w:rPr>
        <w:t xml:space="preserve"> and m</w:t>
      </w:r>
      <w:r w:rsidR="00BC1646" w:rsidRPr="00DD5F96">
        <w:rPr>
          <w:rFonts w:ascii="Book Antiqua" w:hAnsi="Book Antiqua" w:cstheme="majorBidi"/>
          <w:b/>
          <w:bCs/>
          <w:sz w:val="24"/>
          <w:szCs w:val="24"/>
        </w:rPr>
        <w:t xml:space="preserve">edical management provided </w:t>
      </w:r>
      <w:r w:rsidR="00450D27" w:rsidRPr="00DD5F96">
        <w:rPr>
          <w:rFonts w:ascii="Book Antiqua" w:hAnsi="Book Antiqua" w:cstheme="majorBidi"/>
          <w:b/>
          <w:bCs/>
          <w:sz w:val="24"/>
          <w:szCs w:val="24"/>
        </w:rPr>
        <w:t>in 94 patients with liver cirrhosis and periportal fibrosis presenting with acute variceal haemorrhage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Variable 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PPF (</w:t>
            </w:r>
            <w:r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="00AB0380" w:rsidRPr="00DD5F96">
              <w:rPr>
                <w:rFonts w:ascii="Book Antiqua" w:hAnsi="Book Antiqua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AB0380" w:rsidRPr="00DD5F96">
              <w:rPr>
                <w:rFonts w:ascii="Book Antiqu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62)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Cirrhosis (</w:t>
            </w:r>
            <w:r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="00AB0380" w:rsidRPr="00DD5F96">
              <w:rPr>
                <w:rFonts w:ascii="Book Antiqua" w:hAnsi="Book Antiqua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AB0380" w:rsidRPr="00DD5F96">
              <w:rPr>
                <w:rFonts w:ascii="Book Antiqu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32)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P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value 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 xml:space="preserve">Jaundice 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(0%)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16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(50%)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0.000</w:t>
            </w:r>
            <w:r w:rsidR="00683518" w:rsidRPr="00DD5F96">
              <w:rPr>
                <w:rFonts w:ascii="Book Antiqua" w:hAnsi="Book Antiqua" w:cstheme="majorBidi" w:hint="eastAsia"/>
                <w:bCs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 xml:space="preserve">Ascites 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5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(8.1%)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16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(50%)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0.000</w:t>
            </w:r>
            <w:r w:rsidR="00683518" w:rsidRPr="00DD5F96">
              <w:rPr>
                <w:rFonts w:ascii="Book Antiqua" w:hAnsi="Book Antiqua" w:cstheme="majorBidi" w:hint="eastAsia"/>
                <w:bCs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 xml:space="preserve">Encephalopathy 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 xml:space="preserve"> 3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(4.8%)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9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(28.1%)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0.001</w:t>
            </w:r>
            <w:r w:rsidR="00683518" w:rsidRPr="00DD5F96">
              <w:rPr>
                <w:rFonts w:ascii="Book Antiqua" w:hAnsi="Book Antiqua" w:cstheme="majorBidi" w:hint="eastAsia"/>
                <w:bCs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Child class A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9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(28%)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Child class B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13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(41%)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Child class C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10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(31%)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MELD score &lt;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19</w:t>
            </w:r>
            <w:r w:rsidR="009609B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(59.4%)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MELD score &gt;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13 (40.6%)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 xml:space="preserve">PPF grade II 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29%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PPF grade III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71%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Mean portal vein diameter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17</w:t>
            </w:r>
            <w:r w:rsidR="00A53F54" w:rsidRPr="00DD5F96">
              <w:rPr>
                <w:rFonts w:ascii="Book Antiqua" w:hAnsi="Book Antiqua"/>
                <w:sz w:val="24"/>
                <w:szCs w:val="24"/>
              </w:rPr>
              <w:t xml:space="preserve">.4 </w:t>
            </w:r>
            <w:r w:rsidR="00683518" w:rsidRPr="00DD5F96">
              <w:rPr>
                <w:rFonts w:ascii="Book Antiqua" w:hAnsi="Book Antiqua"/>
                <w:sz w:val="24"/>
                <w:szCs w:val="24"/>
              </w:rPr>
              <w:t>±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A53F54" w:rsidRPr="00DD5F96">
              <w:rPr>
                <w:rFonts w:ascii="Book Antiqua" w:hAnsi="Book Antiqua"/>
                <w:sz w:val="24"/>
                <w:szCs w:val="24"/>
              </w:rPr>
              <w:t>3.3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mm</w:t>
            </w:r>
          </w:p>
        </w:tc>
        <w:tc>
          <w:tcPr>
            <w:tcW w:w="2311" w:type="dxa"/>
          </w:tcPr>
          <w:p w:rsidR="00647EDB" w:rsidRPr="00DD5F96" w:rsidRDefault="00A53F5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16.4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683518" w:rsidRPr="00DD5F96">
              <w:rPr>
                <w:rFonts w:ascii="Book Antiqua" w:hAnsi="Book Antiqua"/>
                <w:sz w:val="24"/>
                <w:szCs w:val="24"/>
              </w:rPr>
              <w:t>±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647EDB" w:rsidRPr="00DD5F96">
              <w:rPr>
                <w:rFonts w:ascii="Book Antiqua" w:hAnsi="Book Antiqua"/>
                <w:sz w:val="24"/>
                <w:szCs w:val="24"/>
              </w:rPr>
              <w:t>3</w:t>
            </w:r>
            <w:r w:rsidRPr="00DD5F96">
              <w:rPr>
                <w:rFonts w:ascii="Book Antiqua" w:hAnsi="Book Antiqua"/>
                <w:sz w:val="24"/>
                <w:szCs w:val="24"/>
              </w:rPr>
              <w:t>.1</w:t>
            </w:r>
            <w:r w:rsidR="00AB0380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647EDB" w:rsidRPr="00DD5F96">
              <w:rPr>
                <w:rFonts w:ascii="Book Antiqua" w:hAnsi="Book Antiqua"/>
                <w:sz w:val="24"/>
                <w:szCs w:val="24"/>
              </w:rPr>
              <w:t>mm</w:t>
            </w:r>
          </w:p>
        </w:tc>
        <w:tc>
          <w:tcPr>
            <w:tcW w:w="2311" w:type="dxa"/>
          </w:tcPr>
          <w:p w:rsidR="00647EDB" w:rsidRPr="00DD5F96" w:rsidRDefault="00A53F54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0.155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DD16AF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Terlipressin</w:t>
            </w:r>
            <w:r w:rsidR="0098275F" w:rsidRPr="00DD5F96">
              <w:rPr>
                <w:rFonts w:ascii="Book Antiqua" w:hAnsi="Book Antiqua"/>
                <w:sz w:val="24"/>
                <w:szCs w:val="24"/>
              </w:rPr>
              <w:t xml:space="preserve"> stat dose 2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98275F" w:rsidRPr="00DD5F96">
              <w:rPr>
                <w:rFonts w:ascii="Book Antiqua" w:hAnsi="Book Antiqua"/>
                <w:sz w:val="24"/>
                <w:szCs w:val="24"/>
              </w:rPr>
              <w:t>mg IV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48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(77.4%)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27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(84.4%)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0.426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DD16AF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Terlipressin</w:t>
            </w:r>
            <w:r w:rsidR="00647EDB" w:rsidRPr="00DD5F96">
              <w:rPr>
                <w:rFonts w:ascii="Book Antiqua" w:hAnsi="Book Antiqua"/>
                <w:sz w:val="24"/>
                <w:szCs w:val="24"/>
              </w:rPr>
              <w:t xml:space="preserve"> 6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647EDB" w:rsidRPr="00DD5F96">
              <w:rPr>
                <w:rFonts w:ascii="Book Antiqua" w:hAnsi="Book Antiqua"/>
                <w:sz w:val="24"/>
                <w:szCs w:val="24"/>
              </w:rPr>
              <w:t>h</w:t>
            </w:r>
            <w:r w:rsidR="00683518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>our</w:t>
            </w:r>
            <w:r w:rsidR="00683518" w:rsidRPr="00DD5F96">
              <w:rPr>
                <w:rFonts w:ascii="Book Antiqua" w:hAnsi="Book Antiqua"/>
                <w:sz w:val="24"/>
                <w:szCs w:val="24"/>
              </w:rPr>
              <w:t>ly over 24 h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15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(24.2%)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14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(43.8%)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0.052</w:t>
            </w:r>
          </w:p>
        </w:tc>
      </w:tr>
      <w:tr w:rsidR="00A66B4D" w:rsidRPr="00DD5F96" w:rsidTr="005E5B7A"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Requirement for blood transfusion (mean number of units)</w:t>
            </w:r>
          </w:p>
        </w:tc>
        <w:tc>
          <w:tcPr>
            <w:tcW w:w="2310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683518" w:rsidRPr="00DD5F96">
              <w:rPr>
                <w:rFonts w:ascii="Book Antiqua" w:hAnsi="Book Antiqua"/>
                <w:sz w:val="24"/>
                <w:szCs w:val="24"/>
              </w:rPr>
              <w:t>±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1 units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683518" w:rsidRPr="00DD5F96">
              <w:rPr>
                <w:rFonts w:ascii="Book Antiqua" w:hAnsi="Book Antiqua"/>
                <w:sz w:val="24"/>
                <w:szCs w:val="24"/>
              </w:rPr>
              <w:t>±</w:t>
            </w:r>
            <w:r w:rsidR="00ED5356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1 units</w:t>
            </w:r>
          </w:p>
        </w:tc>
        <w:tc>
          <w:tcPr>
            <w:tcW w:w="2311" w:type="dxa"/>
          </w:tcPr>
          <w:p w:rsidR="00647EDB" w:rsidRPr="00DD5F96" w:rsidRDefault="00647EDB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</w:tbl>
    <w:p w:rsidR="00647EDB" w:rsidRPr="00DD5F96" w:rsidRDefault="00683518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bCs/>
          <w:sz w:val="24"/>
          <w:szCs w:val="24"/>
          <w:vertAlign w:val="superscript"/>
          <w:lang w:eastAsia="zh-CN"/>
        </w:rPr>
        <w:t>1</w:t>
      </w:r>
      <w:r w:rsidR="00647EDB" w:rsidRPr="00DD5F96">
        <w:rPr>
          <w:rFonts w:ascii="Book Antiqua" w:hAnsi="Book Antiqua" w:cstheme="majorBidi"/>
          <w:sz w:val="24"/>
          <w:szCs w:val="24"/>
        </w:rPr>
        <w:t>Significant risk factor</w:t>
      </w:r>
      <w:r w:rsidR="00ED5356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. </w:t>
      </w:r>
      <w:r w:rsidR="00ED5356" w:rsidRPr="00DD5F96">
        <w:rPr>
          <w:rFonts w:ascii="Book Antiqua" w:hAnsi="Book Antiqua"/>
          <w:bCs/>
          <w:sz w:val="24"/>
          <w:szCs w:val="24"/>
        </w:rPr>
        <w:t>PPF</w:t>
      </w:r>
      <w:r w:rsidR="00ED5356" w:rsidRPr="00DD5F96">
        <w:rPr>
          <w:rFonts w:ascii="Book Antiqua" w:hAnsi="Book Antiqua" w:hint="eastAsia"/>
          <w:bCs/>
          <w:sz w:val="24"/>
          <w:szCs w:val="24"/>
        </w:rPr>
        <w:t xml:space="preserve">: </w:t>
      </w:r>
      <w:r w:rsidR="00ED5356" w:rsidRPr="00DD5F96">
        <w:rPr>
          <w:rFonts w:ascii="Book Antiqua" w:hAnsi="Book Antiqua"/>
          <w:bCs/>
          <w:sz w:val="24"/>
          <w:szCs w:val="24"/>
        </w:rPr>
        <w:t>Periportal fibrosis</w:t>
      </w:r>
      <w:r w:rsidR="00ED5356" w:rsidRPr="00DD5F96">
        <w:rPr>
          <w:rFonts w:ascii="Book Antiqua" w:hAnsi="Book Antiqua" w:hint="eastAsia"/>
          <w:bCs/>
          <w:sz w:val="24"/>
          <w:szCs w:val="24"/>
        </w:rPr>
        <w:t>;</w:t>
      </w:r>
      <w:r w:rsidR="00ED5356" w:rsidRPr="00DD5F96">
        <w:rPr>
          <w:rFonts w:ascii="Book Antiqua" w:hAnsi="Book Antiqua" w:hint="eastAsia"/>
          <w:bCs/>
          <w:sz w:val="24"/>
          <w:szCs w:val="24"/>
          <w:lang w:eastAsia="zh-CN"/>
        </w:rPr>
        <w:t xml:space="preserve"> </w:t>
      </w:r>
      <w:r w:rsidR="00ED5356" w:rsidRPr="00DD5F96">
        <w:rPr>
          <w:rFonts w:ascii="Book Antiqua" w:hAnsi="Book Antiqua"/>
          <w:sz w:val="24"/>
          <w:szCs w:val="24"/>
        </w:rPr>
        <w:t>MELD</w:t>
      </w:r>
      <w:r w:rsidR="00ED5356" w:rsidRPr="00DD5F96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ED5356" w:rsidRPr="00DD5F96">
        <w:rPr>
          <w:rFonts w:ascii="Book Antiqua" w:hAnsi="Book Antiqua" w:cstheme="majorBidi"/>
          <w:sz w:val="24"/>
          <w:szCs w:val="24"/>
        </w:rPr>
        <w:t>Model for end stage liver disease</w:t>
      </w:r>
      <w:r w:rsidR="00ED5356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. </w:t>
      </w:r>
    </w:p>
    <w:p w:rsidR="00647EDB" w:rsidRPr="00DD5F96" w:rsidRDefault="00647EDB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303878" w:rsidRPr="00DD5F96" w:rsidRDefault="00303878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244B0E" w:rsidRPr="00DD5F96" w:rsidRDefault="00244B0E" w:rsidP="003F2CA4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683518" w:rsidRPr="00DD5F96" w:rsidRDefault="00683518" w:rsidP="003F2CA4">
      <w:pPr>
        <w:spacing w:after="0" w:line="360" w:lineRule="auto"/>
        <w:rPr>
          <w:rFonts w:ascii="Book Antiqua" w:hAnsi="Book Antiqua" w:cstheme="majorBidi"/>
          <w:b/>
          <w:bCs/>
          <w:sz w:val="24"/>
          <w:szCs w:val="24"/>
        </w:rPr>
      </w:pPr>
      <w:r w:rsidRPr="00DD5F96">
        <w:rPr>
          <w:rFonts w:ascii="Book Antiqua" w:hAnsi="Book Antiqua" w:cstheme="majorBidi"/>
          <w:b/>
          <w:bCs/>
          <w:sz w:val="24"/>
          <w:szCs w:val="24"/>
        </w:rPr>
        <w:br w:type="page"/>
      </w:r>
    </w:p>
    <w:p w:rsidR="006A18E5" w:rsidRPr="00DD5F96" w:rsidRDefault="00683518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lastRenderedPageBreak/>
        <w:t xml:space="preserve">Table </w:t>
      </w:r>
      <w:r w:rsidR="00BA491C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3</w:t>
      </w:r>
      <w:r w:rsidR="00E018E3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 Endoscopy findings and </w:t>
      </w:r>
      <w:r w:rsidR="008E04F5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endoscopic management in</w:t>
      </w:r>
      <w:r w:rsidR="00E018E3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 94 patients with liver cirrhosis and periportal fibrosis presenting with acute variceal haemorrhage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7"/>
        <w:gridCol w:w="1808"/>
        <w:gridCol w:w="1898"/>
        <w:gridCol w:w="1739"/>
      </w:tblGrid>
      <w:tr w:rsidR="00A66B4D" w:rsidRPr="00DD5F96" w:rsidTr="005E5B7A">
        <w:tc>
          <w:tcPr>
            <w:tcW w:w="2310" w:type="dxa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Variable </w:t>
            </w:r>
          </w:p>
        </w:tc>
        <w:tc>
          <w:tcPr>
            <w:tcW w:w="2310" w:type="dxa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PPF (</w:t>
            </w:r>
            <w:r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="00AB0380" w:rsidRPr="00DD5F96">
              <w:rPr>
                <w:rFonts w:ascii="Book Antiqua" w:hAnsi="Book Antiqua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AB0380" w:rsidRPr="00DD5F96">
              <w:rPr>
                <w:rFonts w:ascii="Book Antiqu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62)</w:t>
            </w:r>
          </w:p>
        </w:tc>
        <w:tc>
          <w:tcPr>
            <w:tcW w:w="2311" w:type="dxa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Cirrhosis (</w:t>
            </w:r>
            <w:r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="00AB0380" w:rsidRPr="00DD5F96">
              <w:rPr>
                <w:rFonts w:ascii="Book Antiqua" w:hAnsi="Book Antiqua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AB0380" w:rsidRPr="00DD5F96">
              <w:rPr>
                <w:rFonts w:ascii="Book Antiqu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32)</w:t>
            </w:r>
          </w:p>
        </w:tc>
        <w:tc>
          <w:tcPr>
            <w:tcW w:w="2311" w:type="dxa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P</w:t>
            </w:r>
            <w:r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value </w:t>
            </w:r>
          </w:p>
        </w:tc>
      </w:tr>
      <w:tr w:rsidR="00A66B4D" w:rsidRPr="00DD5F96" w:rsidTr="005E5B7A"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Grade II</w:t>
            </w:r>
            <w:r w:rsidR="00C26FC9" w:rsidRPr="00DD5F96">
              <w:rPr>
                <w:rFonts w:ascii="Book Antiqua" w:eastAsiaTheme="minorHAnsi" w:hAnsi="Book Antiqua"/>
                <w:sz w:val="24"/>
                <w:szCs w:val="24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OV</w:t>
            </w:r>
          </w:p>
        </w:tc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5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8.1%</w:t>
            </w:r>
            <w:r w:rsidRPr="00DD5F9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2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6.3%</w:t>
            </w:r>
            <w:r w:rsidRPr="00DD5F9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11" w:type="dxa"/>
            <w:vMerge w:val="restart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0.961</w:t>
            </w:r>
          </w:p>
        </w:tc>
      </w:tr>
      <w:tr w:rsidR="00A66B4D" w:rsidRPr="00DD5F96" w:rsidTr="005E5B7A"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Grade III</w:t>
            </w:r>
            <w:r w:rsidR="00C26FC9" w:rsidRPr="00DD5F96">
              <w:rPr>
                <w:rFonts w:ascii="Book Antiqua" w:eastAsiaTheme="minorHAnsi" w:hAnsi="Book Antiqua"/>
                <w:sz w:val="24"/>
                <w:szCs w:val="24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OV</w:t>
            </w:r>
          </w:p>
        </w:tc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17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27.4%</w:t>
            </w:r>
            <w:r w:rsidRPr="00DD5F9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10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31.3%</w:t>
            </w:r>
            <w:r w:rsidRPr="00DD5F9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11" w:type="dxa"/>
            <w:vMerge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5E5B7A"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Grade IV</w:t>
            </w:r>
            <w:r w:rsidR="00C26FC9" w:rsidRPr="00DD5F96">
              <w:rPr>
                <w:rFonts w:ascii="Book Antiqua" w:eastAsiaTheme="minorHAnsi" w:hAnsi="Book Antiqua"/>
                <w:sz w:val="24"/>
                <w:szCs w:val="24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OV</w:t>
            </w:r>
          </w:p>
        </w:tc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23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37.1%</w:t>
            </w:r>
            <w:r w:rsidRPr="00DD5F9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14 (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43.8%</w:t>
            </w:r>
            <w:r w:rsidRPr="00DD5F9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11" w:type="dxa"/>
            <w:vMerge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5E5B7A"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Gastric varices</w:t>
            </w:r>
          </w:p>
        </w:tc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17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27.4%</w:t>
            </w:r>
            <w:r w:rsidRPr="00DD5F9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6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hAnsi="Book Antiqua"/>
                <w:sz w:val="24"/>
                <w:szCs w:val="24"/>
              </w:rPr>
              <w:t>(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18.8%</w:t>
            </w:r>
            <w:r w:rsidRPr="00DD5F9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11" w:type="dxa"/>
            <w:vMerge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5E5B7A"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Band ligation</w:t>
            </w:r>
          </w:p>
        </w:tc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8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(12.9%)</w:t>
            </w:r>
          </w:p>
        </w:tc>
        <w:tc>
          <w:tcPr>
            <w:tcW w:w="2311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1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(3.1%)</w:t>
            </w:r>
          </w:p>
        </w:tc>
        <w:tc>
          <w:tcPr>
            <w:tcW w:w="2311" w:type="dxa"/>
            <w:vMerge w:val="restart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D5F96">
              <w:rPr>
                <w:rFonts w:ascii="Book Antiqua" w:hAnsi="Book Antiqua"/>
                <w:sz w:val="24"/>
                <w:szCs w:val="24"/>
              </w:rPr>
              <w:t>0.318</w:t>
            </w:r>
          </w:p>
        </w:tc>
      </w:tr>
      <w:tr w:rsidR="00A66B4D" w:rsidRPr="00DD5F96" w:rsidTr="005E5B7A"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Sclerotherapy</w:t>
            </w:r>
          </w:p>
        </w:tc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45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(72.6%)</w:t>
            </w:r>
          </w:p>
        </w:tc>
        <w:tc>
          <w:tcPr>
            <w:tcW w:w="2311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28 (87.5%)</w:t>
            </w:r>
          </w:p>
        </w:tc>
        <w:tc>
          <w:tcPr>
            <w:tcW w:w="2311" w:type="dxa"/>
            <w:vMerge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5E5B7A"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proofErr w:type="spellStart"/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Histoacryl</w:t>
            </w:r>
            <w:proofErr w:type="spellEnd"/>
            <w:r w:rsidRPr="00DD5F96">
              <w:rPr>
                <w:rFonts w:ascii="Book Antiqua" w:eastAsiaTheme="minorHAnsi" w:hAnsi="Book Antiqua"/>
                <w:sz w:val="24"/>
                <w:szCs w:val="24"/>
              </w:rPr>
              <w:t xml:space="preserve"> injection</w:t>
            </w:r>
          </w:p>
        </w:tc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4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(6.5)%</w:t>
            </w:r>
          </w:p>
        </w:tc>
        <w:tc>
          <w:tcPr>
            <w:tcW w:w="2311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2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(6.3%)</w:t>
            </w:r>
          </w:p>
        </w:tc>
        <w:tc>
          <w:tcPr>
            <w:tcW w:w="2311" w:type="dxa"/>
            <w:vMerge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6B4D" w:rsidRPr="00DD5F96" w:rsidTr="005E5B7A"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Bo</w:t>
            </w:r>
            <w:r w:rsidRPr="00DD5F96">
              <w:rPr>
                <w:rFonts w:ascii="Book Antiqua" w:hAnsi="Book Antiqua"/>
                <w:sz w:val="24"/>
                <w:szCs w:val="24"/>
              </w:rPr>
              <w:t xml:space="preserve">th </w:t>
            </w:r>
            <w:proofErr w:type="spellStart"/>
            <w:r w:rsidRPr="00DD5F96">
              <w:rPr>
                <w:rFonts w:ascii="Book Antiqua" w:hAnsi="Book Antiqua"/>
                <w:sz w:val="24"/>
                <w:szCs w:val="24"/>
              </w:rPr>
              <w:t>histoacryl</w:t>
            </w:r>
            <w:r w:rsidR="00683518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>and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sclerotherapy</w:t>
            </w:r>
            <w:proofErr w:type="spellEnd"/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/band</w:t>
            </w:r>
          </w:p>
        </w:tc>
        <w:tc>
          <w:tcPr>
            <w:tcW w:w="2310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5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(8.1)%</w:t>
            </w:r>
          </w:p>
        </w:tc>
        <w:tc>
          <w:tcPr>
            <w:tcW w:w="2311" w:type="dxa"/>
            <w:vAlign w:val="bottom"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eastAsiaTheme="minorHAnsi" w:hAnsi="Book Antiqua"/>
                <w:sz w:val="24"/>
                <w:szCs w:val="24"/>
              </w:rPr>
            </w:pP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1</w:t>
            </w:r>
            <w:r w:rsidR="00244F62" w:rsidRPr="00DD5F96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Theme="minorHAnsi" w:hAnsi="Book Antiqua"/>
                <w:sz w:val="24"/>
                <w:szCs w:val="24"/>
              </w:rPr>
              <w:t>(3.1%)</w:t>
            </w:r>
          </w:p>
        </w:tc>
        <w:tc>
          <w:tcPr>
            <w:tcW w:w="2311" w:type="dxa"/>
            <w:vMerge/>
          </w:tcPr>
          <w:p w:rsidR="008E04F5" w:rsidRPr="00DD5F96" w:rsidRDefault="008E04F5" w:rsidP="003F2CA4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E04F5" w:rsidRPr="00DD5F96" w:rsidRDefault="00614273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eastAsia="Times New Roman" w:hAnsi="Book Antiqua" w:cstheme="majorBidi"/>
          <w:sz w:val="24"/>
          <w:szCs w:val="24"/>
        </w:rPr>
        <w:t xml:space="preserve">OV: </w:t>
      </w:r>
      <w:r w:rsidR="00683518" w:rsidRPr="00DD5F96">
        <w:rPr>
          <w:rFonts w:ascii="Book Antiqua" w:eastAsia="Times New Roman" w:hAnsi="Book Antiqua" w:cstheme="majorBidi"/>
          <w:sz w:val="24"/>
          <w:szCs w:val="24"/>
        </w:rPr>
        <w:t>O</w:t>
      </w:r>
      <w:r w:rsidRPr="00DD5F96">
        <w:rPr>
          <w:rFonts w:ascii="Book Antiqua" w:eastAsia="Times New Roman" w:hAnsi="Book Antiqua" w:cstheme="majorBidi"/>
          <w:sz w:val="24"/>
          <w:szCs w:val="24"/>
        </w:rPr>
        <w:t>esophageal varices</w:t>
      </w:r>
      <w:r w:rsidR="00244F6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244F62" w:rsidRPr="00DD5F96">
        <w:rPr>
          <w:rFonts w:ascii="Book Antiqua" w:hAnsi="Book Antiqua"/>
          <w:bCs/>
          <w:sz w:val="24"/>
          <w:szCs w:val="24"/>
        </w:rPr>
        <w:t>PPF</w:t>
      </w:r>
      <w:r w:rsidR="00244F62" w:rsidRPr="00DD5F96">
        <w:rPr>
          <w:rFonts w:ascii="Book Antiqua" w:hAnsi="Book Antiqua" w:hint="eastAsia"/>
          <w:bCs/>
          <w:sz w:val="24"/>
          <w:szCs w:val="24"/>
        </w:rPr>
        <w:t xml:space="preserve">: </w:t>
      </w:r>
      <w:r w:rsidR="00244F62" w:rsidRPr="00DD5F96">
        <w:rPr>
          <w:rFonts w:ascii="Book Antiqua" w:hAnsi="Book Antiqua"/>
          <w:bCs/>
          <w:sz w:val="24"/>
          <w:szCs w:val="24"/>
        </w:rPr>
        <w:t>Periportal fibrosis</w:t>
      </w:r>
      <w:r w:rsidR="00244F62" w:rsidRPr="00DD5F96">
        <w:rPr>
          <w:rFonts w:ascii="Book Antiqua" w:hAnsi="Book Antiqua" w:hint="eastAsia"/>
          <w:bCs/>
          <w:sz w:val="24"/>
          <w:szCs w:val="24"/>
          <w:lang w:eastAsia="zh-CN"/>
        </w:rPr>
        <w:t>.</w:t>
      </w:r>
    </w:p>
    <w:p w:rsidR="00E36C7D" w:rsidRPr="00DD5F96" w:rsidRDefault="00E36C7D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</w:rPr>
      </w:pPr>
    </w:p>
    <w:p w:rsidR="001B177E" w:rsidRPr="00DD5F96" w:rsidRDefault="001B177E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7108B9" w:rsidRPr="00DD5F96" w:rsidRDefault="007108B9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3B65F1" w:rsidRPr="00DD5F96" w:rsidRDefault="003B65F1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E36C7D" w:rsidRPr="00DD5F96" w:rsidRDefault="00683518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lastRenderedPageBreak/>
        <w:t xml:space="preserve">Table </w:t>
      </w:r>
      <w:r w:rsidR="00BA491C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4</w:t>
      </w:r>
      <w:r w:rsidR="00F921FF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 Study outcomes</w:t>
      </w:r>
      <w:r w:rsidR="007B7BBE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 </w:t>
      </w:r>
      <w:r w:rsidR="001B177E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in 94 patients with liver cirrhosis and periportal fibrosis presenting with acute variceal haemorrhage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1"/>
        <w:gridCol w:w="1500"/>
        <w:gridCol w:w="2167"/>
        <w:gridCol w:w="1130"/>
      </w:tblGrid>
      <w:tr w:rsidR="00A66B4D" w:rsidRPr="00DD5F96" w:rsidTr="00BE07F9">
        <w:tc>
          <w:tcPr>
            <w:tcW w:w="1481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b/>
                <w:sz w:val="24"/>
                <w:szCs w:val="24"/>
              </w:rPr>
              <w:t>PPF</w:t>
            </w:r>
            <w:r w:rsidR="00244F62" w:rsidRPr="00DD5F96">
              <w:rPr>
                <w:rFonts w:ascii="Book Antiqua" w:hAnsi="Book Antiqua" w:cstheme="majorBidi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="Times New Roman" w:hAnsi="Book Antiqua" w:cstheme="majorBidi"/>
                <w:b/>
                <w:sz w:val="24"/>
                <w:szCs w:val="24"/>
              </w:rPr>
              <w:t>(</w:t>
            </w:r>
            <w:r w:rsidR="00683518"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="00AB0380" w:rsidRPr="00DD5F96">
              <w:rPr>
                <w:rFonts w:ascii="Book Antiqua" w:hAnsi="Book Antiqua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="00683518"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AB0380" w:rsidRPr="00DD5F96">
              <w:rPr>
                <w:rFonts w:ascii="Book Antiqu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="Times New Roman" w:hAnsi="Book Antiqua" w:cstheme="majorBidi"/>
                <w:b/>
                <w:sz w:val="24"/>
                <w:szCs w:val="24"/>
              </w:rPr>
              <w:t>62)</w:t>
            </w:r>
          </w:p>
        </w:tc>
        <w:tc>
          <w:tcPr>
            <w:tcW w:w="2167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b/>
                <w:sz w:val="24"/>
                <w:szCs w:val="24"/>
              </w:rPr>
              <w:t>Cirrhosis (</w:t>
            </w:r>
            <w:r w:rsidR="00683518" w:rsidRPr="00DD5F96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</w:t>
            </w:r>
            <w:r w:rsidR="00AB0380" w:rsidRPr="00DD5F96">
              <w:rPr>
                <w:rFonts w:ascii="Book Antiqua" w:hAnsi="Book Antiqua" w:hint="eastAsia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="00683518" w:rsidRPr="00DD5F96">
              <w:rPr>
                <w:rFonts w:ascii="Book Antiqua" w:hAnsi="Book Antiqua"/>
                <w:b/>
                <w:bCs/>
                <w:sz w:val="24"/>
                <w:szCs w:val="24"/>
              </w:rPr>
              <w:t>=</w:t>
            </w:r>
            <w:r w:rsidR="00AB0380" w:rsidRPr="00DD5F96">
              <w:rPr>
                <w:rFonts w:ascii="Book Antiqu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5F96">
              <w:rPr>
                <w:rFonts w:ascii="Book Antiqua" w:eastAsia="Times New Roman" w:hAnsi="Book Antiqua" w:cstheme="majorBidi"/>
                <w:b/>
                <w:sz w:val="24"/>
                <w:szCs w:val="24"/>
              </w:rPr>
              <w:t>32)</w:t>
            </w:r>
          </w:p>
        </w:tc>
        <w:tc>
          <w:tcPr>
            <w:tcW w:w="113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b/>
                <w:i/>
                <w:sz w:val="24"/>
                <w:szCs w:val="24"/>
              </w:rPr>
              <w:t>P</w:t>
            </w:r>
            <w:r w:rsidRPr="00DD5F96">
              <w:rPr>
                <w:rFonts w:ascii="Book Antiqua" w:eastAsia="Times New Roman" w:hAnsi="Book Antiqua" w:cstheme="majorBidi"/>
                <w:b/>
                <w:sz w:val="24"/>
                <w:szCs w:val="24"/>
              </w:rPr>
              <w:t xml:space="preserve"> value</w:t>
            </w:r>
          </w:p>
        </w:tc>
      </w:tr>
      <w:tr w:rsidR="00A66B4D" w:rsidRPr="00DD5F96" w:rsidTr="00BE07F9">
        <w:tc>
          <w:tcPr>
            <w:tcW w:w="1481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Mortality at 6 </w:t>
            </w:r>
            <w:proofErr w:type="spellStart"/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50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10%</w:t>
            </w:r>
          </w:p>
        </w:tc>
        <w:tc>
          <w:tcPr>
            <w:tcW w:w="2167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53%</w:t>
            </w:r>
          </w:p>
        </w:tc>
        <w:tc>
          <w:tcPr>
            <w:tcW w:w="113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0.000</w:t>
            </w:r>
            <w:r w:rsidR="00683518" w:rsidRPr="00DD5F9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BE07F9">
        <w:tc>
          <w:tcPr>
            <w:tcW w:w="1481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Mortality at 5 d </w:t>
            </w:r>
          </w:p>
        </w:tc>
        <w:tc>
          <w:tcPr>
            <w:tcW w:w="150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0%</w:t>
            </w:r>
          </w:p>
        </w:tc>
        <w:tc>
          <w:tcPr>
            <w:tcW w:w="2167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16%</w:t>
            </w:r>
          </w:p>
        </w:tc>
        <w:tc>
          <w:tcPr>
            <w:tcW w:w="113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0.004</w:t>
            </w:r>
            <w:r w:rsidR="00683518" w:rsidRPr="00DD5F9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BE07F9">
        <w:tc>
          <w:tcPr>
            <w:tcW w:w="1481" w:type="dxa"/>
          </w:tcPr>
          <w:p w:rsidR="00BE07F9" w:rsidRPr="00DD5F96" w:rsidRDefault="00683518" w:rsidP="003F2CA4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Rebleeding</w:t>
            </w:r>
            <w:proofErr w:type="spellEnd"/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at 6 </w:t>
            </w:r>
            <w:proofErr w:type="spellStart"/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50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32%</w:t>
            </w:r>
          </w:p>
        </w:tc>
        <w:tc>
          <w:tcPr>
            <w:tcW w:w="2167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56%</w:t>
            </w:r>
          </w:p>
        </w:tc>
        <w:tc>
          <w:tcPr>
            <w:tcW w:w="113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0.015</w:t>
            </w:r>
            <w:r w:rsidR="00683518" w:rsidRPr="00DD5F9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BE07F9">
        <w:tc>
          <w:tcPr>
            <w:tcW w:w="1481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Rebleeding at 5 d</w:t>
            </w:r>
          </w:p>
        </w:tc>
        <w:tc>
          <w:tcPr>
            <w:tcW w:w="150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3%</w:t>
            </w:r>
          </w:p>
        </w:tc>
        <w:tc>
          <w:tcPr>
            <w:tcW w:w="2167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25%</w:t>
            </w:r>
          </w:p>
        </w:tc>
        <w:tc>
          <w:tcPr>
            <w:tcW w:w="1130" w:type="dxa"/>
          </w:tcPr>
          <w:p w:rsidR="00BE07F9" w:rsidRPr="00DD5F96" w:rsidRDefault="00BE07F9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sz w:val="24"/>
                <w:szCs w:val="24"/>
              </w:rPr>
              <w:t>0.002</w:t>
            </w:r>
            <w:r w:rsidR="00683518" w:rsidRPr="00DD5F9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</w:tbl>
    <w:p w:rsidR="00244F62" w:rsidRPr="00DD5F96" w:rsidRDefault="00683518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1</w:t>
      </w:r>
      <w:r w:rsidR="000C5C36" w:rsidRPr="00DD5F96">
        <w:rPr>
          <w:rFonts w:ascii="Book Antiqua" w:eastAsia="Times New Roman" w:hAnsi="Book Antiqua" w:cstheme="majorBidi"/>
          <w:sz w:val="24"/>
          <w:szCs w:val="24"/>
        </w:rPr>
        <w:t>Significant risk factor</w:t>
      </w:r>
      <w:r w:rsidR="00244F62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. </w:t>
      </w:r>
      <w:r w:rsidR="00244F62" w:rsidRPr="00DD5F96">
        <w:rPr>
          <w:rFonts w:ascii="Book Antiqua" w:hAnsi="Book Antiqua"/>
          <w:bCs/>
          <w:sz w:val="24"/>
          <w:szCs w:val="24"/>
        </w:rPr>
        <w:t>PPF</w:t>
      </w:r>
      <w:r w:rsidR="00244F62" w:rsidRPr="00DD5F96">
        <w:rPr>
          <w:rFonts w:ascii="Book Antiqua" w:hAnsi="Book Antiqua" w:hint="eastAsia"/>
          <w:bCs/>
          <w:sz w:val="24"/>
          <w:szCs w:val="24"/>
        </w:rPr>
        <w:t xml:space="preserve">: </w:t>
      </w:r>
      <w:r w:rsidR="00244F62" w:rsidRPr="00DD5F96">
        <w:rPr>
          <w:rFonts w:ascii="Book Antiqua" w:hAnsi="Book Antiqua"/>
          <w:bCs/>
          <w:sz w:val="24"/>
          <w:szCs w:val="24"/>
        </w:rPr>
        <w:t>Periportal fibrosis</w:t>
      </w:r>
      <w:r w:rsidR="00244F62" w:rsidRPr="00DD5F96">
        <w:rPr>
          <w:rFonts w:ascii="Book Antiqua" w:hAnsi="Book Antiqua" w:hint="eastAsia"/>
          <w:bCs/>
          <w:sz w:val="24"/>
          <w:szCs w:val="24"/>
          <w:lang w:eastAsia="zh-CN"/>
        </w:rPr>
        <w:t>.</w:t>
      </w:r>
    </w:p>
    <w:p w:rsidR="009054E8" w:rsidRPr="00DD5F96" w:rsidRDefault="009054E8" w:rsidP="003F2CA4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683518" w:rsidRPr="00DD5F96" w:rsidRDefault="00683518" w:rsidP="003F2CA4">
      <w:pPr>
        <w:spacing w:after="0" w:line="360" w:lineRule="auto"/>
        <w:rPr>
          <w:rFonts w:ascii="Book Antiqua" w:eastAsia="Times New Roman" w:hAnsi="Book Antiqua" w:cstheme="majorBidi"/>
          <w:b/>
          <w:bCs/>
          <w:sz w:val="24"/>
          <w:szCs w:val="24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br w:type="page"/>
      </w:r>
    </w:p>
    <w:p w:rsidR="004653DF" w:rsidRPr="00DD5F96" w:rsidRDefault="00683518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lastRenderedPageBreak/>
        <w:t xml:space="preserve">Table </w:t>
      </w:r>
      <w:r w:rsidR="00BA491C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5</w:t>
      </w:r>
      <w:r w:rsidR="00C21FDD" w:rsidRPr="00DD5F9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r w:rsidR="007B50C8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F</w:t>
      </w:r>
      <w:r w:rsidR="004653DF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actors a</w:t>
      </w:r>
      <w:r w:rsidR="007108B9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ssociated with mortality and re</w:t>
      </w:r>
      <w:r w:rsidR="004653DF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bleeding in </w:t>
      </w:r>
      <w:r w:rsidR="001B177E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32 patients with liver cirrhosis </w:t>
      </w:r>
    </w:p>
    <w:tbl>
      <w:tblPr>
        <w:tblStyle w:val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66B4D" w:rsidRPr="00DD5F96" w:rsidTr="00C21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auto"/>
          </w:tcPr>
          <w:p w:rsidR="004653DF" w:rsidRPr="00DD5F96" w:rsidRDefault="004653DF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Study outcome </w:t>
            </w:r>
          </w:p>
        </w:tc>
        <w:tc>
          <w:tcPr>
            <w:tcW w:w="3081" w:type="dxa"/>
            <w:shd w:val="clear" w:color="auto" w:fill="auto"/>
          </w:tcPr>
          <w:p w:rsidR="004653DF" w:rsidRPr="00DD5F96" w:rsidRDefault="006A5608" w:rsidP="003F2CA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Factors </w:t>
            </w:r>
          </w:p>
        </w:tc>
        <w:tc>
          <w:tcPr>
            <w:tcW w:w="3081" w:type="dxa"/>
            <w:shd w:val="clear" w:color="auto" w:fill="auto"/>
          </w:tcPr>
          <w:p w:rsidR="004653DF" w:rsidRPr="00DD5F96" w:rsidRDefault="004653DF" w:rsidP="003F2CA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i/>
                <w:color w:val="auto"/>
                <w:sz w:val="24"/>
                <w:szCs w:val="24"/>
              </w:rPr>
              <w:t>P</w:t>
            </w: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 value </w:t>
            </w:r>
          </w:p>
        </w:tc>
      </w:tr>
      <w:tr w:rsidR="00A66B4D" w:rsidRPr="00DD5F96" w:rsidTr="00C2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auto"/>
          </w:tcPr>
          <w:p w:rsidR="004653DF" w:rsidRPr="00DD5F96" w:rsidRDefault="004653DF" w:rsidP="003F2CA4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 xml:space="preserve">Mortality at 6 </w:t>
            </w:r>
            <w:proofErr w:type="spellStart"/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w</w:t>
            </w:r>
            <w:r w:rsidR="00683518"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4653DF" w:rsidRPr="00DD5F96" w:rsidRDefault="004653DF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CTP score C</w:t>
            </w:r>
          </w:p>
        </w:tc>
        <w:tc>
          <w:tcPr>
            <w:tcW w:w="3081" w:type="dxa"/>
            <w:shd w:val="clear" w:color="auto" w:fill="auto"/>
          </w:tcPr>
          <w:p w:rsidR="004653DF" w:rsidRPr="00DD5F96" w:rsidRDefault="004653DF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0.018</w:t>
            </w:r>
            <w:r w:rsidR="00683518" w:rsidRPr="00DD5F96">
              <w:rPr>
                <w:rFonts w:ascii="Book Antiqua" w:hAnsi="Book Antiqua" w:cstheme="majorBidi" w:hint="eastAsia"/>
                <w:bCs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C21EE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Merge w:val="restart"/>
            <w:shd w:val="clear" w:color="auto" w:fill="auto"/>
          </w:tcPr>
          <w:p w:rsidR="007B50C8" w:rsidRPr="00DD5F96" w:rsidRDefault="007B50C8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 xml:space="preserve">Mortality at 5 d </w:t>
            </w:r>
          </w:p>
        </w:tc>
        <w:tc>
          <w:tcPr>
            <w:tcW w:w="3081" w:type="dxa"/>
            <w:shd w:val="clear" w:color="auto" w:fill="auto"/>
          </w:tcPr>
          <w:p w:rsidR="007B50C8" w:rsidRPr="00DD5F96" w:rsidRDefault="007B50C8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CTP score</w:t>
            </w:r>
            <w:r w:rsidR="00EE3F5B"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 C</w:t>
            </w:r>
          </w:p>
        </w:tc>
        <w:tc>
          <w:tcPr>
            <w:tcW w:w="3081" w:type="dxa"/>
            <w:shd w:val="clear" w:color="auto" w:fill="auto"/>
          </w:tcPr>
          <w:p w:rsidR="007B50C8" w:rsidRPr="00DD5F96" w:rsidRDefault="007B50C8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0.029</w:t>
            </w:r>
            <w:r w:rsidR="00683518" w:rsidRPr="00DD5F96">
              <w:rPr>
                <w:rFonts w:ascii="Book Antiqua" w:hAnsi="Book Antiqua" w:cstheme="majorBidi" w:hint="eastAsia"/>
                <w:bCs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C2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Merge/>
            <w:shd w:val="clear" w:color="auto" w:fill="auto"/>
          </w:tcPr>
          <w:p w:rsidR="007B50C8" w:rsidRPr="00DD5F96" w:rsidRDefault="007B50C8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B50C8" w:rsidRPr="00DD5F96" w:rsidRDefault="007B50C8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Rebleeding within 5 </w:t>
            </w:r>
            <w:r w:rsidR="005E5B7A"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d</w:t>
            </w:r>
          </w:p>
        </w:tc>
        <w:tc>
          <w:tcPr>
            <w:tcW w:w="3081" w:type="dxa"/>
            <w:shd w:val="clear" w:color="auto" w:fill="auto"/>
          </w:tcPr>
          <w:p w:rsidR="007B50C8" w:rsidRPr="00DD5F96" w:rsidRDefault="007B50C8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0.049</w:t>
            </w:r>
            <w:r w:rsidR="00683518" w:rsidRPr="00DD5F96">
              <w:rPr>
                <w:rFonts w:ascii="Book Antiqua" w:hAnsi="Book Antiqua" w:cstheme="majorBidi" w:hint="eastAsia"/>
                <w:bCs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A66B4D" w:rsidRPr="00DD5F96" w:rsidTr="00C21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auto"/>
          </w:tcPr>
          <w:p w:rsidR="004653DF" w:rsidRPr="00DD5F96" w:rsidRDefault="002344B8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Re</w:t>
            </w:r>
            <w:r w:rsidR="004653DF"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bleeding</w:t>
            </w:r>
            <w:proofErr w:type="spellEnd"/>
            <w:r w:rsidR="004653DF"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 xml:space="preserve"> at 6 </w:t>
            </w:r>
            <w:proofErr w:type="spellStart"/>
            <w:r w:rsidR="004653DF"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4653DF" w:rsidRPr="00DD5F96" w:rsidRDefault="004653DF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Non </w:t>
            </w:r>
          </w:p>
        </w:tc>
        <w:tc>
          <w:tcPr>
            <w:tcW w:w="3081" w:type="dxa"/>
            <w:shd w:val="clear" w:color="auto" w:fill="auto"/>
          </w:tcPr>
          <w:p w:rsidR="004653DF" w:rsidRPr="00DD5F96" w:rsidRDefault="004653DF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Non</w:t>
            </w:r>
          </w:p>
        </w:tc>
      </w:tr>
      <w:tr w:rsidR="00A66B4D" w:rsidRPr="00DD5F96" w:rsidTr="00C2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auto"/>
          </w:tcPr>
          <w:p w:rsidR="004653DF" w:rsidRPr="00DD5F96" w:rsidRDefault="002344B8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Re</w:t>
            </w:r>
            <w:r w:rsidR="004653DF"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 xml:space="preserve">bleeding at 5 d </w:t>
            </w:r>
          </w:p>
        </w:tc>
        <w:tc>
          <w:tcPr>
            <w:tcW w:w="3081" w:type="dxa"/>
            <w:shd w:val="clear" w:color="auto" w:fill="auto"/>
          </w:tcPr>
          <w:p w:rsidR="004653DF" w:rsidRPr="00DD5F96" w:rsidRDefault="004653DF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Encephalopathy </w:t>
            </w:r>
          </w:p>
        </w:tc>
        <w:tc>
          <w:tcPr>
            <w:tcW w:w="3081" w:type="dxa"/>
            <w:shd w:val="clear" w:color="auto" w:fill="auto"/>
          </w:tcPr>
          <w:p w:rsidR="004653DF" w:rsidRPr="00DD5F96" w:rsidRDefault="004653DF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0.005</w:t>
            </w:r>
            <w:r w:rsidR="00683518" w:rsidRPr="00DD5F96">
              <w:rPr>
                <w:rFonts w:ascii="Book Antiqua" w:hAnsi="Book Antiqua" w:cstheme="majorBidi" w:hint="eastAsia"/>
                <w:bCs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</w:tbl>
    <w:p w:rsidR="0095243F" w:rsidRPr="00DD5F96" w:rsidRDefault="00683518" w:rsidP="003F2CA4">
      <w:pPr>
        <w:tabs>
          <w:tab w:val="left" w:pos="394"/>
          <w:tab w:val="center" w:pos="4513"/>
        </w:tabs>
        <w:spacing w:after="0" w:line="360" w:lineRule="auto"/>
        <w:jc w:val="both"/>
        <w:rPr>
          <w:rFonts w:ascii="Book Antiqua" w:hAnsi="Book Antiqua" w:cstheme="majorBidi"/>
          <w:bCs/>
          <w:sz w:val="24"/>
          <w:szCs w:val="24"/>
          <w:lang w:eastAsia="zh-CN"/>
        </w:rPr>
      </w:pPr>
      <w:r w:rsidRPr="00DD5F96">
        <w:rPr>
          <w:rFonts w:ascii="Book Antiqua" w:hAnsi="Book Antiqua" w:cstheme="majorBidi" w:hint="eastAsia"/>
          <w:bCs/>
          <w:sz w:val="24"/>
          <w:szCs w:val="24"/>
          <w:vertAlign w:val="superscript"/>
          <w:lang w:eastAsia="zh-CN"/>
        </w:rPr>
        <w:t>1</w:t>
      </w:r>
      <w:r w:rsidR="00A15C32" w:rsidRPr="00DD5F96">
        <w:rPr>
          <w:rFonts w:ascii="Book Antiqua" w:eastAsia="Times New Roman" w:hAnsi="Book Antiqua" w:cstheme="majorBidi"/>
          <w:bCs/>
          <w:sz w:val="24"/>
          <w:szCs w:val="24"/>
        </w:rPr>
        <w:t>Significant risk factor</w:t>
      </w:r>
      <w:r w:rsidR="004D440C" w:rsidRPr="00DD5F96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. CTP: </w:t>
      </w:r>
      <w:r w:rsidR="004D440C" w:rsidRPr="00DD5F96">
        <w:rPr>
          <w:rFonts w:ascii="Book Antiqua" w:hAnsi="Book Antiqua" w:cstheme="majorBidi"/>
          <w:sz w:val="24"/>
          <w:szCs w:val="24"/>
        </w:rPr>
        <w:t>Child-</w:t>
      </w:r>
      <w:proofErr w:type="spellStart"/>
      <w:r w:rsidR="004D440C" w:rsidRPr="00DD5F96">
        <w:rPr>
          <w:rFonts w:ascii="Book Antiqua" w:hAnsi="Book Antiqua" w:cstheme="majorBidi"/>
          <w:sz w:val="24"/>
          <w:szCs w:val="24"/>
        </w:rPr>
        <w:t>Turcotte</w:t>
      </w:r>
      <w:proofErr w:type="spellEnd"/>
      <w:r w:rsidR="004D440C" w:rsidRPr="00DD5F96">
        <w:rPr>
          <w:rFonts w:ascii="Book Antiqua" w:hAnsi="Book Antiqua" w:cstheme="majorBidi"/>
          <w:sz w:val="24"/>
          <w:szCs w:val="24"/>
        </w:rPr>
        <w:t>-Pugh</w:t>
      </w:r>
      <w:r w:rsidR="004D440C" w:rsidRPr="00DD5F96">
        <w:rPr>
          <w:rFonts w:ascii="Book Antiqua" w:hAnsi="Book Antiqua" w:cstheme="majorBidi" w:hint="eastAsia"/>
          <w:sz w:val="24"/>
          <w:szCs w:val="24"/>
          <w:lang w:eastAsia="zh-CN"/>
        </w:rPr>
        <w:t>.</w:t>
      </w:r>
    </w:p>
    <w:p w:rsidR="005611C5" w:rsidRPr="00DD5F96" w:rsidRDefault="005611C5" w:rsidP="003F2CA4">
      <w:pPr>
        <w:tabs>
          <w:tab w:val="left" w:pos="394"/>
          <w:tab w:val="center" w:pos="4513"/>
        </w:tabs>
        <w:spacing w:after="0" w:line="360" w:lineRule="auto"/>
        <w:ind w:left="390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p w:rsidR="00683518" w:rsidRPr="00DD5F96" w:rsidRDefault="00683518" w:rsidP="003F2CA4">
      <w:pPr>
        <w:spacing w:after="0" w:line="360" w:lineRule="auto"/>
        <w:rPr>
          <w:rFonts w:ascii="Book Antiqua" w:eastAsia="Times New Roman" w:hAnsi="Book Antiqua" w:cstheme="majorBidi"/>
          <w:b/>
          <w:bCs/>
          <w:sz w:val="24"/>
          <w:szCs w:val="24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br w:type="page"/>
      </w:r>
    </w:p>
    <w:p w:rsidR="007B50C8" w:rsidRPr="00DD5F96" w:rsidRDefault="00683518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  <w:r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lastRenderedPageBreak/>
        <w:t xml:space="preserve">Table </w:t>
      </w:r>
      <w:r w:rsidR="00BA491C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6</w:t>
      </w:r>
      <w:r w:rsidR="007B50C8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 Factors a</w:t>
      </w:r>
      <w:r w:rsidR="007108B9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ssociated with mortality and re</w:t>
      </w:r>
      <w:r w:rsidR="007B50C8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bleeding in </w:t>
      </w:r>
      <w:r w:rsidR="001B177E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62 patients with </w:t>
      </w:r>
      <w:r w:rsidR="004D440C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>periportal fibrosis</w:t>
      </w:r>
      <w:r w:rsidR="001B177E" w:rsidRPr="00DD5F96">
        <w:rPr>
          <w:rFonts w:ascii="Book Antiqua" w:eastAsia="Times New Roman" w:hAnsi="Book Antiqua" w:cstheme="majorBidi"/>
          <w:b/>
          <w:bCs/>
          <w:sz w:val="24"/>
          <w:szCs w:val="24"/>
        </w:rPr>
        <w:t xml:space="preserve"> </w:t>
      </w:r>
    </w:p>
    <w:p w:rsidR="006A5608" w:rsidRPr="00DD5F96" w:rsidRDefault="006A5608" w:rsidP="003F2CA4">
      <w:pPr>
        <w:spacing w:after="0" w:line="360" w:lineRule="auto"/>
        <w:jc w:val="both"/>
        <w:rPr>
          <w:rFonts w:ascii="Book Antiqua" w:eastAsia="Times New Roman" w:hAnsi="Book Antiqua" w:cstheme="majorBidi"/>
          <w:b/>
          <w:bCs/>
          <w:sz w:val="24"/>
          <w:szCs w:val="24"/>
        </w:rPr>
      </w:pPr>
    </w:p>
    <w:tbl>
      <w:tblPr>
        <w:tblStyle w:val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3518" w:rsidRPr="00DD5F96" w:rsidTr="00C21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auto"/>
          </w:tcPr>
          <w:p w:rsidR="007B50C8" w:rsidRPr="00DD5F96" w:rsidRDefault="007B50C8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Study outcome </w:t>
            </w:r>
          </w:p>
        </w:tc>
        <w:tc>
          <w:tcPr>
            <w:tcW w:w="3081" w:type="dxa"/>
            <w:shd w:val="clear" w:color="auto" w:fill="auto"/>
          </w:tcPr>
          <w:p w:rsidR="007B50C8" w:rsidRPr="00DD5F96" w:rsidRDefault="006A5608" w:rsidP="003F2CA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Factors </w:t>
            </w:r>
          </w:p>
        </w:tc>
        <w:tc>
          <w:tcPr>
            <w:tcW w:w="3081" w:type="dxa"/>
            <w:shd w:val="clear" w:color="auto" w:fill="auto"/>
          </w:tcPr>
          <w:p w:rsidR="007B50C8" w:rsidRPr="00DD5F96" w:rsidRDefault="007B50C8" w:rsidP="003F2CA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i/>
                <w:color w:val="auto"/>
                <w:sz w:val="24"/>
                <w:szCs w:val="24"/>
              </w:rPr>
              <w:t>P</w:t>
            </w: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 value </w:t>
            </w:r>
          </w:p>
        </w:tc>
      </w:tr>
      <w:tr w:rsidR="00683518" w:rsidRPr="00DD5F96" w:rsidTr="00C2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Merge w:val="restart"/>
            <w:shd w:val="clear" w:color="auto" w:fill="auto"/>
          </w:tcPr>
          <w:p w:rsidR="002A5C48" w:rsidRPr="00DD5F96" w:rsidRDefault="00683518" w:rsidP="003F2CA4">
            <w:pPr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 xml:space="preserve">Mortality at 6 </w:t>
            </w:r>
            <w:proofErr w:type="spellStart"/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Blood transfusion </w:t>
            </w:r>
          </w:p>
        </w:tc>
        <w:tc>
          <w:tcPr>
            <w:tcW w:w="3081" w:type="dxa"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0.049</w:t>
            </w:r>
            <w:r w:rsidR="00683518" w:rsidRPr="00DD5F96">
              <w:rPr>
                <w:rFonts w:ascii="Book Antiqua" w:hAnsi="Book Antiqua" w:cstheme="majorBidi" w:hint="eastAsia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683518" w:rsidRPr="00DD5F96" w:rsidTr="00C21E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Merge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A5C48" w:rsidRPr="00DD5F96" w:rsidRDefault="00D52294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proofErr w:type="spellStart"/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Re</w:t>
            </w:r>
            <w:r w:rsidR="002A5C48"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bleeding</w:t>
            </w:r>
            <w:proofErr w:type="spellEnd"/>
            <w:r w:rsidR="002A5C48"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 within 6 </w:t>
            </w:r>
            <w:proofErr w:type="spellStart"/>
            <w:r w:rsidR="005E5B7A"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wk</w:t>
            </w:r>
            <w:proofErr w:type="spellEnd"/>
            <w:r w:rsidR="002A5C48"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0.005</w:t>
            </w:r>
            <w:r w:rsidR="00683518" w:rsidRPr="00DD5F96">
              <w:rPr>
                <w:rFonts w:ascii="Book Antiqua" w:hAnsi="Book Antiqua" w:cstheme="majorBidi" w:hint="eastAsia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683518" w:rsidRPr="00DD5F96" w:rsidTr="00C2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 xml:space="preserve">Mortality at 5 d </w:t>
            </w:r>
          </w:p>
        </w:tc>
        <w:tc>
          <w:tcPr>
            <w:tcW w:w="3081" w:type="dxa"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Non </w:t>
            </w:r>
          </w:p>
        </w:tc>
        <w:tc>
          <w:tcPr>
            <w:tcW w:w="3081" w:type="dxa"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Non </w:t>
            </w:r>
          </w:p>
        </w:tc>
      </w:tr>
      <w:tr w:rsidR="00683518" w:rsidRPr="00DD5F96" w:rsidTr="00C21EE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Merge w:val="restart"/>
            <w:shd w:val="clear" w:color="auto" w:fill="auto"/>
          </w:tcPr>
          <w:p w:rsidR="002A5C48" w:rsidRPr="00DD5F96" w:rsidRDefault="00D52294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Re</w:t>
            </w:r>
            <w:r w:rsidR="002A5C48"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bleeding</w:t>
            </w:r>
            <w:proofErr w:type="spellEnd"/>
            <w:r w:rsidR="002A5C48"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 xml:space="preserve"> at 6 </w:t>
            </w:r>
            <w:proofErr w:type="spellStart"/>
            <w:r w:rsidR="002A5C48"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Blood transfusion</w:t>
            </w:r>
          </w:p>
        </w:tc>
        <w:tc>
          <w:tcPr>
            <w:tcW w:w="3081" w:type="dxa"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0.021</w:t>
            </w:r>
            <w:r w:rsidR="00683518" w:rsidRPr="00DD5F96">
              <w:rPr>
                <w:rFonts w:ascii="Book Antiqua" w:hAnsi="Book Antiqua" w:cstheme="majorBidi" w:hint="eastAsia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683518" w:rsidRPr="00DD5F96" w:rsidTr="00C21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vMerge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2A5C48" w:rsidRPr="00DD5F96" w:rsidRDefault="000D785A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Grade III PPF </w:t>
            </w:r>
          </w:p>
        </w:tc>
        <w:tc>
          <w:tcPr>
            <w:tcW w:w="3081" w:type="dxa"/>
            <w:shd w:val="clear" w:color="auto" w:fill="auto"/>
          </w:tcPr>
          <w:p w:rsidR="002A5C48" w:rsidRPr="00DD5F96" w:rsidRDefault="002A5C48" w:rsidP="003F2CA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0.004</w:t>
            </w:r>
            <w:r w:rsidR="00683518" w:rsidRPr="00DD5F96">
              <w:rPr>
                <w:rFonts w:ascii="Book Antiqua" w:hAnsi="Book Antiqua" w:cstheme="majorBidi" w:hint="eastAsia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683518" w:rsidRPr="00DD5F96" w:rsidTr="00C21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auto"/>
          </w:tcPr>
          <w:p w:rsidR="007B50C8" w:rsidRPr="00DD5F96" w:rsidRDefault="00D52294" w:rsidP="003F2CA4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>Re</w:t>
            </w:r>
            <w:r w:rsidR="007B50C8" w:rsidRPr="00DD5F96">
              <w:rPr>
                <w:rFonts w:ascii="Book Antiqua" w:eastAsia="Times New Roman" w:hAnsi="Book Antiqua" w:cstheme="majorBidi"/>
                <w:b w:val="0"/>
                <w:bCs w:val="0"/>
                <w:color w:val="auto"/>
                <w:sz w:val="24"/>
                <w:szCs w:val="24"/>
              </w:rPr>
              <w:t xml:space="preserve">bleeding at 5 d </w:t>
            </w:r>
          </w:p>
        </w:tc>
        <w:tc>
          <w:tcPr>
            <w:tcW w:w="3081" w:type="dxa"/>
            <w:shd w:val="clear" w:color="auto" w:fill="auto"/>
          </w:tcPr>
          <w:p w:rsidR="007B50C8" w:rsidRPr="00DD5F96" w:rsidRDefault="002A5C48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>Non</w:t>
            </w:r>
          </w:p>
        </w:tc>
        <w:tc>
          <w:tcPr>
            <w:tcW w:w="3081" w:type="dxa"/>
            <w:shd w:val="clear" w:color="auto" w:fill="auto"/>
          </w:tcPr>
          <w:p w:rsidR="007B50C8" w:rsidRPr="00DD5F96" w:rsidRDefault="002A5C48" w:rsidP="003F2CA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</w:pPr>
            <w:r w:rsidRPr="00DD5F96">
              <w:rPr>
                <w:rFonts w:ascii="Book Antiqua" w:eastAsia="Times New Roman" w:hAnsi="Book Antiqua" w:cstheme="majorBidi"/>
                <w:color w:val="auto"/>
                <w:sz w:val="24"/>
                <w:szCs w:val="24"/>
              </w:rPr>
              <w:t xml:space="preserve">Non </w:t>
            </w:r>
          </w:p>
        </w:tc>
      </w:tr>
    </w:tbl>
    <w:p w:rsidR="00E36C7D" w:rsidRPr="00171437" w:rsidRDefault="00683518" w:rsidP="003F2CA4">
      <w:pPr>
        <w:spacing w:after="0" w:line="360" w:lineRule="auto"/>
        <w:jc w:val="both"/>
        <w:rPr>
          <w:rFonts w:ascii="Book Antiqua" w:eastAsia="Times New Roman" w:hAnsi="Book Antiqua" w:cstheme="majorBidi"/>
          <w:sz w:val="24"/>
          <w:szCs w:val="24"/>
        </w:rPr>
      </w:pPr>
      <w:r w:rsidRPr="00DD5F96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1</w:t>
      </w:r>
      <w:r w:rsidR="0095243F" w:rsidRPr="00DD5F96">
        <w:rPr>
          <w:rFonts w:ascii="Book Antiqua" w:eastAsia="Times New Roman" w:hAnsi="Book Antiqua" w:cstheme="majorBidi"/>
          <w:sz w:val="24"/>
          <w:szCs w:val="24"/>
        </w:rPr>
        <w:t>Significant risk factor</w:t>
      </w:r>
      <w:r w:rsidR="004D440C" w:rsidRPr="00DD5F96">
        <w:rPr>
          <w:rFonts w:ascii="Book Antiqua" w:hAnsi="Book Antiqua" w:cstheme="majorBidi" w:hint="eastAsia"/>
          <w:sz w:val="24"/>
          <w:szCs w:val="24"/>
          <w:lang w:eastAsia="zh-CN"/>
        </w:rPr>
        <w:t xml:space="preserve">. PPF: </w:t>
      </w:r>
      <w:r w:rsidR="004D440C" w:rsidRPr="00DD5F96">
        <w:rPr>
          <w:rFonts w:ascii="Book Antiqua" w:hAnsi="Book Antiqua"/>
          <w:bCs/>
          <w:sz w:val="24"/>
          <w:szCs w:val="24"/>
        </w:rPr>
        <w:t>Periportal fibrosis</w:t>
      </w:r>
      <w:r w:rsidR="004D440C" w:rsidRPr="00DD5F96">
        <w:rPr>
          <w:rFonts w:ascii="Book Antiqua" w:hAnsi="Book Antiqua" w:hint="eastAsia"/>
          <w:bCs/>
          <w:sz w:val="24"/>
          <w:szCs w:val="24"/>
          <w:lang w:eastAsia="zh-CN"/>
        </w:rPr>
        <w:t>.</w:t>
      </w:r>
      <w:r w:rsidR="0095243F" w:rsidRPr="00171437">
        <w:rPr>
          <w:rFonts w:ascii="Book Antiqua" w:eastAsia="Times New Roman" w:hAnsi="Book Antiqua" w:cstheme="majorBidi"/>
          <w:sz w:val="24"/>
          <w:szCs w:val="24"/>
        </w:rPr>
        <w:t xml:space="preserve"> </w:t>
      </w:r>
    </w:p>
    <w:sectPr w:rsidR="00E36C7D" w:rsidRPr="00171437" w:rsidSect="00F93C2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48" w:rsidRDefault="001C6748" w:rsidP="00326653">
      <w:pPr>
        <w:spacing w:after="0" w:line="240" w:lineRule="auto"/>
      </w:pPr>
      <w:r>
        <w:separator/>
      </w:r>
    </w:p>
  </w:endnote>
  <w:endnote w:type="continuationSeparator" w:id="0">
    <w:p w:rsidR="001C6748" w:rsidRDefault="001C6748" w:rsidP="0032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0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B7A" w:rsidRDefault="00DB13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B7A" w:rsidRDefault="005E5B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48" w:rsidRDefault="001C6748" w:rsidP="00326653">
      <w:pPr>
        <w:spacing w:after="0" w:line="240" w:lineRule="auto"/>
      </w:pPr>
      <w:r>
        <w:separator/>
      </w:r>
    </w:p>
  </w:footnote>
  <w:footnote w:type="continuationSeparator" w:id="0">
    <w:p w:rsidR="001C6748" w:rsidRDefault="001C6748" w:rsidP="0032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5B4"/>
    <w:multiLevelType w:val="hybridMultilevel"/>
    <w:tmpl w:val="3C22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5AFA"/>
    <w:multiLevelType w:val="hybridMultilevel"/>
    <w:tmpl w:val="C150C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7C1"/>
    <w:multiLevelType w:val="hybridMultilevel"/>
    <w:tmpl w:val="19540AA4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151C7E"/>
    <w:multiLevelType w:val="hybridMultilevel"/>
    <w:tmpl w:val="A962B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64EA6"/>
    <w:multiLevelType w:val="hybridMultilevel"/>
    <w:tmpl w:val="665C54D2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06CE"/>
    <w:multiLevelType w:val="hybridMultilevel"/>
    <w:tmpl w:val="60FAF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C1379"/>
    <w:multiLevelType w:val="hybridMultilevel"/>
    <w:tmpl w:val="95C88216"/>
    <w:lvl w:ilvl="0" w:tplc="46DCCA12">
      <w:numFmt w:val="bullet"/>
      <w:lvlText w:val=""/>
      <w:lvlJc w:val="left"/>
      <w:pPr>
        <w:ind w:left="75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2A25FD6"/>
    <w:multiLevelType w:val="hybridMultilevel"/>
    <w:tmpl w:val="D86A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5838"/>
    <w:multiLevelType w:val="hybridMultilevel"/>
    <w:tmpl w:val="48566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C2F5A"/>
    <w:multiLevelType w:val="hybridMultilevel"/>
    <w:tmpl w:val="A01C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E0668"/>
    <w:multiLevelType w:val="hybridMultilevel"/>
    <w:tmpl w:val="E3A49048"/>
    <w:lvl w:ilvl="0" w:tplc="74567B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073B7"/>
    <w:multiLevelType w:val="hybridMultilevel"/>
    <w:tmpl w:val="DDF233C0"/>
    <w:lvl w:ilvl="0" w:tplc="FB0453A2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26748"/>
    <w:multiLevelType w:val="hybridMultilevel"/>
    <w:tmpl w:val="9414367A"/>
    <w:lvl w:ilvl="0" w:tplc="D3841D98">
      <w:start w:val="20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94C0C"/>
    <w:multiLevelType w:val="hybridMultilevel"/>
    <w:tmpl w:val="305A6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6DB6"/>
    <w:multiLevelType w:val="hybridMultilevel"/>
    <w:tmpl w:val="A0AA4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5AD0"/>
    <w:multiLevelType w:val="hybridMultilevel"/>
    <w:tmpl w:val="6D3C3100"/>
    <w:lvl w:ilvl="0" w:tplc="CE508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514D2"/>
    <w:multiLevelType w:val="hybridMultilevel"/>
    <w:tmpl w:val="B8CE6592"/>
    <w:lvl w:ilvl="0" w:tplc="C84219D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3"/>
    <w:rsid w:val="000025FD"/>
    <w:rsid w:val="00002BFD"/>
    <w:rsid w:val="00002C0E"/>
    <w:rsid w:val="00004A2D"/>
    <w:rsid w:val="00013728"/>
    <w:rsid w:val="00013EC9"/>
    <w:rsid w:val="0001458B"/>
    <w:rsid w:val="0001736B"/>
    <w:rsid w:val="00017E88"/>
    <w:rsid w:val="00020110"/>
    <w:rsid w:val="00022913"/>
    <w:rsid w:val="000302CC"/>
    <w:rsid w:val="00033831"/>
    <w:rsid w:val="0003470F"/>
    <w:rsid w:val="000438A4"/>
    <w:rsid w:val="0005164A"/>
    <w:rsid w:val="00055D63"/>
    <w:rsid w:val="00060DC4"/>
    <w:rsid w:val="000632CA"/>
    <w:rsid w:val="00065261"/>
    <w:rsid w:val="0008104E"/>
    <w:rsid w:val="0008358B"/>
    <w:rsid w:val="000850A1"/>
    <w:rsid w:val="00086170"/>
    <w:rsid w:val="00090F3D"/>
    <w:rsid w:val="000915DC"/>
    <w:rsid w:val="000A13DE"/>
    <w:rsid w:val="000A30DC"/>
    <w:rsid w:val="000A5FD4"/>
    <w:rsid w:val="000A7692"/>
    <w:rsid w:val="000B3016"/>
    <w:rsid w:val="000B365A"/>
    <w:rsid w:val="000B5570"/>
    <w:rsid w:val="000C5C36"/>
    <w:rsid w:val="000D0CED"/>
    <w:rsid w:val="000D21C7"/>
    <w:rsid w:val="000D7169"/>
    <w:rsid w:val="000D785A"/>
    <w:rsid w:val="000E64DF"/>
    <w:rsid w:val="000F14CD"/>
    <w:rsid w:val="000F6ACA"/>
    <w:rsid w:val="00100159"/>
    <w:rsid w:val="0010565F"/>
    <w:rsid w:val="00107E6C"/>
    <w:rsid w:val="00117194"/>
    <w:rsid w:val="001221F5"/>
    <w:rsid w:val="001228CC"/>
    <w:rsid w:val="0012472A"/>
    <w:rsid w:val="00144DD8"/>
    <w:rsid w:val="00150BD0"/>
    <w:rsid w:val="001525D3"/>
    <w:rsid w:val="00152F99"/>
    <w:rsid w:val="00164237"/>
    <w:rsid w:val="00167AD8"/>
    <w:rsid w:val="00171437"/>
    <w:rsid w:val="00174063"/>
    <w:rsid w:val="00175A54"/>
    <w:rsid w:val="001803D2"/>
    <w:rsid w:val="00180D4A"/>
    <w:rsid w:val="00182EA9"/>
    <w:rsid w:val="00183334"/>
    <w:rsid w:val="001A11ED"/>
    <w:rsid w:val="001A68BE"/>
    <w:rsid w:val="001B177E"/>
    <w:rsid w:val="001B5B9A"/>
    <w:rsid w:val="001B6193"/>
    <w:rsid w:val="001B7DFF"/>
    <w:rsid w:val="001C5FCB"/>
    <w:rsid w:val="001C6305"/>
    <w:rsid w:val="001C6748"/>
    <w:rsid w:val="001D06DB"/>
    <w:rsid w:val="001D5AC7"/>
    <w:rsid w:val="001D6188"/>
    <w:rsid w:val="001E3719"/>
    <w:rsid w:val="001E570B"/>
    <w:rsid w:val="001E6C46"/>
    <w:rsid w:val="001F4406"/>
    <w:rsid w:val="00202AC0"/>
    <w:rsid w:val="00202E08"/>
    <w:rsid w:val="00203049"/>
    <w:rsid w:val="00205D04"/>
    <w:rsid w:val="00205D6A"/>
    <w:rsid w:val="00213567"/>
    <w:rsid w:val="00213E7A"/>
    <w:rsid w:val="00214000"/>
    <w:rsid w:val="00221585"/>
    <w:rsid w:val="0023170E"/>
    <w:rsid w:val="002338C8"/>
    <w:rsid w:val="00233F76"/>
    <w:rsid w:val="002342E9"/>
    <w:rsid w:val="002344B8"/>
    <w:rsid w:val="00235EC1"/>
    <w:rsid w:val="0024030D"/>
    <w:rsid w:val="00240791"/>
    <w:rsid w:val="00241BB4"/>
    <w:rsid w:val="00244B0E"/>
    <w:rsid w:val="00244F62"/>
    <w:rsid w:val="00245652"/>
    <w:rsid w:val="00246A36"/>
    <w:rsid w:val="002473FD"/>
    <w:rsid w:val="002508B4"/>
    <w:rsid w:val="0025094B"/>
    <w:rsid w:val="00263BE2"/>
    <w:rsid w:val="00264767"/>
    <w:rsid w:val="0026509F"/>
    <w:rsid w:val="002667B6"/>
    <w:rsid w:val="00271785"/>
    <w:rsid w:val="00274253"/>
    <w:rsid w:val="00277681"/>
    <w:rsid w:val="002779AA"/>
    <w:rsid w:val="00282034"/>
    <w:rsid w:val="00283502"/>
    <w:rsid w:val="00290E4C"/>
    <w:rsid w:val="00290F3B"/>
    <w:rsid w:val="00294A26"/>
    <w:rsid w:val="002957F6"/>
    <w:rsid w:val="002A02BB"/>
    <w:rsid w:val="002A0A44"/>
    <w:rsid w:val="002A50A7"/>
    <w:rsid w:val="002A5983"/>
    <w:rsid w:val="002A5C48"/>
    <w:rsid w:val="002A66D1"/>
    <w:rsid w:val="002B3804"/>
    <w:rsid w:val="002B6FF0"/>
    <w:rsid w:val="002B7A1C"/>
    <w:rsid w:val="002C117D"/>
    <w:rsid w:val="002C5841"/>
    <w:rsid w:val="002C7E05"/>
    <w:rsid w:val="002D1471"/>
    <w:rsid w:val="002E3E40"/>
    <w:rsid w:val="002E422E"/>
    <w:rsid w:val="002E6E3F"/>
    <w:rsid w:val="002F0822"/>
    <w:rsid w:val="002F3952"/>
    <w:rsid w:val="002F72C7"/>
    <w:rsid w:val="002F7CDB"/>
    <w:rsid w:val="0030029E"/>
    <w:rsid w:val="0030227D"/>
    <w:rsid w:val="00303878"/>
    <w:rsid w:val="0030461C"/>
    <w:rsid w:val="0031002B"/>
    <w:rsid w:val="0031488D"/>
    <w:rsid w:val="003150B1"/>
    <w:rsid w:val="00315627"/>
    <w:rsid w:val="0031659A"/>
    <w:rsid w:val="00316B1F"/>
    <w:rsid w:val="00317768"/>
    <w:rsid w:val="003202C2"/>
    <w:rsid w:val="00321AB2"/>
    <w:rsid w:val="003225AB"/>
    <w:rsid w:val="00326653"/>
    <w:rsid w:val="00331E67"/>
    <w:rsid w:val="00334C86"/>
    <w:rsid w:val="0033722E"/>
    <w:rsid w:val="00337308"/>
    <w:rsid w:val="0034278B"/>
    <w:rsid w:val="00342BFF"/>
    <w:rsid w:val="00343C10"/>
    <w:rsid w:val="0034470A"/>
    <w:rsid w:val="0034654B"/>
    <w:rsid w:val="0034782A"/>
    <w:rsid w:val="00360957"/>
    <w:rsid w:val="0036348B"/>
    <w:rsid w:val="003663A4"/>
    <w:rsid w:val="00370B3C"/>
    <w:rsid w:val="003922A6"/>
    <w:rsid w:val="00393C73"/>
    <w:rsid w:val="0039437C"/>
    <w:rsid w:val="00394D4E"/>
    <w:rsid w:val="0039534A"/>
    <w:rsid w:val="003974D0"/>
    <w:rsid w:val="003A117E"/>
    <w:rsid w:val="003A563F"/>
    <w:rsid w:val="003B07B9"/>
    <w:rsid w:val="003B52A9"/>
    <w:rsid w:val="003B65F1"/>
    <w:rsid w:val="003B69F5"/>
    <w:rsid w:val="003C1199"/>
    <w:rsid w:val="003D20A7"/>
    <w:rsid w:val="003D2911"/>
    <w:rsid w:val="003D2AB9"/>
    <w:rsid w:val="003D36DC"/>
    <w:rsid w:val="003D4D06"/>
    <w:rsid w:val="003D7BAA"/>
    <w:rsid w:val="003E25F0"/>
    <w:rsid w:val="003E49D7"/>
    <w:rsid w:val="003F2CA4"/>
    <w:rsid w:val="003F477E"/>
    <w:rsid w:val="00400156"/>
    <w:rsid w:val="00404454"/>
    <w:rsid w:val="004064F1"/>
    <w:rsid w:val="004120EB"/>
    <w:rsid w:val="0042064E"/>
    <w:rsid w:val="0042101E"/>
    <w:rsid w:val="00421FAF"/>
    <w:rsid w:val="00425589"/>
    <w:rsid w:val="004324A4"/>
    <w:rsid w:val="00440979"/>
    <w:rsid w:val="00441F0B"/>
    <w:rsid w:val="00450BF6"/>
    <w:rsid w:val="00450D27"/>
    <w:rsid w:val="004566E3"/>
    <w:rsid w:val="0046429C"/>
    <w:rsid w:val="004653DF"/>
    <w:rsid w:val="00470E95"/>
    <w:rsid w:val="004848E7"/>
    <w:rsid w:val="0048516B"/>
    <w:rsid w:val="00497078"/>
    <w:rsid w:val="004A10B9"/>
    <w:rsid w:val="004A7BDA"/>
    <w:rsid w:val="004B089F"/>
    <w:rsid w:val="004B286B"/>
    <w:rsid w:val="004B3C6A"/>
    <w:rsid w:val="004B500E"/>
    <w:rsid w:val="004C0C90"/>
    <w:rsid w:val="004C320B"/>
    <w:rsid w:val="004C482B"/>
    <w:rsid w:val="004C6354"/>
    <w:rsid w:val="004D1039"/>
    <w:rsid w:val="004D440C"/>
    <w:rsid w:val="004D7CA3"/>
    <w:rsid w:val="004E18A1"/>
    <w:rsid w:val="004E57DA"/>
    <w:rsid w:val="004F4F70"/>
    <w:rsid w:val="00501C88"/>
    <w:rsid w:val="00503A03"/>
    <w:rsid w:val="00504A33"/>
    <w:rsid w:val="00506C17"/>
    <w:rsid w:val="005100ED"/>
    <w:rsid w:val="00516F47"/>
    <w:rsid w:val="0051768B"/>
    <w:rsid w:val="005202F2"/>
    <w:rsid w:val="00523381"/>
    <w:rsid w:val="00524AD6"/>
    <w:rsid w:val="00526198"/>
    <w:rsid w:val="005312BA"/>
    <w:rsid w:val="00531BA4"/>
    <w:rsid w:val="00531E27"/>
    <w:rsid w:val="00532631"/>
    <w:rsid w:val="005346FA"/>
    <w:rsid w:val="00535FE3"/>
    <w:rsid w:val="00536392"/>
    <w:rsid w:val="00542BFA"/>
    <w:rsid w:val="00543156"/>
    <w:rsid w:val="005533A5"/>
    <w:rsid w:val="005611C5"/>
    <w:rsid w:val="0056219F"/>
    <w:rsid w:val="00565A1F"/>
    <w:rsid w:val="00573579"/>
    <w:rsid w:val="0057522D"/>
    <w:rsid w:val="005811B5"/>
    <w:rsid w:val="00584BD0"/>
    <w:rsid w:val="00585320"/>
    <w:rsid w:val="005877D4"/>
    <w:rsid w:val="00592A8C"/>
    <w:rsid w:val="005938C7"/>
    <w:rsid w:val="00593E36"/>
    <w:rsid w:val="005A30BD"/>
    <w:rsid w:val="005A322D"/>
    <w:rsid w:val="005A3DDF"/>
    <w:rsid w:val="005A4FF3"/>
    <w:rsid w:val="005A594E"/>
    <w:rsid w:val="005B4EAA"/>
    <w:rsid w:val="005C14FF"/>
    <w:rsid w:val="005C37EE"/>
    <w:rsid w:val="005C5A79"/>
    <w:rsid w:val="005D3F97"/>
    <w:rsid w:val="005E0447"/>
    <w:rsid w:val="005E06A5"/>
    <w:rsid w:val="005E5B7A"/>
    <w:rsid w:val="005E6E40"/>
    <w:rsid w:val="005F0E91"/>
    <w:rsid w:val="005F1816"/>
    <w:rsid w:val="005F2CFD"/>
    <w:rsid w:val="005F756C"/>
    <w:rsid w:val="005F79AD"/>
    <w:rsid w:val="00601195"/>
    <w:rsid w:val="00601CDF"/>
    <w:rsid w:val="006022C2"/>
    <w:rsid w:val="00602D98"/>
    <w:rsid w:val="006034C3"/>
    <w:rsid w:val="00604890"/>
    <w:rsid w:val="006064B7"/>
    <w:rsid w:val="00610AE1"/>
    <w:rsid w:val="006121F2"/>
    <w:rsid w:val="0061284A"/>
    <w:rsid w:val="00614273"/>
    <w:rsid w:val="0061512E"/>
    <w:rsid w:val="00615709"/>
    <w:rsid w:val="00617D2B"/>
    <w:rsid w:val="00621A99"/>
    <w:rsid w:val="00623D01"/>
    <w:rsid w:val="006261E9"/>
    <w:rsid w:val="00631A8A"/>
    <w:rsid w:val="00644C37"/>
    <w:rsid w:val="0064580A"/>
    <w:rsid w:val="00646470"/>
    <w:rsid w:val="00647A68"/>
    <w:rsid w:val="00647EDB"/>
    <w:rsid w:val="00650C68"/>
    <w:rsid w:val="006521D9"/>
    <w:rsid w:val="006661A5"/>
    <w:rsid w:val="0067663E"/>
    <w:rsid w:val="0068017F"/>
    <w:rsid w:val="00680254"/>
    <w:rsid w:val="00682E8A"/>
    <w:rsid w:val="00683518"/>
    <w:rsid w:val="00684CD7"/>
    <w:rsid w:val="00685B2C"/>
    <w:rsid w:val="00694392"/>
    <w:rsid w:val="00697B18"/>
    <w:rsid w:val="006A1452"/>
    <w:rsid w:val="006A161A"/>
    <w:rsid w:val="006A18E5"/>
    <w:rsid w:val="006A24B0"/>
    <w:rsid w:val="006A5608"/>
    <w:rsid w:val="006A7416"/>
    <w:rsid w:val="006B0FC3"/>
    <w:rsid w:val="006B105F"/>
    <w:rsid w:val="006B1371"/>
    <w:rsid w:val="006B2A80"/>
    <w:rsid w:val="006B6C62"/>
    <w:rsid w:val="006C0D1C"/>
    <w:rsid w:val="006C16BA"/>
    <w:rsid w:val="006C422B"/>
    <w:rsid w:val="006C647B"/>
    <w:rsid w:val="006C7CAE"/>
    <w:rsid w:val="006D2A8F"/>
    <w:rsid w:val="006D4738"/>
    <w:rsid w:val="006D656E"/>
    <w:rsid w:val="006D6D82"/>
    <w:rsid w:val="006E1A36"/>
    <w:rsid w:val="006F6F58"/>
    <w:rsid w:val="006F7C38"/>
    <w:rsid w:val="00702211"/>
    <w:rsid w:val="007066A2"/>
    <w:rsid w:val="007108B9"/>
    <w:rsid w:val="00710C78"/>
    <w:rsid w:val="00713165"/>
    <w:rsid w:val="00716FA5"/>
    <w:rsid w:val="007174C1"/>
    <w:rsid w:val="00724F79"/>
    <w:rsid w:val="00725BF1"/>
    <w:rsid w:val="007274BD"/>
    <w:rsid w:val="00737A0F"/>
    <w:rsid w:val="00740084"/>
    <w:rsid w:val="007471BD"/>
    <w:rsid w:val="007506DC"/>
    <w:rsid w:val="00751253"/>
    <w:rsid w:val="007568EE"/>
    <w:rsid w:val="00757E1C"/>
    <w:rsid w:val="00763461"/>
    <w:rsid w:val="00767C34"/>
    <w:rsid w:val="00771B9F"/>
    <w:rsid w:val="00776912"/>
    <w:rsid w:val="007776A5"/>
    <w:rsid w:val="00782E18"/>
    <w:rsid w:val="00792F2F"/>
    <w:rsid w:val="007948BA"/>
    <w:rsid w:val="00794D27"/>
    <w:rsid w:val="00795A10"/>
    <w:rsid w:val="007966B2"/>
    <w:rsid w:val="00797F43"/>
    <w:rsid w:val="007A274A"/>
    <w:rsid w:val="007A7407"/>
    <w:rsid w:val="007B0435"/>
    <w:rsid w:val="007B3F0F"/>
    <w:rsid w:val="007B50C8"/>
    <w:rsid w:val="007B7BBE"/>
    <w:rsid w:val="007C0984"/>
    <w:rsid w:val="007C3026"/>
    <w:rsid w:val="007E0492"/>
    <w:rsid w:val="007E1F10"/>
    <w:rsid w:val="007E4504"/>
    <w:rsid w:val="007E4B44"/>
    <w:rsid w:val="007E78AE"/>
    <w:rsid w:val="007E78FF"/>
    <w:rsid w:val="007F3BC1"/>
    <w:rsid w:val="007F4798"/>
    <w:rsid w:val="007F6BD1"/>
    <w:rsid w:val="007F74DA"/>
    <w:rsid w:val="008023CE"/>
    <w:rsid w:val="00804BEE"/>
    <w:rsid w:val="00812580"/>
    <w:rsid w:val="0081596A"/>
    <w:rsid w:val="00822FAC"/>
    <w:rsid w:val="00824E23"/>
    <w:rsid w:val="008262FD"/>
    <w:rsid w:val="00827A0E"/>
    <w:rsid w:val="00830530"/>
    <w:rsid w:val="00830D97"/>
    <w:rsid w:val="008318B7"/>
    <w:rsid w:val="00834056"/>
    <w:rsid w:val="0083473F"/>
    <w:rsid w:val="00841798"/>
    <w:rsid w:val="008448F7"/>
    <w:rsid w:val="00844A43"/>
    <w:rsid w:val="008525A4"/>
    <w:rsid w:val="00854D2D"/>
    <w:rsid w:val="00862128"/>
    <w:rsid w:val="00863089"/>
    <w:rsid w:val="008659F7"/>
    <w:rsid w:val="008664B5"/>
    <w:rsid w:val="00867BEA"/>
    <w:rsid w:val="00875C9E"/>
    <w:rsid w:val="00881185"/>
    <w:rsid w:val="00883EB1"/>
    <w:rsid w:val="00884CB7"/>
    <w:rsid w:val="00886383"/>
    <w:rsid w:val="0089063F"/>
    <w:rsid w:val="008A25B1"/>
    <w:rsid w:val="008A6DF7"/>
    <w:rsid w:val="008A79A4"/>
    <w:rsid w:val="008B2325"/>
    <w:rsid w:val="008B3381"/>
    <w:rsid w:val="008C2B63"/>
    <w:rsid w:val="008C3346"/>
    <w:rsid w:val="008C5E0C"/>
    <w:rsid w:val="008C6E5A"/>
    <w:rsid w:val="008D2388"/>
    <w:rsid w:val="008D6547"/>
    <w:rsid w:val="008D76FC"/>
    <w:rsid w:val="008E04F5"/>
    <w:rsid w:val="008E0E56"/>
    <w:rsid w:val="008E3496"/>
    <w:rsid w:val="008F14DB"/>
    <w:rsid w:val="008F306C"/>
    <w:rsid w:val="008F62C1"/>
    <w:rsid w:val="009037BD"/>
    <w:rsid w:val="009050A3"/>
    <w:rsid w:val="009052F7"/>
    <w:rsid w:val="009054E8"/>
    <w:rsid w:val="0091056D"/>
    <w:rsid w:val="00910BD3"/>
    <w:rsid w:val="009201BB"/>
    <w:rsid w:val="00924189"/>
    <w:rsid w:val="0092486C"/>
    <w:rsid w:val="009254D5"/>
    <w:rsid w:val="00926461"/>
    <w:rsid w:val="00936567"/>
    <w:rsid w:val="00936E89"/>
    <w:rsid w:val="00940C11"/>
    <w:rsid w:val="0094601C"/>
    <w:rsid w:val="0095243F"/>
    <w:rsid w:val="00956ABB"/>
    <w:rsid w:val="00957AEC"/>
    <w:rsid w:val="009609B2"/>
    <w:rsid w:val="00960B34"/>
    <w:rsid w:val="00964471"/>
    <w:rsid w:val="0096569E"/>
    <w:rsid w:val="00966DB0"/>
    <w:rsid w:val="00976B76"/>
    <w:rsid w:val="00980444"/>
    <w:rsid w:val="00981F25"/>
    <w:rsid w:val="0098275F"/>
    <w:rsid w:val="00983F64"/>
    <w:rsid w:val="00984C55"/>
    <w:rsid w:val="0099280E"/>
    <w:rsid w:val="009965A2"/>
    <w:rsid w:val="00997F4C"/>
    <w:rsid w:val="009A0F52"/>
    <w:rsid w:val="009A1772"/>
    <w:rsid w:val="009A279A"/>
    <w:rsid w:val="009A665F"/>
    <w:rsid w:val="009A73E3"/>
    <w:rsid w:val="009B5A02"/>
    <w:rsid w:val="009C01AE"/>
    <w:rsid w:val="009C089C"/>
    <w:rsid w:val="009C435C"/>
    <w:rsid w:val="009C4EB3"/>
    <w:rsid w:val="009C558E"/>
    <w:rsid w:val="009D0BEA"/>
    <w:rsid w:val="009D530C"/>
    <w:rsid w:val="009E0DC2"/>
    <w:rsid w:val="009E1A67"/>
    <w:rsid w:val="009E3392"/>
    <w:rsid w:val="009E38C3"/>
    <w:rsid w:val="009E4C0E"/>
    <w:rsid w:val="009E5A5C"/>
    <w:rsid w:val="009F3CFA"/>
    <w:rsid w:val="009F50FC"/>
    <w:rsid w:val="009F6802"/>
    <w:rsid w:val="00A00FD3"/>
    <w:rsid w:val="00A034A2"/>
    <w:rsid w:val="00A1209B"/>
    <w:rsid w:val="00A139B2"/>
    <w:rsid w:val="00A15BBE"/>
    <w:rsid w:val="00A15C32"/>
    <w:rsid w:val="00A16C48"/>
    <w:rsid w:val="00A206F9"/>
    <w:rsid w:val="00A2379E"/>
    <w:rsid w:val="00A251CF"/>
    <w:rsid w:val="00A261AC"/>
    <w:rsid w:val="00A31AAE"/>
    <w:rsid w:val="00A31E11"/>
    <w:rsid w:val="00A32A3C"/>
    <w:rsid w:val="00A361A0"/>
    <w:rsid w:val="00A366DB"/>
    <w:rsid w:val="00A36DCA"/>
    <w:rsid w:val="00A41A19"/>
    <w:rsid w:val="00A441CC"/>
    <w:rsid w:val="00A445F2"/>
    <w:rsid w:val="00A47605"/>
    <w:rsid w:val="00A53F54"/>
    <w:rsid w:val="00A5627E"/>
    <w:rsid w:val="00A61024"/>
    <w:rsid w:val="00A612A5"/>
    <w:rsid w:val="00A647DE"/>
    <w:rsid w:val="00A66B4D"/>
    <w:rsid w:val="00A7039D"/>
    <w:rsid w:val="00A76B55"/>
    <w:rsid w:val="00A80FE0"/>
    <w:rsid w:val="00A8272C"/>
    <w:rsid w:val="00A83470"/>
    <w:rsid w:val="00A85D2B"/>
    <w:rsid w:val="00A91C47"/>
    <w:rsid w:val="00A963D3"/>
    <w:rsid w:val="00A971DD"/>
    <w:rsid w:val="00AA1618"/>
    <w:rsid w:val="00AA4431"/>
    <w:rsid w:val="00AB0380"/>
    <w:rsid w:val="00AB0F8B"/>
    <w:rsid w:val="00AB15F2"/>
    <w:rsid w:val="00AB528C"/>
    <w:rsid w:val="00AB558F"/>
    <w:rsid w:val="00AB7000"/>
    <w:rsid w:val="00AB7797"/>
    <w:rsid w:val="00AB7A72"/>
    <w:rsid w:val="00AC335A"/>
    <w:rsid w:val="00AC3404"/>
    <w:rsid w:val="00AC721D"/>
    <w:rsid w:val="00AD0290"/>
    <w:rsid w:val="00AE37E2"/>
    <w:rsid w:val="00AE3C74"/>
    <w:rsid w:val="00AE7382"/>
    <w:rsid w:val="00AF392A"/>
    <w:rsid w:val="00AF42B8"/>
    <w:rsid w:val="00B02903"/>
    <w:rsid w:val="00B0487D"/>
    <w:rsid w:val="00B076DC"/>
    <w:rsid w:val="00B15702"/>
    <w:rsid w:val="00B22363"/>
    <w:rsid w:val="00B22D53"/>
    <w:rsid w:val="00B22D79"/>
    <w:rsid w:val="00B23DB3"/>
    <w:rsid w:val="00B26CA6"/>
    <w:rsid w:val="00B302FA"/>
    <w:rsid w:val="00B3325F"/>
    <w:rsid w:val="00B408E5"/>
    <w:rsid w:val="00B4139D"/>
    <w:rsid w:val="00B46017"/>
    <w:rsid w:val="00B525C5"/>
    <w:rsid w:val="00B61C7C"/>
    <w:rsid w:val="00B6575B"/>
    <w:rsid w:val="00B7200D"/>
    <w:rsid w:val="00B725E2"/>
    <w:rsid w:val="00B802F5"/>
    <w:rsid w:val="00B8259B"/>
    <w:rsid w:val="00B83CF0"/>
    <w:rsid w:val="00B90A0F"/>
    <w:rsid w:val="00B91112"/>
    <w:rsid w:val="00B96668"/>
    <w:rsid w:val="00BA15C1"/>
    <w:rsid w:val="00BA166D"/>
    <w:rsid w:val="00BA388E"/>
    <w:rsid w:val="00BA3977"/>
    <w:rsid w:val="00BA3A57"/>
    <w:rsid w:val="00BA3D89"/>
    <w:rsid w:val="00BA491C"/>
    <w:rsid w:val="00BB19BF"/>
    <w:rsid w:val="00BB4DFC"/>
    <w:rsid w:val="00BC1646"/>
    <w:rsid w:val="00BC3F82"/>
    <w:rsid w:val="00BC5342"/>
    <w:rsid w:val="00BC6A4C"/>
    <w:rsid w:val="00BC6C75"/>
    <w:rsid w:val="00BD33FC"/>
    <w:rsid w:val="00BD6207"/>
    <w:rsid w:val="00BE07F9"/>
    <w:rsid w:val="00BE2EA2"/>
    <w:rsid w:val="00BE44FD"/>
    <w:rsid w:val="00BE4C61"/>
    <w:rsid w:val="00BF156F"/>
    <w:rsid w:val="00BF7EDB"/>
    <w:rsid w:val="00C0778B"/>
    <w:rsid w:val="00C10815"/>
    <w:rsid w:val="00C10AAE"/>
    <w:rsid w:val="00C127F3"/>
    <w:rsid w:val="00C154C7"/>
    <w:rsid w:val="00C206AF"/>
    <w:rsid w:val="00C21EE3"/>
    <w:rsid w:val="00C21FDD"/>
    <w:rsid w:val="00C25F42"/>
    <w:rsid w:val="00C26FC9"/>
    <w:rsid w:val="00C271E8"/>
    <w:rsid w:val="00C37455"/>
    <w:rsid w:val="00C378E7"/>
    <w:rsid w:val="00C409E0"/>
    <w:rsid w:val="00C40DDB"/>
    <w:rsid w:val="00C4626E"/>
    <w:rsid w:val="00C468CD"/>
    <w:rsid w:val="00C46E46"/>
    <w:rsid w:val="00C5186B"/>
    <w:rsid w:val="00C55075"/>
    <w:rsid w:val="00C60026"/>
    <w:rsid w:val="00C6452D"/>
    <w:rsid w:val="00C71CE7"/>
    <w:rsid w:val="00C724D1"/>
    <w:rsid w:val="00C81C3A"/>
    <w:rsid w:val="00CB1571"/>
    <w:rsid w:val="00CB2180"/>
    <w:rsid w:val="00CB29B5"/>
    <w:rsid w:val="00CB7D94"/>
    <w:rsid w:val="00CD2F9A"/>
    <w:rsid w:val="00CD5682"/>
    <w:rsid w:val="00CE22C7"/>
    <w:rsid w:val="00CE2608"/>
    <w:rsid w:val="00CE7CB4"/>
    <w:rsid w:val="00CF1849"/>
    <w:rsid w:val="00CF1D69"/>
    <w:rsid w:val="00CF2B91"/>
    <w:rsid w:val="00D00968"/>
    <w:rsid w:val="00D0260C"/>
    <w:rsid w:val="00D038B4"/>
    <w:rsid w:val="00D0469C"/>
    <w:rsid w:val="00D106F1"/>
    <w:rsid w:val="00D11D7B"/>
    <w:rsid w:val="00D145C0"/>
    <w:rsid w:val="00D22A48"/>
    <w:rsid w:val="00D23FDB"/>
    <w:rsid w:val="00D33EB8"/>
    <w:rsid w:val="00D4056A"/>
    <w:rsid w:val="00D47DE1"/>
    <w:rsid w:val="00D52294"/>
    <w:rsid w:val="00D60AEF"/>
    <w:rsid w:val="00D72EFA"/>
    <w:rsid w:val="00D73E59"/>
    <w:rsid w:val="00D73F5E"/>
    <w:rsid w:val="00D747CE"/>
    <w:rsid w:val="00D761A2"/>
    <w:rsid w:val="00D80F0C"/>
    <w:rsid w:val="00D82899"/>
    <w:rsid w:val="00D85874"/>
    <w:rsid w:val="00D91201"/>
    <w:rsid w:val="00D965EF"/>
    <w:rsid w:val="00DA0476"/>
    <w:rsid w:val="00DA1D2C"/>
    <w:rsid w:val="00DA5F01"/>
    <w:rsid w:val="00DB1393"/>
    <w:rsid w:val="00DB1F62"/>
    <w:rsid w:val="00DB32F1"/>
    <w:rsid w:val="00DB41C7"/>
    <w:rsid w:val="00DB43A0"/>
    <w:rsid w:val="00DB4BF4"/>
    <w:rsid w:val="00DB4E9B"/>
    <w:rsid w:val="00DB60EE"/>
    <w:rsid w:val="00DB747B"/>
    <w:rsid w:val="00DC2E72"/>
    <w:rsid w:val="00DC724A"/>
    <w:rsid w:val="00DD16AF"/>
    <w:rsid w:val="00DD1707"/>
    <w:rsid w:val="00DD2F28"/>
    <w:rsid w:val="00DD32A0"/>
    <w:rsid w:val="00DD5F96"/>
    <w:rsid w:val="00DE2C54"/>
    <w:rsid w:val="00DE592F"/>
    <w:rsid w:val="00DE7847"/>
    <w:rsid w:val="00DF2232"/>
    <w:rsid w:val="00DF754C"/>
    <w:rsid w:val="00DF7D59"/>
    <w:rsid w:val="00E018E3"/>
    <w:rsid w:val="00E07421"/>
    <w:rsid w:val="00E14F0F"/>
    <w:rsid w:val="00E14F4E"/>
    <w:rsid w:val="00E15AF6"/>
    <w:rsid w:val="00E225F9"/>
    <w:rsid w:val="00E262F0"/>
    <w:rsid w:val="00E26683"/>
    <w:rsid w:val="00E314D3"/>
    <w:rsid w:val="00E324EE"/>
    <w:rsid w:val="00E35417"/>
    <w:rsid w:val="00E36C7D"/>
    <w:rsid w:val="00E41AB6"/>
    <w:rsid w:val="00E41B8D"/>
    <w:rsid w:val="00E53E2A"/>
    <w:rsid w:val="00E61B9C"/>
    <w:rsid w:val="00E638AE"/>
    <w:rsid w:val="00E703E0"/>
    <w:rsid w:val="00E73AC1"/>
    <w:rsid w:val="00E77CDF"/>
    <w:rsid w:val="00E86A54"/>
    <w:rsid w:val="00E87DEA"/>
    <w:rsid w:val="00E87ED7"/>
    <w:rsid w:val="00E90C64"/>
    <w:rsid w:val="00E92432"/>
    <w:rsid w:val="00E93375"/>
    <w:rsid w:val="00E935AF"/>
    <w:rsid w:val="00E96756"/>
    <w:rsid w:val="00EA11A3"/>
    <w:rsid w:val="00EA232F"/>
    <w:rsid w:val="00EA61B4"/>
    <w:rsid w:val="00EB1CEC"/>
    <w:rsid w:val="00EB22ED"/>
    <w:rsid w:val="00EB5AE6"/>
    <w:rsid w:val="00EB5EDB"/>
    <w:rsid w:val="00EC06F8"/>
    <w:rsid w:val="00EC2B54"/>
    <w:rsid w:val="00EC3A90"/>
    <w:rsid w:val="00EC4B18"/>
    <w:rsid w:val="00ED0AF5"/>
    <w:rsid w:val="00ED0D38"/>
    <w:rsid w:val="00ED205B"/>
    <w:rsid w:val="00ED5356"/>
    <w:rsid w:val="00EE05C3"/>
    <w:rsid w:val="00EE32D1"/>
    <w:rsid w:val="00EE3F5B"/>
    <w:rsid w:val="00EE7917"/>
    <w:rsid w:val="00EF4F05"/>
    <w:rsid w:val="00EF763A"/>
    <w:rsid w:val="00EF7B57"/>
    <w:rsid w:val="00F02ADF"/>
    <w:rsid w:val="00F03ECB"/>
    <w:rsid w:val="00F069E7"/>
    <w:rsid w:val="00F10E98"/>
    <w:rsid w:val="00F11152"/>
    <w:rsid w:val="00F123D0"/>
    <w:rsid w:val="00F25B7C"/>
    <w:rsid w:val="00F27131"/>
    <w:rsid w:val="00F302AB"/>
    <w:rsid w:val="00F33C08"/>
    <w:rsid w:val="00F46BE5"/>
    <w:rsid w:val="00F53C9C"/>
    <w:rsid w:val="00F5441A"/>
    <w:rsid w:val="00F5591D"/>
    <w:rsid w:val="00F635C4"/>
    <w:rsid w:val="00F67736"/>
    <w:rsid w:val="00F70CF4"/>
    <w:rsid w:val="00F77750"/>
    <w:rsid w:val="00F8078D"/>
    <w:rsid w:val="00F81B28"/>
    <w:rsid w:val="00F85B90"/>
    <w:rsid w:val="00F921FF"/>
    <w:rsid w:val="00F924DC"/>
    <w:rsid w:val="00F93C26"/>
    <w:rsid w:val="00F969BA"/>
    <w:rsid w:val="00F9796C"/>
    <w:rsid w:val="00F97B71"/>
    <w:rsid w:val="00FA4778"/>
    <w:rsid w:val="00FA5FC1"/>
    <w:rsid w:val="00FA69A7"/>
    <w:rsid w:val="00FA6B78"/>
    <w:rsid w:val="00FB0D72"/>
    <w:rsid w:val="00FC16E3"/>
    <w:rsid w:val="00FC34F6"/>
    <w:rsid w:val="00FC61C2"/>
    <w:rsid w:val="00FC6285"/>
    <w:rsid w:val="00FE1115"/>
    <w:rsid w:val="00FE200D"/>
    <w:rsid w:val="00FE2A17"/>
    <w:rsid w:val="00FE3E94"/>
    <w:rsid w:val="00FE4251"/>
    <w:rsid w:val="00FE6D46"/>
    <w:rsid w:val="00F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6"/>
  </w:style>
  <w:style w:type="paragraph" w:styleId="1">
    <w:name w:val="heading 1"/>
    <w:basedOn w:val="a"/>
    <w:link w:val="1Char"/>
    <w:uiPriority w:val="9"/>
    <w:qFormat/>
    <w:rsid w:val="003C1199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3">
    <w:name w:val="heading 3"/>
    <w:basedOn w:val="a"/>
    <w:link w:val="3Char"/>
    <w:uiPriority w:val="9"/>
    <w:qFormat/>
    <w:rsid w:val="003C1199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eastAsia="en-GB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119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3Char">
    <w:name w:val="标题 3 Char"/>
    <w:basedOn w:val="a0"/>
    <w:link w:val="3"/>
    <w:uiPriority w:val="9"/>
    <w:rsid w:val="003C1199"/>
    <w:rPr>
      <w:rFonts w:ascii="Times New Roman" w:eastAsia="Times New Roman" w:hAnsi="Times New Roman" w:cs="Times New Roman"/>
      <w:b/>
      <w:bCs/>
      <w:color w:val="724128"/>
      <w:sz w:val="26"/>
      <w:szCs w:val="26"/>
      <w:lang w:eastAsia="en-GB"/>
    </w:rPr>
  </w:style>
  <w:style w:type="character" w:customStyle="1" w:styleId="4Char">
    <w:name w:val="标题 4 Char"/>
    <w:basedOn w:val="a0"/>
    <w:link w:val="4"/>
    <w:uiPriority w:val="9"/>
    <w:semiHidden/>
    <w:rsid w:val="003C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i-ncbitoggler-master-text">
    <w:name w:val="ui-ncbitoggler-master-text"/>
    <w:basedOn w:val="a0"/>
    <w:rsid w:val="003C1199"/>
  </w:style>
  <w:style w:type="paragraph" w:styleId="a3">
    <w:name w:val="List Paragraph"/>
    <w:basedOn w:val="a"/>
    <w:uiPriority w:val="34"/>
    <w:qFormat/>
    <w:rsid w:val="003C1199"/>
    <w:pPr>
      <w:ind w:left="720"/>
      <w:contextualSpacing/>
    </w:pPr>
  </w:style>
  <w:style w:type="paragraph" w:customStyle="1" w:styleId="Default">
    <w:name w:val="Default"/>
    <w:rsid w:val="003C1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ubtle Emphasis"/>
    <w:basedOn w:val="a0"/>
    <w:uiPriority w:val="19"/>
    <w:qFormat/>
    <w:rsid w:val="003C1199"/>
    <w:rPr>
      <w:i/>
      <w:iCs/>
      <w:color w:val="808080" w:themeColor="text1" w:themeTint="7F"/>
    </w:rPr>
  </w:style>
  <w:style w:type="paragraph" w:styleId="a5">
    <w:name w:val="header"/>
    <w:basedOn w:val="a"/>
    <w:link w:val="Char"/>
    <w:uiPriority w:val="99"/>
    <w:unhideWhenUsed/>
    <w:rsid w:val="003C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3C1199"/>
  </w:style>
  <w:style w:type="paragraph" w:styleId="a6">
    <w:name w:val="footer"/>
    <w:basedOn w:val="a"/>
    <w:link w:val="Char0"/>
    <w:uiPriority w:val="99"/>
    <w:unhideWhenUsed/>
    <w:rsid w:val="003C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3C1199"/>
  </w:style>
  <w:style w:type="character" w:styleId="a7">
    <w:name w:val="Hyperlink"/>
    <w:basedOn w:val="a0"/>
    <w:uiPriority w:val="99"/>
    <w:semiHidden/>
    <w:unhideWhenUsed/>
    <w:rsid w:val="003C1199"/>
    <w:rPr>
      <w:color w:val="336699"/>
      <w:u w:val="single"/>
    </w:rPr>
  </w:style>
  <w:style w:type="character" w:customStyle="1" w:styleId="closebtn1">
    <w:name w:val="closebtn1"/>
    <w:basedOn w:val="a0"/>
    <w:rsid w:val="003C1199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pubdatesrow">
    <w:name w:val="pubdatesrow"/>
    <w:basedOn w:val="a0"/>
    <w:rsid w:val="003C1199"/>
  </w:style>
  <w:style w:type="character" w:customStyle="1" w:styleId="pubdateslbls2">
    <w:name w:val="pubdateslbls2"/>
    <w:basedOn w:val="a0"/>
    <w:rsid w:val="003C1199"/>
  </w:style>
  <w:style w:type="character" w:customStyle="1" w:styleId="semicolon2">
    <w:name w:val="semicolon2"/>
    <w:basedOn w:val="a0"/>
    <w:rsid w:val="003C1199"/>
  </w:style>
  <w:style w:type="paragraph" w:styleId="a8">
    <w:name w:val="Balloon Text"/>
    <w:basedOn w:val="a"/>
    <w:link w:val="Char1"/>
    <w:uiPriority w:val="99"/>
    <w:semiHidden/>
    <w:unhideWhenUsed/>
    <w:rsid w:val="003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C119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C1199"/>
    <w:rPr>
      <w:i/>
      <w:iCs/>
    </w:rPr>
  </w:style>
  <w:style w:type="table" w:styleId="aa">
    <w:name w:val="Table Grid"/>
    <w:basedOn w:val="a1"/>
    <w:uiPriority w:val="59"/>
    <w:rsid w:val="003C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a0"/>
    <w:rsid w:val="003C1199"/>
  </w:style>
  <w:style w:type="table" w:styleId="-3">
    <w:name w:val="Light Grid Accent 3"/>
    <w:basedOn w:val="a1"/>
    <w:uiPriority w:val="62"/>
    <w:rsid w:val="001E6C4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Shading Accent 2"/>
    <w:basedOn w:val="a1"/>
    <w:uiPriority w:val="60"/>
    <w:rsid w:val="006A56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b">
    <w:name w:val="annotation text"/>
    <w:basedOn w:val="a"/>
    <w:link w:val="Char2"/>
    <w:semiHidden/>
    <w:rsid w:val="00C5186B"/>
    <w:pPr>
      <w:suppressAutoHyphens/>
      <w:spacing w:before="120" w:after="12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Char2">
    <w:name w:val="批注文字 Char"/>
    <w:basedOn w:val="a0"/>
    <w:link w:val="ab"/>
    <w:semiHidden/>
    <w:rsid w:val="00C5186B"/>
    <w:rPr>
      <w:rFonts w:ascii="Calibri" w:eastAsia="Calibri" w:hAnsi="Calibri" w:cs="Calibri"/>
      <w:lang w:val="en-US" w:eastAsia="ar-SA"/>
    </w:rPr>
  </w:style>
  <w:style w:type="paragraph" w:customStyle="1" w:styleId="CharChar2">
    <w:name w:val="Char Char2"/>
    <w:basedOn w:val="a"/>
    <w:autoRedefine/>
    <w:rsid w:val="00C5186B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styleId="ac">
    <w:name w:val="annotation reference"/>
    <w:basedOn w:val="a0"/>
    <w:uiPriority w:val="99"/>
    <w:semiHidden/>
    <w:unhideWhenUsed/>
    <w:rsid w:val="00C5186B"/>
    <w:rPr>
      <w:sz w:val="21"/>
      <w:szCs w:val="21"/>
    </w:rPr>
  </w:style>
  <w:style w:type="paragraph" w:styleId="ad">
    <w:name w:val="annotation subject"/>
    <w:basedOn w:val="ab"/>
    <w:next w:val="ab"/>
    <w:link w:val="Char3"/>
    <w:uiPriority w:val="99"/>
    <w:semiHidden/>
    <w:unhideWhenUsed/>
    <w:rsid w:val="00C5186B"/>
    <w:pPr>
      <w:suppressAutoHyphens w:val="0"/>
      <w:spacing w:before="0" w:after="200" w:line="276" w:lineRule="auto"/>
    </w:pPr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Char3">
    <w:name w:val="批注主题 Char"/>
    <w:basedOn w:val="Char2"/>
    <w:link w:val="ad"/>
    <w:uiPriority w:val="99"/>
    <w:semiHidden/>
    <w:rsid w:val="00C5186B"/>
    <w:rPr>
      <w:rFonts w:ascii="Calibri" w:eastAsia="Calibri" w:hAnsi="Calibri" w:cs="Calibri"/>
      <w:b/>
      <w:bCs/>
      <w:lang w:val="en-US" w:eastAsia="ar-SA"/>
    </w:rPr>
  </w:style>
  <w:style w:type="character" w:customStyle="1" w:styleId="apple-converted-space">
    <w:name w:val="apple-converted-space"/>
    <w:basedOn w:val="a0"/>
    <w:rsid w:val="006D4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6"/>
  </w:style>
  <w:style w:type="paragraph" w:styleId="1">
    <w:name w:val="heading 1"/>
    <w:basedOn w:val="a"/>
    <w:link w:val="1Char"/>
    <w:uiPriority w:val="9"/>
    <w:qFormat/>
    <w:rsid w:val="003C1199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3">
    <w:name w:val="heading 3"/>
    <w:basedOn w:val="a"/>
    <w:link w:val="3Char"/>
    <w:uiPriority w:val="9"/>
    <w:qFormat/>
    <w:rsid w:val="003C1199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eastAsia="en-GB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1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119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3Char">
    <w:name w:val="标题 3 Char"/>
    <w:basedOn w:val="a0"/>
    <w:link w:val="3"/>
    <w:uiPriority w:val="9"/>
    <w:rsid w:val="003C1199"/>
    <w:rPr>
      <w:rFonts w:ascii="Times New Roman" w:eastAsia="Times New Roman" w:hAnsi="Times New Roman" w:cs="Times New Roman"/>
      <w:b/>
      <w:bCs/>
      <w:color w:val="724128"/>
      <w:sz w:val="26"/>
      <w:szCs w:val="26"/>
      <w:lang w:eastAsia="en-GB"/>
    </w:rPr>
  </w:style>
  <w:style w:type="character" w:customStyle="1" w:styleId="4Char">
    <w:name w:val="标题 4 Char"/>
    <w:basedOn w:val="a0"/>
    <w:link w:val="4"/>
    <w:uiPriority w:val="9"/>
    <w:semiHidden/>
    <w:rsid w:val="003C1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i-ncbitoggler-master-text">
    <w:name w:val="ui-ncbitoggler-master-text"/>
    <w:basedOn w:val="a0"/>
    <w:rsid w:val="003C1199"/>
  </w:style>
  <w:style w:type="paragraph" w:styleId="a3">
    <w:name w:val="List Paragraph"/>
    <w:basedOn w:val="a"/>
    <w:uiPriority w:val="34"/>
    <w:qFormat/>
    <w:rsid w:val="003C1199"/>
    <w:pPr>
      <w:ind w:left="720"/>
      <w:contextualSpacing/>
    </w:pPr>
  </w:style>
  <w:style w:type="paragraph" w:customStyle="1" w:styleId="Default">
    <w:name w:val="Default"/>
    <w:rsid w:val="003C1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Subtle Emphasis"/>
    <w:basedOn w:val="a0"/>
    <w:uiPriority w:val="19"/>
    <w:qFormat/>
    <w:rsid w:val="003C1199"/>
    <w:rPr>
      <w:i/>
      <w:iCs/>
      <w:color w:val="808080" w:themeColor="text1" w:themeTint="7F"/>
    </w:rPr>
  </w:style>
  <w:style w:type="paragraph" w:styleId="a5">
    <w:name w:val="header"/>
    <w:basedOn w:val="a"/>
    <w:link w:val="Char"/>
    <w:uiPriority w:val="99"/>
    <w:unhideWhenUsed/>
    <w:rsid w:val="003C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3C1199"/>
  </w:style>
  <w:style w:type="paragraph" w:styleId="a6">
    <w:name w:val="footer"/>
    <w:basedOn w:val="a"/>
    <w:link w:val="Char0"/>
    <w:uiPriority w:val="99"/>
    <w:unhideWhenUsed/>
    <w:rsid w:val="003C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3C1199"/>
  </w:style>
  <w:style w:type="character" w:styleId="a7">
    <w:name w:val="Hyperlink"/>
    <w:basedOn w:val="a0"/>
    <w:uiPriority w:val="99"/>
    <w:semiHidden/>
    <w:unhideWhenUsed/>
    <w:rsid w:val="003C1199"/>
    <w:rPr>
      <w:color w:val="336699"/>
      <w:u w:val="single"/>
    </w:rPr>
  </w:style>
  <w:style w:type="character" w:customStyle="1" w:styleId="closebtn1">
    <w:name w:val="closebtn1"/>
    <w:basedOn w:val="a0"/>
    <w:rsid w:val="003C1199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pubdatesrow">
    <w:name w:val="pubdatesrow"/>
    <w:basedOn w:val="a0"/>
    <w:rsid w:val="003C1199"/>
  </w:style>
  <w:style w:type="character" w:customStyle="1" w:styleId="pubdateslbls2">
    <w:name w:val="pubdateslbls2"/>
    <w:basedOn w:val="a0"/>
    <w:rsid w:val="003C1199"/>
  </w:style>
  <w:style w:type="character" w:customStyle="1" w:styleId="semicolon2">
    <w:name w:val="semicolon2"/>
    <w:basedOn w:val="a0"/>
    <w:rsid w:val="003C1199"/>
  </w:style>
  <w:style w:type="paragraph" w:styleId="a8">
    <w:name w:val="Balloon Text"/>
    <w:basedOn w:val="a"/>
    <w:link w:val="Char1"/>
    <w:uiPriority w:val="99"/>
    <w:semiHidden/>
    <w:unhideWhenUsed/>
    <w:rsid w:val="003C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C119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C1199"/>
    <w:rPr>
      <w:i/>
      <w:iCs/>
    </w:rPr>
  </w:style>
  <w:style w:type="table" w:styleId="aa">
    <w:name w:val="Table Grid"/>
    <w:basedOn w:val="a1"/>
    <w:uiPriority w:val="59"/>
    <w:rsid w:val="003C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a0"/>
    <w:rsid w:val="003C1199"/>
  </w:style>
  <w:style w:type="table" w:styleId="-3">
    <w:name w:val="Light Grid Accent 3"/>
    <w:basedOn w:val="a1"/>
    <w:uiPriority w:val="62"/>
    <w:rsid w:val="001E6C4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Shading Accent 2"/>
    <w:basedOn w:val="a1"/>
    <w:uiPriority w:val="60"/>
    <w:rsid w:val="006A56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b">
    <w:name w:val="annotation text"/>
    <w:basedOn w:val="a"/>
    <w:link w:val="Char2"/>
    <w:semiHidden/>
    <w:rsid w:val="00C5186B"/>
    <w:pPr>
      <w:suppressAutoHyphens/>
      <w:spacing w:before="120" w:after="120" w:line="240" w:lineRule="auto"/>
    </w:pPr>
    <w:rPr>
      <w:rFonts w:ascii="Calibri" w:eastAsia="Calibri" w:hAnsi="Calibri" w:cs="Calibri"/>
      <w:lang w:val="en-US" w:eastAsia="ar-SA"/>
    </w:rPr>
  </w:style>
  <w:style w:type="character" w:customStyle="1" w:styleId="Char2">
    <w:name w:val="批注文字 Char"/>
    <w:basedOn w:val="a0"/>
    <w:link w:val="ab"/>
    <w:semiHidden/>
    <w:rsid w:val="00C5186B"/>
    <w:rPr>
      <w:rFonts w:ascii="Calibri" w:eastAsia="Calibri" w:hAnsi="Calibri" w:cs="Calibri"/>
      <w:lang w:val="en-US" w:eastAsia="ar-SA"/>
    </w:rPr>
  </w:style>
  <w:style w:type="paragraph" w:customStyle="1" w:styleId="CharChar2">
    <w:name w:val="Char Char2"/>
    <w:basedOn w:val="a"/>
    <w:autoRedefine/>
    <w:rsid w:val="00C5186B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styleId="ac">
    <w:name w:val="annotation reference"/>
    <w:basedOn w:val="a0"/>
    <w:uiPriority w:val="99"/>
    <w:semiHidden/>
    <w:unhideWhenUsed/>
    <w:rsid w:val="00C5186B"/>
    <w:rPr>
      <w:sz w:val="21"/>
      <w:szCs w:val="21"/>
    </w:rPr>
  </w:style>
  <w:style w:type="paragraph" w:styleId="ad">
    <w:name w:val="annotation subject"/>
    <w:basedOn w:val="ab"/>
    <w:next w:val="ab"/>
    <w:link w:val="Char3"/>
    <w:uiPriority w:val="99"/>
    <w:semiHidden/>
    <w:unhideWhenUsed/>
    <w:rsid w:val="00C5186B"/>
    <w:pPr>
      <w:suppressAutoHyphens w:val="0"/>
      <w:spacing w:before="0" w:after="200" w:line="276" w:lineRule="auto"/>
    </w:pPr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Char3">
    <w:name w:val="批注主题 Char"/>
    <w:basedOn w:val="Char2"/>
    <w:link w:val="ad"/>
    <w:uiPriority w:val="99"/>
    <w:semiHidden/>
    <w:rsid w:val="00C5186B"/>
    <w:rPr>
      <w:rFonts w:ascii="Calibri" w:eastAsia="Calibri" w:hAnsi="Calibri" w:cs="Calibri"/>
      <w:b/>
      <w:bCs/>
      <w:lang w:val="en-US" w:eastAsia="ar-SA"/>
    </w:rPr>
  </w:style>
  <w:style w:type="character" w:customStyle="1" w:styleId="apple-converted-space">
    <w:name w:val="apple-converted-space"/>
    <w:basedOn w:val="a0"/>
    <w:rsid w:val="006D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Cooperative%20Study%20Group%5BCorporate%20Author%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2015-03-18T08:22:00Z</cp:lastPrinted>
  <dcterms:created xsi:type="dcterms:W3CDTF">2016-08-27T21:27:00Z</dcterms:created>
  <dcterms:modified xsi:type="dcterms:W3CDTF">2016-08-29T01:11:00Z</dcterms:modified>
</cp:coreProperties>
</file>