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D6" w:rsidRPr="004525E7" w:rsidRDefault="007C1BD6" w:rsidP="003B2A17">
      <w:pPr>
        <w:spacing w:after="0" w:line="360" w:lineRule="auto"/>
        <w:jc w:val="both"/>
        <w:rPr>
          <w:rFonts w:ascii="Book Antiqua" w:hAnsi="Book Antiqua"/>
          <w:b/>
          <w:color w:val="000000"/>
          <w:sz w:val="24"/>
          <w:szCs w:val="24"/>
        </w:rPr>
      </w:pPr>
      <w:r w:rsidRPr="004525E7">
        <w:rPr>
          <w:rFonts w:ascii="Book Antiqua" w:hAnsi="Book Antiqua"/>
          <w:b/>
          <w:color w:val="000000"/>
          <w:sz w:val="24"/>
          <w:szCs w:val="24"/>
        </w:rPr>
        <w:t xml:space="preserve">Name of Journal: </w:t>
      </w:r>
      <w:r w:rsidRPr="004525E7">
        <w:rPr>
          <w:rFonts w:ascii="Book Antiqua" w:hAnsi="Book Antiqua"/>
          <w:b/>
          <w:i/>
          <w:color w:val="000000"/>
          <w:sz w:val="24"/>
          <w:szCs w:val="24"/>
        </w:rPr>
        <w:t>World Journal of Psychiatry</w:t>
      </w:r>
    </w:p>
    <w:p w:rsidR="0097378F" w:rsidRPr="004525E7" w:rsidRDefault="0097378F" w:rsidP="003B2A17">
      <w:pPr>
        <w:spacing w:after="0" w:line="360" w:lineRule="auto"/>
        <w:jc w:val="both"/>
        <w:rPr>
          <w:rFonts w:ascii="Book Antiqua" w:hAnsi="Book Antiqua"/>
          <w:b/>
          <w:color w:val="000000"/>
          <w:sz w:val="24"/>
          <w:szCs w:val="24"/>
        </w:rPr>
      </w:pPr>
      <w:r w:rsidRPr="004525E7">
        <w:rPr>
          <w:rFonts w:ascii="Book Antiqua" w:hAnsi="Book Antiqua"/>
          <w:b/>
          <w:color w:val="000000"/>
          <w:sz w:val="24"/>
          <w:szCs w:val="24"/>
        </w:rPr>
        <w:t xml:space="preserve">ESPS Manuscript NO: </w:t>
      </w:r>
      <w:r w:rsidRPr="004525E7">
        <w:rPr>
          <w:rFonts w:ascii="Book Antiqua" w:hAnsi="Book Antiqua"/>
          <w:b/>
          <w:color w:val="000000"/>
          <w:sz w:val="24"/>
          <w:szCs w:val="24"/>
          <w:lang w:eastAsia="zh-CN"/>
        </w:rPr>
        <w:t>27265</w:t>
      </w:r>
    </w:p>
    <w:p w:rsidR="0097378F" w:rsidRPr="004525E7" w:rsidRDefault="007C1BD6" w:rsidP="003B2A17">
      <w:pPr>
        <w:spacing w:after="0" w:line="360" w:lineRule="auto"/>
        <w:jc w:val="both"/>
        <w:rPr>
          <w:rFonts w:ascii="Book Antiqua" w:hAnsi="Book Antiqua"/>
          <w:b/>
          <w:sz w:val="24"/>
          <w:szCs w:val="24"/>
          <w:lang w:eastAsia="zh-CN"/>
        </w:rPr>
      </w:pPr>
      <w:r w:rsidRPr="004525E7">
        <w:rPr>
          <w:rFonts w:ascii="Book Antiqua" w:hAnsi="Book Antiqua"/>
          <w:b/>
          <w:color w:val="000000"/>
          <w:sz w:val="24"/>
          <w:szCs w:val="24"/>
        </w:rPr>
        <w:t xml:space="preserve">Manuscript Type: </w:t>
      </w:r>
      <w:r w:rsidR="0097378F" w:rsidRPr="004525E7">
        <w:rPr>
          <w:rFonts w:ascii="Book Antiqua" w:hAnsi="Book Antiqua"/>
          <w:b/>
          <w:sz w:val="24"/>
          <w:szCs w:val="24"/>
        </w:rPr>
        <w:t>Original Article</w:t>
      </w:r>
    </w:p>
    <w:p w:rsidR="0097378F" w:rsidRPr="004525E7" w:rsidRDefault="0097378F" w:rsidP="003B2A17">
      <w:pPr>
        <w:spacing w:after="0" w:line="360" w:lineRule="auto"/>
        <w:jc w:val="both"/>
        <w:rPr>
          <w:rFonts w:ascii="Book Antiqua" w:hAnsi="Book Antiqua"/>
          <w:b/>
          <w:color w:val="000000"/>
          <w:sz w:val="24"/>
          <w:szCs w:val="24"/>
          <w:lang w:eastAsia="zh-CN"/>
        </w:rPr>
      </w:pPr>
    </w:p>
    <w:p w:rsidR="007C1BD6" w:rsidRPr="004525E7" w:rsidRDefault="007C1BD6" w:rsidP="003B2A17">
      <w:pPr>
        <w:spacing w:after="0" w:line="360" w:lineRule="auto"/>
        <w:jc w:val="both"/>
        <w:rPr>
          <w:rFonts w:ascii="Book Antiqua" w:hAnsi="Book Antiqua"/>
          <w:b/>
          <w:i/>
          <w:color w:val="000000"/>
          <w:sz w:val="24"/>
          <w:szCs w:val="24"/>
        </w:rPr>
      </w:pPr>
      <w:r w:rsidRPr="004525E7">
        <w:rPr>
          <w:rFonts w:ascii="Book Antiqua" w:hAnsi="Book Antiqua"/>
          <w:b/>
          <w:i/>
          <w:color w:val="000000"/>
          <w:sz w:val="24"/>
          <w:szCs w:val="24"/>
        </w:rPr>
        <w:t>Prospective Study</w:t>
      </w:r>
    </w:p>
    <w:p w:rsidR="007C1BD6" w:rsidRPr="004525E7" w:rsidRDefault="007C1BD6" w:rsidP="003B2A17">
      <w:pPr>
        <w:spacing w:after="0" w:line="360" w:lineRule="auto"/>
        <w:jc w:val="both"/>
        <w:rPr>
          <w:rFonts w:ascii="Book Antiqua" w:hAnsi="Book Antiqua"/>
          <w:b/>
          <w:sz w:val="24"/>
          <w:szCs w:val="24"/>
          <w:lang w:eastAsia="zh-CN"/>
        </w:rPr>
      </w:pPr>
      <w:r w:rsidRPr="004525E7">
        <w:rPr>
          <w:rFonts w:ascii="Book Antiqua" w:hAnsi="Book Antiqua"/>
          <w:b/>
          <w:sz w:val="24"/>
          <w:szCs w:val="24"/>
        </w:rPr>
        <w:t xml:space="preserve">Agreement </w:t>
      </w:r>
      <w:r w:rsidR="00352775" w:rsidRPr="004525E7">
        <w:rPr>
          <w:rFonts w:ascii="Book Antiqua" w:hAnsi="Book Antiqua"/>
          <w:b/>
          <w:sz w:val="24"/>
          <w:szCs w:val="24"/>
        </w:rPr>
        <w:t xml:space="preserve">and conversion formula </w:t>
      </w:r>
      <w:r w:rsidRPr="004525E7">
        <w:rPr>
          <w:rFonts w:ascii="Book Antiqua" w:hAnsi="Book Antiqua"/>
          <w:b/>
          <w:sz w:val="24"/>
          <w:szCs w:val="24"/>
        </w:rPr>
        <w:t xml:space="preserve">between </w:t>
      </w:r>
      <w:r w:rsidR="0097378F" w:rsidRPr="004525E7">
        <w:rPr>
          <w:rFonts w:ascii="Book Antiqua" w:hAnsi="Book Antiqua"/>
          <w:b/>
          <w:sz w:val="24"/>
          <w:szCs w:val="24"/>
        </w:rPr>
        <w:t>mini-mental state examination</w:t>
      </w:r>
      <w:r w:rsidRPr="004525E7">
        <w:rPr>
          <w:rFonts w:ascii="Book Antiqua" w:hAnsi="Book Antiqua"/>
          <w:b/>
          <w:sz w:val="24"/>
          <w:szCs w:val="24"/>
        </w:rPr>
        <w:t xml:space="preserve"> and </w:t>
      </w:r>
      <w:proofErr w:type="spellStart"/>
      <w:proofErr w:type="gramStart"/>
      <w:r w:rsidR="0097378F" w:rsidRPr="004525E7">
        <w:rPr>
          <w:rFonts w:ascii="Book Antiqua" w:hAnsi="Book Antiqua"/>
          <w:b/>
          <w:sz w:val="24"/>
          <w:szCs w:val="24"/>
        </w:rPr>
        <w:t>montreal</w:t>
      </w:r>
      <w:proofErr w:type="spellEnd"/>
      <w:proofErr w:type="gramEnd"/>
      <w:r w:rsidR="0097378F" w:rsidRPr="004525E7">
        <w:rPr>
          <w:rFonts w:ascii="Book Antiqua" w:hAnsi="Book Antiqua"/>
          <w:b/>
          <w:sz w:val="24"/>
          <w:szCs w:val="24"/>
        </w:rPr>
        <w:t xml:space="preserve"> cognitive assessment</w:t>
      </w:r>
      <w:r w:rsidRPr="004525E7">
        <w:rPr>
          <w:rFonts w:ascii="Book Antiqua" w:hAnsi="Book Antiqua"/>
          <w:b/>
          <w:sz w:val="24"/>
          <w:szCs w:val="24"/>
        </w:rPr>
        <w:t xml:space="preserve"> in </w:t>
      </w:r>
      <w:r w:rsidR="00352775" w:rsidRPr="004525E7">
        <w:rPr>
          <w:rFonts w:ascii="Book Antiqua" w:hAnsi="Book Antiqua"/>
          <w:b/>
          <w:sz w:val="24"/>
          <w:szCs w:val="24"/>
        </w:rPr>
        <w:t xml:space="preserve">an </w:t>
      </w:r>
      <w:r w:rsidRPr="004525E7">
        <w:rPr>
          <w:rFonts w:ascii="Book Antiqua" w:hAnsi="Book Antiqua"/>
          <w:b/>
          <w:sz w:val="24"/>
          <w:szCs w:val="24"/>
        </w:rPr>
        <w:t>outpatient sample</w:t>
      </w:r>
    </w:p>
    <w:p w:rsidR="0097378F" w:rsidRPr="004525E7" w:rsidRDefault="0097378F" w:rsidP="003B2A17">
      <w:pPr>
        <w:spacing w:after="0" w:line="360" w:lineRule="auto"/>
        <w:jc w:val="both"/>
        <w:rPr>
          <w:rFonts w:ascii="Book Antiqua" w:hAnsi="Book Antiqua"/>
          <w:b/>
          <w:sz w:val="24"/>
          <w:szCs w:val="24"/>
          <w:lang w:eastAsia="zh-CN"/>
        </w:rPr>
      </w:pPr>
    </w:p>
    <w:p w:rsidR="007C1BD6" w:rsidRPr="004525E7" w:rsidRDefault="00E12324" w:rsidP="003B2A17">
      <w:pPr>
        <w:spacing w:after="0" w:line="360" w:lineRule="auto"/>
        <w:jc w:val="both"/>
        <w:rPr>
          <w:rFonts w:ascii="Book Antiqua" w:hAnsi="Book Antiqua"/>
          <w:sz w:val="24"/>
          <w:szCs w:val="24"/>
          <w:lang w:eastAsia="zh-CN"/>
        </w:rPr>
      </w:pPr>
      <w:proofErr w:type="spellStart"/>
      <w:r w:rsidRPr="004525E7">
        <w:rPr>
          <w:rFonts w:ascii="Book Antiqua" w:hAnsi="Book Antiqua"/>
          <w:sz w:val="24"/>
          <w:szCs w:val="24"/>
        </w:rPr>
        <w:t>Helmi</w:t>
      </w:r>
      <w:proofErr w:type="spellEnd"/>
      <w:r w:rsidRPr="004525E7">
        <w:rPr>
          <w:rFonts w:ascii="Book Antiqua" w:hAnsi="Book Antiqua"/>
          <w:sz w:val="24"/>
          <w:szCs w:val="24"/>
          <w:lang w:eastAsia="zh-CN"/>
        </w:rPr>
        <w:t xml:space="preserve"> L </w:t>
      </w:r>
      <w:r w:rsidRPr="004525E7">
        <w:rPr>
          <w:rFonts w:ascii="Book Antiqua" w:hAnsi="Book Antiqua"/>
          <w:i/>
          <w:sz w:val="24"/>
          <w:szCs w:val="24"/>
          <w:lang w:eastAsia="zh-CN"/>
        </w:rPr>
        <w:t>et al</w:t>
      </w:r>
      <w:r w:rsidRPr="004525E7">
        <w:rPr>
          <w:rFonts w:ascii="Book Antiqua" w:hAnsi="Book Antiqua"/>
          <w:sz w:val="24"/>
          <w:szCs w:val="24"/>
          <w:lang w:eastAsia="zh-CN"/>
        </w:rPr>
        <w:t>.</w:t>
      </w:r>
      <w:r w:rsidR="007C1BD6" w:rsidRPr="004525E7">
        <w:rPr>
          <w:rFonts w:ascii="Book Antiqua" w:hAnsi="Book Antiqua"/>
          <w:sz w:val="24"/>
          <w:szCs w:val="24"/>
        </w:rPr>
        <w:t xml:space="preserve"> Agreement and conversion between </w:t>
      </w:r>
      <w:proofErr w:type="spellStart"/>
      <w:r w:rsidR="007C1BD6" w:rsidRPr="004525E7">
        <w:rPr>
          <w:rFonts w:ascii="Book Antiqua" w:hAnsi="Book Antiqua"/>
          <w:sz w:val="24"/>
          <w:szCs w:val="24"/>
        </w:rPr>
        <w:t>MoCA</w:t>
      </w:r>
      <w:proofErr w:type="spellEnd"/>
      <w:r w:rsidR="007C1BD6" w:rsidRPr="004525E7">
        <w:rPr>
          <w:rFonts w:ascii="Book Antiqua" w:hAnsi="Book Antiqua"/>
          <w:sz w:val="24"/>
          <w:szCs w:val="24"/>
        </w:rPr>
        <w:t xml:space="preserve"> and MMSE</w:t>
      </w:r>
    </w:p>
    <w:p w:rsidR="00350A2F" w:rsidRPr="004525E7" w:rsidRDefault="00350A2F" w:rsidP="003B2A17">
      <w:pPr>
        <w:spacing w:after="0" w:line="360" w:lineRule="auto"/>
        <w:jc w:val="both"/>
        <w:rPr>
          <w:rFonts w:ascii="Book Antiqua" w:hAnsi="Book Antiqua"/>
          <w:sz w:val="24"/>
          <w:szCs w:val="24"/>
          <w:lang w:eastAsia="zh-CN"/>
        </w:rPr>
      </w:pPr>
    </w:p>
    <w:p w:rsidR="007C1BD6" w:rsidRPr="004525E7" w:rsidRDefault="007C1BD6" w:rsidP="003B2A17">
      <w:pPr>
        <w:spacing w:after="0" w:line="360" w:lineRule="auto"/>
        <w:jc w:val="both"/>
        <w:rPr>
          <w:rFonts w:ascii="Book Antiqua" w:hAnsi="Book Antiqua"/>
          <w:b/>
          <w:sz w:val="24"/>
          <w:szCs w:val="24"/>
          <w:lang w:eastAsia="zh-CN"/>
        </w:rPr>
      </w:pPr>
      <w:proofErr w:type="spellStart"/>
      <w:r w:rsidRPr="004525E7">
        <w:rPr>
          <w:rFonts w:ascii="Book Antiqua" w:hAnsi="Book Antiqua"/>
          <w:b/>
          <w:sz w:val="24"/>
          <w:szCs w:val="24"/>
        </w:rPr>
        <w:t>Luqman</w:t>
      </w:r>
      <w:proofErr w:type="spellEnd"/>
      <w:r w:rsidRPr="004525E7">
        <w:rPr>
          <w:rFonts w:ascii="Book Antiqua" w:hAnsi="Book Antiqua"/>
          <w:b/>
          <w:sz w:val="24"/>
          <w:szCs w:val="24"/>
        </w:rPr>
        <w:t xml:space="preserve"> </w:t>
      </w:r>
      <w:proofErr w:type="spellStart"/>
      <w:r w:rsidRPr="004525E7">
        <w:rPr>
          <w:rFonts w:ascii="Book Antiqua" w:hAnsi="Book Antiqua"/>
          <w:b/>
          <w:sz w:val="24"/>
          <w:szCs w:val="24"/>
        </w:rPr>
        <w:t>Helmi</w:t>
      </w:r>
      <w:proofErr w:type="spellEnd"/>
      <w:r w:rsidRPr="004525E7">
        <w:rPr>
          <w:rFonts w:ascii="Book Antiqua" w:hAnsi="Book Antiqua"/>
          <w:b/>
          <w:sz w:val="24"/>
          <w:szCs w:val="24"/>
        </w:rPr>
        <w:t xml:space="preserve">, David Meagher, Edmond </w:t>
      </w:r>
      <w:proofErr w:type="spellStart"/>
      <w:r w:rsidRPr="004525E7">
        <w:rPr>
          <w:rFonts w:ascii="Book Antiqua" w:hAnsi="Book Antiqua"/>
          <w:b/>
          <w:sz w:val="24"/>
          <w:szCs w:val="24"/>
        </w:rPr>
        <w:t>O</w:t>
      </w:r>
      <w:r w:rsidR="00AE4FF5" w:rsidRPr="004525E7">
        <w:rPr>
          <w:rFonts w:ascii="Book Antiqua" w:hAnsi="Book Antiqua"/>
          <w:b/>
          <w:sz w:val="24"/>
          <w:szCs w:val="24"/>
          <w:lang w:eastAsia="zh-CN"/>
        </w:rPr>
        <w:t>’</w:t>
      </w:r>
      <w:r w:rsidRPr="004525E7">
        <w:rPr>
          <w:rFonts w:ascii="Book Antiqua" w:hAnsi="Book Antiqua"/>
          <w:b/>
          <w:sz w:val="24"/>
          <w:szCs w:val="24"/>
        </w:rPr>
        <w:t>Mahony</w:t>
      </w:r>
      <w:proofErr w:type="spellEnd"/>
      <w:r w:rsidRPr="004525E7">
        <w:rPr>
          <w:rFonts w:ascii="Book Antiqua" w:hAnsi="Book Antiqua"/>
          <w:b/>
          <w:sz w:val="24"/>
          <w:szCs w:val="24"/>
        </w:rPr>
        <w:t xml:space="preserve">, </w:t>
      </w:r>
      <w:proofErr w:type="spellStart"/>
      <w:r w:rsidRPr="004525E7">
        <w:rPr>
          <w:rFonts w:ascii="Book Antiqua" w:hAnsi="Book Antiqua"/>
          <w:b/>
          <w:sz w:val="24"/>
          <w:szCs w:val="24"/>
        </w:rPr>
        <w:t>Donagh</w:t>
      </w:r>
      <w:proofErr w:type="spellEnd"/>
      <w:r w:rsidRPr="004525E7">
        <w:rPr>
          <w:rFonts w:ascii="Book Antiqua" w:hAnsi="Book Antiqua"/>
          <w:b/>
          <w:sz w:val="24"/>
          <w:szCs w:val="24"/>
        </w:rPr>
        <w:t xml:space="preserve"> O’Neill, Owen Mulligan, </w:t>
      </w:r>
      <w:proofErr w:type="spellStart"/>
      <w:r w:rsidRPr="004525E7">
        <w:rPr>
          <w:rFonts w:ascii="Book Antiqua" w:hAnsi="Book Antiqua"/>
          <w:b/>
          <w:sz w:val="24"/>
          <w:szCs w:val="24"/>
        </w:rPr>
        <w:t>Sutha</w:t>
      </w:r>
      <w:proofErr w:type="spellEnd"/>
      <w:r w:rsidRPr="004525E7">
        <w:rPr>
          <w:rFonts w:ascii="Book Antiqua" w:hAnsi="Book Antiqua"/>
          <w:b/>
          <w:sz w:val="24"/>
          <w:szCs w:val="24"/>
        </w:rPr>
        <w:t xml:space="preserve"> Murthy, Geraldine McCarthy, </w:t>
      </w:r>
      <w:proofErr w:type="spellStart"/>
      <w:r w:rsidRPr="004525E7">
        <w:rPr>
          <w:rFonts w:ascii="Book Antiqua" w:hAnsi="Book Antiqua"/>
          <w:b/>
          <w:sz w:val="24"/>
          <w:szCs w:val="24"/>
        </w:rPr>
        <w:t>Dimitrios</w:t>
      </w:r>
      <w:proofErr w:type="spellEnd"/>
      <w:r w:rsidRPr="004525E7">
        <w:rPr>
          <w:rFonts w:ascii="Book Antiqua" w:hAnsi="Book Antiqua"/>
          <w:b/>
          <w:sz w:val="24"/>
          <w:szCs w:val="24"/>
        </w:rPr>
        <w:t xml:space="preserve"> </w:t>
      </w:r>
      <w:proofErr w:type="spellStart"/>
      <w:r w:rsidRPr="004525E7">
        <w:rPr>
          <w:rFonts w:ascii="Book Antiqua" w:hAnsi="Book Antiqua"/>
          <w:b/>
          <w:sz w:val="24"/>
          <w:szCs w:val="24"/>
        </w:rPr>
        <w:t>Adamis</w:t>
      </w:r>
      <w:proofErr w:type="spellEnd"/>
      <w:r w:rsidRPr="004525E7">
        <w:rPr>
          <w:rFonts w:ascii="Book Antiqua" w:hAnsi="Book Antiqua"/>
          <w:b/>
          <w:sz w:val="24"/>
          <w:szCs w:val="24"/>
        </w:rPr>
        <w:t xml:space="preserve"> </w:t>
      </w:r>
    </w:p>
    <w:p w:rsidR="00350A2F" w:rsidRPr="004525E7" w:rsidRDefault="00350A2F" w:rsidP="003B2A17">
      <w:pPr>
        <w:spacing w:after="0" w:line="360" w:lineRule="auto"/>
        <w:jc w:val="both"/>
        <w:rPr>
          <w:rFonts w:ascii="Book Antiqua" w:hAnsi="Book Antiqua"/>
          <w:b/>
          <w:sz w:val="24"/>
          <w:szCs w:val="24"/>
          <w:lang w:eastAsia="zh-CN"/>
        </w:rPr>
      </w:pPr>
    </w:p>
    <w:p w:rsidR="007C1BD6" w:rsidRPr="004525E7" w:rsidRDefault="00520350" w:rsidP="003B2A17">
      <w:pPr>
        <w:spacing w:after="0" w:line="360" w:lineRule="auto"/>
        <w:jc w:val="both"/>
        <w:rPr>
          <w:rFonts w:ascii="Book Antiqua" w:hAnsi="Book Antiqua"/>
          <w:sz w:val="24"/>
          <w:szCs w:val="24"/>
          <w:lang w:eastAsia="zh-CN"/>
        </w:rPr>
      </w:pPr>
      <w:proofErr w:type="spellStart"/>
      <w:r w:rsidRPr="004525E7">
        <w:rPr>
          <w:rFonts w:ascii="Book Antiqua" w:hAnsi="Book Antiqua"/>
          <w:b/>
          <w:sz w:val="24"/>
          <w:szCs w:val="24"/>
        </w:rPr>
        <w:t>Luqman</w:t>
      </w:r>
      <w:proofErr w:type="spellEnd"/>
      <w:r w:rsidRPr="004525E7">
        <w:rPr>
          <w:rFonts w:ascii="Book Antiqua" w:hAnsi="Book Antiqua"/>
          <w:b/>
          <w:sz w:val="24"/>
          <w:szCs w:val="24"/>
        </w:rPr>
        <w:t xml:space="preserve"> </w:t>
      </w:r>
      <w:proofErr w:type="spellStart"/>
      <w:r w:rsidRPr="004525E7">
        <w:rPr>
          <w:rFonts w:ascii="Book Antiqua" w:hAnsi="Book Antiqua"/>
          <w:b/>
          <w:sz w:val="24"/>
          <w:szCs w:val="24"/>
        </w:rPr>
        <w:t>Helmi</w:t>
      </w:r>
      <w:proofErr w:type="spellEnd"/>
      <w:r w:rsidRPr="004525E7">
        <w:rPr>
          <w:rFonts w:ascii="Book Antiqua" w:hAnsi="Book Antiqua"/>
          <w:b/>
          <w:sz w:val="24"/>
          <w:szCs w:val="24"/>
        </w:rPr>
        <w:t xml:space="preserve">, Geraldine McCarthy, </w:t>
      </w:r>
      <w:proofErr w:type="spellStart"/>
      <w:r w:rsidRPr="004525E7">
        <w:rPr>
          <w:rFonts w:ascii="Book Antiqua" w:hAnsi="Book Antiqua"/>
          <w:b/>
          <w:sz w:val="24"/>
          <w:szCs w:val="24"/>
        </w:rPr>
        <w:t>Dimitrios</w:t>
      </w:r>
      <w:proofErr w:type="spellEnd"/>
      <w:r w:rsidRPr="004525E7">
        <w:rPr>
          <w:rFonts w:ascii="Book Antiqua" w:hAnsi="Book Antiqua"/>
          <w:b/>
          <w:sz w:val="24"/>
          <w:szCs w:val="24"/>
        </w:rPr>
        <w:t xml:space="preserve"> </w:t>
      </w:r>
      <w:proofErr w:type="spellStart"/>
      <w:r w:rsidRPr="004525E7">
        <w:rPr>
          <w:rFonts w:ascii="Book Antiqua" w:hAnsi="Book Antiqua"/>
          <w:b/>
          <w:sz w:val="24"/>
          <w:szCs w:val="24"/>
        </w:rPr>
        <w:t>Adamis</w:t>
      </w:r>
      <w:proofErr w:type="spellEnd"/>
      <w:r w:rsidRPr="004525E7">
        <w:rPr>
          <w:rFonts w:ascii="Book Antiqua" w:hAnsi="Book Antiqua"/>
          <w:b/>
          <w:sz w:val="24"/>
          <w:szCs w:val="24"/>
          <w:lang w:eastAsia="zh-CN"/>
        </w:rPr>
        <w:t>,</w:t>
      </w:r>
      <w:r w:rsidR="00E12324" w:rsidRPr="004525E7">
        <w:rPr>
          <w:rFonts w:ascii="Book Antiqua" w:hAnsi="Book Antiqua"/>
          <w:sz w:val="24"/>
          <w:szCs w:val="24"/>
        </w:rPr>
        <w:t xml:space="preserve"> </w:t>
      </w:r>
      <w:r w:rsidR="007C1BD6" w:rsidRPr="004525E7">
        <w:rPr>
          <w:rFonts w:ascii="Book Antiqua" w:hAnsi="Book Antiqua"/>
          <w:sz w:val="24"/>
          <w:szCs w:val="24"/>
        </w:rPr>
        <w:t>Sligo Medical Academy, NUI Galway and Sligo/Leitrim Mental Health Services</w:t>
      </w:r>
      <w:r w:rsidR="00896994" w:rsidRPr="004525E7">
        <w:rPr>
          <w:rFonts w:ascii="Book Antiqua" w:hAnsi="Book Antiqua" w:hint="eastAsia"/>
          <w:sz w:val="24"/>
          <w:szCs w:val="24"/>
          <w:lang w:eastAsia="zh-CN"/>
        </w:rPr>
        <w:t>,</w:t>
      </w:r>
      <w:r w:rsidR="007C1BD6" w:rsidRPr="004525E7">
        <w:rPr>
          <w:rFonts w:ascii="Book Antiqua" w:hAnsi="Book Antiqua"/>
          <w:sz w:val="24"/>
          <w:szCs w:val="24"/>
        </w:rPr>
        <w:t xml:space="preserve"> </w:t>
      </w:r>
      <w:r w:rsidR="00DF6705" w:rsidRPr="004525E7">
        <w:rPr>
          <w:rFonts w:ascii="Book Antiqua" w:hAnsi="Book Antiqua"/>
          <w:sz w:val="24"/>
          <w:szCs w:val="24"/>
        </w:rPr>
        <w:t xml:space="preserve">Sligo </w:t>
      </w:r>
      <w:r w:rsidR="00A84F86" w:rsidRPr="004525E7">
        <w:rPr>
          <w:rFonts w:ascii="Book Antiqua" w:hAnsi="Book Antiqua"/>
          <w:sz w:val="24"/>
          <w:szCs w:val="24"/>
        </w:rPr>
        <w:t>F91 CD34</w:t>
      </w:r>
      <w:r w:rsidR="00E12324" w:rsidRPr="004525E7">
        <w:rPr>
          <w:rFonts w:ascii="Book Antiqua" w:hAnsi="Book Antiqua"/>
          <w:sz w:val="24"/>
          <w:szCs w:val="24"/>
          <w:lang w:eastAsia="zh-CN"/>
        </w:rPr>
        <w:t>,</w:t>
      </w:r>
      <w:r w:rsidR="00A84F86" w:rsidRPr="004525E7">
        <w:rPr>
          <w:rFonts w:ascii="Book Antiqua" w:hAnsi="Book Antiqua"/>
          <w:sz w:val="24"/>
          <w:szCs w:val="24"/>
        </w:rPr>
        <w:t xml:space="preserve"> </w:t>
      </w:r>
      <w:r w:rsidR="007C1BD6" w:rsidRPr="004525E7">
        <w:rPr>
          <w:rFonts w:ascii="Book Antiqua" w:hAnsi="Book Antiqua"/>
          <w:sz w:val="24"/>
          <w:szCs w:val="24"/>
        </w:rPr>
        <w:t>Ireland</w:t>
      </w:r>
    </w:p>
    <w:p w:rsidR="00E12324" w:rsidRPr="004525E7" w:rsidRDefault="00E12324" w:rsidP="003B2A17">
      <w:pPr>
        <w:spacing w:after="0" w:line="360" w:lineRule="auto"/>
        <w:jc w:val="both"/>
        <w:rPr>
          <w:rFonts w:ascii="Book Antiqua" w:hAnsi="Book Antiqua"/>
          <w:sz w:val="24"/>
          <w:szCs w:val="24"/>
          <w:lang w:eastAsia="zh-CN"/>
        </w:rPr>
      </w:pPr>
    </w:p>
    <w:p w:rsidR="007C1BD6" w:rsidRPr="004525E7" w:rsidRDefault="00520350" w:rsidP="003B2A17">
      <w:pPr>
        <w:spacing w:after="0" w:line="360" w:lineRule="auto"/>
        <w:jc w:val="both"/>
        <w:rPr>
          <w:rFonts w:ascii="Book Antiqua" w:hAnsi="Book Antiqua"/>
          <w:sz w:val="24"/>
          <w:szCs w:val="24"/>
          <w:lang w:eastAsia="zh-CN"/>
        </w:rPr>
      </w:pPr>
      <w:r w:rsidRPr="004525E7">
        <w:rPr>
          <w:rFonts w:ascii="Book Antiqua" w:hAnsi="Book Antiqua"/>
          <w:b/>
          <w:sz w:val="24"/>
          <w:szCs w:val="24"/>
        </w:rPr>
        <w:t xml:space="preserve">David Meagher, </w:t>
      </w:r>
      <w:proofErr w:type="spellStart"/>
      <w:r w:rsidRPr="004525E7">
        <w:rPr>
          <w:rFonts w:ascii="Book Antiqua" w:hAnsi="Book Antiqua"/>
          <w:b/>
          <w:sz w:val="24"/>
          <w:szCs w:val="24"/>
        </w:rPr>
        <w:t>Dimitrios</w:t>
      </w:r>
      <w:proofErr w:type="spellEnd"/>
      <w:r w:rsidRPr="004525E7">
        <w:rPr>
          <w:rFonts w:ascii="Book Antiqua" w:hAnsi="Book Antiqua"/>
          <w:b/>
          <w:sz w:val="24"/>
          <w:szCs w:val="24"/>
        </w:rPr>
        <w:t xml:space="preserve"> </w:t>
      </w:r>
      <w:proofErr w:type="spellStart"/>
      <w:r w:rsidRPr="004525E7">
        <w:rPr>
          <w:rFonts w:ascii="Book Antiqua" w:hAnsi="Book Antiqua"/>
          <w:b/>
          <w:sz w:val="24"/>
          <w:szCs w:val="24"/>
        </w:rPr>
        <w:t>Adamis</w:t>
      </w:r>
      <w:proofErr w:type="spellEnd"/>
      <w:r w:rsidRPr="004525E7">
        <w:rPr>
          <w:rFonts w:ascii="Book Antiqua" w:hAnsi="Book Antiqua"/>
          <w:b/>
          <w:sz w:val="24"/>
          <w:szCs w:val="24"/>
          <w:lang w:eastAsia="zh-CN"/>
        </w:rPr>
        <w:t>,</w:t>
      </w:r>
      <w:r w:rsidR="007C1BD6" w:rsidRPr="004525E7">
        <w:rPr>
          <w:rFonts w:ascii="Book Antiqua" w:hAnsi="Book Antiqua"/>
          <w:sz w:val="24"/>
          <w:szCs w:val="24"/>
        </w:rPr>
        <w:t xml:space="preserve"> Cognitive Impairment Research Group, Graduate Entry Medical School, University of Limerick, Limerick</w:t>
      </w:r>
      <w:r w:rsidR="00E12324" w:rsidRPr="004525E7">
        <w:rPr>
          <w:rFonts w:ascii="Book Antiqua" w:hAnsi="Book Antiqua"/>
          <w:sz w:val="24"/>
          <w:szCs w:val="24"/>
          <w:lang w:eastAsia="zh-CN"/>
        </w:rPr>
        <w:t xml:space="preserve"> </w:t>
      </w:r>
      <w:r w:rsidR="00E12324" w:rsidRPr="004525E7">
        <w:rPr>
          <w:rFonts w:ascii="Book Antiqua" w:hAnsi="Book Antiqua"/>
          <w:sz w:val="24"/>
          <w:szCs w:val="24"/>
        </w:rPr>
        <w:t>V94 F858</w:t>
      </w:r>
      <w:r w:rsidR="007C1BD6" w:rsidRPr="004525E7">
        <w:rPr>
          <w:rFonts w:ascii="Book Antiqua" w:hAnsi="Book Antiqua"/>
          <w:sz w:val="24"/>
          <w:szCs w:val="24"/>
        </w:rPr>
        <w:t>, Ireland</w:t>
      </w:r>
    </w:p>
    <w:p w:rsidR="00E12324" w:rsidRPr="004525E7" w:rsidRDefault="00E12324" w:rsidP="003B2A17">
      <w:pPr>
        <w:spacing w:after="0" w:line="360" w:lineRule="auto"/>
        <w:jc w:val="both"/>
        <w:rPr>
          <w:rFonts w:ascii="Book Antiqua" w:hAnsi="Book Antiqua"/>
          <w:sz w:val="24"/>
          <w:szCs w:val="24"/>
          <w:lang w:eastAsia="zh-CN"/>
        </w:rPr>
      </w:pPr>
    </w:p>
    <w:p w:rsidR="007C1BD6" w:rsidRPr="004525E7" w:rsidRDefault="007C1BD6" w:rsidP="003B2A17">
      <w:pPr>
        <w:spacing w:after="0" w:line="360" w:lineRule="auto"/>
        <w:jc w:val="both"/>
        <w:rPr>
          <w:rFonts w:ascii="Book Antiqua" w:hAnsi="Book Antiqua"/>
          <w:sz w:val="24"/>
          <w:szCs w:val="24"/>
          <w:lang w:eastAsia="zh-CN"/>
        </w:rPr>
      </w:pPr>
      <w:r w:rsidRPr="004525E7">
        <w:rPr>
          <w:rFonts w:ascii="Book Antiqua" w:hAnsi="Book Antiqua"/>
          <w:b/>
          <w:sz w:val="24"/>
          <w:szCs w:val="24"/>
        </w:rPr>
        <w:t>David Meagher,</w:t>
      </w:r>
      <w:r w:rsidRPr="004525E7">
        <w:rPr>
          <w:rFonts w:ascii="Book Antiqua" w:hAnsi="Book Antiqua"/>
          <w:sz w:val="24"/>
          <w:szCs w:val="24"/>
        </w:rPr>
        <w:t xml:space="preserve"> Department of Psychiatry, Univers</w:t>
      </w:r>
      <w:r w:rsidR="00E12324" w:rsidRPr="004525E7">
        <w:rPr>
          <w:rFonts w:ascii="Book Antiqua" w:hAnsi="Book Antiqua"/>
          <w:sz w:val="24"/>
          <w:szCs w:val="24"/>
        </w:rPr>
        <w:t>ity Hospital Limerick, Limerick</w:t>
      </w:r>
      <w:r w:rsidRPr="004525E7">
        <w:rPr>
          <w:rFonts w:ascii="Book Antiqua" w:hAnsi="Book Antiqua"/>
          <w:sz w:val="24"/>
          <w:szCs w:val="24"/>
        </w:rPr>
        <w:t xml:space="preserve"> </w:t>
      </w:r>
      <w:r w:rsidR="00A84F86" w:rsidRPr="004525E7">
        <w:rPr>
          <w:rFonts w:ascii="Book Antiqua" w:hAnsi="Book Antiqua"/>
          <w:sz w:val="24"/>
          <w:szCs w:val="24"/>
        </w:rPr>
        <w:t>V94 F858</w:t>
      </w:r>
      <w:r w:rsidR="00E12324" w:rsidRPr="004525E7">
        <w:rPr>
          <w:rFonts w:ascii="Book Antiqua" w:hAnsi="Book Antiqua"/>
          <w:sz w:val="24"/>
          <w:szCs w:val="24"/>
          <w:lang w:eastAsia="zh-CN"/>
        </w:rPr>
        <w:t>,</w:t>
      </w:r>
      <w:r w:rsidR="00A84F86" w:rsidRPr="004525E7">
        <w:rPr>
          <w:rFonts w:ascii="Book Antiqua" w:hAnsi="Book Antiqua"/>
          <w:sz w:val="24"/>
          <w:szCs w:val="24"/>
        </w:rPr>
        <w:t xml:space="preserve"> </w:t>
      </w:r>
      <w:r w:rsidRPr="004525E7">
        <w:rPr>
          <w:rFonts w:ascii="Book Antiqua" w:hAnsi="Book Antiqua"/>
          <w:sz w:val="24"/>
          <w:szCs w:val="24"/>
        </w:rPr>
        <w:t>Ireland</w:t>
      </w:r>
    </w:p>
    <w:p w:rsidR="00E12324" w:rsidRPr="004525E7" w:rsidRDefault="00E12324" w:rsidP="003B2A17">
      <w:pPr>
        <w:spacing w:after="0" w:line="360" w:lineRule="auto"/>
        <w:jc w:val="both"/>
        <w:rPr>
          <w:rFonts w:ascii="Book Antiqua" w:hAnsi="Book Antiqua"/>
          <w:sz w:val="24"/>
          <w:szCs w:val="24"/>
          <w:lang w:eastAsia="zh-CN"/>
        </w:rPr>
      </w:pPr>
    </w:p>
    <w:p w:rsidR="007C1BD6" w:rsidRPr="004525E7" w:rsidRDefault="007C1BD6" w:rsidP="003B2A17">
      <w:pPr>
        <w:spacing w:after="0" w:line="360" w:lineRule="auto"/>
        <w:jc w:val="both"/>
        <w:rPr>
          <w:rFonts w:ascii="Book Antiqua" w:hAnsi="Book Antiqua"/>
          <w:sz w:val="24"/>
          <w:szCs w:val="24"/>
          <w:lang w:eastAsia="zh-CN"/>
        </w:rPr>
      </w:pPr>
      <w:r w:rsidRPr="004525E7">
        <w:rPr>
          <w:rFonts w:ascii="Book Antiqua" w:hAnsi="Book Antiqua"/>
          <w:b/>
          <w:sz w:val="24"/>
          <w:szCs w:val="24"/>
        </w:rPr>
        <w:t xml:space="preserve">Edmond </w:t>
      </w:r>
      <w:proofErr w:type="spellStart"/>
      <w:r w:rsidRPr="004525E7">
        <w:rPr>
          <w:rFonts w:ascii="Book Antiqua" w:hAnsi="Book Antiqua"/>
          <w:b/>
          <w:sz w:val="24"/>
          <w:szCs w:val="24"/>
        </w:rPr>
        <w:t>O'Mahony</w:t>
      </w:r>
      <w:proofErr w:type="spellEnd"/>
      <w:r w:rsidRPr="004525E7">
        <w:rPr>
          <w:rFonts w:ascii="Book Antiqua" w:hAnsi="Book Antiqua"/>
          <w:b/>
          <w:sz w:val="24"/>
          <w:szCs w:val="24"/>
        </w:rPr>
        <w:t xml:space="preserve">, </w:t>
      </w:r>
      <w:proofErr w:type="spellStart"/>
      <w:r w:rsidRPr="004525E7">
        <w:rPr>
          <w:rFonts w:ascii="Book Antiqua" w:hAnsi="Book Antiqua"/>
          <w:b/>
          <w:sz w:val="24"/>
          <w:szCs w:val="24"/>
        </w:rPr>
        <w:t>Donagh</w:t>
      </w:r>
      <w:proofErr w:type="spellEnd"/>
      <w:r w:rsidRPr="004525E7">
        <w:rPr>
          <w:rFonts w:ascii="Book Antiqua" w:hAnsi="Book Antiqua"/>
          <w:b/>
          <w:sz w:val="24"/>
          <w:szCs w:val="24"/>
        </w:rPr>
        <w:t xml:space="preserve"> O’Neill, Owen Mulligan, </w:t>
      </w:r>
      <w:proofErr w:type="spellStart"/>
      <w:r w:rsidRPr="004525E7">
        <w:rPr>
          <w:rFonts w:ascii="Book Antiqua" w:hAnsi="Book Antiqua"/>
          <w:b/>
          <w:sz w:val="24"/>
          <w:szCs w:val="24"/>
        </w:rPr>
        <w:t>Sutha</w:t>
      </w:r>
      <w:proofErr w:type="spellEnd"/>
      <w:r w:rsidRPr="004525E7">
        <w:rPr>
          <w:rFonts w:ascii="Book Antiqua" w:hAnsi="Book Antiqua"/>
          <w:b/>
          <w:sz w:val="24"/>
          <w:szCs w:val="24"/>
        </w:rPr>
        <w:t xml:space="preserve"> Murthy, Geraldine McCarthy, </w:t>
      </w:r>
      <w:proofErr w:type="spellStart"/>
      <w:r w:rsidRPr="004525E7">
        <w:rPr>
          <w:rFonts w:ascii="Book Antiqua" w:hAnsi="Book Antiqua"/>
          <w:b/>
          <w:sz w:val="24"/>
          <w:szCs w:val="24"/>
        </w:rPr>
        <w:t>Dimitrios</w:t>
      </w:r>
      <w:proofErr w:type="spellEnd"/>
      <w:r w:rsidRPr="004525E7">
        <w:rPr>
          <w:rFonts w:ascii="Book Antiqua" w:hAnsi="Book Antiqua"/>
          <w:b/>
          <w:sz w:val="24"/>
          <w:szCs w:val="24"/>
        </w:rPr>
        <w:t xml:space="preserve"> </w:t>
      </w:r>
      <w:proofErr w:type="spellStart"/>
      <w:r w:rsidRPr="004525E7">
        <w:rPr>
          <w:rFonts w:ascii="Book Antiqua" w:hAnsi="Book Antiqua"/>
          <w:b/>
          <w:sz w:val="24"/>
          <w:szCs w:val="24"/>
        </w:rPr>
        <w:t>Adamis</w:t>
      </w:r>
      <w:proofErr w:type="spellEnd"/>
      <w:r w:rsidR="004F1BAC" w:rsidRPr="004525E7">
        <w:rPr>
          <w:rFonts w:ascii="Book Antiqua" w:hAnsi="Book Antiqua"/>
          <w:sz w:val="24"/>
          <w:szCs w:val="24"/>
          <w:lang w:eastAsia="zh-CN"/>
        </w:rPr>
        <w:t>,</w:t>
      </w:r>
      <w:r w:rsidRPr="004525E7">
        <w:rPr>
          <w:rFonts w:ascii="Book Antiqua" w:hAnsi="Book Antiqua"/>
          <w:sz w:val="24"/>
          <w:szCs w:val="24"/>
        </w:rPr>
        <w:t xml:space="preserve"> Sligo/Leitrim Mental Health Services</w:t>
      </w:r>
      <w:r w:rsidR="004F1BAC" w:rsidRPr="004525E7">
        <w:rPr>
          <w:rFonts w:ascii="Book Antiqua" w:hAnsi="Book Antiqua"/>
          <w:sz w:val="24"/>
          <w:szCs w:val="24"/>
        </w:rPr>
        <w:t>, Sligo</w:t>
      </w:r>
      <w:r w:rsidR="00DF6705" w:rsidRPr="004525E7">
        <w:rPr>
          <w:rFonts w:ascii="Book Antiqua" w:hAnsi="Book Antiqua"/>
          <w:sz w:val="24"/>
          <w:szCs w:val="24"/>
        </w:rPr>
        <w:t xml:space="preserve"> </w:t>
      </w:r>
      <w:r w:rsidR="00A84F86" w:rsidRPr="004525E7">
        <w:rPr>
          <w:rFonts w:ascii="Book Antiqua" w:hAnsi="Book Antiqua"/>
          <w:sz w:val="24"/>
          <w:szCs w:val="24"/>
        </w:rPr>
        <w:t>F91 CD34</w:t>
      </w:r>
      <w:r w:rsidR="004F1BAC" w:rsidRPr="004525E7">
        <w:rPr>
          <w:rFonts w:ascii="Book Antiqua" w:hAnsi="Book Antiqua"/>
          <w:sz w:val="24"/>
          <w:szCs w:val="24"/>
          <w:lang w:eastAsia="zh-CN"/>
        </w:rPr>
        <w:t>,</w:t>
      </w:r>
      <w:r w:rsidR="00A84F86" w:rsidRPr="004525E7">
        <w:rPr>
          <w:rFonts w:ascii="Book Antiqua" w:hAnsi="Book Antiqua"/>
          <w:sz w:val="24"/>
          <w:szCs w:val="24"/>
        </w:rPr>
        <w:t xml:space="preserve"> </w:t>
      </w:r>
      <w:r w:rsidR="00DF6705" w:rsidRPr="004525E7">
        <w:rPr>
          <w:rFonts w:ascii="Book Antiqua" w:hAnsi="Book Antiqua"/>
          <w:sz w:val="24"/>
          <w:szCs w:val="24"/>
        </w:rPr>
        <w:t>Ireland</w:t>
      </w:r>
    </w:p>
    <w:p w:rsidR="00350A2F" w:rsidRPr="004525E7" w:rsidRDefault="00350A2F" w:rsidP="003B2A17">
      <w:pPr>
        <w:spacing w:after="0" w:line="360" w:lineRule="auto"/>
        <w:jc w:val="both"/>
        <w:rPr>
          <w:rFonts w:ascii="Book Antiqua" w:hAnsi="Book Antiqua"/>
          <w:sz w:val="24"/>
          <w:szCs w:val="24"/>
          <w:lang w:eastAsia="zh-CN"/>
        </w:rPr>
      </w:pPr>
    </w:p>
    <w:p w:rsidR="007C1BD6" w:rsidRPr="004525E7" w:rsidRDefault="00520350" w:rsidP="003B2A17">
      <w:pPr>
        <w:spacing w:after="0" w:line="360" w:lineRule="auto"/>
        <w:jc w:val="both"/>
        <w:rPr>
          <w:rFonts w:ascii="Book Antiqua" w:hAnsi="Book Antiqua"/>
          <w:b/>
          <w:sz w:val="24"/>
          <w:szCs w:val="24"/>
        </w:rPr>
      </w:pPr>
      <w:r w:rsidRPr="004525E7">
        <w:rPr>
          <w:rFonts w:ascii="Book Antiqua" w:hAnsi="Book Antiqua"/>
          <w:b/>
          <w:sz w:val="24"/>
          <w:szCs w:val="24"/>
        </w:rPr>
        <w:t>Author contributions:</w:t>
      </w:r>
      <w:r w:rsidRPr="004525E7">
        <w:rPr>
          <w:rFonts w:ascii="Book Antiqua" w:hAnsi="Book Antiqua"/>
          <w:b/>
          <w:sz w:val="24"/>
          <w:szCs w:val="24"/>
          <w:lang w:eastAsia="zh-CN"/>
        </w:rPr>
        <w:t xml:space="preserve"> </w:t>
      </w:r>
      <w:r w:rsidR="007C1BD6" w:rsidRPr="004525E7">
        <w:rPr>
          <w:rFonts w:ascii="Book Antiqua" w:hAnsi="Book Antiqua"/>
          <w:sz w:val="24"/>
          <w:szCs w:val="24"/>
        </w:rPr>
        <w:t>All authors contributed to this paper.</w:t>
      </w:r>
    </w:p>
    <w:p w:rsidR="00841041" w:rsidRPr="004525E7" w:rsidRDefault="00841041" w:rsidP="003B2A17">
      <w:pPr>
        <w:spacing w:after="0" w:line="360" w:lineRule="auto"/>
        <w:jc w:val="both"/>
        <w:rPr>
          <w:rFonts w:ascii="Book Antiqua" w:hAnsi="Book Antiqua"/>
          <w:sz w:val="24"/>
          <w:szCs w:val="24"/>
          <w:lang w:eastAsia="zh-CN"/>
        </w:rPr>
      </w:pPr>
    </w:p>
    <w:p w:rsidR="00662DB5" w:rsidRPr="004525E7" w:rsidRDefault="00520350" w:rsidP="003B2A17">
      <w:pPr>
        <w:spacing w:after="0" w:line="360" w:lineRule="auto"/>
        <w:jc w:val="both"/>
        <w:rPr>
          <w:rFonts w:ascii="Book Antiqua" w:hAnsi="Book Antiqua"/>
          <w:sz w:val="24"/>
          <w:szCs w:val="24"/>
          <w:lang w:eastAsia="zh-CN"/>
        </w:rPr>
      </w:pPr>
      <w:r w:rsidRPr="004525E7">
        <w:rPr>
          <w:rFonts w:ascii="Book Antiqua" w:hAnsi="Book Antiqua"/>
          <w:b/>
          <w:sz w:val="24"/>
          <w:szCs w:val="24"/>
        </w:rPr>
        <w:t>Institutional review board statement:</w:t>
      </w:r>
      <w:r w:rsidRPr="004525E7">
        <w:rPr>
          <w:rFonts w:ascii="Book Antiqua" w:hAnsi="Book Antiqua"/>
          <w:b/>
          <w:sz w:val="24"/>
          <w:szCs w:val="24"/>
          <w:lang w:eastAsia="zh-CN"/>
        </w:rPr>
        <w:t xml:space="preserve"> </w:t>
      </w:r>
      <w:r w:rsidRPr="004525E7">
        <w:rPr>
          <w:rFonts w:ascii="Book Antiqua" w:hAnsi="Book Antiqua"/>
          <w:sz w:val="24"/>
          <w:szCs w:val="24"/>
        </w:rPr>
        <w:t>T</w:t>
      </w:r>
      <w:r w:rsidR="00662DB5" w:rsidRPr="004525E7">
        <w:rPr>
          <w:rFonts w:ascii="Book Antiqua" w:hAnsi="Book Antiqua"/>
          <w:sz w:val="24"/>
          <w:szCs w:val="24"/>
        </w:rPr>
        <w:t>he study has been approved from the ethical committee</w:t>
      </w:r>
      <w:r w:rsidRPr="004525E7">
        <w:rPr>
          <w:rFonts w:ascii="Book Antiqua" w:hAnsi="Book Antiqua"/>
          <w:sz w:val="24"/>
          <w:szCs w:val="24"/>
          <w:lang w:eastAsia="zh-CN"/>
        </w:rPr>
        <w:t>.</w:t>
      </w:r>
      <w:r w:rsidR="00662DB5" w:rsidRPr="004525E7">
        <w:rPr>
          <w:rFonts w:ascii="Book Antiqua" w:hAnsi="Book Antiqua"/>
          <w:sz w:val="24"/>
          <w:szCs w:val="24"/>
        </w:rPr>
        <w:t xml:space="preserve"> </w:t>
      </w:r>
    </w:p>
    <w:p w:rsidR="00841041" w:rsidRPr="004525E7" w:rsidRDefault="00841041" w:rsidP="003B2A17">
      <w:pPr>
        <w:spacing w:after="0" w:line="360" w:lineRule="auto"/>
        <w:jc w:val="both"/>
        <w:rPr>
          <w:rFonts w:ascii="Book Antiqua" w:hAnsi="Book Antiqua"/>
          <w:sz w:val="24"/>
          <w:szCs w:val="24"/>
          <w:lang w:eastAsia="zh-CN"/>
        </w:rPr>
      </w:pPr>
    </w:p>
    <w:p w:rsidR="00662DB5" w:rsidRPr="004525E7" w:rsidRDefault="00520350" w:rsidP="003B2A17">
      <w:pPr>
        <w:spacing w:after="0" w:line="360" w:lineRule="auto"/>
        <w:jc w:val="both"/>
        <w:rPr>
          <w:rFonts w:ascii="Book Antiqua" w:hAnsi="Book Antiqua"/>
          <w:sz w:val="24"/>
          <w:szCs w:val="24"/>
          <w:lang w:eastAsia="zh-CN"/>
        </w:rPr>
      </w:pPr>
      <w:r w:rsidRPr="004525E7">
        <w:rPr>
          <w:rFonts w:ascii="Book Antiqua" w:hAnsi="Book Antiqua"/>
          <w:b/>
          <w:sz w:val="24"/>
          <w:szCs w:val="24"/>
        </w:rPr>
        <w:lastRenderedPageBreak/>
        <w:t>Clinical trial registration statement:</w:t>
      </w:r>
      <w:r w:rsidRPr="004525E7">
        <w:rPr>
          <w:rFonts w:ascii="Book Antiqua" w:hAnsi="Book Antiqua"/>
          <w:b/>
          <w:sz w:val="24"/>
          <w:szCs w:val="24"/>
          <w:lang w:eastAsia="zh-CN"/>
        </w:rPr>
        <w:t xml:space="preserve"> </w:t>
      </w:r>
      <w:r w:rsidR="00662DB5" w:rsidRPr="004525E7">
        <w:rPr>
          <w:rFonts w:ascii="Book Antiqua" w:hAnsi="Book Antiqua"/>
          <w:sz w:val="24"/>
          <w:szCs w:val="24"/>
        </w:rPr>
        <w:t>It is not a clinical trial</w:t>
      </w:r>
      <w:r w:rsidRPr="004525E7">
        <w:rPr>
          <w:rFonts w:ascii="Book Antiqua" w:hAnsi="Book Antiqua"/>
          <w:sz w:val="24"/>
          <w:szCs w:val="24"/>
          <w:lang w:eastAsia="zh-CN"/>
        </w:rPr>
        <w:t>.</w:t>
      </w:r>
      <w:r w:rsidR="00662DB5" w:rsidRPr="004525E7">
        <w:rPr>
          <w:rFonts w:ascii="Book Antiqua" w:hAnsi="Book Antiqua"/>
          <w:sz w:val="24"/>
          <w:szCs w:val="24"/>
        </w:rPr>
        <w:t xml:space="preserve"> </w:t>
      </w:r>
    </w:p>
    <w:p w:rsidR="00841041" w:rsidRPr="004525E7" w:rsidRDefault="00841041" w:rsidP="003B2A17">
      <w:pPr>
        <w:spacing w:after="0" w:line="360" w:lineRule="auto"/>
        <w:jc w:val="both"/>
        <w:rPr>
          <w:rFonts w:ascii="Book Antiqua" w:hAnsi="Book Antiqua"/>
          <w:sz w:val="24"/>
          <w:szCs w:val="24"/>
          <w:lang w:eastAsia="zh-CN"/>
        </w:rPr>
      </w:pPr>
    </w:p>
    <w:p w:rsidR="00662DB5" w:rsidRPr="004525E7" w:rsidRDefault="00520350" w:rsidP="003B2A17">
      <w:pPr>
        <w:spacing w:after="0" w:line="360" w:lineRule="auto"/>
        <w:jc w:val="both"/>
        <w:rPr>
          <w:rFonts w:ascii="Book Antiqua" w:hAnsi="Book Antiqua"/>
          <w:b/>
          <w:sz w:val="24"/>
          <w:szCs w:val="24"/>
          <w:lang w:eastAsia="zh-CN"/>
        </w:rPr>
      </w:pPr>
      <w:r w:rsidRPr="004525E7">
        <w:rPr>
          <w:rFonts w:ascii="Book Antiqua" w:hAnsi="Book Antiqua"/>
          <w:b/>
          <w:sz w:val="24"/>
          <w:szCs w:val="24"/>
        </w:rPr>
        <w:t>Informed consent statement:</w:t>
      </w:r>
      <w:r w:rsidRPr="004525E7">
        <w:rPr>
          <w:rFonts w:ascii="Book Antiqua" w:hAnsi="Book Antiqua"/>
          <w:b/>
          <w:sz w:val="24"/>
          <w:szCs w:val="24"/>
          <w:lang w:eastAsia="zh-CN"/>
        </w:rPr>
        <w:t xml:space="preserve"> </w:t>
      </w:r>
      <w:r w:rsidR="00B74530" w:rsidRPr="004525E7">
        <w:rPr>
          <w:rFonts w:ascii="Book Antiqua" w:hAnsi="Book Antiqua"/>
          <w:sz w:val="24"/>
          <w:szCs w:val="24"/>
        </w:rPr>
        <w:t>Y</w:t>
      </w:r>
      <w:r w:rsidRPr="004525E7">
        <w:rPr>
          <w:rFonts w:ascii="Book Antiqua" w:hAnsi="Book Antiqua"/>
          <w:sz w:val="24"/>
          <w:szCs w:val="24"/>
        </w:rPr>
        <w:t>es</w:t>
      </w:r>
      <w:r w:rsidRPr="004525E7">
        <w:rPr>
          <w:rFonts w:ascii="Book Antiqua" w:hAnsi="Book Antiqua"/>
          <w:sz w:val="24"/>
          <w:szCs w:val="24"/>
          <w:lang w:eastAsia="zh-CN"/>
        </w:rPr>
        <w:t>.</w:t>
      </w:r>
      <w:r w:rsidR="00722CD8" w:rsidRPr="004525E7">
        <w:rPr>
          <w:rFonts w:ascii="Book Antiqua" w:hAnsi="Book Antiqua"/>
          <w:sz w:val="24"/>
          <w:szCs w:val="24"/>
        </w:rPr>
        <w:t xml:space="preserve"> Verbal informed consent</w:t>
      </w:r>
      <w:r w:rsidRPr="004525E7">
        <w:rPr>
          <w:rFonts w:ascii="Book Antiqua" w:hAnsi="Book Antiqua"/>
          <w:sz w:val="24"/>
          <w:szCs w:val="24"/>
          <w:lang w:eastAsia="zh-CN"/>
        </w:rPr>
        <w:t>.</w:t>
      </w:r>
    </w:p>
    <w:p w:rsidR="00841041" w:rsidRPr="004525E7" w:rsidRDefault="00841041" w:rsidP="003B2A17">
      <w:pPr>
        <w:spacing w:after="0" w:line="360" w:lineRule="auto"/>
        <w:jc w:val="both"/>
        <w:rPr>
          <w:rFonts w:ascii="Book Antiqua" w:hAnsi="Book Antiqua"/>
          <w:sz w:val="24"/>
          <w:szCs w:val="24"/>
          <w:lang w:eastAsia="zh-CN"/>
        </w:rPr>
      </w:pPr>
    </w:p>
    <w:p w:rsidR="00520350" w:rsidRPr="004525E7" w:rsidRDefault="00520350" w:rsidP="003B2A17">
      <w:pPr>
        <w:spacing w:after="0" w:line="360" w:lineRule="auto"/>
        <w:jc w:val="both"/>
        <w:rPr>
          <w:rFonts w:ascii="Book Antiqua" w:hAnsi="Book Antiqua"/>
          <w:sz w:val="24"/>
          <w:szCs w:val="24"/>
          <w:lang w:eastAsia="zh-CN"/>
        </w:rPr>
      </w:pPr>
      <w:r w:rsidRPr="004525E7">
        <w:rPr>
          <w:rFonts w:ascii="Book Antiqua" w:hAnsi="Book Antiqua"/>
          <w:b/>
          <w:sz w:val="24"/>
          <w:szCs w:val="24"/>
        </w:rPr>
        <w:t xml:space="preserve">Conflict-of-interest </w:t>
      </w:r>
      <w:bookmarkStart w:id="0" w:name="OLE_LINK24"/>
      <w:bookmarkStart w:id="1" w:name="OLE_LINK25"/>
      <w:r w:rsidRPr="004525E7">
        <w:rPr>
          <w:rFonts w:ascii="Book Antiqua" w:hAnsi="Book Antiqua"/>
          <w:b/>
          <w:sz w:val="24"/>
          <w:szCs w:val="24"/>
        </w:rPr>
        <w:t>statement</w:t>
      </w:r>
      <w:bookmarkEnd w:id="0"/>
      <w:bookmarkEnd w:id="1"/>
      <w:r w:rsidRPr="004525E7">
        <w:rPr>
          <w:rFonts w:ascii="Book Antiqua" w:hAnsi="Book Antiqua"/>
          <w:b/>
          <w:sz w:val="24"/>
          <w:szCs w:val="24"/>
        </w:rPr>
        <w:t>:</w:t>
      </w:r>
      <w:r w:rsidRPr="004525E7">
        <w:rPr>
          <w:rFonts w:ascii="Book Antiqua" w:hAnsi="Book Antiqua"/>
          <w:b/>
          <w:sz w:val="24"/>
          <w:szCs w:val="24"/>
          <w:lang w:eastAsia="zh-CN"/>
        </w:rPr>
        <w:t xml:space="preserve"> </w:t>
      </w:r>
      <w:r w:rsidRPr="004525E7">
        <w:rPr>
          <w:rFonts w:ascii="Book Antiqua" w:hAnsi="Book Antiqua"/>
          <w:sz w:val="24"/>
          <w:szCs w:val="24"/>
        </w:rPr>
        <w:t>None</w:t>
      </w:r>
      <w:r w:rsidRPr="004525E7">
        <w:rPr>
          <w:rFonts w:ascii="Book Antiqua" w:hAnsi="Book Antiqua"/>
          <w:sz w:val="24"/>
          <w:szCs w:val="24"/>
          <w:lang w:eastAsia="zh-CN"/>
        </w:rPr>
        <w:t>.</w:t>
      </w:r>
    </w:p>
    <w:p w:rsidR="00520350" w:rsidRPr="004525E7" w:rsidRDefault="00520350" w:rsidP="003B2A17">
      <w:pPr>
        <w:spacing w:after="0" w:line="360" w:lineRule="auto"/>
        <w:jc w:val="both"/>
        <w:rPr>
          <w:rFonts w:ascii="Book Antiqua" w:hAnsi="Book Antiqua"/>
          <w:sz w:val="24"/>
          <w:szCs w:val="24"/>
          <w:lang w:eastAsia="zh-CN"/>
        </w:rPr>
      </w:pPr>
    </w:p>
    <w:p w:rsidR="00662DB5" w:rsidRPr="004525E7" w:rsidRDefault="00520350" w:rsidP="003B2A17">
      <w:pPr>
        <w:spacing w:after="0" w:line="360" w:lineRule="auto"/>
        <w:jc w:val="both"/>
        <w:rPr>
          <w:rFonts w:ascii="Book Antiqua" w:hAnsi="Book Antiqua"/>
          <w:sz w:val="24"/>
          <w:szCs w:val="24"/>
          <w:lang w:eastAsia="zh-CN"/>
        </w:rPr>
      </w:pPr>
      <w:r w:rsidRPr="004525E7">
        <w:rPr>
          <w:rFonts w:ascii="Book Antiqua" w:hAnsi="Book Antiqua"/>
          <w:b/>
          <w:sz w:val="24"/>
          <w:szCs w:val="24"/>
        </w:rPr>
        <w:t>Data sharing statement:</w:t>
      </w:r>
      <w:r w:rsidRPr="004525E7">
        <w:rPr>
          <w:rFonts w:ascii="Book Antiqua" w:hAnsi="Book Antiqua"/>
          <w:b/>
          <w:sz w:val="24"/>
          <w:szCs w:val="24"/>
          <w:lang w:eastAsia="zh-CN"/>
        </w:rPr>
        <w:t xml:space="preserve"> </w:t>
      </w:r>
      <w:r w:rsidRPr="004525E7">
        <w:rPr>
          <w:rFonts w:ascii="Book Antiqua" w:hAnsi="Book Antiqua"/>
          <w:sz w:val="24"/>
          <w:szCs w:val="24"/>
        </w:rPr>
        <w:t>N</w:t>
      </w:r>
      <w:r w:rsidR="00B74530" w:rsidRPr="004525E7">
        <w:rPr>
          <w:rFonts w:ascii="Book Antiqua" w:hAnsi="Book Antiqua"/>
          <w:sz w:val="24"/>
          <w:szCs w:val="24"/>
        </w:rPr>
        <w:t>o sharing of data.</w:t>
      </w:r>
    </w:p>
    <w:p w:rsidR="00841041" w:rsidRPr="004525E7" w:rsidRDefault="00841041" w:rsidP="003B2A17">
      <w:pPr>
        <w:spacing w:after="0" w:line="360" w:lineRule="auto"/>
        <w:jc w:val="both"/>
        <w:rPr>
          <w:rFonts w:ascii="Book Antiqua" w:hAnsi="Book Antiqua"/>
          <w:sz w:val="24"/>
          <w:szCs w:val="24"/>
          <w:lang w:eastAsia="zh-CN"/>
        </w:rPr>
      </w:pPr>
    </w:p>
    <w:p w:rsidR="00520350" w:rsidRPr="004525E7" w:rsidRDefault="00520350" w:rsidP="003B2A17">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4525E7">
        <w:rPr>
          <w:rFonts w:ascii="Book Antiqua" w:hAnsi="Book Antiqua"/>
          <w:b/>
          <w:sz w:val="24"/>
          <w:szCs w:val="24"/>
        </w:rPr>
        <w:t xml:space="preserve">Open-Access: </w:t>
      </w:r>
      <w:r w:rsidRPr="004525E7">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841041" w:rsidRPr="004525E7" w:rsidRDefault="00841041" w:rsidP="003B2A17">
      <w:pPr>
        <w:spacing w:after="0" w:line="360" w:lineRule="auto"/>
        <w:jc w:val="both"/>
        <w:rPr>
          <w:rFonts w:ascii="Book Antiqua" w:hAnsi="Book Antiqua"/>
          <w:sz w:val="24"/>
          <w:szCs w:val="24"/>
          <w:lang w:eastAsia="zh-CN"/>
        </w:rPr>
      </w:pPr>
    </w:p>
    <w:p w:rsidR="003B2A17" w:rsidRPr="004525E7" w:rsidRDefault="003B2A17" w:rsidP="003B2A17">
      <w:pPr>
        <w:pStyle w:val="1"/>
        <w:shd w:val="clear" w:color="auto" w:fill="FFFFFF"/>
        <w:spacing w:before="0" w:beforeAutospacing="0" w:after="0" w:afterAutospacing="0" w:line="360" w:lineRule="auto"/>
        <w:rPr>
          <w:rFonts w:ascii="Book Antiqua" w:hAnsi="Book Antiqua"/>
          <w:b w:val="0"/>
          <w:sz w:val="24"/>
          <w:szCs w:val="24"/>
        </w:rPr>
      </w:pPr>
      <w:r w:rsidRPr="004525E7">
        <w:rPr>
          <w:rFonts w:ascii="Book Antiqua" w:hAnsi="Book Antiqua"/>
          <w:sz w:val="24"/>
          <w:szCs w:val="24"/>
        </w:rPr>
        <w:t>Manuscript source:</w:t>
      </w:r>
      <w:r w:rsidRPr="004525E7">
        <w:rPr>
          <w:rFonts w:ascii="Book Antiqua" w:hAnsi="Book Antiqua"/>
          <w:b w:val="0"/>
          <w:sz w:val="24"/>
          <w:szCs w:val="24"/>
        </w:rPr>
        <w:t xml:space="preserve"> Invited manuscript</w:t>
      </w:r>
    </w:p>
    <w:p w:rsidR="003B2A17" w:rsidRPr="004525E7" w:rsidRDefault="003B2A17" w:rsidP="003B2A17">
      <w:pPr>
        <w:spacing w:after="0" w:line="360" w:lineRule="auto"/>
        <w:jc w:val="both"/>
        <w:rPr>
          <w:rFonts w:ascii="Book Antiqua" w:hAnsi="Book Antiqua"/>
          <w:sz w:val="24"/>
          <w:szCs w:val="24"/>
          <w:lang w:val="en-US" w:eastAsia="zh-CN"/>
        </w:rPr>
      </w:pPr>
    </w:p>
    <w:p w:rsidR="007C1BD6" w:rsidRPr="004525E7" w:rsidRDefault="00520350" w:rsidP="003B2A17">
      <w:pPr>
        <w:spacing w:after="0" w:line="360" w:lineRule="auto"/>
        <w:jc w:val="both"/>
        <w:rPr>
          <w:rFonts w:ascii="Book Antiqua" w:hAnsi="Book Antiqua"/>
          <w:sz w:val="24"/>
          <w:szCs w:val="24"/>
          <w:lang w:eastAsia="zh-CN"/>
        </w:rPr>
      </w:pPr>
      <w:r w:rsidRPr="004525E7">
        <w:rPr>
          <w:rFonts w:ascii="Book Antiqua" w:hAnsi="Book Antiqua"/>
          <w:b/>
          <w:sz w:val="24"/>
          <w:szCs w:val="24"/>
        </w:rPr>
        <w:t>Correspondence to:</w:t>
      </w:r>
      <w:r w:rsidRPr="004525E7">
        <w:rPr>
          <w:rFonts w:ascii="Book Antiqua" w:hAnsi="Book Antiqua"/>
          <w:b/>
          <w:sz w:val="24"/>
          <w:szCs w:val="24"/>
          <w:lang w:eastAsia="zh-CN"/>
        </w:rPr>
        <w:t xml:space="preserve"> </w:t>
      </w:r>
      <w:proofErr w:type="spellStart"/>
      <w:r w:rsidR="007C1BD6" w:rsidRPr="004525E7">
        <w:rPr>
          <w:rFonts w:ascii="Book Antiqua" w:hAnsi="Book Antiqua"/>
          <w:b/>
          <w:sz w:val="24"/>
          <w:szCs w:val="24"/>
        </w:rPr>
        <w:t>Dimitrios</w:t>
      </w:r>
      <w:proofErr w:type="spellEnd"/>
      <w:r w:rsidR="007C1BD6" w:rsidRPr="004525E7">
        <w:rPr>
          <w:rFonts w:ascii="Book Antiqua" w:hAnsi="Book Antiqua"/>
          <w:b/>
          <w:sz w:val="24"/>
          <w:szCs w:val="24"/>
        </w:rPr>
        <w:t xml:space="preserve"> </w:t>
      </w:r>
      <w:proofErr w:type="spellStart"/>
      <w:r w:rsidR="007C1BD6" w:rsidRPr="004525E7">
        <w:rPr>
          <w:rFonts w:ascii="Book Antiqua" w:hAnsi="Book Antiqua"/>
          <w:b/>
          <w:sz w:val="24"/>
          <w:szCs w:val="24"/>
        </w:rPr>
        <w:t>Adamis</w:t>
      </w:r>
      <w:proofErr w:type="spellEnd"/>
      <w:r w:rsidRPr="004525E7">
        <w:rPr>
          <w:rFonts w:ascii="Book Antiqua" w:hAnsi="Book Antiqua"/>
          <w:b/>
          <w:sz w:val="24"/>
          <w:szCs w:val="24"/>
          <w:lang w:eastAsia="zh-CN"/>
        </w:rPr>
        <w:t xml:space="preserve">, </w:t>
      </w:r>
      <w:r w:rsidR="007C1BD6" w:rsidRPr="004525E7">
        <w:rPr>
          <w:rFonts w:ascii="Book Antiqua" w:hAnsi="Book Antiqua"/>
          <w:b/>
          <w:sz w:val="24"/>
          <w:szCs w:val="24"/>
        </w:rPr>
        <w:t>Consultant Psychiatrist,</w:t>
      </w:r>
      <w:r w:rsidR="007C1BD6" w:rsidRPr="004525E7">
        <w:rPr>
          <w:rFonts w:ascii="Book Antiqua" w:hAnsi="Book Antiqua"/>
          <w:sz w:val="24"/>
          <w:szCs w:val="24"/>
        </w:rPr>
        <w:t xml:space="preserve"> </w:t>
      </w:r>
      <w:r w:rsidR="00B74530" w:rsidRPr="004525E7">
        <w:rPr>
          <w:rFonts w:ascii="Book Antiqua" w:hAnsi="Book Antiqua"/>
          <w:sz w:val="24"/>
          <w:szCs w:val="24"/>
        </w:rPr>
        <w:t>Sligo/Leitrim Mental Health Services</w:t>
      </w:r>
      <w:r w:rsidRPr="004525E7">
        <w:rPr>
          <w:rFonts w:ascii="Book Antiqua" w:hAnsi="Book Antiqua"/>
          <w:sz w:val="24"/>
          <w:szCs w:val="24"/>
          <w:lang w:eastAsia="zh-CN"/>
        </w:rPr>
        <w:t>,</w:t>
      </w:r>
      <w:r w:rsidR="007C1BD6" w:rsidRPr="004525E7">
        <w:rPr>
          <w:rFonts w:ascii="Book Antiqua" w:hAnsi="Book Antiqua"/>
          <w:sz w:val="24"/>
          <w:szCs w:val="24"/>
        </w:rPr>
        <w:t xml:space="preserve"> Clarion Rd Sligo, </w:t>
      </w:r>
      <w:r w:rsidRPr="004525E7">
        <w:rPr>
          <w:rFonts w:ascii="Book Antiqua" w:hAnsi="Book Antiqua"/>
          <w:sz w:val="24"/>
          <w:szCs w:val="24"/>
        </w:rPr>
        <w:t>Sligo F91 CD34</w:t>
      </w:r>
      <w:r w:rsidRPr="004525E7">
        <w:rPr>
          <w:rFonts w:ascii="Book Antiqua" w:hAnsi="Book Antiqua"/>
          <w:sz w:val="24"/>
          <w:szCs w:val="24"/>
          <w:lang w:eastAsia="zh-CN"/>
        </w:rPr>
        <w:t xml:space="preserve">, </w:t>
      </w:r>
      <w:r w:rsidR="007C1BD6" w:rsidRPr="004525E7">
        <w:rPr>
          <w:rFonts w:ascii="Book Antiqua" w:hAnsi="Book Antiqua"/>
          <w:sz w:val="24"/>
          <w:szCs w:val="24"/>
        </w:rPr>
        <w:t>Ireland</w:t>
      </w:r>
      <w:r w:rsidRPr="004525E7">
        <w:rPr>
          <w:rFonts w:ascii="Book Antiqua" w:hAnsi="Book Antiqua"/>
          <w:sz w:val="24"/>
          <w:szCs w:val="24"/>
          <w:lang w:eastAsia="zh-CN"/>
        </w:rPr>
        <w:t xml:space="preserve">. </w:t>
      </w:r>
      <w:r w:rsidRPr="004525E7">
        <w:rPr>
          <w:rFonts w:ascii="Book Antiqua" w:hAnsi="Book Antiqua"/>
          <w:sz w:val="24"/>
          <w:szCs w:val="24"/>
        </w:rPr>
        <w:t>dimaadamis@yahoo.com</w:t>
      </w:r>
    </w:p>
    <w:p w:rsidR="00520350" w:rsidRPr="004525E7" w:rsidRDefault="00520350" w:rsidP="003B2A17">
      <w:pPr>
        <w:spacing w:after="0" w:line="360" w:lineRule="auto"/>
        <w:jc w:val="both"/>
        <w:rPr>
          <w:rFonts w:ascii="Book Antiqua" w:hAnsi="Book Antiqua"/>
          <w:sz w:val="24"/>
          <w:szCs w:val="24"/>
          <w:lang w:eastAsia="zh-CN"/>
        </w:rPr>
      </w:pPr>
      <w:r w:rsidRPr="004525E7">
        <w:rPr>
          <w:rFonts w:ascii="Book Antiqua" w:hAnsi="Book Antiqua"/>
          <w:b/>
          <w:bCs/>
          <w:color w:val="000000"/>
          <w:sz w:val="24"/>
          <w:szCs w:val="24"/>
        </w:rPr>
        <w:t>Telephone:</w:t>
      </w:r>
      <w:r w:rsidR="007C1BD6" w:rsidRPr="004525E7">
        <w:rPr>
          <w:rFonts w:ascii="Book Antiqua" w:hAnsi="Book Antiqua"/>
          <w:sz w:val="24"/>
          <w:szCs w:val="24"/>
        </w:rPr>
        <w:t xml:space="preserve"> +353</w:t>
      </w:r>
      <w:r w:rsidR="00B74530" w:rsidRPr="004525E7">
        <w:rPr>
          <w:rFonts w:ascii="Book Antiqua" w:hAnsi="Book Antiqua"/>
          <w:sz w:val="24"/>
          <w:szCs w:val="24"/>
        </w:rPr>
        <w:t>-</w:t>
      </w:r>
      <w:r w:rsidR="007C1BD6" w:rsidRPr="004525E7">
        <w:rPr>
          <w:rFonts w:ascii="Book Antiqua" w:hAnsi="Book Antiqua"/>
          <w:sz w:val="24"/>
          <w:szCs w:val="24"/>
        </w:rPr>
        <w:t>71</w:t>
      </w:r>
      <w:r w:rsidR="00B74530" w:rsidRPr="004525E7">
        <w:rPr>
          <w:rFonts w:ascii="Book Antiqua" w:hAnsi="Book Antiqua"/>
          <w:sz w:val="24"/>
          <w:szCs w:val="24"/>
        </w:rPr>
        <w:t>-</w:t>
      </w:r>
      <w:r w:rsidR="007C1BD6" w:rsidRPr="004525E7">
        <w:rPr>
          <w:rFonts w:ascii="Book Antiqua" w:hAnsi="Book Antiqua"/>
          <w:sz w:val="24"/>
          <w:szCs w:val="24"/>
        </w:rPr>
        <w:t>9144829</w:t>
      </w:r>
    </w:p>
    <w:p w:rsidR="00520350" w:rsidRPr="004525E7" w:rsidRDefault="007C1BD6" w:rsidP="003B2A17">
      <w:pPr>
        <w:spacing w:after="0" w:line="360" w:lineRule="auto"/>
        <w:jc w:val="both"/>
        <w:rPr>
          <w:rFonts w:ascii="Book Antiqua" w:hAnsi="Book Antiqua"/>
          <w:sz w:val="24"/>
          <w:szCs w:val="24"/>
          <w:lang w:eastAsia="zh-CN"/>
        </w:rPr>
      </w:pPr>
      <w:r w:rsidRPr="004525E7">
        <w:rPr>
          <w:rFonts w:ascii="Book Antiqua" w:hAnsi="Book Antiqua"/>
          <w:b/>
          <w:sz w:val="24"/>
          <w:szCs w:val="24"/>
        </w:rPr>
        <w:t>Fax:</w:t>
      </w:r>
      <w:r w:rsidRPr="004525E7">
        <w:rPr>
          <w:rFonts w:ascii="Book Antiqua" w:hAnsi="Book Antiqua"/>
          <w:sz w:val="24"/>
          <w:szCs w:val="24"/>
        </w:rPr>
        <w:t xml:space="preserve"> +353</w:t>
      </w:r>
      <w:r w:rsidR="00B74530" w:rsidRPr="004525E7">
        <w:rPr>
          <w:rFonts w:ascii="Book Antiqua" w:hAnsi="Book Antiqua"/>
          <w:sz w:val="24"/>
          <w:szCs w:val="24"/>
        </w:rPr>
        <w:t>-</w:t>
      </w:r>
      <w:r w:rsidRPr="004525E7">
        <w:rPr>
          <w:rFonts w:ascii="Book Antiqua" w:hAnsi="Book Antiqua"/>
          <w:sz w:val="24"/>
          <w:szCs w:val="24"/>
        </w:rPr>
        <w:t>71</w:t>
      </w:r>
      <w:r w:rsidR="00B74530" w:rsidRPr="004525E7">
        <w:rPr>
          <w:rFonts w:ascii="Book Antiqua" w:hAnsi="Book Antiqua"/>
          <w:sz w:val="24"/>
          <w:szCs w:val="24"/>
        </w:rPr>
        <w:t>-</w:t>
      </w:r>
      <w:r w:rsidR="00520350" w:rsidRPr="004525E7">
        <w:rPr>
          <w:rFonts w:ascii="Book Antiqua" w:hAnsi="Book Antiqua"/>
          <w:sz w:val="24"/>
          <w:szCs w:val="24"/>
        </w:rPr>
        <w:t>9144177</w:t>
      </w:r>
    </w:p>
    <w:p w:rsidR="00520350" w:rsidRPr="004525E7" w:rsidRDefault="00520350" w:rsidP="003B2A17">
      <w:pPr>
        <w:spacing w:after="0" w:line="360" w:lineRule="auto"/>
        <w:jc w:val="both"/>
        <w:rPr>
          <w:rFonts w:ascii="Book Antiqua" w:hAnsi="Book Antiqua"/>
          <w:sz w:val="24"/>
          <w:szCs w:val="24"/>
          <w:lang w:eastAsia="zh-CN"/>
        </w:rPr>
      </w:pPr>
    </w:p>
    <w:p w:rsidR="00520350" w:rsidRPr="004525E7" w:rsidRDefault="00520350" w:rsidP="003B2A17">
      <w:pPr>
        <w:spacing w:after="0" w:line="360" w:lineRule="auto"/>
        <w:rPr>
          <w:rFonts w:ascii="Book Antiqua" w:hAnsi="Book Antiqua"/>
          <w:b/>
          <w:sz w:val="24"/>
          <w:szCs w:val="24"/>
          <w:lang w:eastAsia="zh-CN"/>
        </w:rPr>
      </w:pPr>
      <w:r w:rsidRPr="004525E7">
        <w:rPr>
          <w:rFonts w:ascii="Book Antiqua" w:hAnsi="Book Antiqua"/>
          <w:b/>
          <w:sz w:val="24"/>
          <w:szCs w:val="24"/>
        </w:rPr>
        <w:t>Received:</w:t>
      </w:r>
      <w:r w:rsidR="009C2854" w:rsidRPr="004525E7">
        <w:rPr>
          <w:rFonts w:ascii="Book Antiqua" w:hAnsi="Book Antiqua" w:hint="eastAsia"/>
          <w:b/>
          <w:sz w:val="24"/>
          <w:szCs w:val="24"/>
          <w:lang w:eastAsia="zh-CN"/>
        </w:rPr>
        <w:t xml:space="preserve"> </w:t>
      </w:r>
      <w:r w:rsidR="009C2854" w:rsidRPr="004525E7">
        <w:rPr>
          <w:rFonts w:ascii="Book Antiqua" w:hAnsi="Book Antiqua" w:hint="eastAsia"/>
          <w:sz w:val="24"/>
          <w:szCs w:val="24"/>
          <w:lang w:eastAsia="zh-CN"/>
        </w:rPr>
        <w:t>May 20, 2016</w:t>
      </w:r>
    </w:p>
    <w:p w:rsidR="00520350" w:rsidRPr="004525E7" w:rsidRDefault="00520350" w:rsidP="003B2A17">
      <w:pPr>
        <w:spacing w:after="0" w:line="360" w:lineRule="auto"/>
        <w:rPr>
          <w:rFonts w:ascii="Book Antiqua" w:hAnsi="Book Antiqua"/>
          <w:b/>
          <w:sz w:val="24"/>
          <w:szCs w:val="24"/>
          <w:lang w:eastAsia="zh-CN"/>
        </w:rPr>
      </w:pPr>
      <w:r w:rsidRPr="004525E7">
        <w:rPr>
          <w:rFonts w:ascii="Book Antiqua" w:hAnsi="Book Antiqua"/>
          <w:b/>
          <w:sz w:val="24"/>
          <w:szCs w:val="24"/>
        </w:rPr>
        <w:t>Peer-review started:</w:t>
      </w:r>
      <w:r w:rsidR="009C2854" w:rsidRPr="004525E7">
        <w:rPr>
          <w:rFonts w:ascii="Book Antiqua" w:hAnsi="Book Antiqua" w:hint="eastAsia"/>
          <w:b/>
          <w:sz w:val="24"/>
          <w:szCs w:val="24"/>
          <w:lang w:eastAsia="zh-CN"/>
        </w:rPr>
        <w:t xml:space="preserve"> </w:t>
      </w:r>
      <w:r w:rsidR="009C2854" w:rsidRPr="004525E7">
        <w:rPr>
          <w:rFonts w:ascii="Book Antiqua" w:hAnsi="Book Antiqua" w:hint="eastAsia"/>
          <w:sz w:val="24"/>
          <w:szCs w:val="24"/>
          <w:lang w:eastAsia="zh-CN"/>
        </w:rPr>
        <w:t>May 24, 2016</w:t>
      </w:r>
    </w:p>
    <w:p w:rsidR="00520350" w:rsidRPr="004525E7" w:rsidRDefault="00520350" w:rsidP="003B2A17">
      <w:pPr>
        <w:spacing w:after="0" w:line="360" w:lineRule="auto"/>
        <w:rPr>
          <w:rFonts w:ascii="Book Antiqua" w:hAnsi="Book Antiqua"/>
          <w:b/>
          <w:sz w:val="24"/>
          <w:szCs w:val="24"/>
          <w:lang w:eastAsia="zh-CN"/>
        </w:rPr>
      </w:pPr>
      <w:r w:rsidRPr="004525E7">
        <w:rPr>
          <w:rFonts w:ascii="Book Antiqua" w:hAnsi="Book Antiqua"/>
          <w:b/>
          <w:sz w:val="24"/>
          <w:szCs w:val="24"/>
        </w:rPr>
        <w:t>First decision:</w:t>
      </w:r>
      <w:r w:rsidRPr="004525E7">
        <w:rPr>
          <w:rFonts w:ascii="Book Antiqua" w:hAnsi="Book Antiqua"/>
          <w:sz w:val="24"/>
          <w:szCs w:val="24"/>
        </w:rPr>
        <w:t xml:space="preserve"> </w:t>
      </w:r>
      <w:r w:rsidR="009C2854" w:rsidRPr="004525E7">
        <w:rPr>
          <w:rFonts w:ascii="Book Antiqua" w:hAnsi="Book Antiqua" w:hint="eastAsia"/>
          <w:sz w:val="24"/>
          <w:szCs w:val="24"/>
          <w:lang w:eastAsia="zh-CN"/>
        </w:rPr>
        <w:t>July 4, 2016</w:t>
      </w:r>
    </w:p>
    <w:p w:rsidR="00520350" w:rsidRPr="004525E7" w:rsidRDefault="00520350" w:rsidP="003B2A17">
      <w:pPr>
        <w:spacing w:after="0" w:line="360" w:lineRule="auto"/>
        <w:rPr>
          <w:rFonts w:ascii="Book Antiqua" w:hAnsi="Book Antiqua"/>
          <w:b/>
          <w:sz w:val="24"/>
          <w:szCs w:val="24"/>
          <w:lang w:eastAsia="zh-CN"/>
        </w:rPr>
      </w:pPr>
      <w:r w:rsidRPr="004525E7">
        <w:rPr>
          <w:rFonts w:ascii="Book Antiqua" w:hAnsi="Book Antiqua"/>
          <w:b/>
          <w:sz w:val="24"/>
          <w:szCs w:val="24"/>
        </w:rPr>
        <w:t>Revised:</w:t>
      </w:r>
      <w:r w:rsidR="009C2854" w:rsidRPr="004525E7">
        <w:rPr>
          <w:rFonts w:ascii="Book Antiqua" w:hAnsi="Book Antiqua" w:hint="eastAsia"/>
          <w:b/>
          <w:sz w:val="24"/>
          <w:szCs w:val="24"/>
          <w:lang w:eastAsia="zh-CN"/>
        </w:rPr>
        <w:t xml:space="preserve"> </w:t>
      </w:r>
      <w:r w:rsidR="009C2854" w:rsidRPr="004525E7">
        <w:rPr>
          <w:rFonts w:ascii="Book Antiqua" w:hAnsi="Book Antiqua" w:hint="eastAsia"/>
          <w:sz w:val="24"/>
          <w:szCs w:val="24"/>
          <w:lang w:eastAsia="zh-CN"/>
        </w:rPr>
        <w:t>August 16, 2016</w:t>
      </w:r>
    </w:p>
    <w:p w:rsidR="00520350" w:rsidRPr="004525E7" w:rsidRDefault="00520350" w:rsidP="00D31ADA">
      <w:pPr>
        <w:spacing w:after="0" w:line="360" w:lineRule="auto"/>
        <w:rPr>
          <w:rFonts w:ascii="Book Antiqua" w:hAnsi="Book Antiqua"/>
          <w:iCs/>
          <w:sz w:val="24"/>
        </w:rPr>
      </w:pPr>
      <w:r w:rsidRPr="004525E7">
        <w:rPr>
          <w:rFonts w:ascii="Book Antiqua" w:hAnsi="Book Antiqua"/>
          <w:b/>
          <w:sz w:val="24"/>
          <w:szCs w:val="24"/>
        </w:rPr>
        <w:t>Accepted:</w:t>
      </w:r>
      <w:r w:rsidR="001D282F" w:rsidRPr="004525E7">
        <w:rPr>
          <w:rFonts w:ascii="Book Antiqua" w:hAnsi="Book Antiqua"/>
          <w:b/>
          <w:sz w:val="24"/>
          <w:szCs w:val="24"/>
        </w:rPr>
        <w:t xml:space="preserve"> </w:t>
      </w:r>
      <w:r w:rsidR="00651FCF" w:rsidRPr="004525E7">
        <w:rPr>
          <w:rStyle w:val="ac"/>
        </w:rPr>
        <w:t>August 27, 2016</w:t>
      </w:r>
    </w:p>
    <w:p w:rsidR="00520350" w:rsidRPr="004525E7" w:rsidRDefault="00520350" w:rsidP="00D31ADA">
      <w:pPr>
        <w:spacing w:after="0" w:line="360" w:lineRule="auto"/>
        <w:rPr>
          <w:rFonts w:ascii="Book Antiqua" w:hAnsi="Book Antiqua"/>
          <w:b/>
          <w:sz w:val="24"/>
          <w:szCs w:val="24"/>
        </w:rPr>
      </w:pPr>
      <w:r w:rsidRPr="004525E7">
        <w:rPr>
          <w:rFonts w:ascii="Book Antiqua" w:hAnsi="Book Antiqua"/>
          <w:b/>
          <w:sz w:val="24"/>
          <w:szCs w:val="24"/>
        </w:rPr>
        <w:t>Article in press:</w:t>
      </w:r>
    </w:p>
    <w:p w:rsidR="007C1BD6" w:rsidRPr="004525E7" w:rsidRDefault="00520350" w:rsidP="00D31ADA">
      <w:pPr>
        <w:spacing w:after="0" w:line="360" w:lineRule="auto"/>
        <w:jc w:val="both"/>
        <w:rPr>
          <w:rFonts w:ascii="Book Antiqua" w:hAnsi="Book Antiqua"/>
          <w:sz w:val="24"/>
          <w:szCs w:val="24"/>
        </w:rPr>
      </w:pPr>
      <w:r w:rsidRPr="004525E7">
        <w:rPr>
          <w:rFonts w:ascii="Book Antiqua" w:hAnsi="Book Antiqua"/>
          <w:b/>
          <w:sz w:val="24"/>
          <w:szCs w:val="24"/>
        </w:rPr>
        <w:t>Published online:</w:t>
      </w:r>
      <w:r w:rsidR="007C1BD6" w:rsidRPr="004525E7">
        <w:rPr>
          <w:rFonts w:ascii="Book Antiqua" w:hAnsi="Book Antiqua"/>
          <w:sz w:val="24"/>
          <w:szCs w:val="24"/>
        </w:rPr>
        <w:t xml:space="preserve"> </w:t>
      </w:r>
    </w:p>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sz w:val="24"/>
          <w:szCs w:val="24"/>
        </w:rPr>
        <w:br w:type="page"/>
      </w:r>
      <w:r w:rsidRPr="004525E7">
        <w:rPr>
          <w:rFonts w:ascii="Book Antiqua" w:hAnsi="Book Antiqua"/>
          <w:b/>
          <w:sz w:val="24"/>
          <w:szCs w:val="24"/>
        </w:rPr>
        <w:lastRenderedPageBreak/>
        <w:t>Abstract</w:t>
      </w:r>
    </w:p>
    <w:p w:rsidR="003B2A17" w:rsidRPr="004525E7" w:rsidRDefault="003B2A17" w:rsidP="003B2A17">
      <w:pPr>
        <w:spacing w:after="0" w:line="360" w:lineRule="auto"/>
        <w:jc w:val="both"/>
        <w:rPr>
          <w:rFonts w:ascii="Book Antiqua" w:hAnsi="Book Antiqua"/>
          <w:b/>
          <w:i/>
          <w:sz w:val="24"/>
          <w:szCs w:val="24"/>
          <w:lang w:eastAsia="zh-CN"/>
        </w:rPr>
      </w:pPr>
      <w:r w:rsidRPr="004525E7">
        <w:rPr>
          <w:rFonts w:ascii="Book Antiqua" w:hAnsi="Book Antiqua"/>
          <w:b/>
          <w:i/>
          <w:sz w:val="24"/>
          <w:szCs w:val="24"/>
        </w:rPr>
        <w:t>AIM</w:t>
      </w:r>
    </w:p>
    <w:p w:rsidR="007C1BD6" w:rsidRPr="004525E7" w:rsidRDefault="007C1BD6" w:rsidP="003B2A17">
      <w:pPr>
        <w:spacing w:after="0" w:line="360" w:lineRule="auto"/>
        <w:jc w:val="both"/>
        <w:rPr>
          <w:rFonts w:ascii="Book Antiqua" w:hAnsi="Book Antiqua"/>
          <w:sz w:val="24"/>
          <w:szCs w:val="24"/>
          <w:lang w:eastAsia="zh-CN"/>
        </w:rPr>
      </w:pPr>
      <w:r w:rsidRPr="004525E7">
        <w:rPr>
          <w:rFonts w:ascii="Book Antiqua" w:hAnsi="Book Antiqua"/>
          <w:sz w:val="24"/>
          <w:szCs w:val="24"/>
        </w:rPr>
        <w:t xml:space="preserve">To explore the agreement between the </w:t>
      </w:r>
      <w:r w:rsidR="001D282F" w:rsidRPr="004525E7">
        <w:rPr>
          <w:rFonts w:ascii="Book Antiqua" w:hAnsi="Book Antiqua"/>
          <w:sz w:val="24"/>
          <w:szCs w:val="24"/>
        </w:rPr>
        <w:t xml:space="preserve">mini-mental state examination </w:t>
      </w:r>
      <w:r w:rsidR="001D282F" w:rsidRPr="004525E7">
        <w:rPr>
          <w:rFonts w:ascii="Book Antiqua" w:hAnsi="Book Antiqua"/>
          <w:sz w:val="24"/>
          <w:szCs w:val="24"/>
          <w:lang w:eastAsia="zh-CN"/>
        </w:rPr>
        <w:t>(</w:t>
      </w:r>
      <w:r w:rsidRPr="004525E7">
        <w:rPr>
          <w:rFonts w:ascii="Book Antiqua" w:hAnsi="Book Antiqua"/>
          <w:sz w:val="24"/>
          <w:szCs w:val="24"/>
        </w:rPr>
        <w:t>MMSE</w:t>
      </w:r>
      <w:r w:rsidR="001D282F" w:rsidRPr="004525E7">
        <w:rPr>
          <w:rFonts w:ascii="Book Antiqua" w:hAnsi="Book Antiqua"/>
          <w:sz w:val="24"/>
          <w:szCs w:val="24"/>
          <w:lang w:eastAsia="zh-CN"/>
        </w:rPr>
        <w:t>)</w:t>
      </w:r>
      <w:r w:rsidRPr="004525E7">
        <w:rPr>
          <w:rFonts w:ascii="Book Antiqua" w:hAnsi="Book Antiqua"/>
          <w:sz w:val="24"/>
          <w:szCs w:val="24"/>
        </w:rPr>
        <w:t xml:space="preserve"> and </w:t>
      </w:r>
      <w:proofErr w:type="spellStart"/>
      <w:r w:rsidR="001D282F" w:rsidRPr="004525E7">
        <w:rPr>
          <w:rFonts w:ascii="Book Antiqua" w:hAnsi="Book Antiqua"/>
          <w:sz w:val="24"/>
          <w:szCs w:val="24"/>
        </w:rPr>
        <w:t>montreal</w:t>
      </w:r>
      <w:proofErr w:type="spellEnd"/>
      <w:r w:rsidR="001D282F" w:rsidRPr="004525E7">
        <w:rPr>
          <w:rFonts w:ascii="Book Antiqua" w:hAnsi="Book Antiqua"/>
          <w:sz w:val="24"/>
          <w:szCs w:val="24"/>
        </w:rPr>
        <w:t xml:space="preserve"> cognitive assessment </w:t>
      </w:r>
      <w:r w:rsidR="001D282F" w:rsidRPr="004525E7">
        <w:rPr>
          <w:rFonts w:ascii="Book Antiqua" w:hAnsi="Book Antiqua"/>
          <w:sz w:val="24"/>
          <w:szCs w:val="24"/>
          <w:lang w:eastAsia="zh-CN"/>
        </w:rPr>
        <w:t>(</w:t>
      </w:r>
      <w:proofErr w:type="spellStart"/>
      <w:r w:rsidRPr="004525E7">
        <w:rPr>
          <w:rFonts w:ascii="Book Antiqua" w:hAnsi="Book Antiqua"/>
          <w:sz w:val="24"/>
          <w:szCs w:val="24"/>
        </w:rPr>
        <w:t>MoCA</w:t>
      </w:r>
      <w:proofErr w:type="spellEnd"/>
      <w:r w:rsidR="001D282F" w:rsidRPr="004525E7">
        <w:rPr>
          <w:rFonts w:ascii="Book Antiqua" w:hAnsi="Book Antiqua"/>
          <w:sz w:val="24"/>
          <w:szCs w:val="24"/>
          <w:lang w:eastAsia="zh-CN"/>
        </w:rPr>
        <w:t>)</w:t>
      </w:r>
      <w:r w:rsidRPr="004525E7">
        <w:rPr>
          <w:rFonts w:ascii="Book Antiqua" w:hAnsi="Book Antiqua"/>
          <w:sz w:val="24"/>
          <w:szCs w:val="24"/>
        </w:rPr>
        <w:t xml:space="preserve"> within community dwelling older patients attending an old age </w:t>
      </w:r>
      <w:r w:rsidR="00520350" w:rsidRPr="004525E7">
        <w:rPr>
          <w:rFonts w:ascii="Book Antiqua" w:hAnsi="Book Antiqua"/>
          <w:sz w:val="24"/>
          <w:szCs w:val="24"/>
        </w:rPr>
        <w:t>p</w:t>
      </w:r>
      <w:r w:rsidRPr="004525E7">
        <w:rPr>
          <w:rFonts w:ascii="Book Antiqua" w:hAnsi="Book Antiqua"/>
          <w:sz w:val="24"/>
          <w:szCs w:val="24"/>
        </w:rPr>
        <w:t>sychiatry service and to derive and test a conversion formula between the two scales.</w:t>
      </w:r>
    </w:p>
    <w:p w:rsidR="0097378F" w:rsidRPr="004525E7" w:rsidRDefault="0097378F" w:rsidP="003B2A17">
      <w:pPr>
        <w:spacing w:after="0" w:line="360" w:lineRule="auto"/>
        <w:jc w:val="both"/>
        <w:rPr>
          <w:rFonts w:ascii="Book Antiqua" w:hAnsi="Book Antiqua"/>
          <w:sz w:val="24"/>
          <w:szCs w:val="24"/>
          <w:lang w:eastAsia="zh-CN"/>
        </w:rPr>
      </w:pPr>
    </w:p>
    <w:p w:rsidR="003B2A17" w:rsidRPr="004525E7" w:rsidRDefault="007C1BD6" w:rsidP="003B2A17">
      <w:pPr>
        <w:spacing w:after="0" w:line="360" w:lineRule="auto"/>
        <w:jc w:val="both"/>
        <w:rPr>
          <w:rFonts w:ascii="Book Antiqua" w:hAnsi="Book Antiqua"/>
          <w:i/>
          <w:sz w:val="24"/>
          <w:szCs w:val="24"/>
          <w:lang w:eastAsia="zh-CN"/>
        </w:rPr>
      </w:pPr>
      <w:r w:rsidRPr="004525E7">
        <w:rPr>
          <w:rFonts w:ascii="Book Antiqua" w:hAnsi="Book Antiqua"/>
          <w:b/>
          <w:i/>
          <w:sz w:val="24"/>
          <w:szCs w:val="24"/>
        </w:rPr>
        <w:t>METHODS</w:t>
      </w:r>
    </w:p>
    <w:p w:rsidR="007C1BD6" w:rsidRPr="004525E7" w:rsidRDefault="007C1BD6" w:rsidP="003B2A17">
      <w:pPr>
        <w:spacing w:after="0" w:line="360" w:lineRule="auto"/>
        <w:jc w:val="both"/>
        <w:rPr>
          <w:rFonts w:ascii="Book Antiqua" w:hAnsi="Book Antiqua"/>
          <w:sz w:val="24"/>
          <w:szCs w:val="24"/>
          <w:lang w:eastAsia="zh-CN"/>
        </w:rPr>
      </w:pPr>
      <w:proofErr w:type="gramStart"/>
      <w:r w:rsidRPr="004525E7">
        <w:rPr>
          <w:rFonts w:ascii="Book Antiqua" w:hAnsi="Book Antiqua"/>
          <w:sz w:val="24"/>
          <w:szCs w:val="24"/>
        </w:rPr>
        <w:t>Prospective study of consecutive patients attending outpatient services.</w:t>
      </w:r>
      <w:proofErr w:type="gramEnd"/>
      <w:r w:rsidRPr="004525E7">
        <w:rPr>
          <w:rFonts w:ascii="Book Antiqua" w:hAnsi="Book Antiqua"/>
          <w:sz w:val="24"/>
          <w:szCs w:val="24"/>
        </w:rPr>
        <w:t xml:space="preserve"> Both tests were administered by the same researcher on the same day in random order.</w:t>
      </w:r>
    </w:p>
    <w:p w:rsidR="0097378F" w:rsidRPr="004525E7" w:rsidRDefault="0097378F" w:rsidP="003B2A17">
      <w:pPr>
        <w:spacing w:after="0" w:line="360" w:lineRule="auto"/>
        <w:jc w:val="both"/>
        <w:rPr>
          <w:rFonts w:ascii="Book Antiqua" w:hAnsi="Book Antiqua"/>
          <w:sz w:val="24"/>
          <w:szCs w:val="24"/>
          <w:lang w:eastAsia="zh-CN"/>
        </w:rPr>
      </w:pPr>
    </w:p>
    <w:p w:rsidR="003B2A17" w:rsidRPr="004525E7" w:rsidRDefault="003B2A17" w:rsidP="003B2A17">
      <w:pPr>
        <w:spacing w:after="0" w:line="360" w:lineRule="auto"/>
        <w:jc w:val="both"/>
        <w:rPr>
          <w:rFonts w:ascii="Book Antiqua" w:hAnsi="Book Antiqua"/>
          <w:i/>
          <w:sz w:val="24"/>
          <w:szCs w:val="24"/>
          <w:lang w:eastAsia="zh-CN"/>
        </w:rPr>
      </w:pPr>
      <w:r w:rsidRPr="004525E7">
        <w:rPr>
          <w:rFonts w:ascii="Book Antiqua" w:hAnsi="Book Antiqua"/>
          <w:b/>
          <w:i/>
          <w:sz w:val="24"/>
          <w:szCs w:val="24"/>
        </w:rPr>
        <w:t>RESULTS</w:t>
      </w:r>
      <w:r w:rsidR="007C1BD6" w:rsidRPr="004525E7">
        <w:rPr>
          <w:rFonts w:ascii="Book Antiqua" w:hAnsi="Book Antiqua"/>
          <w:i/>
          <w:sz w:val="24"/>
          <w:szCs w:val="24"/>
        </w:rPr>
        <w:t xml:space="preserve"> </w:t>
      </w:r>
    </w:p>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The total sample (</w:t>
      </w:r>
      <w:r w:rsidR="00C95E75" w:rsidRPr="004525E7">
        <w:rPr>
          <w:rFonts w:ascii="Book Antiqua" w:hAnsi="Book Antiqua"/>
          <w:i/>
          <w:sz w:val="24"/>
          <w:szCs w:val="24"/>
        </w:rPr>
        <w:t>n</w:t>
      </w:r>
      <w:r w:rsidR="00C95E75" w:rsidRPr="004525E7">
        <w:rPr>
          <w:rFonts w:ascii="Book Antiqua" w:hAnsi="Book Antiqua"/>
          <w:sz w:val="24"/>
          <w:szCs w:val="24"/>
          <w:lang w:eastAsia="zh-CN"/>
        </w:rPr>
        <w:t xml:space="preserve"> </w:t>
      </w:r>
      <w:r w:rsidRPr="004525E7">
        <w:rPr>
          <w:rFonts w:ascii="Book Antiqua" w:hAnsi="Book Antiqua"/>
          <w:sz w:val="24"/>
          <w:szCs w:val="24"/>
        </w:rPr>
        <w:t>=</w:t>
      </w:r>
      <w:r w:rsidR="00C95E75" w:rsidRPr="004525E7">
        <w:rPr>
          <w:rFonts w:ascii="Book Antiqua" w:hAnsi="Book Antiqua"/>
          <w:sz w:val="24"/>
          <w:szCs w:val="24"/>
          <w:lang w:eastAsia="zh-CN"/>
        </w:rPr>
        <w:t xml:space="preserve"> </w:t>
      </w:r>
      <w:r w:rsidRPr="004525E7">
        <w:rPr>
          <w:rFonts w:ascii="Book Antiqua" w:hAnsi="Book Antiqua"/>
          <w:sz w:val="24"/>
          <w:szCs w:val="24"/>
        </w:rPr>
        <w:t>135) was randomly divided into two groups. One to derive a conversion rule (</w:t>
      </w:r>
      <w:r w:rsidRPr="004525E7">
        <w:rPr>
          <w:rFonts w:ascii="Book Antiqua" w:hAnsi="Book Antiqua"/>
          <w:i/>
          <w:sz w:val="24"/>
          <w:szCs w:val="24"/>
        </w:rPr>
        <w:t>n</w:t>
      </w:r>
      <w:r w:rsidR="00C95E75" w:rsidRPr="004525E7">
        <w:rPr>
          <w:rFonts w:ascii="Book Antiqua" w:hAnsi="Book Antiqua"/>
          <w:sz w:val="24"/>
          <w:szCs w:val="24"/>
          <w:lang w:eastAsia="zh-CN"/>
        </w:rPr>
        <w:t xml:space="preserve"> </w:t>
      </w:r>
      <w:r w:rsidRPr="004525E7">
        <w:rPr>
          <w:rFonts w:ascii="Book Antiqua" w:hAnsi="Book Antiqua"/>
          <w:sz w:val="24"/>
          <w:szCs w:val="24"/>
        </w:rPr>
        <w:t>=</w:t>
      </w:r>
      <w:r w:rsidR="00C95E75" w:rsidRPr="004525E7">
        <w:rPr>
          <w:rFonts w:ascii="Book Antiqua" w:hAnsi="Book Antiqua"/>
          <w:sz w:val="24"/>
          <w:szCs w:val="24"/>
          <w:lang w:eastAsia="zh-CN"/>
        </w:rPr>
        <w:t xml:space="preserve"> </w:t>
      </w:r>
      <w:r w:rsidRPr="004525E7">
        <w:rPr>
          <w:rFonts w:ascii="Book Antiqua" w:hAnsi="Book Antiqua"/>
          <w:sz w:val="24"/>
          <w:szCs w:val="24"/>
        </w:rPr>
        <w:t>70), and a second (</w:t>
      </w:r>
      <w:r w:rsidRPr="004525E7">
        <w:rPr>
          <w:rFonts w:ascii="Book Antiqua" w:hAnsi="Book Antiqua"/>
          <w:i/>
          <w:sz w:val="24"/>
          <w:szCs w:val="24"/>
        </w:rPr>
        <w:t>n</w:t>
      </w:r>
      <w:r w:rsidR="00C95E75" w:rsidRPr="004525E7">
        <w:rPr>
          <w:rFonts w:ascii="Book Antiqua" w:hAnsi="Book Antiqua"/>
          <w:sz w:val="24"/>
          <w:szCs w:val="24"/>
          <w:lang w:eastAsia="zh-CN"/>
        </w:rPr>
        <w:t xml:space="preserve"> </w:t>
      </w:r>
      <w:r w:rsidRPr="004525E7">
        <w:rPr>
          <w:rFonts w:ascii="Book Antiqua" w:hAnsi="Book Antiqua"/>
          <w:sz w:val="24"/>
          <w:szCs w:val="24"/>
        </w:rPr>
        <w:t>=</w:t>
      </w:r>
      <w:r w:rsidR="00C95E75" w:rsidRPr="004525E7">
        <w:rPr>
          <w:rFonts w:ascii="Book Antiqua" w:hAnsi="Book Antiqua"/>
          <w:sz w:val="24"/>
          <w:szCs w:val="24"/>
          <w:lang w:eastAsia="zh-CN"/>
        </w:rPr>
        <w:t xml:space="preserve"> </w:t>
      </w:r>
      <w:r w:rsidRPr="004525E7">
        <w:rPr>
          <w:rFonts w:ascii="Book Antiqua" w:hAnsi="Book Antiqua"/>
          <w:sz w:val="24"/>
          <w:szCs w:val="24"/>
        </w:rPr>
        <w:t>65) in which this rule was tested.</w:t>
      </w:r>
      <w:r w:rsidR="00C95E75" w:rsidRPr="004525E7">
        <w:rPr>
          <w:rFonts w:ascii="Book Antiqua" w:hAnsi="Book Antiqua"/>
          <w:sz w:val="24"/>
          <w:szCs w:val="24"/>
          <w:lang w:eastAsia="zh-CN"/>
        </w:rPr>
        <w:t xml:space="preserve"> </w:t>
      </w:r>
      <w:r w:rsidRPr="004525E7">
        <w:rPr>
          <w:rFonts w:ascii="Book Antiqua" w:hAnsi="Book Antiqua"/>
          <w:sz w:val="24"/>
          <w:szCs w:val="24"/>
        </w:rPr>
        <w:t xml:space="preserve">The agreement (Pearson’s r) of MMSE and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was 0.86 (</w:t>
      </w:r>
      <w:r w:rsidRPr="004525E7">
        <w:rPr>
          <w:rFonts w:ascii="Book Antiqua" w:hAnsi="Book Antiqua"/>
          <w:i/>
          <w:sz w:val="24"/>
          <w:szCs w:val="24"/>
        </w:rPr>
        <w:t>P</w:t>
      </w:r>
      <w:r w:rsidR="00C95E75" w:rsidRPr="004525E7">
        <w:rPr>
          <w:rFonts w:ascii="Book Antiqua" w:hAnsi="Book Antiqua"/>
          <w:sz w:val="24"/>
          <w:szCs w:val="24"/>
          <w:lang w:eastAsia="zh-CN"/>
        </w:rPr>
        <w:t xml:space="preserve"> </w:t>
      </w:r>
      <w:r w:rsidRPr="004525E7">
        <w:rPr>
          <w:rFonts w:ascii="Book Antiqua" w:hAnsi="Book Antiqua"/>
          <w:sz w:val="24"/>
          <w:szCs w:val="24"/>
        </w:rPr>
        <w:t>&lt;</w:t>
      </w:r>
      <w:r w:rsidR="00C95E75" w:rsidRPr="004525E7">
        <w:rPr>
          <w:rFonts w:ascii="Book Antiqua" w:hAnsi="Book Antiqua"/>
          <w:sz w:val="24"/>
          <w:szCs w:val="24"/>
          <w:lang w:eastAsia="zh-CN"/>
        </w:rPr>
        <w:t xml:space="preserve"> </w:t>
      </w:r>
      <w:r w:rsidRPr="004525E7">
        <w:rPr>
          <w:rFonts w:ascii="Book Antiqua" w:hAnsi="Book Antiqua"/>
          <w:sz w:val="24"/>
          <w:szCs w:val="24"/>
        </w:rPr>
        <w:t>0.001), and Lin</w:t>
      </w:r>
      <w:r w:rsidR="00C95E75" w:rsidRPr="004525E7">
        <w:rPr>
          <w:rFonts w:ascii="Book Antiqua" w:hAnsi="Book Antiqua"/>
          <w:sz w:val="24"/>
          <w:szCs w:val="24"/>
          <w:lang w:eastAsia="zh-CN"/>
        </w:rPr>
        <w:t>’</w:t>
      </w:r>
      <w:r w:rsidRPr="004525E7">
        <w:rPr>
          <w:rFonts w:ascii="Book Antiqua" w:hAnsi="Book Antiqua"/>
          <w:sz w:val="24"/>
          <w:szCs w:val="24"/>
        </w:rPr>
        <w:t xml:space="preserve">s </w:t>
      </w:r>
      <w:r w:rsidR="00C95E75" w:rsidRPr="004525E7">
        <w:rPr>
          <w:rFonts w:ascii="Book Antiqua" w:hAnsi="Book Antiqua"/>
          <w:sz w:val="24"/>
          <w:szCs w:val="24"/>
        </w:rPr>
        <w:t>concordance correlation coefficient (CCC) was 0.57 (95%</w:t>
      </w:r>
      <w:r w:rsidRPr="004525E7">
        <w:rPr>
          <w:rFonts w:ascii="Book Antiqua" w:hAnsi="Book Antiqua"/>
          <w:sz w:val="24"/>
          <w:szCs w:val="24"/>
        </w:rPr>
        <w:t>CI</w:t>
      </w:r>
      <w:r w:rsidR="00C95E75" w:rsidRPr="004525E7">
        <w:rPr>
          <w:rFonts w:ascii="Book Antiqua" w:hAnsi="Book Antiqua"/>
          <w:sz w:val="24"/>
          <w:szCs w:val="24"/>
          <w:lang w:eastAsia="zh-CN"/>
        </w:rPr>
        <w:t>:</w:t>
      </w:r>
      <w:r w:rsidRPr="004525E7">
        <w:rPr>
          <w:rFonts w:ascii="Book Antiqua" w:hAnsi="Book Antiqua"/>
          <w:sz w:val="24"/>
          <w:szCs w:val="24"/>
        </w:rPr>
        <w:t xml:space="preserve"> 0.45-0.66). In the second sample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scores were converted to MMSE scores according to a conversion rule from the first sample which achieved agreement with the original MMSE scores of 0.89 (Pearson’s r, </w:t>
      </w:r>
      <w:r w:rsidR="00C95E75" w:rsidRPr="004525E7">
        <w:rPr>
          <w:rFonts w:ascii="Book Antiqua" w:hAnsi="Book Antiqua"/>
          <w:i/>
          <w:sz w:val="24"/>
          <w:szCs w:val="24"/>
        </w:rPr>
        <w:t>P</w:t>
      </w:r>
      <w:r w:rsidR="00C95E75" w:rsidRPr="004525E7">
        <w:rPr>
          <w:rFonts w:ascii="Book Antiqua" w:hAnsi="Book Antiqua"/>
          <w:sz w:val="24"/>
          <w:szCs w:val="24"/>
          <w:lang w:eastAsia="zh-CN"/>
        </w:rPr>
        <w:t xml:space="preserve"> </w:t>
      </w:r>
      <w:r w:rsidRPr="004525E7">
        <w:rPr>
          <w:rFonts w:ascii="Book Antiqua" w:hAnsi="Book Antiqua"/>
          <w:sz w:val="24"/>
          <w:szCs w:val="24"/>
        </w:rPr>
        <w:t>&lt;</w:t>
      </w:r>
      <w:r w:rsidR="00C95E75" w:rsidRPr="004525E7">
        <w:rPr>
          <w:rFonts w:ascii="Book Antiqua" w:hAnsi="Book Antiqua"/>
          <w:sz w:val="24"/>
          <w:szCs w:val="24"/>
          <w:lang w:eastAsia="zh-CN"/>
        </w:rPr>
        <w:t xml:space="preserve"> </w:t>
      </w:r>
      <w:r w:rsidRPr="004525E7">
        <w:rPr>
          <w:rFonts w:ascii="Book Antiqua" w:hAnsi="Book Antiqua"/>
          <w:sz w:val="24"/>
          <w:szCs w:val="24"/>
        </w:rPr>
        <w:t>0.001) and CCC of 0.88 (</w:t>
      </w:r>
      <w:r w:rsidR="00C95E75" w:rsidRPr="004525E7">
        <w:rPr>
          <w:rFonts w:ascii="Book Antiqua" w:hAnsi="Book Antiqua"/>
          <w:sz w:val="24"/>
          <w:szCs w:val="24"/>
        </w:rPr>
        <w:t>95%</w:t>
      </w:r>
      <w:r w:rsidRPr="004525E7">
        <w:rPr>
          <w:rFonts w:ascii="Book Antiqua" w:hAnsi="Book Antiqua"/>
          <w:sz w:val="24"/>
          <w:szCs w:val="24"/>
        </w:rPr>
        <w:t xml:space="preserve">CI: 0.82-0.92). </w:t>
      </w:r>
    </w:p>
    <w:p w:rsidR="0097378F" w:rsidRPr="004525E7" w:rsidRDefault="0097378F" w:rsidP="003B2A17">
      <w:pPr>
        <w:spacing w:after="0" w:line="360" w:lineRule="auto"/>
        <w:jc w:val="both"/>
        <w:rPr>
          <w:rFonts w:ascii="Book Antiqua" w:hAnsi="Book Antiqua"/>
          <w:sz w:val="24"/>
          <w:szCs w:val="24"/>
          <w:lang w:eastAsia="zh-CN"/>
        </w:rPr>
      </w:pPr>
    </w:p>
    <w:p w:rsidR="003B2A17" w:rsidRPr="004525E7" w:rsidRDefault="003B2A17" w:rsidP="003B2A17">
      <w:pPr>
        <w:spacing w:after="0" w:line="360" w:lineRule="auto"/>
        <w:jc w:val="both"/>
        <w:rPr>
          <w:rFonts w:ascii="Book Antiqua" w:hAnsi="Book Antiqua"/>
          <w:i/>
          <w:sz w:val="24"/>
          <w:szCs w:val="24"/>
          <w:lang w:eastAsia="zh-CN"/>
        </w:rPr>
      </w:pPr>
      <w:r w:rsidRPr="004525E7">
        <w:rPr>
          <w:rFonts w:ascii="Book Antiqua" w:hAnsi="Book Antiqua"/>
          <w:b/>
          <w:i/>
          <w:sz w:val="24"/>
          <w:szCs w:val="24"/>
        </w:rPr>
        <w:t>CONCLUSION</w:t>
      </w:r>
      <w:r w:rsidR="007C1BD6" w:rsidRPr="004525E7">
        <w:rPr>
          <w:rFonts w:ascii="Book Antiqua" w:hAnsi="Book Antiqua"/>
          <w:i/>
          <w:sz w:val="24"/>
          <w:szCs w:val="24"/>
        </w:rPr>
        <w:t xml:space="preserve"> </w:t>
      </w:r>
    </w:p>
    <w:p w:rsidR="007C1BD6" w:rsidRPr="004525E7" w:rsidRDefault="007C1BD6" w:rsidP="003B2A17">
      <w:pPr>
        <w:spacing w:after="0" w:line="360" w:lineRule="auto"/>
        <w:jc w:val="both"/>
        <w:rPr>
          <w:rFonts w:ascii="Book Antiqua" w:hAnsi="Book Antiqua"/>
          <w:sz w:val="24"/>
          <w:szCs w:val="24"/>
          <w:lang w:eastAsia="zh-CN"/>
        </w:rPr>
      </w:pPr>
      <w:r w:rsidRPr="004525E7">
        <w:rPr>
          <w:rFonts w:ascii="Book Antiqua" w:hAnsi="Book Antiqua"/>
          <w:sz w:val="24"/>
          <w:szCs w:val="24"/>
        </w:rPr>
        <w:t>Although the two scales overlap considerably, the agreement is modest. The conversion rule derived herein demonstrated promising accuracy and warrants further testing in other populations.</w:t>
      </w:r>
    </w:p>
    <w:p w:rsidR="0097378F" w:rsidRPr="004525E7" w:rsidRDefault="0097378F" w:rsidP="003B2A17">
      <w:pPr>
        <w:spacing w:after="0" w:line="360" w:lineRule="auto"/>
        <w:jc w:val="both"/>
        <w:rPr>
          <w:rFonts w:ascii="Book Antiqua" w:hAnsi="Book Antiqua"/>
          <w:sz w:val="24"/>
          <w:szCs w:val="24"/>
          <w:lang w:eastAsia="zh-CN"/>
        </w:rPr>
      </w:pPr>
    </w:p>
    <w:p w:rsidR="007C1BD6" w:rsidRPr="004525E7" w:rsidRDefault="007C1BD6" w:rsidP="003B2A17">
      <w:pPr>
        <w:spacing w:after="0" w:line="360" w:lineRule="auto"/>
        <w:jc w:val="both"/>
        <w:rPr>
          <w:rFonts w:ascii="Book Antiqua" w:hAnsi="Book Antiqua"/>
          <w:sz w:val="24"/>
          <w:szCs w:val="24"/>
          <w:lang w:eastAsia="zh-CN"/>
        </w:rPr>
      </w:pPr>
      <w:r w:rsidRPr="004525E7">
        <w:rPr>
          <w:rFonts w:ascii="Book Antiqua" w:hAnsi="Book Antiqua"/>
          <w:b/>
          <w:sz w:val="24"/>
          <w:szCs w:val="24"/>
        </w:rPr>
        <w:t>Key</w:t>
      </w:r>
      <w:r w:rsidR="0097378F" w:rsidRPr="004525E7">
        <w:rPr>
          <w:rFonts w:ascii="Book Antiqua" w:hAnsi="Book Antiqua"/>
          <w:b/>
          <w:sz w:val="24"/>
          <w:szCs w:val="24"/>
          <w:lang w:eastAsia="zh-CN"/>
        </w:rPr>
        <w:t xml:space="preserve"> </w:t>
      </w:r>
      <w:r w:rsidRPr="004525E7">
        <w:rPr>
          <w:rFonts w:ascii="Book Antiqua" w:hAnsi="Book Antiqua"/>
          <w:b/>
          <w:sz w:val="24"/>
          <w:szCs w:val="24"/>
        </w:rPr>
        <w:t>words:</w:t>
      </w:r>
      <w:r w:rsidRPr="004525E7">
        <w:rPr>
          <w:rFonts w:ascii="Book Antiqua" w:hAnsi="Book Antiqua"/>
          <w:sz w:val="24"/>
          <w:szCs w:val="24"/>
        </w:rPr>
        <w:t xml:space="preserve"> Mini </w:t>
      </w:r>
      <w:r w:rsidR="0097378F" w:rsidRPr="004525E7">
        <w:rPr>
          <w:rFonts w:ascii="Book Antiqua" w:hAnsi="Book Antiqua"/>
          <w:sz w:val="24"/>
          <w:szCs w:val="24"/>
        </w:rPr>
        <w:t>mental state e</w:t>
      </w:r>
      <w:r w:rsidRPr="004525E7">
        <w:rPr>
          <w:rFonts w:ascii="Book Antiqua" w:hAnsi="Book Antiqua"/>
          <w:sz w:val="24"/>
          <w:szCs w:val="24"/>
        </w:rPr>
        <w:t xml:space="preserve">xamination; Montreal </w:t>
      </w:r>
      <w:r w:rsidR="0097378F" w:rsidRPr="004525E7">
        <w:rPr>
          <w:rFonts w:ascii="Book Antiqua" w:hAnsi="Book Antiqua"/>
          <w:sz w:val="24"/>
          <w:szCs w:val="24"/>
        </w:rPr>
        <w:t>cognitive assessment</w:t>
      </w:r>
      <w:r w:rsidRPr="004525E7">
        <w:rPr>
          <w:rFonts w:ascii="Book Antiqua" w:hAnsi="Book Antiqua"/>
          <w:sz w:val="24"/>
          <w:szCs w:val="24"/>
        </w:rPr>
        <w:t xml:space="preserve">; Cognition; Equation; </w:t>
      </w:r>
      <w:r w:rsidR="0097378F" w:rsidRPr="004525E7">
        <w:rPr>
          <w:rFonts w:ascii="Book Antiqua" w:hAnsi="Book Antiqua"/>
          <w:sz w:val="24"/>
          <w:szCs w:val="24"/>
        </w:rPr>
        <w:t>Assessment; Old age psychiatry</w:t>
      </w:r>
    </w:p>
    <w:p w:rsidR="0097378F" w:rsidRPr="004525E7" w:rsidRDefault="0097378F" w:rsidP="003B2A17">
      <w:pPr>
        <w:spacing w:after="0" w:line="360" w:lineRule="auto"/>
        <w:jc w:val="both"/>
        <w:rPr>
          <w:rFonts w:ascii="Book Antiqua" w:hAnsi="Book Antiqua"/>
          <w:sz w:val="24"/>
          <w:szCs w:val="24"/>
          <w:lang w:eastAsia="zh-CN"/>
        </w:rPr>
      </w:pPr>
    </w:p>
    <w:p w:rsidR="00520350" w:rsidRPr="004525E7" w:rsidRDefault="00520350" w:rsidP="00896994">
      <w:pPr>
        <w:snapToGrid w:val="0"/>
        <w:spacing w:after="0" w:line="360" w:lineRule="auto"/>
        <w:jc w:val="both"/>
        <w:rPr>
          <w:rFonts w:ascii="Book Antiqua" w:hAnsi="Book Antiqua"/>
          <w:sz w:val="24"/>
          <w:szCs w:val="24"/>
        </w:rPr>
      </w:pPr>
      <w:proofErr w:type="gramStart"/>
      <w:r w:rsidRPr="004525E7">
        <w:rPr>
          <w:rFonts w:ascii="Book Antiqua" w:hAnsi="Book Antiqua"/>
          <w:sz w:val="24"/>
          <w:szCs w:val="24"/>
        </w:rPr>
        <w:t xml:space="preserve">© </w:t>
      </w:r>
      <w:r w:rsidRPr="004525E7">
        <w:rPr>
          <w:rFonts w:ascii="Book Antiqua" w:hAnsi="Book Antiqua"/>
          <w:b/>
          <w:sz w:val="24"/>
          <w:szCs w:val="24"/>
        </w:rPr>
        <w:t>The Author(s) 2016</w:t>
      </w:r>
      <w:r w:rsidRPr="004525E7">
        <w:rPr>
          <w:rFonts w:ascii="Book Antiqua" w:hAnsi="Book Antiqua"/>
          <w:sz w:val="24"/>
          <w:szCs w:val="24"/>
        </w:rPr>
        <w:t>.</w:t>
      </w:r>
      <w:proofErr w:type="gramEnd"/>
      <w:r w:rsidRPr="004525E7">
        <w:rPr>
          <w:rFonts w:ascii="Book Antiqua" w:hAnsi="Book Antiqua"/>
          <w:sz w:val="24"/>
          <w:szCs w:val="24"/>
        </w:rPr>
        <w:t xml:space="preserve"> </w:t>
      </w:r>
      <w:proofErr w:type="gramStart"/>
      <w:r w:rsidRPr="004525E7">
        <w:rPr>
          <w:rFonts w:ascii="Book Antiqua" w:hAnsi="Book Antiqua"/>
          <w:sz w:val="24"/>
          <w:szCs w:val="24"/>
        </w:rPr>
        <w:t xml:space="preserve">Published by </w:t>
      </w:r>
      <w:proofErr w:type="spellStart"/>
      <w:r w:rsidRPr="004525E7">
        <w:rPr>
          <w:rFonts w:ascii="Book Antiqua" w:hAnsi="Book Antiqua"/>
          <w:sz w:val="24"/>
          <w:szCs w:val="24"/>
        </w:rPr>
        <w:t>Baishideng</w:t>
      </w:r>
      <w:proofErr w:type="spellEnd"/>
      <w:r w:rsidRPr="004525E7">
        <w:rPr>
          <w:rFonts w:ascii="Book Antiqua" w:hAnsi="Book Antiqua"/>
          <w:sz w:val="24"/>
          <w:szCs w:val="24"/>
        </w:rPr>
        <w:t xml:space="preserve"> Publishing Group Inc.</w:t>
      </w:r>
      <w:proofErr w:type="gramEnd"/>
      <w:r w:rsidRPr="004525E7">
        <w:rPr>
          <w:rFonts w:ascii="Book Antiqua" w:hAnsi="Book Antiqua"/>
          <w:sz w:val="24"/>
          <w:szCs w:val="24"/>
        </w:rPr>
        <w:t xml:space="preserve"> All rights reserved.</w:t>
      </w:r>
    </w:p>
    <w:p w:rsidR="00520350" w:rsidRPr="004525E7" w:rsidRDefault="00520350" w:rsidP="003B2A17">
      <w:pPr>
        <w:spacing w:after="0" w:line="360" w:lineRule="auto"/>
        <w:jc w:val="both"/>
        <w:rPr>
          <w:rFonts w:ascii="Book Antiqua" w:hAnsi="Book Antiqua"/>
          <w:sz w:val="24"/>
          <w:szCs w:val="24"/>
          <w:lang w:eastAsia="zh-CN"/>
        </w:rPr>
      </w:pPr>
    </w:p>
    <w:p w:rsidR="00520350" w:rsidRPr="004525E7" w:rsidRDefault="007C1BD6" w:rsidP="003B2A17">
      <w:pPr>
        <w:spacing w:after="0" w:line="360" w:lineRule="auto"/>
        <w:jc w:val="both"/>
        <w:rPr>
          <w:rFonts w:ascii="Book Antiqua" w:hAnsi="Book Antiqua"/>
          <w:sz w:val="24"/>
          <w:szCs w:val="24"/>
          <w:lang w:eastAsia="zh-CN"/>
        </w:rPr>
      </w:pPr>
      <w:r w:rsidRPr="004525E7">
        <w:rPr>
          <w:rFonts w:ascii="Book Antiqua" w:hAnsi="Book Antiqua"/>
          <w:b/>
          <w:sz w:val="24"/>
          <w:szCs w:val="24"/>
        </w:rPr>
        <w:lastRenderedPageBreak/>
        <w:t>Core tip:</w:t>
      </w:r>
      <w:r w:rsidRPr="004525E7">
        <w:rPr>
          <w:rFonts w:ascii="Book Antiqua" w:hAnsi="Book Antiqua"/>
          <w:sz w:val="24"/>
          <w:szCs w:val="24"/>
        </w:rPr>
        <w:t xml:space="preserve"> In this study we examined the agreement between </w:t>
      </w:r>
      <w:r w:rsidR="006F2983" w:rsidRPr="004525E7">
        <w:rPr>
          <w:rFonts w:ascii="Book Antiqua" w:hAnsi="Book Antiqua"/>
          <w:sz w:val="24"/>
          <w:szCs w:val="24"/>
        </w:rPr>
        <w:t>mini-mental state examination</w:t>
      </w:r>
      <w:r w:rsidRPr="004525E7">
        <w:rPr>
          <w:rFonts w:ascii="Book Antiqua" w:hAnsi="Book Antiqua"/>
          <w:sz w:val="24"/>
          <w:szCs w:val="24"/>
        </w:rPr>
        <w:t xml:space="preserve"> and </w:t>
      </w:r>
      <w:proofErr w:type="spellStart"/>
      <w:r w:rsidR="006F2983" w:rsidRPr="004525E7">
        <w:rPr>
          <w:rFonts w:ascii="Book Antiqua" w:hAnsi="Book Antiqua"/>
          <w:sz w:val="24"/>
          <w:szCs w:val="24"/>
        </w:rPr>
        <w:t>montreal</w:t>
      </w:r>
      <w:proofErr w:type="spellEnd"/>
      <w:r w:rsidR="006F2983" w:rsidRPr="004525E7">
        <w:rPr>
          <w:rFonts w:ascii="Book Antiqua" w:hAnsi="Book Antiqua"/>
          <w:sz w:val="24"/>
          <w:szCs w:val="24"/>
        </w:rPr>
        <w:t xml:space="preserve"> cognitive assessment</w:t>
      </w:r>
      <w:bookmarkStart w:id="6" w:name="_GoBack"/>
      <w:bookmarkEnd w:id="6"/>
      <w:r w:rsidRPr="004525E7">
        <w:rPr>
          <w:rFonts w:ascii="Book Antiqua" w:hAnsi="Book Antiqua"/>
          <w:sz w:val="24"/>
          <w:szCs w:val="24"/>
        </w:rPr>
        <w:t xml:space="preserve"> in an older population attending mental health </w:t>
      </w:r>
      <w:r w:rsidR="00597038" w:rsidRPr="004525E7">
        <w:rPr>
          <w:rFonts w:ascii="Book Antiqua" w:hAnsi="Book Antiqua"/>
          <w:sz w:val="24"/>
          <w:szCs w:val="24"/>
        </w:rPr>
        <w:t>s</w:t>
      </w:r>
      <w:r w:rsidRPr="004525E7">
        <w:rPr>
          <w:rFonts w:ascii="Book Antiqua" w:hAnsi="Book Antiqua"/>
          <w:sz w:val="24"/>
          <w:szCs w:val="24"/>
        </w:rPr>
        <w:t xml:space="preserve">ervice outpatients. Although both scales assess the same construct (cognition) the agreement between them was modest. Further we delivered a conversion rule which can allow conversion of scores between these scales. The converted scores had a high agreement with original ratings. Finally, this new conversion rule was superior to three previously suggested equating rules. </w:t>
      </w:r>
    </w:p>
    <w:p w:rsidR="00520350" w:rsidRPr="004525E7" w:rsidRDefault="00520350" w:rsidP="003B2A17">
      <w:pPr>
        <w:spacing w:after="0" w:line="360" w:lineRule="auto"/>
        <w:jc w:val="both"/>
        <w:rPr>
          <w:rFonts w:ascii="Book Antiqua" w:hAnsi="Book Antiqua"/>
          <w:sz w:val="24"/>
          <w:szCs w:val="24"/>
          <w:lang w:eastAsia="zh-CN"/>
        </w:rPr>
      </w:pPr>
    </w:p>
    <w:p w:rsidR="00520350" w:rsidRPr="004525E7" w:rsidRDefault="00520350" w:rsidP="003B2A17">
      <w:pPr>
        <w:spacing w:after="0" w:line="360" w:lineRule="auto"/>
        <w:jc w:val="both"/>
        <w:rPr>
          <w:rFonts w:ascii="Book Antiqua" w:hAnsi="Book Antiqua"/>
          <w:sz w:val="24"/>
          <w:szCs w:val="24"/>
          <w:lang w:eastAsia="zh-CN"/>
        </w:rPr>
      </w:pPr>
      <w:proofErr w:type="spellStart"/>
      <w:r w:rsidRPr="004525E7">
        <w:rPr>
          <w:rFonts w:ascii="Book Antiqua" w:hAnsi="Book Antiqua"/>
          <w:sz w:val="24"/>
          <w:szCs w:val="24"/>
        </w:rPr>
        <w:t>Helmi</w:t>
      </w:r>
      <w:proofErr w:type="spellEnd"/>
      <w:r w:rsidRPr="004525E7">
        <w:rPr>
          <w:rFonts w:ascii="Book Antiqua" w:hAnsi="Book Antiqua"/>
          <w:sz w:val="24"/>
          <w:szCs w:val="24"/>
          <w:lang w:eastAsia="zh-CN"/>
        </w:rPr>
        <w:t xml:space="preserve"> A</w:t>
      </w:r>
      <w:r w:rsidRPr="004525E7">
        <w:rPr>
          <w:rFonts w:ascii="Book Antiqua" w:hAnsi="Book Antiqua"/>
          <w:sz w:val="24"/>
          <w:szCs w:val="24"/>
        </w:rPr>
        <w:t>, Meagher</w:t>
      </w:r>
      <w:r w:rsidRPr="004525E7">
        <w:rPr>
          <w:rFonts w:ascii="Book Antiqua" w:hAnsi="Book Antiqua"/>
          <w:sz w:val="24"/>
          <w:szCs w:val="24"/>
          <w:lang w:eastAsia="zh-CN"/>
        </w:rPr>
        <w:t xml:space="preserve"> D</w:t>
      </w:r>
      <w:r w:rsidRPr="004525E7">
        <w:rPr>
          <w:rFonts w:ascii="Book Antiqua" w:hAnsi="Book Antiqua"/>
          <w:sz w:val="24"/>
          <w:szCs w:val="24"/>
        </w:rPr>
        <w:t xml:space="preserve">, </w:t>
      </w:r>
      <w:proofErr w:type="spellStart"/>
      <w:r w:rsidRPr="004525E7">
        <w:rPr>
          <w:rFonts w:ascii="Book Antiqua" w:hAnsi="Book Antiqua"/>
          <w:sz w:val="24"/>
          <w:szCs w:val="24"/>
        </w:rPr>
        <w:t>O</w:t>
      </w:r>
      <w:r w:rsidR="00AE4FF5" w:rsidRPr="004525E7">
        <w:rPr>
          <w:rFonts w:ascii="Book Antiqua" w:hAnsi="Book Antiqua"/>
          <w:sz w:val="24"/>
          <w:szCs w:val="24"/>
          <w:lang w:eastAsia="zh-CN"/>
        </w:rPr>
        <w:t>’</w:t>
      </w:r>
      <w:r w:rsidRPr="004525E7">
        <w:rPr>
          <w:rFonts w:ascii="Book Antiqua" w:hAnsi="Book Antiqua"/>
          <w:sz w:val="24"/>
          <w:szCs w:val="24"/>
        </w:rPr>
        <w:t>Mahony</w:t>
      </w:r>
      <w:proofErr w:type="spellEnd"/>
      <w:r w:rsidRPr="004525E7">
        <w:rPr>
          <w:rFonts w:ascii="Book Antiqua" w:hAnsi="Book Antiqua"/>
          <w:sz w:val="24"/>
          <w:szCs w:val="24"/>
          <w:lang w:eastAsia="zh-CN"/>
        </w:rPr>
        <w:t xml:space="preserve"> E</w:t>
      </w:r>
      <w:r w:rsidRPr="004525E7">
        <w:rPr>
          <w:rFonts w:ascii="Book Antiqua" w:hAnsi="Book Antiqua"/>
          <w:sz w:val="24"/>
          <w:szCs w:val="24"/>
        </w:rPr>
        <w:t>, O’Neill</w:t>
      </w:r>
      <w:r w:rsidRPr="004525E7">
        <w:rPr>
          <w:rFonts w:ascii="Book Antiqua" w:hAnsi="Book Antiqua"/>
          <w:sz w:val="24"/>
          <w:szCs w:val="24"/>
          <w:lang w:eastAsia="zh-CN"/>
        </w:rPr>
        <w:t xml:space="preserve"> D</w:t>
      </w:r>
      <w:r w:rsidRPr="004525E7">
        <w:rPr>
          <w:rFonts w:ascii="Book Antiqua" w:hAnsi="Book Antiqua"/>
          <w:sz w:val="24"/>
          <w:szCs w:val="24"/>
        </w:rPr>
        <w:t>, Mulligan</w:t>
      </w:r>
      <w:r w:rsidRPr="004525E7">
        <w:rPr>
          <w:rFonts w:ascii="Book Antiqua" w:hAnsi="Book Antiqua"/>
          <w:sz w:val="24"/>
          <w:szCs w:val="24"/>
          <w:lang w:eastAsia="zh-CN"/>
        </w:rPr>
        <w:t xml:space="preserve"> O</w:t>
      </w:r>
      <w:r w:rsidRPr="004525E7">
        <w:rPr>
          <w:rFonts w:ascii="Book Antiqua" w:hAnsi="Book Antiqua"/>
          <w:sz w:val="24"/>
          <w:szCs w:val="24"/>
        </w:rPr>
        <w:t>, Murthy</w:t>
      </w:r>
      <w:r w:rsidRPr="004525E7">
        <w:rPr>
          <w:rFonts w:ascii="Book Antiqua" w:hAnsi="Book Antiqua"/>
          <w:sz w:val="24"/>
          <w:szCs w:val="24"/>
          <w:lang w:eastAsia="zh-CN"/>
        </w:rPr>
        <w:t xml:space="preserve"> S</w:t>
      </w:r>
      <w:r w:rsidRPr="004525E7">
        <w:rPr>
          <w:rFonts w:ascii="Book Antiqua" w:hAnsi="Book Antiqua"/>
          <w:sz w:val="24"/>
          <w:szCs w:val="24"/>
        </w:rPr>
        <w:t>, McCarthy</w:t>
      </w:r>
      <w:r w:rsidRPr="004525E7">
        <w:rPr>
          <w:rFonts w:ascii="Book Antiqua" w:hAnsi="Book Antiqua"/>
          <w:sz w:val="24"/>
          <w:szCs w:val="24"/>
          <w:lang w:eastAsia="zh-CN"/>
        </w:rPr>
        <w:t xml:space="preserve"> G</w:t>
      </w:r>
      <w:r w:rsidRPr="004525E7">
        <w:rPr>
          <w:rFonts w:ascii="Book Antiqua" w:hAnsi="Book Antiqua"/>
          <w:sz w:val="24"/>
          <w:szCs w:val="24"/>
        </w:rPr>
        <w:t xml:space="preserve">, </w:t>
      </w:r>
      <w:proofErr w:type="spellStart"/>
      <w:r w:rsidRPr="004525E7">
        <w:rPr>
          <w:rFonts w:ascii="Book Antiqua" w:hAnsi="Book Antiqua"/>
          <w:sz w:val="24"/>
          <w:szCs w:val="24"/>
        </w:rPr>
        <w:t>Adamis</w:t>
      </w:r>
      <w:proofErr w:type="spellEnd"/>
      <w:r w:rsidRPr="004525E7">
        <w:rPr>
          <w:rFonts w:ascii="Book Antiqua" w:hAnsi="Book Antiqua"/>
          <w:sz w:val="24"/>
          <w:szCs w:val="24"/>
          <w:lang w:eastAsia="zh-CN"/>
        </w:rPr>
        <w:t xml:space="preserve"> D. </w:t>
      </w:r>
      <w:r w:rsidRPr="004525E7">
        <w:rPr>
          <w:rFonts w:ascii="Book Antiqua" w:hAnsi="Book Antiqua"/>
          <w:sz w:val="24"/>
          <w:szCs w:val="24"/>
        </w:rPr>
        <w:t xml:space="preserve">Agreement and conversion formula between mini-mental state examination and </w:t>
      </w:r>
      <w:proofErr w:type="spellStart"/>
      <w:r w:rsidRPr="004525E7">
        <w:rPr>
          <w:rFonts w:ascii="Book Antiqua" w:hAnsi="Book Antiqua"/>
          <w:sz w:val="24"/>
          <w:szCs w:val="24"/>
        </w:rPr>
        <w:t>montreal</w:t>
      </w:r>
      <w:proofErr w:type="spellEnd"/>
      <w:r w:rsidRPr="004525E7">
        <w:rPr>
          <w:rFonts w:ascii="Book Antiqua" w:hAnsi="Book Antiqua"/>
          <w:sz w:val="24"/>
          <w:szCs w:val="24"/>
        </w:rPr>
        <w:t xml:space="preserve"> cognitive assessment in an outpatient sample</w:t>
      </w:r>
      <w:r w:rsidRPr="004525E7">
        <w:rPr>
          <w:rFonts w:ascii="Book Antiqua" w:hAnsi="Book Antiqua"/>
          <w:sz w:val="24"/>
          <w:szCs w:val="24"/>
          <w:lang w:eastAsia="zh-CN"/>
        </w:rPr>
        <w:t xml:space="preserve">. </w:t>
      </w:r>
      <w:r w:rsidRPr="004525E7">
        <w:rPr>
          <w:rFonts w:ascii="Book Antiqua" w:hAnsi="Book Antiqua"/>
          <w:i/>
          <w:iCs/>
          <w:sz w:val="24"/>
          <w:szCs w:val="24"/>
        </w:rPr>
        <w:t xml:space="preserve">World J </w:t>
      </w:r>
      <w:proofErr w:type="spellStart"/>
      <w:r w:rsidRPr="004525E7">
        <w:rPr>
          <w:rFonts w:ascii="Book Antiqua" w:hAnsi="Book Antiqua"/>
          <w:i/>
          <w:iCs/>
          <w:sz w:val="24"/>
          <w:szCs w:val="24"/>
        </w:rPr>
        <w:t>Psychiatr</w:t>
      </w:r>
      <w:proofErr w:type="spellEnd"/>
      <w:r w:rsidRPr="004525E7">
        <w:rPr>
          <w:rFonts w:ascii="Book Antiqua" w:hAnsi="Book Antiqua"/>
          <w:iCs/>
          <w:sz w:val="24"/>
          <w:szCs w:val="24"/>
          <w:lang w:eastAsia="zh-CN"/>
        </w:rPr>
        <w:t xml:space="preserve"> 2016; </w:t>
      </w:r>
      <w:proofErr w:type="gramStart"/>
      <w:r w:rsidRPr="004525E7">
        <w:rPr>
          <w:rFonts w:ascii="Book Antiqua" w:hAnsi="Book Antiqua"/>
          <w:iCs/>
          <w:sz w:val="24"/>
          <w:szCs w:val="24"/>
          <w:lang w:eastAsia="zh-CN"/>
        </w:rPr>
        <w:t>In</w:t>
      </w:r>
      <w:proofErr w:type="gramEnd"/>
      <w:r w:rsidRPr="004525E7">
        <w:rPr>
          <w:rFonts w:ascii="Book Antiqua" w:hAnsi="Book Antiqua"/>
          <w:iCs/>
          <w:sz w:val="24"/>
          <w:szCs w:val="24"/>
          <w:lang w:eastAsia="zh-CN"/>
        </w:rPr>
        <w:t xml:space="preserve"> press</w:t>
      </w:r>
    </w:p>
    <w:p w:rsidR="00520350" w:rsidRPr="004525E7" w:rsidRDefault="00520350" w:rsidP="003B2A17">
      <w:pPr>
        <w:spacing w:after="0" w:line="360" w:lineRule="auto"/>
        <w:jc w:val="both"/>
        <w:rPr>
          <w:rFonts w:ascii="Book Antiqua" w:hAnsi="Book Antiqua"/>
          <w:sz w:val="24"/>
          <w:szCs w:val="24"/>
          <w:lang w:eastAsia="zh-CN"/>
        </w:rPr>
      </w:pPr>
    </w:p>
    <w:p w:rsidR="00520350" w:rsidRPr="004525E7" w:rsidRDefault="00520350" w:rsidP="003B2A17">
      <w:pPr>
        <w:spacing w:after="0" w:line="360" w:lineRule="auto"/>
        <w:rPr>
          <w:rFonts w:ascii="Book Antiqua" w:hAnsi="Book Antiqua"/>
          <w:sz w:val="24"/>
          <w:szCs w:val="24"/>
        </w:rPr>
      </w:pPr>
      <w:r w:rsidRPr="004525E7">
        <w:rPr>
          <w:rFonts w:ascii="Book Antiqua" w:hAnsi="Book Antiqua"/>
          <w:sz w:val="24"/>
          <w:szCs w:val="24"/>
        </w:rPr>
        <w:br w:type="page"/>
      </w:r>
    </w:p>
    <w:p w:rsidR="007C1BD6" w:rsidRPr="004525E7" w:rsidRDefault="00C07057" w:rsidP="003B2A17">
      <w:pPr>
        <w:spacing w:after="0" w:line="360" w:lineRule="auto"/>
        <w:jc w:val="both"/>
        <w:rPr>
          <w:rFonts w:ascii="Book Antiqua" w:hAnsi="Book Antiqua"/>
          <w:b/>
          <w:sz w:val="24"/>
          <w:szCs w:val="24"/>
        </w:rPr>
      </w:pPr>
      <w:r w:rsidRPr="004525E7">
        <w:rPr>
          <w:rFonts w:ascii="Book Antiqua" w:hAnsi="Book Antiqua"/>
          <w:b/>
          <w:sz w:val="24"/>
          <w:szCs w:val="24"/>
        </w:rPr>
        <w:lastRenderedPageBreak/>
        <w:t>INTRODUCTION</w:t>
      </w:r>
    </w:p>
    <w:p w:rsidR="007C1BD6" w:rsidRPr="004525E7" w:rsidRDefault="007C1BD6" w:rsidP="003B2A17">
      <w:pPr>
        <w:spacing w:after="0" w:line="360" w:lineRule="auto"/>
        <w:jc w:val="both"/>
        <w:rPr>
          <w:rFonts w:ascii="Book Antiqua" w:hAnsi="Book Antiqua" w:cs="AdvPS7C2E"/>
          <w:sz w:val="24"/>
          <w:szCs w:val="24"/>
          <w:lang w:eastAsia="en-GB"/>
        </w:rPr>
      </w:pPr>
      <w:r w:rsidRPr="004525E7">
        <w:rPr>
          <w:rFonts w:ascii="Book Antiqua" w:hAnsi="Book Antiqua"/>
          <w:sz w:val="24"/>
          <w:szCs w:val="24"/>
        </w:rPr>
        <w:t xml:space="preserve">The </w:t>
      </w:r>
      <w:r w:rsidR="0097378F" w:rsidRPr="004525E7">
        <w:rPr>
          <w:rFonts w:ascii="Book Antiqua" w:hAnsi="Book Antiqua"/>
          <w:sz w:val="24"/>
          <w:szCs w:val="24"/>
        </w:rPr>
        <w:t>mini-mental state examination</w:t>
      </w:r>
      <w:r w:rsidR="00597038" w:rsidRPr="004525E7">
        <w:rPr>
          <w:rFonts w:ascii="Book Antiqua" w:hAnsi="Book Antiqua"/>
          <w:sz w:val="24"/>
          <w:szCs w:val="24"/>
        </w:rPr>
        <w:t xml:space="preserve"> (MMSE</w:t>
      </w:r>
      <w:proofErr w:type="gramStart"/>
      <w:r w:rsidR="00597038" w:rsidRPr="004525E7">
        <w:rPr>
          <w:rFonts w:ascii="Book Antiqua" w:hAnsi="Book Antiqua"/>
          <w:sz w:val="24"/>
          <w:szCs w:val="24"/>
        </w:rPr>
        <w:t>)</w:t>
      </w:r>
      <w:r w:rsidRPr="004525E7">
        <w:rPr>
          <w:rFonts w:ascii="Book Antiqua" w:hAnsi="Book Antiqua"/>
          <w:noProof/>
          <w:sz w:val="24"/>
          <w:szCs w:val="24"/>
          <w:vertAlign w:val="superscript"/>
        </w:rPr>
        <w:t>[</w:t>
      </w:r>
      <w:proofErr w:type="gramEnd"/>
      <w:r w:rsidRPr="004525E7">
        <w:rPr>
          <w:rFonts w:ascii="Book Antiqua" w:hAnsi="Book Antiqua"/>
          <w:noProof/>
          <w:sz w:val="24"/>
          <w:szCs w:val="24"/>
          <w:vertAlign w:val="superscript"/>
        </w:rPr>
        <w:t>1]</w:t>
      </w:r>
      <w:r w:rsidRPr="004525E7">
        <w:rPr>
          <w:rFonts w:ascii="Book Antiqua" w:hAnsi="Book Antiqua"/>
          <w:sz w:val="24"/>
          <w:szCs w:val="24"/>
        </w:rPr>
        <w:t xml:space="preserve"> and </w:t>
      </w:r>
      <w:proofErr w:type="spellStart"/>
      <w:r w:rsidR="0097378F" w:rsidRPr="004525E7">
        <w:rPr>
          <w:rFonts w:ascii="Book Antiqua" w:hAnsi="Book Antiqua"/>
          <w:sz w:val="24"/>
          <w:szCs w:val="24"/>
        </w:rPr>
        <w:t>montreal</w:t>
      </w:r>
      <w:proofErr w:type="spellEnd"/>
      <w:r w:rsidR="0097378F" w:rsidRPr="004525E7">
        <w:rPr>
          <w:rFonts w:ascii="Book Antiqua" w:hAnsi="Book Antiqua"/>
          <w:sz w:val="24"/>
          <w:szCs w:val="24"/>
        </w:rPr>
        <w:t xml:space="preserve"> cognitive assessment </w:t>
      </w:r>
      <w:r w:rsidR="00597038" w:rsidRPr="004525E7">
        <w:rPr>
          <w:rFonts w:ascii="Book Antiqua" w:hAnsi="Book Antiqua"/>
          <w:sz w:val="24"/>
          <w:szCs w:val="24"/>
        </w:rPr>
        <w:t>(</w:t>
      </w:r>
      <w:proofErr w:type="spellStart"/>
      <w:r w:rsidR="00597038" w:rsidRPr="004525E7">
        <w:rPr>
          <w:rFonts w:ascii="Book Antiqua" w:hAnsi="Book Antiqua"/>
          <w:sz w:val="24"/>
          <w:szCs w:val="24"/>
        </w:rPr>
        <w:t>MoCA</w:t>
      </w:r>
      <w:proofErr w:type="spellEnd"/>
      <w:r w:rsidR="00597038" w:rsidRPr="004525E7">
        <w:rPr>
          <w:rFonts w:ascii="Book Antiqua" w:hAnsi="Book Antiqua"/>
          <w:sz w:val="24"/>
          <w:szCs w:val="24"/>
        </w:rPr>
        <w:t>)</w:t>
      </w:r>
      <w:r w:rsidRPr="004525E7">
        <w:rPr>
          <w:rFonts w:ascii="Book Antiqua" w:hAnsi="Book Antiqua"/>
          <w:noProof/>
          <w:sz w:val="24"/>
          <w:szCs w:val="24"/>
          <w:vertAlign w:val="superscript"/>
        </w:rPr>
        <w:t>[2]</w:t>
      </w:r>
      <w:r w:rsidRPr="004525E7">
        <w:rPr>
          <w:rFonts w:ascii="Book Antiqua" w:hAnsi="Book Antiqua"/>
          <w:sz w:val="24"/>
          <w:szCs w:val="24"/>
        </w:rPr>
        <w:t xml:space="preserve"> are cognitive screening tests that are widely used in both everyday clinical practice and research.</w:t>
      </w:r>
      <w:r w:rsidR="001D282F" w:rsidRPr="004525E7">
        <w:rPr>
          <w:rFonts w:ascii="Book Antiqua" w:hAnsi="Book Antiqua"/>
          <w:sz w:val="24"/>
          <w:szCs w:val="24"/>
        </w:rPr>
        <w:t xml:space="preserve"> </w:t>
      </w:r>
      <w:r w:rsidRPr="004525E7">
        <w:rPr>
          <w:rFonts w:ascii="Book Antiqua" w:hAnsi="Book Antiqua"/>
          <w:sz w:val="24"/>
          <w:szCs w:val="24"/>
        </w:rPr>
        <w:t xml:space="preserve">However, some evidence suggests that the MMSE is less sensitive for detecting milder cognitive deficits compared to the </w:t>
      </w:r>
      <w:proofErr w:type="spellStart"/>
      <w:r w:rsidRPr="004525E7">
        <w:rPr>
          <w:rFonts w:ascii="Book Antiqua" w:hAnsi="Book Antiqua"/>
          <w:sz w:val="24"/>
          <w:szCs w:val="24"/>
        </w:rPr>
        <w:t>MoCA</w:t>
      </w:r>
      <w:proofErr w:type="spellEnd"/>
      <w:r w:rsidRPr="004525E7">
        <w:rPr>
          <w:rFonts w:ascii="Book Antiqua" w:hAnsi="Book Antiqua"/>
          <w:sz w:val="24"/>
          <w:szCs w:val="24"/>
        </w:rPr>
        <w:t>, while other studies indicate that it’s relative insensitivity to visuospatial and executive deficits impact limit it’s suitability in particular populations</w:t>
      </w:r>
      <w:r w:rsidR="007911F6" w:rsidRPr="004525E7">
        <w:rPr>
          <w:rFonts w:ascii="Book Antiqua" w:hAnsi="Book Antiqua"/>
          <w:sz w:val="24"/>
          <w:szCs w:val="24"/>
          <w:lang w:eastAsia="zh-CN"/>
        </w:rPr>
        <w:t>,</w:t>
      </w:r>
      <w:r w:rsidRPr="004525E7">
        <w:rPr>
          <w:rFonts w:ascii="Book Antiqua" w:hAnsi="Book Antiqua"/>
          <w:sz w:val="24"/>
          <w:szCs w:val="24"/>
        </w:rPr>
        <w:t xml:space="preserve"> </w:t>
      </w:r>
      <w:r w:rsidRPr="004525E7">
        <w:rPr>
          <w:rFonts w:ascii="Book Antiqua" w:hAnsi="Book Antiqua"/>
          <w:i/>
          <w:sz w:val="24"/>
          <w:szCs w:val="24"/>
        </w:rPr>
        <w:t>e.g.</w:t>
      </w:r>
      <w:r w:rsidR="007911F6" w:rsidRPr="004525E7">
        <w:rPr>
          <w:rFonts w:ascii="Book Antiqua" w:hAnsi="Book Antiqua"/>
          <w:sz w:val="24"/>
          <w:szCs w:val="24"/>
          <w:lang w:eastAsia="zh-CN"/>
        </w:rPr>
        <w:t>,</w:t>
      </w:r>
      <w:r w:rsidRPr="004525E7">
        <w:rPr>
          <w:rFonts w:ascii="Book Antiqua" w:hAnsi="Book Antiqua"/>
          <w:sz w:val="24"/>
          <w:szCs w:val="24"/>
        </w:rPr>
        <w:t xml:space="preserve"> vascular cognitive impairment or Parkinson’s d</w:t>
      </w:r>
      <w:r w:rsidR="007911F6" w:rsidRPr="004525E7">
        <w:rPr>
          <w:rFonts w:ascii="Book Antiqua" w:hAnsi="Book Antiqua"/>
          <w:sz w:val="24"/>
          <w:szCs w:val="24"/>
        </w:rPr>
        <w:t>isease</w:t>
      </w:r>
      <w:r w:rsidRPr="004525E7">
        <w:rPr>
          <w:rFonts w:ascii="Book Antiqua" w:hAnsi="Book Antiqua"/>
          <w:sz w:val="24"/>
          <w:szCs w:val="24"/>
          <w:vertAlign w:val="superscript"/>
        </w:rPr>
        <w:t>[</w:t>
      </w:r>
      <w:r w:rsidRPr="004525E7">
        <w:rPr>
          <w:rFonts w:ascii="Book Antiqua" w:hAnsi="Book Antiqua"/>
          <w:noProof/>
          <w:sz w:val="24"/>
          <w:szCs w:val="24"/>
          <w:vertAlign w:val="superscript"/>
        </w:rPr>
        <w:t>3-6]</w:t>
      </w:r>
      <w:r w:rsidRPr="004525E7">
        <w:rPr>
          <w:rFonts w:ascii="Book Antiqua" w:hAnsi="Book Antiqua" w:cs="AdvPS7C2E"/>
          <w:sz w:val="24"/>
          <w:szCs w:val="24"/>
          <w:lang w:eastAsia="en-GB"/>
        </w:rPr>
        <w:t>.</w:t>
      </w:r>
      <w:r w:rsidRPr="004525E7">
        <w:rPr>
          <w:rFonts w:ascii="Book Antiqua" w:hAnsi="Book Antiqua" w:cs="AdvPS7C2E"/>
          <w:sz w:val="24"/>
          <w:szCs w:val="24"/>
          <w:vertAlign w:val="superscript"/>
          <w:lang w:eastAsia="en-GB"/>
        </w:rPr>
        <w:t xml:space="preserve"> </w:t>
      </w:r>
      <w:r w:rsidRPr="004525E7">
        <w:rPr>
          <w:rFonts w:ascii="Book Antiqua" w:hAnsi="Book Antiqua" w:cs="AdvPS7C2E"/>
          <w:sz w:val="24"/>
          <w:szCs w:val="24"/>
          <w:lang w:eastAsia="en-GB"/>
        </w:rPr>
        <w:t>Comparison of these two tests in specific populations such as patients with</w:t>
      </w:r>
      <w:r w:rsidRPr="004525E7" w:rsidDel="003C0013">
        <w:rPr>
          <w:rFonts w:ascii="Book Antiqua" w:hAnsi="Book Antiqua" w:cs="AdvPS7C2E"/>
          <w:sz w:val="24"/>
          <w:szCs w:val="24"/>
          <w:lang w:eastAsia="en-GB"/>
        </w:rPr>
        <w:t xml:space="preserve"> </w:t>
      </w:r>
      <w:r w:rsidRPr="004525E7">
        <w:rPr>
          <w:rFonts w:ascii="Book Antiqua" w:hAnsi="Book Antiqua" w:cs="AdvPS7C2E"/>
          <w:sz w:val="24"/>
          <w:szCs w:val="24"/>
          <w:lang w:eastAsia="en-GB"/>
        </w:rPr>
        <w:t xml:space="preserve">Parkinson’s </w:t>
      </w:r>
      <w:proofErr w:type="gramStart"/>
      <w:r w:rsidRPr="004525E7">
        <w:rPr>
          <w:rFonts w:ascii="Book Antiqua" w:hAnsi="Book Antiqua" w:cs="AdvPS7C2E"/>
          <w:sz w:val="24"/>
          <w:szCs w:val="24"/>
          <w:lang w:eastAsia="en-GB"/>
        </w:rPr>
        <w:t>disease</w:t>
      </w:r>
      <w:r w:rsidR="007911F6" w:rsidRPr="004525E7">
        <w:rPr>
          <w:rFonts w:ascii="Book Antiqua" w:hAnsi="Book Antiqua" w:cs="AdvPS7C2E"/>
          <w:noProof/>
          <w:sz w:val="24"/>
          <w:szCs w:val="24"/>
          <w:vertAlign w:val="superscript"/>
          <w:lang w:eastAsia="en-GB"/>
        </w:rPr>
        <w:t>[</w:t>
      </w:r>
      <w:proofErr w:type="gramEnd"/>
      <w:r w:rsidR="007911F6" w:rsidRPr="004525E7">
        <w:rPr>
          <w:rFonts w:ascii="Book Antiqua" w:hAnsi="Book Antiqua" w:cs="AdvPS7C2E"/>
          <w:noProof/>
          <w:sz w:val="24"/>
          <w:szCs w:val="24"/>
          <w:vertAlign w:val="superscript"/>
          <w:lang w:eastAsia="en-GB"/>
        </w:rPr>
        <w:t>7,</w:t>
      </w:r>
      <w:r w:rsidRPr="004525E7">
        <w:rPr>
          <w:rFonts w:ascii="Book Antiqua" w:hAnsi="Book Antiqua" w:cs="AdvPS7C2E"/>
          <w:noProof/>
          <w:sz w:val="24"/>
          <w:szCs w:val="24"/>
          <w:vertAlign w:val="superscript"/>
          <w:lang w:eastAsia="en-GB"/>
        </w:rPr>
        <w:t>8]</w:t>
      </w:r>
      <w:r w:rsidR="001D282F" w:rsidRPr="004525E7">
        <w:rPr>
          <w:rFonts w:ascii="Book Antiqua" w:hAnsi="Book Antiqua" w:cs="AdvPS7C2E"/>
          <w:sz w:val="24"/>
          <w:szCs w:val="24"/>
          <w:lang w:eastAsia="en-GB"/>
        </w:rPr>
        <w:t xml:space="preserve"> </w:t>
      </w:r>
      <w:r w:rsidR="007911F6" w:rsidRPr="004525E7">
        <w:rPr>
          <w:rFonts w:ascii="Book Antiqua" w:hAnsi="Book Antiqua" w:cs="AdvPS7C2E"/>
          <w:sz w:val="24"/>
          <w:szCs w:val="24"/>
          <w:lang w:eastAsia="en-GB"/>
        </w:rPr>
        <w:t>brain metastases</w:t>
      </w:r>
      <w:r w:rsidRPr="004525E7">
        <w:rPr>
          <w:rFonts w:ascii="Book Antiqua" w:hAnsi="Book Antiqua" w:cs="AdvPS7C2E"/>
          <w:noProof/>
          <w:sz w:val="24"/>
          <w:szCs w:val="24"/>
          <w:vertAlign w:val="superscript"/>
          <w:lang w:eastAsia="en-GB"/>
        </w:rPr>
        <w:t>[9]</w:t>
      </w:r>
      <w:r w:rsidR="007911F6" w:rsidRPr="004525E7">
        <w:rPr>
          <w:rFonts w:ascii="Book Antiqua" w:hAnsi="Book Antiqua" w:cs="AdvPS7C2E"/>
          <w:sz w:val="24"/>
          <w:szCs w:val="24"/>
          <w:lang w:eastAsia="en-GB"/>
        </w:rPr>
        <w:t xml:space="preserve"> or sub-arachnoid haemorrhage</w:t>
      </w:r>
      <w:r w:rsidRPr="004525E7">
        <w:rPr>
          <w:rFonts w:ascii="Book Antiqua" w:hAnsi="Book Antiqua" w:cs="AdvPS7C2E"/>
          <w:noProof/>
          <w:sz w:val="24"/>
          <w:szCs w:val="24"/>
          <w:vertAlign w:val="superscript"/>
          <w:lang w:eastAsia="en-GB"/>
        </w:rPr>
        <w:t>[10]</w:t>
      </w:r>
      <w:r w:rsidRPr="004525E7">
        <w:rPr>
          <w:rFonts w:ascii="Book Antiqua" w:hAnsi="Book Antiqua" w:cs="AdvPS7C2E"/>
          <w:sz w:val="24"/>
          <w:szCs w:val="24"/>
          <w:lang w:eastAsia="en-GB"/>
        </w:rPr>
        <w:t xml:space="preserve"> indicate that the </w:t>
      </w:r>
      <w:proofErr w:type="spellStart"/>
      <w:r w:rsidRPr="004525E7">
        <w:rPr>
          <w:rFonts w:ascii="Book Antiqua" w:hAnsi="Book Antiqua" w:cs="AdvPS7C2E"/>
          <w:sz w:val="24"/>
          <w:szCs w:val="24"/>
          <w:lang w:eastAsia="en-GB"/>
        </w:rPr>
        <w:t>MoCA</w:t>
      </w:r>
      <w:proofErr w:type="spellEnd"/>
      <w:r w:rsidRPr="004525E7">
        <w:rPr>
          <w:rFonts w:ascii="Book Antiqua" w:hAnsi="Book Antiqua" w:cs="AdvPS7C2E"/>
          <w:sz w:val="24"/>
          <w:szCs w:val="24"/>
          <w:lang w:eastAsia="en-GB"/>
        </w:rPr>
        <w:t xml:space="preserve"> is more suitable because it can detect mild forms of cognitive impairment and especially where this includes executive dysfunction.</w:t>
      </w:r>
      <w:r w:rsidR="001D282F" w:rsidRPr="004525E7">
        <w:rPr>
          <w:rFonts w:ascii="Book Antiqua" w:hAnsi="Book Antiqua" w:cs="AdvPS7C2E"/>
          <w:sz w:val="24"/>
          <w:szCs w:val="24"/>
          <w:lang w:eastAsia="en-GB"/>
        </w:rPr>
        <w:t xml:space="preserve"> </w:t>
      </w:r>
      <w:r w:rsidRPr="004525E7">
        <w:rPr>
          <w:rFonts w:ascii="Book Antiqua" w:hAnsi="Book Antiqua" w:cs="AdvPS7C2E"/>
          <w:sz w:val="24"/>
          <w:szCs w:val="24"/>
          <w:lang w:eastAsia="en-GB"/>
        </w:rPr>
        <w:t xml:space="preserve">Similarly, population based studies of mild cognitive impairment (MCI) indicate that the </w:t>
      </w:r>
      <w:proofErr w:type="spellStart"/>
      <w:r w:rsidRPr="004525E7">
        <w:rPr>
          <w:rFonts w:ascii="Book Antiqua" w:hAnsi="Book Antiqua" w:cs="AdvPS7C2E"/>
          <w:sz w:val="24"/>
          <w:szCs w:val="24"/>
          <w:lang w:eastAsia="en-GB"/>
        </w:rPr>
        <w:t>MoCA</w:t>
      </w:r>
      <w:proofErr w:type="spellEnd"/>
      <w:r w:rsidRPr="004525E7">
        <w:rPr>
          <w:rFonts w:ascii="Book Antiqua" w:hAnsi="Book Antiqua" w:cs="AdvPS7C2E"/>
          <w:sz w:val="24"/>
          <w:szCs w:val="24"/>
          <w:lang w:eastAsia="en-GB"/>
        </w:rPr>
        <w:t xml:space="preserve"> is more sensitive than the MMSE in detecting mil</w:t>
      </w:r>
      <w:r w:rsidR="007911F6" w:rsidRPr="004525E7">
        <w:rPr>
          <w:rFonts w:ascii="Book Antiqua" w:hAnsi="Book Antiqua" w:cs="AdvPS7C2E"/>
          <w:sz w:val="24"/>
          <w:szCs w:val="24"/>
          <w:lang w:eastAsia="en-GB"/>
        </w:rPr>
        <w:t xml:space="preserve">d forms of cognitive </w:t>
      </w:r>
      <w:proofErr w:type="gramStart"/>
      <w:r w:rsidR="007911F6" w:rsidRPr="004525E7">
        <w:rPr>
          <w:rFonts w:ascii="Book Antiqua" w:hAnsi="Book Antiqua" w:cs="AdvPS7C2E"/>
          <w:sz w:val="24"/>
          <w:szCs w:val="24"/>
          <w:lang w:eastAsia="en-GB"/>
        </w:rPr>
        <w:t>impairment</w:t>
      </w:r>
      <w:r w:rsidRPr="004525E7">
        <w:rPr>
          <w:rFonts w:ascii="Book Antiqua" w:hAnsi="Book Antiqua" w:cs="AdvPS7C2E"/>
          <w:sz w:val="24"/>
          <w:szCs w:val="24"/>
          <w:vertAlign w:val="superscript"/>
          <w:lang w:eastAsia="en-GB"/>
        </w:rPr>
        <w:t>[</w:t>
      </w:r>
      <w:proofErr w:type="gramEnd"/>
      <w:r w:rsidRPr="004525E7">
        <w:rPr>
          <w:rFonts w:ascii="Book Antiqua" w:hAnsi="Book Antiqua" w:cs="AdvPS7C2E"/>
          <w:sz w:val="24"/>
          <w:szCs w:val="24"/>
          <w:vertAlign w:val="superscript"/>
          <w:lang w:eastAsia="en-GB"/>
        </w:rPr>
        <w:t>11]</w:t>
      </w:r>
      <w:r w:rsidRPr="004525E7">
        <w:rPr>
          <w:rFonts w:ascii="Book Antiqua" w:hAnsi="Book Antiqua" w:cs="AdvPS7C2E"/>
          <w:sz w:val="24"/>
          <w:szCs w:val="24"/>
          <w:lang w:eastAsia="en-GB"/>
        </w:rPr>
        <w:t xml:space="preserve">. However, to our knowledge no specific comparison of those two tests has been conducted in a general psychogeriatric population where cognitive testing is routine practice. </w:t>
      </w:r>
    </w:p>
    <w:p w:rsidR="007C1BD6" w:rsidRPr="004525E7" w:rsidRDefault="007C1BD6" w:rsidP="003B2A17">
      <w:pPr>
        <w:spacing w:after="0" w:line="360" w:lineRule="auto"/>
        <w:ind w:firstLineChars="200" w:firstLine="480"/>
        <w:jc w:val="both"/>
        <w:rPr>
          <w:rFonts w:ascii="Book Antiqua" w:hAnsi="Book Antiqua"/>
          <w:sz w:val="24"/>
          <w:szCs w:val="24"/>
        </w:rPr>
      </w:pPr>
      <w:r w:rsidRPr="004525E7">
        <w:rPr>
          <w:rFonts w:ascii="Book Antiqua" w:hAnsi="Book Antiqua" w:cs="AdvPS7C2E"/>
          <w:sz w:val="24"/>
          <w:szCs w:val="24"/>
          <w:lang w:eastAsia="en-GB"/>
        </w:rPr>
        <w:t>Furthermore, clinical trials vary in their use of these two scales which makes comparisons between studies and meta-analyses difficult. E</w:t>
      </w:r>
      <w:r w:rsidRPr="004525E7">
        <w:rPr>
          <w:rFonts w:ascii="Book Antiqua" w:hAnsi="Book Antiqua"/>
          <w:sz w:val="24"/>
          <w:szCs w:val="24"/>
        </w:rPr>
        <w:t xml:space="preserve">quating methodologies can facilitate comparison between studies using different scales to measure the same construct. Previous studies have developed conversion rules for the MMSE and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using eit</w:t>
      </w:r>
      <w:r w:rsidR="00C41302" w:rsidRPr="004525E7">
        <w:rPr>
          <w:rFonts w:ascii="Book Antiqua" w:hAnsi="Book Antiqua"/>
          <w:sz w:val="24"/>
          <w:szCs w:val="24"/>
        </w:rPr>
        <w:t xml:space="preserve">her </w:t>
      </w:r>
      <w:proofErr w:type="spellStart"/>
      <w:r w:rsidR="00C41302" w:rsidRPr="004525E7">
        <w:rPr>
          <w:rFonts w:ascii="Book Antiqua" w:hAnsi="Book Antiqua"/>
          <w:sz w:val="24"/>
          <w:szCs w:val="24"/>
        </w:rPr>
        <w:t>equipercentile</w:t>
      </w:r>
      <w:proofErr w:type="spellEnd"/>
      <w:r w:rsidR="00C41302" w:rsidRPr="004525E7">
        <w:rPr>
          <w:rFonts w:ascii="Book Antiqua" w:hAnsi="Book Antiqua"/>
          <w:sz w:val="24"/>
          <w:szCs w:val="24"/>
        </w:rPr>
        <w:t xml:space="preserve"> equating and/</w:t>
      </w:r>
      <w:r w:rsidRPr="004525E7">
        <w:rPr>
          <w:rFonts w:ascii="Book Antiqua" w:hAnsi="Book Antiqua"/>
          <w:sz w:val="24"/>
          <w:szCs w:val="24"/>
        </w:rPr>
        <w:t xml:space="preserve">or log-linear smoothing methods. These studies relate to specific populations; </w:t>
      </w:r>
      <w:proofErr w:type="spellStart"/>
      <w:r w:rsidRPr="004525E7">
        <w:rPr>
          <w:rFonts w:ascii="Book Antiqua" w:hAnsi="Book Antiqua"/>
          <w:sz w:val="24"/>
          <w:szCs w:val="24"/>
        </w:rPr>
        <w:t>Roalf</w:t>
      </w:r>
      <w:proofErr w:type="spellEnd"/>
      <w:r w:rsidRPr="004525E7">
        <w:rPr>
          <w:rFonts w:ascii="Book Antiqua" w:hAnsi="Book Antiqua"/>
          <w:sz w:val="24"/>
          <w:szCs w:val="24"/>
        </w:rPr>
        <w:t xml:space="preserve"> </w:t>
      </w:r>
      <w:r w:rsidRPr="004525E7">
        <w:rPr>
          <w:rFonts w:ascii="Book Antiqua" w:hAnsi="Book Antiqua"/>
          <w:i/>
          <w:sz w:val="24"/>
          <w:szCs w:val="24"/>
        </w:rPr>
        <w:t xml:space="preserve">et </w:t>
      </w:r>
      <w:proofErr w:type="gramStart"/>
      <w:r w:rsidRPr="004525E7">
        <w:rPr>
          <w:rFonts w:ascii="Book Antiqua" w:hAnsi="Book Antiqua"/>
          <w:i/>
          <w:sz w:val="24"/>
          <w:szCs w:val="24"/>
        </w:rPr>
        <w:t>al</w:t>
      </w:r>
      <w:r w:rsidRPr="004525E7">
        <w:rPr>
          <w:rFonts w:ascii="Book Antiqua" w:hAnsi="Book Antiqua"/>
          <w:noProof/>
          <w:sz w:val="24"/>
          <w:szCs w:val="24"/>
          <w:vertAlign w:val="superscript"/>
        </w:rPr>
        <w:t>[</w:t>
      </w:r>
      <w:proofErr w:type="gramEnd"/>
      <w:r w:rsidRPr="004525E7">
        <w:rPr>
          <w:rFonts w:ascii="Book Antiqua" w:hAnsi="Book Antiqua"/>
          <w:noProof/>
          <w:sz w:val="24"/>
          <w:szCs w:val="24"/>
          <w:vertAlign w:val="superscript"/>
        </w:rPr>
        <w:t>12]</w:t>
      </w:r>
      <w:r w:rsidRPr="004525E7">
        <w:rPr>
          <w:rFonts w:ascii="Book Antiqua" w:hAnsi="Book Antiqua"/>
          <w:sz w:val="24"/>
          <w:szCs w:val="24"/>
        </w:rPr>
        <w:t xml:space="preserve"> studied a selected population with Alzheimer’s disease (AD), </w:t>
      </w:r>
      <w:r w:rsidR="007911F6" w:rsidRPr="004525E7">
        <w:rPr>
          <w:rFonts w:ascii="Book Antiqua" w:hAnsi="Book Antiqua"/>
          <w:sz w:val="24"/>
          <w:szCs w:val="24"/>
        </w:rPr>
        <w:t>MCI</w:t>
      </w:r>
      <w:r w:rsidRPr="004525E7">
        <w:rPr>
          <w:rFonts w:ascii="Book Antiqua" w:hAnsi="Book Antiqua"/>
          <w:sz w:val="24"/>
          <w:szCs w:val="24"/>
        </w:rPr>
        <w:t xml:space="preserve"> and cognitively intact participants, </w:t>
      </w:r>
      <w:r w:rsidR="00C41302" w:rsidRPr="004525E7">
        <w:rPr>
          <w:rFonts w:ascii="Book Antiqua" w:hAnsi="Book Antiqua"/>
          <w:sz w:val="24"/>
          <w:szCs w:val="24"/>
        </w:rPr>
        <w:t xml:space="preserve">van </w:t>
      </w:r>
      <w:proofErr w:type="spellStart"/>
      <w:r w:rsidR="00C41302" w:rsidRPr="004525E7">
        <w:rPr>
          <w:rFonts w:ascii="Book Antiqua" w:hAnsi="Book Antiqua"/>
          <w:sz w:val="24"/>
          <w:szCs w:val="24"/>
        </w:rPr>
        <w:t>Steenoven</w:t>
      </w:r>
      <w:proofErr w:type="spellEnd"/>
      <w:r w:rsidRPr="004525E7">
        <w:rPr>
          <w:rFonts w:ascii="Book Antiqua" w:hAnsi="Book Antiqua"/>
          <w:i/>
          <w:sz w:val="24"/>
          <w:szCs w:val="24"/>
        </w:rPr>
        <w:t xml:space="preserve"> et al</w:t>
      </w:r>
      <w:r w:rsidRPr="004525E7">
        <w:rPr>
          <w:rFonts w:ascii="Book Antiqua" w:hAnsi="Book Antiqua"/>
          <w:noProof/>
          <w:sz w:val="24"/>
          <w:szCs w:val="24"/>
          <w:vertAlign w:val="superscript"/>
        </w:rPr>
        <w:t>[8]</w:t>
      </w:r>
      <w:r w:rsidRPr="004525E7">
        <w:rPr>
          <w:rFonts w:ascii="Book Antiqua" w:hAnsi="Book Antiqua"/>
          <w:sz w:val="24"/>
          <w:szCs w:val="24"/>
          <w:vertAlign w:val="superscript"/>
        </w:rPr>
        <w:t xml:space="preserve"> </w:t>
      </w:r>
      <w:r w:rsidRPr="004525E7">
        <w:rPr>
          <w:rFonts w:ascii="Book Antiqua" w:hAnsi="Book Antiqua"/>
          <w:sz w:val="24"/>
          <w:szCs w:val="24"/>
        </w:rPr>
        <w:t>studied a population with Parkinson</w:t>
      </w:r>
      <w:r w:rsidR="00C41302" w:rsidRPr="004525E7">
        <w:rPr>
          <w:rFonts w:ascii="Book Antiqua" w:hAnsi="Book Antiqua"/>
          <w:sz w:val="24"/>
          <w:szCs w:val="24"/>
          <w:lang w:eastAsia="zh-CN"/>
        </w:rPr>
        <w:t>’</w:t>
      </w:r>
      <w:r w:rsidRPr="004525E7">
        <w:rPr>
          <w:rFonts w:ascii="Book Antiqua" w:hAnsi="Book Antiqua"/>
          <w:sz w:val="24"/>
          <w:szCs w:val="24"/>
        </w:rPr>
        <w:t xml:space="preserve">s disease, and </w:t>
      </w:r>
      <w:proofErr w:type="spellStart"/>
      <w:r w:rsidRPr="004525E7">
        <w:rPr>
          <w:rFonts w:ascii="Book Antiqua" w:hAnsi="Book Antiqua"/>
          <w:sz w:val="24"/>
          <w:szCs w:val="24"/>
        </w:rPr>
        <w:t>Trzepacz</w:t>
      </w:r>
      <w:proofErr w:type="spellEnd"/>
      <w:r w:rsidRPr="004525E7">
        <w:rPr>
          <w:rFonts w:ascii="Book Antiqua" w:hAnsi="Book Antiqua"/>
          <w:sz w:val="24"/>
          <w:szCs w:val="24"/>
        </w:rPr>
        <w:t xml:space="preserve"> </w:t>
      </w:r>
      <w:r w:rsidRPr="004525E7">
        <w:rPr>
          <w:rFonts w:ascii="Book Antiqua" w:hAnsi="Book Antiqua"/>
          <w:i/>
          <w:sz w:val="24"/>
          <w:szCs w:val="24"/>
        </w:rPr>
        <w:t>et al</w:t>
      </w:r>
      <w:r w:rsidRPr="004525E7">
        <w:rPr>
          <w:rFonts w:ascii="Book Antiqua" w:hAnsi="Book Antiqua"/>
          <w:noProof/>
          <w:sz w:val="24"/>
          <w:szCs w:val="24"/>
          <w:vertAlign w:val="superscript"/>
        </w:rPr>
        <w:t>[13]</w:t>
      </w:r>
      <w:r w:rsidRPr="004525E7">
        <w:rPr>
          <w:rFonts w:ascii="Book Antiqua" w:hAnsi="Book Antiqua"/>
          <w:sz w:val="24"/>
          <w:szCs w:val="24"/>
        </w:rPr>
        <w:t xml:space="preserve"> studied</w:t>
      </w:r>
      <w:r w:rsidR="001D282F" w:rsidRPr="004525E7">
        <w:rPr>
          <w:rFonts w:ascii="Book Antiqua" w:hAnsi="Book Antiqua"/>
          <w:sz w:val="24"/>
          <w:szCs w:val="24"/>
        </w:rPr>
        <w:t xml:space="preserve"> </w:t>
      </w:r>
      <w:r w:rsidRPr="004525E7">
        <w:rPr>
          <w:rFonts w:ascii="Book Antiqua" w:hAnsi="Book Antiqua"/>
          <w:sz w:val="24"/>
          <w:szCs w:val="24"/>
        </w:rPr>
        <w:t>a selected population of AD, MCI and participants deemed cognitively intact. However, given that these studies used specific and biased populations there is a lack of data in general elderly psychiatric patients. In addition, only one of these conversion rules (</w:t>
      </w:r>
      <w:r w:rsidR="00C41302" w:rsidRPr="004525E7">
        <w:rPr>
          <w:rFonts w:ascii="Book Antiqua" w:hAnsi="Book Antiqua"/>
          <w:sz w:val="24"/>
          <w:szCs w:val="24"/>
        </w:rPr>
        <w:t>v</w:t>
      </w:r>
      <w:r w:rsidRPr="004525E7">
        <w:rPr>
          <w:rFonts w:ascii="Book Antiqua" w:hAnsi="Book Antiqua"/>
          <w:sz w:val="24"/>
          <w:szCs w:val="24"/>
        </w:rPr>
        <w:t xml:space="preserve">an </w:t>
      </w:r>
      <w:proofErr w:type="spellStart"/>
      <w:r w:rsidRPr="004525E7">
        <w:rPr>
          <w:rFonts w:ascii="Book Antiqua" w:hAnsi="Book Antiqua"/>
          <w:sz w:val="24"/>
          <w:szCs w:val="24"/>
        </w:rPr>
        <w:t>Steenoven</w:t>
      </w:r>
      <w:proofErr w:type="spellEnd"/>
      <w:r w:rsidRPr="004525E7">
        <w:rPr>
          <w:rFonts w:ascii="Book Antiqua" w:hAnsi="Book Antiqua"/>
          <w:sz w:val="24"/>
          <w:szCs w:val="24"/>
        </w:rPr>
        <w:t xml:space="preserve"> </w:t>
      </w:r>
      <w:r w:rsidRPr="004525E7">
        <w:rPr>
          <w:rFonts w:ascii="Book Antiqua" w:hAnsi="Book Antiqua"/>
          <w:i/>
          <w:sz w:val="24"/>
          <w:szCs w:val="24"/>
        </w:rPr>
        <w:t>et al</w:t>
      </w:r>
      <w:r w:rsidRPr="004525E7">
        <w:rPr>
          <w:rFonts w:ascii="Book Antiqua" w:hAnsi="Book Antiqua"/>
          <w:sz w:val="24"/>
          <w:szCs w:val="24"/>
        </w:rPr>
        <w:t>) has been subject to fu</w:t>
      </w:r>
      <w:r w:rsidR="00C41302" w:rsidRPr="004525E7">
        <w:rPr>
          <w:rFonts w:ascii="Book Antiqua" w:hAnsi="Book Antiqua"/>
          <w:sz w:val="24"/>
          <w:szCs w:val="24"/>
        </w:rPr>
        <w:t>rther examination</w:t>
      </w:r>
      <w:r w:rsidRPr="004525E7">
        <w:rPr>
          <w:rFonts w:ascii="Book Antiqua" w:hAnsi="Book Antiqua"/>
          <w:noProof/>
          <w:sz w:val="24"/>
          <w:szCs w:val="24"/>
          <w:vertAlign w:val="superscript"/>
        </w:rPr>
        <w:t>[7]</w:t>
      </w:r>
      <w:r w:rsidRPr="004525E7">
        <w:rPr>
          <w:rFonts w:ascii="Book Antiqua" w:hAnsi="Book Antiqua"/>
          <w:sz w:val="24"/>
          <w:szCs w:val="24"/>
          <w:vertAlign w:val="superscript"/>
        </w:rPr>
        <w:t xml:space="preserve"> </w:t>
      </w:r>
      <w:r w:rsidRPr="004525E7">
        <w:rPr>
          <w:rFonts w:ascii="Book Antiqua" w:hAnsi="Book Antiqua"/>
          <w:sz w:val="24"/>
          <w:szCs w:val="24"/>
        </w:rPr>
        <w:t>which although conducted in</w:t>
      </w:r>
      <w:r w:rsidR="001D282F" w:rsidRPr="004525E7">
        <w:rPr>
          <w:rFonts w:ascii="Book Antiqua" w:hAnsi="Book Antiqua"/>
          <w:sz w:val="24"/>
          <w:szCs w:val="24"/>
        </w:rPr>
        <w:t xml:space="preserve"> </w:t>
      </w:r>
      <w:r w:rsidRPr="004525E7">
        <w:rPr>
          <w:rFonts w:ascii="Book Antiqua" w:hAnsi="Book Antiqua"/>
          <w:sz w:val="24"/>
          <w:szCs w:val="24"/>
        </w:rPr>
        <w:t>a similar population only</w:t>
      </w:r>
      <w:r w:rsidR="001D282F" w:rsidRPr="004525E7">
        <w:rPr>
          <w:rFonts w:ascii="Book Antiqua" w:hAnsi="Book Antiqua"/>
          <w:sz w:val="24"/>
          <w:szCs w:val="24"/>
        </w:rPr>
        <w:t xml:space="preserve"> </w:t>
      </w:r>
      <w:r w:rsidRPr="004525E7">
        <w:rPr>
          <w:rFonts w:ascii="Book Antiqua" w:hAnsi="Book Antiqua"/>
          <w:sz w:val="24"/>
          <w:szCs w:val="24"/>
        </w:rPr>
        <w:t>found</w:t>
      </w:r>
      <w:r w:rsidR="001D282F" w:rsidRPr="004525E7">
        <w:rPr>
          <w:rFonts w:ascii="Book Antiqua" w:hAnsi="Book Antiqua"/>
          <w:sz w:val="24"/>
          <w:szCs w:val="24"/>
        </w:rPr>
        <w:t xml:space="preserve"> </w:t>
      </w:r>
      <w:r w:rsidRPr="004525E7">
        <w:rPr>
          <w:rFonts w:ascii="Book Antiqua" w:hAnsi="Book Antiqua"/>
          <w:sz w:val="24"/>
          <w:szCs w:val="24"/>
        </w:rPr>
        <w:t>moderate agreement (Pearson co</w:t>
      </w:r>
      <w:r w:rsidR="00C41302" w:rsidRPr="004525E7">
        <w:rPr>
          <w:rFonts w:ascii="Book Antiqua" w:hAnsi="Book Antiqua"/>
          <w:sz w:val="24"/>
          <w:szCs w:val="24"/>
        </w:rPr>
        <w:t>rrelation coefficient 0.66 (95%</w:t>
      </w:r>
      <w:r w:rsidRPr="004525E7">
        <w:rPr>
          <w:rFonts w:ascii="Book Antiqua" w:hAnsi="Book Antiqua"/>
          <w:sz w:val="24"/>
          <w:szCs w:val="24"/>
        </w:rPr>
        <w:t>CI</w:t>
      </w:r>
      <w:r w:rsidR="00C41302" w:rsidRPr="004525E7">
        <w:rPr>
          <w:rFonts w:ascii="Book Antiqua" w:hAnsi="Book Antiqua"/>
          <w:sz w:val="24"/>
          <w:szCs w:val="24"/>
          <w:lang w:eastAsia="zh-CN"/>
        </w:rPr>
        <w:t>:</w:t>
      </w:r>
      <w:r w:rsidRPr="004525E7">
        <w:rPr>
          <w:rFonts w:ascii="Book Antiqua" w:hAnsi="Book Antiqua"/>
          <w:sz w:val="24"/>
          <w:szCs w:val="24"/>
        </w:rPr>
        <w:t xml:space="preserve"> 0.56-0.75).</w:t>
      </w:r>
    </w:p>
    <w:p w:rsidR="007C1BD6" w:rsidRPr="004525E7" w:rsidRDefault="007C1BD6" w:rsidP="003B2A17">
      <w:pPr>
        <w:spacing w:after="0" w:line="360" w:lineRule="auto"/>
        <w:ind w:firstLineChars="200" w:firstLine="480"/>
        <w:jc w:val="both"/>
        <w:rPr>
          <w:rFonts w:ascii="Book Antiqua" w:hAnsi="Book Antiqua"/>
          <w:sz w:val="24"/>
          <w:szCs w:val="24"/>
        </w:rPr>
      </w:pPr>
      <w:r w:rsidRPr="004525E7">
        <w:rPr>
          <w:rFonts w:ascii="Book Antiqua" w:hAnsi="Book Antiqua"/>
          <w:sz w:val="24"/>
          <w:szCs w:val="24"/>
        </w:rPr>
        <w:lastRenderedPageBreak/>
        <w:t xml:space="preserve">Given that both scales are widely used in clinical settings, as well as in clinical trials and cohort studies, a rule to facilitate conversions and comparison of data from different centres and different clinical trials which have used these instruments would have utility. </w:t>
      </w:r>
    </w:p>
    <w:p w:rsidR="007C1BD6" w:rsidRPr="004525E7" w:rsidRDefault="007C1BD6" w:rsidP="003B2A17">
      <w:pPr>
        <w:spacing w:after="0" w:line="360" w:lineRule="auto"/>
        <w:ind w:firstLineChars="200" w:firstLine="480"/>
        <w:jc w:val="both"/>
        <w:rPr>
          <w:rFonts w:ascii="Book Antiqua" w:hAnsi="Book Antiqua"/>
          <w:sz w:val="24"/>
          <w:szCs w:val="24"/>
          <w:lang w:eastAsia="zh-CN"/>
        </w:rPr>
      </w:pPr>
      <w:r w:rsidRPr="004525E7">
        <w:rPr>
          <w:rFonts w:ascii="Book Antiqua" w:hAnsi="Book Antiqua"/>
          <w:sz w:val="24"/>
          <w:szCs w:val="24"/>
        </w:rPr>
        <w:t xml:space="preserve">Therefore, the aims of the present study were threefold </w:t>
      </w:r>
      <w:r w:rsidR="00CE033A" w:rsidRPr="004525E7">
        <w:rPr>
          <w:rFonts w:ascii="Book Antiqua" w:hAnsi="Book Antiqua"/>
          <w:sz w:val="24"/>
          <w:szCs w:val="24"/>
          <w:lang w:eastAsia="zh-CN"/>
        </w:rPr>
        <w:t>(1</w:t>
      </w:r>
      <w:r w:rsidRPr="004525E7">
        <w:rPr>
          <w:rFonts w:ascii="Book Antiqua" w:hAnsi="Book Antiqua"/>
          <w:sz w:val="24"/>
          <w:szCs w:val="24"/>
        </w:rPr>
        <w:t xml:space="preserve">) to estimate the level of agreement between MMSE and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within an old age psychiatry population</w:t>
      </w:r>
      <w:r w:rsidR="00CE033A" w:rsidRPr="004525E7">
        <w:rPr>
          <w:rFonts w:ascii="Book Antiqua" w:hAnsi="Book Antiqua"/>
          <w:sz w:val="24"/>
          <w:szCs w:val="24"/>
          <w:lang w:eastAsia="zh-CN"/>
        </w:rPr>
        <w:t>;</w:t>
      </w:r>
      <w:r w:rsidRPr="004525E7">
        <w:rPr>
          <w:rFonts w:ascii="Book Antiqua" w:hAnsi="Book Antiqua"/>
          <w:sz w:val="24"/>
          <w:szCs w:val="24"/>
        </w:rPr>
        <w:t xml:space="preserve"> </w:t>
      </w:r>
      <w:r w:rsidR="00CE033A" w:rsidRPr="004525E7">
        <w:rPr>
          <w:rFonts w:ascii="Book Antiqua" w:hAnsi="Book Antiqua"/>
          <w:sz w:val="24"/>
          <w:szCs w:val="24"/>
          <w:lang w:eastAsia="zh-CN"/>
        </w:rPr>
        <w:t>(2</w:t>
      </w:r>
      <w:r w:rsidRPr="004525E7">
        <w:rPr>
          <w:rFonts w:ascii="Book Antiqua" w:hAnsi="Book Antiqua"/>
          <w:sz w:val="24"/>
          <w:szCs w:val="24"/>
        </w:rPr>
        <w:t>) to derive a conversion formula for the two scales and test it in a random population of similar setting</w:t>
      </w:r>
      <w:r w:rsidR="00CE033A" w:rsidRPr="004525E7">
        <w:rPr>
          <w:rFonts w:ascii="Book Antiqua" w:hAnsi="Book Antiqua"/>
          <w:sz w:val="24"/>
          <w:szCs w:val="24"/>
          <w:lang w:eastAsia="zh-CN"/>
        </w:rPr>
        <w:t>;</w:t>
      </w:r>
      <w:r w:rsidRPr="004525E7">
        <w:rPr>
          <w:rFonts w:ascii="Book Antiqua" w:hAnsi="Book Antiqua"/>
          <w:sz w:val="24"/>
          <w:szCs w:val="24"/>
        </w:rPr>
        <w:t xml:space="preserve"> and </w:t>
      </w:r>
      <w:r w:rsidR="00CE033A" w:rsidRPr="004525E7">
        <w:rPr>
          <w:rFonts w:ascii="Book Antiqua" w:hAnsi="Book Antiqua"/>
          <w:sz w:val="24"/>
          <w:szCs w:val="24"/>
          <w:lang w:eastAsia="zh-CN"/>
        </w:rPr>
        <w:t>(3</w:t>
      </w:r>
      <w:r w:rsidRPr="004525E7">
        <w:rPr>
          <w:rFonts w:ascii="Book Antiqua" w:hAnsi="Book Antiqua"/>
          <w:sz w:val="24"/>
          <w:szCs w:val="24"/>
        </w:rPr>
        <w:t>) to compare the new conversion formula with those described in previous studies.</w:t>
      </w:r>
    </w:p>
    <w:p w:rsidR="00C07057" w:rsidRPr="004525E7" w:rsidRDefault="00C07057" w:rsidP="003B2A17">
      <w:pPr>
        <w:spacing w:after="0" w:line="360" w:lineRule="auto"/>
        <w:jc w:val="both"/>
        <w:rPr>
          <w:rFonts w:ascii="Book Antiqua" w:hAnsi="Book Antiqua"/>
          <w:sz w:val="24"/>
          <w:szCs w:val="24"/>
          <w:lang w:eastAsia="zh-CN"/>
        </w:rPr>
      </w:pPr>
    </w:p>
    <w:p w:rsidR="00C07057" w:rsidRPr="004525E7" w:rsidRDefault="00C07057" w:rsidP="003B2A17">
      <w:pPr>
        <w:snapToGrid w:val="0"/>
        <w:spacing w:after="0" w:line="360" w:lineRule="auto"/>
        <w:rPr>
          <w:rFonts w:ascii="Book Antiqua" w:hAnsi="Book Antiqua"/>
          <w:b/>
          <w:sz w:val="24"/>
          <w:szCs w:val="24"/>
        </w:rPr>
      </w:pPr>
      <w:r w:rsidRPr="004525E7">
        <w:rPr>
          <w:rFonts w:ascii="Book Antiqua" w:hAnsi="Book Antiqua"/>
          <w:b/>
          <w:sz w:val="24"/>
          <w:szCs w:val="24"/>
        </w:rPr>
        <w:t>MATERIALS AND METHODS</w:t>
      </w:r>
    </w:p>
    <w:p w:rsidR="007C1BD6" w:rsidRPr="004525E7" w:rsidRDefault="007C1BD6" w:rsidP="003B2A17">
      <w:pPr>
        <w:spacing w:after="0" w:line="360" w:lineRule="auto"/>
        <w:jc w:val="both"/>
        <w:rPr>
          <w:rFonts w:ascii="Book Antiqua" w:hAnsi="Book Antiqua"/>
          <w:b/>
          <w:i/>
          <w:sz w:val="24"/>
          <w:szCs w:val="24"/>
        </w:rPr>
      </w:pPr>
      <w:r w:rsidRPr="004525E7">
        <w:rPr>
          <w:rFonts w:ascii="Book Antiqua" w:hAnsi="Book Antiqua"/>
          <w:b/>
          <w:i/>
          <w:sz w:val="24"/>
          <w:szCs w:val="24"/>
        </w:rPr>
        <w:t xml:space="preserve">Subjects and </w:t>
      </w:r>
      <w:r w:rsidR="00C07057" w:rsidRPr="004525E7">
        <w:rPr>
          <w:rFonts w:ascii="Book Antiqua" w:hAnsi="Book Antiqua"/>
          <w:b/>
          <w:i/>
          <w:sz w:val="24"/>
          <w:szCs w:val="24"/>
        </w:rPr>
        <w:t>d</w:t>
      </w:r>
      <w:r w:rsidRPr="004525E7">
        <w:rPr>
          <w:rFonts w:ascii="Book Antiqua" w:hAnsi="Book Antiqua"/>
          <w:b/>
          <w:i/>
          <w:sz w:val="24"/>
          <w:szCs w:val="24"/>
        </w:rPr>
        <w:t>esign</w:t>
      </w:r>
    </w:p>
    <w:p w:rsidR="007C1BD6" w:rsidRPr="004525E7" w:rsidRDefault="007C1BD6" w:rsidP="003B2A17">
      <w:pPr>
        <w:spacing w:after="0" w:line="360" w:lineRule="auto"/>
        <w:jc w:val="both"/>
        <w:rPr>
          <w:rFonts w:ascii="Book Antiqua" w:hAnsi="Book Antiqua"/>
          <w:sz w:val="24"/>
          <w:szCs w:val="24"/>
          <w:lang w:eastAsia="zh-CN"/>
        </w:rPr>
      </w:pPr>
      <w:r w:rsidRPr="004525E7">
        <w:rPr>
          <w:rFonts w:ascii="Book Antiqua" w:hAnsi="Book Antiqua"/>
          <w:sz w:val="24"/>
          <w:szCs w:val="24"/>
        </w:rPr>
        <w:t>This is an observational cross sectional study of performance using two screening cognitive scales in consecutive patients attending an old age psychiatry outpatient clinic and Day Hospital. The “single group design” method was used in this study reflecting that the same population was assessed with the two cognitive tests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and MMSE)</w:t>
      </w:r>
      <w:r w:rsidR="00C07057" w:rsidRPr="004525E7">
        <w:rPr>
          <w:rFonts w:ascii="Book Antiqua" w:hAnsi="Book Antiqua"/>
          <w:sz w:val="24"/>
          <w:szCs w:val="24"/>
          <w:lang w:eastAsia="zh-CN"/>
        </w:rPr>
        <w:t>.</w:t>
      </w:r>
      <w:r w:rsidRPr="004525E7">
        <w:rPr>
          <w:rFonts w:ascii="Book Antiqua" w:hAnsi="Book Antiqua"/>
          <w:sz w:val="24"/>
          <w:szCs w:val="24"/>
        </w:rPr>
        <w:t xml:space="preserve"> </w:t>
      </w:r>
    </w:p>
    <w:p w:rsidR="00C07057" w:rsidRPr="004525E7" w:rsidRDefault="00C07057" w:rsidP="003B2A17">
      <w:pPr>
        <w:spacing w:after="0" w:line="360" w:lineRule="auto"/>
        <w:jc w:val="both"/>
        <w:rPr>
          <w:rFonts w:ascii="Book Antiqua" w:hAnsi="Book Antiqua"/>
          <w:sz w:val="24"/>
          <w:szCs w:val="24"/>
          <w:lang w:eastAsia="zh-CN"/>
        </w:rPr>
      </w:pPr>
    </w:p>
    <w:p w:rsidR="007C1BD6" w:rsidRPr="004525E7" w:rsidRDefault="007C1BD6" w:rsidP="003B2A17">
      <w:pPr>
        <w:spacing w:after="0" w:line="360" w:lineRule="auto"/>
        <w:jc w:val="both"/>
        <w:rPr>
          <w:rFonts w:ascii="Book Antiqua" w:hAnsi="Book Antiqua"/>
          <w:b/>
          <w:i/>
          <w:sz w:val="24"/>
          <w:szCs w:val="24"/>
        </w:rPr>
      </w:pPr>
      <w:r w:rsidRPr="004525E7">
        <w:rPr>
          <w:rFonts w:ascii="Book Antiqua" w:hAnsi="Book Antiqua"/>
          <w:b/>
          <w:i/>
          <w:sz w:val="24"/>
          <w:szCs w:val="24"/>
        </w:rPr>
        <w:t>Procedures</w:t>
      </w:r>
    </w:p>
    <w:p w:rsidR="007C1BD6" w:rsidRPr="004525E7" w:rsidRDefault="007C1BD6" w:rsidP="003B2A17">
      <w:pPr>
        <w:spacing w:after="0" w:line="360" w:lineRule="auto"/>
        <w:jc w:val="both"/>
        <w:rPr>
          <w:rFonts w:ascii="Book Antiqua" w:hAnsi="Book Antiqua"/>
          <w:sz w:val="24"/>
          <w:szCs w:val="24"/>
          <w:lang w:eastAsia="zh-CN"/>
        </w:rPr>
      </w:pPr>
      <w:r w:rsidRPr="004525E7">
        <w:rPr>
          <w:rFonts w:ascii="Book Antiqua" w:hAnsi="Book Antiqua"/>
          <w:sz w:val="24"/>
          <w:szCs w:val="24"/>
        </w:rPr>
        <w:t xml:space="preserve">All assessments were conducted by the same psychiatrist who was trained in the use of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and MMSE (</w:t>
      </w:r>
      <w:r w:rsidR="00CE033A" w:rsidRPr="004525E7">
        <w:rPr>
          <w:rFonts w:ascii="Book Antiqua" w:hAnsi="Book Antiqua"/>
          <w:sz w:val="24"/>
          <w:szCs w:val="24"/>
        </w:rPr>
        <w:t>McCarthy</w:t>
      </w:r>
      <w:r w:rsidR="00CE033A" w:rsidRPr="004525E7">
        <w:rPr>
          <w:rFonts w:ascii="Book Antiqua" w:hAnsi="Book Antiqua"/>
          <w:sz w:val="24"/>
          <w:szCs w:val="24"/>
          <w:lang w:eastAsia="zh-CN"/>
        </w:rPr>
        <w:t xml:space="preserve"> G</w:t>
      </w:r>
      <w:r w:rsidRPr="004525E7">
        <w:rPr>
          <w:rFonts w:ascii="Book Antiqua" w:hAnsi="Book Antiqua"/>
          <w:sz w:val="24"/>
          <w:szCs w:val="24"/>
        </w:rPr>
        <w:t>). Both tests were administered on the same day with a maximum of 3 h</w:t>
      </w:r>
      <w:r w:rsidR="00CE033A" w:rsidRPr="004525E7">
        <w:rPr>
          <w:rFonts w:ascii="Book Antiqua" w:hAnsi="Book Antiqua"/>
          <w:sz w:val="24"/>
          <w:szCs w:val="24"/>
        </w:rPr>
        <w:t xml:space="preserve"> time gap to avoid boredom and</w:t>
      </w:r>
      <w:r w:rsidRPr="004525E7">
        <w:rPr>
          <w:rFonts w:ascii="Book Antiqua" w:hAnsi="Book Antiqua"/>
          <w:sz w:val="24"/>
          <w:szCs w:val="24"/>
        </w:rPr>
        <w:t>/or learning effects. The tests were administered with no particular order (randomly).</w:t>
      </w:r>
    </w:p>
    <w:p w:rsidR="00C07057" w:rsidRPr="004525E7" w:rsidRDefault="00C07057" w:rsidP="003B2A17">
      <w:pPr>
        <w:spacing w:after="0" w:line="360" w:lineRule="auto"/>
        <w:jc w:val="both"/>
        <w:rPr>
          <w:rFonts w:ascii="Book Antiqua" w:hAnsi="Book Antiqua"/>
          <w:sz w:val="24"/>
          <w:szCs w:val="24"/>
          <w:lang w:eastAsia="zh-CN"/>
        </w:rPr>
      </w:pPr>
    </w:p>
    <w:p w:rsidR="007C1BD6" w:rsidRPr="004525E7" w:rsidRDefault="007C1BD6" w:rsidP="003B2A17">
      <w:pPr>
        <w:spacing w:after="0" w:line="360" w:lineRule="auto"/>
        <w:jc w:val="both"/>
        <w:rPr>
          <w:rFonts w:ascii="Book Antiqua" w:hAnsi="Book Antiqua"/>
          <w:b/>
          <w:i/>
          <w:sz w:val="24"/>
          <w:szCs w:val="24"/>
          <w:lang w:eastAsia="zh-CN"/>
        </w:rPr>
      </w:pPr>
      <w:r w:rsidRPr="004525E7">
        <w:rPr>
          <w:rFonts w:ascii="Book Antiqua" w:hAnsi="Book Antiqua"/>
          <w:b/>
          <w:i/>
          <w:sz w:val="24"/>
          <w:szCs w:val="24"/>
        </w:rPr>
        <w:t xml:space="preserve">Clinical </w:t>
      </w:r>
      <w:r w:rsidR="00C07057" w:rsidRPr="004525E7">
        <w:rPr>
          <w:rFonts w:ascii="Book Antiqua" w:hAnsi="Book Antiqua"/>
          <w:b/>
          <w:i/>
          <w:sz w:val="24"/>
          <w:szCs w:val="24"/>
        </w:rPr>
        <w:t>assessments</w:t>
      </w:r>
    </w:p>
    <w:p w:rsidR="007C1BD6" w:rsidRPr="004525E7" w:rsidRDefault="007C1BD6" w:rsidP="003B2A17">
      <w:pPr>
        <w:spacing w:after="0" w:line="360" w:lineRule="auto"/>
        <w:jc w:val="both"/>
        <w:rPr>
          <w:rFonts w:ascii="Book Antiqua" w:hAnsi="Book Antiqua"/>
          <w:sz w:val="24"/>
          <w:szCs w:val="24"/>
          <w:lang w:eastAsia="zh-CN"/>
        </w:rPr>
      </w:pPr>
      <w:r w:rsidRPr="004525E7">
        <w:rPr>
          <w:rFonts w:ascii="Book Antiqua" w:hAnsi="Book Antiqua"/>
          <w:b/>
          <w:sz w:val="24"/>
          <w:szCs w:val="24"/>
        </w:rPr>
        <w:t>Demographics</w:t>
      </w:r>
      <w:r w:rsidR="00C07057" w:rsidRPr="004525E7">
        <w:rPr>
          <w:rFonts w:ascii="Book Antiqua" w:hAnsi="Book Antiqua"/>
          <w:b/>
          <w:sz w:val="24"/>
          <w:szCs w:val="24"/>
          <w:lang w:eastAsia="zh-CN"/>
        </w:rPr>
        <w:t xml:space="preserve">: </w:t>
      </w:r>
      <w:r w:rsidRPr="004525E7">
        <w:rPr>
          <w:rFonts w:ascii="Book Antiqua" w:hAnsi="Book Antiqua"/>
          <w:sz w:val="24"/>
          <w:szCs w:val="24"/>
        </w:rPr>
        <w:t>Demographic data (gender, age) were collected from medical records (files and hospital computerised database). In addition, information about years of education was collected from patients and relatives.</w:t>
      </w:r>
    </w:p>
    <w:p w:rsidR="00C07057" w:rsidRPr="004525E7" w:rsidRDefault="00C07057" w:rsidP="003B2A17">
      <w:pPr>
        <w:spacing w:after="0" w:line="360" w:lineRule="auto"/>
        <w:jc w:val="both"/>
        <w:rPr>
          <w:rFonts w:ascii="Book Antiqua" w:hAnsi="Book Antiqua"/>
          <w:b/>
          <w:sz w:val="24"/>
          <w:szCs w:val="24"/>
          <w:lang w:eastAsia="zh-CN"/>
        </w:rPr>
      </w:pPr>
    </w:p>
    <w:p w:rsidR="007C1BD6" w:rsidRPr="004525E7" w:rsidRDefault="007C1BD6" w:rsidP="003B2A17">
      <w:pPr>
        <w:spacing w:after="0" w:line="360" w:lineRule="auto"/>
        <w:jc w:val="both"/>
        <w:rPr>
          <w:rFonts w:ascii="Book Antiqua" w:hAnsi="Book Antiqua"/>
          <w:sz w:val="24"/>
          <w:szCs w:val="24"/>
          <w:lang w:eastAsia="zh-CN"/>
        </w:rPr>
      </w:pPr>
      <w:r w:rsidRPr="004525E7">
        <w:rPr>
          <w:rFonts w:ascii="Book Antiqua" w:hAnsi="Book Antiqua"/>
          <w:b/>
          <w:sz w:val="24"/>
          <w:szCs w:val="24"/>
        </w:rPr>
        <w:lastRenderedPageBreak/>
        <w:t>Diagnosis</w:t>
      </w:r>
      <w:r w:rsidR="00C07057" w:rsidRPr="004525E7">
        <w:rPr>
          <w:rFonts w:ascii="Book Antiqua" w:hAnsi="Book Antiqua"/>
          <w:b/>
          <w:sz w:val="24"/>
          <w:szCs w:val="24"/>
          <w:lang w:eastAsia="zh-CN"/>
        </w:rPr>
        <w:t xml:space="preserve">: </w:t>
      </w:r>
      <w:r w:rsidRPr="004525E7">
        <w:rPr>
          <w:rFonts w:ascii="Book Antiqua" w:hAnsi="Book Antiqua"/>
          <w:sz w:val="24"/>
          <w:szCs w:val="24"/>
        </w:rPr>
        <w:t>ICD-10 psychiatric diagnoses were collected from the files and collapsed to main ICD-10 F categories. Where multiple diagnoses were evident the most predominant was chosen.</w:t>
      </w:r>
      <w:r w:rsidR="001D282F" w:rsidRPr="004525E7">
        <w:rPr>
          <w:rFonts w:ascii="Book Antiqua" w:hAnsi="Book Antiqua"/>
          <w:sz w:val="24"/>
          <w:szCs w:val="24"/>
        </w:rPr>
        <w:t xml:space="preserve"> </w:t>
      </w:r>
    </w:p>
    <w:p w:rsidR="00C07057" w:rsidRPr="004525E7" w:rsidRDefault="00C07057" w:rsidP="003B2A17">
      <w:pPr>
        <w:spacing w:after="0" w:line="360" w:lineRule="auto"/>
        <w:jc w:val="both"/>
        <w:rPr>
          <w:rFonts w:ascii="Book Antiqua" w:hAnsi="Book Antiqua"/>
          <w:b/>
          <w:sz w:val="24"/>
          <w:szCs w:val="24"/>
          <w:lang w:eastAsia="zh-CN"/>
        </w:rPr>
      </w:pPr>
    </w:p>
    <w:p w:rsidR="007C1BD6" w:rsidRPr="004525E7" w:rsidRDefault="007C1BD6" w:rsidP="003B2A17">
      <w:pPr>
        <w:spacing w:after="0" w:line="360" w:lineRule="auto"/>
        <w:jc w:val="both"/>
        <w:rPr>
          <w:rFonts w:ascii="Book Antiqua" w:hAnsi="Book Antiqua"/>
          <w:b/>
          <w:color w:val="FF0000"/>
          <w:sz w:val="24"/>
          <w:szCs w:val="24"/>
          <w:lang w:eastAsia="zh-CN"/>
        </w:rPr>
      </w:pPr>
      <w:r w:rsidRPr="004525E7">
        <w:rPr>
          <w:rFonts w:ascii="Book Antiqua" w:hAnsi="Book Antiqua"/>
          <w:b/>
          <w:sz w:val="24"/>
          <w:szCs w:val="24"/>
        </w:rPr>
        <w:t>Cognitive assessments</w:t>
      </w:r>
      <w:r w:rsidR="00C07057" w:rsidRPr="004525E7">
        <w:rPr>
          <w:rFonts w:ascii="Book Antiqua" w:hAnsi="Book Antiqua"/>
          <w:b/>
          <w:sz w:val="24"/>
          <w:szCs w:val="24"/>
          <w:lang w:eastAsia="zh-CN"/>
        </w:rPr>
        <w:t>:</w:t>
      </w:r>
      <w:r w:rsidR="00C07057" w:rsidRPr="004525E7">
        <w:rPr>
          <w:rFonts w:ascii="Book Antiqua" w:hAnsi="Book Antiqua"/>
          <w:sz w:val="24"/>
          <w:szCs w:val="24"/>
          <w:lang w:eastAsia="zh-CN"/>
        </w:rPr>
        <w:t xml:space="preserve"> (1)</w:t>
      </w:r>
      <w:r w:rsidR="00C07057" w:rsidRPr="004525E7">
        <w:rPr>
          <w:rFonts w:ascii="Book Antiqua" w:hAnsi="Book Antiqua"/>
          <w:b/>
          <w:sz w:val="24"/>
          <w:szCs w:val="24"/>
          <w:lang w:eastAsia="zh-CN"/>
        </w:rPr>
        <w:t xml:space="preserve"> </w:t>
      </w:r>
      <w:proofErr w:type="spellStart"/>
      <w:proofErr w:type="gramStart"/>
      <w:r w:rsidRPr="004525E7">
        <w:rPr>
          <w:rFonts w:ascii="Book Antiqua" w:hAnsi="Book Antiqua"/>
          <w:sz w:val="24"/>
          <w:szCs w:val="24"/>
        </w:rPr>
        <w:t>MoCA</w:t>
      </w:r>
      <w:proofErr w:type="spellEnd"/>
      <w:r w:rsidRPr="004525E7">
        <w:rPr>
          <w:rFonts w:ascii="Book Antiqua" w:hAnsi="Book Antiqua"/>
          <w:noProof/>
          <w:sz w:val="24"/>
          <w:szCs w:val="24"/>
          <w:vertAlign w:val="superscript"/>
        </w:rPr>
        <w:t>[</w:t>
      </w:r>
      <w:proofErr w:type="gramEnd"/>
      <w:r w:rsidRPr="004525E7">
        <w:rPr>
          <w:rFonts w:ascii="Book Antiqua" w:hAnsi="Book Antiqua"/>
          <w:noProof/>
          <w:sz w:val="24"/>
          <w:szCs w:val="24"/>
          <w:vertAlign w:val="superscript"/>
        </w:rPr>
        <w:t>2]</w:t>
      </w:r>
      <w:r w:rsidRPr="004525E7">
        <w:rPr>
          <w:rFonts w:ascii="Book Antiqua" w:hAnsi="Book Antiqua"/>
          <w:sz w:val="24"/>
          <w:szCs w:val="24"/>
        </w:rPr>
        <w:t xml:space="preserve">. </w:t>
      </w:r>
      <w:r w:rsidR="00CE033A" w:rsidRPr="004525E7">
        <w:rPr>
          <w:rFonts w:ascii="Book Antiqua" w:hAnsi="Book Antiqua"/>
          <w:sz w:val="24"/>
          <w:szCs w:val="24"/>
        </w:rPr>
        <w:t xml:space="preserve">The </w:t>
      </w:r>
      <w:proofErr w:type="spellStart"/>
      <w:r w:rsidR="00CE033A" w:rsidRPr="004525E7">
        <w:rPr>
          <w:rFonts w:ascii="Book Antiqua" w:hAnsi="Book Antiqua"/>
          <w:sz w:val="24"/>
          <w:szCs w:val="24"/>
        </w:rPr>
        <w:t>MoCA</w:t>
      </w:r>
      <w:proofErr w:type="spellEnd"/>
      <w:r w:rsidR="00CE033A" w:rsidRPr="004525E7">
        <w:rPr>
          <w:rFonts w:ascii="Book Antiqua" w:hAnsi="Book Antiqua"/>
          <w:sz w:val="24"/>
          <w:szCs w:val="24"/>
        </w:rPr>
        <w:t xml:space="preserve"> assesses visuospatial/</w:t>
      </w:r>
      <w:r w:rsidRPr="004525E7">
        <w:rPr>
          <w:rFonts w:ascii="Book Antiqua" w:hAnsi="Book Antiqua"/>
          <w:sz w:val="24"/>
          <w:szCs w:val="24"/>
        </w:rPr>
        <w:t>executive function, naming, memory, attention, concentration, language, abstract thinking, recall memory and orientation. It is scored on a 30-point scale. Higher scores indicate better cognitive performance. Administration typically takes about 12-15 min. Its psychometric properties have been investigated in many studies and it has been found to be superior to th</w:t>
      </w:r>
      <w:r w:rsidR="00CE033A" w:rsidRPr="004525E7">
        <w:rPr>
          <w:rFonts w:ascii="Book Antiqua" w:hAnsi="Book Antiqua"/>
          <w:sz w:val="24"/>
          <w:szCs w:val="24"/>
        </w:rPr>
        <w:t xml:space="preserve">e MMSE for the detection of </w:t>
      </w:r>
      <w:proofErr w:type="gramStart"/>
      <w:r w:rsidR="00CE033A" w:rsidRPr="004525E7">
        <w:rPr>
          <w:rFonts w:ascii="Book Antiqua" w:hAnsi="Book Antiqua"/>
          <w:sz w:val="24"/>
          <w:szCs w:val="24"/>
        </w:rPr>
        <w:t>MCI</w:t>
      </w:r>
      <w:r w:rsidRPr="004525E7">
        <w:rPr>
          <w:rFonts w:ascii="Book Antiqua" w:hAnsi="Book Antiqua"/>
          <w:noProof/>
          <w:sz w:val="24"/>
          <w:szCs w:val="24"/>
          <w:vertAlign w:val="superscript"/>
        </w:rPr>
        <w:t>[</w:t>
      </w:r>
      <w:proofErr w:type="gramEnd"/>
      <w:r w:rsidRPr="004525E7">
        <w:rPr>
          <w:rFonts w:ascii="Book Antiqua" w:hAnsi="Book Antiqua"/>
          <w:noProof/>
          <w:sz w:val="24"/>
          <w:szCs w:val="24"/>
          <w:vertAlign w:val="superscript"/>
        </w:rPr>
        <w:t>14]</w:t>
      </w:r>
      <w:r w:rsidRPr="004525E7">
        <w:rPr>
          <w:rFonts w:ascii="Book Antiqua" w:hAnsi="Book Antiqua"/>
          <w:sz w:val="24"/>
          <w:szCs w:val="24"/>
        </w:rPr>
        <w:t>.</w:t>
      </w:r>
      <w:r w:rsidR="001D282F" w:rsidRPr="004525E7">
        <w:rPr>
          <w:rFonts w:ascii="Book Antiqua" w:hAnsi="Book Antiqua"/>
          <w:sz w:val="24"/>
          <w:szCs w:val="24"/>
        </w:rPr>
        <w:t xml:space="preserve"> </w:t>
      </w:r>
      <w:r w:rsidRPr="004525E7">
        <w:rPr>
          <w:rFonts w:ascii="Book Antiqua" w:hAnsi="Book Antiqua"/>
          <w:sz w:val="24"/>
          <w:szCs w:val="24"/>
        </w:rPr>
        <w:t>In addition unlikely to MMSE it takes to account the education level</w:t>
      </w:r>
      <w:r w:rsidR="00C07057" w:rsidRPr="004525E7">
        <w:rPr>
          <w:rFonts w:ascii="Book Antiqua" w:hAnsi="Book Antiqua"/>
          <w:sz w:val="24"/>
          <w:szCs w:val="24"/>
          <w:lang w:eastAsia="zh-CN"/>
        </w:rPr>
        <w:t>; and (2)</w:t>
      </w:r>
      <w:r w:rsidR="0016253E" w:rsidRPr="004525E7">
        <w:rPr>
          <w:rFonts w:ascii="Book Antiqua" w:hAnsi="Book Antiqua"/>
          <w:sz w:val="24"/>
          <w:szCs w:val="24"/>
          <w:lang w:eastAsia="zh-CN"/>
        </w:rPr>
        <w:t xml:space="preserve"> </w:t>
      </w:r>
      <w:proofErr w:type="gramStart"/>
      <w:r w:rsidRPr="004525E7">
        <w:rPr>
          <w:rFonts w:ascii="Book Antiqua" w:hAnsi="Book Antiqua"/>
          <w:sz w:val="24"/>
          <w:szCs w:val="24"/>
        </w:rPr>
        <w:t>MMSE</w:t>
      </w:r>
      <w:r w:rsidRPr="004525E7">
        <w:rPr>
          <w:rFonts w:ascii="Book Antiqua" w:hAnsi="Book Antiqua"/>
          <w:noProof/>
          <w:sz w:val="24"/>
          <w:szCs w:val="24"/>
          <w:vertAlign w:val="superscript"/>
        </w:rPr>
        <w:t>[</w:t>
      </w:r>
      <w:proofErr w:type="gramEnd"/>
      <w:r w:rsidRPr="004525E7">
        <w:rPr>
          <w:rFonts w:ascii="Book Antiqua" w:hAnsi="Book Antiqua"/>
          <w:noProof/>
          <w:sz w:val="24"/>
          <w:szCs w:val="24"/>
          <w:vertAlign w:val="superscript"/>
        </w:rPr>
        <w:t>1]</w:t>
      </w:r>
      <w:r w:rsidRPr="004525E7">
        <w:rPr>
          <w:rFonts w:ascii="Book Antiqua" w:hAnsi="Book Antiqua"/>
          <w:sz w:val="24"/>
          <w:szCs w:val="24"/>
        </w:rPr>
        <w:t>.</w:t>
      </w:r>
      <w:r w:rsidR="001D282F" w:rsidRPr="004525E7">
        <w:rPr>
          <w:rFonts w:ascii="Book Antiqua" w:hAnsi="Book Antiqua"/>
          <w:sz w:val="24"/>
          <w:szCs w:val="24"/>
        </w:rPr>
        <w:t xml:space="preserve"> </w:t>
      </w:r>
      <w:r w:rsidRPr="004525E7">
        <w:rPr>
          <w:rFonts w:ascii="Book Antiqua" w:hAnsi="Book Antiqua"/>
          <w:sz w:val="24"/>
          <w:szCs w:val="24"/>
        </w:rPr>
        <w:t>The MMSE comprises 11 questions assessing orientation to time and place, attention, immediate and short-term recall, language and visuospatial abilities.</w:t>
      </w:r>
      <w:r w:rsidR="001D282F" w:rsidRPr="004525E7">
        <w:rPr>
          <w:rFonts w:ascii="Book Antiqua" w:hAnsi="Book Antiqua"/>
          <w:sz w:val="24"/>
          <w:szCs w:val="24"/>
        </w:rPr>
        <w:t xml:space="preserve"> </w:t>
      </w:r>
      <w:r w:rsidRPr="004525E7">
        <w:rPr>
          <w:rFonts w:ascii="Book Antiqua" w:hAnsi="Book Antiqua"/>
          <w:sz w:val="24"/>
          <w:szCs w:val="24"/>
        </w:rPr>
        <w:t>It is a brief cognitive screening instrument that takes less than ten minutes for administration. Over the past 40 years it has been</w:t>
      </w:r>
      <w:r w:rsidR="001D282F" w:rsidRPr="004525E7">
        <w:rPr>
          <w:rFonts w:ascii="Book Antiqua" w:hAnsi="Book Antiqua"/>
          <w:sz w:val="24"/>
          <w:szCs w:val="24"/>
        </w:rPr>
        <w:t xml:space="preserve"> </w:t>
      </w:r>
      <w:r w:rsidRPr="004525E7">
        <w:rPr>
          <w:rFonts w:ascii="Book Antiqua" w:hAnsi="Book Antiqua"/>
          <w:sz w:val="24"/>
          <w:szCs w:val="24"/>
        </w:rPr>
        <w:t>the most widely used tool in clinical and research settings for brief</w:t>
      </w:r>
      <w:r w:rsidR="001D282F" w:rsidRPr="004525E7">
        <w:rPr>
          <w:rFonts w:ascii="Book Antiqua" w:hAnsi="Book Antiqua"/>
          <w:sz w:val="24"/>
          <w:szCs w:val="24"/>
        </w:rPr>
        <w:t xml:space="preserve"> </w:t>
      </w:r>
      <w:r w:rsidRPr="004525E7">
        <w:rPr>
          <w:rFonts w:ascii="Book Antiqua" w:hAnsi="Book Antiqua"/>
          <w:sz w:val="24"/>
          <w:szCs w:val="24"/>
        </w:rPr>
        <w:t>assessment of cognitiv</w:t>
      </w:r>
      <w:r w:rsidR="00CE033A" w:rsidRPr="004525E7">
        <w:rPr>
          <w:rFonts w:ascii="Book Antiqua" w:hAnsi="Book Antiqua"/>
          <w:sz w:val="24"/>
          <w:szCs w:val="24"/>
        </w:rPr>
        <w:t>e status in elderly individuals</w:t>
      </w:r>
      <w:r w:rsidRPr="004525E7">
        <w:rPr>
          <w:rFonts w:ascii="Book Antiqua" w:hAnsi="Book Antiqua"/>
          <w:sz w:val="24"/>
          <w:szCs w:val="24"/>
        </w:rPr>
        <w:t>.</w:t>
      </w:r>
      <w:r w:rsidR="001D282F" w:rsidRPr="004525E7">
        <w:rPr>
          <w:rFonts w:ascii="Book Antiqua" w:hAnsi="Book Antiqua"/>
          <w:sz w:val="24"/>
          <w:szCs w:val="24"/>
        </w:rPr>
        <w:t xml:space="preserve"> </w:t>
      </w:r>
      <w:r w:rsidRPr="004525E7">
        <w:rPr>
          <w:rFonts w:ascii="Book Antiqua" w:hAnsi="Book Antiqua"/>
          <w:sz w:val="24"/>
          <w:szCs w:val="24"/>
        </w:rPr>
        <w:t xml:space="preserve">It’s psychometric properties have been thoroughly reviewed and indicate moderate-to-high levels of reliability and good evidence of criterion and construct </w:t>
      </w:r>
      <w:proofErr w:type="gramStart"/>
      <w:r w:rsidRPr="004525E7">
        <w:rPr>
          <w:rFonts w:ascii="Book Antiqua" w:hAnsi="Book Antiqua"/>
          <w:sz w:val="24"/>
          <w:szCs w:val="24"/>
        </w:rPr>
        <w:t>validity</w:t>
      </w:r>
      <w:r w:rsidRPr="004525E7">
        <w:rPr>
          <w:rFonts w:ascii="Book Antiqua" w:hAnsi="Book Antiqua"/>
          <w:noProof/>
          <w:sz w:val="24"/>
          <w:szCs w:val="24"/>
          <w:vertAlign w:val="superscript"/>
        </w:rPr>
        <w:t>[</w:t>
      </w:r>
      <w:proofErr w:type="gramEnd"/>
      <w:r w:rsidRPr="004525E7">
        <w:rPr>
          <w:rFonts w:ascii="Book Antiqua" w:hAnsi="Book Antiqua"/>
          <w:noProof/>
          <w:sz w:val="24"/>
          <w:szCs w:val="24"/>
          <w:vertAlign w:val="superscript"/>
        </w:rPr>
        <w:t>15]</w:t>
      </w:r>
      <w:r w:rsidRPr="004525E7">
        <w:rPr>
          <w:rFonts w:ascii="Book Antiqua" w:hAnsi="Book Antiqua"/>
          <w:sz w:val="24"/>
          <w:szCs w:val="24"/>
        </w:rPr>
        <w:t>.</w:t>
      </w:r>
      <w:r w:rsidR="001D282F" w:rsidRPr="004525E7">
        <w:rPr>
          <w:rFonts w:ascii="Book Antiqua" w:hAnsi="Book Antiqua"/>
          <w:sz w:val="24"/>
          <w:szCs w:val="24"/>
        </w:rPr>
        <w:t xml:space="preserve"> </w:t>
      </w:r>
      <w:r w:rsidRPr="004525E7">
        <w:rPr>
          <w:rFonts w:ascii="Book Antiqua" w:hAnsi="Book Antiqua"/>
          <w:sz w:val="24"/>
          <w:szCs w:val="24"/>
        </w:rPr>
        <w:t>It has a total score of 30, with higher scores indicating better cognitive performance. Disadvantages of the MMSE include a ceiling effect, the influence of education especially f</w:t>
      </w:r>
      <w:r w:rsidR="00CE033A" w:rsidRPr="004525E7">
        <w:rPr>
          <w:rFonts w:ascii="Book Antiqua" w:hAnsi="Book Antiqua"/>
          <w:sz w:val="24"/>
          <w:szCs w:val="24"/>
        </w:rPr>
        <w:t xml:space="preserve">or the serials sevens </w:t>
      </w:r>
      <w:proofErr w:type="gramStart"/>
      <w:r w:rsidR="00CE033A" w:rsidRPr="004525E7">
        <w:rPr>
          <w:rFonts w:ascii="Book Antiqua" w:hAnsi="Book Antiqua"/>
          <w:sz w:val="24"/>
          <w:szCs w:val="24"/>
        </w:rPr>
        <w:t>component</w:t>
      </w:r>
      <w:r w:rsidRPr="004525E7">
        <w:rPr>
          <w:rFonts w:ascii="Book Antiqua" w:hAnsi="Book Antiqua"/>
          <w:noProof/>
          <w:sz w:val="24"/>
          <w:szCs w:val="24"/>
          <w:vertAlign w:val="superscript"/>
        </w:rPr>
        <w:t>[</w:t>
      </w:r>
      <w:proofErr w:type="gramEnd"/>
      <w:r w:rsidR="00CE033A" w:rsidRPr="004525E7">
        <w:rPr>
          <w:rFonts w:ascii="Book Antiqua" w:hAnsi="Book Antiqua"/>
          <w:noProof/>
          <w:sz w:val="24"/>
          <w:szCs w:val="24"/>
          <w:vertAlign w:val="superscript"/>
        </w:rPr>
        <w:t>15,</w:t>
      </w:r>
      <w:r w:rsidRPr="004525E7">
        <w:rPr>
          <w:rFonts w:ascii="Book Antiqua" w:hAnsi="Book Antiqua"/>
          <w:noProof/>
          <w:sz w:val="24"/>
          <w:szCs w:val="24"/>
          <w:vertAlign w:val="superscript"/>
        </w:rPr>
        <w:t>16]</w:t>
      </w:r>
      <w:r w:rsidRPr="004525E7">
        <w:rPr>
          <w:rFonts w:ascii="Book Antiqua" w:hAnsi="Book Antiqua"/>
          <w:sz w:val="24"/>
          <w:szCs w:val="24"/>
        </w:rPr>
        <w:t>, a</w:t>
      </w:r>
      <w:r w:rsidR="00CE033A" w:rsidRPr="004525E7">
        <w:rPr>
          <w:rFonts w:ascii="Book Antiqua" w:hAnsi="Book Antiqua"/>
          <w:sz w:val="24"/>
          <w:szCs w:val="24"/>
        </w:rPr>
        <w:t>nd a documented learning effect</w:t>
      </w:r>
      <w:r w:rsidRPr="004525E7">
        <w:rPr>
          <w:rFonts w:ascii="Book Antiqua" w:hAnsi="Book Antiqua"/>
          <w:noProof/>
          <w:sz w:val="24"/>
          <w:szCs w:val="24"/>
          <w:vertAlign w:val="superscript"/>
        </w:rPr>
        <w:t>[17]</w:t>
      </w:r>
      <w:r w:rsidRPr="004525E7">
        <w:rPr>
          <w:rFonts w:ascii="Book Antiqua" w:hAnsi="Book Antiqua"/>
          <w:noProof/>
          <w:sz w:val="24"/>
          <w:szCs w:val="24"/>
        </w:rPr>
        <w:t xml:space="preserve">. </w:t>
      </w:r>
    </w:p>
    <w:p w:rsidR="007C1BD6" w:rsidRPr="004525E7" w:rsidRDefault="007C1BD6" w:rsidP="003B2A17">
      <w:pPr>
        <w:pStyle w:val="a3"/>
        <w:spacing w:after="0" w:line="360" w:lineRule="auto"/>
        <w:jc w:val="both"/>
        <w:rPr>
          <w:rFonts w:ascii="Book Antiqua" w:hAnsi="Book Antiqua"/>
          <w:sz w:val="24"/>
          <w:szCs w:val="24"/>
        </w:rPr>
      </w:pPr>
    </w:p>
    <w:p w:rsidR="007C1BD6" w:rsidRPr="004525E7" w:rsidRDefault="007C1BD6" w:rsidP="003B2A17">
      <w:pPr>
        <w:spacing w:after="0" w:line="360" w:lineRule="auto"/>
        <w:jc w:val="both"/>
        <w:rPr>
          <w:rFonts w:ascii="Book Antiqua" w:hAnsi="Book Antiqua"/>
          <w:b/>
          <w:i/>
          <w:sz w:val="24"/>
          <w:szCs w:val="24"/>
        </w:rPr>
      </w:pPr>
      <w:r w:rsidRPr="004525E7">
        <w:rPr>
          <w:rFonts w:ascii="Book Antiqua" w:hAnsi="Book Antiqua"/>
          <w:b/>
          <w:i/>
          <w:sz w:val="24"/>
          <w:szCs w:val="24"/>
        </w:rPr>
        <w:t>Ethics</w:t>
      </w:r>
    </w:p>
    <w:p w:rsidR="007C1BD6" w:rsidRPr="004525E7" w:rsidRDefault="007C1BD6" w:rsidP="003B2A17">
      <w:pPr>
        <w:spacing w:after="0" w:line="360" w:lineRule="auto"/>
        <w:jc w:val="both"/>
        <w:rPr>
          <w:rFonts w:ascii="Book Antiqua" w:hAnsi="Book Antiqua"/>
          <w:sz w:val="24"/>
          <w:szCs w:val="24"/>
          <w:lang w:eastAsia="zh-CN"/>
        </w:rPr>
      </w:pPr>
      <w:r w:rsidRPr="004525E7">
        <w:rPr>
          <w:rFonts w:ascii="Book Antiqua" w:hAnsi="Book Antiqua"/>
          <w:sz w:val="24"/>
          <w:szCs w:val="24"/>
        </w:rPr>
        <w:t xml:space="preserve">The procedures and rationale for the study were explained to all patients but because many patients had cognitive impairment at entry into the study it was presumed that many might not be capable of giving informed written consent. Because of the non-invasive nature of the study, Sligo Regional Ethics Committee approved an approach to establishing consent by virtue of augmenting patient assent with proxy consent from next of kin (where possible) or a responsible caregiver for all participants in accordance with the Helsinki Guidelines for Medical research involving human subjects. </w:t>
      </w:r>
    </w:p>
    <w:p w:rsidR="00C07057" w:rsidRPr="004525E7" w:rsidRDefault="00C07057" w:rsidP="003B2A17">
      <w:pPr>
        <w:spacing w:after="0" w:line="360" w:lineRule="auto"/>
        <w:jc w:val="both"/>
        <w:rPr>
          <w:rFonts w:ascii="Book Antiqua" w:hAnsi="Book Antiqua"/>
          <w:sz w:val="24"/>
          <w:szCs w:val="24"/>
          <w:lang w:eastAsia="zh-CN"/>
        </w:rPr>
      </w:pPr>
    </w:p>
    <w:p w:rsidR="00C07057" w:rsidRPr="004525E7" w:rsidRDefault="00C07057" w:rsidP="003B2A17">
      <w:pPr>
        <w:adjustRightInd w:val="0"/>
        <w:snapToGrid w:val="0"/>
        <w:spacing w:after="0" w:line="360" w:lineRule="auto"/>
        <w:rPr>
          <w:rFonts w:ascii="Book Antiqua" w:hAnsi="Book Antiqua"/>
          <w:b/>
          <w:i/>
          <w:sz w:val="24"/>
          <w:szCs w:val="24"/>
        </w:rPr>
      </w:pPr>
      <w:bookmarkStart w:id="7" w:name="OLE_LINK107"/>
      <w:bookmarkStart w:id="8" w:name="OLE_LINK130"/>
      <w:bookmarkStart w:id="9" w:name="OLE_LINK284"/>
      <w:bookmarkStart w:id="10" w:name="OLE_LINK728"/>
      <w:bookmarkStart w:id="11" w:name="OLE_LINK729"/>
      <w:bookmarkStart w:id="12" w:name="OLE_LINK865"/>
      <w:bookmarkStart w:id="13" w:name="OLE_LINK933"/>
      <w:bookmarkStart w:id="14" w:name="OLE_LINK997"/>
      <w:bookmarkStart w:id="15" w:name="OLE_LINK999"/>
      <w:bookmarkStart w:id="16" w:name="OLE_LINK1000"/>
      <w:bookmarkStart w:id="17" w:name="OLE_LINK1142"/>
      <w:bookmarkStart w:id="18" w:name="OLE_LINK1143"/>
      <w:bookmarkStart w:id="19" w:name="OLE_LINK1197"/>
      <w:bookmarkStart w:id="20" w:name="OLE_LINK1187"/>
      <w:bookmarkStart w:id="21" w:name="OLE_LINK1307"/>
      <w:bookmarkStart w:id="22" w:name="OLE_LINK1691"/>
      <w:bookmarkStart w:id="23" w:name="OLE_LINK1654"/>
      <w:bookmarkStart w:id="24" w:name="OLE_LINK2086"/>
      <w:bookmarkStart w:id="25" w:name="OLE_LINK2164"/>
      <w:bookmarkStart w:id="26" w:name="OLE_LINK2578"/>
      <w:bookmarkStart w:id="27" w:name="OLE_LINK2539"/>
      <w:bookmarkStart w:id="28" w:name="OLE_LINK2540"/>
      <w:bookmarkStart w:id="29" w:name="OLE_LINK2624"/>
      <w:r w:rsidRPr="004525E7">
        <w:rPr>
          <w:rFonts w:ascii="Book Antiqua" w:hAnsi="Book Antiqua"/>
          <w:b/>
          <w:i/>
          <w:sz w:val="24"/>
          <w:szCs w:val="24"/>
        </w:rPr>
        <w:t>Statistical analysis</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 xml:space="preserve">Statistical analyses were conducted using the R </w:t>
      </w:r>
      <w:r w:rsidR="00B4754F" w:rsidRPr="004525E7">
        <w:rPr>
          <w:rFonts w:ascii="Book Antiqua" w:hAnsi="Book Antiqua"/>
          <w:sz w:val="24"/>
          <w:szCs w:val="24"/>
          <w:lang w:eastAsia="zh-CN"/>
        </w:rPr>
        <w:t>“</w:t>
      </w:r>
      <w:r w:rsidRPr="004525E7">
        <w:rPr>
          <w:rFonts w:ascii="Book Antiqua" w:hAnsi="Book Antiqua"/>
          <w:sz w:val="24"/>
          <w:szCs w:val="24"/>
        </w:rPr>
        <w:t>equate</w:t>
      </w:r>
      <w:r w:rsidR="00B4754F" w:rsidRPr="004525E7">
        <w:rPr>
          <w:rFonts w:ascii="Book Antiqua" w:hAnsi="Book Antiqua"/>
          <w:sz w:val="24"/>
          <w:szCs w:val="24"/>
          <w:lang w:eastAsia="zh-CN"/>
        </w:rPr>
        <w:t>”</w:t>
      </w:r>
      <w:r w:rsidR="00B4754F" w:rsidRPr="004525E7">
        <w:rPr>
          <w:rFonts w:ascii="Book Antiqua" w:hAnsi="Book Antiqua"/>
          <w:sz w:val="24"/>
          <w:szCs w:val="24"/>
        </w:rPr>
        <w:t xml:space="preserve"> </w:t>
      </w:r>
      <w:proofErr w:type="gramStart"/>
      <w:r w:rsidR="00B4754F" w:rsidRPr="004525E7">
        <w:rPr>
          <w:rFonts w:ascii="Book Antiqua" w:hAnsi="Book Antiqua"/>
          <w:sz w:val="24"/>
          <w:szCs w:val="24"/>
        </w:rPr>
        <w:t>package</w:t>
      </w:r>
      <w:r w:rsidRPr="004525E7">
        <w:rPr>
          <w:rFonts w:ascii="Book Antiqua" w:hAnsi="Book Antiqua"/>
          <w:noProof/>
          <w:sz w:val="24"/>
          <w:szCs w:val="24"/>
          <w:vertAlign w:val="superscript"/>
        </w:rPr>
        <w:t>[</w:t>
      </w:r>
      <w:proofErr w:type="gramEnd"/>
      <w:r w:rsidRPr="004525E7">
        <w:rPr>
          <w:rFonts w:ascii="Book Antiqua" w:hAnsi="Book Antiqua"/>
          <w:noProof/>
          <w:sz w:val="24"/>
          <w:szCs w:val="24"/>
          <w:vertAlign w:val="superscript"/>
        </w:rPr>
        <w:t>18]</w:t>
      </w:r>
      <w:r w:rsidRPr="004525E7">
        <w:rPr>
          <w:rFonts w:ascii="Book Antiqua" w:hAnsi="Book Antiqua"/>
          <w:sz w:val="24"/>
          <w:szCs w:val="24"/>
        </w:rPr>
        <w:t xml:space="preserve">. Z scores were used to compare MMSE and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scores because although they are from the same sample they follow different distributions.</w:t>
      </w:r>
      <w:r w:rsidR="001D282F" w:rsidRPr="004525E7">
        <w:rPr>
          <w:rFonts w:ascii="Book Antiqua" w:hAnsi="Book Antiqua"/>
          <w:sz w:val="24"/>
          <w:szCs w:val="24"/>
        </w:rPr>
        <w:t xml:space="preserve"> </w:t>
      </w:r>
      <w:r w:rsidRPr="004525E7">
        <w:rPr>
          <w:rFonts w:ascii="Book Antiqua" w:hAnsi="Book Antiqua"/>
          <w:sz w:val="24"/>
          <w:szCs w:val="24"/>
        </w:rPr>
        <w:t>The overall agreement between the two scales was assessed using Pearson’s product-moment correlation coefficient (r).</w:t>
      </w:r>
      <w:r w:rsidR="001D282F" w:rsidRPr="004525E7">
        <w:rPr>
          <w:rFonts w:ascii="Book Antiqua" w:hAnsi="Book Antiqua"/>
          <w:sz w:val="24"/>
          <w:szCs w:val="24"/>
        </w:rPr>
        <w:t xml:space="preserve"> </w:t>
      </w:r>
      <w:r w:rsidRPr="004525E7">
        <w:rPr>
          <w:rFonts w:ascii="Book Antiqua" w:hAnsi="Book Antiqua"/>
          <w:sz w:val="24"/>
          <w:szCs w:val="24"/>
        </w:rPr>
        <w:t>However this estimation has been</w:t>
      </w:r>
      <w:r w:rsidR="00B4754F" w:rsidRPr="004525E7">
        <w:rPr>
          <w:rFonts w:ascii="Book Antiqua" w:hAnsi="Book Antiqua"/>
          <w:sz w:val="24"/>
          <w:szCs w:val="24"/>
        </w:rPr>
        <w:t xml:space="preserve"> criticised by Bland and </w:t>
      </w:r>
      <w:proofErr w:type="gramStart"/>
      <w:r w:rsidR="00B4754F" w:rsidRPr="004525E7">
        <w:rPr>
          <w:rFonts w:ascii="Book Antiqua" w:hAnsi="Book Antiqua"/>
          <w:sz w:val="24"/>
          <w:szCs w:val="24"/>
        </w:rPr>
        <w:t>Altman</w:t>
      </w:r>
      <w:r w:rsidRPr="004525E7">
        <w:rPr>
          <w:rFonts w:ascii="Book Antiqua" w:hAnsi="Book Antiqua"/>
          <w:sz w:val="24"/>
          <w:szCs w:val="24"/>
          <w:vertAlign w:val="superscript"/>
        </w:rPr>
        <w:t>[</w:t>
      </w:r>
      <w:proofErr w:type="gramEnd"/>
      <w:r w:rsidRPr="004525E7">
        <w:rPr>
          <w:rFonts w:ascii="Book Antiqua" w:hAnsi="Book Antiqua"/>
          <w:noProof/>
          <w:sz w:val="24"/>
          <w:szCs w:val="24"/>
          <w:vertAlign w:val="superscript"/>
        </w:rPr>
        <w:t>19]</w:t>
      </w:r>
      <w:r w:rsidRPr="004525E7">
        <w:rPr>
          <w:rFonts w:ascii="Book Antiqua" w:hAnsi="Book Antiqua"/>
          <w:sz w:val="24"/>
          <w:szCs w:val="24"/>
        </w:rPr>
        <w:t xml:space="preserve"> as misleading and therefore the concordance correlation coeffi</w:t>
      </w:r>
      <w:r w:rsidR="00B4754F" w:rsidRPr="004525E7">
        <w:rPr>
          <w:rFonts w:ascii="Book Antiqua" w:hAnsi="Book Antiqua"/>
          <w:sz w:val="24"/>
          <w:szCs w:val="24"/>
        </w:rPr>
        <w:t>cient (CCC) was also calculated</w:t>
      </w:r>
      <w:r w:rsidRPr="004525E7">
        <w:rPr>
          <w:rFonts w:ascii="Book Antiqua" w:hAnsi="Book Antiqua"/>
          <w:noProof/>
          <w:sz w:val="24"/>
          <w:szCs w:val="24"/>
          <w:vertAlign w:val="superscript"/>
        </w:rPr>
        <w:t>[20]</w:t>
      </w:r>
      <w:r w:rsidRPr="004525E7">
        <w:rPr>
          <w:rFonts w:ascii="Book Antiqua" w:hAnsi="Book Antiqua"/>
          <w:sz w:val="24"/>
          <w:szCs w:val="24"/>
        </w:rPr>
        <w:t>. The CCC measures agreement by assessing how well the relationship between the measurements is represented by a line through the origin at an angle of 45 degrees (as would be generated if the two measurements generated identical results).</w:t>
      </w:r>
      <w:r w:rsidR="001D282F" w:rsidRPr="004525E7">
        <w:rPr>
          <w:rFonts w:ascii="Book Antiqua" w:hAnsi="Book Antiqua"/>
          <w:sz w:val="24"/>
          <w:szCs w:val="24"/>
        </w:rPr>
        <w:t xml:space="preserve"> </w:t>
      </w:r>
    </w:p>
    <w:p w:rsidR="007C1BD6" w:rsidRPr="004525E7" w:rsidRDefault="007C1BD6" w:rsidP="003B2A17">
      <w:pPr>
        <w:spacing w:after="0" w:line="360" w:lineRule="auto"/>
        <w:ind w:firstLineChars="200" w:firstLine="480"/>
        <w:jc w:val="both"/>
        <w:rPr>
          <w:rFonts w:ascii="Book Antiqua" w:hAnsi="Book Antiqua"/>
          <w:sz w:val="24"/>
          <w:szCs w:val="24"/>
          <w:lang w:eastAsia="zh-CN"/>
        </w:rPr>
      </w:pPr>
      <w:r w:rsidRPr="004525E7">
        <w:rPr>
          <w:rFonts w:ascii="Book Antiqua" w:hAnsi="Book Antiqua"/>
          <w:sz w:val="24"/>
          <w:szCs w:val="24"/>
        </w:rPr>
        <w:t xml:space="preserve">To convert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scores to MMSE (and </w:t>
      </w:r>
      <w:r w:rsidRPr="004525E7">
        <w:rPr>
          <w:rFonts w:ascii="Book Antiqua" w:hAnsi="Book Antiqua"/>
          <w:i/>
          <w:sz w:val="24"/>
          <w:szCs w:val="24"/>
        </w:rPr>
        <w:t>vice versa</w:t>
      </w:r>
      <w:r w:rsidRPr="004525E7">
        <w:rPr>
          <w:rFonts w:ascii="Book Antiqua" w:hAnsi="Book Antiqua"/>
          <w:sz w:val="24"/>
          <w:szCs w:val="24"/>
        </w:rPr>
        <w:t>), we generated an equating table to link the two scales. The conversions were extracted from a random population of the studied group and then tested in the remaining sub-population. Given that both scales have the same lower and higher scores but with different difficulty we used the Circle</w:t>
      </w:r>
      <w:r w:rsidRPr="004525E7">
        <w:rPr>
          <w:rFonts w:ascii="宋体" w:eastAsia="宋体" w:hAnsi="宋体" w:cs="宋体" w:hint="eastAsia"/>
          <w:sz w:val="24"/>
          <w:szCs w:val="24"/>
        </w:rPr>
        <w:t>‐</w:t>
      </w:r>
      <w:r w:rsidR="00B4754F" w:rsidRPr="004525E7">
        <w:rPr>
          <w:rFonts w:ascii="Book Antiqua" w:hAnsi="Book Antiqua"/>
          <w:sz w:val="24"/>
          <w:szCs w:val="24"/>
        </w:rPr>
        <w:t xml:space="preserve">Arc </w:t>
      </w:r>
      <w:proofErr w:type="gramStart"/>
      <w:r w:rsidR="00B4754F" w:rsidRPr="004525E7">
        <w:rPr>
          <w:rFonts w:ascii="Book Antiqua" w:hAnsi="Book Antiqua"/>
          <w:sz w:val="24"/>
          <w:szCs w:val="24"/>
        </w:rPr>
        <w:t>Method</w:t>
      </w:r>
      <w:r w:rsidRPr="004525E7">
        <w:rPr>
          <w:rFonts w:ascii="Book Antiqua" w:hAnsi="Book Antiqua"/>
          <w:noProof/>
          <w:sz w:val="24"/>
          <w:szCs w:val="24"/>
          <w:vertAlign w:val="superscript"/>
        </w:rPr>
        <w:t>[</w:t>
      </w:r>
      <w:proofErr w:type="gramEnd"/>
      <w:r w:rsidRPr="004525E7">
        <w:rPr>
          <w:rFonts w:ascii="Book Antiqua" w:hAnsi="Book Antiqua"/>
          <w:noProof/>
          <w:sz w:val="24"/>
          <w:szCs w:val="24"/>
          <w:vertAlign w:val="superscript"/>
        </w:rPr>
        <w:t>21]</w:t>
      </w:r>
      <w:r w:rsidRPr="004525E7">
        <w:rPr>
          <w:rFonts w:ascii="Book Antiqua" w:hAnsi="Book Antiqua"/>
          <w:sz w:val="24"/>
          <w:szCs w:val="24"/>
        </w:rPr>
        <w:t>. However, we also applied other methods o</w:t>
      </w:r>
      <w:r w:rsidR="00B4754F" w:rsidRPr="004525E7">
        <w:rPr>
          <w:rFonts w:ascii="Book Antiqua" w:hAnsi="Book Antiqua"/>
          <w:sz w:val="24"/>
          <w:szCs w:val="24"/>
        </w:rPr>
        <w:t>f equating models (linear, mean</w:t>
      </w:r>
      <w:r w:rsidRPr="004525E7">
        <w:rPr>
          <w:rFonts w:ascii="Book Antiqua" w:hAnsi="Book Antiqua"/>
          <w:sz w:val="24"/>
          <w:szCs w:val="24"/>
        </w:rPr>
        <w:t xml:space="preserve"> and </w:t>
      </w:r>
      <w:proofErr w:type="spellStart"/>
      <w:r w:rsidRPr="004525E7">
        <w:rPr>
          <w:rFonts w:ascii="Book Antiqua" w:hAnsi="Book Antiqua"/>
          <w:sz w:val="24"/>
          <w:szCs w:val="24"/>
        </w:rPr>
        <w:t>equipercentile</w:t>
      </w:r>
      <w:proofErr w:type="spellEnd"/>
      <w:r w:rsidRPr="004525E7">
        <w:rPr>
          <w:rFonts w:ascii="Book Antiqua" w:hAnsi="Book Antiqua"/>
          <w:sz w:val="24"/>
          <w:szCs w:val="24"/>
        </w:rPr>
        <w:t>) and compared the standard errors of</w:t>
      </w:r>
      <w:r w:rsidR="00B4754F" w:rsidRPr="004525E7">
        <w:rPr>
          <w:rFonts w:ascii="Book Antiqua" w:hAnsi="Book Antiqua"/>
          <w:sz w:val="24"/>
          <w:szCs w:val="24"/>
        </w:rPr>
        <w:t xml:space="preserve"> each model after bootstrapping</w:t>
      </w:r>
      <w:r w:rsidRPr="004525E7">
        <w:rPr>
          <w:rFonts w:ascii="Book Antiqua" w:hAnsi="Book Antiqua"/>
          <w:sz w:val="24"/>
          <w:szCs w:val="24"/>
        </w:rPr>
        <w:t xml:space="preserve"> (</w:t>
      </w:r>
      <w:r w:rsidR="00B4754F" w:rsidRPr="004525E7">
        <w:rPr>
          <w:rFonts w:ascii="Book Antiqua" w:hAnsi="Book Antiqua"/>
          <w:sz w:val="24"/>
          <w:szCs w:val="24"/>
        </w:rPr>
        <w:t>F</w:t>
      </w:r>
      <w:r w:rsidRPr="004525E7">
        <w:rPr>
          <w:rFonts w:ascii="Book Antiqua" w:hAnsi="Book Antiqua"/>
          <w:sz w:val="24"/>
          <w:szCs w:val="24"/>
        </w:rPr>
        <w:t>igure 1)</w:t>
      </w:r>
      <w:r w:rsidR="00B4754F" w:rsidRPr="004525E7">
        <w:rPr>
          <w:rFonts w:ascii="Book Antiqua" w:hAnsi="Book Antiqua"/>
          <w:sz w:val="24"/>
          <w:szCs w:val="24"/>
          <w:lang w:eastAsia="zh-CN"/>
        </w:rPr>
        <w:t>.</w:t>
      </w:r>
    </w:p>
    <w:p w:rsidR="007C1BD6" w:rsidRPr="004525E7" w:rsidRDefault="007C1BD6" w:rsidP="003B2A17">
      <w:pPr>
        <w:spacing w:after="0" w:line="360" w:lineRule="auto"/>
        <w:ind w:firstLineChars="200" w:firstLine="480"/>
        <w:jc w:val="both"/>
        <w:rPr>
          <w:rFonts w:ascii="Book Antiqua" w:hAnsi="Book Antiqua"/>
          <w:sz w:val="24"/>
          <w:szCs w:val="24"/>
        </w:rPr>
      </w:pPr>
      <w:r w:rsidRPr="004525E7">
        <w:rPr>
          <w:rFonts w:ascii="Book Antiqua" w:hAnsi="Book Antiqua"/>
          <w:sz w:val="24"/>
          <w:szCs w:val="24"/>
        </w:rPr>
        <w:t xml:space="preserve">By doing this we made the following assumptions: </w:t>
      </w:r>
      <w:r w:rsidR="00AA3F6D" w:rsidRPr="004525E7">
        <w:rPr>
          <w:rFonts w:ascii="Book Antiqua" w:hAnsi="Book Antiqua"/>
          <w:sz w:val="24"/>
          <w:szCs w:val="24"/>
          <w:lang w:eastAsia="zh-CN"/>
        </w:rPr>
        <w:t>(1</w:t>
      </w:r>
      <w:r w:rsidRPr="004525E7">
        <w:rPr>
          <w:rFonts w:ascii="Book Antiqua" w:hAnsi="Book Antiqua"/>
          <w:sz w:val="24"/>
          <w:szCs w:val="24"/>
        </w:rPr>
        <w:t>) that both scales measure the same latent construct (cognition)</w:t>
      </w:r>
      <w:r w:rsidR="00AA3F6D" w:rsidRPr="004525E7">
        <w:rPr>
          <w:rFonts w:ascii="Book Antiqua" w:hAnsi="Book Antiqua"/>
          <w:sz w:val="24"/>
          <w:szCs w:val="24"/>
          <w:lang w:eastAsia="zh-CN"/>
        </w:rPr>
        <w:t>;</w:t>
      </w:r>
      <w:r w:rsidRPr="004525E7">
        <w:rPr>
          <w:rFonts w:ascii="Book Antiqua" w:hAnsi="Book Antiqua"/>
          <w:sz w:val="24"/>
          <w:szCs w:val="24"/>
        </w:rPr>
        <w:t xml:space="preserve"> </w:t>
      </w:r>
      <w:r w:rsidR="00AA3F6D" w:rsidRPr="004525E7">
        <w:rPr>
          <w:rFonts w:ascii="Book Antiqua" w:hAnsi="Book Antiqua"/>
          <w:sz w:val="24"/>
          <w:szCs w:val="24"/>
          <w:lang w:eastAsia="zh-CN"/>
        </w:rPr>
        <w:t>(2</w:t>
      </w:r>
      <w:r w:rsidRPr="004525E7">
        <w:rPr>
          <w:rFonts w:ascii="Book Antiqua" w:hAnsi="Book Antiqua"/>
          <w:sz w:val="24"/>
          <w:szCs w:val="24"/>
        </w:rPr>
        <w:t>) that the two scales are not free of errors but the errors are small (both scales must have high reliability)</w:t>
      </w:r>
      <w:r w:rsidR="00AA3F6D" w:rsidRPr="004525E7">
        <w:rPr>
          <w:rFonts w:ascii="Book Antiqua" w:hAnsi="Book Antiqua"/>
          <w:sz w:val="24"/>
          <w:szCs w:val="24"/>
          <w:lang w:eastAsia="zh-CN"/>
        </w:rPr>
        <w:t>;</w:t>
      </w:r>
      <w:r w:rsidRPr="004525E7">
        <w:rPr>
          <w:rFonts w:ascii="Book Antiqua" w:hAnsi="Book Antiqua"/>
          <w:sz w:val="24"/>
          <w:szCs w:val="24"/>
        </w:rPr>
        <w:t xml:space="preserve"> and </w:t>
      </w:r>
      <w:r w:rsidR="00AA3F6D" w:rsidRPr="004525E7">
        <w:rPr>
          <w:rFonts w:ascii="Book Antiqua" w:hAnsi="Book Antiqua"/>
          <w:sz w:val="24"/>
          <w:szCs w:val="24"/>
          <w:lang w:eastAsia="zh-CN"/>
        </w:rPr>
        <w:t>(3</w:t>
      </w:r>
      <w:r w:rsidRPr="004525E7">
        <w:rPr>
          <w:rFonts w:ascii="Book Antiqua" w:hAnsi="Book Antiqua"/>
          <w:sz w:val="24"/>
          <w:szCs w:val="24"/>
        </w:rPr>
        <w:t>) that the ratings have been conducted by experts and the conversion rule will apply again in measurements that have been performed by experts.</w:t>
      </w:r>
    </w:p>
    <w:p w:rsidR="007C1BD6" w:rsidRPr="004525E7" w:rsidRDefault="007C1BD6" w:rsidP="003B2A17">
      <w:pPr>
        <w:spacing w:after="0" w:line="360" w:lineRule="auto"/>
        <w:ind w:firstLineChars="200" w:firstLine="480"/>
        <w:jc w:val="both"/>
        <w:rPr>
          <w:rFonts w:ascii="Book Antiqua" w:hAnsi="Book Antiqua"/>
          <w:sz w:val="24"/>
          <w:szCs w:val="24"/>
          <w:lang w:eastAsia="zh-CN"/>
        </w:rPr>
      </w:pPr>
      <w:r w:rsidRPr="004525E7">
        <w:rPr>
          <w:rFonts w:ascii="Book Antiqua" w:hAnsi="Book Antiqua"/>
          <w:sz w:val="24"/>
          <w:szCs w:val="24"/>
        </w:rPr>
        <w:t xml:space="preserve">Although both scales are continuous they are discretized continuous meaning that for a person A the score in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(or MMSE) will be for example 11 and never 11.2 and thus the delivered score in MMSE was converted to the nearest integer. Finally, in the second sample we evaluated</w:t>
      </w:r>
      <w:r w:rsidR="001D282F" w:rsidRPr="004525E7">
        <w:rPr>
          <w:rFonts w:ascii="Book Antiqua" w:hAnsi="Book Antiqua"/>
          <w:sz w:val="24"/>
          <w:szCs w:val="24"/>
        </w:rPr>
        <w:t xml:space="preserve"> </w:t>
      </w:r>
      <w:r w:rsidRPr="004525E7">
        <w:rPr>
          <w:rFonts w:ascii="Book Antiqua" w:hAnsi="Book Antiqua"/>
          <w:sz w:val="24"/>
          <w:szCs w:val="24"/>
        </w:rPr>
        <w:t xml:space="preserve">the conversion methods suggested by </w:t>
      </w:r>
      <w:r w:rsidR="00AA3F6D" w:rsidRPr="004525E7">
        <w:rPr>
          <w:rFonts w:ascii="Book Antiqua" w:hAnsi="Book Antiqua"/>
          <w:sz w:val="24"/>
          <w:szCs w:val="24"/>
          <w:lang w:eastAsia="zh-CN"/>
        </w:rPr>
        <w:t>(1</w:t>
      </w:r>
      <w:r w:rsidRPr="004525E7">
        <w:rPr>
          <w:rFonts w:ascii="Book Antiqua" w:hAnsi="Book Antiqua"/>
          <w:sz w:val="24"/>
          <w:szCs w:val="24"/>
        </w:rPr>
        <w:t xml:space="preserve">) </w:t>
      </w:r>
      <w:proofErr w:type="spellStart"/>
      <w:r w:rsidRPr="004525E7">
        <w:rPr>
          <w:rFonts w:ascii="Book Antiqua" w:hAnsi="Book Antiqua"/>
          <w:sz w:val="24"/>
          <w:szCs w:val="24"/>
        </w:rPr>
        <w:t>Roalf</w:t>
      </w:r>
      <w:proofErr w:type="spellEnd"/>
      <w:r w:rsidRPr="004525E7">
        <w:rPr>
          <w:rFonts w:ascii="Book Antiqua" w:hAnsi="Book Antiqua"/>
          <w:sz w:val="24"/>
          <w:szCs w:val="24"/>
        </w:rPr>
        <w:t xml:space="preserve"> </w:t>
      </w:r>
      <w:r w:rsidRPr="004525E7">
        <w:rPr>
          <w:rFonts w:ascii="Book Antiqua" w:hAnsi="Book Antiqua"/>
          <w:i/>
          <w:sz w:val="24"/>
          <w:szCs w:val="24"/>
        </w:rPr>
        <w:t>et al</w:t>
      </w:r>
      <w:r w:rsidR="00893851" w:rsidRPr="004525E7">
        <w:rPr>
          <w:rFonts w:ascii="Book Antiqua" w:hAnsi="Book Antiqua"/>
          <w:sz w:val="24"/>
          <w:szCs w:val="24"/>
          <w:vertAlign w:val="superscript"/>
          <w:lang w:eastAsia="zh-CN"/>
        </w:rPr>
        <w:t>[12]</w:t>
      </w:r>
      <w:r w:rsidR="00893851" w:rsidRPr="004525E7">
        <w:rPr>
          <w:rFonts w:ascii="Book Antiqua" w:hAnsi="Book Antiqua"/>
          <w:sz w:val="24"/>
          <w:szCs w:val="24"/>
          <w:lang w:eastAsia="zh-CN"/>
        </w:rPr>
        <w:t>;</w:t>
      </w:r>
      <w:r w:rsidRPr="004525E7">
        <w:rPr>
          <w:rFonts w:ascii="Book Antiqua" w:hAnsi="Book Antiqua"/>
          <w:sz w:val="24"/>
          <w:szCs w:val="24"/>
        </w:rPr>
        <w:t xml:space="preserve"> </w:t>
      </w:r>
      <w:r w:rsidR="00893851" w:rsidRPr="004525E7">
        <w:rPr>
          <w:rFonts w:ascii="Book Antiqua" w:hAnsi="Book Antiqua"/>
          <w:sz w:val="24"/>
          <w:szCs w:val="24"/>
          <w:lang w:eastAsia="zh-CN"/>
        </w:rPr>
        <w:t>(2</w:t>
      </w:r>
      <w:r w:rsidRPr="004525E7">
        <w:rPr>
          <w:rFonts w:ascii="Book Antiqua" w:hAnsi="Book Antiqua"/>
          <w:sz w:val="24"/>
          <w:szCs w:val="24"/>
        </w:rPr>
        <w:t xml:space="preserve">) van </w:t>
      </w:r>
      <w:proofErr w:type="spellStart"/>
      <w:r w:rsidRPr="004525E7">
        <w:rPr>
          <w:rFonts w:ascii="Book Antiqua" w:hAnsi="Book Antiqua"/>
          <w:sz w:val="24"/>
          <w:szCs w:val="24"/>
        </w:rPr>
        <w:t>Steenoven</w:t>
      </w:r>
      <w:proofErr w:type="spellEnd"/>
      <w:r w:rsidRPr="004525E7">
        <w:rPr>
          <w:rFonts w:ascii="Book Antiqua" w:hAnsi="Book Antiqua"/>
          <w:sz w:val="24"/>
          <w:szCs w:val="24"/>
        </w:rPr>
        <w:t xml:space="preserve"> </w:t>
      </w:r>
      <w:r w:rsidRPr="004525E7">
        <w:rPr>
          <w:rFonts w:ascii="Book Antiqua" w:hAnsi="Book Antiqua"/>
          <w:i/>
          <w:sz w:val="24"/>
          <w:szCs w:val="24"/>
        </w:rPr>
        <w:t>et al</w:t>
      </w:r>
      <w:r w:rsidR="00893851" w:rsidRPr="004525E7">
        <w:rPr>
          <w:rFonts w:ascii="Book Antiqua" w:hAnsi="Book Antiqua"/>
          <w:sz w:val="24"/>
          <w:szCs w:val="24"/>
          <w:vertAlign w:val="superscript"/>
          <w:lang w:eastAsia="zh-CN"/>
        </w:rPr>
        <w:t>[8]</w:t>
      </w:r>
      <w:r w:rsidR="00893851" w:rsidRPr="004525E7">
        <w:rPr>
          <w:rFonts w:ascii="Book Antiqua" w:hAnsi="Book Antiqua"/>
          <w:sz w:val="24"/>
          <w:szCs w:val="24"/>
          <w:lang w:eastAsia="zh-CN"/>
        </w:rPr>
        <w:t>;</w:t>
      </w:r>
      <w:r w:rsidRPr="004525E7">
        <w:rPr>
          <w:rFonts w:ascii="Book Antiqua" w:hAnsi="Book Antiqua"/>
          <w:sz w:val="24"/>
          <w:szCs w:val="24"/>
        </w:rPr>
        <w:t xml:space="preserve"> and </w:t>
      </w:r>
      <w:r w:rsidR="00893851" w:rsidRPr="004525E7">
        <w:rPr>
          <w:rFonts w:ascii="Book Antiqua" w:hAnsi="Book Antiqua"/>
          <w:sz w:val="24"/>
          <w:szCs w:val="24"/>
          <w:lang w:eastAsia="zh-CN"/>
        </w:rPr>
        <w:t>(3</w:t>
      </w:r>
      <w:r w:rsidRPr="004525E7">
        <w:rPr>
          <w:rFonts w:ascii="Book Antiqua" w:hAnsi="Book Antiqua"/>
          <w:sz w:val="24"/>
          <w:szCs w:val="24"/>
        </w:rPr>
        <w:t xml:space="preserve">) </w:t>
      </w:r>
      <w:proofErr w:type="spellStart"/>
      <w:r w:rsidRPr="004525E7">
        <w:rPr>
          <w:rFonts w:ascii="Book Antiqua" w:hAnsi="Book Antiqua"/>
          <w:sz w:val="24"/>
          <w:szCs w:val="24"/>
        </w:rPr>
        <w:t>Trzepacz</w:t>
      </w:r>
      <w:proofErr w:type="spellEnd"/>
      <w:r w:rsidRPr="004525E7">
        <w:rPr>
          <w:rFonts w:ascii="Book Antiqua" w:hAnsi="Book Antiqua"/>
          <w:sz w:val="24"/>
          <w:szCs w:val="24"/>
        </w:rPr>
        <w:t xml:space="preserve"> </w:t>
      </w:r>
      <w:r w:rsidRPr="004525E7">
        <w:rPr>
          <w:rFonts w:ascii="Book Antiqua" w:hAnsi="Book Antiqua"/>
          <w:i/>
          <w:sz w:val="24"/>
          <w:szCs w:val="24"/>
        </w:rPr>
        <w:t>et al</w:t>
      </w:r>
      <w:r w:rsidR="00893851" w:rsidRPr="004525E7">
        <w:rPr>
          <w:rFonts w:ascii="Book Antiqua" w:hAnsi="Book Antiqua"/>
          <w:sz w:val="24"/>
          <w:szCs w:val="24"/>
          <w:vertAlign w:val="superscript"/>
          <w:lang w:eastAsia="zh-CN"/>
        </w:rPr>
        <w:t>[13]</w:t>
      </w:r>
      <w:r w:rsidRPr="004525E7">
        <w:rPr>
          <w:rFonts w:ascii="Book Antiqua" w:hAnsi="Book Antiqua"/>
          <w:sz w:val="24"/>
          <w:szCs w:val="24"/>
        </w:rPr>
        <w:t xml:space="preserve"> using Pearson’s r and CCC to measure the agreement between the original scores and the converted scores. </w:t>
      </w:r>
    </w:p>
    <w:p w:rsidR="00C07057" w:rsidRPr="004525E7" w:rsidRDefault="00C07057" w:rsidP="003B2A17">
      <w:pPr>
        <w:spacing w:after="0" w:line="360" w:lineRule="auto"/>
        <w:jc w:val="both"/>
        <w:rPr>
          <w:rFonts w:ascii="Book Antiqua" w:hAnsi="Book Antiqua"/>
          <w:sz w:val="24"/>
          <w:szCs w:val="24"/>
          <w:lang w:eastAsia="zh-CN"/>
        </w:rPr>
      </w:pPr>
    </w:p>
    <w:p w:rsidR="007C1BD6" w:rsidRPr="004525E7" w:rsidRDefault="00C07057" w:rsidP="003B2A17">
      <w:pPr>
        <w:spacing w:after="0" w:line="360" w:lineRule="auto"/>
        <w:jc w:val="both"/>
        <w:rPr>
          <w:rFonts w:ascii="Book Antiqua" w:hAnsi="Book Antiqua"/>
          <w:b/>
          <w:sz w:val="24"/>
          <w:szCs w:val="24"/>
        </w:rPr>
      </w:pPr>
      <w:r w:rsidRPr="004525E7">
        <w:rPr>
          <w:rFonts w:ascii="Book Antiqua" w:hAnsi="Book Antiqua"/>
          <w:b/>
          <w:sz w:val="24"/>
          <w:szCs w:val="24"/>
        </w:rPr>
        <w:t>RESULTS</w:t>
      </w:r>
    </w:p>
    <w:p w:rsidR="007C1BD6" w:rsidRPr="004525E7" w:rsidRDefault="007C1BD6" w:rsidP="003B2A17">
      <w:pPr>
        <w:spacing w:after="0" w:line="360" w:lineRule="auto"/>
        <w:jc w:val="both"/>
        <w:rPr>
          <w:rFonts w:ascii="Book Antiqua" w:hAnsi="Book Antiqua"/>
          <w:sz w:val="24"/>
          <w:szCs w:val="24"/>
          <w:lang w:eastAsia="zh-CN"/>
        </w:rPr>
      </w:pPr>
      <w:r w:rsidRPr="004525E7">
        <w:rPr>
          <w:rFonts w:ascii="Book Antiqua" w:hAnsi="Book Antiqua"/>
          <w:sz w:val="24"/>
          <w:szCs w:val="24"/>
        </w:rPr>
        <w:lastRenderedPageBreak/>
        <w:t>The total sample (</w:t>
      </w:r>
      <w:r w:rsidR="00893851" w:rsidRPr="004525E7">
        <w:rPr>
          <w:rFonts w:ascii="Book Antiqua" w:hAnsi="Book Antiqua"/>
          <w:i/>
          <w:sz w:val="24"/>
          <w:szCs w:val="24"/>
        </w:rPr>
        <w:t>n</w:t>
      </w:r>
      <w:r w:rsidR="00893851" w:rsidRPr="004525E7">
        <w:rPr>
          <w:rFonts w:ascii="Book Antiqua" w:hAnsi="Book Antiqua"/>
          <w:sz w:val="24"/>
          <w:szCs w:val="24"/>
          <w:lang w:eastAsia="zh-CN"/>
        </w:rPr>
        <w:t xml:space="preserve"> </w:t>
      </w:r>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135) was randomly divided in two groups; one which was used to derive the equating table (called experimental sample</w:t>
      </w:r>
      <w:r w:rsidR="00893851" w:rsidRPr="004525E7">
        <w:rPr>
          <w:rFonts w:ascii="Book Antiqua" w:hAnsi="Book Antiqua"/>
          <w:sz w:val="24"/>
          <w:szCs w:val="24"/>
          <w:lang w:eastAsia="zh-CN"/>
        </w:rPr>
        <w:t>,</w:t>
      </w:r>
      <w:r w:rsidRPr="004525E7">
        <w:rPr>
          <w:rFonts w:ascii="Book Antiqua" w:hAnsi="Book Antiqua"/>
          <w:sz w:val="24"/>
          <w:szCs w:val="24"/>
        </w:rPr>
        <w:t xml:space="preserve"> </w:t>
      </w:r>
      <w:r w:rsidRPr="004525E7">
        <w:rPr>
          <w:rFonts w:ascii="Book Antiqua" w:hAnsi="Book Antiqua"/>
          <w:i/>
          <w:sz w:val="24"/>
          <w:szCs w:val="24"/>
        </w:rPr>
        <w:t>n</w:t>
      </w:r>
      <w:r w:rsidR="00893851" w:rsidRPr="004525E7">
        <w:rPr>
          <w:rFonts w:ascii="Book Antiqua" w:hAnsi="Book Antiqua"/>
          <w:sz w:val="24"/>
          <w:szCs w:val="24"/>
          <w:lang w:eastAsia="zh-CN"/>
        </w:rPr>
        <w:t xml:space="preserve"> </w:t>
      </w:r>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70) and a second evaluation sample (</w:t>
      </w:r>
      <w:r w:rsidRPr="004525E7">
        <w:rPr>
          <w:rFonts w:ascii="Book Antiqua" w:hAnsi="Book Antiqua"/>
          <w:i/>
          <w:sz w:val="24"/>
          <w:szCs w:val="24"/>
        </w:rPr>
        <w:t>n</w:t>
      </w:r>
      <w:r w:rsidR="00893851" w:rsidRPr="004525E7">
        <w:rPr>
          <w:rFonts w:ascii="Book Antiqua" w:hAnsi="Book Antiqua"/>
          <w:sz w:val="24"/>
          <w:szCs w:val="24"/>
          <w:lang w:eastAsia="zh-CN"/>
        </w:rPr>
        <w:t xml:space="preserve"> </w:t>
      </w:r>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65) in which the derived conversion rule was tested.</w:t>
      </w:r>
    </w:p>
    <w:p w:rsidR="00C07057" w:rsidRPr="004525E7" w:rsidRDefault="00C07057" w:rsidP="003B2A17">
      <w:pPr>
        <w:spacing w:after="0" w:line="360" w:lineRule="auto"/>
        <w:jc w:val="both"/>
        <w:rPr>
          <w:rFonts w:ascii="Book Antiqua" w:hAnsi="Book Antiqua"/>
          <w:sz w:val="24"/>
          <w:szCs w:val="24"/>
          <w:lang w:eastAsia="zh-CN"/>
        </w:rPr>
      </w:pPr>
    </w:p>
    <w:p w:rsidR="007C1BD6" w:rsidRPr="004525E7" w:rsidRDefault="007C1BD6" w:rsidP="003B2A17">
      <w:pPr>
        <w:spacing w:after="0" w:line="360" w:lineRule="auto"/>
        <w:jc w:val="both"/>
        <w:rPr>
          <w:rFonts w:ascii="Book Antiqua" w:hAnsi="Book Antiqua"/>
          <w:b/>
          <w:i/>
          <w:sz w:val="24"/>
          <w:szCs w:val="24"/>
        </w:rPr>
      </w:pPr>
      <w:r w:rsidRPr="004525E7">
        <w:rPr>
          <w:rFonts w:ascii="Book Antiqua" w:hAnsi="Book Antiqua"/>
          <w:b/>
          <w:i/>
          <w:sz w:val="24"/>
          <w:szCs w:val="24"/>
        </w:rPr>
        <w:t>Descriptive statistics</w:t>
      </w:r>
    </w:p>
    <w:p w:rsidR="007C1BD6" w:rsidRPr="004525E7" w:rsidRDefault="007C1BD6" w:rsidP="003B2A17">
      <w:pPr>
        <w:spacing w:after="0" w:line="360" w:lineRule="auto"/>
        <w:jc w:val="both"/>
        <w:rPr>
          <w:rFonts w:ascii="Book Antiqua" w:hAnsi="Book Antiqua"/>
          <w:sz w:val="24"/>
          <w:szCs w:val="24"/>
          <w:lang w:eastAsia="zh-CN"/>
        </w:rPr>
      </w:pPr>
      <w:r w:rsidRPr="004525E7">
        <w:rPr>
          <w:rFonts w:ascii="Book Antiqua" w:hAnsi="Book Antiqua"/>
          <w:sz w:val="24"/>
          <w:szCs w:val="24"/>
        </w:rPr>
        <w:t xml:space="preserve">Table 1 shows demographic data as well as the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and MMSE scores in the two samples. The two samples did not significantly differ regarding gender distribution (x</w:t>
      </w:r>
      <w:r w:rsidRPr="004525E7">
        <w:rPr>
          <w:rFonts w:ascii="Book Antiqua" w:hAnsi="Book Antiqua"/>
          <w:sz w:val="24"/>
          <w:szCs w:val="24"/>
          <w:vertAlign w:val="superscript"/>
        </w:rPr>
        <w:t>2</w:t>
      </w:r>
      <w:r w:rsidR="00893851" w:rsidRPr="004525E7">
        <w:rPr>
          <w:rFonts w:ascii="Book Antiqua" w:hAnsi="Book Antiqua"/>
          <w:sz w:val="24"/>
          <w:szCs w:val="24"/>
          <w:vertAlign w:val="superscript"/>
          <w:lang w:eastAsia="zh-CN"/>
        </w:rPr>
        <w:t xml:space="preserve"> </w:t>
      </w:r>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 xml:space="preserve">0.084, </w:t>
      </w:r>
      <w:proofErr w:type="spellStart"/>
      <w:r w:rsidRPr="004525E7">
        <w:rPr>
          <w:rFonts w:ascii="Book Antiqua" w:hAnsi="Book Antiqua"/>
          <w:sz w:val="24"/>
          <w:szCs w:val="24"/>
        </w:rPr>
        <w:t>df</w:t>
      </w:r>
      <w:proofErr w:type="spellEnd"/>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 xml:space="preserve">1, </w:t>
      </w:r>
      <w:r w:rsidR="00893851" w:rsidRPr="004525E7">
        <w:rPr>
          <w:rFonts w:ascii="Book Antiqua" w:hAnsi="Book Antiqua"/>
          <w:i/>
          <w:sz w:val="24"/>
          <w:szCs w:val="24"/>
        </w:rPr>
        <w:t>P</w:t>
      </w:r>
      <w:r w:rsidR="00893851" w:rsidRPr="004525E7">
        <w:rPr>
          <w:rFonts w:ascii="Book Antiqua" w:hAnsi="Book Antiqua"/>
          <w:sz w:val="24"/>
          <w:szCs w:val="24"/>
          <w:lang w:eastAsia="zh-CN"/>
        </w:rPr>
        <w:t xml:space="preserve"> </w:t>
      </w:r>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0.772), age (t</w:t>
      </w:r>
      <w:r w:rsidR="00893851" w:rsidRPr="004525E7">
        <w:rPr>
          <w:rFonts w:ascii="Book Antiqua" w:hAnsi="Book Antiqua"/>
          <w:sz w:val="24"/>
          <w:szCs w:val="24"/>
          <w:lang w:eastAsia="zh-CN"/>
        </w:rPr>
        <w:t xml:space="preserve"> </w:t>
      </w:r>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 xml:space="preserve">1.25, </w:t>
      </w:r>
      <w:proofErr w:type="spellStart"/>
      <w:r w:rsidRPr="004525E7">
        <w:rPr>
          <w:rFonts w:ascii="Book Antiqua" w:hAnsi="Book Antiqua"/>
          <w:sz w:val="24"/>
          <w:szCs w:val="24"/>
        </w:rPr>
        <w:t>df</w:t>
      </w:r>
      <w:proofErr w:type="spellEnd"/>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 xml:space="preserve">133, </w:t>
      </w:r>
      <w:r w:rsidR="00893851" w:rsidRPr="004525E7">
        <w:rPr>
          <w:rFonts w:ascii="Book Antiqua" w:hAnsi="Book Antiqua"/>
          <w:i/>
          <w:sz w:val="24"/>
          <w:szCs w:val="24"/>
        </w:rPr>
        <w:t>P</w:t>
      </w:r>
      <w:r w:rsidR="00893851" w:rsidRPr="004525E7">
        <w:rPr>
          <w:rFonts w:ascii="Book Antiqua" w:hAnsi="Book Antiqua"/>
          <w:sz w:val="24"/>
          <w:szCs w:val="24"/>
          <w:lang w:eastAsia="zh-CN"/>
        </w:rPr>
        <w:t xml:space="preserve"> </w:t>
      </w:r>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 xml:space="preserve">0.214),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scores (t</w:t>
      </w:r>
      <w:r w:rsidR="00893851" w:rsidRPr="004525E7">
        <w:rPr>
          <w:rFonts w:ascii="Book Antiqua" w:hAnsi="Book Antiqua"/>
          <w:sz w:val="24"/>
          <w:szCs w:val="24"/>
          <w:lang w:eastAsia="zh-CN"/>
        </w:rPr>
        <w:t xml:space="preserve"> </w:t>
      </w:r>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 xml:space="preserve">0.406, </w:t>
      </w:r>
      <w:proofErr w:type="spellStart"/>
      <w:r w:rsidRPr="004525E7">
        <w:rPr>
          <w:rFonts w:ascii="Book Antiqua" w:hAnsi="Book Antiqua"/>
          <w:sz w:val="24"/>
          <w:szCs w:val="24"/>
        </w:rPr>
        <w:t>df</w:t>
      </w:r>
      <w:proofErr w:type="spellEnd"/>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 xml:space="preserve">133, </w:t>
      </w:r>
      <w:r w:rsidR="00893851" w:rsidRPr="004525E7">
        <w:rPr>
          <w:rFonts w:ascii="Book Antiqua" w:hAnsi="Book Antiqua"/>
          <w:i/>
          <w:sz w:val="24"/>
          <w:szCs w:val="24"/>
        </w:rPr>
        <w:t>P</w:t>
      </w:r>
      <w:r w:rsidR="00893851" w:rsidRPr="004525E7">
        <w:rPr>
          <w:rFonts w:ascii="Book Antiqua" w:hAnsi="Book Antiqua"/>
          <w:sz w:val="24"/>
          <w:szCs w:val="24"/>
          <w:lang w:eastAsia="zh-CN"/>
        </w:rPr>
        <w:t xml:space="preserve"> </w:t>
      </w:r>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0.686), MMSE scores (t</w:t>
      </w:r>
      <w:r w:rsidR="00893851" w:rsidRPr="004525E7">
        <w:rPr>
          <w:rFonts w:ascii="Book Antiqua" w:hAnsi="Book Antiqua"/>
          <w:sz w:val="24"/>
          <w:szCs w:val="24"/>
          <w:lang w:eastAsia="zh-CN"/>
        </w:rPr>
        <w:t xml:space="preserve"> </w:t>
      </w:r>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 xml:space="preserve">0.31, </w:t>
      </w:r>
      <w:proofErr w:type="spellStart"/>
      <w:r w:rsidRPr="004525E7">
        <w:rPr>
          <w:rFonts w:ascii="Book Antiqua" w:hAnsi="Book Antiqua"/>
          <w:sz w:val="24"/>
          <w:szCs w:val="24"/>
        </w:rPr>
        <w:t>df</w:t>
      </w:r>
      <w:proofErr w:type="spellEnd"/>
      <w:r w:rsidRPr="004525E7">
        <w:rPr>
          <w:rFonts w:ascii="Book Antiqua" w:hAnsi="Book Antiqua"/>
          <w:sz w:val="24"/>
          <w:szCs w:val="24"/>
        </w:rPr>
        <w:t xml:space="preserve">: 133, </w:t>
      </w:r>
      <w:r w:rsidR="00893851" w:rsidRPr="004525E7">
        <w:rPr>
          <w:rFonts w:ascii="Book Antiqua" w:hAnsi="Book Antiqua"/>
          <w:i/>
          <w:sz w:val="24"/>
          <w:szCs w:val="24"/>
        </w:rPr>
        <w:t>P</w:t>
      </w:r>
      <w:r w:rsidR="00893851" w:rsidRPr="004525E7">
        <w:rPr>
          <w:rFonts w:ascii="Book Antiqua" w:hAnsi="Book Antiqua"/>
          <w:sz w:val="24"/>
          <w:szCs w:val="24"/>
          <w:lang w:eastAsia="zh-CN"/>
        </w:rPr>
        <w:t xml:space="preserve"> </w:t>
      </w:r>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0.976) and years of education (t</w:t>
      </w:r>
      <w:r w:rsidR="00893851" w:rsidRPr="004525E7">
        <w:rPr>
          <w:rFonts w:ascii="Book Antiqua" w:hAnsi="Book Antiqua"/>
          <w:sz w:val="24"/>
          <w:szCs w:val="24"/>
          <w:lang w:eastAsia="zh-CN"/>
        </w:rPr>
        <w:t xml:space="preserve"> </w:t>
      </w:r>
      <w:r w:rsidRPr="004525E7">
        <w:rPr>
          <w:rFonts w:ascii="Book Antiqua" w:hAnsi="Book Antiqua"/>
          <w:sz w:val="24"/>
          <w:szCs w:val="24"/>
        </w:rPr>
        <w:t xml:space="preserve">= 1.29, </w:t>
      </w:r>
      <w:proofErr w:type="spellStart"/>
      <w:r w:rsidRPr="004525E7">
        <w:rPr>
          <w:rFonts w:ascii="Book Antiqua" w:hAnsi="Book Antiqua"/>
          <w:sz w:val="24"/>
          <w:szCs w:val="24"/>
        </w:rPr>
        <w:t>df</w:t>
      </w:r>
      <w:proofErr w:type="spellEnd"/>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 xml:space="preserve">133, </w:t>
      </w:r>
      <w:r w:rsidR="00893851" w:rsidRPr="004525E7">
        <w:rPr>
          <w:rFonts w:ascii="Book Antiqua" w:hAnsi="Book Antiqua"/>
          <w:i/>
          <w:sz w:val="24"/>
          <w:szCs w:val="24"/>
        </w:rPr>
        <w:t>P</w:t>
      </w:r>
      <w:r w:rsidR="00893851" w:rsidRPr="004525E7">
        <w:rPr>
          <w:rFonts w:ascii="Book Antiqua" w:hAnsi="Book Antiqua"/>
          <w:sz w:val="24"/>
          <w:szCs w:val="24"/>
          <w:lang w:eastAsia="zh-CN"/>
        </w:rPr>
        <w:t xml:space="preserve"> </w:t>
      </w:r>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 xml:space="preserve">0.200). In addition, </w:t>
      </w:r>
      <w:r w:rsidR="00893851" w:rsidRPr="004525E7">
        <w:rPr>
          <w:rFonts w:ascii="Book Antiqua" w:hAnsi="Book Antiqua"/>
          <w:sz w:val="24"/>
          <w:szCs w:val="24"/>
        </w:rPr>
        <w:t>T</w:t>
      </w:r>
      <w:r w:rsidRPr="004525E7">
        <w:rPr>
          <w:rFonts w:ascii="Book Antiqua" w:hAnsi="Book Antiqua"/>
          <w:sz w:val="24"/>
          <w:szCs w:val="24"/>
        </w:rPr>
        <w:t>able 2 shows the principal diagnoses in the two samples in percentages. A comparison of the two samples in terms of diagnoses did not identify significant difference (x</w:t>
      </w:r>
      <w:r w:rsidRPr="004525E7">
        <w:rPr>
          <w:rFonts w:ascii="Book Antiqua" w:hAnsi="Book Antiqua"/>
          <w:sz w:val="24"/>
          <w:szCs w:val="24"/>
          <w:vertAlign w:val="superscript"/>
        </w:rPr>
        <w:t>2</w:t>
      </w:r>
      <w:r w:rsidR="00893851" w:rsidRPr="004525E7">
        <w:rPr>
          <w:rFonts w:ascii="Book Antiqua" w:hAnsi="Book Antiqua"/>
          <w:sz w:val="24"/>
          <w:szCs w:val="24"/>
          <w:vertAlign w:val="superscript"/>
          <w:lang w:eastAsia="zh-CN"/>
        </w:rPr>
        <w:t xml:space="preserve"> </w:t>
      </w:r>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 xml:space="preserve">0.644, </w:t>
      </w:r>
      <w:proofErr w:type="spellStart"/>
      <w:r w:rsidRPr="004525E7">
        <w:rPr>
          <w:rFonts w:ascii="Book Antiqua" w:hAnsi="Book Antiqua"/>
          <w:sz w:val="24"/>
          <w:szCs w:val="24"/>
        </w:rPr>
        <w:t>df</w:t>
      </w:r>
      <w:proofErr w:type="spellEnd"/>
      <w:r w:rsidRPr="004525E7">
        <w:rPr>
          <w:rFonts w:ascii="Book Antiqua" w:hAnsi="Book Antiqua"/>
          <w:sz w:val="24"/>
          <w:szCs w:val="24"/>
        </w:rPr>
        <w:t xml:space="preserve">: 3, </w:t>
      </w:r>
      <w:r w:rsidR="00893851" w:rsidRPr="004525E7">
        <w:rPr>
          <w:rFonts w:ascii="Book Antiqua" w:hAnsi="Book Antiqua"/>
          <w:i/>
          <w:sz w:val="24"/>
          <w:szCs w:val="24"/>
        </w:rPr>
        <w:t>P</w:t>
      </w:r>
      <w:r w:rsidR="00893851" w:rsidRPr="004525E7">
        <w:rPr>
          <w:rFonts w:ascii="Book Antiqua" w:hAnsi="Book Antiqua"/>
          <w:sz w:val="24"/>
          <w:szCs w:val="24"/>
          <w:lang w:eastAsia="zh-CN"/>
        </w:rPr>
        <w:t xml:space="preserve"> </w:t>
      </w:r>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 xml:space="preserve">0.886). However, as shown in </w:t>
      </w:r>
      <w:r w:rsidR="00893851" w:rsidRPr="004525E7">
        <w:rPr>
          <w:rFonts w:ascii="Book Antiqua" w:hAnsi="Book Antiqua"/>
          <w:sz w:val="24"/>
          <w:szCs w:val="24"/>
        </w:rPr>
        <w:t>T</w:t>
      </w:r>
      <w:r w:rsidRPr="004525E7">
        <w:rPr>
          <w:rFonts w:ascii="Book Antiqua" w:hAnsi="Book Antiqua"/>
          <w:sz w:val="24"/>
          <w:szCs w:val="24"/>
        </w:rPr>
        <w:t xml:space="preserve">able 1 the total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scores were significantly lower than the total MMSE scores in both samples. (For experimental sample: </w:t>
      </w:r>
      <w:r w:rsidR="00893851" w:rsidRPr="004525E7">
        <w:rPr>
          <w:rFonts w:ascii="Book Antiqua" w:hAnsi="Book Antiqua"/>
          <w:i/>
          <w:sz w:val="24"/>
          <w:szCs w:val="24"/>
        </w:rPr>
        <w:t>n</w:t>
      </w:r>
      <w:r w:rsidR="00893851" w:rsidRPr="004525E7">
        <w:rPr>
          <w:rFonts w:ascii="Book Antiqua" w:hAnsi="Book Antiqua"/>
          <w:sz w:val="24"/>
          <w:szCs w:val="24"/>
          <w:lang w:eastAsia="zh-CN"/>
        </w:rPr>
        <w:t xml:space="preserve"> </w:t>
      </w:r>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70, z scores</w:t>
      </w:r>
      <w:r w:rsidR="00893851" w:rsidRPr="004525E7">
        <w:rPr>
          <w:rFonts w:ascii="Book Antiqua" w:hAnsi="Book Antiqua"/>
          <w:sz w:val="24"/>
          <w:szCs w:val="24"/>
          <w:lang w:eastAsia="zh-CN"/>
        </w:rPr>
        <w:t>:</w:t>
      </w:r>
      <w:r w:rsidRPr="004525E7">
        <w:rPr>
          <w:rFonts w:ascii="Book Antiqua" w:hAnsi="Book Antiqua"/>
          <w:sz w:val="24"/>
          <w:szCs w:val="24"/>
        </w:rPr>
        <w:t xml:space="preserve"> -4.77, -8.19 respectively for MMSE and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w:t>
      </w:r>
      <w:r w:rsidR="00893851" w:rsidRPr="004525E7">
        <w:rPr>
          <w:rFonts w:ascii="Book Antiqua" w:hAnsi="Book Antiqua"/>
          <w:i/>
          <w:sz w:val="24"/>
          <w:szCs w:val="24"/>
        </w:rPr>
        <w:t>P</w:t>
      </w:r>
      <w:r w:rsidR="00893851" w:rsidRPr="004525E7">
        <w:rPr>
          <w:rFonts w:ascii="Book Antiqua" w:hAnsi="Book Antiqua"/>
          <w:sz w:val="24"/>
          <w:szCs w:val="24"/>
          <w:lang w:eastAsia="zh-CN"/>
        </w:rPr>
        <w:t xml:space="preserve"> </w:t>
      </w:r>
      <w:r w:rsidRPr="004525E7">
        <w:rPr>
          <w:rFonts w:ascii="Book Antiqua" w:hAnsi="Book Antiqua"/>
          <w:sz w:val="24"/>
          <w:szCs w:val="24"/>
        </w:rPr>
        <w:t>&lt;</w:t>
      </w:r>
      <w:r w:rsidR="00893851" w:rsidRPr="004525E7">
        <w:rPr>
          <w:rFonts w:ascii="Book Antiqua" w:hAnsi="Book Antiqua"/>
          <w:sz w:val="24"/>
          <w:szCs w:val="24"/>
          <w:lang w:eastAsia="zh-CN"/>
        </w:rPr>
        <w:t xml:space="preserve"> </w:t>
      </w:r>
      <w:r w:rsidRPr="004525E7">
        <w:rPr>
          <w:rFonts w:ascii="Book Antiqua" w:hAnsi="Book Antiqua"/>
          <w:sz w:val="24"/>
          <w:szCs w:val="24"/>
        </w:rPr>
        <w:t xml:space="preserve">0.001; for the evaluation sample, </w:t>
      </w:r>
      <w:r w:rsidR="00893851" w:rsidRPr="004525E7">
        <w:rPr>
          <w:rFonts w:ascii="Book Antiqua" w:hAnsi="Book Antiqua"/>
          <w:i/>
          <w:sz w:val="24"/>
          <w:szCs w:val="24"/>
        </w:rPr>
        <w:t>n</w:t>
      </w:r>
      <w:r w:rsidR="00893851" w:rsidRPr="004525E7">
        <w:rPr>
          <w:rFonts w:ascii="Book Antiqua" w:hAnsi="Book Antiqua"/>
          <w:sz w:val="24"/>
          <w:szCs w:val="24"/>
          <w:lang w:eastAsia="zh-CN"/>
        </w:rPr>
        <w:t xml:space="preserve"> </w:t>
      </w:r>
      <w:r w:rsidRPr="004525E7">
        <w:rPr>
          <w:rFonts w:ascii="Book Antiqua" w:hAnsi="Book Antiqua"/>
          <w:sz w:val="24"/>
          <w:szCs w:val="24"/>
        </w:rPr>
        <w:t>=</w:t>
      </w:r>
      <w:r w:rsidR="00893851" w:rsidRPr="004525E7">
        <w:rPr>
          <w:rFonts w:ascii="Book Antiqua" w:hAnsi="Book Antiqua"/>
          <w:sz w:val="24"/>
          <w:szCs w:val="24"/>
          <w:lang w:eastAsia="zh-CN"/>
        </w:rPr>
        <w:t xml:space="preserve"> </w:t>
      </w:r>
      <w:r w:rsidRPr="004525E7">
        <w:rPr>
          <w:rFonts w:ascii="Book Antiqua" w:hAnsi="Book Antiqua"/>
          <w:sz w:val="24"/>
          <w:szCs w:val="24"/>
        </w:rPr>
        <w:t>65, z-scores</w:t>
      </w:r>
      <w:r w:rsidR="00893851" w:rsidRPr="004525E7">
        <w:rPr>
          <w:rFonts w:ascii="Book Antiqua" w:hAnsi="Book Antiqua"/>
          <w:sz w:val="24"/>
          <w:szCs w:val="24"/>
          <w:lang w:eastAsia="zh-CN"/>
        </w:rPr>
        <w:t>:</w:t>
      </w:r>
      <w:r w:rsidRPr="004525E7">
        <w:rPr>
          <w:rFonts w:ascii="Book Antiqua" w:hAnsi="Book Antiqua"/>
          <w:sz w:val="24"/>
          <w:szCs w:val="24"/>
        </w:rPr>
        <w:t xml:space="preserve"> -4.35, -7.88; </w:t>
      </w:r>
      <w:r w:rsidR="00893851" w:rsidRPr="004525E7">
        <w:rPr>
          <w:rFonts w:ascii="Book Antiqua" w:hAnsi="Book Antiqua"/>
          <w:i/>
          <w:sz w:val="24"/>
          <w:szCs w:val="24"/>
        </w:rPr>
        <w:t>P</w:t>
      </w:r>
      <w:r w:rsidR="00893851" w:rsidRPr="004525E7">
        <w:rPr>
          <w:rFonts w:ascii="Book Antiqua" w:hAnsi="Book Antiqua"/>
          <w:sz w:val="24"/>
          <w:szCs w:val="24"/>
          <w:lang w:eastAsia="zh-CN"/>
        </w:rPr>
        <w:t xml:space="preserve"> </w:t>
      </w:r>
      <w:r w:rsidRPr="004525E7">
        <w:rPr>
          <w:rFonts w:ascii="Book Antiqua" w:hAnsi="Book Antiqua"/>
          <w:sz w:val="24"/>
          <w:szCs w:val="24"/>
        </w:rPr>
        <w:t>&lt;</w:t>
      </w:r>
      <w:r w:rsidR="00893851" w:rsidRPr="004525E7">
        <w:rPr>
          <w:rFonts w:ascii="Book Antiqua" w:hAnsi="Book Antiqua"/>
          <w:sz w:val="24"/>
          <w:szCs w:val="24"/>
          <w:lang w:eastAsia="zh-CN"/>
        </w:rPr>
        <w:t xml:space="preserve"> </w:t>
      </w:r>
      <w:r w:rsidRPr="004525E7">
        <w:rPr>
          <w:rFonts w:ascii="Book Antiqua" w:hAnsi="Book Antiqua"/>
          <w:sz w:val="24"/>
          <w:szCs w:val="24"/>
        </w:rPr>
        <w:t>0.001)</w:t>
      </w:r>
      <w:r w:rsidR="00C07057" w:rsidRPr="004525E7">
        <w:rPr>
          <w:rFonts w:ascii="Book Antiqua" w:hAnsi="Book Antiqua"/>
          <w:sz w:val="24"/>
          <w:szCs w:val="24"/>
          <w:lang w:eastAsia="zh-CN"/>
        </w:rPr>
        <w:t>.</w:t>
      </w:r>
    </w:p>
    <w:p w:rsidR="00C07057" w:rsidRPr="004525E7" w:rsidRDefault="00C07057" w:rsidP="003B2A17">
      <w:pPr>
        <w:spacing w:after="0" w:line="360" w:lineRule="auto"/>
        <w:jc w:val="both"/>
        <w:rPr>
          <w:rFonts w:ascii="Book Antiqua" w:hAnsi="Book Antiqua"/>
          <w:sz w:val="24"/>
          <w:szCs w:val="24"/>
          <w:lang w:eastAsia="zh-CN"/>
        </w:rPr>
      </w:pPr>
    </w:p>
    <w:p w:rsidR="007C1BD6" w:rsidRPr="004525E7" w:rsidRDefault="007C1BD6" w:rsidP="003B2A17">
      <w:pPr>
        <w:spacing w:after="0" w:line="360" w:lineRule="auto"/>
        <w:jc w:val="both"/>
        <w:rPr>
          <w:rFonts w:ascii="Book Antiqua" w:hAnsi="Book Antiqua"/>
          <w:b/>
          <w:i/>
          <w:sz w:val="24"/>
          <w:szCs w:val="24"/>
        </w:rPr>
      </w:pPr>
      <w:r w:rsidRPr="004525E7">
        <w:rPr>
          <w:rFonts w:ascii="Book Antiqua" w:hAnsi="Book Antiqua"/>
          <w:b/>
          <w:i/>
          <w:sz w:val="24"/>
          <w:szCs w:val="24"/>
        </w:rPr>
        <w:t>Agreement of the two scales in the experimental sample</w:t>
      </w:r>
    </w:p>
    <w:p w:rsidR="007C1BD6" w:rsidRPr="004525E7" w:rsidRDefault="007C1BD6" w:rsidP="003B2A17">
      <w:pPr>
        <w:spacing w:after="0" w:line="360" w:lineRule="auto"/>
        <w:jc w:val="both"/>
        <w:rPr>
          <w:rFonts w:ascii="Book Antiqua" w:hAnsi="Book Antiqua"/>
          <w:sz w:val="24"/>
          <w:szCs w:val="24"/>
          <w:lang w:eastAsia="zh-CN"/>
        </w:rPr>
      </w:pPr>
      <w:r w:rsidRPr="004525E7">
        <w:rPr>
          <w:rFonts w:ascii="Book Antiqua" w:hAnsi="Book Antiqua"/>
          <w:sz w:val="24"/>
          <w:szCs w:val="24"/>
        </w:rPr>
        <w:t xml:space="preserve">The Pearson’s product-moment correlation coefficient for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and MMSE was 0.86 (</w:t>
      </w:r>
      <w:r w:rsidRPr="004525E7">
        <w:rPr>
          <w:rFonts w:ascii="Book Antiqua" w:hAnsi="Book Antiqua"/>
          <w:i/>
          <w:sz w:val="24"/>
          <w:szCs w:val="24"/>
        </w:rPr>
        <w:t>P</w:t>
      </w:r>
      <w:r w:rsidR="00DE7FB8" w:rsidRPr="004525E7">
        <w:rPr>
          <w:rFonts w:ascii="Book Antiqua" w:hAnsi="Book Antiqua"/>
          <w:sz w:val="24"/>
          <w:szCs w:val="24"/>
          <w:lang w:eastAsia="zh-CN"/>
        </w:rPr>
        <w:t xml:space="preserve"> </w:t>
      </w:r>
      <w:r w:rsidRPr="004525E7">
        <w:rPr>
          <w:rFonts w:ascii="Book Antiqua" w:hAnsi="Book Antiqua"/>
          <w:sz w:val="24"/>
          <w:szCs w:val="24"/>
        </w:rPr>
        <w:t>&lt;</w:t>
      </w:r>
      <w:r w:rsidR="00DE7FB8" w:rsidRPr="004525E7">
        <w:rPr>
          <w:rFonts w:ascii="Book Antiqua" w:hAnsi="Book Antiqua"/>
          <w:sz w:val="24"/>
          <w:szCs w:val="24"/>
          <w:lang w:eastAsia="zh-CN"/>
        </w:rPr>
        <w:t xml:space="preserve"> </w:t>
      </w:r>
      <w:r w:rsidRPr="004525E7">
        <w:rPr>
          <w:rFonts w:ascii="Book Antiqua" w:hAnsi="Book Antiqua"/>
          <w:sz w:val="24"/>
          <w:szCs w:val="24"/>
        </w:rPr>
        <w:t>0.001) which indicates very good agreement. However, the more</w:t>
      </w:r>
      <w:r w:rsidR="00DE7FB8" w:rsidRPr="004525E7">
        <w:rPr>
          <w:rFonts w:ascii="Book Antiqua" w:hAnsi="Book Antiqua"/>
          <w:sz w:val="24"/>
          <w:szCs w:val="24"/>
        </w:rPr>
        <w:t xml:space="preserve"> conservative CCC was 0.57 (95%</w:t>
      </w:r>
      <w:r w:rsidRPr="004525E7">
        <w:rPr>
          <w:rFonts w:ascii="Book Antiqua" w:hAnsi="Book Antiqua"/>
          <w:sz w:val="24"/>
          <w:szCs w:val="24"/>
        </w:rPr>
        <w:t>CI</w:t>
      </w:r>
      <w:r w:rsidR="00DE7FB8" w:rsidRPr="004525E7">
        <w:rPr>
          <w:rFonts w:ascii="Book Antiqua" w:hAnsi="Book Antiqua"/>
          <w:sz w:val="24"/>
          <w:szCs w:val="24"/>
          <w:lang w:eastAsia="zh-CN"/>
        </w:rPr>
        <w:t>:</w:t>
      </w:r>
      <w:r w:rsidRPr="004525E7">
        <w:rPr>
          <w:rFonts w:ascii="Book Antiqua" w:hAnsi="Book Antiqua"/>
          <w:sz w:val="24"/>
          <w:szCs w:val="24"/>
        </w:rPr>
        <w:t xml:space="preserve"> 0.45-0.66), indicating a lower agreement between the two scales. Figure 2 depicts a scatterplot including a fitted linear line and a cubic. As evident from the scatterplot, the scores do not fit well to a linear model.</w:t>
      </w:r>
    </w:p>
    <w:p w:rsidR="00C07057" w:rsidRPr="004525E7" w:rsidRDefault="00C07057" w:rsidP="003B2A17">
      <w:pPr>
        <w:spacing w:after="0" w:line="360" w:lineRule="auto"/>
        <w:jc w:val="both"/>
        <w:rPr>
          <w:rFonts w:ascii="Book Antiqua" w:hAnsi="Book Antiqua"/>
          <w:sz w:val="24"/>
          <w:szCs w:val="24"/>
          <w:lang w:eastAsia="zh-CN"/>
        </w:rPr>
      </w:pPr>
    </w:p>
    <w:p w:rsidR="007C1BD6" w:rsidRPr="004525E7" w:rsidRDefault="007C1BD6" w:rsidP="003B2A17">
      <w:pPr>
        <w:spacing w:after="0" w:line="360" w:lineRule="auto"/>
        <w:jc w:val="both"/>
        <w:rPr>
          <w:rFonts w:ascii="Book Antiqua" w:hAnsi="Book Antiqua"/>
          <w:b/>
          <w:i/>
          <w:sz w:val="24"/>
          <w:szCs w:val="24"/>
        </w:rPr>
      </w:pPr>
      <w:r w:rsidRPr="004525E7">
        <w:rPr>
          <w:rFonts w:ascii="Book Antiqua" w:hAnsi="Book Antiqua"/>
          <w:b/>
          <w:i/>
          <w:sz w:val="24"/>
          <w:szCs w:val="24"/>
        </w:rPr>
        <w:t>Linking the two scales (</w:t>
      </w:r>
      <w:proofErr w:type="spellStart"/>
      <w:r w:rsidRPr="004525E7">
        <w:rPr>
          <w:rFonts w:ascii="Book Antiqua" w:hAnsi="Book Antiqua"/>
          <w:b/>
          <w:i/>
          <w:sz w:val="24"/>
          <w:szCs w:val="24"/>
        </w:rPr>
        <w:t>MoCA</w:t>
      </w:r>
      <w:proofErr w:type="spellEnd"/>
      <w:r w:rsidRPr="004525E7">
        <w:rPr>
          <w:rFonts w:ascii="Book Antiqua" w:hAnsi="Book Antiqua"/>
          <w:b/>
          <w:i/>
          <w:sz w:val="24"/>
          <w:szCs w:val="24"/>
        </w:rPr>
        <w:t xml:space="preserve"> and MMSE)</w:t>
      </w:r>
    </w:p>
    <w:p w:rsidR="007C1BD6" w:rsidRPr="004525E7" w:rsidRDefault="007C1BD6" w:rsidP="003B2A17">
      <w:pPr>
        <w:spacing w:after="0" w:line="360" w:lineRule="auto"/>
        <w:jc w:val="both"/>
        <w:rPr>
          <w:rFonts w:ascii="Book Antiqua" w:hAnsi="Book Antiqua"/>
          <w:sz w:val="24"/>
          <w:szCs w:val="24"/>
          <w:lang w:eastAsia="zh-CN"/>
        </w:rPr>
      </w:pPr>
      <w:r w:rsidRPr="004525E7">
        <w:rPr>
          <w:rFonts w:ascii="Book Antiqua" w:hAnsi="Book Antiqua"/>
          <w:sz w:val="24"/>
          <w:szCs w:val="24"/>
        </w:rPr>
        <w:t>The “circle-arc” method was used. Table 3 shows the conversion table. Also other equating methods were used but as expected the “circle-arc” had the least standard errors and less biases compared to the others.</w:t>
      </w:r>
      <w:r w:rsidR="001D282F" w:rsidRPr="004525E7">
        <w:rPr>
          <w:rFonts w:ascii="Book Antiqua" w:hAnsi="Book Antiqua"/>
          <w:sz w:val="24"/>
          <w:szCs w:val="24"/>
        </w:rPr>
        <w:t xml:space="preserve"> </w:t>
      </w:r>
      <w:r w:rsidRPr="004525E7">
        <w:rPr>
          <w:rFonts w:ascii="Book Antiqua" w:hAnsi="Book Antiqua"/>
          <w:sz w:val="24"/>
          <w:szCs w:val="24"/>
        </w:rPr>
        <w:t>Figure 1 shows the standard error of the different methods after bootstrapping.</w:t>
      </w:r>
      <w:r w:rsidR="001D282F" w:rsidRPr="004525E7">
        <w:rPr>
          <w:rFonts w:ascii="Book Antiqua" w:hAnsi="Book Antiqua"/>
          <w:sz w:val="24"/>
          <w:szCs w:val="24"/>
        </w:rPr>
        <w:t xml:space="preserve"> </w:t>
      </w:r>
    </w:p>
    <w:p w:rsidR="00C07057" w:rsidRPr="004525E7" w:rsidRDefault="00C07057" w:rsidP="003B2A17">
      <w:pPr>
        <w:spacing w:after="0" w:line="360" w:lineRule="auto"/>
        <w:jc w:val="both"/>
        <w:rPr>
          <w:rFonts w:ascii="Book Antiqua" w:hAnsi="Book Antiqua"/>
          <w:sz w:val="24"/>
          <w:szCs w:val="24"/>
          <w:lang w:eastAsia="zh-CN"/>
        </w:rPr>
      </w:pPr>
    </w:p>
    <w:p w:rsidR="007C1BD6" w:rsidRPr="004525E7" w:rsidRDefault="007C1BD6" w:rsidP="003B2A17">
      <w:pPr>
        <w:spacing w:after="0" w:line="360" w:lineRule="auto"/>
        <w:jc w:val="both"/>
        <w:rPr>
          <w:rFonts w:ascii="Book Antiqua" w:hAnsi="Book Antiqua"/>
          <w:b/>
          <w:i/>
          <w:sz w:val="24"/>
          <w:szCs w:val="24"/>
          <w:lang w:eastAsia="zh-CN"/>
        </w:rPr>
      </w:pPr>
      <w:r w:rsidRPr="004525E7">
        <w:rPr>
          <w:rFonts w:ascii="Book Antiqua" w:hAnsi="Book Antiqua"/>
          <w:b/>
          <w:i/>
          <w:sz w:val="24"/>
          <w:szCs w:val="24"/>
        </w:rPr>
        <w:t>Evalu</w:t>
      </w:r>
      <w:r w:rsidR="00C07057" w:rsidRPr="004525E7">
        <w:rPr>
          <w:rFonts w:ascii="Book Antiqua" w:hAnsi="Book Antiqua"/>
          <w:b/>
          <w:i/>
          <w:sz w:val="24"/>
          <w:szCs w:val="24"/>
        </w:rPr>
        <w:t>ation of the derived conversion</w:t>
      </w:r>
    </w:p>
    <w:p w:rsidR="007C1BD6" w:rsidRPr="004525E7" w:rsidRDefault="007C1BD6" w:rsidP="003B2A17">
      <w:pPr>
        <w:spacing w:after="0" w:line="360" w:lineRule="auto"/>
        <w:jc w:val="both"/>
        <w:rPr>
          <w:rFonts w:ascii="Book Antiqua" w:hAnsi="Book Antiqua"/>
          <w:sz w:val="24"/>
          <w:szCs w:val="24"/>
          <w:lang w:eastAsia="zh-CN"/>
        </w:rPr>
      </w:pPr>
      <w:r w:rsidRPr="004525E7">
        <w:rPr>
          <w:rFonts w:ascii="Book Antiqua" w:hAnsi="Book Antiqua"/>
          <w:sz w:val="24"/>
          <w:szCs w:val="24"/>
        </w:rPr>
        <w:lastRenderedPageBreak/>
        <w:t xml:space="preserve">In the second sample (evaluation sample) we converted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scores to MMSE scores according to the above table and then examined the agreement between the converted MMSE scores and the originals. The Pearson’s product-moment correlation coefficient was 0.89 (</w:t>
      </w:r>
      <w:r w:rsidRPr="004525E7">
        <w:rPr>
          <w:rFonts w:ascii="Book Antiqua" w:hAnsi="Book Antiqua"/>
          <w:i/>
          <w:sz w:val="24"/>
          <w:szCs w:val="24"/>
        </w:rPr>
        <w:t>n</w:t>
      </w:r>
      <w:r w:rsidR="005441D6" w:rsidRPr="004525E7">
        <w:rPr>
          <w:rFonts w:ascii="Book Antiqua" w:hAnsi="Book Antiqua"/>
          <w:sz w:val="24"/>
          <w:szCs w:val="24"/>
          <w:lang w:eastAsia="zh-CN"/>
        </w:rPr>
        <w:t xml:space="preserve"> </w:t>
      </w:r>
      <w:r w:rsidRPr="004525E7">
        <w:rPr>
          <w:rFonts w:ascii="Book Antiqua" w:hAnsi="Book Antiqua"/>
          <w:sz w:val="24"/>
          <w:szCs w:val="24"/>
        </w:rPr>
        <w:t>=</w:t>
      </w:r>
      <w:r w:rsidR="005441D6" w:rsidRPr="004525E7">
        <w:rPr>
          <w:rFonts w:ascii="Book Antiqua" w:hAnsi="Book Antiqua"/>
          <w:sz w:val="24"/>
          <w:szCs w:val="24"/>
          <w:lang w:eastAsia="zh-CN"/>
        </w:rPr>
        <w:t xml:space="preserve"> </w:t>
      </w:r>
      <w:r w:rsidRPr="004525E7">
        <w:rPr>
          <w:rFonts w:ascii="Book Antiqua" w:hAnsi="Book Antiqua"/>
          <w:sz w:val="24"/>
          <w:szCs w:val="24"/>
        </w:rPr>
        <w:t xml:space="preserve">65, </w:t>
      </w:r>
      <w:r w:rsidR="005441D6" w:rsidRPr="004525E7">
        <w:rPr>
          <w:rFonts w:ascii="Book Antiqua" w:hAnsi="Book Antiqua"/>
          <w:i/>
          <w:sz w:val="24"/>
          <w:szCs w:val="24"/>
        </w:rPr>
        <w:t>P</w:t>
      </w:r>
      <w:r w:rsidR="005441D6" w:rsidRPr="004525E7">
        <w:rPr>
          <w:rFonts w:ascii="Book Antiqua" w:hAnsi="Book Antiqua"/>
          <w:sz w:val="24"/>
          <w:szCs w:val="24"/>
          <w:lang w:eastAsia="zh-CN"/>
        </w:rPr>
        <w:t xml:space="preserve"> </w:t>
      </w:r>
      <w:r w:rsidRPr="004525E7">
        <w:rPr>
          <w:rFonts w:ascii="Book Antiqua" w:hAnsi="Book Antiqua"/>
          <w:sz w:val="24"/>
          <w:szCs w:val="24"/>
        </w:rPr>
        <w:t>&lt;</w:t>
      </w:r>
      <w:r w:rsidR="005441D6" w:rsidRPr="004525E7">
        <w:rPr>
          <w:rFonts w:ascii="Book Antiqua" w:hAnsi="Book Antiqua"/>
          <w:sz w:val="24"/>
          <w:szCs w:val="24"/>
          <w:lang w:eastAsia="zh-CN"/>
        </w:rPr>
        <w:t xml:space="preserve"> </w:t>
      </w:r>
      <w:r w:rsidRPr="004525E7">
        <w:rPr>
          <w:rFonts w:ascii="Book Antiqua" w:hAnsi="Book Antiqua"/>
          <w:sz w:val="24"/>
          <w:szCs w:val="24"/>
        </w:rPr>
        <w:t>0.001) and the Lin’s CCC was 0.88 (</w:t>
      </w:r>
      <w:r w:rsidR="005441D6" w:rsidRPr="004525E7">
        <w:rPr>
          <w:rFonts w:ascii="Book Antiqua" w:hAnsi="Book Antiqua"/>
          <w:sz w:val="24"/>
          <w:szCs w:val="24"/>
        </w:rPr>
        <w:t>95%</w:t>
      </w:r>
      <w:r w:rsidRPr="004525E7">
        <w:rPr>
          <w:rFonts w:ascii="Book Antiqua" w:hAnsi="Book Antiqua"/>
          <w:sz w:val="24"/>
          <w:szCs w:val="24"/>
        </w:rPr>
        <w:t>CI: 0.82-0.92).</w:t>
      </w:r>
      <w:r w:rsidR="001D282F" w:rsidRPr="004525E7">
        <w:rPr>
          <w:rFonts w:ascii="Book Antiqua" w:hAnsi="Book Antiqua"/>
          <w:sz w:val="24"/>
          <w:szCs w:val="24"/>
        </w:rPr>
        <w:t xml:space="preserve"> </w:t>
      </w:r>
      <w:r w:rsidRPr="004525E7">
        <w:rPr>
          <w:rFonts w:ascii="Book Antiqua" w:hAnsi="Book Antiqua"/>
          <w:sz w:val="24"/>
          <w:szCs w:val="24"/>
        </w:rPr>
        <w:t xml:space="preserve">Thus the converted MMSE scores from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have a high level of agreement with the actual MMSE scores. </w:t>
      </w:r>
    </w:p>
    <w:p w:rsidR="00C07057" w:rsidRPr="004525E7" w:rsidRDefault="00C07057" w:rsidP="003B2A17">
      <w:pPr>
        <w:spacing w:after="0" w:line="360" w:lineRule="auto"/>
        <w:jc w:val="both"/>
        <w:rPr>
          <w:rFonts w:ascii="Book Antiqua" w:hAnsi="Book Antiqua"/>
          <w:sz w:val="24"/>
          <w:szCs w:val="24"/>
          <w:lang w:eastAsia="zh-CN"/>
        </w:rPr>
      </w:pPr>
    </w:p>
    <w:p w:rsidR="007C1BD6" w:rsidRPr="004525E7" w:rsidRDefault="007C1BD6" w:rsidP="003B2A17">
      <w:pPr>
        <w:spacing w:after="0" w:line="360" w:lineRule="auto"/>
        <w:jc w:val="both"/>
        <w:rPr>
          <w:rFonts w:ascii="Book Antiqua" w:hAnsi="Book Antiqua"/>
          <w:b/>
          <w:i/>
          <w:sz w:val="24"/>
          <w:szCs w:val="24"/>
        </w:rPr>
      </w:pPr>
      <w:r w:rsidRPr="004525E7">
        <w:rPr>
          <w:rFonts w:ascii="Book Antiqua" w:hAnsi="Book Antiqua"/>
          <w:b/>
          <w:i/>
          <w:sz w:val="24"/>
          <w:szCs w:val="24"/>
        </w:rPr>
        <w:t>Evaluation of the other methods suggested</w:t>
      </w:r>
    </w:p>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 xml:space="preserve">With the </w:t>
      </w:r>
      <w:proofErr w:type="spellStart"/>
      <w:r w:rsidRPr="004525E7">
        <w:rPr>
          <w:rFonts w:ascii="Book Antiqua" w:hAnsi="Book Antiqua"/>
          <w:sz w:val="24"/>
          <w:szCs w:val="24"/>
        </w:rPr>
        <w:t>Roalf</w:t>
      </w:r>
      <w:proofErr w:type="spellEnd"/>
      <w:r w:rsidRPr="004525E7">
        <w:rPr>
          <w:rFonts w:ascii="Book Antiqua" w:hAnsi="Book Antiqua"/>
          <w:sz w:val="24"/>
          <w:szCs w:val="24"/>
        </w:rPr>
        <w:t xml:space="preserve"> </w:t>
      </w:r>
      <w:r w:rsidRPr="004525E7">
        <w:rPr>
          <w:rFonts w:ascii="Book Antiqua" w:hAnsi="Book Antiqua"/>
          <w:i/>
          <w:sz w:val="24"/>
          <w:szCs w:val="24"/>
        </w:rPr>
        <w:t xml:space="preserve">et </w:t>
      </w:r>
      <w:proofErr w:type="gramStart"/>
      <w:r w:rsidRPr="004525E7">
        <w:rPr>
          <w:rFonts w:ascii="Book Antiqua" w:hAnsi="Book Antiqua"/>
          <w:i/>
          <w:sz w:val="24"/>
          <w:szCs w:val="24"/>
        </w:rPr>
        <w:t>a</w:t>
      </w:r>
      <w:r w:rsidRPr="004525E7">
        <w:rPr>
          <w:rFonts w:ascii="Book Antiqua" w:hAnsi="Book Antiqua"/>
          <w:sz w:val="24"/>
          <w:szCs w:val="24"/>
        </w:rPr>
        <w:t>l</w:t>
      </w:r>
      <w:r w:rsidR="005441D6" w:rsidRPr="004525E7">
        <w:rPr>
          <w:rFonts w:ascii="Book Antiqua" w:hAnsi="Book Antiqua"/>
          <w:noProof/>
          <w:sz w:val="24"/>
          <w:szCs w:val="24"/>
          <w:vertAlign w:val="superscript"/>
        </w:rPr>
        <w:t>[</w:t>
      </w:r>
      <w:proofErr w:type="gramEnd"/>
      <w:r w:rsidR="005441D6" w:rsidRPr="004525E7">
        <w:rPr>
          <w:rFonts w:ascii="Book Antiqua" w:hAnsi="Book Antiqua"/>
          <w:noProof/>
          <w:sz w:val="24"/>
          <w:szCs w:val="24"/>
          <w:vertAlign w:val="superscript"/>
        </w:rPr>
        <w:t>12]</w:t>
      </w:r>
      <w:r w:rsidR="005441D6" w:rsidRPr="004525E7">
        <w:rPr>
          <w:rFonts w:ascii="Book Antiqua" w:hAnsi="Book Antiqua"/>
          <w:noProof/>
          <w:sz w:val="24"/>
          <w:szCs w:val="24"/>
          <w:lang w:eastAsia="zh-CN"/>
        </w:rPr>
        <w:t>’s</w:t>
      </w:r>
      <w:r w:rsidRPr="004525E7">
        <w:rPr>
          <w:rFonts w:ascii="Book Antiqua" w:hAnsi="Book Antiqua"/>
          <w:sz w:val="24"/>
          <w:szCs w:val="24"/>
        </w:rPr>
        <w:t xml:space="preserve"> method</w:t>
      </w:r>
      <w:r w:rsidR="005441D6" w:rsidRPr="004525E7">
        <w:rPr>
          <w:rFonts w:ascii="Book Antiqua" w:hAnsi="Book Antiqua"/>
          <w:sz w:val="24"/>
          <w:szCs w:val="24"/>
          <w:lang w:eastAsia="zh-CN"/>
        </w:rPr>
        <w:t>,</w:t>
      </w:r>
      <w:r w:rsidRPr="004525E7">
        <w:rPr>
          <w:rFonts w:ascii="Book Antiqua" w:hAnsi="Book Antiqua"/>
          <w:noProof/>
          <w:sz w:val="24"/>
          <w:szCs w:val="24"/>
        </w:rPr>
        <w:t xml:space="preserve"> </w:t>
      </w:r>
      <w:r w:rsidRPr="004525E7">
        <w:rPr>
          <w:rFonts w:ascii="Book Antiqua" w:hAnsi="Book Antiqua"/>
          <w:sz w:val="24"/>
          <w:szCs w:val="24"/>
        </w:rPr>
        <w:t>the Pearson’s product-moment correlation coefficient was equal to 0.88 (</w:t>
      </w:r>
      <w:r w:rsidRPr="004525E7">
        <w:rPr>
          <w:rFonts w:ascii="Book Antiqua" w:hAnsi="Book Antiqua"/>
          <w:i/>
          <w:sz w:val="24"/>
          <w:szCs w:val="24"/>
        </w:rPr>
        <w:t>n</w:t>
      </w:r>
      <w:r w:rsidR="005441D6" w:rsidRPr="004525E7">
        <w:rPr>
          <w:rFonts w:ascii="Book Antiqua" w:hAnsi="Book Antiqua"/>
          <w:sz w:val="24"/>
          <w:szCs w:val="24"/>
          <w:lang w:eastAsia="zh-CN"/>
        </w:rPr>
        <w:t xml:space="preserve"> </w:t>
      </w:r>
      <w:r w:rsidRPr="004525E7">
        <w:rPr>
          <w:rFonts w:ascii="Book Antiqua" w:hAnsi="Book Antiqua"/>
          <w:sz w:val="24"/>
          <w:szCs w:val="24"/>
        </w:rPr>
        <w:t>=</w:t>
      </w:r>
      <w:r w:rsidR="005441D6" w:rsidRPr="004525E7">
        <w:rPr>
          <w:rFonts w:ascii="Book Antiqua" w:hAnsi="Book Antiqua"/>
          <w:sz w:val="24"/>
          <w:szCs w:val="24"/>
          <w:lang w:eastAsia="zh-CN"/>
        </w:rPr>
        <w:t xml:space="preserve"> </w:t>
      </w:r>
      <w:r w:rsidRPr="004525E7">
        <w:rPr>
          <w:rFonts w:ascii="Book Antiqua" w:hAnsi="Book Antiqua"/>
          <w:sz w:val="24"/>
          <w:szCs w:val="24"/>
        </w:rPr>
        <w:t xml:space="preserve">65, </w:t>
      </w:r>
      <w:r w:rsidR="005441D6" w:rsidRPr="004525E7">
        <w:rPr>
          <w:rFonts w:ascii="Book Antiqua" w:hAnsi="Book Antiqua"/>
          <w:i/>
          <w:sz w:val="24"/>
          <w:szCs w:val="24"/>
        </w:rPr>
        <w:t>P</w:t>
      </w:r>
      <w:r w:rsidR="005441D6" w:rsidRPr="004525E7">
        <w:rPr>
          <w:rFonts w:ascii="Book Antiqua" w:hAnsi="Book Antiqua"/>
          <w:sz w:val="24"/>
          <w:szCs w:val="24"/>
          <w:lang w:eastAsia="zh-CN"/>
        </w:rPr>
        <w:t xml:space="preserve"> </w:t>
      </w:r>
      <w:r w:rsidRPr="004525E7">
        <w:rPr>
          <w:rFonts w:ascii="Book Antiqua" w:hAnsi="Book Antiqua"/>
          <w:sz w:val="24"/>
          <w:szCs w:val="24"/>
        </w:rPr>
        <w:t>&lt;</w:t>
      </w:r>
      <w:r w:rsidR="005441D6" w:rsidRPr="004525E7">
        <w:rPr>
          <w:rFonts w:ascii="Book Antiqua" w:hAnsi="Book Antiqua"/>
          <w:sz w:val="24"/>
          <w:szCs w:val="24"/>
          <w:lang w:eastAsia="zh-CN"/>
        </w:rPr>
        <w:t xml:space="preserve"> </w:t>
      </w:r>
      <w:r w:rsidRPr="004525E7">
        <w:rPr>
          <w:rFonts w:ascii="Book Antiqua" w:hAnsi="Book Antiqua"/>
          <w:sz w:val="24"/>
          <w:szCs w:val="24"/>
        </w:rPr>
        <w:t>0.001) and the CCC equal to 0.86 (CI: 0.79-0.81). With the van</w:t>
      </w:r>
      <w:r w:rsidRPr="004525E7">
        <w:rPr>
          <w:rFonts w:ascii="Book Antiqua" w:hAnsi="Book Antiqua"/>
          <w:sz w:val="24"/>
          <w:szCs w:val="24"/>
          <w:u w:val="single"/>
        </w:rPr>
        <w:t xml:space="preserve"> </w:t>
      </w:r>
      <w:proofErr w:type="spellStart"/>
      <w:r w:rsidRPr="004525E7">
        <w:rPr>
          <w:rFonts w:ascii="Book Antiqua" w:hAnsi="Book Antiqua"/>
          <w:sz w:val="24"/>
          <w:szCs w:val="24"/>
        </w:rPr>
        <w:t>Steenoven</w:t>
      </w:r>
      <w:proofErr w:type="spellEnd"/>
      <w:r w:rsidRPr="004525E7">
        <w:rPr>
          <w:rFonts w:ascii="Book Antiqua" w:hAnsi="Book Antiqua"/>
          <w:sz w:val="24"/>
          <w:szCs w:val="24"/>
        </w:rPr>
        <w:t xml:space="preserve"> et </w:t>
      </w:r>
      <w:proofErr w:type="gramStart"/>
      <w:r w:rsidRPr="004525E7">
        <w:rPr>
          <w:rFonts w:ascii="Book Antiqua" w:hAnsi="Book Antiqua"/>
          <w:sz w:val="24"/>
          <w:szCs w:val="24"/>
        </w:rPr>
        <w:t>al</w:t>
      </w:r>
      <w:r w:rsidR="005441D6" w:rsidRPr="004525E7">
        <w:rPr>
          <w:rFonts w:ascii="Book Antiqua" w:hAnsi="Book Antiqua"/>
          <w:noProof/>
          <w:sz w:val="24"/>
          <w:szCs w:val="24"/>
          <w:vertAlign w:val="superscript"/>
        </w:rPr>
        <w:t>[</w:t>
      </w:r>
      <w:proofErr w:type="gramEnd"/>
      <w:r w:rsidR="005441D6" w:rsidRPr="004525E7">
        <w:rPr>
          <w:rFonts w:ascii="Book Antiqua" w:hAnsi="Book Antiqua"/>
          <w:noProof/>
          <w:sz w:val="24"/>
          <w:szCs w:val="24"/>
          <w:vertAlign w:val="superscript"/>
        </w:rPr>
        <w:t>8]</w:t>
      </w:r>
      <w:r w:rsidR="005441D6" w:rsidRPr="004525E7">
        <w:rPr>
          <w:rFonts w:ascii="Book Antiqua" w:hAnsi="Book Antiqua"/>
          <w:noProof/>
          <w:sz w:val="24"/>
          <w:szCs w:val="24"/>
          <w:lang w:eastAsia="zh-CN"/>
        </w:rPr>
        <w:t>’s</w:t>
      </w:r>
      <w:r w:rsidR="00351DA0" w:rsidRPr="004525E7">
        <w:rPr>
          <w:rFonts w:ascii="Book Antiqua" w:hAnsi="Book Antiqua"/>
          <w:sz w:val="24"/>
          <w:szCs w:val="24"/>
        </w:rPr>
        <w:t xml:space="preserve"> method </w:t>
      </w:r>
      <w:r w:rsidRPr="004525E7">
        <w:rPr>
          <w:rFonts w:ascii="Book Antiqua" w:hAnsi="Book Antiqua"/>
          <w:sz w:val="24"/>
          <w:szCs w:val="24"/>
        </w:rPr>
        <w:t>the agreement between the converted and the actual MMSE scores was high with the Pearson’s product-moment correlation coefficient of 0.86 (</w:t>
      </w:r>
      <w:r w:rsidRPr="004525E7">
        <w:rPr>
          <w:rFonts w:ascii="Book Antiqua" w:hAnsi="Book Antiqua"/>
          <w:i/>
          <w:sz w:val="24"/>
          <w:szCs w:val="24"/>
        </w:rPr>
        <w:t>n</w:t>
      </w:r>
      <w:r w:rsidR="005441D6" w:rsidRPr="004525E7">
        <w:rPr>
          <w:rFonts w:ascii="Book Antiqua" w:hAnsi="Book Antiqua"/>
          <w:sz w:val="24"/>
          <w:szCs w:val="24"/>
          <w:lang w:eastAsia="zh-CN"/>
        </w:rPr>
        <w:t xml:space="preserve"> </w:t>
      </w:r>
      <w:r w:rsidRPr="004525E7">
        <w:rPr>
          <w:rFonts w:ascii="Book Antiqua" w:hAnsi="Book Antiqua"/>
          <w:sz w:val="24"/>
          <w:szCs w:val="24"/>
        </w:rPr>
        <w:t>=</w:t>
      </w:r>
      <w:r w:rsidR="005441D6" w:rsidRPr="004525E7">
        <w:rPr>
          <w:rFonts w:ascii="Book Antiqua" w:hAnsi="Book Antiqua"/>
          <w:sz w:val="24"/>
          <w:szCs w:val="24"/>
          <w:lang w:eastAsia="zh-CN"/>
        </w:rPr>
        <w:t xml:space="preserve"> </w:t>
      </w:r>
      <w:r w:rsidRPr="004525E7">
        <w:rPr>
          <w:rFonts w:ascii="Book Antiqua" w:hAnsi="Book Antiqua"/>
          <w:sz w:val="24"/>
          <w:szCs w:val="24"/>
        </w:rPr>
        <w:t xml:space="preserve">65, </w:t>
      </w:r>
      <w:r w:rsidR="005441D6" w:rsidRPr="004525E7">
        <w:rPr>
          <w:rFonts w:ascii="Book Antiqua" w:hAnsi="Book Antiqua"/>
          <w:i/>
          <w:sz w:val="24"/>
          <w:szCs w:val="24"/>
        </w:rPr>
        <w:t>P</w:t>
      </w:r>
      <w:r w:rsidR="005441D6" w:rsidRPr="004525E7">
        <w:rPr>
          <w:rFonts w:ascii="Book Antiqua" w:hAnsi="Book Antiqua"/>
          <w:sz w:val="24"/>
          <w:szCs w:val="24"/>
          <w:lang w:eastAsia="zh-CN"/>
        </w:rPr>
        <w:t xml:space="preserve"> </w:t>
      </w:r>
      <w:r w:rsidRPr="004525E7">
        <w:rPr>
          <w:rFonts w:ascii="Book Antiqua" w:hAnsi="Book Antiqua"/>
          <w:sz w:val="24"/>
          <w:szCs w:val="24"/>
        </w:rPr>
        <w:t>&lt;</w:t>
      </w:r>
      <w:r w:rsidR="005441D6" w:rsidRPr="004525E7">
        <w:rPr>
          <w:rFonts w:ascii="Book Antiqua" w:hAnsi="Book Antiqua"/>
          <w:sz w:val="24"/>
          <w:szCs w:val="24"/>
          <w:lang w:eastAsia="zh-CN"/>
        </w:rPr>
        <w:t xml:space="preserve"> </w:t>
      </w:r>
      <w:r w:rsidRPr="004525E7">
        <w:rPr>
          <w:rFonts w:ascii="Book Antiqua" w:hAnsi="Book Antiqua"/>
          <w:sz w:val="24"/>
          <w:szCs w:val="24"/>
        </w:rPr>
        <w:t>0.001) and the CCC of 0.84 (CI: 0.76-0.90). Finally, using the met</w:t>
      </w:r>
      <w:r w:rsidR="005441D6" w:rsidRPr="004525E7">
        <w:rPr>
          <w:rFonts w:ascii="Book Antiqua" w:hAnsi="Book Antiqua"/>
          <w:sz w:val="24"/>
          <w:szCs w:val="24"/>
        </w:rPr>
        <w:t xml:space="preserve">hod suggested by </w:t>
      </w:r>
      <w:proofErr w:type="spellStart"/>
      <w:r w:rsidR="005441D6" w:rsidRPr="004525E7">
        <w:rPr>
          <w:rFonts w:ascii="Book Antiqua" w:hAnsi="Book Antiqua"/>
          <w:sz w:val="24"/>
          <w:szCs w:val="24"/>
        </w:rPr>
        <w:t>Trzepacz</w:t>
      </w:r>
      <w:proofErr w:type="spellEnd"/>
      <w:r w:rsidR="005441D6" w:rsidRPr="004525E7">
        <w:rPr>
          <w:rFonts w:ascii="Book Antiqua" w:hAnsi="Book Antiqua"/>
          <w:sz w:val="24"/>
          <w:szCs w:val="24"/>
        </w:rPr>
        <w:t xml:space="preserve"> </w:t>
      </w:r>
      <w:r w:rsidR="005441D6" w:rsidRPr="004525E7">
        <w:rPr>
          <w:rFonts w:ascii="Book Antiqua" w:hAnsi="Book Antiqua"/>
          <w:i/>
          <w:sz w:val="24"/>
          <w:szCs w:val="24"/>
        </w:rPr>
        <w:t xml:space="preserve">et </w:t>
      </w:r>
      <w:proofErr w:type="gramStart"/>
      <w:r w:rsidR="005441D6" w:rsidRPr="004525E7">
        <w:rPr>
          <w:rFonts w:ascii="Book Antiqua" w:hAnsi="Book Antiqua"/>
          <w:i/>
          <w:sz w:val="24"/>
          <w:szCs w:val="24"/>
        </w:rPr>
        <w:t>al</w:t>
      </w:r>
      <w:r w:rsidRPr="004525E7">
        <w:rPr>
          <w:rFonts w:ascii="Book Antiqua" w:hAnsi="Book Antiqua"/>
          <w:sz w:val="24"/>
          <w:szCs w:val="24"/>
          <w:vertAlign w:val="superscript"/>
        </w:rPr>
        <w:t>[</w:t>
      </w:r>
      <w:proofErr w:type="gramEnd"/>
      <w:r w:rsidRPr="004525E7">
        <w:rPr>
          <w:rFonts w:ascii="Book Antiqua" w:hAnsi="Book Antiqua"/>
          <w:noProof/>
          <w:sz w:val="24"/>
          <w:szCs w:val="24"/>
          <w:vertAlign w:val="superscript"/>
        </w:rPr>
        <w:t>13]</w:t>
      </w:r>
      <w:r w:rsidRPr="004525E7">
        <w:rPr>
          <w:rFonts w:ascii="Book Antiqua" w:hAnsi="Book Antiqua"/>
          <w:sz w:val="24"/>
          <w:szCs w:val="24"/>
        </w:rPr>
        <w:t xml:space="preserve"> the Pearson’s product-moment correlation coefficient was 0.85 (</w:t>
      </w:r>
      <w:r w:rsidRPr="004525E7">
        <w:rPr>
          <w:rFonts w:ascii="Book Antiqua" w:hAnsi="Book Antiqua"/>
          <w:i/>
          <w:sz w:val="24"/>
          <w:szCs w:val="24"/>
        </w:rPr>
        <w:t>n</w:t>
      </w:r>
      <w:r w:rsidR="005441D6" w:rsidRPr="004525E7">
        <w:rPr>
          <w:rFonts w:ascii="Book Antiqua" w:hAnsi="Book Antiqua"/>
          <w:sz w:val="24"/>
          <w:szCs w:val="24"/>
          <w:lang w:eastAsia="zh-CN"/>
        </w:rPr>
        <w:t xml:space="preserve"> </w:t>
      </w:r>
      <w:r w:rsidRPr="004525E7">
        <w:rPr>
          <w:rFonts w:ascii="Book Antiqua" w:hAnsi="Book Antiqua"/>
          <w:sz w:val="24"/>
          <w:szCs w:val="24"/>
        </w:rPr>
        <w:t>=</w:t>
      </w:r>
      <w:r w:rsidR="005441D6" w:rsidRPr="004525E7">
        <w:rPr>
          <w:rFonts w:ascii="Book Antiqua" w:hAnsi="Book Antiqua"/>
          <w:sz w:val="24"/>
          <w:szCs w:val="24"/>
          <w:lang w:eastAsia="zh-CN"/>
        </w:rPr>
        <w:t xml:space="preserve"> </w:t>
      </w:r>
      <w:r w:rsidRPr="004525E7">
        <w:rPr>
          <w:rFonts w:ascii="Book Antiqua" w:hAnsi="Book Antiqua"/>
          <w:sz w:val="24"/>
          <w:szCs w:val="24"/>
        </w:rPr>
        <w:t xml:space="preserve">65, </w:t>
      </w:r>
      <w:r w:rsidR="005441D6" w:rsidRPr="004525E7">
        <w:rPr>
          <w:rFonts w:ascii="Book Antiqua" w:hAnsi="Book Antiqua"/>
          <w:i/>
          <w:sz w:val="24"/>
          <w:szCs w:val="24"/>
        </w:rPr>
        <w:t>P</w:t>
      </w:r>
      <w:r w:rsidR="005441D6" w:rsidRPr="004525E7">
        <w:rPr>
          <w:rFonts w:ascii="Book Antiqua" w:hAnsi="Book Antiqua"/>
          <w:sz w:val="24"/>
          <w:szCs w:val="24"/>
          <w:lang w:eastAsia="zh-CN"/>
        </w:rPr>
        <w:t xml:space="preserve"> </w:t>
      </w:r>
      <w:r w:rsidRPr="004525E7">
        <w:rPr>
          <w:rFonts w:ascii="Book Antiqua" w:hAnsi="Book Antiqua"/>
          <w:sz w:val="24"/>
          <w:szCs w:val="24"/>
        </w:rPr>
        <w:t>&lt;</w:t>
      </w:r>
      <w:r w:rsidR="005441D6" w:rsidRPr="004525E7">
        <w:rPr>
          <w:rFonts w:ascii="Book Antiqua" w:hAnsi="Book Antiqua"/>
          <w:sz w:val="24"/>
          <w:szCs w:val="24"/>
          <w:lang w:eastAsia="zh-CN"/>
        </w:rPr>
        <w:t xml:space="preserve"> </w:t>
      </w:r>
      <w:r w:rsidRPr="004525E7">
        <w:rPr>
          <w:rFonts w:ascii="Book Antiqua" w:hAnsi="Book Antiqua"/>
          <w:sz w:val="24"/>
          <w:szCs w:val="24"/>
        </w:rPr>
        <w:t>0.001) and the CCC was 0.82 (CI: 0.72-0.88). All three previously described conversion rules were inferior to that derived herein.</w:t>
      </w:r>
    </w:p>
    <w:p w:rsidR="007C1BD6" w:rsidRPr="004525E7" w:rsidRDefault="007C1BD6" w:rsidP="003B2A17">
      <w:pPr>
        <w:spacing w:after="0" w:line="360" w:lineRule="auto"/>
        <w:jc w:val="both"/>
        <w:rPr>
          <w:rFonts w:ascii="Book Antiqua" w:hAnsi="Book Antiqua"/>
          <w:b/>
          <w:sz w:val="24"/>
          <w:szCs w:val="24"/>
        </w:rPr>
      </w:pPr>
    </w:p>
    <w:p w:rsidR="007C1BD6" w:rsidRPr="004525E7" w:rsidRDefault="00C07057" w:rsidP="003B2A17">
      <w:pPr>
        <w:spacing w:after="0" w:line="360" w:lineRule="auto"/>
        <w:jc w:val="both"/>
        <w:rPr>
          <w:rFonts w:ascii="Book Antiqua" w:hAnsi="Book Antiqua"/>
          <w:b/>
          <w:sz w:val="24"/>
          <w:szCs w:val="24"/>
        </w:rPr>
      </w:pPr>
      <w:r w:rsidRPr="004525E7">
        <w:rPr>
          <w:rFonts w:ascii="Book Antiqua" w:hAnsi="Book Antiqua"/>
          <w:b/>
          <w:sz w:val="24"/>
          <w:szCs w:val="24"/>
        </w:rPr>
        <w:t>DISCUSSION</w:t>
      </w:r>
    </w:p>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 xml:space="preserve">It is often assumed that because the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and MMSE measure the same general construct (cognition) that they can be used interchangeably. However, they each emphasise different aspects of cognition and, as our results demonstrate, their agreement is modest. For instance, the MMSE allocates more points for orientation (10 out of 30) compared to only 6 out of 30 in the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while the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places greater emphasis on visuospatial domains (5 out of 30) compared to only 1 point out of 30 with the MMSE. As a consequence, it is not surprising that these two tests do</w:t>
      </w:r>
      <w:r w:rsidR="00040D78" w:rsidRPr="004525E7">
        <w:rPr>
          <w:rFonts w:ascii="Book Antiqua" w:hAnsi="Book Antiqua"/>
          <w:sz w:val="24"/>
          <w:szCs w:val="24"/>
        </w:rPr>
        <w:t xml:space="preserve"> not have a linear relationship</w:t>
      </w:r>
      <w:r w:rsidRPr="004525E7">
        <w:rPr>
          <w:rFonts w:ascii="Book Antiqua" w:hAnsi="Book Antiqua"/>
          <w:sz w:val="24"/>
          <w:szCs w:val="24"/>
        </w:rPr>
        <w:t xml:space="preserve"> (</w:t>
      </w:r>
      <w:r w:rsidR="00040D78" w:rsidRPr="004525E7">
        <w:rPr>
          <w:rFonts w:ascii="Book Antiqua" w:hAnsi="Book Antiqua"/>
          <w:sz w:val="24"/>
          <w:szCs w:val="24"/>
        </w:rPr>
        <w:t>F</w:t>
      </w:r>
      <w:r w:rsidRPr="004525E7">
        <w:rPr>
          <w:rFonts w:ascii="Book Antiqua" w:hAnsi="Book Antiqua"/>
          <w:sz w:val="24"/>
          <w:szCs w:val="24"/>
        </w:rPr>
        <w:t xml:space="preserve">igure 2). Furthermore because performance is more difficult in visuospatial and executive domains than orientation, scores in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were significantly lower compared to scores in MMSE.</w:t>
      </w:r>
      <w:r w:rsidR="001D282F" w:rsidRPr="004525E7">
        <w:rPr>
          <w:rFonts w:ascii="Book Antiqua" w:hAnsi="Book Antiqua"/>
          <w:sz w:val="24"/>
          <w:szCs w:val="24"/>
        </w:rPr>
        <w:t xml:space="preserve"> </w:t>
      </w:r>
      <w:r w:rsidRPr="004525E7">
        <w:rPr>
          <w:rFonts w:ascii="Book Antiqua" w:hAnsi="Book Antiqua"/>
          <w:sz w:val="24"/>
          <w:szCs w:val="24"/>
        </w:rPr>
        <w:t xml:space="preserve">In addition, although both tests are used as continuous scales (ranging from 0 to 30) in fact neither is a true ratio scale such that a score of 10 does not indicate half the cognitive ability of a score of </w:t>
      </w:r>
      <w:r w:rsidRPr="004525E7">
        <w:rPr>
          <w:rFonts w:ascii="Book Antiqua" w:hAnsi="Book Antiqua"/>
          <w:sz w:val="24"/>
          <w:szCs w:val="24"/>
        </w:rPr>
        <w:lastRenderedPageBreak/>
        <w:t>20.</w:t>
      </w:r>
      <w:r w:rsidR="001D282F" w:rsidRPr="004525E7">
        <w:rPr>
          <w:rFonts w:ascii="Book Antiqua" w:hAnsi="Book Antiqua"/>
          <w:sz w:val="24"/>
          <w:szCs w:val="24"/>
        </w:rPr>
        <w:t xml:space="preserve"> </w:t>
      </w:r>
      <w:r w:rsidRPr="004525E7">
        <w:rPr>
          <w:rFonts w:ascii="Book Antiqua" w:hAnsi="Book Antiqua"/>
          <w:sz w:val="24"/>
          <w:szCs w:val="24"/>
        </w:rPr>
        <w:t>Similarly, both scales include arbitrary anchor points (</w:t>
      </w:r>
      <w:r w:rsidRPr="004525E7">
        <w:rPr>
          <w:rFonts w:ascii="Book Antiqua" w:hAnsi="Book Antiqua"/>
          <w:i/>
          <w:sz w:val="24"/>
          <w:szCs w:val="24"/>
        </w:rPr>
        <w:t>e.g.</w:t>
      </w:r>
      <w:r w:rsidR="00040D78" w:rsidRPr="004525E7">
        <w:rPr>
          <w:rFonts w:ascii="Book Antiqua" w:hAnsi="Book Antiqua"/>
          <w:sz w:val="24"/>
          <w:szCs w:val="24"/>
          <w:lang w:eastAsia="zh-CN"/>
        </w:rPr>
        <w:t>,</w:t>
      </w:r>
      <w:r w:rsidRPr="004525E7">
        <w:rPr>
          <w:rFonts w:ascii="Book Antiqua" w:hAnsi="Book Antiqua"/>
          <w:sz w:val="24"/>
          <w:szCs w:val="24"/>
        </w:rPr>
        <w:t xml:space="preserve"> a score of 0 does not mean that someone has no cognitive function at all). </w:t>
      </w:r>
    </w:p>
    <w:p w:rsidR="007C1BD6" w:rsidRPr="004525E7" w:rsidRDefault="007C1BD6" w:rsidP="003B2A17">
      <w:pPr>
        <w:spacing w:after="0" w:line="360" w:lineRule="auto"/>
        <w:ind w:firstLineChars="200" w:firstLine="480"/>
        <w:jc w:val="both"/>
        <w:rPr>
          <w:rFonts w:ascii="Book Antiqua" w:hAnsi="Book Antiqua"/>
          <w:sz w:val="24"/>
          <w:szCs w:val="24"/>
        </w:rPr>
      </w:pPr>
      <w:r w:rsidRPr="004525E7">
        <w:rPr>
          <w:rFonts w:ascii="Book Antiqua" w:hAnsi="Book Antiqua"/>
          <w:sz w:val="24"/>
          <w:szCs w:val="24"/>
        </w:rPr>
        <w:t xml:space="preserve">Our second aim was to derive an equating rule to allow for accurate conversion of scores between the two scales. This has important utility for standardising multiple assessments of patients who are assessed using different scales over time. However, most importantly this conversion rule can allow for comparisons between multiple </w:t>
      </w:r>
      <w:proofErr w:type="spellStart"/>
      <w:r w:rsidRPr="004525E7">
        <w:rPr>
          <w:rFonts w:ascii="Book Antiqua" w:hAnsi="Book Antiqua"/>
          <w:sz w:val="24"/>
          <w:szCs w:val="24"/>
        </w:rPr>
        <w:t>centers</w:t>
      </w:r>
      <w:proofErr w:type="spellEnd"/>
      <w:r w:rsidRPr="004525E7">
        <w:rPr>
          <w:rFonts w:ascii="Book Antiqua" w:hAnsi="Book Antiqua"/>
          <w:sz w:val="24"/>
          <w:szCs w:val="24"/>
        </w:rPr>
        <w:t xml:space="preserve"> in clinical trials which use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or MMSE alternately and can be used for pooling data from different studies to facilitate meta-analyses. Our conversion rule compared very favourably with those described in previous studies in terms of a better (higher agreement). We examined this issue using both Pearson’s correlation coefficients as well as the CCC which provides a more conservative method as, in comparison to Pearson’s correlation coefficient, it emphasises level of actual agreement over the gene</w:t>
      </w:r>
      <w:r w:rsidR="00C7728E" w:rsidRPr="004525E7">
        <w:rPr>
          <w:rFonts w:ascii="Book Antiqua" w:hAnsi="Book Antiqua"/>
          <w:sz w:val="24"/>
          <w:szCs w:val="24"/>
        </w:rPr>
        <w:t xml:space="preserve">ral pattern of </w:t>
      </w:r>
      <w:proofErr w:type="gramStart"/>
      <w:r w:rsidR="00C7728E" w:rsidRPr="004525E7">
        <w:rPr>
          <w:rFonts w:ascii="Book Antiqua" w:hAnsi="Book Antiqua"/>
          <w:sz w:val="24"/>
          <w:szCs w:val="24"/>
        </w:rPr>
        <w:t>relationship</w:t>
      </w:r>
      <w:r w:rsidRPr="004525E7">
        <w:rPr>
          <w:rFonts w:ascii="Book Antiqua" w:hAnsi="Book Antiqua"/>
          <w:noProof/>
          <w:sz w:val="24"/>
          <w:szCs w:val="24"/>
          <w:vertAlign w:val="superscript"/>
        </w:rPr>
        <w:t>[</w:t>
      </w:r>
      <w:proofErr w:type="gramEnd"/>
      <w:r w:rsidRPr="004525E7">
        <w:rPr>
          <w:rFonts w:ascii="Book Antiqua" w:hAnsi="Book Antiqua"/>
          <w:noProof/>
          <w:sz w:val="24"/>
          <w:szCs w:val="24"/>
          <w:vertAlign w:val="superscript"/>
        </w:rPr>
        <w:t>19]</w:t>
      </w:r>
      <w:r w:rsidRPr="004525E7">
        <w:rPr>
          <w:rFonts w:ascii="Book Antiqua" w:hAnsi="Book Antiqua"/>
          <w:sz w:val="24"/>
          <w:szCs w:val="24"/>
        </w:rPr>
        <w:t xml:space="preserve">. Of note, the new method described herein performed better than previous methods by both measures of agreement (Pearson’s r or CCC). One explanation for these findings is that our sample is more representative of a general old age population in comparison to the three previous studies in which the samples were more restricted. However, one of the assumptions for equating methods is that the equating relationship is group invariant and as such does not change across the </w:t>
      </w:r>
      <w:proofErr w:type="gramStart"/>
      <w:r w:rsidRPr="004525E7">
        <w:rPr>
          <w:rFonts w:ascii="Book Antiqua" w:hAnsi="Book Antiqua"/>
          <w:sz w:val="24"/>
          <w:szCs w:val="24"/>
        </w:rPr>
        <w:t>group</w:t>
      </w:r>
      <w:r w:rsidR="00C7728E" w:rsidRPr="004525E7">
        <w:rPr>
          <w:rFonts w:ascii="Book Antiqua" w:hAnsi="Book Antiqua"/>
          <w:sz w:val="24"/>
          <w:szCs w:val="24"/>
        </w:rPr>
        <w:t>s</w:t>
      </w:r>
      <w:r w:rsidRPr="004525E7">
        <w:rPr>
          <w:rFonts w:ascii="Book Antiqua" w:hAnsi="Book Antiqua"/>
          <w:sz w:val="24"/>
          <w:szCs w:val="24"/>
          <w:vertAlign w:val="superscript"/>
        </w:rPr>
        <w:t>[</w:t>
      </w:r>
      <w:proofErr w:type="gramEnd"/>
      <w:r w:rsidRPr="004525E7">
        <w:rPr>
          <w:rFonts w:ascii="Book Antiqua" w:hAnsi="Book Antiqua"/>
          <w:noProof/>
          <w:sz w:val="24"/>
          <w:szCs w:val="24"/>
          <w:vertAlign w:val="superscript"/>
        </w:rPr>
        <w:t>22]</w:t>
      </w:r>
      <w:r w:rsidRPr="004525E7">
        <w:rPr>
          <w:rFonts w:ascii="Book Antiqua" w:hAnsi="Book Antiqua"/>
          <w:sz w:val="24"/>
          <w:szCs w:val="24"/>
        </w:rPr>
        <w:t xml:space="preserve">, if the sample or sampling method influenced the converted scores the conversion rule is not valid. </w:t>
      </w:r>
    </w:p>
    <w:p w:rsidR="007C1BD6" w:rsidRPr="004525E7" w:rsidRDefault="007C1BD6" w:rsidP="003B2A17">
      <w:pPr>
        <w:spacing w:after="0" w:line="360" w:lineRule="auto"/>
        <w:ind w:firstLineChars="200" w:firstLine="480"/>
        <w:jc w:val="both"/>
        <w:rPr>
          <w:rFonts w:ascii="Book Antiqua" w:hAnsi="Book Antiqua"/>
          <w:sz w:val="24"/>
          <w:szCs w:val="24"/>
        </w:rPr>
      </w:pPr>
      <w:r w:rsidRPr="004525E7">
        <w:rPr>
          <w:rFonts w:ascii="Book Antiqua" w:hAnsi="Book Antiqua"/>
          <w:sz w:val="24"/>
          <w:szCs w:val="24"/>
        </w:rPr>
        <w:t>Although the sample can influence some psychometric values, the most likely explanation for the higher agreement is the equating method that we used as it provides a better fit for our data.</w:t>
      </w:r>
      <w:r w:rsidR="001D282F" w:rsidRPr="004525E7">
        <w:rPr>
          <w:rFonts w:ascii="Book Antiqua" w:hAnsi="Book Antiqua"/>
          <w:sz w:val="24"/>
          <w:szCs w:val="24"/>
        </w:rPr>
        <w:t xml:space="preserve"> </w:t>
      </w:r>
      <w:r w:rsidRPr="004525E7">
        <w:rPr>
          <w:rFonts w:ascii="Book Antiqua" w:hAnsi="Book Antiqua"/>
          <w:sz w:val="24"/>
          <w:szCs w:val="24"/>
        </w:rPr>
        <w:t xml:space="preserve">The circle-arc which we used does not </w:t>
      </w:r>
      <w:proofErr w:type="gramStart"/>
      <w:r w:rsidRPr="004525E7">
        <w:rPr>
          <w:rFonts w:ascii="Book Antiqua" w:hAnsi="Book Antiqua"/>
          <w:sz w:val="24"/>
          <w:szCs w:val="24"/>
        </w:rPr>
        <w:t>requires</w:t>
      </w:r>
      <w:proofErr w:type="gramEnd"/>
      <w:r w:rsidRPr="004525E7">
        <w:rPr>
          <w:rFonts w:ascii="Book Antiqua" w:hAnsi="Book Antiqua"/>
          <w:sz w:val="24"/>
          <w:szCs w:val="24"/>
        </w:rPr>
        <w:t xml:space="preserve"> the estimated equating transformation to be linear. It constrains the end points in the two pre-specified end points and a middle point determined from the data and it is thu</w:t>
      </w:r>
      <w:r w:rsidR="000D670A" w:rsidRPr="004525E7">
        <w:rPr>
          <w:rFonts w:ascii="Book Antiqua" w:hAnsi="Book Antiqua"/>
          <w:sz w:val="24"/>
          <w:szCs w:val="24"/>
        </w:rPr>
        <w:t xml:space="preserve">s robust even for small </w:t>
      </w:r>
      <w:proofErr w:type="gramStart"/>
      <w:r w:rsidR="000D670A" w:rsidRPr="004525E7">
        <w:rPr>
          <w:rFonts w:ascii="Book Antiqua" w:hAnsi="Book Antiqua"/>
          <w:sz w:val="24"/>
          <w:szCs w:val="24"/>
        </w:rPr>
        <w:t>samples</w:t>
      </w:r>
      <w:r w:rsidRPr="004525E7">
        <w:rPr>
          <w:rFonts w:ascii="Book Antiqua" w:hAnsi="Book Antiqua"/>
          <w:noProof/>
          <w:sz w:val="24"/>
          <w:szCs w:val="24"/>
          <w:vertAlign w:val="superscript"/>
        </w:rPr>
        <w:t>[</w:t>
      </w:r>
      <w:proofErr w:type="gramEnd"/>
      <w:r w:rsidRPr="004525E7">
        <w:rPr>
          <w:rFonts w:ascii="Book Antiqua" w:hAnsi="Book Antiqua"/>
          <w:noProof/>
          <w:sz w:val="24"/>
          <w:szCs w:val="24"/>
          <w:vertAlign w:val="superscript"/>
        </w:rPr>
        <w:t>21]</w:t>
      </w:r>
      <w:r w:rsidRPr="004525E7">
        <w:rPr>
          <w:rFonts w:ascii="Book Antiqua" w:hAnsi="Book Antiqua"/>
          <w:noProof/>
          <w:sz w:val="24"/>
          <w:szCs w:val="24"/>
        </w:rPr>
        <w:t>.</w:t>
      </w:r>
      <w:r w:rsidRPr="004525E7">
        <w:rPr>
          <w:rFonts w:ascii="Book Antiqua" w:hAnsi="Book Antiqua"/>
          <w:sz w:val="24"/>
          <w:szCs w:val="24"/>
        </w:rPr>
        <w:t xml:space="preserve"> In addition, the circle-arc method produces the most accurate results for different sample sizes compared to other methods like </w:t>
      </w:r>
      <w:proofErr w:type="spellStart"/>
      <w:r w:rsidRPr="004525E7">
        <w:rPr>
          <w:rFonts w:ascii="Book Antiqua" w:hAnsi="Book Antiqua"/>
          <w:sz w:val="24"/>
          <w:szCs w:val="24"/>
        </w:rPr>
        <w:t>equipercentile</w:t>
      </w:r>
      <w:proofErr w:type="spellEnd"/>
      <w:r w:rsidRPr="004525E7">
        <w:rPr>
          <w:rFonts w:ascii="Book Antiqua" w:hAnsi="Book Antiqua"/>
          <w:sz w:val="24"/>
          <w:szCs w:val="24"/>
        </w:rPr>
        <w:t xml:space="preserve"> with smoothing, lin</w:t>
      </w:r>
      <w:r w:rsidR="000D670A" w:rsidRPr="004525E7">
        <w:rPr>
          <w:rFonts w:ascii="Book Antiqua" w:hAnsi="Book Antiqua"/>
          <w:sz w:val="24"/>
          <w:szCs w:val="24"/>
        </w:rPr>
        <w:t xml:space="preserve">ear equating, and mean </w:t>
      </w:r>
      <w:proofErr w:type="gramStart"/>
      <w:r w:rsidR="000D670A" w:rsidRPr="004525E7">
        <w:rPr>
          <w:rFonts w:ascii="Book Antiqua" w:hAnsi="Book Antiqua"/>
          <w:sz w:val="24"/>
          <w:szCs w:val="24"/>
        </w:rPr>
        <w:t>equating</w:t>
      </w:r>
      <w:r w:rsidRPr="004525E7">
        <w:rPr>
          <w:rFonts w:ascii="Book Antiqua" w:hAnsi="Book Antiqua"/>
          <w:noProof/>
          <w:sz w:val="24"/>
          <w:szCs w:val="24"/>
          <w:vertAlign w:val="superscript"/>
        </w:rPr>
        <w:t>[</w:t>
      </w:r>
      <w:proofErr w:type="gramEnd"/>
      <w:r w:rsidRPr="004525E7">
        <w:rPr>
          <w:rFonts w:ascii="Book Antiqua" w:hAnsi="Book Antiqua"/>
          <w:noProof/>
          <w:sz w:val="24"/>
          <w:szCs w:val="24"/>
          <w:vertAlign w:val="superscript"/>
        </w:rPr>
        <w:t>23]</w:t>
      </w:r>
      <w:r w:rsidRPr="004525E7">
        <w:rPr>
          <w:rFonts w:ascii="Book Antiqua" w:hAnsi="Book Antiqua"/>
          <w:sz w:val="24"/>
          <w:szCs w:val="24"/>
        </w:rPr>
        <w:t>. Therefore, it is likely that the greater accuracy of the conversion rule described herein relates substantially to the methods that were used in its development rather than to the sampling method. These observations are furth</w:t>
      </w:r>
      <w:r w:rsidR="000D670A" w:rsidRPr="004525E7">
        <w:rPr>
          <w:rFonts w:ascii="Book Antiqua" w:hAnsi="Book Antiqua"/>
          <w:sz w:val="24"/>
          <w:szCs w:val="24"/>
        </w:rPr>
        <w:t xml:space="preserve">er supported by Armstrong </w:t>
      </w:r>
      <w:r w:rsidR="000D670A" w:rsidRPr="004525E7">
        <w:rPr>
          <w:rFonts w:ascii="Book Antiqua" w:hAnsi="Book Antiqua"/>
          <w:i/>
          <w:sz w:val="24"/>
          <w:szCs w:val="24"/>
        </w:rPr>
        <w:t>et al</w:t>
      </w:r>
      <w:r w:rsidRPr="004525E7">
        <w:rPr>
          <w:rFonts w:ascii="Book Antiqua" w:hAnsi="Book Antiqua"/>
          <w:noProof/>
          <w:sz w:val="24"/>
          <w:szCs w:val="24"/>
          <w:vertAlign w:val="superscript"/>
        </w:rPr>
        <w:t>[7]</w:t>
      </w:r>
      <w:r w:rsidR="001D282F" w:rsidRPr="004525E7">
        <w:rPr>
          <w:rFonts w:ascii="Book Antiqua" w:hAnsi="Book Antiqua"/>
          <w:noProof/>
          <w:sz w:val="24"/>
          <w:szCs w:val="24"/>
        </w:rPr>
        <w:t xml:space="preserve"> </w:t>
      </w:r>
      <w:r w:rsidRPr="004525E7">
        <w:rPr>
          <w:rFonts w:ascii="Book Antiqua" w:hAnsi="Book Antiqua"/>
          <w:sz w:val="24"/>
          <w:szCs w:val="24"/>
        </w:rPr>
        <w:lastRenderedPageBreak/>
        <w:t xml:space="preserve">who found a moderate agreement between the converted and actual scores when they applied the conversion rule suggested by van </w:t>
      </w:r>
      <w:proofErr w:type="spellStart"/>
      <w:r w:rsidRPr="004525E7">
        <w:rPr>
          <w:rFonts w:ascii="Book Antiqua" w:hAnsi="Book Antiqua"/>
          <w:sz w:val="24"/>
          <w:szCs w:val="24"/>
        </w:rPr>
        <w:t>Steenoven</w:t>
      </w:r>
      <w:proofErr w:type="spellEnd"/>
      <w:r w:rsidRPr="004525E7">
        <w:rPr>
          <w:rFonts w:ascii="Book Antiqua" w:hAnsi="Book Antiqua"/>
          <w:sz w:val="24"/>
          <w:szCs w:val="24"/>
        </w:rPr>
        <w:t xml:space="preserve"> </w:t>
      </w:r>
      <w:r w:rsidR="000D670A" w:rsidRPr="004525E7">
        <w:rPr>
          <w:rFonts w:ascii="Book Antiqua" w:hAnsi="Book Antiqua"/>
          <w:i/>
          <w:sz w:val="24"/>
          <w:szCs w:val="24"/>
          <w:lang w:eastAsia="zh-CN"/>
        </w:rPr>
        <w:t>et al</w:t>
      </w:r>
      <w:r w:rsidRPr="004525E7">
        <w:rPr>
          <w:rFonts w:ascii="Book Antiqua" w:hAnsi="Book Antiqua"/>
          <w:noProof/>
          <w:sz w:val="24"/>
          <w:szCs w:val="24"/>
          <w:vertAlign w:val="superscript"/>
        </w:rPr>
        <w:t>[8]</w:t>
      </w:r>
      <w:r w:rsidRPr="004525E7">
        <w:rPr>
          <w:rFonts w:ascii="Book Antiqua" w:hAnsi="Book Antiqua"/>
          <w:sz w:val="24"/>
          <w:szCs w:val="24"/>
        </w:rPr>
        <w:t>, even though they tested the rule in a similar sample to that in which the rule was originally derived (</w:t>
      </w:r>
      <w:r w:rsidRPr="004525E7">
        <w:rPr>
          <w:rFonts w:ascii="Book Antiqua" w:hAnsi="Book Antiqua"/>
          <w:i/>
          <w:sz w:val="24"/>
          <w:szCs w:val="24"/>
        </w:rPr>
        <w:t>i.e.</w:t>
      </w:r>
      <w:r w:rsidR="000D670A" w:rsidRPr="004525E7">
        <w:rPr>
          <w:rFonts w:ascii="Book Antiqua" w:hAnsi="Book Antiqua"/>
          <w:sz w:val="24"/>
          <w:szCs w:val="24"/>
          <w:lang w:eastAsia="zh-CN"/>
        </w:rPr>
        <w:t>,</w:t>
      </w:r>
      <w:r w:rsidRPr="004525E7">
        <w:rPr>
          <w:rFonts w:ascii="Book Antiqua" w:hAnsi="Book Antiqua"/>
          <w:sz w:val="24"/>
          <w:szCs w:val="24"/>
        </w:rPr>
        <w:t xml:space="preserve"> patients with Parkinson’s disease). However, when the two scales or tests are different in content, reliability, or intended population, it is expected that the scales will be</w:t>
      </w:r>
      <w:r w:rsidR="000D670A" w:rsidRPr="004525E7">
        <w:rPr>
          <w:rFonts w:ascii="Book Antiqua" w:hAnsi="Book Antiqua"/>
          <w:sz w:val="24"/>
          <w:szCs w:val="24"/>
        </w:rPr>
        <w:t xml:space="preserve"> less equivalent to some </w:t>
      </w:r>
      <w:proofErr w:type="gramStart"/>
      <w:r w:rsidR="000D670A" w:rsidRPr="004525E7">
        <w:rPr>
          <w:rFonts w:ascii="Book Antiqua" w:hAnsi="Book Antiqua"/>
          <w:sz w:val="24"/>
          <w:szCs w:val="24"/>
        </w:rPr>
        <w:t>degree</w:t>
      </w:r>
      <w:r w:rsidRPr="004525E7">
        <w:rPr>
          <w:rFonts w:ascii="Book Antiqua" w:hAnsi="Book Antiqua"/>
          <w:noProof/>
          <w:sz w:val="24"/>
          <w:szCs w:val="24"/>
          <w:vertAlign w:val="superscript"/>
        </w:rPr>
        <w:t>[</w:t>
      </w:r>
      <w:proofErr w:type="gramEnd"/>
      <w:r w:rsidRPr="004525E7">
        <w:rPr>
          <w:rFonts w:ascii="Book Antiqua" w:hAnsi="Book Antiqua"/>
          <w:noProof/>
          <w:sz w:val="24"/>
          <w:szCs w:val="24"/>
          <w:vertAlign w:val="superscript"/>
        </w:rPr>
        <w:t>24]</w:t>
      </w:r>
      <w:r w:rsidRPr="004525E7">
        <w:rPr>
          <w:rFonts w:ascii="Book Antiqua" w:hAnsi="Book Antiqua"/>
          <w:sz w:val="24"/>
          <w:szCs w:val="24"/>
        </w:rPr>
        <w:t xml:space="preserve">, but this is not the case for the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and MMSE as they both have high reliability, assumes that measure the same construct, (cognition) and are used in populations with possible cognitive deficits. </w:t>
      </w:r>
    </w:p>
    <w:p w:rsidR="007C1BD6" w:rsidRPr="004525E7" w:rsidRDefault="007C1BD6" w:rsidP="003B2A17">
      <w:pPr>
        <w:spacing w:after="0" w:line="360" w:lineRule="auto"/>
        <w:ind w:firstLineChars="200" w:firstLine="480"/>
        <w:jc w:val="both"/>
        <w:rPr>
          <w:rFonts w:ascii="Book Antiqua" w:hAnsi="Book Antiqua"/>
          <w:sz w:val="24"/>
          <w:szCs w:val="24"/>
          <w:lang w:eastAsia="zh-CN"/>
        </w:rPr>
      </w:pPr>
      <w:r w:rsidRPr="004525E7">
        <w:rPr>
          <w:rFonts w:ascii="Book Antiqua" w:hAnsi="Book Antiqua"/>
          <w:sz w:val="24"/>
          <w:szCs w:val="24"/>
        </w:rPr>
        <w:t xml:space="preserve">In conclusion, we found that the MMSE and </w:t>
      </w:r>
      <w:proofErr w:type="spellStart"/>
      <w:r w:rsidRPr="004525E7">
        <w:rPr>
          <w:rFonts w:ascii="Book Antiqua" w:hAnsi="Book Antiqua"/>
          <w:sz w:val="24"/>
          <w:szCs w:val="24"/>
        </w:rPr>
        <w:t>MoCA</w:t>
      </w:r>
      <w:proofErr w:type="spellEnd"/>
      <w:r w:rsidRPr="004525E7">
        <w:rPr>
          <w:rFonts w:ascii="Book Antiqua" w:hAnsi="Book Antiqua"/>
          <w:sz w:val="24"/>
          <w:szCs w:val="24"/>
        </w:rPr>
        <w:t xml:space="preserve"> have moderate agreement when used to assess general cognitive function reflecting their different emphasis into particular neuropsychological domains. Further, we found that their relationship is non-linear such that non-linear methods of equating should be used to compare performance on these scales. Finally, we derived a conversion rule which performed well in comparison to previously suggested methods and which merits further assessment in other larger and clinically diverse samples. </w:t>
      </w:r>
    </w:p>
    <w:p w:rsidR="00C07057" w:rsidRPr="004525E7" w:rsidRDefault="00C07057" w:rsidP="003B2A17">
      <w:pPr>
        <w:spacing w:after="0" w:line="360" w:lineRule="auto"/>
        <w:jc w:val="both"/>
        <w:rPr>
          <w:rFonts w:ascii="Book Antiqua" w:hAnsi="Book Antiqua"/>
          <w:sz w:val="24"/>
          <w:szCs w:val="24"/>
          <w:lang w:eastAsia="zh-CN"/>
        </w:rPr>
      </w:pPr>
    </w:p>
    <w:p w:rsidR="001E6914" w:rsidRPr="004525E7" w:rsidRDefault="001E6914" w:rsidP="003B2A17">
      <w:pPr>
        <w:spacing w:after="0" w:line="360" w:lineRule="auto"/>
        <w:jc w:val="both"/>
        <w:rPr>
          <w:rFonts w:ascii="Book Antiqua" w:hAnsi="Book Antiqua"/>
          <w:b/>
          <w:sz w:val="24"/>
          <w:szCs w:val="24"/>
        </w:rPr>
      </w:pPr>
      <w:r w:rsidRPr="004525E7">
        <w:rPr>
          <w:rFonts w:ascii="Book Antiqua" w:hAnsi="Book Antiqua"/>
          <w:b/>
          <w:sz w:val="24"/>
          <w:szCs w:val="24"/>
        </w:rPr>
        <w:t>COMMENTS</w:t>
      </w:r>
    </w:p>
    <w:p w:rsidR="00C07057" w:rsidRPr="004525E7" w:rsidRDefault="00C07057" w:rsidP="003B2A17">
      <w:pPr>
        <w:adjustRightInd w:val="0"/>
        <w:snapToGrid w:val="0"/>
        <w:spacing w:after="0" w:line="360" w:lineRule="auto"/>
        <w:rPr>
          <w:rFonts w:ascii="Book Antiqua" w:hAnsi="Book Antiqua"/>
          <w:b/>
          <w:bCs/>
          <w:i/>
          <w:sz w:val="24"/>
          <w:szCs w:val="24"/>
        </w:rPr>
      </w:pPr>
      <w:r w:rsidRPr="004525E7">
        <w:rPr>
          <w:rFonts w:ascii="Book Antiqua" w:hAnsi="Book Antiqua"/>
          <w:b/>
          <w:bCs/>
          <w:i/>
          <w:sz w:val="24"/>
          <w:szCs w:val="24"/>
        </w:rPr>
        <w:t>Background</w:t>
      </w:r>
    </w:p>
    <w:p w:rsidR="001E6914" w:rsidRPr="004525E7" w:rsidRDefault="00EE4016" w:rsidP="003B2A17">
      <w:pPr>
        <w:spacing w:after="0" w:line="360" w:lineRule="auto"/>
        <w:jc w:val="both"/>
        <w:rPr>
          <w:rFonts w:ascii="Book Antiqua" w:hAnsi="Book Antiqua"/>
          <w:sz w:val="24"/>
          <w:szCs w:val="24"/>
          <w:lang w:eastAsia="zh-CN"/>
        </w:rPr>
      </w:pPr>
      <w:r w:rsidRPr="004525E7">
        <w:rPr>
          <w:rFonts w:ascii="Book Antiqua" w:hAnsi="Book Antiqua"/>
          <w:sz w:val="24"/>
          <w:szCs w:val="24"/>
        </w:rPr>
        <w:t xml:space="preserve">Mini-mental state examination </w:t>
      </w:r>
      <w:r w:rsidRPr="004525E7">
        <w:rPr>
          <w:rFonts w:ascii="Book Antiqua" w:hAnsi="Book Antiqua"/>
          <w:sz w:val="24"/>
          <w:szCs w:val="24"/>
          <w:lang w:eastAsia="zh-CN"/>
        </w:rPr>
        <w:t>(</w:t>
      </w:r>
      <w:r w:rsidR="00927990" w:rsidRPr="004525E7">
        <w:rPr>
          <w:rFonts w:ascii="Book Antiqua" w:hAnsi="Book Antiqua"/>
          <w:sz w:val="24"/>
          <w:szCs w:val="24"/>
        </w:rPr>
        <w:t>MMSE</w:t>
      </w:r>
      <w:r w:rsidRPr="004525E7">
        <w:rPr>
          <w:rFonts w:ascii="Book Antiqua" w:hAnsi="Book Antiqua"/>
          <w:sz w:val="24"/>
          <w:szCs w:val="24"/>
          <w:lang w:eastAsia="zh-CN"/>
        </w:rPr>
        <w:t>)</w:t>
      </w:r>
      <w:r w:rsidR="00927990" w:rsidRPr="004525E7">
        <w:rPr>
          <w:rFonts w:ascii="Book Antiqua" w:hAnsi="Book Antiqua"/>
          <w:sz w:val="24"/>
          <w:szCs w:val="24"/>
        </w:rPr>
        <w:t xml:space="preserve"> and </w:t>
      </w:r>
      <w:proofErr w:type="spellStart"/>
      <w:proofErr w:type="gramStart"/>
      <w:r w:rsidRPr="004525E7">
        <w:rPr>
          <w:rFonts w:ascii="Book Antiqua" w:hAnsi="Book Antiqua"/>
          <w:sz w:val="24"/>
          <w:szCs w:val="24"/>
        </w:rPr>
        <w:t>montreal</w:t>
      </w:r>
      <w:proofErr w:type="spellEnd"/>
      <w:proofErr w:type="gramEnd"/>
      <w:r w:rsidRPr="004525E7">
        <w:rPr>
          <w:rFonts w:ascii="Book Antiqua" w:hAnsi="Book Antiqua"/>
          <w:sz w:val="24"/>
          <w:szCs w:val="24"/>
        </w:rPr>
        <w:t xml:space="preserve"> cognitive assessment </w:t>
      </w:r>
      <w:r w:rsidRPr="004525E7">
        <w:rPr>
          <w:rFonts w:ascii="Book Antiqua" w:hAnsi="Book Antiqua"/>
          <w:sz w:val="24"/>
          <w:szCs w:val="24"/>
          <w:lang w:eastAsia="zh-CN"/>
        </w:rPr>
        <w:t>(</w:t>
      </w:r>
      <w:proofErr w:type="spellStart"/>
      <w:r w:rsidR="00927990" w:rsidRPr="004525E7">
        <w:rPr>
          <w:rFonts w:ascii="Book Antiqua" w:hAnsi="Book Antiqua"/>
          <w:sz w:val="24"/>
          <w:szCs w:val="24"/>
        </w:rPr>
        <w:t>MoCA</w:t>
      </w:r>
      <w:proofErr w:type="spellEnd"/>
      <w:r w:rsidRPr="004525E7">
        <w:rPr>
          <w:rFonts w:ascii="Book Antiqua" w:hAnsi="Book Antiqua"/>
          <w:sz w:val="24"/>
          <w:szCs w:val="24"/>
          <w:lang w:eastAsia="zh-CN"/>
        </w:rPr>
        <w:t>)</w:t>
      </w:r>
      <w:r w:rsidR="00927990" w:rsidRPr="004525E7">
        <w:rPr>
          <w:rFonts w:ascii="Book Antiqua" w:hAnsi="Book Antiqua"/>
          <w:sz w:val="24"/>
          <w:szCs w:val="24"/>
        </w:rPr>
        <w:t xml:space="preserve"> are widely used assessments of cognition in older peo</w:t>
      </w:r>
      <w:r w:rsidR="00FC77CE" w:rsidRPr="004525E7">
        <w:rPr>
          <w:rFonts w:ascii="Book Antiqua" w:hAnsi="Book Antiqua"/>
          <w:sz w:val="24"/>
          <w:szCs w:val="24"/>
        </w:rPr>
        <w:t xml:space="preserve">ple populations. </w:t>
      </w:r>
    </w:p>
    <w:p w:rsidR="00C07057" w:rsidRPr="004525E7" w:rsidRDefault="00C07057" w:rsidP="003B2A17">
      <w:pPr>
        <w:spacing w:after="0" w:line="360" w:lineRule="auto"/>
        <w:jc w:val="both"/>
        <w:rPr>
          <w:rFonts w:ascii="Book Antiqua" w:hAnsi="Book Antiqua"/>
          <w:sz w:val="24"/>
          <w:szCs w:val="24"/>
          <w:lang w:eastAsia="zh-CN"/>
        </w:rPr>
      </w:pPr>
    </w:p>
    <w:p w:rsidR="00C07057" w:rsidRPr="004525E7" w:rsidRDefault="00C07057" w:rsidP="003B2A17">
      <w:pPr>
        <w:adjustRightInd w:val="0"/>
        <w:snapToGrid w:val="0"/>
        <w:spacing w:after="0" w:line="360" w:lineRule="auto"/>
        <w:rPr>
          <w:rFonts w:ascii="Book Antiqua" w:hAnsi="Book Antiqua"/>
          <w:b/>
          <w:bCs/>
          <w:i/>
          <w:sz w:val="24"/>
          <w:szCs w:val="24"/>
        </w:rPr>
      </w:pPr>
      <w:r w:rsidRPr="004525E7">
        <w:rPr>
          <w:rFonts w:ascii="Book Antiqua" w:hAnsi="Book Antiqua"/>
          <w:b/>
          <w:bCs/>
          <w:i/>
          <w:sz w:val="24"/>
          <w:szCs w:val="24"/>
        </w:rPr>
        <w:t>Research frontiers</w:t>
      </w:r>
    </w:p>
    <w:p w:rsidR="001238D4" w:rsidRPr="004525E7" w:rsidRDefault="001238D4" w:rsidP="003B2A17">
      <w:pPr>
        <w:spacing w:after="0" w:line="360" w:lineRule="auto"/>
        <w:jc w:val="both"/>
        <w:rPr>
          <w:rFonts w:ascii="Book Antiqua" w:hAnsi="Book Antiqua"/>
          <w:sz w:val="24"/>
          <w:szCs w:val="24"/>
          <w:lang w:eastAsia="zh-CN"/>
        </w:rPr>
      </w:pPr>
      <w:r w:rsidRPr="004525E7">
        <w:rPr>
          <w:rFonts w:ascii="Book Antiqua" w:hAnsi="Book Antiqua"/>
          <w:sz w:val="24"/>
          <w:szCs w:val="24"/>
        </w:rPr>
        <w:t>Given the different tests of cognition the challenge is how to interpret them to a common “language</w:t>
      </w:r>
      <w:r w:rsidR="00EE4016" w:rsidRPr="004525E7">
        <w:rPr>
          <w:rFonts w:ascii="Book Antiqua" w:hAnsi="Book Antiqua"/>
          <w:sz w:val="24"/>
          <w:szCs w:val="24"/>
          <w:lang w:eastAsia="zh-CN"/>
        </w:rPr>
        <w:t>”</w:t>
      </w:r>
      <w:r w:rsidRPr="004525E7">
        <w:rPr>
          <w:rFonts w:ascii="Book Antiqua" w:hAnsi="Book Antiqua"/>
          <w:sz w:val="24"/>
          <w:szCs w:val="24"/>
        </w:rPr>
        <w:t xml:space="preserve">. </w:t>
      </w:r>
    </w:p>
    <w:p w:rsidR="00C07057" w:rsidRPr="004525E7" w:rsidRDefault="00C07057" w:rsidP="003B2A17">
      <w:pPr>
        <w:spacing w:after="0" w:line="360" w:lineRule="auto"/>
        <w:jc w:val="both"/>
        <w:rPr>
          <w:rFonts w:ascii="Book Antiqua" w:hAnsi="Book Antiqua"/>
          <w:sz w:val="24"/>
          <w:szCs w:val="24"/>
          <w:lang w:eastAsia="zh-CN"/>
        </w:rPr>
      </w:pPr>
    </w:p>
    <w:p w:rsidR="00C07057" w:rsidRPr="004525E7" w:rsidRDefault="00C07057" w:rsidP="003B2A17">
      <w:pPr>
        <w:adjustRightInd w:val="0"/>
        <w:snapToGrid w:val="0"/>
        <w:spacing w:after="0" w:line="360" w:lineRule="auto"/>
        <w:rPr>
          <w:rFonts w:ascii="Book Antiqua" w:hAnsi="Book Antiqua"/>
          <w:i/>
          <w:sz w:val="24"/>
          <w:szCs w:val="24"/>
        </w:rPr>
      </w:pPr>
      <w:r w:rsidRPr="004525E7">
        <w:rPr>
          <w:rFonts w:ascii="Book Antiqua" w:hAnsi="Book Antiqua"/>
          <w:b/>
          <w:bCs/>
          <w:i/>
          <w:sz w:val="24"/>
          <w:szCs w:val="24"/>
        </w:rPr>
        <w:t>Innovations and breakthroughs</w:t>
      </w:r>
    </w:p>
    <w:p w:rsidR="00C07057" w:rsidRPr="004525E7" w:rsidRDefault="001238D4" w:rsidP="003B2A17">
      <w:pPr>
        <w:spacing w:after="0" w:line="360" w:lineRule="auto"/>
        <w:jc w:val="both"/>
        <w:rPr>
          <w:rFonts w:ascii="Book Antiqua" w:hAnsi="Book Antiqua"/>
          <w:sz w:val="24"/>
          <w:szCs w:val="24"/>
          <w:lang w:eastAsia="zh-CN"/>
        </w:rPr>
      </w:pPr>
      <w:r w:rsidRPr="004525E7">
        <w:rPr>
          <w:rFonts w:ascii="Book Antiqua" w:hAnsi="Book Antiqua"/>
          <w:sz w:val="24"/>
          <w:szCs w:val="24"/>
        </w:rPr>
        <w:t>This study applies advance and robust techniques to overcome the above challenges</w:t>
      </w:r>
      <w:r w:rsidR="00C07057" w:rsidRPr="004525E7">
        <w:rPr>
          <w:rFonts w:ascii="Book Antiqua" w:hAnsi="Book Antiqua"/>
          <w:sz w:val="24"/>
          <w:szCs w:val="24"/>
          <w:lang w:eastAsia="zh-CN"/>
        </w:rPr>
        <w:t>.</w:t>
      </w:r>
    </w:p>
    <w:p w:rsidR="001238D4" w:rsidRPr="004525E7" w:rsidRDefault="001238D4" w:rsidP="003B2A17">
      <w:pPr>
        <w:spacing w:after="0" w:line="360" w:lineRule="auto"/>
        <w:jc w:val="both"/>
        <w:rPr>
          <w:rFonts w:ascii="Book Antiqua" w:hAnsi="Book Antiqua"/>
          <w:sz w:val="24"/>
          <w:szCs w:val="24"/>
        </w:rPr>
      </w:pPr>
      <w:r w:rsidRPr="004525E7">
        <w:rPr>
          <w:rFonts w:ascii="Book Antiqua" w:hAnsi="Book Antiqua"/>
          <w:sz w:val="24"/>
          <w:szCs w:val="24"/>
        </w:rPr>
        <w:t xml:space="preserve"> </w:t>
      </w:r>
    </w:p>
    <w:p w:rsidR="00C07057" w:rsidRPr="004525E7" w:rsidRDefault="00C07057" w:rsidP="003B2A17">
      <w:pPr>
        <w:spacing w:after="0" w:line="360" w:lineRule="auto"/>
        <w:jc w:val="both"/>
        <w:rPr>
          <w:rFonts w:ascii="Book Antiqua" w:hAnsi="Book Antiqua"/>
          <w:sz w:val="24"/>
          <w:szCs w:val="24"/>
          <w:lang w:eastAsia="zh-CN"/>
        </w:rPr>
      </w:pPr>
      <w:r w:rsidRPr="004525E7">
        <w:rPr>
          <w:rFonts w:ascii="Book Antiqua" w:hAnsi="Book Antiqua"/>
          <w:b/>
          <w:bCs/>
          <w:i/>
          <w:sz w:val="24"/>
          <w:szCs w:val="24"/>
        </w:rPr>
        <w:t>Applications</w:t>
      </w:r>
      <w:r w:rsidRPr="004525E7">
        <w:rPr>
          <w:rFonts w:ascii="Book Antiqua" w:hAnsi="Book Antiqua"/>
          <w:sz w:val="24"/>
          <w:szCs w:val="24"/>
        </w:rPr>
        <w:t xml:space="preserve"> </w:t>
      </w:r>
    </w:p>
    <w:p w:rsidR="00C07057" w:rsidRPr="004525E7" w:rsidRDefault="00622EC2" w:rsidP="003B2A17">
      <w:pPr>
        <w:spacing w:after="0" w:line="360" w:lineRule="auto"/>
        <w:jc w:val="both"/>
        <w:rPr>
          <w:rFonts w:ascii="Book Antiqua" w:hAnsi="Book Antiqua"/>
          <w:sz w:val="24"/>
          <w:szCs w:val="24"/>
          <w:lang w:eastAsia="zh-CN"/>
        </w:rPr>
      </w:pPr>
      <w:r w:rsidRPr="004525E7">
        <w:rPr>
          <w:rFonts w:ascii="Book Antiqua" w:hAnsi="Book Antiqua"/>
          <w:sz w:val="24"/>
          <w:szCs w:val="24"/>
          <w:lang w:eastAsia="zh-CN"/>
        </w:rPr>
        <w:t xml:space="preserve">The </w:t>
      </w:r>
      <w:proofErr w:type="spellStart"/>
      <w:r w:rsidRPr="004525E7">
        <w:rPr>
          <w:rFonts w:ascii="Book Antiqua" w:hAnsi="Book Antiqua"/>
          <w:sz w:val="24"/>
          <w:szCs w:val="24"/>
          <w:lang w:eastAsia="zh-CN"/>
        </w:rPr>
        <w:t>aughors</w:t>
      </w:r>
      <w:proofErr w:type="spellEnd"/>
      <w:r w:rsidR="001238D4" w:rsidRPr="004525E7">
        <w:rPr>
          <w:rFonts w:ascii="Book Antiqua" w:hAnsi="Book Antiqua"/>
          <w:sz w:val="24"/>
          <w:szCs w:val="24"/>
        </w:rPr>
        <w:t xml:space="preserve"> have derived an equation rule to convert the scores from </w:t>
      </w:r>
      <w:proofErr w:type="spellStart"/>
      <w:r w:rsidR="001238D4" w:rsidRPr="004525E7">
        <w:rPr>
          <w:rFonts w:ascii="Book Antiqua" w:hAnsi="Book Antiqua"/>
          <w:sz w:val="24"/>
          <w:szCs w:val="24"/>
        </w:rPr>
        <w:t>MoCA</w:t>
      </w:r>
      <w:proofErr w:type="spellEnd"/>
      <w:r w:rsidR="001238D4" w:rsidRPr="004525E7">
        <w:rPr>
          <w:rFonts w:ascii="Book Antiqua" w:hAnsi="Book Antiqua"/>
          <w:sz w:val="24"/>
          <w:szCs w:val="24"/>
        </w:rPr>
        <w:t xml:space="preserve"> to MMSE</w:t>
      </w:r>
      <w:r w:rsidR="001D282F" w:rsidRPr="004525E7">
        <w:rPr>
          <w:rFonts w:ascii="Book Antiqua" w:hAnsi="Book Antiqua"/>
          <w:sz w:val="24"/>
          <w:szCs w:val="24"/>
        </w:rPr>
        <w:t xml:space="preserve"> </w:t>
      </w:r>
      <w:r w:rsidR="001238D4" w:rsidRPr="004525E7">
        <w:rPr>
          <w:rFonts w:ascii="Book Antiqua" w:hAnsi="Book Antiqua"/>
          <w:sz w:val="24"/>
          <w:szCs w:val="24"/>
        </w:rPr>
        <w:t>which can be used to pull together data from different studies</w:t>
      </w:r>
      <w:r w:rsidR="00C07057" w:rsidRPr="004525E7">
        <w:rPr>
          <w:rFonts w:ascii="Book Antiqua" w:hAnsi="Book Antiqua"/>
          <w:sz w:val="24"/>
          <w:szCs w:val="24"/>
          <w:lang w:eastAsia="zh-CN"/>
        </w:rPr>
        <w:t>.</w:t>
      </w:r>
    </w:p>
    <w:p w:rsidR="001238D4" w:rsidRPr="004525E7" w:rsidRDefault="001238D4" w:rsidP="003B2A17">
      <w:pPr>
        <w:spacing w:after="0" w:line="360" w:lineRule="auto"/>
        <w:jc w:val="both"/>
        <w:rPr>
          <w:rFonts w:ascii="Book Antiqua" w:hAnsi="Book Antiqua"/>
          <w:sz w:val="24"/>
          <w:szCs w:val="24"/>
        </w:rPr>
      </w:pPr>
      <w:r w:rsidRPr="004525E7">
        <w:rPr>
          <w:rFonts w:ascii="Book Antiqua" w:hAnsi="Book Antiqua"/>
          <w:sz w:val="24"/>
          <w:szCs w:val="24"/>
        </w:rPr>
        <w:lastRenderedPageBreak/>
        <w:t xml:space="preserve"> </w:t>
      </w:r>
    </w:p>
    <w:p w:rsidR="001E6914" w:rsidRPr="004525E7" w:rsidRDefault="001E6914" w:rsidP="003B2A17">
      <w:pPr>
        <w:spacing w:after="0" w:line="360" w:lineRule="auto"/>
        <w:jc w:val="both"/>
        <w:rPr>
          <w:rFonts w:ascii="Book Antiqua" w:hAnsi="Book Antiqua"/>
          <w:b/>
          <w:i/>
          <w:sz w:val="24"/>
          <w:szCs w:val="24"/>
        </w:rPr>
      </w:pPr>
      <w:r w:rsidRPr="004525E7">
        <w:rPr>
          <w:rFonts w:ascii="Book Antiqua" w:hAnsi="Book Antiqua"/>
          <w:b/>
          <w:i/>
          <w:sz w:val="24"/>
          <w:szCs w:val="24"/>
        </w:rPr>
        <w:t>Terminology</w:t>
      </w:r>
    </w:p>
    <w:p w:rsidR="001238D4" w:rsidRPr="004525E7" w:rsidRDefault="001238D4" w:rsidP="003B2A17">
      <w:pPr>
        <w:spacing w:after="0" w:line="360" w:lineRule="auto"/>
        <w:jc w:val="both"/>
        <w:rPr>
          <w:rFonts w:ascii="Book Antiqua" w:hAnsi="Book Antiqua"/>
          <w:sz w:val="24"/>
          <w:szCs w:val="24"/>
          <w:lang w:eastAsia="zh-CN"/>
        </w:rPr>
      </w:pPr>
      <w:r w:rsidRPr="004525E7">
        <w:rPr>
          <w:rFonts w:ascii="Book Antiqua" w:hAnsi="Book Antiqua"/>
          <w:sz w:val="24"/>
          <w:szCs w:val="24"/>
        </w:rPr>
        <w:t>Equation models can be used to transform the scores from one scale or instruments to another.</w:t>
      </w:r>
    </w:p>
    <w:p w:rsidR="00C07057" w:rsidRPr="004525E7" w:rsidRDefault="00C07057" w:rsidP="003B2A17">
      <w:pPr>
        <w:spacing w:after="0" w:line="360" w:lineRule="auto"/>
        <w:jc w:val="both"/>
        <w:rPr>
          <w:rFonts w:ascii="Book Antiqua" w:hAnsi="Book Antiqua"/>
          <w:sz w:val="24"/>
          <w:szCs w:val="24"/>
          <w:lang w:eastAsia="zh-CN"/>
        </w:rPr>
      </w:pPr>
    </w:p>
    <w:p w:rsidR="001E6914" w:rsidRPr="004525E7" w:rsidRDefault="00C07057" w:rsidP="003B2A17">
      <w:pPr>
        <w:spacing w:after="0" w:line="360" w:lineRule="auto"/>
        <w:jc w:val="both"/>
        <w:rPr>
          <w:rFonts w:ascii="Book Antiqua" w:hAnsi="Book Antiqua"/>
          <w:b/>
          <w:i/>
          <w:sz w:val="24"/>
          <w:szCs w:val="24"/>
        </w:rPr>
      </w:pPr>
      <w:r w:rsidRPr="004525E7">
        <w:rPr>
          <w:rFonts w:ascii="Book Antiqua" w:hAnsi="Book Antiqua"/>
          <w:b/>
          <w:i/>
          <w:sz w:val="24"/>
          <w:szCs w:val="24"/>
        </w:rPr>
        <w:t>Peer</w:t>
      </w:r>
      <w:r w:rsidRPr="004525E7">
        <w:rPr>
          <w:rFonts w:ascii="Book Antiqua" w:hAnsi="Book Antiqua"/>
          <w:b/>
          <w:i/>
          <w:sz w:val="24"/>
          <w:szCs w:val="24"/>
          <w:lang w:eastAsia="zh-CN"/>
        </w:rPr>
        <w:t>-</w:t>
      </w:r>
      <w:r w:rsidR="001E6914" w:rsidRPr="004525E7">
        <w:rPr>
          <w:rFonts w:ascii="Book Antiqua" w:hAnsi="Book Antiqua"/>
          <w:b/>
          <w:i/>
          <w:sz w:val="24"/>
          <w:szCs w:val="24"/>
        </w:rPr>
        <w:t>review</w:t>
      </w:r>
    </w:p>
    <w:p w:rsidR="003B2A17" w:rsidRPr="004525E7" w:rsidRDefault="003B2A17" w:rsidP="003B2A17">
      <w:pPr>
        <w:spacing w:after="0" w:line="360" w:lineRule="auto"/>
        <w:jc w:val="both"/>
        <w:rPr>
          <w:rFonts w:ascii="Book Antiqua" w:hAnsi="Book Antiqua"/>
          <w:sz w:val="24"/>
          <w:szCs w:val="24"/>
          <w:lang w:eastAsia="zh-CN"/>
        </w:rPr>
      </w:pPr>
      <w:r w:rsidRPr="004525E7">
        <w:rPr>
          <w:rFonts w:ascii="Book Antiqua" w:hAnsi="Book Antiqua"/>
          <w:sz w:val="24"/>
          <w:szCs w:val="24"/>
        </w:rPr>
        <w:t>The manuscript</w:t>
      </w:r>
      <w:r w:rsidRPr="004525E7">
        <w:rPr>
          <w:rFonts w:ascii="Book Antiqua" w:hAnsi="Book Antiqua" w:hint="eastAsia"/>
          <w:sz w:val="24"/>
          <w:szCs w:val="24"/>
          <w:lang w:eastAsia="zh-CN"/>
        </w:rPr>
        <w:t xml:space="preserve"> </w:t>
      </w:r>
      <w:r w:rsidRPr="004525E7">
        <w:rPr>
          <w:rFonts w:ascii="Book Antiqua" w:hAnsi="Book Antiqua"/>
          <w:sz w:val="24"/>
          <w:szCs w:val="24"/>
          <w:lang w:eastAsia="zh-CN"/>
        </w:rPr>
        <w:t>is a generally well-written and interesting paper.</w:t>
      </w:r>
      <w:r w:rsidRPr="004525E7">
        <w:rPr>
          <w:rFonts w:ascii="Book Antiqua" w:hAnsi="Book Antiqua" w:hint="eastAsia"/>
          <w:sz w:val="24"/>
          <w:szCs w:val="24"/>
          <w:lang w:eastAsia="zh-CN"/>
        </w:rPr>
        <w:t xml:space="preserve"> </w:t>
      </w:r>
      <w:r w:rsidRPr="004525E7">
        <w:rPr>
          <w:rFonts w:ascii="Book Antiqua" w:hAnsi="Book Antiqua"/>
          <w:sz w:val="24"/>
          <w:szCs w:val="24"/>
          <w:lang w:eastAsia="zh-CN"/>
        </w:rPr>
        <w:t>The topic is important because the rate of dementias increases around the world.</w:t>
      </w:r>
    </w:p>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sz w:val="24"/>
          <w:szCs w:val="24"/>
        </w:rPr>
        <w:br w:type="page"/>
      </w:r>
      <w:r w:rsidR="00C07057" w:rsidRPr="004525E7">
        <w:rPr>
          <w:rFonts w:ascii="Book Antiqua" w:hAnsi="Book Antiqua"/>
          <w:b/>
          <w:sz w:val="24"/>
          <w:szCs w:val="24"/>
        </w:rPr>
        <w:lastRenderedPageBreak/>
        <w:t xml:space="preserve">REFERENCES </w:t>
      </w:r>
    </w:p>
    <w:p w:rsidR="00561317" w:rsidRPr="004525E7" w:rsidRDefault="00561317" w:rsidP="003B2A17">
      <w:pPr>
        <w:spacing w:after="0" w:line="360" w:lineRule="auto"/>
        <w:jc w:val="both"/>
        <w:rPr>
          <w:rFonts w:ascii="Book Antiqua" w:eastAsia="宋体" w:hAnsi="Book Antiqua" w:cs="宋体"/>
          <w:color w:val="000000"/>
          <w:sz w:val="24"/>
          <w:szCs w:val="24"/>
        </w:rPr>
      </w:pPr>
      <w:proofErr w:type="gramStart"/>
      <w:r w:rsidRPr="004525E7">
        <w:rPr>
          <w:rFonts w:ascii="Book Antiqua" w:eastAsia="宋体" w:hAnsi="Book Antiqua" w:cs="宋体"/>
          <w:color w:val="000000"/>
          <w:sz w:val="24"/>
          <w:szCs w:val="24"/>
        </w:rPr>
        <w:t>1 </w:t>
      </w:r>
      <w:proofErr w:type="spellStart"/>
      <w:r w:rsidRPr="004525E7">
        <w:rPr>
          <w:rFonts w:ascii="Book Antiqua" w:eastAsia="宋体" w:hAnsi="Book Antiqua" w:cs="宋体"/>
          <w:b/>
          <w:bCs/>
          <w:color w:val="000000"/>
          <w:sz w:val="24"/>
          <w:szCs w:val="24"/>
        </w:rPr>
        <w:t>Folstein</w:t>
      </w:r>
      <w:proofErr w:type="spellEnd"/>
      <w:r w:rsidRPr="004525E7">
        <w:rPr>
          <w:rFonts w:ascii="Book Antiqua" w:eastAsia="宋体" w:hAnsi="Book Antiqua" w:cs="宋体"/>
          <w:b/>
          <w:bCs/>
          <w:color w:val="000000"/>
          <w:sz w:val="24"/>
          <w:szCs w:val="24"/>
        </w:rPr>
        <w:t xml:space="preserve"> MF</w:t>
      </w:r>
      <w:r w:rsidRPr="004525E7">
        <w:rPr>
          <w:rFonts w:ascii="Book Antiqua" w:eastAsia="宋体" w:hAnsi="Book Antiqua" w:cs="宋体"/>
          <w:color w:val="000000"/>
          <w:sz w:val="24"/>
          <w:szCs w:val="24"/>
        </w:rPr>
        <w:t xml:space="preserve">, </w:t>
      </w:r>
      <w:proofErr w:type="spellStart"/>
      <w:r w:rsidRPr="004525E7">
        <w:rPr>
          <w:rFonts w:ascii="Book Antiqua" w:eastAsia="宋体" w:hAnsi="Book Antiqua" w:cs="宋体"/>
          <w:color w:val="000000"/>
          <w:sz w:val="24"/>
          <w:szCs w:val="24"/>
        </w:rPr>
        <w:t>Folstein</w:t>
      </w:r>
      <w:proofErr w:type="spellEnd"/>
      <w:r w:rsidRPr="004525E7">
        <w:rPr>
          <w:rFonts w:ascii="Book Antiqua" w:eastAsia="宋体" w:hAnsi="Book Antiqua" w:cs="宋体"/>
          <w:color w:val="000000"/>
          <w:sz w:val="24"/>
          <w:szCs w:val="24"/>
        </w:rPr>
        <w:t xml:space="preserve"> SE, McHugh PR. "Mini-mental state".</w:t>
      </w:r>
      <w:proofErr w:type="gramEnd"/>
      <w:r w:rsidRPr="004525E7">
        <w:rPr>
          <w:rFonts w:ascii="Book Antiqua" w:eastAsia="宋体" w:hAnsi="Book Antiqua" w:cs="宋体"/>
          <w:color w:val="000000"/>
          <w:sz w:val="24"/>
          <w:szCs w:val="24"/>
        </w:rPr>
        <w:t xml:space="preserve"> </w:t>
      </w:r>
      <w:proofErr w:type="gramStart"/>
      <w:r w:rsidRPr="004525E7">
        <w:rPr>
          <w:rFonts w:ascii="Book Antiqua" w:eastAsia="宋体" w:hAnsi="Book Antiqua" w:cs="宋体"/>
          <w:color w:val="000000"/>
          <w:sz w:val="24"/>
          <w:szCs w:val="24"/>
        </w:rPr>
        <w:t>A practical method for grading the cognitive state of patients for the clinician.</w:t>
      </w:r>
      <w:proofErr w:type="gramEnd"/>
      <w:r w:rsidRPr="004525E7">
        <w:rPr>
          <w:rFonts w:ascii="Book Antiqua" w:eastAsia="宋体" w:hAnsi="Book Antiqua" w:cs="宋体"/>
          <w:color w:val="000000"/>
          <w:sz w:val="24"/>
          <w:szCs w:val="24"/>
        </w:rPr>
        <w:t> </w:t>
      </w:r>
      <w:r w:rsidRPr="004525E7">
        <w:rPr>
          <w:rFonts w:ascii="Book Antiqua" w:eastAsia="宋体" w:hAnsi="Book Antiqua" w:cs="宋体"/>
          <w:i/>
          <w:iCs/>
          <w:color w:val="000000"/>
          <w:sz w:val="24"/>
          <w:szCs w:val="24"/>
        </w:rPr>
        <w:t xml:space="preserve">J </w:t>
      </w:r>
      <w:proofErr w:type="spellStart"/>
      <w:r w:rsidRPr="004525E7">
        <w:rPr>
          <w:rFonts w:ascii="Book Antiqua" w:eastAsia="宋体" w:hAnsi="Book Antiqua" w:cs="宋体"/>
          <w:i/>
          <w:iCs/>
          <w:color w:val="000000"/>
          <w:sz w:val="24"/>
          <w:szCs w:val="24"/>
        </w:rPr>
        <w:t>Psychiatr</w:t>
      </w:r>
      <w:proofErr w:type="spellEnd"/>
      <w:r w:rsidRPr="004525E7">
        <w:rPr>
          <w:rFonts w:ascii="Book Antiqua" w:eastAsia="宋体" w:hAnsi="Book Antiqua" w:cs="宋体"/>
          <w:i/>
          <w:iCs/>
          <w:color w:val="000000"/>
          <w:sz w:val="24"/>
          <w:szCs w:val="24"/>
        </w:rPr>
        <w:t xml:space="preserve"> Res</w:t>
      </w:r>
      <w:r w:rsidRPr="004525E7">
        <w:rPr>
          <w:rFonts w:ascii="Book Antiqua" w:eastAsia="宋体" w:hAnsi="Book Antiqua" w:cs="宋体"/>
          <w:color w:val="000000"/>
          <w:sz w:val="24"/>
          <w:szCs w:val="24"/>
        </w:rPr>
        <w:t> 1975; </w:t>
      </w:r>
      <w:r w:rsidRPr="004525E7">
        <w:rPr>
          <w:rFonts w:ascii="Book Antiqua" w:eastAsia="宋体" w:hAnsi="Book Antiqua" w:cs="宋体"/>
          <w:b/>
          <w:bCs/>
          <w:color w:val="000000"/>
          <w:sz w:val="24"/>
          <w:szCs w:val="24"/>
        </w:rPr>
        <w:t>12</w:t>
      </w:r>
      <w:r w:rsidRPr="004525E7">
        <w:rPr>
          <w:rFonts w:ascii="Book Antiqua" w:eastAsia="宋体" w:hAnsi="Book Antiqua" w:cs="宋体"/>
          <w:color w:val="000000"/>
          <w:sz w:val="24"/>
          <w:szCs w:val="24"/>
        </w:rPr>
        <w:t>: 189-198 [PMID: 1202204]</w:t>
      </w:r>
    </w:p>
    <w:p w:rsidR="00561317" w:rsidRPr="004525E7" w:rsidRDefault="00561317" w:rsidP="003B2A17">
      <w:pPr>
        <w:spacing w:after="0" w:line="360" w:lineRule="auto"/>
        <w:jc w:val="both"/>
        <w:rPr>
          <w:rFonts w:ascii="Book Antiqua" w:eastAsia="宋体" w:hAnsi="Book Antiqua" w:cs="宋体"/>
          <w:color w:val="000000"/>
          <w:sz w:val="24"/>
          <w:szCs w:val="24"/>
        </w:rPr>
      </w:pPr>
      <w:r w:rsidRPr="004525E7">
        <w:rPr>
          <w:rFonts w:ascii="Book Antiqua" w:eastAsia="宋体" w:hAnsi="Book Antiqua" w:cs="宋体"/>
          <w:color w:val="000000"/>
          <w:sz w:val="24"/>
          <w:szCs w:val="24"/>
        </w:rPr>
        <w:t>2 </w:t>
      </w:r>
      <w:proofErr w:type="spellStart"/>
      <w:r w:rsidRPr="004525E7">
        <w:rPr>
          <w:rFonts w:ascii="Book Antiqua" w:eastAsia="宋体" w:hAnsi="Book Antiqua" w:cs="宋体"/>
          <w:b/>
          <w:bCs/>
          <w:color w:val="000000"/>
          <w:sz w:val="24"/>
          <w:szCs w:val="24"/>
        </w:rPr>
        <w:t>Nasreddine</w:t>
      </w:r>
      <w:proofErr w:type="spellEnd"/>
      <w:r w:rsidRPr="004525E7">
        <w:rPr>
          <w:rFonts w:ascii="Book Antiqua" w:eastAsia="宋体" w:hAnsi="Book Antiqua" w:cs="宋体"/>
          <w:b/>
          <w:bCs/>
          <w:color w:val="000000"/>
          <w:sz w:val="24"/>
          <w:szCs w:val="24"/>
        </w:rPr>
        <w:t xml:space="preserve"> ZS</w:t>
      </w:r>
      <w:r w:rsidRPr="004525E7">
        <w:rPr>
          <w:rFonts w:ascii="Book Antiqua" w:eastAsia="宋体" w:hAnsi="Book Antiqua" w:cs="宋体"/>
          <w:color w:val="000000"/>
          <w:sz w:val="24"/>
          <w:szCs w:val="24"/>
        </w:rPr>
        <w:t xml:space="preserve">, Phillips NA, </w:t>
      </w:r>
      <w:proofErr w:type="spellStart"/>
      <w:r w:rsidRPr="004525E7">
        <w:rPr>
          <w:rFonts w:ascii="Book Antiqua" w:eastAsia="宋体" w:hAnsi="Book Antiqua" w:cs="宋体"/>
          <w:color w:val="000000"/>
          <w:sz w:val="24"/>
          <w:szCs w:val="24"/>
        </w:rPr>
        <w:t>Bédirian</w:t>
      </w:r>
      <w:proofErr w:type="spellEnd"/>
      <w:r w:rsidRPr="004525E7">
        <w:rPr>
          <w:rFonts w:ascii="Book Antiqua" w:eastAsia="宋体" w:hAnsi="Book Antiqua" w:cs="宋体"/>
          <w:color w:val="000000"/>
          <w:sz w:val="24"/>
          <w:szCs w:val="24"/>
        </w:rPr>
        <w:t xml:space="preserve"> V, Charbonneau S, Whitehead V, Collin I, Cummings JL, </w:t>
      </w:r>
      <w:proofErr w:type="spellStart"/>
      <w:r w:rsidRPr="004525E7">
        <w:rPr>
          <w:rFonts w:ascii="Book Antiqua" w:eastAsia="宋体" w:hAnsi="Book Antiqua" w:cs="宋体"/>
          <w:color w:val="000000"/>
          <w:sz w:val="24"/>
          <w:szCs w:val="24"/>
        </w:rPr>
        <w:t>Chertkow</w:t>
      </w:r>
      <w:proofErr w:type="spellEnd"/>
      <w:r w:rsidRPr="004525E7">
        <w:rPr>
          <w:rFonts w:ascii="Book Antiqua" w:eastAsia="宋体" w:hAnsi="Book Antiqua" w:cs="宋体"/>
          <w:color w:val="000000"/>
          <w:sz w:val="24"/>
          <w:szCs w:val="24"/>
        </w:rPr>
        <w:t xml:space="preserve"> H. The Montreal Cognitive Assessment, </w:t>
      </w:r>
      <w:proofErr w:type="spellStart"/>
      <w:r w:rsidRPr="004525E7">
        <w:rPr>
          <w:rFonts w:ascii="Book Antiqua" w:eastAsia="宋体" w:hAnsi="Book Antiqua" w:cs="宋体"/>
          <w:color w:val="000000"/>
          <w:sz w:val="24"/>
          <w:szCs w:val="24"/>
        </w:rPr>
        <w:t>MoCA</w:t>
      </w:r>
      <w:proofErr w:type="spellEnd"/>
      <w:r w:rsidRPr="004525E7">
        <w:rPr>
          <w:rFonts w:ascii="Book Antiqua" w:eastAsia="宋体" w:hAnsi="Book Antiqua" w:cs="宋体"/>
          <w:color w:val="000000"/>
          <w:sz w:val="24"/>
          <w:szCs w:val="24"/>
        </w:rPr>
        <w:t>: a brief screening tool for mild cognitive impairment. </w:t>
      </w:r>
      <w:r w:rsidRPr="004525E7">
        <w:rPr>
          <w:rFonts w:ascii="Book Antiqua" w:eastAsia="宋体" w:hAnsi="Book Antiqua" w:cs="宋体"/>
          <w:i/>
          <w:iCs/>
          <w:color w:val="000000"/>
          <w:sz w:val="24"/>
          <w:szCs w:val="24"/>
        </w:rPr>
        <w:t xml:space="preserve">J Am </w:t>
      </w:r>
      <w:proofErr w:type="spellStart"/>
      <w:r w:rsidRPr="004525E7">
        <w:rPr>
          <w:rFonts w:ascii="Book Antiqua" w:eastAsia="宋体" w:hAnsi="Book Antiqua" w:cs="宋体"/>
          <w:i/>
          <w:iCs/>
          <w:color w:val="000000"/>
          <w:sz w:val="24"/>
          <w:szCs w:val="24"/>
        </w:rPr>
        <w:t>Geriatr</w:t>
      </w:r>
      <w:proofErr w:type="spellEnd"/>
      <w:r w:rsidRPr="004525E7">
        <w:rPr>
          <w:rFonts w:ascii="Book Antiqua" w:eastAsia="宋体" w:hAnsi="Book Antiqua" w:cs="宋体"/>
          <w:i/>
          <w:iCs/>
          <w:color w:val="000000"/>
          <w:sz w:val="24"/>
          <w:szCs w:val="24"/>
        </w:rPr>
        <w:t xml:space="preserve"> </w:t>
      </w:r>
      <w:proofErr w:type="spellStart"/>
      <w:r w:rsidRPr="004525E7">
        <w:rPr>
          <w:rFonts w:ascii="Book Antiqua" w:eastAsia="宋体" w:hAnsi="Book Antiqua" w:cs="宋体"/>
          <w:i/>
          <w:iCs/>
          <w:color w:val="000000"/>
          <w:sz w:val="24"/>
          <w:szCs w:val="24"/>
        </w:rPr>
        <w:t>Soc</w:t>
      </w:r>
      <w:proofErr w:type="spellEnd"/>
      <w:r w:rsidRPr="004525E7">
        <w:rPr>
          <w:rFonts w:ascii="Book Antiqua" w:eastAsia="宋体" w:hAnsi="Book Antiqua" w:cs="宋体"/>
          <w:color w:val="000000"/>
          <w:sz w:val="24"/>
          <w:szCs w:val="24"/>
        </w:rPr>
        <w:t> 2005; </w:t>
      </w:r>
      <w:r w:rsidRPr="004525E7">
        <w:rPr>
          <w:rFonts w:ascii="Book Antiqua" w:eastAsia="宋体" w:hAnsi="Book Antiqua" w:cs="宋体"/>
          <w:b/>
          <w:bCs/>
          <w:color w:val="000000"/>
          <w:sz w:val="24"/>
          <w:szCs w:val="24"/>
        </w:rPr>
        <w:t>53</w:t>
      </w:r>
      <w:r w:rsidRPr="004525E7">
        <w:rPr>
          <w:rFonts w:ascii="Book Antiqua" w:eastAsia="宋体" w:hAnsi="Book Antiqua" w:cs="宋体"/>
          <w:color w:val="000000"/>
          <w:sz w:val="24"/>
          <w:szCs w:val="24"/>
        </w:rPr>
        <w:t>: 695-699 [PMID: 15817019 DOI: 10.1111/j.1532-5415.2005.53221.x]</w:t>
      </w:r>
    </w:p>
    <w:p w:rsidR="00561317" w:rsidRPr="004525E7" w:rsidRDefault="00561317" w:rsidP="003B2A17">
      <w:pPr>
        <w:spacing w:after="0" w:line="360" w:lineRule="auto"/>
        <w:jc w:val="both"/>
        <w:rPr>
          <w:rFonts w:ascii="Book Antiqua" w:eastAsia="宋体" w:hAnsi="Book Antiqua" w:cs="宋体"/>
          <w:color w:val="000000"/>
          <w:sz w:val="24"/>
          <w:szCs w:val="24"/>
        </w:rPr>
      </w:pPr>
      <w:r w:rsidRPr="004525E7">
        <w:rPr>
          <w:rFonts w:ascii="Book Antiqua" w:eastAsia="宋体" w:hAnsi="Book Antiqua" w:cs="宋体"/>
          <w:color w:val="000000"/>
          <w:sz w:val="24"/>
          <w:szCs w:val="24"/>
        </w:rPr>
        <w:t>3 </w:t>
      </w:r>
      <w:r w:rsidRPr="004525E7">
        <w:rPr>
          <w:rFonts w:ascii="Book Antiqua" w:eastAsia="宋体" w:hAnsi="Book Antiqua" w:cs="宋体"/>
          <w:b/>
          <w:bCs/>
          <w:color w:val="000000"/>
          <w:sz w:val="24"/>
          <w:szCs w:val="24"/>
        </w:rPr>
        <w:t>Ihara M</w:t>
      </w:r>
      <w:r w:rsidRPr="004525E7">
        <w:rPr>
          <w:rFonts w:ascii="Book Antiqua" w:eastAsia="宋体" w:hAnsi="Book Antiqua" w:cs="宋体"/>
          <w:color w:val="000000"/>
          <w:sz w:val="24"/>
          <w:szCs w:val="24"/>
        </w:rPr>
        <w:t>, Okamoto Y, Takahashi R. Suitability of the Montreal cognitive assessment versus the mini-mental state examination in detecting vascular cognitive impairment. </w:t>
      </w:r>
      <w:r w:rsidRPr="004525E7">
        <w:rPr>
          <w:rFonts w:ascii="Book Antiqua" w:eastAsia="宋体" w:hAnsi="Book Antiqua" w:cs="宋体"/>
          <w:i/>
          <w:iCs/>
          <w:color w:val="000000"/>
          <w:sz w:val="24"/>
          <w:szCs w:val="24"/>
        </w:rPr>
        <w:t xml:space="preserve">J Stroke </w:t>
      </w:r>
      <w:proofErr w:type="spellStart"/>
      <w:r w:rsidRPr="004525E7">
        <w:rPr>
          <w:rFonts w:ascii="Book Antiqua" w:eastAsia="宋体" w:hAnsi="Book Antiqua" w:cs="宋体"/>
          <w:i/>
          <w:iCs/>
          <w:color w:val="000000"/>
          <w:sz w:val="24"/>
          <w:szCs w:val="24"/>
        </w:rPr>
        <w:t>Cerebrovasc</w:t>
      </w:r>
      <w:proofErr w:type="spellEnd"/>
      <w:r w:rsidRPr="004525E7">
        <w:rPr>
          <w:rFonts w:ascii="Book Antiqua" w:eastAsia="宋体" w:hAnsi="Book Antiqua" w:cs="宋体"/>
          <w:i/>
          <w:iCs/>
          <w:color w:val="000000"/>
          <w:sz w:val="24"/>
          <w:szCs w:val="24"/>
        </w:rPr>
        <w:t xml:space="preserve"> Dis</w:t>
      </w:r>
      <w:r w:rsidRPr="004525E7">
        <w:rPr>
          <w:rFonts w:ascii="Book Antiqua" w:eastAsia="宋体" w:hAnsi="Book Antiqua" w:cs="宋体"/>
          <w:color w:val="000000"/>
          <w:sz w:val="24"/>
          <w:szCs w:val="24"/>
        </w:rPr>
        <w:t> 2013; </w:t>
      </w:r>
      <w:r w:rsidRPr="004525E7">
        <w:rPr>
          <w:rFonts w:ascii="Book Antiqua" w:eastAsia="宋体" w:hAnsi="Book Antiqua" w:cs="宋体"/>
          <w:b/>
          <w:bCs/>
          <w:color w:val="000000"/>
          <w:sz w:val="24"/>
          <w:szCs w:val="24"/>
        </w:rPr>
        <w:t>22</w:t>
      </w:r>
      <w:r w:rsidRPr="004525E7">
        <w:rPr>
          <w:rFonts w:ascii="Book Antiqua" w:eastAsia="宋体" w:hAnsi="Book Antiqua" w:cs="宋体"/>
          <w:color w:val="000000"/>
          <w:sz w:val="24"/>
          <w:szCs w:val="24"/>
        </w:rPr>
        <w:t>: 737-741 [PMID: 22306380 DOI: 10.1016/j.jstrokecerebrovasdis.2012.01.001]</w:t>
      </w:r>
    </w:p>
    <w:p w:rsidR="00561317" w:rsidRPr="004525E7" w:rsidRDefault="00561317" w:rsidP="003B2A17">
      <w:pPr>
        <w:spacing w:after="0" w:line="360" w:lineRule="auto"/>
        <w:jc w:val="both"/>
        <w:rPr>
          <w:rFonts w:ascii="Book Antiqua" w:eastAsia="宋体" w:hAnsi="Book Antiqua" w:cs="宋体"/>
          <w:color w:val="000000"/>
          <w:sz w:val="24"/>
          <w:szCs w:val="24"/>
        </w:rPr>
      </w:pPr>
      <w:r w:rsidRPr="004525E7">
        <w:rPr>
          <w:rFonts w:ascii="Book Antiqua" w:eastAsia="宋体" w:hAnsi="Book Antiqua" w:cs="宋体"/>
          <w:color w:val="000000"/>
          <w:sz w:val="24"/>
          <w:szCs w:val="24"/>
        </w:rPr>
        <w:t>4 </w:t>
      </w:r>
      <w:r w:rsidRPr="004525E7">
        <w:rPr>
          <w:rFonts w:ascii="Book Antiqua" w:eastAsia="宋体" w:hAnsi="Book Antiqua" w:cs="宋体"/>
          <w:b/>
          <w:bCs/>
          <w:color w:val="000000"/>
          <w:sz w:val="24"/>
          <w:szCs w:val="24"/>
        </w:rPr>
        <w:t>Mai LM</w:t>
      </w:r>
      <w:r w:rsidRPr="004525E7">
        <w:rPr>
          <w:rFonts w:ascii="Book Antiqua" w:eastAsia="宋体" w:hAnsi="Book Antiqua" w:cs="宋体"/>
          <w:color w:val="000000"/>
          <w:sz w:val="24"/>
          <w:szCs w:val="24"/>
        </w:rPr>
        <w:t xml:space="preserve">, </w:t>
      </w:r>
      <w:proofErr w:type="spellStart"/>
      <w:r w:rsidRPr="004525E7">
        <w:rPr>
          <w:rFonts w:ascii="Book Antiqua" w:eastAsia="宋体" w:hAnsi="Book Antiqua" w:cs="宋体"/>
          <w:color w:val="000000"/>
          <w:sz w:val="24"/>
          <w:szCs w:val="24"/>
        </w:rPr>
        <w:t>Sposato</w:t>
      </w:r>
      <w:proofErr w:type="spellEnd"/>
      <w:r w:rsidRPr="004525E7">
        <w:rPr>
          <w:rFonts w:ascii="Book Antiqua" w:eastAsia="宋体" w:hAnsi="Book Antiqua" w:cs="宋体"/>
          <w:color w:val="000000"/>
          <w:sz w:val="24"/>
          <w:szCs w:val="24"/>
        </w:rPr>
        <w:t xml:space="preserve"> LA, </w:t>
      </w:r>
      <w:proofErr w:type="spellStart"/>
      <w:r w:rsidRPr="004525E7">
        <w:rPr>
          <w:rFonts w:ascii="Book Antiqua" w:eastAsia="宋体" w:hAnsi="Book Antiqua" w:cs="宋体"/>
          <w:color w:val="000000"/>
          <w:sz w:val="24"/>
          <w:szCs w:val="24"/>
        </w:rPr>
        <w:t>Rothwell</w:t>
      </w:r>
      <w:proofErr w:type="spellEnd"/>
      <w:r w:rsidRPr="004525E7">
        <w:rPr>
          <w:rFonts w:ascii="Book Antiqua" w:eastAsia="宋体" w:hAnsi="Book Antiqua" w:cs="宋体"/>
          <w:color w:val="000000"/>
          <w:sz w:val="24"/>
          <w:szCs w:val="24"/>
        </w:rPr>
        <w:t xml:space="preserve"> PM, </w:t>
      </w:r>
      <w:proofErr w:type="spellStart"/>
      <w:r w:rsidRPr="004525E7">
        <w:rPr>
          <w:rFonts w:ascii="Book Antiqua" w:eastAsia="宋体" w:hAnsi="Book Antiqua" w:cs="宋体"/>
          <w:color w:val="000000"/>
          <w:sz w:val="24"/>
          <w:szCs w:val="24"/>
        </w:rPr>
        <w:t>Hachinski</w:t>
      </w:r>
      <w:proofErr w:type="spellEnd"/>
      <w:r w:rsidRPr="004525E7">
        <w:rPr>
          <w:rFonts w:ascii="Book Antiqua" w:eastAsia="宋体" w:hAnsi="Book Antiqua" w:cs="宋体"/>
          <w:color w:val="000000"/>
          <w:sz w:val="24"/>
          <w:szCs w:val="24"/>
        </w:rPr>
        <w:t xml:space="preserve"> V, </w:t>
      </w:r>
      <w:proofErr w:type="spellStart"/>
      <w:r w:rsidRPr="004525E7">
        <w:rPr>
          <w:rFonts w:ascii="Book Antiqua" w:eastAsia="宋体" w:hAnsi="Book Antiqua" w:cs="宋体"/>
          <w:color w:val="000000"/>
          <w:sz w:val="24"/>
          <w:szCs w:val="24"/>
        </w:rPr>
        <w:t>Pendlebury</w:t>
      </w:r>
      <w:proofErr w:type="spellEnd"/>
      <w:r w:rsidRPr="004525E7">
        <w:rPr>
          <w:rFonts w:ascii="Book Antiqua" w:eastAsia="宋体" w:hAnsi="Book Antiqua" w:cs="宋体"/>
          <w:color w:val="000000"/>
          <w:sz w:val="24"/>
          <w:szCs w:val="24"/>
        </w:rPr>
        <w:t xml:space="preserve"> ST. A comparison between the </w:t>
      </w:r>
      <w:proofErr w:type="spellStart"/>
      <w:r w:rsidRPr="004525E7">
        <w:rPr>
          <w:rFonts w:ascii="Book Antiqua" w:eastAsia="宋体" w:hAnsi="Book Antiqua" w:cs="宋体"/>
          <w:color w:val="000000"/>
          <w:sz w:val="24"/>
          <w:szCs w:val="24"/>
        </w:rPr>
        <w:t>MoCA</w:t>
      </w:r>
      <w:proofErr w:type="spellEnd"/>
      <w:r w:rsidRPr="004525E7">
        <w:rPr>
          <w:rFonts w:ascii="Book Antiqua" w:eastAsia="宋体" w:hAnsi="Book Antiqua" w:cs="宋体"/>
          <w:color w:val="000000"/>
          <w:sz w:val="24"/>
          <w:szCs w:val="24"/>
        </w:rPr>
        <w:t xml:space="preserve"> and the MMSE </w:t>
      </w:r>
      <w:proofErr w:type="spellStart"/>
      <w:r w:rsidRPr="004525E7">
        <w:rPr>
          <w:rFonts w:ascii="Book Antiqua" w:eastAsia="宋体" w:hAnsi="Book Antiqua" w:cs="宋体"/>
          <w:color w:val="000000"/>
          <w:sz w:val="24"/>
          <w:szCs w:val="24"/>
        </w:rPr>
        <w:t>visuoexecutive</w:t>
      </w:r>
      <w:proofErr w:type="spellEnd"/>
      <w:r w:rsidRPr="004525E7">
        <w:rPr>
          <w:rFonts w:ascii="Book Antiqua" w:eastAsia="宋体" w:hAnsi="Book Antiqua" w:cs="宋体"/>
          <w:color w:val="000000"/>
          <w:sz w:val="24"/>
          <w:szCs w:val="24"/>
        </w:rPr>
        <w:t xml:space="preserve"> sub-tests in detecting abnormalities in TIA/stroke patients. </w:t>
      </w:r>
      <w:proofErr w:type="spellStart"/>
      <w:r w:rsidRPr="004525E7">
        <w:rPr>
          <w:rFonts w:ascii="Book Antiqua" w:eastAsia="宋体" w:hAnsi="Book Antiqua" w:cs="宋体"/>
          <w:i/>
          <w:iCs/>
          <w:color w:val="000000"/>
          <w:sz w:val="24"/>
          <w:szCs w:val="24"/>
        </w:rPr>
        <w:t>Int</w:t>
      </w:r>
      <w:proofErr w:type="spellEnd"/>
      <w:r w:rsidRPr="004525E7">
        <w:rPr>
          <w:rFonts w:ascii="Book Antiqua" w:eastAsia="宋体" w:hAnsi="Book Antiqua" w:cs="宋体"/>
          <w:i/>
          <w:iCs/>
          <w:color w:val="000000"/>
          <w:sz w:val="24"/>
          <w:szCs w:val="24"/>
        </w:rPr>
        <w:t xml:space="preserve"> J Stroke</w:t>
      </w:r>
      <w:r w:rsidRPr="004525E7">
        <w:rPr>
          <w:rFonts w:ascii="Book Antiqua" w:eastAsia="宋体" w:hAnsi="Book Antiqua" w:cs="宋体"/>
          <w:color w:val="000000"/>
          <w:sz w:val="24"/>
          <w:szCs w:val="24"/>
        </w:rPr>
        <w:t> 2016; </w:t>
      </w:r>
      <w:r w:rsidRPr="004525E7">
        <w:rPr>
          <w:rFonts w:ascii="Book Antiqua" w:eastAsia="宋体" w:hAnsi="Book Antiqua" w:cs="宋体"/>
          <w:b/>
          <w:bCs/>
          <w:color w:val="000000"/>
          <w:sz w:val="24"/>
          <w:szCs w:val="24"/>
        </w:rPr>
        <w:t>11</w:t>
      </w:r>
      <w:r w:rsidRPr="004525E7">
        <w:rPr>
          <w:rFonts w:ascii="Book Antiqua" w:eastAsia="宋体" w:hAnsi="Book Antiqua" w:cs="宋体"/>
          <w:color w:val="000000"/>
          <w:sz w:val="24"/>
          <w:szCs w:val="24"/>
        </w:rPr>
        <w:t>: 420-424 [PMID: 26865154 DOI: 10.1177/1747493016632238]</w:t>
      </w:r>
    </w:p>
    <w:p w:rsidR="00561317" w:rsidRPr="004525E7" w:rsidRDefault="00561317" w:rsidP="003B2A17">
      <w:pPr>
        <w:spacing w:after="0" w:line="360" w:lineRule="auto"/>
        <w:jc w:val="both"/>
        <w:rPr>
          <w:rFonts w:ascii="Book Antiqua" w:eastAsia="宋体" w:hAnsi="Book Antiqua" w:cs="宋体"/>
          <w:color w:val="000000"/>
          <w:sz w:val="24"/>
          <w:szCs w:val="24"/>
        </w:rPr>
      </w:pPr>
      <w:r w:rsidRPr="004525E7">
        <w:rPr>
          <w:rFonts w:ascii="Book Antiqua" w:eastAsia="宋体" w:hAnsi="Book Antiqua" w:cs="宋体"/>
          <w:color w:val="000000"/>
          <w:sz w:val="24"/>
          <w:szCs w:val="24"/>
        </w:rPr>
        <w:t>5 </w:t>
      </w:r>
      <w:proofErr w:type="spellStart"/>
      <w:r w:rsidRPr="004525E7">
        <w:rPr>
          <w:rFonts w:ascii="Book Antiqua" w:eastAsia="宋体" w:hAnsi="Book Antiqua" w:cs="宋体"/>
          <w:b/>
          <w:bCs/>
          <w:color w:val="000000"/>
          <w:sz w:val="24"/>
          <w:szCs w:val="24"/>
        </w:rPr>
        <w:t>Nys</w:t>
      </w:r>
      <w:proofErr w:type="spellEnd"/>
      <w:r w:rsidRPr="004525E7">
        <w:rPr>
          <w:rFonts w:ascii="Book Antiqua" w:eastAsia="宋体" w:hAnsi="Book Antiqua" w:cs="宋体"/>
          <w:b/>
          <w:bCs/>
          <w:color w:val="000000"/>
          <w:sz w:val="24"/>
          <w:szCs w:val="24"/>
        </w:rPr>
        <w:t xml:space="preserve"> GM</w:t>
      </w:r>
      <w:r w:rsidRPr="004525E7">
        <w:rPr>
          <w:rFonts w:ascii="Book Antiqua" w:eastAsia="宋体" w:hAnsi="Book Antiqua" w:cs="宋体"/>
          <w:color w:val="000000"/>
          <w:sz w:val="24"/>
          <w:szCs w:val="24"/>
        </w:rPr>
        <w:t xml:space="preserve">, van </w:t>
      </w:r>
      <w:proofErr w:type="spellStart"/>
      <w:r w:rsidRPr="004525E7">
        <w:rPr>
          <w:rFonts w:ascii="Book Antiqua" w:eastAsia="宋体" w:hAnsi="Book Antiqua" w:cs="宋体"/>
          <w:color w:val="000000"/>
          <w:sz w:val="24"/>
          <w:szCs w:val="24"/>
        </w:rPr>
        <w:t>Zandvoort</w:t>
      </w:r>
      <w:proofErr w:type="spellEnd"/>
      <w:r w:rsidRPr="004525E7">
        <w:rPr>
          <w:rFonts w:ascii="Book Antiqua" w:eastAsia="宋体" w:hAnsi="Book Antiqua" w:cs="宋体"/>
          <w:color w:val="000000"/>
          <w:sz w:val="24"/>
          <w:szCs w:val="24"/>
        </w:rPr>
        <w:t xml:space="preserve"> MJ, de </w:t>
      </w:r>
      <w:proofErr w:type="spellStart"/>
      <w:r w:rsidRPr="004525E7">
        <w:rPr>
          <w:rFonts w:ascii="Book Antiqua" w:eastAsia="宋体" w:hAnsi="Book Antiqua" w:cs="宋体"/>
          <w:color w:val="000000"/>
          <w:sz w:val="24"/>
          <w:szCs w:val="24"/>
        </w:rPr>
        <w:t>Kort</w:t>
      </w:r>
      <w:proofErr w:type="spellEnd"/>
      <w:r w:rsidRPr="004525E7">
        <w:rPr>
          <w:rFonts w:ascii="Book Antiqua" w:eastAsia="宋体" w:hAnsi="Book Antiqua" w:cs="宋体"/>
          <w:color w:val="000000"/>
          <w:sz w:val="24"/>
          <w:szCs w:val="24"/>
        </w:rPr>
        <w:t xml:space="preserve"> PL, Jansen BP, </w:t>
      </w:r>
      <w:proofErr w:type="spellStart"/>
      <w:r w:rsidRPr="004525E7">
        <w:rPr>
          <w:rFonts w:ascii="Book Antiqua" w:eastAsia="宋体" w:hAnsi="Book Antiqua" w:cs="宋体"/>
          <w:color w:val="000000"/>
          <w:sz w:val="24"/>
          <w:szCs w:val="24"/>
        </w:rPr>
        <w:t>Kappelle</w:t>
      </w:r>
      <w:proofErr w:type="spellEnd"/>
      <w:r w:rsidRPr="004525E7">
        <w:rPr>
          <w:rFonts w:ascii="Book Antiqua" w:eastAsia="宋体" w:hAnsi="Book Antiqua" w:cs="宋体"/>
          <w:color w:val="000000"/>
          <w:sz w:val="24"/>
          <w:szCs w:val="24"/>
        </w:rPr>
        <w:t xml:space="preserve"> LJ, de </w:t>
      </w:r>
      <w:proofErr w:type="spellStart"/>
      <w:r w:rsidRPr="004525E7">
        <w:rPr>
          <w:rFonts w:ascii="Book Antiqua" w:eastAsia="宋体" w:hAnsi="Book Antiqua" w:cs="宋体"/>
          <w:color w:val="000000"/>
          <w:sz w:val="24"/>
          <w:szCs w:val="24"/>
        </w:rPr>
        <w:t>Haan</w:t>
      </w:r>
      <w:proofErr w:type="spellEnd"/>
      <w:r w:rsidRPr="004525E7">
        <w:rPr>
          <w:rFonts w:ascii="Book Antiqua" w:eastAsia="宋体" w:hAnsi="Book Antiqua" w:cs="宋体"/>
          <w:color w:val="000000"/>
          <w:sz w:val="24"/>
          <w:szCs w:val="24"/>
        </w:rPr>
        <w:t xml:space="preserve"> EH. </w:t>
      </w:r>
      <w:proofErr w:type="gramStart"/>
      <w:r w:rsidRPr="004525E7">
        <w:rPr>
          <w:rFonts w:ascii="Book Antiqua" w:eastAsia="宋体" w:hAnsi="Book Antiqua" w:cs="宋体"/>
          <w:color w:val="000000"/>
          <w:sz w:val="24"/>
          <w:szCs w:val="24"/>
        </w:rPr>
        <w:t>Restrictions of the Mini-Mental State Examination in acute stroke.</w:t>
      </w:r>
      <w:proofErr w:type="gramEnd"/>
      <w:r w:rsidRPr="004525E7">
        <w:rPr>
          <w:rFonts w:ascii="Book Antiqua" w:eastAsia="宋体" w:hAnsi="Book Antiqua" w:cs="宋体"/>
          <w:color w:val="000000"/>
          <w:sz w:val="24"/>
          <w:szCs w:val="24"/>
        </w:rPr>
        <w:t> </w:t>
      </w:r>
      <w:r w:rsidRPr="004525E7">
        <w:rPr>
          <w:rFonts w:ascii="Book Antiqua" w:eastAsia="宋体" w:hAnsi="Book Antiqua" w:cs="宋体"/>
          <w:i/>
          <w:iCs/>
          <w:color w:val="000000"/>
          <w:sz w:val="24"/>
          <w:szCs w:val="24"/>
        </w:rPr>
        <w:t xml:space="preserve">Arch </w:t>
      </w:r>
      <w:proofErr w:type="spellStart"/>
      <w:r w:rsidRPr="004525E7">
        <w:rPr>
          <w:rFonts w:ascii="Book Antiqua" w:eastAsia="宋体" w:hAnsi="Book Antiqua" w:cs="宋体"/>
          <w:i/>
          <w:iCs/>
          <w:color w:val="000000"/>
          <w:sz w:val="24"/>
          <w:szCs w:val="24"/>
        </w:rPr>
        <w:t>Clin</w:t>
      </w:r>
      <w:proofErr w:type="spellEnd"/>
      <w:r w:rsidRPr="004525E7">
        <w:rPr>
          <w:rFonts w:ascii="Book Antiqua" w:eastAsia="宋体" w:hAnsi="Book Antiqua" w:cs="宋体"/>
          <w:i/>
          <w:iCs/>
          <w:color w:val="000000"/>
          <w:sz w:val="24"/>
          <w:szCs w:val="24"/>
        </w:rPr>
        <w:t xml:space="preserve"> </w:t>
      </w:r>
      <w:proofErr w:type="spellStart"/>
      <w:r w:rsidRPr="004525E7">
        <w:rPr>
          <w:rFonts w:ascii="Book Antiqua" w:eastAsia="宋体" w:hAnsi="Book Antiqua" w:cs="宋体"/>
          <w:i/>
          <w:iCs/>
          <w:color w:val="000000"/>
          <w:sz w:val="24"/>
          <w:szCs w:val="24"/>
        </w:rPr>
        <w:t>Neuropsychol</w:t>
      </w:r>
      <w:proofErr w:type="spellEnd"/>
      <w:r w:rsidRPr="004525E7">
        <w:rPr>
          <w:rFonts w:ascii="Book Antiqua" w:eastAsia="宋体" w:hAnsi="Book Antiqua" w:cs="宋体"/>
          <w:color w:val="000000"/>
          <w:sz w:val="24"/>
          <w:szCs w:val="24"/>
        </w:rPr>
        <w:t> 2005; </w:t>
      </w:r>
      <w:r w:rsidRPr="004525E7">
        <w:rPr>
          <w:rFonts w:ascii="Book Antiqua" w:eastAsia="宋体" w:hAnsi="Book Antiqua" w:cs="宋体"/>
          <w:b/>
          <w:bCs/>
          <w:color w:val="000000"/>
          <w:sz w:val="24"/>
          <w:szCs w:val="24"/>
        </w:rPr>
        <w:t>20</w:t>
      </w:r>
      <w:r w:rsidRPr="004525E7">
        <w:rPr>
          <w:rFonts w:ascii="Book Antiqua" w:eastAsia="宋体" w:hAnsi="Book Antiqua" w:cs="宋体"/>
          <w:color w:val="000000"/>
          <w:sz w:val="24"/>
          <w:szCs w:val="24"/>
        </w:rPr>
        <w:t>: 623-629 [PMID: 15939186 DOI: 10.1016/j.acn.2005.04.001]</w:t>
      </w:r>
    </w:p>
    <w:p w:rsidR="00561317" w:rsidRPr="004525E7" w:rsidRDefault="00561317" w:rsidP="003B2A17">
      <w:pPr>
        <w:spacing w:after="0" w:line="360" w:lineRule="auto"/>
        <w:jc w:val="both"/>
        <w:rPr>
          <w:rFonts w:ascii="Book Antiqua" w:eastAsia="宋体" w:hAnsi="Book Antiqua" w:cs="宋体"/>
          <w:color w:val="000000"/>
          <w:sz w:val="24"/>
          <w:szCs w:val="24"/>
        </w:rPr>
      </w:pPr>
      <w:r w:rsidRPr="004525E7">
        <w:rPr>
          <w:rFonts w:ascii="Book Antiqua" w:eastAsia="宋体" w:hAnsi="Book Antiqua" w:cs="宋体"/>
          <w:color w:val="000000"/>
          <w:sz w:val="24"/>
          <w:szCs w:val="24"/>
        </w:rPr>
        <w:t>6 </w:t>
      </w:r>
      <w:proofErr w:type="spellStart"/>
      <w:r w:rsidRPr="004525E7">
        <w:rPr>
          <w:rFonts w:ascii="Book Antiqua" w:eastAsia="宋体" w:hAnsi="Book Antiqua" w:cs="宋体"/>
          <w:b/>
          <w:bCs/>
          <w:color w:val="000000"/>
          <w:sz w:val="24"/>
          <w:szCs w:val="24"/>
        </w:rPr>
        <w:t>Zadikoff</w:t>
      </w:r>
      <w:proofErr w:type="spellEnd"/>
      <w:r w:rsidRPr="004525E7">
        <w:rPr>
          <w:rFonts w:ascii="Book Antiqua" w:eastAsia="宋体" w:hAnsi="Book Antiqua" w:cs="宋体"/>
          <w:b/>
          <w:bCs/>
          <w:color w:val="000000"/>
          <w:sz w:val="24"/>
          <w:szCs w:val="24"/>
        </w:rPr>
        <w:t xml:space="preserve"> C</w:t>
      </w:r>
      <w:r w:rsidRPr="004525E7">
        <w:rPr>
          <w:rFonts w:ascii="Book Antiqua" w:eastAsia="宋体" w:hAnsi="Book Antiqua" w:cs="宋体"/>
          <w:color w:val="000000"/>
          <w:sz w:val="24"/>
          <w:szCs w:val="24"/>
        </w:rPr>
        <w:t xml:space="preserve">, Fox SH, Tang-Wai DF, Thomsen T, de </w:t>
      </w:r>
      <w:proofErr w:type="spellStart"/>
      <w:r w:rsidRPr="004525E7">
        <w:rPr>
          <w:rFonts w:ascii="Book Antiqua" w:eastAsia="宋体" w:hAnsi="Book Antiqua" w:cs="宋体"/>
          <w:color w:val="000000"/>
          <w:sz w:val="24"/>
          <w:szCs w:val="24"/>
        </w:rPr>
        <w:t>Bie</w:t>
      </w:r>
      <w:proofErr w:type="spellEnd"/>
      <w:r w:rsidRPr="004525E7">
        <w:rPr>
          <w:rFonts w:ascii="Book Antiqua" w:eastAsia="宋体" w:hAnsi="Book Antiqua" w:cs="宋体"/>
          <w:color w:val="000000"/>
          <w:sz w:val="24"/>
          <w:szCs w:val="24"/>
        </w:rPr>
        <w:t xml:space="preserve"> RM, </w:t>
      </w:r>
      <w:proofErr w:type="spellStart"/>
      <w:r w:rsidRPr="004525E7">
        <w:rPr>
          <w:rFonts w:ascii="Book Antiqua" w:eastAsia="宋体" w:hAnsi="Book Antiqua" w:cs="宋体"/>
          <w:color w:val="000000"/>
          <w:sz w:val="24"/>
          <w:szCs w:val="24"/>
        </w:rPr>
        <w:t>Wadia</w:t>
      </w:r>
      <w:proofErr w:type="spellEnd"/>
      <w:r w:rsidRPr="004525E7">
        <w:rPr>
          <w:rFonts w:ascii="Book Antiqua" w:eastAsia="宋体" w:hAnsi="Book Antiqua" w:cs="宋体"/>
          <w:color w:val="000000"/>
          <w:sz w:val="24"/>
          <w:szCs w:val="24"/>
        </w:rPr>
        <w:t xml:space="preserve"> P, </w:t>
      </w:r>
      <w:proofErr w:type="spellStart"/>
      <w:r w:rsidRPr="004525E7">
        <w:rPr>
          <w:rFonts w:ascii="Book Antiqua" w:eastAsia="宋体" w:hAnsi="Book Antiqua" w:cs="宋体"/>
          <w:color w:val="000000"/>
          <w:sz w:val="24"/>
          <w:szCs w:val="24"/>
        </w:rPr>
        <w:t>Miyasaki</w:t>
      </w:r>
      <w:proofErr w:type="spellEnd"/>
      <w:r w:rsidRPr="004525E7">
        <w:rPr>
          <w:rFonts w:ascii="Book Antiqua" w:eastAsia="宋体" w:hAnsi="Book Antiqua" w:cs="宋体"/>
          <w:color w:val="000000"/>
          <w:sz w:val="24"/>
          <w:szCs w:val="24"/>
        </w:rPr>
        <w:t xml:space="preserve"> J, Duff-Canning S, Lang AE, </w:t>
      </w:r>
      <w:proofErr w:type="spellStart"/>
      <w:r w:rsidRPr="004525E7">
        <w:rPr>
          <w:rFonts w:ascii="Book Antiqua" w:eastAsia="宋体" w:hAnsi="Book Antiqua" w:cs="宋体"/>
          <w:color w:val="000000"/>
          <w:sz w:val="24"/>
          <w:szCs w:val="24"/>
        </w:rPr>
        <w:t>Marras</w:t>
      </w:r>
      <w:proofErr w:type="spellEnd"/>
      <w:r w:rsidRPr="004525E7">
        <w:rPr>
          <w:rFonts w:ascii="Book Antiqua" w:eastAsia="宋体" w:hAnsi="Book Antiqua" w:cs="宋体"/>
          <w:color w:val="000000"/>
          <w:sz w:val="24"/>
          <w:szCs w:val="24"/>
        </w:rPr>
        <w:t xml:space="preserve"> C. </w:t>
      </w:r>
      <w:proofErr w:type="gramStart"/>
      <w:r w:rsidRPr="004525E7">
        <w:rPr>
          <w:rFonts w:ascii="Book Antiqua" w:eastAsia="宋体" w:hAnsi="Book Antiqua" w:cs="宋体"/>
          <w:color w:val="000000"/>
          <w:sz w:val="24"/>
          <w:szCs w:val="24"/>
        </w:rPr>
        <w:t>A comparison of the mini mental state exam to the Montreal cognitive assessment in identifying cognitive deficits in Parkinson's disease.</w:t>
      </w:r>
      <w:proofErr w:type="gramEnd"/>
      <w:r w:rsidRPr="004525E7">
        <w:rPr>
          <w:rFonts w:ascii="Book Antiqua" w:eastAsia="宋体" w:hAnsi="Book Antiqua" w:cs="宋体"/>
          <w:color w:val="000000"/>
          <w:sz w:val="24"/>
          <w:szCs w:val="24"/>
        </w:rPr>
        <w:t> </w:t>
      </w:r>
      <w:proofErr w:type="spellStart"/>
      <w:r w:rsidRPr="004525E7">
        <w:rPr>
          <w:rFonts w:ascii="Book Antiqua" w:eastAsia="宋体" w:hAnsi="Book Antiqua" w:cs="宋体"/>
          <w:i/>
          <w:iCs/>
          <w:color w:val="000000"/>
          <w:sz w:val="24"/>
          <w:szCs w:val="24"/>
        </w:rPr>
        <w:t>Mov</w:t>
      </w:r>
      <w:proofErr w:type="spellEnd"/>
      <w:r w:rsidRPr="004525E7">
        <w:rPr>
          <w:rFonts w:ascii="Book Antiqua" w:eastAsia="宋体" w:hAnsi="Book Antiqua" w:cs="宋体"/>
          <w:i/>
          <w:iCs/>
          <w:color w:val="000000"/>
          <w:sz w:val="24"/>
          <w:szCs w:val="24"/>
        </w:rPr>
        <w:t xml:space="preserve"> </w:t>
      </w:r>
      <w:proofErr w:type="spellStart"/>
      <w:r w:rsidRPr="004525E7">
        <w:rPr>
          <w:rFonts w:ascii="Book Antiqua" w:eastAsia="宋体" w:hAnsi="Book Antiqua" w:cs="宋体"/>
          <w:i/>
          <w:iCs/>
          <w:color w:val="000000"/>
          <w:sz w:val="24"/>
          <w:szCs w:val="24"/>
        </w:rPr>
        <w:t>Disord</w:t>
      </w:r>
      <w:proofErr w:type="spellEnd"/>
      <w:r w:rsidRPr="004525E7">
        <w:rPr>
          <w:rFonts w:ascii="Book Antiqua" w:eastAsia="宋体" w:hAnsi="Book Antiqua" w:cs="宋体"/>
          <w:color w:val="000000"/>
          <w:sz w:val="24"/>
          <w:szCs w:val="24"/>
        </w:rPr>
        <w:t> 2008; </w:t>
      </w:r>
      <w:r w:rsidRPr="004525E7">
        <w:rPr>
          <w:rFonts w:ascii="Book Antiqua" w:eastAsia="宋体" w:hAnsi="Book Antiqua" w:cs="宋体"/>
          <w:b/>
          <w:bCs/>
          <w:color w:val="000000"/>
          <w:sz w:val="24"/>
          <w:szCs w:val="24"/>
        </w:rPr>
        <w:t>23</w:t>
      </w:r>
      <w:r w:rsidRPr="004525E7">
        <w:rPr>
          <w:rFonts w:ascii="Book Antiqua" w:eastAsia="宋体" w:hAnsi="Book Antiqua" w:cs="宋体"/>
          <w:color w:val="000000"/>
          <w:sz w:val="24"/>
          <w:szCs w:val="24"/>
        </w:rPr>
        <w:t>: 297-299 [PMID: 18044697 DOI: 10.1002/mds.21837]</w:t>
      </w:r>
    </w:p>
    <w:p w:rsidR="00561317" w:rsidRPr="004525E7" w:rsidRDefault="00561317" w:rsidP="003B2A17">
      <w:pPr>
        <w:spacing w:after="0" w:line="360" w:lineRule="auto"/>
        <w:jc w:val="both"/>
        <w:rPr>
          <w:rFonts w:ascii="Book Antiqua" w:eastAsia="宋体" w:hAnsi="Book Antiqua" w:cs="宋体"/>
          <w:color w:val="000000"/>
          <w:sz w:val="24"/>
          <w:szCs w:val="24"/>
        </w:rPr>
      </w:pPr>
      <w:r w:rsidRPr="004525E7">
        <w:rPr>
          <w:rFonts w:ascii="Book Antiqua" w:eastAsia="宋体" w:hAnsi="Book Antiqua" w:cs="宋体"/>
          <w:color w:val="000000"/>
          <w:sz w:val="24"/>
          <w:szCs w:val="24"/>
        </w:rPr>
        <w:t>7 </w:t>
      </w:r>
      <w:r w:rsidRPr="004525E7">
        <w:rPr>
          <w:rFonts w:ascii="Book Antiqua" w:eastAsia="宋体" w:hAnsi="Book Antiqua" w:cs="宋体"/>
          <w:b/>
          <w:bCs/>
          <w:color w:val="000000"/>
          <w:sz w:val="24"/>
          <w:szCs w:val="24"/>
        </w:rPr>
        <w:t>Armstrong MJ</w:t>
      </w:r>
      <w:r w:rsidRPr="004525E7">
        <w:rPr>
          <w:rFonts w:ascii="Book Antiqua" w:eastAsia="宋体" w:hAnsi="Book Antiqua" w:cs="宋体"/>
          <w:color w:val="000000"/>
          <w:sz w:val="24"/>
          <w:szCs w:val="24"/>
        </w:rPr>
        <w:t xml:space="preserve">, Duff-Canning S, Psych C, </w:t>
      </w:r>
      <w:proofErr w:type="spellStart"/>
      <w:r w:rsidRPr="004525E7">
        <w:rPr>
          <w:rFonts w:ascii="Book Antiqua" w:eastAsia="宋体" w:hAnsi="Book Antiqua" w:cs="宋体"/>
          <w:color w:val="000000"/>
          <w:sz w:val="24"/>
          <w:szCs w:val="24"/>
        </w:rPr>
        <w:t>Kowgier</w:t>
      </w:r>
      <w:proofErr w:type="spellEnd"/>
      <w:r w:rsidRPr="004525E7">
        <w:rPr>
          <w:rFonts w:ascii="Book Antiqua" w:eastAsia="宋体" w:hAnsi="Book Antiqua" w:cs="宋体"/>
          <w:color w:val="000000"/>
          <w:sz w:val="24"/>
          <w:szCs w:val="24"/>
        </w:rPr>
        <w:t xml:space="preserve"> M, </w:t>
      </w:r>
      <w:proofErr w:type="spellStart"/>
      <w:r w:rsidRPr="004525E7">
        <w:rPr>
          <w:rFonts w:ascii="Book Antiqua" w:eastAsia="宋体" w:hAnsi="Book Antiqua" w:cs="宋体"/>
          <w:color w:val="000000"/>
          <w:sz w:val="24"/>
          <w:szCs w:val="24"/>
        </w:rPr>
        <w:t>Marras</w:t>
      </w:r>
      <w:proofErr w:type="spellEnd"/>
      <w:r w:rsidRPr="004525E7">
        <w:rPr>
          <w:rFonts w:ascii="Book Antiqua" w:eastAsia="宋体" w:hAnsi="Book Antiqua" w:cs="宋体"/>
          <w:color w:val="000000"/>
          <w:sz w:val="24"/>
          <w:szCs w:val="24"/>
        </w:rPr>
        <w:t xml:space="preserve"> C. Independent application of </w:t>
      </w:r>
      <w:proofErr w:type="spellStart"/>
      <w:r w:rsidRPr="004525E7">
        <w:rPr>
          <w:rFonts w:ascii="Book Antiqua" w:eastAsia="宋体" w:hAnsi="Book Antiqua" w:cs="宋体"/>
          <w:color w:val="000000"/>
          <w:sz w:val="24"/>
          <w:szCs w:val="24"/>
        </w:rPr>
        <w:t>montreal</w:t>
      </w:r>
      <w:proofErr w:type="spellEnd"/>
      <w:r w:rsidRPr="004525E7">
        <w:rPr>
          <w:rFonts w:ascii="Book Antiqua" w:eastAsia="宋体" w:hAnsi="Book Antiqua" w:cs="宋体"/>
          <w:color w:val="000000"/>
          <w:sz w:val="24"/>
          <w:szCs w:val="24"/>
        </w:rPr>
        <w:t xml:space="preserve"> cognitive assessment/mini-mental state examination conversion. </w:t>
      </w:r>
      <w:proofErr w:type="spellStart"/>
      <w:r w:rsidRPr="004525E7">
        <w:rPr>
          <w:rFonts w:ascii="Book Antiqua" w:eastAsia="宋体" w:hAnsi="Book Antiqua" w:cs="宋体"/>
          <w:i/>
          <w:iCs/>
          <w:color w:val="000000"/>
          <w:sz w:val="24"/>
          <w:szCs w:val="24"/>
        </w:rPr>
        <w:t>Mov</w:t>
      </w:r>
      <w:proofErr w:type="spellEnd"/>
      <w:r w:rsidRPr="004525E7">
        <w:rPr>
          <w:rFonts w:ascii="Book Antiqua" w:eastAsia="宋体" w:hAnsi="Book Antiqua" w:cs="宋体"/>
          <w:i/>
          <w:iCs/>
          <w:color w:val="000000"/>
          <w:sz w:val="24"/>
          <w:szCs w:val="24"/>
        </w:rPr>
        <w:t xml:space="preserve"> </w:t>
      </w:r>
      <w:proofErr w:type="spellStart"/>
      <w:r w:rsidRPr="004525E7">
        <w:rPr>
          <w:rFonts w:ascii="Book Antiqua" w:eastAsia="宋体" w:hAnsi="Book Antiqua" w:cs="宋体"/>
          <w:i/>
          <w:iCs/>
          <w:color w:val="000000"/>
          <w:sz w:val="24"/>
          <w:szCs w:val="24"/>
        </w:rPr>
        <w:t>Disord</w:t>
      </w:r>
      <w:proofErr w:type="spellEnd"/>
      <w:r w:rsidRPr="004525E7">
        <w:rPr>
          <w:rFonts w:ascii="Book Antiqua" w:eastAsia="宋体" w:hAnsi="Book Antiqua" w:cs="宋体"/>
          <w:color w:val="000000"/>
          <w:sz w:val="24"/>
          <w:szCs w:val="24"/>
        </w:rPr>
        <w:t> 2015; </w:t>
      </w:r>
      <w:r w:rsidRPr="004525E7">
        <w:rPr>
          <w:rFonts w:ascii="Book Antiqua" w:eastAsia="宋体" w:hAnsi="Book Antiqua" w:cs="宋体"/>
          <w:b/>
          <w:bCs/>
          <w:color w:val="000000"/>
          <w:sz w:val="24"/>
          <w:szCs w:val="24"/>
        </w:rPr>
        <w:t>30</w:t>
      </w:r>
      <w:r w:rsidRPr="004525E7">
        <w:rPr>
          <w:rFonts w:ascii="Book Antiqua" w:eastAsia="宋体" w:hAnsi="Book Antiqua" w:cs="宋体"/>
          <w:color w:val="000000"/>
          <w:sz w:val="24"/>
          <w:szCs w:val="24"/>
        </w:rPr>
        <w:t>: 1710-1711 [PMID: 25820874 DOI: 10.1002/mds.26221]</w:t>
      </w:r>
    </w:p>
    <w:p w:rsidR="00561317" w:rsidRPr="004525E7" w:rsidRDefault="00561317" w:rsidP="003B2A17">
      <w:pPr>
        <w:spacing w:after="0" w:line="360" w:lineRule="auto"/>
        <w:jc w:val="both"/>
        <w:rPr>
          <w:rFonts w:ascii="Book Antiqua" w:eastAsia="宋体" w:hAnsi="Book Antiqua" w:cs="宋体"/>
          <w:color w:val="000000"/>
          <w:sz w:val="24"/>
          <w:szCs w:val="24"/>
        </w:rPr>
      </w:pPr>
      <w:r w:rsidRPr="004525E7">
        <w:rPr>
          <w:rFonts w:ascii="Book Antiqua" w:eastAsia="宋体" w:hAnsi="Book Antiqua" w:cs="宋体"/>
          <w:color w:val="000000"/>
          <w:sz w:val="24"/>
          <w:szCs w:val="24"/>
        </w:rPr>
        <w:t>8 </w:t>
      </w:r>
      <w:r w:rsidRPr="004525E7">
        <w:rPr>
          <w:rFonts w:ascii="Book Antiqua" w:eastAsia="宋体" w:hAnsi="Book Antiqua" w:cs="宋体"/>
          <w:b/>
          <w:bCs/>
          <w:color w:val="000000"/>
          <w:sz w:val="24"/>
          <w:szCs w:val="24"/>
        </w:rPr>
        <w:t xml:space="preserve">van </w:t>
      </w:r>
      <w:proofErr w:type="spellStart"/>
      <w:r w:rsidRPr="004525E7">
        <w:rPr>
          <w:rFonts w:ascii="Book Antiqua" w:eastAsia="宋体" w:hAnsi="Book Antiqua" w:cs="宋体"/>
          <w:b/>
          <w:bCs/>
          <w:color w:val="000000"/>
          <w:sz w:val="24"/>
          <w:szCs w:val="24"/>
        </w:rPr>
        <w:t>Steenoven</w:t>
      </w:r>
      <w:proofErr w:type="spellEnd"/>
      <w:r w:rsidRPr="004525E7">
        <w:rPr>
          <w:rFonts w:ascii="Book Antiqua" w:eastAsia="宋体" w:hAnsi="Book Antiqua" w:cs="宋体"/>
          <w:b/>
          <w:bCs/>
          <w:color w:val="000000"/>
          <w:sz w:val="24"/>
          <w:szCs w:val="24"/>
        </w:rPr>
        <w:t xml:space="preserve"> I</w:t>
      </w:r>
      <w:r w:rsidRPr="004525E7">
        <w:rPr>
          <w:rFonts w:ascii="Book Antiqua" w:eastAsia="宋体" w:hAnsi="Book Antiqua" w:cs="宋体"/>
          <w:color w:val="000000"/>
          <w:sz w:val="24"/>
          <w:szCs w:val="24"/>
        </w:rPr>
        <w:t xml:space="preserve">, </w:t>
      </w:r>
      <w:proofErr w:type="spellStart"/>
      <w:r w:rsidRPr="004525E7">
        <w:rPr>
          <w:rFonts w:ascii="Book Antiqua" w:eastAsia="宋体" w:hAnsi="Book Antiqua" w:cs="宋体"/>
          <w:color w:val="000000"/>
          <w:sz w:val="24"/>
          <w:szCs w:val="24"/>
        </w:rPr>
        <w:t>Aarsland</w:t>
      </w:r>
      <w:proofErr w:type="spellEnd"/>
      <w:r w:rsidRPr="004525E7">
        <w:rPr>
          <w:rFonts w:ascii="Book Antiqua" w:eastAsia="宋体" w:hAnsi="Book Antiqua" w:cs="宋体"/>
          <w:color w:val="000000"/>
          <w:sz w:val="24"/>
          <w:szCs w:val="24"/>
        </w:rPr>
        <w:t xml:space="preserve"> D, </w:t>
      </w:r>
      <w:proofErr w:type="spellStart"/>
      <w:r w:rsidRPr="004525E7">
        <w:rPr>
          <w:rFonts w:ascii="Book Antiqua" w:eastAsia="宋体" w:hAnsi="Book Antiqua" w:cs="宋体"/>
          <w:color w:val="000000"/>
          <w:sz w:val="24"/>
          <w:szCs w:val="24"/>
        </w:rPr>
        <w:t>Hurtig</w:t>
      </w:r>
      <w:proofErr w:type="spellEnd"/>
      <w:r w:rsidRPr="004525E7">
        <w:rPr>
          <w:rFonts w:ascii="Book Antiqua" w:eastAsia="宋体" w:hAnsi="Book Antiqua" w:cs="宋体"/>
          <w:color w:val="000000"/>
          <w:sz w:val="24"/>
          <w:szCs w:val="24"/>
        </w:rPr>
        <w:t xml:space="preserve"> H, Chen-</w:t>
      </w:r>
      <w:proofErr w:type="spellStart"/>
      <w:r w:rsidRPr="004525E7">
        <w:rPr>
          <w:rFonts w:ascii="Book Antiqua" w:eastAsia="宋体" w:hAnsi="Book Antiqua" w:cs="宋体"/>
          <w:color w:val="000000"/>
          <w:sz w:val="24"/>
          <w:szCs w:val="24"/>
        </w:rPr>
        <w:t>Plotkin</w:t>
      </w:r>
      <w:proofErr w:type="spellEnd"/>
      <w:r w:rsidRPr="004525E7">
        <w:rPr>
          <w:rFonts w:ascii="Book Antiqua" w:eastAsia="宋体" w:hAnsi="Book Antiqua" w:cs="宋体"/>
          <w:color w:val="000000"/>
          <w:sz w:val="24"/>
          <w:szCs w:val="24"/>
        </w:rPr>
        <w:t xml:space="preserve"> A, </w:t>
      </w:r>
      <w:proofErr w:type="spellStart"/>
      <w:r w:rsidRPr="004525E7">
        <w:rPr>
          <w:rFonts w:ascii="Book Antiqua" w:eastAsia="宋体" w:hAnsi="Book Antiqua" w:cs="宋体"/>
          <w:color w:val="000000"/>
          <w:sz w:val="24"/>
          <w:szCs w:val="24"/>
        </w:rPr>
        <w:t>Duda</w:t>
      </w:r>
      <w:proofErr w:type="spellEnd"/>
      <w:r w:rsidRPr="004525E7">
        <w:rPr>
          <w:rFonts w:ascii="Book Antiqua" w:eastAsia="宋体" w:hAnsi="Book Antiqua" w:cs="宋体"/>
          <w:color w:val="000000"/>
          <w:sz w:val="24"/>
          <w:szCs w:val="24"/>
        </w:rPr>
        <w:t xml:space="preserve"> JE, Rick J, </w:t>
      </w:r>
      <w:proofErr w:type="spellStart"/>
      <w:r w:rsidRPr="004525E7">
        <w:rPr>
          <w:rFonts w:ascii="Book Antiqua" w:eastAsia="宋体" w:hAnsi="Book Antiqua" w:cs="宋体"/>
          <w:color w:val="000000"/>
          <w:sz w:val="24"/>
          <w:szCs w:val="24"/>
        </w:rPr>
        <w:t>Chahine</w:t>
      </w:r>
      <w:proofErr w:type="spellEnd"/>
      <w:r w:rsidRPr="004525E7">
        <w:rPr>
          <w:rFonts w:ascii="Book Antiqua" w:eastAsia="宋体" w:hAnsi="Book Antiqua" w:cs="宋体"/>
          <w:color w:val="000000"/>
          <w:sz w:val="24"/>
          <w:szCs w:val="24"/>
        </w:rPr>
        <w:t xml:space="preserve"> LM, </w:t>
      </w:r>
      <w:proofErr w:type="spellStart"/>
      <w:r w:rsidRPr="004525E7">
        <w:rPr>
          <w:rFonts w:ascii="Book Antiqua" w:eastAsia="宋体" w:hAnsi="Book Antiqua" w:cs="宋体"/>
          <w:color w:val="000000"/>
          <w:sz w:val="24"/>
          <w:szCs w:val="24"/>
        </w:rPr>
        <w:t>Dahodwala</w:t>
      </w:r>
      <w:proofErr w:type="spellEnd"/>
      <w:r w:rsidRPr="004525E7">
        <w:rPr>
          <w:rFonts w:ascii="Book Antiqua" w:eastAsia="宋体" w:hAnsi="Book Antiqua" w:cs="宋体"/>
          <w:color w:val="000000"/>
          <w:sz w:val="24"/>
          <w:szCs w:val="24"/>
        </w:rPr>
        <w:t xml:space="preserve"> N, </w:t>
      </w:r>
      <w:proofErr w:type="spellStart"/>
      <w:r w:rsidRPr="004525E7">
        <w:rPr>
          <w:rFonts w:ascii="Book Antiqua" w:eastAsia="宋体" w:hAnsi="Book Antiqua" w:cs="宋体"/>
          <w:color w:val="000000"/>
          <w:sz w:val="24"/>
          <w:szCs w:val="24"/>
        </w:rPr>
        <w:t>Trojanowski</w:t>
      </w:r>
      <w:proofErr w:type="spellEnd"/>
      <w:r w:rsidRPr="004525E7">
        <w:rPr>
          <w:rFonts w:ascii="Book Antiqua" w:eastAsia="宋体" w:hAnsi="Book Antiqua" w:cs="宋体"/>
          <w:color w:val="000000"/>
          <w:sz w:val="24"/>
          <w:szCs w:val="24"/>
        </w:rPr>
        <w:t xml:space="preserve"> JQ, </w:t>
      </w:r>
      <w:proofErr w:type="spellStart"/>
      <w:r w:rsidRPr="004525E7">
        <w:rPr>
          <w:rFonts w:ascii="Book Antiqua" w:eastAsia="宋体" w:hAnsi="Book Antiqua" w:cs="宋体"/>
          <w:color w:val="000000"/>
          <w:sz w:val="24"/>
          <w:szCs w:val="24"/>
        </w:rPr>
        <w:t>Roalf</w:t>
      </w:r>
      <w:proofErr w:type="spellEnd"/>
      <w:r w:rsidRPr="004525E7">
        <w:rPr>
          <w:rFonts w:ascii="Book Antiqua" w:eastAsia="宋体" w:hAnsi="Book Antiqua" w:cs="宋体"/>
          <w:color w:val="000000"/>
          <w:sz w:val="24"/>
          <w:szCs w:val="24"/>
        </w:rPr>
        <w:t xml:space="preserve"> DR, </w:t>
      </w:r>
      <w:proofErr w:type="spellStart"/>
      <w:r w:rsidRPr="004525E7">
        <w:rPr>
          <w:rFonts w:ascii="Book Antiqua" w:eastAsia="宋体" w:hAnsi="Book Antiqua" w:cs="宋体"/>
          <w:color w:val="000000"/>
          <w:sz w:val="24"/>
          <w:szCs w:val="24"/>
        </w:rPr>
        <w:t>Moberg</w:t>
      </w:r>
      <w:proofErr w:type="spellEnd"/>
      <w:r w:rsidRPr="004525E7">
        <w:rPr>
          <w:rFonts w:ascii="Book Antiqua" w:eastAsia="宋体" w:hAnsi="Book Antiqua" w:cs="宋体"/>
          <w:color w:val="000000"/>
          <w:sz w:val="24"/>
          <w:szCs w:val="24"/>
        </w:rPr>
        <w:t xml:space="preserve"> PJ, Weintraub D. Conversion between mini-mental state examination, </w:t>
      </w:r>
      <w:proofErr w:type="spellStart"/>
      <w:r w:rsidRPr="004525E7">
        <w:rPr>
          <w:rFonts w:ascii="Book Antiqua" w:eastAsia="宋体" w:hAnsi="Book Antiqua" w:cs="宋体"/>
          <w:color w:val="000000"/>
          <w:sz w:val="24"/>
          <w:szCs w:val="24"/>
        </w:rPr>
        <w:t>montreal</w:t>
      </w:r>
      <w:proofErr w:type="spellEnd"/>
      <w:r w:rsidRPr="004525E7">
        <w:rPr>
          <w:rFonts w:ascii="Book Antiqua" w:eastAsia="宋体" w:hAnsi="Book Antiqua" w:cs="宋体"/>
          <w:color w:val="000000"/>
          <w:sz w:val="24"/>
          <w:szCs w:val="24"/>
        </w:rPr>
        <w:t xml:space="preserve"> cognitive assessment, and </w:t>
      </w:r>
      <w:r w:rsidRPr="004525E7">
        <w:rPr>
          <w:rFonts w:ascii="Book Antiqua" w:eastAsia="宋体" w:hAnsi="Book Antiqua" w:cs="宋体"/>
          <w:color w:val="000000"/>
          <w:sz w:val="24"/>
          <w:szCs w:val="24"/>
        </w:rPr>
        <w:lastRenderedPageBreak/>
        <w:t>dementia rating scale-2 scores in Parkinson's disease. </w:t>
      </w:r>
      <w:proofErr w:type="spellStart"/>
      <w:r w:rsidRPr="004525E7">
        <w:rPr>
          <w:rFonts w:ascii="Book Antiqua" w:eastAsia="宋体" w:hAnsi="Book Antiqua" w:cs="宋体"/>
          <w:i/>
          <w:iCs/>
          <w:color w:val="000000"/>
          <w:sz w:val="24"/>
          <w:szCs w:val="24"/>
        </w:rPr>
        <w:t>Mov</w:t>
      </w:r>
      <w:proofErr w:type="spellEnd"/>
      <w:r w:rsidRPr="004525E7">
        <w:rPr>
          <w:rFonts w:ascii="Book Antiqua" w:eastAsia="宋体" w:hAnsi="Book Antiqua" w:cs="宋体"/>
          <w:i/>
          <w:iCs/>
          <w:color w:val="000000"/>
          <w:sz w:val="24"/>
          <w:szCs w:val="24"/>
        </w:rPr>
        <w:t xml:space="preserve"> </w:t>
      </w:r>
      <w:proofErr w:type="spellStart"/>
      <w:r w:rsidRPr="004525E7">
        <w:rPr>
          <w:rFonts w:ascii="Book Antiqua" w:eastAsia="宋体" w:hAnsi="Book Antiqua" w:cs="宋体"/>
          <w:i/>
          <w:iCs/>
          <w:color w:val="000000"/>
          <w:sz w:val="24"/>
          <w:szCs w:val="24"/>
        </w:rPr>
        <w:t>Disord</w:t>
      </w:r>
      <w:proofErr w:type="spellEnd"/>
      <w:r w:rsidRPr="004525E7">
        <w:rPr>
          <w:rFonts w:ascii="Book Antiqua" w:eastAsia="宋体" w:hAnsi="Book Antiqua" w:cs="宋体"/>
          <w:color w:val="000000"/>
          <w:sz w:val="24"/>
          <w:szCs w:val="24"/>
        </w:rPr>
        <w:t> 2014; </w:t>
      </w:r>
      <w:r w:rsidRPr="004525E7">
        <w:rPr>
          <w:rFonts w:ascii="Book Antiqua" w:eastAsia="宋体" w:hAnsi="Book Antiqua" w:cs="宋体"/>
          <w:b/>
          <w:bCs/>
          <w:color w:val="000000"/>
          <w:sz w:val="24"/>
          <w:szCs w:val="24"/>
        </w:rPr>
        <w:t>29</w:t>
      </w:r>
      <w:r w:rsidRPr="004525E7">
        <w:rPr>
          <w:rFonts w:ascii="Book Antiqua" w:eastAsia="宋体" w:hAnsi="Book Antiqua" w:cs="宋体"/>
          <w:color w:val="000000"/>
          <w:sz w:val="24"/>
          <w:szCs w:val="24"/>
        </w:rPr>
        <w:t>: 1809-1815 [PMID: 25381961 DOI: 10.1002/mds.26062]</w:t>
      </w:r>
    </w:p>
    <w:p w:rsidR="00561317" w:rsidRPr="004525E7" w:rsidRDefault="00561317" w:rsidP="003B2A17">
      <w:pPr>
        <w:spacing w:after="0" w:line="360" w:lineRule="auto"/>
        <w:jc w:val="both"/>
        <w:rPr>
          <w:rFonts w:ascii="Book Antiqua" w:eastAsia="宋体" w:hAnsi="Book Antiqua" w:cs="宋体"/>
          <w:color w:val="000000"/>
          <w:sz w:val="24"/>
          <w:szCs w:val="24"/>
        </w:rPr>
      </w:pPr>
      <w:r w:rsidRPr="004525E7">
        <w:rPr>
          <w:rFonts w:ascii="Book Antiqua" w:eastAsia="宋体" w:hAnsi="Book Antiqua" w:cs="宋体"/>
          <w:color w:val="000000"/>
          <w:sz w:val="24"/>
          <w:szCs w:val="24"/>
        </w:rPr>
        <w:t>9 </w:t>
      </w:r>
      <w:r w:rsidRPr="004525E7">
        <w:rPr>
          <w:rFonts w:ascii="Book Antiqua" w:eastAsia="宋体" w:hAnsi="Book Antiqua" w:cs="宋体"/>
          <w:b/>
          <w:bCs/>
          <w:color w:val="000000"/>
          <w:sz w:val="24"/>
          <w:szCs w:val="24"/>
        </w:rPr>
        <w:t>Olson R</w:t>
      </w:r>
      <w:r w:rsidRPr="004525E7">
        <w:rPr>
          <w:rFonts w:ascii="Book Antiqua" w:eastAsia="宋体" w:hAnsi="Book Antiqua" w:cs="宋体"/>
          <w:color w:val="000000"/>
          <w:sz w:val="24"/>
          <w:szCs w:val="24"/>
        </w:rPr>
        <w:t xml:space="preserve">, </w:t>
      </w:r>
      <w:proofErr w:type="spellStart"/>
      <w:r w:rsidRPr="004525E7">
        <w:rPr>
          <w:rFonts w:ascii="Book Antiqua" w:eastAsia="宋体" w:hAnsi="Book Antiqua" w:cs="宋体"/>
          <w:color w:val="000000"/>
          <w:sz w:val="24"/>
          <w:szCs w:val="24"/>
        </w:rPr>
        <w:t>Tyldesley</w:t>
      </w:r>
      <w:proofErr w:type="spellEnd"/>
      <w:r w:rsidRPr="004525E7">
        <w:rPr>
          <w:rFonts w:ascii="Book Antiqua" w:eastAsia="宋体" w:hAnsi="Book Antiqua" w:cs="宋体"/>
          <w:color w:val="000000"/>
          <w:sz w:val="24"/>
          <w:szCs w:val="24"/>
        </w:rPr>
        <w:t xml:space="preserve"> S, </w:t>
      </w:r>
      <w:proofErr w:type="spellStart"/>
      <w:r w:rsidRPr="004525E7">
        <w:rPr>
          <w:rFonts w:ascii="Book Antiqua" w:eastAsia="宋体" w:hAnsi="Book Antiqua" w:cs="宋体"/>
          <w:color w:val="000000"/>
          <w:sz w:val="24"/>
          <w:szCs w:val="24"/>
        </w:rPr>
        <w:t>Carolan</w:t>
      </w:r>
      <w:proofErr w:type="spellEnd"/>
      <w:r w:rsidRPr="004525E7">
        <w:rPr>
          <w:rFonts w:ascii="Book Antiqua" w:eastAsia="宋体" w:hAnsi="Book Antiqua" w:cs="宋体"/>
          <w:color w:val="000000"/>
          <w:sz w:val="24"/>
          <w:szCs w:val="24"/>
        </w:rPr>
        <w:t xml:space="preserve"> H, Parkinson M, </w:t>
      </w:r>
      <w:proofErr w:type="spellStart"/>
      <w:r w:rsidRPr="004525E7">
        <w:rPr>
          <w:rFonts w:ascii="Book Antiqua" w:eastAsia="宋体" w:hAnsi="Book Antiqua" w:cs="宋体"/>
          <w:color w:val="000000"/>
          <w:sz w:val="24"/>
          <w:szCs w:val="24"/>
        </w:rPr>
        <w:t>Chhanabhai</w:t>
      </w:r>
      <w:proofErr w:type="spellEnd"/>
      <w:r w:rsidRPr="004525E7">
        <w:rPr>
          <w:rFonts w:ascii="Book Antiqua" w:eastAsia="宋体" w:hAnsi="Book Antiqua" w:cs="宋体"/>
          <w:color w:val="000000"/>
          <w:sz w:val="24"/>
          <w:szCs w:val="24"/>
        </w:rPr>
        <w:t xml:space="preserve"> T, McKenzie M. Prospective comparison of the prognostic utility of the Mini Mental State Examination and the Montreal Cognitive Assessment in patients with brain metastases. </w:t>
      </w:r>
      <w:r w:rsidRPr="004525E7">
        <w:rPr>
          <w:rFonts w:ascii="Book Antiqua" w:eastAsia="宋体" w:hAnsi="Book Antiqua" w:cs="宋体"/>
          <w:i/>
          <w:iCs/>
          <w:color w:val="000000"/>
          <w:sz w:val="24"/>
          <w:szCs w:val="24"/>
        </w:rPr>
        <w:t>Support Care Cancer</w:t>
      </w:r>
      <w:r w:rsidRPr="004525E7">
        <w:rPr>
          <w:rFonts w:ascii="Book Antiqua" w:eastAsia="宋体" w:hAnsi="Book Antiqua" w:cs="宋体"/>
          <w:color w:val="000000"/>
          <w:sz w:val="24"/>
          <w:szCs w:val="24"/>
        </w:rPr>
        <w:t> 2011; </w:t>
      </w:r>
      <w:r w:rsidRPr="004525E7">
        <w:rPr>
          <w:rFonts w:ascii="Book Antiqua" w:eastAsia="宋体" w:hAnsi="Book Antiqua" w:cs="宋体"/>
          <w:b/>
          <w:bCs/>
          <w:color w:val="000000"/>
          <w:sz w:val="24"/>
          <w:szCs w:val="24"/>
        </w:rPr>
        <w:t>19</w:t>
      </w:r>
      <w:r w:rsidRPr="004525E7">
        <w:rPr>
          <w:rFonts w:ascii="Book Antiqua" w:eastAsia="宋体" w:hAnsi="Book Antiqua" w:cs="宋体"/>
          <w:color w:val="000000"/>
          <w:sz w:val="24"/>
          <w:szCs w:val="24"/>
        </w:rPr>
        <w:t>: 1849-1855 [PMID: 20957394 DOI: 10.1007/s00520-010-1028-1]</w:t>
      </w:r>
    </w:p>
    <w:p w:rsidR="00561317" w:rsidRPr="004525E7" w:rsidRDefault="00561317" w:rsidP="003B2A17">
      <w:pPr>
        <w:spacing w:after="0" w:line="360" w:lineRule="auto"/>
        <w:jc w:val="both"/>
        <w:rPr>
          <w:rFonts w:ascii="Book Antiqua" w:eastAsia="宋体" w:hAnsi="Book Antiqua" w:cs="宋体"/>
          <w:color w:val="000000"/>
          <w:sz w:val="24"/>
          <w:szCs w:val="24"/>
        </w:rPr>
      </w:pPr>
      <w:r w:rsidRPr="004525E7">
        <w:rPr>
          <w:rFonts w:ascii="Book Antiqua" w:eastAsia="宋体" w:hAnsi="Book Antiqua" w:cs="宋体"/>
          <w:color w:val="000000"/>
          <w:sz w:val="24"/>
          <w:szCs w:val="24"/>
        </w:rPr>
        <w:t>10 </w:t>
      </w:r>
      <w:r w:rsidRPr="004525E7">
        <w:rPr>
          <w:rFonts w:ascii="Book Antiqua" w:eastAsia="宋体" w:hAnsi="Book Antiqua" w:cs="宋体"/>
          <w:b/>
          <w:bCs/>
          <w:color w:val="000000"/>
          <w:sz w:val="24"/>
          <w:szCs w:val="24"/>
        </w:rPr>
        <w:t>Wong GK</w:t>
      </w:r>
      <w:r w:rsidRPr="004525E7">
        <w:rPr>
          <w:rFonts w:ascii="Book Antiqua" w:eastAsia="宋体" w:hAnsi="Book Antiqua" w:cs="宋体"/>
          <w:color w:val="000000"/>
          <w:sz w:val="24"/>
          <w:szCs w:val="24"/>
        </w:rPr>
        <w:t xml:space="preserve">, Lam SW, Wong A, Ngai K, Poon WS, </w:t>
      </w:r>
      <w:proofErr w:type="spellStart"/>
      <w:r w:rsidRPr="004525E7">
        <w:rPr>
          <w:rFonts w:ascii="Book Antiqua" w:eastAsia="宋体" w:hAnsi="Book Antiqua" w:cs="宋体"/>
          <w:color w:val="000000"/>
          <w:sz w:val="24"/>
          <w:szCs w:val="24"/>
        </w:rPr>
        <w:t>Mok</w:t>
      </w:r>
      <w:proofErr w:type="spellEnd"/>
      <w:r w:rsidRPr="004525E7">
        <w:rPr>
          <w:rFonts w:ascii="Book Antiqua" w:eastAsia="宋体" w:hAnsi="Book Antiqua" w:cs="宋体"/>
          <w:color w:val="000000"/>
          <w:sz w:val="24"/>
          <w:szCs w:val="24"/>
        </w:rPr>
        <w:t xml:space="preserve"> V. Comparison of </w:t>
      </w:r>
      <w:proofErr w:type="spellStart"/>
      <w:r w:rsidRPr="004525E7">
        <w:rPr>
          <w:rFonts w:ascii="Book Antiqua" w:eastAsia="宋体" w:hAnsi="Book Antiqua" w:cs="宋体"/>
          <w:color w:val="000000"/>
          <w:sz w:val="24"/>
          <w:szCs w:val="24"/>
        </w:rPr>
        <w:t>montreal</w:t>
      </w:r>
      <w:proofErr w:type="spellEnd"/>
      <w:r w:rsidRPr="004525E7">
        <w:rPr>
          <w:rFonts w:ascii="Book Antiqua" w:eastAsia="宋体" w:hAnsi="Book Antiqua" w:cs="宋体"/>
          <w:color w:val="000000"/>
          <w:sz w:val="24"/>
          <w:szCs w:val="24"/>
        </w:rPr>
        <w:t xml:space="preserve"> cognitive assessment and mini-mental state examination in evaluating cognitive domain deficit following aneurysmal subarachnoid haemorrhage. </w:t>
      </w:r>
      <w:proofErr w:type="spellStart"/>
      <w:r w:rsidRPr="004525E7">
        <w:rPr>
          <w:rFonts w:ascii="Book Antiqua" w:eastAsia="宋体" w:hAnsi="Book Antiqua" w:cs="宋体"/>
          <w:i/>
          <w:iCs/>
          <w:color w:val="000000"/>
          <w:sz w:val="24"/>
          <w:szCs w:val="24"/>
        </w:rPr>
        <w:t>PLoS</w:t>
      </w:r>
      <w:proofErr w:type="spellEnd"/>
      <w:r w:rsidRPr="004525E7">
        <w:rPr>
          <w:rFonts w:ascii="Book Antiqua" w:eastAsia="宋体" w:hAnsi="Book Antiqua" w:cs="宋体"/>
          <w:i/>
          <w:iCs/>
          <w:color w:val="000000"/>
          <w:sz w:val="24"/>
          <w:szCs w:val="24"/>
        </w:rPr>
        <w:t xml:space="preserve"> One</w:t>
      </w:r>
      <w:r w:rsidRPr="004525E7">
        <w:rPr>
          <w:rFonts w:ascii="Book Antiqua" w:eastAsia="宋体" w:hAnsi="Book Antiqua" w:cs="宋体"/>
          <w:color w:val="000000"/>
          <w:sz w:val="24"/>
          <w:szCs w:val="24"/>
        </w:rPr>
        <w:t> 2013; </w:t>
      </w:r>
      <w:r w:rsidRPr="004525E7">
        <w:rPr>
          <w:rFonts w:ascii="Book Antiqua" w:eastAsia="宋体" w:hAnsi="Book Antiqua" w:cs="宋体"/>
          <w:b/>
          <w:bCs/>
          <w:color w:val="000000"/>
          <w:sz w:val="24"/>
          <w:szCs w:val="24"/>
        </w:rPr>
        <w:t>8</w:t>
      </w:r>
      <w:r w:rsidRPr="004525E7">
        <w:rPr>
          <w:rFonts w:ascii="Book Antiqua" w:eastAsia="宋体" w:hAnsi="Book Antiqua" w:cs="宋体"/>
          <w:color w:val="000000"/>
          <w:sz w:val="24"/>
          <w:szCs w:val="24"/>
        </w:rPr>
        <w:t>: e59946 [PMID: 23573223 DOI: 10.1371/journal.pone.0059946]</w:t>
      </w:r>
    </w:p>
    <w:p w:rsidR="00561317" w:rsidRPr="004525E7" w:rsidRDefault="00561317" w:rsidP="003B2A17">
      <w:pPr>
        <w:spacing w:after="0" w:line="360" w:lineRule="auto"/>
        <w:jc w:val="both"/>
        <w:rPr>
          <w:rFonts w:ascii="Book Antiqua" w:eastAsia="宋体" w:hAnsi="Book Antiqua" w:cs="宋体"/>
          <w:color w:val="000000"/>
          <w:sz w:val="24"/>
          <w:szCs w:val="24"/>
        </w:rPr>
      </w:pPr>
      <w:r w:rsidRPr="004525E7">
        <w:rPr>
          <w:rFonts w:ascii="Book Antiqua" w:eastAsia="宋体" w:hAnsi="Book Antiqua" w:cs="宋体"/>
          <w:color w:val="000000"/>
          <w:sz w:val="24"/>
          <w:szCs w:val="24"/>
        </w:rPr>
        <w:t>11 </w:t>
      </w:r>
      <w:r w:rsidRPr="004525E7">
        <w:rPr>
          <w:rFonts w:ascii="Book Antiqua" w:eastAsia="宋体" w:hAnsi="Book Antiqua" w:cs="宋体"/>
          <w:b/>
          <w:bCs/>
          <w:color w:val="000000"/>
          <w:sz w:val="24"/>
          <w:szCs w:val="24"/>
        </w:rPr>
        <w:t>Dong Y</w:t>
      </w:r>
      <w:r w:rsidRPr="004525E7">
        <w:rPr>
          <w:rFonts w:ascii="Book Antiqua" w:eastAsia="宋体" w:hAnsi="Book Antiqua" w:cs="宋体"/>
          <w:color w:val="000000"/>
          <w:sz w:val="24"/>
          <w:szCs w:val="24"/>
        </w:rPr>
        <w:t xml:space="preserve">, Yean Lee W, </w:t>
      </w:r>
      <w:proofErr w:type="spellStart"/>
      <w:r w:rsidRPr="004525E7">
        <w:rPr>
          <w:rFonts w:ascii="Book Antiqua" w:eastAsia="宋体" w:hAnsi="Book Antiqua" w:cs="宋体"/>
          <w:color w:val="000000"/>
          <w:sz w:val="24"/>
          <w:szCs w:val="24"/>
        </w:rPr>
        <w:t>Hilal</w:t>
      </w:r>
      <w:proofErr w:type="spellEnd"/>
      <w:r w:rsidRPr="004525E7">
        <w:rPr>
          <w:rFonts w:ascii="Book Antiqua" w:eastAsia="宋体" w:hAnsi="Book Antiqua" w:cs="宋体"/>
          <w:color w:val="000000"/>
          <w:sz w:val="24"/>
          <w:szCs w:val="24"/>
        </w:rPr>
        <w:t xml:space="preserve"> S, Saini M, Wong TY, Chen CL, </w:t>
      </w:r>
      <w:proofErr w:type="spellStart"/>
      <w:r w:rsidRPr="004525E7">
        <w:rPr>
          <w:rFonts w:ascii="Book Antiqua" w:eastAsia="宋体" w:hAnsi="Book Antiqua" w:cs="宋体"/>
          <w:color w:val="000000"/>
          <w:sz w:val="24"/>
          <w:szCs w:val="24"/>
        </w:rPr>
        <w:t>Venketasubramanian</w:t>
      </w:r>
      <w:proofErr w:type="spellEnd"/>
      <w:r w:rsidRPr="004525E7">
        <w:rPr>
          <w:rFonts w:ascii="Book Antiqua" w:eastAsia="宋体" w:hAnsi="Book Antiqua" w:cs="宋体"/>
          <w:color w:val="000000"/>
          <w:sz w:val="24"/>
          <w:szCs w:val="24"/>
        </w:rPr>
        <w:t xml:space="preserve"> N, </w:t>
      </w:r>
      <w:proofErr w:type="spellStart"/>
      <w:r w:rsidRPr="004525E7">
        <w:rPr>
          <w:rFonts w:ascii="Book Antiqua" w:eastAsia="宋体" w:hAnsi="Book Antiqua" w:cs="宋体"/>
          <w:color w:val="000000"/>
          <w:sz w:val="24"/>
          <w:szCs w:val="24"/>
        </w:rPr>
        <w:t>Ikram</w:t>
      </w:r>
      <w:proofErr w:type="spellEnd"/>
      <w:r w:rsidRPr="004525E7">
        <w:rPr>
          <w:rFonts w:ascii="Book Antiqua" w:eastAsia="宋体" w:hAnsi="Book Antiqua" w:cs="宋体"/>
          <w:color w:val="000000"/>
          <w:sz w:val="24"/>
          <w:szCs w:val="24"/>
        </w:rPr>
        <w:t xml:space="preserve"> MK. Comparison of the Montreal Cognitive Assessment and the Mini-Mental State Examination in detecting multi-domain mild cognitive impairment in a Chinese sub-sample drawn from a population-based study. </w:t>
      </w:r>
      <w:proofErr w:type="spellStart"/>
      <w:r w:rsidRPr="004525E7">
        <w:rPr>
          <w:rFonts w:ascii="Book Antiqua" w:eastAsia="宋体" w:hAnsi="Book Antiqua" w:cs="宋体"/>
          <w:i/>
          <w:iCs/>
          <w:color w:val="000000"/>
          <w:sz w:val="24"/>
          <w:szCs w:val="24"/>
        </w:rPr>
        <w:t>Int</w:t>
      </w:r>
      <w:proofErr w:type="spellEnd"/>
      <w:r w:rsidRPr="004525E7">
        <w:rPr>
          <w:rFonts w:ascii="Book Antiqua" w:eastAsia="宋体" w:hAnsi="Book Antiqua" w:cs="宋体"/>
          <w:i/>
          <w:iCs/>
          <w:color w:val="000000"/>
          <w:sz w:val="24"/>
          <w:szCs w:val="24"/>
        </w:rPr>
        <w:t xml:space="preserve"> </w:t>
      </w:r>
      <w:proofErr w:type="spellStart"/>
      <w:r w:rsidRPr="004525E7">
        <w:rPr>
          <w:rFonts w:ascii="Book Antiqua" w:eastAsia="宋体" w:hAnsi="Book Antiqua" w:cs="宋体"/>
          <w:i/>
          <w:iCs/>
          <w:color w:val="000000"/>
          <w:sz w:val="24"/>
          <w:szCs w:val="24"/>
        </w:rPr>
        <w:t>Psychogeriatr</w:t>
      </w:r>
      <w:proofErr w:type="spellEnd"/>
      <w:r w:rsidRPr="004525E7">
        <w:rPr>
          <w:rFonts w:ascii="Book Antiqua" w:eastAsia="宋体" w:hAnsi="Book Antiqua" w:cs="宋体"/>
          <w:color w:val="000000"/>
          <w:sz w:val="24"/>
          <w:szCs w:val="24"/>
        </w:rPr>
        <w:t> 2013; </w:t>
      </w:r>
      <w:r w:rsidRPr="004525E7">
        <w:rPr>
          <w:rFonts w:ascii="Book Antiqua" w:eastAsia="宋体" w:hAnsi="Book Antiqua" w:cs="宋体"/>
          <w:b/>
          <w:bCs/>
          <w:color w:val="000000"/>
          <w:sz w:val="24"/>
          <w:szCs w:val="24"/>
        </w:rPr>
        <w:t>25</w:t>
      </w:r>
      <w:r w:rsidRPr="004525E7">
        <w:rPr>
          <w:rFonts w:ascii="Book Antiqua" w:eastAsia="宋体" w:hAnsi="Book Antiqua" w:cs="宋体"/>
          <w:color w:val="000000"/>
          <w:sz w:val="24"/>
          <w:szCs w:val="24"/>
        </w:rPr>
        <w:t>: 1831-1838 [PMID: 23870281 DOI: 10.1017/s1041610213001129]</w:t>
      </w:r>
    </w:p>
    <w:p w:rsidR="00561317" w:rsidRPr="004525E7" w:rsidRDefault="00561317" w:rsidP="003B2A17">
      <w:pPr>
        <w:spacing w:after="0" w:line="360" w:lineRule="auto"/>
        <w:jc w:val="both"/>
        <w:rPr>
          <w:rFonts w:ascii="Book Antiqua" w:eastAsia="宋体" w:hAnsi="Book Antiqua" w:cs="宋体"/>
          <w:color w:val="000000"/>
          <w:sz w:val="24"/>
          <w:szCs w:val="24"/>
        </w:rPr>
      </w:pPr>
      <w:r w:rsidRPr="004525E7">
        <w:rPr>
          <w:rFonts w:ascii="Book Antiqua" w:eastAsia="宋体" w:hAnsi="Book Antiqua" w:cs="宋体"/>
          <w:color w:val="000000"/>
          <w:sz w:val="24"/>
          <w:szCs w:val="24"/>
        </w:rPr>
        <w:t>12 </w:t>
      </w:r>
      <w:proofErr w:type="spellStart"/>
      <w:r w:rsidRPr="004525E7">
        <w:rPr>
          <w:rFonts w:ascii="Book Antiqua" w:eastAsia="宋体" w:hAnsi="Book Antiqua" w:cs="宋体"/>
          <w:b/>
          <w:bCs/>
          <w:color w:val="000000"/>
          <w:sz w:val="24"/>
          <w:szCs w:val="24"/>
        </w:rPr>
        <w:t>Roalf</w:t>
      </w:r>
      <w:proofErr w:type="spellEnd"/>
      <w:r w:rsidRPr="004525E7">
        <w:rPr>
          <w:rFonts w:ascii="Book Antiqua" w:eastAsia="宋体" w:hAnsi="Book Antiqua" w:cs="宋体"/>
          <w:b/>
          <w:bCs/>
          <w:color w:val="000000"/>
          <w:sz w:val="24"/>
          <w:szCs w:val="24"/>
        </w:rPr>
        <w:t xml:space="preserve"> DR</w:t>
      </w:r>
      <w:r w:rsidRPr="004525E7">
        <w:rPr>
          <w:rFonts w:ascii="Book Antiqua" w:eastAsia="宋体" w:hAnsi="Book Antiqua" w:cs="宋体"/>
          <w:color w:val="000000"/>
          <w:sz w:val="24"/>
          <w:szCs w:val="24"/>
        </w:rPr>
        <w:t xml:space="preserve">, </w:t>
      </w:r>
      <w:proofErr w:type="spellStart"/>
      <w:r w:rsidRPr="004525E7">
        <w:rPr>
          <w:rFonts w:ascii="Book Antiqua" w:eastAsia="宋体" w:hAnsi="Book Antiqua" w:cs="宋体"/>
          <w:color w:val="000000"/>
          <w:sz w:val="24"/>
          <w:szCs w:val="24"/>
        </w:rPr>
        <w:t>Moberg</w:t>
      </w:r>
      <w:proofErr w:type="spellEnd"/>
      <w:r w:rsidRPr="004525E7">
        <w:rPr>
          <w:rFonts w:ascii="Book Antiqua" w:eastAsia="宋体" w:hAnsi="Book Antiqua" w:cs="宋体"/>
          <w:color w:val="000000"/>
          <w:sz w:val="24"/>
          <w:szCs w:val="24"/>
        </w:rPr>
        <w:t xml:space="preserve"> PJ, </w:t>
      </w:r>
      <w:proofErr w:type="spellStart"/>
      <w:r w:rsidRPr="004525E7">
        <w:rPr>
          <w:rFonts w:ascii="Book Antiqua" w:eastAsia="宋体" w:hAnsi="Book Antiqua" w:cs="宋体"/>
          <w:color w:val="000000"/>
          <w:sz w:val="24"/>
          <w:szCs w:val="24"/>
        </w:rPr>
        <w:t>Xie</w:t>
      </w:r>
      <w:proofErr w:type="spellEnd"/>
      <w:r w:rsidRPr="004525E7">
        <w:rPr>
          <w:rFonts w:ascii="Book Antiqua" w:eastAsia="宋体" w:hAnsi="Book Antiqua" w:cs="宋体"/>
          <w:color w:val="000000"/>
          <w:sz w:val="24"/>
          <w:szCs w:val="24"/>
        </w:rPr>
        <w:t xml:space="preserve"> SX, </w:t>
      </w:r>
      <w:proofErr w:type="spellStart"/>
      <w:r w:rsidRPr="004525E7">
        <w:rPr>
          <w:rFonts w:ascii="Book Antiqua" w:eastAsia="宋体" w:hAnsi="Book Antiqua" w:cs="宋体"/>
          <w:color w:val="000000"/>
          <w:sz w:val="24"/>
          <w:szCs w:val="24"/>
        </w:rPr>
        <w:t>Wolk</w:t>
      </w:r>
      <w:proofErr w:type="spellEnd"/>
      <w:r w:rsidRPr="004525E7">
        <w:rPr>
          <w:rFonts w:ascii="Book Antiqua" w:eastAsia="宋体" w:hAnsi="Book Antiqua" w:cs="宋体"/>
          <w:color w:val="000000"/>
          <w:sz w:val="24"/>
          <w:szCs w:val="24"/>
        </w:rPr>
        <w:t xml:space="preserve"> DA, </w:t>
      </w:r>
      <w:proofErr w:type="spellStart"/>
      <w:r w:rsidRPr="004525E7">
        <w:rPr>
          <w:rFonts w:ascii="Book Antiqua" w:eastAsia="宋体" w:hAnsi="Book Antiqua" w:cs="宋体"/>
          <w:color w:val="000000"/>
          <w:sz w:val="24"/>
          <w:szCs w:val="24"/>
        </w:rPr>
        <w:t>Moelter</w:t>
      </w:r>
      <w:proofErr w:type="spellEnd"/>
      <w:r w:rsidRPr="004525E7">
        <w:rPr>
          <w:rFonts w:ascii="Book Antiqua" w:eastAsia="宋体" w:hAnsi="Book Antiqua" w:cs="宋体"/>
          <w:color w:val="000000"/>
          <w:sz w:val="24"/>
          <w:szCs w:val="24"/>
        </w:rPr>
        <w:t xml:space="preserve"> ST, Arnold SE. Comparative accuracies of two common screening instruments for classification of Alzheimer's disease, mild cognitive impairment, and healthy aging. </w:t>
      </w:r>
      <w:proofErr w:type="spellStart"/>
      <w:r w:rsidRPr="004525E7">
        <w:rPr>
          <w:rFonts w:ascii="Book Antiqua" w:eastAsia="宋体" w:hAnsi="Book Antiqua" w:cs="宋体"/>
          <w:i/>
          <w:iCs/>
          <w:color w:val="000000"/>
          <w:sz w:val="24"/>
          <w:szCs w:val="24"/>
        </w:rPr>
        <w:t>Alzheimers</w:t>
      </w:r>
      <w:proofErr w:type="spellEnd"/>
      <w:r w:rsidRPr="004525E7">
        <w:rPr>
          <w:rFonts w:ascii="Book Antiqua" w:eastAsia="宋体" w:hAnsi="Book Antiqua" w:cs="宋体"/>
          <w:i/>
          <w:iCs/>
          <w:color w:val="000000"/>
          <w:sz w:val="24"/>
          <w:szCs w:val="24"/>
        </w:rPr>
        <w:t xml:space="preserve"> Dement</w:t>
      </w:r>
      <w:r w:rsidRPr="004525E7">
        <w:rPr>
          <w:rFonts w:ascii="Book Antiqua" w:eastAsia="宋体" w:hAnsi="Book Antiqua" w:cs="宋体"/>
          <w:color w:val="000000"/>
          <w:sz w:val="24"/>
          <w:szCs w:val="24"/>
        </w:rPr>
        <w:t> 2013; </w:t>
      </w:r>
      <w:r w:rsidRPr="004525E7">
        <w:rPr>
          <w:rFonts w:ascii="Book Antiqua" w:eastAsia="宋体" w:hAnsi="Book Antiqua" w:cs="宋体"/>
          <w:b/>
          <w:bCs/>
          <w:color w:val="000000"/>
          <w:sz w:val="24"/>
          <w:szCs w:val="24"/>
        </w:rPr>
        <w:t>9</w:t>
      </w:r>
      <w:r w:rsidRPr="004525E7">
        <w:rPr>
          <w:rFonts w:ascii="Book Antiqua" w:eastAsia="宋体" w:hAnsi="Book Antiqua" w:cs="宋体"/>
          <w:color w:val="000000"/>
          <w:sz w:val="24"/>
          <w:szCs w:val="24"/>
        </w:rPr>
        <w:t>: 529-537 [PMID: 23260866 DOI: 10.1016/j.jalz.2012.10.001]</w:t>
      </w:r>
    </w:p>
    <w:p w:rsidR="00561317" w:rsidRPr="004525E7" w:rsidRDefault="00561317" w:rsidP="003B2A17">
      <w:pPr>
        <w:spacing w:after="0" w:line="360" w:lineRule="auto"/>
        <w:jc w:val="both"/>
        <w:rPr>
          <w:rFonts w:ascii="Book Antiqua" w:eastAsia="宋体" w:hAnsi="Book Antiqua" w:cs="宋体"/>
          <w:color w:val="000000"/>
          <w:sz w:val="24"/>
          <w:szCs w:val="24"/>
        </w:rPr>
      </w:pPr>
      <w:r w:rsidRPr="004525E7">
        <w:rPr>
          <w:rFonts w:ascii="Book Antiqua" w:eastAsia="宋体" w:hAnsi="Book Antiqua" w:cs="宋体"/>
          <w:color w:val="000000"/>
          <w:sz w:val="24"/>
          <w:szCs w:val="24"/>
        </w:rPr>
        <w:t>13 </w:t>
      </w:r>
      <w:proofErr w:type="spellStart"/>
      <w:r w:rsidRPr="004525E7">
        <w:rPr>
          <w:rFonts w:ascii="Book Antiqua" w:eastAsia="宋体" w:hAnsi="Book Antiqua" w:cs="宋体"/>
          <w:b/>
          <w:bCs/>
          <w:color w:val="000000"/>
          <w:sz w:val="24"/>
          <w:szCs w:val="24"/>
        </w:rPr>
        <w:t>Trzepacz</w:t>
      </w:r>
      <w:proofErr w:type="spellEnd"/>
      <w:r w:rsidRPr="004525E7">
        <w:rPr>
          <w:rFonts w:ascii="Book Antiqua" w:eastAsia="宋体" w:hAnsi="Book Antiqua" w:cs="宋体"/>
          <w:b/>
          <w:bCs/>
          <w:color w:val="000000"/>
          <w:sz w:val="24"/>
          <w:szCs w:val="24"/>
        </w:rPr>
        <w:t xml:space="preserve"> PT</w:t>
      </w:r>
      <w:r w:rsidRPr="004525E7">
        <w:rPr>
          <w:rFonts w:ascii="Book Antiqua" w:eastAsia="宋体" w:hAnsi="Book Antiqua" w:cs="宋体"/>
          <w:color w:val="000000"/>
          <w:sz w:val="24"/>
          <w:szCs w:val="24"/>
        </w:rPr>
        <w:t xml:space="preserve">, Hochstetler H, Wang S, Walker B, </w:t>
      </w:r>
      <w:proofErr w:type="spellStart"/>
      <w:r w:rsidRPr="004525E7">
        <w:rPr>
          <w:rFonts w:ascii="Book Antiqua" w:eastAsia="宋体" w:hAnsi="Book Antiqua" w:cs="宋体"/>
          <w:color w:val="000000"/>
          <w:sz w:val="24"/>
          <w:szCs w:val="24"/>
        </w:rPr>
        <w:t>Saykin</w:t>
      </w:r>
      <w:proofErr w:type="spellEnd"/>
      <w:r w:rsidRPr="004525E7">
        <w:rPr>
          <w:rFonts w:ascii="Book Antiqua" w:eastAsia="宋体" w:hAnsi="Book Antiqua" w:cs="宋体"/>
          <w:color w:val="000000"/>
          <w:sz w:val="24"/>
          <w:szCs w:val="24"/>
        </w:rPr>
        <w:t xml:space="preserve"> AJ; </w:t>
      </w:r>
      <w:hyperlink r:id="rId8" w:history="1">
        <w:r w:rsidRPr="004525E7">
          <w:rPr>
            <w:rFonts w:ascii="Book Antiqua" w:eastAsia="宋体" w:hAnsi="Book Antiqua" w:cs="宋体"/>
            <w:color w:val="000000"/>
            <w:sz w:val="24"/>
            <w:szCs w:val="24"/>
          </w:rPr>
          <w:t>Alzheimer’s Disease Neuroimaging Initiative</w:t>
        </w:r>
      </w:hyperlink>
      <w:r w:rsidRPr="004525E7">
        <w:rPr>
          <w:rFonts w:ascii="Book Antiqua" w:eastAsia="宋体" w:hAnsi="Book Antiqua" w:cs="宋体"/>
          <w:color w:val="000000"/>
          <w:sz w:val="24"/>
          <w:szCs w:val="24"/>
        </w:rPr>
        <w:t xml:space="preserve">. </w:t>
      </w:r>
      <w:proofErr w:type="gramStart"/>
      <w:r w:rsidRPr="004525E7">
        <w:rPr>
          <w:rFonts w:ascii="Book Antiqua" w:eastAsia="宋体" w:hAnsi="Book Antiqua" w:cs="宋体"/>
          <w:color w:val="000000"/>
          <w:sz w:val="24"/>
          <w:szCs w:val="24"/>
        </w:rPr>
        <w:t>Relationship between the Montreal Cognitive Assessment and Mini-mental State Examination for assessment of mild cognitive impairment in older adults.</w:t>
      </w:r>
      <w:proofErr w:type="gramEnd"/>
      <w:r w:rsidRPr="004525E7">
        <w:rPr>
          <w:rFonts w:ascii="Book Antiqua" w:eastAsia="宋体" w:hAnsi="Book Antiqua" w:cs="宋体"/>
          <w:color w:val="000000"/>
          <w:sz w:val="24"/>
          <w:szCs w:val="24"/>
        </w:rPr>
        <w:t> </w:t>
      </w:r>
      <w:r w:rsidRPr="004525E7">
        <w:rPr>
          <w:rFonts w:ascii="Book Antiqua" w:eastAsia="宋体" w:hAnsi="Book Antiqua" w:cs="宋体"/>
          <w:i/>
          <w:iCs/>
          <w:color w:val="000000"/>
          <w:sz w:val="24"/>
          <w:szCs w:val="24"/>
        </w:rPr>
        <w:t xml:space="preserve">BMC </w:t>
      </w:r>
      <w:proofErr w:type="spellStart"/>
      <w:r w:rsidRPr="004525E7">
        <w:rPr>
          <w:rFonts w:ascii="Book Antiqua" w:eastAsia="宋体" w:hAnsi="Book Antiqua" w:cs="宋体"/>
          <w:i/>
          <w:iCs/>
          <w:color w:val="000000"/>
          <w:sz w:val="24"/>
          <w:szCs w:val="24"/>
        </w:rPr>
        <w:t>Geriatr</w:t>
      </w:r>
      <w:proofErr w:type="spellEnd"/>
      <w:r w:rsidRPr="004525E7">
        <w:rPr>
          <w:rFonts w:ascii="Book Antiqua" w:eastAsia="宋体" w:hAnsi="Book Antiqua" w:cs="宋体"/>
          <w:color w:val="000000"/>
          <w:sz w:val="24"/>
          <w:szCs w:val="24"/>
        </w:rPr>
        <w:t> 2015; </w:t>
      </w:r>
      <w:r w:rsidRPr="004525E7">
        <w:rPr>
          <w:rFonts w:ascii="Book Antiqua" w:eastAsia="宋体" w:hAnsi="Book Antiqua" w:cs="宋体"/>
          <w:b/>
          <w:bCs/>
          <w:color w:val="000000"/>
          <w:sz w:val="24"/>
          <w:szCs w:val="24"/>
        </w:rPr>
        <w:t>15</w:t>
      </w:r>
      <w:r w:rsidRPr="004525E7">
        <w:rPr>
          <w:rFonts w:ascii="Book Antiqua" w:eastAsia="宋体" w:hAnsi="Book Antiqua" w:cs="宋体"/>
          <w:color w:val="000000"/>
          <w:sz w:val="24"/>
          <w:szCs w:val="24"/>
        </w:rPr>
        <w:t>: 107 [PMID: 26346644 DOI: 10.1186/s12877-015-0103-3]</w:t>
      </w:r>
    </w:p>
    <w:p w:rsidR="00561317" w:rsidRPr="004525E7" w:rsidRDefault="00561317" w:rsidP="003B2A17">
      <w:pPr>
        <w:spacing w:after="0" w:line="360" w:lineRule="auto"/>
        <w:jc w:val="both"/>
        <w:rPr>
          <w:rFonts w:ascii="Book Antiqua" w:eastAsia="宋体" w:hAnsi="Book Antiqua" w:cs="宋体"/>
          <w:color w:val="000000"/>
          <w:sz w:val="24"/>
          <w:szCs w:val="24"/>
        </w:rPr>
      </w:pPr>
      <w:proofErr w:type="gramStart"/>
      <w:r w:rsidRPr="004525E7">
        <w:rPr>
          <w:rFonts w:ascii="Book Antiqua" w:eastAsia="宋体" w:hAnsi="Book Antiqua" w:cs="宋体"/>
          <w:color w:val="000000"/>
          <w:sz w:val="24"/>
          <w:szCs w:val="24"/>
        </w:rPr>
        <w:t>14 </w:t>
      </w:r>
      <w:proofErr w:type="spellStart"/>
      <w:r w:rsidRPr="004525E7">
        <w:rPr>
          <w:rFonts w:ascii="Book Antiqua" w:eastAsia="宋体" w:hAnsi="Book Antiqua" w:cs="宋体"/>
          <w:b/>
          <w:bCs/>
          <w:color w:val="000000"/>
          <w:sz w:val="24"/>
          <w:szCs w:val="24"/>
        </w:rPr>
        <w:t>Cecato</w:t>
      </w:r>
      <w:proofErr w:type="spellEnd"/>
      <w:r w:rsidRPr="004525E7">
        <w:rPr>
          <w:rFonts w:ascii="Book Antiqua" w:eastAsia="宋体" w:hAnsi="Book Antiqua" w:cs="宋体"/>
          <w:b/>
          <w:bCs/>
          <w:color w:val="000000"/>
          <w:sz w:val="24"/>
          <w:szCs w:val="24"/>
        </w:rPr>
        <w:t xml:space="preserve"> JF</w:t>
      </w:r>
      <w:r w:rsidRPr="004525E7">
        <w:rPr>
          <w:rFonts w:ascii="Book Antiqua" w:eastAsia="宋体" w:hAnsi="Book Antiqua" w:cs="宋体"/>
          <w:color w:val="000000"/>
          <w:sz w:val="24"/>
          <w:szCs w:val="24"/>
        </w:rPr>
        <w:t xml:space="preserve">, </w:t>
      </w:r>
      <w:proofErr w:type="spellStart"/>
      <w:r w:rsidRPr="004525E7">
        <w:rPr>
          <w:rFonts w:ascii="Book Antiqua" w:eastAsia="宋体" w:hAnsi="Book Antiqua" w:cs="宋体"/>
          <w:color w:val="000000"/>
          <w:sz w:val="24"/>
          <w:szCs w:val="24"/>
        </w:rPr>
        <w:t>Martinelli</w:t>
      </w:r>
      <w:proofErr w:type="spellEnd"/>
      <w:r w:rsidRPr="004525E7">
        <w:rPr>
          <w:rFonts w:ascii="Book Antiqua" w:eastAsia="宋体" w:hAnsi="Book Antiqua" w:cs="宋体"/>
          <w:color w:val="000000"/>
          <w:sz w:val="24"/>
          <w:szCs w:val="24"/>
        </w:rPr>
        <w:t xml:space="preserve"> JE, </w:t>
      </w:r>
      <w:proofErr w:type="spellStart"/>
      <w:r w:rsidRPr="004525E7">
        <w:rPr>
          <w:rFonts w:ascii="Book Antiqua" w:eastAsia="宋体" w:hAnsi="Book Antiqua" w:cs="宋体"/>
          <w:color w:val="000000"/>
          <w:sz w:val="24"/>
          <w:szCs w:val="24"/>
        </w:rPr>
        <w:t>Izbicki</w:t>
      </w:r>
      <w:proofErr w:type="spellEnd"/>
      <w:r w:rsidRPr="004525E7">
        <w:rPr>
          <w:rFonts w:ascii="Book Antiqua" w:eastAsia="宋体" w:hAnsi="Book Antiqua" w:cs="宋体"/>
          <w:color w:val="000000"/>
          <w:sz w:val="24"/>
          <w:szCs w:val="24"/>
        </w:rPr>
        <w:t xml:space="preserve"> R, </w:t>
      </w:r>
      <w:proofErr w:type="spellStart"/>
      <w:r w:rsidRPr="004525E7">
        <w:rPr>
          <w:rFonts w:ascii="Book Antiqua" w:eastAsia="宋体" w:hAnsi="Book Antiqua" w:cs="宋体"/>
          <w:color w:val="000000"/>
          <w:sz w:val="24"/>
          <w:szCs w:val="24"/>
        </w:rPr>
        <w:t>Yassuda</w:t>
      </w:r>
      <w:proofErr w:type="spellEnd"/>
      <w:r w:rsidRPr="004525E7">
        <w:rPr>
          <w:rFonts w:ascii="Book Antiqua" w:eastAsia="宋体" w:hAnsi="Book Antiqua" w:cs="宋体"/>
          <w:color w:val="000000"/>
          <w:sz w:val="24"/>
          <w:szCs w:val="24"/>
        </w:rPr>
        <w:t xml:space="preserve"> MS, </w:t>
      </w:r>
      <w:proofErr w:type="spellStart"/>
      <w:r w:rsidRPr="004525E7">
        <w:rPr>
          <w:rFonts w:ascii="Book Antiqua" w:eastAsia="宋体" w:hAnsi="Book Antiqua" w:cs="宋体"/>
          <w:color w:val="000000"/>
          <w:sz w:val="24"/>
          <w:szCs w:val="24"/>
        </w:rPr>
        <w:t>Aprahamian</w:t>
      </w:r>
      <w:proofErr w:type="spellEnd"/>
      <w:r w:rsidRPr="004525E7">
        <w:rPr>
          <w:rFonts w:ascii="Book Antiqua" w:eastAsia="宋体" w:hAnsi="Book Antiqua" w:cs="宋体"/>
          <w:color w:val="000000"/>
          <w:sz w:val="24"/>
          <w:szCs w:val="24"/>
        </w:rPr>
        <w:t xml:space="preserve"> I.</w:t>
      </w:r>
      <w:proofErr w:type="gramEnd"/>
      <w:r w:rsidRPr="004525E7">
        <w:rPr>
          <w:rFonts w:ascii="Book Antiqua" w:eastAsia="宋体" w:hAnsi="Book Antiqua" w:cs="宋体"/>
          <w:color w:val="000000"/>
          <w:sz w:val="24"/>
          <w:szCs w:val="24"/>
        </w:rPr>
        <w:t xml:space="preserve"> A subtest analysis of the Montreal cognitive assessment (</w:t>
      </w:r>
      <w:proofErr w:type="spellStart"/>
      <w:r w:rsidRPr="004525E7">
        <w:rPr>
          <w:rFonts w:ascii="Book Antiqua" w:eastAsia="宋体" w:hAnsi="Book Antiqua" w:cs="宋体"/>
          <w:color w:val="000000"/>
          <w:sz w:val="24"/>
          <w:szCs w:val="24"/>
        </w:rPr>
        <w:t>MoCA</w:t>
      </w:r>
      <w:proofErr w:type="spellEnd"/>
      <w:r w:rsidRPr="004525E7">
        <w:rPr>
          <w:rFonts w:ascii="Book Antiqua" w:eastAsia="宋体" w:hAnsi="Book Antiqua" w:cs="宋体"/>
          <w:color w:val="000000"/>
          <w:sz w:val="24"/>
          <w:szCs w:val="24"/>
        </w:rPr>
        <w:t>): which subtests can best discriminate between healthy controls, mild cognitive impairment and Alzheimer's disease? </w:t>
      </w:r>
      <w:proofErr w:type="spellStart"/>
      <w:r w:rsidRPr="004525E7">
        <w:rPr>
          <w:rFonts w:ascii="Book Antiqua" w:eastAsia="宋体" w:hAnsi="Book Antiqua" w:cs="宋体"/>
          <w:i/>
          <w:iCs/>
          <w:color w:val="000000"/>
          <w:sz w:val="24"/>
          <w:szCs w:val="24"/>
        </w:rPr>
        <w:t>Int</w:t>
      </w:r>
      <w:proofErr w:type="spellEnd"/>
      <w:r w:rsidRPr="004525E7">
        <w:rPr>
          <w:rFonts w:ascii="Book Antiqua" w:eastAsia="宋体" w:hAnsi="Book Antiqua" w:cs="宋体"/>
          <w:i/>
          <w:iCs/>
          <w:color w:val="000000"/>
          <w:sz w:val="24"/>
          <w:szCs w:val="24"/>
        </w:rPr>
        <w:t xml:space="preserve"> </w:t>
      </w:r>
      <w:proofErr w:type="spellStart"/>
      <w:r w:rsidRPr="004525E7">
        <w:rPr>
          <w:rFonts w:ascii="Book Antiqua" w:eastAsia="宋体" w:hAnsi="Book Antiqua" w:cs="宋体"/>
          <w:i/>
          <w:iCs/>
          <w:color w:val="000000"/>
          <w:sz w:val="24"/>
          <w:szCs w:val="24"/>
        </w:rPr>
        <w:t>Psychogeriatr</w:t>
      </w:r>
      <w:proofErr w:type="spellEnd"/>
      <w:r w:rsidRPr="004525E7">
        <w:rPr>
          <w:rFonts w:ascii="Book Antiqua" w:eastAsia="宋体" w:hAnsi="Book Antiqua" w:cs="宋体"/>
          <w:color w:val="000000"/>
          <w:sz w:val="24"/>
          <w:szCs w:val="24"/>
        </w:rPr>
        <w:t> 2016; </w:t>
      </w:r>
      <w:r w:rsidRPr="004525E7">
        <w:rPr>
          <w:rFonts w:ascii="Book Antiqua" w:eastAsia="宋体" w:hAnsi="Book Antiqua" w:cs="宋体"/>
          <w:b/>
          <w:bCs/>
          <w:color w:val="000000"/>
          <w:sz w:val="24"/>
          <w:szCs w:val="24"/>
        </w:rPr>
        <w:t>28</w:t>
      </w:r>
      <w:r w:rsidRPr="004525E7">
        <w:rPr>
          <w:rFonts w:ascii="Book Antiqua" w:eastAsia="宋体" w:hAnsi="Book Antiqua" w:cs="宋体"/>
          <w:color w:val="000000"/>
          <w:sz w:val="24"/>
          <w:szCs w:val="24"/>
        </w:rPr>
        <w:t>: 825-832 [PMID: 26620850 DOI: 10.1017/S1041610215001982]</w:t>
      </w:r>
    </w:p>
    <w:p w:rsidR="00561317" w:rsidRPr="004525E7" w:rsidRDefault="00561317" w:rsidP="003B2A17">
      <w:pPr>
        <w:spacing w:after="0" w:line="360" w:lineRule="auto"/>
        <w:jc w:val="both"/>
        <w:rPr>
          <w:rFonts w:ascii="Book Antiqua" w:eastAsia="宋体" w:hAnsi="Book Antiqua" w:cs="宋体"/>
          <w:color w:val="000000"/>
          <w:sz w:val="24"/>
          <w:szCs w:val="24"/>
        </w:rPr>
      </w:pPr>
      <w:r w:rsidRPr="004525E7">
        <w:rPr>
          <w:rFonts w:ascii="Book Antiqua" w:eastAsia="宋体" w:hAnsi="Book Antiqua" w:cs="宋体"/>
          <w:color w:val="000000"/>
          <w:sz w:val="24"/>
          <w:szCs w:val="24"/>
        </w:rPr>
        <w:t>15 </w:t>
      </w:r>
      <w:r w:rsidRPr="004525E7">
        <w:rPr>
          <w:rFonts w:ascii="Book Antiqua" w:eastAsia="宋体" w:hAnsi="Book Antiqua" w:cs="宋体"/>
          <w:b/>
          <w:bCs/>
          <w:color w:val="000000"/>
          <w:sz w:val="24"/>
          <w:szCs w:val="24"/>
        </w:rPr>
        <w:t>Bravo G</w:t>
      </w:r>
      <w:r w:rsidRPr="004525E7">
        <w:rPr>
          <w:rFonts w:ascii="Book Antiqua" w:eastAsia="宋体" w:hAnsi="Book Antiqua" w:cs="宋体"/>
          <w:color w:val="000000"/>
          <w:sz w:val="24"/>
          <w:szCs w:val="24"/>
        </w:rPr>
        <w:t xml:space="preserve">, Hébert R. Age- and education-specific reference values for the Mini-Mental and modified Mini-Mental State Examinations derived from a non-demented </w:t>
      </w:r>
      <w:r w:rsidRPr="004525E7">
        <w:rPr>
          <w:rFonts w:ascii="Book Antiqua" w:eastAsia="宋体" w:hAnsi="Book Antiqua" w:cs="宋体"/>
          <w:color w:val="000000"/>
          <w:sz w:val="24"/>
          <w:szCs w:val="24"/>
        </w:rPr>
        <w:lastRenderedPageBreak/>
        <w:t>elderly population. </w:t>
      </w:r>
      <w:proofErr w:type="spellStart"/>
      <w:r w:rsidRPr="004525E7">
        <w:rPr>
          <w:rFonts w:ascii="Book Antiqua" w:eastAsia="宋体" w:hAnsi="Book Antiqua" w:cs="宋体"/>
          <w:i/>
          <w:iCs/>
          <w:color w:val="000000"/>
          <w:sz w:val="24"/>
          <w:szCs w:val="24"/>
        </w:rPr>
        <w:t>Int</w:t>
      </w:r>
      <w:proofErr w:type="spellEnd"/>
      <w:r w:rsidRPr="004525E7">
        <w:rPr>
          <w:rFonts w:ascii="Book Antiqua" w:eastAsia="宋体" w:hAnsi="Book Antiqua" w:cs="宋体"/>
          <w:i/>
          <w:iCs/>
          <w:color w:val="000000"/>
          <w:sz w:val="24"/>
          <w:szCs w:val="24"/>
        </w:rPr>
        <w:t xml:space="preserve"> J </w:t>
      </w:r>
      <w:proofErr w:type="spellStart"/>
      <w:r w:rsidRPr="004525E7">
        <w:rPr>
          <w:rFonts w:ascii="Book Antiqua" w:eastAsia="宋体" w:hAnsi="Book Antiqua" w:cs="宋体"/>
          <w:i/>
          <w:iCs/>
          <w:color w:val="000000"/>
          <w:sz w:val="24"/>
          <w:szCs w:val="24"/>
        </w:rPr>
        <w:t>Geriatr</w:t>
      </w:r>
      <w:proofErr w:type="spellEnd"/>
      <w:r w:rsidRPr="004525E7">
        <w:rPr>
          <w:rFonts w:ascii="Book Antiqua" w:eastAsia="宋体" w:hAnsi="Book Antiqua" w:cs="宋体"/>
          <w:i/>
          <w:iCs/>
          <w:color w:val="000000"/>
          <w:sz w:val="24"/>
          <w:szCs w:val="24"/>
        </w:rPr>
        <w:t xml:space="preserve"> Psychiatry</w:t>
      </w:r>
      <w:r w:rsidRPr="004525E7">
        <w:rPr>
          <w:rFonts w:ascii="Book Antiqua" w:eastAsia="宋体" w:hAnsi="Book Antiqua" w:cs="宋体"/>
          <w:color w:val="000000"/>
          <w:sz w:val="24"/>
          <w:szCs w:val="24"/>
        </w:rPr>
        <w:t> 1997; </w:t>
      </w:r>
      <w:r w:rsidRPr="004525E7">
        <w:rPr>
          <w:rFonts w:ascii="Book Antiqua" w:eastAsia="宋体" w:hAnsi="Book Antiqua" w:cs="宋体"/>
          <w:b/>
          <w:bCs/>
          <w:color w:val="000000"/>
          <w:sz w:val="24"/>
          <w:szCs w:val="24"/>
        </w:rPr>
        <w:t>12</w:t>
      </w:r>
      <w:r w:rsidRPr="004525E7">
        <w:rPr>
          <w:rFonts w:ascii="Book Antiqua" w:eastAsia="宋体" w:hAnsi="Book Antiqua" w:cs="宋体"/>
          <w:color w:val="000000"/>
          <w:sz w:val="24"/>
          <w:szCs w:val="24"/>
        </w:rPr>
        <w:t xml:space="preserve">: 1008-1018 [PMID: 9395933 DOI: </w:t>
      </w:r>
      <w:hyperlink r:id="rId9" w:tgtFrame="_blank" w:history="1">
        <w:r w:rsidRPr="004525E7">
          <w:rPr>
            <w:rFonts w:ascii="Book Antiqua" w:eastAsia="宋体" w:hAnsi="Book Antiqua" w:cs="宋体"/>
            <w:color w:val="000000"/>
            <w:sz w:val="24"/>
            <w:szCs w:val="24"/>
          </w:rPr>
          <w:t>10.1002</w:t>
        </w:r>
        <w:proofErr w:type="gramStart"/>
        <w:r w:rsidRPr="004525E7">
          <w:rPr>
            <w:rFonts w:ascii="Book Antiqua" w:eastAsia="宋体" w:hAnsi="Book Antiqua" w:cs="宋体"/>
            <w:color w:val="000000"/>
            <w:sz w:val="24"/>
            <w:szCs w:val="24"/>
          </w:rPr>
          <w:t>/(</w:t>
        </w:r>
        <w:proofErr w:type="gramEnd"/>
        <w:r w:rsidRPr="004525E7">
          <w:rPr>
            <w:rFonts w:ascii="Book Antiqua" w:eastAsia="宋体" w:hAnsi="Book Antiqua" w:cs="宋体"/>
            <w:color w:val="000000"/>
            <w:sz w:val="24"/>
            <w:szCs w:val="24"/>
          </w:rPr>
          <w:t>SICI)1099-1166(199710)12:10&lt;1008::AID-GPS676&gt;3.0.CO;2-A</w:t>
        </w:r>
      </w:hyperlink>
      <w:r w:rsidRPr="004525E7">
        <w:rPr>
          <w:rFonts w:ascii="Book Antiqua" w:eastAsia="宋体" w:hAnsi="Book Antiqua" w:cs="宋体"/>
          <w:color w:val="000000"/>
          <w:sz w:val="24"/>
          <w:szCs w:val="24"/>
        </w:rPr>
        <w:t>]</w:t>
      </w:r>
    </w:p>
    <w:p w:rsidR="00561317" w:rsidRPr="004525E7" w:rsidRDefault="00561317" w:rsidP="003B2A17">
      <w:pPr>
        <w:spacing w:after="0" w:line="360" w:lineRule="auto"/>
        <w:jc w:val="both"/>
        <w:rPr>
          <w:rFonts w:ascii="Book Antiqua" w:eastAsia="宋体" w:hAnsi="Book Antiqua" w:cs="宋体"/>
          <w:color w:val="000000"/>
          <w:sz w:val="24"/>
          <w:szCs w:val="24"/>
        </w:rPr>
      </w:pPr>
      <w:proofErr w:type="gramStart"/>
      <w:r w:rsidRPr="004525E7">
        <w:rPr>
          <w:rFonts w:ascii="Book Antiqua" w:eastAsia="宋体" w:hAnsi="Book Antiqua" w:cs="宋体"/>
          <w:color w:val="000000"/>
          <w:sz w:val="24"/>
          <w:szCs w:val="24"/>
        </w:rPr>
        <w:t>16 </w:t>
      </w:r>
      <w:proofErr w:type="spellStart"/>
      <w:r w:rsidRPr="004525E7">
        <w:rPr>
          <w:rFonts w:ascii="Book Antiqua" w:eastAsia="宋体" w:hAnsi="Book Antiqua" w:cs="宋体"/>
          <w:b/>
          <w:bCs/>
          <w:color w:val="000000"/>
          <w:sz w:val="24"/>
          <w:szCs w:val="24"/>
        </w:rPr>
        <w:t>Brayne</w:t>
      </w:r>
      <w:proofErr w:type="spellEnd"/>
      <w:r w:rsidRPr="004525E7">
        <w:rPr>
          <w:rFonts w:ascii="Book Antiqua" w:eastAsia="宋体" w:hAnsi="Book Antiqua" w:cs="宋体"/>
          <w:b/>
          <w:bCs/>
          <w:color w:val="000000"/>
          <w:sz w:val="24"/>
          <w:szCs w:val="24"/>
        </w:rPr>
        <w:t xml:space="preserve"> C</w:t>
      </w:r>
      <w:r w:rsidRPr="004525E7">
        <w:rPr>
          <w:rFonts w:ascii="Book Antiqua" w:eastAsia="宋体" w:hAnsi="Book Antiqua" w:cs="宋体"/>
          <w:color w:val="000000"/>
          <w:sz w:val="24"/>
          <w:szCs w:val="24"/>
        </w:rPr>
        <w:t>.</w:t>
      </w:r>
      <w:proofErr w:type="gramEnd"/>
      <w:r w:rsidRPr="004525E7">
        <w:rPr>
          <w:rFonts w:ascii="Book Antiqua" w:eastAsia="宋体" w:hAnsi="Book Antiqua" w:cs="宋体"/>
          <w:color w:val="000000"/>
          <w:sz w:val="24"/>
          <w:szCs w:val="24"/>
        </w:rPr>
        <w:t xml:space="preserve"> The mini-mental state examination, will we be using it in 2001? </w:t>
      </w:r>
      <w:proofErr w:type="spellStart"/>
      <w:r w:rsidRPr="004525E7">
        <w:rPr>
          <w:rFonts w:ascii="Book Antiqua" w:eastAsia="宋体" w:hAnsi="Book Antiqua" w:cs="宋体"/>
          <w:i/>
          <w:iCs/>
          <w:color w:val="000000"/>
          <w:sz w:val="24"/>
          <w:szCs w:val="24"/>
        </w:rPr>
        <w:t>Int</w:t>
      </w:r>
      <w:proofErr w:type="spellEnd"/>
      <w:r w:rsidRPr="004525E7">
        <w:rPr>
          <w:rFonts w:ascii="Book Antiqua" w:eastAsia="宋体" w:hAnsi="Book Antiqua" w:cs="宋体"/>
          <w:i/>
          <w:iCs/>
          <w:color w:val="000000"/>
          <w:sz w:val="24"/>
          <w:szCs w:val="24"/>
        </w:rPr>
        <w:t xml:space="preserve"> J </w:t>
      </w:r>
      <w:proofErr w:type="spellStart"/>
      <w:r w:rsidRPr="004525E7">
        <w:rPr>
          <w:rFonts w:ascii="Book Antiqua" w:eastAsia="宋体" w:hAnsi="Book Antiqua" w:cs="宋体"/>
          <w:i/>
          <w:iCs/>
          <w:color w:val="000000"/>
          <w:sz w:val="24"/>
          <w:szCs w:val="24"/>
        </w:rPr>
        <w:t>Geriatr</w:t>
      </w:r>
      <w:proofErr w:type="spellEnd"/>
      <w:r w:rsidRPr="004525E7">
        <w:rPr>
          <w:rFonts w:ascii="Book Antiqua" w:eastAsia="宋体" w:hAnsi="Book Antiqua" w:cs="宋体"/>
          <w:i/>
          <w:iCs/>
          <w:color w:val="000000"/>
          <w:sz w:val="24"/>
          <w:szCs w:val="24"/>
        </w:rPr>
        <w:t xml:space="preserve"> Psychiatry</w:t>
      </w:r>
      <w:r w:rsidRPr="004525E7">
        <w:rPr>
          <w:rFonts w:ascii="Book Antiqua" w:eastAsia="宋体" w:hAnsi="Book Antiqua" w:cs="宋体"/>
          <w:color w:val="000000"/>
          <w:sz w:val="24"/>
          <w:szCs w:val="24"/>
        </w:rPr>
        <w:t> 1998; </w:t>
      </w:r>
      <w:r w:rsidRPr="004525E7">
        <w:rPr>
          <w:rFonts w:ascii="Book Antiqua" w:eastAsia="宋体" w:hAnsi="Book Antiqua" w:cs="宋体"/>
          <w:b/>
          <w:bCs/>
          <w:color w:val="000000"/>
          <w:sz w:val="24"/>
          <w:szCs w:val="24"/>
        </w:rPr>
        <w:t>13</w:t>
      </w:r>
      <w:r w:rsidRPr="004525E7">
        <w:rPr>
          <w:rFonts w:ascii="Book Antiqua" w:eastAsia="宋体" w:hAnsi="Book Antiqua" w:cs="宋体"/>
          <w:color w:val="000000"/>
          <w:sz w:val="24"/>
          <w:szCs w:val="24"/>
        </w:rPr>
        <w:t>: 285-290 [PMID: 9658260]</w:t>
      </w:r>
    </w:p>
    <w:p w:rsidR="00561317" w:rsidRPr="004525E7" w:rsidRDefault="00561317" w:rsidP="003B2A17">
      <w:pPr>
        <w:spacing w:after="0" w:line="360" w:lineRule="auto"/>
        <w:jc w:val="both"/>
        <w:rPr>
          <w:rFonts w:ascii="Book Antiqua" w:eastAsia="宋体" w:hAnsi="Book Antiqua" w:cs="宋体"/>
          <w:color w:val="000000"/>
          <w:sz w:val="24"/>
          <w:szCs w:val="24"/>
        </w:rPr>
      </w:pPr>
      <w:r w:rsidRPr="004525E7">
        <w:rPr>
          <w:rFonts w:ascii="Book Antiqua" w:eastAsia="宋体" w:hAnsi="Book Antiqua" w:cs="宋体"/>
          <w:color w:val="000000"/>
          <w:sz w:val="24"/>
          <w:szCs w:val="24"/>
        </w:rPr>
        <w:t xml:space="preserve">17 </w:t>
      </w:r>
      <w:r w:rsidRPr="004525E7">
        <w:rPr>
          <w:rFonts w:ascii="Book Antiqua" w:eastAsia="宋体" w:hAnsi="Book Antiqua" w:cs="宋体"/>
          <w:b/>
          <w:color w:val="000000"/>
          <w:sz w:val="24"/>
          <w:szCs w:val="24"/>
        </w:rPr>
        <w:t>Olin JT</w:t>
      </w:r>
      <w:r w:rsidRPr="004525E7">
        <w:rPr>
          <w:rFonts w:ascii="Book Antiqua" w:eastAsia="宋体" w:hAnsi="Book Antiqua" w:cs="宋体"/>
          <w:color w:val="000000"/>
          <w:sz w:val="24"/>
          <w:szCs w:val="24"/>
        </w:rPr>
        <w:t xml:space="preserve">, </w:t>
      </w:r>
      <w:proofErr w:type="spellStart"/>
      <w:r w:rsidRPr="004525E7">
        <w:rPr>
          <w:rFonts w:ascii="Book Antiqua" w:eastAsia="宋体" w:hAnsi="Book Antiqua" w:cs="宋体"/>
          <w:color w:val="000000"/>
          <w:sz w:val="24"/>
          <w:szCs w:val="24"/>
        </w:rPr>
        <w:t>Zelinskin</w:t>
      </w:r>
      <w:proofErr w:type="spellEnd"/>
      <w:r w:rsidRPr="004525E7">
        <w:rPr>
          <w:rFonts w:ascii="Book Antiqua" w:eastAsia="宋体" w:hAnsi="Book Antiqua" w:cs="宋体"/>
          <w:color w:val="000000"/>
          <w:sz w:val="24"/>
          <w:szCs w:val="24"/>
        </w:rPr>
        <w:t xml:space="preserve"> M. </w:t>
      </w:r>
      <w:proofErr w:type="gramStart"/>
      <w:r w:rsidRPr="004525E7">
        <w:rPr>
          <w:rFonts w:ascii="Book Antiqua" w:eastAsia="宋体" w:hAnsi="Book Antiqua" w:cs="宋体"/>
          <w:color w:val="000000"/>
          <w:sz w:val="24"/>
          <w:szCs w:val="24"/>
        </w:rPr>
        <w:t>The 12-month reliability of the mini-mental state examination.</w:t>
      </w:r>
      <w:proofErr w:type="gramEnd"/>
      <w:r w:rsidRPr="004525E7">
        <w:rPr>
          <w:rFonts w:ascii="Book Antiqua" w:eastAsia="宋体" w:hAnsi="Book Antiqua" w:cs="宋体"/>
          <w:color w:val="000000"/>
          <w:sz w:val="24"/>
          <w:szCs w:val="24"/>
        </w:rPr>
        <w:t xml:space="preserve"> </w:t>
      </w:r>
      <w:proofErr w:type="spellStart"/>
      <w:r w:rsidRPr="004525E7">
        <w:rPr>
          <w:rFonts w:ascii="Book Antiqua" w:eastAsia="宋体" w:hAnsi="Book Antiqua" w:cs="宋体"/>
          <w:i/>
          <w:color w:val="000000"/>
          <w:sz w:val="24"/>
          <w:szCs w:val="24"/>
        </w:rPr>
        <w:t>Psychol</w:t>
      </w:r>
      <w:proofErr w:type="spellEnd"/>
      <w:r w:rsidRPr="004525E7">
        <w:rPr>
          <w:rFonts w:ascii="Book Antiqua" w:eastAsia="宋体" w:hAnsi="Book Antiqua" w:cs="宋体"/>
          <w:i/>
          <w:color w:val="000000"/>
          <w:sz w:val="24"/>
          <w:szCs w:val="24"/>
        </w:rPr>
        <w:t xml:space="preserve"> Assess</w:t>
      </w:r>
      <w:r w:rsidRPr="004525E7">
        <w:rPr>
          <w:rFonts w:ascii="Book Antiqua" w:eastAsia="宋体" w:hAnsi="Book Antiqua" w:cs="宋体"/>
          <w:color w:val="000000"/>
          <w:sz w:val="24"/>
          <w:szCs w:val="24"/>
        </w:rPr>
        <w:t xml:space="preserve"> 1991; </w:t>
      </w:r>
      <w:r w:rsidRPr="004525E7">
        <w:rPr>
          <w:rFonts w:ascii="Book Antiqua" w:eastAsia="宋体" w:hAnsi="Book Antiqua" w:cs="宋体"/>
          <w:b/>
          <w:color w:val="000000"/>
          <w:sz w:val="24"/>
          <w:szCs w:val="24"/>
        </w:rPr>
        <w:t>3</w:t>
      </w:r>
      <w:r w:rsidRPr="004525E7">
        <w:rPr>
          <w:rFonts w:ascii="Book Antiqua" w:eastAsia="宋体" w:hAnsi="Book Antiqua" w:cs="宋体"/>
          <w:color w:val="000000"/>
          <w:sz w:val="24"/>
          <w:szCs w:val="24"/>
        </w:rPr>
        <w:t>: 427-432</w:t>
      </w:r>
    </w:p>
    <w:p w:rsidR="00561317" w:rsidRPr="004525E7" w:rsidRDefault="00561317" w:rsidP="003B2A17">
      <w:pPr>
        <w:widowControl w:val="0"/>
        <w:spacing w:after="0" w:line="360" w:lineRule="auto"/>
        <w:ind w:rightChars="50" w:right="110"/>
        <w:jc w:val="both"/>
        <w:rPr>
          <w:rFonts w:ascii="Book Antiqua" w:eastAsia="宋体" w:hAnsi="Book Antiqua" w:cs="宋体"/>
          <w:color w:val="000000"/>
          <w:sz w:val="24"/>
          <w:szCs w:val="24"/>
        </w:rPr>
      </w:pPr>
      <w:proofErr w:type="gramStart"/>
      <w:r w:rsidRPr="004525E7">
        <w:rPr>
          <w:rFonts w:ascii="Book Antiqua" w:eastAsia="宋体" w:hAnsi="Book Antiqua" w:cs="宋体"/>
          <w:color w:val="000000"/>
          <w:sz w:val="24"/>
          <w:szCs w:val="24"/>
        </w:rPr>
        <w:t xml:space="preserve">18 </w:t>
      </w:r>
      <w:r w:rsidRPr="004525E7">
        <w:rPr>
          <w:rFonts w:ascii="Book Antiqua" w:eastAsia="宋体" w:hAnsi="Book Antiqua" w:cs="宋体"/>
          <w:b/>
          <w:color w:val="000000"/>
          <w:sz w:val="24"/>
          <w:szCs w:val="24"/>
        </w:rPr>
        <w:t>Albano AD</w:t>
      </w:r>
      <w:r w:rsidRPr="004525E7">
        <w:rPr>
          <w:rFonts w:ascii="Book Antiqua" w:eastAsia="宋体" w:hAnsi="Book Antiqua" w:cs="宋体"/>
          <w:color w:val="000000"/>
          <w:sz w:val="24"/>
          <w:szCs w:val="24"/>
        </w:rPr>
        <w:t>.</w:t>
      </w:r>
      <w:proofErr w:type="gramEnd"/>
      <w:r w:rsidRPr="004525E7">
        <w:rPr>
          <w:rFonts w:ascii="Book Antiqua" w:eastAsia="宋体" w:hAnsi="Book Antiqua" w:cs="宋体"/>
          <w:color w:val="000000"/>
          <w:sz w:val="24"/>
          <w:szCs w:val="24"/>
        </w:rPr>
        <w:t xml:space="preserve"> Equate: An R Package for Observed-Score Linking and Equating. Available from: URL: http://CRANR-projectorg/package=equate</w:t>
      </w:r>
    </w:p>
    <w:p w:rsidR="00561317" w:rsidRPr="004525E7" w:rsidRDefault="00561317" w:rsidP="003B2A17">
      <w:pPr>
        <w:spacing w:after="0" w:line="360" w:lineRule="auto"/>
        <w:jc w:val="both"/>
        <w:rPr>
          <w:rFonts w:ascii="Book Antiqua" w:eastAsia="宋体" w:hAnsi="Book Antiqua" w:cs="宋体"/>
          <w:color w:val="000000"/>
          <w:sz w:val="24"/>
          <w:szCs w:val="24"/>
        </w:rPr>
      </w:pPr>
      <w:r w:rsidRPr="004525E7">
        <w:rPr>
          <w:rFonts w:ascii="Book Antiqua" w:eastAsia="宋体" w:hAnsi="Book Antiqua" w:cs="宋体"/>
          <w:color w:val="000000"/>
          <w:sz w:val="24"/>
          <w:szCs w:val="24"/>
        </w:rPr>
        <w:t>19 </w:t>
      </w:r>
      <w:r w:rsidRPr="004525E7">
        <w:rPr>
          <w:rFonts w:ascii="Book Antiqua" w:eastAsia="宋体" w:hAnsi="Book Antiqua" w:cs="宋体"/>
          <w:b/>
          <w:bCs/>
          <w:color w:val="000000"/>
          <w:sz w:val="24"/>
          <w:szCs w:val="24"/>
        </w:rPr>
        <w:t>Bland JM</w:t>
      </w:r>
      <w:r w:rsidRPr="004525E7">
        <w:rPr>
          <w:rFonts w:ascii="Book Antiqua" w:eastAsia="宋体" w:hAnsi="Book Antiqua" w:cs="宋体"/>
          <w:color w:val="000000"/>
          <w:sz w:val="24"/>
          <w:szCs w:val="24"/>
        </w:rPr>
        <w:t xml:space="preserve">, Altman DG. </w:t>
      </w:r>
      <w:proofErr w:type="gramStart"/>
      <w:r w:rsidRPr="004525E7">
        <w:rPr>
          <w:rFonts w:ascii="Book Antiqua" w:eastAsia="宋体" w:hAnsi="Book Antiqua" w:cs="宋体"/>
          <w:color w:val="000000"/>
          <w:sz w:val="24"/>
          <w:szCs w:val="24"/>
        </w:rPr>
        <w:t>Statistical methods for assessing agreement between two methods of clinical measurement.</w:t>
      </w:r>
      <w:proofErr w:type="gramEnd"/>
      <w:r w:rsidRPr="004525E7">
        <w:rPr>
          <w:rFonts w:ascii="Book Antiqua" w:eastAsia="宋体" w:hAnsi="Book Antiqua" w:cs="宋体"/>
          <w:color w:val="000000"/>
          <w:sz w:val="24"/>
          <w:szCs w:val="24"/>
        </w:rPr>
        <w:t> </w:t>
      </w:r>
      <w:r w:rsidRPr="004525E7">
        <w:rPr>
          <w:rFonts w:ascii="Book Antiqua" w:eastAsia="宋体" w:hAnsi="Book Antiqua" w:cs="宋体"/>
          <w:i/>
          <w:iCs/>
          <w:color w:val="000000"/>
          <w:sz w:val="24"/>
          <w:szCs w:val="24"/>
        </w:rPr>
        <w:t>Lancet</w:t>
      </w:r>
      <w:r w:rsidRPr="004525E7">
        <w:rPr>
          <w:rFonts w:ascii="Book Antiqua" w:eastAsia="宋体" w:hAnsi="Book Antiqua" w:cs="宋体"/>
          <w:color w:val="000000"/>
          <w:sz w:val="24"/>
          <w:szCs w:val="24"/>
        </w:rPr>
        <w:t> 1986; </w:t>
      </w:r>
      <w:r w:rsidRPr="004525E7">
        <w:rPr>
          <w:rFonts w:ascii="Book Antiqua" w:eastAsia="宋体" w:hAnsi="Book Antiqua" w:cs="宋体"/>
          <w:b/>
          <w:bCs/>
          <w:color w:val="000000"/>
          <w:sz w:val="24"/>
          <w:szCs w:val="24"/>
        </w:rPr>
        <w:t>1</w:t>
      </w:r>
      <w:r w:rsidRPr="004525E7">
        <w:rPr>
          <w:rFonts w:ascii="Book Antiqua" w:eastAsia="宋体" w:hAnsi="Book Antiqua" w:cs="宋体"/>
          <w:color w:val="000000"/>
          <w:sz w:val="24"/>
          <w:szCs w:val="24"/>
        </w:rPr>
        <w:t xml:space="preserve">: 307-310 [PMID: 2868172 DOI: </w:t>
      </w:r>
      <w:hyperlink r:id="rId10" w:tgtFrame="_blank" w:history="1">
        <w:r w:rsidRPr="004525E7">
          <w:rPr>
            <w:rFonts w:ascii="Book Antiqua" w:eastAsia="宋体" w:hAnsi="Book Antiqua" w:cs="宋体"/>
            <w:color w:val="000000"/>
            <w:sz w:val="24"/>
            <w:szCs w:val="24"/>
          </w:rPr>
          <w:t>10.1016/S0140-6736(86)90837-8</w:t>
        </w:r>
      </w:hyperlink>
      <w:r w:rsidRPr="004525E7">
        <w:rPr>
          <w:rFonts w:ascii="Book Antiqua" w:eastAsia="宋体" w:hAnsi="Book Antiqua" w:cs="宋体"/>
          <w:color w:val="000000"/>
          <w:sz w:val="24"/>
          <w:szCs w:val="24"/>
        </w:rPr>
        <w:t>]</w:t>
      </w:r>
    </w:p>
    <w:p w:rsidR="00561317" w:rsidRPr="004525E7" w:rsidRDefault="00561317" w:rsidP="003B2A17">
      <w:pPr>
        <w:spacing w:after="0" w:line="360" w:lineRule="auto"/>
        <w:jc w:val="both"/>
        <w:rPr>
          <w:rFonts w:ascii="Book Antiqua" w:eastAsia="宋体" w:hAnsi="Book Antiqua" w:cs="宋体"/>
          <w:color w:val="000000"/>
          <w:sz w:val="24"/>
          <w:szCs w:val="24"/>
        </w:rPr>
      </w:pPr>
      <w:proofErr w:type="gramStart"/>
      <w:r w:rsidRPr="004525E7">
        <w:rPr>
          <w:rFonts w:ascii="Book Antiqua" w:eastAsia="宋体" w:hAnsi="Book Antiqua" w:cs="宋体"/>
          <w:color w:val="000000"/>
          <w:sz w:val="24"/>
          <w:szCs w:val="24"/>
        </w:rPr>
        <w:t>20 </w:t>
      </w:r>
      <w:r w:rsidRPr="004525E7">
        <w:rPr>
          <w:rFonts w:ascii="Book Antiqua" w:eastAsia="宋体" w:hAnsi="Book Antiqua" w:cs="宋体"/>
          <w:b/>
          <w:bCs/>
          <w:color w:val="000000"/>
          <w:sz w:val="24"/>
          <w:szCs w:val="24"/>
        </w:rPr>
        <w:t>Lin LI</w:t>
      </w:r>
      <w:r w:rsidRPr="004525E7">
        <w:rPr>
          <w:rFonts w:ascii="Book Antiqua" w:eastAsia="宋体" w:hAnsi="Book Antiqua" w:cs="宋体"/>
          <w:color w:val="000000"/>
          <w:sz w:val="24"/>
          <w:szCs w:val="24"/>
        </w:rPr>
        <w:t>.</w:t>
      </w:r>
      <w:proofErr w:type="gramEnd"/>
      <w:r w:rsidRPr="004525E7">
        <w:rPr>
          <w:rFonts w:ascii="Book Antiqua" w:eastAsia="宋体" w:hAnsi="Book Antiqua" w:cs="宋体"/>
          <w:color w:val="000000"/>
          <w:sz w:val="24"/>
          <w:szCs w:val="24"/>
        </w:rPr>
        <w:t xml:space="preserve"> </w:t>
      </w:r>
      <w:proofErr w:type="gramStart"/>
      <w:r w:rsidRPr="004525E7">
        <w:rPr>
          <w:rFonts w:ascii="Book Antiqua" w:eastAsia="宋体" w:hAnsi="Book Antiqua" w:cs="宋体"/>
          <w:color w:val="000000"/>
          <w:sz w:val="24"/>
          <w:szCs w:val="24"/>
        </w:rPr>
        <w:t>A concordance correlation coefficient to evaluate reproducibility.</w:t>
      </w:r>
      <w:proofErr w:type="gramEnd"/>
      <w:r w:rsidRPr="004525E7">
        <w:rPr>
          <w:rFonts w:ascii="Book Antiqua" w:eastAsia="宋体" w:hAnsi="Book Antiqua" w:cs="宋体"/>
          <w:color w:val="000000"/>
          <w:sz w:val="24"/>
          <w:szCs w:val="24"/>
        </w:rPr>
        <w:t> </w:t>
      </w:r>
      <w:r w:rsidRPr="004525E7">
        <w:rPr>
          <w:rFonts w:ascii="Book Antiqua" w:eastAsia="宋体" w:hAnsi="Book Antiqua" w:cs="宋体"/>
          <w:i/>
          <w:iCs/>
          <w:color w:val="000000"/>
          <w:sz w:val="24"/>
          <w:szCs w:val="24"/>
        </w:rPr>
        <w:t>Biometrics</w:t>
      </w:r>
      <w:r w:rsidRPr="004525E7">
        <w:rPr>
          <w:rFonts w:ascii="Book Antiqua" w:eastAsia="宋体" w:hAnsi="Book Antiqua" w:cs="宋体"/>
          <w:color w:val="000000"/>
          <w:sz w:val="24"/>
          <w:szCs w:val="24"/>
        </w:rPr>
        <w:t> 1989; </w:t>
      </w:r>
      <w:r w:rsidRPr="004525E7">
        <w:rPr>
          <w:rFonts w:ascii="Book Antiqua" w:eastAsia="宋体" w:hAnsi="Book Antiqua" w:cs="宋体"/>
          <w:b/>
          <w:bCs/>
          <w:color w:val="000000"/>
          <w:sz w:val="24"/>
          <w:szCs w:val="24"/>
        </w:rPr>
        <w:t>45</w:t>
      </w:r>
      <w:r w:rsidRPr="004525E7">
        <w:rPr>
          <w:rFonts w:ascii="Book Antiqua" w:eastAsia="宋体" w:hAnsi="Book Antiqua" w:cs="宋体"/>
          <w:color w:val="000000"/>
          <w:sz w:val="24"/>
          <w:szCs w:val="24"/>
        </w:rPr>
        <w:t xml:space="preserve">: 255-268 [PMID: 2720055 DOI: </w:t>
      </w:r>
      <w:hyperlink r:id="rId11" w:tgtFrame="_blank" w:history="1">
        <w:r w:rsidRPr="004525E7">
          <w:rPr>
            <w:rFonts w:ascii="Book Antiqua" w:eastAsia="宋体" w:hAnsi="Book Antiqua" w:cs="宋体"/>
            <w:color w:val="000000"/>
            <w:sz w:val="24"/>
            <w:szCs w:val="24"/>
          </w:rPr>
          <w:t>10.2307/2532051</w:t>
        </w:r>
      </w:hyperlink>
      <w:r w:rsidRPr="004525E7">
        <w:rPr>
          <w:rFonts w:ascii="Book Antiqua" w:eastAsia="宋体" w:hAnsi="Book Antiqua" w:cs="宋体"/>
          <w:color w:val="000000"/>
          <w:sz w:val="24"/>
          <w:szCs w:val="24"/>
        </w:rPr>
        <w:t>]</w:t>
      </w:r>
    </w:p>
    <w:p w:rsidR="00561317" w:rsidRPr="004525E7" w:rsidRDefault="00561317" w:rsidP="003B2A17">
      <w:pPr>
        <w:spacing w:after="0" w:line="360" w:lineRule="auto"/>
        <w:jc w:val="both"/>
        <w:rPr>
          <w:rFonts w:ascii="Book Antiqua" w:eastAsia="宋体" w:hAnsi="Book Antiqua" w:cs="宋体"/>
          <w:color w:val="000000"/>
          <w:sz w:val="24"/>
          <w:szCs w:val="24"/>
        </w:rPr>
      </w:pPr>
      <w:proofErr w:type="gramStart"/>
      <w:r w:rsidRPr="004525E7">
        <w:rPr>
          <w:rFonts w:ascii="Book Antiqua" w:eastAsia="宋体" w:hAnsi="Book Antiqua" w:cs="宋体"/>
          <w:color w:val="000000"/>
          <w:sz w:val="24"/>
          <w:szCs w:val="24"/>
        </w:rPr>
        <w:t xml:space="preserve">21 </w:t>
      </w:r>
      <w:r w:rsidRPr="004525E7">
        <w:rPr>
          <w:rFonts w:ascii="Book Antiqua" w:eastAsia="宋体" w:hAnsi="Book Antiqua" w:cs="宋体"/>
          <w:b/>
          <w:color w:val="000000"/>
          <w:sz w:val="24"/>
          <w:szCs w:val="24"/>
        </w:rPr>
        <w:t>Livingston SA</w:t>
      </w:r>
      <w:r w:rsidRPr="004525E7">
        <w:rPr>
          <w:rFonts w:ascii="Book Antiqua" w:eastAsia="宋体" w:hAnsi="Book Antiqua" w:cs="宋体"/>
          <w:color w:val="000000"/>
          <w:sz w:val="24"/>
          <w:szCs w:val="24"/>
        </w:rPr>
        <w:t>, Kim S.</w:t>
      </w:r>
      <w:proofErr w:type="gramEnd"/>
      <w:r w:rsidRPr="004525E7">
        <w:rPr>
          <w:rFonts w:ascii="Book Antiqua" w:eastAsia="宋体" w:hAnsi="Book Antiqua" w:cs="宋体"/>
          <w:color w:val="000000"/>
          <w:sz w:val="24"/>
          <w:szCs w:val="24"/>
        </w:rPr>
        <w:t xml:space="preserve"> </w:t>
      </w:r>
      <w:proofErr w:type="gramStart"/>
      <w:r w:rsidRPr="004525E7">
        <w:rPr>
          <w:rFonts w:ascii="Book Antiqua" w:eastAsia="宋体" w:hAnsi="Book Antiqua" w:cs="宋体"/>
          <w:color w:val="000000"/>
          <w:sz w:val="24"/>
          <w:szCs w:val="24"/>
        </w:rPr>
        <w:t>The Circle</w:t>
      </w:r>
      <w:r w:rsidRPr="004525E7">
        <w:rPr>
          <w:rFonts w:ascii="宋体" w:eastAsia="宋体" w:hAnsi="宋体" w:cs="宋体" w:hint="eastAsia"/>
          <w:color w:val="000000"/>
          <w:sz w:val="24"/>
          <w:szCs w:val="24"/>
        </w:rPr>
        <w:t>‐</w:t>
      </w:r>
      <w:r w:rsidRPr="004525E7">
        <w:rPr>
          <w:rFonts w:ascii="Book Antiqua" w:eastAsia="宋体" w:hAnsi="Book Antiqua" w:cs="宋体"/>
          <w:color w:val="000000"/>
          <w:sz w:val="24"/>
          <w:szCs w:val="24"/>
        </w:rPr>
        <w:t>Arc Method for Equating in Small Samples.</w:t>
      </w:r>
      <w:proofErr w:type="gramEnd"/>
      <w:r w:rsidRPr="004525E7">
        <w:rPr>
          <w:rFonts w:ascii="Book Antiqua" w:eastAsia="宋体" w:hAnsi="Book Antiqua" w:cs="宋体"/>
          <w:color w:val="000000"/>
          <w:sz w:val="24"/>
          <w:szCs w:val="24"/>
        </w:rPr>
        <w:t xml:space="preserve"> </w:t>
      </w:r>
      <w:r w:rsidRPr="004525E7">
        <w:rPr>
          <w:rFonts w:ascii="Book Antiqua" w:eastAsia="宋体" w:hAnsi="Book Antiqua" w:cs="宋体"/>
          <w:i/>
          <w:iCs/>
          <w:color w:val="000000"/>
          <w:sz w:val="24"/>
          <w:szCs w:val="24"/>
        </w:rPr>
        <w:t xml:space="preserve">J </w:t>
      </w:r>
      <w:proofErr w:type="spellStart"/>
      <w:r w:rsidRPr="004525E7">
        <w:rPr>
          <w:rFonts w:ascii="Book Antiqua" w:eastAsia="宋体" w:hAnsi="Book Antiqua" w:cs="宋体"/>
          <w:i/>
          <w:iCs/>
          <w:color w:val="000000"/>
          <w:sz w:val="24"/>
          <w:szCs w:val="24"/>
        </w:rPr>
        <w:t>Educ</w:t>
      </w:r>
      <w:proofErr w:type="spellEnd"/>
      <w:r w:rsidRPr="004525E7">
        <w:rPr>
          <w:rFonts w:ascii="Book Antiqua" w:eastAsia="宋体" w:hAnsi="Book Antiqua" w:cs="宋体"/>
          <w:i/>
          <w:iCs/>
          <w:color w:val="000000"/>
          <w:sz w:val="24"/>
          <w:szCs w:val="24"/>
        </w:rPr>
        <w:t xml:space="preserve"> </w:t>
      </w:r>
      <w:proofErr w:type="spellStart"/>
      <w:r w:rsidRPr="004525E7">
        <w:rPr>
          <w:rFonts w:ascii="Book Antiqua" w:eastAsia="宋体" w:hAnsi="Book Antiqua" w:cs="宋体"/>
          <w:i/>
          <w:iCs/>
          <w:color w:val="000000"/>
          <w:sz w:val="24"/>
          <w:szCs w:val="24"/>
        </w:rPr>
        <w:t>Meas</w:t>
      </w:r>
      <w:proofErr w:type="spellEnd"/>
      <w:r w:rsidRPr="004525E7">
        <w:rPr>
          <w:rFonts w:ascii="Book Antiqua" w:eastAsia="宋体" w:hAnsi="Book Antiqua" w:cs="宋体"/>
          <w:color w:val="000000"/>
          <w:sz w:val="24"/>
          <w:szCs w:val="24"/>
        </w:rPr>
        <w:t xml:space="preserve"> 2009; </w:t>
      </w:r>
      <w:r w:rsidRPr="004525E7">
        <w:rPr>
          <w:rFonts w:ascii="Book Antiqua" w:eastAsia="宋体" w:hAnsi="Book Antiqua" w:cs="宋体"/>
          <w:b/>
          <w:color w:val="000000"/>
          <w:sz w:val="24"/>
          <w:szCs w:val="24"/>
        </w:rPr>
        <w:t>46</w:t>
      </w:r>
      <w:r w:rsidRPr="004525E7">
        <w:rPr>
          <w:rFonts w:ascii="Book Antiqua" w:eastAsia="宋体" w:hAnsi="Book Antiqua" w:cs="宋体"/>
          <w:color w:val="000000"/>
          <w:sz w:val="24"/>
          <w:szCs w:val="24"/>
        </w:rPr>
        <w:t xml:space="preserve">: 330-343 [DOI: </w:t>
      </w:r>
      <w:hyperlink r:id="rId12" w:tgtFrame="_blank" w:history="1">
        <w:r w:rsidRPr="004525E7">
          <w:rPr>
            <w:rFonts w:ascii="Book Antiqua" w:eastAsia="宋体" w:hAnsi="Book Antiqua" w:cs="宋体"/>
            <w:color w:val="000000"/>
            <w:sz w:val="24"/>
            <w:szCs w:val="24"/>
          </w:rPr>
          <w:t>10.1111/j.1745-3984.2009.00084.x</w:t>
        </w:r>
      </w:hyperlink>
      <w:r w:rsidRPr="004525E7">
        <w:rPr>
          <w:rFonts w:ascii="Book Antiqua" w:eastAsia="宋体" w:hAnsi="Book Antiqua" w:cs="宋体"/>
          <w:color w:val="000000"/>
          <w:sz w:val="24"/>
          <w:szCs w:val="24"/>
        </w:rPr>
        <w:t>]</w:t>
      </w:r>
    </w:p>
    <w:p w:rsidR="00561317" w:rsidRPr="004525E7" w:rsidRDefault="00561317" w:rsidP="003B2A17">
      <w:pPr>
        <w:spacing w:after="0" w:line="360" w:lineRule="auto"/>
        <w:jc w:val="both"/>
        <w:rPr>
          <w:rFonts w:ascii="Book Antiqua" w:eastAsia="宋体" w:hAnsi="Book Antiqua" w:cs="宋体"/>
          <w:color w:val="000000"/>
          <w:sz w:val="24"/>
          <w:szCs w:val="24"/>
        </w:rPr>
      </w:pPr>
      <w:r w:rsidRPr="004525E7">
        <w:rPr>
          <w:rFonts w:ascii="Book Antiqua" w:eastAsia="宋体" w:hAnsi="Book Antiqua" w:cs="宋体"/>
          <w:color w:val="000000"/>
          <w:sz w:val="24"/>
          <w:szCs w:val="24"/>
        </w:rPr>
        <w:t>22 </w:t>
      </w:r>
      <w:proofErr w:type="spellStart"/>
      <w:r w:rsidRPr="004525E7">
        <w:rPr>
          <w:rFonts w:ascii="Book Antiqua" w:eastAsia="宋体" w:hAnsi="Book Antiqua" w:cs="宋体"/>
          <w:b/>
          <w:bCs/>
          <w:color w:val="000000"/>
          <w:sz w:val="24"/>
          <w:szCs w:val="24"/>
        </w:rPr>
        <w:t>Mâsse</w:t>
      </w:r>
      <w:proofErr w:type="spellEnd"/>
      <w:r w:rsidRPr="004525E7">
        <w:rPr>
          <w:rFonts w:ascii="Book Antiqua" w:eastAsia="宋体" w:hAnsi="Book Antiqua" w:cs="宋体"/>
          <w:b/>
          <w:bCs/>
          <w:color w:val="000000"/>
          <w:sz w:val="24"/>
          <w:szCs w:val="24"/>
        </w:rPr>
        <w:t xml:space="preserve"> LC</w:t>
      </w:r>
      <w:r w:rsidRPr="004525E7">
        <w:rPr>
          <w:rFonts w:ascii="Book Antiqua" w:eastAsia="宋体" w:hAnsi="Book Antiqua" w:cs="宋体"/>
          <w:color w:val="000000"/>
          <w:sz w:val="24"/>
          <w:szCs w:val="24"/>
        </w:rPr>
        <w:t>, Allen D, Wilson M, Williams G. Introducing equating methodologies to compare test scores from two different self-regulation scales. </w:t>
      </w:r>
      <w:r w:rsidRPr="004525E7">
        <w:rPr>
          <w:rFonts w:ascii="Book Antiqua" w:eastAsia="宋体" w:hAnsi="Book Antiqua" w:cs="宋体"/>
          <w:i/>
          <w:iCs/>
          <w:color w:val="000000"/>
          <w:sz w:val="24"/>
          <w:szCs w:val="24"/>
        </w:rPr>
        <w:t xml:space="preserve">Health </w:t>
      </w:r>
      <w:proofErr w:type="spellStart"/>
      <w:r w:rsidRPr="004525E7">
        <w:rPr>
          <w:rFonts w:ascii="Book Antiqua" w:eastAsia="宋体" w:hAnsi="Book Antiqua" w:cs="宋体"/>
          <w:i/>
          <w:iCs/>
          <w:color w:val="000000"/>
          <w:sz w:val="24"/>
          <w:szCs w:val="24"/>
        </w:rPr>
        <w:t>Educ</w:t>
      </w:r>
      <w:proofErr w:type="spellEnd"/>
      <w:r w:rsidRPr="004525E7">
        <w:rPr>
          <w:rFonts w:ascii="Book Antiqua" w:eastAsia="宋体" w:hAnsi="Book Antiqua" w:cs="宋体"/>
          <w:i/>
          <w:iCs/>
          <w:color w:val="000000"/>
          <w:sz w:val="24"/>
          <w:szCs w:val="24"/>
        </w:rPr>
        <w:t xml:space="preserve"> Res</w:t>
      </w:r>
      <w:r w:rsidRPr="004525E7">
        <w:rPr>
          <w:rFonts w:ascii="Book Antiqua" w:eastAsia="宋体" w:hAnsi="Book Antiqua" w:cs="宋体"/>
          <w:color w:val="000000"/>
          <w:sz w:val="24"/>
          <w:szCs w:val="24"/>
        </w:rPr>
        <w:t> 2006; </w:t>
      </w:r>
      <w:r w:rsidRPr="004525E7">
        <w:rPr>
          <w:rFonts w:ascii="Book Antiqua" w:eastAsia="宋体" w:hAnsi="Book Antiqua" w:cs="宋体"/>
          <w:b/>
          <w:bCs/>
          <w:color w:val="000000"/>
          <w:sz w:val="24"/>
          <w:szCs w:val="24"/>
        </w:rPr>
        <w:t xml:space="preserve">21 </w:t>
      </w:r>
      <w:proofErr w:type="spellStart"/>
      <w:r w:rsidRPr="004525E7">
        <w:rPr>
          <w:rFonts w:ascii="Book Antiqua" w:eastAsia="宋体" w:hAnsi="Book Antiqua" w:cs="宋体"/>
          <w:bCs/>
          <w:color w:val="000000"/>
          <w:sz w:val="24"/>
          <w:szCs w:val="24"/>
        </w:rPr>
        <w:t>Suppl</w:t>
      </w:r>
      <w:proofErr w:type="spellEnd"/>
      <w:r w:rsidRPr="004525E7">
        <w:rPr>
          <w:rFonts w:ascii="Book Antiqua" w:eastAsia="宋体" w:hAnsi="Book Antiqua" w:cs="宋体"/>
          <w:bCs/>
          <w:color w:val="000000"/>
          <w:sz w:val="24"/>
          <w:szCs w:val="24"/>
        </w:rPr>
        <w:t xml:space="preserve"> 1</w:t>
      </w:r>
      <w:r w:rsidRPr="004525E7">
        <w:rPr>
          <w:rFonts w:ascii="Book Antiqua" w:eastAsia="宋体" w:hAnsi="Book Antiqua" w:cs="宋体"/>
          <w:color w:val="000000"/>
          <w:sz w:val="24"/>
          <w:szCs w:val="24"/>
        </w:rPr>
        <w:t>: i110-i120 [PMID: 16926231 DOI: 10.1093/her/cyl088]</w:t>
      </w:r>
    </w:p>
    <w:p w:rsidR="00561317" w:rsidRPr="004525E7" w:rsidRDefault="00561317" w:rsidP="003B2A17">
      <w:pPr>
        <w:spacing w:after="0" w:line="360" w:lineRule="auto"/>
        <w:jc w:val="both"/>
        <w:rPr>
          <w:rFonts w:ascii="Book Antiqua" w:eastAsia="宋体" w:hAnsi="Book Antiqua" w:cs="宋体"/>
          <w:color w:val="000000"/>
          <w:sz w:val="24"/>
          <w:szCs w:val="24"/>
        </w:rPr>
      </w:pPr>
      <w:proofErr w:type="gramStart"/>
      <w:r w:rsidRPr="004525E7">
        <w:rPr>
          <w:rFonts w:ascii="Book Antiqua" w:eastAsia="宋体" w:hAnsi="Book Antiqua" w:cs="宋体"/>
          <w:color w:val="000000"/>
          <w:sz w:val="24"/>
          <w:szCs w:val="24"/>
        </w:rPr>
        <w:t xml:space="preserve">23 </w:t>
      </w:r>
      <w:r w:rsidRPr="004525E7">
        <w:rPr>
          <w:rFonts w:ascii="Book Antiqua" w:eastAsia="宋体" w:hAnsi="Book Antiqua" w:cs="宋体"/>
          <w:b/>
          <w:color w:val="000000"/>
          <w:sz w:val="24"/>
          <w:szCs w:val="24"/>
        </w:rPr>
        <w:t>Livingston SA</w:t>
      </w:r>
      <w:r w:rsidRPr="004525E7">
        <w:rPr>
          <w:rFonts w:ascii="Book Antiqua" w:eastAsia="宋体" w:hAnsi="Book Antiqua" w:cs="宋体"/>
          <w:color w:val="000000"/>
          <w:sz w:val="24"/>
          <w:szCs w:val="24"/>
        </w:rPr>
        <w:t>, Kim S. Random</w:t>
      </w:r>
      <w:r w:rsidRPr="004525E7">
        <w:rPr>
          <w:rFonts w:ascii="宋体" w:eastAsia="宋体" w:hAnsi="宋体" w:cs="宋体" w:hint="eastAsia"/>
          <w:color w:val="000000"/>
          <w:sz w:val="24"/>
          <w:szCs w:val="24"/>
        </w:rPr>
        <w:t>‐</w:t>
      </w:r>
      <w:r w:rsidRPr="004525E7">
        <w:rPr>
          <w:rFonts w:ascii="Book Antiqua" w:eastAsia="宋体" w:hAnsi="Book Antiqua" w:cs="宋体"/>
          <w:color w:val="000000"/>
          <w:sz w:val="24"/>
          <w:szCs w:val="24"/>
        </w:rPr>
        <w:t>Groups Equating with Samples of 50 to 400 Test Takers.</w:t>
      </w:r>
      <w:proofErr w:type="gramEnd"/>
      <w:r w:rsidRPr="004525E7">
        <w:rPr>
          <w:rFonts w:ascii="Book Antiqua" w:eastAsia="宋体" w:hAnsi="Book Antiqua" w:cs="宋体"/>
          <w:color w:val="000000"/>
          <w:sz w:val="24"/>
          <w:szCs w:val="24"/>
        </w:rPr>
        <w:t xml:space="preserve"> </w:t>
      </w:r>
      <w:r w:rsidRPr="004525E7">
        <w:rPr>
          <w:rFonts w:ascii="Book Antiqua" w:eastAsia="宋体" w:hAnsi="Book Antiqua" w:cs="宋体"/>
          <w:i/>
          <w:iCs/>
          <w:color w:val="000000"/>
          <w:sz w:val="24"/>
          <w:szCs w:val="24"/>
        </w:rPr>
        <w:t xml:space="preserve">J </w:t>
      </w:r>
      <w:proofErr w:type="spellStart"/>
      <w:r w:rsidRPr="004525E7">
        <w:rPr>
          <w:rFonts w:ascii="Book Antiqua" w:eastAsia="宋体" w:hAnsi="Book Antiqua" w:cs="宋体"/>
          <w:i/>
          <w:iCs/>
          <w:color w:val="000000"/>
          <w:sz w:val="24"/>
          <w:szCs w:val="24"/>
        </w:rPr>
        <w:t>Educ</w:t>
      </w:r>
      <w:proofErr w:type="spellEnd"/>
      <w:r w:rsidRPr="004525E7">
        <w:rPr>
          <w:rFonts w:ascii="Book Antiqua" w:eastAsia="宋体" w:hAnsi="Book Antiqua" w:cs="宋体"/>
          <w:i/>
          <w:iCs/>
          <w:color w:val="000000"/>
          <w:sz w:val="24"/>
          <w:szCs w:val="24"/>
        </w:rPr>
        <w:t xml:space="preserve"> </w:t>
      </w:r>
      <w:proofErr w:type="spellStart"/>
      <w:r w:rsidRPr="004525E7">
        <w:rPr>
          <w:rFonts w:ascii="Book Antiqua" w:eastAsia="宋体" w:hAnsi="Book Antiqua" w:cs="宋体"/>
          <w:i/>
          <w:iCs/>
          <w:color w:val="000000"/>
          <w:sz w:val="24"/>
          <w:szCs w:val="24"/>
        </w:rPr>
        <w:t>Meas</w:t>
      </w:r>
      <w:proofErr w:type="spellEnd"/>
      <w:r w:rsidRPr="004525E7">
        <w:rPr>
          <w:rFonts w:ascii="Book Antiqua" w:eastAsia="宋体" w:hAnsi="Book Antiqua" w:cs="宋体"/>
          <w:color w:val="000000"/>
          <w:sz w:val="24"/>
          <w:szCs w:val="24"/>
        </w:rPr>
        <w:t xml:space="preserve"> 2010; </w:t>
      </w:r>
      <w:r w:rsidRPr="004525E7">
        <w:rPr>
          <w:rFonts w:ascii="Book Antiqua" w:eastAsia="宋体" w:hAnsi="Book Antiqua" w:cs="宋体"/>
          <w:b/>
          <w:color w:val="000000"/>
          <w:sz w:val="24"/>
          <w:szCs w:val="24"/>
        </w:rPr>
        <w:t>47</w:t>
      </w:r>
      <w:r w:rsidRPr="004525E7">
        <w:rPr>
          <w:rFonts w:ascii="Book Antiqua" w:eastAsia="宋体" w:hAnsi="Book Antiqua" w:cs="宋体"/>
          <w:color w:val="000000"/>
          <w:sz w:val="24"/>
          <w:szCs w:val="24"/>
        </w:rPr>
        <w:t xml:space="preserve">: 175-185 [DOI: </w:t>
      </w:r>
      <w:hyperlink r:id="rId13" w:tgtFrame="_blank" w:history="1">
        <w:r w:rsidRPr="004525E7">
          <w:rPr>
            <w:rFonts w:ascii="Book Antiqua" w:eastAsia="宋体" w:hAnsi="Book Antiqua" w:cs="宋体"/>
            <w:color w:val="000000"/>
            <w:sz w:val="24"/>
            <w:szCs w:val="24"/>
          </w:rPr>
          <w:t>10.1111/j.1745-3984.2010.00107.x</w:t>
        </w:r>
      </w:hyperlink>
      <w:r w:rsidRPr="004525E7">
        <w:rPr>
          <w:rFonts w:ascii="Book Antiqua" w:eastAsia="宋体" w:hAnsi="Book Antiqua" w:cs="宋体"/>
          <w:color w:val="000000"/>
          <w:sz w:val="24"/>
          <w:szCs w:val="24"/>
        </w:rPr>
        <w:t>]</w:t>
      </w:r>
    </w:p>
    <w:p w:rsidR="00561317" w:rsidRPr="004525E7" w:rsidRDefault="00561317" w:rsidP="003B2A17">
      <w:pPr>
        <w:spacing w:after="0" w:line="360" w:lineRule="auto"/>
        <w:jc w:val="both"/>
        <w:rPr>
          <w:rFonts w:ascii="Book Antiqua" w:eastAsia="宋体" w:hAnsi="Book Antiqua" w:cs="宋体"/>
          <w:color w:val="000000"/>
          <w:sz w:val="24"/>
          <w:szCs w:val="24"/>
        </w:rPr>
      </w:pPr>
      <w:proofErr w:type="gramStart"/>
      <w:r w:rsidRPr="004525E7">
        <w:rPr>
          <w:rFonts w:ascii="Book Antiqua" w:eastAsia="宋体" w:hAnsi="Book Antiqua" w:cs="宋体"/>
          <w:color w:val="000000"/>
          <w:sz w:val="24"/>
          <w:szCs w:val="24"/>
        </w:rPr>
        <w:t xml:space="preserve">24 </w:t>
      </w:r>
      <w:r w:rsidRPr="004525E7">
        <w:rPr>
          <w:rFonts w:ascii="Book Antiqua" w:eastAsia="宋体" w:hAnsi="Book Antiqua" w:cs="宋体"/>
          <w:b/>
          <w:color w:val="000000"/>
          <w:sz w:val="24"/>
          <w:szCs w:val="24"/>
        </w:rPr>
        <w:t>Holland PW</w:t>
      </w:r>
      <w:r w:rsidRPr="004525E7">
        <w:rPr>
          <w:rFonts w:ascii="Book Antiqua" w:eastAsia="宋体" w:hAnsi="Book Antiqua" w:cs="宋体"/>
          <w:color w:val="000000"/>
          <w:sz w:val="24"/>
          <w:szCs w:val="24"/>
        </w:rPr>
        <w:t xml:space="preserve">, </w:t>
      </w:r>
      <w:proofErr w:type="spellStart"/>
      <w:r w:rsidRPr="004525E7">
        <w:rPr>
          <w:rFonts w:ascii="Book Antiqua" w:eastAsia="宋体" w:hAnsi="Book Antiqua" w:cs="宋体"/>
          <w:color w:val="000000"/>
          <w:sz w:val="24"/>
          <w:szCs w:val="24"/>
        </w:rPr>
        <w:t>Dorans</w:t>
      </w:r>
      <w:proofErr w:type="spellEnd"/>
      <w:r w:rsidRPr="004525E7">
        <w:rPr>
          <w:rFonts w:ascii="Book Antiqua" w:eastAsia="宋体" w:hAnsi="Book Antiqua" w:cs="宋体"/>
          <w:color w:val="000000"/>
          <w:sz w:val="24"/>
          <w:szCs w:val="24"/>
        </w:rPr>
        <w:t xml:space="preserve"> NJ.</w:t>
      </w:r>
      <w:proofErr w:type="gramEnd"/>
      <w:r w:rsidRPr="004525E7">
        <w:rPr>
          <w:rFonts w:ascii="Book Antiqua" w:eastAsia="宋体" w:hAnsi="Book Antiqua" w:cs="宋体"/>
          <w:color w:val="000000"/>
          <w:sz w:val="24"/>
          <w:szCs w:val="24"/>
        </w:rPr>
        <w:t xml:space="preserve"> Linking and equating. In: Brennan LR, editor. Educational measurement. 4th ed. Westport, CT: Greenwood Press, 2006: 187-220</w:t>
      </w:r>
    </w:p>
    <w:p w:rsidR="00561317" w:rsidRPr="004525E7" w:rsidRDefault="00561317" w:rsidP="003B2A17">
      <w:pPr>
        <w:spacing w:after="0" w:line="360" w:lineRule="auto"/>
        <w:jc w:val="both"/>
        <w:rPr>
          <w:rFonts w:ascii="Book Antiqua" w:hAnsi="Book Antiqua"/>
          <w:sz w:val="24"/>
          <w:szCs w:val="24"/>
          <w:lang w:val="en-US"/>
        </w:rPr>
      </w:pPr>
    </w:p>
    <w:p w:rsidR="00B74F9A" w:rsidRPr="004525E7" w:rsidRDefault="00B74F9A" w:rsidP="00D31ADA">
      <w:pPr>
        <w:spacing w:after="0" w:line="360" w:lineRule="auto"/>
        <w:ind w:left="482" w:hangingChars="200" w:hanging="482"/>
        <w:jc w:val="right"/>
        <w:rPr>
          <w:rFonts w:ascii="Book Antiqua" w:hAnsi="Book Antiqua"/>
          <w:color w:val="000000"/>
          <w:sz w:val="24"/>
        </w:rPr>
      </w:pPr>
      <w:bookmarkStart w:id="30" w:name="OLE_LINK22"/>
      <w:bookmarkStart w:id="31" w:name="OLE_LINK23"/>
      <w:r w:rsidRPr="004525E7">
        <w:rPr>
          <w:rFonts w:ascii="Book Antiqua" w:hAnsi="Book Antiqua"/>
          <w:b/>
          <w:sz w:val="24"/>
        </w:rPr>
        <w:t>P- Reviewer:</w:t>
      </w:r>
      <w:r w:rsidRPr="004525E7">
        <w:rPr>
          <w:rFonts w:ascii="Book Antiqua" w:hAnsi="Book Antiqua" w:hint="eastAsia"/>
          <w:b/>
          <w:sz w:val="24"/>
          <w:lang w:eastAsia="zh-CN"/>
        </w:rPr>
        <w:t xml:space="preserve"> </w:t>
      </w:r>
      <w:proofErr w:type="spellStart"/>
      <w:r w:rsidRPr="004525E7">
        <w:rPr>
          <w:rFonts w:ascii="Book Antiqua" w:eastAsia="宋体" w:hAnsi="Book Antiqua" w:cs="宋体"/>
          <w:color w:val="000000"/>
          <w:sz w:val="24"/>
          <w:szCs w:val="24"/>
        </w:rPr>
        <w:t>Hosak</w:t>
      </w:r>
      <w:proofErr w:type="spellEnd"/>
      <w:r w:rsidRPr="004525E7">
        <w:rPr>
          <w:rFonts w:ascii="Book Antiqua" w:eastAsia="宋体" w:hAnsi="Book Antiqua" w:cs="宋体" w:hint="eastAsia"/>
          <w:color w:val="000000"/>
          <w:sz w:val="24"/>
          <w:szCs w:val="24"/>
        </w:rPr>
        <w:t xml:space="preserve"> L, </w:t>
      </w:r>
      <w:r w:rsidRPr="004525E7">
        <w:rPr>
          <w:rFonts w:ascii="Book Antiqua" w:eastAsia="宋体" w:hAnsi="Book Antiqua" w:cs="宋体"/>
          <w:color w:val="000000"/>
          <w:sz w:val="24"/>
          <w:szCs w:val="24"/>
        </w:rPr>
        <w:t>Müller</w:t>
      </w:r>
      <w:r w:rsidRPr="004525E7">
        <w:rPr>
          <w:rFonts w:ascii="Book Antiqua" w:eastAsia="宋体" w:hAnsi="Book Antiqua" w:cs="宋体" w:hint="eastAsia"/>
          <w:color w:val="000000"/>
          <w:sz w:val="24"/>
          <w:szCs w:val="24"/>
        </w:rPr>
        <w:t xml:space="preserve"> MJ</w:t>
      </w:r>
      <w:r w:rsidRPr="004525E7">
        <w:rPr>
          <w:rFonts w:ascii="Book Antiqua" w:hAnsi="Book Antiqua"/>
          <w:color w:val="000000"/>
          <w:sz w:val="24"/>
        </w:rPr>
        <w:t xml:space="preserve">     </w:t>
      </w:r>
      <w:r w:rsidRPr="004525E7">
        <w:rPr>
          <w:rFonts w:ascii="Book Antiqua" w:hAnsi="Book Antiqua"/>
          <w:b/>
          <w:sz w:val="24"/>
        </w:rPr>
        <w:t>S- Editor:</w:t>
      </w:r>
      <w:r w:rsidRPr="004525E7">
        <w:rPr>
          <w:rFonts w:ascii="Book Antiqua" w:hAnsi="Book Antiqua"/>
          <w:sz w:val="24"/>
        </w:rPr>
        <w:t xml:space="preserve"> Gong XM</w:t>
      </w:r>
    </w:p>
    <w:p w:rsidR="00B74F9A" w:rsidRPr="004525E7" w:rsidRDefault="00B74F9A" w:rsidP="00D31ADA">
      <w:pPr>
        <w:spacing w:after="0" w:line="360" w:lineRule="auto"/>
        <w:ind w:left="482" w:hangingChars="200" w:hanging="482"/>
        <w:jc w:val="right"/>
        <w:rPr>
          <w:rFonts w:ascii="Book Antiqua" w:hAnsi="Book Antiqua"/>
          <w:b/>
          <w:sz w:val="24"/>
        </w:rPr>
      </w:pPr>
      <w:r w:rsidRPr="004525E7">
        <w:rPr>
          <w:rFonts w:ascii="Book Antiqua" w:hAnsi="Book Antiqua"/>
          <w:b/>
          <w:sz w:val="24"/>
        </w:rPr>
        <w:t xml:space="preserve"> L- Editor:</w:t>
      </w:r>
      <w:r w:rsidRPr="004525E7">
        <w:rPr>
          <w:rFonts w:ascii="Book Antiqua" w:hAnsi="Book Antiqua"/>
          <w:sz w:val="24"/>
        </w:rPr>
        <w:t xml:space="preserve"> </w:t>
      </w:r>
      <w:r w:rsidRPr="004525E7">
        <w:rPr>
          <w:rFonts w:ascii="Book Antiqua" w:hAnsi="Book Antiqua"/>
          <w:b/>
          <w:sz w:val="24"/>
        </w:rPr>
        <w:t>E- Editor:</w:t>
      </w:r>
    </w:p>
    <w:bookmarkEnd w:id="30"/>
    <w:bookmarkEnd w:id="31"/>
    <w:p w:rsidR="007C1BD6" w:rsidRPr="004525E7" w:rsidRDefault="007C1BD6" w:rsidP="003B2A17">
      <w:pPr>
        <w:spacing w:after="0" w:line="360" w:lineRule="auto"/>
        <w:jc w:val="both"/>
        <w:rPr>
          <w:rFonts w:ascii="Book Antiqua" w:hAnsi="Book Antiqua"/>
          <w:sz w:val="24"/>
          <w:szCs w:val="24"/>
        </w:rPr>
      </w:pPr>
    </w:p>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br w:type="page"/>
      </w:r>
    </w:p>
    <w:p w:rsidR="007C1BD6" w:rsidRPr="004525E7" w:rsidRDefault="00DF2B3D" w:rsidP="003B2A17">
      <w:pPr>
        <w:spacing w:after="0" w:line="360" w:lineRule="auto"/>
        <w:jc w:val="both"/>
        <w:rPr>
          <w:rFonts w:ascii="Book Antiqua" w:hAnsi="Book Antiqua"/>
          <w:sz w:val="24"/>
          <w:szCs w:val="24"/>
          <w:lang w:eastAsia="zh-CN"/>
        </w:rPr>
      </w:pPr>
      <w:r w:rsidRPr="004525E7">
        <w:rPr>
          <w:rFonts w:ascii="Book Antiqua" w:hAnsi="Book Antiqua"/>
          <w:noProof/>
          <w:sz w:val="24"/>
          <w:szCs w:val="24"/>
          <w:lang w:val="en-US" w:eastAsia="zh-CN"/>
        </w:rPr>
        <w:lastRenderedPageBreak/>
        <w:drawing>
          <wp:inline distT="0" distB="0" distL="0" distR="0" wp14:anchorId="4174165C" wp14:editId="1D8A91AE">
            <wp:extent cx="5667375" cy="55721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375" cy="5572125"/>
                    </a:xfrm>
                    <a:prstGeom prst="rect">
                      <a:avLst/>
                    </a:prstGeom>
                    <a:noFill/>
                    <a:ln>
                      <a:noFill/>
                    </a:ln>
                  </pic:spPr>
                </pic:pic>
              </a:graphicData>
            </a:graphic>
          </wp:inline>
        </w:drawing>
      </w:r>
    </w:p>
    <w:p w:rsidR="0031658D" w:rsidRPr="004525E7" w:rsidRDefault="0031658D" w:rsidP="003B2A17">
      <w:pPr>
        <w:spacing w:after="0" w:line="360" w:lineRule="auto"/>
        <w:jc w:val="both"/>
        <w:rPr>
          <w:rFonts w:ascii="Book Antiqua" w:hAnsi="Book Antiqua"/>
          <w:b/>
          <w:sz w:val="24"/>
          <w:szCs w:val="24"/>
        </w:rPr>
      </w:pPr>
      <w:r w:rsidRPr="004525E7">
        <w:rPr>
          <w:rFonts w:ascii="Book Antiqua" w:hAnsi="Book Antiqua"/>
          <w:b/>
          <w:sz w:val="24"/>
          <w:szCs w:val="24"/>
        </w:rPr>
        <w:t xml:space="preserve">Figure 1 Graphical representation of standard errors after bootstrapping of different equating methods. </w:t>
      </w:r>
    </w:p>
    <w:p w:rsidR="0031658D" w:rsidRPr="004525E7" w:rsidRDefault="0031658D" w:rsidP="003B2A17">
      <w:pPr>
        <w:spacing w:after="0" w:line="360" w:lineRule="auto"/>
        <w:jc w:val="both"/>
        <w:rPr>
          <w:rFonts w:ascii="Book Antiqua" w:hAnsi="Book Antiqua"/>
          <w:sz w:val="24"/>
          <w:szCs w:val="24"/>
          <w:lang w:eastAsia="zh-CN"/>
        </w:rPr>
      </w:pPr>
    </w:p>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br w:type="page"/>
      </w:r>
    </w:p>
    <w:p w:rsidR="007C1BD6" w:rsidRPr="004525E7" w:rsidRDefault="007C1BD6" w:rsidP="003B2A17">
      <w:pPr>
        <w:spacing w:after="0" w:line="360" w:lineRule="auto"/>
        <w:jc w:val="both"/>
        <w:rPr>
          <w:rFonts w:ascii="Book Antiqua" w:hAnsi="Book Antiqua"/>
          <w:sz w:val="24"/>
          <w:szCs w:val="24"/>
        </w:rPr>
      </w:pPr>
    </w:p>
    <w:p w:rsidR="007C1BD6" w:rsidRPr="004525E7" w:rsidRDefault="00DF2B3D" w:rsidP="003B2A17">
      <w:pPr>
        <w:autoSpaceDE w:val="0"/>
        <w:autoSpaceDN w:val="0"/>
        <w:adjustRightInd w:val="0"/>
        <w:spacing w:after="0" w:line="360" w:lineRule="auto"/>
        <w:jc w:val="both"/>
        <w:rPr>
          <w:rFonts w:ascii="Book Antiqua" w:hAnsi="Book Antiqua"/>
          <w:sz w:val="24"/>
          <w:szCs w:val="24"/>
        </w:rPr>
      </w:pPr>
      <w:r w:rsidRPr="004525E7">
        <w:rPr>
          <w:rFonts w:ascii="Book Antiqua" w:hAnsi="Book Antiqua"/>
          <w:noProof/>
          <w:sz w:val="24"/>
          <w:szCs w:val="24"/>
          <w:lang w:val="en-US" w:eastAsia="zh-CN"/>
        </w:rPr>
        <w:drawing>
          <wp:inline distT="0" distB="0" distL="0" distR="0" wp14:anchorId="680373E9" wp14:editId="67829838">
            <wp:extent cx="5962650" cy="47720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650" cy="4772025"/>
                    </a:xfrm>
                    <a:prstGeom prst="rect">
                      <a:avLst/>
                    </a:prstGeom>
                    <a:noFill/>
                    <a:ln>
                      <a:noFill/>
                    </a:ln>
                  </pic:spPr>
                </pic:pic>
              </a:graphicData>
            </a:graphic>
          </wp:inline>
        </w:drawing>
      </w:r>
    </w:p>
    <w:p w:rsidR="0031658D" w:rsidRPr="004525E7" w:rsidRDefault="0031658D" w:rsidP="003B2A17">
      <w:pPr>
        <w:spacing w:after="0" w:line="360" w:lineRule="auto"/>
        <w:jc w:val="both"/>
        <w:rPr>
          <w:rFonts w:ascii="Book Antiqua" w:hAnsi="Book Antiqua"/>
          <w:b/>
          <w:sz w:val="24"/>
          <w:szCs w:val="24"/>
        </w:rPr>
      </w:pPr>
    </w:p>
    <w:p w:rsidR="0031658D" w:rsidRPr="004525E7" w:rsidRDefault="0031658D" w:rsidP="003B2A17">
      <w:pPr>
        <w:spacing w:after="0" w:line="360" w:lineRule="auto"/>
        <w:jc w:val="both"/>
        <w:rPr>
          <w:rFonts w:ascii="Book Antiqua" w:hAnsi="Book Antiqua"/>
          <w:b/>
          <w:sz w:val="24"/>
          <w:szCs w:val="24"/>
          <w:lang w:eastAsia="zh-CN"/>
        </w:rPr>
      </w:pPr>
      <w:r w:rsidRPr="004525E7">
        <w:rPr>
          <w:rFonts w:ascii="Book Antiqua" w:hAnsi="Book Antiqua"/>
          <w:b/>
          <w:sz w:val="24"/>
          <w:szCs w:val="24"/>
        </w:rPr>
        <w:t xml:space="preserve">Figure 2 Linear Quadratic and Cubic relationship of </w:t>
      </w:r>
      <w:proofErr w:type="spellStart"/>
      <w:proofErr w:type="gramStart"/>
      <w:r w:rsidR="00F1162A" w:rsidRPr="004525E7">
        <w:rPr>
          <w:rFonts w:ascii="Book Antiqua" w:hAnsi="Book Antiqua"/>
          <w:b/>
          <w:sz w:val="24"/>
          <w:szCs w:val="24"/>
        </w:rPr>
        <w:t>montreal</w:t>
      </w:r>
      <w:proofErr w:type="spellEnd"/>
      <w:proofErr w:type="gramEnd"/>
      <w:r w:rsidR="00F1162A" w:rsidRPr="004525E7">
        <w:rPr>
          <w:rFonts w:ascii="Book Antiqua" w:hAnsi="Book Antiqua"/>
          <w:b/>
          <w:sz w:val="24"/>
          <w:szCs w:val="24"/>
        </w:rPr>
        <w:t xml:space="preserve"> cognitive assessment </w:t>
      </w:r>
      <w:r w:rsidRPr="004525E7">
        <w:rPr>
          <w:rFonts w:ascii="Book Antiqua" w:hAnsi="Book Antiqua"/>
          <w:b/>
          <w:sz w:val="24"/>
          <w:szCs w:val="24"/>
        </w:rPr>
        <w:t xml:space="preserve">and </w:t>
      </w:r>
      <w:r w:rsidR="00F1162A" w:rsidRPr="004525E7">
        <w:rPr>
          <w:rFonts w:ascii="Book Antiqua" w:hAnsi="Book Antiqua"/>
          <w:b/>
          <w:sz w:val="24"/>
          <w:szCs w:val="24"/>
        </w:rPr>
        <w:t>mini-mental state examination</w:t>
      </w:r>
      <w:r w:rsidRPr="004525E7">
        <w:rPr>
          <w:rFonts w:ascii="Book Antiqua" w:hAnsi="Book Antiqua"/>
          <w:b/>
          <w:sz w:val="24"/>
          <w:szCs w:val="24"/>
        </w:rPr>
        <w:t xml:space="preserve"> scores.</w:t>
      </w:r>
    </w:p>
    <w:p w:rsidR="007C1BD6" w:rsidRPr="004525E7" w:rsidRDefault="007C1BD6" w:rsidP="003B2A17">
      <w:pPr>
        <w:autoSpaceDE w:val="0"/>
        <w:autoSpaceDN w:val="0"/>
        <w:adjustRightInd w:val="0"/>
        <w:spacing w:after="0" w:line="360" w:lineRule="auto"/>
        <w:jc w:val="both"/>
        <w:rPr>
          <w:rFonts w:ascii="Book Antiqua" w:hAnsi="Book Antiqua"/>
          <w:sz w:val="24"/>
          <w:szCs w:val="24"/>
        </w:rPr>
      </w:pPr>
    </w:p>
    <w:p w:rsidR="007C1BD6" w:rsidRPr="004525E7" w:rsidRDefault="007C1BD6" w:rsidP="003B2A17">
      <w:pPr>
        <w:autoSpaceDE w:val="0"/>
        <w:autoSpaceDN w:val="0"/>
        <w:adjustRightInd w:val="0"/>
        <w:spacing w:after="0" w:line="360" w:lineRule="auto"/>
        <w:jc w:val="both"/>
        <w:rPr>
          <w:rFonts w:ascii="Book Antiqua" w:hAnsi="Book Antiqua"/>
          <w:sz w:val="24"/>
          <w:szCs w:val="24"/>
        </w:rPr>
      </w:pPr>
    </w:p>
    <w:p w:rsidR="007C1BD6" w:rsidRPr="004525E7" w:rsidRDefault="007C1BD6" w:rsidP="003B2A17">
      <w:pPr>
        <w:spacing w:after="0" w:line="360" w:lineRule="auto"/>
        <w:jc w:val="both"/>
        <w:rPr>
          <w:rFonts w:ascii="Book Antiqua" w:hAnsi="Book Antiqua"/>
          <w:sz w:val="24"/>
          <w:szCs w:val="24"/>
        </w:rPr>
      </w:pPr>
    </w:p>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br w:type="page"/>
      </w:r>
    </w:p>
    <w:p w:rsidR="007C1BD6" w:rsidRPr="004525E7" w:rsidRDefault="007C1BD6" w:rsidP="003B2A17">
      <w:pPr>
        <w:spacing w:after="0" w:line="360" w:lineRule="auto"/>
        <w:jc w:val="both"/>
        <w:rPr>
          <w:rFonts w:ascii="Book Antiqua" w:hAnsi="Book Antiqua"/>
          <w:sz w:val="24"/>
          <w:szCs w:val="24"/>
        </w:rPr>
      </w:pPr>
    </w:p>
    <w:p w:rsidR="007C1BD6" w:rsidRPr="004525E7" w:rsidRDefault="0031658D" w:rsidP="003B2A17">
      <w:pPr>
        <w:spacing w:after="0" w:line="360" w:lineRule="auto"/>
        <w:jc w:val="both"/>
        <w:rPr>
          <w:rFonts w:ascii="Book Antiqua" w:hAnsi="Book Antiqua"/>
          <w:b/>
          <w:sz w:val="24"/>
          <w:szCs w:val="24"/>
        </w:rPr>
      </w:pPr>
      <w:r w:rsidRPr="004525E7">
        <w:rPr>
          <w:rFonts w:ascii="Book Antiqua" w:hAnsi="Book Antiqua"/>
          <w:b/>
          <w:sz w:val="24"/>
          <w:szCs w:val="24"/>
        </w:rPr>
        <w:t>Table 1</w:t>
      </w:r>
      <w:r w:rsidR="007C1BD6" w:rsidRPr="004525E7">
        <w:rPr>
          <w:rFonts w:ascii="Book Antiqua" w:hAnsi="Book Antiqua"/>
          <w:b/>
          <w:sz w:val="24"/>
          <w:szCs w:val="24"/>
        </w:rPr>
        <w:t xml:space="preserve"> Demographic characteristics and cognitive test scores of the two samples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093"/>
        <w:gridCol w:w="1147"/>
        <w:gridCol w:w="2160"/>
        <w:gridCol w:w="1574"/>
      </w:tblGrid>
      <w:tr w:rsidR="007C1BD6" w:rsidRPr="004525E7" w:rsidTr="00472729">
        <w:tc>
          <w:tcPr>
            <w:tcW w:w="2268" w:type="dxa"/>
          </w:tcPr>
          <w:p w:rsidR="007C1BD6" w:rsidRPr="004525E7" w:rsidRDefault="007C1BD6" w:rsidP="003B2A17">
            <w:pPr>
              <w:spacing w:after="0" w:line="360" w:lineRule="auto"/>
              <w:jc w:val="both"/>
              <w:rPr>
                <w:rFonts w:ascii="Book Antiqua" w:hAnsi="Book Antiqua"/>
                <w:b/>
                <w:sz w:val="24"/>
                <w:szCs w:val="24"/>
              </w:rPr>
            </w:pPr>
          </w:p>
        </w:tc>
        <w:tc>
          <w:tcPr>
            <w:tcW w:w="3240" w:type="dxa"/>
            <w:gridSpan w:val="2"/>
          </w:tcPr>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 xml:space="preserve">Experimental </w:t>
            </w:r>
            <w:r w:rsidRPr="004525E7">
              <w:rPr>
                <w:rFonts w:ascii="Book Antiqua" w:hAnsi="Book Antiqua"/>
                <w:b/>
                <w:i/>
                <w:sz w:val="24"/>
                <w:szCs w:val="24"/>
              </w:rPr>
              <w:t>n</w:t>
            </w:r>
            <w:r w:rsidR="0031658D" w:rsidRPr="004525E7">
              <w:rPr>
                <w:rFonts w:ascii="Book Antiqua" w:hAnsi="Book Antiqua"/>
                <w:b/>
                <w:sz w:val="24"/>
                <w:szCs w:val="24"/>
                <w:lang w:eastAsia="zh-CN"/>
              </w:rPr>
              <w:t xml:space="preserve"> </w:t>
            </w:r>
            <w:r w:rsidRPr="004525E7">
              <w:rPr>
                <w:rFonts w:ascii="Book Antiqua" w:hAnsi="Book Antiqua"/>
                <w:b/>
                <w:sz w:val="24"/>
                <w:szCs w:val="24"/>
              </w:rPr>
              <w:t>=</w:t>
            </w:r>
            <w:r w:rsidR="0031658D" w:rsidRPr="004525E7">
              <w:rPr>
                <w:rFonts w:ascii="Book Antiqua" w:hAnsi="Book Antiqua"/>
                <w:b/>
                <w:sz w:val="24"/>
                <w:szCs w:val="24"/>
                <w:lang w:eastAsia="zh-CN"/>
              </w:rPr>
              <w:t xml:space="preserve"> </w:t>
            </w:r>
            <w:r w:rsidRPr="004525E7">
              <w:rPr>
                <w:rFonts w:ascii="Book Antiqua" w:hAnsi="Book Antiqua"/>
                <w:b/>
                <w:sz w:val="24"/>
                <w:szCs w:val="24"/>
              </w:rPr>
              <w:t>70</w:t>
            </w:r>
          </w:p>
        </w:tc>
        <w:tc>
          <w:tcPr>
            <w:tcW w:w="3734" w:type="dxa"/>
            <w:gridSpan w:val="2"/>
          </w:tcPr>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 xml:space="preserve">Evaluation </w:t>
            </w:r>
            <w:r w:rsidRPr="004525E7">
              <w:rPr>
                <w:rFonts w:ascii="Book Antiqua" w:hAnsi="Book Antiqua"/>
                <w:b/>
                <w:i/>
                <w:sz w:val="24"/>
                <w:szCs w:val="24"/>
              </w:rPr>
              <w:t>n</w:t>
            </w:r>
            <w:r w:rsidR="0031658D" w:rsidRPr="004525E7">
              <w:rPr>
                <w:rFonts w:ascii="Book Antiqua" w:hAnsi="Book Antiqua"/>
                <w:b/>
                <w:sz w:val="24"/>
                <w:szCs w:val="24"/>
                <w:lang w:eastAsia="zh-CN"/>
              </w:rPr>
              <w:t xml:space="preserve"> </w:t>
            </w:r>
            <w:r w:rsidRPr="004525E7">
              <w:rPr>
                <w:rFonts w:ascii="Book Antiqua" w:hAnsi="Book Antiqua"/>
                <w:b/>
                <w:sz w:val="24"/>
                <w:szCs w:val="24"/>
              </w:rPr>
              <w:t>=</w:t>
            </w:r>
            <w:r w:rsidR="0031658D" w:rsidRPr="004525E7">
              <w:rPr>
                <w:rFonts w:ascii="Book Antiqua" w:hAnsi="Book Antiqua"/>
                <w:b/>
                <w:sz w:val="24"/>
                <w:szCs w:val="24"/>
                <w:lang w:eastAsia="zh-CN"/>
              </w:rPr>
              <w:t xml:space="preserve"> </w:t>
            </w:r>
            <w:r w:rsidRPr="004525E7">
              <w:rPr>
                <w:rFonts w:ascii="Book Antiqua" w:hAnsi="Book Antiqua"/>
                <w:b/>
                <w:sz w:val="24"/>
                <w:szCs w:val="24"/>
              </w:rPr>
              <w:t>65</w:t>
            </w:r>
          </w:p>
        </w:tc>
      </w:tr>
      <w:tr w:rsidR="007C1BD6" w:rsidRPr="004525E7" w:rsidTr="00472729">
        <w:tc>
          <w:tcPr>
            <w:tcW w:w="2268" w:type="dxa"/>
          </w:tcPr>
          <w:p w:rsidR="007C1BD6" w:rsidRPr="004525E7" w:rsidRDefault="007C1BD6" w:rsidP="003B2A17">
            <w:pPr>
              <w:spacing w:after="0" w:line="360" w:lineRule="auto"/>
              <w:jc w:val="both"/>
              <w:rPr>
                <w:rFonts w:ascii="Book Antiqua" w:hAnsi="Book Antiqua"/>
                <w:sz w:val="24"/>
                <w:szCs w:val="24"/>
              </w:rPr>
            </w:pPr>
          </w:p>
        </w:tc>
        <w:tc>
          <w:tcPr>
            <w:tcW w:w="3240" w:type="dxa"/>
            <w:gridSpan w:val="2"/>
          </w:tcPr>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Range (min-max)</w:t>
            </w:r>
          </w:p>
        </w:tc>
        <w:tc>
          <w:tcPr>
            <w:tcW w:w="3734" w:type="dxa"/>
            <w:gridSpan w:val="2"/>
          </w:tcPr>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Range (min-max)</w:t>
            </w:r>
          </w:p>
        </w:tc>
      </w:tr>
      <w:tr w:rsidR="007C1BD6" w:rsidRPr="004525E7" w:rsidTr="00472729">
        <w:tc>
          <w:tcPr>
            <w:tcW w:w="2268" w:type="dxa"/>
          </w:tcPr>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 xml:space="preserve">Males </w:t>
            </w:r>
          </w:p>
        </w:tc>
        <w:tc>
          <w:tcPr>
            <w:tcW w:w="3240" w:type="dxa"/>
            <w:gridSpan w:val="2"/>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21 (30%)</w:t>
            </w:r>
          </w:p>
        </w:tc>
        <w:tc>
          <w:tcPr>
            <w:tcW w:w="3734" w:type="dxa"/>
            <w:gridSpan w:val="2"/>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21 (32.3%)</w:t>
            </w:r>
          </w:p>
        </w:tc>
      </w:tr>
      <w:tr w:rsidR="007C1BD6" w:rsidRPr="004525E7" w:rsidTr="0031658D">
        <w:tc>
          <w:tcPr>
            <w:tcW w:w="2268" w:type="dxa"/>
          </w:tcPr>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Age</w:t>
            </w:r>
          </w:p>
        </w:tc>
        <w:tc>
          <w:tcPr>
            <w:tcW w:w="2093"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77.36 (SD:</w:t>
            </w:r>
            <w:r w:rsidR="0031658D" w:rsidRPr="004525E7">
              <w:rPr>
                <w:rFonts w:ascii="Book Antiqua" w:hAnsi="Book Antiqua"/>
                <w:sz w:val="24"/>
                <w:szCs w:val="24"/>
                <w:lang w:eastAsia="zh-CN"/>
              </w:rPr>
              <w:t xml:space="preserve"> </w:t>
            </w:r>
            <w:r w:rsidRPr="004525E7">
              <w:rPr>
                <w:rFonts w:ascii="Book Antiqua" w:hAnsi="Book Antiqua"/>
                <w:sz w:val="24"/>
                <w:szCs w:val="24"/>
              </w:rPr>
              <w:t>7.06)</w:t>
            </w:r>
          </w:p>
        </w:tc>
        <w:tc>
          <w:tcPr>
            <w:tcW w:w="1147"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62-89</w:t>
            </w:r>
          </w:p>
        </w:tc>
        <w:tc>
          <w:tcPr>
            <w:tcW w:w="2160"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78.83 (SD:</w:t>
            </w:r>
            <w:r w:rsidR="0031658D" w:rsidRPr="004525E7">
              <w:rPr>
                <w:rFonts w:ascii="Book Antiqua" w:hAnsi="Book Antiqua"/>
                <w:sz w:val="24"/>
                <w:szCs w:val="24"/>
                <w:lang w:eastAsia="zh-CN"/>
              </w:rPr>
              <w:t xml:space="preserve"> </w:t>
            </w:r>
            <w:r w:rsidRPr="004525E7">
              <w:rPr>
                <w:rFonts w:ascii="Book Antiqua" w:hAnsi="Book Antiqua"/>
                <w:sz w:val="24"/>
                <w:szCs w:val="24"/>
              </w:rPr>
              <w:t>6.6)</w:t>
            </w:r>
          </w:p>
        </w:tc>
        <w:tc>
          <w:tcPr>
            <w:tcW w:w="1574"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66-91</w:t>
            </w:r>
          </w:p>
        </w:tc>
      </w:tr>
      <w:tr w:rsidR="007C1BD6" w:rsidRPr="004525E7" w:rsidTr="0031658D">
        <w:tc>
          <w:tcPr>
            <w:tcW w:w="2268" w:type="dxa"/>
            <w:vAlign w:val="center"/>
          </w:tcPr>
          <w:p w:rsidR="007C1BD6" w:rsidRPr="004525E7" w:rsidRDefault="007C1BD6" w:rsidP="003B2A17">
            <w:pPr>
              <w:spacing w:after="0" w:line="360" w:lineRule="auto"/>
              <w:jc w:val="both"/>
              <w:rPr>
                <w:rFonts w:ascii="Book Antiqua" w:hAnsi="Book Antiqua"/>
                <w:b/>
                <w:sz w:val="24"/>
                <w:szCs w:val="24"/>
              </w:rPr>
            </w:pPr>
            <w:proofErr w:type="spellStart"/>
            <w:r w:rsidRPr="004525E7">
              <w:rPr>
                <w:rFonts w:ascii="Book Antiqua" w:hAnsi="Book Antiqua"/>
                <w:b/>
                <w:sz w:val="24"/>
                <w:szCs w:val="24"/>
              </w:rPr>
              <w:t>MoCA</w:t>
            </w:r>
            <w:proofErr w:type="spellEnd"/>
          </w:p>
        </w:tc>
        <w:tc>
          <w:tcPr>
            <w:tcW w:w="2093"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19.03 (SD: 6.35)</w:t>
            </w:r>
          </w:p>
        </w:tc>
        <w:tc>
          <w:tcPr>
            <w:tcW w:w="1147"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4-29</w:t>
            </w:r>
          </w:p>
        </w:tc>
        <w:tc>
          <w:tcPr>
            <w:tcW w:w="2160"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18.57 (SD:</w:t>
            </w:r>
            <w:r w:rsidR="0031658D" w:rsidRPr="004525E7">
              <w:rPr>
                <w:rFonts w:ascii="Book Antiqua" w:hAnsi="Book Antiqua"/>
                <w:sz w:val="24"/>
                <w:szCs w:val="24"/>
                <w:lang w:eastAsia="zh-CN"/>
              </w:rPr>
              <w:t xml:space="preserve"> </w:t>
            </w:r>
            <w:r w:rsidRPr="004525E7">
              <w:rPr>
                <w:rFonts w:ascii="Book Antiqua" w:hAnsi="Book Antiqua"/>
                <w:sz w:val="24"/>
                <w:szCs w:val="24"/>
              </w:rPr>
              <w:t>6.78)</w:t>
            </w:r>
          </w:p>
        </w:tc>
        <w:tc>
          <w:tcPr>
            <w:tcW w:w="1574"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4-30</w:t>
            </w:r>
          </w:p>
        </w:tc>
      </w:tr>
      <w:tr w:rsidR="007C1BD6" w:rsidRPr="004525E7" w:rsidTr="0031658D">
        <w:tc>
          <w:tcPr>
            <w:tcW w:w="2268" w:type="dxa"/>
            <w:vAlign w:val="center"/>
          </w:tcPr>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MMSE</w:t>
            </w:r>
          </w:p>
        </w:tc>
        <w:tc>
          <w:tcPr>
            <w:tcW w:w="2093"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24.47 (SD:</w:t>
            </w:r>
            <w:r w:rsidR="0031658D" w:rsidRPr="004525E7">
              <w:rPr>
                <w:rFonts w:ascii="Book Antiqua" w:hAnsi="Book Antiqua"/>
                <w:sz w:val="24"/>
                <w:szCs w:val="24"/>
                <w:lang w:eastAsia="zh-CN"/>
              </w:rPr>
              <w:t xml:space="preserve"> </w:t>
            </w:r>
            <w:r w:rsidRPr="004525E7">
              <w:rPr>
                <w:rFonts w:ascii="Book Antiqua" w:hAnsi="Book Antiqua"/>
                <w:sz w:val="24"/>
                <w:szCs w:val="24"/>
              </w:rPr>
              <w:t>4.87)</w:t>
            </w:r>
          </w:p>
        </w:tc>
        <w:tc>
          <w:tcPr>
            <w:tcW w:w="1147"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9-30</w:t>
            </w:r>
          </w:p>
        </w:tc>
        <w:tc>
          <w:tcPr>
            <w:tcW w:w="2160"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24.45 (SD:</w:t>
            </w:r>
            <w:r w:rsidR="0031658D" w:rsidRPr="004525E7">
              <w:rPr>
                <w:rFonts w:ascii="Book Antiqua" w:hAnsi="Book Antiqua"/>
                <w:sz w:val="24"/>
                <w:szCs w:val="24"/>
                <w:lang w:eastAsia="zh-CN"/>
              </w:rPr>
              <w:t xml:space="preserve"> </w:t>
            </w:r>
            <w:r w:rsidRPr="004525E7">
              <w:rPr>
                <w:rFonts w:ascii="Book Antiqua" w:hAnsi="Book Antiqua"/>
                <w:sz w:val="24"/>
                <w:szCs w:val="24"/>
              </w:rPr>
              <w:t>4.71)</w:t>
            </w:r>
          </w:p>
        </w:tc>
        <w:tc>
          <w:tcPr>
            <w:tcW w:w="1574"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8-30</w:t>
            </w:r>
          </w:p>
        </w:tc>
      </w:tr>
      <w:tr w:rsidR="007C1BD6" w:rsidRPr="004525E7" w:rsidTr="0031658D">
        <w:tc>
          <w:tcPr>
            <w:tcW w:w="2268" w:type="dxa"/>
            <w:vAlign w:val="center"/>
          </w:tcPr>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 xml:space="preserve">Years of </w:t>
            </w:r>
            <w:r w:rsidR="0031658D" w:rsidRPr="004525E7">
              <w:rPr>
                <w:rFonts w:ascii="Book Antiqua" w:hAnsi="Book Antiqua"/>
                <w:b/>
                <w:sz w:val="24"/>
                <w:szCs w:val="24"/>
              </w:rPr>
              <w:t>e</w:t>
            </w:r>
            <w:r w:rsidRPr="004525E7">
              <w:rPr>
                <w:rFonts w:ascii="Book Antiqua" w:hAnsi="Book Antiqua"/>
                <w:b/>
                <w:sz w:val="24"/>
                <w:szCs w:val="24"/>
              </w:rPr>
              <w:t>ducation</w:t>
            </w:r>
          </w:p>
        </w:tc>
        <w:tc>
          <w:tcPr>
            <w:tcW w:w="2093"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10.71 (SD: 2.47)</w:t>
            </w:r>
          </w:p>
        </w:tc>
        <w:tc>
          <w:tcPr>
            <w:tcW w:w="1147"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6-18</w:t>
            </w:r>
          </w:p>
        </w:tc>
        <w:tc>
          <w:tcPr>
            <w:tcW w:w="2160"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10.20 (SD:</w:t>
            </w:r>
            <w:r w:rsidR="0031658D" w:rsidRPr="004525E7">
              <w:rPr>
                <w:rFonts w:ascii="Book Antiqua" w:hAnsi="Book Antiqua"/>
                <w:sz w:val="24"/>
                <w:szCs w:val="24"/>
                <w:lang w:eastAsia="zh-CN"/>
              </w:rPr>
              <w:t xml:space="preserve"> </w:t>
            </w:r>
            <w:r w:rsidRPr="004525E7">
              <w:rPr>
                <w:rFonts w:ascii="Book Antiqua" w:hAnsi="Book Antiqua"/>
                <w:sz w:val="24"/>
                <w:szCs w:val="24"/>
              </w:rPr>
              <w:t>2.15)</w:t>
            </w:r>
          </w:p>
        </w:tc>
        <w:tc>
          <w:tcPr>
            <w:tcW w:w="1574"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7-17</w:t>
            </w:r>
          </w:p>
        </w:tc>
      </w:tr>
    </w:tbl>
    <w:p w:rsidR="00F1162A" w:rsidRPr="004525E7" w:rsidRDefault="00F1162A" w:rsidP="003B2A17">
      <w:pPr>
        <w:spacing w:after="0" w:line="360" w:lineRule="auto"/>
        <w:jc w:val="both"/>
        <w:rPr>
          <w:rFonts w:ascii="Book Antiqua" w:hAnsi="Book Antiqua"/>
          <w:sz w:val="24"/>
          <w:szCs w:val="24"/>
          <w:lang w:eastAsia="zh-CN"/>
        </w:rPr>
      </w:pPr>
    </w:p>
    <w:p w:rsidR="007C1BD6" w:rsidRPr="004525E7" w:rsidRDefault="00F1162A" w:rsidP="003B2A17">
      <w:pPr>
        <w:spacing w:after="0" w:line="360" w:lineRule="auto"/>
        <w:jc w:val="both"/>
        <w:rPr>
          <w:rFonts w:ascii="Book Antiqua" w:hAnsi="Book Antiqua"/>
          <w:sz w:val="24"/>
          <w:szCs w:val="24"/>
          <w:lang w:eastAsia="zh-CN"/>
        </w:rPr>
      </w:pPr>
      <w:proofErr w:type="spellStart"/>
      <w:r w:rsidRPr="004525E7">
        <w:rPr>
          <w:rFonts w:ascii="Book Antiqua" w:hAnsi="Book Antiqua"/>
          <w:sz w:val="24"/>
          <w:szCs w:val="24"/>
        </w:rPr>
        <w:t>MoCA</w:t>
      </w:r>
      <w:proofErr w:type="spellEnd"/>
      <w:r w:rsidRPr="004525E7">
        <w:rPr>
          <w:rFonts w:ascii="Book Antiqua" w:hAnsi="Book Antiqua" w:hint="eastAsia"/>
          <w:sz w:val="24"/>
          <w:szCs w:val="24"/>
          <w:lang w:eastAsia="zh-CN"/>
        </w:rPr>
        <w:t xml:space="preserve">: </w:t>
      </w:r>
      <w:r w:rsidRPr="004525E7">
        <w:rPr>
          <w:rFonts w:ascii="Book Antiqua" w:hAnsi="Book Antiqua"/>
          <w:sz w:val="24"/>
          <w:szCs w:val="24"/>
        </w:rPr>
        <w:t>Montreal cognitive assessment</w:t>
      </w:r>
      <w:r w:rsidRPr="004525E7">
        <w:rPr>
          <w:rFonts w:ascii="Book Antiqua" w:hAnsi="Book Antiqua" w:hint="eastAsia"/>
          <w:sz w:val="24"/>
          <w:szCs w:val="24"/>
          <w:lang w:eastAsia="zh-CN"/>
        </w:rPr>
        <w:t xml:space="preserve">; </w:t>
      </w:r>
      <w:r w:rsidRPr="004525E7">
        <w:rPr>
          <w:rFonts w:ascii="Book Antiqua" w:hAnsi="Book Antiqua"/>
          <w:sz w:val="24"/>
          <w:szCs w:val="24"/>
        </w:rPr>
        <w:t>MMSE</w:t>
      </w:r>
      <w:r w:rsidRPr="004525E7">
        <w:rPr>
          <w:rFonts w:ascii="Book Antiqua" w:hAnsi="Book Antiqua" w:hint="eastAsia"/>
          <w:sz w:val="24"/>
          <w:szCs w:val="24"/>
          <w:lang w:eastAsia="zh-CN"/>
        </w:rPr>
        <w:t>:</w:t>
      </w:r>
      <w:r w:rsidRPr="004525E7">
        <w:rPr>
          <w:rFonts w:ascii="Book Antiqua" w:hAnsi="Book Antiqua"/>
          <w:sz w:val="24"/>
          <w:szCs w:val="24"/>
          <w:lang w:eastAsia="zh-CN"/>
        </w:rPr>
        <w:t xml:space="preserve"> </w:t>
      </w:r>
      <w:r w:rsidRPr="004525E7">
        <w:rPr>
          <w:rFonts w:ascii="Book Antiqua" w:hAnsi="Book Antiqua"/>
          <w:sz w:val="24"/>
          <w:szCs w:val="24"/>
        </w:rPr>
        <w:t>Mini-mental state examination</w:t>
      </w:r>
      <w:r w:rsidRPr="004525E7">
        <w:rPr>
          <w:rFonts w:ascii="Book Antiqua" w:hAnsi="Book Antiqua" w:hint="eastAsia"/>
          <w:sz w:val="24"/>
          <w:szCs w:val="24"/>
          <w:lang w:eastAsia="zh-CN"/>
        </w:rPr>
        <w:t>.</w:t>
      </w:r>
    </w:p>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br w:type="page"/>
      </w:r>
    </w:p>
    <w:p w:rsidR="007C1BD6" w:rsidRPr="004525E7" w:rsidRDefault="0031658D" w:rsidP="003B2A17">
      <w:pPr>
        <w:spacing w:after="0" w:line="360" w:lineRule="auto"/>
        <w:jc w:val="both"/>
        <w:rPr>
          <w:rFonts w:ascii="Book Antiqua" w:hAnsi="Book Antiqua"/>
          <w:b/>
          <w:sz w:val="24"/>
          <w:szCs w:val="24"/>
          <w:lang w:eastAsia="zh-CN"/>
        </w:rPr>
      </w:pPr>
      <w:r w:rsidRPr="004525E7">
        <w:rPr>
          <w:rFonts w:ascii="Book Antiqua" w:hAnsi="Book Antiqua"/>
          <w:b/>
          <w:sz w:val="24"/>
          <w:szCs w:val="24"/>
        </w:rPr>
        <w:lastRenderedPageBreak/>
        <w:t>Table 2</w:t>
      </w:r>
      <w:r w:rsidR="007C1BD6" w:rsidRPr="004525E7">
        <w:rPr>
          <w:rFonts w:ascii="Book Antiqua" w:hAnsi="Book Antiqua"/>
          <w:b/>
          <w:sz w:val="24"/>
          <w:szCs w:val="24"/>
        </w:rPr>
        <w:t xml:space="preserve"> Ma</w:t>
      </w:r>
      <w:r w:rsidRPr="004525E7">
        <w:rPr>
          <w:rFonts w:ascii="Book Antiqua" w:hAnsi="Book Antiqua"/>
          <w:b/>
          <w:sz w:val="24"/>
          <w:szCs w:val="24"/>
        </w:rPr>
        <w:t>in diagnoses in the two samples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301"/>
        <w:gridCol w:w="1040"/>
        <w:gridCol w:w="950"/>
        <w:gridCol w:w="1377"/>
        <w:gridCol w:w="990"/>
        <w:gridCol w:w="950"/>
        <w:gridCol w:w="803"/>
      </w:tblGrid>
      <w:tr w:rsidR="007C1BD6" w:rsidRPr="004525E7" w:rsidTr="000822B6">
        <w:tc>
          <w:tcPr>
            <w:tcW w:w="1836" w:type="dxa"/>
            <w:vMerge w:val="restart"/>
          </w:tcPr>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Diagnoses</w:t>
            </w:r>
          </w:p>
        </w:tc>
        <w:tc>
          <w:tcPr>
            <w:tcW w:w="3237" w:type="dxa"/>
            <w:gridSpan w:val="3"/>
          </w:tcPr>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Experimental sample</w:t>
            </w:r>
          </w:p>
          <w:p w:rsidR="007C1BD6" w:rsidRPr="004525E7" w:rsidRDefault="007C1BD6" w:rsidP="003B2A17">
            <w:pPr>
              <w:spacing w:after="0" w:line="360" w:lineRule="auto"/>
              <w:jc w:val="both"/>
              <w:rPr>
                <w:rFonts w:ascii="Book Antiqua" w:hAnsi="Book Antiqua"/>
                <w:b/>
                <w:sz w:val="24"/>
                <w:szCs w:val="24"/>
              </w:rPr>
            </w:pPr>
          </w:p>
        </w:tc>
        <w:tc>
          <w:tcPr>
            <w:tcW w:w="3138" w:type="dxa"/>
            <w:gridSpan w:val="3"/>
          </w:tcPr>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Evaluation sample</w:t>
            </w:r>
          </w:p>
          <w:p w:rsidR="007C1BD6" w:rsidRPr="004525E7" w:rsidRDefault="007C1BD6" w:rsidP="003B2A17">
            <w:pPr>
              <w:spacing w:after="0" w:line="360" w:lineRule="auto"/>
              <w:jc w:val="both"/>
              <w:rPr>
                <w:rFonts w:ascii="Book Antiqua" w:hAnsi="Book Antiqua"/>
                <w:b/>
                <w:sz w:val="24"/>
                <w:szCs w:val="24"/>
              </w:rPr>
            </w:pPr>
          </w:p>
        </w:tc>
        <w:tc>
          <w:tcPr>
            <w:tcW w:w="805" w:type="dxa"/>
          </w:tcPr>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 xml:space="preserve">Total </w:t>
            </w:r>
          </w:p>
        </w:tc>
      </w:tr>
      <w:tr w:rsidR="007C1BD6" w:rsidRPr="004525E7" w:rsidTr="000822B6">
        <w:tc>
          <w:tcPr>
            <w:tcW w:w="1836" w:type="dxa"/>
            <w:vMerge/>
          </w:tcPr>
          <w:p w:rsidR="007C1BD6" w:rsidRPr="004525E7" w:rsidRDefault="007C1BD6" w:rsidP="003B2A17">
            <w:pPr>
              <w:spacing w:after="0" w:line="360" w:lineRule="auto"/>
              <w:jc w:val="both"/>
              <w:rPr>
                <w:rFonts w:ascii="Book Antiqua" w:hAnsi="Book Antiqua"/>
                <w:b/>
                <w:sz w:val="24"/>
                <w:szCs w:val="24"/>
              </w:rPr>
            </w:pPr>
          </w:p>
        </w:tc>
        <w:tc>
          <w:tcPr>
            <w:tcW w:w="1361" w:type="dxa"/>
          </w:tcPr>
          <w:p w:rsidR="007C1BD6" w:rsidRPr="004525E7" w:rsidRDefault="007C1BD6" w:rsidP="003B2A17">
            <w:pPr>
              <w:spacing w:after="0" w:line="360" w:lineRule="auto"/>
              <w:jc w:val="both"/>
              <w:rPr>
                <w:rFonts w:ascii="Book Antiqua" w:hAnsi="Book Antiqua"/>
                <w:b/>
                <w:sz w:val="24"/>
                <w:szCs w:val="24"/>
              </w:rPr>
            </w:pPr>
            <w:proofErr w:type="gramStart"/>
            <w:r w:rsidRPr="004525E7">
              <w:rPr>
                <w:rFonts w:ascii="Book Antiqua" w:hAnsi="Book Antiqua"/>
                <w:b/>
                <w:i/>
                <w:sz w:val="24"/>
                <w:szCs w:val="24"/>
              </w:rPr>
              <w:t>n</w:t>
            </w:r>
            <w:proofErr w:type="gramEnd"/>
            <w:r w:rsidRPr="004525E7">
              <w:rPr>
                <w:rFonts w:ascii="Book Antiqua" w:hAnsi="Book Antiqua"/>
                <w:b/>
                <w:sz w:val="24"/>
                <w:szCs w:val="24"/>
              </w:rPr>
              <w:t xml:space="preserve"> (%)</w:t>
            </w:r>
          </w:p>
        </w:tc>
        <w:tc>
          <w:tcPr>
            <w:tcW w:w="1048" w:type="dxa"/>
          </w:tcPr>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MMSE</w:t>
            </w:r>
          </w:p>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Mean (SD)</w:t>
            </w:r>
          </w:p>
        </w:tc>
        <w:tc>
          <w:tcPr>
            <w:tcW w:w="828" w:type="dxa"/>
          </w:tcPr>
          <w:p w:rsidR="007C1BD6" w:rsidRPr="004525E7" w:rsidRDefault="007C1BD6" w:rsidP="003B2A17">
            <w:pPr>
              <w:spacing w:after="0" w:line="360" w:lineRule="auto"/>
              <w:jc w:val="both"/>
              <w:rPr>
                <w:rFonts w:ascii="Book Antiqua" w:hAnsi="Book Antiqua"/>
                <w:b/>
                <w:sz w:val="24"/>
                <w:szCs w:val="24"/>
              </w:rPr>
            </w:pPr>
            <w:proofErr w:type="spellStart"/>
            <w:r w:rsidRPr="004525E7">
              <w:rPr>
                <w:rFonts w:ascii="Book Antiqua" w:hAnsi="Book Antiqua"/>
                <w:b/>
                <w:sz w:val="24"/>
                <w:szCs w:val="24"/>
              </w:rPr>
              <w:t>MoCA</w:t>
            </w:r>
            <w:proofErr w:type="spellEnd"/>
          </w:p>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Mean (SD)</w:t>
            </w:r>
          </w:p>
        </w:tc>
        <w:tc>
          <w:tcPr>
            <w:tcW w:w="1449" w:type="dxa"/>
          </w:tcPr>
          <w:p w:rsidR="007C1BD6" w:rsidRPr="004525E7" w:rsidRDefault="007C1BD6" w:rsidP="003B2A17">
            <w:pPr>
              <w:spacing w:after="0" w:line="360" w:lineRule="auto"/>
              <w:jc w:val="both"/>
              <w:rPr>
                <w:rFonts w:ascii="Book Antiqua" w:hAnsi="Book Antiqua"/>
                <w:b/>
                <w:sz w:val="24"/>
                <w:szCs w:val="24"/>
              </w:rPr>
            </w:pPr>
            <w:proofErr w:type="gramStart"/>
            <w:r w:rsidRPr="004525E7">
              <w:rPr>
                <w:rFonts w:ascii="Book Antiqua" w:hAnsi="Book Antiqua"/>
                <w:b/>
                <w:i/>
                <w:sz w:val="24"/>
                <w:szCs w:val="24"/>
              </w:rPr>
              <w:t>n</w:t>
            </w:r>
            <w:proofErr w:type="gramEnd"/>
            <w:r w:rsidRPr="004525E7">
              <w:rPr>
                <w:rFonts w:ascii="Book Antiqua" w:hAnsi="Book Antiqua"/>
                <w:b/>
                <w:sz w:val="24"/>
                <w:szCs w:val="24"/>
              </w:rPr>
              <w:t xml:space="preserve"> (%)</w:t>
            </w:r>
          </w:p>
        </w:tc>
        <w:tc>
          <w:tcPr>
            <w:tcW w:w="861" w:type="dxa"/>
          </w:tcPr>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MMSE</w:t>
            </w:r>
          </w:p>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Mean (SD)</w:t>
            </w:r>
          </w:p>
        </w:tc>
        <w:tc>
          <w:tcPr>
            <w:tcW w:w="828" w:type="dxa"/>
          </w:tcPr>
          <w:p w:rsidR="007C1BD6" w:rsidRPr="004525E7" w:rsidRDefault="007C1BD6" w:rsidP="003B2A17">
            <w:pPr>
              <w:spacing w:after="0" w:line="360" w:lineRule="auto"/>
              <w:jc w:val="both"/>
              <w:rPr>
                <w:rFonts w:ascii="Book Antiqua" w:hAnsi="Book Antiqua"/>
                <w:b/>
                <w:sz w:val="24"/>
                <w:szCs w:val="24"/>
              </w:rPr>
            </w:pPr>
            <w:proofErr w:type="spellStart"/>
            <w:r w:rsidRPr="004525E7">
              <w:rPr>
                <w:rFonts w:ascii="Book Antiqua" w:hAnsi="Book Antiqua"/>
                <w:b/>
                <w:sz w:val="24"/>
                <w:szCs w:val="24"/>
              </w:rPr>
              <w:t>MoCA</w:t>
            </w:r>
            <w:proofErr w:type="spellEnd"/>
          </w:p>
          <w:p w:rsidR="007C1BD6" w:rsidRPr="004525E7" w:rsidRDefault="007C1BD6" w:rsidP="003B2A17">
            <w:pPr>
              <w:spacing w:after="0" w:line="360" w:lineRule="auto"/>
              <w:jc w:val="both"/>
              <w:rPr>
                <w:rFonts w:ascii="Book Antiqua" w:hAnsi="Book Antiqua"/>
                <w:b/>
                <w:sz w:val="24"/>
                <w:szCs w:val="24"/>
              </w:rPr>
            </w:pPr>
            <w:r w:rsidRPr="004525E7">
              <w:rPr>
                <w:rFonts w:ascii="Book Antiqua" w:hAnsi="Book Antiqua"/>
                <w:b/>
                <w:sz w:val="24"/>
                <w:szCs w:val="24"/>
              </w:rPr>
              <w:t>Mean (SD)</w:t>
            </w:r>
          </w:p>
        </w:tc>
        <w:tc>
          <w:tcPr>
            <w:tcW w:w="805" w:type="dxa"/>
          </w:tcPr>
          <w:p w:rsidR="007C1BD6" w:rsidRPr="004525E7" w:rsidRDefault="007C1BD6" w:rsidP="003B2A17">
            <w:pPr>
              <w:spacing w:after="0" w:line="360" w:lineRule="auto"/>
              <w:jc w:val="both"/>
              <w:rPr>
                <w:rFonts w:ascii="Book Antiqua" w:hAnsi="Book Antiqua"/>
                <w:b/>
                <w:sz w:val="24"/>
                <w:szCs w:val="24"/>
              </w:rPr>
            </w:pPr>
          </w:p>
        </w:tc>
      </w:tr>
      <w:tr w:rsidR="007C1BD6" w:rsidRPr="004525E7" w:rsidTr="00472729">
        <w:tc>
          <w:tcPr>
            <w:tcW w:w="1836"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Organic, including symptomatic, mental disorders (F00-F09)</w:t>
            </w:r>
          </w:p>
        </w:tc>
        <w:tc>
          <w:tcPr>
            <w:tcW w:w="1361"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32 (45.7)</w:t>
            </w:r>
          </w:p>
        </w:tc>
        <w:tc>
          <w:tcPr>
            <w:tcW w:w="1048" w:type="dxa"/>
            <w:tcBorders>
              <w:top w:val="single" w:sz="16" w:space="0" w:color="000000"/>
              <w:left w:val="single" w:sz="16" w:space="0" w:color="000000"/>
              <w:bottom w:val="nil"/>
            </w:tcBorders>
            <w:shd w:val="clear" w:color="auto" w:fill="FFFFFF"/>
          </w:tcPr>
          <w:p w:rsidR="007C1BD6" w:rsidRPr="004525E7" w:rsidRDefault="007C1BD6" w:rsidP="003B2A17">
            <w:pPr>
              <w:autoSpaceDE w:val="0"/>
              <w:autoSpaceDN w:val="0"/>
              <w:adjustRightInd w:val="0"/>
              <w:spacing w:after="0" w:line="360" w:lineRule="auto"/>
              <w:ind w:left="60" w:right="60"/>
              <w:jc w:val="both"/>
              <w:rPr>
                <w:rFonts w:ascii="Book Antiqua" w:hAnsi="Book Antiqua" w:cs="Arial"/>
                <w:color w:val="000000"/>
                <w:sz w:val="24"/>
                <w:szCs w:val="24"/>
              </w:rPr>
            </w:pPr>
            <w:r w:rsidRPr="004525E7">
              <w:rPr>
                <w:rFonts w:ascii="Book Antiqua" w:hAnsi="Book Antiqua" w:cs="Arial"/>
                <w:color w:val="000000"/>
                <w:sz w:val="24"/>
                <w:szCs w:val="24"/>
              </w:rPr>
              <w:t>22.31</w:t>
            </w:r>
          </w:p>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(4.95)</w:t>
            </w:r>
          </w:p>
        </w:tc>
        <w:tc>
          <w:tcPr>
            <w:tcW w:w="828" w:type="dxa"/>
            <w:tcBorders>
              <w:top w:val="single" w:sz="16" w:space="0" w:color="000000"/>
              <w:bottom w:val="nil"/>
              <w:right w:val="single" w:sz="16" w:space="0" w:color="000000"/>
            </w:tcBorders>
            <w:shd w:val="clear" w:color="auto" w:fill="FFFFFF"/>
          </w:tcPr>
          <w:p w:rsidR="007C1BD6" w:rsidRPr="004525E7" w:rsidRDefault="007C1BD6" w:rsidP="003B2A17">
            <w:pPr>
              <w:autoSpaceDE w:val="0"/>
              <w:autoSpaceDN w:val="0"/>
              <w:adjustRightInd w:val="0"/>
              <w:spacing w:after="0" w:line="360" w:lineRule="auto"/>
              <w:ind w:left="60" w:right="60"/>
              <w:jc w:val="both"/>
              <w:rPr>
                <w:rFonts w:ascii="Book Antiqua" w:hAnsi="Book Antiqua" w:cs="Arial"/>
                <w:color w:val="000000"/>
                <w:sz w:val="24"/>
                <w:szCs w:val="24"/>
              </w:rPr>
            </w:pPr>
            <w:r w:rsidRPr="004525E7">
              <w:rPr>
                <w:rFonts w:ascii="Book Antiqua" w:hAnsi="Book Antiqua" w:cs="Arial"/>
                <w:color w:val="000000"/>
                <w:sz w:val="24"/>
                <w:szCs w:val="24"/>
              </w:rPr>
              <w:t>15.93</w:t>
            </w:r>
          </w:p>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(5.68)</w:t>
            </w:r>
          </w:p>
        </w:tc>
        <w:tc>
          <w:tcPr>
            <w:tcW w:w="1449"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32 (49.2)</w:t>
            </w:r>
          </w:p>
        </w:tc>
        <w:tc>
          <w:tcPr>
            <w:tcW w:w="861"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21.75</w:t>
            </w:r>
          </w:p>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 xml:space="preserve">(4.61) </w:t>
            </w:r>
          </w:p>
        </w:tc>
        <w:tc>
          <w:tcPr>
            <w:tcW w:w="828"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13.91</w:t>
            </w:r>
          </w:p>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(5.11)</w:t>
            </w:r>
          </w:p>
        </w:tc>
        <w:tc>
          <w:tcPr>
            <w:tcW w:w="805"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64</w:t>
            </w:r>
          </w:p>
        </w:tc>
      </w:tr>
      <w:tr w:rsidR="007C1BD6" w:rsidRPr="004525E7" w:rsidTr="000822B6">
        <w:tc>
          <w:tcPr>
            <w:tcW w:w="1836"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Schizophrenia, schizotypal and delusional disorders (F20-F29)</w:t>
            </w:r>
          </w:p>
        </w:tc>
        <w:tc>
          <w:tcPr>
            <w:tcW w:w="1361"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4 (5.7)</w:t>
            </w:r>
          </w:p>
        </w:tc>
        <w:tc>
          <w:tcPr>
            <w:tcW w:w="1048"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 xml:space="preserve">23.50 </w:t>
            </w:r>
          </w:p>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 xml:space="preserve">(3.70) </w:t>
            </w:r>
          </w:p>
        </w:tc>
        <w:tc>
          <w:tcPr>
            <w:tcW w:w="828"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18.25</w:t>
            </w:r>
          </w:p>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(4.43)</w:t>
            </w:r>
          </w:p>
        </w:tc>
        <w:tc>
          <w:tcPr>
            <w:tcW w:w="1449"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2 (3.1)</w:t>
            </w:r>
          </w:p>
        </w:tc>
        <w:tc>
          <w:tcPr>
            <w:tcW w:w="861"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26.00</w:t>
            </w:r>
          </w:p>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(5.66)</w:t>
            </w:r>
          </w:p>
        </w:tc>
        <w:tc>
          <w:tcPr>
            <w:tcW w:w="828"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20.00</w:t>
            </w:r>
          </w:p>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(7.07)</w:t>
            </w:r>
          </w:p>
        </w:tc>
        <w:tc>
          <w:tcPr>
            <w:tcW w:w="805"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6</w:t>
            </w:r>
          </w:p>
        </w:tc>
      </w:tr>
      <w:tr w:rsidR="007C1BD6" w:rsidRPr="004525E7" w:rsidTr="000822B6">
        <w:tc>
          <w:tcPr>
            <w:tcW w:w="1836"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 xml:space="preserve">Mood </w:t>
            </w:r>
            <w:r w:rsidR="001D282F" w:rsidRPr="004525E7">
              <w:rPr>
                <w:rFonts w:ascii="Book Antiqua" w:hAnsi="Book Antiqua"/>
                <w:sz w:val="24"/>
                <w:szCs w:val="24"/>
                <w:lang w:eastAsia="zh-CN"/>
              </w:rPr>
              <w:t>(</w:t>
            </w:r>
            <w:r w:rsidRPr="004525E7">
              <w:rPr>
                <w:rFonts w:ascii="Book Antiqua" w:hAnsi="Book Antiqua"/>
                <w:sz w:val="24"/>
                <w:szCs w:val="24"/>
              </w:rPr>
              <w:t>affective</w:t>
            </w:r>
            <w:r w:rsidR="001D282F" w:rsidRPr="004525E7">
              <w:rPr>
                <w:rFonts w:ascii="Book Antiqua" w:hAnsi="Book Antiqua"/>
                <w:sz w:val="24"/>
                <w:szCs w:val="24"/>
                <w:lang w:eastAsia="zh-CN"/>
              </w:rPr>
              <w:t>)</w:t>
            </w:r>
            <w:r w:rsidRPr="004525E7">
              <w:rPr>
                <w:rFonts w:ascii="Book Antiqua" w:hAnsi="Book Antiqua"/>
                <w:sz w:val="24"/>
                <w:szCs w:val="24"/>
              </w:rPr>
              <w:t xml:space="preserve"> disorders (F30-F39)</w:t>
            </w:r>
          </w:p>
        </w:tc>
        <w:tc>
          <w:tcPr>
            <w:tcW w:w="1361"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18 (25.7)</w:t>
            </w:r>
          </w:p>
        </w:tc>
        <w:tc>
          <w:tcPr>
            <w:tcW w:w="1048"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26.06</w:t>
            </w:r>
          </w:p>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 xml:space="preserve">(4.42) </w:t>
            </w:r>
          </w:p>
        </w:tc>
        <w:tc>
          <w:tcPr>
            <w:tcW w:w="828"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21.61</w:t>
            </w:r>
          </w:p>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(6.29)</w:t>
            </w:r>
          </w:p>
        </w:tc>
        <w:tc>
          <w:tcPr>
            <w:tcW w:w="1449"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17 (26.2)</w:t>
            </w:r>
          </w:p>
        </w:tc>
        <w:tc>
          <w:tcPr>
            <w:tcW w:w="861"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26.17</w:t>
            </w:r>
          </w:p>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 xml:space="preserve">(3.46) </w:t>
            </w:r>
          </w:p>
        </w:tc>
        <w:tc>
          <w:tcPr>
            <w:tcW w:w="828"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22.29</w:t>
            </w:r>
          </w:p>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(5.47)</w:t>
            </w:r>
          </w:p>
        </w:tc>
        <w:tc>
          <w:tcPr>
            <w:tcW w:w="805"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35</w:t>
            </w:r>
          </w:p>
        </w:tc>
      </w:tr>
      <w:tr w:rsidR="007C1BD6" w:rsidRPr="004525E7" w:rsidTr="000822B6">
        <w:tc>
          <w:tcPr>
            <w:tcW w:w="1836" w:type="dxa"/>
          </w:tcPr>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t>Neurotic, stress-related and somatoform disorders (F40-F48)</w:t>
            </w:r>
          </w:p>
        </w:tc>
        <w:tc>
          <w:tcPr>
            <w:tcW w:w="1361"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16 (22.9)</w:t>
            </w:r>
          </w:p>
        </w:tc>
        <w:tc>
          <w:tcPr>
            <w:tcW w:w="1048"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 xml:space="preserve">27.25 </w:t>
            </w:r>
          </w:p>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 xml:space="preserve">(3.49) </w:t>
            </w:r>
          </w:p>
        </w:tc>
        <w:tc>
          <w:tcPr>
            <w:tcW w:w="828"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22.50</w:t>
            </w:r>
          </w:p>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(5.33)</w:t>
            </w:r>
          </w:p>
        </w:tc>
        <w:tc>
          <w:tcPr>
            <w:tcW w:w="1449"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14 (21.5)</w:t>
            </w:r>
          </w:p>
        </w:tc>
        <w:tc>
          <w:tcPr>
            <w:tcW w:w="861"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 xml:space="preserve">28.28 </w:t>
            </w:r>
          </w:p>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 xml:space="preserve">(1.85) </w:t>
            </w:r>
          </w:p>
        </w:tc>
        <w:tc>
          <w:tcPr>
            <w:tcW w:w="828"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24.50</w:t>
            </w:r>
          </w:p>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(3.69)</w:t>
            </w:r>
          </w:p>
        </w:tc>
        <w:tc>
          <w:tcPr>
            <w:tcW w:w="805" w:type="dxa"/>
          </w:tcPr>
          <w:p w:rsidR="007C1BD6" w:rsidRPr="004525E7" w:rsidRDefault="007C1BD6" w:rsidP="003B2A17">
            <w:pPr>
              <w:autoSpaceDE w:val="0"/>
              <w:autoSpaceDN w:val="0"/>
              <w:adjustRightInd w:val="0"/>
              <w:spacing w:after="0" w:line="360" w:lineRule="auto"/>
              <w:ind w:left="60" w:right="60"/>
              <w:jc w:val="both"/>
              <w:rPr>
                <w:rFonts w:ascii="Book Antiqua" w:hAnsi="Book Antiqua"/>
                <w:sz w:val="24"/>
                <w:szCs w:val="24"/>
              </w:rPr>
            </w:pPr>
            <w:r w:rsidRPr="004525E7">
              <w:rPr>
                <w:rFonts w:ascii="Book Antiqua" w:hAnsi="Book Antiqua"/>
                <w:sz w:val="24"/>
                <w:szCs w:val="24"/>
              </w:rPr>
              <w:t>30</w:t>
            </w:r>
          </w:p>
        </w:tc>
      </w:tr>
    </w:tbl>
    <w:p w:rsidR="007C1BD6" w:rsidRPr="004525E7" w:rsidRDefault="007C1BD6" w:rsidP="003B2A17">
      <w:pPr>
        <w:spacing w:after="0" w:line="360" w:lineRule="auto"/>
        <w:jc w:val="both"/>
        <w:rPr>
          <w:rFonts w:ascii="Book Antiqua" w:hAnsi="Book Antiqua"/>
          <w:sz w:val="24"/>
          <w:szCs w:val="24"/>
        </w:rPr>
      </w:pPr>
    </w:p>
    <w:p w:rsidR="00F1162A" w:rsidRPr="004525E7" w:rsidRDefault="00F1162A" w:rsidP="003B2A17">
      <w:pPr>
        <w:spacing w:after="0" w:line="360" w:lineRule="auto"/>
        <w:jc w:val="both"/>
        <w:rPr>
          <w:rFonts w:ascii="Book Antiqua" w:hAnsi="Book Antiqua"/>
          <w:sz w:val="24"/>
          <w:szCs w:val="24"/>
          <w:lang w:eastAsia="zh-CN"/>
        </w:rPr>
      </w:pPr>
      <w:proofErr w:type="spellStart"/>
      <w:r w:rsidRPr="004525E7">
        <w:rPr>
          <w:rFonts w:ascii="Book Antiqua" w:hAnsi="Book Antiqua"/>
          <w:sz w:val="24"/>
          <w:szCs w:val="24"/>
        </w:rPr>
        <w:t>MoCA</w:t>
      </w:r>
      <w:proofErr w:type="spellEnd"/>
      <w:r w:rsidRPr="004525E7">
        <w:rPr>
          <w:rFonts w:ascii="Book Antiqua" w:hAnsi="Book Antiqua" w:hint="eastAsia"/>
          <w:sz w:val="24"/>
          <w:szCs w:val="24"/>
          <w:lang w:eastAsia="zh-CN"/>
        </w:rPr>
        <w:t xml:space="preserve">: </w:t>
      </w:r>
      <w:r w:rsidRPr="004525E7">
        <w:rPr>
          <w:rFonts w:ascii="Book Antiqua" w:hAnsi="Book Antiqua"/>
          <w:sz w:val="24"/>
          <w:szCs w:val="24"/>
        </w:rPr>
        <w:t>Montreal cognitive assessment</w:t>
      </w:r>
      <w:r w:rsidRPr="004525E7">
        <w:rPr>
          <w:rFonts w:ascii="Book Antiqua" w:hAnsi="Book Antiqua" w:hint="eastAsia"/>
          <w:sz w:val="24"/>
          <w:szCs w:val="24"/>
          <w:lang w:eastAsia="zh-CN"/>
        </w:rPr>
        <w:t xml:space="preserve">; </w:t>
      </w:r>
      <w:r w:rsidRPr="004525E7">
        <w:rPr>
          <w:rFonts w:ascii="Book Antiqua" w:hAnsi="Book Antiqua"/>
          <w:sz w:val="24"/>
          <w:szCs w:val="24"/>
        </w:rPr>
        <w:t>MMSE</w:t>
      </w:r>
      <w:r w:rsidRPr="004525E7">
        <w:rPr>
          <w:rFonts w:ascii="Book Antiqua" w:hAnsi="Book Antiqua" w:hint="eastAsia"/>
          <w:sz w:val="24"/>
          <w:szCs w:val="24"/>
          <w:lang w:eastAsia="zh-CN"/>
        </w:rPr>
        <w:t>:</w:t>
      </w:r>
      <w:r w:rsidRPr="004525E7">
        <w:rPr>
          <w:rFonts w:ascii="Book Antiqua" w:hAnsi="Book Antiqua"/>
          <w:sz w:val="24"/>
          <w:szCs w:val="24"/>
          <w:lang w:eastAsia="zh-CN"/>
        </w:rPr>
        <w:t xml:space="preserve"> </w:t>
      </w:r>
      <w:r w:rsidRPr="004525E7">
        <w:rPr>
          <w:rFonts w:ascii="Book Antiqua" w:hAnsi="Book Antiqua"/>
          <w:sz w:val="24"/>
          <w:szCs w:val="24"/>
        </w:rPr>
        <w:t>Mini-mental state examination</w:t>
      </w:r>
      <w:r w:rsidRPr="004525E7">
        <w:rPr>
          <w:rFonts w:ascii="Book Antiqua" w:hAnsi="Book Antiqua" w:hint="eastAsia"/>
          <w:sz w:val="24"/>
          <w:szCs w:val="24"/>
          <w:lang w:eastAsia="zh-CN"/>
        </w:rPr>
        <w:t>.</w:t>
      </w:r>
    </w:p>
    <w:p w:rsidR="007C1BD6" w:rsidRPr="004525E7" w:rsidRDefault="007C1BD6" w:rsidP="003B2A17">
      <w:pPr>
        <w:spacing w:after="0" w:line="360" w:lineRule="auto"/>
        <w:jc w:val="both"/>
        <w:rPr>
          <w:rFonts w:ascii="Book Antiqua" w:hAnsi="Book Antiqua"/>
          <w:sz w:val="24"/>
          <w:szCs w:val="24"/>
        </w:rPr>
      </w:pPr>
      <w:r w:rsidRPr="004525E7">
        <w:rPr>
          <w:rFonts w:ascii="Book Antiqua" w:hAnsi="Book Antiqua"/>
          <w:sz w:val="24"/>
          <w:szCs w:val="24"/>
        </w:rPr>
        <w:br w:type="page"/>
      </w:r>
    </w:p>
    <w:p w:rsidR="007C1BD6" w:rsidRPr="004525E7" w:rsidRDefault="001D282F" w:rsidP="003B2A17">
      <w:pPr>
        <w:spacing w:after="0" w:line="360" w:lineRule="auto"/>
        <w:jc w:val="both"/>
        <w:rPr>
          <w:rFonts w:ascii="Book Antiqua" w:hAnsi="Book Antiqua"/>
          <w:b/>
          <w:sz w:val="24"/>
          <w:szCs w:val="24"/>
        </w:rPr>
      </w:pPr>
      <w:r w:rsidRPr="004525E7">
        <w:rPr>
          <w:rFonts w:ascii="Book Antiqua" w:hAnsi="Book Antiqua"/>
          <w:b/>
          <w:sz w:val="24"/>
          <w:szCs w:val="24"/>
        </w:rPr>
        <w:lastRenderedPageBreak/>
        <w:t>Table 3</w:t>
      </w:r>
      <w:r w:rsidR="007C1BD6" w:rsidRPr="004525E7">
        <w:rPr>
          <w:rFonts w:ascii="Book Antiqua" w:hAnsi="Book Antiqua"/>
          <w:b/>
          <w:sz w:val="24"/>
          <w:szCs w:val="24"/>
        </w:rPr>
        <w:t xml:space="preserve"> Conversion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340"/>
      </w:tblGrid>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b/>
                <w:color w:val="000000"/>
                <w:sz w:val="24"/>
                <w:szCs w:val="24"/>
                <w:lang w:eastAsia="en-GB"/>
              </w:rPr>
            </w:pPr>
            <w:proofErr w:type="spellStart"/>
            <w:r w:rsidRPr="004525E7">
              <w:rPr>
                <w:rFonts w:ascii="Book Antiqua" w:hAnsi="Book Antiqua"/>
                <w:b/>
                <w:color w:val="000000"/>
                <w:sz w:val="24"/>
                <w:szCs w:val="24"/>
                <w:lang w:eastAsia="en-GB"/>
              </w:rPr>
              <w:t>MoCA</w:t>
            </w:r>
            <w:proofErr w:type="spellEnd"/>
            <w:r w:rsidRPr="004525E7">
              <w:rPr>
                <w:rFonts w:ascii="Book Antiqua" w:hAnsi="Book Antiqua"/>
                <w:b/>
                <w:color w:val="000000"/>
                <w:sz w:val="24"/>
                <w:szCs w:val="24"/>
                <w:lang w:eastAsia="en-GB"/>
              </w:rPr>
              <w:t xml:space="preserve"> scores</w:t>
            </w:r>
          </w:p>
        </w:tc>
        <w:tc>
          <w:tcPr>
            <w:tcW w:w="2340" w:type="dxa"/>
            <w:noWrap/>
          </w:tcPr>
          <w:p w:rsidR="007C1BD6" w:rsidRPr="004525E7" w:rsidRDefault="007C1BD6" w:rsidP="003B2A17">
            <w:pPr>
              <w:spacing w:after="0" w:line="360" w:lineRule="auto"/>
              <w:jc w:val="both"/>
              <w:rPr>
                <w:rFonts w:ascii="Book Antiqua" w:hAnsi="Book Antiqua"/>
                <w:b/>
                <w:color w:val="000000"/>
                <w:sz w:val="24"/>
                <w:szCs w:val="24"/>
                <w:lang w:eastAsia="en-GB"/>
              </w:rPr>
            </w:pPr>
            <w:r w:rsidRPr="004525E7">
              <w:rPr>
                <w:rFonts w:ascii="Book Antiqua" w:hAnsi="Book Antiqua"/>
                <w:b/>
                <w:color w:val="000000"/>
                <w:sz w:val="24"/>
                <w:szCs w:val="24"/>
                <w:lang w:eastAsia="en-GB"/>
              </w:rPr>
              <w:t xml:space="preserve">MMSE scores </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3</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6</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3</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8</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4</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10</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5</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11</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6</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13</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7</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14</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8</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15</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9</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16</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10</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17</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11</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19</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12</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19</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13</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20</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14</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21</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15</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22</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16</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23</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17</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24</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18</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25</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19</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25</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20</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26</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21</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27</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22</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27</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23</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28</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24</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28</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25</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29</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26</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29</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27</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30</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28</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30</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lastRenderedPageBreak/>
              <w:t>29</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30</w:t>
            </w:r>
          </w:p>
        </w:tc>
      </w:tr>
      <w:tr w:rsidR="007C1BD6" w:rsidRPr="004525E7" w:rsidTr="00472729">
        <w:trPr>
          <w:trHeight w:val="300"/>
        </w:trPr>
        <w:tc>
          <w:tcPr>
            <w:tcW w:w="2088"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30</w:t>
            </w:r>
          </w:p>
        </w:tc>
        <w:tc>
          <w:tcPr>
            <w:tcW w:w="2340" w:type="dxa"/>
            <w:noWrap/>
          </w:tcPr>
          <w:p w:rsidR="007C1BD6" w:rsidRPr="004525E7" w:rsidRDefault="007C1BD6" w:rsidP="003B2A17">
            <w:pPr>
              <w:spacing w:after="0" w:line="360" w:lineRule="auto"/>
              <w:jc w:val="both"/>
              <w:rPr>
                <w:rFonts w:ascii="Book Antiqua" w:hAnsi="Book Antiqua"/>
                <w:color w:val="000000"/>
                <w:sz w:val="24"/>
                <w:szCs w:val="24"/>
                <w:lang w:eastAsia="en-GB"/>
              </w:rPr>
            </w:pPr>
            <w:r w:rsidRPr="004525E7">
              <w:rPr>
                <w:rFonts w:ascii="Book Antiqua" w:hAnsi="Book Antiqua"/>
                <w:color w:val="000000"/>
                <w:sz w:val="24"/>
                <w:szCs w:val="24"/>
                <w:lang w:eastAsia="en-GB"/>
              </w:rPr>
              <w:t>30</w:t>
            </w:r>
          </w:p>
        </w:tc>
      </w:tr>
    </w:tbl>
    <w:p w:rsidR="007C1BD6" w:rsidRPr="004525E7" w:rsidRDefault="007C1BD6" w:rsidP="003B2A17">
      <w:pPr>
        <w:spacing w:after="0" w:line="360" w:lineRule="auto"/>
        <w:jc w:val="both"/>
        <w:rPr>
          <w:rFonts w:ascii="Book Antiqua" w:hAnsi="Book Antiqua"/>
          <w:sz w:val="24"/>
          <w:szCs w:val="24"/>
        </w:rPr>
      </w:pPr>
    </w:p>
    <w:p w:rsidR="00F1162A" w:rsidRPr="00F1162A" w:rsidRDefault="00F1162A" w:rsidP="003B2A17">
      <w:pPr>
        <w:spacing w:after="0" w:line="360" w:lineRule="auto"/>
        <w:jc w:val="both"/>
        <w:rPr>
          <w:rFonts w:ascii="Book Antiqua" w:hAnsi="Book Antiqua"/>
          <w:sz w:val="24"/>
          <w:szCs w:val="24"/>
          <w:lang w:eastAsia="zh-CN"/>
        </w:rPr>
      </w:pPr>
      <w:proofErr w:type="spellStart"/>
      <w:r w:rsidRPr="004525E7">
        <w:rPr>
          <w:rFonts w:ascii="Book Antiqua" w:hAnsi="Book Antiqua"/>
          <w:sz w:val="24"/>
          <w:szCs w:val="24"/>
        </w:rPr>
        <w:t>MoCA</w:t>
      </w:r>
      <w:proofErr w:type="spellEnd"/>
      <w:r w:rsidRPr="004525E7">
        <w:rPr>
          <w:rFonts w:ascii="Book Antiqua" w:hAnsi="Book Antiqua" w:hint="eastAsia"/>
          <w:sz w:val="24"/>
          <w:szCs w:val="24"/>
          <w:lang w:eastAsia="zh-CN"/>
        </w:rPr>
        <w:t xml:space="preserve">: </w:t>
      </w:r>
      <w:r w:rsidRPr="004525E7">
        <w:rPr>
          <w:rFonts w:ascii="Book Antiqua" w:hAnsi="Book Antiqua"/>
          <w:sz w:val="24"/>
          <w:szCs w:val="24"/>
        </w:rPr>
        <w:t>Montreal cognitive assessment</w:t>
      </w:r>
      <w:r w:rsidRPr="004525E7">
        <w:rPr>
          <w:rFonts w:ascii="Book Antiqua" w:hAnsi="Book Antiqua" w:hint="eastAsia"/>
          <w:sz w:val="24"/>
          <w:szCs w:val="24"/>
          <w:lang w:eastAsia="zh-CN"/>
        </w:rPr>
        <w:t xml:space="preserve">; </w:t>
      </w:r>
      <w:r w:rsidRPr="004525E7">
        <w:rPr>
          <w:rFonts w:ascii="Book Antiqua" w:hAnsi="Book Antiqua"/>
          <w:sz w:val="24"/>
          <w:szCs w:val="24"/>
        </w:rPr>
        <w:t>MMSE</w:t>
      </w:r>
      <w:r w:rsidRPr="004525E7">
        <w:rPr>
          <w:rFonts w:ascii="Book Antiqua" w:hAnsi="Book Antiqua" w:hint="eastAsia"/>
          <w:sz w:val="24"/>
          <w:szCs w:val="24"/>
          <w:lang w:eastAsia="zh-CN"/>
        </w:rPr>
        <w:t>:</w:t>
      </w:r>
      <w:r w:rsidRPr="004525E7">
        <w:rPr>
          <w:rFonts w:ascii="Book Antiqua" w:hAnsi="Book Antiqua"/>
          <w:sz w:val="24"/>
          <w:szCs w:val="24"/>
          <w:lang w:eastAsia="zh-CN"/>
        </w:rPr>
        <w:t xml:space="preserve"> </w:t>
      </w:r>
      <w:r w:rsidRPr="004525E7">
        <w:rPr>
          <w:rFonts w:ascii="Book Antiqua" w:hAnsi="Book Antiqua"/>
          <w:sz w:val="24"/>
          <w:szCs w:val="24"/>
        </w:rPr>
        <w:t>Mini-mental state examination</w:t>
      </w:r>
      <w:r w:rsidRPr="004525E7">
        <w:rPr>
          <w:rFonts w:ascii="Book Antiqua" w:hAnsi="Book Antiqua" w:hint="eastAsia"/>
          <w:sz w:val="24"/>
          <w:szCs w:val="24"/>
          <w:lang w:eastAsia="zh-CN"/>
        </w:rPr>
        <w:t>.</w:t>
      </w:r>
    </w:p>
    <w:p w:rsidR="00520350" w:rsidRPr="00F1162A" w:rsidRDefault="00520350" w:rsidP="003B2A17">
      <w:pPr>
        <w:spacing w:after="0" w:line="360" w:lineRule="auto"/>
        <w:jc w:val="both"/>
        <w:rPr>
          <w:rFonts w:ascii="Book Antiqua" w:hAnsi="Book Antiqua"/>
          <w:sz w:val="24"/>
          <w:szCs w:val="24"/>
        </w:rPr>
      </w:pPr>
    </w:p>
    <w:sectPr w:rsidR="00520350" w:rsidRPr="00F1162A" w:rsidSect="0047272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A8" w:rsidRDefault="002074A8">
      <w:pPr>
        <w:spacing w:after="0" w:line="240" w:lineRule="auto"/>
      </w:pPr>
      <w:r>
        <w:separator/>
      </w:r>
    </w:p>
  </w:endnote>
  <w:endnote w:type="continuationSeparator" w:id="0">
    <w:p w:rsidR="002074A8" w:rsidRDefault="0020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dvPS7C2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6D" w:rsidRDefault="00AA3F6D">
    <w:pPr>
      <w:pStyle w:val="a7"/>
      <w:jc w:val="right"/>
    </w:pPr>
    <w:r>
      <w:fldChar w:fldCharType="begin"/>
    </w:r>
    <w:r>
      <w:instrText xml:space="preserve"> PAGE   \* MERGEFORMAT </w:instrText>
    </w:r>
    <w:r>
      <w:fldChar w:fldCharType="separate"/>
    </w:r>
    <w:r w:rsidR="006F2983">
      <w:rPr>
        <w:noProof/>
      </w:rPr>
      <w:t>4</w:t>
    </w:r>
    <w:r>
      <w:rPr>
        <w:noProof/>
      </w:rPr>
      <w:fldChar w:fldCharType="end"/>
    </w:r>
  </w:p>
  <w:p w:rsidR="00AA3F6D" w:rsidRDefault="00AA3F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A8" w:rsidRDefault="002074A8">
      <w:pPr>
        <w:spacing w:after="0" w:line="240" w:lineRule="auto"/>
      </w:pPr>
      <w:r>
        <w:separator/>
      </w:r>
    </w:p>
  </w:footnote>
  <w:footnote w:type="continuationSeparator" w:id="0">
    <w:p w:rsidR="002074A8" w:rsidRDefault="00207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B2C"/>
    <w:multiLevelType w:val="hybridMultilevel"/>
    <w:tmpl w:val="A1B8A9B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C4966"/>
    <w:rsid w:val="00017117"/>
    <w:rsid w:val="00040D78"/>
    <w:rsid w:val="00042D47"/>
    <w:rsid w:val="000822B6"/>
    <w:rsid w:val="000D670A"/>
    <w:rsid w:val="000E35C5"/>
    <w:rsid w:val="001238D4"/>
    <w:rsid w:val="00132C7E"/>
    <w:rsid w:val="0016253E"/>
    <w:rsid w:val="00163494"/>
    <w:rsid w:val="00163DD7"/>
    <w:rsid w:val="001874CB"/>
    <w:rsid w:val="001D282F"/>
    <w:rsid w:val="001D516B"/>
    <w:rsid w:val="001E6914"/>
    <w:rsid w:val="002074A8"/>
    <w:rsid w:val="00215D5B"/>
    <w:rsid w:val="00253767"/>
    <w:rsid w:val="0025376F"/>
    <w:rsid w:val="002A75A5"/>
    <w:rsid w:val="002B07EF"/>
    <w:rsid w:val="002E427C"/>
    <w:rsid w:val="0031658D"/>
    <w:rsid w:val="00343B2D"/>
    <w:rsid w:val="00345BC7"/>
    <w:rsid w:val="00347721"/>
    <w:rsid w:val="00350A2F"/>
    <w:rsid w:val="00351DA0"/>
    <w:rsid w:val="00352775"/>
    <w:rsid w:val="003A50C1"/>
    <w:rsid w:val="003B2A17"/>
    <w:rsid w:val="003C0013"/>
    <w:rsid w:val="003C0C79"/>
    <w:rsid w:val="003D29D2"/>
    <w:rsid w:val="003F0447"/>
    <w:rsid w:val="004525E7"/>
    <w:rsid w:val="00472729"/>
    <w:rsid w:val="004C4FD6"/>
    <w:rsid w:val="004E6673"/>
    <w:rsid w:val="004F0082"/>
    <w:rsid w:val="004F1BAC"/>
    <w:rsid w:val="00517E2A"/>
    <w:rsid w:val="00520350"/>
    <w:rsid w:val="0052479F"/>
    <w:rsid w:val="005441D6"/>
    <w:rsid w:val="00557D9E"/>
    <w:rsid w:val="00561317"/>
    <w:rsid w:val="00584323"/>
    <w:rsid w:val="00597038"/>
    <w:rsid w:val="006047A0"/>
    <w:rsid w:val="00622EC2"/>
    <w:rsid w:val="00635674"/>
    <w:rsid w:val="00651FCF"/>
    <w:rsid w:val="00662DB5"/>
    <w:rsid w:val="00675E83"/>
    <w:rsid w:val="0069568C"/>
    <w:rsid w:val="006A1394"/>
    <w:rsid w:val="006B32A6"/>
    <w:rsid w:val="006E17CF"/>
    <w:rsid w:val="006F2983"/>
    <w:rsid w:val="0071657B"/>
    <w:rsid w:val="00722CD8"/>
    <w:rsid w:val="007315C3"/>
    <w:rsid w:val="00736700"/>
    <w:rsid w:val="007517C8"/>
    <w:rsid w:val="007911F6"/>
    <w:rsid w:val="007C1BD6"/>
    <w:rsid w:val="007D37C9"/>
    <w:rsid w:val="007F1684"/>
    <w:rsid w:val="00841041"/>
    <w:rsid w:val="008768AB"/>
    <w:rsid w:val="00893851"/>
    <w:rsid w:val="00896994"/>
    <w:rsid w:val="008A0E24"/>
    <w:rsid w:val="008A4276"/>
    <w:rsid w:val="008E1FA4"/>
    <w:rsid w:val="008E4B40"/>
    <w:rsid w:val="008F3194"/>
    <w:rsid w:val="009171A6"/>
    <w:rsid w:val="00927990"/>
    <w:rsid w:val="00932E75"/>
    <w:rsid w:val="00946A78"/>
    <w:rsid w:val="0097378F"/>
    <w:rsid w:val="00980758"/>
    <w:rsid w:val="009934C4"/>
    <w:rsid w:val="009A26BD"/>
    <w:rsid w:val="009C2854"/>
    <w:rsid w:val="00A16477"/>
    <w:rsid w:val="00A84F86"/>
    <w:rsid w:val="00AA3F6D"/>
    <w:rsid w:val="00AE4FF5"/>
    <w:rsid w:val="00AE5A76"/>
    <w:rsid w:val="00B10DAB"/>
    <w:rsid w:val="00B4754F"/>
    <w:rsid w:val="00B734E0"/>
    <w:rsid w:val="00B74530"/>
    <w:rsid w:val="00B74F9A"/>
    <w:rsid w:val="00B77077"/>
    <w:rsid w:val="00BD3E78"/>
    <w:rsid w:val="00BE2BA9"/>
    <w:rsid w:val="00C07057"/>
    <w:rsid w:val="00C11659"/>
    <w:rsid w:val="00C154EB"/>
    <w:rsid w:val="00C41302"/>
    <w:rsid w:val="00C55972"/>
    <w:rsid w:val="00C7136A"/>
    <w:rsid w:val="00C7728E"/>
    <w:rsid w:val="00C95E75"/>
    <w:rsid w:val="00CC7C45"/>
    <w:rsid w:val="00CD24DC"/>
    <w:rsid w:val="00CE033A"/>
    <w:rsid w:val="00CE402C"/>
    <w:rsid w:val="00CF625E"/>
    <w:rsid w:val="00D00C89"/>
    <w:rsid w:val="00D31ADA"/>
    <w:rsid w:val="00D345DA"/>
    <w:rsid w:val="00D656D0"/>
    <w:rsid w:val="00D96141"/>
    <w:rsid w:val="00DA66C5"/>
    <w:rsid w:val="00DE6D91"/>
    <w:rsid w:val="00DE7FB8"/>
    <w:rsid w:val="00DF2B3D"/>
    <w:rsid w:val="00DF6705"/>
    <w:rsid w:val="00E12324"/>
    <w:rsid w:val="00E23D94"/>
    <w:rsid w:val="00E32D69"/>
    <w:rsid w:val="00E802F5"/>
    <w:rsid w:val="00E95298"/>
    <w:rsid w:val="00EC65FC"/>
    <w:rsid w:val="00EE4016"/>
    <w:rsid w:val="00F01CBF"/>
    <w:rsid w:val="00F1162A"/>
    <w:rsid w:val="00F31620"/>
    <w:rsid w:val="00F3293D"/>
    <w:rsid w:val="00F44ED4"/>
    <w:rsid w:val="00FC4966"/>
    <w:rsid w:val="00FC66E8"/>
    <w:rsid w:val="00FC71A5"/>
    <w:rsid w:val="00FC7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966"/>
    <w:pPr>
      <w:spacing w:after="160" w:line="259" w:lineRule="auto"/>
    </w:pPr>
    <w:rPr>
      <w:sz w:val="22"/>
      <w:szCs w:val="22"/>
      <w:lang w:eastAsia="en-US"/>
    </w:rPr>
  </w:style>
  <w:style w:type="paragraph" w:styleId="1">
    <w:name w:val="heading 1"/>
    <w:basedOn w:val="a"/>
    <w:link w:val="1Char"/>
    <w:uiPriority w:val="9"/>
    <w:qFormat/>
    <w:locked/>
    <w:rsid w:val="003B2A17"/>
    <w:pPr>
      <w:spacing w:before="100" w:beforeAutospacing="1" w:after="100" w:afterAutospacing="1" w:line="240" w:lineRule="auto"/>
      <w:outlineLvl w:val="0"/>
    </w:pPr>
    <w:rPr>
      <w:rFonts w:ascii="宋体" w:eastAsia="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4966"/>
    <w:pPr>
      <w:ind w:left="720"/>
      <w:contextualSpacing/>
    </w:pPr>
  </w:style>
  <w:style w:type="table" w:styleId="a4">
    <w:name w:val="Table Grid"/>
    <w:basedOn w:val="a1"/>
    <w:uiPriority w:val="99"/>
    <w:rsid w:val="00FC49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FC4966"/>
    <w:rPr>
      <w:rFonts w:cs="Times New Roman"/>
      <w:color w:val="0000FF"/>
      <w:u w:val="single"/>
    </w:rPr>
  </w:style>
  <w:style w:type="paragraph" w:styleId="a6">
    <w:name w:val="header"/>
    <w:basedOn w:val="a"/>
    <w:link w:val="Char"/>
    <w:uiPriority w:val="99"/>
    <w:rsid w:val="00FC4966"/>
    <w:pPr>
      <w:tabs>
        <w:tab w:val="center" w:pos="4513"/>
        <w:tab w:val="right" w:pos="9026"/>
      </w:tabs>
    </w:pPr>
    <w:rPr>
      <w:sz w:val="20"/>
      <w:szCs w:val="20"/>
      <w:lang w:val="en-US" w:eastAsia="en-GB"/>
    </w:rPr>
  </w:style>
  <w:style w:type="character" w:customStyle="1" w:styleId="Char">
    <w:name w:val="页眉 Char"/>
    <w:link w:val="a6"/>
    <w:uiPriority w:val="99"/>
    <w:locked/>
    <w:rsid w:val="00FC4966"/>
    <w:rPr>
      <w:rFonts w:ascii="Calibri" w:eastAsia="Times New Roman" w:hAnsi="Calibri"/>
    </w:rPr>
  </w:style>
  <w:style w:type="paragraph" w:styleId="a7">
    <w:name w:val="footer"/>
    <w:basedOn w:val="a"/>
    <w:link w:val="Char0"/>
    <w:uiPriority w:val="99"/>
    <w:rsid w:val="00FC4966"/>
    <w:pPr>
      <w:tabs>
        <w:tab w:val="center" w:pos="4513"/>
        <w:tab w:val="right" w:pos="9026"/>
      </w:tabs>
    </w:pPr>
    <w:rPr>
      <w:sz w:val="20"/>
      <w:szCs w:val="20"/>
      <w:lang w:val="en-US" w:eastAsia="en-GB"/>
    </w:rPr>
  </w:style>
  <w:style w:type="character" w:customStyle="1" w:styleId="Char0">
    <w:name w:val="页脚 Char"/>
    <w:link w:val="a7"/>
    <w:uiPriority w:val="99"/>
    <w:locked/>
    <w:rsid w:val="00FC4966"/>
    <w:rPr>
      <w:rFonts w:ascii="Calibri" w:eastAsia="Times New Roman" w:hAnsi="Calibri"/>
    </w:rPr>
  </w:style>
  <w:style w:type="paragraph" w:styleId="a8">
    <w:name w:val="Balloon Text"/>
    <w:basedOn w:val="a"/>
    <w:link w:val="Char1"/>
    <w:uiPriority w:val="99"/>
    <w:semiHidden/>
    <w:rsid w:val="00FC4966"/>
    <w:pPr>
      <w:spacing w:after="0" w:line="240" w:lineRule="auto"/>
    </w:pPr>
    <w:rPr>
      <w:rFonts w:ascii="Tahoma" w:hAnsi="Tahoma" w:cs="Tahoma"/>
      <w:sz w:val="16"/>
      <w:szCs w:val="16"/>
    </w:rPr>
  </w:style>
  <w:style w:type="character" w:customStyle="1" w:styleId="Char1">
    <w:name w:val="批注框文本 Char"/>
    <w:link w:val="a8"/>
    <w:uiPriority w:val="99"/>
    <w:semiHidden/>
    <w:locked/>
    <w:rsid w:val="00FC4966"/>
    <w:rPr>
      <w:rFonts w:ascii="Tahoma" w:eastAsia="Times New Roman" w:hAnsi="Tahoma" w:cs="Tahoma"/>
      <w:sz w:val="16"/>
      <w:szCs w:val="16"/>
    </w:rPr>
  </w:style>
  <w:style w:type="character" w:styleId="a9">
    <w:name w:val="annotation reference"/>
    <w:uiPriority w:val="99"/>
    <w:semiHidden/>
    <w:rsid w:val="00FC4966"/>
    <w:rPr>
      <w:rFonts w:cs="Times New Roman"/>
      <w:sz w:val="16"/>
      <w:szCs w:val="16"/>
    </w:rPr>
  </w:style>
  <w:style w:type="paragraph" w:styleId="aa">
    <w:name w:val="annotation text"/>
    <w:basedOn w:val="a"/>
    <w:link w:val="Char2"/>
    <w:rsid w:val="00FC4966"/>
    <w:pPr>
      <w:spacing w:line="240" w:lineRule="auto"/>
    </w:pPr>
    <w:rPr>
      <w:sz w:val="20"/>
      <w:szCs w:val="20"/>
    </w:rPr>
  </w:style>
  <w:style w:type="character" w:customStyle="1" w:styleId="Char2">
    <w:name w:val="批注文字 Char"/>
    <w:link w:val="aa"/>
    <w:locked/>
    <w:rsid w:val="00FC4966"/>
    <w:rPr>
      <w:rFonts w:ascii="Calibri" w:eastAsia="Times New Roman" w:hAnsi="Calibri" w:cs="Times New Roman"/>
      <w:sz w:val="20"/>
      <w:szCs w:val="20"/>
    </w:rPr>
  </w:style>
  <w:style w:type="paragraph" w:styleId="ab">
    <w:name w:val="annotation subject"/>
    <w:basedOn w:val="aa"/>
    <w:next w:val="aa"/>
    <w:link w:val="Char3"/>
    <w:uiPriority w:val="99"/>
    <w:semiHidden/>
    <w:rsid w:val="00FC4966"/>
    <w:rPr>
      <w:b/>
      <w:bCs/>
    </w:rPr>
  </w:style>
  <w:style w:type="character" w:customStyle="1" w:styleId="Char3">
    <w:name w:val="批注主题 Char"/>
    <w:link w:val="ab"/>
    <w:uiPriority w:val="99"/>
    <w:semiHidden/>
    <w:locked/>
    <w:rsid w:val="00FC4966"/>
    <w:rPr>
      <w:rFonts w:ascii="Calibri" w:eastAsia="Times New Roman" w:hAnsi="Calibri" w:cs="Times New Roman"/>
      <w:b/>
      <w:bCs/>
      <w:sz w:val="20"/>
      <w:szCs w:val="20"/>
    </w:rPr>
  </w:style>
  <w:style w:type="character" w:customStyle="1" w:styleId="apple-converted-space">
    <w:name w:val="apple-converted-space"/>
    <w:uiPriority w:val="99"/>
    <w:rsid w:val="00FC4966"/>
    <w:rPr>
      <w:rFonts w:cs="Times New Roman"/>
    </w:rPr>
  </w:style>
  <w:style w:type="paragraph" w:customStyle="1" w:styleId="EndNoteBibliographyTitle">
    <w:name w:val="EndNote Bibliography Title"/>
    <w:basedOn w:val="a"/>
    <w:link w:val="EndNoteBibliographyTitleChar"/>
    <w:uiPriority w:val="99"/>
    <w:rsid w:val="00FC4966"/>
    <w:pPr>
      <w:spacing w:after="0"/>
      <w:jc w:val="center"/>
    </w:pPr>
    <w:rPr>
      <w:noProof/>
      <w:lang w:val="en-US"/>
    </w:rPr>
  </w:style>
  <w:style w:type="character" w:customStyle="1" w:styleId="EndNoteBibliographyTitleChar">
    <w:name w:val="EndNote Bibliography Title Char"/>
    <w:link w:val="EndNoteBibliographyTitle"/>
    <w:uiPriority w:val="99"/>
    <w:locked/>
    <w:rsid w:val="00FC4966"/>
    <w:rPr>
      <w:rFonts w:ascii="Calibri" w:eastAsia="Times New Roman" w:hAnsi="Calibri" w:cs="Times New Roman"/>
      <w:noProof/>
      <w:lang w:val="en-US"/>
    </w:rPr>
  </w:style>
  <w:style w:type="paragraph" w:customStyle="1" w:styleId="EndNoteBibliography">
    <w:name w:val="EndNote Bibliography"/>
    <w:basedOn w:val="a"/>
    <w:link w:val="EndNoteBibliographyChar"/>
    <w:uiPriority w:val="99"/>
    <w:rsid w:val="00FC4966"/>
    <w:pPr>
      <w:spacing w:line="240" w:lineRule="auto"/>
    </w:pPr>
    <w:rPr>
      <w:noProof/>
      <w:lang w:val="en-US"/>
    </w:rPr>
  </w:style>
  <w:style w:type="character" w:customStyle="1" w:styleId="EndNoteBibliographyChar">
    <w:name w:val="EndNote Bibliography Char"/>
    <w:link w:val="EndNoteBibliography"/>
    <w:uiPriority w:val="99"/>
    <w:locked/>
    <w:rsid w:val="00FC4966"/>
    <w:rPr>
      <w:rFonts w:ascii="Calibri" w:eastAsia="Times New Roman" w:hAnsi="Calibri" w:cs="Times New Roman"/>
      <w:noProof/>
      <w:lang w:val="en-US"/>
    </w:rPr>
  </w:style>
  <w:style w:type="paragraph" w:customStyle="1" w:styleId="CharChar2">
    <w:name w:val="Char Char2"/>
    <w:basedOn w:val="a"/>
    <w:autoRedefine/>
    <w:rsid w:val="00841041"/>
    <w:pPr>
      <w:widowControl w:val="0"/>
      <w:tabs>
        <w:tab w:val="num" w:pos="360"/>
      </w:tabs>
      <w:spacing w:after="0" w:line="240" w:lineRule="auto"/>
      <w:ind w:left="360" w:hangingChars="200" w:hanging="360"/>
      <w:jc w:val="both"/>
    </w:pPr>
    <w:rPr>
      <w:rFonts w:ascii="Times New Roman" w:eastAsia="宋体" w:hAnsi="Times New Roman"/>
      <w:kern w:val="2"/>
      <w:sz w:val="24"/>
      <w:szCs w:val="24"/>
      <w:lang w:val="en-US" w:eastAsia="zh-CN"/>
    </w:rPr>
  </w:style>
  <w:style w:type="character" w:customStyle="1" w:styleId="1Char">
    <w:name w:val="标题 1 Char"/>
    <w:basedOn w:val="a0"/>
    <w:link w:val="1"/>
    <w:uiPriority w:val="9"/>
    <w:rsid w:val="003B2A17"/>
    <w:rPr>
      <w:rFonts w:ascii="宋体" w:eastAsia="宋体" w:hAnsi="宋体" w:cs="宋体"/>
      <w:b/>
      <w:bCs/>
      <w:kern w:val="36"/>
      <w:sz w:val="48"/>
      <w:szCs w:val="48"/>
      <w:lang w:val="en-US" w:eastAsia="zh-CN"/>
    </w:rPr>
  </w:style>
  <w:style w:type="character" w:styleId="ac">
    <w:name w:val="Emphasis"/>
    <w:qFormat/>
    <w:locked/>
    <w:rsid w:val="00651FCF"/>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966"/>
    <w:pPr>
      <w:spacing w:after="160" w:line="259" w:lineRule="auto"/>
    </w:pPr>
    <w:rPr>
      <w:sz w:val="22"/>
      <w:szCs w:val="22"/>
      <w:lang w:eastAsia="en-US"/>
    </w:rPr>
  </w:style>
  <w:style w:type="paragraph" w:styleId="1">
    <w:name w:val="heading 1"/>
    <w:basedOn w:val="a"/>
    <w:link w:val="1Char"/>
    <w:uiPriority w:val="9"/>
    <w:qFormat/>
    <w:locked/>
    <w:rsid w:val="003B2A17"/>
    <w:pPr>
      <w:spacing w:before="100" w:beforeAutospacing="1" w:after="100" w:afterAutospacing="1" w:line="240" w:lineRule="auto"/>
      <w:outlineLvl w:val="0"/>
    </w:pPr>
    <w:rPr>
      <w:rFonts w:ascii="宋体" w:eastAsia="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4966"/>
    <w:pPr>
      <w:ind w:left="720"/>
      <w:contextualSpacing/>
    </w:pPr>
  </w:style>
  <w:style w:type="table" w:styleId="a4">
    <w:name w:val="Table Grid"/>
    <w:basedOn w:val="a1"/>
    <w:uiPriority w:val="99"/>
    <w:rsid w:val="00FC49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FC4966"/>
    <w:rPr>
      <w:rFonts w:cs="Times New Roman"/>
      <w:color w:val="0000FF"/>
      <w:u w:val="single"/>
    </w:rPr>
  </w:style>
  <w:style w:type="paragraph" w:styleId="a6">
    <w:name w:val="header"/>
    <w:basedOn w:val="a"/>
    <w:link w:val="Char"/>
    <w:uiPriority w:val="99"/>
    <w:rsid w:val="00FC4966"/>
    <w:pPr>
      <w:tabs>
        <w:tab w:val="center" w:pos="4513"/>
        <w:tab w:val="right" w:pos="9026"/>
      </w:tabs>
    </w:pPr>
    <w:rPr>
      <w:sz w:val="20"/>
      <w:szCs w:val="20"/>
      <w:lang w:val="en-US" w:eastAsia="en-GB"/>
    </w:rPr>
  </w:style>
  <w:style w:type="character" w:customStyle="1" w:styleId="Char">
    <w:name w:val="页眉 Char"/>
    <w:link w:val="a6"/>
    <w:uiPriority w:val="99"/>
    <w:locked/>
    <w:rsid w:val="00FC4966"/>
    <w:rPr>
      <w:rFonts w:ascii="Calibri" w:eastAsia="Times New Roman" w:hAnsi="Calibri"/>
    </w:rPr>
  </w:style>
  <w:style w:type="paragraph" w:styleId="a7">
    <w:name w:val="footer"/>
    <w:basedOn w:val="a"/>
    <w:link w:val="Char0"/>
    <w:uiPriority w:val="99"/>
    <w:rsid w:val="00FC4966"/>
    <w:pPr>
      <w:tabs>
        <w:tab w:val="center" w:pos="4513"/>
        <w:tab w:val="right" w:pos="9026"/>
      </w:tabs>
    </w:pPr>
    <w:rPr>
      <w:sz w:val="20"/>
      <w:szCs w:val="20"/>
      <w:lang w:val="en-US" w:eastAsia="en-GB"/>
    </w:rPr>
  </w:style>
  <w:style w:type="character" w:customStyle="1" w:styleId="Char0">
    <w:name w:val="页脚 Char"/>
    <w:link w:val="a7"/>
    <w:uiPriority w:val="99"/>
    <w:locked/>
    <w:rsid w:val="00FC4966"/>
    <w:rPr>
      <w:rFonts w:ascii="Calibri" w:eastAsia="Times New Roman" w:hAnsi="Calibri"/>
    </w:rPr>
  </w:style>
  <w:style w:type="paragraph" w:styleId="a8">
    <w:name w:val="Balloon Text"/>
    <w:basedOn w:val="a"/>
    <w:link w:val="Char1"/>
    <w:uiPriority w:val="99"/>
    <w:semiHidden/>
    <w:rsid w:val="00FC4966"/>
    <w:pPr>
      <w:spacing w:after="0" w:line="240" w:lineRule="auto"/>
    </w:pPr>
    <w:rPr>
      <w:rFonts w:ascii="Tahoma" w:hAnsi="Tahoma" w:cs="Tahoma"/>
      <w:sz w:val="16"/>
      <w:szCs w:val="16"/>
    </w:rPr>
  </w:style>
  <w:style w:type="character" w:customStyle="1" w:styleId="Char1">
    <w:name w:val="批注框文本 Char"/>
    <w:link w:val="a8"/>
    <w:uiPriority w:val="99"/>
    <w:semiHidden/>
    <w:locked/>
    <w:rsid w:val="00FC4966"/>
    <w:rPr>
      <w:rFonts w:ascii="Tahoma" w:eastAsia="Times New Roman" w:hAnsi="Tahoma" w:cs="Tahoma"/>
      <w:sz w:val="16"/>
      <w:szCs w:val="16"/>
    </w:rPr>
  </w:style>
  <w:style w:type="character" w:styleId="a9">
    <w:name w:val="annotation reference"/>
    <w:uiPriority w:val="99"/>
    <w:semiHidden/>
    <w:rsid w:val="00FC4966"/>
    <w:rPr>
      <w:rFonts w:cs="Times New Roman"/>
      <w:sz w:val="16"/>
      <w:szCs w:val="16"/>
    </w:rPr>
  </w:style>
  <w:style w:type="paragraph" w:styleId="aa">
    <w:name w:val="annotation text"/>
    <w:basedOn w:val="a"/>
    <w:link w:val="Char2"/>
    <w:rsid w:val="00FC4966"/>
    <w:pPr>
      <w:spacing w:line="240" w:lineRule="auto"/>
    </w:pPr>
    <w:rPr>
      <w:sz w:val="20"/>
      <w:szCs w:val="20"/>
    </w:rPr>
  </w:style>
  <w:style w:type="character" w:customStyle="1" w:styleId="Char2">
    <w:name w:val="批注文字 Char"/>
    <w:link w:val="aa"/>
    <w:locked/>
    <w:rsid w:val="00FC4966"/>
    <w:rPr>
      <w:rFonts w:ascii="Calibri" w:eastAsia="Times New Roman" w:hAnsi="Calibri" w:cs="Times New Roman"/>
      <w:sz w:val="20"/>
      <w:szCs w:val="20"/>
    </w:rPr>
  </w:style>
  <w:style w:type="paragraph" w:styleId="ab">
    <w:name w:val="annotation subject"/>
    <w:basedOn w:val="aa"/>
    <w:next w:val="aa"/>
    <w:link w:val="Char3"/>
    <w:uiPriority w:val="99"/>
    <w:semiHidden/>
    <w:rsid w:val="00FC4966"/>
    <w:rPr>
      <w:b/>
      <w:bCs/>
    </w:rPr>
  </w:style>
  <w:style w:type="character" w:customStyle="1" w:styleId="Char3">
    <w:name w:val="批注主题 Char"/>
    <w:link w:val="ab"/>
    <w:uiPriority w:val="99"/>
    <w:semiHidden/>
    <w:locked/>
    <w:rsid w:val="00FC4966"/>
    <w:rPr>
      <w:rFonts w:ascii="Calibri" w:eastAsia="Times New Roman" w:hAnsi="Calibri" w:cs="Times New Roman"/>
      <w:b/>
      <w:bCs/>
      <w:sz w:val="20"/>
      <w:szCs w:val="20"/>
    </w:rPr>
  </w:style>
  <w:style w:type="character" w:customStyle="1" w:styleId="apple-converted-space">
    <w:name w:val="apple-converted-space"/>
    <w:uiPriority w:val="99"/>
    <w:rsid w:val="00FC4966"/>
    <w:rPr>
      <w:rFonts w:cs="Times New Roman"/>
    </w:rPr>
  </w:style>
  <w:style w:type="paragraph" w:customStyle="1" w:styleId="EndNoteBibliographyTitle">
    <w:name w:val="EndNote Bibliography Title"/>
    <w:basedOn w:val="a"/>
    <w:link w:val="EndNoteBibliographyTitleChar"/>
    <w:uiPriority w:val="99"/>
    <w:rsid w:val="00FC4966"/>
    <w:pPr>
      <w:spacing w:after="0"/>
      <w:jc w:val="center"/>
    </w:pPr>
    <w:rPr>
      <w:noProof/>
      <w:lang w:val="en-US"/>
    </w:rPr>
  </w:style>
  <w:style w:type="character" w:customStyle="1" w:styleId="EndNoteBibliographyTitleChar">
    <w:name w:val="EndNote Bibliography Title Char"/>
    <w:link w:val="EndNoteBibliographyTitle"/>
    <w:uiPriority w:val="99"/>
    <w:locked/>
    <w:rsid w:val="00FC4966"/>
    <w:rPr>
      <w:rFonts w:ascii="Calibri" w:eastAsia="Times New Roman" w:hAnsi="Calibri" w:cs="Times New Roman"/>
      <w:noProof/>
      <w:lang w:val="en-US"/>
    </w:rPr>
  </w:style>
  <w:style w:type="paragraph" w:customStyle="1" w:styleId="EndNoteBibliography">
    <w:name w:val="EndNote Bibliography"/>
    <w:basedOn w:val="a"/>
    <w:link w:val="EndNoteBibliographyChar"/>
    <w:uiPriority w:val="99"/>
    <w:rsid w:val="00FC4966"/>
    <w:pPr>
      <w:spacing w:line="240" w:lineRule="auto"/>
    </w:pPr>
    <w:rPr>
      <w:noProof/>
      <w:lang w:val="en-US"/>
    </w:rPr>
  </w:style>
  <w:style w:type="character" w:customStyle="1" w:styleId="EndNoteBibliographyChar">
    <w:name w:val="EndNote Bibliography Char"/>
    <w:link w:val="EndNoteBibliography"/>
    <w:uiPriority w:val="99"/>
    <w:locked/>
    <w:rsid w:val="00FC4966"/>
    <w:rPr>
      <w:rFonts w:ascii="Calibri" w:eastAsia="Times New Roman" w:hAnsi="Calibri" w:cs="Times New Roman"/>
      <w:noProof/>
      <w:lang w:val="en-US"/>
    </w:rPr>
  </w:style>
  <w:style w:type="paragraph" w:customStyle="1" w:styleId="CharChar2">
    <w:name w:val="Char Char2"/>
    <w:basedOn w:val="a"/>
    <w:autoRedefine/>
    <w:rsid w:val="00841041"/>
    <w:pPr>
      <w:widowControl w:val="0"/>
      <w:tabs>
        <w:tab w:val="num" w:pos="360"/>
      </w:tabs>
      <w:spacing w:after="0" w:line="240" w:lineRule="auto"/>
      <w:ind w:left="360" w:hangingChars="200" w:hanging="360"/>
      <w:jc w:val="both"/>
    </w:pPr>
    <w:rPr>
      <w:rFonts w:ascii="Times New Roman" w:eastAsia="宋体" w:hAnsi="Times New Roman"/>
      <w:kern w:val="2"/>
      <w:sz w:val="24"/>
      <w:szCs w:val="24"/>
      <w:lang w:val="en-US" w:eastAsia="zh-CN"/>
    </w:rPr>
  </w:style>
  <w:style w:type="character" w:customStyle="1" w:styleId="1Char">
    <w:name w:val="标题 1 Char"/>
    <w:basedOn w:val="a0"/>
    <w:link w:val="1"/>
    <w:uiPriority w:val="9"/>
    <w:rsid w:val="003B2A17"/>
    <w:rPr>
      <w:rFonts w:ascii="宋体" w:eastAsia="宋体" w:hAnsi="宋体" w:cs="宋体"/>
      <w:b/>
      <w:bCs/>
      <w:kern w:val="36"/>
      <w:sz w:val="48"/>
      <w:szCs w:val="48"/>
      <w:lang w:val="en-US" w:eastAsia="zh-CN"/>
    </w:rPr>
  </w:style>
  <w:style w:type="character" w:styleId="ac">
    <w:name w:val="Emphasis"/>
    <w:qFormat/>
    <w:locked/>
    <w:rsid w:val="00651FC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lzheimer%E2%80%99s%20Disease%20Neuroimaging%20Initiative%5BCorporate%20Author%5D" TargetMode="External"/><Relationship Id="rId13" Type="http://schemas.openxmlformats.org/officeDocument/2006/relationships/hyperlink" Target="http://dx.doi.org/10.1111/j.1745-3984.2010.00107.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1111/j.1745-3984.2009.00084.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2307/2532051"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dx.doi.org/10.1016/S0140-6736(86)90837-8" TargetMode="External"/><Relationship Id="rId4" Type="http://schemas.openxmlformats.org/officeDocument/2006/relationships/settings" Target="settings.xml"/><Relationship Id="rId9" Type="http://schemas.openxmlformats.org/officeDocument/2006/relationships/hyperlink" Target="http://dx.doi.org/10.1002/(SICI)1099-1166(199710)12:10%3C1008::AID-GPS676%3E3.0.CO;2-A"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微软用户</cp:lastModifiedBy>
  <cp:revision>5</cp:revision>
  <dcterms:created xsi:type="dcterms:W3CDTF">2016-08-27T21:30:00Z</dcterms:created>
  <dcterms:modified xsi:type="dcterms:W3CDTF">2016-08-29T01:21:00Z</dcterms:modified>
</cp:coreProperties>
</file>