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738A8" w14:textId="77777777" w:rsidR="00597893" w:rsidRPr="00AE4F84" w:rsidRDefault="00597893" w:rsidP="00BA0AE6">
      <w:pPr>
        <w:spacing w:after="0" w:line="360" w:lineRule="auto"/>
        <w:jc w:val="right"/>
        <w:rPr>
          <w:rFonts w:ascii="Book Antiqua" w:hAnsi="Book Antiqua"/>
          <w:b/>
          <w:sz w:val="24"/>
          <w:szCs w:val="24"/>
        </w:rPr>
      </w:pPr>
      <w:r w:rsidRPr="00AE4F84">
        <w:rPr>
          <w:rFonts w:ascii="Book Antiqua" w:hAnsi="Book Antiqua"/>
          <w:b/>
          <w:sz w:val="24"/>
          <w:szCs w:val="24"/>
        </w:rPr>
        <w:t xml:space="preserve">Name of Journal: </w:t>
      </w:r>
      <w:r w:rsidRPr="00AE4F84">
        <w:rPr>
          <w:rFonts w:ascii="Book Antiqua" w:hAnsi="Book Antiqua"/>
          <w:b/>
          <w:i/>
          <w:iCs/>
          <w:sz w:val="24"/>
          <w:szCs w:val="24"/>
        </w:rPr>
        <w:t>World Journal of Psychiatry</w:t>
      </w:r>
      <w:r w:rsidRPr="00AE4F84">
        <w:rPr>
          <w:rFonts w:ascii="Book Antiqua" w:hAnsi="Book Antiqua"/>
          <w:b/>
          <w:sz w:val="24"/>
          <w:szCs w:val="24"/>
        </w:rPr>
        <w:t xml:space="preserve"> </w:t>
      </w:r>
    </w:p>
    <w:p w14:paraId="0FF54F97" w14:textId="77777777" w:rsidR="00597893" w:rsidRPr="00AE4F84" w:rsidRDefault="00597893" w:rsidP="00BA0AE6">
      <w:pPr>
        <w:spacing w:after="0" w:line="360" w:lineRule="auto"/>
        <w:jc w:val="right"/>
        <w:rPr>
          <w:rFonts w:ascii="Book Antiqua" w:hAnsi="Book Antiqua"/>
          <w:b/>
          <w:sz w:val="24"/>
          <w:szCs w:val="24"/>
          <w:lang w:eastAsia="zh-CN"/>
        </w:rPr>
      </w:pPr>
      <w:r w:rsidRPr="00AE4F84">
        <w:rPr>
          <w:rFonts w:ascii="Book Antiqua" w:hAnsi="Book Antiqua"/>
          <w:b/>
          <w:sz w:val="24"/>
          <w:szCs w:val="24"/>
        </w:rPr>
        <w:t xml:space="preserve">ESPS Manuscript NO: </w:t>
      </w:r>
      <w:r w:rsidRPr="00AE4F84">
        <w:rPr>
          <w:rFonts w:ascii="Book Antiqua" w:hAnsi="Book Antiqua"/>
          <w:b/>
          <w:sz w:val="24"/>
          <w:szCs w:val="24"/>
          <w:lang w:eastAsia="zh-CN"/>
        </w:rPr>
        <w:t>27320</w:t>
      </w:r>
    </w:p>
    <w:p w14:paraId="50FAFD11" w14:textId="75E5E0BF" w:rsidR="00597893" w:rsidRPr="00AE4F84" w:rsidRDefault="00597893" w:rsidP="00BA0AE6">
      <w:pPr>
        <w:autoSpaceDE w:val="0"/>
        <w:autoSpaceDN w:val="0"/>
        <w:bidi w:val="0"/>
        <w:adjustRightInd w:val="0"/>
        <w:spacing w:after="0" w:line="360" w:lineRule="auto"/>
        <w:jc w:val="both"/>
        <w:rPr>
          <w:rFonts w:ascii="Book Antiqua" w:hAnsi="Book Antiqua"/>
          <w:b/>
          <w:sz w:val="24"/>
          <w:szCs w:val="24"/>
          <w:lang w:eastAsia="zh-CN"/>
        </w:rPr>
      </w:pPr>
      <w:r w:rsidRPr="00AE4F84">
        <w:rPr>
          <w:rFonts w:ascii="Book Antiqua" w:hAnsi="Book Antiqua"/>
          <w:b/>
          <w:sz w:val="24"/>
          <w:szCs w:val="24"/>
        </w:rPr>
        <w:t>Manuscript Type:</w:t>
      </w:r>
      <w:r w:rsidRPr="00AE4F84">
        <w:rPr>
          <w:rFonts w:ascii="Book Antiqua" w:hAnsi="Book Antiqua"/>
          <w:b/>
          <w:sz w:val="24"/>
          <w:szCs w:val="24"/>
          <w:lang w:eastAsia="zh-CN"/>
        </w:rPr>
        <w:t xml:space="preserve"> R</w:t>
      </w:r>
      <w:r w:rsidR="00EA4E9E" w:rsidRPr="00AE4F84">
        <w:rPr>
          <w:rFonts w:ascii="Book Antiqua" w:hAnsi="Book Antiqua"/>
          <w:b/>
          <w:sz w:val="24"/>
          <w:szCs w:val="24"/>
          <w:lang w:eastAsia="zh-CN"/>
        </w:rPr>
        <w:t>eview</w:t>
      </w:r>
    </w:p>
    <w:p w14:paraId="47CB4B45" w14:textId="77777777" w:rsidR="00597893" w:rsidRPr="00AE4F84" w:rsidRDefault="00597893" w:rsidP="00BA0AE6">
      <w:pPr>
        <w:autoSpaceDE w:val="0"/>
        <w:autoSpaceDN w:val="0"/>
        <w:bidi w:val="0"/>
        <w:adjustRightInd w:val="0"/>
        <w:spacing w:after="0" w:line="360" w:lineRule="auto"/>
        <w:jc w:val="both"/>
        <w:rPr>
          <w:rFonts w:ascii="Book Antiqua" w:hAnsi="Book Antiqua"/>
          <w:b/>
          <w:sz w:val="24"/>
          <w:szCs w:val="24"/>
          <w:lang w:eastAsia="zh-CN"/>
        </w:rPr>
      </w:pPr>
    </w:p>
    <w:p w14:paraId="5D136497" w14:textId="4559636C" w:rsidR="0033439F" w:rsidRPr="00AE4F84" w:rsidRDefault="00BF7990" w:rsidP="00BA0AE6">
      <w:pPr>
        <w:autoSpaceDE w:val="0"/>
        <w:autoSpaceDN w:val="0"/>
        <w:bidi w:val="0"/>
        <w:adjustRightInd w:val="0"/>
        <w:spacing w:after="0" w:line="360" w:lineRule="auto"/>
        <w:jc w:val="both"/>
        <w:rPr>
          <w:rFonts w:ascii="Book Antiqua" w:hAnsi="Book Antiqua"/>
          <w:b/>
          <w:bCs/>
          <w:sz w:val="24"/>
          <w:szCs w:val="24"/>
        </w:rPr>
      </w:pPr>
      <w:r w:rsidRPr="00AE4F84">
        <w:rPr>
          <w:rFonts w:ascii="Book Antiqua" w:hAnsi="Book Antiqua"/>
          <w:b/>
          <w:bCs/>
          <w:sz w:val="24"/>
          <w:szCs w:val="24"/>
        </w:rPr>
        <w:t>G</w:t>
      </w:r>
      <w:r w:rsidR="00335C30" w:rsidRPr="00AE4F84">
        <w:rPr>
          <w:rFonts w:ascii="Book Antiqua" w:hAnsi="Book Antiqua"/>
          <w:b/>
          <w:bCs/>
          <w:sz w:val="24"/>
          <w:szCs w:val="24"/>
        </w:rPr>
        <w:t xml:space="preserve">ene environment interaction </w:t>
      </w:r>
      <w:r w:rsidR="009722CE" w:rsidRPr="00AE4F84">
        <w:rPr>
          <w:rFonts w:ascii="Book Antiqua" w:hAnsi="Book Antiqua"/>
          <w:b/>
          <w:bCs/>
          <w:sz w:val="24"/>
          <w:szCs w:val="24"/>
        </w:rPr>
        <w:t xml:space="preserve">in periphery and brain </w:t>
      </w:r>
      <w:r w:rsidRPr="00AE4F84">
        <w:rPr>
          <w:rFonts w:ascii="Book Antiqua" w:hAnsi="Book Antiqua"/>
          <w:b/>
          <w:bCs/>
          <w:sz w:val="24"/>
          <w:szCs w:val="24"/>
        </w:rPr>
        <w:t xml:space="preserve">converge to modulate </w:t>
      </w:r>
      <w:r w:rsidR="00791613" w:rsidRPr="00AE4F84">
        <w:rPr>
          <w:rFonts w:ascii="Book Antiqua" w:hAnsi="Book Antiqua"/>
          <w:b/>
          <w:bCs/>
          <w:sz w:val="24"/>
          <w:szCs w:val="24"/>
        </w:rPr>
        <w:t xml:space="preserve">behavioral </w:t>
      </w:r>
      <w:r w:rsidR="00335C30" w:rsidRPr="00AE4F84">
        <w:rPr>
          <w:rFonts w:ascii="Book Antiqua" w:hAnsi="Book Antiqua"/>
          <w:b/>
          <w:bCs/>
          <w:sz w:val="24"/>
          <w:szCs w:val="24"/>
        </w:rPr>
        <w:t>outcome</w:t>
      </w:r>
      <w:r w:rsidR="009722CE" w:rsidRPr="00AE4F84">
        <w:rPr>
          <w:rFonts w:ascii="Book Antiqua" w:hAnsi="Book Antiqua"/>
          <w:b/>
          <w:bCs/>
          <w:sz w:val="24"/>
          <w:szCs w:val="24"/>
        </w:rPr>
        <w:t>s</w:t>
      </w:r>
      <w:r w:rsidR="002372DE" w:rsidRPr="00AE4F84">
        <w:rPr>
          <w:rFonts w:ascii="Book Antiqua" w:hAnsi="Book Antiqua"/>
          <w:b/>
          <w:bCs/>
          <w:sz w:val="24"/>
          <w:szCs w:val="24"/>
          <w:lang w:eastAsia="zh-CN"/>
        </w:rPr>
        <w:t>:</w:t>
      </w:r>
      <w:r w:rsidR="00AB2673" w:rsidRPr="00AE4F84">
        <w:rPr>
          <w:rFonts w:ascii="Book Antiqua" w:hAnsi="Book Antiqua"/>
          <w:b/>
          <w:bCs/>
          <w:sz w:val="24"/>
          <w:szCs w:val="24"/>
        </w:rPr>
        <w:t xml:space="preserve"> </w:t>
      </w:r>
      <w:r w:rsidRPr="00AE4F84">
        <w:rPr>
          <w:rFonts w:ascii="Book Antiqua" w:hAnsi="Book Antiqua"/>
          <w:b/>
          <w:bCs/>
          <w:sz w:val="24"/>
          <w:szCs w:val="24"/>
        </w:rPr>
        <w:t>Insights from t</w:t>
      </w:r>
      <w:r w:rsidR="009722CE" w:rsidRPr="00AE4F84">
        <w:rPr>
          <w:rFonts w:ascii="Book Antiqua" w:hAnsi="Book Antiqua"/>
          <w:b/>
          <w:bCs/>
          <w:sz w:val="24"/>
          <w:szCs w:val="24"/>
        </w:rPr>
        <w:t xml:space="preserve">he SP1 </w:t>
      </w:r>
      <w:r w:rsidR="00685E77" w:rsidRPr="00AE4F84">
        <w:rPr>
          <w:rFonts w:ascii="Book Antiqua" w:hAnsi="Book Antiqua"/>
          <w:b/>
          <w:bCs/>
          <w:sz w:val="24"/>
          <w:szCs w:val="24"/>
        </w:rPr>
        <w:t xml:space="preserve">transient </w:t>
      </w:r>
      <w:r w:rsidR="009722CE" w:rsidRPr="00AE4F84">
        <w:rPr>
          <w:rFonts w:ascii="Book Antiqua" w:hAnsi="Book Antiqua"/>
          <w:b/>
          <w:bCs/>
          <w:sz w:val="24"/>
          <w:szCs w:val="24"/>
        </w:rPr>
        <w:t xml:space="preserve">early </w:t>
      </w:r>
      <w:r w:rsidR="00685E77" w:rsidRPr="00AE4F84">
        <w:rPr>
          <w:rFonts w:ascii="Book Antiqua" w:hAnsi="Book Antiqua"/>
          <w:b/>
          <w:bCs/>
          <w:sz w:val="24"/>
          <w:szCs w:val="24"/>
        </w:rPr>
        <w:t xml:space="preserve">in life </w:t>
      </w:r>
      <w:r w:rsidR="009722CE" w:rsidRPr="00AE4F84">
        <w:rPr>
          <w:rFonts w:ascii="Book Antiqua" w:hAnsi="Book Antiqua"/>
          <w:b/>
          <w:bCs/>
          <w:sz w:val="24"/>
          <w:szCs w:val="24"/>
        </w:rPr>
        <w:t>interference rat model</w:t>
      </w:r>
    </w:p>
    <w:p w14:paraId="4C06DC7B" w14:textId="77777777" w:rsidR="004174CE" w:rsidRPr="00AE4F84" w:rsidRDefault="004174CE" w:rsidP="00BA0AE6">
      <w:pPr>
        <w:bidi w:val="0"/>
        <w:spacing w:after="0" w:line="360" w:lineRule="auto"/>
        <w:jc w:val="both"/>
        <w:rPr>
          <w:rFonts w:ascii="Book Antiqua" w:hAnsi="Book Antiqua"/>
          <w:sz w:val="24"/>
          <w:szCs w:val="24"/>
          <w:lang w:eastAsia="zh-CN"/>
        </w:rPr>
      </w:pPr>
    </w:p>
    <w:p w14:paraId="0CC70E33" w14:textId="6A56E943" w:rsidR="00B24FBF" w:rsidRPr="00AE4F84" w:rsidRDefault="00B24FBF" w:rsidP="00BA0AE6">
      <w:pPr>
        <w:bidi w:val="0"/>
        <w:spacing w:after="0" w:line="360" w:lineRule="auto"/>
        <w:jc w:val="both"/>
        <w:rPr>
          <w:rFonts w:ascii="Book Antiqua" w:eastAsia="Arial Unicode MS" w:hAnsi="Book Antiqua" w:cs="Arial Unicode MS"/>
          <w:sz w:val="24"/>
          <w:szCs w:val="24"/>
        </w:rPr>
      </w:pPr>
      <w:proofErr w:type="spellStart"/>
      <w:r w:rsidRPr="00AE4F84">
        <w:rPr>
          <w:rFonts w:ascii="Book Antiqua" w:eastAsia="Arial Unicode MS" w:hAnsi="Book Antiqua" w:cs="Arial Unicode MS"/>
          <w:sz w:val="24"/>
          <w:szCs w:val="24"/>
        </w:rPr>
        <w:t>Asor</w:t>
      </w:r>
      <w:proofErr w:type="spellEnd"/>
      <w:r w:rsidRPr="00AE4F84">
        <w:rPr>
          <w:rFonts w:ascii="Book Antiqua" w:eastAsia="Arial Unicode MS" w:hAnsi="Book Antiqua" w:cs="Arial Unicode MS"/>
          <w:sz w:val="24"/>
          <w:szCs w:val="24"/>
        </w:rPr>
        <w:t xml:space="preserve"> E</w:t>
      </w:r>
      <w:r w:rsidR="00BA6E40" w:rsidRPr="00AE4F84">
        <w:rPr>
          <w:rFonts w:ascii="Book Antiqua" w:eastAsia="Arial Unicode MS" w:hAnsi="Book Antiqua" w:cs="Arial Unicode MS"/>
          <w:sz w:val="24"/>
          <w:szCs w:val="24"/>
          <w:lang w:eastAsia="zh-CN"/>
        </w:rPr>
        <w:t xml:space="preserve"> </w:t>
      </w:r>
      <w:r w:rsidR="00BA6E40" w:rsidRPr="00AE4F84">
        <w:rPr>
          <w:rFonts w:ascii="Book Antiqua" w:eastAsia="Arial Unicode MS" w:hAnsi="Book Antiqua" w:cs="Arial Unicode MS"/>
          <w:i/>
          <w:sz w:val="24"/>
          <w:szCs w:val="24"/>
          <w:lang w:eastAsia="zh-CN"/>
        </w:rPr>
        <w:t>et al.</w:t>
      </w:r>
      <w:r w:rsidRPr="00AE4F84">
        <w:rPr>
          <w:rFonts w:ascii="Book Antiqua" w:eastAsia="Arial Unicode MS" w:hAnsi="Book Antiqua" w:cs="Arial Unicode MS"/>
          <w:sz w:val="24"/>
          <w:szCs w:val="24"/>
        </w:rPr>
        <w:t xml:space="preserve"> Sp1 model</w:t>
      </w:r>
    </w:p>
    <w:p w14:paraId="3759FA63" w14:textId="77777777" w:rsidR="00597893" w:rsidRPr="00AE4F84" w:rsidRDefault="00597893" w:rsidP="00BA0AE6">
      <w:pPr>
        <w:bidi w:val="0"/>
        <w:spacing w:after="0" w:line="360" w:lineRule="auto"/>
        <w:jc w:val="both"/>
        <w:rPr>
          <w:rFonts w:ascii="Book Antiqua" w:hAnsi="Book Antiqua"/>
          <w:sz w:val="24"/>
          <w:szCs w:val="24"/>
          <w:lang w:eastAsia="zh-CN"/>
        </w:rPr>
      </w:pPr>
    </w:p>
    <w:p w14:paraId="11E777EB" w14:textId="77777777" w:rsidR="004174CE" w:rsidRPr="00AE4F84" w:rsidRDefault="004174CE" w:rsidP="00BA0AE6">
      <w:pPr>
        <w:bidi w:val="0"/>
        <w:spacing w:after="0" w:line="360" w:lineRule="auto"/>
        <w:jc w:val="both"/>
        <w:rPr>
          <w:rFonts w:ascii="Book Antiqua" w:hAnsi="Book Antiqua"/>
          <w:b/>
          <w:sz w:val="24"/>
          <w:szCs w:val="24"/>
          <w:lang w:eastAsia="zh-CN"/>
        </w:rPr>
      </w:pPr>
      <w:proofErr w:type="spellStart"/>
      <w:r w:rsidRPr="00AE4F84">
        <w:rPr>
          <w:rFonts w:ascii="Book Antiqua" w:hAnsi="Book Antiqua"/>
          <w:b/>
          <w:sz w:val="24"/>
          <w:szCs w:val="24"/>
        </w:rPr>
        <w:t>Eyal</w:t>
      </w:r>
      <w:proofErr w:type="spellEnd"/>
      <w:r w:rsidRPr="00AE4F84">
        <w:rPr>
          <w:rFonts w:ascii="Book Antiqua" w:hAnsi="Book Antiqua"/>
          <w:b/>
          <w:sz w:val="24"/>
          <w:szCs w:val="24"/>
        </w:rPr>
        <w:t xml:space="preserve"> </w:t>
      </w:r>
      <w:proofErr w:type="spellStart"/>
      <w:r w:rsidRPr="00AE4F84">
        <w:rPr>
          <w:rFonts w:ascii="Book Antiqua" w:hAnsi="Book Antiqua"/>
          <w:b/>
          <w:sz w:val="24"/>
          <w:szCs w:val="24"/>
        </w:rPr>
        <w:t>Asor</w:t>
      </w:r>
      <w:proofErr w:type="spellEnd"/>
      <w:r w:rsidR="00597893" w:rsidRPr="00AE4F84">
        <w:rPr>
          <w:rFonts w:ascii="Book Antiqua" w:hAnsi="Book Antiqua"/>
          <w:b/>
          <w:sz w:val="24"/>
          <w:szCs w:val="24"/>
          <w:lang w:eastAsia="zh-CN"/>
        </w:rPr>
        <w:t>,</w:t>
      </w:r>
      <w:r w:rsidRPr="00AE4F84">
        <w:rPr>
          <w:rFonts w:ascii="Book Antiqua" w:hAnsi="Book Antiqua"/>
          <w:b/>
          <w:sz w:val="24"/>
          <w:szCs w:val="24"/>
        </w:rPr>
        <w:t xml:space="preserve"> </w:t>
      </w:r>
      <w:proofErr w:type="spellStart"/>
      <w:r w:rsidRPr="00AE4F84">
        <w:rPr>
          <w:rFonts w:ascii="Book Antiqua" w:hAnsi="Book Antiqua"/>
          <w:b/>
          <w:sz w:val="24"/>
          <w:szCs w:val="24"/>
        </w:rPr>
        <w:t>Dorit</w:t>
      </w:r>
      <w:proofErr w:type="spellEnd"/>
      <w:r w:rsidRPr="00AE4F84">
        <w:rPr>
          <w:rFonts w:ascii="Book Antiqua" w:hAnsi="Book Antiqua"/>
          <w:b/>
          <w:sz w:val="24"/>
          <w:szCs w:val="24"/>
        </w:rPr>
        <w:t xml:space="preserve"> Ben-</w:t>
      </w:r>
      <w:proofErr w:type="spellStart"/>
      <w:r w:rsidRPr="00AE4F84">
        <w:rPr>
          <w:rFonts w:ascii="Book Antiqua" w:hAnsi="Book Antiqua"/>
          <w:b/>
          <w:sz w:val="24"/>
          <w:szCs w:val="24"/>
        </w:rPr>
        <w:t>Shachar</w:t>
      </w:r>
      <w:proofErr w:type="spellEnd"/>
    </w:p>
    <w:p w14:paraId="220A92ED" w14:textId="77777777" w:rsidR="00BA6E40" w:rsidRPr="00AE4F84" w:rsidRDefault="00BA6E40" w:rsidP="00BA0AE6">
      <w:pPr>
        <w:bidi w:val="0"/>
        <w:spacing w:after="0" w:line="360" w:lineRule="auto"/>
        <w:jc w:val="both"/>
        <w:rPr>
          <w:rFonts w:ascii="Book Antiqua" w:hAnsi="Book Antiqua"/>
          <w:b/>
          <w:sz w:val="24"/>
          <w:szCs w:val="24"/>
          <w:lang w:eastAsia="zh-CN"/>
        </w:rPr>
      </w:pPr>
    </w:p>
    <w:p w14:paraId="175EB027" w14:textId="2DCA3F2C" w:rsidR="002D71FD" w:rsidRPr="00AE4F84" w:rsidRDefault="00BA6E40" w:rsidP="00BA0AE6">
      <w:pPr>
        <w:bidi w:val="0"/>
        <w:spacing w:after="0" w:line="360" w:lineRule="auto"/>
        <w:jc w:val="both"/>
        <w:rPr>
          <w:rFonts w:ascii="Book Antiqua" w:hAnsi="Book Antiqua"/>
          <w:b/>
          <w:sz w:val="24"/>
          <w:szCs w:val="24"/>
          <w:lang w:eastAsia="zh-CN"/>
        </w:rPr>
      </w:pPr>
      <w:proofErr w:type="spellStart"/>
      <w:r w:rsidRPr="00AE4F84">
        <w:rPr>
          <w:rFonts w:ascii="Book Antiqua" w:hAnsi="Book Antiqua"/>
          <w:b/>
          <w:sz w:val="24"/>
          <w:szCs w:val="24"/>
        </w:rPr>
        <w:t>Eyal</w:t>
      </w:r>
      <w:proofErr w:type="spellEnd"/>
      <w:r w:rsidRPr="00AE4F84">
        <w:rPr>
          <w:rFonts w:ascii="Book Antiqua" w:hAnsi="Book Antiqua"/>
          <w:b/>
          <w:sz w:val="24"/>
          <w:szCs w:val="24"/>
        </w:rPr>
        <w:t xml:space="preserve"> </w:t>
      </w:r>
      <w:proofErr w:type="spellStart"/>
      <w:r w:rsidRPr="00AE4F84">
        <w:rPr>
          <w:rFonts w:ascii="Book Antiqua" w:hAnsi="Book Antiqua"/>
          <w:b/>
          <w:sz w:val="24"/>
          <w:szCs w:val="24"/>
        </w:rPr>
        <w:t>Asor</w:t>
      </w:r>
      <w:proofErr w:type="spellEnd"/>
      <w:r w:rsidRPr="00AE4F84">
        <w:rPr>
          <w:rFonts w:ascii="Book Antiqua" w:hAnsi="Book Antiqua"/>
          <w:b/>
          <w:sz w:val="24"/>
          <w:szCs w:val="24"/>
          <w:lang w:eastAsia="zh-CN"/>
        </w:rPr>
        <w:t>,</w:t>
      </w:r>
      <w:r w:rsidRPr="00AE4F84">
        <w:rPr>
          <w:rFonts w:ascii="Book Antiqua" w:hAnsi="Book Antiqua"/>
          <w:b/>
          <w:sz w:val="24"/>
          <w:szCs w:val="24"/>
        </w:rPr>
        <w:t xml:space="preserve"> </w:t>
      </w:r>
      <w:proofErr w:type="spellStart"/>
      <w:r w:rsidRPr="00AE4F84">
        <w:rPr>
          <w:rFonts w:ascii="Book Antiqua" w:hAnsi="Book Antiqua"/>
          <w:b/>
          <w:sz w:val="24"/>
          <w:szCs w:val="24"/>
        </w:rPr>
        <w:t>Dorit</w:t>
      </w:r>
      <w:proofErr w:type="spellEnd"/>
      <w:r w:rsidRPr="00AE4F84">
        <w:rPr>
          <w:rFonts w:ascii="Book Antiqua" w:hAnsi="Book Antiqua"/>
          <w:b/>
          <w:sz w:val="24"/>
          <w:szCs w:val="24"/>
        </w:rPr>
        <w:t xml:space="preserve"> Ben-</w:t>
      </w:r>
      <w:proofErr w:type="spellStart"/>
      <w:r w:rsidRPr="00AE4F84">
        <w:rPr>
          <w:rFonts w:ascii="Book Antiqua" w:hAnsi="Book Antiqua"/>
          <w:b/>
          <w:sz w:val="24"/>
          <w:szCs w:val="24"/>
        </w:rPr>
        <w:t>Shachar</w:t>
      </w:r>
      <w:proofErr w:type="spellEnd"/>
      <w:r w:rsidRPr="00AE4F84">
        <w:rPr>
          <w:rFonts w:ascii="Book Antiqua" w:hAnsi="Book Antiqua"/>
          <w:b/>
          <w:sz w:val="24"/>
          <w:szCs w:val="24"/>
          <w:lang w:eastAsia="zh-CN"/>
        </w:rPr>
        <w:t xml:space="preserve">, </w:t>
      </w:r>
      <w:r w:rsidR="002D71FD" w:rsidRPr="00AE4F84">
        <w:rPr>
          <w:rFonts w:ascii="Book Antiqua" w:hAnsi="Book Antiqua"/>
          <w:sz w:val="24"/>
          <w:szCs w:val="24"/>
        </w:rPr>
        <w:t>Laboratory of Psychobiology</w:t>
      </w:r>
      <w:r w:rsidRPr="00AE4F84">
        <w:rPr>
          <w:rFonts w:ascii="Book Antiqua" w:hAnsi="Book Antiqua" w:cs="Arial"/>
          <w:sz w:val="24"/>
          <w:szCs w:val="24"/>
          <w:lang w:eastAsia="zh-CN"/>
        </w:rPr>
        <w:t>,</w:t>
      </w:r>
      <w:r w:rsidR="002D71FD" w:rsidRPr="00AE4F84">
        <w:rPr>
          <w:rFonts w:ascii="Book Antiqua" w:hAnsi="Book Antiqua"/>
          <w:sz w:val="24"/>
          <w:szCs w:val="24"/>
        </w:rPr>
        <w:t xml:space="preserve"> Department of Psychiatry, </w:t>
      </w:r>
      <w:proofErr w:type="spellStart"/>
      <w:r w:rsidR="002D71FD" w:rsidRPr="00AE4F84">
        <w:rPr>
          <w:rFonts w:ascii="Book Antiqua" w:hAnsi="Book Antiqua"/>
          <w:sz w:val="24"/>
          <w:szCs w:val="24"/>
        </w:rPr>
        <w:t>Rambam</w:t>
      </w:r>
      <w:proofErr w:type="spellEnd"/>
      <w:r w:rsidR="002D71FD" w:rsidRPr="00AE4F84">
        <w:rPr>
          <w:rFonts w:ascii="Book Antiqua" w:hAnsi="Book Antiqua"/>
          <w:sz w:val="24"/>
          <w:szCs w:val="24"/>
        </w:rPr>
        <w:t xml:space="preserve"> Medical Center and B. Rappaport Faculty of Medicine, Rappaport Family Institute for Research in the Medical Sciences, Haifa 31096</w:t>
      </w:r>
      <w:r w:rsidRPr="00AE4F84">
        <w:rPr>
          <w:rFonts w:ascii="Book Antiqua" w:hAnsi="Book Antiqua"/>
          <w:sz w:val="24"/>
          <w:szCs w:val="24"/>
          <w:lang w:eastAsia="zh-CN"/>
        </w:rPr>
        <w:t>,</w:t>
      </w:r>
      <w:r w:rsidR="002D71FD" w:rsidRPr="00AE4F84">
        <w:rPr>
          <w:rFonts w:ascii="Book Antiqua" w:hAnsi="Book Antiqua" w:cs="Arial"/>
          <w:sz w:val="24"/>
          <w:szCs w:val="24"/>
          <w:rtl/>
        </w:rPr>
        <w:t xml:space="preserve"> </w:t>
      </w:r>
      <w:r w:rsidR="002D71FD" w:rsidRPr="00AE4F84">
        <w:rPr>
          <w:rFonts w:ascii="Book Antiqua" w:hAnsi="Book Antiqua"/>
          <w:sz w:val="24"/>
          <w:szCs w:val="24"/>
        </w:rPr>
        <w:t>Israel</w:t>
      </w:r>
    </w:p>
    <w:p w14:paraId="1B09F61F" w14:textId="77777777" w:rsidR="002D71FD" w:rsidRPr="00AE4F84" w:rsidRDefault="002D71FD" w:rsidP="00BA0AE6">
      <w:pPr>
        <w:bidi w:val="0"/>
        <w:spacing w:after="0" w:line="360" w:lineRule="auto"/>
        <w:jc w:val="both"/>
        <w:rPr>
          <w:rFonts w:ascii="Book Antiqua" w:hAnsi="Book Antiqua"/>
          <w:b/>
          <w:sz w:val="24"/>
          <w:szCs w:val="24"/>
        </w:rPr>
      </w:pPr>
    </w:p>
    <w:p w14:paraId="77F02A0A" w14:textId="05514A38" w:rsidR="00597893" w:rsidRPr="00AE4F84" w:rsidRDefault="00597893" w:rsidP="00BA0AE6">
      <w:pPr>
        <w:bidi w:val="0"/>
        <w:spacing w:after="0" w:line="360" w:lineRule="auto"/>
        <w:jc w:val="both"/>
        <w:rPr>
          <w:rFonts w:ascii="Book Antiqua" w:hAnsi="Book Antiqua"/>
          <w:sz w:val="24"/>
          <w:szCs w:val="24"/>
          <w:lang w:eastAsia="zh-CN"/>
        </w:rPr>
      </w:pPr>
      <w:r w:rsidRPr="00AE4F84">
        <w:rPr>
          <w:rFonts w:ascii="Book Antiqua" w:hAnsi="Book Antiqua"/>
          <w:b/>
          <w:sz w:val="24"/>
          <w:szCs w:val="24"/>
        </w:rPr>
        <w:t>Author contributions:</w:t>
      </w:r>
      <w:r w:rsidR="00A11FC8" w:rsidRPr="00AE4F84">
        <w:rPr>
          <w:rFonts w:ascii="Book Antiqua" w:hAnsi="Book Antiqua"/>
          <w:sz w:val="24"/>
          <w:szCs w:val="24"/>
          <w:lang w:eastAsia="zh-CN"/>
        </w:rPr>
        <w:t xml:space="preserve"> </w:t>
      </w:r>
      <w:r w:rsidR="00B24FBF" w:rsidRPr="00AE4F84">
        <w:rPr>
          <w:rFonts w:ascii="Book Antiqua" w:hAnsi="Book Antiqua"/>
          <w:sz w:val="24"/>
          <w:szCs w:val="24"/>
        </w:rPr>
        <w:t>Both authors contributed equally to the writing of this review paper</w:t>
      </w:r>
      <w:r w:rsidR="00A11FC8" w:rsidRPr="00AE4F84">
        <w:rPr>
          <w:rFonts w:ascii="Book Antiqua" w:hAnsi="Book Antiqua"/>
          <w:sz w:val="24"/>
          <w:szCs w:val="24"/>
          <w:lang w:eastAsia="zh-CN"/>
        </w:rPr>
        <w:t>.</w:t>
      </w:r>
      <w:r w:rsidRPr="00AE4F84">
        <w:rPr>
          <w:rFonts w:ascii="Book Antiqua" w:hAnsi="Book Antiqua"/>
          <w:sz w:val="24"/>
          <w:szCs w:val="24"/>
        </w:rPr>
        <w:t xml:space="preserve"> </w:t>
      </w:r>
    </w:p>
    <w:p w14:paraId="42E64803" w14:textId="77777777" w:rsidR="00A11FC8" w:rsidRPr="00AE4F84" w:rsidRDefault="00A11FC8" w:rsidP="00BA0AE6">
      <w:pPr>
        <w:bidi w:val="0"/>
        <w:spacing w:after="0" w:line="360" w:lineRule="auto"/>
        <w:jc w:val="both"/>
        <w:rPr>
          <w:rFonts w:ascii="Book Antiqua" w:hAnsi="Book Antiqua"/>
          <w:sz w:val="24"/>
          <w:szCs w:val="24"/>
          <w:rtl/>
          <w:lang w:eastAsia="zh-CN"/>
        </w:rPr>
      </w:pPr>
    </w:p>
    <w:p w14:paraId="4A6EFD35" w14:textId="77777777" w:rsidR="00A11FC8" w:rsidRPr="00AE4F84" w:rsidRDefault="002D71FD" w:rsidP="00BA0AE6">
      <w:pPr>
        <w:bidi w:val="0"/>
        <w:spacing w:after="0" w:line="360" w:lineRule="auto"/>
        <w:jc w:val="both"/>
        <w:rPr>
          <w:rFonts w:ascii="Book Antiqua" w:hAnsi="Book Antiqua" w:cs="Book Antiqua"/>
          <w:sz w:val="24"/>
          <w:szCs w:val="24"/>
          <w:lang w:eastAsia="zh-CN"/>
        </w:rPr>
      </w:pPr>
      <w:r w:rsidRPr="00AE4F84">
        <w:rPr>
          <w:rFonts w:ascii="Book Antiqua" w:hAnsi="Book Antiqua" w:cs="Book Antiqua"/>
          <w:b/>
          <w:bCs/>
          <w:sz w:val="24"/>
          <w:szCs w:val="24"/>
        </w:rPr>
        <w:t>Conflict-of-interest statement</w:t>
      </w:r>
      <w:r w:rsidRPr="00AE4F84">
        <w:rPr>
          <w:rFonts w:ascii="Book Antiqua" w:hAnsi="Book Antiqua" w:cs="Book Antiqua"/>
          <w:sz w:val="24"/>
          <w:szCs w:val="24"/>
        </w:rPr>
        <w:t xml:space="preserve">: </w:t>
      </w:r>
      <w:r w:rsidR="00A11FC8" w:rsidRPr="00AE4F84">
        <w:rPr>
          <w:rFonts w:ascii="Book Antiqua" w:hAnsi="Book Antiqua" w:cs="Book Antiqua"/>
          <w:sz w:val="24"/>
          <w:szCs w:val="24"/>
        </w:rPr>
        <w:t>Authors declare no conflict of interests for this article.</w:t>
      </w:r>
    </w:p>
    <w:p w14:paraId="62797D98" w14:textId="77777777" w:rsidR="00A11FC8" w:rsidRPr="00AE4F84" w:rsidRDefault="00A11FC8" w:rsidP="00BA0AE6">
      <w:pPr>
        <w:spacing w:after="0" w:line="360" w:lineRule="auto"/>
        <w:jc w:val="both"/>
        <w:rPr>
          <w:rFonts w:ascii="Book Antiqua" w:hAnsi="Book Antiqua" w:cs="Garamond"/>
          <w:sz w:val="24"/>
          <w:szCs w:val="24"/>
          <w:lang w:eastAsia="zh-CN"/>
        </w:rPr>
      </w:pPr>
    </w:p>
    <w:p w14:paraId="28B1323D" w14:textId="69D40B67" w:rsidR="00A11FC8" w:rsidRPr="00AE4F84" w:rsidRDefault="00A11FC8" w:rsidP="00BA0AE6">
      <w:pPr>
        <w:bidi w:val="0"/>
        <w:spacing w:after="0" w:line="360" w:lineRule="auto"/>
        <w:jc w:val="both"/>
        <w:rPr>
          <w:rFonts w:ascii="Book Antiqua" w:eastAsia="宋体" w:hAnsi="Book Antiqua" w:cs="宋体"/>
          <w:sz w:val="24"/>
          <w:szCs w:val="24"/>
          <w:lang w:eastAsia="zh-CN"/>
        </w:rPr>
      </w:pPr>
      <w:bookmarkStart w:id="0" w:name="OLE_LINK479"/>
      <w:bookmarkStart w:id="1" w:name="OLE_LINK496"/>
      <w:bookmarkStart w:id="2" w:name="OLE_LINK506"/>
      <w:bookmarkStart w:id="3" w:name="OLE_LINK507"/>
      <w:r w:rsidRPr="00AE4F84">
        <w:rPr>
          <w:rFonts w:ascii="Book Antiqua" w:hAnsi="Book Antiqua"/>
          <w:b/>
          <w:sz w:val="24"/>
          <w:szCs w:val="24"/>
        </w:rPr>
        <w:t xml:space="preserve">Open-Access: </w:t>
      </w:r>
      <w:r w:rsidRPr="00AE4F8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AE4F84">
          <w:rPr>
            <w:rStyle w:val="Hyperlink"/>
            <w:rFonts w:ascii="Book Antiqua" w:hAnsi="Book Antiqua"/>
            <w:color w:val="auto"/>
            <w:sz w:val="24"/>
            <w:szCs w:val="24"/>
            <w:u w:val="none"/>
          </w:rPr>
          <w:t>http://creativecommons.org/licenses/by-nc/4.0/</w:t>
        </w:r>
        <w:bookmarkEnd w:id="0"/>
        <w:bookmarkEnd w:id="1"/>
        <w:bookmarkEnd w:id="2"/>
        <w:bookmarkEnd w:id="3"/>
      </w:hyperlink>
    </w:p>
    <w:p w14:paraId="06C670CC" w14:textId="77777777" w:rsidR="00A11FC8" w:rsidRPr="00AE4F84" w:rsidRDefault="00A11FC8" w:rsidP="00BA0AE6">
      <w:pPr>
        <w:bidi w:val="0"/>
        <w:spacing w:after="0" w:line="360" w:lineRule="auto"/>
        <w:jc w:val="both"/>
        <w:rPr>
          <w:rFonts w:ascii="Book Antiqua" w:eastAsia="宋体" w:hAnsi="Book Antiqua" w:cs="宋体"/>
          <w:sz w:val="24"/>
          <w:szCs w:val="24"/>
          <w:lang w:eastAsia="zh-CN"/>
        </w:rPr>
      </w:pPr>
    </w:p>
    <w:p w14:paraId="05E1F7B0" w14:textId="4740AC3B" w:rsidR="00A11FC8" w:rsidRPr="00AE4F84" w:rsidRDefault="00A11FC8" w:rsidP="00BA0AE6">
      <w:pPr>
        <w:bidi w:val="0"/>
        <w:spacing w:after="0" w:line="360" w:lineRule="auto"/>
        <w:jc w:val="both"/>
        <w:rPr>
          <w:rFonts w:ascii="Book Antiqua" w:eastAsia="宋体" w:hAnsi="Book Antiqua" w:cs="宋体"/>
          <w:sz w:val="24"/>
          <w:szCs w:val="24"/>
          <w:lang w:eastAsia="zh-CN"/>
        </w:rPr>
      </w:pPr>
      <w:r w:rsidRPr="00AE4F84">
        <w:rPr>
          <w:rFonts w:ascii="Book Antiqua" w:eastAsia="宋体" w:hAnsi="Book Antiqua" w:cs="宋体"/>
          <w:b/>
          <w:sz w:val="24"/>
          <w:szCs w:val="24"/>
        </w:rPr>
        <w:lastRenderedPageBreak/>
        <w:t>Manuscript source:</w:t>
      </w:r>
      <w:r w:rsidRPr="00AE4F84">
        <w:rPr>
          <w:rFonts w:ascii="Book Antiqua" w:eastAsia="宋体" w:hAnsi="Book Antiqua" w:cs="宋体"/>
          <w:sz w:val="24"/>
          <w:szCs w:val="24"/>
        </w:rPr>
        <w:t> Invited manuscript</w:t>
      </w:r>
    </w:p>
    <w:p w14:paraId="171C2389" w14:textId="77777777" w:rsidR="00A11FC8" w:rsidRPr="00AE4F84" w:rsidRDefault="00A11FC8" w:rsidP="00BA0AE6">
      <w:pPr>
        <w:bidi w:val="0"/>
        <w:spacing w:after="0" w:line="360" w:lineRule="auto"/>
        <w:jc w:val="both"/>
        <w:rPr>
          <w:rFonts w:ascii="Book Antiqua" w:hAnsi="Book Antiqua"/>
          <w:sz w:val="24"/>
          <w:szCs w:val="24"/>
          <w:lang w:eastAsia="zh-CN"/>
        </w:rPr>
      </w:pPr>
    </w:p>
    <w:p w14:paraId="2D585188" w14:textId="1C59D2F3" w:rsidR="00A11FC8" w:rsidRPr="00AE4F84" w:rsidRDefault="00A11FC8" w:rsidP="00BA0AE6">
      <w:pPr>
        <w:bidi w:val="0"/>
        <w:spacing w:after="0" w:line="360" w:lineRule="auto"/>
        <w:jc w:val="both"/>
        <w:rPr>
          <w:rFonts w:ascii="Book Antiqua" w:hAnsi="Book Antiqua"/>
          <w:b/>
          <w:sz w:val="24"/>
          <w:szCs w:val="24"/>
          <w:lang w:eastAsia="zh-CN"/>
        </w:rPr>
      </w:pPr>
      <w:r w:rsidRPr="00AE4F84">
        <w:rPr>
          <w:rFonts w:ascii="Book Antiqua" w:hAnsi="Book Antiqua"/>
          <w:b/>
          <w:sz w:val="24"/>
          <w:szCs w:val="24"/>
        </w:rPr>
        <w:t>Correspondence to:</w:t>
      </w:r>
      <w:r w:rsidR="004174CE" w:rsidRPr="00AE4F84">
        <w:rPr>
          <w:rFonts w:ascii="Book Antiqua" w:hAnsi="Book Antiqua"/>
          <w:sz w:val="24"/>
          <w:szCs w:val="24"/>
        </w:rPr>
        <w:t xml:space="preserve"> </w:t>
      </w:r>
      <w:proofErr w:type="spellStart"/>
      <w:r w:rsidR="004174CE" w:rsidRPr="00AE4F84">
        <w:rPr>
          <w:rFonts w:ascii="Book Antiqua" w:hAnsi="Book Antiqua"/>
          <w:b/>
          <w:sz w:val="24"/>
          <w:szCs w:val="24"/>
        </w:rPr>
        <w:t>Dorit</w:t>
      </w:r>
      <w:proofErr w:type="spellEnd"/>
      <w:r w:rsidR="004174CE" w:rsidRPr="00AE4F84">
        <w:rPr>
          <w:rFonts w:ascii="Book Antiqua" w:hAnsi="Book Antiqua"/>
          <w:b/>
          <w:sz w:val="24"/>
          <w:szCs w:val="24"/>
        </w:rPr>
        <w:t xml:space="preserve"> Ben-</w:t>
      </w:r>
      <w:proofErr w:type="spellStart"/>
      <w:r w:rsidR="004174CE" w:rsidRPr="00AE4F84">
        <w:rPr>
          <w:rFonts w:ascii="Book Antiqua" w:hAnsi="Book Antiqua"/>
          <w:b/>
          <w:sz w:val="24"/>
          <w:szCs w:val="24"/>
        </w:rPr>
        <w:t>Shachar</w:t>
      </w:r>
      <w:proofErr w:type="spellEnd"/>
      <w:r w:rsidR="004174CE" w:rsidRPr="00AE4F84">
        <w:rPr>
          <w:rFonts w:ascii="Book Antiqua" w:hAnsi="Book Antiqua"/>
          <w:b/>
          <w:sz w:val="24"/>
          <w:szCs w:val="24"/>
        </w:rPr>
        <w:t xml:space="preserve">, </w:t>
      </w:r>
      <w:r w:rsidR="00BA6E40" w:rsidRPr="00AE4F84">
        <w:rPr>
          <w:rFonts w:ascii="Book Antiqua" w:hAnsi="Book Antiqua"/>
          <w:b/>
          <w:sz w:val="24"/>
          <w:szCs w:val="24"/>
        </w:rPr>
        <w:t>Prof</w:t>
      </w:r>
      <w:r w:rsidR="00BA6E40" w:rsidRPr="00AE4F84">
        <w:rPr>
          <w:rFonts w:ascii="Book Antiqua" w:hAnsi="Book Antiqua"/>
          <w:b/>
          <w:sz w:val="24"/>
          <w:szCs w:val="24"/>
          <w:lang w:eastAsia="zh-CN"/>
        </w:rPr>
        <w:t xml:space="preserve">essor, </w:t>
      </w:r>
      <w:r w:rsidRPr="00AE4F84">
        <w:rPr>
          <w:rFonts w:ascii="Book Antiqua" w:hAnsi="Book Antiqua"/>
          <w:sz w:val="24"/>
          <w:szCs w:val="24"/>
        </w:rPr>
        <w:t>Laboratory of Psychobiology</w:t>
      </w:r>
      <w:r w:rsidRPr="00AE4F84">
        <w:rPr>
          <w:rFonts w:ascii="Book Antiqua" w:hAnsi="Book Antiqua" w:cs="Arial"/>
          <w:sz w:val="24"/>
          <w:szCs w:val="24"/>
          <w:lang w:eastAsia="zh-CN"/>
        </w:rPr>
        <w:t>,</w:t>
      </w:r>
      <w:r w:rsidRPr="00AE4F84">
        <w:rPr>
          <w:rFonts w:ascii="Book Antiqua" w:hAnsi="Book Antiqua"/>
          <w:sz w:val="24"/>
          <w:szCs w:val="24"/>
        </w:rPr>
        <w:t xml:space="preserve"> Department of Psychiatry, </w:t>
      </w:r>
      <w:proofErr w:type="spellStart"/>
      <w:r w:rsidRPr="00AE4F84">
        <w:rPr>
          <w:rFonts w:ascii="Book Antiqua" w:hAnsi="Book Antiqua"/>
          <w:sz w:val="24"/>
          <w:szCs w:val="24"/>
        </w:rPr>
        <w:t>Rambam</w:t>
      </w:r>
      <w:proofErr w:type="spellEnd"/>
      <w:r w:rsidRPr="00AE4F84">
        <w:rPr>
          <w:rFonts w:ascii="Book Antiqua" w:hAnsi="Book Antiqua"/>
          <w:sz w:val="24"/>
          <w:szCs w:val="24"/>
        </w:rPr>
        <w:t xml:space="preserve"> Medical Center and B. Rappaport Faculty of Medicine, Rappaport Family Institute for Research in the Medical Sciences, </w:t>
      </w:r>
      <w:proofErr w:type="spellStart"/>
      <w:r w:rsidRPr="00AE4F84">
        <w:rPr>
          <w:rFonts w:ascii="Book Antiqua" w:hAnsi="Book Antiqua"/>
          <w:sz w:val="24"/>
          <w:szCs w:val="24"/>
        </w:rPr>
        <w:t>Technion</w:t>
      </w:r>
      <w:proofErr w:type="spellEnd"/>
      <w:r w:rsidRPr="00AE4F84">
        <w:rPr>
          <w:rFonts w:ascii="Book Antiqua" w:hAnsi="Book Antiqua"/>
          <w:sz w:val="24"/>
          <w:szCs w:val="24"/>
        </w:rPr>
        <w:t>, PO Box 9649, Haifa 31096</w:t>
      </w:r>
      <w:r w:rsidRPr="00AE4F84">
        <w:rPr>
          <w:rFonts w:ascii="Book Antiqua" w:hAnsi="Book Antiqua"/>
          <w:sz w:val="24"/>
          <w:szCs w:val="24"/>
          <w:lang w:eastAsia="zh-CN"/>
        </w:rPr>
        <w:t>,</w:t>
      </w:r>
      <w:r w:rsidRPr="00AE4F84">
        <w:rPr>
          <w:rFonts w:ascii="Book Antiqua" w:hAnsi="Book Antiqua" w:cs="Arial"/>
          <w:sz w:val="24"/>
          <w:szCs w:val="24"/>
          <w:rtl/>
        </w:rPr>
        <w:t xml:space="preserve"> </w:t>
      </w:r>
      <w:r w:rsidRPr="00AE4F84">
        <w:rPr>
          <w:rFonts w:ascii="Book Antiqua" w:hAnsi="Book Antiqua"/>
          <w:sz w:val="24"/>
          <w:szCs w:val="24"/>
        </w:rPr>
        <w:t>Israel</w:t>
      </w:r>
      <w:r w:rsidRPr="00AE4F84">
        <w:rPr>
          <w:rFonts w:ascii="Book Antiqua" w:hAnsi="Book Antiqua"/>
          <w:sz w:val="24"/>
          <w:szCs w:val="24"/>
          <w:lang w:eastAsia="zh-CN"/>
        </w:rPr>
        <w:t>.</w:t>
      </w:r>
      <w:r w:rsidRPr="00AE4F84">
        <w:rPr>
          <w:rFonts w:ascii="Book Antiqua" w:hAnsi="Book Antiqua"/>
          <w:sz w:val="24"/>
          <w:szCs w:val="24"/>
        </w:rPr>
        <w:t xml:space="preserve"> shachar@tx.technion.ac.il</w:t>
      </w:r>
    </w:p>
    <w:p w14:paraId="3CFE7E88" w14:textId="77777777" w:rsidR="00A11FC8" w:rsidRPr="00AE4F84" w:rsidRDefault="004174CE" w:rsidP="00BA0AE6">
      <w:pPr>
        <w:bidi w:val="0"/>
        <w:spacing w:after="0" w:line="360" w:lineRule="auto"/>
        <w:jc w:val="both"/>
        <w:rPr>
          <w:rFonts w:ascii="Book Antiqua" w:hAnsi="Book Antiqua"/>
          <w:sz w:val="24"/>
          <w:szCs w:val="24"/>
          <w:lang w:eastAsia="zh-CN"/>
        </w:rPr>
      </w:pPr>
      <w:r w:rsidRPr="00AE4F84">
        <w:rPr>
          <w:rFonts w:ascii="Book Antiqua" w:hAnsi="Book Antiqua"/>
          <w:b/>
          <w:sz w:val="24"/>
          <w:szCs w:val="24"/>
        </w:rPr>
        <w:t xml:space="preserve">Telephone: </w:t>
      </w:r>
      <w:r w:rsidRPr="00AE4F84">
        <w:rPr>
          <w:rFonts w:ascii="Book Antiqua" w:hAnsi="Book Antiqua"/>
          <w:sz w:val="24"/>
          <w:szCs w:val="24"/>
        </w:rPr>
        <w:t xml:space="preserve">+972-4-8295224 </w:t>
      </w:r>
    </w:p>
    <w:p w14:paraId="35F14EC2" w14:textId="0A490179" w:rsidR="004174CE" w:rsidRPr="00AE4F84" w:rsidRDefault="004174CE" w:rsidP="00BA0AE6">
      <w:pPr>
        <w:bidi w:val="0"/>
        <w:spacing w:after="0" w:line="360" w:lineRule="auto"/>
        <w:jc w:val="both"/>
        <w:rPr>
          <w:rFonts w:ascii="Book Antiqua" w:hAnsi="Book Antiqua"/>
          <w:sz w:val="24"/>
          <w:szCs w:val="24"/>
          <w:lang w:eastAsia="zh-CN"/>
        </w:rPr>
      </w:pPr>
      <w:r w:rsidRPr="00AE4F84">
        <w:rPr>
          <w:rFonts w:ascii="Book Antiqua" w:hAnsi="Book Antiqua"/>
          <w:b/>
          <w:sz w:val="24"/>
          <w:szCs w:val="24"/>
        </w:rPr>
        <w:t xml:space="preserve">Fax: </w:t>
      </w:r>
      <w:r w:rsidRPr="00AE4F84">
        <w:rPr>
          <w:rFonts w:ascii="Book Antiqua" w:hAnsi="Book Antiqua"/>
          <w:sz w:val="24"/>
          <w:szCs w:val="24"/>
        </w:rPr>
        <w:t>+972-4-8295220</w:t>
      </w:r>
    </w:p>
    <w:p w14:paraId="2D8BF8EA" w14:textId="77777777" w:rsidR="00A11FC8" w:rsidRPr="00AE4F84" w:rsidRDefault="00A11FC8" w:rsidP="00BA0AE6">
      <w:pPr>
        <w:bidi w:val="0"/>
        <w:spacing w:after="0" w:line="360" w:lineRule="auto"/>
        <w:jc w:val="both"/>
        <w:rPr>
          <w:rFonts w:ascii="Book Antiqua" w:hAnsi="Book Antiqua"/>
          <w:sz w:val="24"/>
          <w:szCs w:val="24"/>
          <w:lang w:eastAsia="zh-CN"/>
        </w:rPr>
      </w:pPr>
    </w:p>
    <w:p w14:paraId="4B720738" w14:textId="69E5B2D9" w:rsidR="00A11FC8" w:rsidRPr="00AE4F84" w:rsidRDefault="00BA0AE6" w:rsidP="00BA0AE6">
      <w:pPr>
        <w:spacing w:after="0" w:line="360" w:lineRule="auto"/>
        <w:jc w:val="right"/>
        <w:rPr>
          <w:rFonts w:ascii="Book Antiqua" w:hAnsi="Book Antiqua"/>
          <w:b/>
          <w:sz w:val="24"/>
          <w:szCs w:val="24"/>
          <w:lang w:eastAsia="zh-CN"/>
        </w:rPr>
      </w:pPr>
      <w:r w:rsidRPr="00AE4F84">
        <w:rPr>
          <w:rFonts w:ascii="Book Antiqua" w:hAnsi="Book Antiqua"/>
          <w:b/>
          <w:sz w:val="24"/>
          <w:szCs w:val="24"/>
        </w:rPr>
        <w:t xml:space="preserve">Received: </w:t>
      </w:r>
      <w:r w:rsidRPr="00AE4F84">
        <w:rPr>
          <w:rFonts w:ascii="Book Antiqua" w:hAnsi="Book Antiqua"/>
          <w:sz w:val="24"/>
          <w:szCs w:val="24"/>
          <w:lang w:eastAsia="zh-CN"/>
        </w:rPr>
        <w:t>May 23, 2016</w:t>
      </w:r>
    </w:p>
    <w:p w14:paraId="708BD265" w14:textId="28D4FAD1" w:rsidR="00A11FC8" w:rsidRPr="00AE4F84" w:rsidRDefault="00A11FC8" w:rsidP="00BA0AE6">
      <w:pPr>
        <w:spacing w:after="0" w:line="360" w:lineRule="auto"/>
        <w:jc w:val="right"/>
        <w:rPr>
          <w:rFonts w:ascii="Book Antiqua" w:hAnsi="Book Antiqua"/>
          <w:b/>
          <w:sz w:val="24"/>
          <w:szCs w:val="24"/>
        </w:rPr>
      </w:pPr>
      <w:r w:rsidRPr="00AE4F84">
        <w:rPr>
          <w:rFonts w:ascii="Book Antiqua" w:hAnsi="Book Antiqua"/>
          <w:b/>
          <w:sz w:val="24"/>
          <w:szCs w:val="24"/>
        </w:rPr>
        <w:t>Peer-review started:</w:t>
      </w:r>
      <w:r w:rsidR="00BA0AE6" w:rsidRPr="00AE4F84">
        <w:rPr>
          <w:rFonts w:ascii="Book Antiqua" w:hAnsi="Book Antiqua"/>
          <w:sz w:val="24"/>
          <w:szCs w:val="24"/>
          <w:lang w:eastAsia="zh-CN"/>
        </w:rPr>
        <w:t xml:space="preserve"> May 25, 2016</w:t>
      </w:r>
    </w:p>
    <w:p w14:paraId="3F1371D7" w14:textId="58A48DEB" w:rsidR="00A11FC8" w:rsidRPr="00AE4F84" w:rsidRDefault="00A11FC8" w:rsidP="00BA0AE6">
      <w:pPr>
        <w:spacing w:after="0" w:line="360" w:lineRule="auto"/>
        <w:jc w:val="right"/>
        <w:rPr>
          <w:rFonts w:ascii="Book Antiqua" w:hAnsi="Book Antiqua"/>
          <w:b/>
          <w:sz w:val="24"/>
          <w:szCs w:val="24"/>
          <w:lang w:eastAsia="zh-CN"/>
        </w:rPr>
      </w:pPr>
      <w:r w:rsidRPr="00AE4F84">
        <w:rPr>
          <w:rFonts w:ascii="Book Antiqua" w:hAnsi="Book Antiqua"/>
          <w:b/>
          <w:sz w:val="24"/>
          <w:szCs w:val="24"/>
        </w:rPr>
        <w:t>First decision:</w:t>
      </w:r>
      <w:r w:rsidR="00BA0AE6" w:rsidRPr="00AE4F84">
        <w:rPr>
          <w:rFonts w:ascii="Book Antiqua" w:hAnsi="Book Antiqua"/>
          <w:b/>
          <w:sz w:val="24"/>
          <w:szCs w:val="24"/>
          <w:lang w:eastAsia="zh-CN"/>
        </w:rPr>
        <w:t xml:space="preserve"> </w:t>
      </w:r>
      <w:r w:rsidR="00BA0AE6" w:rsidRPr="00AE4F84">
        <w:rPr>
          <w:rFonts w:ascii="Book Antiqua" w:hAnsi="Book Antiqua"/>
          <w:sz w:val="24"/>
          <w:szCs w:val="24"/>
          <w:lang w:eastAsia="zh-CN"/>
        </w:rPr>
        <w:t>July 6, 2016</w:t>
      </w:r>
    </w:p>
    <w:p w14:paraId="68031667" w14:textId="3094B886" w:rsidR="00A11FC8" w:rsidRPr="00AE4F84" w:rsidRDefault="00A11FC8" w:rsidP="00BA0AE6">
      <w:pPr>
        <w:spacing w:after="0" w:line="360" w:lineRule="auto"/>
        <w:jc w:val="right"/>
        <w:rPr>
          <w:rFonts w:ascii="Book Antiqua" w:hAnsi="Book Antiqua"/>
          <w:b/>
          <w:sz w:val="24"/>
          <w:szCs w:val="24"/>
        </w:rPr>
      </w:pPr>
      <w:r w:rsidRPr="00AE4F84">
        <w:rPr>
          <w:rFonts w:ascii="Book Antiqua" w:hAnsi="Book Antiqua"/>
          <w:b/>
          <w:sz w:val="24"/>
          <w:szCs w:val="24"/>
        </w:rPr>
        <w:t xml:space="preserve">Revised: </w:t>
      </w:r>
      <w:r w:rsidR="00BA0AE6" w:rsidRPr="00AE4F84">
        <w:rPr>
          <w:rFonts w:ascii="Book Antiqua" w:hAnsi="Book Antiqua"/>
          <w:sz w:val="24"/>
          <w:szCs w:val="24"/>
          <w:lang w:eastAsia="zh-CN"/>
        </w:rPr>
        <w:t>July 27, 2016</w:t>
      </w:r>
      <w:r w:rsidRPr="00AE4F84">
        <w:rPr>
          <w:rFonts w:ascii="Book Antiqua" w:hAnsi="Book Antiqua"/>
          <w:b/>
          <w:sz w:val="24"/>
          <w:szCs w:val="24"/>
        </w:rPr>
        <w:t xml:space="preserve"> </w:t>
      </w:r>
    </w:p>
    <w:p w14:paraId="597F4A54" w14:textId="67BCA4B9" w:rsidR="00A11FC8" w:rsidRPr="00AE4F84" w:rsidRDefault="00A11FC8" w:rsidP="00BA0AE6">
      <w:pPr>
        <w:spacing w:after="0" w:line="360" w:lineRule="auto"/>
        <w:jc w:val="right"/>
        <w:rPr>
          <w:rFonts w:ascii="Book Antiqua" w:hAnsi="Book Antiqua"/>
          <w:b/>
          <w:sz w:val="24"/>
          <w:szCs w:val="24"/>
        </w:rPr>
      </w:pPr>
      <w:r w:rsidRPr="00AE4F84">
        <w:rPr>
          <w:rFonts w:ascii="Book Antiqua" w:hAnsi="Book Antiqua"/>
          <w:b/>
          <w:sz w:val="24"/>
          <w:szCs w:val="24"/>
        </w:rPr>
        <w:t>Accepted</w:t>
      </w:r>
      <w:r w:rsidR="00C93AD8">
        <w:rPr>
          <w:rFonts w:ascii="Book Antiqua" w:hAnsi="Book Antiqua"/>
          <w:b/>
          <w:sz w:val="24"/>
          <w:szCs w:val="24"/>
        </w:rPr>
        <w:t xml:space="preserve">: </w:t>
      </w:r>
      <w:r w:rsidR="00C93AD8" w:rsidRPr="002F47B6">
        <w:rPr>
          <w:rFonts w:ascii="Book Antiqua" w:hAnsi="Book Antiqua"/>
          <w:color w:val="000000"/>
        </w:rPr>
        <w:t>August 6, 2016</w:t>
      </w:r>
      <w:r w:rsidR="00BA0AE6" w:rsidRPr="00AE4F84">
        <w:rPr>
          <w:rFonts w:ascii="Book Antiqua" w:hAnsi="Book Antiqua"/>
          <w:b/>
          <w:sz w:val="24"/>
          <w:szCs w:val="24"/>
        </w:rPr>
        <w:t xml:space="preserve"> </w:t>
      </w:r>
    </w:p>
    <w:p w14:paraId="03535B5A" w14:textId="7A56D91A" w:rsidR="00A11FC8" w:rsidRPr="00AE4F84" w:rsidRDefault="00A11FC8" w:rsidP="00BA0AE6">
      <w:pPr>
        <w:spacing w:after="0" w:line="360" w:lineRule="auto"/>
        <w:jc w:val="right"/>
        <w:rPr>
          <w:rFonts w:ascii="Book Antiqua" w:hAnsi="Book Antiqua"/>
          <w:b/>
          <w:sz w:val="24"/>
          <w:szCs w:val="24"/>
        </w:rPr>
      </w:pPr>
      <w:r w:rsidRPr="00AE4F84">
        <w:rPr>
          <w:rFonts w:ascii="Book Antiqua" w:hAnsi="Book Antiqua"/>
          <w:b/>
          <w:sz w:val="24"/>
          <w:szCs w:val="24"/>
        </w:rPr>
        <w:t>Article in press:</w:t>
      </w:r>
      <w:r w:rsidR="00BA0AE6" w:rsidRPr="00AE4F84">
        <w:rPr>
          <w:rFonts w:ascii="Book Antiqua" w:hAnsi="Book Antiqua"/>
          <w:sz w:val="24"/>
          <w:szCs w:val="24"/>
        </w:rPr>
        <w:t xml:space="preserve"> </w:t>
      </w:r>
    </w:p>
    <w:p w14:paraId="2FE42F36" w14:textId="77777777" w:rsidR="00A11FC8" w:rsidRPr="00AE4F84" w:rsidRDefault="00A11FC8" w:rsidP="00BA0AE6">
      <w:pPr>
        <w:spacing w:after="0" w:line="360" w:lineRule="auto"/>
        <w:jc w:val="right"/>
        <w:rPr>
          <w:rFonts w:ascii="Book Antiqua" w:hAnsi="Book Antiqua"/>
          <w:b/>
          <w:sz w:val="24"/>
          <w:szCs w:val="24"/>
        </w:rPr>
      </w:pPr>
      <w:r w:rsidRPr="00AE4F84">
        <w:rPr>
          <w:rFonts w:ascii="Book Antiqua" w:hAnsi="Book Antiqua"/>
          <w:b/>
          <w:sz w:val="24"/>
          <w:szCs w:val="24"/>
        </w:rPr>
        <w:t xml:space="preserve">Published online: </w:t>
      </w:r>
    </w:p>
    <w:p w14:paraId="6DD9010C" w14:textId="77777777" w:rsidR="00A11FC8" w:rsidRPr="00AE4F84" w:rsidRDefault="00A11FC8" w:rsidP="00BA0AE6">
      <w:pPr>
        <w:bidi w:val="0"/>
        <w:spacing w:after="0" w:line="360" w:lineRule="auto"/>
        <w:jc w:val="both"/>
        <w:rPr>
          <w:rFonts w:ascii="Book Antiqua" w:hAnsi="Book Antiqua"/>
          <w:sz w:val="24"/>
          <w:szCs w:val="24"/>
          <w:lang w:eastAsia="zh-CN"/>
        </w:rPr>
      </w:pPr>
    </w:p>
    <w:p w14:paraId="05672625" w14:textId="77777777" w:rsidR="004174CE" w:rsidRPr="00AE4F84" w:rsidRDefault="004174CE" w:rsidP="00BA0AE6">
      <w:pPr>
        <w:bidi w:val="0"/>
        <w:spacing w:after="0" w:line="360" w:lineRule="auto"/>
        <w:jc w:val="both"/>
        <w:rPr>
          <w:rFonts w:ascii="Book Antiqua" w:hAnsi="Book Antiqua"/>
          <w:sz w:val="24"/>
          <w:szCs w:val="24"/>
        </w:rPr>
      </w:pPr>
      <w:r w:rsidRPr="00AE4F84">
        <w:rPr>
          <w:rFonts w:ascii="Book Antiqua" w:hAnsi="Book Antiqua"/>
          <w:sz w:val="24"/>
          <w:szCs w:val="24"/>
        </w:rPr>
        <w:br w:type="page"/>
      </w:r>
    </w:p>
    <w:p w14:paraId="612F1FB9" w14:textId="77777777" w:rsidR="0033439F" w:rsidRPr="00AE4F84" w:rsidRDefault="0033439F" w:rsidP="00BA0AE6">
      <w:pPr>
        <w:bidi w:val="0"/>
        <w:spacing w:after="0" w:line="360" w:lineRule="auto"/>
        <w:jc w:val="both"/>
        <w:rPr>
          <w:rFonts w:ascii="Book Antiqua" w:hAnsi="Book Antiqua"/>
          <w:b/>
          <w:bCs/>
          <w:sz w:val="24"/>
          <w:szCs w:val="24"/>
        </w:rPr>
      </w:pPr>
      <w:r w:rsidRPr="00AE4F84">
        <w:rPr>
          <w:rFonts w:ascii="Book Antiqua" w:hAnsi="Book Antiqua"/>
          <w:b/>
          <w:bCs/>
          <w:sz w:val="24"/>
          <w:szCs w:val="24"/>
        </w:rPr>
        <w:lastRenderedPageBreak/>
        <w:t>Abstract</w:t>
      </w:r>
    </w:p>
    <w:p w14:paraId="67E0E494" w14:textId="6DD29FCF" w:rsidR="00C7121C" w:rsidRPr="00AE4F84" w:rsidRDefault="0032359F" w:rsidP="00BA0AE6">
      <w:pPr>
        <w:bidi w:val="0"/>
        <w:spacing w:after="0" w:line="360" w:lineRule="auto"/>
        <w:jc w:val="both"/>
        <w:textAlignment w:val="baseline"/>
        <w:rPr>
          <w:rFonts w:ascii="Book Antiqua" w:eastAsia="Times New Roman" w:hAnsi="Book Antiqua"/>
          <w:sz w:val="24"/>
          <w:szCs w:val="24"/>
        </w:rPr>
      </w:pPr>
      <w:r w:rsidRPr="00AE4F84">
        <w:rPr>
          <w:rFonts w:ascii="Book Antiqua" w:eastAsia="Times New Roman" w:hAnsi="Book Antiqua"/>
          <w:sz w:val="24"/>
          <w:szCs w:val="24"/>
        </w:rPr>
        <w:t xml:space="preserve">It is </w:t>
      </w:r>
      <w:r w:rsidR="007535A2" w:rsidRPr="00AE4F84">
        <w:rPr>
          <w:rFonts w:ascii="Book Antiqua" w:eastAsia="Times New Roman" w:hAnsi="Book Antiqua"/>
          <w:sz w:val="24"/>
          <w:szCs w:val="24"/>
        </w:rPr>
        <w:t xml:space="preserve">generally </w:t>
      </w:r>
      <w:r w:rsidRPr="00AE4F84">
        <w:rPr>
          <w:rFonts w:ascii="Book Antiqua" w:eastAsia="Times New Roman" w:hAnsi="Book Antiqua"/>
          <w:sz w:val="24"/>
          <w:szCs w:val="24"/>
        </w:rPr>
        <w:t xml:space="preserve">assumed that behavior results from </w:t>
      </w:r>
      <w:r w:rsidR="007535A2" w:rsidRPr="00AE4F84">
        <w:rPr>
          <w:rFonts w:ascii="Book Antiqua" w:hAnsi="Book Antiqua"/>
          <w:sz w:val="24"/>
          <w:szCs w:val="24"/>
        </w:rPr>
        <w:t>a</w:t>
      </w:r>
      <w:r w:rsidR="00206209" w:rsidRPr="00AE4F84">
        <w:rPr>
          <w:rFonts w:ascii="Book Antiqua" w:hAnsi="Book Antiqua"/>
          <w:sz w:val="24"/>
          <w:szCs w:val="24"/>
        </w:rPr>
        <w:t>n</w:t>
      </w:r>
      <w:r w:rsidR="007535A2" w:rsidRPr="00AE4F84">
        <w:rPr>
          <w:rFonts w:ascii="Book Antiqua" w:hAnsi="Book Antiqua"/>
          <w:sz w:val="24"/>
          <w:szCs w:val="24"/>
        </w:rPr>
        <w:t xml:space="preserve"> </w:t>
      </w:r>
      <w:r w:rsidR="00206209" w:rsidRPr="00AE4F84">
        <w:rPr>
          <w:rFonts w:ascii="Book Antiqua" w:hAnsi="Book Antiqua"/>
          <w:sz w:val="24"/>
          <w:szCs w:val="24"/>
        </w:rPr>
        <w:t xml:space="preserve">interaction between </w:t>
      </w:r>
      <w:r w:rsidR="007535A2" w:rsidRPr="00AE4F84">
        <w:rPr>
          <w:rFonts w:ascii="Book Antiqua" w:hAnsi="Book Antiqua"/>
          <w:sz w:val="24"/>
          <w:szCs w:val="24"/>
        </w:rPr>
        <w:t xml:space="preserve">susceptible </w:t>
      </w:r>
      <w:r w:rsidR="00377FF5" w:rsidRPr="00AE4F84">
        <w:rPr>
          <w:rFonts w:ascii="Book Antiqua" w:hAnsi="Book Antiqua"/>
          <w:sz w:val="24"/>
          <w:szCs w:val="24"/>
        </w:rPr>
        <w:t xml:space="preserve">genes </w:t>
      </w:r>
      <w:r w:rsidRPr="00AE4F84">
        <w:rPr>
          <w:rFonts w:ascii="Book Antiqua" w:hAnsi="Book Antiqua"/>
          <w:sz w:val="24"/>
          <w:szCs w:val="24"/>
        </w:rPr>
        <w:t xml:space="preserve">and environmental </w:t>
      </w:r>
      <w:r w:rsidR="00206209" w:rsidRPr="00AE4F84">
        <w:rPr>
          <w:rFonts w:ascii="Book Antiqua" w:hAnsi="Book Antiqua"/>
          <w:sz w:val="24"/>
          <w:szCs w:val="24"/>
        </w:rPr>
        <w:t>stimuli</w:t>
      </w:r>
      <w:r w:rsidRPr="00AE4F84">
        <w:rPr>
          <w:rFonts w:ascii="Book Antiqua" w:hAnsi="Book Antiqua"/>
          <w:sz w:val="24"/>
          <w:szCs w:val="24"/>
        </w:rPr>
        <w:t xml:space="preserve"> during critical </w:t>
      </w:r>
      <w:r w:rsidR="00206209" w:rsidRPr="00AE4F84">
        <w:rPr>
          <w:rFonts w:ascii="Book Antiqua" w:hAnsi="Book Antiqua"/>
          <w:sz w:val="24"/>
          <w:szCs w:val="24"/>
        </w:rPr>
        <w:t>life stages</w:t>
      </w:r>
      <w:r w:rsidRPr="00AE4F84">
        <w:rPr>
          <w:rFonts w:ascii="Book Antiqua" w:eastAsia="Times New Roman" w:hAnsi="Book Antiqua"/>
          <w:sz w:val="24"/>
          <w:szCs w:val="24"/>
        </w:rPr>
        <w:t xml:space="preserve">. The present article reviews the main theoretical and practical concepts </w:t>
      </w:r>
      <w:r w:rsidR="00614D22" w:rsidRPr="00AE4F84">
        <w:rPr>
          <w:rFonts w:ascii="Book Antiqua" w:eastAsia="Times New Roman" w:hAnsi="Book Antiqua"/>
          <w:sz w:val="24"/>
          <w:szCs w:val="24"/>
        </w:rPr>
        <w:t xml:space="preserve">in the research of </w:t>
      </w:r>
      <w:r w:rsidRPr="00AE4F84">
        <w:rPr>
          <w:rFonts w:ascii="Book Antiqua" w:eastAsia="Times New Roman" w:hAnsi="Book Antiqua"/>
          <w:sz w:val="24"/>
          <w:szCs w:val="24"/>
        </w:rPr>
        <w:t>gene environment interaction</w:t>
      </w:r>
      <w:r w:rsidR="00614D22" w:rsidRPr="00AE4F84">
        <w:rPr>
          <w:rFonts w:ascii="Book Antiqua" w:eastAsia="Times New Roman" w:hAnsi="Book Antiqua"/>
          <w:sz w:val="24"/>
          <w:szCs w:val="24"/>
        </w:rPr>
        <w:t>,</w:t>
      </w:r>
      <w:r w:rsidRPr="00AE4F84">
        <w:rPr>
          <w:rFonts w:ascii="Book Antiqua" w:eastAsia="Times New Roman" w:hAnsi="Book Antiqua"/>
          <w:sz w:val="24"/>
          <w:szCs w:val="24"/>
        </w:rPr>
        <w:t xml:space="preserve"> </w:t>
      </w:r>
      <w:r w:rsidR="00C7121C" w:rsidRPr="00AE4F84">
        <w:rPr>
          <w:rFonts w:ascii="Book Antiqua" w:eastAsia="Times New Roman" w:hAnsi="Book Antiqua"/>
          <w:sz w:val="24"/>
          <w:szCs w:val="24"/>
        </w:rPr>
        <w:t xml:space="preserve">emphasizing the need for </w:t>
      </w:r>
      <w:r w:rsidR="006301AC" w:rsidRPr="00AE4F84">
        <w:rPr>
          <w:rFonts w:ascii="Book Antiqua" w:hAnsi="Book Antiqua"/>
          <w:sz w:val="24"/>
          <w:szCs w:val="24"/>
        </w:rPr>
        <w:t xml:space="preserve">models </w:t>
      </w:r>
      <w:r w:rsidR="00C7121C" w:rsidRPr="00AE4F84">
        <w:rPr>
          <w:rFonts w:ascii="Book Antiqua" w:hAnsi="Book Antiqua"/>
          <w:sz w:val="24"/>
          <w:szCs w:val="24"/>
        </w:rPr>
        <w:t xml:space="preserve">simulating real life </w:t>
      </w:r>
      <w:r w:rsidR="006301AC" w:rsidRPr="00AE4F84">
        <w:rPr>
          <w:rFonts w:ascii="Book Antiqua" w:hAnsi="Book Antiqua"/>
          <w:sz w:val="24"/>
          <w:szCs w:val="24"/>
        </w:rPr>
        <w:t xml:space="preserve">complexity. </w:t>
      </w:r>
      <w:r w:rsidR="00C7121C" w:rsidRPr="00AE4F84">
        <w:rPr>
          <w:rFonts w:ascii="Book Antiqua" w:eastAsia="Times New Roman" w:hAnsi="Book Antiqua"/>
          <w:sz w:val="24"/>
          <w:szCs w:val="24"/>
        </w:rPr>
        <w:t xml:space="preserve">We </w:t>
      </w:r>
      <w:r w:rsidR="00614D22" w:rsidRPr="00AE4F84">
        <w:rPr>
          <w:rFonts w:ascii="Book Antiqua" w:eastAsia="Times New Roman" w:hAnsi="Book Antiqua"/>
          <w:sz w:val="24"/>
          <w:szCs w:val="24"/>
        </w:rPr>
        <w:t xml:space="preserve">review </w:t>
      </w:r>
      <w:r w:rsidR="00C7121C" w:rsidRPr="00AE4F84">
        <w:rPr>
          <w:rFonts w:ascii="Book Antiqua" w:eastAsia="Times New Roman" w:hAnsi="Book Antiqua"/>
          <w:sz w:val="24"/>
          <w:szCs w:val="24"/>
        </w:rPr>
        <w:t>a novel approach to study gene environment interaction</w:t>
      </w:r>
      <w:r w:rsidR="003B0E45" w:rsidRPr="00AE4F84">
        <w:rPr>
          <w:rFonts w:ascii="Book Antiqua" w:eastAsia="Times New Roman" w:hAnsi="Book Antiqua"/>
          <w:sz w:val="24"/>
          <w:szCs w:val="24"/>
        </w:rPr>
        <w:t xml:space="preserve"> </w:t>
      </w:r>
      <w:r w:rsidR="00614D22" w:rsidRPr="00AE4F84">
        <w:rPr>
          <w:rFonts w:ascii="Book Antiqua" w:eastAsia="Times New Roman" w:hAnsi="Book Antiqua"/>
          <w:sz w:val="24"/>
          <w:szCs w:val="24"/>
        </w:rPr>
        <w:t xml:space="preserve">in </w:t>
      </w:r>
      <w:r w:rsidR="00527484" w:rsidRPr="00AE4F84">
        <w:rPr>
          <w:rFonts w:ascii="Book Antiqua" w:eastAsia="Times New Roman" w:hAnsi="Book Antiqua"/>
          <w:sz w:val="24"/>
          <w:szCs w:val="24"/>
        </w:rPr>
        <w:t xml:space="preserve">which </w:t>
      </w:r>
      <w:r w:rsidR="00614D22" w:rsidRPr="00AE4F84">
        <w:rPr>
          <w:rFonts w:ascii="Book Antiqua" w:eastAsia="Times New Roman" w:hAnsi="Book Antiqua"/>
          <w:sz w:val="24"/>
          <w:szCs w:val="24"/>
        </w:rPr>
        <w:t xml:space="preserve">a </w:t>
      </w:r>
      <w:r w:rsidR="00206209" w:rsidRPr="00AE4F84">
        <w:rPr>
          <w:rFonts w:ascii="Book Antiqua" w:eastAsia="Times New Roman" w:hAnsi="Book Antiqua"/>
          <w:sz w:val="24"/>
          <w:szCs w:val="24"/>
        </w:rPr>
        <w:t>brief</w:t>
      </w:r>
      <w:r w:rsidR="007A1800" w:rsidRPr="00AE4F84">
        <w:rPr>
          <w:rFonts w:ascii="Book Antiqua" w:eastAsia="Times New Roman" w:hAnsi="Book Antiqua"/>
          <w:sz w:val="24"/>
          <w:szCs w:val="24"/>
        </w:rPr>
        <w:t xml:space="preserve"> </w:t>
      </w:r>
      <w:r w:rsidR="00D02870" w:rsidRPr="00AE4F84">
        <w:rPr>
          <w:rFonts w:ascii="Book Antiqua" w:eastAsia="Times New Roman" w:hAnsi="Book Antiqua"/>
          <w:sz w:val="24"/>
          <w:szCs w:val="24"/>
        </w:rPr>
        <w:t>post-natal</w:t>
      </w:r>
      <w:r w:rsidR="007A1800" w:rsidRPr="00AE4F84">
        <w:rPr>
          <w:rFonts w:ascii="Book Antiqua" w:eastAsia="Times New Roman" w:hAnsi="Book Antiqua"/>
          <w:sz w:val="24"/>
          <w:szCs w:val="24"/>
        </w:rPr>
        <w:t xml:space="preserve"> interference with the expression of multiple genes</w:t>
      </w:r>
      <w:r w:rsidR="00987D93" w:rsidRPr="00AE4F84">
        <w:rPr>
          <w:rFonts w:ascii="Book Antiqua" w:eastAsia="Times New Roman" w:hAnsi="Book Antiqua"/>
          <w:sz w:val="24"/>
          <w:szCs w:val="24"/>
        </w:rPr>
        <w:t>,</w:t>
      </w:r>
      <w:r w:rsidR="007A1800" w:rsidRPr="00AE4F84">
        <w:rPr>
          <w:rFonts w:ascii="Book Antiqua" w:eastAsia="Times New Roman" w:hAnsi="Book Antiqua"/>
          <w:sz w:val="24"/>
          <w:szCs w:val="24"/>
        </w:rPr>
        <w:t xml:space="preserve"> by </w:t>
      </w:r>
      <w:r w:rsidR="00216943" w:rsidRPr="00AE4F84">
        <w:rPr>
          <w:rFonts w:ascii="Book Antiqua" w:eastAsia="Times New Roman" w:hAnsi="Book Antiqua"/>
          <w:sz w:val="24"/>
          <w:szCs w:val="24"/>
        </w:rPr>
        <w:t>hindering</w:t>
      </w:r>
      <w:r w:rsidR="00D02870" w:rsidRPr="00AE4F84">
        <w:rPr>
          <w:rFonts w:ascii="Book Antiqua" w:eastAsia="Times New Roman" w:hAnsi="Book Antiqua"/>
          <w:sz w:val="24"/>
          <w:szCs w:val="24"/>
        </w:rPr>
        <w:t xml:space="preserve"> </w:t>
      </w:r>
      <w:r w:rsidR="006301AC" w:rsidRPr="00AE4F84">
        <w:rPr>
          <w:rFonts w:ascii="Book Antiqua" w:eastAsia="Times New Roman" w:hAnsi="Book Antiqua"/>
          <w:sz w:val="24"/>
          <w:szCs w:val="24"/>
        </w:rPr>
        <w:t xml:space="preserve">the activity of the ubiquitous transcription factor </w:t>
      </w:r>
      <w:r w:rsidR="00295BA4" w:rsidRPr="00AE4F84">
        <w:rPr>
          <w:rFonts w:ascii="Book Antiqua" w:eastAsia="Times New Roman" w:hAnsi="Book Antiqua"/>
          <w:sz w:val="24"/>
          <w:szCs w:val="24"/>
        </w:rPr>
        <w:t>specificity protein 1 (</w:t>
      </w:r>
      <w:r w:rsidR="006301AC" w:rsidRPr="00AE4F84">
        <w:rPr>
          <w:rFonts w:ascii="Book Antiqua" w:eastAsia="Times New Roman" w:hAnsi="Book Antiqua"/>
          <w:sz w:val="24"/>
          <w:szCs w:val="24"/>
        </w:rPr>
        <w:t>Sp1</w:t>
      </w:r>
      <w:r w:rsidR="00295BA4" w:rsidRPr="00AE4F84">
        <w:rPr>
          <w:rFonts w:ascii="Book Antiqua" w:eastAsia="Times New Roman" w:hAnsi="Book Antiqua"/>
          <w:sz w:val="24"/>
          <w:szCs w:val="24"/>
        </w:rPr>
        <w:t>)</w:t>
      </w:r>
      <w:r w:rsidR="00527484" w:rsidRPr="00AE4F84">
        <w:rPr>
          <w:rFonts w:ascii="Book Antiqua" w:eastAsia="Times New Roman" w:hAnsi="Book Antiqua"/>
          <w:sz w:val="24"/>
          <w:szCs w:val="24"/>
        </w:rPr>
        <w:t xml:space="preserve"> is </w:t>
      </w:r>
      <w:r w:rsidR="007A1800" w:rsidRPr="00AE4F84">
        <w:rPr>
          <w:rFonts w:ascii="Book Antiqua" w:eastAsia="Times New Roman" w:hAnsi="Book Antiqua"/>
          <w:sz w:val="24"/>
          <w:szCs w:val="24"/>
        </w:rPr>
        <w:t xml:space="preserve">followed by later-in-life exposure </w:t>
      </w:r>
      <w:r w:rsidR="00527484" w:rsidRPr="00AE4F84">
        <w:rPr>
          <w:rFonts w:ascii="Book Antiqua" w:eastAsia="Times New Roman" w:hAnsi="Book Antiqua"/>
          <w:sz w:val="24"/>
          <w:szCs w:val="24"/>
        </w:rPr>
        <w:t xml:space="preserve">of rats </w:t>
      </w:r>
      <w:r w:rsidR="007A1800" w:rsidRPr="00AE4F84">
        <w:rPr>
          <w:rFonts w:ascii="Book Antiqua" w:eastAsia="Times New Roman" w:hAnsi="Book Antiqua"/>
          <w:sz w:val="24"/>
          <w:szCs w:val="24"/>
        </w:rPr>
        <w:t xml:space="preserve">to </w:t>
      </w:r>
      <w:r w:rsidR="007E454A" w:rsidRPr="00AE4F84">
        <w:rPr>
          <w:rFonts w:ascii="Book Antiqua" w:eastAsia="Times New Roman" w:hAnsi="Book Antiqua"/>
          <w:sz w:val="24"/>
          <w:szCs w:val="24"/>
        </w:rPr>
        <w:t xml:space="preserve">stress. Finally, this review discusses the </w:t>
      </w:r>
      <w:r w:rsidR="00377FF5" w:rsidRPr="00AE4F84">
        <w:rPr>
          <w:rFonts w:ascii="Book Antiqua" w:eastAsia="Times New Roman" w:hAnsi="Book Antiqua"/>
          <w:sz w:val="24"/>
          <w:szCs w:val="24"/>
        </w:rPr>
        <w:t>role</w:t>
      </w:r>
      <w:r w:rsidR="003B0E45" w:rsidRPr="00AE4F84">
        <w:rPr>
          <w:rFonts w:ascii="Book Antiqua" w:eastAsia="Times New Roman" w:hAnsi="Book Antiqua"/>
          <w:sz w:val="24"/>
          <w:szCs w:val="24"/>
        </w:rPr>
        <w:t xml:space="preserve"> </w:t>
      </w:r>
      <w:r w:rsidR="00153C97" w:rsidRPr="00AE4F84">
        <w:rPr>
          <w:rFonts w:ascii="Book Antiqua" w:eastAsia="Times New Roman" w:hAnsi="Book Antiqua"/>
          <w:sz w:val="24"/>
          <w:szCs w:val="24"/>
        </w:rPr>
        <w:t xml:space="preserve">of </w:t>
      </w:r>
      <w:r w:rsidR="007E454A" w:rsidRPr="00AE4F84">
        <w:rPr>
          <w:rFonts w:ascii="Book Antiqua" w:eastAsia="Times New Roman" w:hAnsi="Book Antiqua"/>
          <w:sz w:val="24"/>
          <w:szCs w:val="24"/>
        </w:rPr>
        <w:t xml:space="preserve">peripheral processes </w:t>
      </w:r>
      <w:r w:rsidR="00377FF5" w:rsidRPr="00AE4F84">
        <w:rPr>
          <w:rFonts w:ascii="Book Antiqua" w:eastAsia="Times New Roman" w:hAnsi="Book Antiqua"/>
          <w:sz w:val="24"/>
          <w:szCs w:val="24"/>
        </w:rPr>
        <w:t xml:space="preserve">in </w:t>
      </w:r>
      <w:r w:rsidR="007E454A" w:rsidRPr="00AE4F84">
        <w:rPr>
          <w:rFonts w:ascii="Book Antiqua" w:eastAsia="Times New Roman" w:hAnsi="Book Antiqua"/>
          <w:sz w:val="24"/>
          <w:szCs w:val="24"/>
        </w:rPr>
        <w:t>behavior</w:t>
      </w:r>
      <w:r w:rsidR="003B0E45" w:rsidRPr="00AE4F84">
        <w:rPr>
          <w:rFonts w:ascii="Book Antiqua" w:eastAsia="Times New Roman" w:hAnsi="Book Antiqua"/>
          <w:sz w:val="24"/>
          <w:szCs w:val="24"/>
        </w:rPr>
        <w:t>al responses</w:t>
      </w:r>
      <w:r w:rsidR="00316AC5" w:rsidRPr="00AE4F84">
        <w:rPr>
          <w:rFonts w:ascii="Book Antiqua" w:eastAsia="Times New Roman" w:hAnsi="Book Antiqua"/>
          <w:sz w:val="24"/>
          <w:szCs w:val="24"/>
        </w:rPr>
        <w:t>,</w:t>
      </w:r>
      <w:r w:rsidR="007E454A" w:rsidRPr="00AE4F84">
        <w:rPr>
          <w:rFonts w:ascii="Book Antiqua" w:eastAsia="Times New Roman" w:hAnsi="Book Antiqua"/>
          <w:sz w:val="24"/>
          <w:szCs w:val="24"/>
        </w:rPr>
        <w:t xml:space="preserve"> </w:t>
      </w:r>
      <w:r w:rsidR="00316AC5" w:rsidRPr="00AE4F84">
        <w:rPr>
          <w:rFonts w:ascii="Book Antiqua" w:eastAsia="Times New Roman" w:hAnsi="Book Antiqua"/>
          <w:sz w:val="24"/>
          <w:szCs w:val="24"/>
        </w:rPr>
        <w:t>with</w:t>
      </w:r>
      <w:r w:rsidR="007E454A" w:rsidRPr="00AE4F84">
        <w:rPr>
          <w:rFonts w:ascii="Book Antiqua" w:eastAsia="Times New Roman" w:hAnsi="Book Antiqua"/>
          <w:sz w:val="24"/>
          <w:szCs w:val="24"/>
        </w:rPr>
        <w:t xml:space="preserve"> </w:t>
      </w:r>
      <w:r w:rsidR="00316AC5" w:rsidRPr="00AE4F84">
        <w:rPr>
          <w:rFonts w:ascii="Book Antiqua" w:eastAsia="Times New Roman" w:hAnsi="Book Antiqua"/>
          <w:sz w:val="24"/>
          <w:szCs w:val="24"/>
        </w:rPr>
        <w:t xml:space="preserve">the Sp1 model </w:t>
      </w:r>
      <w:r w:rsidR="00D94BBF" w:rsidRPr="00AE4F84">
        <w:rPr>
          <w:rFonts w:ascii="Book Antiqua" w:eastAsia="Times New Roman" w:hAnsi="Book Antiqua"/>
          <w:sz w:val="24"/>
          <w:szCs w:val="24"/>
        </w:rPr>
        <w:t xml:space="preserve">as one example </w:t>
      </w:r>
      <w:r w:rsidR="00377FF5" w:rsidRPr="00AE4F84">
        <w:rPr>
          <w:rFonts w:ascii="Book Antiqua" w:eastAsia="Times New Roman" w:hAnsi="Book Antiqua"/>
          <w:sz w:val="24"/>
          <w:szCs w:val="24"/>
        </w:rPr>
        <w:t xml:space="preserve">demonstrating </w:t>
      </w:r>
      <w:r w:rsidR="007E454A" w:rsidRPr="00AE4F84">
        <w:rPr>
          <w:rFonts w:ascii="Book Antiqua" w:eastAsia="Times New Roman" w:hAnsi="Book Antiqua"/>
          <w:sz w:val="24"/>
          <w:szCs w:val="24"/>
        </w:rPr>
        <w:t xml:space="preserve">how specific behavioral patterns are linked to modulations in both peripheral and </w:t>
      </w:r>
      <w:r w:rsidR="00153C97" w:rsidRPr="00AE4F84">
        <w:rPr>
          <w:rFonts w:ascii="Book Antiqua" w:eastAsia="Times New Roman" w:hAnsi="Book Antiqua"/>
          <w:sz w:val="24"/>
          <w:szCs w:val="24"/>
        </w:rPr>
        <w:t>central physiological processes</w:t>
      </w:r>
      <w:r w:rsidR="00153C97" w:rsidRPr="00AE4F84">
        <w:rPr>
          <w:rFonts w:ascii="Book Antiqua" w:eastAsia="Calibri" w:hAnsi="Book Antiqua"/>
          <w:sz w:val="24"/>
          <w:szCs w:val="24"/>
          <w:lang w:bidi="ar-SA"/>
        </w:rPr>
        <w:t xml:space="preserve">. </w:t>
      </w:r>
      <w:r w:rsidR="00D94BBF" w:rsidRPr="00AE4F84">
        <w:rPr>
          <w:rFonts w:ascii="Book Antiqua" w:eastAsia="Calibri" w:hAnsi="Book Antiqua"/>
          <w:sz w:val="24"/>
          <w:szCs w:val="24"/>
          <w:lang w:bidi="ar-SA"/>
        </w:rPr>
        <w:t xml:space="preserve">We suggest that </w:t>
      </w:r>
      <w:r w:rsidR="00051E95" w:rsidRPr="00AE4F84">
        <w:rPr>
          <w:rFonts w:ascii="Book Antiqua" w:eastAsia="Calibri" w:hAnsi="Book Antiqua"/>
          <w:sz w:val="24"/>
          <w:szCs w:val="24"/>
          <w:lang w:bidi="ar-SA"/>
        </w:rPr>
        <w:t>models</w:t>
      </w:r>
      <w:r w:rsidR="00377FF5" w:rsidRPr="00AE4F84">
        <w:rPr>
          <w:rFonts w:ascii="Book Antiqua" w:eastAsia="Calibri" w:hAnsi="Book Antiqua"/>
          <w:sz w:val="24"/>
          <w:szCs w:val="24"/>
          <w:lang w:bidi="ar-SA"/>
        </w:rPr>
        <w:t>,</w:t>
      </w:r>
      <w:r w:rsidR="00051E95" w:rsidRPr="00AE4F84">
        <w:rPr>
          <w:rFonts w:ascii="Book Antiqua" w:eastAsia="Calibri" w:hAnsi="Book Antiqua"/>
          <w:sz w:val="24"/>
          <w:szCs w:val="24"/>
          <w:lang w:bidi="ar-SA"/>
        </w:rPr>
        <w:t xml:space="preserve"> which </w:t>
      </w:r>
      <w:r w:rsidR="00377FF5" w:rsidRPr="00AE4F84">
        <w:rPr>
          <w:rFonts w:ascii="Book Antiqua" w:eastAsia="Calibri" w:hAnsi="Book Antiqua"/>
          <w:sz w:val="24"/>
          <w:szCs w:val="24"/>
          <w:lang w:bidi="ar-SA"/>
        </w:rPr>
        <w:t xml:space="preserve">take into account </w:t>
      </w:r>
      <w:r w:rsidR="00051E95" w:rsidRPr="00AE4F84">
        <w:rPr>
          <w:rFonts w:ascii="Book Antiqua" w:eastAsia="Calibri" w:hAnsi="Book Antiqua"/>
          <w:sz w:val="24"/>
          <w:szCs w:val="24"/>
          <w:lang w:bidi="ar-SA"/>
        </w:rPr>
        <w:t xml:space="preserve">the tripartite reciprocal interaction </w:t>
      </w:r>
      <w:r w:rsidR="00377FF5" w:rsidRPr="00AE4F84">
        <w:rPr>
          <w:rFonts w:ascii="Book Antiqua" w:eastAsia="Calibri" w:hAnsi="Book Antiqua"/>
          <w:sz w:val="24"/>
          <w:szCs w:val="24"/>
          <w:lang w:bidi="ar-SA"/>
        </w:rPr>
        <w:t xml:space="preserve">between </w:t>
      </w:r>
      <w:r w:rsidR="00D94BBF" w:rsidRPr="00AE4F84">
        <w:rPr>
          <w:rFonts w:ascii="Book Antiqua" w:eastAsia="Calibri" w:hAnsi="Book Antiqua"/>
          <w:sz w:val="24"/>
          <w:szCs w:val="24"/>
          <w:lang w:bidi="ar-SA"/>
        </w:rPr>
        <w:t xml:space="preserve">the </w:t>
      </w:r>
      <w:r w:rsidR="00051E95" w:rsidRPr="00AE4F84">
        <w:rPr>
          <w:rFonts w:ascii="Book Antiqua" w:eastAsia="Calibri" w:hAnsi="Book Antiqua"/>
          <w:sz w:val="24"/>
          <w:szCs w:val="24"/>
          <w:lang w:bidi="ar-SA"/>
        </w:rPr>
        <w:t xml:space="preserve">central nervous system, </w:t>
      </w:r>
      <w:r w:rsidR="00D94BBF" w:rsidRPr="00AE4F84">
        <w:rPr>
          <w:rFonts w:ascii="Book Antiqua" w:eastAsia="Calibri" w:hAnsi="Book Antiqua"/>
          <w:sz w:val="24"/>
          <w:szCs w:val="24"/>
          <w:lang w:bidi="ar-SA"/>
        </w:rPr>
        <w:t xml:space="preserve">peripheral systems </w:t>
      </w:r>
      <w:r w:rsidR="00051E95" w:rsidRPr="00AE4F84">
        <w:rPr>
          <w:rFonts w:ascii="Book Antiqua" w:eastAsia="Calibri" w:hAnsi="Book Antiqua"/>
          <w:sz w:val="24"/>
          <w:szCs w:val="24"/>
          <w:lang w:bidi="ar-SA"/>
        </w:rPr>
        <w:t xml:space="preserve">and environmental </w:t>
      </w:r>
      <w:proofErr w:type="gramStart"/>
      <w:r w:rsidR="00051E95" w:rsidRPr="00AE4F84">
        <w:rPr>
          <w:rFonts w:ascii="Book Antiqua" w:eastAsia="Calibri" w:hAnsi="Book Antiqua"/>
          <w:sz w:val="24"/>
          <w:szCs w:val="24"/>
          <w:lang w:bidi="ar-SA"/>
        </w:rPr>
        <w:t>stimuli</w:t>
      </w:r>
      <w:proofErr w:type="gramEnd"/>
      <w:r w:rsidR="00051E95" w:rsidRPr="00AE4F84">
        <w:rPr>
          <w:rFonts w:ascii="Book Antiqua" w:eastAsia="Calibri" w:hAnsi="Book Antiqua"/>
          <w:sz w:val="24"/>
          <w:szCs w:val="24"/>
          <w:lang w:bidi="ar-SA"/>
        </w:rPr>
        <w:t xml:space="preserve"> </w:t>
      </w:r>
      <w:r w:rsidR="00D94BBF" w:rsidRPr="00AE4F84">
        <w:rPr>
          <w:rFonts w:ascii="Book Antiqua" w:eastAsia="Times New Roman" w:hAnsi="Book Antiqua"/>
          <w:sz w:val="24"/>
          <w:szCs w:val="24"/>
        </w:rPr>
        <w:t xml:space="preserve">will advance </w:t>
      </w:r>
      <w:r w:rsidR="00051E95" w:rsidRPr="00AE4F84">
        <w:rPr>
          <w:rFonts w:ascii="Book Antiqua" w:eastAsia="Times New Roman" w:hAnsi="Book Antiqua"/>
          <w:sz w:val="24"/>
          <w:szCs w:val="24"/>
        </w:rPr>
        <w:t xml:space="preserve">our </w:t>
      </w:r>
      <w:r w:rsidR="00253B40" w:rsidRPr="00AE4F84">
        <w:rPr>
          <w:rFonts w:ascii="Book Antiqua" w:eastAsia="Times New Roman" w:hAnsi="Book Antiqua"/>
          <w:sz w:val="24"/>
          <w:szCs w:val="24"/>
        </w:rPr>
        <w:t xml:space="preserve">understanding </w:t>
      </w:r>
      <w:r w:rsidR="006A601E" w:rsidRPr="00AE4F84">
        <w:rPr>
          <w:rFonts w:ascii="Book Antiqua" w:eastAsia="Times New Roman" w:hAnsi="Book Antiqua"/>
          <w:sz w:val="24"/>
          <w:szCs w:val="24"/>
        </w:rPr>
        <w:t xml:space="preserve">of </w:t>
      </w:r>
      <w:r w:rsidR="00253B40" w:rsidRPr="00AE4F84">
        <w:rPr>
          <w:rFonts w:ascii="Book Antiqua" w:eastAsia="Times New Roman" w:hAnsi="Book Antiqua"/>
          <w:sz w:val="24"/>
          <w:szCs w:val="24"/>
        </w:rPr>
        <w:t>the complexity of behavior.</w:t>
      </w:r>
    </w:p>
    <w:p w14:paraId="0D5903EC" w14:textId="77777777" w:rsidR="00BA0AE6" w:rsidRPr="00AE4F84" w:rsidRDefault="00BA0AE6" w:rsidP="00BA0AE6">
      <w:pPr>
        <w:bidi w:val="0"/>
        <w:spacing w:after="0" w:line="360" w:lineRule="auto"/>
        <w:jc w:val="both"/>
        <w:textAlignment w:val="baseline"/>
        <w:rPr>
          <w:rFonts w:ascii="Book Antiqua" w:hAnsi="Book Antiqua"/>
          <w:sz w:val="24"/>
          <w:szCs w:val="24"/>
          <w:lang w:eastAsia="zh-CN"/>
        </w:rPr>
      </w:pPr>
    </w:p>
    <w:p w14:paraId="63B3B715" w14:textId="5DAE5E45" w:rsidR="0033439F" w:rsidRPr="00AE4F84" w:rsidRDefault="0033439F" w:rsidP="00BA0AE6">
      <w:pPr>
        <w:bidi w:val="0"/>
        <w:spacing w:after="0" w:line="360" w:lineRule="auto"/>
        <w:jc w:val="both"/>
        <w:textAlignment w:val="baseline"/>
        <w:rPr>
          <w:rFonts w:ascii="Book Antiqua" w:hAnsi="Book Antiqua"/>
          <w:sz w:val="24"/>
          <w:szCs w:val="24"/>
          <w:lang w:eastAsia="zh-CN"/>
        </w:rPr>
      </w:pPr>
      <w:r w:rsidRPr="00AE4F84">
        <w:rPr>
          <w:rFonts w:ascii="Book Antiqua" w:eastAsia="Times New Roman" w:hAnsi="Book Antiqua"/>
          <w:b/>
          <w:bCs/>
          <w:sz w:val="24"/>
          <w:szCs w:val="24"/>
        </w:rPr>
        <w:t>Key</w:t>
      </w:r>
      <w:r w:rsidR="00BA0AE6" w:rsidRPr="00AE4F84">
        <w:rPr>
          <w:rFonts w:ascii="Book Antiqua" w:hAnsi="Book Antiqua"/>
          <w:b/>
          <w:bCs/>
          <w:sz w:val="24"/>
          <w:szCs w:val="24"/>
          <w:lang w:eastAsia="zh-CN"/>
        </w:rPr>
        <w:t xml:space="preserve"> </w:t>
      </w:r>
      <w:r w:rsidRPr="00AE4F84">
        <w:rPr>
          <w:rFonts w:ascii="Book Antiqua" w:eastAsia="Times New Roman" w:hAnsi="Book Antiqua"/>
          <w:b/>
          <w:bCs/>
          <w:sz w:val="24"/>
          <w:szCs w:val="24"/>
        </w:rPr>
        <w:t>words</w:t>
      </w:r>
      <w:r w:rsidRPr="00AE4F84">
        <w:rPr>
          <w:rFonts w:ascii="Book Antiqua" w:eastAsia="Times New Roman" w:hAnsi="Book Antiqua"/>
          <w:sz w:val="24"/>
          <w:szCs w:val="24"/>
        </w:rPr>
        <w:t xml:space="preserve">: </w:t>
      </w:r>
      <w:r w:rsidR="00E60A08" w:rsidRPr="00AE4F84">
        <w:rPr>
          <w:rFonts w:ascii="Book Antiqua" w:eastAsia="Times New Roman" w:hAnsi="Book Antiqua"/>
          <w:sz w:val="24"/>
          <w:szCs w:val="24"/>
        </w:rPr>
        <w:t xml:space="preserve">Gene-environmental interaction; </w:t>
      </w:r>
      <w:r w:rsidR="00BA0AE6" w:rsidRPr="00AE4F84">
        <w:rPr>
          <w:rFonts w:ascii="Book Antiqua" w:eastAsia="Times New Roman" w:hAnsi="Book Antiqua"/>
          <w:sz w:val="24"/>
          <w:szCs w:val="24"/>
        </w:rPr>
        <w:t>Specificity protein 1</w:t>
      </w:r>
      <w:r w:rsidRPr="00AE4F84">
        <w:rPr>
          <w:rFonts w:ascii="Book Antiqua" w:eastAsia="Times New Roman" w:hAnsi="Book Antiqua"/>
          <w:sz w:val="24"/>
          <w:szCs w:val="24"/>
        </w:rPr>
        <w:t xml:space="preserve">; </w:t>
      </w:r>
      <w:proofErr w:type="spellStart"/>
      <w:r w:rsidRPr="00AE4F84">
        <w:rPr>
          <w:rFonts w:ascii="Book Antiqua" w:eastAsia="Times New Roman" w:hAnsi="Book Antiqua"/>
          <w:sz w:val="24"/>
          <w:szCs w:val="24"/>
        </w:rPr>
        <w:t>Mithramycin</w:t>
      </w:r>
      <w:proofErr w:type="spellEnd"/>
      <w:r w:rsidRPr="00AE4F84">
        <w:rPr>
          <w:rFonts w:ascii="Book Antiqua" w:eastAsia="Times New Roman" w:hAnsi="Book Antiqua"/>
          <w:sz w:val="24"/>
          <w:szCs w:val="24"/>
        </w:rPr>
        <w:t>; Stress; Animal-model; Essential am</w:t>
      </w:r>
      <w:r w:rsidR="00BA0AE6" w:rsidRPr="00AE4F84">
        <w:rPr>
          <w:rFonts w:ascii="Book Antiqua" w:eastAsia="Times New Roman" w:hAnsi="Book Antiqua"/>
          <w:sz w:val="24"/>
          <w:szCs w:val="24"/>
        </w:rPr>
        <w:t>ino acids; Tryptophan; Insulin</w:t>
      </w:r>
    </w:p>
    <w:p w14:paraId="0083912D" w14:textId="77777777" w:rsidR="00597893" w:rsidRPr="00AE4F84" w:rsidRDefault="00597893" w:rsidP="00BA0AE6">
      <w:pPr>
        <w:bidi w:val="0"/>
        <w:spacing w:after="0" w:line="360" w:lineRule="auto"/>
        <w:jc w:val="both"/>
        <w:textAlignment w:val="baseline"/>
        <w:rPr>
          <w:rFonts w:ascii="Book Antiqua" w:hAnsi="Book Antiqua"/>
          <w:sz w:val="24"/>
          <w:szCs w:val="24"/>
          <w:lang w:eastAsia="zh-CN"/>
        </w:rPr>
      </w:pPr>
    </w:p>
    <w:p w14:paraId="2F1CE84B" w14:textId="77777777" w:rsidR="00BA0AE6" w:rsidRPr="00AE4F84" w:rsidRDefault="00BA0AE6" w:rsidP="00BA0AE6">
      <w:pPr>
        <w:spacing w:after="0" w:line="360" w:lineRule="auto"/>
        <w:jc w:val="both"/>
        <w:rPr>
          <w:rFonts w:ascii="Book Antiqua" w:hAnsi="Book Antiqua" w:cs="Arial"/>
          <w:sz w:val="24"/>
          <w:szCs w:val="24"/>
        </w:rPr>
      </w:pPr>
      <w:proofErr w:type="gramStart"/>
      <w:r w:rsidRPr="00AE4F84">
        <w:rPr>
          <w:rFonts w:ascii="Book Antiqua" w:hAnsi="Book Antiqua"/>
          <w:b/>
          <w:sz w:val="24"/>
          <w:szCs w:val="24"/>
        </w:rPr>
        <w:t xml:space="preserve">© </w:t>
      </w:r>
      <w:r w:rsidRPr="00AE4F84">
        <w:rPr>
          <w:rFonts w:ascii="Book Antiqua" w:hAnsi="Book Antiqua" w:cs="Arial"/>
          <w:b/>
          <w:sz w:val="24"/>
          <w:szCs w:val="24"/>
        </w:rPr>
        <w:t>The Author(s) 2016.</w:t>
      </w:r>
      <w:proofErr w:type="gramEnd"/>
      <w:r w:rsidRPr="00AE4F84">
        <w:rPr>
          <w:rFonts w:ascii="Book Antiqua" w:hAnsi="Book Antiqua" w:cs="Arial"/>
          <w:sz w:val="24"/>
          <w:szCs w:val="24"/>
        </w:rPr>
        <w:t xml:space="preserve"> Published by </w:t>
      </w:r>
      <w:proofErr w:type="spellStart"/>
      <w:r w:rsidRPr="00AE4F84">
        <w:rPr>
          <w:rFonts w:ascii="Book Antiqua" w:hAnsi="Book Antiqua" w:cs="Arial"/>
          <w:sz w:val="24"/>
          <w:szCs w:val="24"/>
        </w:rPr>
        <w:t>Baishideng</w:t>
      </w:r>
      <w:proofErr w:type="spellEnd"/>
      <w:r w:rsidRPr="00AE4F84">
        <w:rPr>
          <w:rFonts w:ascii="Book Antiqua" w:hAnsi="Book Antiqua" w:cs="Arial"/>
          <w:sz w:val="24"/>
          <w:szCs w:val="24"/>
        </w:rPr>
        <w:t xml:space="preserve"> Publishing Group Inc. All rights reserved.</w:t>
      </w:r>
    </w:p>
    <w:p w14:paraId="0563734F" w14:textId="77777777" w:rsidR="00BA0AE6" w:rsidRPr="00AE4F84" w:rsidRDefault="00BA0AE6" w:rsidP="00BA0AE6">
      <w:pPr>
        <w:bidi w:val="0"/>
        <w:spacing w:after="0" w:line="360" w:lineRule="auto"/>
        <w:jc w:val="both"/>
        <w:textAlignment w:val="baseline"/>
        <w:rPr>
          <w:rFonts w:ascii="Book Antiqua" w:hAnsi="Book Antiqua"/>
          <w:sz w:val="24"/>
          <w:szCs w:val="24"/>
          <w:lang w:eastAsia="zh-CN"/>
        </w:rPr>
      </w:pPr>
    </w:p>
    <w:p w14:paraId="5217658C" w14:textId="543DE438" w:rsidR="00216943" w:rsidRPr="00AE4F84" w:rsidRDefault="00597893" w:rsidP="00BA0AE6">
      <w:pPr>
        <w:bidi w:val="0"/>
        <w:spacing w:after="0" w:line="360" w:lineRule="auto"/>
        <w:jc w:val="both"/>
        <w:rPr>
          <w:rFonts w:ascii="Book Antiqua" w:hAnsi="Book Antiqua" w:cs="Arial"/>
          <w:sz w:val="24"/>
          <w:szCs w:val="24"/>
          <w:lang w:eastAsia="zh-CN"/>
        </w:rPr>
      </w:pPr>
      <w:r w:rsidRPr="00AE4F84">
        <w:rPr>
          <w:rFonts w:ascii="Book Antiqua" w:eastAsia="Arial Unicode MS" w:hAnsi="Book Antiqua" w:cs="Arial Unicode MS"/>
          <w:b/>
          <w:sz w:val="24"/>
          <w:szCs w:val="24"/>
        </w:rPr>
        <w:t>C</w:t>
      </w:r>
      <w:r w:rsidR="00BA0AE6" w:rsidRPr="00AE4F84">
        <w:rPr>
          <w:rFonts w:ascii="Book Antiqua" w:eastAsia="Arial Unicode MS" w:hAnsi="Book Antiqua" w:cs="Arial Unicode MS"/>
          <w:b/>
          <w:sz w:val="24"/>
          <w:szCs w:val="24"/>
        </w:rPr>
        <w:t>ore tip</w:t>
      </w:r>
      <w:r w:rsidR="00BA0AE6" w:rsidRPr="00AE4F84">
        <w:rPr>
          <w:rFonts w:ascii="Book Antiqua" w:eastAsia="Arial Unicode MS" w:hAnsi="Book Antiqua" w:cs="Arial Unicode MS"/>
          <w:b/>
          <w:sz w:val="24"/>
          <w:szCs w:val="24"/>
          <w:lang w:eastAsia="zh-CN"/>
        </w:rPr>
        <w:t xml:space="preserve">: </w:t>
      </w:r>
      <w:r w:rsidR="00216943" w:rsidRPr="00AE4F84">
        <w:rPr>
          <w:rFonts w:ascii="Book Antiqua" w:hAnsi="Book Antiqua" w:cs="Arial"/>
          <w:sz w:val="24"/>
          <w:szCs w:val="24"/>
        </w:rPr>
        <w:t>We review the main theoretical and practical concepts in the research of gene environment interaction. We present a novel approach to study gene environment interaction in which a brief post-natal interference with the expression of multiple genes by inhibiting the activity of the ubiquitous transcription factor</w:t>
      </w:r>
      <w:r w:rsidR="00BA0AE6" w:rsidRPr="00AE4F84">
        <w:rPr>
          <w:rFonts w:ascii="Book Antiqua" w:eastAsia="Times New Roman" w:hAnsi="Book Antiqua"/>
          <w:sz w:val="24"/>
          <w:szCs w:val="24"/>
        </w:rPr>
        <w:t xml:space="preserve"> specificity protein 1</w:t>
      </w:r>
      <w:r w:rsidR="00216943" w:rsidRPr="00AE4F84">
        <w:rPr>
          <w:rFonts w:ascii="Book Antiqua" w:hAnsi="Book Antiqua" w:cs="Arial"/>
          <w:sz w:val="24"/>
          <w:szCs w:val="24"/>
        </w:rPr>
        <w:t xml:space="preserve"> is followed by later-in-life exposure of rats to stress. Finally, we discuss the role of peripheral processes in behavioral responses, demonstrating how specific behavioral patterns are </w:t>
      </w:r>
      <w:r w:rsidR="00216943" w:rsidRPr="00AE4F84">
        <w:rPr>
          <w:rFonts w:ascii="Book Antiqua" w:hAnsi="Book Antiqua" w:cs="Arial"/>
          <w:sz w:val="24"/>
          <w:szCs w:val="24"/>
        </w:rPr>
        <w:lastRenderedPageBreak/>
        <w:t>linked to modulations in interwoven brain and body physiological processes due to gene and environmental changes.</w:t>
      </w:r>
    </w:p>
    <w:p w14:paraId="29CFB1AF" w14:textId="77777777" w:rsidR="00BA0AE6" w:rsidRPr="00AE4F84" w:rsidRDefault="00BA0AE6" w:rsidP="00BA0AE6">
      <w:pPr>
        <w:bidi w:val="0"/>
        <w:spacing w:after="0" w:line="360" w:lineRule="auto"/>
        <w:jc w:val="both"/>
        <w:rPr>
          <w:rFonts w:ascii="Book Antiqua" w:hAnsi="Book Antiqua"/>
          <w:sz w:val="24"/>
          <w:szCs w:val="24"/>
          <w:lang w:eastAsia="zh-CN"/>
        </w:rPr>
      </w:pPr>
    </w:p>
    <w:p w14:paraId="464F49DA" w14:textId="5AB852F2" w:rsidR="00BA0AE6" w:rsidRPr="00AE4F84" w:rsidRDefault="00BA0AE6" w:rsidP="00BA0AE6">
      <w:pPr>
        <w:autoSpaceDE w:val="0"/>
        <w:autoSpaceDN w:val="0"/>
        <w:bidi w:val="0"/>
        <w:adjustRightInd w:val="0"/>
        <w:spacing w:after="0" w:line="360" w:lineRule="auto"/>
        <w:jc w:val="both"/>
        <w:rPr>
          <w:rFonts w:ascii="Book Antiqua" w:hAnsi="Book Antiqua"/>
          <w:bCs/>
          <w:sz w:val="24"/>
          <w:szCs w:val="24"/>
          <w:lang w:eastAsia="zh-CN"/>
        </w:rPr>
      </w:pPr>
      <w:proofErr w:type="spellStart"/>
      <w:r w:rsidRPr="00AE4F84">
        <w:rPr>
          <w:rFonts w:ascii="Book Antiqua" w:hAnsi="Book Antiqua"/>
          <w:sz w:val="24"/>
          <w:szCs w:val="24"/>
        </w:rPr>
        <w:t>Asor</w:t>
      </w:r>
      <w:proofErr w:type="spellEnd"/>
      <w:r w:rsidRPr="00AE4F84">
        <w:rPr>
          <w:rFonts w:ascii="Book Antiqua" w:hAnsi="Book Antiqua"/>
          <w:sz w:val="24"/>
          <w:szCs w:val="24"/>
          <w:lang w:eastAsia="zh-CN"/>
        </w:rPr>
        <w:t xml:space="preserve"> E,</w:t>
      </w:r>
      <w:r w:rsidRPr="00AE4F84">
        <w:rPr>
          <w:rFonts w:ascii="Book Antiqua" w:hAnsi="Book Antiqua"/>
          <w:sz w:val="24"/>
          <w:szCs w:val="24"/>
        </w:rPr>
        <w:t xml:space="preserve"> Ben-</w:t>
      </w:r>
      <w:proofErr w:type="spellStart"/>
      <w:r w:rsidRPr="00AE4F84">
        <w:rPr>
          <w:rFonts w:ascii="Book Antiqua" w:hAnsi="Book Antiqua"/>
          <w:sz w:val="24"/>
          <w:szCs w:val="24"/>
        </w:rPr>
        <w:t>Shachar</w:t>
      </w:r>
      <w:proofErr w:type="spellEnd"/>
      <w:r w:rsidRPr="00AE4F84">
        <w:rPr>
          <w:rFonts w:ascii="Book Antiqua" w:hAnsi="Book Antiqua"/>
          <w:sz w:val="24"/>
          <w:szCs w:val="24"/>
          <w:lang w:eastAsia="zh-CN"/>
        </w:rPr>
        <w:t xml:space="preserve"> D.</w:t>
      </w:r>
      <w:r w:rsidRPr="00AE4F84">
        <w:rPr>
          <w:rFonts w:ascii="Book Antiqua" w:hAnsi="Book Antiqua"/>
          <w:bCs/>
          <w:sz w:val="24"/>
          <w:szCs w:val="24"/>
        </w:rPr>
        <w:t xml:space="preserve"> Gene environment interaction in periphery and brain converge to modulate behavioral outcomes</w:t>
      </w:r>
      <w:r w:rsidRPr="00AE4F84">
        <w:rPr>
          <w:rFonts w:ascii="Book Antiqua" w:hAnsi="Book Antiqua"/>
          <w:bCs/>
          <w:sz w:val="24"/>
          <w:szCs w:val="24"/>
          <w:lang w:eastAsia="zh-CN"/>
        </w:rPr>
        <w:t>:</w:t>
      </w:r>
      <w:r w:rsidRPr="00AE4F84">
        <w:rPr>
          <w:rFonts w:ascii="Book Antiqua" w:hAnsi="Book Antiqua"/>
          <w:bCs/>
          <w:sz w:val="24"/>
          <w:szCs w:val="24"/>
        </w:rPr>
        <w:t xml:space="preserve"> Insights from the SP1 transient early in life interference rat model</w:t>
      </w:r>
      <w:r w:rsidRPr="00AE4F84">
        <w:rPr>
          <w:rFonts w:ascii="Book Antiqua" w:hAnsi="Book Antiqua"/>
          <w:bCs/>
          <w:sz w:val="24"/>
          <w:szCs w:val="24"/>
          <w:lang w:eastAsia="zh-CN"/>
        </w:rPr>
        <w:t>.</w:t>
      </w:r>
      <w:r w:rsidRPr="00AE4F84">
        <w:rPr>
          <w:rFonts w:ascii="Book Antiqua" w:hAnsi="Book Antiqua"/>
          <w:i/>
          <w:iCs/>
          <w:sz w:val="24"/>
          <w:szCs w:val="24"/>
        </w:rPr>
        <w:t xml:space="preserve"> World J </w:t>
      </w:r>
      <w:proofErr w:type="spellStart"/>
      <w:r w:rsidRPr="00AE4F84">
        <w:rPr>
          <w:rFonts w:ascii="Book Antiqua" w:hAnsi="Book Antiqua"/>
          <w:i/>
          <w:iCs/>
          <w:sz w:val="24"/>
          <w:szCs w:val="24"/>
        </w:rPr>
        <w:t>Psychiatr</w:t>
      </w:r>
      <w:proofErr w:type="spellEnd"/>
      <w:r w:rsidRPr="00AE4F84">
        <w:rPr>
          <w:rFonts w:ascii="Book Antiqua" w:hAnsi="Book Antiqua"/>
          <w:i/>
          <w:iCs/>
          <w:sz w:val="24"/>
          <w:szCs w:val="24"/>
          <w:lang w:eastAsia="zh-CN"/>
        </w:rPr>
        <w:t xml:space="preserve"> </w:t>
      </w:r>
      <w:r w:rsidRPr="00AE4F84">
        <w:rPr>
          <w:rFonts w:ascii="Book Antiqua" w:hAnsi="Book Antiqua"/>
          <w:iCs/>
          <w:sz w:val="24"/>
          <w:szCs w:val="24"/>
          <w:lang w:eastAsia="zh-CN"/>
        </w:rPr>
        <w:t xml:space="preserve">2016; </w:t>
      </w:r>
      <w:proofErr w:type="gramStart"/>
      <w:r w:rsidRPr="00AE4F84">
        <w:rPr>
          <w:rFonts w:ascii="Book Antiqua" w:hAnsi="Book Antiqua"/>
          <w:iCs/>
          <w:sz w:val="24"/>
          <w:szCs w:val="24"/>
          <w:lang w:eastAsia="zh-CN"/>
        </w:rPr>
        <w:t>In</w:t>
      </w:r>
      <w:proofErr w:type="gramEnd"/>
      <w:r w:rsidRPr="00AE4F84">
        <w:rPr>
          <w:rFonts w:ascii="Book Antiqua" w:hAnsi="Book Antiqua"/>
          <w:iCs/>
          <w:sz w:val="24"/>
          <w:szCs w:val="24"/>
          <w:lang w:eastAsia="zh-CN"/>
        </w:rPr>
        <w:t xml:space="preserve"> press</w:t>
      </w:r>
    </w:p>
    <w:p w14:paraId="08A758DA" w14:textId="77777777" w:rsidR="00597893" w:rsidRPr="00AE4F84" w:rsidRDefault="00597893" w:rsidP="00BA0AE6">
      <w:pPr>
        <w:bidi w:val="0"/>
        <w:spacing w:after="0" w:line="360" w:lineRule="auto"/>
        <w:jc w:val="both"/>
        <w:textAlignment w:val="baseline"/>
        <w:rPr>
          <w:rFonts w:ascii="Book Antiqua" w:hAnsi="Book Antiqua"/>
          <w:sz w:val="24"/>
          <w:szCs w:val="24"/>
          <w:lang w:eastAsia="zh-CN"/>
        </w:rPr>
      </w:pPr>
    </w:p>
    <w:p w14:paraId="6B291C36" w14:textId="77777777" w:rsidR="00BA0AE6" w:rsidRPr="00AE4F84" w:rsidRDefault="00BA0AE6" w:rsidP="00BA0AE6">
      <w:pPr>
        <w:bidi w:val="0"/>
        <w:spacing w:after="0" w:line="360" w:lineRule="auto"/>
        <w:jc w:val="both"/>
        <w:rPr>
          <w:rFonts w:ascii="Book Antiqua" w:hAnsi="Book Antiqua"/>
          <w:b/>
          <w:bCs/>
          <w:sz w:val="24"/>
          <w:szCs w:val="24"/>
        </w:rPr>
      </w:pPr>
      <w:r w:rsidRPr="00AE4F84">
        <w:rPr>
          <w:rFonts w:ascii="Book Antiqua" w:hAnsi="Book Antiqua"/>
          <w:b/>
          <w:bCs/>
          <w:sz w:val="24"/>
          <w:szCs w:val="24"/>
        </w:rPr>
        <w:br w:type="page"/>
      </w:r>
    </w:p>
    <w:p w14:paraId="33B2F006" w14:textId="2E3966CA" w:rsidR="00335C30" w:rsidRPr="00AE4F84" w:rsidRDefault="00BA0AE6" w:rsidP="00BA0AE6">
      <w:pPr>
        <w:bidi w:val="0"/>
        <w:spacing w:after="0" w:line="360" w:lineRule="auto"/>
        <w:jc w:val="both"/>
        <w:rPr>
          <w:rFonts w:ascii="Book Antiqua" w:hAnsi="Book Antiqua"/>
          <w:b/>
          <w:bCs/>
          <w:sz w:val="24"/>
          <w:szCs w:val="24"/>
        </w:rPr>
      </w:pPr>
      <w:r w:rsidRPr="00AE4F84">
        <w:rPr>
          <w:rFonts w:ascii="Book Antiqua" w:hAnsi="Book Antiqua"/>
          <w:b/>
          <w:bCs/>
          <w:sz w:val="24"/>
          <w:szCs w:val="24"/>
        </w:rPr>
        <w:lastRenderedPageBreak/>
        <w:t>INTRODUCTION</w:t>
      </w:r>
    </w:p>
    <w:p w14:paraId="72AEDBC9" w14:textId="2B41F313" w:rsidR="000452EB" w:rsidRPr="00AE4F84" w:rsidRDefault="00F5397B" w:rsidP="00BA0AE6">
      <w:pPr>
        <w:bidi w:val="0"/>
        <w:spacing w:after="0" w:line="360" w:lineRule="auto"/>
        <w:jc w:val="both"/>
        <w:rPr>
          <w:rFonts w:ascii="Book Antiqua" w:hAnsi="Book Antiqua"/>
          <w:sz w:val="24"/>
          <w:szCs w:val="24"/>
        </w:rPr>
      </w:pPr>
      <w:r w:rsidRPr="00AE4F84">
        <w:rPr>
          <w:rFonts w:ascii="Book Antiqua" w:hAnsi="Book Antiqua"/>
          <w:sz w:val="24"/>
          <w:szCs w:val="24"/>
        </w:rPr>
        <w:t>The role of n</w:t>
      </w:r>
      <w:r w:rsidR="000D1C2B" w:rsidRPr="00AE4F84">
        <w:rPr>
          <w:rFonts w:ascii="Book Antiqua" w:hAnsi="Book Antiqua"/>
          <w:sz w:val="24"/>
          <w:szCs w:val="24"/>
        </w:rPr>
        <w:t xml:space="preserve">ature versus nurture </w:t>
      </w:r>
      <w:r w:rsidRPr="00AE4F84">
        <w:rPr>
          <w:rFonts w:ascii="Book Antiqua" w:hAnsi="Book Antiqua"/>
          <w:sz w:val="24"/>
          <w:szCs w:val="24"/>
        </w:rPr>
        <w:t xml:space="preserve">in shaping complex behavior and </w:t>
      </w:r>
      <w:r w:rsidR="002C070B" w:rsidRPr="00AE4F84">
        <w:rPr>
          <w:rFonts w:ascii="Book Antiqua" w:hAnsi="Book Antiqua"/>
          <w:sz w:val="24"/>
          <w:szCs w:val="24"/>
        </w:rPr>
        <w:t xml:space="preserve">in </w:t>
      </w:r>
      <w:r w:rsidRPr="00AE4F84">
        <w:rPr>
          <w:rFonts w:ascii="Book Antiqua" w:hAnsi="Book Antiqua"/>
          <w:sz w:val="24"/>
          <w:szCs w:val="24"/>
        </w:rPr>
        <w:t xml:space="preserve">mental disorders </w:t>
      </w:r>
      <w:r w:rsidR="00B94C71" w:rsidRPr="00AE4F84">
        <w:rPr>
          <w:rFonts w:ascii="Book Antiqua" w:hAnsi="Book Antiqua"/>
          <w:sz w:val="24"/>
          <w:szCs w:val="24"/>
        </w:rPr>
        <w:t xml:space="preserve">is </w:t>
      </w:r>
      <w:r w:rsidRPr="00AE4F84">
        <w:rPr>
          <w:rFonts w:ascii="Book Antiqua" w:hAnsi="Book Antiqua"/>
          <w:sz w:val="24"/>
          <w:szCs w:val="24"/>
        </w:rPr>
        <w:t xml:space="preserve">a matter of long running dispute </w:t>
      </w:r>
      <w:r w:rsidR="000D1C2B" w:rsidRPr="00AE4F84">
        <w:rPr>
          <w:rFonts w:ascii="Book Antiqua" w:hAnsi="Book Antiqua"/>
          <w:sz w:val="24"/>
          <w:szCs w:val="24"/>
        </w:rPr>
        <w:t xml:space="preserve">and </w:t>
      </w:r>
      <w:r w:rsidR="000452EB" w:rsidRPr="00AE4F84">
        <w:rPr>
          <w:rFonts w:ascii="Book Antiqua" w:hAnsi="Book Antiqua"/>
          <w:sz w:val="24"/>
          <w:szCs w:val="24"/>
        </w:rPr>
        <w:t>create</w:t>
      </w:r>
      <w:r w:rsidR="00B94C71" w:rsidRPr="00AE4F84">
        <w:rPr>
          <w:rFonts w:ascii="Book Antiqua" w:hAnsi="Book Antiqua"/>
          <w:sz w:val="24"/>
          <w:szCs w:val="24"/>
        </w:rPr>
        <w:t>s</w:t>
      </w:r>
      <w:r w:rsidR="000452EB" w:rsidRPr="00AE4F84">
        <w:rPr>
          <w:rFonts w:ascii="Book Antiqua" w:hAnsi="Book Antiqua"/>
          <w:sz w:val="24"/>
          <w:szCs w:val="24"/>
        </w:rPr>
        <w:t xml:space="preserve"> a</w:t>
      </w:r>
      <w:r w:rsidR="000D1C2B" w:rsidRPr="00AE4F84">
        <w:rPr>
          <w:rFonts w:ascii="Book Antiqua" w:hAnsi="Book Antiqua"/>
          <w:sz w:val="24"/>
          <w:szCs w:val="24"/>
        </w:rPr>
        <w:t xml:space="preserve"> split </w:t>
      </w:r>
      <w:r w:rsidR="000452EB" w:rsidRPr="00AE4F84">
        <w:rPr>
          <w:rFonts w:ascii="Book Antiqua" w:hAnsi="Book Antiqua"/>
          <w:sz w:val="24"/>
          <w:szCs w:val="24"/>
        </w:rPr>
        <w:t>between psychobiology</w:t>
      </w:r>
      <w:r w:rsidR="00DA0CFF" w:rsidRPr="00AE4F84">
        <w:rPr>
          <w:rFonts w:ascii="Book Antiqua" w:hAnsi="Book Antiqua"/>
          <w:sz w:val="24"/>
          <w:szCs w:val="24"/>
        </w:rPr>
        <w:t>,</w:t>
      </w:r>
      <w:r w:rsidR="00B45A4A" w:rsidRPr="00AE4F84">
        <w:rPr>
          <w:rFonts w:ascii="Book Antiqua" w:hAnsi="Book Antiqua"/>
          <w:sz w:val="24"/>
          <w:szCs w:val="24"/>
        </w:rPr>
        <w:t xml:space="preserve"> which emphasize</w:t>
      </w:r>
      <w:r w:rsidR="00DA0CFF" w:rsidRPr="00AE4F84">
        <w:rPr>
          <w:rFonts w:ascii="Book Antiqua" w:hAnsi="Book Antiqua"/>
          <w:sz w:val="24"/>
          <w:szCs w:val="24"/>
        </w:rPr>
        <w:t>s</w:t>
      </w:r>
      <w:r w:rsidR="00B45A4A" w:rsidRPr="00AE4F84">
        <w:rPr>
          <w:rFonts w:ascii="Book Antiqua" w:hAnsi="Book Antiqua"/>
          <w:sz w:val="24"/>
          <w:szCs w:val="24"/>
        </w:rPr>
        <w:t xml:space="preserve"> the dominancy of the being's innate predispositions </w:t>
      </w:r>
      <w:r w:rsidR="000452EB" w:rsidRPr="00AE4F84">
        <w:rPr>
          <w:rFonts w:ascii="Book Antiqua" w:hAnsi="Book Antiqua"/>
          <w:sz w:val="24"/>
          <w:szCs w:val="24"/>
        </w:rPr>
        <w:t>and psychotherapy supporters</w:t>
      </w:r>
      <w:r w:rsidR="00642452" w:rsidRPr="00AE4F84">
        <w:rPr>
          <w:rFonts w:ascii="Book Antiqua" w:hAnsi="Book Antiqua"/>
          <w:sz w:val="24"/>
          <w:szCs w:val="24"/>
        </w:rPr>
        <w:t>,</w:t>
      </w:r>
      <w:r w:rsidR="00B45A4A" w:rsidRPr="00AE4F84">
        <w:rPr>
          <w:rFonts w:ascii="Book Antiqua" w:hAnsi="Book Antiqua"/>
          <w:sz w:val="24"/>
          <w:szCs w:val="24"/>
        </w:rPr>
        <w:t xml:space="preserve"> which point out the surrounding influence</w:t>
      </w:r>
      <w:r w:rsidR="000D1C2B" w:rsidRPr="00AE4F84">
        <w:rPr>
          <w:rFonts w:ascii="Book Antiqua" w:hAnsi="Book Antiqua"/>
          <w:sz w:val="24"/>
          <w:szCs w:val="24"/>
        </w:rPr>
        <w:t>.</w:t>
      </w:r>
      <w:r w:rsidR="00B45A4A" w:rsidRPr="00AE4F84">
        <w:rPr>
          <w:rFonts w:ascii="Book Antiqua" w:hAnsi="Book Antiqua"/>
          <w:sz w:val="24"/>
          <w:szCs w:val="24"/>
        </w:rPr>
        <w:t xml:space="preserve"> </w:t>
      </w:r>
      <w:r w:rsidR="000452EB" w:rsidRPr="00AE4F84">
        <w:rPr>
          <w:rFonts w:ascii="Book Antiqua" w:hAnsi="Book Antiqua"/>
          <w:sz w:val="24"/>
          <w:szCs w:val="24"/>
        </w:rPr>
        <w:t xml:space="preserve">Evidence from decades of </w:t>
      </w:r>
      <w:r w:rsidR="00365049" w:rsidRPr="00AE4F84">
        <w:rPr>
          <w:rFonts w:ascii="Book Antiqua" w:hAnsi="Book Antiqua"/>
          <w:sz w:val="24"/>
          <w:szCs w:val="24"/>
        </w:rPr>
        <w:t>heredity</w:t>
      </w:r>
      <w:r w:rsidR="00365049" w:rsidRPr="00AE4F84" w:rsidDel="00365049">
        <w:rPr>
          <w:rFonts w:ascii="Book Antiqua" w:hAnsi="Book Antiqua"/>
          <w:sz w:val="24"/>
          <w:szCs w:val="24"/>
        </w:rPr>
        <w:t xml:space="preserve"> </w:t>
      </w:r>
      <w:r w:rsidR="00365049" w:rsidRPr="00AE4F84">
        <w:rPr>
          <w:rFonts w:ascii="Book Antiqua" w:hAnsi="Book Antiqua"/>
          <w:sz w:val="24"/>
          <w:szCs w:val="24"/>
        </w:rPr>
        <w:t xml:space="preserve">research </w:t>
      </w:r>
      <w:r w:rsidR="000452EB" w:rsidRPr="00AE4F84">
        <w:rPr>
          <w:rFonts w:ascii="Book Antiqua" w:hAnsi="Book Antiqua"/>
          <w:sz w:val="24"/>
          <w:szCs w:val="24"/>
        </w:rPr>
        <w:t xml:space="preserve">has suggested that complex behaviors and </w:t>
      </w:r>
      <w:r w:rsidR="00365049" w:rsidRPr="00AE4F84">
        <w:rPr>
          <w:rFonts w:ascii="Book Antiqua" w:hAnsi="Book Antiqua"/>
          <w:sz w:val="24"/>
          <w:szCs w:val="24"/>
        </w:rPr>
        <w:t xml:space="preserve">psychiatric </w:t>
      </w:r>
      <w:r w:rsidR="000452EB" w:rsidRPr="00AE4F84">
        <w:rPr>
          <w:rFonts w:ascii="Book Antiqua" w:hAnsi="Book Antiqua"/>
          <w:sz w:val="24"/>
          <w:szCs w:val="24"/>
        </w:rPr>
        <w:t xml:space="preserve">disorders have </w:t>
      </w:r>
      <w:r w:rsidR="00216943" w:rsidRPr="00AE4F84">
        <w:rPr>
          <w:rFonts w:ascii="Book Antiqua" w:hAnsi="Book Antiqua"/>
          <w:sz w:val="24"/>
          <w:szCs w:val="24"/>
        </w:rPr>
        <w:t xml:space="preserve">a solid </w:t>
      </w:r>
      <w:r w:rsidR="000452EB" w:rsidRPr="00AE4F84">
        <w:rPr>
          <w:rFonts w:ascii="Book Antiqua" w:hAnsi="Book Antiqua"/>
          <w:sz w:val="24"/>
          <w:szCs w:val="24"/>
        </w:rPr>
        <w:t xml:space="preserve">genetic </w:t>
      </w:r>
      <w:r w:rsidR="00DE49F0" w:rsidRPr="00AE4F84">
        <w:rPr>
          <w:rFonts w:ascii="Book Antiqua" w:hAnsi="Book Antiqua"/>
          <w:sz w:val="24"/>
          <w:szCs w:val="24"/>
        </w:rPr>
        <w:t>basis</w:t>
      </w:r>
      <w:r w:rsidR="00115978" w:rsidRPr="00AE4F84">
        <w:rPr>
          <w:rFonts w:ascii="Book Antiqua" w:hAnsi="Book Antiqua"/>
          <w:sz w:val="24"/>
          <w:szCs w:val="24"/>
        </w:rPr>
        <w:fldChar w:fldCharType="begin" w:fldLock="1"/>
      </w:r>
      <w:r w:rsidR="00C74FC7" w:rsidRPr="00AE4F84">
        <w:rPr>
          <w:rFonts w:ascii="Book Antiqua" w:hAnsi="Book Antiqua"/>
          <w:sz w:val="24"/>
          <w:szCs w:val="24"/>
        </w:rPr>
        <w:instrText>ADDIN CSL_CITATION { "citationItems" : [ { "id" : "ITEM-1", "itemData" : { "DOI" : "10.1192/bjp.130.4.330", "ISSN" : "0007-1250", "author" : [ { "dropping-particle" : "", "family" : "Bertelsen", "given" : "A.", "non-dropping-particle" : "", "parse-names" : false, "suffix" : "" }, { "dropping-particle" : "", "family" : "Harvald", "given" : "B.", "non-dropping-particle" : "", "parse-names" : false, "suffix" : "" }, { "dropping-particle" : "", "family" : "Hauge", "given" : "M.", "non-dropping-particle" : "", "parse-names" : false, "suffix" : "" } ], "container-title" : "The British Journal of Psychiatry", "id" : "ITEM-1", "issue" : "4", "issued" : { "date-parts" : [ [ "1977", "4", "1" ] ] }, "page" : "330-351", "title" : "A Danish twin study of manic-depressive disorders", "type" : "article-journal", "volume" : "130" }, "uris" : [ "http://www.mendeley.com/documents/?uuid=ddb97018-f45a-4369-b22b-59b3842ae9b6" ] }, { "id" : "ITEM-2", "itemData" : { "DOI" : "10.1001/archpsyc.56.2.162", "ISSN" : "0003-990X", "author" : [ { "dropping-particle" : "", "family" : "Cardno", "given" : "Alastair G.", "non-dropping-particle" : "", "parse-names" : false, "suffix" : "" }, { "dropping-particle" : "", "family" : "Marshall", "given" : "E. Jane", "non-dropping-particle" : "", "parse-names" : false, "suffix" : "" }, { "dropping-particle" : "", "family" : "Coid", "given" : "Bina", "non-dropping-particle" : "", "parse-names" : false, "suffix" : "" }, { "dropping-particle" : "", "family" : "Macdonald", "given" : "Alison M.", "non-dropping-particle" : "", "parse-names" : false, "suffix" : "" }, { "dropping-particle" : "", "family" : "Ribchester", "given" : "Tracy R.", "non-dropping-particle" : "", "parse-names" : false, "suffix" : "" }, { "dropping-particle" : "", "family" : "Davies", "given" : "Nadia J.", "non-dropping-particle" : "", "parse-names" : false, "suffix" : "" }, { "dropping-particle" : "", "family" : "Venturi", "given" : "Piero", "non-dropping-particle" : "", "parse-names" : false, "suffix" : "" }, { "dropping-particle" : "", "family" : "Jones", "given" : "Lisa A.", "non-dropping-particle" : "", "parse-names" : false, "suffix" : "" }, { "dropping-particle" : "", "family" : "Lewis", "given" : "Sh\u00f4n W.", "non-dropping-particle" : "", "parse-names" : false, "suffix" : "" }, { "dropping-particle" : "", "family" : "Sham", "given" : "Pak C.", "non-dropping-particle" : "", "parse-names" : false, "suffix" : "" }, { "dropping-particle" : "", "family" : "Gottesman", "given" : "Irving I.", "non-dropping-particle" : "", "parse-names" : false, "suffix" : "" }, { "dropping-particle" : "", "family" : "Farmer", "given" : "Anne E.", "non-dropping-particle" : "", "parse-names" : false, "suffix" : "" }, { "dropping-particle" : "", "family" : "McGuffin", "given" : "Peter", "non-dropping-particle" : "", "parse-names" : false, "suffix" : "" }, { "dropping-particle" : "", "family" : "Reveley", "given" : "Adrianne M.", "non-dropping-particle" : "", "parse-names" : false, "suffix" : "" }, { "dropping-particle" : "", "family" : "Murray", "given" : "Robin M.", "non-dropping-particle" : "", "parse-names" : false, "suffix" : "" } ], "container-title" : "Archives of General Psychiatry", "id" : "ITEM-2", "issue" : "2", "issued" : { "date-parts" : [ [ "1999", "2", "1" ] ] }, "page" : "162", "publisher" : "American Medical Association", "title" : "Heritability Estimates for Psychotic Disorders", "type" : "article-journal", "volume" : "56" }, "uris" : [ "http://www.mendeley.com/documents/?uuid=d4c4fbf4-e864-4333-9e55-b59fc2aa9975" ] } ], "mendeley" : { "formattedCitation" : "&lt;sup&gt;[1,2]&lt;/sup&gt;", "plainTextFormattedCitation" : "[1,2]", "previouslyFormattedCitation" : "&lt;sup&gt;[1,2]&lt;/sup&gt;" }, "properties" : { "noteIndex" : 0 }, "schema" : "https://github.com/citation-style-language/schema/raw/master/csl-citation.json" }</w:instrText>
      </w:r>
      <w:r w:rsidR="00115978" w:rsidRPr="00AE4F84">
        <w:rPr>
          <w:rFonts w:ascii="Book Antiqua" w:hAnsi="Book Antiqua"/>
          <w:sz w:val="24"/>
          <w:szCs w:val="24"/>
        </w:rPr>
        <w:fldChar w:fldCharType="separate"/>
      </w:r>
      <w:r w:rsidR="00C74FC7" w:rsidRPr="00AE4F84">
        <w:rPr>
          <w:rFonts w:ascii="Book Antiqua" w:hAnsi="Book Antiqua"/>
          <w:noProof/>
          <w:sz w:val="24"/>
          <w:szCs w:val="24"/>
          <w:vertAlign w:val="superscript"/>
        </w:rPr>
        <w:t>[1,2]</w:t>
      </w:r>
      <w:r w:rsidR="00115978" w:rsidRPr="00AE4F84">
        <w:rPr>
          <w:rFonts w:ascii="Book Antiqua" w:hAnsi="Book Antiqua"/>
          <w:sz w:val="24"/>
          <w:szCs w:val="24"/>
        </w:rPr>
        <w:fldChar w:fldCharType="end"/>
      </w:r>
      <w:r w:rsidR="000452EB" w:rsidRPr="00AE4F84">
        <w:rPr>
          <w:rFonts w:ascii="Book Antiqua" w:hAnsi="Book Antiqua"/>
          <w:sz w:val="24"/>
          <w:szCs w:val="24"/>
        </w:rPr>
        <w:t xml:space="preserve">. </w:t>
      </w:r>
      <w:r w:rsidR="00482E36" w:rsidRPr="00AE4F84">
        <w:rPr>
          <w:rFonts w:ascii="Book Antiqua" w:hAnsi="Book Antiqua"/>
          <w:sz w:val="24"/>
          <w:szCs w:val="24"/>
        </w:rPr>
        <w:t>It has been reported by many studies that c</w:t>
      </w:r>
      <w:r w:rsidR="000452EB" w:rsidRPr="00AE4F84">
        <w:rPr>
          <w:rFonts w:ascii="Book Antiqua" w:hAnsi="Book Antiqua"/>
          <w:sz w:val="24"/>
          <w:szCs w:val="24"/>
        </w:rPr>
        <w:t>onsistent differences in behavioral traits</w:t>
      </w:r>
      <w:r w:rsidR="00482E36" w:rsidRPr="00AE4F84">
        <w:rPr>
          <w:rFonts w:ascii="Book Antiqua" w:hAnsi="Book Antiqua"/>
          <w:sz w:val="24"/>
          <w:szCs w:val="24"/>
        </w:rPr>
        <w:t xml:space="preserve"> between subjects</w:t>
      </w:r>
      <w:r w:rsidR="000452EB" w:rsidRPr="00AE4F84">
        <w:rPr>
          <w:rFonts w:ascii="Book Antiqua" w:hAnsi="Book Antiqua"/>
          <w:sz w:val="24"/>
          <w:szCs w:val="24"/>
        </w:rPr>
        <w:t xml:space="preserve">, such as </w:t>
      </w:r>
      <w:r w:rsidR="00482E36" w:rsidRPr="00AE4F84">
        <w:rPr>
          <w:rFonts w:ascii="Book Antiqua" w:hAnsi="Book Antiqua"/>
          <w:sz w:val="24"/>
          <w:szCs w:val="24"/>
        </w:rPr>
        <w:t>stress responsivity</w:t>
      </w:r>
      <w:r w:rsidR="000452EB" w:rsidRPr="00AE4F84">
        <w:rPr>
          <w:rFonts w:ascii="Book Antiqua" w:hAnsi="Book Antiqua"/>
          <w:sz w:val="24"/>
          <w:szCs w:val="24"/>
        </w:rPr>
        <w:t xml:space="preserve"> and temperament, </w:t>
      </w:r>
      <w:r w:rsidR="00216943" w:rsidRPr="00AE4F84">
        <w:rPr>
          <w:rFonts w:ascii="Book Antiqua" w:hAnsi="Book Antiqua"/>
          <w:sz w:val="24"/>
          <w:szCs w:val="24"/>
        </w:rPr>
        <w:t>show a</w:t>
      </w:r>
      <w:r w:rsidR="000452EB" w:rsidRPr="00AE4F84">
        <w:rPr>
          <w:rFonts w:ascii="Book Antiqua" w:hAnsi="Book Antiqua"/>
          <w:sz w:val="24"/>
          <w:szCs w:val="24"/>
        </w:rPr>
        <w:t xml:space="preserve"> </w:t>
      </w:r>
      <w:r w:rsidR="00482E36" w:rsidRPr="00AE4F84">
        <w:rPr>
          <w:rFonts w:ascii="Book Antiqua" w:hAnsi="Book Antiqua"/>
          <w:sz w:val="24"/>
          <w:szCs w:val="24"/>
        </w:rPr>
        <w:t>familial pattern</w:t>
      </w:r>
      <w:r w:rsidR="00C74FC7" w:rsidRPr="00AE4F84">
        <w:rPr>
          <w:rFonts w:ascii="Book Antiqua" w:hAnsi="Book Antiqua"/>
          <w:sz w:val="24"/>
          <w:szCs w:val="24"/>
        </w:rPr>
        <w:fldChar w:fldCharType="begin" w:fldLock="1"/>
      </w:r>
      <w:r w:rsidR="00C74FC7" w:rsidRPr="00AE4F84">
        <w:rPr>
          <w:rFonts w:ascii="Book Antiqua" w:hAnsi="Book Antiqua"/>
          <w:sz w:val="24"/>
          <w:szCs w:val="24"/>
        </w:rPr>
        <w:instrText>ADDIN CSL_CITATION { "citationItems" : [ { "id" : "ITEM-1", "itemData" : { "DOI" : "10.1038/nrn2639", "ISSN" : "1471-0048", "PMID" : "19401723", "abstract" : "Chronic exposure to stress hormones, whether it occurs during the prenatal period, infancy, childhood, adolescence, adulthood or aging, has an impact on brain structures involved in cognition and mental health. However, the specific effects on the brain, behaviour and cognition emerge as a function of the timing and the duration of the exposure, and some also depend on the interaction between gene effects and previous exposure to environmental adversity. Advances in animal and human studies have made it possible to synthesize these findings, and in this Review a model is developed to explain why different disorders emerge in individuals exposed to stress at different times in their lives.", "author" : [ { "dropping-particle" : "", "family" : "Lupien", "given" : "Sonia J", "non-dropping-particle" : "", "parse-names" : false, "suffix" : "" }, { "dropping-particle" : "", "family" : "McEwen", "given" : "Bruce S", "non-dropping-particle" : "", "parse-names" : false, "suffix" : "" }, { "dropping-particle" : "", "family" : "Gunnar", "given" : "Megan R", "non-dropping-particle" : "", "parse-names" : false, "suffix" : "" }, { "dropping-particle" : "", "family" : "Heim", "given" : "Christine", "non-dropping-particle" : "", "parse-names" : false, "suffix" : "" } ], "container-title" : "Nature reviews. Neuroscience", "id" : "ITEM-1", "issue" : "6", "issued" : { "date-parts" : [ [ "2009", "6" ] ] }, "page" : "434-45", "publisher" : "Nature Publishing Group", "title" : "Effects of stress throughout the lifespan on the brain, behaviour and cognition.", "title-short" : "Nat Rev Neurosci", "type" : "article-journal", "volume" : "10" }, "uris" : [ "http://www.mendeley.com/documents/?uuid=4b7d6f84-d855-46bf-98c9-363a7c1a86ee" ] } ], "mendeley" : { "formattedCitation" : "&lt;sup&gt;[3]&lt;/sup&gt;", "plainTextFormattedCitation" : "[3]", "previouslyFormattedCitation" : "&lt;sup&gt;[3]&lt;/sup&gt;" }, "properties" : { "noteIndex" : 0 }, "schema" : "https://github.com/citation-style-language/schema/raw/master/csl-citation.json" }</w:instrText>
      </w:r>
      <w:r w:rsidR="00C74FC7" w:rsidRPr="00AE4F84">
        <w:rPr>
          <w:rFonts w:ascii="Book Antiqua" w:hAnsi="Book Antiqua"/>
          <w:sz w:val="24"/>
          <w:szCs w:val="24"/>
        </w:rPr>
        <w:fldChar w:fldCharType="separate"/>
      </w:r>
      <w:r w:rsidR="00C74FC7" w:rsidRPr="00AE4F84">
        <w:rPr>
          <w:rFonts w:ascii="Book Antiqua" w:hAnsi="Book Antiqua"/>
          <w:noProof/>
          <w:sz w:val="24"/>
          <w:szCs w:val="24"/>
          <w:vertAlign w:val="superscript"/>
        </w:rPr>
        <w:t>[3]</w:t>
      </w:r>
      <w:r w:rsidR="00C74FC7" w:rsidRPr="00AE4F84">
        <w:rPr>
          <w:rFonts w:ascii="Book Antiqua" w:hAnsi="Book Antiqua"/>
          <w:sz w:val="24"/>
          <w:szCs w:val="24"/>
        </w:rPr>
        <w:fldChar w:fldCharType="end"/>
      </w:r>
      <w:r w:rsidR="000452EB" w:rsidRPr="00AE4F84">
        <w:rPr>
          <w:rFonts w:ascii="Book Antiqua" w:hAnsi="Book Antiqua"/>
          <w:sz w:val="24"/>
          <w:szCs w:val="24"/>
        </w:rPr>
        <w:t xml:space="preserve">. </w:t>
      </w:r>
      <w:r w:rsidR="00B94C71" w:rsidRPr="00AE4F84">
        <w:rPr>
          <w:rFonts w:ascii="Book Antiqua" w:hAnsi="Book Antiqua"/>
          <w:sz w:val="24"/>
          <w:szCs w:val="24"/>
        </w:rPr>
        <w:t xml:space="preserve">On the other hand, </w:t>
      </w:r>
      <w:r w:rsidR="002D5F14" w:rsidRPr="00AE4F84">
        <w:rPr>
          <w:rFonts w:ascii="Book Antiqua" w:hAnsi="Book Antiqua"/>
          <w:sz w:val="24"/>
          <w:szCs w:val="24"/>
        </w:rPr>
        <w:t>the</w:t>
      </w:r>
      <w:r w:rsidR="00535B00" w:rsidRPr="00AE4F84">
        <w:rPr>
          <w:rFonts w:ascii="Book Antiqua" w:hAnsi="Book Antiqua"/>
          <w:sz w:val="24"/>
          <w:szCs w:val="24"/>
        </w:rPr>
        <w:t xml:space="preserve"> impact of environmental factors on physi</w:t>
      </w:r>
      <w:r w:rsidR="00BA0AE6" w:rsidRPr="00AE4F84">
        <w:rPr>
          <w:rFonts w:ascii="Book Antiqua" w:hAnsi="Book Antiqua"/>
          <w:sz w:val="24"/>
          <w:szCs w:val="24"/>
        </w:rPr>
        <w:t>cal illness is well established</w:t>
      </w:r>
      <w:r w:rsidR="00C74FC7" w:rsidRPr="00AE4F84">
        <w:rPr>
          <w:rFonts w:ascii="Book Antiqua" w:hAnsi="Book Antiqua"/>
          <w:sz w:val="24"/>
          <w:szCs w:val="24"/>
        </w:rPr>
        <w:fldChar w:fldCharType="begin" w:fldLock="1"/>
      </w:r>
      <w:r w:rsidR="00C74FC7" w:rsidRPr="00AE4F84">
        <w:rPr>
          <w:rFonts w:ascii="Book Antiqua" w:hAnsi="Book Antiqua"/>
          <w:sz w:val="24"/>
          <w:szCs w:val="24"/>
        </w:rPr>
        <w:instrText>ADDIN CSL_CITATION { "citationItems" : [ { "id" : "ITEM-1", "itemData" : { "DOI" : "10.1056/NEJM200007133430201", "ISSN" : "0028-4793", "PMID" : "10891514", "abstract" : "BACKGROUND: The contribution of hereditary factors to the causation of sporadic cancer is unclear. Studies of twins make it possible to estimate the overall contribution of inherited genes to the development of malignant diseases.\n\nMETHODS: We combined data on 44,788 pairs of twins listed in the Swedish, Danish, and Finnish twin registries in order to assess the risks of cancer at 28 anatomical sites for the twins of persons with cancer. Statistical modeling was used to estimate the relative importance of heritable and environmental factors in causing cancer at 11 of those sites.\n\nRESULTS: At least one cancer occurred in 10,803 persons among 9512 pairs of twins. An increased risk was found among the twins of affected persons for stomach, colorectal, lung, breast, and prostate cancer. Statistically significant effects of heritable factors were observed for prostate cancer (42 percent; 95 percent confidence interval, 29 to 50 percent), colorectal cancer (35 percent; 95 percent confidence interval, 10 to 48 percent), and breast cancer (27 percent; 95 percent confidence interval, 4 to 41 percent).\n\nCONCLUSIONS: Inherited genetic factors make a minor contribution to susceptibility to most types of neoplasms. This finding indicates that the environment has the principal role in causing sporadic cancer. The relatively large effect of heritability in cancer at a few sites suggests major gaps in our knowledge of the genetics of cancer.", "author" : [ { "dropping-particle" : "", "family" : "Lichtenstein", "given" : "P", "non-dropping-particle" : "", "parse-names" : false, "suffix" : "" }, { "dropping-particle" : "V", "family" : "Holm", "given" : "N", "non-dropping-particle" : "", "parse-names" : false, "suffix" : "" }, { "dropping-particle" : "", "family" : "Verkasalo", "given" : "P K", "non-dropping-particle" : "", "parse-names" : false, "suffix" : "" }, { "dropping-particle" : "", "family" : "Iliadou", "given" : "A", "non-dropping-particle" : "", "parse-names" : false, "suffix" : "" }, { "dropping-particle" : "", "family" : "Kaprio", "given" : "J", "non-dropping-particle" : "", "parse-names" : false, "suffix" : "" }, { "dropping-particle" : "", "family" : "Koskenvuo", "given" : "M", "non-dropping-particle" : "", "parse-names" : false, "suffix" : "" }, { "dropping-particle" : "", "family" : "Pukkala", "given" : "E", "non-dropping-particle" : "", "parse-names" : false, "suffix" : "" }, { "dropping-particle" : "", "family" : "Skytthe", "given" : "A", "non-dropping-particle" : "", "parse-names" : false, "suffix" : "" }, { "dropping-particle" : "", "family" : "Hemminki", "given" : "K", "non-dropping-particle" : "", "parse-names" : false, "suffix" : "" } ], "container-title" : "The New England journal of medicine", "id" : "ITEM-1", "issue" : "2", "issued" : { "date-parts" : [ [ "2000", "7", "13" ] ] }, "language" : "EN", "page" : "78-85", "publisher" : "Massachusetts Medical Society", "title" : "Environmental and heritable factors in the causation of cancer--analyses of cohorts of twins from Sweden, Denmark, and Finland.", "type" : "article-journal", "volume" : "343" }, "uris" : [ "http://www.mendeley.com/documents/?uuid=e64c4eff-252f-40cd-a1e1-9bdafe4247d3" ] }, { "id" : "ITEM-2", "itemData" : { "DOI" : "10.1038/nrcardio.2015.152", "ISSN" : "1759-5010", "PMID" : "26461967", "abstract" : "Environmental exposure is an important but underappreciated risk factor contributing to the development and severity of cardiovascular disease (CVD). The heart and vascular system are highly vulnerable to a number of environmental agents-ambient air pollution and the metals arsenic, cadmium, and lead are widespread and the most-extensively studied. Like traditional risk factors, such as smoking and diabetes mellitus, these exposures advance disease and mortality via augmentation or initiation of pathophysiological processes associated with CVD, including blood-pressure control, carbohydrate and lipid metabolism, vascular function, and atherogenesis. Although residence in highly polluted areas is associated with high levels of cardiovascular risk, adverse effects on cardiovascular health also occur at exposure levels below current regulatory standards. Considering the widespread prevalence of exposure, even modest contributions to CVD risk can have a substantial effect on population health. Evidence-based clinical and public-health strategies aimed at reducing environmental exposures from current levels could substantially lower the burden of CVD-related death and disability worldwide.", "author" : [ { "dropping-particle" : "", "family" : "Cosselman", "given" : "Kristen E", "non-dropping-particle" : "", "parse-names" : false, "suffix" : "" }, { "dropping-particle" : "", "family" : "Navas-Acien", "given" : "Ana", "non-dropping-particle" : "", "parse-names" : false, "suffix" : "" }, { "dropping-particle" : "", "family" : "Kaufman", "given" : "Joel D", "non-dropping-particle" : "", "parse-names" : false, "suffix" : "" } ], "container-title" : "Nature reviews. Cardiology", "id" : "ITEM-2", "issue" : "11", "issued" : { "date-parts" : [ [ "2015", "11" ] ] }, "page" : "627-42", "publisher" : "Nature Publishing Group, a division of Macmillan Publishers Limited. All Rights Reserved.", "title" : "Environmental factors in cardiovascular disease.", "title-short" : "Nat Rev Cardiol", "type" : "article-journal", "volume" : "12" }, "uris" : [ "http://www.mendeley.com/documents/?uuid=76572857-b7ca-4344-924a-8ab0bb17ce3c" ] } ], "mendeley" : { "formattedCitation" : "&lt;sup&gt;[4,5]&lt;/sup&gt;", "plainTextFormattedCitation" : "[4,5]", "previouslyFormattedCitation" : "&lt;sup&gt;[4,5]&lt;/sup&gt;" }, "properties" : { "noteIndex" : 0 }, "schema" : "https://github.com/citation-style-language/schema/raw/master/csl-citation.json" }</w:instrText>
      </w:r>
      <w:r w:rsidR="00C74FC7" w:rsidRPr="00AE4F84">
        <w:rPr>
          <w:rFonts w:ascii="Book Antiqua" w:hAnsi="Book Antiqua"/>
          <w:sz w:val="24"/>
          <w:szCs w:val="24"/>
        </w:rPr>
        <w:fldChar w:fldCharType="separate"/>
      </w:r>
      <w:r w:rsidR="00C74FC7" w:rsidRPr="00AE4F84">
        <w:rPr>
          <w:rFonts w:ascii="Book Antiqua" w:hAnsi="Book Antiqua"/>
          <w:noProof/>
          <w:sz w:val="24"/>
          <w:szCs w:val="24"/>
          <w:vertAlign w:val="superscript"/>
        </w:rPr>
        <w:t>[4,5]</w:t>
      </w:r>
      <w:r w:rsidR="00C74FC7" w:rsidRPr="00AE4F84">
        <w:rPr>
          <w:rFonts w:ascii="Book Antiqua" w:hAnsi="Book Antiqua"/>
          <w:sz w:val="24"/>
          <w:szCs w:val="24"/>
        </w:rPr>
        <w:fldChar w:fldCharType="end"/>
      </w:r>
      <w:r w:rsidR="00E4305F" w:rsidRPr="00AE4F84">
        <w:rPr>
          <w:rFonts w:ascii="Book Antiqua" w:hAnsi="Book Antiqua"/>
          <w:sz w:val="24"/>
          <w:szCs w:val="24"/>
        </w:rPr>
        <w:t xml:space="preserve"> and well recognized in behavioral disturbance</w:t>
      </w:r>
      <w:r w:rsidR="00C74FC7" w:rsidRPr="00AE4F84">
        <w:rPr>
          <w:rFonts w:ascii="Book Antiqua" w:hAnsi="Book Antiqua"/>
          <w:sz w:val="24"/>
          <w:szCs w:val="24"/>
        </w:rPr>
        <w:fldChar w:fldCharType="begin" w:fldLock="1"/>
      </w:r>
      <w:r w:rsidR="00C74FC7" w:rsidRPr="00AE4F84">
        <w:rPr>
          <w:rFonts w:ascii="Book Antiqua" w:hAnsi="Book Antiqua"/>
          <w:sz w:val="24"/>
          <w:szCs w:val="24"/>
        </w:rPr>
        <w:instrText>ADDIN CSL_CITATION { "citationItems" : [ { "id" : "ITEM-1", "itemData" : { "DOI" : "10.1038/nn.4108", "ISSN" : "1546-1726", "PMID" : "26404717", "abstract" : "The developing human brain is shaped by environmental exposures--for better or worse. Many exposures relevant to mental health are genuinely social in nature or believed to have social subcomponents, even those related to more complex societal or area-level influences. The nature of how these social experiences are embedded into the environment may be crucial. Here we review select neuroscience evidence on the neural correlates of adverse and protective social exposures in their environmental context, focusing on human neuroimaging data and supporting cellular and molecular studies in laboratory animals. We also propose the inclusion of innovative methods in social neuroscience research that may provide new and ecologically more valid insight into the social-environmental risk architecture of the human brain.", "author" : [ { "dropping-particle" : "", "family" : "Tost", "given" : "Heike", "non-dropping-particle" : "", "parse-names" : false, "suffix" : "" }, { "dropping-particle" : "", "family" : "Champagne", "given" : "Frances A", "non-dropping-particle" : "", "parse-names" : false, "suffix" : "" }, { "dropping-particle" : "", "family" : "Meyer-Lindenberg", "given" : "Andreas", "non-dropping-particle" : "", "parse-names" : false, "suffix" : "" } ], "container-title" : "Nature neuroscience", "id" : "ITEM-1", "issue" : "10", "issued" : { "date-parts" : [ [ "2015", "10" ] ] }, "page" : "1421-31", "publisher" : "Nature Publishing Group, a division of Macmillan Publishers Limited. All Rights Reserved.", "title" : "Environmental influence in the brain, human welfare and mental health.", "title-short" : "Nat Neurosci", "type" : "article-journal", "volume" : "18" }, "uris" : [ "http://www.mendeley.com/documents/?uuid=ff6b0877-cb3e-40da-95b7-2b736c40bc07" ] }, { "id" : "ITEM-2", "itemData" : { "DOI" : "10.1016/j.chc.2015.11.003", "ISSN" : "10564993", "author" : [ { "dropping-particle" : "", "family" : "Constantino", "given" : "John N.", "non-dropping-particle" : "", "parse-names" : false, "suffix" : "" } ], "container-title" : "Child and Adolescent Psychiatric Clinics of North America", "id" : "ITEM-2", "issue" : "2", "issued" : { "date-parts" : [ [ "2016", "1", "1" ] ] }, "language" : "English", "page" : "157-165", "publisher" : "Elsevier", "title" : "Child Maltreatment Prevention and the Scope of Child and Adolescent Psychiatry", "type" : "article-journal", "volume" : "25" }, "uris" : [ "http://www.mendeley.com/documents/?uuid=27aecbbf-df54-4035-9835-4965e32ccbc8" ] } ], "mendeley" : { "formattedCitation" : "&lt;sup&gt;[6,7]&lt;/sup&gt;", "plainTextFormattedCitation" : "[6,7]", "previouslyFormattedCitation" : "&lt;sup&gt;[6,7]&lt;/sup&gt;" }, "properties" : { "noteIndex" : 0 }, "schema" : "https://github.com/citation-style-language/schema/raw/master/csl-citation.json" }</w:instrText>
      </w:r>
      <w:r w:rsidR="00C74FC7" w:rsidRPr="00AE4F84">
        <w:rPr>
          <w:rFonts w:ascii="Book Antiqua" w:hAnsi="Book Antiqua"/>
          <w:sz w:val="24"/>
          <w:szCs w:val="24"/>
        </w:rPr>
        <w:fldChar w:fldCharType="separate"/>
      </w:r>
      <w:r w:rsidR="00C74FC7" w:rsidRPr="00AE4F84">
        <w:rPr>
          <w:rFonts w:ascii="Book Antiqua" w:hAnsi="Book Antiqua"/>
          <w:noProof/>
          <w:sz w:val="24"/>
          <w:szCs w:val="24"/>
          <w:vertAlign w:val="superscript"/>
        </w:rPr>
        <w:t>[6,7]</w:t>
      </w:r>
      <w:r w:rsidR="00C74FC7" w:rsidRPr="00AE4F84">
        <w:rPr>
          <w:rFonts w:ascii="Book Antiqua" w:hAnsi="Book Antiqua"/>
          <w:sz w:val="24"/>
          <w:szCs w:val="24"/>
        </w:rPr>
        <w:fldChar w:fldCharType="end"/>
      </w:r>
      <w:r w:rsidR="00EC42AC" w:rsidRPr="00AE4F84">
        <w:rPr>
          <w:rFonts w:ascii="Book Antiqua" w:hAnsi="Book Antiqua"/>
          <w:sz w:val="24"/>
          <w:szCs w:val="24"/>
        </w:rPr>
        <w:t xml:space="preserve">. </w:t>
      </w:r>
      <w:r w:rsidR="000452EB" w:rsidRPr="00AE4F84">
        <w:rPr>
          <w:rFonts w:ascii="Book Antiqua" w:hAnsi="Book Antiqua"/>
          <w:sz w:val="24"/>
          <w:szCs w:val="24"/>
        </w:rPr>
        <w:t xml:space="preserve">Numerous studies </w:t>
      </w:r>
      <w:r w:rsidR="00482E36" w:rsidRPr="00AE4F84">
        <w:rPr>
          <w:rFonts w:ascii="Book Antiqua" w:hAnsi="Book Antiqua"/>
          <w:sz w:val="24"/>
          <w:szCs w:val="24"/>
        </w:rPr>
        <w:t xml:space="preserve">reported </w:t>
      </w:r>
      <w:r w:rsidR="00216943" w:rsidRPr="00AE4F84">
        <w:rPr>
          <w:rFonts w:ascii="Book Antiqua" w:hAnsi="Book Antiqua"/>
          <w:sz w:val="24"/>
          <w:szCs w:val="24"/>
        </w:rPr>
        <w:t xml:space="preserve">a </w:t>
      </w:r>
      <w:r w:rsidR="00482E36" w:rsidRPr="00AE4F84">
        <w:rPr>
          <w:rFonts w:ascii="Book Antiqua" w:hAnsi="Book Antiqua"/>
          <w:sz w:val="24"/>
          <w:szCs w:val="24"/>
        </w:rPr>
        <w:t>correlation between candidate</w:t>
      </w:r>
      <w:r w:rsidR="000452EB" w:rsidRPr="00AE4F84">
        <w:rPr>
          <w:rFonts w:ascii="Book Antiqua" w:hAnsi="Book Antiqua"/>
          <w:sz w:val="24"/>
          <w:szCs w:val="24"/>
        </w:rPr>
        <w:t xml:space="preserve"> genes, </w:t>
      </w:r>
      <w:r w:rsidR="00482E36" w:rsidRPr="00AE4F84">
        <w:rPr>
          <w:rFonts w:ascii="Book Antiqua" w:hAnsi="Book Antiqua"/>
          <w:sz w:val="24"/>
          <w:szCs w:val="24"/>
        </w:rPr>
        <w:t>and behavioral phenotype</w:t>
      </w:r>
      <w:r w:rsidR="00C74FC7" w:rsidRPr="00AE4F84">
        <w:rPr>
          <w:rFonts w:ascii="Book Antiqua" w:hAnsi="Book Antiqua"/>
          <w:sz w:val="24"/>
          <w:szCs w:val="24"/>
        </w:rPr>
        <w:fldChar w:fldCharType="begin" w:fldLock="1"/>
      </w:r>
      <w:r w:rsidR="00717C6B" w:rsidRPr="00AE4F84">
        <w:rPr>
          <w:rFonts w:ascii="Book Antiqua" w:hAnsi="Book Antiqua"/>
          <w:sz w:val="24"/>
          <w:szCs w:val="24"/>
        </w:rPr>
        <w:instrText>ADDIN CSL_CITATION { "citationItems" : [ { "id" : "ITEM-1", "itemData" : { "DOI" : "10.1176/appi.ajp.2011.10050723", "ISSN" : "1535-7228", "PMID" : "21498463", "abstract" : "OBJECTIVE: The authors used a custom array of 1,536 single-nucleotide polymorphisms (SNPs) to interrogate 94 functionally relevant candidate genes for schizophrenia and identify associations with 12 heritable neurophysiological and neurocognitive endophenotypes in data collected by the Consortium on the Genetics of Schizophrenia.\n\nMETHOD: Variance-component association analyses of 534 genotyped subjects from 130 families were conducted by using Merlin software. A novel bootstrap total significance test was also developed to overcome the limitations of existing genomic multiple testing methods and robustly demonstrate significant associations in the context of complex family data and possible population stratification effects.\n\nRESULTS: Associations with endophenotypes were observed for 46 genes of potential functional significance, with three SNPs at p&lt;10(-4), 27 SNPs at p&lt;10(-3), and 147 SNPs at p&lt;0.01. The bootstrap analyses confirmed that the 47 SNP-endophenotype combinations with the strongest evidence of association significantly exceeded that expected by chance alone, with 93% of these findings expected to be true. Many of the genes interact on a molecular level, and eight genes (e.g., NRG1 and ERBB4) displayed evidence for pleiotropy, revealing associations with four or more endophenotypes. The results collectively support a strong role for genes related to glutamate signaling in mediating schizophrenia susceptibility.\n\nCONCLUSIONS: This study supports use of relevant endophenotypes and the bootstrap total significance test for identifying genetic variation underlying the etiology of schizophrenia. In addition, the observation of extensive pleiotropy for some genes and singular associations for others suggests alternative, independent pathways mediating pathogenesis in the \"group of schizophrenias.\"", "author" : [ { "dropping-particle" : "", "family" : "Greenwood", "given" : "Tiffany A", "non-dropping-particle" : "", "parse-names" : false, "suffix" : "" }, { "dropping-particle" : "", "family" : "Lazzeroni", "given" : "Laura C", "non-dropping-particle" : "", "parse-names" : false, "suffix" : "" }, { "dropping-particle" : "", "family" : "Murray", "given" : "Sarah S", "non-dropping-particle" : "", "parse-names" : false, "suffix" : "" }, { "dropping-particle" : "", "family" : "Cadenhead", "given" : "Kristin S", "non-dropping-particle" : "", "parse-names" : false, "suffix" : "" }, { "dropping-particle" : "", "family" : "Calkins", "given" : "Monica E", "non-dropping-particle" : "", "parse-names" : false, "suffix" : "" }, { "dropping-particle" : "", "family" : "Dobie", "given" : "Dorcas J", "non-dropping-particle" : "", "parse-names" : false, "suffix" : "" }, { "dropping-particle" : "", "family" : "Green", "given" : "Michael F", "non-dropping-particle" : "", "parse-names" : false, "suffix" : "" }, { "dropping-particle" : "", "family" : "Gur", "given" : "Raquel E", "non-dropping-particle" : "", "parse-names" : false, "suffix" : "" }, { "dropping-particle" : "", "family" : "Gur", "given" : "Ruben C", "non-dropping-particle" : "", "parse-names" : false, "suffix" : "" }, { "dropping-particle" : "", "family" : "Hardiman", "given" : "Gary", "non-dropping-particle" : "", "parse-names" : false, "suffix" : "" }, { "dropping-particle" : "", "family" : "Kelsoe", "given" : "John R", "non-dropping-particle" : "", "parse-names" : false, "suffix" : "" }, { "dropping-particle" : "", "family" : "Leonard", "given" : "Sherry", "non-dropping-particle" : "", "parse-names" : false, "suffix" : "" }, { "dropping-particle" : "", "family" : "Light", "given" : "Gregory A", "non-dropping-particle" : "", "parse-names" : false, "suffix" : "" }, { "dropping-particle" : "", "family" : "Nuechterlein", "given" : "Keith H", "non-dropping-particle" : "", "parse-names" : false, "suffix" : "" }, { "dropping-particle" : "", "family" : "Olincy", "given" : "Ann", "non-dropping-particle" : "", "parse-names" : false, "suffix" : "" }, { "dropping-particle" : "", "family" : "Radant", "given" : "Allen D", "non-dropping-particle" : "", "parse-names" : false, "suffix" : "" }, { "dropping-particle" : "", "family" : "Schork", "given" : "Nicholas J", "non-dropping-particle" : "", "parse-names" : false, "suffix" : "" }, { "dropping-particle" : "", "family" : "Seidman", "given" : "Larry J", "non-dropping-particle" : "", "parse-names" : false, "suffix" : "" }, { "dropping-particle" : "", "family" : "Siever", "given" : "Larry J", "non-dropping-particle" : "", "parse-names" : false, "suffix" : "" }, { "dropping-particle" : "", "family" : "Silverman", "given" : "Jeremy M", "non-dropping-particle" : "", "parse-names" : false, "suffix" : "" }, { "dropping-particle" : "", "family" : "Stone", "given" : "William S", "non-dropping-particle" : "", "parse-names" : false, "suffix" : "" }, { "dropping-particle" : "", "family" : "Swerdlow", "given" : "Neal R", "non-dropping-particle" : "", "parse-names" : false, "suffix" : "" }, { "dropping-particle" : "", "family" : "Tsuang", "given" : "Debby W", "non-dropping-particle" : "", "parse-names" : false, "suffix" : "" }, { "dropping-particle" : "", "family" : "Tsuang", "given" : "Ming T", "non-dropping-particle" : "", "parse-names" : false, "suffix" : "" }, { "dropping-particle" : "", "family" : "Turetsky", "given" : "Bruce I", "non-dropping-particle" : "", "parse-names" : false, "suffix" : "" }, { "dropping-particle" : "", "family" : "Freedman", "given" : "Robert", "non-dropping-particle" : "", "parse-names" : false, "suffix" : "" }, { "dropping-particle" : "", "family" : "Braff", "given" : "David L", "non-dropping-particle" : "", "parse-names" : false, "suffix" : "" } ], "container-title" : "The American journal of psychiatry", "id" : "ITEM-1", "issue" : "9", "issued" : { "date-parts" : [ [ "2011", "9" ] ] }, "page" : "930-46", "title" : "Analysis of 94 candidate genes and 12 endophenotypes for schizophrenia from the Consortium on the Genetics of Schizophrenia.", "type" : "article-journal", "volume" : "168" }, "uris" : [ "http://www.mendeley.com/documents/?uuid=815f4b8e-b62e-47a0-a351-c0f712bb3194" ] }, { "id" : "ITEM-2", "itemData" : { "DOI" : "10.1007/s10519-009-9326-4", "ISSN" : "1573-3297", "PMID" : "20052609", "abstract" : "Genetic variants that have previously been associated with personality traits and/or psychological distress, or inflammatory marker levels were investigated for their relationship to self-rated personality traits, anxiety, and depression in two elderly Scottish cohorts. Ten genes (29 SNPs) were investigated in the Lothian Birth Cohort 1936 (approximately 70 years, N = 1,091). Four of these genes and seven others (35 SNPs) were tested in the Lothian Birth Cohort 1921 who were measured on the same traits and states on two occasions (approximately 80 years, N = 550; 87 years, N = 229). For previously investigated candidate genes, some support (at a nominal significance level of 0.05/0.01) was found for association between NOS1 and personality traits (especially extraversion), PSEN1 and depression/neuroticism, and GRIK3 and depression. Of the inflammatory marker candidate genes, TF showed some association with psychological distress. No SNPs withstood the correction to significance level for multiple testing. Nevertheless, the results will be of importance to future meta-analyses of these candidate genes in relation to psychological distress and personality.", "author" : [ { "dropping-particle" : "", "family" : "Luciano", "given" : "Michelle", "non-dropping-particle" : "", "parse-names" : false, "suffix" : "" }, { "dropping-particle" : "", "family" : "Houlihan", "given" : "Lorna M", "non-dropping-particle" : "", "parse-names" : false, "suffix" : "" }, { "dropping-particle" : "", "family" : "Harris", "given" : "Sarah E", "non-dropping-particle" : "", "parse-names" : false, "suffix" : "" }, { "dropping-particle" : "", "family" : "Gow", "given" : "Alan J", "non-dropping-particle" : "", "parse-names" : false, "suffix" : "" }, { "dropping-particle" : "", "family" : "Hayward", "given" : "Caroline", "non-dropping-particle" : "", "parse-names" : false, "suffix" : "" }, { "dropping-particle" : "", "family" : "Starr", "given" : "John M", "non-dropping-particle" : "", "parse-names" : false, "suffix" : "" }, { "dropping-particle" : "", "family" : "Deary", "given" : "Ian J", "non-dropping-particle" : "", "parse-names" : false, "suffix" : "" } ], "container-title" : "Behavior genetics", "id" : "ITEM-2", "issue" : "4", "issued" : { "date-parts" : [ [ "2010", "7" ] ] }, "page" : "518-32", "title" : "Association of existing and new candidate genes for anxiety, depression and personality traits in older people.", "type" : "article-journal", "volume" : "40" }, "uris" : [ "http://www.mendeley.com/documents/?uuid=fed067fc-c0ab-4187-89dd-0f2fd940604f" ] } ], "mendeley" : { "formattedCitation" : "&lt;sup&gt;[8,9]&lt;/sup&gt;", "plainTextFormattedCitation" : "[8,9]", "previouslyFormattedCitation" : "&lt;sup&gt;[8,9]&lt;/sup&gt;" }, "properties" : { "noteIndex" : 0 }, "schema" : "https://github.com/citation-style-language/schema/raw/master/csl-citation.json" }</w:instrText>
      </w:r>
      <w:r w:rsidR="00C74FC7" w:rsidRPr="00AE4F84">
        <w:rPr>
          <w:rFonts w:ascii="Book Antiqua" w:hAnsi="Book Antiqua"/>
          <w:sz w:val="24"/>
          <w:szCs w:val="24"/>
        </w:rPr>
        <w:fldChar w:fldCharType="separate"/>
      </w:r>
      <w:r w:rsidR="00C74FC7" w:rsidRPr="00AE4F84">
        <w:rPr>
          <w:rFonts w:ascii="Book Antiqua" w:hAnsi="Book Antiqua"/>
          <w:noProof/>
          <w:sz w:val="24"/>
          <w:szCs w:val="24"/>
          <w:vertAlign w:val="superscript"/>
        </w:rPr>
        <w:t>[8,9]</w:t>
      </w:r>
      <w:r w:rsidR="00C74FC7" w:rsidRPr="00AE4F84">
        <w:rPr>
          <w:rFonts w:ascii="Book Antiqua" w:hAnsi="Book Antiqua"/>
          <w:sz w:val="24"/>
          <w:szCs w:val="24"/>
        </w:rPr>
        <w:fldChar w:fldCharType="end"/>
      </w:r>
      <w:r w:rsidR="000452EB" w:rsidRPr="00AE4F84">
        <w:rPr>
          <w:rFonts w:ascii="Book Antiqua" w:hAnsi="Book Antiqua"/>
          <w:sz w:val="24"/>
          <w:szCs w:val="24"/>
        </w:rPr>
        <w:t xml:space="preserve">, </w:t>
      </w:r>
      <w:r w:rsidR="00C10AAD" w:rsidRPr="00AE4F84">
        <w:rPr>
          <w:rFonts w:ascii="Book Antiqua" w:hAnsi="Book Antiqua"/>
          <w:sz w:val="24"/>
          <w:szCs w:val="24"/>
        </w:rPr>
        <w:t xml:space="preserve">yet </w:t>
      </w:r>
      <w:r w:rsidR="00D360BA" w:rsidRPr="00AE4F84">
        <w:rPr>
          <w:rFonts w:ascii="Book Antiqua" w:hAnsi="Book Antiqua"/>
          <w:sz w:val="24"/>
          <w:szCs w:val="24"/>
        </w:rPr>
        <w:t>with</w:t>
      </w:r>
      <w:r w:rsidR="000452EB" w:rsidRPr="00AE4F84">
        <w:rPr>
          <w:rFonts w:ascii="Book Antiqua" w:hAnsi="Book Antiqua"/>
          <w:sz w:val="24"/>
          <w:szCs w:val="24"/>
        </w:rPr>
        <w:t xml:space="preserve"> </w:t>
      </w:r>
      <w:r w:rsidR="00566A2B" w:rsidRPr="00AE4F84">
        <w:rPr>
          <w:rFonts w:ascii="Book Antiqua" w:hAnsi="Book Antiqua"/>
          <w:sz w:val="24"/>
          <w:szCs w:val="24"/>
        </w:rPr>
        <w:t>significant</w:t>
      </w:r>
      <w:r w:rsidR="00216943" w:rsidRPr="00AE4F84">
        <w:rPr>
          <w:rFonts w:ascii="Book Antiqua" w:hAnsi="Book Antiqua"/>
          <w:sz w:val="24"/>
          <w:szCs w:val="24"/>
        </w:rPr>
        <w:t>ly</w:t>
      </w:r>
      <w:r w:rsidR="00566A2B" w:rsidRPr="00AE4F84">
        <w:rPr>
          <w:rFonts w:ascii="Book Antiqua" w:hAnsi="Book Antiqua"/>
          <w:sz w:val="24"/>
          <w:szCs w:val="24"/>
        </w:rPr>
        <w:t xml:space="preserve"> </w:t>
      </w:r>
      <w:r w:rsidR="000452EB" w:rsidRPr="00AE4F84">
        <w:rPr>
          <w:rFonts w:ascii="Book Antiqua" w:hAnsi="Book Antiqua"/>
          <w:sz w:val="24"/>
          <w:szCs w:val="24"/>
        </w:rPr>
        <w:t>low</w:t>
      </w:r>
      <w:r w:rsidR="00216943" w:rsidRPr="00AE4F84">
        <w:rPr>
          <w:rFonts w:ascii="Book Antiqua" w:hAnsi="Book Antiqua"/>
          <w:sz w:val="24"/>
          <w:szCs w:val="24"/>
        </w:rPr>
        <w:t>er</w:t>
      </w:r>
      <w:r w:rsidR="000452EB" w:rsidRPr="00AE4F84">
        <w:rPr>
          <w:rFonts w:ascii="Book Antiqua" w:hAnsi="Book Antiqua"/>
          <w:sz w:val="24"/>
          <w:szCs w:val="24"/>
        </w:rPr>
        <w:t xml:space="preserve"> </w:t>
      </w:r>
      <w:r w:rsidR="00566A2B" w:rsidRPr="00AE4F84">
        <w:rPr>
          <w:rFonts w:ascii="Book Antiqua" w:hAnsi="Book Antiqua"/>
          <w:sz w:val="24"/>
          <w:szCs w:val="24"/>
        </w:rPr>
        <w:t xml:space="preserve">rate of </w:t>
      </w:r>
      <w:r w:rsidR="000452EB" w:rsidRPr="00AE4F84">
        <w:rPr>
          <w:rFonts w:ascii="Book Antiqua" w:hAnsi="Book Antiqua"/>
          <w:sz w:val="24"/>
          <w:szCs w:val="24"/>
        </w:rPr>
        <w:t xml:space="preserve">replication and a </w:t>
      </w:r>
      <w:r w:rsidR="00566A2B" w:rsidRPr="00AE4F84">
        <w:rPr>
          <w:rFonts w:ascii="Book Antiqua" w:hAnsi="Book Antiqua"/>
          <w:sz w:val="24"/>
          <w:szCs w:val="24"/>
        </w:rPr>
        <w:t xml:space="preserve">clear tendency </w:t>
      </w:r>
      <w:r w:rsidR="00216943" w:rsidRPr="00AE4F84">
        <w:rPr>
          <w:rFonts w:ascii="Book Antiqua" w:hAnsi="Book Antiqua"/>
          <w:sz w:val="24"/>
          <w:szCs w:val="24"/>
        </w:rPr>
        <w:t>toward</w:t>
      </w:r>
      <w:r w:rsidR="00566A2B" w:rsidRPr="00AE4F84">
        <w:rPr>
          <w:rFonts w:ascii="Book Antiqua" w:hAnsi="Book Antiqua"/>
          <w:sz w:val="24"/>
          <w:szCs w:val="24"/>
        </w:rPr>
        <w:t xml:space="preserve"> </w:t>
      </w:r>
      <w:r w:rsidR="000452EB" w:rsidRPr="00AE4F84">
        <w:rPr>
          <w:rFonts w:ascii="Book Antiqua" w:hAnsi="Book Antiqua"/>
          <w:sz w:val="24"/>
          <w:szCs w:val="24"/>
        </w:rPr>
        <w:t xml:space="preserve">positive </w:t>
      </w:r>
      <w:r w:rsidR="00566A2B" w:rsidRPr="00AE4F84">
        <w:rPr>
          <w:rFonts w:ascii="Book Antiqua" w:hAnsi="Book Antiqua"/>
          <w:sz w:val="24"/>
          <w:szCs w:val="24"/>
        </w:rPr>
        <w:t>results</w:t>
      </w:r>
      <w:r w:rsidR="00717C6B" w:rsidRPr="00AE4F84">
        <w:rPr>
          <w:rFonts w:ascii="Book Antiqua" w:hAnsi="Book Antiqua"/>
          <w:sz w:val="24"/>
          <w:szCs w:val="24"/>
        </w:rPr>
        <w:fldChar w:fldCharType="begin" w:fldLock="1"/>
      </w:r>
      <w:r w:rsidR="00717C6B" w:rsidRPr="00AE4F84">
        <w:rPr>
          <w:rFonts w:ascii="Book Antiqua" w:hAnsi="Book Antiqua"/>
          <w:sz w:val="24"/>
          <w:szCs w:val="24"/>
        </w:rPr>
        <w:instrText>ADDIN CSL_CITATION { "citationItems" : [ { "id" : "ITEM-1", "itemData" : { "DOI" : "10.1176/appi.ajp.2011.11020191", "ISSN" : "1535-7228", "PMID" : "21890791", "abstract" : "OBJECTIVE: Gene-by-environment interaction (G\u00d7E) studies in psychiatry have typically been conducted using a candidate G\u00d7E (cG\u00d7E) approach, analogous to the candidate gene association approach used to test genetic main effects. Such cG\u00d7E research has received widespread attention and acclaim, yet cG\u00d7E findings remain controversial. The authors examined whether the many positive cG\u00d7E findings reported in the psychiatric literature were robust or if, in aggregate, cG\u00d7E findings were consistent with the existence of publication bias, low statistical power, and a high false discovery rate.\n\nMETHOD: The authors conducted analyses on data extracted from all published studies (103 studies) from the first decade (2000-2009) of cG\u00d7E research in psychiatry.\n\nRESULTS: Ninety-six percent of novel cG\u00d7E studies were significant compared with 27% of replication attempts. These findings are consistent with the existence of publication bias among novel cG\u00d7E studies, making cG\u00d7E hypotheses appear more robust than they actually are. There also appears to be publication bias among replication attempts because positive replication attempts had smaller average sample sizes than negative ones. Power calculations using observed sample sizes suggest that cG\u00d7E studies are underpowered. Low power along with the likely low prior probability of a given cG\u00d7E hypothesis being true suggests that most or even all positive cG\u00d7E findings represent type I errors.\n\nCONCLUSIONS: In this new era of big data and small effects, a recalibration of views about groundbreaking findings is necessary. Well-powered direct replications deserve more attention than novel cG\u00d7E findings and indirect replications.", "author" : [ { "dropping-particle" : "", "family" : "Duncan", "given" : "Laramie E", "non-dropping-particle" : "", "parse-names" : false, "suffix" : "" }, { "dropping-particle" : "", "family" : "Keller", "given" : "Matthew C", "non-dropping-particle" : "", "parse-names" : false, "suffix" : "" } ], "container-title" : "The American journal of psychiatry", "id" : "ITEM-1", "issue" : "10", "issued" : { "date-parts" : [ [ "2011", "10" ] ] }, "page" : "1041-9", "title" : "A critical review of the first 10 years of candidate gene-by-environment interaction research in psychiatry.", "type" : "article-journal", "volume" : "168" }, "uris" : [ "http://www.mendeley.com/documents/?uuid=bcc37579-ab62-45ce-906e-ee9d4164e543" ] } ], "mendeley" : { "formattedCitation" : "&lt;sup&gt;[10]&lt;/sup&gt;", "plainTextFormattedCitation" : "[10]", "previouslyFormattedCitation" : "&lt;sup&gt;[10]&lt;/sup&gt;" }, "properties" : { "noteIndex" : 0 }, "schema" : "https://github.com/citation-style-language/schema/raw/master/csl-citation.json" }</w:instrText>
      </w:r>
      <w:r w:rsidR="00717C6B" w:rsidRPr="00AE4F84">
        <w:rPr>
          <w:rFonts w:ascii="Book Antiqua" w:hAnsi="Book Antiqua"/>
          <w:sz w:val="24"/>
          <w:szCs w:val="24"/>
        </w:rPr>
        <w:fldChar w:fldCharType="separate"/>
      </w:r>
      <w:r w:rsidR="00717C6B" w:rsidRPr="00AE4F84">
        <w:rPr>
          <w:rFonts w:ascii="Book Antiqua" w:hAnsi="Book Antiqua"/>
          <w:noProof/>
          <w:sz w:val="24"/>
          <w:szCs w:val="24"/>
          <w:vertAlign w:val="superscript"/>
        </w:rPr>
        <w:t>[10]</w:t>
      </w:r>
      <w:r w:rsidR="00717C6B" w:rsidRPr="00AE4F84">
        <w:rPr>
          <w:rFonts w:ascii="Book Antiqua" w:hAnsi="Book Antiqua"/>
          <w:sz w:val="24"/>
          <w:szCs w:val="24"/>
        </w:rPr>
        <w:fldChar w:fldCharType="end"/>
      </w:r>
      <w:r w:rsidR="000452EB" w:rsidRPr="00AE4F84">
        <w:rPr>
          <w:rFonts w:ascii="Book Antiqua" w:hAnsi="Book Antiqua"/>
          <w:sz w:val="24"/>
          <w:szCs w:val="24"/>
        </w:rPr>
        <w:t>.</w:t>
      </w:r>
      <w:r w:rsidR="00C460C0" w:rsidRPr="00AE4F84">
        <w:rPr>
          <w:rFonts w:ascii="Book Antiqua" w:hAnsi="Book Antiqua"/>
          <w:sz w:val="24"/>
          <w:szCs w:val="24"/>
        </w:rPr>
        <w:t xml:space="preserve"> Environmental aspects </w:t>
      </w:r>
      <w:r w:rsidR="007D1AE5" w:rsidRPr="00AE4F84">
        <w:rPr>
          <w:rFonts w:ascii="Book Antiqua" w:hAnsi="Book Antiqua"/>
          <w:sz w:val="24"/>
          <w:szCs w:val="24"/>
        </w:rPr>
        <w:t xml:space="preserve">are </w:t>
      </w:r>
      <w:r w:rsidR="0055320E" w:rsidRPr="00AE4F84">
        <w:rPr>
          <w:rFonts w:ascii="Book Antiqua" w:hAnsi="Book Antiqua"/>
          <w:sz w:val="24"/>
          <w:szCs w:val="24"/>
        </w:rPr>
        <w:t xml:space="preserve">formulated in the vast psychoanalytical literature and in models that use </w:t>
      </w:r>
      <w:r w:rsidR="007D1AE5" w:rsidRPr="00AE4F84">
        <w:rPr>
          <w:rFonts w:ascii="Book Antiqua" w:hAnsi="Book Antiqua"/>
          <w:sz w:val="24"/>
          <w:szCs w:val="24"/>
        </w:rPr>
        <w:t>a</w:t>
      </w:r>
      <w:r w:rsidR="0055320E" w:rsidRPr="00AE4F84">
        <w:rPr>
          <w:rFonts w:ascii="Book Antiqua" w:hAnsi="Book Antiqua"/>
          <w:sz w:val="24"/>
          <w:szCs w:val="24"/>
        </w:rPr>
        <w:t xml:space="preserve"> scientific platform</w:t>
      </w:r>
      <w:r w:rsidR="002C3820" w:rsidRPr="00AE4F84">
        <w:rPr>
          <w:rFonts w:ascii="Book Antiqua" w:hAnsi="Book Antiqua"/>
          <w:sz w:val="24"/>
          <w:szCs w:val="24"/>
        </w:rPr>
        <w:t>,</w:t>
      </w:r>
      <w:r w:rsidR="0055320E" w:rsidRPr="00AE4F84">
        <w:rPr>
          <w:rFonts w:ascii="Book Antiqua" w:hAnsi="Book Antiqua"/>
          <w:sz w:val="24"/>
          <w:szCs w:val="24"/>
        </w:rPr>
        <w:t xml:space="preserve"> such as the </w:t>
      </w:r>
      <w:r w:rsidR="00C0547B" w:rsidRPr="00AE4F84">
        <w:rPr>
          <w:rFonts w:ascii="Book Antiqua" w:hAnsi="Book Antiqua"/>
          <w:sz w:val="24"/>
          <w:szCs w:val="24"/>
        </w:rPr>
        <w:t xml:space="preserve">impact of different nursing </w:t>
      </w:r>
      <w:r w:rsidR="007D1AE5" w:rsidRPr="00AE4F84">
        <w:rPr>
          <w:rFonts w:ascii="Book Antiqua" w:hAnsi="Book Antiqua"/>
          <w:sz w:val="24"/>
          <w:szCs w:val="24"/>
        </w:rPr>
        <w:t>abilities</w:t>
      </w:r>
      <w:r w:rsidR="00C0547B" w:rsidRPr="00AE4F84">
        <w:rPr>
          <w:rFonts w:ascii="Book Antiqua" w:hAnsi="Book Antiqua"/>
          <w:sz w:val="24"/>
          <w:szCs w:val="24"/>
        </w:rPr>
        <w:t xml:space="preserve"> of female rats</w:t>
      </w:r>
      <w:r w:rsidR="007D1AE5" w:rsidRPr="00AE4F84">
        <w:rPr>
          <w:rFonts w:ascii="Book Antiqua" w:hAnsi="Book Antiqua"/>
          <w:sz w:val="24"/>
          <w:szCs w:val="24"/>
        </w:rPr>
        <w:t>,</w:t>
      </w:r>
      <w:r w:rsidR="00C0547B" w:rsidRPr="00AE4F84">
        <w:rPr>
          <w:rFonts w:ascii="Book Antiqua" w:hAnsi="Book Antiqua"/>
          <w:sz w:val="24"/>
          <w:szCs w:val="24"/>
        </w:rPr>
        <w:t xml:space="preserve"> on stress responsivity of the</w:t>
      </w:r>
      <w:r w:rsidR="007D1AE5" w:rsidRPr="00AE4F84">
        <w:rPr>
          <w:rFonts w:ascii="Book Antiqua" w:hAnsi="Book Antiqua"/>
          <w:sz w:val="24"/>
          <w:szCs w:val="24"/>
        </w:rPr>
        <w:t>ir</w:t>
      </w:r>
      <w:r w:rsidR="00C0547B" w:rsidRPr="00AE4F84">
        <w:rPr>
          <w:rFonts w:ascii="Book Antiqua" w:hAnsi="Book Antiqua"/>
          <w:sz w:val="24"/>
          <w:szCs w:val="24"/>
        </w:rPr>
        <w:t xml:space="preserve"> pups</w:t>
      </w:r>
      <w:r w:rsidR="00717C6B" w:rsidRPr="00AE4F84">
        <w:rPr>
          <w:rFonts w:ascii="Book Antiqua" w:hAnsi="Book Antiqua"/>
          <w:sz w:val="24"/>
          <w:szCs w:val="24"/>
        </w:rPr>
        <w:fldChar w:fldCharType="begin" w:fldLock="1"/>
      </w:r>
      <w:r w:rsidR="00717C6B" w:rsidRPr="00AE4F84">
        <w:rPr>
          <w:rFonts w:ascii="Book Antiqua" w:hAnsi="Book Antiqua"/>
          <w:sz w:val="24"/>
          <w:szCs w:val="24"/>
        </w:rPr>
        <w:instrText>ADDIN CSL_CITATION { "citationItems" : [ { "id" : "ITEM-1", "itemData" : { "DOI" : "10.1038/nn1276", "ISSN" : "1097-6256", "PMID" : "15220929", "abstract" : "Here we report that increased pup licking and grooming (LG) and arched-back nursing (ABN) by rat mothers altered the offspring epigenome at a glucocorticoid receptor (GR) gene promoter in the hippocampus. Offspring of mothers that showed high levels of LG and ABN were found to have differences in DNA methylation, as compared to offspring of 'low-LG-ABN' mothers. These differences emerged over the first week of life, were reversed with cross-fostering, persisted into adulthood and were associated with altered histone acetylation and transcription factor (NGFI-A) binding to the GR promoter. Central infusion of a histone deacetylase inhibitor removed the group differences in histone acetylation, DNA methylation, NGFI-A binding, GR expression and hypothalamic-pituitary-adrenal (HPA) responses to stress, suggesting a causal relation among epigenomic state, GR expression and the maternal effect on stress responses in the offspring. Thus we show that an epigenomic state of a gene can be established through behavioral programming, and it is potentially reversible.", "author" : [ { "dropping-particle" : "", "family" : "Weaver", "given" : "Ian C G", "non-dropping-particle" : "", "parse-names" : false, "suffix" : "" }, { "dropping-particle" : "", "family" : "Cervoni", "given" : "Nadia", "non-dropping-particle" : "", "parse-names" : false, "suffix" : "" }, { "dropping-particle" : "", "family" : "Champagne", "given" : "Frances A", "non-dropping-particle" : "", "parse-names" : false, "suffix" : "" }, { "dropping-particle" : "", "family" : "D'Alessio", "given" : "Ana C", "non-dropping-particle" : "", "parse-names" : false, "suffix" : "" }, { "dropping-particle" : "", "family" : "Sharma", "given" : "Shakti", "non-dropping-particle" : "", "parse-names" : false, "suffix" : "" }, { "dropping-particle" : "", "family" : "Seckl", "given" : "Jonathan R", "non-dropping-particle" : "", "parse-names" : false, "suffix" : "" }, { "dropping-particle" : "", "family" : "Dymov", "given" : "Sergiy", "non-dropping-particle" : "", "parse-names" : false, "suffix" : "" }, { "dropping-particle" : "", "family" : "Szyf", "given" : "Moshe", "non-dropping-particle" : "", "parse-names" : false, "suffix" : "" }, { "dropping-particle" : "", "family" : "Meaney", "given" : "Michael J", "non-dropping-particle" : "", "parse-names" : false, "suffix" : "" } ], "container-title" : "Nature neuroscience", "id" : "ITEM-1", "issue" : "8", "issued" : { "date-parts" : [ [ "2004", "8" ] ] }, "page" : "847-54", "title" : "Epigenetic programming by maternal behavior.", "title-short" : "Nat Neurosci", "type" : "article-journal", "volume" : "7" }, "uris" : [ "http://www.mendeley.com/documents/?uuid=44eb298b-76db-4455-a84c-99eeffa444ab" ] } ], "mendeley" : { "formattedCitation" : "&lt;sup&gt;[11]&lt;/sup&gt;", "plainTextFormattedCitation" : "[11]", "previouslyFormattedCitation" : "&lt;sup&gt;[11]&lt;/sup&gt;" }, "properties" : { "noteIndex" : 0 }, "schema" : "https://github.com/citation-style-language/schema/raw/master/csl-citation.json" }</w:instrText>
      </w:r>
      <w:r w:rsidR="00717C6B" w:rsidRPr="00AE4F84">
        <w:rPr>
          <w:rFonts w:ascii="Book Antiqua" w:hAnsi="Book Antiqua"/>
          <w:sz w:val="24"/>
          <w:szCs w:val="24"/>
        </w:rPr>
        <w:fldChar w:fldCharType="separate"/>
      </w:r>
      <w:r w:rsidR="00717C6B" w:rsidRPr="00AE4F84">
        <w:rPr>
          <w:rFonts w:ascii="Book Antiqua" w:hAnsi="Book Antiqua"/>
          <w:noProof/>
          <w:sz w:val="24"/>
          <w:szCs w:val="24"/>
          <w:vertAlign w:val="superscript"/>
        </w:rPr>
        <w:t>[11]</w:t>
      </w:r>
      <w:r w:rsidR="00717C6B" w:rsidRPr="00AE4F84">
        <w:rPr>
          <w:rFonts w:ascii="Book Antiqua" w:hAnsi="Book Antiqua"/>
          <w:sz w:val="24"/>
          <w:szCs w:val="24"/>
        </w:rPr>
        <w:fldChar w:fldCharType="end"/>
      </w:r>
      <w:r w:rsidR="00C460C0" w:rsidRPr="00AE4F84">
        <w:rPr>
          <w:rFonts w:ascii="Book Antiqua" w:hAnsi="Book Antiqua"/>
          <w:sz w:val="24"/>
          <w:szCs w:val="24"/>
        </w:rPr>
        <w:t>.</w:t>
      </w:r>
      <w:r w:rsidR="0055320E" w:rsidRPr="00AE4F84">
        <w:rPr>
          <w:rFonts w:ascii="Book Antiqua" w:hAnsi="Book Antiqua"/>
          <w:sz w:val="24"/>
          <w:szCs w:val="24"/>
        </w:rPr>
        <w:t xml:space="preserve"> </w:t>
      </w:r>
      <w:r w:rsidR="007F486D" w:rsidRPr="00AE4F84">
        <w:rPr>
          <w:rFonts w:ascii="Book Antiqua" w:hAnsi="Book Antiqua"/>
          <w:sz w:val="24"/>
          <w:szCs w:val="24"/>
        </w:rPr>
        <w:t>Environmental physical factors</w:t>
      </w:r>
      <w:r w:rsidR="00245677" w:rsidRPr="00AE4F84">
        <w:rPr>
          <w:rFonts w:ascii="Book Antiqua" w:hAnsi="Book Antiqua"/>
          <w:sz w:val="24"/>
          <w:szCs w:val="24"/>
        </w:rPr>
        <w:t xml:space="preserve"> </w:t>
      </w:r>
      <w:r w:rsidR="007F486D" w:rsidRPr="00AE4F84">
        <w:rPr>
          <w:rFonts w:ascii="Book Antiqua" w:hAnsi="Book Antiqua"/>
          <w:sz w:val="24"/>
          <w:szCs w:val="24"/>
        </w:rPr>
        <w:t xml:space="preserve">such as intrauterine inflammatory reaction </w:t>
      </w:r>
      <w:r w:rsidR="00E20ED5" w:rsidRPr="00AE4F84">
        <w:rPr>
          <w:rFonts w:ascii="Book Antiqua" w:hAnsi="Book Antiqua"/>
          <w:sz w:val="24"/>
          <w:szCs w:val="24"/>
        </w:rPr>
        <w:t>induced by</w:t>
      </w:r>
      <w:r w:rsidR="007F486D" w:rsidRPr="00AE4F84">
        <w:rPr>
          <w:rFonts w:ascii="Book Antiqua" w:hAnsi="Book Antiqua"/>
          <w:sz w:val="24"/>
          <w:szCs w:val="24"/>
        </w:rPr>
        <w:t xml:space="preserve"> Lipopolysaccharide</w:t>
      </w:r>
      <w:r w:rsidR="00B94C71" w:rsidRPr="00AE4F84">
        <w:rPr>
          <w:rFonts w:ascii="Book Antiqua" w:hAnsi="Book Antiqua"/>
          <w:sz w:val="24"/>
          <w:szCs w:val="24"/>
        </w:rPr>
        <w:t>,</w:t>
      </w:r>
      <w:r w:rsidR="007F486D" w:rsidRPr="00AE4F84">
        <w:rPr>
          <w:rFonts w:ascii="Book Antiqua" w:hAnsi="Book Antiqua"/>
          <w:sz w:val="24"/>
          <w:szCs w:val="24"/>
        </w:rPr>
        <w:t xml:space="preserve"> which simulate</w:t>
      </w:r>
      <w:r w:rsidR="00B94C71" w:rsidRPr="00AE4F84">
        <w:rPr>
          <w:rFonts w:ascii="Book Antiqua" w:hAnsi="Book Antiqua"/>
          <w:sz w:val="24"/>
          <w:szCs w:val="24"/>
        </w:rPr>
        <w:t>s</w:t>
      </w:r>
      <w:r w:rsidR="007F486D" w:rsidRPr="00AE4F84">
        <w:rPr>
          <w:rFonts w:ascii="Book Antiqua" w:hAnsi="Book Antiqua"/>
          <w:sz w:val="24"/>
          <w:szCs w:val="24"/>
        </w:rPr>
        <w:t xml:space="preserve"> the impact </w:t>
      </w:r>
      <w:r w:rsidR="00B94C71" w:rsidRPr="00AE4F84">
        <w:rPr>
          <w:rFonts w:ascii="Book Antiqua" w:hAnsi="Book Antiqua"/>
          <w:sz w:val="24"/>
          <w:szCs w:val="24"/>
        </w:rPr>
        <w:t xml:space="preserve">of </w:t>
      </w:r>
      <w:r w:rsidR="007F486D" w:rsidRPr="00AE4F84">
        <w:rPr>
          <w:rFonts w:ascii="Book Antiqua" w:hAnsi="Book Antiqua"/>
          <w:sz w:val="24"/>
          <w:szCs w:val="24"/>
        </w:rPr>
        <w:t>prenatal infection</w:t>
      </w:r>
      <w:r w:rsidR="00245677" w:rsidRPr="00AE4F84">
        <w:rPr>
          <w:rFonts w:ascii="Book Antiqua" w:hAnsi="Book Antiqua"/>
          <w:sz w:val="24"/>
          <w:szCs w:val="24"/>
        </w:rPr>
        <w:t xml:space="preserve"> </w:t>
      </w:r>
      <w:r w:rsidR="00BA0AE6" w:rsidRPr="00AE4F84">
        <w:rPr>
          <w:rFonts w:ascii="Book Antiqua" w:hAnsi="Book Antiqua"/>
          <w:sz w:val="24"/>
          <w:szCs w:val="24"/>
        </w:rPr>
        <w:t>on behavior</w:t>
      </w:r>
      <w:r w:rsidR="00717C6B" w:rsidRPr="00AE4F84">
        <w:rPr>
          <w:rFonts w:ascii="Book Antiqua" w:hAnsi="Book Antiqua"/>
          <w:sz w:val="24"/>
          <w:szCs w:val="24"/>
        </w:rPr>
        <w:fldChar w:fldCharType="begin" w:fldLock="1"/>
      </w:r>
      <w:r w:rsidR="00966B3C" w:rsidRPr="00AE4F84">
        <w:rPr>
          <w:rFonts w:ascii="Book Antiqua" w:hAnsi="Book Antiqua"/>
          <w:sz w:val="24"/>
          <w:szCs w:val="24"/>
        </w:rPr>
        <w:instrText>ADDIN CSL_CITATION { "citationItems" : [ { "id" : "ITEM-1", "itemData" : { "DOI" : "10.1016/j.ejphar.2010.09.083", "ISSN" : "1879-0712", "PMID" : "21034739", "abstract" : "Recent data indicate that a significant number of schizophrenic patients are hypercortisolemic and that glucocorticoids are involved in the pathogenesis of schizophrenia. The aim of the present study was to evaluate whether behavioural schizophrenia-like changes in the lipopolysaccharide (LPS)-induced neurodevelopmental model of this brain disorder are associated with alterations in the level of plasma corticosterone, the concentration of glucocorticoid receptors and the amount of the immunophilin FKBP51, the glucocorticoid receptor co-chaperone, in the hippocampus and frontal cortex. We found that the adult offspring of prenatally LPS-treated rats showed a deficit in prepulse inhibition (PPI), an enhancement of amphetamine-induced locomotor activity, an elevated plasma level of corticosterone and a decrease in both the glucocorticoid receptor level in the hippocampus and the FKBP51 concentration in the frontal cortex. Most of these changes were reversed by the atypical antipsychotic drug clozapine, whereas chlorpromazine had no effect on PPI but attenuated the amphetamine-induced hyperactivity and normalised the hippocampal level of glucocorticoid receptors. The changes in the level of plasma corticosterone and cortical FKBP51 were attenuated by chlorpromazine in female offspring only. This study supports the hypothesis of hypothalamic-pituitary-adrenal (HPA) axis hyperactivity in schizophrenia and suggests that this hyperactivity results from a decrease in the hippocampal glucocorticoid receptor level and a decrease in FKBP51 in the frontal cortex.", "author" : [ { "dropping-particle" : "", "family" : "Basta-Kaim", "given" : "Agnieszka", "non-dropping-particle" : "", "parse-names" : false, "suffix" : "" }, { "dropping-particle" : "", "family" : "Budziszewska", "given" : "Bogus\u0142awa", "non-dropping-particle" : "", "parse-names" : false, "suffix" : "" }, { "dropping-particle" : "", "family" : "Le\u015bkiewicz", "given" : "Monika", "non-dropping-particle" : "", "parse-names" : false, "suffix" : "" }, { "dropping-particle" : "", "family" : "Fija\u0142", "given" : "Katarzyna", "non-dropping-particle" : "", "parse-names" : false, "suffix" : "" }, { "dropping-particle" : "", "family" : "Regulska", "given" : "Magdalena", "non-dropping-particle" : "", "parse-names" : false, "suffix" : "" }, { "dropping-particle" : "", "family" : "Kubera", "given" : "Marta", "non-dropping-particle" : "", "parse-names" : false, "suffix" : "" }, { "dropping-particle" : "", "family" : "W\u0119dzony", "given" : "Krzysztof", "non-dropping-particle" : "", "parse-names" : false, "suffix" : "" }, { "dropping-particle" : "", "family" : "Laso\u0144", "given" : "W\u0142adys\u0142aw", "non-dropping-particle" : "", "parse-names" : false, "suffix" : "" } ], "container-title" : "European journal of pharmacology", "id" : "ITEM-1", "issue" : "2-3", "issued" : { "date-parts" : [ [ "2011", "1", "15" ] ] }, "page" : "586-95", "title" : "Hyperactivity of the hypothalamus-pituitary-adrenal axis in lipopolysaccharide-induced neurodevelopmental model of schizophrenia in rats: effects of antipsychotic drugs.", "type" : "article-journal", "volume" : "650" }, "uris" : [ "http://www.mendeley.com/documents/?uuid=a85451a9-ebd2-4725-b117-f5f38a14fc77" ] }, { "id" : "ITEM-2", "itemData" : { "DOI" : "10.1002/jnr.22704", "ISSN" : "1097-4547", "PMID" : "21732402", "abstract" : "Maternal infection during pregnancy is an environmental risk factor for the development of severe brain disorders in offspring, including schizophrenia and autism. However, little is known about the neurodevelopmental mechanisms underlying the association between prenatal exposure to infection and the emergence of cognitive and behavioral dysfunctions in later life. By injecting viral mimetic polyriboinosinic-polyribocytidylic acid (Poly I:C) into mice, we investigated the influence of maternal immune challenge during pregnancy on the development of the cerebral cortex of offspring. Our previous study showed that stimulation of the maternal immune system compromised the expression properties of transcription factors and the synaptogenesis of cortical neurons in upper layers but not those in deeper layers. The objective of the current study was to examine further whether maternal immune challenge has an influence on the cellular-biological features of the cortical progenitors that generate distinct cortical neuronal subtypes. We found the following abnormalities in the cortex of mice given the prenatal Poly I:C injection during later stages of cortical neurogenesis. First, proliferative activity and the expression of Pax6, which is a master regulator of the gene expression of transcription factors, were significantly decreased in the cortical progenitors. Second, the laminar allocation and gene expression were significantly altered in the daughter neurons generated at the same birth dates. These results demonstrate that specific abnormalities in the cortical progenitors preceded deficits in neuronal phenotypes. These changes may underlie the emergence of psychiatric brain and behavioral dysfunctions after in utero exposure to an infection.", "author" : [ { "dropping-particle" : "", "family" : "Soumiya", "given" : "Hitomi", "non-dropping-particle" : "", "parse-names" : false, "suffix" : "" }, { "dropping-particle" : "", "family" : "Fukumitsu", "given" : "Hidefumi", "non-dropping-particle" : "", "parse-names" : false, "suffix" : "" }, { "dropping-particle" : "", "family" : "Furukawa", "given" : "Shoei", "non-dropping-particle" : "", "parse-names" : false, "suffix" : "" } ], "container-title" : "Journal of neuroscience research", "id" : "ITEM-2", "issue" : "10", "issued" : { "date-parts" : [ [ "2011", "10" ] ] }, "page" : "1575-85", "title" : "Prenatal immune challenge compromises the normal course of neurogenesis during development of the mouse cerebral cortex.", "type" : "article-journal", "volume" : "89" }, "uris" : [ "http://www.mendeley.com/documents/?uuid=50c51fe8-95c6-4adb-8602-171eb34a2ec8" ] } ], "mendeley" : { "formattedCitation" : "&lt;sup&gt;[12,13]&lt;/sup&gt;", "plainTextFormattedCitation" : "[12,13]", "previouslyFormattedCitation" : "&lt;sup&gt;[12,13]&lt;/sup&gt;" }, "properties" : { "noteIndex" : 0 }, "schema" : "https://github.com/citation-style-language/schema/raw/master/csl-citation.json" }</w:instrText>
      </w:r>
      <w:r w:rsidR="00717C6B" w:rsidRPr="00AE4F84">
        <w:rPr>
          <w:rFonts w:ascii="Book Antiqua" w:hAnsi="Book Antiqua"/>
          <w:sz w:val="24"/>
          <w:szCs w:val="24"/>
        </w:rPr>
        <w:fldChar w:fldCharType="separate"/>
      </w:r>
      <w:r w:rsidR="00717C6B" w:rsidRPr="00AE4F84">
        <w:rPr>
          <w:rFonts w:ascii="Book Antiqua" w:hAnsi="Book Antiqua"/>
          <w:noProof/>
          <w:sz w:val="24"/>
          <w:szCs w:val="24"/>
          <w:vertAlign w:val="superscript"/>
        </w:rPr>
        <w:t>[12,13]</w:t>
      </w:r>
      <w:r w:rsidR="00717C6B" w:rsidRPr="00AE4F84">
        <w:rPr>
          <w:rFonts w:ascii="Book Antiqua" w:hAnsi="Book Antiqua"/>
          <w:sz w:val="24"/>
          <w:szCs w:val="24"/>
        </w:rPr>
        <w:fldChar w:fldCharType="end"/>
      </w:r>
      <w:r w:rsidR="002C3820" w:rsidRPr="00AE4F84">
        <w:rPr>
          <w:rFonts w:ascii="Book Antiqua" w:hAnsi="Book Antiqua"/>
          <w:sz w:val="24"/>
          <w:szCs w:val="24"/>
        </w:rPr>
        <w:t xml:space="preserve"> were studied as well.</w:t>
      </w:r>
    </w:p>
    <w:p w14:paraId="3932A468" w14:textId="33676586" w:rsidR="00C55191" w:rsidRPr="00AE4F84" w:rsidRDefault="00B46735" w:rsidP="00BA0AE6">
      <w:pPr>
        <w:bidi w:val="0"/>
        <w:spacing w:after="0" w:line="360" w:lineRule="auto"/>
        <w:ind w:firstLineChars="100" w:firstLine="240"/>
        <w:jc w:val="both"/>
        <w:rPr>
          <w:rFonts w:ascii="Book Antiqua" w:hAnsi="Book Antiqua"/>
          <w:sz w:val="24"/>
          <w:szCs w:val="24"/>
        </w:rPr>
      </w:pPr>
      <w:r w:rsidRPr="00AE4F84">
        <w:rPr>
          <w:rFonts w:ascii="Book Antiqua" w:hAnsi="Book Antiqua"/>
          <w:sz w:val="24"/>
          <w:szCs w:val="24"/>
        </w:rPr>
        <w:t xml:space="preserve">The stress diathesis theory, which </w:t>
      </w:r>
      <w:r w:rsidR="00B270DD" w:rsidRPr="00AE4F84">
        <w:rPr>
          <w:rFonts w:ascii="Book Antiqua" w:hAnsi="Book Antiqua"/>
          <w:sz w:val="24"/>
          <w:szCs w:val="24"/>
        </w:rPr>
        <w:t>suggest</w:t>
      </w:r>
      <w:r w:rsidR="007D1AE5" w:rsidRPr="00AE4F84">
        <w:rPr>
          <w:rFonts w:ascii="Book Antiqua" w:hAnsi="Book Antiqua"/>
          <w:sz w:val="24"/>
          <w:szCs w:val="24"/>
        </w:rPr>
        <w:t>s</w:t>
      </w:r>
      <w:r w:rsidR="00B270DD" w:rsidRPr="00AE4F84">
        <w:rPr>
          <w:rFonts w:ascii="Book Antiqua" w:hAnsi="Book Antiqua"/>
          <w:sz w:val="24"/>
          <w:szCs w:val="24"/>
        </w:rPr>
        <w:t xml:space="preserve"> that disorders induced by the combination of varying degrees of predisposition with invers degrees of stressful stimuli</w:t>
      </w:r>
      <w:r w:rsidR="007D1AE5" w:rsidRPr="00AE4F84">
        <w:rPr>
          <w:rFonts w:ascii="Book Antiqua" w:hAnsi="Book Antiqua"/>
          <w:sz w:val="24"/>
          <w:szCs w:val="24"/>
        </w:rPr>
        <w:t>,</w:t>
      </w:r>
      <w:r w:rsidRPr="00AE4F84">
        <w:rPr>
          <w:rFonts w:ascii="Book Antiqua" w:hAnsi="Book Antiqua"/>
          <w:sz w:val="24"/>
          <w:szCs w:val="24"/>
        </w:rPr>
        <w:t xml:space="preserve"> has become an accepted conceptual </w:t>
      </w:r>
      <w:r w:rsidR="00B270DD" w:rsidRPr="00AE4F84">
        <w:rPr>
          <w:rFonts w:ascii="Book Antiqua" w:hAnsi="Book Antiqua"/>
          <w:sz w:val="24"/>
          <w:szCs w:val="24"/>
        </w:rPr>
        <w:t xml:space="preserve">research </w:t>
      </w:r>
      <w:r w:rsidRPr="00AE4F84">
        <w:rPr>
          <w:rFonts w:ascii="Book Antiqua" w:hAnsi="Book Antiqua"/>
          <w:sz w:val="24"/>
          <w:szCs w:val="24"/>
        </w:rPr>
        <w:t xml:space="preserve">framework </w:t>
      </w:r>
      <w:r w:rsidR="00786157" w:rsidRPr="00AE4F84">
        <w:rPr>
          <w:rFonts w:ascii="Book Antiqua" w:hAnsi="Book Antiqua"/>
          <w:sz w:val="24"/>
          <w:szCs w:val="24"/>
        </w:rPr>
        <w:t>for</w:t>
      </w:r>
      <w:r w:rsidRPr="00AE4F84">
        <w:rPr>
          <w:rFonts w:ascii="Book Antiqua" w:hAnsi="Book Antiqua"/>
          <w:sz w:val="24"/>
          <w:szCs w:val="24"/>
        </w:rPr>
        <w:t xml:space="preserve"> </w:t>
      </w:r>
      <w:r w:rsidR="00786157" w:rsidRPr="00AE4F84">
        <w:rPr>
          <w:rFonts w:ascii="Book Antiqua" w:hAnsi="Book Antiqua"/>
          <w:sz w:val="24"/>
          <w:szCs w:val="24"/>
        </w:rPr>
        <w:t xml:space="preserve">studying </w:t>
      </w:r>
      <w:r w:rsidRPr="00AE4F84">
        <w:rPr>
          <w:rFonts w:ascii="Book Antiqua" w:hAnsi="Book Antiqua"/>
          <w:sz w:val="24"/>
          <w:szCs w:val="24"/>
        </w:rPr>
        <w:t>complex behavior</w:t>
      </w:r>
      <w:r w:rsidR="00B94C71" w:rsidRPr="00AE4F84">
        <w:rPr>
          <w:rFonts w:ascii="Book Antiqua" w:hAnsi="Book Antiqua"/>
          <w:sz w:val="24"/>
          <w:szCs w:val="24"/>
        </w:rPr>
        <w:t>s</w:t>
      </w:r>
      <w:r w:rsidRPr="00AE4F84">
        <w:rPr>
          <w:rFonts w:ascii="Book Antiqua" w:hAnsi="Book Antiqua"/>
          <w:sz w:val="24"/>
          <w:szCs w:val="24"/>
        </w:rPr>
        <w:t>.</w:t>
      </w:r>
      <w:r w:rsidR="00831AB1" w:rsidRPr="00AE4F84">
        <w:rPr>
          <w:rFonts w:ascii="Book Antiqua" w:hAnsi="Book Antiqua"/>
          <w:sz w:val="24"/>
          <w:szCs w:val="24"/>
        </w:rPr>
        <w:t xml:space="preserve"> </w:t>
      </w:r>
      <w:r w:rsidR="0057457A" w:rsidRPr="00AE4F84">
        <w:rPr>
          <w:rFonts w:ascii="Book Antiqua" w:hAnsi="Book Antiqua"/>
          <w:sz w:val="24"/>
          <w:szCs w:val="24"/>
        </w:rPr>
        <w:t xml:space="preserve">Following this hypothesis </w:t>
      </w:r>
      <w:r w:rsidR="00831AB1" w:rsidRPr="00AE4F84">
        <w:rPr>
          <w:rFonts w:ascii="Book Antiqua" w:hAnsi="Book Antiqua"/>
          <w:sz w:val="24"/>
          <w:szCs w:val="24"/>
        </w:rPr>
        <w:t xml:space="preserve">numerous studies </w:t>
      </w:r>
      <w:r w:rsidR="00966F02" w:rsidRPr="00AE4F84">
        <w:rPr>
          <w:rFonts w:ascii="Book Antiqua" w:hAnsi="Book Antiqua"/>
          <w:sz w:val="24"/>
          <w:szCs w:val="24"/>
        </w:rPr>
        <w:t xml:space="preserve">over the last decade </w:t>
      </w:r>
      <w:r w:rsidR="00831AB1" w:rsidRPr="00AE4F84">
        <w:rPr>
          <w:rFonts w:ascii="Book Antiqua" w:hAnsi="Book Antiqua"/>
          <w:sz w:val="24"/>
          <w:szCs w:val="24"/>
        </w:rPr>
        <w:t>assessed the relationship between candidate genes and behavior in the form of genome-wide association studies (GWAS)</w:t>
      </w:r>
      <w:r w:rsidR="00966B3C" w:rsidRPr="00AE4F84">
        <w:rPr>
          <w:rFonts w:ascii="Book Antiqua" w:hAnsi="Book Antiqua"/>
          <w:sz w:val="24"/>
          <w:szCs w:val="24"/>
        </w:rPr>
        <w:fldChar w:fldCharType="begin" w:fldLock="1"/>
      </w:r>
      <w:r w:rsidR="00966B3C" w:rsidRPr="00AE4F84">
        <w:rPr>
          <w:rFonts w:ascii="Book Antiqua" w:hAnsi="Book Antiqua"/>
          <w:sz w:val="24"/>
          <w:szCs w:val="24"/>
        </w:rPr>
        <w:instrText>ADDIN CSL_CITATION { "citationItems" : [ { "id" : "ITEM-1", "itemData" : { "DOI" : "10.1016/j.conb.2012.07.005", "ISSN" : "1873-6882", "PMID" : "22878161", "abstract" : "In this review we discuss recent developments in psychiatric genetics: on the one hand, studies using whole genome approaches (genome-wide association studies (GWAS) and exome sequencing) are coming close to finding genes and molecular variants that contribute to disease susceptibility; on the other candidate genes, such as the serotonin transporter, continue to dominate in genetic studies of brain imaging phenotypes and in protracted searches for gene by environment interactions. These two areas intersect, in that new information about genetic effects from whole genome approaches, should (but does not always) inform the single locus analyses.", "author" : [ { "dropping-particle" : "", "family" : "Flint", "given" : "Jonathan", "non-dropping-particle" : "", "parse-names" : false, "suffix" : "" }, { "dropping-particle" : "", "family" : "Munaf\u00f2", "given" : "Marcus R", "non-dropping-particle" : "", "parse-names" : false, "suffix" : "" } ], "container-title" : "Current opinion in neurobiology", "id" : "ITEM-1", "issue" : "1", "issued" : { "date-parts" : [ [ "2013", "2" ] ] }, "page" : "57-61", "title" : "Candidate and non-candidate genes in behavior genetics.", "type" : "article-journal", "volume" : "23" }, "uris" : [ "http://www.mendeley.com/documents/?uuid=d4b99c62-7201-477f-a876-f8787390b21b" ] } ], "mendeley" : { "formattedCitation" : "&lt;sup&gt;[14]&lt;/sup&gt;", "plainTextFormattedCitation" : "[14]", "previouslyFormattedCitation" : "&lt;sup&gt;[14]&lt;/sup&gt;" }, "properties" : { "noteIndex" : 0 }, "schema" : "https://github.com/citation-style-language/schema/raw/master/csl-citation.json" }</w:instrText>
      </w:r>
      <w:r w:rsidR="00966B3C" w:rsidRPr="00AE4F84">
        <w:rPr>
          <w:rFonts w:ascii="Book Antiqua" w:hAnsi="Book Antiqua"/>
          <w:sz w:val="24"/>
          <w:szCs w:val="24"/>
        </w:rPr>
        <w:fldChar w:fldCharType="separate"/>
      </w:r>
      <w:r w:rsidR="00966B3C" w:rsidRPr="00AE4F84">
        <w:rPr>
          <w:rFonts w:ascii="Book Antiqua" w:hAnsi="Book Antiqua"/>
          <w:noProof/>
          <w:sz w:val="24"/>
          <w:szCs w:val="24"/>
          <w:vertAlign w:val="superscript"/>
        </w:rPr>
        <w:t>[14]</w:t>
      </w:r>
      <w:r w:rsidR="00966B3C" w:rsidRPr="00AE4F84">
        <w:rPr>
          <w:rFonts w:ascii="Book Antiqua" w:hAnsi="Book Antiqua"/>
          <w:sz w:val="24"/>
          <w:szCs w:val="24"/>
        </w:rPr>
        <w:fldChar w:fldCharType="end"/>
      </w:r>
      <w:r w:rsidR="0057457A" w:rsidRPr="00AE4F84">
        <w:rPr>
          <w:rFonts w:ascii="Book Antiqua" w:hAnsi="Book Antiqua"/>
          <w:sz w:val="24"/>
          <w:szCs w:val="24"/>
        </w:rPr>
        <w:t>,</w:t>
      </w:r>
      <w:r w:rsidR="00831AB1" w:rsidRPr="00AE4F84">
        <w:rPr>
          <w:rFonts w:ascii="Book Antiqua" w:hAnsi="Book Antiqua"/>
          <w:sz w:val="24"/>
          <w:szCs w:val="24"/>
        </w:rPr>
        <w:t xml:space="preserve"> </w:t>
      </w:r>
      <w:r w:rsidR="0057457A" w:rsidRPr="00AE4F84">
        <w:rPr>
          <w:rFonts w:ascii="Book Antiqua" w:hAnsi="Book Antiqua"/>
          <w:sz w:val="24"/>
          <w:szCs w:val="24"/>
        </w:rPr>
        <w:t xml:space="preserve">most </w:t>
      </w:r>
      <w:r w:rsidR="00153971" w:rsidRPr="00AE4F84">
        <w:rPr>
          <w:rFonts w:ascii="Book Antiqua" w:hAnsi="Book Antiqua"/>
          <w:sz w:val="24"/>
          <w:szCs w:val="24"/>
        </w:rPr>
        <w:t>of the</w:t>
      </w:r>
      <w:r w:rsidR="0057457A" w:rsidRPr="00AE4F84">
        <w:rPr>
          <w:rFonts w:ascii="Book Antiqua" w:hAnsi="Book Antiqua"/>
          <w:sz w:val="24"/>
          <w:szCs w:val="24"/>
        </w:rPr>
        <w:t>m</w:t>
      </w:r>
      <w:r w:rsidR="00153971" w:rsidRPr="00AE4F84">
        <w:rPr>
          <w:rFonts w:ascii="Book Antiqua" w:hAnsi="Book Antiqua"/>
          <w:sz w:val="24"/>
          <w:szCs w:val="24"/>
        </w:rPr>
        <w:t xml:space="preserve"> focusing </w:t>
      </w:r>
      <w:r w:rsidR="0057457A" w:rsidRPr="00AE4F84">
        <w:rPr>
          <w:rFonts w:ascii="Book Antiqua" w:hAnsi="Book Antiqua"/>
          <w:sz w:val="24"/>
          <w:szCs w:val="24"/>
        </w:rPr>
        <w:t xml:space="preserve">on </w:t>
      </w:r>
      <w:r w:rsidR="00153971" w:rsidRPr="00AE4F84">
        <w:rPr>
          <w:rFonts w:ascii="Book Antiqua" w:hAnsi="Book Antiqua"/>
          <w:sz w:val="24"/>
          <w:szCs w:val="24"/>
        </w:rPr>
        <w:t>the pathologic consequences</w:t>
      </w:r>
      <w:r w:rsidR="003219AB" w:rsidRPr="00AE4F84">
        <w:rPr>
          <w:rFonts w:ascii="Book Antiqua" w:hAnsi="Book Antiqua"/>
          <w:sz w:val="24"/>
          <w:szCs w:val="24"/>
        </w:rPr>
        <w:t xml:space="preserve"> </w:t>
      </w:r>
      <w:r w:rsidR="00781F82" w:rsidRPr="00AE4F84">
        <w:rPr>
          <w:rFonts w:ascii="Book Antiqua" w:hAnsi="Book Antiqua"/>
          <w:sz w:val="24"/>
          <w:szCs w:val="24"/>
        </w:rPr>
        <w:t>of genetic alteration</w:t>
      </w:r>
      <w:r w:rsidR="0057457A" w:rsidRPr="00AE4F84">
        <w:rPr>
          <w:rFonts w:ascii="Book Antiqua" w:hAnsi="Book Antiqua"/>
          <w:sz w:val="24"/>
          <w:szCs w:val="24"/>
        </w:rPr>
        <w:t>. D</w:t>
      </w:r>
      <w:r w:rsidR="003219AB" w:rsidRPr="00AE4F84">
        <w:rPr>
          <w:rFonts w:ascii="Book Antiqua" w:hAnsi="Book Antiqua"/>
          <w:sz w:val="24"/>
          <w:szCs w:val="24"/>
        </w:rPr>
        <w:t xml:space="preserve">espite the remarkable advances in </w:t>
      </w:r>
      <w:r w:rsidR="0057457A" w:rsidRPr="00AE4F84">
        <w:rPr>
          <w:rFonts w:ascii="Book Antiqua" w:hAnsi="Book Antiqua"/>
          <w:sz w:val="24"/>
          <w:szCs w:val="24"/>
        </w:rPr>
        <w:t>genetic tools and techniques</w:t>
      </w:r>
      <w:r w:rsidR="003219AB" w:rsidRPr="00AE4F84">
        <w:rPr>
          <w:rFonts w:ascii="Book Antiqua" w:hAnsi="Book Antiqua"/>
          <w:sz w:val="24"/>
          <w:szCs w:val="24"/>
        </w:rPr>
        <w:t xml:space="preserve">, very few direct genetic effects </w:t>
      </w:r>
      <w:r w:rsidR="00781F82" w:rsidRPr="00AE4F84">
        <w:rPr>
          <w:rFonts w:ascii="Book Antiqua" w:hAnsi="Book Antiqua"/>
          <w:sz w:val="24"/>
          <w:szCs w:val="24"/>
        </w:rPr>
        <w:t xml:space="preserve">on mental health </w:t>
      </w:r>
      <w:r w:rsidR="003219AB" w:rsidRPr="00AE4F84">
        <w:rPr>
          <w:rFonts w:ascii="Book Antiqua" w:hAnsi="Book Antiqua"/>
          <w:sz w:val="24"/>
          <w:szCs w:val="24"/>
        </w:rPr>
        <w:t>have been identified and replicate</w:t>
      </w:r>
      <w:r w:rsidR="0057457A" w:rsidRPr="00AE4F84">
        <w:rPr>
          <w:rFonts w:ascii="Book Antiqua" w:hAnsi="Book Antiqua"/>
          <w:sz w:val="24"/>
          <w:szCs w:val="24"/>
        </w:rPr>
        <w:t>d</w:t>
      </w:r>
      <w:r w:rsidR="00966B3C" w:rsidRPr="00AE4F84">
        <w:rPr>
          <w:rFonts w:ascii="Book Antiqua" w:hAnsi="Book Antiqua"/>
          <w:sz w:val="24"/>
          <w:szCs w:val="24"/>
        </w:rPr>
        <w:fldChar w:fldCharType="begin" w:fldLock="1"/>
      </w:r>
      <w:r w:rsidR="00966B3C" w:rsidRPr="00AE4F84">
        <w:rPr>
          <w:rFonts w:ascii="Book Antiqua" w:hAnsi="Book Antiqua"/>
          <w:sz w:val="24"/>
          <w:szCs w:val="24"/>
        </w:rPr>
        <w:instrText>ADDIN CSL_CITATION { "citationItems" : [ { "id" : "ITEM-1", "itemData" : { "DOI" : "10.1176/appi.ajp.2011.11020191", "ISSN" : "1535-7228", "PMID" : "21890791", "abstract" : "OBJECTIVE: Gene-by-environment interaction (G\u00d7E) studies in psychiatry have typically been conducted using a candidate G\u00d7E (cG\u00d7E) approach, analogous to the candidate gene association approach used to test genetic main effects. Such cG\u00d7E research has received widespread attention and acclaim, yet cG\u00d7E findings remain controversial. The authors examined whether the many positive cG\u00d7E findings reported in the psychiatric literature were robust or if, in aggregate, cG\u00d7E findings were consistent with the existence of publication bias, low statistical power, and a high false discovery rate.\n\nMETHOD: The authors conducted analyses on data extracted from all published studies (103 studies) from the first decade (2000-2009) of cG\u00d7E research in psychiatry.\n\nRESULTS: Ninety-six percent of novel cG\u00d7E studies were significant compared with 27% of replication attempts. These findings are consistent with the existence of publication bias among novel cG\u00d7E studies, making cG\u00d7E hypotheses appear more robust than they actually are. There also appears to be publication bias among replication attempts because positive replication attempts had smaller average sample sizes than negative ones. Power calculations using observed sample sizes suggest that cG\u00d7E studies are underpowered. Low power along with the likely low prior probability of a given cG\u00d7E hypothesis being true suggests that most or even all positive cG\u00d7E findings represent type I errors.\n\nCONCLUSIONS: In this new era of big data and small effects, a recalibration of views about groundbreaking findings is necessary. Well-powered direct replications deserve more attention than novel cG\u00d7E findings and indirect replications.", "author" : [ { "dropping-particle" : "", "family" : "Duncan", "given" : "Laramie E", "non-dropping-particle" : "", "parse-names" : false, "suffix" : "" }, { "dropping-particle" : "", "family" : "Keller", "given" : "Matthew C", "non-dropping-particle" : "", "parse-names" : false, "suffix" : "" } ], "container-title" : "The American journal of psychiatry", "id" : "ITEM-1", "issue" : "10", "issued" : { "date-parts" : [ [ "2011", "10" ] ] }, "page" : "1041-9", "title" : "A critical review of the first 10 years of candidate gene-by-environment interaction research in psychiatry.", "type" : "article-journal", "volume" : "168" }, "uris" : [ "http://www.mendeley.com/documents/?uuid=bcc37579-ab62-45ce-906e-ee9d4164e543" ] } ], "mendeley" : { "formattedCitation" : "&lt;sup&gt;[10]&lt;/sup&gt;", "plainTextFormattedCitation" : "[10]", "previouslyFormattedCitation" : "&lt;sup&gt;[10]&lt;/sup&gt;" }, "properties" : { "noteIndex" : 0 }, "schema" : "https://github.com/citation-style-language/schema/raw/master/csl-citation.json" }</w:instrText>
      </w:r>
      <w:r w:rsidR="00966B3C" w:rsidRPr="00AE4F84">
        <w:rPr>
          <w:rFonts w:ascii="Book Antiqua" w:hAnsi="Book Antiqua"/>
          <w:sz w:val="24"/>
          <w:szCs w:val="24"/>
        </w:rPr>
        <w:fldChar w:fldCharType="separate"/>
      </w:r>
      <w:r w:rsidR="00966B3C" w:rsidRPr="00AE4F84">
        <w:rPr>
          <w:rFonts w:ascii="Book Antiqua" w:hAnsi="Book Antiqua"/>
          <w:noProof/>
          <w:sz w:val="24"/>
          <w:szCs w:val="24"/>
          <w:vertAlign w:val="superscript"/>
        </w:rPr>
        <w:t>[10]</w:t>
      </w:r>
      <w:r w:rsidR="00966B3C" w:rsidRPr="00AE4F84">
        <w:rPr>
          <w:rFonts w:ascii="Book Antiqua" w:hAnsi="Book Antiqua"/>
          <w:sz w:val="24"/>
          <w:szCs w:val="24"/>
        </w:rPr>
        <w:fldChar w:fldCharType="end"/>
      </w:r>
      <w:r w:rsidR="00153971" w:rsidRPr="00AE4F84">
        <w:rPr>
          <w:rFonts w:ascii="Book Antiqua" w:hAnsi="Book Antiqua"/>
          <w:sz w:val="24"/>
          <w:szCs w:val="24"/>
        </w:rPr>
        <w:t xml:space="preserve">. </w:t>
      </w:r>
    </w:p>
    <w:p w14:paraId="66DA0352" w14:textId="5B0B455B" w:rsidR="00153971" w:rsidRPr="00AE4F84" w:rsidRDefault="00153971" w:rsidP="00BA0AE6">
      <w:pPr>
        <w:bidi w:val="0"/>
        <w:spacing w:after="0" w:line="360" w:lineRule="auto"/>
        <w:ind w:firstLineChars="100" w:firstLine="240"/>
        <w:jc w:val="both"/>
        <w:rPr>
          <w:rFonts w:ascii="Book Antiqua" w:hAnsi="Book Antiqua"/>
          <w:sz w:val="24"/>
          <w:szCs w:val="24"/>
        </w:rPr>
      </w:pPr>
      <w:r w:rsidRPr="00AE4F84">
        <w:rPr>
          <w:rFonts w:ascii="Book Antiqua" w:hAnsi="Book Antiqua"/>
          <w:sz w:val="24"/>
          <w:szCs w:val="24"/>
        </w:rPr>
        <w:t>An alternative paradigm</w:t>
      </w:r>
      <w:r w:rsidR="0057457A" w:rsidRPr="00AE4F84">
        <w:rPr>
          <w:rFonts w:ascii="Book Antiqua" w:hAnsi="Book Antiqua"/>
          <w:sz w:val="24"/>
          <w:szCs w:val="24"/>
        </w:rPr>
        <w:t xml:space="preserve"> to the stress diathesis theory</w:t>
      </w:r>
      <w:r w:rsidRPr="00AE4F84">
        <w:rPr>
          <w:rFonts w:ascii="Book Antiqua" w:hAnsi="Book Antiqua"/>
          <w:sz w:val="24"/>
          <w:szCs w:val="24"/>
        </w:rPr>
        <w:t xml:space="preserve"> </w:t>
      </w:r>
      <w:r w:rsidR="00703355" w:rsidRPr="00AE4F84">
        <w:rPr>
          <w:rFonts w:ascii="Book Antiqua" w:hAnsi="Book Antiqua"/>
          <w:sz w:val="24"/>
          <w:szCs w:val="24"/>
        </w:rPr>
        <w:t xml:space="preserve">is the </w:t>
      </w:r>
      <w:r w:rsidR="00C85433" w:rsidRPr="00AE4F84">
        <w:rPr>
          <w:rFonts w:ascii="Book Antiqua" w:hAnsi="Book Antiqua"/>
          <w:sz w:val="24"/>
          <w:szCs w:val="24"/>
        </w:rPr>
        <w:t>d</w:t>
      </w:r>
      <w:r w:rsidR="00703355" w:rsidRPr="00AE4F84">
        <w:rPr>
          <w:rFonts w:ascii="Book Antiqua" w:hAnsi="Book Antiqua"/>
          <w:sz w:val="24"/>
          <w:szCs w:val="24"/>
        </w:rPr>
        <w:t xml:space="preserve">ifferential susceptibility theory, which </w:t>
      </w:r>
      <w:r w:rsidRPr="00AE4F84">
        <w:rPr>
          <w:rFonts w:ascii="Book Antiqua" w:hAnsi="Book Antiqua"/>
          <w:sz w:val="24"/>
          <w:szCs w:val="24"/>
        </w:rPr>
        <w:t xml:space="preserve">assumes that </w:t>
      </w:r>
      <w:r w:rsidR="00703355" w:rsidRPr="00AE4F84">
        <w:rPr>
          <w:rFonts w:ascii="Book Antiqua" w:hAnsi="Book Antiqua"/>
          <w:sz w:val="24"/>
          <w:szCs w:val="24"/>
        </w:rPr>
        <w:t xml:space="preserve">individuals react differently to environmental stimulus </w:t>
      </w:r>
      <w:r w:rsidR="007D1AE5" w:rsidRPr="00AE4F84">
        <w:rPr>
          <w:rFonts w:ascii="Book Antiqua" w:hAnsi="Book Antiqua"/>
          <w:sz w:val="24"/>
          <w:szCs w:val="24"/>
        </w:rPr>
        <w:t>depending on</w:t>
      </w:r>
      <w:r w:rsidR="00703355" w:rsidRPr="00AE4F84">
        <w:rPr>
          <w:rFonts w:ascii="Book Antiqua" w:hAnsi="Book Antiqua"/>
          <w:sz w:val="24"/>
          <w:szCs w:val="24"/>
        </w:rPr>
        <w:t xml:space="preserve"> </w:t>
      </w:r>
      <w:r w:rsidR="007D1AE5" w:rsidRPr="00AE4F84">
        <w:rPr>
          <w:rFonts w:ascii="Book Antiqua" w:hAnsi="Book Antiqua"/>
          <w:sz w:val="24"/>
          <w:szCs w:val="24"/>
        </w:rPr>
        <w:t xml:space="preserve">the plasticity of gene rather than their </w:t>
      </w:r>
      <w:r w:rsidR="00703355" w:rsidRPr="00AE4F84">
        <w:rPr>
          <w:rFonts w:ascii="Book Antiqua" w:hAnsi="Book Antiqua"/>
          <w:sz w:val="24"/>
          <w:szCs w:val="24"/>
        </w:rPr>
        <w:lastRenderedPageBreak/>
        <w:t>susceptibility</w:t>
      </w:r>
      <w:r w:rsidR="007D1AE5" w:rsidRPr="00AE4F84">
        <w:rPr>
          <w:rFonts w:ascii="Book Antiqua" w:hAnsi="Book Antiqua"/>
          <w:sz w:val="24"/>
          <w:szCs w:val="24"/>
        </w:rPr>
        <w:t>.</w:t>
      </w:r>
      <w:r w:rsidR="00703355" w:rsidRPr="00AE4F84">
        <w:rPr>
          <w:rFonts w:ascii="Book Antiqua" w:hAnsi="Book Antiqua"/>
          <w:sz w:val="24"/>
          <w:szCs w:val="24"/>
        </w:rPr>
        <w:t xml:space="preserve"> </w:t>
      </w:r>
      <w:r w:rsidR="007D1AE5" w:rsidRPr="00AE4F84">
        <w:rPr>
          <w:rFonts w:ascii="Book Antiqua" w:hAnsi="Book Antiqua"/>
          <w:sz w:val="24"/>
          <w:szCs w:val="24"/>
        </w:rPr>
        <w:t>T</w:t>
      </w:r>
      <w:r w:rsidRPr="00AE4F84">
        <w:rPr>
          <w:rFonts w:ascii="Book Antiqua" w:hAnsi="Book Antiqua"/>
          <w:sz w:val="24"/>
          <w:szCs w:val="24"/>
        </w:rPr>
        <w:t xml:space="preserve">hus </w:t>
      </w:r>
      <w:r w:rsidR="00703355" w:rsidRPr="00AE4F84">
        <w:rPr>
          <w:rFonts w:ascii="Book Antiqua" w:hAnsi="Book Antiqua"/>
          <w:sz w:val="24"/>
          <w:szCs w:val="24"/>
        </w:rPr>
        <w:t>show</w:t>
      </w:r>
      <w:r w:rsidR="007D1AE5" w:rsidRPr="00AE4F84">
        <w:rPr>
          <w:rFonts w:ascii="Book Antiqua" w:hAnsi="Book Antiqua"/>
          <w:sz w:val="24"/>
          <w:szCs w:val="24"/>
        </w:rPr>
        <w:t>ing</w:t>
      </w:r>
      <w:r w:rsidR="00703355" w:rsidRPr="00AE4F84">
        <w:rPr>
          <w:rFonts w:ascii="Book Antiqua" w:hAnsi="Book Antiqua"/>
          <w:sz w:val="24"/>
          <w:szCs w:val="24"/>
        </w:rPr>
        <w:t xml:space="preserve"> higher responsiveness </w:t>
      </w:r>
      <w:r w:rsidRPr="00AE4F84">
        <w:rPr>
          <w:rFonts w:ascii="Book Antiqua" w:hAnsi="Book Antiqua"/>
          <w:sz w:val="24"/>
          <w:szCs w:val="24"/>
        </w:rPr>
        <w:t xml:space="preserve">to both positive and negative </w:t>
      </w:r>
      <w:r w:rsidR="00703355" w:rsidRPr="00AE4F84">
        <w:rPr>
          <w:rFonts w:ascii="Book Antiqua" w:hAnsi="Book Antiqua"/>
          <w:sz w:val="24"/>
          <w:szCs w:val="24"/>
        </w:rPr>
        <w:t>external cues</w:t>
      </w:r>
      <w:r w:rsidRPr="00AE4F84">
        <w:rPr>
          <w:rFonts w:ascii="Book Antiqua" w:hAnsi="Book Antiqua"/>
          <w:sz w:val="24"/>
          <w:szCs w:val="24"/>
        </w:rPr>
        <w:t xml:space="preserve">, </w:t>
      </w:r>
      <w:r w:rsidR="007D1AE5" w:rsidRPr="00AE4F84">
        <w:rPr>
          <w:rFonts w:ascii="Book Antiqua" w:hAnsi="Book Antiqua"/>
          <w:sz w:val="24"/>
          <w:szCs w:val="24"/>
        </w:rPr>
        <w:t xml:space="preserve">frequently </w:t>
      </w:r>
      <w:r w:rsidR="00BA0AE6" w:rsidRPr="00AE4F84">
        <w:rPr>
          <w:rFonts w:ascii="Book Antiqua" w:hAnsi="Book Antiqua"/>
          <w:sz w:val="24"/>
          <w:szCs w:val="24"/>
        </w:rPr>
        <w:t>with opposing outcomes</w:t>
      </w:r>
      <w:r w:rsidR="00966B3C" w:rsidRPr="00AE4F84">
        <w:rPr>
          <w:rFonts w:ascii="Book Antiqua" w:hAnsi="Book Antiqua"/>
          <w:sz w:val="24"/>
          <w:szCs w:val="24"/>
        </w:rPr>
        <w:fldChar w:fldCharType="begin" w:fldLock="1"/>
      </w:r>
      <w:r w:rsidR="00A93D4B" w:rsidRPr="00AE4F84">
        <w:rPr>
          <w:rFonts w:ascii="Book Antiqua" w:hAnsi="Book Antiqua"/>
          <w:sz w:val="24"/>
          <w:szCs w:val="24"/>
        </w:rPr>
        <w:instrText>ADDIN CSL_CITATION { "citationItems" : [ { "id" : "ITEM-1", "itemData" : { "DOI" : "10.1037/a0017376", "ISSN" : "1939-1455", "PMID" : "19883141", "abstract" : "Evolutionary-biological reasoning suggests that individuals should be differentially susceptible to environmental influences, with some people being not just more vulnerable than others to the negative effects of adversity, as the prevailing diathesis-stress view of psychopathology (and of many environmental influences) maintains, but also disproportionately susceptible to the beneficial effects of supportive and enriching experiences (or just the absence of adversity). Evidence consistent with the proposition that individuals differ in plasticity is reviewed. The authors document multiple instances in which (a) phenotypic temperamental characteristics, (b) endophenotypic attributes, and (c) specific genes function less like \"vulnerability factors\" and more like \"plasticity factors,\" thereby rendering some individuals more malleable or susceptible than others to both negative and positive environmental influences. Discussion focuses upon limits of the evidence, statistical criteria for distinguishing differential susceptibility from diathesis stress, potential mechanisms of influence, and unknowns in the differential-susceptibility equation.", "author" : [ { "dropping-particle" : "", "family" : "Belsky", "given" : "Jay", "non-dropping-particle" : "", "parse-names" : false, "suffix" : "" }, { "dropping-particle" : "", "family" : "Pluess", "given" : "Michael", "non-dropping-particle" : "", "parse-names" : false, "suffix" : "" } ], "container-title" : "Psychological bulletin", "id" : "ITEM-1", "issue" : "6", "issued" : { "date-parts" : [ [ "2009", "11" ] ] }, "page" : "885-908", "title" : "Beyond diathesis stress: differential susceptibility to environmental influences.", "type" : "article-journal", "volume" : "135" }, "uris" : [ "http://www.mendeley.com/documents/?uuid=392bb858-f5ee-4575-bd2a-6928e63d423a" ] }, { "id" : "ITEM-2", "itemData" : { "DOI" : "10.1038/mp.2009.44", "ISSN" : "1476-5578", "PMID" : "19455150", "abstract" : "The classic diathesis-stress framework, which views some individuals as particularly vulnerable to adversity, informs virtually all psychiatric research on behavior-gene-environment (G x E) interaction. An alternative framework of 'differential susceptibility' is proposed, one which regards those most susceptible to adversity because of their genetic make up as simultaneously most likely to benefit from supportive or enriching experiences-or even just the absence of adversity. Recent G x E findings consistent with this perspective and involving monoamine oxidase-A, 5-HTTLPR (5-hydroxytryptamine-linked polymorphic region polymorphism) and dopamine receptor D4 (DRD4) are reviewed for illustrative purposes. Results considered suggest that putative 'vulnerability genes' or 'risk alleles' might, at times, be more appropriately conceptualized as 'plasticity genes', because they seem to make individuals more susceptible to environmental influences-for better and for worse.", "author" : [ { "dropping-particle" : "", "family" : "Belsky", "given" : "J", "non-dropping-particle" : "", "parse-names" : false, "suffix" : "" }, { "dropping-particle" : "", "family" : "Jonassaint", "given" : "C", "non-dropping-particle" : "", "parse-names" : false, "suffix" : "" }, { "dropping-particle" : "", "family" : "Pluess", "given" : "M", "non-dropping-particle" : "", "parse-names" : false, "suffix" : "" }, { "dropping-particle" : "", "family" : "Stanton", "given" : "M", "non-dropping-particle" : "", "parse-names" : false, "suffix" : "" }, { "dropping-particle" : "", "family" : "Brummett", "given" : "B", "non-dropping-particle" : "", "parse-names" : false, "suffix" : "" }, { "dropping-particle" : "", "family" : "Williams", "given" : "R", "non-dropping-particle" : "", "parse-names" : false, "suffix" : "" } ], "container-title" : "Molecular psychiatry", "id" : "ITEM-2", "issue" : "8", "issued" : { "date-parts" : [ [ "2009", "8" ] ] }, "page" : "746-54", "title" : "Vulnerability genes or plasticity genes?", "type" : "article-journal", "volume" : "14" }, "uris" : [ "http://www.mendeley.com/documents/?uuid=e1cacefe-7ba8-433d-9de8-f3c4609f5643" ] } ], "mendeley" : { "formattedCitation" : "&lt;sup&gt;[15,16]&lt;/sup&gt;", "plainTextFormattedCitation" : "[15,16]", "previouslyFormattedCitation" : "&lt;sup&gt;[15,16]&lt;/sup&gt;" }, "properties" : { "noteIndex" : 0 }, "schema" : "https://github.com/citation-style-language/schema/raw/master/csl-citation.json" }</w:instrText>
      </w:r>
      <w:r w:rsidR="00966B3C" w:rsidRPr="00AE4F84">
        <w:rPr>
          <w:rFonts w:ascii="Book Antiqua" w:hAnsi="Book Antiqua"/>
          <w:sz w:val="24"/>
          <w:szCs w:val="24"/>
        </w:rPr>
        <w:fldChar w:fldCharType="separate"/>
      </w:r>
      <w:r w:rsidR="00966B3C" w:rsidRPr="00AE4F84">
        <w:rPr>
          <w:rFonts w:ascii="Book Antiqua" w:hAnsi="Book Antiqua"/>
          <w:noProof/>
          <w:sz w:val="24"/>
          <w:szCs w:val="24"/>
          <w:vertAlign w:val="superscript"/>
        </w:rPr>
        <w:t>[15,16]</w:t>
      </w:r>
      <w:r w:rsidR="00966B3C" w:rsidRPr="00AE4F84">
        <w:rPr>
          <w:rFonts w:ascii="Book Antiqua" w:hAnsi="Book Antiqua"/>
          <w:sz w:val="24"/>
          <w:szCs w:val="24"/>
        </w:rPr>
        <w:fldChar w:fldCharType="end"/>
      </w:r>
      <w:r w:rsidRPr="00AE4F84">
        <w:rPr>
          <w:rFonts w:ascii="Book Antiqua" w:hAnsi="Book Antiqua"/>
          <w:sz w:val="24"/>
          <w:szCs w:val="24"/>
        </w:rPr>
        <w:t>. For example</w:t>
      </w:r>
      <w:r w:rsidR="0057457A" w:rsidRPr="00AE4F84">
        <w:rPr>
          <w:rFonts w:ascii="Book Antiqua" w:hAnsi="Book Antiqua"/>
          <w:sz w:val="24"/>
          <w:szCs w:val="24"/>
        </w:rPr>
        <w:t>,</w:t>
      </w:r>
      <w:r w:rsidRPr="00AE4F84">
        <w:rPr>
          <w:rFonts w:ascii="Book Antiqua" w:hAnsi="Book Antiqua"/>
          <w:sz w:val="24"/>
          <w:szCs w:val="24"/>
        </w:rPr>
        <w:t xml:space="preserve"> </w:t>
      </w:r>
      <w:r w:rsidR="001F03B5" w:rsidRPr="00AE4F84">
        <w:rPr>
          <w:rFonts w:ascii="Book Antiqua" w:hAnsi="Book Antiqua"/>
          <w:sz w:val="24"/>
          <w:szCs w:val="24"/>
        </w:rPr>
        <w:t xml:space="preserve">high frequency of antisocial behavior </w:t>
      </w:r>
      <w:r w:rsidR="005C1DA3" w:rsidRPr="00AE4F84">
        <w:rPr>
          <w:rFonts w:ascii="Book Antiqua" w:hAnsi="Book Antiqua"/>
          <w:sz w:val="24"/>
          <w:szCs w:val="24"/>
        </w:rPr>
        <w:t>was correlated with childhood maltreatment the in</w:t>
      </w:r>
      <w:r w:rsidRPr="00AE4F84">
        <w:rPr>
          <w:rFonts w:ascii="Book Antiqua" w:hAnsi="Book Antiqua"/>
          <w:sz w:val="24"/>
          <w:szCs w:val="24"/>
        </w:rPr>
        <w:t xml:space="preserve"> low activity MAO-A allele </w:t>
      </w:r>
      <w:r w:rsidR="00BA0AE6" w:rsidRPr="00AE4F84">
        <w:rPr>
          <w:rFonts w:ascii="Book Antiqua" w:hAnsi="Book Antiqua"/>
          <w:sz w:val="24"/>
          <w:szCs w:val="24"/>
        </w:rPr>
        <w:t>carriers</w:t>
      </w:r>
      <w:r w:rsidR="00966B3C" w:rsidRPr="00AE4F84">
        <w:rPr>
          <w:rFonts w:ascii="Book Antiqua" w:hAnsi="Book Antiqua"/>
          <w:sz w:val="24"/>
          <w:szCs w:val="24"/>
        </w:rPr>
        <w:fldChar w:fldCharType="begin" w:fldLock="1"/>
      </w:r>
      <w:r w:rsidR="00966B3C" w:rsidRPr="00AE4F84">
        <w:rPr>
          <w:rFonts w:ascii="Book Antiqua" w:hAnsi="Book Antiqua"/>
          <w:sz w:val="24"/>
          <w:szCs w:val="24"/>
        </w:rPr>
        <w:instrText>ADDIN CSL_CITATION { "citationItems" : [ { "id" : "ITEM-1", "itemData" : { "DOI" : "10.1126/science.1072290", "ISSN" : "1095-9203", "PMID" : "12161658", "abstract" : "We studied a large sample of male children from birth to adulthood to determine why some children who are maltreated grow up to develop antisocial behavior, whereas others do not. A functional polymorphism in the gene encoding the neurotransmitter-metabolizing enzyme monoamine oxidase A (MAOA) was found to moderate the effect of maltreatment. Maltreated children with a genotype conferring high levels of MAOA expression were less likely to develop antisocial problems. These findings may partly explain why not all victims of maltreatment grow up to victimize others, and they provide epidemiological evidence that genotypes can moderate children's sensitivity to environmental insults.", "author" : [ { "dropping-particle" : "", "family" : "Caspi", "given" : "Avshalom", "non-dropping-particle" : "", "parse-names" : false, "suffix" : "" }, { "dropping-particle" : "", "family" : "McClay", "given" : "Joseph", "non-dropping-particle" : "", "parse-names" : false, "suffix" : "" }, { "dropping-particle" : "", "family" : "Moffitt", "given" : "Terrie E", "non-dropping-particle" : "", "parse-names" : false, "suffix" : "" }, { "dropping-particle" : "", "family" : "Mill", "given" : "Jonathan", "non-dropping-particle" : "", "parse-names" : false, "suffix" : "" }, { "dropping-particle" : "", "family" : "Martin", "given" : "Judy", "non-dropping-particle" : "", "parse-names" : false, "suffix" : "" }, { "dropping-particle" : "", "family" : "Craig", "given" : "Ian W", "non-dropping-particle" : "", "parse-names" : false, "suffix" : "" }, { "dropping-particle" : "", "family" : "Taylor", "given" : "Alan", "non-dropping-particle" : "", "parse-names" : false, "suffix" : "" }, { "dropping-particle" : "", "family" : "Poulton", "given" : "Richie", "non-dropping-particle" : "", "parse-names" : false, "suffix" : "" } ], "container-title" : "Science (New York, N.Y.)", "id" : "ITEM-1", "issue" : "5582", "issued" : { "date-parts" : [ [ "2002", "8", "2" ] ] }, "language" : "en", "page" : "851-4", "publisher" : "American Association for the Advancement of Science", "title" : "Role of genotype in the cycle of violence in maltreated children.", "type" : "article-journal", "volume" : "297" }, "uris" : [ "http://www.mendeley.com/documents/?uuid=f07291d4-0ff6-45dd-bbba-dbe6f54a060c" ] } ], "mendeley" : { "formattedCitation" : "&lt;sup&gt;[17]&lt;/sup&gt;", "plainTextFormattedCitation" : "[17]", "previouslyFormattedCitation" : "&lt;sup&gt;[17]&lt;/sup&gt;" }, "properties" : { "noteIndex" : 0 }, "schema" : "https://github.com/citation-style-language/schema/raw/master/csl-citation.json" }</w:instrText>
      </w:r>
      <w:r w:rsidR="00966B3C" w:rsidRPr="00AE4F84">
        <w:rPr>
          <w:rFonts w:ascii="Book Antiqua" w:hAnsi="Book Antiqua"/>
          <w:sz w:val="24"/>
          <w:szCs w:val="24"/>
        </w:rPr>
        <w:fldChar w:fldCharType="separate"/>
      </w:r>
      <w:r w:rsidR="00966B3C" w:rsidRPr="00AE4F84">
        <w:rPr>
          <w:rFonts w:ascii="Book Antiqua" w:hAnsi="Book Antiqua"/>
          <w:noProof/>
          <w:sz w:val="24"/>
          <w:szCs w:val="24"/>
          <w:vertAlign w:val="superscript"/>
        </w:rPr>
        <w:t>[17]</w:t>
      </w:r>
      <w:r w:rsidR="00966B3C" w:rsidRPr="00AE4F84">
        <w:rPr>
          <w:rFonts w:ascii="Book Antiqua" w:hAnsi="Book Antiqua"/>
          <w:sz w:val="24"/>
          <w:szCs w:val="24"/>
        </w:rPr>
        <w:fldChar w:fldCharType="end"/>
      </w:r>
      <w:r w:rsidRPr="00AE4F84">
        <w:rPr>
          <w:rFonts w:ascii="Book Antiqua" w:hAnsi="Book Antiqua"/>
          <w:sz w:val="24"/>
          <w:szCs w:val="24"/>
        </w:rPr>
        <w:t xml:space="preserve">. Interestingly, low activity MAO-A allele </w:t>
      </w:r>
      <w:r w:rsidR="009E03B8" w:rsidRPr="00AE4F84">
        <w:rPr>
          <w:rFonts w:ascii="Book Antiqua" w:hAnsi="Book Antiqua"/>
          <w:sz w:val="24"/>
          <w:szCs w:val="24"/>
        </w:rPr>
        <w:t>carriers</w:t>
      </w:r>
      <w:r w:rsidR="007D1AE5" w:rsidRPr="00AE4F84">
        <w:rPr>
          <w:rFonts w:ascii="Book Antiqua" w:hAnsi="Book Antiqua"/>
          <w:sz w:val="24"/>
          <w:szCs w:val="24"/>
        </w:rPr>
        <w:t>,</w:t>
      </w:r>
      <w:r w:rsidR="009E03B8" w:rsidRPr="00AE4F84">
        <w:rPr>
          <w:rFonts w:ascii="Book Antiqua" w:hAnsi="Book Antiqua"/>
          <w:sz w:val="24"/>
          <w:szCs w:val="24"/>
        </w:rPr>
        <w:t xml:space="preserve"> wh</w:t>
      </w:r>
      <w:r w:rsidR="007D1AE5" w:rsidRPr="00AE4F84">
        <w:rPr>
          <w:rFonts w:ascii="Book Antiqua" w:hAnsi="Book Antiqua"/>
          <w:sz w:val="24"/>
          <w:szCs w:val="24"/>
        </w:rPr>
        <w:t>o</w:t>
      </w:r>
      <w:r w:rsidR="009E03B8" w:rsidRPr="00AE4F84">
        <w:rPr>
          <w:rFonts w:ascii="Book Antiqua" w:hAnsi="Book Antiqua"/>
          <w:sz w:val="24"/>
          <w:szCs w:val="24"/>
        </w:rPr>
        <w:t xml:space="preserve"> </w:t>
      </w:r>
      <w:r w:rsidR="007D1AE5" w:rsidRPr="00AE4F84">
        <w:rPr>
          <w:rFonts w:ascii="Book Antiqua" w:hAnsi="Book Antiqua"/>
          <w:sz w:val="24"/>
          <w:szCs w:val="24"/>
        </w:rPr>
        <w:t>were</w:t>
      </w:r>
      <w:r w:rsidR="009E03B8" w:rsidRPr="00AE4F84">
        <w:rPr>
          <w:rFonts w:ascii="Book Antiqua" w:hAnsi="Book Antiqua"/>
          <w:sz w:val="24"/>
          <w:szCs w:val="24"/>
        </w:rPr>
        <w:t xml:space="preserve"> not exposed to childhood maltreatment showed </w:t>
      </w:r>
      <w:r w:rsidRPr="00AE4F84">
        <w:rPr>
          <w:rFonts w:ascii="Book Antiqua" w:hAnsi="Book Antiqua"/>
          <w:sz w:val="24"/>
          <w:szCs w:val="24"/>
        </w:rPr>
        <w:t>the lowest anti-social behavior scores</w:t>
      </w:r>
      <w:r w:rsidR="009E03B8" w:rsidRPr="00AE4F84">
        <w:rPr>
          <w:rFonts w:ascii="Book Antiqua" w:hAnsi="Book Antiqua"/>
          <w:sz w:val="24"/>
          <w:szCs w:val="24"/>
        </w:rPr>
        <w:t xml:space="preserve"> compared with normal activity MAO-A carriers</w:t>
      </w:r>
      <w:r w:rsidR="00966B3C" w:rsidRPr="00AE4F84">
        <w:rPr>
          <w:rFonts w:ascii="Book Antiqua" w:hAnsi="Book Antiqua"/>
          <w:sz w:val="24"/>
          <w:szCs w:val="24"/>
        </w:rPr>
        <w:fldChar w:fldCharType="begin" w:fldLock="1"/>
      </w:r>
      <w:r w:rsidR="000E3BDF" w:rsidRPr="00AE4F84">
        <w:rPr>
          <w:rFonts w:ascii="Book Antiqua" w:hAnsi="Book Antiqua"/>
          <w:sz w:val="24"/>
          <w:szCs w:val="24"/>
        </w:rPr>
        <w:instrText>ADDIN CSL_CITATION { "citationItems" : [ { "id" : "ITEM-1", "itemData" : { "DOI" : "10.1038/mp.2009.44", "ISSN" : "1476-5578", "PMID" : "19455150", "abstract" : "The classic diathesis-stress framework, which views some individuals as particularly vulnerable to adversity, informs virtually all psychiatric research on behavior-gene-environment (G x E) interaction. An alternative framework of 'differential susceptibility' is proposed, one which regards those most susceptible to adversity because of their genetic make up as simultaneously most likely to benefit from supportive or enriching experiences-or even just the absence of adversity. Recent G x E findings consistent with this perspective and involving monoamine oxidase-A, 5-HTTLPR (5-hydroxytryptamine-linked polymorphic region polymorphism) and dopamine receptor D4 (DRD4) are reviewed for illustrative purposes. Results considered suggest that putative 'vulnerability genes' or 'risk alleles' might, at times, be more appropriately conceptualized as 'plasticity genes', because they seem to make individuals more susceptible to environmental influences-for better and for worse.", "author" : [ { "dropping-particle" : "", "family" : "Belsky", "given" : "J", "non-dropping-particle" : "", "parse-names" : false, "suffix" : "" }, { "dropping-particle" : "", "family" : "Jonassaint", "given" : "C", "non-dropping-particle" : "", "parse-names" : false, "suffix" : "" }, { "dropping-particle" : "", "family" : "Pluess", "given" : "M", "non-dropping-particle" : "", "parse-names" : false, "suffix" : "" }, { "dropping-particle" : "", "family" : "Stanton", "given" : "M", "non-dropping-particle" : "", "parse-names" : false, "suffix" : "" }, { "dropping-particle" : "", "family" : "Brummett", "given" : "B", "non-dropping-particle" : "", "parse-names" : false, "suffix" : "" }, { "dropping-particle" : "", "family" : "Williams", "given" : "R", "non-dropping-particle" : "", "parse-names" : false, "suffix" : "" } ], "container-title" : "Molecular psychiatry", "id" : "ITEM-1", "issue" : "8", "issued" : { "date-parts" : [ [ "2009", "8" ] ] }, "page" : "746-54", "title" : "Vulnerability genes or plasticity genes?", "type" : "article-journal", "volume" : "14" }, "uris" : [ "http://www.mendeley.com/documents/?uuid=e1cacefe-7ba8-433d-9de8-f3c4609f5643" ] } ], "mendeley" : { "formattedCitation" : "&lt;sup&gt;[16]&lt;/sup&gt;", "plainTextFormattedCitation" : "[16]", "previouslyFormattedCitation" : "&lt;sup&gt;[16]&lt;/sup&gt;" }, "properties" : { "noteIndex" : 0 }, "schema" : "https://github.com/citation-style-language/schema/raw/master/csl-citation.json" }</w:instrText>
      </w:r>
      <w:r w:rsidR="00966B3C" w:rsidRPr="00AE4F84">
        <w:rPr>
          <w:rFonts w:ascii="Book Antiqua" w:hAnsi="Book Antiqua"/>
          <w:sz w:val="24"/>
          <w:szCs w:val="24"/>
        </w:rPr>
        <w:fldChar w:fldCharType="separate"/>
      </w:r>
      <w:r w:rsidR="00966B3C" w:rsidRPr="00AE4F84">
        <w:rPr>
          <w:rFonts w:ascii="Book Antiqua" w:hAnsi="Book Antiqua"/>
          <w:noProof/>
          <w:sz w:val="24"/>
          <w:szCs w:val="24"/>
          <w:vertAlign w:val="superscript"/>
        </w:rPr>
        <w:t>[16]</w:t>
      </w:r>
      <w:r w:rsidR="00966B3C" w:rsidRPr="00AE4F84">
        <w:rPr>
          <w:rFonts w:ascii="Book Antiqua" w:hAnsi="Book Antiqua"/>
          <w:sz w:val="24"/>
          <w:szCs w:val="24"/>
        </w:rPr>
        <w:fldChar w:fldCharType="end"/>
      </w:r>
      <w:r w:rsidR="00FE441B" w:rsidRPr="00AE4F84">
        <w:rPr>
          <w:rFonts w:ascii="Book Antiqua" w:hAnsi="Book Antiqua"/>
          <w:sz w:val="24"/>
          <w:szCs w:val="24"/>
        </w:rPr>
        <w:t xml:space="preserve">. </w:t>
      </w:r>
      <w:r w:rsidR="00F47FBB" w:rsidRPr="00AE4F84">
        <w:rPr>
          <w:rFonts w:ascii="Book Antiqua" w:hAnsi="Book Antiqua"/>
          <w:sz w:val="24"/>
          <w:szCs w:val="24"/>
        </w:rPr>
        <w:t xml:space="preserve">An additional extensively studied genetic variant in psychiatry is the short allelic form of the serotonin transporter-linked polymorphic region </w:t>
      </w:r>
      <w:r w:rsidRPr="00AE4F84">
        <w:rPr>
          <w:rFonts w:ascii="Book Antiqua" w:hAnsi="Book Antiqua"/>
          <w:sz w:val="24"/>
          <w:szCs w:val="24"/>
        </w:rPr>
        <w:t xml:space="preserve">(5-HTTLPR), which </w:t>
      </w:r>
      <w:r w:rsidR="00F47FBB" w:rsidRPr="00AE4F84">
        <w:rPr>
          <w:rFonts w:ascii="Book Antiqua" w:hAnsi="Book Antiqua"/>
          <w:sz w:val="24"/>
          <w:szCs w:val="24"/>
        </w:rPr>
        <w:t>is</w:t>
      </w:r>
      <w:r w:rsidR="00BA0AE6" w:rsidRPr="00AE4F84">
        <w:rPr>
          <w:rFonts w:ascii="Book Antiqua" w:hAnsi="Book Antiqua"/>
          <w:sz w:val="24"/>
          <w:szCs w:val="24"/>
        </w:rPr>
        <w:t xml:space="preserve"> </w:t>
      </w:r>
      <w:r w:rsidRPr="00AE4F84">
        <w:rPr>
          <w:rFonts w:ascii="Book Antiqua" w:hAnsi="Book Antiqua"/>
          <w:sz w:val="24"/>
          <w:szCs w:val="24"/>
        </w:rPr>
        <w:t xml:space="preserve">associated with </w:t>
      </w:r>
      <w:r w:rsidR="00870906" w:rsidRPr="00AE4F84">
        <w:rPr>
          <w:rFonts w:ascii="Book Antiqua" w:hAnsi="Book Antiqua"/>
          <w:sz w:val="24"/>
          <w:szCs w:val="24"/>
        </w:rPr>
        <w:t xml:space="preserve">a </w:t>
      </w:r>
      <w:r w:rsidR="00F47FBB" w:rsidRPr="00AE4F84">
        <w:rPr>
          <w:rFonts w:ascii="Book Antiqua" w:hAnsi="Book Antiqua"/>
          <w:sz w:val="24"/>
          <w:szCs w:val="24"/>
        </w:rPr>
        <w:t xml:space="preserve">reduction in the transporter </w:t>
      </w:r>
      <w:r w:rsidR="00BA0AE6" w:rsidRPr="00AE4F84">
        <w:rPr>
          <w:rFonts w:ascii="Book Antiqua" w:hAnsi="Book Antiqua"/>
          <w:sz w:val="24"/>
          <w:szCs w:val="24"/>
        </w:rPr>
        <w:t>activity</w:t>
      </w:r>
      <w:r w:rsidR="000E3BDF" w:rsidRPr="00AE4F84">
        <w:rPr>
          <w:rFonts w:ascii="Book Antiqua" w:hAnsi="Book Antiqua"/>
          <w:sz w:val="24"/>
          <w:szCs w:val="24"/>
        </w:rPr>
        <w:fldChar w:fldCharType="begin" w:fldLock="1"/>
      </w:r>
      <w:r w:rsidR="00060CB3" w:rsidRPr="00AE4F84">
        <w:rPr>
          <w:rFonts w:ascii="Book Antiqua" w:hAnsi="Book Antiqua"/>
          <w:sz w:val="24"/>
          <w:szCs w:val="24"/>
        </w:rPr>
        <w:instrText>ADDIN CSL_CITATION { "citationItems" : [ { "id" : "ITEM-1", "itemData" : { "ISSN" : "1359-4184", "PMID" : "9154246", "abstract" : "The serotonin transporter (5-HTT) is a candidate locus for aetiological involvement in affective disorders. Biochemical studies in suicides and depressed patients suggest that 5-HT uptake function is frequently reduced in affective illness. Furthermore, 5-HTT is targeted by widely used antidepressant drugs such as fluoxetine. We have performed an association study of a short variant of the 5-HTT-linked polymorphic region (5-HTTLPR), which restricts transcriptional activity of the 5-HTT promoter leading to low functional expression of the 5-HTT, in 454 patients with bipolar or unipolar affective disorder and 570 controls, derived from three European Centres (London, Milan and W\u00fcrzburg). In all three centres, the frequency of the low activity allele was higher in patients than in controls (50% vs 45% in London, 45% vs 43% in Milan, 47% vs 40% in W\u00fcrzburg). Although these differences were not individually significant, a stratified analysis of all three samples gave a significant overall odds ratio of 1.23 (95% confidence interval 1.02-1.49, P = 0.03). The excess of the homozygous low-activity genotype among the patients was even greater (odds ratio 1.53, 95% confidence interval 1.04-2.23, P = 0.02), suggesting partial recessively of the low-activity allele. Given the functional role of 5-HTT, our findings suggest that 5-HTTLPR-dependent variation in functional 5-HTT expression is a potential genetic susceptibility factor for affective disorders. If this finding is replicated, further work on genetic variants with low 5-HTT activity may facilitate the differential diagnosis of affective disorders, the assessment of suicidal behaviour, and the prediction of good clinical response to antidepressants.", "author" : [ { "dropping-particle" : "", "family" : "Collier", "given" : "D A", "non-dropping-particle" : "", "parse-names" : false, "suffix" : "" }, { "dropping-particle" : "", "family" : "St\u00f6ber", "given" : "G", "non-dropping-particle" : "", "parse-names" : false, "suffix" : "" }, { "dropping-particle" : "", "family" : "Li", "given" : "T", "non-dropping-particle" : "", "parse-names" : false, "suffix" : "" }, { "dropping-particle" : "", "family" : "Heils", "given" : "A", "non-dropping-particle" : "", "parse-names" : false, "suffix" : "" }, { "dropping-particle" : "", "family" : "Catalano", "given" : "M", "non-dropping-particle" : "", "parse-names" : false, "suffix" : "" }, { "dropping-particle" : "", "family" : "Bella", "given" : "D", "non-dropping-particle" : "Di", "parse-names" : false, "suffix" : "" }, { "dropping-particle" : "", "family" : "Arranz", "given" : "M J", "non-dropping-particle" : "", "parse-names" : false, "suffix" : "" }, { "dropping-particle" : "", "family" : "Murray", "given" : "R M", "non-dropping-particle" : "", "parse-names" : false, "suffix" : "" }, { "dropping-particle" : "", "family" : "Vallada", "given" : "H P", "non-dropping-particle" : "", "parse-names" : false, "suffix" : "" }, { "dropping-particle" : "", "family" : "Bengel", "given" : "D", "non-dropping-particle" : "", "parse-names" : false, "suffix" : "" }, { "dropping-particle" : "", "family" : "M\u00fcller", "given" : "C R", "non-dropping-particle" : "", "parse-names" : false, "suffix" : "" }, { "dropping-particle" : "", "family" : "Roberts", "given" : "G W", "non-dropping-particle" : "", "parse-names" : false, "suffix" : "" }, { "dropping-particle" : "", "family" : "Smeraldi", "given" : "E", "non-dropping-particle" : "", "parse-names" : false, "suffix" : "" }, { "dropping-particle" : "", "family" : "Kirov", "given" : "G", "non-dropping-particle" : "", "parse-names" : false, "suffix" : "" }, { "dropping-particle" : "", "family" : "Sham", "given" : "P", "non-dropping-particle" : "", "parse-names" : false, "suffix" : "" }, { "dropping-particle" : "", "family" : "Lesch", "given" : "K P", "non-dropping-particle" : "", "parse-names" : false, "suffix" : "" } ], "container-title" : "Molecular psychiatry", "id" : "ITEM-1", "issue" : "6", "issued" : { "date-parts" : [ [ "1996", "12" ] ] }, "page" : "453-60", "title" : "A novel functional polymorphism within the promoter of the serotonin transporter gene: possible role in susceptibility to affective disorders.", "type" : "article-journal", "volume" : "1" }, "uris" : [ "http://www.mendeley.com/documents/?uuid=3696f008-e8f0-4065-87a7-88e424dbcefa" ] } ], "mendeley" : { "formattedCitation" : "&lt;sup&gt;[18]&lt;/sup&gt;", "plainTextFormattedCitation" : "[18]", "previouslyFormattedCitation" : "&lt;sup&gt;[18]&lt;/sup&gt;" }, "properties" : { "noteIndex" : 0 }, "schema" : "https://github.com/citation-style-language/schema/raw/master/csl-citation.json" }</w:instrText>
      </w:r>
      <w:r w:rsidR="000E3BDF" w:rsidRPr="00AE4F84">
        <w:rPr>
          <w:rFonts w:ascii="Book Antiqua" w:hAnsi="Book Antiqua"/>
          <w:sz w:val="24"/>
          <w:szCs w:val="24"/>
        </w:rPr>
        <w:fldChar w:fldCharType="separate"/>
      </w:r>
      <w:r w:rsidR="000E3BDF" w:rsidRPr="00AE4F84">
        <w:rPr>
          <w:rFonts w:ascii="Book Antiqua" w:hAnsi="Book Antiqua"/>
          <w:noProof/>
          <w:sz w:val="24"/>
          <w:szCs w:val="24"/>
          <w:vertAlign w:val="superscript"/>
        </w:rPr>
        <w:t>[18]</w:t>
      </w:r>
      <w:r w:rsidR="000E3BDF" w:rsidRPr="00AE4F84">
        <w:rPr>
          <w:rFonts w:ascii="Book Antiqua" w:hAnsi="Book Antiqua"/>
          <w:sz w:val="24"/>
          <w:szCs w:val="24"/>
        </w:rPr>
        <w:fldChar w:fldCharType="end"/>
      </w:r>
      <w:r w:rsidRPr="00AE4F84">
        <w:rPr>
          <w:rFonts w:ascii="Book Antiqua" w:hAnsi="Book Antiqua"/>
          <w:sz w:val="24"/>
          <w:szCs w:val="24"/>
        </w:rPr>
        <w:t xml:space="preserve"> and </w:t>
      </w:r>
      <w:r w:rsidR="00FF38E8" w:rsidRPr="00AE4F84">
        <w:rPr>
          <w:rFonts w:ascii="Book Antiqua" w:hAnsi="Book Antiqua"/>
          <w:sz w:val="24"/>
          <w:szCs w:val="24"/>
        </w:rPr>
        <w:t xml:space="preserve">with high risk </w:t>
      </w:r>
      <w:r w:rsidR="00467FED" w:rsidRPr="00AE4F84">
        <w:rPr>
          <w:rFonts w:ascii="Book Antiqua" w:hAnsi="Book Antiqua"/>
          <w:sz w:val="24"/>
          <w:szCs w:val="24"/>
        </w:rPr>
        <w:t>for major</w:t>
      </w:r>
      <w:r w:rsidR="00FF38E8" w:rsidRPr="00AE4F84">
        <w:rPr>
          <w:rFonts w:ascii="Book Antiqua" w:hAnsi="Book Antiqua"/>
          <w:sz w:val="24"/>
          <w:szCs w:val="24"/>
        </w:rPr>
        <w:t xml:space="preserve"> depression </w:t>
      </w:r>
      <w:r w:rsidR="00467FED" w:rsidRPr="00AE4F84">
        <w:rPr>
          <w:rFonts w:ascii="Book Antiqua" w:hAnsi="Book Antiqua"/>
          <w:sz w:val="24"/>
          <w:szCs w:val="24"/>
        </w:rPr>
        <w:t>in individual</w:t>
      </w:r>
      <w:r w:rsidR="00870906" w:rsidRPr="00AE4F84">
        <w:rPr>
          <w:rFonts w:ascii="Book Antiqua" w:hAnsi="Book Antiqua"/>
          <w:sz w:val="24"/>
          <w:szCs w:val="24"/>
        </w:rPr>
        <w:t>s</w:t>
      </w:r>
      <w:r w:rsidR="00467FED" w:rsidRPr="00AE4F84">
        <w:rPr>
          <w:rFonts w:ascii="Book Antiqua" w:hAnsi="Book Antiqua"/>
          <w:sz w:val="24"/>
          <w:szCs w:val="24"/>
        </w:rPr>
        <w:t xml:space="preserve"> exposed to </w:t>
      </w:r>
      <w:r w:rsidR="00BA0AE6" w:rsidRPr="00AE4F84">
        <w:rPr>
          <w:rFonts w:ascii="Book Antiqua" w:hAnsi="Book Antiqua"/>
          <w:sz w:val="24"/>
          <w:szCs w:val="24"/>
        </w:rPr>
        <w:t>stressful life events</w:t>
      </w:r>
      <w:r w:rsidR="00060CB3" w:rsidRPr="00AE4F84">
        <w:rPr>
          <w:rFonts w:ascii="Book Antiqua" w:hAnsi="Book Antiqua"/>
          <w:sz w:val="24"/>
          <w:szCs w:val="24"/>
        </w:rPr>
        <w:fldChar w:fldCharType="begin" w:fldLock="1"/>
      </w:r>
      <w:r w:rsidR="000E4CE0" w:rsidRPr="00AE4F84">
        <w:rPr>
          <w:rFonts w:ascii="Book Antiqua" w:hAnsi="Book Antiqua"/>
          <w:sz w:val="24"/>
          <w:szCs w:val="24"/>
        </w:rPr>
        <w:instrText>ADDIN CSL_CITATION { "citationItems" : [ { "id" : "ITEM-1", "itemData" : { "DOI" : "10.1126/science.1083968", "ISSN" : "1095-9203", "PMID" : "12869766", "abstract" : "In a prospective-longitudinal study of a representative birth cohort, we tested why stressful experiences lead to depression in some people but not in others. A functional polymorphism in the promoter region of the serotonin transporter (5-HT T) gene was found to moderate the influence of stressful life events on depression. Individuals with one or two copies of the short allele of the 5-HT T promoter polymorphism exhibited more depressive symptoms, diagnosable depression, and suicidality in relation to stressful life events than individuals homozygous for the long allele. This epidemiological study thus provides evidence of a gene-by-environment interaction, in which an individual's response to environmental insults is moderated by his or her genetic makeup.", "author" : [ { "dropping-particle" : "", "family" : "Caspi", "given" : "Avshalom", "non-dropping-particle" : "", "parse-names" : false, "suffix" : "" }, { "dropping-particle" : "", "family" : "Sugden", "given" : "Karen", "non-dropping-particle" : "", "parse-names" : false, "suffix" : "" }, { "dropping-particle" : "", "family" : "Moffitt", "given" : "Terrie E", "non-dropping-particle" : "", "parse-names" : false, "suffix" : "" }, { "dropping-particle" : "", "family" : "Taylor", "given" : "Alan", "non-dropping-particle" : "", "parse-names" : false, "suffix" : "" }, { "dropping-particle" : "", "family" : "Craig", "given" : "Ian W", "non-dropping-particle" : "", "parse-names" : false, "suffix" : "" }, { "dropping-particle" : "", "family" : "Harrington", "given" : "HonaLee", "non-dropping-particle" : "", "parse-names" : false, "suffix" : "" }, { "dropping-particle" : "", "family" : "McClay", "given" : "Joseph", "non-dropping-particle" : "", "parse-names" : false, "suffix" : "" }, { "dropping-particle" : "", "family" : "Mill", "given" : "Jonathan", "non-dropping-particle" : "", "parse-names" : false, "suffix" : "" }, { "dropping-particle" : "", "family" : "Martin", "given" : "Judy", "non-dropping-particle" : "", "parse-names" : false, "suffix" : "" }, { "dropping-particle" : "", "family" : "Braithwaite", "given" : "Antony", "non-dropping-particle" : "", "parse-names" : false, "suffix" : "" }, { "dropping-particle" : "", "family" : "Poulton", "given" : "Richie", "non-dropping-particle" : "", "parse-names" : false, "suffix" : "" } ], "container-title" : "Science (New York, N.Y.)", "id" : "ITEM-1", "issue" : "5631", "issued" : { "date-parts" : [ [ "2003", "7", "18" ] ] }, "language" : "en", "page" : "386-9", "publisher" : "American Association for the Advancement of Science", "title" : "Influence of life stress on depression: moderation by a polymorphism in the 5-HTT gene.", "type" : "article-journal", "volume" : "301" }, "uris" : [ "http://www.mendeley.com/documents/?uuid=49198b15-6cb4-4bfe-ae72-8aea8640f1f3" ] } ], "mendeley" : { "formattedCitation" : "&lt;sup&gt;[19]&lt;/sup&gt;", "plainTextFormattedCitation" : "[19]", "previouslyFormattedCitation" : "&lt;sup&gt;[19]&lt;/sup&gt;" }, "properties" : { "noteIndex" : 0 }, "schema" : "https://github.com/citation-style-language/schema/raw/master/csl-citation.json" }</w:instrText>
      </w:r>
      <w:r w:rsidR="00060CB3" w:rsidRPr="00AE4F84">
        <w:rPr>
          <w:rFonts w:ascii="Book Antiqua" w:hAnsi="Book Antiqua"/>
          <w:sz w:val="24"/>
          <w:szCs w:val="24"/>
        </w:rPr>
        <w:fldChar w:fldCharType="separate"/>
      </w:r>
      <w:r w:rsidR="00060CB3" w:rsidRPr="00AE4F84">
        <w:rPr>
          <w:rFonts w:ascii="Book Antiqua" w:hAnsi="Book Antiqua"/>
          <w:noProof/>
          <w:sz w:val="24"/>
          <w:szCs w:val="24"/>
          <w:vertAlign w:val="superscript"/>
        </w:rPr>
        <w:t>[19]</w:t>
      </w:r>
      <w:r w:rsidR="00060CB3" w:rsidRPr="00AE4F84">
        <w:rPr>
          <w:rFonts w:ascii="Book Antiqua" w:hAnsi="Book Antiqua"/>
          <w:sz w:val="24"/>
          <w:szCs w:val="24"/>
        </w:rPr>
        <w:fldChar w:fldCharType="end"/>
      </w:r>
      <w:r w:rsidRPr="00AE4F84">
        <w:rPr>
          <w:rFonts w:ascii="Book Antiqua" w:hAnsi="Book Antiqua"/>
          <w:sz w:val="24"/>
          <w:szCs w:val="24"/>
        </w:rPr>
        <w:t xml:space="preserve">. </w:t>
      </w:r>
      <w:r w:rsidR="00870906" w:rsidRPr="00AE4F84">
        <w:rPr>
          <w:rFonts w:ascii="Book Antiqua" w:hAnsi="Book Antiqua"/>
          <w:sz w:val="24"/>
          <w:szCs w:val="24"/>
        </w:rPr>
        <w:t>Yet</w:t>
      </w:r>
      <w:r w:rsidRPr="00AE4F84">
        <w:rPr>
          <w:rFonts w:ascii="Book Antiqua" w:hAnsi="Book Antiqua"/>
          <w:sz w:val="24"/>
          <w:szCs w:val="24"/>
        </w:rPr>
        <w:t xml:space="preserve">, 5HTT s-allele carriers </w:t>
      </w:r>
      <w:r w:rsidR="00C85433" w:rsidRPr="00AE4F84">
        <w:rPr>
          <w:rFonts w:ascii="Book Antiqua" w:hAnsi="Book Antiqua"/>
          <w:sz w:val="24"/>
          <w:szCs w:val="24"/>
        </w:rPr>
        <w:t xml:space="preserve">were </w:t>
      </w:r>
      <w:r w:rsidR="00870906" w:rsidRPr="00AE4F84">
        <w:rPr>
          <w:rFonts w:ascii="Book Antiqua" w:hAnsi="Book Antiqua"/>
          <w:sz w:val="24"/>
          <w:szCs w:val="24"/>
        </w:rPr>
        <w:t xml:space="preserve">shown to be </w:t>
      </w:r>
      <w:r w:rsidR="00C85433" w:rsidRPr="00AE4F84">
        <w:rPr>
          <w:rFonts w:ascii="Book Antiqua" w:hAnsi="Book Antiqua"/>
          <w:sz w:val="24"/>
          <w:szCs w:val="24"/>
        </w:rPr>
        <w:t xml:space="preserve">more responsive to the Attention Bias Modification training </w:t>
      </w:r>
      <w:r w:rsidR="00870906" w:rsidRPr="00AE4F84">
        <w:rPr>
          <w:rFonts w:ascii="Book Antiqua" w:hAnsi="Book Antiqua"/>
          <w:sz w:val="24"/>
          <w:szCs w:val="24"/>
        </w:rPr>
        <w:t>than</w:t>
      </w:r>
      <w:r w:rsidR="00C85433" w:rsidRPr="00AE4F84">
        <w:rPr>
          <w:rFonts w:ascii="Book Antiqua" w:hAnsi="Book Antiqua"/>
          <w:sz w:val="24"/>
          <w:szCs w:val="24"/>
        </w:rPr>
        <w:t xml:space="preserve"> long-allele carriers, supporting </w:t>
      </w:r>
      <w:proofErr w:type="spellStart"/>
      <w:r w:rsidR="00C85433" w:rsidRPr="00AE4F84">
        <w:rPr>
          <w:rFonts w:ascii="Book Antiqua" w:hAnsi="Book Antiqua"/>
          <w:sz w:val="24"/>
          <w:szCs w:val="24"/>
        </w:rPr>
        <w:t>Belsky’s</w:t>
      </w:r>
      <w:proofErr w:type="spellEnd"/>
      <w:r w:rsidR="00C85433" w:rsidRPr="00AE4F84">
        <w:rPr>
          <w:rFonts w:ascii="Book Antiqua" w:hAnsi="Book Antiqua"/>
          <w:sz w:val="24"/>
          <w:szCs w:val="24"/>
        </w:rPr>
        <w:t xml:space="preserve"> hypothesis that the s-allele may be considered as a plasticity gene</w:t>
      </w:r>
      <w:r w:rsidR="00BA0AE6" w:rsidRPr="00AE4F84">
        <w:rPr>
          <w:rFonts w:ascii="Book Antiqua" w:hAnsi="Book Antiqua"/>
          <w:sz w:val="24"/>
          <w:szCs w:val="24"/>
        </w:rPr>
        <w:t xml:space="preserve"> rather than a susceptible gene</w:t>
      </w:r>
      <w:r w:rsidR="000E4CE0" w:rsidRPr="00AE4F84">
        <w:rPr>
          <w:rFonts w:ascii="Book Antiqua" w:hAnsi="Book Antiqua"/>
          <w:sz w:val="24"/>
          <w:szCs w:val="24"/>
        </w:rPr>
        <w:fldChar w:fldCharType="begin" w:fldLock="1"/>
      </w:r>
      <w:r w:rsidR="00D66BCD" w:rsidRPr="00AE4F84">
        <w:rPr>
          <w:rFonts w:ascii="Book Antiqua" w:hAnsi="Book Antiqua"/>
          <w:sz w:val="24"/>
          <w:szCs w:val="24"/>
        </w:rPr>
        <w:instrText>ADDIN CSL_CITATION { "citationItems" : [ { "id" : "ITEM-1", "itemData" : { "DOI" : "10.1016/j.biopsych.2011.07.004", "ISSN" : "1873-2402", "PMID" : "21840502", "abstract" : "BACKGROUND: Attention bias modification (ABM) procedures have been shown to modify biased attention with important implications for emotional vulnerability and resilience. The use of ABM to reduce potentially toxic biases, for instance, is a newly emerging therapy for anxiety disorders. A separate line of gene-by-environment interaction research proposes that many so-called vulnerability genes or risk alleles are better seen as plasticity genes, as they seem to make individuals more susceptible to environmental influences for better and for worse.\n\nMETHODS: A standard ABM procedure was used with a sample of 116 healthy adults. Participants were randomly assigned to one of two training groups. One received an ABM procedure designed to induce a bias in attention toward negative material, while the other was trained toward positive pictures. Individuals with low- and high-expressing forms of the serotonin transporter gene (5-HTTLPR) were compared.\n\nRESULTS: Those with a low-expression form (S/S, S/Lg, or Lg/Lg) of the 5-HTTLPR gene developed stronger biases for both negative and positive affective pictures relative to those with the high-expression (La/La) form of the gene.\n\nCONCLUSIONS: Here, we report the first evidence that allelic variation in the promotor region of the 5-HTTLPR gene predicts different degrees of sensitivity to ABM. These results suggest a potential cognitive mechanism for the gene-by-environment interactions that have been found in relation to the serotonin transporter gene. Variation on this genotype may therefore determine who will benefit most (and least) from therapeutic interventions, adversity, and supportive environments.", "author" : [ { "dropping-particle" : "", "family" : "Fox", "given" : "Elaine", "non-dropping-particle" : "", "parse-names" : false, "suffix" : "" }, { "dropping-particle" : "", "family" : "Zougkou", "given" : "Konstantina", "non-dropping-particle" : "", "parse-names" : false, "suffix" : "" }, { "dropping-particle" : "", "family" : "Ridgewell", "given" : "Anna", "non-dropping-particle" : "", "parse-names" : false, "suffix" : "" }, { "dropping-particle" : "", "family" : "Garner", "given" : "Kelly", "non-dropping-particle" : "", "parse-names" : false, "suffix" : "" } ], "container-title" : "Biological psychiatry", "id" : "ITEM-1", "issue" : "11", "issued" : { "date-parts" : [ [ "2011", "12", "1" ] ] }, "page" : "1049-54", "title" : "The serotonin transporter gene alters sensitivity to attention bias modification: evidence for a plasticity gene.", "type" : "article-journal", "volume" : "70" }, "uris" : [ "http://www.mendeley.com/documents/?uuid=2ac00420-903c-4e91-8bcb-d5d66ac56649" ] } ], "mendeley" : { "formattedCitation" : "&lt;sup&gt;[20]&lt;/sup&gt;", "plainTextFormattedCitation" : "[20]", "previouslyFormattedCitation" : "&lt;sup&gt;[20]&lt;/sup&gt;" }, "properties" : { "noteIndex" : 0 }, "schema" : "https://github.com/citation-style-language/schema/raw/master/csl-citation.json" }</w:instrText>
      </w:r>
      <w:r w:rsidR="000E4CE0" w:rsidRPr="00AE4F84">
        <w:rPr>
          <w:rFonts w:ascii="Book Antiqua" w:hAnsi="Book Antiqua"/>
          <w:sz w:val="24"/>
          <w:szCs w:val="24"/>
        </w:rPr>
        <w:fldChar w:fldCharType="separate"/>
      </w:r>
      <w:r w:rsidR="000E4CE0" w:rsidRPr="00AE4F84">
        <w:rPr>
          <w:rFonts w:ascii="Book Antiqua" w:hAnsi="Book Antiqua"/>
          <w:noProof/>
          <w:sz w:val="24"/>
          <w:szCs w:val="24"/>
          <w:vertAlign w:val="superscript"/>
        </w:rPr>
        <w:t>[20]</w:t>
      </w:r>
      <w:r w:rsidR="000E4CE0" w:rsidRPr="00AE4F84">
        <w:rPr>
          <w:rFonts w:ascii="Book Antiqua" w:hAnsi="Book Antiqua"/>
          <w:sz w:val="24"/>
          <w:szCs w:val="24"/>
        </w:rPr>
        <w:fldChar w:fldCharType="end"/>
      </w:r>
      <w:r w:rsidRPr="00AE4F84">
        <w:rPr>
          <w:rFonts w:ascii="Book Antiqua" w:hAnsi="Book Antiqua"/>
          <w:sz w:val="24"/>
          <w:szCs w:val="24"/>
        </w:rPr>
        <w:t xml:space="preserve">. Taken together, these examples support </w:t>
      </w:r>
      <w:r w:rsidR="00C85433" w:rsidRPr="00AE4F84">
        <w:rPr>
          <w:rFonts w:ascii="Book Antiqua" w:hAnsi="Book Antiqua"/>
          <w:sz w:val="24"/>
          <w:szCs w:val="24"/>
        </w:rPr>
        <w:t xml:space="preserve">the differential </w:t>
      </w:r>
      <w:r w:rsidR="00870906" w:rsidRPr="00AE4F84">
        <w:rPr>
          <w:rFonts w:ascii="Book Antiqua" w:hAnsi="Book Antiqua"/>
          <w:sz w:val="24"/>
          <w:szCs w:val="24"/>
        </w:rPr>
        <w:t>responsiveness</w:t>
      </w:r>
      <w:r w:rsidR="00C85433" w:rsidRPr="00AE4F84">
        <w:rPr>
          <w:rFonts w:ascii="Book Antiqua" w:hAnsi="Book Antiqua"/>
          <w:sz w:val="24"/>
          <w:szCs w:val="24"/>
        </w:rPr>
        <w:t xml:space="preserve"> theory</w:t>
      </w:r>
      <w:r w:rsidR="00C85433" w:rsidRPr="00AE4F84" w:rsidDel="00C85433">
        <w:rPr>
          <w:rFonts w:ascii="Book Antiqua" w:hAnsi="Book Antiqua"/>
          <w:sz w:val="24"/>
          <w:szCs w:val="24"/>
        </w:rPr>
        <w:t xml:space="preserve"> </w:t>
      </w:r>
      <w:r w:rsidRPr="00AE4F84">
        <w:rPr>
          <w:rFonts w:ascii="Book Antiqua" w:hAnsi="Book Antiqua"/>
          <w:sz w:val="24"/>
          <w:szCs w:val="24"/>
        </w:rPr>
        <w:t xml:space="preserve">of sensitive genes in </w:t>
      </w:r>
      <w:r w:rsidR="00870906" w:rsidRPr="00AE4F84">
        <w:rPr>
          <w:rFonts w:ascii="Book Antiqua" w:hAnsi="Book Antiqua"/>
          <w:sz w:val="24"/>
          <w:szCs w:val="24"/>
        </w:rPr>
        <w:t xml:space="preserve">the etiology of </w:t>
      </w:r>
      <w:r w:rsidRPr="00AE4F84">
        <w:rPr>
          <w:rFonts w:ascii="Book Antiqua" w:hAnsi="Book Antiqua"/>
          <w:sz w:val="24"/>
          <w:szCs w:val="24"/>
        </w:rPr>
        <w:t>complex behaviors</w:t>
      </w:r>
      <w:r w:rsidR="00A93D4B" w:rsidRPr="00AE4F84">
        <w:rPr>
          <w:rFonts w:ascii="Book Antiqua" w:hAnsi="Book Antiqua"/>
          <w:sz w:val="24"/>
          <w:szCs w:val="24"/>
        </w:rPr>
        <w:fldChar w:fldCharType="begin" w:fldLock="1"/>
      </w:r>
      <w:r w:rsidR="007F7522" w:rsidRPr="00AE4F84">
        <w:rPr>
          <w:rFonts w:ascii="Book Antiqua" w:hAnsi="Book Antiqua"/>
          <w:sz w:val="24"/>
          <w:szCs w:val="24"/>
        </w:rPr>
        <w:instrText>ADDIN CSL_CITATION { "citationItems" : [ { "id" : "ITEM-1", "itemData" : { "DOI" : "10.1038/mp.2009.44", "ISSN" : "1476-5578", "PMID" : "19455150", "abstract" : "The classic diathesis-stress framework, which views some individuals as particularly vulnerable to adversity, informs virtually all psychiatric research on behavior-gene-environment (G x E) interaction. An alternative framework of 'differential susceptibility' is proposed, one which regards those most susceptible to adversity because of their genetic make up as simultaneously most likely to benefit from supportive or enriching experiences-or even just the absence of adversity. Recent G x E findings consistent with this perspective and involving monoamine oxidase-A, 5-HTTLPR (5-hydroxytryptamine-linked polymorphic region polymorphism) and dopamine receptor D4 (DRD4) are reviewed for illustrative purposes. Results considered suggest that putative 'vulnerability genes' or 'risk alleles' might, at times, be more appropriately conceptualized as 'plasticity genes', because they seem to make individuals more susceptible to environmental influences-for better and for worse.", "author" : [ { "dropping-particle" : "", "family" : "Belsky", "given" : "J", "non-dropping-particle" : "", "parse-names" : false, "suffix" : "" }, { "dropping-particle" : "", "family" : "Jonassaint", "given" : "C", "non-dropping-particle" : "", "parse-names" : false, "suffix" : "" }, { "dropping-particle" : "", "family" : "Pluess", "given" : "M", "non-dropping-particle" : "", "parse-names" : false, "suffix" : "" }, { "dropping-particle" : "", "family" : "Stanton", "given" : "M", "non-dropping-particle" : "", "parse-names" : false, "suffix" : "" }, { "dropping-particle" : "", "family" : "Brummett", "given" : "B", "non-dropping-particle" : "", "parse-names" : false, "suffix" : "" }, { "dropping-particle" : "", "family" : "Williams", "given" : "R", "non-dropping-particle" : "", "parse-names" : false, "suffix" : "" } ], "container-title" : "Molecular psychiatry", "id" : "ITEM-1", "issue" : "8", "issued" : { "date-parts" : [ [ "2009", "8" ] ] }, "page" : "746-54", "title" : "Vulnerability genes or plasticity genes?", "type" : "article-journal", "volume" : "14" }, "uris" : [ "http://www.mendeley.com/documents/?uuid=e1cacefe-7ba8-433d-9de8-f3c4609f5643" ] } ], "mendeley" : { "formattedCitation" : "&lt;sup&gt;[16]&lt;/sup&gt;", "plainTextFormattedCitation" : "[16]", "previouslyFormattedCitation" : "&lt;sup&gt;[16]&lt;/sup&gt;" }, "properties" : { "noteIndex" : 0 }, "schema" : "https://github.com/citation-style-language/schema/raw/master/csl-citation.json" }</w:instrText>
      </w:r>
      <w:r w:rsidR="00A93D4B" w:rsidRPr="00AE4F84">
        <w:rPr>
          <w:rFonts w:ascii="Book Antiqua" w:hAnsi="Book Antiqua"/>
          <w:sz w:val="24"/>
          <w:szCs w:val="24"/>
        </w:rPr>
        <w:fldChar w:fldCharType="separate"/>
      </w:r>
      <w:r w:rsidR="00A93D4B" w:rsidRPr="00AE4F84">
        <w:rPr>
          <w:rFonts w:ascii="Book Antiqua" w:hAnsi="Book Antiqua"/>
          <w:noProof/>
          <w:sz w:val="24"/>
          <w:szCs w:val="24"/>
          <w:vertAlign w:val="superscript"/>
        </w:rPr>
        <w:t>[16]</w:t>
      </w:r>
      <w:r w:rsidR="00A93D4B" w:rsidRPr="00AE4F84">
        <w:rPr>
          <w:rFonts w:ascii="Book Antiqua" w:hAnsi="Book Antiqua"/>
          <w:sz w:val="24"/>
          <w:szCs w:val="24"/>
        </w:rPr>
        <w:fldChar w:fldCharType="end"/>
      </w:r>
      <w:r w:rsidRPr="00AE4F84">
        <w:rPr>
          <w:rFonts w:ascii="Book Antiqua" w:hAnsi="Book Antiqua"/>
          <w:sz w:val="24"/>
          <w:szCs w:val="24"/>
        </w:rPr>
        <w:t>.</w:t>
      </w:r>
    </w:p>
    <w:p w14:paraId="54BE3CF3" w14:textId="00D6A2BA" w:rsidR="00F27841" w:rsidRPr="00AE4F84" w:rsidRDefault="00C47B74" w:rsidP="00BA0AE6">
      <w:pPr>
        <w:bidi w:val="0"/>
        <w:spacing w:after="0" w:line="360" w:lineRule="auto"/>
        <w:ind w:firstLineChars="100" w:firstLine="240"/>
        <w:jc w:val="both"/>
        <w:rPr>
          <w:rFonts w:ascii="Book Antiqua" w:hAnsi="Book Antiqua"/>
          <w:sz w:val="24"/>
          <w:szCs w:val="24"/>
        </w:rPr>
      </w:pPr>
      <w:r w:rsidRPr="00AE4F84">
        <w:rPr>
          <w:rFonts w:ascii="Book Antiqua" w:hAnsi="Book Antiqua"/>
          <w:sz w:val="24"/>
          <w:szCs w:val="24"/>
        </w:rPr>
        <w:t xml:space="preserve">Unfortunately, the current </w:t>
      </w:r>
      <w:r w:rsidR="00D0652A" w:rsidRPr="00AE4F84">
        <w:rPr>
          <w:rFonts w:ascii="Book Antiqua" w:hAnsi="Book Antiqua"/>
          <w:sz w:val="24"/>
          <w:szCs w:val="24"/>
        </w:rPr>
        <w:t xml:space="preserve">gene environment interaction </w:t>
      </w:r>
      <w:r w:rsidRPr="00AE4F84">
        <w:rPr>
          <w:rFonts w:ascii="Book Antiqua" w:hAnsi="Book Antiqua"/>
          <w:sz w:val="24"/>
          <w:szCs w:val="24"/>
        </w:rPr>
        <w:t xml:space="preserve">models have substantial limitations, ranging from weak validation to poor predictive power </w:t>
      </w:r>
      <w:r w:rsidR="00FE441B" w:rsidRPr="00AE4F84">
        <w:rPr>
          <w:rFonts w:ascii="Book Antiqua" w:hAnsi="Book Antiqua"/>
          <w:sz w:val="24"/>
          <w:szCs w:val="24"/>
        </w:rPr>
        <w:t>and although genome studies have expanded our understanding of complex phenotypes and many human diseases, they hardly explain a small proportion of their heritability in the population</w:t>
      </w:r>
      <w:r w:rsidR="00D66BCD" w:rsidRPr="00AE4F84">
        <w:rPr>
          <w:rFonts w:ascii="Book Antiqua" w:hAnsi="Book Antiqua"/>
          <w:sz w:val="24"/>
          <w:szCs w:val="24"/>
        </w:rPr>
        <w:fldChar w:fldCharType="begin" w:fldLock="1"/>
      </w:r>
      <w:r w:rsidR="00D66BCD" w:rsidRPr="00AE4F84">
        <w:rPr>
          <w:rFonts w:ascii="Book Antiqua" w:hAnsi="Book Antiqua"/>
          <w:sz w:val="24"/>
          <w:szCs w:val="24"/>
        </w:rPr>
        <w:instrText>ADDIN CSL_CITATION { "citationItems" : [ { "id" : "ITEM-1", "itemData" : { "DOI" : "10.1038/nature08494", "ISSN" : "1476-4687", "PMID" : "19812666", "abstract" : "Genome-wide association studies have identified hundreds of genetic variants associated with complex human diseases and traits, and have provided valuable insights into their genetic architecture. Most variants identified so far confer relatively small increments in risk, and explain only a small proportion of familial clustering, leading many to question how the remaining, 'missing' heritability can be explained. Here we examine potential sources of missing heritability and propose research strategies, including and extending beyond current genome-wide association approaches, to illuminate the genetics of complex diseases and enhance its potential to enable effective disease prevention or treatment.", "author" : [ { "dropping-particle" : "", "family" : "Manolio", "given" : "Teri A", "non-dropping-particle" : "", "parse-names" : false, "suffix" : "" }, { "dropping-particle" : "", "family" : "Collins", "given" : "Francis S", "non-dropping-particle" : "", "parse-names" : false, "suffix" : "" }, { "dropping-particle" : "", "family" : "Cox", "given" : "Nancy J", "non-dropping-particle" : "", "parse-names" : false, "suffix" : "" }, { "dropping-particle" : "", "family" : "Goldstein", "given" : "David B", "non-dropping-particle" : "", "parse-names" : false, "suffix" : "" }, { "dropping-particle" : "", "family" : "Hindorff", "given" : "Lucia A", "non-dropping-particle" : "", "parse-names" : false, "suffix" : "" }, { "dropping-particle" : "", "family" : "Hunter", "given" : "David J", "non-dropping-particle" : "", "parse-names" : false, "suffix" : "" }, { "dropping-particle" : "", "family" : "McCarthy", "given" : "Mark I", "non-dropping-particle" : "", "parse-names" : false, "suffix" : "" }, { "dropping-particle" : "", "family" : "Ramos", "given" : "Erin M", "non-dropping-particle" : "", "parse-names" : false, "suffix" : "" }, { "dropping-particle" : "", "family" : "Cardon", "given" : "Lon R", "non-dropping-particle" : "", "parse-names" : false, "suffix" : "" }, { "dropping-particle" : "", "family" : "Chakravarti", "given" : "Aravinda", "non-dropping-particle" : "", "parse-names" : false, "suffix" : "" }, { "dropping-particle" : "", "family" : "Cho", "given" : "Judy H", "non-dropping-particle" : "", "parse-names" : false, "suffix" : "" }, { "dropping-particle" : "", "family" : "Guttmacher", "given" : "Alan E", "non-dropping-particle" : "", "parse-names" : false, "suffix" : "" }, { "dropping-particle" : "", "family" : "Kong", "given" : "Augustine", "non-dropping-particle" : "", "parse-names" : false, "suffix" : "" }, { "dropping-particle" : "", "family" : "Kruglyak", "given" : "Leonid", "non-dropping-particle" : "", "parse-names" : false, "suffix" : "" }, { "dropping-particle" : "", "family" : "Mardis", "given" : "Elaine", "non-dropping-particle" : "", "parse-names" : false, "suffix" : "" }, { "dropping-particle" : "", "family" : "Rotimi", "given" : "Charles N", "non-dropping-particle" : "", "parse-names" : false, "suffix" : "" }, { "dropping-particle" : "", "family" : "Slatkin", "given" : "Montgomery", "non-dropping-particle" : "", "parse-names" : false, "suffix" : "" }, { "dropping-particle" : "", "family" : "Valle", "given" : "David", "non-dropping-particle" : "", "parse-names" : false, "suffix" : "" }, { "dropping-particle" : "", "family" : "Whittemore", "given" : "Alice S", "non-dropping-particle" : "", "parse-names" : false, "suffix" : "" }, { "dropping-particle" : "", "family" : "Boehnke", "given" : "Michael", "non-dropping-particle" : "", "parse-names" : false, "suffix" : "" }, { "dropping-particle" : "", "family" : "Clark", "given" : "Andrew G", "non-dropping-particle" : "", "parse-names" : false, "suffix" : "" }, { "dropping-particle" : "", "family" : "Eichler", "given" : "Evan E", "non-dropping-particle" : "", "parse-names" : false, "suffix" : "" }, { "dropping-particle" : "", "family" : "Gibson", "given" : "Greg", "non-dropping-particle" : "", "parse-names" : false, "suffix" : "" }, { "dropping-particle" : "", "family" : "Haines", "given" : "Jonathan L", "non-dropping-particle" : "", "parse-names" : false, "suffix" : "" }, { "dropping-particle" : "", "family" : "Mackay", "given" : "Trudy F C", "non-dropping-particle" : "", "parse-names" : false, "suffix" : "" }, { "dropping-particle" : "", "family" : "McCarroll", "given" : "Steven A", "non-dropping-particle" : "", "parse-names" : false, "suffix" : "" }, { "dropping-particle" : "", "family" : "Visscher", "given" : "Peter M", "non-dropping-particle" : "", "parse-names" : false, "suffix" : "" } ], "container-title" : "Nature", "id" : "ITEM-1", "issue" : "7265", "issued" : { "date-parts" : [ [ "2009", "10", "8" ] ] }, "page" : "747-53", "title" : "Finding the missing heritability of complex diseases.", "type" : "article-journal", "volume" : "461" }, "uris" : [ "http://www.mendeley.com/documents/?uuid=167bd1c1-43ac-4be3-ad3f-cf6dcd03496d" ] } ], "mendeley" : { "formattedCitation" : "&lt;sup&gt;[21]&lt;/sup&gt;", "plainTextFormattedCitation" : "[21]", "previouslyFormattedCitation" : "&lt;sup&gt;[21]&lt;/sup&gt;" }, "properties" : { "noteIndex" : 0 }, "schema" : "https://github.com/citation-style-language/schema/raw/master/csl-citation.json" }</w:instrText>
      </w:r>
      <w:r w:rsidR="00D66BCD" w:rsidRPr="00AE4F84">
        <w:rPr>
          <w:rFonts w:ascii="Book Antiqua" w:hAnsi="Book Antiqua"/>
          <w:sz w:val="24"/>
          <w:szCs w:val="24"/>
        </w:rPr>
        <w:fldChar w:fldCharType="separate"/>
      </w:r>
      <w:r w:rsidR="00D66BCD" w:rsidRPr="00AE4F84">
        <w:rPr>
          <w:rFonts w:ascii="Book Antiqua" w:hAnsi="Book Antiqua"/>
          <w:noProof/>
          <w:sz w:val="24"/>
          <w:szCs w:val="24"/>
          <w:vertAlign w:val="superscript"/>
        </w:rPr>
        <w:t>[21]</w:t>
      </w:r>
      <w:r w:rsidR="00D66BCD" w:rsidRPr="00AE4F84">
        <w:rPr>
          <w:rFonts w:ascii="Book Antiqua" w:hAnsi="Book Antiqua"/>
          <w:sz w:val="24"/>
          <w:szCs w:val="24"/>
        </w:rPr>
        <w:fldChar w:fldCharType="end"/>
      </w:r>
      <w:r w:rsidR="00FE441B" w:rsidRPr="00AE4F84">
        <w:rPr>
          <w:rFonts w:ascii="Book Antiqua" w:hAnsi="Book Antiqua"/>
          <w:sz w:val="24"/>
          <w:szCs w:val="24"/>
        </w:rPr>
        <w:t xml:space="preserve">. Genetic variants are usually considered as having additive, suppressive or neutral effects on the phenotype, but the effect size for a </w:t>
      </w:r>
      <w:r w:rsidR="00BA0AE6" w:rsidRPr="00AE4F84">
        <w:rPr>
          <w:rFonts w:ascii="Book Antiqua" w:hAnsi="Book Antiqua"/>
          <w:sz w:val="24"/>
          <w:szCs w:val="24"/>
        </w:rPr>
        <w:t>single genetic variant is minor</w:t>
      </w:r>
      <w:r w:rsidR="00FE441B" w:rsidRPr="00AE4F84">
        <w:rPr>
          <w:rFonts w:ascii="Book Antiqua" w:hAnsi="Book Antiqua"/>
          <w:sz w:val="24"/>
          <w:szCs w:val="24"/>
        </w:rPr>
        <w:fldChar w:fldCharType="begin" w:fldLock="1"/>
      </w:r>
      <w:r w:rsidR="00D66BCD" w:rsidRPr="00AE4F84">
        <w:rPr>
          <w:rFonts w:ascii="Book Antiqua" w:hAnsi="Book Antiqua"/>
          <w:sz w:val="24"/>
          <w:szCs w:val="24"/>
        </w:rPr>
        <w:instrText>ADDIN CSL_CITATION { "citationItems" : [ { "id" : "ITEM-1", "itemData" : { "DOI" : "10.1016/j.cell.2011.02.013", "ISBN" : "0026201009680", "ISSN" : "1097-4172", "PMID" : "21376230", "abstract" : "The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 "author" : [ { "dropping-particle" : "", "family" : "Hanahan", "given" : "Douglas", "non-dropping-particle" : "", "parse-names" : false, "suffix" : "" }, { "dropping-particle" : "", "family" : "Weinberg", "given" : "Robert A", "non-dropping-particle" : "", "parse-names" : false, "suffix" : "" } ], "container-title" : "Cell", "id" : "ITEM-1", "issue" : "5", "issued" : { "date-parts" : [ [ "2011" ] ] }, "page" : "646-74", "publisher" : "Elsevier", "title" : "Hallmarks of cancer: the next generation.", "type" : "article-journal", "volume" : "144" }, "uris" : [ "http://www.mendeley.com/documents/?uuid=b23c076d-f4e8-41ae-9ca9-48dc861be19e" ] } ], "mendeley" : { "formattedCitation" : "&lt;sup&gt;[22]&lt;/sup&gt;", "plainTextFormattedCitation" : "[22]", "previouslyFormattedCitation" : "&lt;sup&gt;[22]&lt;/sup&gt;" }, "properties" : { "noteIndex" : 0 }, "schema" : "https://github.com/citation-style-language/schema/raw/master/csl-citation.json" }</w:instrText>
      </w:r>
      <w:r w:rsidR="00FE441B" w:rsidRPr="00AE4F84">
        <w:rPr>
          <w:rFonts w:ascii="Book Antiqua" w:hAnsi="Book Antiqua"/>
          <w:sz w:val="24"/>
          <w:szCs w:val="24"/>
        </w:rPr>
        <w:fldChar w:fldCharType="separate"/>
      </w:r>
      <w:r w:rsidR="00D66BCD" w:rsidRPr="00AE4F84">
        <w:rPr>
          <w:rFonts w:ascii="Book Antiqua" w:hAnsi="Book Antiqua"/>
          <w:noProof/>
          <w:sz w:val="24"/>
          <w:szCs w:val="24"/>
          <w:vertAlign w:val="superscript"/>
        </w:rPr>
        <w:t>[22]</w:t>
      </w:r>
      <w:r w:rsidR="00FE441B" w:rsidRPr="00AE4F84">
        <w:rPr>
          <w:rFonts w:ascii="Book Antiqua" w:hAnsi="Book Antiqua"/>
          <w:sz w:val="24"/>
          <w:szCs w:val="24"/>
        </w:rPr>
        <w:fldChar w:fldCharType="end"/>
      </w:r>
      <w:r w:rsidR="00FE441B" w:rsidRPr="00AE4F84">
        <w:rPr>
          <w:rFonts w:ascii="Book Antiqua" w:hAnsi="Book Antiqua"/>
          <w:sz w:val="24"/>
          <w:szCs w:val="24"/>
        </w:rPr>
        <w:t xml:space="preserve">. </w:t>
      </w:r>
      <w:r w:rsidR="00501409" w:rsidRPr="00AE4F84">
        <w:rPr>
          <w:rFonts w:ascii="Book Antiqua" w:hAnsi="Book Antiqua"/>
          <w:sz w:val="24"/>
          <w:szCs w:val="24"/>
        </w:rPr>
        <w:t xml:space="preserve">A more comprehensive model </w:t>
      </w:r>
      <w:r w:rsidR="00FE441B" w:rsidRPr="00AE4F84">
        <w:rPr>
          <w:rFonts w:ascii="Book Antiqua" w:hAnsi="Book Antiqua"/>
          <w:sz w:val="24"/>
          <w:szCs w:val="24"/>
        </w:rPr>
        <w:t xml:space="preserve">of </w:t>
      </w:r>
      <w:r w:rsidR="0024639F" w:rsidRPr="00AE4F84">
        <w:rPr>
          <w:rFonts w:ascii="Book Antiqua" w:hAnsi="Book Antiqua"/>
          <w:sz w:val="24"/>
          <w:szCs w:val="24"/>
        </w:rPr>
        <w:t>real life</w:t>
      </w:r>
      <w:r w:rsidR="00FE441B" w:rsidRPr="00AE4F84">
        <w:rPr>
          <w:rFonts w:ascii="Book Antiqua" w:hAnsi="Book Antiqua"/>
          <w:sz w:val="24"/>
          <w:szCs w:val="24"/>
        </w:rPr>
        <w:t xml:space="preserve"> interaction between multiple genes that influence the expression of each other</w:t>
      </w:r>
      <w:r w:rsidR="00C379B9" w:rsidRPr="00AE4F84">
        <w:rPr>
          <w:rFonts w:ascii="Book Antiqua" w:hAnsi="Book Antiqua"/>
          <w:sz w:val="24"/>
          <w:szCs w:val="24"/>
        </w:rPr>
        <w:t xml:space="preserve"> and </w:t>
      </w:r>
      <w:r w:rsidR="00FE441B" w:rsidRPr="00AE4F84">
        <w:rPr>
          <w:rFonts w:ascii="Book Antiqua" w:hAnsi="Book Antiqua"/>
          <w:sz w:val="24"/>
          <w:szCs w:val="24"/>
        </w:rPr>
        <w:t>thereby the manifestation of a particular phenotype</w:t>
      </w:r>
      <w:r w:rsidR="0024639F" w:rsidRPr="00AE4F84">
        <w:rPr>
          <w:rFonts w:ascii="Book Antiqua" w:hAnsi="Book Antiqua"/>
          <w:sz w:val="24"/>
          <w:szCs w:val="24"/>
        </w:rPr>
        <w:t>,</w:t>
      </w:r>
      <w:r w:rsidR="00FE441B" w:rsidRPr="00AE4F84">
        <w:rPr>
          <w:rFonts w:ascii="Book Antiqua" w:hAnsi="Book Antiqua"/>
          <w:sz w:val="24"/>
          <w:szCs w:val="24"/>
        </w:rPr>
        <w:t xml:space="preserve"> is needed.</w:t>
      </w:r>
      <w:r w:rsidR="00BA0AE6" w:rsidRPr="00AE4F84">
        <w:rPr>
          <w:rFonts w:ascii="Book Antiqua" w:hAnsi="Book Antiqua"/>
          <w:sz w:val="24"/>
          <w:szCs w:val="24"/>
        </w:rPr>
        <w:t xml:space="preserve"> </w:t>
      </w:r>
    </w:p>
    <w:p w14:paraId="21352027" w14:textId="64B02D53" w:rsidR="007E4C61" w:rsidRPr="00AE4F84" w:rsidRDefault="009B6F56" w:rsidP="00BA0AE6">
      <w:pPr>
        <w:bidi w:val="0"/>
        <w:spacing w:after="0" w:line="360" w:lineRule="auto"/>
        <w:ind w:firstLineChars="100" w:firstLine="240"/>
        <w:jc w:val="both"/>
        <w:rPr>
          <w:rFonts w:ascii="Book Antiqua" w:hAnsi="Book Antiqua"/>
          <w:sz w:val="24"/>
          <w:szCs w:val="24"/>
        </w:rPr>
      </w:pPr>
      <w:r w:rsidRPr="00AE4F84">
        <w:rPr>
          <w:rFonts w:ascii="Book Antiqua" w:hAnsi="Book Antiqua"/>
          <w:sz w:val="24"/>
          <w:szCs w:val="24"/>
        </w:rPr>
        <w:t xml:space="preserve">One </w:t>
      </w:r>
      <w:r w:rsidR="0024639F" w:rsidRPr="00AE4F84">
        <w:rPr>
          <w:rFonts w:ascii="Book Antiqua" w:hAnsi="Book Antiqua"/>
          <w:sz w:val="24"/>
          <w:szCs w:val="24"/>
        </w:rPr>
        <w:t xml:space="preserve">possible gate for modelling real life </w:t>
      </w:r>
      <w:r w:rsidR="00EA2162" w:rsidRPr="00AE4F84">
        <w:rPr>
          <w:rFonts w:ascii="Book Antiqua" w:hAnsi="Book Antiqua"/>
          <w:sz w:val="24"/>
          <w:szCs w:val="24"/>
        </w:rPr>
        <w:t xml:space="preserve">gene environment interaction are through manipulation of key point </w:t>
      </w:r>
      <w:r w:rsidR="00410E71" w:rsidRPr="00AE4F84">
        <w:rPr>
          <w:rFonts w:ascii="Book Antiqua" w:hAnsi="Book Antiqua"/>
          <w:sz w:val="24"/>
          <w:szCs w:val="24"/>
        </w:rPr>
        <w:t>gene</w:t>
      </w:r>
      <w:r w:rsidR="00D560D9" w:rsidRPr="00AE4F84">
        <w:rPr>
          <w:rFonts w:ascii="Book Antiqua" w:hAnsi="Book Antiqua"/>
          <w:sz w:val="24"/>
          <w:szCs w:val="24"/>
        </w:rPr>
        <w:t>s</w:t>
      </w:r>
      <w:r w:rsidR="00410E71" w:rsidRPr="00AE4F84">
        <w:rPr>
          <w:rFonts w:ascii="Book Antiqua" w:hAnsi="Book Antiqua"/>
          <w:sz w:val="24"/>
          <w:szCs w:val="24"/>
        </w:rPr>
        <w:t>, gene</w:t>
      </w:r>
      <w:r w:rsidR="00D560D9" w:rsidRPr="00AE4F84">
        <w:rPr>
          <w:rFonts w:ascii="Book Antiqua" w:hAnsi="Book Antiqua"/>
          <w:sz w:val="24"/>
          <w:szCs w:val="24"/>
        </w:rPr>
        <w:t>s</w:t>
      </w:r>
      <w:r w:rsidR="00410E71" w:rsidRPr="00AE4F84">
        <w:rPr>
          <w:rFonts w:ascii="Book Antiqua" w:hAnsi="Book Antiqua"/>
          <w:sz w:val="24"/>
          <w:szCs w:val="24"/>
        </w:rPr>
        <w:t xml:space="preserve"> that </w:t>
      </w:r>
      <w:r w:rsidR="00D560D9" w:rsidRPr="00AE4F84">
        <w:rPr>
          <w:rFonts w:ascii="Book Antiqua" w:hAnsi="Book Antiqua"/>
          <w:sz w:val="24"/>
          <w:szCs w:val="24"/>
        </w:rPr>
        <w:t xml:space="preserve">are </w:t>
      </w:r>
      <w:r w:rsidR="00410E71" w:rsidRPr="00AE4F84">
        <w:rPr>
          <w:rFonts w:ascii="Book Antiqua" w:hAnsi="Book Antiqua"/>
          <w:sz w:val="24"/>
          <w:szCs w:val="24"/>
        </w:rPr>
        <w:t xml:space="preserve">essential for the </w:t>
      </w:r>
      <w:r w:rsidR="002457D7" w:rsidRPr="00AE4F84">
        <w:rPr>
          <w:rFonts w:ascii="Book Antiqua" w:hAnsi="Book Antiqua"/>
          <w:sz w:val="24"/>
          <w:szCs w:val="24"/>
        </w:rPr>
        <w:t>modulation</w:t>
      </w:r>
      <w:r w:rsidR="00410E71" w:rsidRPr="00AE4F84">
        <w:rPr>
          <w:rFonts w:ascii="Book Antiqua" w:hAnsi="Book Antiqua"/>
          <w:sz w:val="24"/>
          <w:szCs w:val="24"/>
        </w:rPr>
        <w:t xml:space="preserve"> </w:t>
      </w:r>
      <w:r w:rsidR="00D560D9" w:rsidRPr="00AE4F84">
        <w:rPr>
          <w:rFonts w:ascii="Book Antiqua" w:hAnsi="Book Antiqua"/>
          <w:sz w:val="24"/>
          <w:szCs w:val="24"/>
        </w:rPr>
        <w:t xml:space="preserve">of </w:t>
      </w:r>
      <w:r w:rsidR="00410E71" w:rsidRPr="00AE4F84">
        <w:rPr>
          <w:rFonts w:ascii="Book Antiqua" w:hAnsi="Book Antiqua"/>
          <w:sz w:val="24"/>
          <w:szCs w:val="24"/>
        </w:rPr>
        <w:t>multiple gene</w:t>
      </w:r>
      <w:r w:rsidR="00D560D9" w:rsidRPr="00AE4F84">
        <w:rPr>
          <w:rFonts w:ascii="Book Antiqua" w:hAnsi="Book Antiqua"/>
          <w:sz w:val="24"/>
          <w:szCs w:val="24"/>
        </w:rPr>
        <w:t>s</w:t>
      </w:r>
      <w:r w:rsidR="00BA0AE6" w:rsidRPr="00AE4F84">
        <w:rPr>
          <w:rFonts w:ascii="Book Antiqua" w:hAnsi="Book Antiqua"/>
          <w:sz w:val="24"/>
          <w:szCs w:val="24"/>
          <w:lang w:eastAsia="zh-CN"/>
        </w:rPr>
        <w:t>’</w:t>
      </w:r>
      <w:r w:rsidR="00410E71" w:rsidRPr="00AE4F84">
        <w:rPr>
          <w:rFonts w:ascii="Book Antiqua" w:hAnsi="Book Antiqua"/>
          <w:sz w:val="24"/>
          <w:szCs w:val="24"/>
        </w:rPr>
        <w:t xml:space="preserve"> activity</w:t>
      </w:r>
      <w:r w:rsidR="00295BA4" w:rsidRPr="00AE4F84">
        <w:rPr>
          <w:rFonts w:ascii="Book Antiqua" w:hAnsi="Book Antiqua"/>
          <w:sz w:val="24"/>
          <w:szCs w:val="24"/>
        </w:rPr>
        <w:t>,</w:t>
      </w:r>
      <w:r w:rsidR="00410E71" w:rsidRPr="00AE4F84">
        <w:rPr>
          <w:rFonts w:ascii="Book Antiqua" w:hAnsi="Book Antiqua"/>
          <w:sz w:val="24"/>
          <w:szCs w:val="24"/>
        </w:rPr>
        <w:t xml:space="preserve"> </w:t>
      </w:r>
      <w:r w:rsidR="00EA2162" w:rsidRPr="00AE4F84">
        <w:rPr>
          <w:rFonts w:ascii="Book Antiqua" w:hAnsi="Book Antiqua"/>
          <w:sz w:val="24"/>
          <w:szCs w:val="24"/>
        </w:rPr>
        <w:t>such as t</w:t>
      </w:r>
      <w:r w:rsidR="000D1C2B" w:rsidRPr="00AE4F84">
        <w:rPr>
          <w:rFonts w:ascii="Book Antiqua" w:hAnsi="Book Antiqua"/>
          <w:sz w:val="24"/>
          <w:szCs w:val="24"/>
        </w:rPr>
        <w:t xml:space="preserve">he ubiquitous transcription factor </w:t>
      </w:r>
      <w:r w:rsidR="00BA0AE6" w:rsidRPr="00AE4F84">
        <w:rPr>
          <w:rFonts w:ascii="Book Antiqua" w:eastAsia="Times New Roman" w:hAnsi="Book Antiqua"/>
          <w:sz w:val="24"/>
          <w:szCs w:val="24"/>
        </w:rPr>
        <w:t>specificity protein 1 (Sp1)</w:t>
      </w:r>
      <w:r w:rsidR="000D1C2B" w:rsidRPr="00AE4F84">
        <w:rPr>
          <w:rFonts w:ascii="Book Antiqua" w:hAnsi="Book Antiqua"/>
          <w:sz w:val="24"/>
          <w:szCs w:val="24"/>
        </w:rPr>
        <w:t xml:space="preserve">. </w:t>
      </w:r>
      <w:r w:rsidR="00410E71" w:rsidRPr="00AE4F84">
        <w:rPr>
          <w:rFonts w:ascii="Book Antiqua" w:hAnsi="Book Antiqua"/>
          <w:sz w:val="24"/>
          <w:szCs w:val="24"/>
        </w:rPr>
        <w:t xml:space="preserve">Sp1 is a member of the SP </w:t>
      </w:r>
      <w:r w:rsidR="002457D7" w:rsidRPr="00AE4F84">
        <w:rPr>
          <w:rFonts w:ascii="Book Antiqua" w:hAnsi="Book Antiqua"/>
          <w:sz w:val="24"/>
          <w:szCs w:val="24"/>
        </w:rPr>
        <w:t xml:space="preserve">proteins </w:t>
      </w:r>
      <w:r w:rsidR="00410E71" w:rsidRPr="00AE4F84">
        <w:rPr>
          <w:rFonts w:ascii="Book Antiqua" w:hAnsi="Book Antiqua"/>
          <w:sz w:val="24"/>
          <w:szCs w:val="24"/>
        </w:rPr>
        <w:t>family</w:t>
      </w:r>
      <w:r w:rsidR="00EE4DEF" w:rsidRPr="00AE4F84">
        <w:rPr>
          <w:rFonts w:ascii="Book Antiqua" w:hAnsi="Book Antiqua"/>
          <w:sz w:val="24"/>
          <w:szCs w:val="24"/>
        </w:rPr>
        <w:t>,</w:t>
      </w:r>
      <w:r w:rsidR="00410E71" w:rsidRPr="00AE4F84">
        <w:rPr>
          <w:rFonts w:ascii="Book Antiqua" w:hAnsi="Book Antiqua"/>
          <w:sz w:val="24"/>
          <w:szCs w:val="24"/>
        </w:rPr>
        <w:t xml:space="preserve"> which constitutes a group of highly conserved transcription factors present in </w:t>
      </w:r>
      <w:r w:rsidR="00EE4DEF" w:rsidRPr="00AE4F84">
        <w:rPr>
          <w:rFonts w:ascii="Book Antiqua" w:hAnsi="Book Antiqua"/>
          <w:sz w:val="24"/>
          <w:szCs w:val="24"/>
        </w:rPr>
        <w:t xml:space="preserve">a </w:t>
      </w:r>
      <w:r w:rsidR="00410E71" w:rsidRPr="00AE4F84">
        <w:rPr>
          <w:rFonts w:ascii="Book Antiqua" w:hAnsi="Book Antiqua"/>
          <w:sz w:val="24"/>
          <w:szCs w:val="24"/>
        </w:rPr>
        <w:t xml:space="preserve">wide range of organisms. Their structure is defined by the presence of three </w:t>
      </w:r>
      <w:r w:rsidR="00410E71" w:rsidRPr="00AE4F84">
        <w:rPr>
          <w:rFonts w:ascii="Book Antiqua" w:hAnsi="Book Antiqua"/>
          <w:sz w:val="24"/>
          <w:szCs w:val="24"/>
        </w:rPr>
        <w:lastRenderedPageBreak/>
        <w:t>highly conserved DNA-binding zinc finger domains which bind to similar, yet distinct, GC-rich target sequences</w:t>
      </w:r>
      <w:r w:rsidR="00EE4DEF" w:rsidRPr="00AE4F84">
        <w:rPr>
          <w:rFonts w:ascii="Book Antiqua" w:hAnsi="Book Antiqua"/>
          <w:sz w:val="24"/>
          <w:szCs w:val="24"/>
        </w:rPr>
        <w:t>.</w:t>
      </w:r>
      <w:r w:rsidR="00410E71" w:rsidRPr="00AE4F84">
        <w:rPr>
          <w:rFonts w:ascii="Book Antiqua" w:hAnsi="Book Antiqua"/>
          <w:sz w:val="24"/>
          <w:szCs w:val="24"/>
        </w:rPr>
        <w:t xml:space="preserve"> </w:t>
      </w:r>
      <w:r w:rsidR="00EE4DEF" w:rsidRPr="00AE4F84">
        <w:rPr>
          <w:rFonts w:ascii="Book Antiqua" w:hAnsi="Book Antiqua"/>
          <w:sz w:val="24"/>
          <w:szCs w:val="24"/>
        </w:rPr>
        <w:t>Members of the SP family</w:t>
      </w:r>
      <w:r w:rsidR="00410E71" w:rsidRPr="00AE4F84">
        <w:rPr>
          <w:rFonts w:ascii="Book Antiqua" w:hAnsi="Book Antiqua"/>
          <w:sz w:val="24"/>
          <w:szCs w:val="24"/>
        </w:rPr>
        <w:t xml:space="preserve"> function either as a</w:t>
      </w:r>
      <w:r w:rsidR="00D66BCD" w:rsidRPr="00AE4F84">
        <w:rPr>
          <w:rFonts w:ascii="Book Antiqua" w:hAnsi="Book Antiqua"/>
          <w:sz w:val="24"/>
          <w:szCs w:val="24"/>
        </w:rPr>
        <w:t>ctivators or repressors in cell</w:t>
      </w:r>
      <w:r w:rsidR="00410E71" w:rsidRPr="00AE4F84">
        <w:rPr>
          <w:rFonts w:ascii="Book Antiqua" w:hAnsi="Book Antiqua"/>
          <w:sz w:val="24"/>
          <w:szCs w:val="24"/>
        </w:rPr>
        <w:t xml:space="preserve"> </w:t>
      </w:r>
      <w:r w:rsidR="005B6050" w:rsidRPr="00AE4F84">
        <w:rPr>
          <w:rFonts w:ascii="Book Antiqua" w:hAnsi="Book Antiqua"/>
          <w:i/>
          <w:sz w:val="24"/>
          <w:szCs w:val="24"/>
        </w:rPr>
        <w:t>via</w:t>
      </w:r>
      <w:r w:rsidR="005B6050" w:rsidRPr="00AE4F84">
        <w:rPr>
          <w:rFonts w:ascii="Book Antiqua" w:hAnsi="Book Antiqua"/>
          <w:sz w:val="24"/>
          <w:szCs w:val="24"/>
        </w:rPr>
        <w:t xml:space="preserve"> </w:t>
      </w:r>
      <w:r w:rsidR="00153542" w:rsidRPr="00AE4F84">
        <w:rPr>
          <w:rFonts w:ascii="Book Antiqua" w:hAnsi="Book Antiqua"/>
          <w:sz w:val="24"/>
          <w:szCs w:val="24"/>
        </w:rPr>
        <w:t xml:space="preserve">a </w:t>
      </w:r>
      <w:r w:rsidR="00786A14" w:rsidRPr="00AE4F84">
        <w:rPr>
          <w:rFonts w:ascii="Book Antiqua" w:hAnsi="Book Antiqua"/>
          <w:sz w:val="24"/>
          <w:szCs w:val="24"/>
        </w:rPr>
        <w:t>promoter-dependent manner</w:t>
      </w:r>
      <w:r w:rsidR="00D66BCD" w:rsidRPr="00AE4F84">
        <w:rPr>
          <w:rFonts w:ascii="Book Antiqua" w:hAnsi="Book Antiqua"/>
          <w:sz w:val="24"/>
          <w:szCs w:val="24"/>
        </w:rPr>
        <w:fldChar w:fldCharType="begin" w:fldLock="1"/>
      </w:r>
      <w:r w:rsidR="00237C35" w:rsidRPr="00AE4F84">
        <w:rPr>
          <w:rFonts w:ascii="Book Antiqua" w:hAnsi="Book Antiqua"/>
          <w:sz w:val="24"/>
          <w:szCs w:val="24"/>
        </w:rPr>
        <w:instrText>ADDIN CSL_CITATION { "citationItems" : [ { "id" : "ITEM-1", "itemData" : { "DOI" : "10.1042/BJ20100773", "ISSN" : "1470-8728", "PMID" : "21171965", "abstract" : "SP/KLF (Specificity protein/Kr\u00fcppel-like factor) transcription factors comprise an emerging group of proteins that may behave as tumour suppressors. Incidentally, many cancers that display alterations in certain KLF proteins are also associated with a high incidence of KRAS (V-Ki-ras2 Kirsten rat sarcoma viral oncogene homologue) mutations. Therefore in the present paper we investigate whether SP/KLF proteins suppress KRAS-mediated cell growth, and more importantly, the potential mechanisms underlying these effects. Using a comprehensive family-wide screening of the 24 SP/KLF members, we discovered that SP5, SP8, KLF2, KLF3, KLF4, KLF11, KLF13, KLF14, KLF15 and KLF16 inhibit cellular growth and suppress transformation mediated by oncogenic KRAS. Each protein in this subset of SP/KLF members individually inhibits BrdU (5-bromo-2-deoxyuridine) incorporation in KRAS oncogenic-mutant cancer cells. SP5, KLF3, KLF11, KLF13, KLF14 and KLF16 also increase apoptosis in these cells. Using KLF11 as a representative model for mechanistic studies, we demonstrate that this protein inhibits the ability of cancer cells to form both colonies in soft agar and tumour growth in vivo. Molecular studies demonstrate that these effects of KLF11 are mediated, at least in part, through silencing cyclin A via binding to its promoter and leading to cell-cycle arrest in S-phase. Interestingly, similar to KLF11, KLF14 and KLF16 mechanistically share the ability to modulate the expression of cyclin A. Collectively, the present study stringently defines a distinct subset of SP/KLF proteins that impairs KRAS-mediated cell growth, and that mechanistically some members of this subset accomplish this, at least in part, through regulation of the cyclin A promoter.", "author" : [ { "dropping-particle" : "", "family" : "Fernandez-Zapico", "given" : "Martin E", "non-dropping-particle" : "", "parse-names" : false, "suffix" : "" }, { "dropping-particle" : "", "family" : "Lomberk", "given" : "Gwen A", "non-dropping-particle" : "", "parse-names" : false, "suffix" : "" }, { "dropping-particle" : "", "family" : "Tsuji", "given" : "Shoichiro", "non-dropping-particle" : "", "parse-names" : false, "suffix" : "" }, { "dropping-particle" : "", "family" : "DeMars", "given" : "Cathrine J", "non-dropping-particle" : "", "parse-names" : false, "suffix" : "" }, { "dropping-particle" : "", "family" : "Bardsley", "given" : "Michael R", "non-dropping-particle" : "", "parse-names" : false, "suffix" : "" }, { "dropping-particle" : "", "family" : "Lin", "given" : "Yi-Hui", "non-dropping-particle" : "", "parse-names" : false, "suffix" : "" }, { "dropping-particle" : "", "family" : "Almada", "given" : "Luciana L", "non-dropping-particle" : "", "parse-names" : false, "suffix" : "" }, { "dropping-particle" : "", "family" : "Han", "given" : "Jing-Jing", "non-dropping-particle" : "", "parse-names" : false, "suffix" : "" }, { "dropping-particle" : "", "family" : "Mukhopadhyay", "given" : "Debabrata", "non-dropping-particle" : "", "parse-names" : false, "suffix" : "" }, { "dropping-particle" : "", "family" : "Ordog", "given" : "Tamas", "non-dropping-particle" : "", "parse-names" : false, "suffix" : "" }, { "dropping-particle" : "", "family" : "Buttar", "given" : "Navtej S", "non-dropping-particle" : "", "parse-names" : false, "suffix" : "" }, { "dropping-particle" : "", "family" : "Urrutia", "given" : "Raul", "non-dropping-particle" : "", "parse-names" : false, "suffix" : "" } ], "container-title" : "The Biochemical journal", "id" : "ITEM-1", "issue" : "2", "issued" : { "date-parts" : [ [ "2011", "4", "15" ] ] }, "page" : "529-37", "title" : "A functional family-wide screening of SP/KLF proteins identifies a subset of suppressors of KRAS-mediated cell growth.", "type" : "article-journal", "volume" : "435" }, "uris" : [ "http://www.mendeley.com/documents/?uuid=f76ec7d8-a56b-459d-9853-2aed8f85414e" ] } ], "mendeley" : { "formattedCitation" : "&lt;sup&gt;[23]&lt;/sup&gt;", "plainTextFormattedCitation" : "[23]", "previouslyFormattedCitation" : "&lt;sup&gt;[23]&lt;/sup&gt;" }, "properties" : { "noteIndex" : 0 }, "schema" : "https://github.com/citation-style-language/schema/raw/master/csl-citation.json" }</w:instrText>
      </w:r>
      <w:r w:rsidR="00D66BCD" w:rsidRPr="00AE4F84">
        <w:rPr>
          <w:rFonts w:ascii="Book Antiqua" w:hAnsi="Book Antiqua"/>
          <w:sz w:val="24"/>
          <w:szCs w:val="24"/>
        </w:rPr>
        <w:fldChar w:fldCharType="separate"/>
      </w:r>
      <w:r w:rsidR="00D66BCD" w:rsidRPr="00AE4F84">
        <w:rPr>
          <w:rFonts w:ascii="Book Antiqua" w:hAnsi="Book Antiqua"/>
          <w:noProof/>
          <w:sz w:val="24"/>
          <w:szCs w:val="24"/>
          <w:vertAlign w:val="superscript"/>
        </w:rPr>
        <w:t>[23]</w:t>
      </w:r>
      <w:r w:rsidR="00D66BCD" w:rsidRPr="00AE4F84">
        <w:rPr>
          <w:rFonts w:ascii="Book Antiqua" w:hAnsi="Book Antiqua"/>
          <w:sz w:val="24"/>
          <w:szCs w:val="24"/>
        </w:rPr>
        <w:fldChar w:fldCharType="end"/>
      </w:r>
      <w:r w:rsidR="002457D7" w:rsidRPr="00AE4F84">
        <w:rPr>
          <w:rFonts w:ascii="Book Antiqua" w:hAnsi="Book Antiqua"/>
          <w:sz w:val="24"/>
          <w:szCs w:val="24"/>
        </w:rPr>
        <w:t xml:space="preserve">. </w:t>
      </w:r>
      <w:r w:rsidR="00410E71" w:rsidRPr="00AE4F84">
        <w:rPr>
          <w:rFonts w:ascii="Book Antiqua" w:hAnsi="Book Antiqua"/>
          <w:sz w:val="24"/>
          <w:szCs w:val="24"/>
        </w:rPr>
        <w:t xml:space="preserve">Sp1 is essential for the </w:t>
      </w:r>
      <w:r w:rsidR="0066213B" w:rsidRPr="00AE4F84">
        <w:rPr>
          <w:rFonts w:ascii="Book Antiqua" w:hAnsi="Book Antiqua"/>
          <w:sz w:val="24"/>
          <w:szCs w:val="24"/>
        </w:rPr>
        <w:t xml:space="preserve">regulation of </w:t>
      </w:r>
      <w:r w:rsidR="004B51E4" w:rsidRPr="00AE4F84">
        <w:rPr>
          <w:rFonts w:ascii="Book Antiqua" w:hAnsi="Book Antiqua"/>
          <w:sz w:val="24"/>
          <w:szCs w:val="24"/>
        </w:rPr>
        <w:t>various</w:t>
      </w:r>
      <w:r w:rsidR="0066213B" w:rsidRPr="00AE4F84">
        <w:rPr>
          <w:rFonts w:ascii="Book Antiqua" w:hAnsi="Book Antiqua"/>
          <w:sz w:val="24"/>
          <w:szCs w:val="24"/>
        </w:rPr>
        <w:t xml:space="preserve"> physiological functions, maintains organ homeostasis, regulates tissue repair, and </w:t>
      </w:r>
      <w:r w:rsidR="00EE4DEF" w:rsidRPr="00AE4F84">
        <w:rPr>
          <w:rFonts w:ascii="Book Antiqua" w:hAnsi="Book Antiqua"/>
          <w:sz w:val="24"/>
          <w:szCs w:val="24"/>
        </w:rPr>
        <w:t xml:space="preserve">possibly </w:t>
      </w:r>
      <w:r w:rsidR="0066213B" w:rsidRPr="00AE4F84">
        <w:rPr>
          <w:rFonts w:ascii="Book Antiqua" w:hAnsi="Book Antiqua"/>
          <w:sz w:val="24"/>
          <w:szCs w:val="24"/>
        </w:rPr>
        <w:t>serve</w:t>
      </w:r>
      <w:r w:rsidR="00EE4DEF" w:rsidRPr="00AE4F84">
        <w:rPr>
          <w:rFonts w:ascii="Book Antiqua" w:hAnsi="Book Antiqua"/>
          <w:sz w:val="24"/>
          <w:szCs w:val="24"/>
        </w:rPr>
        <w:t>s</w:t>
      </w:r>
      <w:r w:rsidR="0066213B" w:rsidRPr="00AE4F84">
        <w:rPr>
          <w:rFonts w:ascii="Book Antiqua" w:hAnsi="Book Antiqua"/>
          <w:sz w:val="24"/>
          <w:szCs w:val="24"/>
        </w:rPr>
        <w:t xml:space="preserve"> as an anti-inflammatory mechanism that protects against organ inflammation and injury</w:t>
      </w:r>
      <w:r w:rsidR="00237C35" w:rsidRPr="00AE4F84">
        <w:rPr>
          <w:rFonts w:ascii="Book Antiqua" w:hAnsi="Book Antiqua"/>
          <w:sz w:val="24"/>
          <w:szCs w:val="24"/>
        </w:rPr>
        <w:fldChar w:fldCharType="begin" w:fldLock="1"/>
      </w:r>
      <w:r w:rsidR="00237C35" w:rsidRPr="00AE4F84">
        <w:rPr>
          <w:rFonts w:ascii="Book Antiqua" w:hAnsi="Book Antiqua"/>
          <w:sz w:val="24"/>
          <w:szCs w:val="24"/>
        </w:rPr>
        <w:instrText>ADDIN CSL_CITATION { "citationItems" : [ { "id" : "ITEM-1", "itemData" : { "DOI" : "10.1371/journal.pone.0130317", "ISSN" : "1932-6203", "PMID" : "26103469", "abstract" : "BACKGROUND: Specificity protein (Sp) 1 mediates the transcription of a large number of constitutive genes encoding physiological mediators. NF-\u03baB mediates the expression of hundreds of inducible genes encoding pathological mediators. Crosstalk between Sp1 and NF-\u03baB pathways could be pathophysiologically significant, but has not been studied. This study examined the crosstalk between the two pathways and defined the role of NF-\u03baB signaling in LPS-induced down-regulation of Sp1 activity.\n\nMETHODS AND MAIN FINDINGS: Challenge of wild type mice with samonelia enteritidis LPS (10 mg/kg, i.p.) down-regulated Sp1 binding activity in lungs in a time-dependent manner, which was concomitantly associated with an increased NF-\u03baB activity. LPS down-regulates Sp1 activity by inducing an LPS inducible Sp1-degrading enzyme (LISPDE) activity, which selectively degrades Sp1 protein, resulting in Sp1 down-regulation. Blockade of NF-\u03baB activation in mice deficient in NF-\u03baB p50 gene (NF-\u03baB-KO) suppressed LISPDE activity, prevented Sp1 protein degradation, and reversed the down-regulation of Sp1 DNA binding activity and eNOS expression (an indicator of Sp1 transactivation activity). Inhibition of LISPDE activity using a selective LISPDE inhibitor mimicked the effects of NF-\u03baB blockade. Pretreatment of LPS-challenged WT mice with a selective LISPDE inhibitor increased nuclear Sp1 protein content, restored Sp1 DNA binding activity and reversed eNOS protein down-regulation in lungs. Enhancing tissue level of Sp1 activity by inhibiting NF-\u03baB-mediated Sp1 down-regulation increased tissue level of IL-10 and decreased tissue level of TNF- \u03b1in the lungs.\n\nCONCLUSIONS: NF-\u03baB signaling mediates LPS-induced down-regulation of Sp1 activity. Activation of NF-\u03baB pathway suppresses Sp1 activity and Sp1-mediated anti-inflammatory signals. Conversely, Sp1 signaling counter-regulates NF-\u03baB-mediated inflammatory response. Crosstalk between NF-\u03baB and Sp1 pathways regulates the balance between pro- and anti-inflammatory cytokines.", "author" : [ { "dropping-particle" : "", "family" : "Ye", "given" : "Xiaobing", "non-dropping-particle" : "", "parse-names" : false, "suffix" : "" }, { "dropping-particle" : "", "family" : "Liu", "given" : "Hong", "non-dropping-particle" : "", "parse-names" : false, "suffix" : "" }, { "dropping-particle" : "", "family" : "Gong", "given" : "Yong-Sheng", "non-dropping-particle" : "", "parse-names" : false, "suffix" : "" }, { "dropping-particle" : "", "family" : "Liu", "given" : "Shu Fang", "non-dropping-particle" : "", "parse-names" : false, "suffix" : "" } ], "container-title" : "PloS one", "id" : "ITEM-1", "issue" : "6", "issued" : { "date-parts" : [ [ "2015", "1" ] ] }, "page" : "e0130317", "title" : "LPS Down-Regulates Specificity Protein 1 Activity by Activating NF-\u03baB Pathway in Endotoxemic Mice.", "type" : "article-journal", "volume" : "10" }, "uris" : [ "http://www.mendeley.com/documents/?uuid=dbb869dc-3cf1-4e17-8ce5-b3ff19ee9031" ] } ], "mendeley" : { "formattedCitation" : "&lt;sup&gt;[24]&lt;/sup&gt;", "plainTextFormattedCitation" : "[24]", "previouslyFormattedCitation" : "&lt;sup&gt;[24]&lt;/sup&gt;" }, "properties" : { "noteIndex" : 0 }, "schema" : "https://github.com/citation-style-language/schema/raw/master/csl-citation.json" }</w:instrText>
      </w:r>
      <w:r w:rsidR="00237C35" w:rsidRPr="00AE4F84">
        <w:rPr>
          <w:rFonts w:ascii="Book Antiqua" w:hAnsi="Book Antiqua"/>
          <w:sz w:val="24"/>
          <w:szCs w:val="24"/>
        </w:rPr>
        <w:fldChar w:fldCharType="separate"/>
      </w:r>
      <w:r w:rsidR="00237C35" w:rsidRPr="00AE4F84">
        <w:rPr>
          <w:rFonts w:ascii="Book Antiqua" w:hAnsi="Book Antiqua"/>
          <w:noProof/>
          <w:sz w:val="24"/>
          <w:szCs w:val="24"/>
          <w:vertAlign w:val="superscript"/>
        </w:rPr>
        <w:t>[24]</w:t>
      </w:r>
      <w:r w:rsidR="00237C35" w:rsidRPr="00AE4F84">
        <w:rPr>
          <w:rFonts w:ascii="Book Antiqua" w:hAnsi="Book Antiqua"/>
          <w:sz w:val="24"/>
          <w:szCs w:val="24"/>
        </w:rPr>
        <w:fldChar w:fldCharType="end"/>
      </w:r>
      <w:r w:rsidR="0066213B" w:rsidRPr="00AE4F84">
        <w:rPr>
          <w:rFonts w:ascii="Book Antiqua" w:hAnsi="Book Antiqua"/>
          <w:sz w:val="24"/>
          <w:szCs w:val="24"/>
        </w:rPr>
        <w:t>.</w:t>
      </w:r>
      <w:r w:rsidR="002457D7" w:rsidRPr="00AE4F84">
        <w:rPr>
          <w:rFonts w:ascii="Book Antiqua" w:hAnsi="Book Antiqua"/>
          <w:sz w:val="24"/>
          <w:szCs w:val="24"/>
        </w:rPr>
        <w:t xml:space="preserve"> Sp1 </w:t>
      </w:r>
      <w:r w:rsidR="00A9291B" w:rsidRPr="00AE4F84">
        <w:rPr>
          <w:rFonts w:ascii="Book Antiqua" w:hAnsi="Book Antiqua"/>
          <w:sz w:val="24"/>
          <w:szCs w:val="24"/>
        </w:rPr>
        <w:t>regulate</w:t>
      </w:r>
      <w:r w:rsidR="0005746A" w:rsidRPr="00AE4F84">
        <w:rPr>
          <w:rFonts w:ascii="Book Antiqua" w:hAnsi="Book Antiqua"/>
          <w:sz w:val="24"/>
          <w:szCs w:val="24"/>
        </w:rPr>
        <w:t>s</w:t>
      </w:r>
      <w:r w:rsidR="000D1C2B" w:rsidRPr="00AE4F84">
        <w:rPr>
          <w:rFonts w:ascii="Book Antiqua" w:hAnsi="Book Antiqua"/>
          <w:sz w:val="24"/>
          <w:szCs w:val="24"/>
        </w:rPr>
        <w:t xml:space="preserve"> the expression of </w:t>
      </w:r>
      <w:r w:rsidR="00A9291B" w:rsidRPr="00AE4F84">
        <w:rPr>
          <w:rFonts w:ascii="Book Antiqua" w:hAnsi="Book Antiqua"/>
          <w:sz w:val="24"/>
          <w:szCs w:val="24"/>
        </w:rPr>
        <w:t>numerous</w:t>
      </w:r>
      <w:r w:rsidR="000D1C2B" w:rsidRPr="00AE4F84">
        <w:rPr>
          <w:rFonts w:ascii="Book Antiqua" w:hAnsi="Book Antiqua"/>
          <w:sz w:val="24"/>
          <w:szCs w:val="24"/>
        </w:rPr>
        <w:t xml:space="preserve"> genes in early development</w:t>
      </w:r>
      <w:r w:rsidR="00A9291B" w:rsidRPr="00AE4F84">
        <w:rPr>
          <w:rFonts w:ascii="Book Antiqua" w:hAnsi="Book Antiqua"/>
          <w:sz w:val="24"/>
          <w:szCs w:val="24"/>
        </w:rPr>
        <w:t>al</w:t>
      </w:r>
      <w:r w:rsidR="000D1C2B" w:rsidRPr="00AE4F84">
        <w:rPr>
          <w:rFonts w:ascii="Book Antiqua" w:hAnsi="Book Antiqua"/>
          <w:sz w:val="24"/>
          <w:szCs w:val="24"/>
        </w:rPr>
        <w:t xml:space="preserve"> </w:t>
      </w:r>
      <w:r w:rsidR="00786A14" w:rsidRPr="00AE4F84">
        <w:rPr>
          <w:rFonts w:ascii="Book Antiqua" w:hAnsi="Book Antiqua"/>
          <w:sz w:val="24"/>
          <w:szCs w:val="24"/>
        </w:rPr>
        <w:t>stages</w:t>
      </w:r>
      <w:r w:rsidR="00237C35" w:rsidRPr="00AE4F84">
        <w:rPr>
          <w:rFonts w:ascii="Book Antiqua" w:hAnsi="Book Antiqua"/>
          <w:sz w:val="24"/>
          <w:szCs w:val="24"/>
        </w:rPr>
        <w:fldChar w:fldCharType="begin" w:fldLock="1"/>
      </w:r>
      <w:r w:rsidR="00943BF9" w:rsidRPr="00AE4F84">
        <w:rPr>
          <w:rFonts w:ascii="Book Antiqua" w:hAnsi="Book Antiqua"/>
          <w:sz w:val="24"/>
          <w:szCs w:val="24"/>
        </w:rPr>
        <w:instrText>ADDIN CSL_CITATION { "citationItems" : [ { "id" : "ITEM-1", "itemData" : { "DOI" : "10.1111/j.1440-169X.2005.00797.x", "ISSN" : "0012-1592", "PMID" : "15921495", "abstract" : "Sp1-like family is an expanding transcription factor family. Members of this family bind to the GC-box or GT-box elements in the promoter/enhancers and regulate the expression of the target genes. Currently, this family consists of at least nine members, which may act as a transactivator or a repressor on target promoters. Sp1-like transcription factors are expressed during development of vertebrate embryos in ubiquitous or tissue-specific manners and play various roles in embryonic development. This review mainly summarises their expression patterns and functions during vertebrate embryogenesis.", "author" : [ { "dropping-particle" : "", "family" : "Zhao", "given" : "Chengtian", "non-dropping-particle" : "", "parse-names" : false, "suffix" : "" }, { "dropping-particle" : "", "family" : "Meng", "given" : "Anming", "non-dropping-particle" : "", "parse-names" : false, "suffix" : "" } ], "container-title" : "Development, growth &amp; differentiation", "id" : "ITEM-1", "issue" : "4", "issued" : { "date-parts" : [ [ "2005", "5" ] ] }, "page" : "201-11", "title" : "Sp1-like transcription factors are regulators of embryonic development in vertebrates.", "type" : "article-journal", "volume" : "47" }, "uris" : [ "http://www.mendeley.com/documents/?uuid=e3b80ec4-fac2-400d-a948-011e5f560126" ] } ], "mendeley" : { "formattedCitation" : "&lt;sup&gt;[25]&lt;/sup&gt;", "plainTextFormattedCitation" : "[25]", "previouslyFormattedCitation" : "&lt;sup&gt;[25]&lt;/sup&gt;" }, "properties" : { "noteIndex" : 0 }, "schema" : "https://github.com/citation-style-language/schema/raw/master/csl-citation.json" }</w:instrText>
      </w:r>
      <w:r w:rsidR="00237C35" w:rsidRPr="00AE4F84">
        <w:rPr>
          <w:rFonts w:ascii="Book Antiqua" w:hAnsi="Book Antiqua"/>
          <w:sz w:val="24"/>
          <w:szCs w:val="24"/>
        </w:rPr>
        <w:fldChar w:fldCharType="separate"/>
      </w:r>
      <w:r w:rsidR="00237C35" w:rsidRPr="00AE4F84">
        <w:rPr>
          <w:rFonts w:ascii="Book Antiqua" w:hAnsi="Book Antiqua"/>
          <w:noProof/>
          <w:sz w:val="24"/>
          <w:szCs w:val="24"/>
          <w:vertAlign w:val="superscript"/>
        </w:rPr>
        <w:t>[25]</w:t>
      </w:r>
      <w:r w:rsidR="00237C35" w:rsidRPr="00AE4F84">
        <w:rPr>
          <w:rFonts w:ascii="Book Antiqua" w:hAnsi="Book Antiqua"/>
          <w:sz w:val="24"/>
          <w:szCs w:val="24"/>
        </w:rPr>
        <w:fldChar w:fldCharType="end"/>
      </w:r>
      <w:r w:rsidR="0005746A" w:rsidRPr="00AE4F84">
        <w:rPr>
          <w:rFonts w:ascii="Book Antiqua" w:hAnsi="Book Antiqua"/>
          <w:sz w:val="24"/>
          <w:szCs w:val="24"/>
        </w:rPr>
        <w:t xml:space="preserve"> and the expression of m</w:t>
      </w:r>
      <w:r w:rsidR="002457D7" w:rsidRPr="00AE4F84">
        <w:rPr>
          <w:rFonts w:ascii="Book Antiqua" w:hAnsi="Book Antiqua"/>
          <w:sz w:val="24"/>
          <w:szCs w:val="24"/>
        </w:rPr>
        <w:t>ost growth factors and their receptors</w:t>
      </w:r>
      <w:r w:rsidR="000C0689" w:rsidRPr="00AE4F84">
        <w:rPr>
          <w:rFonts w:ascii="Book Antiqua" w:hAnsi="Book Antiqua"/>
          <w:sz w:val="24"/>
          <w:szCs w:val="24"/>
        </w:rPr>
        <w:t xml:space="preserve"> depend on Sp1</w:t>
      </w:r>
      <w:r w:rsidR="00943BF9" w:rsidRPr="00AE4F84">
        <w:rPr>
          <w:rFonts w:ascii="Book Antiqua" w:hAnsi="Book Antiqua"/>
          <w:sz w:val="24"/>
          <w:szCs w:val="24"/>
        </w:rPr>
        <w:fldChar w:fldCharType="begin" w:fldLock="1"/>
      </w:r>
      <w:r w:rsidR="00396DBF" w:rsidRPr="00AE4F84">
        <w:rPr>
          <w:rFonts w:ascii="Book Antiqua" w:hAnsi="Book Antiqua"/>
          <w:sz w:val="24"/>
          <w:szCs w:val="24"/>
        </w:rPr>
        <w:instrText>ADDIN CSL_CITATION { "citationItems" : [ { "id" : "ITEM-1", "itemData" : { "DOI" : "10.1158/0008-5472.CAN-06-3831", "ISSN" : "0008-5472", "PMID" : "17409437", "abstract" : "Vascular endothelial growth factor receptor-1 (VEGFR1) is expressed in cancer cell lines and tumors and, in pancreatic and colon cancer cells, activation of VEGFR1 is linked to increased tumor migration and invasiveness. Tolfenamic acid, a nonsteroidal anti-inflammatory drug, decreases Sp protein expression in Panc-1 and L3.6pl pancreatic cancer cells, and this was accompanied by decreased VEGFR1 protein and mRNA and decreased luciferase activity on cells transfected with constructs (pVEGFR1) containing VEGFR1 promoter inserts. Comparable results were obtained in pancreatic cancer cells transfected with small inhibitory RNAs for Sp1, Sp3, and Sp4 and all three proteins bound to GC-rich elements in the VEGFR1 promoter. These results show that VEGFR1 is regulated by Sp proteins and that treatment with tolfenamic acid decreases expression of this critical angiogenic factor. Moreover, in vitro studies in Panc-1 cells show that activation of VEGFR1 by VEGFB to increase mitogen-activated protein kinase 1/2 phosphorylation and cell migration on collagen-coated plates is also inhibited by tolfenamic acid. Thus, targeted degradation of Sp proteins is highly effective for inhibiting VEGFR1 and associated angiogenic responses in pancreatic cancer.", "author" : [ { "dropping-particle" : "", "family" : "Abdelrahim", "given" : "Maen", "non-dropping-particle" : "", "parse-names" : false, "suffix" : "" }, { "dropping-particle" : "", "family" : "Baker", "given" : "Cheryl H", "non-dropping-particle" : "", "parse-names" : false, "suffix" : "" }, { "dropping-particle" : "", "family" : "Abbruzzese", "given" : "James L", "non-dropping-particle" : "", "parse-names" : false, "suffix" : "" }, { "dropping-particle" : "", "family" : "Sheikh-Hamad", "given" : "David", "non-dropping-particle" : "", "parse-names" : false, "suffix" : "" }, { "dropping-particle" : "", "family" : "Liu", "given" : "Shengxi", "non-dropping-particle" : "", "parse-names" : false, "suffix" : "" }, { "dropping-particle" : "", "family" : "Cho", "given" : "Sung Dae", "non-dropping-particle" : "", "parse-names" : false, "suffix" : "" }, { "dropping-particle" : "", "family" : "Yoon", "given" : "Kyungsil", "non-dropping-particle" : "", "parse-names" : false, "suffix" : "" }, { "dropping-particle" : "", "family" : "Safe", "given" : "Stephen", "non-dropping-particle" : "", "parse-names" : false, "suffix" : "" } ], "container-title" : "Cancer research", "id" : "ITEM-1", "issue" : "7", "issued" : { "date-parts" : [ [ "2007", "4", "1" ] ] }, "page" : "3286-94", "title" : "Regulation of vascular endothelial growth factor receptor-1 expression by specificity proteins 1, 3, and 4 in pancreatic cancer cells.", "type" : "article-journal", "volume" : "67" }, "uris" : [ "http://www.mendeley.com/documents/?uuid=eb5cb4d4-0c9c-4786-9bf8-ccad8421af22" ] }, { "id" : "ITEM-2", "itemData" : { "ISSN" : "0021-9258", "PMID" : "9632722", "abstract" : "Previous studies suggest that estrogen receptor-positive (ER+) breast cancer cells acquire resistance to transforming growth factor-beta (TGF-beta) because of reduced expression levels of TGF-beta receptor type II (RII). We now report that treatment of ER+ breast cancer cells with the DNA methyltransferase inhibitor 5-aza-2'-deoxycytidine (5-aza-2'-dC) leads to accumulation of RII transcript and protein in three different cell lines. RII induction restored TGF-beta response in MCF-7L breast cancer cells as indicated by the enhanced activity of a TGF-beta responsive promoter-reporter construct (p3TP-Lux). A transiently transfected RII promoter-reporter element (RII-chloramphenicol acetyltransferase) showed an increase in activity in the 5-aza-2'-dC-treated MCF-7L cells compared with untreated cells, suggesting the activation of a transactivator of RII transcription. Using electrophoretic mobility shift assays, the enhanced binding of proteins from 5-aza-2'-dC-treated MCF-7L nuclear extracts to radiolabeled Sp1 oligonucleotides was demonstrated. An RII promoter-chloramphenicol acetyltransferase construct containing a mutation in the Sp1 site was not expressed in the 5-aza-2'-dC-treated MCF-7L cells, further demonstrating that induction of Sp1 activity by 5-aza-2'-dC in the MCF-7L cells was critical to RII expression. Northern analysis indicated that 5-aza-2'-dC treatment did not affect the Sp1 transcript levels. Western blot analysis revealed an increase of Sp1 protein in the 5-aza-2'-dC-treated MCF-7L cells, but there was no change in the c-Jun levels. Studies after cyclohexamide treatment suggested an increase in the Sp1 protein stability from the 5-aza-2'-dC-treated MCF-7L extracts compared with untreated control extracts. These results indicate that the transcriptional repression of RII in the ER+ breast cancer cells is caused by suboptimal activity of Sp1, whereas treatment with 5-aza-2'-dC stabilizes the protein thus increasing steady-state Sp1 levels and thereby leads to enhanced RII transcription and subsequent restoration of TGF-beta sensitivity.", "author" : [ { "dropping-particle" : "", "family" : "Ammanamanchi", "given" : "S", "non-dropping-particle" : "", "parse-names" : false, "suffix" : "" }, { "dropping-particle" : "", "family" : "Kim", "given" : "S J", "non-dropping-particle" : "", "parse-names" : false, "suffix" : "" }, { "dropping-particle" : "", "family" : "Sun", "given" : "L Z", "non-dropping-particle" : "", "parse-names" : false, "suffix" : "" }, { "dropping-particle" : "", "family" : "Brattain", "given" : "M G", "non-dropping-particle" : "", "parse-names" : false, "suffix" : "" } ], "container-title" : "The Journal of biological chemistry", "id" : "ITEM-2", "issue" : "26", "issued" : { "date-parts" : [ [ "1998", "6", "26" ] ] }, "page" : "16527-34", "title" : "Induction of transforming growth factor-beta receptor type II expression in estrogen receptor-positive breast cancer cells through SP1 activation by 5-aza-2'-deoxycytidine.", "type" : "article-journal", "volume" : "273" }, "uris" : [ "http://www.mendeley.com/documents/?uuid=b28c06eb-bd99-429d-9ccb-43376d467726" ] }, { "id" : "ITEM-3", "itemData" : { "DOI" : "10.1002/1098-2795(200009)57:1&lt;4::AID-MRD3&gt;3.0.CO;2-I", "ISSN" : "1040-452X", "PMID" : "10954851", "abstract" : "Previous studies have shown that the transcription of the fibroblast growth factor-4 (FGF-4) gene is regulated by a powerful enhancer located approximately three kilobases downstream of the transcription start site. Several conserved cis-regulatory elements in the promoter and the enhancer have been identified, including two Sp1 motifs located in the promoter and one Sp1 motif located in the enhancer. Each of these Sp1 motifs has been shown previously to bind the transcription factors Sp1 and Sp3 in vitro. The main objective of this study was to examine the potential interaction of the FGF-4 promoter and enhancer Sp1 motifs. Using site-directed mutagenesis, we demonstrate that disruption of these sites, individually or in combination, reduce the expression of FGF-4 promoter/reporter gene constructs in embryonal carcinoma cells. Importantly, we demonstrate that disruption of the enhancer Sp1 motif exerts a more pronounced effect on the expression of these constructs than disruption of the promoter Sp1 motifs. We also demonstrate that changing the spacing and the stereo-alignment of the enhancer Sp1 motif, relative to the other cis-regulatory elements of the enhancer, has little effect on the ability of the enhancer to stimulate transcription. Furthermore, embryonic stem cells that contain two disrupted Sp1 alleles were used to demonstrate that the transcription factor Sp1 is not necessary for expression of the endogenous FGF-4 gene. Finally, the significance of these findings relative to a looping model for the transcriptional activation of the FGF-4 gene is discussed.", "author" : [ { "dropping-particle" : "", "family" : "Luster", "given" : "T A", "non-dropping-particle" : "", "parse-names" : false, "suffix" : "" }, { "dropping-particle" : "", "family" : "Johnson", "given" : "L R", "non-dropping-particle" : "", "parse-names" : false, "suffix" : "" }, { "dropping-particle" : "", "family" : "Nowling", "given" : "T K", "non-dropping-particle" : "", "parse-names" : false, "suffix" : "" }, { "dropping-particle" : "", "family" : "Lamb", "given" : "K A", "non-dropping-particle" : "", "parse-names" : false, "suffix" : "" }, { "dropping-particle" : "", "family" : "Philipsen", "given" : "S", "non-dropping-particle" : "", "parse-names" : false, "suffix" : "" }, { "dropping-particle" : "", "family" : "Rizzino", "given" : "A", "non-dropping-particle" : "", "parse-names" : false, "suffix" : "" } ], "container-title" : "Molecular reproduction and development", "id" : "ITEM-3", "issue" : "1", "issued" : { "date-parts" : [ [ "2000", "9" ] ] }, "page" : "4-15", "title" : "Effects of three Sp1 motifs on the transcription of the FGF-4 gene.", "type" : "article-journal", "volume" : "57" }, "uris" : [ "http://www.mendeley.com/documents/?uuid=fd38de15-5a7d-436c-b86e-92fee2a72cd5" ] } ], "mendeley" : { "formattedCitation" : "&lt;sup&gt;[26\u201328]&lt;/sup&gt;", "plainTextFormattedCitation" : "[26\u201328]", "previouslyFormattedCitation" : "&lt;sup&gt;[26\u201328]&lt;/sup&gt;" }, "properties" : { "noteIndex" : 0 }, "schema" : "https://github.com/citation-style-language/schema/raw/master/csl-citation.json" }</w:instrText>
      </w:r>
      <w:r w:rsidR="00943BF9" w:rsidRPr="00AE4F84">
        <w:rPr>
          <w:rFonts w:ascii="Book Antiqua" w:hAnsi="Book Antiqua"/>
          <w:sz w:val="24"/>
          <w:szCs w:val="24"/>
        </w:rPr>
        <w:fldChar w:fldCharType="separate"/>
      </w:r>
      <w:r w:rsidR="00943BF9" w:rsidRPr="00AE4F84">
        <w:rPr>
          <w:rFonts w:ascii="Book Antiqua" w:hAnsi="Book Antiqua"/>
          <w:noProof/>
          <w:sz w:val="24"/>
          <w:szCs w:val="24"/>
          <w:vertAlign w:val="superscript"/>
        </w:rPr>
        <w:t>[26–28]</w:t>
      </w:r>
      <w:r w:rsidR="00943BF9" w:rsidRPr="00AE4F84">
        <w:rPr>
          <w:rFonts w:ascii="Book Antiqua" w:hAnsi="Book Antiqua"/>
          <w:sz w:val="24"/>
          <w:szCs w:val="24"/>
        </w:rPr>
        <w:fldChar w:fldCharType="end"/>
      </w:r>
      <w:r w:rsidR="000D1C2B" w:rsidRPr="00AE4F84">
        <w:rPr>
          <w:rFonts w:ascii="Book Antiqua" w:hAnsi="Book Antiqua"/>
          <w:sz w:val="24"/>
          <w:szCs w:val="24"/>
        </w:rPr>
        <w:t xml:space="preserve">. </w:t>
      </w:r>
      <w:r w:rsidR="00310961" w:rsidRPr="00AE4F84">
        <w:rPr>
          <w:rFonts w:ascii="Book Antiqua" w:hAnsi="Book Antiqua"/>
          <w:sz w:val="24"/>
          <w:szCs w:val="24"/>
        </w:rPr>
        <w:t xml:space="preserve">Sp1 </w:t>
      </w:r>
      <w:r w:rsidR="009E39D5" w:rsidRPr="00AE4F84">
        <w:rPr>
          <w:rFonts w:ascii="Book Antiqua" w:hAnsi="Book Antiqua"/>
          <w:sz w:val="24"/>
          <w:szCs w:val="24"/>
        </w:rPr>
        <w:t xml:space="preserve">activity can be modulated by </w:t>
      </w:r>
      <w:r w:rsidR="0005746A" w:rsidRPr="00AE4F84">
        <w:rPr>
          <w:rFonts w:ascii="Book Antiqua" w:hAnsi="Book Antiqua"/>
          <w:sz w:val="24"/>
          <w:szCs w:val="24"/>
        </w:rPr>
        <w:t xml:space="preserve">various </w:t>
      </w:r>
      <w:r w:rsidR="00310961" w:rsidRPr="00AE4F84">
        <w:rPr>
          <w:rFonts w:ascii="Book Antiqua" w:hAnsi="Book Antiqua"/>
          <w:sz w:val="24"/>
          <w:szCs w:val="24"/>
        </w:rPr>
        <w:t>environment</w:t>
      </w:r>
      <w:r w:rsidR="0005746A" w:rsidRPr="00AE4F84">
        <w:rPr>
          <w:rFonts w:ascii="Book Antiqua" w:hAnsi="Book Antiqua"/>
          <w:sz w:val="24"/>
          <w:szCs w:val="24"/>
        </w:rPr>
        <w:t>-</w:t>
      </w:r>
      <w:r w:rsidR="00310961" w:rsidRPr="00AE4F84">
        <w:rPr>
          <w:rFonts w:ascii="Book Antiqua" w:hAnsi="Book Antiqua"/>
          <w:sz w:val="24"/>
          <w:szCs w:val="24"/>
        </w:rPr>
        <w:t xml:space="preserve">dependent </w:t>
      </w:r>
      <w:r w:rsidR="009E39D5" w:rsidRPr="00AE4F84">
        <w:rPr>
          <w:rFonts w:ascii="Book Antiqua" w:hAnsi="Book Antiqua"/>
          <w:sz w:val="24"/>
          <w:szCs w:val="24"/>
        </w:rPr>
        <w:t xml:space="preserve">factors </w:t>
      </w:r>
      <w:r w:rsidR="000D1C2B" w:rsidRPr="00AE4F84">
        <w:rPr>
          <w:rFonts w:ascii="Book Antiqua" w:hAnsi="Book Antiqua"/>
          <w:sz w:val="24"/>
          <w:szCs w:val="24"/>
        </w:rPr>
        <w:t>inc</w:t>
      </w:r>
      <w:r w:rsidR="004078D8" w:rsidRPr="00AE4F84">
        <w:rPr>
          <w:rFonts w:ascii="Book Antiqua" w:hAnsi="Book Antiqua"/>
          <w:sz w:val="24"/>
          <w:szCs w:val="24"/>
        </w:rPr>
        <w:t xml:space="preserve">luding </w:t>
      </w:r>
      <w:r w:rsidR="00310961" w:rsidRPr="00AE4F84">
        <w:rPr>
          <w:rFonts w:ascii="Book Antiqua" w:hAnsi="Book Antiqua"/>
          <w:sz w:val="24"/>
          <w:szCs w:val="24"/>
        </w:rPr>
        <w:t xml:space="preserve">metabolic factors such as </w:t>
      </w:r>
      <w:r w:rsidR="004078D8" w:rsidRPr="00AE4F84">
        <w:rPr>
          <w:rFonts w:ascii="Book Antiqua" w:hAnsi="Book Antiqua"/>
          <w:sz w:val="24"/>
          <w:szCs w:val="24"/>
        </w:rPr>
        <w:t>glu</w:t>
      </w:r>
      <w:r w:rsidR="000D1C2B" w:rsidRPr="00AE4F84">
        <w:rPr>
          <w:rFonts w:ascii="Book Antiqua" w:hAnsi="Book Antiqua"/>
          <w:sz w:val="24"/>
          <w:szCs w:val="24"/>
        </w:rPr>
        <w:t>cose and insulin,</w:t>
      </w:r>
      <w:r w:rsidR="0005746A" w:rsidRPr="00AE4F84">
        <w:rPr>
          <w:rFonts w:ascii="Book Antiqua" w:hAnsi="Book Antiqua"/>
          <w:sz w:val="24"/>
          <w:szCs w:val="24"/>
        </w:rPr>
        <w:t xml:space="preserve"> </w:t>
      </w:r>
      <w:r w:rsidR="00310961" w:rsidRPr="00AE4F84">
        <w:rPr>
          <w:rFonts w:ascii="Book Antiqua" w:hAnsi="Book Antiqua"/>
          <w:sz w:val="24"/>
          <w:szCs w:val="24"/>
        </w:rPr>
        <w:t>immunologic</w:t>
      </w:r>
      <w:r w:rsidR="0005746A" w:rsidRPr="00AE4F84">
        <w:rPr>
          <w:rFonts w:ascii="Book Antiqua" w:hAnsi="Book Antiqua"/>
          <w:sz w:val="24"/>
          <w:szCs w:val="24"/>
        </w:rPr>
        <w:t xml:space="preserve"> factors </w:t>
      </w:r>
      <w:r w:rsidR="000D1C2B" w:rsidRPr="00AE4F84">
        <w:rPr>
          <w:rFonts w:ascii="Book Antiqua" w:hAnsi="Book Antiqua"/>
          <w:sz w:val="24"/>
          <w:szCs w:val="24"/>
        </w:rPr>
        <w:t xml:space="preserve">such as tumor necrosis factor-alpha (TNF-a), glucocorticoid receptors </w:t>
      </w:r>
      <w:r w:rsidR="00122D37" w:rsidRPr="00AE4F84">
        <w:rPr>
          <w:rFonts w:ascii="Book Antiqua" w:hAnsi="Book Antiqua"/>
          <w:sz w:val="24"/>
          <w:szCs w:val="24"/>
        </w:rPr>
        <w:t xml:space="preserve">and </w:t>
      </w:r>
      <w:r w:rsidR="000D1C2B" w:rsidRPr="00AE4F84">
        <w:rPr>
          <w:rFonts w:ascii="Book Antiqua" w:hAnsi="Book Antiqua"/>
          <w:sz w:val="24"/>
          <w:szCs w:val="24"/>
        </w:rPr>
        <w:t xml:space="preserve">several </w:t>
      </w:r>
      <w:r w:rsidR="00310961" w:rsidRPr="00AE4F84">
        <w:rPr>
          <w:rFonts w:ascii="Book Antiqua" w:hAnsi="Book Antiqua"/>
          <w:sz w:val="24"/>
          <w:szCs w:val="24"/>
        </w:rPr>
        <w:t xml:space="preserve">major </w:t>
      </w:r>
      <w:r w:rsidR="000D1C2B" w:rsidRPr="00AE4F84">
        <w:rPr>
          <w:rFonts w:ascii="Book Antiqua" w:hAnsi="Book Antiqua"/>
          <w:sz w:val="24"/>
          <w:szCs w:val="24"/>
        </w:rPr>
        <w:t>ki</w:t>
      </w:r>
      <w:r w:rsidR="00AC1B1E" w:rsidRPr="00AE4F84">
        <w:rPr>
          <w:rFonts w:ascii="Book Antiqua" w:hAnsi="Book Antiqua"/>
          <w:sz w:val="24"/>
          <w:szCs w:val="24"/>
        </w:rPr>
        <w:t>nases including CDK2 and ERK1/2</w:t>
      </w:r>
      <w:r w:rsidR="00396DBF" w:rsidRPr="00AE4F84">
        <w:rPr>
          <w:rFonts w:ascii="Book Antiqua" w:hAnsi="Book Antiqua"/>
          <w:sz w:val="24"/>
          <w:szCs w:val="24"/>
        </w:rPr>
        <w:fldChar w:fldCharType="begin" w:fldLock="1"/>
      </w:r>
      <w:r w:rsidR="00183FBE" w:rsidRPr="00AE4F84">
        <w:rPr>
          <w:rFonts w:ascii="Book Antiqua" w:hAnsi="Book Antiqua"/>
          <w:sz w:val="24"/>
          <w:szCs w:val="24"/>
        </w:rPr>
        <w:instrText>ADDIN CSL_CITATION { "citationItems" : [ { "id" : "ITEM-1", "itemData" : { "DOI" : "10.1074/jbc.M406468200", "ISSN" : "0021-9258", "PMID" : "15247247", "abstract" : "Phosphatidylcholine is the major lipid component in mammalian membranes. Phosphatidylcholine synthesis increases in C3H10T1/2 fibroblasts during the G(1) and S phases of the cell cycle. Previous studies demonstrated that the mRNA encoding CTP:phosphocholine cytidylyltransferase alpha (CTalpha) increases during S phase (Golfman, L. S., Bakovic, M., and Vance, D. E. (2001) J. Biol. Chem. 276, 43688-43692) and that this activation is driven by increased binding of Sp1 to the CTalpha promoter (Banchio, C., Schang, L. M., and Vance, D. E. (2003) J. Biol. Chem. 278, 32457-32464). We now demonstrate that cyclin-dependent kinase 2 (CDK2) phosphorylation of Sp1 activates CTalpha transcription during S phase. Sp1 binds in a phosphorylated state to the CTalpha promoter. Sp1 binding is enhanced by association with cyclin A/E and CDK2, both in vivo and in vitro. In cells that overexpress Sp1, co-expression of cyclin A and CDK2 induces a high and constant level of CTalpha expression, whereas reduction in the expression of cyclin A, cyclin E, and CDK2 eliminates the induction of CTalpha expression in S phase. Furthermore, CTalpha expression is decreased in cells overexpressing a dominant-negative form of CDK2 and in cells treated with the CDK2 kinase inhibitors roscovitine and olomoucine. These results enhance our understanding of the regulatory mechanisms involved in the expression of CTalpha in preparation for cell division.", "author" : [ { "dropping-particle" : "", "family" : "Banchio", "given" : "Claudia", "non-dropping-particle" : "", "parse-names" : false, "suffix" : "" }, { "dropping-particle" : "", "family" : "Schang", "given" : "Luis M", "non-dropping-particle" : "", "parse-names" : false, "suffix" : "" }, { "dropping-particle" : "", "family" : "Vance", "given" : "Dennis E", "non-dropping-particle" : "", "parse-names" : false, "suffix" : "" } ], "container-title" : "The Journal of biological chemistry", "id" : "ITEM-1", "issue" : "38", "issued" : { "date-parts" : [ [ "2004", "9", "17" ] ] }, "page" : "40220-6", "title" : "Phosphorylation of Sp1 by cyclin-dependent kinase 2 modulates the role of Sp1 in CTP:phosphocholine cytidylyltransferase alpha regulation during the S phase of the cell cycle.", "type" : "article-journal", "volume" : "279" }, "uris" : [ "http://www.mendeley.com/documents/?uuid=64bca409-5471-4aaa-96ff-682c8193220f" ] }, { "id" : "ITEM-2", "itemData" : { "DOI" : "10.1172/JCI10994", "ISSN" : "0021-9738", "PMID" : "11390427", "abstract" : "Children with chronic inflammatory diseases experience growth failure and wasting. This may be due to growth hormone resistance caused by cytokine-induced suppression of growth hormone receptor (GHR) gene expression. However, the factors governing inflammatory regulation of GHR are not known. We have reported that Sp1 and Sp3 regulate hepatic GHR expression. We hypothesized that TNF-alpha suppresses GHR expression by inhibiting Sp1/Sp3 transactivators. LPS administration significantly reduced murine hepatic GHR expression, as well as Sp1 and Sp3 binding to GHR promoter cis elements. TNF-alpha was integral to this response, as LPS did not affect hepatic Sp1/Sp3 binding or GHR expression in TNF receptor 1-deficient mice. TNF-alpha treatment of BNL CL.2 mouse liver cells reduced Sp1 and Sp3 binding to a GHR promoter cis element and downregulated activity of a GHR promoter-driven luciferase reporter. Combined mutations within adjacent Sp elements eliminated GHR promoter suppression by TNF-alpha without affecting overall nuclear levels of Sp1 or Sp3 proteins. These studies demonstrate that murine GHR transcription is downregulated by LPS, primarily via TNF-alpha-dependent signaling. Evidence suggests that inhibition of Sp transactivator binding is involved. Further investigation of these mechanisms may identify novel strategies for preventing inflammatory suppression of growth.", "author" : [ { "dropping-particle" : "", "family" : "Denson", "given" : "L A", "non-dropping-particle" : "", "parse-names" : false, "suffix" : "" }, { "dropping-particle" : "", "family" : "Menon", "given" : "R K", "non-dropping-particle" : "", "parse-names" : false, "suffix" : "" }, { "dropping-particle" : "", "family" : "Shaufl", "given" : "A", "non-dropping-particle" : "", "parse-names" : false, "suffix" : "" }, { "dropping-particle" : "", "family" : "Bajwa", "given" : "H S", "non-dropping-particle" : "", "parse-names" : false, "suffix" : "" }, { "dropping-particle" : "", "family" : "Williams", "given" : "C R", "non-dropping-particle" : "", "parse-names" : false, "suffix" : "" }, { "dropping-particle" : "", "family" : "Karpen", "given" : "S J", "non-dropping-particle" : "", "parse-names" : false, "suffix" : "" } ], "container-title" : "The Journal of clinical investigation", "id" : "ITEM-2", "issue" : "11", "issued" : { "date-parts" : [ [ "2001", "6" ] ] }, "page" : "1451-8", "title" : "TNF-alpha downregulates murine hepatic growth hormone receptor expression by inhibiting Sp1 and Sp3 binding.", "type" : "article-journal", "volume" : "107" }, "uris" : [ "http://www.mendeley.com/documents/?uuid=c1612857-7285-4601-b53f-747080227c80" ] }, { "id" : "ITEM-3", "itemData" : { "DOI" : "10.1074/jbc.M308938200", "ISSN" : "0021-9258", "PMID" : "14660675", "abstract" : "We have previously demonstrated that Bcl-2 overexpression in human breast carcinoma and melanoma cells synergizes with hypoxia to increase angiogenesis through up-regulation of vascular endothelial growth factor. In this work we demonstrated, for the first time, that Bcl-2 overexpression in cancer cells exposed to hypoxia modulates urokinase plasminogen activator receptor (uPAR) expression through Sp1 transcription factor and that the extracellular signal-regulated kinase (ERK) pathway plays a role in Sp1 transcriptional activity. In particular, an increase in uPAR protein and mRNA expression was found in melanoma bcl-2 transfectants grown under hypoxia when compared with control cells, and a decrease of uPAR protein expression was induced by treatment of cells with specific bcl-2 antisense oligonucleotides. Up-regulation of uPAR expression was accompanied by increased Sp1 protein expression, stability, serine phosphorylation, and DNA binding activity. Treatment of cells with mitramycin A, an inhibitor of Sp1 activity, confirmed the role of Sp1 transcriptional activity in uPAR induction by Bcl-2. The contribution of the ERK pathway in Sp1-increased transcriptional activity was demonstrated by the use of chemical inhibition. In fact, ERK kinase activation was induced in Bcl-2-overexpressing cells exposed to hypoxia, and the ERK kinase inhibitor UO126 was able to down-regulate Sp1 phosphorylation and DNA binding activity. Using a human breast carcinoma line, we obtained data supporting our findings with melanoma cells and identified a link between the induction of Sp1 and uPAR expression as a common bcl-2-controlled phenomenon in human tumors. In conclusion, our results strongly indicate that up-regulation of uPAR expression by Bcl-2 in hypoxia is modulated by Sp1 DNA binding activity through the ERK signaling pathway.", "author" : [ { "dropping-particle" : "", "family" : "Trisciuoglio", "given" : "Daniela", "non-dropping-particle" : "", "parse-names" : false, "suffix" : "" }, { "dropping-particle" : "", "family" : "Iervolino", "given" : "Angela", "non-dropping-particle" : "", "parse-names" : false, "suffix" : "" }, { "dropping-particle" : "", "family" : "Candiloro", "given" : "Antonio", "non-dropping-particle" : "", "parse-names" : false, "suffix" : "" }, { "dropping-particle" : "", "family" : "Fibbi", "given" : "Gabriella", "non-dropping-particle" : "", "parse-names" : false, "suffix" : "" }, { "dropping-particle" : "", "family" : "Fanciulli", "given" : "Maurizio", "non-dropping-particle" : "", "parse-names" : false, "suffix" : "" }, { "dropping-particle" : "", "family" : "Zangemeister-Wittke", "given" : "Uwe", "non-dropping-particle" : "", "parse-names" : false, "suffix" : "" }, { "dropping-particle" : "", "family" : "Zupi", "given" : "Gabriella", "non-dropping-particle" : "", "parse-names" : false, "suffix" : "" }, { "dropping-particle" : "", "family" : "Bufalo", "given" : "Donatella", "non-dropping-particle" : "Del", "parse-names" : false, "suffix" : "" } ], "container-title" : "The Journal of biological chemistry", "id" : "ITEM-3", "issue" : "8", "issued" : { "date-parts" : [ [ "2004", "2", "20" ] ] }, "page" : "6737-45", "title" : "bcl-2 induction of urokinase plasminogen activator receptor expression in human cancer cells through Sp1 activation: involvement of ERK1/ERK2 activity.", "type" : "article-journal", "volume" : "279" }, "uris" : [ "http://www.mendeley.com/documents/?uuid=0a8fab20-526b-42e7-b8fb-d13020d8839e" ] }, { "id" : "ITEM-4", "itemData" : { "DOI" : "10.1074/jbc.R000016200", "ISSN" : "0021-9258", "PMID" : "10934218", "author" : [ { "dropping-particle" : "", "family" : "Vaulont", "given" : "S", "non-dropping-particle" : "", "parse-names" : false, "suffix" : "" }, { "dropping-particle" : "", "family" : "Vasseur-Cognet", "given" : "M", "non-dropping-particle" : "", "parse-names" : false, "suffix" : "" }, { "dropping-particle" : "", "family" : "Kahn", "given" : "A", "non-dropping-particle" : "", "parse-names" : false, "suffix" : "" } ], "container-title" : "The Journal of biological chemistry", "id" : "ITEM-4", "issue" : "41", "issued" : { "date-parts" : [ [ "2000", "10", "13" ] ] }, "page" : "31555-8", "title" : "Glucose regulation of gene transcription.", "type" : "article-journal", "volume" : "275" }, "uris" : [ "http://www.mendeley.com/documents/?uuid=a6044656-5984-4361-a10c-fc9c80fa58df" ] } ], "mendeley" : { "formattedCitation" : "&lt;sup&gt;[29\u201332]&lt;/sup&gt;", "plainTextFormattedCitation" : "[29\u201332]", "previouslyFormattedCitation" : "&lt;sup&gt;[29\u201332]&lt;/sup&gt;" }, "properties" : { "noteIndex" : 0 }, "schema" : "https://github.com/citation-style-language/schema/raw/master/csl-citation.json" }</w:instrText>
      </w:r>
      <w:r w:rsidR="00396DBF" w:rsidRPr="00AE4F84">
        <w:rPr>
          <w:rFonts w:ascii="Book Antiqua" w:hAnsi="Book Antiqua"/>
          <w:sz w:val="24"/>
          <w:szCs w:val="24"/>
        </w:rPr>
        <w:fldChar w:fldCharType="separate"/>
      </w:r>
      <w:r w:rsidR="00396DBF" w:rsidRPr="00AE4F84">
        <w:rPr>
          <w:rFonts w:ascii="Book Antiqua" w:hAnsi="Book Antiqua"/>
          <w:noProof/>
          <w:sz w:val="24"/>
          <w:szCs w:val="24"/>
          <w:vertAlign w:val="superscript"/>
        </w:rPr>
        <w:t>[29</w:t>
      </w:r>
      <w:r w:rsidR="00FE2895">
        <w:rPr>
          <w:rFonts w:ascii="Book Antiqua" w:hAnsi="Book Antiqua" w:hint="eastAsia"/>
          <w:noProof/>
          <w:sz w:val="24"/>
          <w:szCs w:val="24"/>
          <w:vertAlign w:val="superscript"/>
          <w:lang w:eastAsia="zh-CN"/>
        </w:rPr>
        <w:t>-</w:t>
      </w:r>
      <w:r w:rsidR="00396DBF" w:rsidRPr="00AE4F84">
        <w:rPr>
          <w:rFonts w:ascii="Book Antiqua" w:hAnsi="Book Antiqua"/>
          <w:noProof/>
          <w:sz w:val="24"/>
          <w:szCs w:val="24"/>
          <w:vertAlign w:val="superscript"/>
        </w:rPr>
        <w:t>32]</w:t>
      </w:r>
      <w:r w:rsidR="00396DBF" w:rsidRPr="00AE4F84">
        <w:rPr>
          <w:rFonts w:ascii="Book Antiqua" w:hAnsi="Book Antiqua"/>
          <w:sz w:val="24"/>
          <w:szCs w:val="24"/>
        </w:rPr>
        <w:fldChar w:fldCharType="end"/>
      </w:r>
      <w:r w:rsidR="000D1C2B" w:rsidRPr="00AE4F84">
        <w:rPr>
          <w:rFonts w:ascii="Book Antiqua" w:hAnsi="Book Antiqua"/>
          <w:sz w:val="24"/>
          <w:szCs w:val="24"/>
        </w:rPr>
        <w:t xml:space="preserve">. </w:t>
      </w:r>
      <w:r w:rsidR="00332958" w:rsidRPr="00AE4F84">
        <w:rPr>
          <w:rFonts w:ascii="Book Antiqua" w:hAnsi="Book Antiqua"/>
          <w:sz w:val="24"/>
          <w:szCs w:val="24"/>
        </w:rPr>
        <w:t xml:space="preserve">Sp1 </w:t>
      </w:r>
      <w:r w:rsidR="00122D37" w:rsidRPr="00AE4F84">
        <w:rPr>
          <w:rFonts w:ascii="Book Antiqua" w:hAnsi="Book Antiqua"/>
          <w:sz w:val="24"/>
          <w:szCs w:val="24"/>
        </w:rPr>
        <w:t xml:space="preserve">also modulates the expression of </w:t>
      </w:r>
      <w:r w:rsidR="00332958" w:rsidRPr="00AE4F84">
        <w:rPr>
          <w:rFonts w:ascii="Book Antiqua" w:hAnsi="Book Antiqua"/>
          <w:sz w:val="24"/>
          <w:szCs w:val="24"/>
        </w:rPr>
        <w:t>m</w:t>
      </w:r>
      <w:r w:rsidR="000D1C2B" w:rsidRPr="00AE4F84">
        <w:rPr>
          <w:rFonts w:ascii="Book Antiqua" w:hAnsi="Book Antiqua"/>
          <w:sz w:val="24"/>
          <w:szCs w:val="24"/>
        </w:rPr>
        <w:t>any genes implicated in psychiatr</w:t>
      </w:r>
      <w:r w:rsidR="00332958" w:rsidRPr="00AE4F84">
        <w:rPr>
          <w:rFonts w:ascii="Book Antiqua" w:hAnsi="Book Antiqua"/>
          <w:sz w:val="24"/>
          <w:szCs w:val="24"/>
        </w:rPr>
        <w:t>y</w:t>
      </w:r>
      <w:r w:rsidR="000D1C2B" w:rsidRPr="00AE4F84">
        <w:rPr>
          <w:rFonts w:ascii="Book Antiqua" w:hAnsi="Book Antiqua"/>
          <w:sz w:val="24"/>
          <w:szCs w:val="24"/>
        </w:rPr>
        <w:t xml:space="preserve"> </w:t>
      </w:r>
      <w:r w:rsidR="00332958" w:rsidRPr="00AE4F84">
        <w:rPr>
          <w:rFonts w:ascii="Book Antiqua" w:hAnsi="Book Antiqua"/>
          <w:sz w:val="24"/>
          <w:szCs w:val="24"/>
        </w:rPr>
        <w:t>research</w:t>
      </w:r>
      <w:r w:rsidR="00786A14" w:rsidRPr="00AE4F84">
        <w:rPr>
          <w:rFonts w:ascii="Book Antiqua" w:hAnsi="Book Antiqua"/>
          <w:sz w:val="24"/>
          <w:szCs w:val="24"/>
        </w:rPr>
        <w:t>, including neuregulin-1</w:t>
      </w:r>
      <w:r w:rsidR="00183FBE" w:rsidRPr="00AE4F84">
        <w:rPr>
          <w:rFonts w:ascii="Book Antiqua" w:hAnsi="Book Antiqua"/>
          <w:sz w:val="24"/>
          <w:szCs w:val="24"/>
        </w:rPr>
        <w:fldChar w:fldCharType="begin" w:fldLock="1"/>
      </w:r>
      <w:r w:rsidR="00183FBE" w:rsidRPr="00AE4F84">
        <w:rPr>
          <w:rFonts w:ascii="Book Antiqua" w:hAnsi="Book Antiqua"/>
          <w:sz w:val="24"/>
          <w:szCs w:val="24"/>
        </w:rPr>
        <w:instrText>ADDIN CSL_CITATION { "citationItems" : [ { "id" : "ITEM-1", "itemData" : { "DOI" : "10.1016/j.bbagrm.2007.11.007", "ISSN" : "0006-3002", "PMID" : "18082154", "abstract" : "The neuregulin-1 (Nrg1) gene encodes for a group of growth factors with multiple functions during mammalian development. Overexpression of Nrg1 is found in many different cancer types and correlates with cancer progression and an aggressive phenotype. In this study we identified the promoter of Nrg1 type I isoforms. Reporter gene assays revealed that 850 bp upstream from the translation initiation codon are necessary for high transcriptional activity in murine Neuro-2A neuroblastoma cells. The core promoter is highly conserved among mammals, has multiple transcription start sites and is located in a CpG island. The conserved promoter region contains GC-and GT-box elements and overexpression of Sp1 increased promoter activity, while ZBP-89 decreased the activity. Overexpression of the NF-kappaB subunit p65 (RelA) led to a strong activation of the promoter mediated through a single NF-kappaB binding site. Reflecting that the transcriptional activity of NF-kappaB and Sp1 are increased upon Nrg-stimulation in breast cancer cells this study suggests a potential mechanism of a positive feedback loop/autoregulation of neuregulin.", "author" : [ { "dropping-particle" : "", "family" : "Frensing", "given" : "Timo", "non-dropping-particle" : "", "parse-names" : false, "suffix" : "" }, { "dropping-particle" : "", "family" : "Kaltschmidt", "given" : "Christian", "non-dropping-particle" : "", "parse-names" : false, "suffix" : "" }, { "dropping-particle" : "", "family" : "Schmitt-John", "given" : "Thomas", "non-dropping-particle" : "", "parse-names" : false, "suffix" : "" } ], "container-title" : "Biochimica et biophysica acta", "id" : "ITEM-1", "issue" : "2", "issued" : { "date-parts" : [ [ "2008", "2" ] ] }, "page" : "139-44", "title" : "Characterization of a neuregulin-1 gene promoter: positive regulation of type I isoforms by NF-kappaB.", "type" : "article-journal", "volume" : "1779" }, "uris" : [ "http://www.mendeley.com/documents/?uuid=170ce9ce-bbda-4bd9-9bd7-1424296fd281" ] } ], "mendeley" : { "formattedCitation" : "&lt;sup&gt;[33]&lt;/sup&gt;", "plainTextFormattedCitation" : "[33]", "previouslyFormattedCitation" : "&lt;sup&gt;[33]&lt;/sup&gt;" }, "properties" : { "noteIndex" : 0 }, "schema" : "https://github.com/citation-style-language/schema/raw/master/csl-citation.json" }</w:instrText>
      </w:r>
      <w:r w:rsidR="00183FBE" w:rsidRPr="00AE4F84">
        <w:rPr>
          <w:rFonts w:ascii="Book Antiqua" w:hAnsi="Book Antiqua"/>
          <w:sz w:val="24"/>
          <w:szCs w:val="24"/>
        </w:rPr>
        <w:fldChar w:fldCharType="separate"/>
      </w:r>
      <w:r w:rsidR="00183FBE" w:rsidRPr="00AE4F84">
        <w:rPr>
          <w:rFonts w:ascii="Book Antiqua" w:hAnsi="Book Antiqua"/>
          <w:noProof/>
          <w:sz w:val="24"/>
          <w:szCs w:val="24"/>
          <w:vertAlign w:val="superscript"/>
        </w:rPr>
        <w:t>[33]</w:t>
      </w:r>
      <w:r w:rsidR="00183FBE" w:rsidRPr="00AE4F84">
        <w:rPr>
          <w:rFonts w:ascii="Book Antiqua" w:hAnsi="Book Antiqua"/>
          <w:sz w:val="24"/>
          <w:szCs w:val="24"/>
        </w:rPr>
        <w:fldChar w:fldCharType="end"/>
      </w:r>
      <w:r w:rsidR="00786A14" w:rsidRPr="00AE4F84">
        <w:rPr>
          <w:rFonts w:ascii="Book Antiqua" w:hAnsi="Book Antiqua"/>
          <w:sz w:val="24"/>
          <w:szCs w:val="24"/>
        </w:rPr>
        <w:t xml:space="preserve">, </w:t>
      </w:r>
      <w:proofErr w:type="spellStart"/>
      <w:r w:rsidR="00786A14" w:rsidRPr="00AE4F84">
        <w:rPr>
          <w:rFonts w:ascii="Book Antiqua" w:hAnsi="Book Antiqua"/>
          <w:sz w:val="24"/>
          <w:szCs w:val="24"/>
        </w:rPr>
        <w:t>reelin</w:t>
      </w:r>
      <w:proofErr w:type="spellEnd"/>
      <w:r w:rsidR="00183FBE" w:rsidRPr="00AE4F84">
        <w:rPr>
          <w:rFonts w:ascii="Book Antiqua" w:hAnsi="Book Antiqua"/>
          <w:sz w:val="24"/>
          <w:szCs w:val="24"/>
        </w:rPr>
        <w:fldChar w:fldCharType="begin" w:fldLock="1"/>
      </w:r>
      <w:r w:rsidR="00183FBE" w:rsidRPr="00AE4F84">
        <w:rPr>
          <w:rFonts w:ascii="Book Antiqua" w:hAnsi="Book Antiqua"/>
          <w:sz w:val="24"/>
          <w:szCs w:val="24"/>
        </w:rPr>
        <w:instrText>ADDIN CSL_CITATION { "citationItems" : [ { "id" : "ITEM-1", "itemData" : { "ISSN" : "1362-4962", "PMID" : "12087179", "abstract" : "Reln mRNA and protein levels are reduced by approximately 50% in various cortical structures of post-mortem brain from patients diagnosed with schizophrenia or bipolar illness with psychosis. To study mechanisms responsible for this down-regulation, we have analyzed the promoter of the human reelin gene. We show that the reelin promoter directs expression of a reporter construct in multiple human cell types: neuroblastoma cells (SHSY5Y), neuronal precursor cells (NT2), differentiated neurons (hNT) and hepatoma cells (HepG2). Deletion constructs confirmed the presence of multiple elements regulating Reln expression, although the promoter activity is promiscuous, i.e. activity did not correlate with expression of the endogenous gene as reflected in terms of reelin mRNA levels. Co-transfection of the -514 bp human reelin promoter with either Sp1 or Tbr1 demonstrated that these transcription factors activate reporter expression by 6- and 8.5-fold, respectively. Within 400 bp of the RNA start site there are 100 potential CpG targets for DNA methylation. Retinoic acid (RA)-induced differentiation of NT2 cells to hNT neurons was accompanied by increased reelin expression and by the appearance of three DNase I hypersensitive sites 5' to the RNA start site. RA-induced differentiation was also associated with demethylation of the reelin promoter. To test if methylation silenced reelin expression, we methylated the promoter in vitro prior to transfection. In addition, we treated NT2 cells with the methylation inhibitor aza-2'-deoxycytidine and observed a 60-fold increase in reelin mRNA levels. The histone deacetylase inhibitors trichostatin A (TSA) and valproic acid also induced expression of the endogenous reelin promoter, although TSA was considerably more potent. These findings indicate that one determinant responsible for regulating reelin expression is the methylation status of the promoter. Our data also raise the interesting possibility that the down-regulation of reelin expression documented in psychiatric patients might be the consequence of inappropriate promoter hypermethylation.", "author" : [ { "dropping-particle" : "", "family" : "Chen", "given" : "Ying", "non-dropping-particle" : "", "parse-names" : false, "suffix" : "" }, { "dropping-particle" : "", "family" : "Sharma", "given" : "Rajiv P", "non-dropping-particle" : "", "parse-names" : false, "suffix" : "" }, { "dropping-particle" : "", "family" : "Costa", "given" : "Robert H", "non-dropping-particle" : "", "parse-names" : false, "suffix" : "" }, { "dropping-particle" : "", "family" : "Costa", "given" : "Erminio", "non-dropping-particle" : "", "parse-names" : false, "suffix" : "" }, { "dropping-particle" : "", "family" : "Grayson", "given" : "Dennis R", "non-dropping-particle" : "", "parse-names" : false, "suffix" : "" } ], "container-title" : "Nucleic acids research", "id" : "ITEM-1", "issue" : "13", "issued" : { "date-parts" : [ [ "2002", "7", "1" ] ] }, "page" : "2930-9", "title" : "On the epigenetic regulation of the human reelin promoter.", "type" : "article-journal", "volume" : "30" }, "uris" : [ "http://www.mendeley.com/documents/?uuid=05b4b5fe-f507-4b3f-b40b-9948a92c6855" ] } ], "mendeley" : { "formattedCitation" : "&lt;sup&gt;[34]&lt;/sup&gt;", "plainTextFormattedCitation" : "[34]", "previouslyFormattedCitation" : "&lt;sup&gt;[34]&lt;/sup&gt;" }, "properties" : { "noteIndex" : 0 }, "schema" : "https://github.com/citation-style-language/schema/raw/master/csl-citation.json" }</w:instrText>
      </w:r>
      <w:r w:rsidR="00183FBE" w:rsidRPr="00AE4F84">
        <w:rPr>
          <w:rFonts w:ascii="Book Antiqua" w:hAnsi="Book Antiqua"/>
          <w:sz w:val="24"/>
          <w:szCs w:val="24"/>
        </w:rPr>
        <w:fldChar w:fldCharType="separate"/>
      </w:r>
      <w:r w:rsidR="00183FBE" w:rsidRPr="00AE4F84">
        <w:rPr>
          <w:rFonts w:ascii="Book Antiqua" w:hAnsi="Book Antiqua"/>
          <w:noProof/>
          <w:sz w:val="24"/>
          <w:szCs w:val="24"/>
          <w:vertAlign w:val="superscript"/>
        </w:rPr>
        <w:t>[34]</w:t>
      </w:r>
      <w:r w:rsidR="00183FBE" w:rsidRPr="00AE4F84">
        <w:rPr>
          <w:rFonts w:ascii="Book Antiqua" w:hAnsi="Book Antiqua"/>
          <w:sz w:val="24"/>
          <w:szCs w:val="24"/>
        </w:rPr>
        <w:fldChar w:fldCharType="end"/>
      </w:r>
      <w:r w:rsidR="00786A14" w:rsidRPr="00AE4F84">
        <w:rPr>
          <w:rFonts w:ascii="Book Antiqua" w:hAnsi="Book Antiqua"/>
          <w:sz w:val="24"/>
          <w:szCs w:val="24"/>
        </w:rPr>
        <w:t>, GAD67</w:t>
      </w:r>
      <w:r w:rsidR="00183FBE" w:rsidRPr="00AE4F84">
        <w:rPr>
          <w:rFonts w:ascii="Book Antiqua" w:hAnsi="Book Antiqua"/>
          <w:sz w:val="24"/>
          <w:szCs w:val="24"/>
        </w:rPr>
        <w:fldChar w:fldCharType="begin" w:fldLock="1"/>
      </w:r>
      <w:r w:rsidR="00183FBE" w:rsidRPr="00AE4F84">
        <w:rPr>
          <w:rFonts w:ascii="Book Antiqua" w:hAnsi="Book Antiqua"/>
          <w:sz w:val="24"/>
          <w:szCs w:val="24"/>
        </w:rPr>
        <w:instrText>ADDIN CSL_CITATION { "citationItems" : [ { "id" : "ITEM-1", "itemData" : { "ISSN" : "1044-5498", "PMID" : "8985122", "abstract" : "We have cloned and determined the complete structure of the murine gene encoding the 67-kD form of glutamic acid decarboxylase (GAD67), the gamma-aminobutyric acid synthetic enzyme. Its coding region comprises 18 exons spanning 42 kb of genomic DNA. Exon 1 together with 64 bp of exon 2 defines the 5' untranslated region of GAD67 mRNA. Exon 18 specifies the protein's carboxyl terminal and the entire 3' untranslated region. Exons 7/A and 7/B are solely contained in the coding regions of two alternatively spliced bicistronic embryonic mRNAs, which code for the truncated embryonic GAD forms. The promoter region (P1) corresponding to the main group of transcription initiation sites is devoid of TATA and CAAT boxes but has putative binding sites for the transcription factor SP1 and is embedded in a large G + C-rich domain of a CpG island, features shared by the promoters of constitutively expressed housekeeping genes. Primer extension data suggests the existence of additional transcription start sites at 130 bp and 295 bp upstream from the major initiation site that are utilized less frequently in adult brain. The tentative distal promoters (P2 and P3) that correspond to the minor start sites resemble tissue-specific promoters with TATA and CAAT-like boxes. In 1.3 kb of the 5'-upstream region, we identified several putative transcription factor binding sites such as AP2, Hox, E-box, egr-1, and NF-kappaB and putative neuronal-specific regulatory elements, including the neuronal-restrictive silencer element, which may have functional significance in the developmental and tissue-specific expression of the GAD67 gene.", "author" : [ { "dropping-particle" : "", "family" : "Szab\u00f3", "given" : "G", "non-dropping-particle" : "", "parse-names" : false, "suffix" : "" }, { "dropping-particle" : "", "family" : "Katarova", "given" : "Z", "non-dropping-particle" : "", "parse-names" : false, "suffix" : "" }, { "dropping-particle" : "", "family" : "K\u00f6rtv\u00e9ly", "given" : "E", "non-dropping-particle" : "", "parse-names" : false, "suffix" : "" }, { "dropping-particle" : "", "family" : "Greenspan", "given" : "R J", "non-dropping-particle" : "", "parse-names" : false, "suffix" : "" }, { "dropping-particle" : "", "family" : "Urb\u00e1n", "given" : "Z", "non-dropping-particle" : "", "parse-names" : false, "suffix" : "" } ], "container-title" : "DNA and cell biology", "id" : "ITEM-1", "issue" : "12", "issued" : { "date-parts" : [ [ "1996", "12" ] ] }, "page" : "1081-91", "title" : "Structure and the promoter region of the mouse gene encoding the 67-kD form of glutamic acid decarboxylase.", "type" : "article-journal", "volume" : "15" }, "uris" : [ "http://www.mendeley.com/documents/?uuid=f0cec096-f066-4b0a-8cd3-0029d5b89da9" ] } ], "mendeley" : { "formattedCitation" : "&lt;sup&gt;[35]&lt;/sup&gt;", "plainTextFormattedCitation" : "[35]", "previouslyFormattedCitation" : "&lt;sup&gt;[35]&lt;/sup&gt;" }, "properties" : { "noteIndex" : 0 }, "schema" : "https://github.com/citation-style-language/schema/raw/master/csl-citation.json" }</w:instrText>
      </w:r>
      <w:r w:rsidR="00183FBE" w:rsidRPr="00AE4F84">
        <w:rPr>
          <w:rFonts w:ascii="Book Antiqua" w:hAnsi="Book Antiqua"/>
          <w:sz w:val="24"/>
          <w:szCs w:val="24"/>
        </w:rPr>
        <w:fldChar w:fldCharType="separate"/>
      </w:r>
      <w:r w:rsidR="00183FBE" w:rsidRPr="00AE4F84">
        <w:rPr>
          <w:rFonts w:ascii="Book Antiqua" w:hAnsi="Book Antiqua"/>
          <w:noProof/>
          <w:sz w:val="24"/>
          <w:szCs w:val="24"/>
          <w:vertAlign w:val="superscript"/>
        </w:rPr>
        <w:t>[35]</w:t>
      </w:r>
      <w:r w:rsidR="00183FBE" w:rsidRPr="00AE4F84">
        <w:rPr>
          <w:rFonts w:ascii="Book Antiqua" w:hAnsi="Book Antiqua"/>
          <w:sz w:val="24"/>
          <w:szCs w:val="24"/>
        </w:rPr>
        <w:fldChar w:fldCharType="end"/>
      </w:r>
      <w:r w:rsidR="00786A14" w:rsidRPr="00AE4F84">
        <w:rPr>
          <w:rFonts w:ascii="Book Antiqua" w:hAnsi="Book Antiqua"/>
          <w:sz w:val="24"/>
          <w:szCs w:val="24"/>
        </w:rPr>
        <w:t>, MAO A and B</w:t>
      </w:r>
      <w:r w:rsidR="00183FBE" w:rsidRPr="00AE4F84">
        <w:rPr>
          <w:rFonts w:ascii="Book Antiqua" w:hAnsi="Book Antiqua"/>
          <w:sz w:val="24"/>
          <w:szCs w:val="24"/>
        </w:rPr>
        <w:fldChar w:fldCharType="begin" w:fldLock="1"/>
      </w:r>
      <w:r w:rsidR="00183FBE" w:rsidRPr="00AE4F84">
        <w:rPr>
          <w:rFonts w:ascii="Book Antiqua" w:hAnsi="Book Antiqua"/>
          <w:sz w:val="24"/>
          <w:szCs w:val="24"/>
        </w:rPr>
        <w:instrText>ADDIN CSL_CITATION { "citationItems" : [ { "id" : "ITEM-1", "itemData" : { "ISSN" : "0270-6474", "PMID" : "7996184", "abstract" : "The core promoter region of human monoamine oxidase (MAO) A has been identified in the two 90 bp repeat sequences, which can be further divided into four imperfect tandem repeats, each containing an Sp 1 binding site in the reversed orientation. Gel retardation and DNase 1 footprinting assays identified Sp 1 to be the major transcription factor binding to MAO A core promoter. In addition, positive association has been observed between cellular Sp1 concentration and MAO A promoter or catalytic activity, indicating that Sp1 is a controlling factor for human MAO A expression. DNA fragments from MAO A core promoter exhibit promoter activity in both orientations in a transient transfection assay, using human growth hormone as the reporter gene. A DNA probe isolated from upstream of the core promoter detected positive signals in a Northern analysis, suggesting that the reverse promoter activity may endogenously transcribe a new gene located upstream of MAO A.", "author" : [ { "dropping-particle" : "", "family" : "Zhu", "given" : "Q S", "non-dropping-particle" : "", "parse-names" : false, "suffix" : "" }, { "dropping-particle" : "", "family" : "Chen", "given" : "K", "non-dropping-particle" : "", "parse-names" : false, "suffix" : "" }, { "dropping-particle" : "", "family" : "Shih", "given" : "J C", "non-dropping-particle" : "", "parse-names" : false, "suffix" : "" } ], "container-title" : "The Journal of neuroscience : the official journal of the Society for Neuroscience", "id" : "ITEM-1", "issue" : "12", "issued" : { "date-parts" : [ [ "1994", "12" ] ] }, "page" : "7393-403", "title" : "Bidirectional promoter of human monoamine oxidase A (MAO A) controlled by transcription factor Sp1.", "type" : "article-journal", "volume" : "14" }, "uris" : [ "http://www.mendeley.com/documents/?uuid=8b927e86-9790-4bed-84f3-a46cd6f42a79" ] }, { "id" : "ITEM-2", "itemData" : { "ISSN" : "0026-895X", "PMID" : "11259630", "abstract" : "The human monoamine oxidase (MAO) B plays a major role in the degradation of biogenic and dietary amines such as phenylethylamine, benzylamine, dopamine, and tyramine. We previously showed that the -246/-99 MAO B promoter region exhibited the highest activity and contained two clusters of overlapping Sp1 sites, a CACCC element and a TATA box. Here, using a series of 10 deletion constructs of the 2-kilobase pair 5'-flanking sequence, we identified additional potential regulatory elements, including activator proteins 1 and 4, CAAT, GATA, upstream stimulatory factor (USF), estrogen receptor (ER), and sex-determining region Y-box 5 (SOX5). Analysis of nine site-directed mutations of -246/-99 region reveals that both clusters of Sp1 sites contribute positively whereas the CACCC element contributes negatively to the transcriptional activity. Gel shift analysis demonstrates that in addition to Sp1, Sp3 can interact with both clusters of Sp1 sites. Cotransfection experiments show that Sp1 and its closely related family member Sp4 can trans-activate MAO B promoter activity through the proximal cluster of Sp1 sites and its activation can be repressed by the over-expression of Sp3 and a related family member BTEB2. These results suggest that the binding to the overlapping Sp1 sites by various members of Sp family is important for the regulation of the MAO B gene expression.", "author" : [ { "dropping-particle" : "", "family" : "Wong", "given" : "W K", "non-dropping-particle" : "", "parse-names" : false, "suffix" : "" }, { "dropping-particle" : "", "family" : "Chen", "given" : "K", "non-dropping-particle" : "", "parse-names" : false, "suffix" : "" }, { "dropping-particle" : "", "family" : "Shih", "given" : "J C", "non-dropping-particle" : "", "parse-names" : false, "suffix" : "" } ], "container-title" : "Molecular pharmacology", "id" : "ITEM-2", "issue" : "4", "issued" : { "date-parts" : [ [ "2001", "4" ] ] }, "page" : "852-9", "title" : "Regulation of human monoamine oxidase B gene by Sp1 and Sp3.", "type" : "article-journal", "volume" : "59" }, "uris" : [ "http://www.mendeley.com/documents/?uuid=9f2fa2aa-2fee-4f03-af32-3e5e9e94d5ef" ] } ], "mendeley" : { "formattedCitation" : "&lt;sup&gt;[36,37]&lt;/sup&gt;", "plainTextFormattedCitation" : "[36,37]", "previouslyFormattedCitation" : "&lt;sup&gt;[36,37]&lt;/sup&gt;" }, "properties" : { "noteIndex" : 0 }, "schema" : "https://github.com/citation-style-language/schema/raw/master/csl-citation.json" }</w:instrText>
      </w:r>
      <w:r w:rsidR="00183FBE" w:rsidRPr="00AE4F84">
        <w:rPr>
          <w:rFonts w:ascii="Book Antiqua" w:hAnsi="Book Antiqua"/>
          <w:sz w:val="24"/>
          <w:szCs w:val="24"/>
        </w:rPr>
        <w:fldChar w:fldCharType="separate"/>
      </w:r>
      <w:r w:rsidR="00183FBE" w:rsidRPr="00AE4F84">
        <w:rPr>
          <w:rFonts w:ascii="Book Antiqua" w:hAnsi="Book Antiqua"/>
          <w:noProof/>
          <w:sz w:val="24"/>
          <w:szCs w:val="24"/>
          <w:vertAlign w:val="superscript"/>
        </w:rPr>
        <w:t>[36,37]</w:t>
      </w:r>
      <w:r w:rsidR="00183FBE" w:rsidRPr="00AE4F84">
        <w:rPr>
          <w:rFonts w:ascii="Book Antiqua" w:hAnsi="Book Antiqua"/>
          <w:sz w:val="24"/>
          <w:szCs w:val="24"/>
        </w:rPr>
        <w:fldChar w:fldCharType="end"/>
      </w:r>
      <w:r w:rsidR="000D1C2B" w:rsidRPr="00AE4F84">
        <w:rPr>
          <w:rFonts w:ascii="Book Antiqua" w:hAnsi="Book Antiqua"/>
          <w:sz w:val="24"/>
          <w:szCs w:val="24"/>
        </w:rPr>
        <w:t xml:space="preserve">, NMDA </w:t>
      </w:r>
      <w:r w:rsidR="00786A14" w:rsidRPr="00AE4F84">
        <w:rPr>
          <w:rFonts w:ascii="Book Antiqua" w:hAnsi="Book Antiqua"/>
          <w:sz w:val="24"/>
          <w:szCs w:val="24"/>
        </w:rPr>
        <w:t>receptor subunits (NR1 and NR2)</w:t>
      </w:r>
      <w:r w:rsidR="00183FBE" w:rsidRPr="00AE4F84">
        <w:rPr>
          <w:rFonts w:ascii="Book Antiqua" w:hAnsi="Book Antiqua"/>
          <w:sz w:val="24"/>
          <w:szCs w:val="24"/>
        </w:rPr>
        <w:fldChar w:fldCharType="begin" w:fldLock="1"/>
      </w:r>
      <w:r w:rsidR="00183FBE" w:rsidRPr="00AE4F84">
        <w:rPr>
          <w:rFonts w:ascii="Book Antiqua" w:hAnsi="Book Antiqua"/>
          <w:sz w:val="24"/>
          <w:szCs w:val="24"/>
        </w:rPr>
        <w:instrText>ADDIN CSL_CITATION { "citationItems" : [ { "id" : "ITEM-1", "itemData" : { "DOI" : "10.1074/jbc.M211165200", "ISSN" : "0021-9258", "PMID" : "12746457", "abstract" : "N-Methyl-d-aspartate (NMDA) receptor subunit 2A (NR2A) is an important modulatory component of the NMDA subtype of glutamate receptors. To investigate the transcription mechanism of the NR2A gene, we cloned the 5'-flanking sequence from a rat genomic library. RNA mapping with rat brain RNA revealed two sets of major and several minor transcription start points in a single exon of 1140 bp. Reporter gene and mutation studies indicated that core promoter activity resided in exon 1, whereas the 5'-flanking sequence up to 1.5 kb showed no significant impact on promoter activity. Fragments containing minor transcription start points were able to drive a reporter gene in transfected cells and produce nascent RNAs in an in vitro transcription system. All fragments tested showed more promoter activity in dissociated neurons of the rat embryonic cerebrocortex and cell lines expressing NR2A mRNA than that in glial cultures and non-neuronal cells. Within exon 1 there are three GC-box elements that displayed distinct binding affinity to both Sp1- and Sp4-like factors. Overexpression of Sp1 or Sp4, but not Sp3, significantly increased the activity of the promoter containing these elements. Inclusion of exon 2 and 3 sequences, which contain five short open-reading frames, attenuated promoter-driven reporter activity more than 3-fold but attenuated the level of reporter mRNA less than 1.4-fold. Our results suggest that the core promoter of the rat NR2A gene requires exon 1, that Sp factors positively regulate this core promoter, and that a post-transcriptional mechanism may negatively regulate expression of the gene.", "author" : [ { "dropping-particle" : "", "family" : "Liu", "given" : "Anguo", "non-dropping-particle" : "", "parse-names" : false, "suffix" : "" }, { "dropping-particle" : "", "family" : "Zhuang", "given" : "Zhiye", "non-dropping-particle" : "", "parse-names" : false, "suffix" : "" }, { "dropping-particle" : "", "family" : "Hoffman", "given" : "Peter W", "non-dropping-particle" : "", "parse-names" : false, "suffix" : "" }, { "dropping-particle" : "", "family" : "Bai", "given" : "Guang", "non-dropping-particle" : "", "parse-names" : false, "suffix" : "" } ], "container-title" : "The Journal of biological chemistry", "id" : "ITEM-1", "issue" : "29", "issued" : { "date-parts" : [ [ "2003", "7", "18" ] ] }, "page" : "26423-34", "title" : "Functional analysis of the rat N-methyl-D-aspartate receptor 2A promoter: multiple transcription starts points, positive regulation by Sp factors, and translational regulation.", "type" : "article-journal", "volume" : "278" }, "uris" : [ "http://www.mendeley.com/documents/?uuid=9a2a78df-452c-4bd2-ac57-dc877e6bdaac" ] }, { "id" : "ITEM-2", "itemData" : { "ISSN" : "0169-328X", "PMID" : "12425938", "abstract" : "The silencer factor NRSF/REST has been reported to restrict expression to neurons of a variety of genes, including that encoding NMDA receptor subunit type 1 (NR1), by suppressing transcription in nonneuronal cells. However, we recently reported that in addition to the absence of NRSF/REST-binding activity, another neuron-specific mechanism is necessary for high level expression of the NR1 gene in neurons. In this study, we explored the mechanism of induction of NR1 promoter activity during neuronal differentiation of the P19 cell line. We identified a 27 base pair GC-rich region in the promoter as an important element responsible for induction of the NR1 gene after neuronal differentiation. We found that the ubiquitous transcription factors SP1 and MAZ bind to this GC-rich region. Surprisingly, the binding activities of SP1 and MAZ are not remarkably changed after neuronal differentiation. Mutations in the SP1 and MAZ sites impair binding of SP1 and MAZ proteins and also decrease NR1 promoter activity. These findings suggest that SP1 and MAZ mediate enhancement of NR1 promoter activity during neuronal differentiation despite the fact that their binding activity does not change.", "author" : [ { "dropping-particle" : "", "family" : "Okamoto", "given" : "Shu-ichi", "non-dropping-particle" : "", "parse-names" : false, "suffix" : "" }, { "dropping-particle" : "", "family" : "Sherman", "given" : "Katerina", "non-dropping-particle" : "", "parse-names" : false, "suffix" : "" }, { "dropping-particle" : "", "family" : "Bai", "given" : "Guang", "non-dropping-particle" : "", "parse-names" : false, "suffix" : "" }, { "dropping-particle" : "", "family" : "Lipton", "given" : "Stuart A", "non-dropping-particle" : "", "parse-names" : false, "suffix" : "" } ], "container-title" : "Brain research. Molecular brain research", "id" : "ITEM-2", "issue" : "2", "issued" : { "date-parts" : [ [ "2002", "11", "15" ] ] }, "page" : "89-96", "title" : "Effect of the ubiquitous transcription factors, SP1 and MAZ, on NMDA receptor subunit type 1 (NR1) expression during neuronal differentiation.", "type" : "article-journal", "volume" : "107" }, "uris" : [ "http://www.mendeley.com/documents/?uuid=8e7850c6-5d67-4c67-a237-474747eb52c4" ] } ], "mendeley" : { "formattedCitation" : "&lt;sup&gt;[38,39]&lt;/sup&gt;", "plainTextFormattedCitation" : "[38,39]", "previouslyFormattedCitation" : "&lt;sup&gt;[38,39]&lt;/sup&gt;" }, "properties" : { "noteIndex" : 0 }, "schema" : "https://github.com/citation-style-language/schema/raw/master/csl-citation.json" }</w:instrText>
      </w:r>
      <w:r w:rsidR="00183FBE" w:rsidRPr="00AE4F84">
        <w:rPr>
          <w:rFonts w:ascii="Book Antiqua" w:hAnsi="Book Antiqua"/>
          <w:sz w:val="24"/>
          <w:szCs w:val="24"/>
        </w:rPr>
        <w:fldChar w:fldCharType="separate"/>
      </w:r>
      <w:r w:rsidR="00183FBE" w:rsidRPr="00AE4F84">
        <w:rPr>
          <w:rFonts w:ascii="Book Antiqua" w:hAnsi="Book Antiqua"/>
          <w:noProof/>
          <w:sz w:val="24"/>
          <w:szCs w:val="24"/>
          <w:vertAlign w:val="superscript"/>
        </w:rPr>
        <w:t>[38,39]</w:t>
      </w:r>
      <w:r w:rsidR="00183FBE" w:rsidRPr="00AE4F84">
        <w:rPr>
          <w:rFonts w:ascii="Book Antiqua" w:hAnsi="Book Antiqua"/>
          <w:sz w:val="24"/>
          <w:szCs w:val="24"/>
        </w:rPr>
        <w:fldChar w:fldCharType="end"/>
      </w:r>
      <w:r w:rsidR="00786A14" w:rsidRPr="00AE4F84">
        <w:rPr>
          <w:rFonts w:ascii="Book Antiqua" w:hAnsi="Book Antiqua"/>
          <w:sz w:val="24"/>
          <w:szCs w:val="24"/>
        </w:rPr>
        <w:t>, GABA A receptor</w:t>
      </w:r>
      <w:r w:rsidR="00183FBE" w:rsidRPr="00AE4F84">
        <w:rPr>
          <w:rFonts w:ascii="Book Antiqua" w:hAnsi="Book Antiqua"/>
          <w:sz w:val="24"/>
          <w:szCs w:val="24"/>
        </w:rPr>
        <w:fldChar w:fldCharType="begin" w:fldLock="1"/>
      </w:r>
      <w:r w:rsidR="00183FBE" w:rsidRPr="00AE4F84">
        <w:rPr>
          <w:rFonts w:ascii="Book Antiqua" w:hAnsi="Book Antiqua"/>
          <w:sz w:val="24"/>
          <w:szCs w:val="24"/>
        </w:rPr>
        <w:instrText>ADDIN CSL_CITATION { "citationItems" : [ { "id" : "ITEM-1", "itemData" : { "DOI" : "10.1074/jbc.M406827200", "ISSN" : "0021-9258", "PMID" : "15265862", "abstract" : "The gamma-aminobutyric acid type A receptors (GABAA-Rs) mediate fast inhibitory synaptic transmission in the brain. The alpha4 subunit of the GABAA-R confers distinct pharmacological properties on the receptor and its expression pattern exhibits plasticity in response to physiological and pharmacological stimuli, including withdrawal from progesterone and alcohol. We have analyzed the promoter region of the mouse GABRA4 gene that encodes the alpha4 subunit and found that the promoter has multiple transcriptional initiation sites and lacks a TATA box. The minimal promoter for GABRA4 spans the region between -444 to -19 bp relative to the coding ATG and shows high activity in cultured mouse cortical neurons. Both Sp3 and Sp4 transcription factors can interact with the two Sp1 binding sites within the minimal promoter and are critical for maximal activity of the promoter in neurons.", "author" : [ { "dropping-particle" : "", "family" : "Ma", "given" : "Limei", "non-dropping-particle" : "", "parse-names" : false, "suffix" : "" }, { "dropping-particle" : "", "family" : "Song", "given" : "Lihua", "non-dropping-particle" : "", "parse-names" : false, "suffix" : "" }, { "dropping-particle" : "", "family" : "Radoi", "given" : "Gina E", "non-dropping-particle" : "", "parse-names" : false, "suffix" : "" }, { "dropping-particle" : "", "family" : "Harrison", "given" : "Neil L", "non-dropping-particle" : "", "parse-names" : false, "suffix" : "" } ], "container-title" : "The Journal of biological chemistry", "id" : "ITEM-1", "issue" : "39", "issued" : { "date-parts" : [ [ "2004", "9", "24" ] ] }, "page" : "40451-61", "title" : "Transcriptional regulation of the mouse gene encoding the alpha-4 subunit of the GABAA receptor.", "type" : "article-journal", "volume" : "279" }, "uris" : [ "http://www.mendeley.com/documents/?uuid=a97c6f05-9637-4b11-a1a6-6a95d60f404f" ] } ], "mendeley" : { "formattedCitation" : "&lt;sup&gt;[40]&lt;/sup&gt;", "plainTextFormattedCitation" : "[40]", "previouslyFormattedCitation" : "&lt;sup&gt;[40]&lt;/sup&gt;" }, "properties" : { "noteIndex" : 0 }, "schema" : "https://github.com/citation-style-language/schema/raw/master/csl-citation.json" }</w:instrText>
      </w:r>
      <w:r w:rsidR="00183FBE" w:rsidRPr="00AE4F84">
        <w:rPr>
          <w:rFonts w:ascii="Book Antiqua" w:hAnsi="Book Antiqua"/>
          <w:sz w:val="24"/>
          <w:szCs w:val="24"/>
        </w:rPr>
        <w:fldChar w:fldCharType="separate"/>
      </w:r>
      <w:r w:rsidR="00183FBE" w:rsidRPr="00AE4F84">
        <w:rPr>
          <w:rFonts w:ascii="Book Antiqua" w:hAnsi="Book Antiqua"/>
          <w:noProof/>
          <w:sz w:val="24"/>
          <w:szCs w:val="24"/>
          <w:vertAlign w:val="superscript"/>
        </w:rPr>
        <w:t>[40]</w:t>
      </w:r>
      <w:r w:rsidR="00183FBE" w:rsidRPr="00AE4F84">
        <w:rPr>
          <w:rFonts w:ascii="Book Antiqua" w:hAnsi="Book Antiqua"/>
          <w:sz w:val="24"/>
          <w:szCs w:val="24"/>
        </w:rPr>
        <w:fldChar w:fldCharType="end"/>
      </w:r>
      <w:r w:rsidR="00786A14" w:rsidRPr="00AE4F84">
        <w:rPr>
          <w:rFonts w:ascii="Book Antiqua" w:hAnsi="Book Antiqua"/>
          <w:sz w:val="24"/>
          <w:szCs w:val="24"/>
        </w:rPr>
        <w:t>, DA receptors</w:t>
      </w:r>
      <w:r w:rsidR="00183FBE" w:rsidRPr="00AE4F84">
        <w:rPr>
          <w:rFonts w:ascii="Book Antiqua" w:hAnsi="Book Antiqua"/>
          <w:sz w:val="24"/>
          <w:szCs w:val="24"/>
        </w:rPr>
        <w:fldChar w:fldCharType="begin" w:fldLock="1"/>
      </w:r>
      <w:r w:rsidR="00183FBE" w:rsidRPr="00AE4F84">
        <w:rPr>
          <w:rFonts w:ascii="Book Antiqua" w:hAnsi="Book Antiqua"/>
          <w:sz w:val="24"/>
          <w:szCs w:val="24"/>
        </w:rPr>
        <w:instrText>ADDIN CSL_CITATION { "citationItems" : [ { "id" : "ITEM-1", "itemData" : { "DOI" : "10.1089/dna.1998.17.471", "ISSN" : "1044-5498", "PMID" : "9628590", "abstract" : "The rat D2 dopamine receptor gene is transcribed from a TATA-less promoter that has an initiator-like sequence and several putative Sp1 binding sites. We previously reported that a negative modulator is located between nucleotides -116 and -76 (D2Neg-B) in this gene and that Sp1 as well as another unknown factor bind to this region (Minowa et al., J. Biol. Chem. 269, 11656, 1994). In the present investigation employing the in situ filter detection method, we identified this factor as Sp3. Anti-Sp3 antiserum used in gel-shift assays also revealed that Sp3 binds to the D2Neg-B sequence. Cotransfection of Drosophila Schneider's SL2 cells with Sp3 or Sp1 expression plasmids in the presence of CAT reporter plasmids containing D2 promoter regions demonstrated that Sp1 increased CAT activity in a dose-dependent manner, whereas Sp3, either alone or in the presence of Sp1, failed to activate or repress transcription. On the other hand, using the TATA-containing reporter plasmid BCAT-2, Sp3 coexpression significantly repressed Sp1-induced trans-activation, although Sp3 alone was ineffective. Thus, the transcriptional activity of Sp3 is dependent on the promoter context, and the negative regulation of D2 gene expression appears quite complex and may not depend simply on known DNA-protein interactions involving only Sp1 and Sp3.", "author" : [ { "dropping-particle" : "", "family" : "Yajima", "given" : "S", "non-dropping-particle" : "", "parse-names" : false, "suffix" : "" }, { "dropping-particle" : "", "family" : "Lee", "given" : "S H", "non-dropping-particle" : "", "parse-names" : false, "suffix" : "" }, { "dropping-particle" : "", "family" : "Minowa", "given" : "T", "non-dropping-particle" : "", "parse-names" : false, "suffix" : "" }, { "dropping-particle" : "", "family" : "Mouradian", "given" : "M M", "non-dropping-particle" : "", "parse-names" : false, "suffix" : "" } ], "container-title" : "DNA and cell biology", "id" : "ITEM-1", "issue" : "5", "issued" : { "date-parts" : [ [ "1998", "5" ] ] }, "page" : "471-9", "title" : "Sp family transcription factors regulate expression of rat D2 dopamine receptor gene.", "type" : "article-journal", "volume" : "17" }, "uris" : [ "http://www.mendeley.com/documents/?uuid=b7199dca-967a-4e0f-8404-c07f5a1f835c" ] } ], "mendeley" : { "formattedCitation" : "&lt;sup&gt;[41]&lt;/sup&gt;", "plainTextFormattedCitation" : "[41]", "previouslyFormattedCitation" : "&lt;sup&gt;[41]&lt;/sup&gt;" }, "properties" : { "noteIndex" : 0 }, "schema" : "https://github.com/citation-style-language/schema/raw/master/csl-citation.json" }</w:instrText>
      </w:r>
      <w:r w:rsidR="00183FBE" w:rsidRPr="00AE4F84">
        <w:rPr>
          <w:rFonts w:ascii="Book Antiqua" w:hAnsi="Book Antiqua"/>
          <w:sz w:val="24"/>
          <w:szCs w:val="24"/>
        </w:rPr>
        <w:fldChar w:fldCharType="separate"/>
      </w:r>
      <w:r w:rsidR="00183FBE" w:rsidRPr="00AE4F84">
        <w:rPr>
          <w:rFonts w:ascii="Book Antiqua" w:hAnsi="Book Antiqua"/>
          <w:noProof/>
          <w:sz w:val="24"/>
          <w:szCs w:val="24"/>
          <w:vertAlign w:val="superscript"/>
        </w:rPr>
        <w:t>[41]</w:t>
      </w:r>
      <w:r w:rsidR="00183FBE" w:rsidRPr="00AE4F84">
        <w:rPr>
          <w:rFonts w:ascii="Book Antiqua" w:hAnsi="Book Antiqua"/>
          <w:sz w:val="24"/>
          <w:szCs w:val="24"/>
        </w:rPr>
        <w:fldChar w:fldCharType="end"/>
      </w:r>
      <w:r w:rsidR="000D1C2B" w:rsidRPr="00AE4F84">
        <w:rPr>
          <w:rFonts w:ascii="Book Antiqua" w:hAnsi="Book Antiqua"/>
          <w:sz w:val="24"/>
          <w:szCs w:val="24"/>
        </w:rPr>
        <w:t xml:space="preserve"> and </w:t>
      </w:r>
      <w:r w:rsidR="00122D37" w:rsidRPr="00AE4F84">
        <w:rPr>
          <w:rFonts w:ascii="Book Antiqua" w:hAnsi="Book Antiqua"/>
          <w:sz w:val="24"/>
          <w:szCs w:val="24"/>
        </w:rPr>
        <w:t xml:space="preserve">genes of the </w:t>
      </w:r>
      <w:r w:rsidR="00647F02" w:rsidRPr="00AE4F84">
        <w:rPr>
          <w:rFonts w:ascii="Book Antiqua" w:hAnsi="Book Antiqua"/>
          <w:sz w:val="24"/>
          <w:szCs w:val="24"/>
        </w:rPr>
        <w:t>oxidative phosphorylation system (OXPHOS)</w:t>
      </w:r>
      <w:r w:rsidR="00183FBE" w:rsidRPr="00AE4F84">
        <w:rPr>
          <w:rFonts w:ascii="Book Antiqua" w:hAnsi="Book Antiqua"/>
          <w:sz w:val="24"/>
          <w:szCs w:val="24"/>
        </w:rPr>
        <w:fldChar w:fldCharType="begin" w:fldLock="1"/>
      </w:r>
      <w:r w:rsidR="0072608F" w:rsidRPr="00AE4F84">
        <w:rPr>
          <w:rFonts w:ascii="Book Antiqua" w:hAnsi="Book Antiqua"/>
          <w:sz w:val="24"/>
          <w:szCs w:val="24"/>
        </w:rPr>
        <w:instrText>ADDIN CSL_CITATION { "citationItems" : [ { "id" : "ITEM-1", "itemData" : { "ISSN" : "0958-0670", "PMID" : "12525853", "abstract" : "Biogenesis of mitochondria is happening constantly due to the physiological and developmental situation of a cell. As mitochondrial biogenesis is a complex process producing about 20 % of cellular protein, the expression of the 1000 genes involved is expected to be coordinated and regulated tightly. The variety of physiological stimuli and differentiation states lead to the idea of a complex network connecting many different regulatory pathways. By analysing nuclear encoded mitochondrial genes some of the factors involved in the regulation and coordination of mitochondrial gene expression were identified. These factors include general transcription factors such as Sp1 or YY1, as well as transcription factors specific for mitochondrial genes like the nuclear respiratory factors NRF1 and 2. An important control function linked to the physiological situation of a cell is triggered by hormones such as steroid and thyroid hormones. Even cell type-specific regulatory proteins like the myogenin transcription factor family have a strong influence on some mitochondrial genes in the specific cellular background. The regulatory function of most of these proteins can be modulated and enhanced by the coactivators PGC-1a and b and PRC. Although regulatory pathways have been characterized in more detail in recent years, no regulation mechanism has been shown to work on all analysed mitochondrial genes, and the general concept of mitochondrial regulation still remains unclear.", "author" : [ { "dropping-particle" : "", "family" : "Goffart", "given" : "S", "non-dropping-particle" : "", "parse-names" : false, "suffix" : "" }, { "dropping-particle" : "", "family" : "Wiesner", "given" : "R J", "non-dropping-particle" : "", "parse-names" : false, "suffix" : "" } ], "container-title" : "Experimental physiology", "id" : "ITEM-1", "issue" : "1", "issued" : { "date-parts" : [ [ "2003", "1" ] ] }, "page" : "33-40", "title" : "Regulation and co-ordination of nuclear gene expression during mitochondrial biogenesis.", "type" : "article-journal", "volume" : "88" }, "uris" : [ "http://www.mendeley.com/documents/?uuid=501999e0-8651-4f0e-89ce-fcd9ca957f2d" ] } ], "mendeley" : { "formattedCitation" : "&lt;sup&gt;[42]&lt;/sup&gt;", "plainTextFormattedCitation" : "[42]", "previouslyFormattedCitation" : "&lt;sup&gt;[42]&lt;/sup&gt;" }, "properties" : { "noteIndex" : 0 }, "schema" : "https://github.com/citation-style-language/schema/raw/master/csl-citation.json" }</w:instrText>
      </w:r>
      <w:r w:rsidR="00183FBE" w:rsidRPr="00AE4F84">
        <w:rPr>
          <w:rFonts w:ascii="Book Antiqua" w:hAnsi="Book Antiqua"/>
          <w:sz w:val="24"/>
          <w:szCs w:val="24"/>
        </w:rPr>
        <w:fldChar w:fldCharType="separate"/>
      </w:r>
      <w:r w:rsidR="00183FBE" w:rsidRPr="00AE4F84">
        <w:rPr>
          <w:rFonts w:ascii="Book Antiqua" w:hAnsi="Book Antiqua"/>
          <w:noProof/>
          <w:sz w:val="24"/>
          <w:szCs w:val="24"/>
          <w:vertAlign w:val="superscript"/>
        </w:rPr>
        <w:t>[42]</w:t>
      </w:r>
      <w:r w:rsidR="00183FBE" w:rsidRPr="00AE4F84">
        <w:rPr>
          <w:rFonts w:ascii="Book Antiqua" w:hAnsi="Book Antiqua"/>
          <w:sz w:val="24"/>
          <w:szCs w:val="24"/>
        </w:rPr>
        <w:fldChar w:fldCharType="end"/>
      </w:r>
      <w:r w:rsidR="000D1C2B" w:rsidRPr="00AE4F84">
        <w:rPr>
          <w:rFonts w:ascii="Book Antiqua" w:hAnsi="Book Antiqua"/>
          <w:sz w:val="24"/>
          <w:szCs w:val="24"/>
        </w:rPr>
        <w:t>.</w:t>
      </w:r>
      <w:r w:rsidR="002C6130" w:rsidRPr="00AE4F84">
        <w:rPr>
          <w:rFonts w:ascii="Book Antiqua" w:hAnsi="Book Antiqua"/>
          <w:sz w:val="24"/>
          <w:szCs w:val="24"/>
        </w:rPr>
        <w:t xml:space="preserve"> </w:t>
      </w:r>
      <w:r w:rsidR="007E4C61" w:rsidRPr="00AE4F84">
        <w:rPr>
          <w:rFonts w:ascii="Book Antiqua" w:hAnsi="Book Antiqua"/>
          <w:sz w:val="24"/>
          <w:szCs w:val="24"/>
        </w:rPr>
        <w:t xml:space="preserve">In this </w:t>
      </w:r>
      <w:r w:rsidR="000214CC" w:rsidRPr="00AE4F84">
        <w:rPr>
          <w:rFonts w:ascii="Book Antiqua" w:hAnsi="Book Antiqua"/>
          <w:sz w:val="24"/>
          <w:szCs w:val="24"/>
        </w:rPr>
        <w:t xml:space="preserve">article </w:t>
      </w:r>
      <w:r w:rsidR="007E4C61" w:rsidRPr="00AE4F84">
        <w:rPr>
          <w:rFonts w:ascii="Book Antiqua" w:hAnsi="Book Antiqua"/>
          <w:sz w:val="24"/>
          <w:szCs w:val="24"/>
        </w:rPr>
        <w:t xml:space="preserve">we </w:t>
      </w:r>
      <w:r w:rsidR="00EE4DEF" w:rsidRPr="00AE4F84">
        <w:rPr>
          <w:rFonts w:ascii="Book Antiqua" w:hAnsi="Book Antiqua"/>
          <w:sz w:val="24"/>
          <w:szCs w:val="24"/>
        </w:rPr>
        <w:t xml:space="preserve">will describe </w:t>
      </w:r>
      <w:r w:rsidR="000214CC" w:rsidRPr="00AE4F84">
        <w:rPr>
          <w:rFonts w:ascii="Book Antiqua" w:hAnsi="Book Antiqua"/>
          <w:sz w:val="24"/>
          <w:szCs w:val="24"/>
        </w:rPr>
        <w:t xml:space="preserve">how simulating real life by minor manipulation </w:t>
      </w:r>
      <w:r w:rsidR="00017896" w:rsidRPr="00AE4F84">
        <w:rPr>
          <w:rFonts w:ascii="Book Antiqua" w:hAnsi="Book Antiqua"/>
          <w:sz w:val="24"/>
          <w:szCs w:val="24"/>
        </w:rPr>
        <w:t xml:space="preserve">of </w:t>
      </w:r>
      <w:r w:rsidR="000214CC" w:rsidRPr="00AE4F84">
        <w:rPr>
          <w:rFonts w:ascii="Book Antiqua" w:hAnsi="Book Antiqua"/>
          <w:sz w:val="24"/>
          <w:szCs w:val="24"/>
        </w:rPr>
        <w:t>multiple gene expression</w:t>
      </w:r>
      <w:r w:rsidR="00017896" w:rsidRPr="00AE4F84">
        <w:rPr>
          <w:rFonts w:ascii="Book Antiqua" w:hAnsi="Book Antiqua"/>
          <w:sz w:val="24"/>
          <w:szCs w:val="24"/>
        </w:rPr>
        <w:t>,</w:t>
      </w:r>
      <w:r w:rsidR="000214CC" w:rsidRPr="00AE4F84">
        <w:rPr>
          <w:rFonts w:ascii="Book Antiqua" w:hAnsi="Book Antiqua"/>
          <w:sz w:val="24"/>
          <w:szCs w:val="24"/>
        </w:rPr>
        <w:t xml:space="preserve"> based on Sp1 unique characteristics, </w:t>
      </w:r>
      <w:r w:rsidR="008744E7" w:rsidRPr="00AE4F84">
        <w:rPr>
          <w:rFonts w:ascii="Book Antiqua" w:hAnsi="Book Antiqua"/>
          <w:sz w:val="24"/>
          <w:szCs w:val="24"/>
        </w:rPr>
        <w:t>model</w:t>
      </w:r>
      <w:r w:rsidR="000214CC" w:rsidRPr="00AE4F84">
        <w:rPr>
          <w:rFonts w:ascii="Book Antiqua" w:hAnsi="Book Antiqua"/>
          <w:sz w:val="24"/>
          <w:szCs w:val="24"/>
        </w:rPr>
        <w:t>s</w:t>
      </w:r>
      <w:r w:rsidR="008744E7" w:rsidRPr="00AE4F84">
        <w:rPr>
          <w:rFonts w:ascii="Book Antiqua" w:hAnsi="Book Antiqua"/>
          <w:sz w:val="24"/>
          <w:szCs w:val="24"/>
        </w:rPr>
        <w:t xml:space="preserve"> </w:t>
      </w:r>
      <w:r w:rsidR="00041261" w:rsidRPr="00AE4F84">
        <w:rPr>
          <w:rFonts w:ascii="Book Antiqua" w:hAnsi="Book Antiqua"/>
          <w:sz w:val="24"/>
          <w:szCs w:val="24"/>
        </w:rPr>
        <w:t xml:space="preserve">more accurately </w:t>
      </w:r>
      <w:r w:rsidR="007E4C61" w:rsidRPr="00AE4F84">
        <w:rPr>
          <w:rFonts w:ascii="Book Antiqua" w:hAnsi="Book Antiqua"/>
          <w:sz w:val="24"/>
          <w:szCs w:val="24"/>
        </w:rPr>
        <w:t>gene environment interaction in behavioral sciences</w:t>
      </w:r>
      <w:r w:rsidR="000214CC" w:rsidRPr="00AE4F84">
        <w:rPr>
          <w:rFonts w:ascii="Book Antiqua" w:hAnsi="Book Antiqua"/>
          <w:sz w:val="24"/>
          <w:szCs w:val="24"/>
        </w:rPr>
        <w:t>.</w:t>
      </w:r>
    </w:p>
    <w:p w14:paraId="0E1F44E6" w14:textId="77777777" w:rsidR="00745438" w:rsidRPr="00AE4F84" w:rsidRDefault="00745438" w:rsidP="00BA0AE6">
      <w:pPr>
        <w:bidi w:val="0"/>
        <w:spacing w:after="0" w:line="360" w:lineRule="auto"/>
        <w:jc w:val="both"/>
        <w:rPr>
          <w:rFonts w:ascii="Book Antiqua" w:hAnsi="Book Antiqua"/>
          <w:sz w:val="24"/>
          <w:szCs w:val="24"/>
        </w:rPr>
      </w:pPr>
    </w:p>
    <w:p w14:paraId="60A2DF07" w14:textId="0D997243" w:rsidR="00F27841" w:rsidRPr="00AE4F84" w:rsidRDefault="00786A14" w:rsidP="00BA0AE6">
      <w:pPr>
        <w:bidi w:val="0"/>
        <w:spacing w:after="0" w:line="360" w:lineRule="auto"/>
        <w:jc w:val="both"/>
        <w:rPr>
          <w:rFonts w:ascii="Book Antiqua" w:hAnsi="Book Antiqua"/>
          <w:b/>
          <w:bCs/>
          <w:sz w:val="24"/>
          <w:szCs w:val="24"/>
        </w:rPr>
      </w:pPr>
      <w:r w:rsidRPr="00AE4F84">
        <w:rPr>
          <w:rFonts w:ascii="Book Antiqua" w:hAnsi="Book Antiqua"/>
          <w:b/>
          <w:bCs/>
          <w:sz w:val="24"/>
          <w:szCs w:val="24"/>
        </w:rPr>
        <w:t>SP1 IN SCHIZOPHRENIA AND OTHER NEUROPSYCHIATRIC DISORDERS</w:t>
      </w:r>
    </w:p>
    <w:p w14:paraId="63530794" w14:textId="55C7C2AF" w:rsidR="005C715C" w:rsidRPr="00AE4F84" w:rsidRDefault="00411C82" w:rsidP="00BA0AE6">
      <w:pPr>
        <w:autoSpaceDE w:val="0"/>
        <w:autoSpaceDN w:val="0"/>
        <w:bidi w:val="0"/>
        <w:adjustRightInd w:val="0"/>
        <w:spacing w:after="0" w:line="360" w:lineRule="auto"/>
        <w:jc w:val="both"/>
        <w:rPr>
          <w:rFonts w:ascii="Book Antiqua" w:hAnsi="Book Antiqua"/>
          <w:sz w:val="24"/>
          <w:szCs w:val="24"/>
        </w:rPr>
      </w:pPr>
      <w:r w:rsidRPr="00AE4F84">
        <w:rPr>
          <w:rFonts w:ascii="Book Antiqua" w:hAnsi="Book Antiqua"/>
          <w:sz w:val="24"/>
          <w:szCs w:val="24"/>
        </w:rPr>
        <w:t>The</w:t>
      </w:r>
      <w:r w:rsidR="00C21D0B" w:rsidRPr="00AE4F84">
        <w:rPr>
          <w:rFonts w:ascii="Book Antiqua" w:hAnsi="Book Antiqua"/>
          <w:sz w:val="24"/>
          <w:szCs w:val="24"/>
        </w:rPr>
        <w:t xml:space="preserve"> </w:t>
      </w:r>
      <w:r w:rsidRPr="00AE4F84">
        <w:rPr>
          <w:rFonts w:ascii="Book Antiqua" w:hAnsi="Book Antiqua"/>
          <w:sz w:val="24"/>
          <w:szCs w:val="24"/>
        </w:rPr>
        <w:t xml:space="preserve">alterations in </w:t>
      </w:r>
      <w:r w:rsidR="00773DC1" w:rsidRPr="00AE4F84">
        <w:rPr>
          <w:rFonts w:ascii="Book Antiqua" w:hAnsi="Book Antiqua"/>
          <w:sz w:val="24"/>
          <w:szCs w:val="24"/>
        </w:rPr>
        <w:t xml:space="preserve">different genetic </w:t>
      </w:r>
      <w:r w:rsidR="00E70F1D" w:rsidRPr="00AE4F84">
        <w:rPr>
          <w:rFonts w:ascii="Book Antiqua" w:hAnsi="Book Antiqua"/>
          <w:sz w:val="24"/>
          <w:szCs w:val="24"/>
        </w:rPr>
        <w:t>trajector</w:t>
      </w:r>
      <w:r w:rsidRPr="00AE4F84">
        <w:rPr>
          <w:rFonts w:ascii="Book Antiqua" w:hAnsi="Book Antiqua"/>
          <w:sz w:val="24"/>
          <w:szCs w:val="24"/>
        </w:rPr>
        <w:t>ies</w:t>
      </w:r>
      <w:r w:rsidR="00773DC1" w:rsidRPr="00AE4F84">
        <w:rPr>
          <w:rFonts w:ascii="Book Antiqua" w:hAnsi="Book Antiqua"/>
          <w:sz w:val="24"/>
          <w:szCs w:val="24"/>
        </w:rPr>
        <w:t xml:space="preserve"> </w:t>
      </w:r>
      <w:r w:rsidR="00C21D0B" w:rsidRPr="00AE4F84">
        <w:rPr>
          <w:rFonts w:ascii="Book Antiqua" w:hAnsi="Book Antiqua"/>
          <w:sz w:val="24"/>
          <w:szCs w:val="24"/>
        </w:rPr>
        <w:t xml:space="preserve">in schizophrenia </w:t>
      </w:r>
      <w:r w:rsidR="00BF66EF" w:rsidRPr="00AE4F84">
        <w:rPr>
          <w:rFonts w:ascii="Book Antiqua" w:hAnsi="Book Antiqua"/>
          <w:sz w:val="24"/>
          <w:szCs w:val="24"/>
        </w:rPr>
        <w:t>reported by numerous studies</w:t>
      </w:r>
      <w:r w:rsidR="0072608F" w:rsidRPr="00AE4F84">
        <w:rPr>
          <w:rFonts w:ascii="Book Antiqua" w:hAnsi="Book Antiqua"/>
          <w:sz w:val="24"/>
          <w:szCs w:val="24"/>
        </w:rPr>
        <w:fldChar w:fldCharType="begin" w:fldLock="1"/>
      </w:r>
      <w:r w:rsidR="009C0660" w:rsidRPr="00AE4F84">
        <w:rPr>
          <w:rFonts w:ascii="Book Antiqua" w:hAnsi="Book Antiqua"/>
          <w:sz w:val="24"/>
          <w:szCs w:val="24"/>
        </w:rPr>
        <w:instrText>ADDIN CSL_CITATION { "citationItems" : [ { "id" : "ITEM-1", "itemData" : { "DOI" : "10.1038/sj.mp.4001558", "ISSN" : "1359-4184", "PMID" : "15263907", "abstract" : "This review critically summarizes the neuropathology and genetics of schizophrenia, the relationship between them, and speculates on their functional convergence. The morphological correlates of schizophrenia are subtle, and range from a slight reduction in brain size to localized alterations in the morphology and molecular composition of specific neuronal, synaptic, and glial populations in the hippocampus, dorsolateral prefrontal cortex, and dorsal thalamus. These findings have fostered the view of schizophrenia as a disorder of connectivity and of the synapse. Although attractive, such concepts are vague, and differentiating primary events from epiphenomena has been difficult. A way forward is provided by the recent identification of several putative susceptibility genes (including neuregulin, dysbindin, COMT, DISC1, RGS4, GRM3, and G72). We discuss the evidence for these and other genes, along with what is known of their expression profiles and biological roles in brain and how these may be altered in schizophrenia. The evidence for several of the genes is now strong. However, for none, with the likely exception of COMT, has a causative allele or the mechanism by which it predisposes to schizophrenia been identified. Nevertheless, we speculate that the genes may all converge functionally upon schizophrenia risk via an influence upon synaptic plasticity and the development and stabilization of cortical microcircuitry. NMDA receptor-mediated glutamate transmission may be especially implicated, though there are also direct and indirect links to dopamine and GABA signalling. Hence, there is a correspondence between the putative roles of the genes at the molecular and synaptic levels and the existing understanding of the disorder at the neural systems level. Characterization of a core molecular pathway and a 'genetic cytoarchitecture' would be a profound advance in understanding schizophrenia, and may have equally significant therapeutic implications.", "author" : [ { "dropping-particle" : "", "family" : "Harrison", "given" : "P J", "non-dropping-particle" : "", "parse-names" : false, "suffix" : "" }, { "dropping-particle" : "", "family" : "Weinberger", "given" : "D R", "non-dropping-particle" : "", "parse-names" : false, "suffix" : "" } ], "container-title" : "Molecular psychiatry", "id" : "ITEM-1", "issue" : "1", "issued" : { "date-parts" : [ [ "2005", "1" ] ] }, "page" : "40-68; image 5", "title" : "Schizophrenia genes, gene expression, and neuropathology: on the matter of their convergence.", "type" : "article-journal", "volume" : "10" }, "uris" : [ "http://www.mendeley.com/documents/?uuid=d0476f21-6b37-474a-a8b1-9301f34b0c1c" ] } ], "mendeley" : { "formattedCitation" : "&lt;sup&gt;[43]&lt;/sup&gt;", "plainTextFormattedCitation" : "[43]", "previouslyFormattedCitation" : "&lt;sup&gt;[43]&lt;/sup&gt;" }, "properties" : { "noteIndex" : 0 }, "schema" : "https://github.com/citation-style-language/schema/raw/master/csl-citation.json" }</w:instrText>
      </w:r>
      <w:r w:rsidR="0072608F" w:rsidRPr="00AE4F84">
        <w:rPr>
          <w:rFonts w:ascii="Book Antiqua" w:hAnsi="Book Antiqua"/>
          <w:sz w:val="24"/>
          <w:szCs w:val="24"/>
        </w:rPr>
        <w:fldChar w:fldCharType="separate"/>
      </w:r>
      <w:r w:rsidR="0072608F" w:rsidRPr="00AE4F84">
        <w:rPr>
          <w:rFonts w:ascii="Book Antiqua" w:hAnsi="Book Antiqua"/>
          <w:noProof/>
          <w:sz w:val="24"/>
          <w:szCs w:val="24"/>
          <w:vertAlign w:val="superscript"/>
        </w:rPr>
        <w:t>[43]</w:t>
      </w:r>
      <w:r w:rsidR="0072608F" w:rsidRPr="00AE4F84">
        <w:rPr>
          <w:rFonts w:ascii="Book Antiqua" w:hAnsi="Book Antiqua"/>
          <w:sz w:val="24"/>
          <w:szCs w:val="24"/>
        </w:rPr>
        <w:fldChar w:fldCharType="end"/>
      </w:r>
      <w:r w:rsidR="00C21D0B" w:rsidRPr="00AE4F84">
        <w:rPr>
          <w:rFonts w:ascii="Book Antiqua" w:hAnsi="Book Antiqua"/>
          <w:sz w:val="24"/>
          <w:szCs w:val="24"/>
        </w:rPr>
        <w:t>,</w:t>
      </w:r>
      <w:r w:rsidR="00EA2162" w:rsidRPr="00AE4F84">
        <w:rPr>
          <w:rFonts w:ascii="Book Antiqua" w:hAnsi="Book Antiqua"/>
          <w:sz w:val="24"/>
          <w:szCs w:val="24"/>
        </w:rPr>
        <w:t xml:space="preserve"> </w:t>
      </w:r>
      <w:r w:rsidRPr="00AE4F84">
        <w:rPr>
          <w:rFonts w:ascii="Book Antiqua" w:hAnsi="Book Antiqua"/>
          <w:sz w:val="24"/>
          <w:szCs w:val="24"/>
        </w:rPr>
        <w:t>can</w:t>
      </w:r>
      <w:r w:rsidR="00847421" w:rsidRPr="00AE4F84">
        <w:rPr>
          <w:rFonts w:ascii="Book Antiqua" w:hAnsi="Book Antiqua"/>
          <w:sz w:val="24"/>
          <w:szCs w:val="24"/>
        </w:rPr>
        <w:t xml:space="preserve"> </w:t>
      </w:r>
      <w:r w:rsidR="006F6D09" w:rsidRPr="00AE4F84">
        <w:rPr>
          <w:rFonts w:ascii="Book Antiqua" w:hAnsi="Book Antiqua"/>
          <w:sz w:val="24"/>
          <w:szCs w:val="24"/>
        </w:rPr>
        <w:t xml:space="preserve">result </w:t>
      </w:r>
      <w:r w:rsidRPr="00AE4F84">
        <w:rPr>
          <w:rFonts w:ascii="Book Antiqua" w:hAnsi="Book Antiqua"/>
          <w:sz w:val="24"/>
          <w:szCs w:val="24"/>
        </w:rPr>
        <w:t>from</w:t>
      </w:r>
      <w:r w:rsidR="00C21D0B" w:rsidRPr="00AE4F84">
        <w:rPr>
          <w:rFonts w:ascii="Book Antiqua" w:hAnsi="Book Antiqua"/>
          <w:sz w:val="24"/>
          <w:szCs w:val="24"/>
        </w:rPr>
        <w:t xml:space="preserve"> transcriptional </w:t>
      </w:r>
      <w:r w:rsidR="006F6D09" w:rsidRPr="00AE4F84">
        <w:rPr>
          <w:rFonts w:ascii="Book Antiqua" w:hAnsi="Book Antiqua"/>
          <w:sz w:val="24"/>
          <w:szCs w:val="24"/>
        </w:rPr>
        <w:t>dys</w:t>
      </w:r>
      <w:r w:rsidR="00C21D0B" w:rsidRPr="00AE4F84">
        <w:rPr>
          <w:rFonts w:ascii="Book Antiqua" w:hAnsi="Book Antiqua"/>
          <w:sz w:val="24"/>
          <w:szCs w:val="24"/>
        </w:rPr>
        <w:t>regulation in the disorder</w:t>
      </w:r>
      <w:r w:rsidR="009C0660" w:rsidRPr="00AE4F84">
        <w:rPr>
          <w:rFonts w:ascii="Book Antiqua" w:hAnsi="Book Antiqua"/>
          <w:sz w:val="24"/>
          <w:szCs w:val="24"/>
        </w:rPr>
        <w:fldChar w:fldCharType="begin" w:fldLock="1"/>
      </w:r>
      <w:r w:rsidR="009C0660" w:rsidRPr="00AE4F84">
        <w:rPr>
          <w:rFonts w:ascii="Book Antiqua" w:hAnsi="Book Antiqua"/>
          <w:sz w:val="24"/>
          <w:szCs w:val="24"/>
        </w:rPr>
        <w:instrText>ADDIN CSL_CITATION { "citationItems" : [ { "id" : "ITEM-1", "itemData" : { "DOI" : "10.1007/s00018-013-1553-4", "ISSN" : "1420-9071", "PMID" : "24413739", "abstract" : "Schizophrenia is a genetically complex disease considered to have a neurodevelopmental pathogenesis and defined by a broad spectrum of positive and negative symptoms as well as cognitive deficits. Recently, large genome-wide association studies have identified common alleles slightly increasing the risk for schizophrenia. Among the few schizophrenia-risk genes that have been consistently replicated is the basic Helix-Loop-Helix (bHLH) transcription factor 4 (TCF4). Haploinsufficiency of the TCF4 (formatting follows IUPAC nomenclature: TCF4 protein/protein function, Tcf4 rodent gene cDNA mRNA, TCF4 human gene cDNA mRNA) gene causes the Pitt-Hopkins syndrome-a neurodevelopmental disease characterized by severe mental retardation. Accordingly, Tcf4 null-mutant mice display developmental brain defects. TCF4-associated risk alleles are located in putative coding and non-coding regions of the gene. Hence, subtle changes at the level of gene expression might be relevant for the etiopathology of schizophrenia. Behavioural phenotypes obtained with a mouse model of slightly increased gene dosage and electrophysiological investigations with human risk-allele carriers revealed an overlapping spectrum of schizophrenia-relevant endophenotypes. Most prominently, early information processing and higher cognitive functions appear to be associated with TCF4 risk genotypes. Moreover, a recent human study unravelled gene \u00d7 environment interactions between TCF4 risk alleles and smoking behaviour that were specifically associated with disrupted early information processing. Taken together, TCF4 is considered as an integrator ('hub') of several bHLH networks controlling critical steps of various developmental, and, possibly, plasticity-related transcriptional programs in the CNS and changes of TCF4 expression also appear to affect brain networks important for information processing. Consequently, these findings support the neurodevelopmental hypothesis of schizophrenia and provide a basis for identifying the underlying molecular mechanisms.", "author" : [ { "dropping-particle" : "", "family" : "Quednow", "given" : "Boris B", "non-dropping-particle" : "", "parse-names" : false, "suffix" : "" }, { "dropping-particle" : "", "family" : "Brz\u00f3zka", "given" : "Magdalena M", "non-dropping-particle" : "", "parse-names" : false, "suffix" : "" }, { "dropping-particle" : "", "family" : "Rossner", "given" : "Moritz J", "non-dropping-particle" : "", "parse-names" : false, "suffix" : "" } ], "container-title" : "Cellular and molecular life sciences : CMLS", "id" : "ITEM-1", "issue" : "15", "issued" : { "date-parts" : [ [ "2014", "8" ] ] }, "page" : "2815-35", "title" : "Transcription factor 4 (TCF4) and schizophrenia: integrating the animal and the human perspective.", "type" : "article-journal", "volume" : "71" }, "uris" : [ "http://www.mendeley.com/documents/?uuid=bd1f2fb2-44f2-4cdc-b3e9-cbdf8afdd73d" ] } ], "mendeley" : { "formattedCitation" : "&lt;sup&gt;[44]&lt;/sup&gt;", "plainTextFormattedCitation" : "[44]", "previouslyFormattedCitation" : "&lt;sup&gt;[44]&lt;/sup&gt;" }, "properties" : { "noteIndex" : 0 }, "schema" : "https://github.com/citation-style-language/schema/raw/master/csl-citation.json" }</w:instrText>
      </w:r>
      <w:r w:rsidR="009C0660" w:rsidRPr="00AE4F84">
        <w:rPr>
          <w:rFonts w:ascii="Book Antiqua" w:hAnsi="Book Antiqua"/>
          <w:sz w:val="24"/>
          <w:szCs w:val="24"/>
        </w:rPr>
        <w:fldChar w:fldCharType="separate"/>
      </w:r>
      <w:r w:rsidR="009C0660" w:rsidRPr="00AE4F84">
        <w:rPr>
          <w:rFonts w:ascii="Book Antiqua" w:hAnsi="Book Antiqua"/>
          <w:noProof/>
          <w:sz w:val="24"/>
          <w:szCs w:val="24"/>
          <w:vertAlign w:val="superscript"/>
        </w:rPr>
        <w:t>[44]</w:t>
      </w:r>
      <w:r w:rsidR="009C0660" w:rsidRPr="00AE4F84">
        <w:rPr>
          <w:rFonts w:ascii="Book Antiqua" w:hAnsi="Book Antiqua"/>
          <w:sz w:val="24"/>
          <w:szCs w:val="24"/>
        </w:rPr>
        <w:fldChar w:fldCharType="end"/>
      </w:r>
      <w:r w:rsidR="00C21D0B" w:rsidRPr="00AE4F84">
        <w:rPr>
          <w:rFonts w:ascii="Book Antiqua" w:hAnsi="Book Antiqua"/>
          <w:sz w:val="24"/>
          <w:szCs w:val="24"/>
        </w:rPr>
        <w:t>.</w:t>
      </w:r>
      <w:r w:rsidR="00EA2162" w:rsidRPr="00AE4F84">
        <w:rPr>
          <w:rFonts w:ascii="Book Antiqua" w:hAnsi="Book Antiqua"/>
          <w:sz w:val="24"/>
          <w:szCs w:val="24"/>
        </w:rPr>
        <w:t xml:space="preserve"> Our group</w:t>
      </w:r>
      <w:r w:rsidR="00C21D0B" w:rsidRPr="00AE4F84">
        <w:rPr>
          <w:rFonts w:ascii="Book Antiqua" w:hAnsi="Book Antiqua"/>
          <w:sz w:val="24"/>
          <w:szCs w:val="24"/>
        </w:rPr>
        <w:t xml:space="preserve"> show</w:t>
      </w:r>
      <w:r w:rsidR="00EA2162" w:rsidRPr="00AE4F84">
        <w:rPr>
          <w:rFonts w:ascii="Book Antiqua" w:hAnsi="Book Antiqua"/>
          <w:sz w:val="24"/>
          <w:szCs w:val="24"/>
        </w:rPr>
        <w:t>ed</w:t>
      </w:r>
      <w:r w:rsidR="00C21D0B" w:rsidRPr="00AE4F84">
        <w:rPr>
          <w:rFonts w:ascii="Book Antiqua" w:hAnsi="Book Antiqua"/>
          <w:sz w:val="24"/>
          <w:szCs w:val="24"/>
        </w:rPr>
        <w:t xml:space="preserve"> that the expression of Sp1 is </w:t>
      </w:r>
      <w:r w:rsidR="006F6D09" w:rsidRPr="00AE4F84">
        <w:rPr>
          <w:rFonts w:ascii="Book Antiqua" w:hAnsi="Book Antiqua"/>
          <w:sz w:val="24"/>
          <w:szCs w:val="24"/>
        </w:rPr>
        <w:t xml:space="preserve">disrupted </w:t>
      </w:r>
      <w:r w:rsidR="00C21D0B" w:rsidRPr="00AE4F84">
        <w:rPr>
          <w:rFonts w:ascii="Book Antiqua" w:hAnsi="Book Antiqua"/>
          <w:sz w:val="24"/>
          <w:szCs w:val="24"/>
        </w:rPr>
        <w:t>in</w:t>
      </w:r>
      <w:r w:rsidR="00EA2162" w:rsidRPr="00AE4F84">
        <w:rPr>
          <w:rFonts w:ascii="Book Antiqua" w:hAnsi="Book Antiqua"/>
          <w:sz w:val="24"/>
          <w:szCs w:val="24"/>
        </w:rPr>
        <w:t xml:space="preserve"> </w:t>
      </w:r>
      <w:r w:rsidR="00C21D0B" w:rsidRPr="00AE4F84">
        <w:rPr>
          <w:rFonts w:ascii="Book Antiqua" w:hAnsi="Book Antiqua"/>
          <w:sz w:val="24"/>
          <w:szCs w:val="24"/>
        </w:rPr>
        <w:t>brain</w:t>
      </w:r>
      <w:r w:rsidR="006F6D09" w:rsidRPr="00AE4F84">
        <w:rPr>
          <w:rFonts w:ascii="Book Antiqua" w:hAnsi="Book Antiqua"/>
          <w:sz w:val="24"/>
          <w:szCs w:val="24"/>
        </w:rPr>
        <w:t xml:space="preserve"> samples</w:t>
      </w:r>
      <w:r w:rsidR="00C21D0B" w:rsidRPr="00AE4F84">
        <w:rPr>
          <w:rFonts w:ascii="Book Antiqua" w:hAnsi="Book Antiqua"/>
          <w:sz w:val="24"/>
          <w:szCs w:val="24"/>
        </w:rPr>
        <w:t xml:space="preserve"> and </w:t>
      </w:r>
      <w:r w:rsidR="006F6D09" w:rsidRPr="00AE4F84">
        <w:rPr>
          <w:rFonts w:ascii="Book Antiqua" w:hAnsi="Book Antiqua"/>
          <w:sz w:val="24"/>
          <w:szCs w:val="24"/>
        </w:rPr>
        <w:t xml:space="preserve">peripheral blood </w:t>
      </w:r>
      <w:r w:rsidR="00C21D0B" w:rsidRPr="00AE4F84">
        <w:rPr>
          <w:rFonts w:ascii="Book Antiqua" w:hAnsi="Book Antiqua"/>
          <w:sz w:val="24"/>
          <w:szCs w:val="24"/>
        </w:rPr>
        <w:t>lymphocytes</w:t>
      </w:r>
      <w:r w:rsidRPr="00AE4F84">
        <w:rPr>
          <w:rFonts w:ascii="Book Antiqua" w:hAnsi="Book Antiqua"/>
          <w:sz w:val="24"/>
          <w:szCs w:val="24"/>
        </w:rPr>
        <w:t xml:space="preserve"> of schizophrenia patients </w:t>
      </w:r>
      <w:r w:rsidR="00C21D0B" w:rsidRPr="00AE4F84">
        <w:rPr>
          <w:rFonts w:ascii="Book Antiqua" w:hAnsi="Book Antiqua"/>
          <w:sz w:val="24"/>
          <w:szCs w:val="24"/>
        </w:rPr>
        <w:t>as compared with</w:t>
      </w:r>
      <w:r w:rsidR="00EA2162" w:rsidRPr="00AE4F84">
        <w:rPr>
          <w:rFonts w:ascii="Book Antiqua" w:hAnsi="Book Antiqua"/>
          <w:sz w:val="24"/>
          <w:szCs w:val="24"/>
        </w:rPr>
        <w:t xml:space="preserve"> </w:t>
      </w:r>
      <w:r w:rsidRPr="00AE4F84">
        <w:rPr>
          <w:rFonts w:ascii="Book Antiqua" w:hAnsi="Book Antiqua"/>
          <w:sz w:val="24"/>
          <w:szCs w:val="24"/>
        </w:rPr>
        <w:t>those of healthy subjects</w:t>
      </w:r>
      <w:r w:rsidR="00C21D0B" w:rsidRPr="00AE4F84">
        <w:rPr>
          <w:rFonts w:ascii="Book Antiqua" w:hAnsi="Book Antiqua"/>
          <w:sz w:val="24"/>
          <w:szCs w:val="24"/>
        </w:rPr>
        <w:t xml:space="preserve">. Specifically, </w:t>
      </w:r>
      <w:r w:rsidR="00A046F6" w:rsidRPr="00AE4F84">
        <w:rPr>
          <w:rFonts w:ascii="Book Antiqua" w:hAnsi="Book Antiqua"/>
          <w:sz w:val="24"/>
          <w:szCs w:val="24"/>
        </w:rPr>
        <w:t xml:space="preserve">downregulation in </w:t>
      </w:r>
      <w:r w:rsidR="00C21D0B" w:rsidRPr="00AE4F84">
        <w:rPr>
          <w:rFonts w:ascii="Book Antiqua" w:hAnsi="Book Antiqua"/>
          <w:sz w:val="24"/>
          <w:szCs w:val="24"/>
        </w:rPr>
        <w:t xml:space="preserve">Sp1 mRNA expression was </w:t>
      </w:r>
      <w:r w:rsidR="00A046F6" w:rsidRPr="00AE4F84">
        <w:rPr>
          <w:rFonts w:ascii="Book Antiqua" w:hAnsi="Book Antiqua"/>
          <w:sz w:val="24"/>
          <w:szCs w:val="24"/>
        </w:rPr>
        <w:t xml:space="preserve">prominent </w:t>
      </w:r>
      <w:r w:rsidR="00C21D0B" w:rsidRPr="00AE4F84">
        <w:rPr>
          <w:rFonts w:ascii="Book Antiqua" w:hAnsi="Book Antiqua"/>
          <w:sz w:val="24"/>
          <w:szCs w:val="24"/>
        </w:rPr>
        <w:t xml:space="preserve">in the prefrontal cortex and the striatum, while </w:t>
      </w:r>
      <w:r w:rsidR="00A046F6" w:rsidRPr="00AE4F84">
        <w:rPr>
          <w:rFonts w:ascii="Book Antiqua" w:hAnsi="Book Antiqua"/>
          <w:sz w:val="24"/>
          <w:szCs w:val="24"/>
        </w:rPr>
        <w:t xml:space="preserve">upregulation was observed </w:t>
      </w:r>
      <w:r w:rsidR="00C21D0B" w:rsidRPr="00AE4F84">
        <w:rPr>
          <w:rFonts w:ascii="Book Antiqua" w:hAnsi="Book Antiqua"/>
          <w:sz w:val="24"/>
          <w:szCs w:val="24"/>
        </w:rPr>
        <w:t xml:space="preserve">in the </w:t>
      </w:r>
      <w:proofErr w:type="spellStart"/>
      <w:r w:rsidR="00C21D0B" w:rsidRPr="00AE4F84">
        <w:rPr>
          <w:rFonts w:ascii="Book Antiqua" w:hAnsi="Book Antiqua"/>
          <w:sz w:val="24"/>
          <w:szCs w:val="24"/>
        </w:rPr>
        <w:t>parieto</w:t>
      </w:r>
      <w:proofErr w:type="spellEnd"/>
      <w:r w:rsidR="00C21D0B" w:rsidRPr="00AE4F84">
        <w:rPr>
          <w:rFonts w:ascii="Book Antiqua" w:hAnsi="Book Antiqua"/>
          <w:sz w:val="24"/>
          <w:szCs w:val="24"/>
        </w:rPr>
        <w:t xml:space="preserve">-occipital cortex and in </w:t>
      </w:r>
      <w:r w:rsidR="00A046F6" w:rsidRPr="00AE4F84">
        <w:rPr>
          <w:rFonts w:ascii="Book Antiqua" w:hAnsi="Book Antiqua"/>
          <w:sz w:val="24"/>
          <w:szCs w:val="24"/>
        </w:rPr>
        <w:t xml:space="preserve">blood </w:t>
      </w:r>
      <w:r w:rsidR="00C21D0B" w:rsidRPr="00AE4F84">
        <w:rPr>
          <w:rFonts w:ascii="Book Antiqua" w:hAnsi="Book Antiqua"/>
          <w:sz w:val="24"/>
          <w:szCs w:val="24"/>
        </w:rPr>
        <w:t>lymphocytes of</w:t>
      </w:r>
      <w:r w:rsidR="00EA2162" w:rsidRPr="00AE4F84">
        <w:rPr>
          <w:rFonts w:ascii="Book Antiqua" w:hAnsi="Book Antiqua"/>
          <w:sz w:val="24"/>
          <w:szCs w:val="24"/>
        </w:rPr>
        <w:t xml:space="preserve"> </w:t>
      </w:r>
      <w:r w:rsidR="00C21D0B" w:rsidRPr="00AE4F84">
        <w:rPr>
          <w:rFonts w:ascii="Book Antiqua" w:hAnsi="Book Antiqua"/>
          <w:sz w:val="24"/>
          <w:szCs w:val="24"/>
        </w:rPr>
        <w:t>schizophrenic patients.</w:t>
      </w:r>
      <w:r w:rsidR="00EA2162" w:rsidRPr="00AE4F84">
        <w:rPr>
          <w:rFonts w:ascii="Book Antiqua" w:hAnsi="Book Antiqua"/>
          <w:sz w:val="24"/>
          <w:szCs w:val="24"/>
        </w:rPr>
        <w:t xml:space="preserve"> </w:t>
      </w:r>
      <w:r w:rsidR="00020390" w:rsidRPr="00AE4F84">
        <w:rPr>
          <w:rFonts w:ascii="Book Antiqua" w:hAnsi="Book Antiqua"/>
          <w:sz w:val="24"/>
          <w:szCs w:val="24"/>
        </w:rPr>
        <w:t xml:space="preserve">Sp1 levels were </w:t>
      </w:r>
      <w:r w:rsidR="00D27380" w:rsidRPr="00AE4F84">
        <w:rPr>
          <w:rFonts w:ascii="Book Antiqua" w:hAnsi="Book Antiqua"/>
          <w:sz w:val="24"/>
          <w:szCs w:val="24"/>
        </w:rPr>
        <w:t xml:space="preserve">highly and </w:t>
      </w:r>
      <w:r w:rsidR="00020390" w:rsidRPr="00AE4F84">
        <w:rPr>
          <w:rFonts w:ascii="Book Antiqua" w:hAnsi="Book Antiqua"/>
          <w:sz w:val="24"/>
          <w:szCs w:val="24"/>
        </w:rPr>
        <w:t>significantly correlated with</w:t>
      </w:r>
      <w:r w:rsidR="00BA0AE6" w:rsidRPr="00AE4F84">
        <w:rPr>
          <w:rFonts w:ascii="Book Antiqua" w:hAnsi="Book Antiqua"/>
          <w:sz w:val="24"/>
          <w:szCs w:val="24"/>
        </w:rPr>
        <w:t xml:space="preserve"> </w:t>
      </w:r>
      <w:r w:rsidR="009352B8" w:rsidRPr="00AE4F84">
        <w:rPr>
          <w:rFonts w:ascii="Book Antiqua" w:hAnsi="Book Antiqua"/>
          <w:sz w:val="24"/>
          <w:szCs w:val="24"/>
        </w:rPr>
        <w:t xml:space="preserve">two subunits (NDUFV2 and NDUFV1) of the </w:t>
      </w:r>
      <w:r w:rsidR="009352B8" w:rsidRPr="00AE4F84">
        <w:rPr>
          <w:rFonts w:ascii="Book Antiqua" w:hAnsi="Book Antiqua"/>
          <w:sz w:val="24"/>
          <w:szCs w:val="24"/>
        </w:rPr>
        <w:lastRenderedPageBreak/>
        <w:t xml:space="preserve">first </w:t>
      </w:r>
      <w:r w:rsidR="002D5589" w:rsidRPr="00AE4F84">
        <w:rPr>
          <w:rFonts w:ascii="Book Antiqua" w:hAnsi="Book Antiqua"/>
          <w:sz w:val="24"/>
          <w:szCs w:val="24"/>
        </w:rPr>
        <w:t>complex of</w:t>
      </w:r>
      <w:r w:rsidR="007C5C05" w:rsidRPr="00AE4F84">
        <w:rPr>
          <w:rFonts w:ascii="Book Antiqua" w:hAnsi="Book Antiqua"/>
          <w:sz w:val="24"/>
          <w:szCs w:val="24"/>
        </w:rPr>
        <w:t xml:space="preserve"> the </w:t>
      </w:r>
      <w:r w:rsidR="00D27380" w:rsidRPr="00AE4F84">
        <w:rPr>
          <w:rFonts w:ascii="Book Antiqua" w:hAnsi="Book Antiqua"/>
          <w:sz w:val="24"/>
          <w:szCs w:val="24"/>
        </w:rPr>
        <w:t>OXPHOS</w:t>
      </w:r>
      <w:r w:rsidR="007C5C05" w:rsidRPr="00AE4F84">
        <w:rPr>
          <w:rFonts w:ascii="Book Antiqua" w:hAnsi="Book Antiqua"/>
          <w:sz w:val="24"/>
          <w:szCs w:val="24"/>
        </w:rPr>
        <w:t xml:space="preserve"> </w:t>
      </w:r>
      <w:r w:rsidR="00020390" w:rsidRPr="00AE4F84">
        <w:rPr>
          <w:rFonts w:ascii="Book Antiqua" w:hAnsi="Book Antiqua"/>
          <w:sz w:val="24"/>
          <w:szCs w:val="24"/>
        </w:rPr>
        <w:t>in</w:t>
      </w:r>
      <w:r w:rsidR="002C7390" w:rsidRPr="00AE4F84">
        <w:rPr>
          <w:rFonts w:ascii="Book Antiqua" w:hAnsi="Book Antiqua"/>
          <w:sz w:val="24"/>
          <w:szCs w:val="24"/>
        </w:rPr>
        <w:t xml:space="preserve"> lymphocytes </w:t>
      </w:r>
      <w:r w:rsidR="007C5C05" w:rsidRPr="00AE4F84">
        <w:rPr>
          <w:rFonts w:ascii="Book Antiqua" w:hAnsi="Book Antiqua"/>
          <w:sz w:val="24"/>
          <w:szCs w:val="24"/>
        </w:rPr>
        <w:t xml:space="preserve">and brain </w:t>
      </w:r>
      <w:r w:rsidR="00D27380" w:rsidRPr="00AE4F84">
        <w:rPr>
          <w:rFonts w:ascii="Book Antiqua" w:hAnsi="Book Antiqua"/>
          <w:sz w:val="24"/>
          <w:szCs w:val="24"/>
        </w:rPr>
        <w:t>specimens</w:t>
      </w:r>
      <w:r w:rsidR="007C5C05" w:rsidRPr="00AE4F84">
        <w:rPr>
          <w:rFonts w:ascii="Book Antiqua" w:hAnsi="Book Antiqua"/>
          <w:sz w:val="24"/>
          <w:szCs w:val="24"/>
        </w:rPr>
        <w:t xml:space="preserve"> </w:t>
      </w:r>
      <w:r w:rsidR="002C7390" w:rsidRPr="00AE4F84">
        <w:rPr>
          <w:rFonts w:ascii="Book Antiqua" w:hAnsi="Book Antiqua"/>
          <w:sz w:val="24"/>
          <w:szCs w:val="24"/>
        </w:rPr>
        <w:t>of normal</w:t>
      </w:r>
      <w:r w:rsidR="00EA2162" w:rsidRPr="00AE4F84">
        <w:rPr>
          <w:rFonts w:ascii="Book Antiqua" w:hAnsi="Book Antiqua"/>
          <w:sz w:val="24"/>
          <w:szCs w:val="24"/>
        </w:rPr>
        <w:t xml:space="preserve"> </w:t>
      </w:r>
      <w:r w:rsidR="002C7390" w:rsidRPr="00AE4F84">
        <w:rPr>
          <w:rFonts w:ascii="Book Antiqua" w:hAnsi="Book Antiqua"/>
          <w:sz w:val="24"/>
          <w:szCs w:val="24"/>
        </w:rPr>
        <w:t>subjects, wh</w:t>
      </w:r>
      <w:r w:rsidR="00D27380" w:rsidRPr="00AE4F84">
        <w:rPr>
          <w:rFonts w:ascii="Book Antiqua" w:hAnsi="Book Antiqua"/>
          <w:sz w:val="24"/>
          <w:szCs w:val="24"/>
        </w:rPr>
        <w:t>ile</w:t>
      </w:r>
      <w:r w:rsidR="002C7390" w:rsidRPr="00AE4F84">
        <w:rPr>
          <w:rFonts w:ascii="Book Antiqua" w:hAnsi="Book Antiqua"/>
          <w:sz w:val="24"/>
          <w:szCs w:val="24"/>
        </w:rPr>
        <w:t xml:space="preserve"> </w:t>
      </w:r>
      <w:r w:rsidR="009352B8" w:rsidRPr="00AE4F84">
        <w:rPr>
          <w:rFonts w:ascii="Book Antiqua" w:hAnsi="Book Antiqua"/>
          <w:sz w:val="24"/>
          <w:szCs w:val="24"/>
        </w:rPr>
        <w:t xml:space="preserve">abolished </w:t>
      </w:r>
      <w:r w:rsidR="002C7390" w:rsidRPr="00AE4F84">
        <w:rPr>
          <w:rFonts w:ascii="Book Antiqua" w:hAnsi="Book Antiqua"/>
          <w:sz w:val="24"/>
          <w:szCs w:val="24"/>
        </w:rPr>
        <w:t>in schizophrenic patients</w:t>
      </w:r>
      <w:r w:rsidR="009C0660" w:rsidRPr="00AE4F84">
        <w:rPr>
          <w:rFonts w:ascii="Book Antiqua" w:hAnsi="Book Antiqua"/>
          <w:sz w:val="24"/>
          <w:szCs w:val="24"/>
        </w:rPr>
        <w:fldChar w:fldCharType="begin" w:fldLock="1"/>
      </w:r>
      <w:r w:rsidR="008A69DB" w:rsidRPr="00AE4F84">
        <w:rPr>
          <w:rFonts w:ascii="Book Antiqua" w:hAnsi="Book Antiqua"/>
          <w:sz w:val="24"/>
          <w:szCs w:val="24"/>
        </w:rPr>
        <w:instrText>ADDIN CSL_CITATION { "citationItems" : [ { "id" : "ITEM-1", "itemData" : { "DOI" : "10.1371/journal.pone.0000817", "ISSN" : "1932-6203", "PMID" : "17786189", "abstract" : "BACKGROUND: The prevailing hypothesis regards schizophrenia as a polygenic disease, in which multiple genes combine with each other and with environmental stimuli to produce the variance of its clinical symptoms. We investigated whether the ubiquitous transcription factor Sp1 is abnormally expressed in schizophrenia, and consequently can affect the expression of genes implicated in this disorder.\n\nMETHODOLOGY/PRINCIPAL FINDINGS: mRNA of Sp1 and of mitochondrial complex I subunits (NDUFV1, NDUFV2) was analyzed in three postmortem brain regions obtained from the Stanley Foundation Brain Collection, and in lymphocytes of schizophrenic patients and controls. Sp1 role in the transcription of these genes was studied as well. Sp1 was abnormally expressed in schizophrenia in both brain and periphery. Its mRNA alteration pattern paralleled that of NDUFV1 and NDUFV2, decreasing in the prefrontal cortex and the striatum, while increasing in the parieto-occipital cortex and in lymphocytes of schizophrenic patients as compared with controls. Moreover, a high and significant correlation between these genes existed in normal subjects, but was distorted in patients. Sp1 role in the regulation of complex I subunits, was demonstrated by the ability of the Sp1/DNA binding inhibitor, mithramycin, to inhibit the transcription of NDUFV1 and NDUFV2, in neuroblastoma cells. In addition, Sp1 activated NDUFV2 promoter by binding to its three GC-boxes. Both activation and binding were inhibited by mithramycin.\n\nCONCLUSIONS/SIGNIFICANCE: These findings suggest that abnormality in Sp1, which can be the main activator/repressor or act in combination with additional transcription factors and is subjected to environmental stimuli, can contribute to the polygenic and clinically heterogeneous nature of schizophrenia.", "author" : [ { "dropping-particle" : "", "family" : "Ben-Shachar", "given" : "Dorit", "non-dropping-particle" : "", "parse-names" : false, "suffix" : "" }, { "dropping-particle" : "", "family" : "Karry", "given" : "Rachel", "non-dropping-particle" : "", "parse-names" : false, "suffix" : "" } ], "container-title" : "PloS one", "id" : "ITEM-1", "issue" : "9", "issued" : { "date-parts" : [ [ "2007", "1" ] ] }, "page" : "e817", "title" : "Sp1 expression is disrupted in schizophrenia; a possible mechanism for the abnormal expression of mitochondrial complex I genes, NDUFV1 and NDUFV2.", "type" : "article-journal", "volume" : "2" }, "uris" : [ "http://www.mendeley.com/documents/?uuid=c4ba1c01-6ad4-41ba-84fe-cd0295d239ba" ] } ], "mendeley" : { "formattedCitation" : "&lt;sup&gt;[45]&lt;/sup&gt;", "plainTextFormattedCitation" : "[45]", "previouslyFormattedCitation" : "&lt;sup&gt;[45]&lt;/sup&gt;" }, "properties" : { "noteIndex" : 0 }, "schema" : "https://github.com/citation-style-language/schema/raw/master/csl-citation.json" }</w:instrText>
      </w:r>
      <w:r w:rsidR="009C0660" w:rsidRPr="00AE4F84">
        <w:rPr>
          <w:rFonts w:ascii="Book Antiqua" w:hAnsi="Book Antiqua"/>
          <w:sz w:val="24"/>
          <w:szCs w:val="24"/>
        </w:rPr>
        <w:fldChar w:fldCharType="separate"/>
      </w:r>
      <w:r w:rsidR="009C0660" w:rsidRPr="00AE4F84">
        <w:rPr>
          <w:rFonts w:ascii="Book Antiqua" w:hAnsi="Book Antiqua"/>
          <w:noProof/>
          <w:sz w:val="24"/>
          <w:szCs w:val="24"/>
          <w:vertAlign w:val="superscript"/>
        </w:rPr>
        <w:t>[45]</w:t>
      </w:r>
      <w:r w:rsidR="009C0660" w:rsidRPr="00AE4F84">
        <w:rPr>
          <w:rFonts w:ascii="Book Antiqua" w:hAnsi="Book Antiqua"/>
          <w:sz w:val="24"/>
          <w:szCs w:val="24"/>
        </w:rPr>
        <w:fldChar w:fldCharType="end"/>
      </w:r>
      <w:r w:rsidR="002C7390" w:rsidRPr="00AE4F84">
        <w:rPr>
          <w:rFonts w:ascii="Book Antiqua" w:hAnsi="Book Antiqua"/>
          <w:sz w:val="24"/>
          <w:szCs w:val="24"/>
        </w:rPr>
        <w:t xml:space="preserve">. </w:t>
      </w:r>
      <w:r w:rsidR="00AF0816" w:rsidRPr="00AE4F84">
        <w:rPr>
          <w:rFonts w:ascii="Book Antiqua" w:hAnsi="Book Antiqua"/>
          <w:sz w:val="24"/>
          <w:szCs w:val="24"/>
        </w:rPr>
        <w:t>We have shown that Sp1 is a transcription factor of b</w:t>
      </w:r>
      <w:r w:rsidR="00C06169" w:rsidRPr="00AE4F84">
        <w:rPr>
          <w:rFonts w:ascii="Book Antiqua" w:hAnsi="Book Antiqua"/>
          <w:sz w:val="24"/>
          <w:szCs w:val="24"/>
        </w:rPr>
        <w:t>oth subunits</w:t>
      </w:r>
      <w:r w:rsidR="0081628C" w:rsidRPr="00AE4F84">
        <w:rPr>
          <w:rFonts w:ascii="Book Antiqua" w:hAnsi="Book Antiqua"/>
          <w:sz w:val="24"/>
          <w:szCs w:val="24"/>
        </w:rPr>
        <w:t>, which</w:t>
      </w:r>
      <w:r w:rsidR="00AF0816" w:rsidRPr="00AE4F84">
        <w:rPr>
          <w:rFonts w:ascii="Book Antiqua" w:hAnsi="Book Antiqua"/>
          <w:sz w:val="24"/>
          <w:szCs w:val="24"/>
        </w:rPr>
        <w:t xml:space="preserve"> </w:t>
      </w:r>
      <w:r w:rsidR="00C06169" w:rsidRPr="00AE4F84">
        <w:rPr>
          <w:rFonts w:ascii="Book Antiqua" w:hAnsi="Book Antiqua"/>
          <w:sz w:val="24"/>
          <w:szCs w:val="24"/>
        </w:rPr>
        <w:t>have been repeate</w:t>
      </w:r>
      <w:r w:rsidR="00BF66EF" w:rsidRPr="00AE4F84">
        <w:rPr>
          <w:rFonts w:ascii="Book Antiqua" w:hAnsi="Book Antiqua"/>
          <w:sz w:val="24"/>
          <w:szCs w:val="24"/>
        </w:rPr>
        <w:t>dly implicated in schizophrenia</w:t>
      </w:r>
      <w:r w:rsidR="009C0660" w:rsidRPr="00AE4F84">
        <w:rPr>
          <w:rFonts w:ascii="Book Antiqua" w:hAnsi="Book Antiqua"/>
          <w:sz w:val="24"/>
          <w:szCs w:val="24"/>
        </w:rPr>
        <w:fldChar w:fldCharType="begin" w:fldLock="1"/>
      </w:r>
      <w:r w:rsidR="008A69DB" w:rsidRPr="00AE4F84">
        <w:rPr>
          <w:rFonts w:ascii="Book Antiqua" w:hAnsi="Book Antiqua"/>
          <w:sz w:val="24"/>
          <w:szCs w:val="24"/>
        </w:rPr>
        <w:instrText>ADDIN CSL_CITATION { "citationItems" : [ { "id" : "ITEM-1", "itemData" : { "DOI" : "10.1007/s00702-009-0319-5", "ISSN" : "1435-1463", "PMID" : "19784753", "abstract" : "Schizophrenia is currently believed to result from variations in multiple genes, each contributing a subtle effect, which combines with each other and with environmental stimuli to impact both early and late brain development. At present, schizophrenia clinical heterogeneity as well as the difficulties in relating cognitive, emotional and behavioral functions to brain substrates hinders the identification of a disease-specific anatomical, physiological, molecular or genetic abnormality. Mitochondria play a pivotal role in many essential processes, such as energy production, intracellular calcium buffering, transmission of neurotransmitters, apoptosis and ROS production, all either leading to cell death or playing a role in synaptic plasticity. These processes have been well established as underlying altered neuronal activity and thereby abnormal neuronal circuitry and plasticity, ultimately affecting behavioral outcomes. The present article reviews evidence supporting a dysfunction of mitochondria in schizophrenia, including mitochondrial hypoplasia, impairments in the oxidative phosphorylation system (OXPHOS) as well as altered mitochondrial-related gene expression. Abnormalities in mitochondrial complex I, which plays a major role in controlling OXPHOS activity, are discussed. Among them are schizophrenia specific as well as disease-state-specific alterations in complex I activity in the peripheral tissue, which can be modulated by DA. In addition, CNS and peripheral abnormalities in the expression of three of complex I subunits, associated with parallel alterations in their transcription factor, specificity protein 1 (Sp1) are reviewed. Finally, this review discusses the question of disease specificity of mitochondrial pathologies and suggests that mitochondria dysfunction could cause or arise from anomalities in processes involved in brain connectivity.", "author" : [ { "dropping-particle" : "", "family" : "Ben-Shachar", "given" : "Dorit", "non-dropping-particle" : "", "parse-names" : false, "suffix" : "" } ], "container-title" : "Journal of neural transmission (Vienna, Austria : 1996)", "id" : "ITEM-1", "issue" : "11", "issued" : { "date-parts" : [ [ "2009", "11" ] ] }, "page" : "1383-96", "title" : "The interplay between mitochondrial complex I, dopamine and Sp1 in schizophrenia.", "type" : "article-journal", "volume" : "116" }, "uris" : [ "http://www.mendeley.com/documents/?uuid=cab1a792-131c-44b9-8c2b-530a8dc270ae" ] }, { "id" : "ITEM-2", "itemData" : { "DOI" : "10.1002/ajmg.b.30285", "ISSN" : "1552-4841", "PMID" : "16508936", "abstract" : "Schizophrenia and bipolar disorder share common genetic background. Several loci such as 18p11, 13q32, and 22q11-13 were commonly linked with these diseases. Since mitochondrial dysfunction has been suggested in both of these disorders, NDUFV2 at 18p11, encoding a subunit of the complex I, NADH ubiquinone oxidoreductase, is a candidate gene for these diseases. We previously reported that single nucleotide polymorphisms (SNPs) in the upstream region of NDUFV2 were associated with bipolar disorder in Japanese. The association of haplotype consisting of two SNPs, -3542G &gt; A and -602G &gt; A, with bipolar disorder was also seen both in Japanese and the National Institute of Mental Health Pedigrees trios. In this study, 2 polymorphisms, -3542G &gt; A and -602G &gt; A, were investigated in 229 schizophrenic patients as compared with controls. Individual genotypes were not associated with schizophrenia. However, the haplotype consisting of these two SNPs were significantly associated with schizophrenia. These results suggested that inter-individual variation of the genomic sequence of the promoter region of NDUFV2 might be a genetic risk factor common to bipolar disorder and schizophrenia.", "author" : [ { "dropping-particle" : "", "family" : "Washizuka", "given" : "Shinsuke", "non-dropping-particle" : "", "parse-names" : false, "suffix" : "" }, { "dropping-particle" : "", "family" : "Kametani", "given" : "Mizue", "non-dropping-particle" : "", "parse-names" : false, "suffix" : "" }, { "dropping-particle" : "", "family" : "Sasaki", "given" : "Tsukasa", "non-dropping-particle" : "", "parse-names" : false, "suffix" : "" }, { "dropping-particle" : "", "family" : "Tochigi", "given" : "Mamoru", "non-dropping-particle" : "", "parse-names" : false, "suffix" : "" }, { "dropping-particle" : "", "family" : "Umekage", "given" : "Tadashi", "non-dropping-particle" : "", "parse-names" : false, "suffix" : "" }, { "dropping-particle" : "", "family" : "Kohda", "given" : "Kazuhisa", "non-dropping-particle" : "", "parse-names" : false, "suffix" : "" }, { "dropping-particle" : "", "family" : "Kato", "given" : "Tadafumi", "non-dropping-particle" : "", "parse-names" : false, "suffix" : "" } ], "container-title" : "American journal of medical genetics. Part B, Neuropsychiatric genetics : the official publication of the International Society of Psychiatric Genetics", "id" : "ITEM-2", "issue" : "3", "issued" : { "date-parts" : [ [ "2006", "4", "5" ] ] }, "page" : "301-4", "title" : "Association of mitochondrial complex I subunit gene NDUFV2 at 18p11 with schizophrenia in the Japanese population.", "type" : "article-journal", "volume" : "141B" }, "uris" : [ "http://www.mendeley.com/documents/?uuid=da9b9a10-6744-467b-b3df-281660efce17" ] } ], "mendeley" : { "formattedCitation" : "&lt;sup&gt;[46,47]&lt;/sup&gt;", "plainTextFormattedCitation" : "[46,47]", "previouslyFormattedCitation" : "&lt;sup&gt;[46,47]&lt;/sup&gt;" }, "properties" : { "noteIndex" : 0 }, "schema" : "https://github.com/citation-style-language/schema/raw/master/csl-citation.json" }</w:instrText>
      </w:r>
      <w:r w:rsidR="009C0660" w:rsidRPr="00AE4F84">
        <w:rPr>
          <w:rFonts w:ascii="Book Antiqua" w:hAnsi="Book Antiqua"/>
          <w:sz w:val="24"/>
          <w:szCs w:val="24"/>
        </w:rPr>
        <w:fldChar w:fldCharType="separate"/>
      </w:r>
      <w:r w:rsidR="009C0660" w:rsidRPr="00AE4F84">
        <w:rPr>
          <w:rFonts w:ascii="Book Antiqua" w:hAnsi="Book Antiqua"/>
          <w:noProof/>
          <w:sz w:val="24"/>
          <w:szCs w:val="24"/>
          <w:vertAlign w:val="superscript"/>
        </w:rPr>
        <w:t>[46,47]</w:t>
      </w:r>
      <w:r w:rsidR="009C0660" w:rsidRPr="00AE4F84">
        <w:rPr>
          <w:rFonts w:ascii="Book Antiqua" w:hAnsi="Book Antiqua"/>
          <w:sz w:val="24"/>
          <w:szCs w:val="24"/>
        </w:rPr>
        <w:fldChar w:fldCharType="end"/>
      </w:r>
      <w:r w:rsidR="00C06169" w:rsidRPr="00AE4F84">
        <w:rPr>
          <w:rFonts w:ascii="Book Antiqua" w:hAnsi="Book Antiqua"/>
          <w:sz w:val="24"/>
          <w:szCs w:val="24"/>
        </w:rPr>
        <w:t xml:space="preserve">. </w:t>
      </w:r>
      <w:r w:rsidR="00AF0816" w:rsidRPr="00AE4F84">
        <w:rPr>
          <w:rFonts w:ascii="Book Antiqua" w:hAnsi="Book Antiqua"/>
          <w:sz w:val="24"/>
          <w:szCs w:val="24"/>
        </w:rPr>
        <w:t xml:space="preserve">A </w:t>
      </w:r>
      <w:r w:rsidR="002C7390" w:rsidRPr="00AE4F84">
        <w:rPr>
          <w:rFonts w:ascii="Book Antiqua" w:hAnsi="Book Antiqua"/>
          <w:sz w:val="24"/>
          <w:szCs w:val="24"/>
        </w:rPr>
        <w:t>defect in Sp1</w:t>
      </w:r>
      <w:r w:rsidR="00EA2162" w:rsidRPr="00AE4F84">
        <w:rPr>
          <w:rFonts w:ascii="Book Antiqua" w:hAnsi="Book Antiqua"/>
          <w:sz w:val="24"/>
          <w:szCs w:val="24"/>
        </w:rPr>
        <w:t xml:space="preserve"> </w:t>
      </w:r>
      <w:r w:rsidR="002C7390" w:rsidRPr="00AE4F84">
        <w:rPr>
          <w:rFonts w:ascii="Book Antiqua" w:hAnsi="Book Antiqua"/>
          <w:sz w:val="24"/>
          <w:szCs w:val="24"/>
        </w:rPr>
        <w:t>transcriptional activity</w:t>
      </w:r>
      <w:r w:rsidR="00C06169" w:rsidRPr="00AE4F84">
        <w:rPr>
          <w:rFonts w:ascii="Book Antiqua" w:hAnsi="Book Antiqua"/>
          <w:sz w:val="24"/>
          <w:szCs w:val="24"/>
        </w:rPr>
        <w:t xml:space="preserve">, which </w:t>
      </w:r>
      <w:r w:rsidR="00AF0816" w:rsidRPr="00AE4F84">
        <w:rPr>
          <w:rFonts w:ascii="Book Antiqua" w:hAnsi="Book Antiqua"/>
          <w:sz w:val="24"/>
          <w:szCs w:val="24"/>
        </w:rPr>
        <w:t>lead</w:t>
      </w:r>
      <w:r w:rsidR="00A63907" w:rsidRPr="00AE4F84">
        <w:rPr>
          <w:rFonts w:ascii="Book Antiqua" w:hAnsi="Book Antiqua"/>
          <w:sz w:val="24"/>
          <w:szCs w:val="24"/>
        </w:rPr>
        <w:t>s</w:t>
      </w:r>
      <w:r w:rsidR="00AF0816" w:rsidRPr="00AE4F84">
        <w:rPr>
          <w:rFonts w:ascii="Book Antiqua" w:hAnsi="Book Antiqua"/>
          <w:sz w:val="24"/>
          <w:szCs w:val="24"/>
        </w:rPr>
        <w:t xml:space="preserve"> to</w:t>
      </w:r>
      <w:r w:rsidR="00BA0AE6" w:rsidRPr="00AE4F84">
        <w:rPr>
          <w:rFonts w:ascii="Book Antiqua" w:hAnsi="Book Antiqua"/>
          <w:sz w:val="24"/>
          <w:szCs w:val="24"/>
        </w:rPr>
        <w:t xml:space="preserve"> </w:t>
      </w:r>
      <w:r w:rsidR="002C7390" w:rsidRPr="00AE4F84">
        <w:rPr>
          <w:rFonts w:ascii="Book Antiqua" w:hAnsi="Book Antiqua"/>
          <w:sz w:val="24"/>
          <w:szCs w:val="24"/>
        </w:rPr>
        <w:t>abnormal expression of complex I subunits</w:t>
      </w:r>
      <w:r w:rsidR="00A63907" w:rsidRPr="00AE4F84">
        <w:rPr>
          <w:rFonts w:ascii="Book Antiqua" w:hAnsi="Book Antiqua"/>
          <w:sz w:val="24"/>
          <w:szCs w:val="24"/>
        </w:rPr>
        <w:t>,</w:t>
      </w:r>
      <w:r w:rsidR="002C7390" w:rsidRPr="00AE4F84">
        <w:rPr>
          <w:rFonts w:ascii="Book Antiqua" w:hAnsi="Book Antiqua"/>
          <w:sz w:val="24"/>
          <w:szCs w:val="24"/>
        </w:rPr>
        <w:t xml:space="preserve"> </w:t>
      </w:r>
      <w:r w:rsidR="00AF0816" w:rsidRPr="00AE4F84">
        <w:rPr>
          <w:rFonts w:ascii="Book Antiqua" w:hAnsi="Book Antiqua"/>
          <w:sz w:val="24"/>
          <w:szCs w:val="24"/>
        </w:rPr>
        <w:t>can be one of the causes for reduced complex I activity associated with mitochondrial dysfunction and reduced energy metabolism observed in schizophrenia bra</w:t>
      </w:r>
      <w:r w:rsidR="00BF66EF" w:rsidRPr="00AE4F84">
        <w:rPr>
          <w:rFonts w:ascii="Book Antiqua" w:hAnsi="Book Antiqua"/>
          <w:sz w:val="24"/>
          <w:szCs w:val="24"/>
        </w:rPr>
        <w:t>ins by numerous imaging studies</w:t>
      </w:r>
      <w:r w:rsidR="008A69DB" w:rsidRPr="00AE4F84">
        <w:rPr>
          <w:rFonts w:ascii="Book Antiqua" w:hAnsi="Book Antiqua"/>
          <w:sz w:val="24"/>
          <w:szCs w:val="24"/>
        </w:rPr>
        <w:fldChar w:fldCharType="begin" w:fldLock="1"/>
      </w:r>
      <w:r w:rsidR="00DF372C" w:rsidRPr="00AE4F84">
        <w:rPr>
          <w:rFonts w:ascii="Book Antiqua" w:hAnsi="Book Antiqua"/>
          <w:sz w:val="24"/>
          <w:szCs w:val="24"/>
        </w:rPr>
        <w:instrText>ADDIN CSL_CITATION { "citationItems" : [ { "id" : "ITEM-1", "itemData" : { "DOI" : "10.1016/j.schres.2015.01.043", "ISSN" : "1573-2509", "PMID" : "25684554", "abstract" : "BACKGROUND: Recent developments in neuroimaging have advanced the understanding of biological mechanisms underlying schizophrenia. However, neuroimaging correlates of treatment-resistant schizophrenia (TRS) and superior effects of clozapine on TRS remain unclear.\n\nMETHODS: Systematic search was performed to identify neuroimaging characteristics unique to TRS and ultra-resistant schizophrenia (i.e. clozapine-resistant [URS]), and clozapine's efficacy in TRS using Embase, Medline, and PsychInfo. Search terms included (schizophreni*) and (resistan* OR refractory OR clozapine) and (ASL OR CT OR DTI OR FMRI OR MRI OR MRS OR NIRS OR PET OR SPECT).\n\nRESULTS: 25 neuroimaging studies have investigated TRS and effects of clozapine. Only 5 studies have compared TRS and non-TRS, collectively providing no replicated neuroimaging finding specific to TRS. Studies comparing TRS and healthy controls suggest that hypometabolism in the prefrontal cortex, hypermetabolism in the basal ganglia, and structural anomalies in the corpus callosum contribute to TRS. Clozapine may increase prefrontal hypoactivation in TRS although this was not related to clinical improvement; in contrast, evidence has suggested a link between clozapine efficacy and decreased metabolism in the basal ganglia and thalamus.\n\nCONCLUSION: Existing literature does not elucidate neuroimaging correlates specific to TRS or URS, which, if present, might also shed light on clozapine's efficacy in TRS. This said, leads from other lines of investigation, including the glutamatergic system can prove useful in guiding future neuroimaging studies focused on, in particular, the frontocortical-basal ganglia-thalamic circuits. Critical to the success of this work will be precise subtyping of study subjects based on treatment response/nonresponse and the use of multimodal neuroimaging.", "author" : [ { "dropping-particle" : "", "family" : "Nakajima", "given" : "Shinichiro", "non-dropping-particle" : "", "parse-names" : false, "suffix" : "" }, { "dropping-particle" : "", "family" : "Takeuchi", "given" : "Hiroyoshi", "non-dropping-particle" : "", "parse-names" : false, "suffix" : "" }, { "dropping-particle" : "", "family" : "Plitman", "given" : "Eric", "non-dropping-particle" : "", "parse-names" : false, "suffix" : "" }, { "dropping-particle" : "", "family" : "Fervaha", "given" : "Gagan", "non-dropping-particle" : "", "parse-names" : false, "suffix" : "" }, { "dropping-particle" : "", "family" : "Gerretsen", "given" : "Philip", "non-dropping-particle" : "", "parse-names" : false, "suffix" : "" }, { "dropping-particle" : "", "family" : "Caravaggio", "given" : "Fernando", "non-dropping-particle" : "", "parse-names" : false, "suffix" : "" }, { "dropping-particle" : "", "family" : "Chung", "given" : "Jun Ku", "non-dropping-particle" : "", "parse-names" : false, "suffix" : "" }, { "dropping-particle" : "", "family" : "Iwata", "given" : "Yusuke", "non-dropping-particle" : "", "parse-names" : false, "suffix" : "" }, { "dropping-particle" : "", "family" : "Remington", "given" : "Gary", "non-dropping-particle" : "", "parse-names" : false, "suffix" : "" }, { "dropping-particle" : "", "family" : "Graff-Guerrero", "given" : "Ariel", "non-dropping-particle" : "", "parse-names" : false, "suffix" : "" } ], "container-title" : "Schizophrenia research", "id" : "ITEM-1", "issue" : "1-3", "issued" : { "date-parts" : [ [ "2015", "5" ] ] }, "page" : "164-75", "title" : "Neuroimaging findings in treatment-resistant schizophrenia: A systematic review: Lack of neuroimaging correlates of treatment-resistant schizophrenia.", "type" : "article-journal", "volume" : "164" }, "uris" : [ "http://www.mendeley.com/documents/?uuid=f0b1c08f-e127-4d4a-8267-aa360696a5b7" ] } ], "mendeley" : { "formattedCitation" : "&lt;sup&gt;[48]&lt;/sup&gt;", "plainTextFormattedCitation" : "[48]", "previouslyFormattedCitation" : "&lt;sup&gt;[48]&lt;/sup&gt;" }, "properties" : { "noteIndex" : 0 }, "schema" : "https://github.com/citation-style-language/schema/raw/master/csl-citation.json" }</w:instrText>
      </w:r>
      <w:r w:rsidR="008A69DB" w:rsidRPr="00AE4F84">
        <w:rPr>
          <w:rFonts w:ascii="Book Antiqua" w:hAnsi="Book Antiqua"/>
          <w:sz w:val="24"/>
          <w:szCs w:val="24"/>
        </w:rPr>
        <w:fldChar w:fldCharType="separate"/>
      </w:r>
      <w:r w:rsidR="008A69DB" w:rsidRPr="00AE4F84">
        <w:rPr>
          <w:rFonts w:ascii="Book Antiqua" w:hAnsi="Book Antiqua"/>
          <w:noProof/>
          <w:sz w:val="24"/>
          <w:szCs w:val="24"/>
          <w:vertAlign w:val="superscript"/>
        </w:rPr>
        <w:t>[48]</w:t>
      </w:r>
      <w:r w:rsidR="008A69DB" w:rsidRPr="00AE4F84">
        <w:rPr>
          <w:rFonts w:ascii="Book Antiqua" w:hAnsi="Book Antiqua"/>
          <w:sz w:val="24"/>
          <w:szCs w:val="24"/>
        </w:rPr>
        <w:fldChar w:fldCharType="end"/>
      </w:r>
      <w:r w:rsidR="00C06169" w:rsidRPr="00AE4F84">
        <w:rPr>
          <w:rFonts w:ascii="Book Antiqua" w:hAnsi="Book Antiqua"/>
          <w:sz w:val="24"/>
          <w:szCs w:val="24"/>
        </w:rPr>
        <w:t xml:space="preserve">. </w:t>
      </w:r>
      <w:r w:rsidR="0009736B" w:rsidRPr="00AE4F84">
        <w:rPr>
          <w:rFonts w:ascii="Book Antiqua" w:hAnsi="Book Antiqua"/>
          <w:sz w:val="24"/>
          <w:szCs w:val="24"/>
        </w:rPr>
        <w:t>Such</w:t>
      </w:r>
      <w:r w:rsidR="0081628C" w:rsidRPr="00AE4F84">
        <w:rPr>
          <w:rFonts w:ascii="Book Antiqua" w:hAnsi="Book Antiqua"/>
          <w:sz w:val="24"/>
          <w:szCs w:val="24"/>
        </w:rPr>
        <w:t xml:space="preserve"> distortion in brain energy </w:t>
      </w:r>
      <w:r w:rsidR="00DF372C" w:rsidRPr="00AE4F84">
        <w:rPr>
          <w:rFonts w:ascii="Book Antiqua" w:hAnsi="Book Antiqua"/>
          <w:sz w:val="24"/>
          <w:szCs w:val="24"/>
        </w:rPr>
        <w:t xml:space="preserve">production </w:t>
      </w:r>
      <w:r w:rsidR="003B4ECE" w:rsidRPr="00AE4F84">
        <w:rPr>
          <w:rFonts w:ascii="Book Antiqua" w:hAnsi="Book Antiqua"/>
          <w:sz w:val="24"/>
          <w:szCs w:val="24"/>
        </w:rPr>
        <w:t>can affect</w:t>
      </w:r>
      <w:r w:rsidR="00BA0AE6" w:rsidRPr="00AE4F84">
        <w:rPr>
          <w:rFonts w:ascii="Book Antiqua" w:hAnsi="Book Antiqua"/>
          <w:sz w:val="24"/>
          <w:szCs w:val="24"/>
        </w:rPr>
        <w:t xml:space="preserve"> </w:t>
      </w:r>
      <w:r w:rsidR="00AF0816" w:rsidRPr="00AE4F84">
        <w:rPr>
          <w:rFonts w:ascii="Book Antiqua" w:hAnsi="Book Antiqua"/>
          <w:sz w:val="24"/>
          <w:szCs w:val="24"/>
        </w:rPr>
        <w:t>synaptic plasticity and connectivity of neuronal networks</w:t>
      </w:r>
      <w:r w:rsidR="00A63907" w:rsidRPr="00AE4F84">
        <w:rPr>
          <w:rFonts w:ascii="Book Antiqua" w:hAnsi="Book Antiqua"/>
          <w:sz w:val="24"/>
          <w:szCs w:val="24"/>
        </w:rPr>
        <w:t xml:space="preserve"> and </w:t>
      </w:r>
      <w:r w:rsidR="00AF0816" w:rsidRPr="00AE4F84">
        <w:rPr>
          <w:rFonts w:ascii="Book Antiqua" w:hAnsi="Book Antiqua"/>
          <w:sz w:val="24"/>
          <w:szCs w:val="24"/>
        </w:rPr>
        <w:t>thereby co</w:t>
      </w:r>
      <w:r w:rsidR="00BF66EF" w:rsidRPr="00AE4F84">
        <w:rPr>
          <w:rFonts w:ascii="Book Antiqua" w:hAnsi="Book Antiqua"/>
          <w:sz w:val="24"/>
          <w:szCs w:val="24"/>
        </w:rPr>
        <w:t>gnitive and emotional behaviors</w:t>
      </w:r>
      <w:r w:rsidR="00DF372C" w:rsidRPr="00AE4F84">
        <w:rPr>
          <w:rFonts w:ascii="Book Antiqua" w:hAnsi="Book Antiqua"/>
          <w:sz w:val="24"/>
          <w:szCs w:val="24"/>
        </w:rPr>
        <w:fldChar w:fldCharType="begin" w:fldLock="1"/>
      </w:r>
      <w:r w:rsidR="00A37E0F" w:rsidRPr="00AE4F84">
        <w:rPr>
          <w:rFonts w:ascii="Book Antiqua" w:hAnsi="Book Antiqua"/>
          <w:sz w:val="24"/>
          <w:szCs w:val="24"/>
        </w:rPr>
        <w:instrText>ADDIN CSL_CITATION { "citationItems" : [ { "id" : "ITEM-1", "itemData" : { "DOI" : "10.1016/j.neuron.2015.03.035", "ISSN" : "08966273", "PMID" : "25996133", "abstract" : "The energy demands of the brain are high: they account for at least 20% of the body's energy consumption. Evolutionary studies indicate that the emergence of higher cognitive functions in humans is associated with an increased glucose utilization and expression of energy metabolism genes. Functional brain imaging techniques such as fMRI and PET, which are widely used in human neuroscience studies, detect signals that monitor energy delivery and use in register with neuronal activity. Recent technological advances in metabolic studies with cellular resolution have afforded decisive insights into the understanding of the cellular and molecular bases of the coupling between neuronal activity and energy metabolism and point at a key role of neuron-astrocyte metabolic interactions. This article reviews some of the most salient features emerging from recent studies and aims at providing an integration of brain energy metabolism across resolution scales.", "author" : [ { "dropping-particle" : "", "family" : "Magistretti", "given" : "Pierre\u00a0J.", "non-dropping-particle" : "", "parse-names" : false, "suffix" : "" }, { "dropping-particle" : "", "family" : "Allaman", "given" : "Igor", "non-dropping-particle" : "", "parse-names" : false, "suffix" : "" } ], "container-title" : "Neuron", "id" : "ITEM-1", "issue" : "4", "issued" : { "date-parts" : [ [ "2015", "5", "20" ] ] }, "page" : "883-901", "title" : "A Cellular Perspective on Brain Energy Metabolism and Functional Imaging", "type" : "article-journal", "volume" : "86" }, "uris" : [ "http://www.mendeley.com/documents/?uuid=d740f832-0aab-4d28-9772-3b5a632ee021" ] } ], "mendeley" : { "formattedCitation" : "&lt;sup&gt;[49]&lt;/sup&gt;", "plainTextFormattedCitation" : "[49]", "previouslyFormattedCitation" : "&lt;sup&gt;[49]&lt;/sup&gt;" }, "properties" : { "noteIndex" : 0 }, "schema" : "https://github.com/citation-style-language/schema/raw/master/csl-citation.json" }</w:instrText>
      </w:r>
      <w:r w:rsidR="00DF372C" w:rsidRPr="00AE4F84">
        <w:rPr>
          <w:rFonts w:ascii="Book Antiqua" w:hAnsi="Book Antiqua"/>
          <w:sz w:val="24"/>
          <w:szCs w:val="24"/>
        </w:rPr>
        <w:fldChar w:fldCharType="separate"/>
      </w:r>
      <w:r w:rsidR="00DF372C" w:rsidRPr="00AE4F84">
        <w:rPr>
          <w:rFonts w:ascii="Book Antiqua" w:hAnsi="Book Antiqua"/>
          <w:noProof/>
          <w:sz w:val="24"/>
          <w:szCs w:val="24"/>
          <w:vertAlign w:val="superscript"/>
        </w:rPr>
        <w:t>[49]</w:t>
      </w:r>
      <w:r w:rsidR="00DF372C" w:rsidRPr="00AE4F84">
        <w:rPr>
          <w:rFonts w:ascii="Book Antiqua" w:hAnsi="Book Antiqua"/>
          <w:sz w:val="24"/>
          <w:szCs w:val="24"/>
        </w:rPr>
        <w:fldChar w:fldCharType="end"/>
      </w:r>
      <w:r w:rsidR="00AF0816" w:rsidRPr="00AE4F84">
        <w:rPr>
          <w:rFonts w:ascii="Book Antiqua" w:hAnsi="Book Antiqua"/>
          <w:sz w:val="24"/>
          <w:szCs w:val="24"/>
        </w:rPr>
        <w:t xml:space="preserve">. </w:t>
      </w:r>
      <w:r w:rsidR="00EC2C9E" w:rsidRPr="00AE4F84">
        <w:rPr>
          <w:rFonts w:ascii="Book Antiqua" w:hAnsi="Book Antiqua"/>
          <w:sz w:val="24"/>
          <w:szCs w:val="24"/>
        </w:rPr>
        <w:t>A</w:t>
      </w:r>
      <w:r w:rsidR="00FE2B98" w:rsidRPr="00AE4F84">
        <w:rPr>
          <w:rFonts w:ascii="Book Antiqua" w:hAnsi="Book Antiqua"/>
          <w:sz w:val="24"/>
          <w:szCs w:val="24"/>
        </w:rPr>
        <w:t xml:space="preserve">dditional </w:t>
      </w:r>
      <w:r w:rsidR="00433BE3" w:rsidRPr="00AE4F84">
        <w:rPr>
          <w:rFonts w:ascii="Book Antiqua" w:hAnsi="Book Antiqua"/>
          <w:sz w:val="24"/>
          <w:szCs w:val="24"/>
        </w:rPr>
        <w:t xml:space="preserve">studies by other groups substantiated the role of </w:t>
      </w:r>
      <w:r w:rsidR="00AF0816" w:rsidRPr="00AE4F84">
        <w:rPr>
          <w:rFonts w:ascii="Book Antiqua" w:hAnsi="Book Antiqua"/>
          <w:sz w:val="24"/>
          <w:szCs w:val="24"/>
        </w:rPr>
        <w:t xml:space="preserve">Sp1 </w:t>
      </w:r>
      <w:r w:rsidR="00827BD1" w:rsidRPr="00AE4F84">
        <w:rPr>
          <w:rFonts w:ascii="Book Antiqua" w:hAnsi="Book Antiqua"/>
          <w:sz w:val="24"/>
          <w:szCs w:val="24"/>
        </w:rPr>
        <w:t xml:space="preserve">in mental </w:t>
      </w:r>
      <w:r w:rsidR="00FE2B98" w:rsidRPr="00AE4F84">
        <w:rPr>
          <w:rFonts w:ascii="Book Antiqua" w:hAnsi="Book Antiqua"/>
          <w:sz w:val="24"/>
          <w:szCs w:val="24"/>
        </w:rPr>
        <w:t xml:space="preserve">and neurological </w:t>
      </w:r>
      <w:r w:rsidR="00827BD1" w:rsidRPr="00AE4F84">
        <w:rPr>
          <w:rFonts w:ascii="Book Antiqua" w:hAnsi="Book Antiqua"/>
          <w:sz w:val="24"/>
          <w:szCs w:val="24"/>
        </w:rPr>
        <w:t>disorders</w:t>
      </w:r>
      <w:r w:rsidR="00433BE3" w:rsidRPr="00AE4F84">
        <w:rPr>
          <w:rFonts w:ascii="Book Antiqua" w:hAnsi="Book Antiqua"/>
          <w:sz w:val="24"/>
          <w:szCs w:val="24"/>
        </w:rPr>
        <w:t xml:space="preserve"> by </w:t>
      </w:r>
      <w:r w:rsidR="00F74212" w:rsidRPr="00AE4F84">
        <w:rPr>
          <w:rFonts w:ascii="Book Antiqua" w:hAnsi="Book Antiqua"/>
          <w:sz w:val="24"/>
          <w:szCs w:val="24"/>
        </w:rPr>
        <w:t>showing a</w:t>
      </w:r>
      <w:r w:rsidR="00FE2B98" w:rsidRPr="00AE4F84">
        <w:rPr>
          <w:rFonts w:ascii="Book Antiqua" w:hAnsi="Book Antiqua"/>
          <w:sz w:val="24"/>
          <w:szCs w:val="24"/>
        </w:rPr>
        <w:t xml:space="preserve"> </w:t>
      </w:r>
      <w:r w:rsidR="00433BE3" w:rsidRPr="00AE4F84">
        <w:rPr>
          <w:rFonts w:ascii="Book Antiqua" w:hAnsi="Book Antiqua"/>
          <w:sz w:val="24"/>
          <w:szCs w:val="24"/>
        </w:rPr>
        <w:t xml:space="preserve">reduction of </w:t>
      </w:r>
      <w:r w:rsidR="00FE2B98" w:rsidRPr="00AE4F84">
        <w:rPr>
          <w:rFonts w:ascii="Book Antiqua" w:hAnsi="Book Antiqua"/>
          <w:sz w:val="24"/>
          <w:szCs w:val="24"/>
        </w:rPr>
        <w:t xml:space="preserve">Sp1 </w:t>
      </w:r>
      <w:r w:rsidR="00433BE3" w:rsidRPr="00AE4F84">
        <w:rPr>
          <w:rFonts w:ascii="Book Antiqua" w:hAnsi="Book Antiqua"/>
          <w:sz w:val="24"/>
          <w:szCs w:val="24"/>
        </w:rPr>
        <w:t>protein and mRNA in the postmortem prefrontal cortex brain of</w:t>
      </w:r>
      <w:r w:rsidR="00BF66EF" w:rsidRPr="00AE4F84">
        <w:rPr>
          <w:rFonts w:ascii="Book Antiqua" w:hAnsi="Book Antiqua"/>
          <w:sz w:val="24"/>
          <w:szCs w:val="24"/>
        </w:rPr>
        <w:t xml:space="preserve"> chronic schizophrenia patients</w:t>
      </w:r>
      <w:r w:rsidR="00A37E0F" w:rsidRPr="00AE4F84">
        <w:rPr>
          <w:rFonts w:ascii="Book Antiqua" w:hAnsi="Book Antiqua"/>
          <w:sz w:val="24"/>
          <w:szCs w:val="24"/>
        </w:rPr>
        <w:fldChar w:fldCharType="begin" w:fldLock="1"/>
      </w:r>
      <w:r w:rsidR="00C16AFF" w:rsidRPr="00AE4F84">
        <w:rPr>
          <w:rFonts w:ascii="Book Antiqua" w:hAnsi="Book Antiqua"/>
          <w:sz w:val="24"/>
          <w:szCs w:val="24"/>
        </w:rPr>
        <w:instrText>ADDIN CSL_CITATION { "citationItems" : [ { "id" : "ITEM-1", "itemData" : { "DOI" : "10.1016/j.jpsychires.2013.03.004", "ISSN" : "1879-1379", "PMID" : "23540600", "abstract" : "Negative symptoms are the most resilient manifestations in schizophrenia. An imbalance in dopamine and glutamate pathways has been proposed for the emergence of these symptoms. SP1, SP3 and SP4 transcription factors regulate genes in these pathways, suggesting a possible involvement in negative symptoms. In this study, we characterized Sp factors in the brains of subjects with schizophrenia and explored a possible association with negative symptoms. We also included analysis of NR1, NR2A and DRD2 as Sp target genes. Postmortem cerebellum and prefrontal cortex from an antemortem clinically well-characterized and controlled collection of elderly subjects with chronic schizophrenia (n\u00a0=\u00a016) and control individuals (n\u00a0=\u00a014) were examined. We used the Positive and Negative Syndrome and the Clinical Global Impression Schizophrenia scales, quantitative PCR and immunoblot. SP1 protein and mRNA were reduced in the prefrontal cortex in schizophrenia whereas none of Sp factors were altered in the cerebellum. However, we found that SP1, SP3 and SP4 protein levels inversely correlated with negative symptoms in the cerebellum. Furthermore, NR2A and DRD2 mRNA levels correlated with negative symptoms in the cerebellum. In the prefrontal cortex, SP1 mRNA and NR1 and DRD2 inversely correlated with these symptoms while Sp protein levels did not. This pilot study not only reinforces the involvement of SP1 in schizophrenia, but also suggests that reduced levels or function of SP1, SP4 and SP3 may participate in negative symptoms, in part through the regulation of NMDA receptor subunits and/or Dopamine D2 receptor, providing novel information about the complex negative symptoms in this disorder.", "author" : [ { "dropping-particle" : "", "family" : "Pinacho", "given" : "Raquel", "non-dropping-particle" : "", "parse-names" : false, "suffix" : "" }, { "dropping-particle" : "", "family" : "Villalmanzo", "given" : "N\u00faria", "non-dropping-particle" : "", "parse-names" : false, "suffix" : "" }, { "dropping-particle" : "", "family" : "Roca", "given" : "Mercedes", "non-dropping-particle" : "", "parse-names" : false, "suffix" : "" }, { "dropping-particle" : "", "family" : "Iniesta", "given" : "Raquel", "non-dropping-particle" : "", "parse-names" : false, "suffix" : "" }, { "dropping-particle" : "", "family" : "Monje", "given" : "Alfonso", "non-dropping-particle" : "", "parse-names" : false, "suffix" : "" }, { "dropping-particle" : "", "family" : "Haro", "given" : "Josep Maria", "non-dropping-particle" : "", "parse-names" : false, "suffix" : "" }, { "dropping-particle" : "", "family" : "Meana", "given" : "J Javier", "non-dropping-particle" : "", "parse-names" : false, "suffix" : "" }, { "dropping-particle" : "", "family" : "Ferrer", "given" : "Isidre", "non-dropping-particle" : "", "parse-names" : false, "suffix" : "" }, { "dropping-particle" : "", "family" : "Gill", "given" : "Grace", "non-dropping-particle" : "", "parse-names" : false, "suffix" : "" }, { "dropping-particle" : "", "family" : "Ramos", "given" : "Bel\u00e9n", "non-dropping-particle" : "", "parse-names" : false, "suffix" : "" } ], "container-title" : "Journal of psychiatric research", "id" : "ITEM-1", "issue" : "7", "issued" : { "date-parts" : [ [ "2013", "7" ] ] }, "page" : "926-34", "title" : "Analysis of Sp transcription factors in the postmortem brain of chronic schizophrenia: a pilot study of relationship to negative symptoms.", "type" : "article-journal", "volume" : "47" }, "uris" : [ "http://www.mendeley.com/documents/?uuid=7dc26459-80eb-430f-a61b-97bfd30a9e72" ] } ], "mendeley" : { "formattedCitation" : "&lt;sup&gt;[50]&lt;/sup&gt;", "plainTextFormattedCitation" : "[50]", "previouslyFormattedCitation" : "&lt;sup&gt;[50]&lt;/sup&gt;" }, "properties" : { "noteIndex" : 0 }, "schema" : "https://github.com/citation-style-language/schema/raw/master/csl-citation.json" }</w:instrText>
      </w:r>
      <w:r w:rsidR="00A37E0F" w:rsidRPr="00AE4F84">
        <w:rPr>
          <w:rFonts w:ascii="Book Antiqua" w:hAnsi="Book Antiqua"/>
          <w:sz w:val="24"/>
          <w:szCs w:val="24"/>
        </w:rPr>
        <w:fldChar w:fldCharType="separate"/>
      </w:r>
      <w:r w:rsidR="00A37E0F" w:rsidRPr="00AE4F84">
        <w:rPr>
          <w:rFonts w:ascii="Book Antiqua" w:hAnsi="Book Antiqua"/>
          <w:noProof/>
          <w:sz w:val="24"/>
          <w:szCs w:val="24"/>
          <w:vertAlign w:val="superscript"/>
        </w:rPr>
        <w:t>[50]</w:t>
      </w:r>
      <w:r w:rsidR="00A37E0F" w:rsidRPr="00AE4F84">
        <w:rPr>
          <w:rFonts w:ascii="Book Antiqua" w:hAnsi="Book Antiqua"/>
          <w:sz w:val="24"/>
          <w:szCs w:val="24"/>
        </w:rPr>
        <w:fldChar w:fldCharType="end"/>
      </w:r>
      <w:r w:rsidR="00FE2B98" w:rsidRPr="00AE4F84">
        <w:rPr>
          <w:rFonts w:ascii="Book Antiqua" w:hAnsi="Book Antiqua"/>
          <w:sz w:val="24"/>
          <w:szCs w:val="24"/>
        </w:rPr>
        <w:t>,</w:t>
      </w:r>
      <w:r w:rsidR="00433BE3" w:rsidRPr="00AE4F84">
        <w:rPr>
          <w:rFonts w:ascii="Book Antiqua" w:hAnsi="Book Antiqua"/>
          <w:sz w:val="24"/>
          <w:szCs w:val="24"/>
        </w:rPr>
        <w:t xml:space="preserve"> </w:t>
      </w:r>
      <w:r w:rsidR="00EB0B09" w:rsidRPr="00AE4F84">
        <w:rPr>
          <w:rFonts w:ascii="Book Antiqua" w:hAnsi="Book Antiqua"/>
          <w:sz w:val="24"/>
          <w:szCs w:val="24"/>
        </w:rPr>
        <w:t>increased Sp1</w:t>
      </w:r>
      <w:r w:rsidR="00BF66EF" w:rsidRPr="00AE4F84">
        <w:rPr>
          <w:rFonts w:ascii="Book Antiqua" w:hAnsi="Book Antiqua"/>
          <w:sz w:val="24"/>
          <w:szCs w:val="24"/>
        </w:rPr>
        <w:t xml:space="preserve"> mRNA levels in the hippocampus</w:t>
      </w:r>
      <w:r w:rsidR="00C16AFF" w:rsidRPr="00AE4F84">
        <w:rPr>
          <w:rFonts w:ascii="Book Antiqua" w:hAnsi="Book Antiqua"/>
          <w:sz w:val="24"/>
          <w:szCs w:val="24"/>
        </w:rPr>
        <w:fldChar w:fldCharType="begin" w:fldLock="1"/>
      </w:r>
      <w:r w:rsidR="00C16AFF" w:rsidRPr="00AE4F84">
        <w:rPr>
          <w:rFonts w:ascii="Book Antiqua" w:hAnsi="Book Antiqua"/>
          <w:sz w:val="24"/>
          <w:szCs w:val="24"/>
        </w:rPr>
        <w:instrText>ADDIN CSL_CITATION { "citationItems" : [ { "id" : "ITEM-1", "itemData" : { "DOI" : "10.1016/j.jpsychires.2014.08.006", "ISSN" : "1879-1379", "PMID" : "25175639", "abstract" : "Altered levels of transcription factor specificity protein 4 (SP4) and 1 (SP1) in the cerebellum, prefrontal cortex and/or lymphocytes have been reported in severe psychiatric disorders, including early psychosis, bipolar disorder, and chronic schizophrenia subjects who have undergone long-term antipsychotic treatments. SP4 transgenic mice show altered hippocampal-dependent psychotic-like behaviours and altered development of hippocampal dentate gyrus. Moreover, NMDAR activity regulates SP4 function. The aim of this study was to investigate SP4 and SP1 expression levels in the hippocampus in schizophrenia, and the possible effect of antipsychotics and NMDAR blockade on SP protein levels in rodent hippocampus. We analysed SP4 and SP1 expression levels in the postmortem hippocampus of chronic schizophrenia (n = 14) and control (n = 11) subjects by immunoblot and quantitative RT-PCR. We tested the effect of NMDAR blockade on SP factors in the hippocampus of mouse treated with an acute dose of MK801. We also investigated the effect of subacute treatments with haloperidol and clozapine on SP protein levels in the rat hippocampus. We report that SP4 protein and both SP4 and SP1 mRNA expression levels are significantly increased in the hippocampus in chronic schizophrenia. Likewise, acute treatment with MK801 increased both SP4 and SP1 protein levels in mouse hippocampus. In contrast, subacute treatment with haloperidol and clozapine did not significantly alter SP protein levels in rat hippocampus. These results suggest that SP4 and SP1 upregulation may be part of the mechanisms deregulated downstream of glutamate signalling pathways in schizophrenia and might be contributing to the hippocampal-dependent cognitive deficits of the disorder.", "author" : [ { "dropping-particle" : "", "family" : "Pinacho", "given" : "Raquel", "non-dropping-particle" : "", "parse-names" : false, "suffix" : "" }, { "dropping-particle" : "", "family" : "Valdiz\u00e1n", "given" : "Elsa M", "non-dropping-particle" : "", "parse-names" : false, "suffix" : "" }, { "dropping-particle" : "", "family" : "Pilar-Cuellar", "given" : "Fuencisla", "non-dropping-particle" : "", "parse-names" : false, "suffix" : "" }, { "dropping-particle" : "", "family" : "Prades", "given" : "Roger", "non-dropping-particle" : "", "parse-names" : false, "suffix" : "" }, { "dropping-particle" : "", "family" : "Tarrag\u00f3", "given" : "Teresa", "non-dropping-particle" : "", "parse-names" : false, "suffix" : "" }, { "dropping-particle" : "", "family" : "Haro", "given" : "Josep Maria", "non-dropping-particle" : "", "parse-names" : false, "suffix" : "" }, { "dropping-particle" : "", "family" : "Ferrer", "given" : "Isidre", "non-dropping-particle" : "", "parse-names" : false, "suffix" : "" }, { "dropping-particle" : "", "family" : "Ramos", "given" : "Bel\u00e9n", "non-dropping-particle" : "", "parse-names" : false, "suffix" : "" } ], "container-title" : "Journal of psychiatric research", "id" : "ITEM-1", "issued" : { "date-parts" : [ [ "2014", "11" ] ] }, "page" : "189-96", "title" : "Increased SP4 and SP1 transcription factor expression in the postmortem hippocampus of chronic schizophrenia.", "type" : "article-journal", "volume" : "58" }, "uris" : [ "http://www.mendeley.com/documents/?uuid=9c132480-b47f-4e29-9414-51ebd23a7fd0" ] } ], "mendeley" : { "formattedCitation" : "&lt;sup&gt;[51]&lt;/sup&gt;", "plainTextFormattedCitation" : "[51]", "previouslyFormattedCitation" : "&lt;sup&gt;[51]&lt;/sup&gt;" }, "properties" : { "noteIndex" : 0 }, "schema" : "https://github.com/citation-style-language/schema/raw/master/csl-citation.json" }</w:instrText>
      </w:r>
      <w:r w:rsidR="00C16AFF" w:rsidRPr="00AE4F84">
        <w:rPr>
          <w:rFonts w:ascii="Book Antiqua" w:hAnsi="Book Antiqua"/>
          <w:sz w:val="24"/>
          <w:szCs w:val="24"/>
        </w:rPr>
        <w:fldChar w:fldCharType="separate"/>
      </w:r>
      <w:r w:rsidR="00C16AFF" w:rsidRPr="00AE4F84">
        <w:rPr>
          <w:rFonts w:ascii="Book Antiqua" w:hAnsi="Book Antiqua"/>
          <w:noProof/>
          <w:sz w:val="24"/>
          <w:szCs w:val="24"/>
          <w:vertAlign w:val="superscript"/>
        </w:rPr>
        <w:t>[51]</w:t>
      </w:r>
      <w:r w:rsidR="00C16AFF" w:rsidRPr="00AE4F84">
        <w:rPr>
          <w:rFonts w:ascii="Book Antiqua" w:hAnsi="Book Antiqua"/>
          <w:sz w:val="24"/>
          <w:szCs w:val="24"/>
        </w:rPr>
        <w:fldChar w:fldCharType="end"/>
      </w:r>
      <w:r w:rsidR="00EB0B09" w:rsidRPr="00AE4F84">
        <w:rPr>
          <w:rFonts w:ascii="Book Antiqua" w:hAnsi="Book Antiqua"/>
          <w:sz w:val="24"/>
          <w:szCs w:val="24"/>
        </w:rPr>
        <w:t xml:space="preserve"> </w:t>
      </w:r>
      <w:r w:rsidR="00FE2B98" w:rsidRPr="00AE4F84">
        <w:rPr>
          <w:rFonts w:ascii="Book Antiqua" w:hAnsi="Book Antiqua"/>
          <w:sz w:val="24"/>
          <w:szCs w:val="24"/>
        </w:rPr>
        <w:t xml:space="preserve">and a reduction in Sp1 and Sp4 protein levels in lymphocytes of </w:t>
      </w:r>
      <w:r w:rsidR="00BF66EF" w:rsidRPr="00AE4F84">
        <w:rPr>
          <w:rFonts w:ascii="Book Antiqua" w:hAnsi="Book Antiqua"/>
          <w:sz w:val="24"/>
          <w:szCs w:val="24"/>
        </w:rPr>
        <w:t>first-episode psychosis patient</w:t>
      </w:r>
      <w:r w:rsidR="00C16AFF" w:rsidRPr="00AE4F84">
        <w:rPr>
          <w:rFonts w:ascii="Book Antiqua" w:hAnsi="Book Antiqua"/>
          <w:sz w:val="24"/>
          <w:szCs w:val="24"/>
        </w:rPr>
        <w:fldChar w:fldCharType="begin" w:fldLock="1"/>
      </w:r>
      <w:r w:rsidR="00C16AFF" w:rsidRPr="00AE4F84">
        <w:rPr>
          <w:rFonts w:ascii="Book Antiqua" w:hAnsi="Book Antiqua"/>
          <w:sz w:val="24"/>
          <w:szCs w:val="24"/>
        </w:rPr>
        <w:instrText>ADDIN CSL_CITATION { "citationItems" : [ { "id" : "ITEM-1", "itemData" : { "DOI" : "10.1016/j.jpsychires.2013.07.019", "ISSN" : "1879-1379", "PMID" : "23941741", "abstract" : "Alterations of transcription factor specificity protein 4 (SP4) and 1 (SP1) have been linked to different neuropsychiatric diseases. Reduced SP4 and SP1 protein levels in the prefrontal cortex have been associated with bipolar disorder and schizophrenia, respectively, suggesting that both factors could be involved in the pathogenesis of disorders with psychotic features. The aim of this study was to investigate whether the reduction of SP1, SP4 and SP3 protein and mRNA expression in peripheral blood mononuclear cells in the early stages of psychosis may act as a potential biomarker of these disorders. A cross-sectional study of first-episode psychosis patients (n = 14) compared to gender- and age-matched healthy controls (n = 14) was designed. Patients were recruited through the adult mental health services of Parc Sanitari Sant Joan de D\u00e9u. Protein and gene expression levels of SP1, SP4 and SP3 were assessed in peripheral blood mononuclear cells of patients with first-episode psychosis and healthy control subjects. We report that protein levels of SP1 and SP4, but not SP3, are significantly reduced in patients compared to controls. In contrast, we did not observe any differences in expression levels for SP1, SP4 or SP3 genes between patient and control groups. In patients, SP4 protein levels were significantly associated with SP1 protein levels. No association was found, however, between protein and gene expression levels for each factor. Our study shows reduced SP1 and SP4 protein levels in first-episode psychosis in lymphocytes, suggesting that these transcription factors are potential peripheral biomarkers of psychotic spectrum disorders in the early stages.", "author" : [ { "dropping-particle" : "", "family" : "Fust\u00e9", "given" : "Montserrat", "non-dropping-particle" : "", "parse-names" : false, "suffix" : "" }, { "dropping-particle" : "", "family" : "Pinacho", "given" : "Raquel", "non-dropping-particle" : "", "parse-names" : false, "suffix" : "" }, { "dropping-particle" : "", "family" : "Mel\u00e9ndez-P\u00e9rez", "given" : "Iria", "non-dropping-particle" : "", "parse-names" : false, "suffix" : "" }, { "dropping-particle" : "", "family" : "Villalmanzo", "given" : "N\u00faria", "non-dropping-particle" : "", "parse-names" : false, "suffix" : "" }, { "dropping-particle" : "", "family" : "Villalta-Gil", "given" : "Victoria", "non-dropping-particle" : "", "parse-names" : false, "suffix" : "" }, { "dropping-particle" : "", "family" : "Haro", "given" : "Josep Maria", "non-dropping-particle" : "", "parse-names" : false, "suffix" : "" }, { "dropping-particle" : "", "family" : "Ramos", "given" : "Bel\u00e9n", "non-dropping-particle" : "", "parse-names" : false, "suffix" : "" } ], "container-title" : "Journal of psychiatric research", "id" : "ITEM-1", "issue" : "11", "issued" : { "date-parts" : [ [ "2013", "11" ] ] }, "page" : "1608-14", "title" : "Reduced expression of SP1 and SP4 transcription factors in peripheral blood mononuclear cells in first-episode psychosis.", "type" : "article-journal", "volume" : "47" }, "uris" : [ "http://www.mendeley.com/documents/?uuid=b1a03098-a067-4fd8-9b9f-26b5fdfae6b9" ] } ], "mendeley" : { "formattedCitation" : "&lt;sup&gt;[52]&lt;/sup&gt;", "plainTextFormattedCitation" : "[52]", "previouslyFormattedCitation" : "&lt;sup&gt;[52]&lt;/sup&gt;" }, "properties" : { "noteIndex" : 0 }, "schema" : "https://github.com/citation-style-language/schema/raw/master/csl-citation.json" }</w:instrText>
      </w:r>
      <w:r w:rsidR="00C16AFF" w:rsidRPr="00AE4F84">
        <w:rPr>
          <w:rFonts w:ascii="Book Antiqua" w:hAnsi="Book Antiqua"/>
          <w:sz w:val="24"/>
          <w:szCs w:val="24"/>
        </w:rPr>
        <w:fldChar w:fldCharType="separate"/>
      </w:r>
      <w:r w:rsidR="00C16AFF" w:rsidRPr="00AE4F84">
        <w:rPr>
          <w:rFonts w:ascii="Book Antiqua" w:hAnsi="Book Antiqua"/>
          <w:noProof/>
          <w:sz w:val="24"/>
          <w:szCs w:val="24"/>
          <w:vertAlign w:val="superscript"/>
        </w:rPr>
        <w:t>[52]</w:t>
      </w:r>
      <w:r w:rsidR="00C16AFF" w:rsidRPr="00AE4F84">
        <w:rPr>
          <w:rFonts w:ascii="Book Antiqua" w:hAnsi="Book Antiqua"/>
          <w:sz w:val="24"/>
          <w:szCs w:val="24"/>
        </w:rPr>
        <w:fldChar w:fldCharType="end"/>
      </w:r>
      <w:r w:rsidR="00FE2B98" w:rsidRPr="00AE4F84">
        <w:rPr>
          <w:rFonts w:ascii="Book Antiqua" w:hAnsi="Book Antiqua"/>
          <w:sz w:val="24"/>
          <w:szCs w:val="24"/>
        </w:rPr>
        <w:t xml:space="preserve">. </w:t>
      </w:r>
      <w:r w:rsidR="007B6ACD" w:rsidRPr="00AE4F84">
        <w:rPr>
          <w:rFonts w:ascii="Book Antiqua" w:hAnsi="Book Antiqua"/>
          <w:sz w:val="24"/>
          <w:szCs w:val="24"/>
        </w:rPr>
        <w:t xml:space="preserve">These </w:t>
      </w:r>
      <w:r w:rsidR="00827BD1" w:rsidRPr="00AE4F84">
        <w:rPr>
          <w:rFonts w:ascii="Book Antiqua" w:hAnsi="Book Antiqua"/>
          <w:sz w:val="24"/>
          <w:szCs w:val="24"/>
        </w:rPr>
        <w:t xml:space="preserve">reports </w:t>
      </w:r>
      <w:r w:rsidR="007B6ACD" w:rsidRPr="00AE4F84">
        <w:rPr>
          <w:rFonts w:ascii="Book Antiqua" w:hAnsi="Book Antiqua"/>
          <w:sz w:val="24"/>
          <w:szCs w:val="24"/>
        </w:rPr>
        <w:t xml:space="preserve">are in line with other studies </w:t>
      </w:r>
      <w:r w:rsidR="00990ED8" w:rsidRPr="00AE4F84">
        <w:rPr>
          <w:rFonts w:ascii="Book Antiqua" w:hAnsi="Book Antiqua"/>
          <w:sz w:val="24"/>
          <w:szCs w:val="24"/>
        </w:rPr>
        <w:t>demonstrat</w:t>
      </w:r>
      <w:r w:rsidR="00D27380" w:rsidRPr="00AE4F84">
        <w:rPr>
          <w:rFonts w:ascii="Book Antiqua" w:hAnsi="Book Antiqua"/>
          <w:sz w:val="24"/>
          <w:szCs w:val="24"/>
        </w:rPr>
        <w:t>ing</w:t>
      </w:r>
      <w:r w:rsidR="00990ED8" w:rsidRPr="00AE4F84">
        <w:rPr>
          <w:rFonts w:ascii="Book Antiqua" w:hAnsi="Book Antiqua"/>
          <w:sz w:val="24"/>
          <w:szCs w:val="24"/>
        </w:rPr>
        <w:t xml:space="preserve"> </w:t>
      </w:r>
      <w:proofErr w:type="spellStart"/>
      <w:r w:rsidR="00D27380" w:rsidRPr="00AE4F84">
        <w:rPr>
          <w:rFonts w:ascii="Book Antiqua" w:hAnsi="Book Antiqua"/>
          <w:sz w:val="24"/>
          <w:szCs w:val="24"/>
        </w:rPr>
        <w:t>a</w:t>
      </w:r>
      <w:r w:rsidR="00020390" w:rsidRPr="00AE4F84">
        <w:rPr>
          <w:rFonts w:ascii="Book Antiqua" w:hAnsi="Book Antiqua"/>
          <w:sz w:val="24"/>
          <w:szCs w:val="24"/>
        </w:rPr>
        <w:t>role</w:t>
      </w:r>
      <w:proofErr w:type="spellEnd"/>
      <w:r w:rsidR="00020390" w:rsidRPr="00AE4F84">
        <w:rPr>
          <w:rFonts w:ascii="Book Antiqua" w:hAnsi="Book Antiqua"/>
          <w:sz w:val="24"/>
          <w:szCs w:val="24"/>
        </w:rPr>
        <w:t xml:space="preserve"> </w:t>
      </w:r>
      <w:r w:rsidR="00990ED8" w:rsidRPr="00AE4F84">
        <w:rPr>
          <w:rFonts w:ascii="Book Antiqua" w:hAnsi="Book Antiqua"/>
          <w:sz w:val="24"/>
          <w:szCs w:val="24"/>
        </w:rPr>
        <w:t xml:space="preserve">of </w:t>
      </w:r>
      <w:r w:rsidR="003A5339" w:rsidRPr="00AE4F84">
        <w:rPr>
          <w:rFonts w:ascii="Book Antiqua" w:hAnsi="Book Antiqua"/>
          <w:sz w:val="24"/>
          <w:szCs w:val="24"/>
        </w:rPr>
        <w:t xml:space="preserve">Sp1 in the regulation of many genes </w:t>
      </w:r>
      <w:r w:rsidR="00020390" w:rsidRPr="00AE4F84">
        <w:rPr>
          <w:rFonts w:ascii="Book Antiqua" w:hAnsi="Book Antiqua"/>
          <w:sz w:val="24"/>
          <w:szCs w:val="24"/>
        </w:rPr>
        <w:t>associated</w:t>
      </w:r>
      <w:r w:rsidR="003A5339" w:rsidRPr="00AE4F84">
        <w:rPr>
          <w:rFonts w:ascii="Book Antiqua" w:hAnsi="Book Antiqua"/>
          <w:sz w:val="24"/>
          <w:szCs w:val="24"/>
        </w:rPr>
        <w:t xml:space="preserve"> </w:t>
      </w:r>
      <w:r w:rsidR="00020390" w:rsidRPr="00AE4F84">
        <w:rPr>
          <w:rFonts w:ascii="Book Antiqua" w:hAnsi="Book Antiqua"/>
          <w:sz w:val="24"/>
          <w:szCs w:val="24"/>
        </w:rPr>
        <w:t xml:space="preserve">with </w:t>
      </w:r>
      <w:r w:rsidR="007B6ACD" w:rsidRPr="00AE4F84">
        <w:rPr>
          <w:rFonts w:ascii="Book Antiqua" w:hAnsi="Book Antiqua"/>
          <w:sz w:val="24"/>
          <w:szCs w:val="24"/>
        </w:rPr>
        <w:t xml:space="preserve">neuropsychiatric </w:t>
      </w:r>
      <w:r w:rsidR="000A5973" w:rsidRPr="00AE4F84">
        <w:rPr>
          <w:rFonts w:ascii="Book Antiqua" w:hAnsi="Book Antiqua"/>
          <w:sz w:val="24"/>
          <w:szCs w:val="24"/>
        </w:rPr>
        <w:t>psychiatric disorders</w:t>
      </w:r>
      <w:r w:rsidR="00871387" w:rsidRPr="00AE4F84">
        <w:rPr>
          <w:rFonts w:ascii="Book Antiqua" w:hAnsi="Book Antiqua"/>
          <w:sz w:val="24"/>
          <w:szCs w:val="24"/>
        </w:rPr>
        <w:t xml:space="preserve">. </w:t>
      </w:r>
      <w:r w:rsidR="00EC2C9E" w:rsidRPr="00AE4F84">
        <w:rPr>
          <w:rFonts w:ascii="Book Antiqua" w:hAnsi="Book Antiqua"/>
          <w:sz w:val="24"/>
          <w:szCs w:val="24"/>
        </w:rPr>
        <w:t>Thus, e</w:t>
      </w:r>
      <w:r w:rsidR="00827BD1" w:rsidRPr="00AE4F84">
        <w:rPr>
          <w:rFonts w:ascii="Book Antiqua" w:hAnsi="Book Antiqua"/>
          <w:sz w:val="24"/>
          <w:szCs w:val="24"/>
        </w:rPr>
        <w:t xml:space="preserve">levation in Sp1 protein levels was </w:t>
      </w:r>
      <w:r w:rsidR="002D5589" w:rsidRPr="00AE4F84">
        <w:rPr>
          <w:rFonts w:ascii="Book Antiqua" w:hAnsi="Book Antiqua"/>
          <w:sz w:val="24"/>
          <w:szCs w:val="24"/>
        </w:rPr>
        <w:t>observed in</w:t>
      </w:r>
      <w:r w:rsidR="00871387" w:rsidRPr="00AE4F84">
        <w:rPr>
          <w:rFonts w:ascii="Book Antiqua" w:hAnsi="Book Antiqua"/>
          <w:sz w:val="24"/>
          <w:szCs w:val="24"/>
        </w:rPr>
        <w:t xml:space="preserve"> autistic brains</w:t>
      </w:r>
      <w:r w:rsidR="00827BD1" w:rsidRPr="00AE4F84">
        <w:rPr>
          <w:rFonts w:ascii="Book Antiqua" w:hAnsi="Book Antiqua"/>
          <w:sz w:val="24"/>
          <w:szCs w:val="24"/>
        </w:rPr>
        <w:t>,</w:t>
      </w:r>
      <w:r w:rsidR="00871387" w:rsidRPr="00AE4F84">
        <w:rPr>
          <w:rFonts w:ascii="Book Antiqua" w:hAnsi="Book Antiqua"/>
          <w:sz w:val="24"/>
          <w:szCs w:val="24"/>
        </w:rPr>
        <w:t xml:space="preserve"> </w:t>
      </w:r>
      <w:r w:rsidR="00827BD1" w:rsidRPr="00AE4F84">
        <w:rPr>
          <w:rFonts w:ascii="Book Antiqua" w:hAnsi="Book Antiqua"/>
          <w:sz w:val="24"/>
          <w:szCs w:val="24"/>
        </w:rPr>
        <w:t xml:space="preserve">which </w:t>
      </w:r>
      <w:r w:rsidR="00EE1A59" w:rsidRPr="00AE4F84">
        <w:rPr>
          <w:rFonts w:ascii="Book Antiqua" w:hAnsi="Book Antiqua"/>
          <w:sz w:val="24"/>
          <w:szCs w:val="24"/>
        </w:rPr>
        <w:t>was associated with altered</w:t>
      </w:r>
      <w:r w:rsidR="00871387" w:rsidRPr="00AE4F84">
        <w:rPr>
          <w:rFonts w:ascii="Book Antiqua" w:hAnsi="Book Antiqua"/>
          <w:sz w:val="24"/>
          <w:szCs w:val="24"/>
        </w:rPr>
        <w:t xml:space="preserve"> expression of autism candidate genes </w:t>
      </w:r>
      <w:r w:rsidR="00BF66EF" w:rsidRPr="00AE4F84">
        <w:rPr>
          <w:rFonts w:ascii="Book Antiqua" w:hAnsi="Book Antiqua"/>
          <w:sz w:val="24"/>
          <w:szCs w:val="24"/>
        </w:rPr>
        <w:t>such as OXTR and PTEN</w:t>
      </w:r>
      <w:r w:rsidR="00C16AFF" w:rsidRPr="00AE4F84">
        <w:rPr>
          <w:rFonts w:ascii="Book Antiqua" w:hAnsi="Book Antiqua"/>
          <w:sz w:val="24"/>
          <w:szCs w:val="24"/>
        </w:rPr>
        <w:fldChar w:fldCharType="begin" w:fldLock="1"/>
      </w:r>
      <w:r w:rsidR="00C16AFF" w:rsidRPr="00AE4F84">
        <w:rPr>
          <w:rFonts w:ascii="Book Antiqua" w:hAnsi="Book Antiqua"/>
          <w:sz w:val="24"/>
          <w:szCs w:val="24"/>
        </w:rPr>
        <w:instrText>ADDIN CSL_CITATION { "citationItems" : [ { "id" : "ITEM-1", "itemData" : { "DOI" : "10.1016/j.biopsych.2011.09.020", "ISSN" : "1873-2402", "PMID" : "22030357", "abstract" : "BACKGROUND: Profound changes in gene expression can result from abnormalities in the concentrations of sequence-specific transcription factors like specificity protein 1 (Sp1). Specificity protein 1 binding sites have been reported in the promoter regions of several genes implicated in autism. We hypothesize that dysfunction of Sp1 could affect the expression of multiple autism candidate genes, contributing to the heterogeneity of autism.\n\nMETHODS: We assessed any alterations in the expression of Sp1 and that of autism candidate genes in the postmortem brain (anterior cingulate gyrus [ACG], motor cortex, and thalamus) of autism patients (n = 8) compared with healthy control subjects (n = 13). Alterations in the expression of candidate genes upon Sp1/DNA binding inhibition with mithramycin and Sp1 silencing by RNAi were studied in SK-N-SH neuronal cells.\n\nRESULTS: We observed elevated expression of Sp1 in ACG of autism patients (p = .010). We also observed altered expression of several autism candidate genes. GABRB3, RELN, and HTR2A showed reduced expression, whereas CD38, ITGB3, MAOA, MECP2, OXTR, and PTEN showed elevated expression in autism. In SK-N-SH cells, OXTR, PTEN, and RELN showed reduced expression upon Sp1/DNA binding inhibition and Sp1 silencing. The RNA integrity number was not available for any of the samples.\n\nCONCLUSIONS: Transcription factor Sp1 is dysfunctional in the ACG of autistic brain. Consequently, the expression of potential autism candidate genes regulated by Sp1, especially OXTR and PTEN, could be affected. The diverse downstream pathways mediated by the Sp1-regulated genes, along with the environmental and intracellular signal-related regulation of Sp1, could explain the complex phenotypes associated with autism.", "author" : [ { "dropping-particle" : "", "family" : "Thanseem", "given" : "Ismail", "non-dropping-particle" : "", "parse-names" : false, "suffix" : "" }, { "dropping-particle" : "", "family" : "Anitha", "given" : "Ayyappan", "non-dropping-particle" : "", "parse-names" : false, "suffix" : "" }, { "dropping-particle" : "", "family" : "Nakamura", "given" : "Kazuhiko", "non-dropping-particle" : "", "parse-names" : false, "suffix" : "" }, { "dropping-particle" : "", "family" : "Suda", "given" : "Shiro", "non-dropping-particle" : "", "parse-names" : false, "suffix" : "" }, { "dropping-particle" : "", "family" : "Iwata", "given" : "Keiko", "non-dropping-particle" : "", "parse-names" : false, "suffix" : "" }, { "dropping-particle" : "", "family" : "Matsuzaki", "given" : "Hideo", "non-dropping-particle" : "", "parse-names" : false, "suffix" : "" }, { "dropping-particle" : "", "family" : "Ohtsubo", "given" : "Masafumi", "non-dropping-particle" : "", "parse-names" : false, "suffix" : "" }, { "dropping-particle" : "", "family" : "Ueki", "given" : "Takatoshi", "non-dropping-particle" : "", "parse-names" : false, "suffix" : "" }, { "dropping-particle" : "", "family" : "Katayama", "given" : "Taiichi", "non-dropping-particle" : "", "parse-names" : false, "suffix" : "" }, { "dropping-particle" : "", "family" : "Iwata", "given" : "Yasuhide", "non-dropping-particle" : "", "parse-names" : false, "suffix" : "" }, { "dropping-particle" : "", "family" : "Suzuki", "given" : "Katsuaki", "non-dropping-particle" : "", "parse-names" : false, "suffix" : "" }, { "dropping-particle" : "", "family" : "Minoshima", "given" : "Shinsei", "non-dropping-particle" : "", "parse-names" : false, "suffix" : "" }, { "dropping-particle" : "", "family" : "Mori", "given" : "Norio", "non-dropping-particle" : "", "parse-names" : false, "suffix" : "" } ], "container-title" : "Biological psychiatry", "id" : "ITEM-1", "issue" : "5", "issued" : { "date-parts" : [ [ "2012", "3", "1" ] ] }, "page" : "410-8", "title" : "Elevated transcription factor specificity protein 1 in autistic brains alters the expression of autism candidate genes.", "type" : "article-journal", "volume" : "71" }, "uris" : [ "http://www.mendeley.com/documents/?uuid=c25fda51-4bd3-47b1-bd87-8eae972eb648" ] } ], "mendeley" : { "formattedCitation" : "&lt;sup&gt;[53]&lt;/sup&gt;", "plainTextFormattedCitation" : "[53]", "previouslyFormattedCitation" : "&lt;sup&gt;[53]&lt;/sup&gt;" }, "properties" : { "noteIndex" : 0 }, "schema" : "https://github.com/citation-style-language/schema/raw/master/csl-citation.json" }</w:instrText>
      </w:r>
      <w:r w:rsidR="00C16AFF" w:rsidRPr="00AE4F84">
        <w:rPr>
          <w:rFonts w:ascii="Book Antiqua" w:hAnsi="Book Antiqua"/>
          <w:sz w:val="24"/>
          <w:szCs w:val="24"/>
        </w:rPr>
        <w:fldChar w:fldCharType="separate"/>
      </w:r>
      <w:r w:rsidR="00C16AFF" w:rsidRPr="00AE4F84">
        <w:rPr>
          <w:rFonts w:ascii="Book Antiqua" w:hAnsi="Book Antiqua"/>
          <w:noProof/>
          <w:sz w:val="24"/>
          <w:szCs w:val="24"/>
          <w:vertAlign w:val="superscript"/>
        </w:rPr>
        <w:t>[53]</w:t>
      </w:r>
      <w:r w:rsidR="00C16AFF" w:rsidRPr="00AE4F84">
        <w:rPr>
          <w:rFonts w:ascii="Book Antiqua" w:hAnsi="Book Antiqua"/>
          <w:sz w:val="24"/>
          <w:szCs w:val="24"/>
        </w:rPr>
        <w:fldChar w:fldCharType="end"/>
      </w:r>
      <w:r w:rsidR="00871387" w:rsidRPr="00AE4F84">
        <w:rPr>
          <w:rFonts w:ascii="Book Antiqua" w:hAnsi="Book Antiqua"/>
          <w:sz w:val="24"/>
          <w:szCs w:val="24"/>
        </w:rPr>
        <w:t xml:space="preserve">. </w:t>
      </w:r>
      <w:r w:rsidR="00080E01" w:rsidRPr="00AE4F84">
        <w:rPr>
          <w:rFonts w:ascii="Book Antiqua" w:hAnsi="Book Antiqua"/>
          <w:sz w:val="24"/>
          <w:szCs w:val="24"/>
        </w:rPr>
        <w:t xml:space="preserve">Sp1 mRNA and protein was </w:t>
      </w:r>
      <w:r w:rsidR="00827BD1" w:rsidRPr="00AE4F84">
        <w:rPr>
          <w:rFonts w:ascii="Book Antiqua" w:hAnsi="Book Antiqua"/>
          <w:sz w:val="24"/>
          <w:szCs w:val="24"/>
        </w:rPr>
        <w:t xml:space="preserve">also </w:t>
      </w:r>
      <w:r w:rsidR="00080E01" w:rsidRPr="00AE4F84">
        <w:rPr>
          <w:rFonts w:ascii="Book Antiqua" w:hAnsi="Book Antiqua"/>
          <w:sz w:val="24"/>
          <w:szCs w:val="24"/>
        </w:rPr>
        <w:t>found to be up-regulated in Alzheimer</w:t>
      </w:r>
      <w:r w:rsidR="00BF66EF" w:rsidRPr="00AE4F84">
        <w:rPr>
          <w:rFonts w:ascii="Book Antiqua" w:hAnsi="Book Antiqua"/>
          <w:sz w:val="24"/>
          <w:szCs w:val="24"/>
          <w:lang w:eastAsia="zh-CN"/>
        </w:rPr>
        <w:t>’</w:t>
      </w:r>
      <w:r w:rsidR="00CA102B" w:rsidRPr="00AE4F84">
        <w:rPr>
          <w:rFonts w:ascii="Book Antiqua" w:hAnsi="Book Antiqua"/>
          <w:sz w:val="24"/>
          <w:szCs w:val="24"/>
        </w:rPr>
        <w:t>s</w:t>
      </w:r>
      <w:r w:rsidR="00080E01" w:rsidRPr="00AE4F84">
        <w:rPr>
          <w:rFonts w:ascii="Book Antiqua" w:hAnsi="Book Antiqua"/>
          <w:sz w:val="24"/>
          <w:szCs w:val="24"/>
        </w:rPr>
        <w:t xml:space="preserve"> disease </w:t>
      </w:r>
      <w:r w:rsidR="00A50B51" w:rsidRPr="00AE4F84">
        <w:rPr>
          <w:rFonts w:ascii="Book Antiqua" w:hAnsi="Book Antiqua"/>
          <w:sz w:val="24"/>
          <w:szCs w:val="24"/>
        </w:rPr>
        <w:t xml:space="preserve">(AD) </w:t>
      </w:r>
      <w:r w:rsidR="00080E01" w:rsidRPr="00AE4F84">
        <w:rPr>
          <w:rFonts w:ascii="Book Antiqua" w:hAnsi="Book Antiqua"/>
          <w:sz w:val="24"/>
          <w:szCs w:val="24"/>
        </w:rPr>
        <w:t xml:space="preserve">brains and in </w:t>
      </w:r>
      <w:r w:rsidR="00EC2C9E" w:rsidRPr="00AE4F84">
        <w:rPr>
          <w:rFonts w:ascii="Book Antiqua" w:hAnsi="Book Antiqua"/>
          <w:sz w:val="24"/>
          <w:szCs w:val="24"/>
        </w:rPr>
        <w:t xml:space="preserve">a </w:t>
      </w:r>
      <w:r w:rsidR="00080E01" w:rsidRPr="00AE4F84">
        <w:rPr>
          <w:rFonts w:ascii="Book Antiqua" w:hAnsi="Book Antiqua"/>
          <w:sz w:val="24"/>
          <w:szCs w:val="24"/>
        </w:rPr>
        <w:t>transgenic mice</w:t>
      </w:r>
      <w:r w:rsidR="00827BD1" w:rsidRPr="00AE4F84">
        <w:rPr>
          <w:rFonts w:ascii="Book Antiqua" w:hAnsi="Book Antiqua"/>
          <w:sz w:val="24"/>
          <w:szCs w:val="24"/>
        </w:rPr>
        <w:t xml:space="preserve"> model of the </w:t>
      </w:r>
      <w:r w:rsidR="00FE2B98" w:rsidRPr="00AE4F84">
        <w:rPr>
          <w:rFonts w:ascii="Book Antiqua" w:hAnsi="Book Antiqua"/>
          <w:sz w:val="24"/>
          <w:szCs w:val="24"/>
        </w:rPr>
        <w:t>disease</w:t>
      </w:r>
      <w:r w:rsidR="00C16AFF" w:rsidRPr="00AE4F84">
        <w:rPr>
          <w:rFonts w:ascii="Book Antiqua" w:hAnsi="Book Antiqua"/>
          <w:sz w:val="24"/>
          <w:szCs w:val="24"/>
        </w:rPr>
        <w:fldChar w:fldCharType="begin" w:fldLock="1"/>
      </w:r>
      <w:r w:rsidR="00C16AFF" w:rsidRPr="00AE4F84">
        <w:rPr>
          <w:rFonts w:ascii="Book Antiqua" w:hAnsi="Book Antiqua"/>
          <w:sz w:val="24"/>
          <w:szCs w:val="24"/>
        </w:rPr>
        <w:instrText>ADDIN CSL_CITATION { "citationItems" : [ { "id" : "ITEM-1", "itemData" : { "DOI" : "10.1002/jnr.21695", "ISSN" : "1097-4547", "PMID" : "18449948", "abstract" : "Altered gene expression occurs in central nervous system disorders, including Alzheimer's disease (AD). Transcription factor Sp1 may be involved insofar as it can regulate the expression of several AD-related proteins, including amyloid precursor protein (APP) and tau. Sp1 could itself be regulated by inflammatory and other factors associated with AD, such as interleukin-1beta. We measured an almost threefold elevation in the number of mRNA molecules of this cytokine in the AD frontal cortex. Sp1 mRNA was found to be up-regulated in these AD brains (along with Sp1-regulated COX-2), and the Sp1 increase was also seen at the protein level by Western immunoblotting. To determine whether this would also occur in transgenic mice developing AD pathology, we examined the expression of Sp1 in the cortex and hippocampus and observed higher levels of Sp1 mRNA and protein. These results indicate that elements of regulatory pathways involving transcription factor Sp1 may be useful targets for therapeutic intervention to prevent or reverse AD.", "author" : [ { "dropping-particle" : "", "family" : "Citron", "given" : "Bruce A", "non-dropping-particle" : "", "parse-names" : false, "suffix" : "" }, { "dropping-particle" : "", "family" : "Dennis", "given" : "John S", "non-dropping-particle" : "", "parse-names" : false, "suffix" : "" }, { "dropping-particle" : "", "family" : "Zeitlin", "given" : "Ross S", "non-dropping-particle" : "", "parse-names" : false, "suffix" : "" }, { "dropping-particle" : "", "family" : "Echeverria", "given" : "Valentina", "non-dropping-particle" : "", "parse-names" : false, "suffix" : "" } ], "container-title" : "Journal of neuroscience research", "id" : "ITEM-1", "issue" : "11", "issued" : { "date-parts" : [ [ "2008", "8", "15" ] ] }, "page" : "2499-504", "title" : "Transcription factor Sp1 dysregulation in Alzheimer's disease.", "type" : "article-journal", "volume" : "86" }, "uris" : [ "http://www.mendeley.com/documents/?uuid=f46bf6ee-5e8d-49ca-baa4-7bb949b517ab" ] } ], "mendeley" : { "formattedCitation" : "&lt;sup&gt;[54]&lt;/sup&gt;", "plainTextFormattedCitation" : "[54]", "previouslyFormattedCitation" : "&lt;sup&gt;[54]&lt;/sup&gt;" }, "properties" : { "noteIndex" : 0 }, "schema" : "https://github.com/citation-style-language/schema/raw/master/csl-citation.json" }</w:instrText>
      </w:r>
      <w:r w:rsidR="00C16AFF" w:rsidRPr="00AE4F84">
        <w:rPr>
          <w:rFonts w:ascii="Book Antiqua" w:hAnsi="Book Antiqua"/>
          <w:sz w:val="24"/>
          <w:szCs w:val="24"/>
        </w:rPr>
        <w:fldChar w:fldCharType="separate"/>
      </w:r>
      <w:r w:rsidR="00C16AFF" w:rsidRPr="00AE4F84">
        <w:rPr>
          <w:rFonts w:ascii="Book Antiqua" w:hAnsi="Book Antiqua"/>
          <w:noProof/>
          <w:sz w:val="24"/>
          <w:szCs w:val="24"/>
          <w:vertAlign w:val="superscript"/>
        </w:rPr>
        <w:t>[54]</w:t>
      </w:r>
      <w:r w:rsidR="00C16AFF" w:rsidRPr="00AE4F84">
        <w:rPr>
          <w:rFonts w:ascii="Book Antiqua" w:hAnsi="Book Antiqua"/>
          <w:sz w:val="24"/>
          <w:szCs w:val="24"/>
        </w:rPr>
        <w:fldChar w:fldCharType="end"/>
      </w:r>
      <w:r w:rsidR="00871387" w:rsidRPr="00AE4F84">
        <w:rPr>
          <w:rFonts w:ascii="Book Antiqua" w:hAnsi="Book Antiqua"/>
          <w:sz w:val="24"/>
          <w:szCs w:val="24"/>
        </w:rPr>
        <w:t xml:space="preserve">. </w:t>
      </w:r>
      <w:r w:rsidR="00827BD1" w:rsidRPr="00AE4F84">
        <w:rPr>
          <w:rFonts w:ascii="Book Antiqua" w:hAnsi="Book Antiqua"/>
          <w:sz w:val="24"/>
          <w:szCs w:val="24"/>
        </w:rPr>
        <w:t xml:space="preserve">In Huntington disease, </w:t>
      </w:r>
      <w:r w:rsidR="00871387" w:rsidRPr="00AE4F84">
        <w:rPr>
          <w:rFonts w:ascii="Book Antiqua" w:hAnsi="Book Antiqua"/>
          <w:sz w:val="24"/>
          <w:szCs w:val="24"/>
        </w:rPr>
        <w:t>Sp1</w:t>
      </w:r>
      <w:r w:rsidR="00FE2B98" w:rsidRPr="00AE4F84">
        <w:rPr>
          <w:rFonts w:ascii="Book Antiqua" w:hAnsi="Book Antiqua"/>
          <w:sz w:val="24"/>
          <w:szCs w:val="24"/>
        </w:rPr>
        <w:t>-</w:t>
      </w:r>
      <w:r w:rsidR="00871387" w:rsidRPr="00AE4F84">
        <w:rPr>
          <w:rFonts w:ascii="Book Antiqua" w:hAnsi="Book Antiqua"/>
          <w:sz w:val="24"/>
          <w:szCs w:val="24"/>
        </w:rPr>
        <w:t xml:space="preserve">regulated huntingtin transcription is dysregulated. </w:t>
      </w:r>
      <w:r w:rsidR="00827BD1" w:rsidRPr="00AE4F84">
        <w:rPr>
          <w:rFonts w:ascii="Book Antiqua" w:hAnsi="Book Antiqua"/>
          <w:sz w:val="24"/>
          <w:szCs w:val="24"/>
        </w:rPr>
        <w:t xml:space="preserve">In adrenal medulla-derived PC12 cell cultures it was shown that </w:t>
      </w:r>
      <w:r w:rsidR="007E2836" w:rsidRPr="00AE4F84">
        <w:rPr>
          <w:rFonts w:ascii="Book Antiqua" w:hAnsi="Book Antiqua"/>
          <w:sz w:val="24"/>
          <w:szCs w:val="24"/>
        </w:rPr>
        <w:t xml:space="preserve">Sp1 is involve in the regulation of </w:t>
      </w:r>
      <w:r w:rsidR="00BB6866" w:rsidRPr="00AE4F84">
        <w:rPr>
          <w:rFonts w:ascii="Book Antiqua" w:hAnsi="Book Antiqua"/>
          <w:sz w:val="24"/>
          <w:szCs w:val="24"/>
        </w:rPr>
        <w:t>epinephrine</w:t>
      </w:r>
      <w:r w:rsidR="007E2836" w:rsidRPr="00AE4F84">
        <w:rPr>
          <w:rFonts w:ascii="Book Antiqua" w:hAnsi="Book Antiqua"/>
          <w:sz w:val="24"/>
          <w:szCs w:val="24"/>
        </w:rPr>
        <w:t xml:space="preserve"> biosynthesis </w:t>
      </w:r>
      <w:r w:rsidR="00827BD1" w:rsidRPr="00AE4F84">
        <w:rPr>
          <w:rFonts w:ascii="Book Antiqua" w:hAnsi="Book Antiqua"/>
          <w:sz w:val="24"/>
          <w:szCs w:val="24"/>
        </w:rPr>
        <w:t>in response to acu</w:t>
      </w:r>
      <w:r w:rsidR="00BF66EF" w:rsidRPr="00AE4F84">
        <w:rPr>
          <w:rFonts w:ascii="Book Antiqua" w:hAnsi="Book Antiqua"/>
          <w:sz w:val="24"/>
          <w:szCs w:val="24"/>
        </w:rPr>
        <w:t>te and chronic stress</w:t>
      </w:r>
      <w:r w:rsidR="00C16AFF" w:rsidRPr="00AE4F84">
        <w:rPr>
          <w:rFonts w:ascii="Book Antiqua" w:hAnsi="Book Antiqua"/>
          <w:sz w:val="24"/>
          <w:szCs w:val="24"/>
        </w:rPr>
        <w:fldChar w:fldCharType="begin" w:fldLock="1"/>
      </w:r>
      <w:r w:rsidR="00607B41" w:rsidRPr="00AE4F84">
        <w:rPr>
          <w:rFonts w:ascii="Book Antiqua" w:hAnsi="Book Antiqua"/>
          <w:sz w:val="24"/>
          <w:szCs w:val="24"/>
        </w:rPr>
        <w:instrText>ADDIN CSL_CITATION { "citationItems" : [ { "id" : "ITEM-1", "itemData" : { "DOI" : "10.1007/s10571-011-9768-0", "ISSN" : "1573-6830", "PMID" : "22090159", "abstract" : "Epinephrine (Epi), which initiates short-term responses to cope with stress, is, in part, stress-regulated via genetic control of its biosynthetic enzyme, phenylethanolamine N-methyltransferase (PNMT). In rats, immobilization (IMMO) stress activates the PNMT gene in the adrenal medulla via Egr-1 and Sp1 induction. Yet, elevated Epi induced by acute and chronic stress is associated with stress induced, chronic illnesses of cardiovascular, immune, cancerous, and behavioral etiologies. Major sources of Epi include the adrenal medulla and brainstem. Although catecholamines do not cross the blood-brain barrier, circulating Epi from the adrenal medulla may communicate with the central nervous system and stress circuitry by activating vagal nerve \u03b2-adrenergic receptors to release norepinephrine, which could then stimulate release of the same from the nucleus tractus solitarius and locus coeruleus. In turn, the basal lateral amygdala (BLA) may activate to stimulate afferents to the hypothalamus, neocortex, hippocampus, caudate nucleus, and other brain regions sequentially. Recently, we have shown that repeated IMMO or force swim stress may evoke stress resiliency, as suggested by changes in expression and extinction of fear memory in the fear-potentiated startle paradigm. However, concomitant adrenergic changes seem stressor dependent. Present studies aim to identify stressful conditions that elicit stress resiliency versus stress sensitivity, with the goal of developing a model to investigate the potential role of Epi in stress-associated illness. If chronic Epi over expression does elicit illness, possibilities for alternative therapeutics exist through regulating stress-induced Epi expression, adrenergic receptor function and/or corticosteroid effects on Epi, adrenergic receptors and the stress axis.", "author" : [ { "dropping-particle" : "", "family" : "Wong", "given" : "Dona Lee", "non-dropping-particle" : "", "parse-names" : false, "suffix" : "" }, { "dropping-particle" : "", "family" : "Tai", "given" : "T C", "non-dropping-particle" : "", "parse-names" : false, "suffix" : "" }, { "dropping-particle" : "", "family" : "Wong-Faull", "given" : "David C", "non-dropping-particle" : "", "parse-names" : false, "suffix" : "" }, { "dropping-particle" : "", "family" : "Claycomb", "given" : "Robert", "non-dropping-particle" : "", "parse-names" : false, "suffix" : "" }, { "dropping-particle" : "", "family" : "Meloni", "given" : "Edward G", "non-dropping-particle" : "", "parse-names" : false, "suffix" : "" }, { "dropping-particle" : "", "family" : "Myers", "given" : "Karyn M", "non-dropping-particle" : "", "parse-names" : false, "suffix" : "" }, { "dropping-particle" : "", "family" : "Carlezon", "given" : "William A", "non-dropping-particle" : "", "parse-names" : false, "suffix" : "" }, { "dropping-particle" : "", "family" : "Kvetnansky", "given" : "Richard", "non-dropping-particle" : "", "parse-names" : false, "suffix" : "" } ], "container-title" : "Cellular and molecular neurobiology", "id" : "ITEM-1", "issue" : "5", "issued" : { "date-parts" : [ [ "2012", "7" ] ] }, "page" : "737-48", "title" : "Epinephrine: a short- and long-term regulator of stress and development of illness : a potential new role for epinephrine in stress.", "type" : "article-journal", "volume" : "32" }, "uris" : [ "http://www.mendeley.com/documents/?uuid=f1b66b59-c832-4287-838d-d1aadfae1407" ] } ], "mendeley" : { "formattedCitation" : "&lt;sup&gt;[55]&lt;/sup&gt;", "plainTextFormattedCitation" : "[55]", "previouslyFormattedCitation" : "&lt;sup&gt;[55]&lt;/sup&gt;" }, "properties" : { "noteIndex" : 0 }, "schema" : "https://github.com/citation-style-language/schema/raw/master/csl-citation.json" }</w:instrText>
      </w:r>
      <w:r w:rsidR="00C16AFF" w:rsidRPr="00AE4F84">
        <w:rPr>
          <w:rFonts w:ascii="Book Antiqua" w:hAnsi="Book Antiqua"/>
          <w:sz w:val="24"/>
          <w:szCs w:val="24"/>
        </w:rPr>
        <w:fldChar w:fldCharType="separate"/>
      </w:r>
      <w:r w:rsidR="00C16AFF" w:rsidRPr="00AE4F84">
        <w:rPr>
          <w:rFonts w:ascii="Book Antiqua" w:hAnsi="Book Antiqua"/>
          <w:noProof/>
          <w:sz w:val="24"/>
          <w:szCs w:val="24"/>
          <w:vertAlign w:val="superscript"/>
        </w:rPr>
        <w:t>[55]</w:t>
      </w:r>
      <w:r w:rsidR="00C16AFF" w:rsidRPr="00AE4F84">
        <w:rPr>
          <w:rFonts w:ascii="Book Antiqua" w:hAnsi="Book Antiqua"/>
          <w:sz w:val="24"/>
          <w:szCs w:val="24"/>
        </w:rPr>
        <w:fldChar w:fldCharType="end"/>
      </w:r>
      <w:r w:rsidR="00BF66EF" w:rsidRPr="00AE4F84">
        <w:rPr>
          <w:rFonts w:ascii="Book Antiqua" w:hAnsi="Book Antiqua"/>
          <w:sz w:val="24"/>
          <w:szCs w:val="24"/>
          <w:lang w:eastAsia="zh-CN"/>
        </w:rPr>
        <w:t>.</w:t>
      </w:r>
      <w:r w:rsidR="00675F70" w:rsidRPr="00AE4F84">
        <w:rPr>
          <w:rFonts w:ascii="Book Antiqua" w:hAnsi="Book Antiqua"/>
          <w:sz w:val="24"/>
          <w:szCs w:val="24"/>
        </w:rPr>
        <w:t xml:space="preserve"> The, dual </w:t>
      </w:r>
      <w:r w:rsidR="00020390" w:rsidRPr="00AE4F84">
        <w:rPr>
          <w:rFonts w:ascii="Book Antiqua" w:hAnsi="Book Antiqua"/>
          <w:sz w:val="24"/>
          <w:szCs w:val="24"/>
        </w:rPr>
        <w:t xml:space="preserve">characteristic </w:t>
      </w:r>
      <w:r w:rsidR="00675F70" w:rsidRPr="00AE4F84">
        <w:rPr>
          <w:rFonts w:ascii="Book Antiqua" w:hAnsi="Book Antiqua"/>
          <w:sz w:val="24"/>
          <w:szCs w:val="24"/>
        </w:rPr>
        <w:t>of Sp1</w:t>
      </w:r>
      <w:r w:rsidR="00D27380" w:rsidRPr="00AE4F84">
        <w:rPr>
          <w:rFonts w:ascii="Book Antiqua" w:hAnsi="Book Antiqua"/>
          <w:sz w:val="24"/>
          <w:szCs w:val="24"/>
        </w:rPr>
        <w:t>,</w:t>
      </w:r>
      <w:r w:rsidR="00675F70" w:rsidRPr="00AE4F84">
        <w:rPr>
          <w:rFonts w:ascii="Book Antiqua" w:hAnsi="Book Antiqua"/>
          <w:sz w:val="24"/>
          <w:szCs w:val="24"/>
        </w:rPr>
        <w:t xml:space="preserve"> having </w:t>
      </w:r>
      <w:r w:rsidR="00827BD1" w:rsidRPr="00AE4F84">
        <w:rPr>
          <w:rFonts w:ascii="Book Antiqua" w:hAnsi="Book Antiqua"/>
          <w:sz w:val="24"/>
          <w:szCs w:val="24"/>
        </w:rPr>
        <w:t xml:space="preserve">specific </w:t>
      </w:r>
      <w:r w:rsidR="00675F70" w:rsidRPr="00AE4F84">
        <w:rPr>
          <w:rFonts w:ascii="Book Antiqua" w:hAnsi="Book Antiqua"/>
          <w:sz w:val="24"/>
          <w:szCs w:val="24"/>
        </w:rPr>
        <w:t xml:space="preserve">environmental and </w:t>
      </w:r>
      <w:r w:rsidR="00020390" w:rsidRPr="00AE4F84">
        <w:rPr>
          <w:rFonts w:ascii="Book Antiqua" w:hAnsi="Book Antiqua"/>
          <w:sz w:val="24"/>
          <w:szCs w:val="24"/>
        </w:rPr>
        <w:t xml:space="preserve">internal </w:t>
      </w:r>
      <w:r w:rsidR="00675F70" w:rsidRPr="00AE4F84">
        <w:rPr>
          <w:rFonts w:ascii="Book Antiqua" w:hAnsi="Book Antiqua"/>
          <w:sz w:val="24"/>
          <w:szCs w:val="24"/>
        </w:rPr>
        <w:t>signal regulated transcriptional activit</w:t>
      </w:r>
      <w:r w:rsidR="00D27380" w:rsidRPr="00AE4F84">
        <w:rPr>
          <w:rFonts w:ascii="Book Antiqua" w:hAnsi="Book Antiqua"/>
          <w:sz w:val="24"/>
          <w:szCs w:val="24"/>
        </w:rPr>
        <w:t>ies</w:t>
      </w:r>
      <w:r w:rsidR="00675F70" w:rsidRPr="00AE4F84">
        <w:rPr>
          <w:rFonts w:ascii="Book Antiqua" w:hAnsi="Book Antiqua"/>
          <w:sz w:val="24"/>
          <w:szCs w:val="24"/>
        </w:rPr>
        <w:t xml:space="preserve">, </w:t>
      </w:r>
      <w:r w:rsidR="00020390" w:rsidRPr="00AE4F84">
        <w:rPr>
          <w:rFonts w:ascii="Book Antiqua" w:hAnsi="Book Antiqua"/>
          <w:sz w:val="24"/>
          <w:szCs w:val="24"/>
        </w:rPr>
        <w:t xml:space="preserve">together with </w:t>
      </w:r>
      <w:r w:rsidR="00D27380" w:rsidRPr="00AE4F84">
        <w:rPr>
          <w:rFonts w:ascii="Book Antiqua" w:hAnsi="Book Antiqua"/>
          <w:sz w:val="24"/>
          <w:szCs w:val="24"/>
        </w:rPr>
        <w:t>its role</w:t>
      </w:r>
      <w:r w:rsidR="00020390" w:rsidRPr="00AE4F84">
        <w:rPr>
          <w:rFonts w:ascii="Book Antiqua" w:hAnsi="Book Antiqua"/>
          <w:sz w:val="24"/>
          <w:szCs w:val="24"/>
        </w:rPr>
        <w:t xml:space="preserve"> in the regulation of </w:t>
      </w:r>
      <w:r w:rsidR="00D27380" w:rsidRPr="00AE4F84">
        <w:rPr>
          <w:rFonts w:ascii="Book Antiqua" w:hAnsi="Book Antiqua"/>
          <w:sz w:val="24"/>
          <w:szCs w:val="24"/>
        </w:rPr>
        <w:t>multiple</w:t>
      </w:r>
      <w:r w:rsidR="00020390" w:rsidRPr="00AE4F84">
        <w:rPr>
          <w:rFonts w:ascii="Book Antiqua" w:hAnsi="Book Antiqua"/>
          <w:sz w:val="24"/>
          <w:szCs w:val="24"/>
        </w:rPr>
        <w:t xml:space="preserve"> genes, coincide</w:t>
      </w:r>
      <w:r w:rsidR="00020390" w:rsidRPr="00AE4F84" w:rsidDel="00020390">
        <w:rPr>
          <w:rFonts w:ascii="Book Antiqua" w:hAnsi="Book Antiqua"/>
          <w:sz w:val="24"/>
          <w:szCs w:val="24"/>
        </w:rPr>
        <w:t xml:space="preserve"> </w:t>
      </w:r>
      <w:r w:rsidR="00675F70" w:rsidRPr="00AE4F84">
        <w:rPr>
          <w:rFonts w:ascii="Book Antiqua" w:hAnsi="Book Antiqua"/>
          <w:sz w:val="24"/>
          <w:szCs w:val="24"/>
        </w:rPr>
        <w:t>with the multi</w:t>
      </w:r>
      <w:r w:rsidR="00D27380" w:rsidRPr="00AE4F84">
        <w:rPr>
          <w:rFonts w:ascii="Book Antiqua" w:hAnsi="Book Antiqua"/>
          <w:sz w:val="24"/>
          <w:szCs w:val="24"/>
        </w:rPr>
        <w:t>-</w:t>
      </w:r>
      <w:r w:rsidR="00675F70" w:rsidRPr="00AE4F84">
        <w:rPr>
          <w:rFonts w:ascii="Book Antiqua" w:hAnsi="Book Antiqua"/>
          <w:sz w:val="24"/>
          <w:szCs w:val="24"/>
        </w:rPr>
        <w:t xml:space="preserve">gene </w:t>
      </w:r>
      <w:r w:rsidR="00020390" w:rsidRPr="00AE4F84">
        <w:rPr>
          <w:rFonts w:ascii="Book Antiqua" w:hAnsi="Book Antiqua"/>
          <w:sz w:val="24"/>
          <w:szCs w:val="24"/>
        </w:rPr>
        <w:t xml:space="preserve">alteration </w:t>
      </w:r>
      <w:r w:rsidR="00675F70" w:rsidRPr="00AE4F84">
        <w:rPr>
          <w:rFonts w:ascii="Book Antiqua" w:hAnsi="Book Antiqua"/>
          <w:sz w:val="24"/>
          <w:szCs w:val="24"/>
        </w:rPr>
        <w:t xml:space="preserve">and </w:t>
      </w:r>
      <w:r w:rsidR="001D0826" w:rsidRPr="00AE4F84">
        <w:rPr>
          <w:rFonts w:ascii="Book Antiqua" w:hAnsi="Book Antiqua"/>
          <w:sz w:val="24"/>
          <w:szCs w:val="24"/>
        </w:rPr>
        <w:t xml:space="preserve">the heterogeneous symptomatology </w:t>
      </w:r>
      <w:r w:rsidR="00D27380" w:rsidRPr="00AE4F84">
        <w:rPr>
          <w:rFonts w:ascii="Book Antiqua" w:hAnsi="Book Antiqua"/>
          <w:sz w:val="24"/>
          <w:szCs w:val="24"/>
        </w:rPr>
        <w:t>of</w:t>
      </w:r>
      <w:r w:rsidR="001D0826" w:rsidRPr="00AE4F84">
        <w:rPr>
          <w:rFonts w:ascii="Book Antiqua" w:hAnsi="Book Antiqua"/>
          <w:sz w:val="24"/>
          <w:szCs w:val="24"/>
        </w:rPr>
        <w:t xml:space="preserve"> mental </w:t>
      </w:r>
      <w:r w:rsidR="00C94F82" w:rsidRPr="00AE4F84">
        <w:rPr>
          <w:rFonts w:ascii="Book Antiqua" w:hAnsi="Book Antiqua"/>
          <w:sz w:val="24"/>
          <w:szCs w:val="24"/>
        </w:rPr>
        <w:t>disorders.</w:t>
      </w:r>
    </w:p>
    <w:p w14:paraId="486963F3" w14:textId="77777777" w:rsidR="00D27380" w:rsidRPr="00AE4F84" w:rsidRDefault="00D27380" w:rsidP="00BA0AE6">
      <w:pPr>
        <w:bidi w:val="0"/>
        <w:spacing w:after="0" w:line="360" w:lineRule="auto"/>
        <w:jc w:val="both"/>
        <w:rPr>
          <w:rFonts w:ascii="Book Antiqua" w:hAnsi="Book Antiqua"/>
          <w:b/>
          <w:bCs/>
          <w:sz w:val="24"/>
          <w:szCs w:val="24"/>
          <w:lang w:eastAsia="zh-CN"/>
        </w:rPr>
      </w:pPr>
    </w:p>
    <w:p w14:paraId="2B31D6C2" w14:textId="28A656C4" w:rsidR="006C6A10" w:rsidRPr="00AE4F84" w:rsidRDefault="00B352D7" w:rsidP="00BA0AE6">
      <w:pPr>
        <w:bidi w:val="0"/>
        <w:spacing w:after="0" w:line="360" w:lineRule="auto"/>
        <w:jc w:val="both"/>
        <w:rPr>
          <w:rFonts w:ascii="Book Antiqua" w:hAnsi="Book Antiqua"/>
          <w:b/>
          <w:bCs/>
          <w:sz w:val="24"/>
          <w:szCs w:val="24"/>
        </w:rPr>
      </w:pPr>
      <w:r w:rsidRPr="00AE4F84">
        <w:rPr>
          <w:rFonts w:ascii="Book Antiqua" w:hAnsi="Book Antiqua"/>
          <w:b/>
          <w:bCs/>
          <w:sz w:val="24"/>
          <w:szCs w:val="24"/>
        </w:rPr>
        <w:t xml:space="preserve">SP1 MANIPULATION MODELS </w:t>
      </w:r>
    </w:p>
    <w:p w14:paraId="32089C3B" w14:textId="7BDAE8A6" w:rsidR="00201464" w:rsidRPr="00AE4F84" w:rsidRDefault="008C326E" w:rsidP="00BA0AE6">
      <w:pPr>
        <w:bidi w:val="0"/>
        <w:spacing w:after="0" w:line="360" w:lineRule="auto"/>
        <w:jc w:val="both"/>
        <w:rPr>
          <w:rFonts w:ascii="Book Antiqua" w:hAnsi="Book Antiqua"/>
          <w:sz w:val="24"/>
          <w:szCs w:val="24"/>
        </w:rPr>
      </w:pPr>
      <w:r w:rsidRPr="00AE4F84">
        <w:rPr>
          <w:rFonts w:ascii="Book Antiqua" w:hAnsi="Book Antiqua"/>
          <w:sz w:val="24"/>
          <w:szCs w:val="24"/>
        </w:rPr>
        <w:lastRenderedPageBreak/>
        <w:t xml:space="preserve">Complete inhibition of </w:t>
      </w:r>
      <w:r w:rsidR="008936F6" w:rsidRPr="00AE4F84">
        <w:rPr>
          <w:rFonts w:ascii="Book Antiqua" w:hAnsi="Book Antiqua"/>
          <w:sz w:val="24"/>
          <w:szCs w:val="24"/>
        </w:rPr>
        <w:t xml:space="preserve">Sp1 </w:t>
      </w:r>
      <w:r w:rsidRPr="00AE4F84">
        <w:rPr>
          <w:rFonts w:ascii="Book Antiqua" w:hAnsi="Book Antiqua"/>
          <w:sz w:val="24"/>
          <w:szCs w:val="24"/>
        </w:rPr>
        <w:t xml:space="preserve">is incompatible with life and Sp1 </w:t>
      </w:r>
      <w:r w:rsidR="008936F6" w:rsidRPr="00AE4F84">
        <w:rPr>
          <w:rFonts w:ascii="Book Antiqua" w:hAnsi="Book Antiqua"/>
          <w:sz w:val="24"/>
          <w:szCs w:val="24"/>
        </w:rPr>
        <w:t xml:space="preserve">knockout mice die in utero with </w:t>
      </w:r>
      <w:r w:rsidR="00B352D7" w:rsidRPr="00AE4F84">
        <w:rPr>
          <w:rFonts w:ascii="Book Antiqua" w:hAnsi="Book Antiqua"/>
          <w:sz w:val="24"/>
          <w:szCs w:val="24"/>
        </w:rPr>
        <w:t>multiple phenotypic aberrations</w:t>
      </w:r>
      <w:r w:rsidR="00607B41" w:rsidRPr="00AE4F84">
        <w:rPr>
          <w:rFonts w:ascii="Book Antiqua" w:hAnsi="Book Antiqua"/>
          <w:sz w:val="24"/>
          <w:szCs w:val="24"/>
        </w:rPr>
        <w:fldChar w:fldCharType="begin" w:fldLock="1"/>
      </w:r>
      <w:r w:rsidR="00D67A9F" w:rsidRPr="00AE4F84">
        <w:rPr>
          <w:rFonts w:ascii="Book Antiqua" w:hAnsi="Book Antiqua"/>
          <w:sz w:val="24"/>
          <w:szCs w:val="24"/>
        </w:rPr>
        <w:instrText>ADDIN CSL_CITATION { "citationItems" : [ { "id" : "ITEM-1", "itemData" : { "DOI" : "10.1242/dev.106054", "ISSN" : "1477-9129", "PMID" : "24850855", "abstract" : "Mammalian development is regulated by the interplay of tissue-specific and ubiquitously expressed transcription factors, such as Sp1. Sp1 knockout mice die in utero with multiple phenotypic aberrations, but the underlying molecular mechanism of this differentiation failure has been elusive. Here, we have used conditional knockout mice as well as the differentiation of mouse ES cells as a model with which to address this issue. To this end, we examined differentiation potential, global gene expression patterns and Sp1 target regions in Sp1 wild-type and Sp1-deficient cells representing different stages of hematopoiesis. Sp1(-/-) cells progress through most embryonic stages of blood cell development but cannot complete terminal differentiation. This failure to fully differentiate is not seen when Sp1 is knocked out at later developmental stages. For most Sp1 target and non-target genes, gene expression is unaffected by Sp1 inactivation. However, Cdx genes and multiple Hox genes are stage-specific targets of Sp1 and are downregulated at an early stage. As a consequence, expression of genes involved in hematopoietic specification is progressively deregulated. Our work demonstrates that the early absence of active Sp1 sets a cascade in motion that culminates in a failure of terminal hematopoietic differentiation and emphasizes the role of ubiquitously expressed transcription factors for tissue-specific gene regulation. In addition, our global side-by-side analysis of the response of the transcriptional network to perturbation sheds a new light on the regulatory hierarchy of hematopoietic specification.", "author" : [ { "dropping-particle" : "", "family" : "Gilmour", "given" : "Jane", "non-dropping-particle" : "", "parse-names" : false, "suffix" : "" }, { "dropping-particle" : "", "family" : "Assi", "given" : "Salam A", "non-dropping-particle" : "", "parse-names" : false, "suffix" : "" }, { "dropping-particle" : "", "family" : "Jaegle", "given" : "Ulrike", "non-dropping-particle" : "", "parse-names" : false, "suffix" : "" }, { "dropping-particle" : "", "family" : "Kulu", "given" : "Divine", "non-dropping-particle" : "", "parse-names" : false, "suffix" : "" }, { "dropping-particle" : "", "family" : "Werken", "given" : "Harmen", "non-dropping-particle" : "van de", "parse-names" : false, "suffix" : "" }, { "dropping-particle" : "", "family" : "Clarke", "given" : "Deborah", "non-dropping-particle" : "", "parse-names" : false, "suffix" : "" }, { "dropping-particle" : "", "family" : "Westhead", "given" : "David R", "non-dropping-particle" : "", "parse-names" : false, "suffix" : "" }, { "dropping-particle" : "", "family" : "Philipsen", "given" : "Sjaak", "non-dropping-particle" : "", "parse-names" : false, "suffix" : "" }, { "dropping-particle" : "", "family" : "Bonifer", "given" : "Constanze", "non-dropping-particle" : "", "parse-names" : false, "suffix" : "" } ], "container-title" : "Development (Cambridge, England)", "id" : "ITEM-1", "issue" : "12", "issued" : { "date-parts" : [ [ "2014", "6" ] ] }, "page" : "2391-401", "title" : "A crucial role for the ubiquitously expressed transcription factor Sp1 at early stages of hematopoietic specification.", "type" : "article-journal", "volume" : "141" }, "uris" : [ "http://www.mendeley.com/documents/?uuid=5dc91c82-1392-4c39-b24a-b183aae3cf69" ] } ], "mendeley" : { "formattedCitation" : "&lt;sup&gt;[56]&lt;/sup&gt;", "plainTextFormattedCitation" : "[56]", "previouslyFormattedCitation" : "&lt;sup&gt;[56]&lt;/sup&gt;" }, "properties" : { "noteIndex" : 0 }, "schema" : "https://github.com/citation-style-language/schema/raw/master/csl-citation.json" }</w:instrText>
      </w:r>
      <w:r w:rsidR="00607B41" w:rsidRPr="00AE4F84">
        <w:rPr>
          <w:rFonts w:ascii="Book Antiqua" w:hAnsi="Book Antiqua"/>
          <w:sz w:val="24"/>
          <w:szCs w:val="24"/>
        </w:rPr>
        <w:fldChar w:fldCharType="separate"/>
      </w:r>
      <w:r w:rsidR="00607B41" w:rsidRPr="00AE4F84">
        <w:rPr>
          <w:rFonts w:ascii="Book Antiqua" w:hAnsi="Book Antiqua"/>
          <w:noProof/>
          <w:sz w:val="24"/>
          <w:szCs w:val="24"/>
          <w:vertAlign w:val="superscript"/>
        </w:rPr>
        <w:t>[56]</w:t>
      </w:r>
      <w:r w:rsidR="00607B41" w:rsidRPr="00AE4F84">
        <w:rPr>
          <w:rFonts w:ascii="Book Antiqua" w:hAnsi="Book Antiqua"/>
          <w:sz w:val="24"/>
          <w:szCs w:val="24"/>
        </w:rPr>
        <w:fldChar w:fldCharType="end"/>
      </w:r>
      <w:r w:rsidR="00F50ED0" w:rsidRPr="00AE4F84">
        <w:rPr>
          <w:rFonts w:ascii="Book Antiqua" w:hAnsi="Book Antiqua"/>
          <w:sz w:val="24"/>
          <w:szCs w:val="24"/>
        </w:rPr>
        <w:t>. However</w:t>
      </w:r>
      <w:r w:rsidR="00E87889" w:rsidRPr="00AE4F84">
        <w:rPr>
          <w:rFonts w:ascii="Book Antiqua" w:hAnsi="Book Antiqua"/>
          <w:sz w:val="24"/>
          <w:szCs w:val="24"/>
        </w:rPr>
        <w:t>,</w:t>
      </w:r>
      <w:r w:rsidR="008936F6" w:rsidRPr="00AE4F84">
        <w:rPr>
          <w:rFonts w:ascii="Book Antiqua" w:hAnsi="Book Antiqua"/>
          <w:sz w:val="24"/>
          <w:szCs w:val="24"/>
        </w:rPr>
        <w:t xml:space="preserve"> </w:t>
      </w:r>
      <w:r w:rsidR="00F50ED0" w:rsidRPr="00AE4F84">
        <w:rPr>
          <w:rFonts w:ascii="Book Antiqua" w:hAnsi="Book Antiqua"/>
          <w:sz w:val="24"/>
          <w:szCs w:val="24"/>
        </w:rPr>
        <w:t xml:space="preserve">Sp1 transcriptional activity can be inhibited by </w:t>
      </w:r>
      <w:proofErr w:type="spellStart"/>
      <w:r w:rsidR="00F50ED0" w:rsidRPr="00AE4F84">
        <w:rPr>
          <w:rFonts w:ascii="Book Antiqua" w:hAnsi="Book Antiqua"/>
          <w:sz w:val="24"/>
          <w:szCs w:val="24"/>
        </w:rPr>
        <w:t>Mithramycin</w:t>
      </w:r>
      <w:proofErr w:type="spellEnd"/>
      <w:r w:rsidR="00F50ED0" w:rsidRPr="00AE4F84">
        <w:rPr>
          <w:rFonts w:ascii="Book Antiqua" w:hAnsi="Book Antiqua"/>
          <w:sz w:val="24"/>
          <w:szCs w:val="24"/>
        </w:rPr>
        <w:t xml:space="preserve"> (MTR)</w:t>
      </w:r>
      <w:r w:rsidR="00D67A9F" w:rsidRPr="00AE4F84">
        <w:rPr>
          <w:rFonts w:ascii="Book Antiqua" w:hAnsi="Book Antiqua"/>
          <w:sz w:val="24"/>
          <w:szCs w:val="24"/>
        </w:rPr>
        <w:fldChar w:fldCharType="begin" w:fldLock="1"/>
      </w:r>
      <w:r w:rsidR="00D67A9F" w:rsidRPr="00AE4F84">
        <w:rPr>
          <w:rFonts w:ascii="Book Antiqua" w:hAnsi="Book Antiqua"/>
          <w:sz w:val="24"/>
          <w:szCs w:val="24"/>
        </w:rPr>
        <w:instrText>ADDIN CSL_CITATION { "citationItems" : [ { "id" : "ITEM-1", "itemData" : { "DOI" : "10.1172/JCI115474", "ISSN" : "0021-9738", "PMID" : "1834700", "abstract" : "The promoter of the human dihydrofolate reductase (DHFR) gene contains two consensus binding sites for the DNA binding protein Sp1. DNAse protection and gel mobility shift assays demonstrate binding of recombinant Sp1 to both decanucleotide Sp1 binding sequences which are located 49 and 14 base pairs upstream of the transcription start site. The more distal of the two binding sites exhibits a somewhat higher affinity for Sp1. The G-C specific DNA binding drug, mithramycin, binds to both consensus sequences and prevents subsequent Sp1 binding. Promoter-dependent in vitro transcription of a DHFR template is selectively inhibited by mithramycin when compared to the human H2b histone gene. A similar effect is also noted in vivo. Mithramycin treatment of MCF-7 human breast carcinoma cells containing an amplified DHFR gene induces selective inhibition of DHFR transcription initiation, resulting in a decline in DHFR mRNA level and enzyme activity. This selective inhibition of DHFR expression suggests that it is possible to modulate the overexpression of the DHFR gene in methotrexate resistant cells.", "author" : [ { "dropping-particle" : "", "family" : "Blume", "given" : "S W", "non-dropping-particle" : "", "parse-names" : false, "suffix" : "" }, { "dropping-particle" : "", "family" : "Snyder", "given" : "R C", "non-dropping-particle" : "", "parse-names" : false, "suffix" : "" }, { "dropping-particle" : "", "family" : "Ray", "given" : "R", "non-dropping-particle" : "", "parse-names" : false, "suffix" : "" }, { "dropping-particle" : "", "family" : "Thomas", "given" : "S", "non-dropping-particle" : "", "parse-names" : false, "suffix" : "" }, { "dropping-particle" : "", "family" : "Koller", "given" : "C A", "non-dropping-particle" : "", "parse-names" : false, "suffix" : "" }, { "dropping-particle" : "", "family" : "Miller", "given" : "D M", "non-dropping-particle" : "", "parse-names" : false, "suffix" : "" } ], "container-title" : "The Journal of clinical investigation", "id" : "ITEM-1", "issue" : "5", "issued" : { "date-parts" : [ [ "1991", "11" ] ] }, "page" : "1613-21", "title" : "Mithramycin inhibits SP1 binding and selectively inhibits transcriptional activity of the dihydrofolate reductase gene in vitro and in vivo.", "type" : "article-journal", "volume" : "88" }, "uris" : [ "http://www.mendeley.com/documents/?uuid=2f6479c3-0be5-483f-a2fb-7354cfe7851a" ] } ], "mendeley" : { "formattedCitation" : "&lt;sup&gt;[57]&lt;/sup&gt;", "plainTextFormattedCitation" : "[57]", "previouslyFormattedCitation" : "&lt;sup&gt;[57]&lt;/sup&gt;" }, "properties" : { "noteIndex" : 0 }, "schema" : "https://github.com/citation-style-language/schema/raw/master/csl-citation.json" }</w:instrText>
      </w:r>
      <w:r w:rsidR="00D67A9F" w:rsidRPr="00AE4F84">
        <w:rPr>
          <w:rFonts w:ascii="Book Antiqua" w:hAnsi="Book Antiqua"/>
          <w:sz w:val="24"/>
          <w:szCs w:val="24"/>
        </w:rPr>
        <w:fldChar w:fldCharType="separate"/>
      </w:r>
      <w:r w:rsidR="00D67A9F" w:rsidRPr="00AE4F84">
        <w:rPr>
          <w:rFonts w:ascii="Book Antiqua" w:hAnsi="Book Antiqua"/>
          <w:noProof/>
          <w:sz w:val="24"/>
          <w:szCs w:val="24"/>
          <w:vertAlign w:val="superscript"/>
        </w:rPr>
        <w:t>[57]</w:t>
      </w:r>
      <w:r w:rsidR="00D67A9F" w:rsidRPr="00AE4F84">
        <w:rPr>
          <w:rFonts w:ascii="Book Antiqua" w:hAnsi="Book Antiqua"/>
          <w:sz w:val="24"/>
          <w:szCs w:val="24"/>
        </w:rPr>
        <w:fldChar w:fldCharType="end"/>
      </w:r>
      <w:r w:rsidR="00F50ED0" w:rsidRPr="00AE4F84">
        <w:rPr>
          <w:rFonts w:ascii="Book Antiqua" w:hAnsi="Book Antiqua"/>
          <w:sz w:val="24"/>
          <w:szCs w:val="24"/>
        </w:rPr>
        <w:t xml:space="preserve">. </w:t>
      </w:r>
      <w:r w:rsidR="00E87889" w:rsidRPr="00AE4F84">
        <w:rPr>
          <w:rFonts w:ascii="Book Antiqua" w:hAnsi="Book Antiqua"/>
          <w:sz w:val="24"/>
          <w:szCs w:val="24"/>
        </w:rPr>
        <w:t>MTR</w:t>
      </w:r>
      <w:r w:rsidR="0062735A" w:rsidRPr="00AE4F84">
        <w:rPr>
          <w:rFonts w:ascii="Book Antiqua" w:hAnsi="Book Antiqua"/>
          <w:sz w:val="24"/>
          <w:szCs w:val="24"/>
        </w:rPr>
        <w:t xml:space="preserve"> is an antineoplastic antibiotic, which binds to GC-rich regions on the DNA displacing the </w:t>
      </w:r>
      <w:proofErr w:type="spellStart"/>
      <w:r w:rsidR="0062735A" w:rsidRPr="00AE4F84">
        <w:rPr>
          <w:rFonts w:ascii="Book Antiqua" w:hAnsi="Book Antiqua"/>
          <w:sz w:val="24"/>
          <w:szCs w:val="24"/>
        </w:rPr>
        <w:t>Sp</w:t>
      </w:r>
      <w:proofErr w:type="spellEnd"/>
      <w:r w:rsidR="0062735A" w:rsidRPr="00AE4F84">
        <w:rPr>
          <w:rFonts w:ascii="Book Antiqua" w:hAnsi="Book Antiqua"/>
          <w:sz w:val="24"/>
          <w:szCs w:val="24"/>
        </w:rPr>
        <w:t xml:space="preserve"> family transcription proteins from their binding sites</w:t>
      </w:r>
      <w:r w:rsidR="00D67A9F" w:rsidRPr="00AE4F84">
        <w:rPr>
          <w:rFonts w:ascii="Book Antiqua" w:hAnsi="Book Antiqua"/>
          <w:sz w:val="24"/>
          <w:szCs w:val="24"/>
        </w:rPr>
        <w:fldChar w:fldCharType="begin" w:fldLock="1"/>
      </w:r>
      <w:r w:rsidR="00D67A9F" w:rsidRPr="00AE4F84">
        <w:rPr>
          <w:rFonts w:ascii="Book Antiqua" w:hAnsi="Book Antiqua"/>
          <w:sz w:val="24"/>
          <w:szCs w:val="24"/>
        </w:rPr>
        <w:instrText>ADDIN CSL_CITATION { "citationItems" : [ { "id" : "ITEM-1", "itemData" : { "DOI" : "10.1016/j.cbi.2014.05.019", "ISSN" : "1872-7786", "PMID" : "24907531", "abstract" : "DIG-MSK (demycarosyl-3D-\u03b2-D-digitoxosyl-mithramycin SK) is a recently isolated compound of the mithramycin family of antitumor antibiotics, which includes mithramycin A (MTA) and mithramycin SK (MSK). Here, we present evidence that the binding of DIG-MSK to DNA shares the general features of other mithramycins such as the preference for C/G-rich tracts, but there are some differences in the strength of binding and the DNA sequence preferentially recognized by DIG-MSK. We aimed at gaining further insights into the DIG-MSK mechanism of action by direct comparison with the effects of the parental MTA. Similar to MTA, MSK and DIG-MSK accumulated rapidly in A2780, IGROV1 and OVCAR3 human ovarian cancer cell lines, and DIG-MSK was a potent inhibitor of both basal and induced expression of an Sp1-driven luciferase vector. This inhibitory activity was confirmed for the endogenous Sp1 gene and a set of Sp-responsive genes, and compared to that of MTA and MSK. Furthermore, DIG-MSK was stronger than MTA as inhibitor of Sp3-driven transcription and endogenous Sp3 gene expression. Differences in the effects of MTA, MSK and DIG-MSK on gene expression may have a large influence on their biological activities.", "author" : [ { "dropping-particle" : "", "family" : "Fern\u00e1ndez-Guiz\u00e1n", "given" : "Azahara", "non-dropping-particle" : "", "parse-names" : false, "suffix" : "" }, { "dropping-particle" : "", "family" : "Mansilla", "given" : "Sylvia", "non-dropping-particle" : "", "parse-names" : false, "suffix" : "" }, { "dropping-particle" : "", "family" : "Barcel\u00f3", "given" : "Francisca", "non-dropping-particle" : "", "parse-names" : false, "suffix" : "" }, { "dropping-particle" : "", "family" : "Vizca\u00edno", "given" : "Carolina", "non-dropping-particle" : "", "parse-names" : false, "suffix" : "" }, { "dropping-particle" : "", "family" : "N\u00fa\u00f1ez", "given" : "Luz-Elena", "non-dropping-particle" : "", "parse-names" : false, "suffix" : "" }, { "dropping-particle" : "", "family" : "Mor\u00eds", "given" : "Francisco", "non-dropping-particle" : "", "parse-names" : false, "suffix" : "" }, { "dropping-particle" : "", "family" : "Gonz\u00e1lez", "given" : "Segundo", "non-dropping-particle" : "", "parse-names" : false, "suffix" : "" }, { "dropping-particle" : "", "family" : "Portugal", "given" : "Jos\u00e9", "non-dropping-particle" : "", "parse-names" : false, "suffix" : "" } ], "container-title" : "Chemico-biological interactions", "id" : "ITEM-1", "issued" : { "date-parts" : [ [ "2014", "8", "5" ] ] }, "page" : "123-32", "title" : "The activity of a novel mithramycin analog is related to its binding to DNA, cellular accumulation, and inhibition of Sp1-driven gene transcription.", "type" : "article-journal", "volume" : "219" }, "uris" : [ "http://www.mendeley.com/documents/?uuid=95be96c2-85dc-4c3d-9422-d2a4b4e873a7" ] } ], "mendeley" : { "formattedCitation" : "&lt;sup&gt;[58]&lt;/sup&gt;", "plainTextFormattedCitation" : "[58]", "previouslyFormattedCitation" : "&lt;sup&gt;[58]&lt;/sup&gt;" }, "properties" : { "noteIndex" : 0 }, "schema" : "https://github.com/citation-style-language/schema/raw/master/csl-citation.json" }</w:instrText>
      </w:r>
      <w:r w:rsidR="00D67A9F" w:rsidRPr="00AE4F84">
        <w:rPr>
          <w:rFonts w:ascii="Book Antiqua" w:hAnsi="Book Antiqua"/>
          <w:sz w:val="24"/>
          <w:szCs w:val="24"/>
        </w:rPr>
        <w:fldChar w:fldCharType="separate"/>
      </w:r>
      <w:r w:rsidR="00D67A9F" w:rsidRPr="00AE4F84">
        <w:rPr>
          <w:rFonts w:ascii="Book Antiqua" w:hAnsi="Book Antiqua"/>
          <w:noProof/>
          <w:sz w:val="24"/>
          <w:szCs w:val="24"/>
          <w:vertAlign w:val="superscript"/>
        </w:rPr>
        <w:t>[58]</w:t>
      </w:r>
      <w:r w:rsidR="00D67A9F" w:rsidRPr="00AE4F84">
        <w:rPr>
          <w:rFonts w:ascii="Book Antiqua" w:hAnsi="Book Antiqua"/>
          <w:sz w:val="24"/>
          <w:szCs w:val="24"/>
        </w:rPr>
        <w:fldChar w:fldCharType="end"/>
      </w:r>
      <w:r w:rsidR="0062735A" w:rsidRPr="00AE4F84">
        <w:rPr>
          <w:rFonts w:ascii="Book Antiqua" w:hAnsi="Book Antiqua"/>
          <w:sz w:val="24"/>
          <w:szCs w:val="24"/>
        </w:rPr>
        <w:t>.</w:t>
      </w:r>
      <w:r w:rsidR="00BA0AE6" w:rsidRPr="00AE4F84">
        <w:rPr>
          <w:rFonts w:ascii="Book Antiqua" w:hAnsi="Book Antiqua"/>
          <w:sz w:val="24"/>
          <w:szCs w:val="24"/>
        </w:rPr>
        <w:t xml:space="preserve"> </w:t>
      </w:r>
      <w:r w:rsidR="0062735A" w:rsidRPr="00AE4F84">
        <w:rPr>
          <w:rFonts w:ascii="Book Antiqua" w:hAnsi="Book Antiqua"/>
          <w:sz w:val="24"/>
          <w:szCs w:val="24"/>
        </w:rPr>
        <w:t xml:space="preserve">MTR is a clinically approved antibiotic that is effective for the treatment </w:t>
      </w:r>
      <w:r w:rsidR="00B14BC8" w:rsidRPr="00AE4F84">
        <w:rPr>
          <w:rFonts w:ascii="Book Antiqua" w:hAnsi="Book Antiqua"/>
          <w:sz w:val="24"/>
          <w:szCs w:val="24"/>
        </w:rPr>
        <w:t xml:space="preserve">many cancers such as </w:t>
      </w:r>
      <w:r w:rsidR="0062735A" w:rsidRPr="00AE4F84">
        <w:rPr>
          <w:rFonts w:ascii="Book Antiqua" w:hAnsi="Book Antiqua"/>
          <w:sz w:val="24"/>
          <w:szCs w:val="24"/>
        </w:rPr>
        <w:t>testicular cancer</w:t>
      </w:r>
      <w:r w:rsidR="00D67A9F" w:rsidRPr="00AE4F84">
        <w:rPr>
          <w:rFonts w:ascii="Book Antiqua" w:hAnsi="Book Antiqua"/>
          <w:sz w:val="24"/>
          <w:szCs w:val="24"/>
        </w:rPr>
        <w:fldChar w:fldCharType="begin" w:fldLock="1"/>
      </w:r>
      <w:r w:rsidR="00D67A9F" w:rsidRPr="00AE4F84">
        <w:rPr>
          <w:rFonts w:ascii="Book Antiqua" w:hAnsi="Book Antiqua"/>
          <w:sz w:val="24"/>
          <w:szCs w:val="24"/>
        </w:rPr>
        <w:instrText>ADDIN CSL_CITATION { "citationItems" : [ { "id" : "ITEM-1", "itemData" : { "ISSN" : "0277-3732", "PMID" : "8526185", "abstract" : "BACKGROUND: Nonseminomatous germ cell tumors (NSGCT) (testicular carcinoma) are a curable disease. Stages I and II are nearly 100% curable. Stage III has had remarkable progress in attaining complete regression, but a substantial number fail to be cured. Using platinum-based regimens such as vinblastine, bleomycin, and cisplatin (VBP), or using etoposide instead of vinblastine (BEP), or without bleomycin (EP), four courses of chemotherapy have become a national standard. Based on our prior experience with mithramycin (plicamycin), which used six courses, six courses of VBP chemotherapy were utilized as our treatment goal. This report challenges the concept that \"standard therapy\" for stage III testicular carcinoma is four courses.\n\nMETHOD: From 1976 to 1990, 74 patients with advanced NSGCT were treated with standard doses of plantinum-based chemotherapies. Five or more courses were delivered to 41 patients and fewer than five courses to 33 patients. The intent of therapy was to attain as close to six courses as possible. Because of physician preference, patient adherence, or toxicity, some patients did not reach that goal.\n\nRESULTS: Of 33 patients receiving less than five courses, there were 28 (85%) complete responders, and 26 (78.8%) are alive. Of 41 patients receiving five or more courses, 38 (92.7%) had complete responses, and 34 (83%) are alive. One person in each group is living with nonresectable teratoma present. In the group receiving 5+ courses, two died from causes unrelated to testis cancer and had no testis cancer present. As a result of the initial treatment, there was no evidence of cancer in 24 (72.8%) in the group receiving less than five courses and 35 (85.4%) had no cancer after five or more courses. In considering only patients with advanced level of stage III disease in contrast to minimal or moderate stage III disease, there were fewer complete regressions with less than five courses (64.3%) than with five or more courses (88.0%).\n\nCONCLUSIONS: For minimal stage III disease, four courses of chemotherapy may be adequate. For advanced stage III disease, more chemotherapy provides fewer treatment failures. Once a complete response is achieved without restriction to an arbitrary number of courses, two additional courses may constitute a more curative regimen.", "author" : [ { "dropping-particle" : "", "family" : "Kennedy", "given" : "B J", "non-dropping-particle" : "", "parse-names" : false, "suffix" : "" }, { "dropping-particle" : "", "family" : "Torkelson", "given" : "J", "non-dropping-particle" : "", "parse-names" : false, "suffix" : "" }, { "dropping-particle" : "", "family" : "Fraley", "given" : "E E", "non-dropping-particle" : "", "parse-names" : false, "suffix" : "" } ], "container-title" : "American journal of clinical oncology", "id" : "ITEM-1", "issue" : "6", "issued" : { "date-parts" : [ [ "1995", "12" ] ] }, "page" : "463-8", "title" : "Optimal number of chemotherapy courses in advanced nonseminomatous testicular carcinoma.", "type" : "article-journal", "volume" : "18" }, "uris" : [ "http://www.mendeley.com/documents/?uuid=e3ed3ab4-0e54-4a91-b3b4-f0af253f637b" ] } ], "mendeley" : { "formattedCitation" : "&lt;sup&gt;[59]&lt;/sup&gt;", "plainTextFormattedCitation" : "[59]", "previouslyFormattedCitation" : "&lt;sup&gt;[59]&lt;/sup&gt;" }, "properties" : { "noteIndex" : 0 }, "schema" : "https://github.com/citation-style-language/schema/raw/master/csl-citation.json" }</w:instrText>
      </w:r>
      <w:r w:rsidR="00D67A9F" w:rsidRPr="00AE4F84">
        <w:rPr>
          <w:rFonts w:ascii="Book Antiqua" w:hAnsi="Book Antiqua"/>
          <w:sz w:val="24"/>
          <w:szCs w:val="24"/>
        </w:rPr>
        <w:fldChar w:fldCharType="separate"/>
      </w:r>
      <w:r w:rsidR="00D67A9F" w:rsidRPr="00AE4F84">
        <w:rPr>
          <w:rFonts w:ascii="Book Antiqua" w:hAnsi="Book Antiqua"/>
          <w:noProof/>
          <w:sz w:val="24"/>
          <w:szCs w:val="24"/>
          <w:vertAlign w:val="superscript"/>
        </w:rPr>
        <w:t>[59]</w:t>
      </w:r>
      <w:r w:rsidR="00D67A9F" w:rsidRPr="00AE4F84">
        <w:rPr>
          <w:rFonts w:ascii="Book Antiqua" w:hAnsi="Book Antiqua"/>
          <w:sz w:val="24"/>
          <w:szCs w:val="24"/>
        </w:rPr>
        <w:fldChar w:fldCharType="end"/>
      </w:r>
      <w:r w:rsidR="00B352D7" w:rsidRPr="00AE4F84">
        <w:rPr>
          <w:rFonts w:ascii="Book Antiqua" w:hAnsi="Book Antiqua"/>
          <w:sz w:val="24"/>
          <w:szCs w:val="24"/>
          <w:lang w:eastAsia="zh-CN"/>
        </w:rPr>
        <w:t xml:space="preserve"> </w:t>
      </w:r>
      <w:r w:rsidR="00D67A9F" w:rsidRPr="00AE4F84">
        <w:rPr>
          <w:rFonts w:ascii="Book Antiqua" w:hAnsi="Book Antiqua"/>
          <w:sz w:val="24"/>
          <w:szCs w:val="24"/>
        </w:rPr>
        <w:t>and also f</w:t>
      </w:r>
      <w:r w:rsidR="00B352D7" w:rsidRPr="00AE4F84">
        <w:rPr>
          <w:rFonts w:ascii="Book Antiqua" w:hAnsi="Book Antiqua"/>
          <w:sz w:val="24"/>
          <w:szCs w:val="24"/>
        </w:rPr>
        <w:t>or cancer induced hypercalcemia</w:t>
      </w:r>
      <w:r w:rsidR="00D67A9F" w:rsidRPr="00AE4F84">
        <w:rPr>
          <w:rFonts w:ascii="Book Antiqua" w:hAnsi="Book Antiqua"/>
          <w:sz w:val="24"/>
          <w:szCs w:val="24"/>
        </w:rPr>
        <w:fldChar w:fldCharType="begin" w:fldLock="1"/>
      </w:r>
      <w:r w:rsidR="008C0243" w:rsidRPr="00AE4F84">
        <w:rPr>
          <w:rFonts w:ascii="Book Antiqua" w:hAnsi="Book Antiqua"/>
          <w:sz w:val="24"/>
          <w:szCs w:val="24"/>
        </w:rPr>
        <w:instrText>ADDIN CSL_CITATION { "citationItems" : [ { "id" : "ITEM-1", "itemData" : { "ISSN" : "0250-7005", "PMID" : "19443365", "abstract" : "Cancer-induced hypercalcemia (CIH) occurs in 5% to 30% of patients with cancer during the course of their disease, depending on the type of tumor. This review provides information on the pathophysiology and treatment of CIH. Enhanced bone resorption is the primary cause of CIH and the release of tumor-derived mediators induces this increase in osteoclast-mediated resorption. The interactions between osteoclasts and cancer cells are mainly mediated by parathyroid hormone-related protein (PTHrP), that activates osteoblasts to produce receptor activator of nuclear factor-kappa ligand (RANKL) and osteoclast precursors, with subsequent bone osteolysis. Low parathyroid hormone serum levels together with high calcium levels in a cancer patient may suggest a CIH. There are two different therapeutic approaches for treating CIH, to increase the urinary excretion of calcium, or to inhibit osteoclastic bone resorption, RANKL or the action of PTHrP. In patients with CIH the first step of therapy is usually to restore renal function which is often impaired due to dehydration. Bisphosphonates administration is at present the main-stay of treatment, while calcitonin, gallium nitrate and mithramycin have limited activity and several side-effects. Anti-RANKL therapy (denosumab) and antibodies against PTHrP are promising therapies, but their clinical use should be further explored to more clearly document the effects.", "author" : [ { "dropping-particle" : "", "family" : "Lumachi", "given" : "Franco", "non-dropping-particle" : "", "parse-names" : false, "suffix" : "" }, { "dropping-particle" : "", "family" : "Brunello", "given" : "Antonella", "non-dropping-particle" : "", "parse-names" : false, "suffix" : "" }, { "dropping-particle" : "", "family" : "Roma", "given" : "Anna", "non-dropping-particle" : "", "parse-names" : false, "suffix" : "" }, { "dropping-particle" : "", "family" : "Basso", "given" : "Umberto", "non-dropping-particle" : "", "parse-names" : false, "suffix" : "" } ], "container-title" : "Anticancer research", "id" : "ITEM-1", "issue" : "5", "issued" : { "date-parts" : [ [ "2009", "5" ] ] }, "page" : "1551-5", "title" : "Cancer-induced hypercalcemia.", "type" : "article-journal", "volume" : "29" }, "uris" : [ "http://www.mendeley.com/documents/?uuid=3a803c48-ca43-4d94-90e2-af1623819917" ] } ], "mendeley" : { "formattedCitation" : "&lt;sup&gt;[60]&lt;/sup&gt;", "plainTextFormattedCitation" : "[60]", "previouslyFormattedCitation" : "&lt;sup&gt;[60]&lt;/sup&gt;" }, "properties" : { "noteIndex" : 0 }, "schema" : "https://github.com/citation-style-language/schema/raw/master/csl-citation.json" }</w:instrText>
      </w:r>
      <w:r w:rsidR="00D67A9F" w:rsidRPr="00AE4F84">
        <w:rPr>
          <w:rFonts w:ascii="Book Antiqua" w:hAnsi="Book Antiqua"/>
          <w:sz w:val="24"/>
          <w:szCs w:val="24"/>
        </w:rPr>
        <w:fldChar w:fldCharType="separate"/>
      </w:r>
      <w:r w:rsidR="00D67A9F" w:rsidRPr="00AE4F84">
        <w:rPr>
          <w:rFonts w:ascii="Book Antiqua" w:hAnsi="Book Antiqua"/>
          <w:noProof/>
          <w:sz w:val="24"/>
          <w:szCs w:val="24"/>
          <w:vertAlign w:val="superscript"/>
        </w:rPr>
        <w:t>[60]</w:t>
      </w:r>
      <w:r w:rsidR="00D67A9F" w:rsidRPr="00AE4F84">
        <w:rPr>
          <w:rFonts w:ascii="Book Antiqua" w:hAnsi="Book Antiqua"/>
          <w:sz w:val="24"/>
          <w:szCs w:val="24"/>
        </w:rPr>
        <w:fldChar w:fldCharType="end"/>
      </w:r>
      <w:r w:rsidR="0062735A" w:rsidRPr="00AE4F84">
        <w:rPr>
          <w:rFonts w:ascii="Book Antiqua" w:hAnsi="Book Antiqua"/>
          <w:sz w:val="24"/>
          <w:szCs w:val="24"/>
        </w:rPr>
        <w:t xml:space="preserve">. Our group has reported that </w:t>
      </w:r>
      <w:r w:rsidR="00F50ED0" w:rsidRPr="00AE4F84">
        <w:rPr>
          <w:rFonts w:ascii="Book Antiqua" w:hAnsi="Book Antiqua"/>
          <w:sz w:val="24"/>
          <w:szCs w:val="24"/>
        </w:rPr>
        <w:t xml:space="preserve">MTR </w:t>
      </w:r>
      <w:r w:rsidR="0062735A" w:rsidRPr="00AE4F84">
        <w:rPr>
          <w:rFonts w:ascii="Book Antiqua" w:hAnsi="Book Antiqua"/>
          <w:sz w:val="24"/>
          <w:szCs w:val="24"/>
        </w:rPr>
        <w:t xml:space="preserve">induced a time dependent decrease in the expression levels of complex I subunits NDUFV1, NDUFV2 and NDUFS1, as well as of </w:t>
      </w:r>
      <w:proofErr w:type="spellStart"/>
      <w:r w:rsidR="0062735A" w:rsidRPr="00AE4F84">
        <w:rPr>
          <w:rFonts w:ascii="Book Antiqua" w:hAnsi="Book Antiqua"/>
          <w:sz w:val="24"/>
          <w:szCs w:val="24"/>
        </w:rPr>
        <w:t>reelin</w:t>
      </w:r>
      <w:proofErr w:type="spellEnd"/>
      <w:r w:rsidR="0062735A" w:rsidRPr="00AE4F84">
        <w:rPr>
          <w:rFonts w:ascii="Book Antiqua" w:hAnsi="Book Antiqua"/>
          <w:sz w:val="24"/>
          <w:szCs w:val="24"/>
        </w:rPr>
        <w:t>, all regulated by Sp1 and implicated in schizophrenia</w:t>
      </w:r>
      <w:r w:rsidR="008C0243" w:rsidRPr="00AE4F84">
        <w:rPr>
          <w:rFonts w:ascii="Book Antiqua" w:hAnsi="Book Antiqua"/>
          <w:sz w:val="24"/>
          <w:szCs w:val="24"/>
        </w:rPr>
        <w:fldChar w:fldCharType="begin" w:fldLock="1"/>
      </w:r>
      <w:r w:rsidR="008C0243" w:rsidRPr="00AE4F84">
        <w:rPr>
          <w:rFonts w:ascii="Book Antiqua" w:hAnsi="Book Antiqua"/>
          <w:sz w:val="24"/>
          <w:szCs w:val="24"/>
        </w:rPr>
        <w:instrText>ADDIN CSL_CITATION { "citationItems" : [ { "id" : "ITEM-1", "itemData" : { "DOI" : "10.1371/journal.pone.0000817", "ISSN" : "1932-6203", "PMID" : "17786189", "abstract" : "BACKGROUND: The prevailing hypothesis regards schizophrenia as a polygenic disease, in which multiple genes combine with each other and with environmental stimuli to produce the variance of its clinical symptoms. We investigated whether the ubiquitous transcription factor Sp1 is abnormally expressed in schizophrenia, and consequently can affect the expression of genes implicated in this disorder.\n\nMETHODOLOGY/PRINCIPAL FINDINGS: mRNA of Sp1 and of mitochondrial complex I subunits (NDUFV1, NDUFV2) was analyzed in three postmortem brain regions obtained from the Stanley Foundation Brain Collection, and in lymphocytes of schizophrenic patients and controls. Sp1 role in the transcription of these genes was studied as well. Sp1 was abnormally expressed in schizophrenia in both brain and periphery. Its mRNA alteration pattern paralleled that of NDUFV1 and NDUFV2, decreasing in the prefrontal cortex and the striatum, while increasing in the parieto-occipital cortex and in lymphocytes of schizophrenic patients as compared with controls. Moreover, a high and significant correlation between these genes existed in normal subjects, but was distorted in patients. Sp1 role in the regulation of complex I subunits, was demonstrated by the ability of the Sp1/DNA binding inhibitor, mithramycin, to inhibit the transcription of NDUFV1 and NDUFV2, in neuroblastoma cells. In addition, Sp1 activated NDUFV2 promoter by binding to its three GC-boxes. Both activation and binding were inhibited by mithramycin.\n\nCONCLUSIONS/SIGNIFICANCE: These findings suggest that abnormality in Sp1, which can be the main activator/repressor or act in combination with additional transcription factors and is subjected to environmental stimuli, can contribute to the polygenic and clinically heterogeneous nature of schizophrenia.", "author" : [ { "dropping-particle" : "", "family" : "Ben-Shachar", "given" : "Dorit", "non-dropping-particle" : "", "parse-names" : false, "suffix" : "" }, { "dropping-particle" : "", "family" : "Karry", "given" : "Rachel", "non-dropping-particle" : "", "parse-names" : false, "suffix" : "" } ], "container-title" : "PloS one", "id" : "ITEM-1", "issue" : "9", "issued" : { "date-parts" : [ [ "2007", "1" ] ] }, "page" : "e817", "title" : "Sp1 expression is disrupted in schizophrenia; a possible mechanism for the abnormal expression of mitochondrial complex I genes, NDUFV1 and NDUFV2.", "type" : "article-journal", "volume" : "2" }, "uris" : [ "http://www.mendeley.com/documents/?uuid=c4ba1c01-6ad4-41ba-84fe-cd0295d239ba" ] } ], "mendeley" : { "formattedCitation" : "&lt;sup&gt;[45]&lt;/sup&gt;", "plainTextFormattedCitation" : "[45]", "previouslyFormattedCitation" : "&lt;sup&gt;[45]&lt;/sup&gt;" }, "properties" : { "noteIndex" : 0 }, "schema" : "https://github.com/citation-style-language/schema/raw/master/csl-citation.json" }</w:instrText>
      </w:r>
      <w:r w:rsidR="008C0243" w:rsidRPr="00AE4F84">
        <w:rPr>
          <w:rFonts w:ascii="Book Antiqua" w:hAnsi="Book Antiqua"/>
          <w:sz w:val="24"/>
          <w:szCs w:val="24"/>
        </w:rPr>
        <w:fldChar w:fldCharType="separate"/>
      </w:r>
      <w:r w:rsidR="008C0243" w:rsidRPr="00AE4F84">
        <w:rPr>
          <w:rFonts w:ascii="Book Antiqua" w:hAnsi="Book Antiqua"/>
          <w:noProof/>
          <w:sz w:val="24"/>
          <w:szCs w:val="24"/>
          <w:vertAlign w:val="superscript"/>
        </w:rPr>
        <w:t>[45]</w:t>
      </w:r>
      <w:r w:rsidR="008C0243" w:rsidRPr="00AE4F84">
        <w:rPr>
          <w:rFonts w:ascii="Book Antiqua" w:hAnsi="Book Antiqua"/>
          <w:sz w:val="24"/>
          <w:szCs w:val="24"/>
        </w:rPr>
        <w:fldChar w:fldCharType="end"/>
      </w:r>
      <w:r w:rsidR="0062735A" w:rsidRPr="00AE4F84">
        <w:rPr>
          <w:rFonts w:ascii="Book Antiqua" w:hAnsi="Book Antiqua"/>
          <w:sz w:val="24"/>
          <w:szCs w:val="24"/>
        </w:rPr>
        <w:t xml:space="preserve">. The availability of a simple pharmacologic agent </w:t>
      </w:r>
      <w:r w:rsidR="00F50ED0" w:rsidRPr="00AE4F84">
        <w:rPr>
          <w:rFonts w:ascii="Book Antiqua" w:hAnsi="Book Antiqua"/>
          <w:sz w:val="24"/>
          <w:szCs w:val="24"/>
        </w:rPr>
        <w:t xml:space="preserve">that </w:t>
      </w:r>
      <w:r w:rsidR="0062735A" w:rsidRPr="00AE4F84">
        <w:rPr>
          <w:rFonts w:ascii="Book Antiqua" w:hAnsi="Book Antiqua"/>
          <w:sz w:val="24"/>
          <w:szCs w:val="24"/>
        </w:rPr>
        <w:t>modulate</w:t>
      </w:r>
      <w:r w:rsidR="00422650" w:rsidRPr="00AE4F84">
        <w:rPr>
          <w:rFonts w:ascii="Book Antiqua" w:hAnsi="Book Antiqua"/>
          <w:sz w:val="24"/>
          <w:szCs w:val="24"/>
        </w:rPr>
        <w:t>s</w:t>
      </w:r>
      <w:r w:rsidR="0062735A" w:rsidRPr="00AE4F84">
        <w:rPr>
          <w:rFonts w:ascii="Book Antiqua" w:hAnsi="Book Antiqua"/>
          <w:sz w:val="24"/>
          <w:szCs w:val="24"/>
        </w:rPr>
        <w:t xml:space="preserve"> the transcription of different </w:t>
      </w:r>
      <w:proofErr w:type="gramStart"/>
      <w:r w:rsidR="0062735A" w:rsidRPr="00AE4F84">
        <w:rPr>
          <w:rFonts w:ascii="Book Antiqua" w:hAnsi="Book Antiqua"/>
          <w:sz w:val="24"/>
          <w:szCs w:val="24"/>
        </w:rPr>
        <w:t>genes</w:t>
      </w:r>
      <w:r w:rsidR="00F50ED0" w:rsidRPr="00AE4F84">
        <w:rPr>
          <w:rFonts w:ascii="Book Antiqua" w:hAnsi="Book Antiqua"/>
          <w:sz w:val="24"/>
          <w:szCs w:val="24"/>
        </w:rPr>
        <w:t>,</w:t>
      </w:r>
      <w:proofErr w:type="gramEnd"/>
      <w:r w:rsidR="0062735A" w:rsidRPr="00AE4F84">
        <w:rPr>
          <w:rFonts w:ascii="Book Antiqua" w:hAnsi="Book Antiqua"/>
          <w:sz w:val="24"/>
          <w:szCs w:val="24"/>
        </w:rPr>
        <w:t xml:space="preserve"> </w:t>
      </w:r>
      <w:r w:rsidR="00422650" w:rsidRPr="00AE4F84">
        <w:rPr>
          <w:rFonts w:ascii="Book Antiqua" w:hAnsi="Book Antiqua"/>
          <w:sz w:val="24"/>
          <w:szCs w:val="24"/>
        </w:rPr>
        <w:t xml:space="preserve">turns it into an attractive tool </w:t>
      </w:r>
      <w:r w:rsidR="0062735A" w:rsidRPr="00AE4F84">
        <w:rPr>
          <w:rFonts w:ascii="Book Antiqua" w:hAnsi="Book Antiqua"/>
          <w:sz w:val="24"/>
          <w:szCs w:val="24"/>
        </w:rPr>
        <w:t>for modelling multiple gene dysregulation.</w:t>
      </w:r>
      <w:r w:rsidR="00BA0AE6" w:rsidRPr="00AE4F84">
        <w:rPr>
          <w:rFonts w:ascii="Book Antiqua" w:hAnsi="Book Antiqua"/>
          <w:sz w:val="24"/>
          <w:szCs w:val="24"/>
        </w:rPr>
        <w:t xml:space="preserve"> </w:t>
      </w:r>
      <w:r w:rsidR="00422650" w:rsidRPr="00AE4F84">
        <w:rPr>
          <w:rFonts w:ascii="Book Antiqua" w:hAnsi="Book Antiqua"/>
          <w:sz w:val="24"/>
          <w:szCs w:val="24"/>
        </w:rPr>
        <w:t xml:space="preserve">Indeed, neonatal </w:t>
      </w:r>
      <w:r w:rsidR="006C6A10" w:rsidRPr="00AE4F84">
        <w:rPr>
          <w:rFonts w:ascii="Book Antiqua" w:hAnsi="Book Antiqua"/>
          <w:sz w:val="24"/>
          <w:szCs w:val="24"/>
        </w:rPr>
        <w:t>rats treated for</w:t>
      </w:r>
      <w:r w:rsidR="00422650" w:rsidRPr="00AE4F84">
        <w:rPr>
          <w:rFonts w:ascii="Book Antiqua" w:hAnsi="Book Antiqua"/>
          <w:sz w:val="24"/>
          <w:szCs w:val="24"/>
        </w:rPr>
        <w:t xml:space="preserve"> a few days</w:t>
      </w:r>
      <w:r w:rsidR="006C6A10" w:rsidRPr="00AE4F84">
        <w:rPr>
          <w:rFonts w:ascii="Book Antiqua" w:hAnsi="Book Antiqua"/>
          <w:sz w:val="24"/>
          <w:szCs w:val="24"/>
        </w:rPr>
        <w:t xml:space="preserve"> </w:t>
      </w:r>
      <w:r w:rsidR="00FD396D" w:rsidRPr="00AE4F84">
        <w:rPr>
          <w:rFonts w:ascii="Book Antiqua" w:hAnsi="Book Antiqua"/>
          <w:sz w:val="24"/>
          <w:szCs w:val="24"/>
        </w:rPr>
        <w:t xml:space="preserve">(7-10 postnatal days) </w:t>
      </w:r>
      <w:r w:rsidR="00422650" w:rsidRPr="00AE4F84">
        <w:rPr>
          <w:rFonts w:ascii="Book Antiqua" w:hAnsi="Book Antiqua"/>
          <w:sz w:val="24"/>
          <w:szCs w:val="24"/>
        </w:rPr>
        <w:t>with MTR</w:t>
      </w:r>
      <w:r w:rsidR="00CA102B" w:rsidRPr="00AE4F84">
        <w:rPr>
          <w:rFonts w:ascii="Book Antiqua" w:hAnsi="Book Antiqua"/>
          <w:sz w:val="24"/>
          <w:szCs w:val="24"/>
        </w:rPr>
        <w:t>,</w:t>
      </w:r>
      <w:r w:rsidR="00422650" w:rsidRPr="00AE4F84">
        <w:rPr>
          <w:rFonts w:ascii="Book Antiqua" w:hAnsi="Book Antiqua"/>
          <w:sz w:val="24"/>
          <w:szCs w:val="24"/>
        </w:rPr>
        <w:t xml:space="preserve"> showed</w:t>
      </w:r>
      <w:r w:rsidR="00BA0AE6" w:rsidRPr="00AE4F84">
        <w:rPr>
          <w:rFonts w:ascii="Book Antiqua" w:hAnsi="Book Antiqua"/>
          <w:sz w:val="24"/>
          <w:szCs w:val="24"/>
        </w:rPr>
        <w:t xml:space="preserve"> </w:t>
      </w:r>
      <w:r w:rsidR="006C6A10" w:rsidRPr="00AE4F84">
        <w:rPr>
          <w:rFonts w:ascii="Book Antiqua" w:hAnsi="Book Antiqua"/>
          <w:sz w:val="24"/>
          <w:szCs w:val="24"/>
        </w:rPr>
        <w:t xml:space="preserve">3 </w:t>
      </w:r>
      <w:proofErr w:type="spellStart"/>
      <w:r w:rsidR="006C6A10" w:rsidRPr="00AE4F84">
        <w:rPr>
          <w:rFonts w:ascii="Book Antiqua" w:hAnsi="Book Antiqua"/>
          <w:sz w:val="24"/>
          <w:szCs w:val="24"/>
        </w:rPr>
        <w:t>mo</w:t>
      </w:r>
      <w:proofErr w:type="spellEnd"/>
      <w:r w:rsidR="006C6A10" w:rsidRPr="00AE4F84">
        <w:rPr>
          <w:rFonts w:ascii="Book Antiqua" w:hAnsi="Book Antiqua"/>
          <w:sz w:val="24"/>
          <w:szCs w:val="24"/>
        </w:rPr>
        <w:t xml:space="preserve"> later </w:t>
      </w:r>
      <w:r w:rsidR="003F183B" w:rsidRPr="00AE4F84">
        <w:rPr>
          <w:rFonts w:ascii="Book Antiqua" w:hAnsi="Book Antiqua"/>
          <w:sz w:val="24"/>
          <w:szCs w:val="24"/>
        </w:rPr>
        <w:t>cognitive</w:t>
      </w:r>
      <w:r w:rsidR="006C6A10" w:rsidRPr="00AE4F84">
        <w:rPr>
          <w:rFonts w:ascii="Book Antiqua" w:hAnsi="Book Antiqua"/>
          <w:sz w:val="24"/>
          <w:szCs w:val="24"/>
        </w:rPr>
        <w:t xml:space="preserve"> and </w:t>
      </w:r>
      <w:r w:rsidR="003F183B" w:rsidRPr="00AE4F84">
        <w:rPr>
          <w:rFonts w:ascii="Book Antiqua" w:hAnsi="Book Antiqua"/>
          <w:sz w:val="24"/>
          <w:szCs w:val="24"/>
        </w:rPr>
        <w:t>behavioral</w:t>
      </w:r>
      <w:r w:rsidR="006C6A10" w:rsidRPr="00AE4F84">
        <w:rPr>
          <w:rFonts w:ascii="Book Antiqua" w:hAnsi="Book Antiqua"/>
          <w:sz w:val="24"/>
          <w:szCs w:val="24"/>
        </w:rPr>
        <w:t xml:space="preserve"> </w:t>
      </w:r>
      <w:r w:rsidR="003F183B" w:rsidRPr="00AE4F84">
        <w:rPr>
          <w:rFonts w:ascii="Book Antiqua" w:hAnsi="Book Antiqua"/>
          <w:sz w:val="24"/>
          <w:szCs w:val="24"/>
        </w:rPr>
        <w:t>deficits</w:t>
      </w:r>
      <w:r w:rsidR="00DA414F" w:rsidRPr="00AE4F84">
        <w:rPr>
          <w:rFonts w:ascii="Book Antiqua" w:hAnsi="Book Antiqua"/>
          <w:sz w:val="24"/>
          <w:szCs w:val="24"/>
        </w:rPr>
        <w:t xml:space="preserve"> such as</w:t>
      </w:r>
      <w:r w:rsidR="005B601B" w:rsidRPr="00AE4F84">
        <w:rPr>
          <w:rFonts w:ascii="Book Antiqua" w:hAnsi="Book Antiqua"/>
          <w:sz w:val="24"/>
          <w:szCs w:val="24"/>
        </w:rPr>
        <w:t xml:space="preserve"> </w:t>
      </w:r>
      <w:r w:rsidR="00F74212" w:rsidRPr="00AE4F84">
        <w:rPr>
          <w:rFonts w:ascii="Book Antiqua" w:hAnsi="Book Antiqua"/>
          <w:sz w:val="24"/>
          <w:szCs w:val="24"/>
        </w:rPr>
        <w:t xml:space="preserve">spatial working memory impairment and anxious behavior, </w:t>
      </w:r>
      <w:r w:rsidR="006C6A10" w:rsidRPr="00AE4F84">
        <w:rPr>
          <w:rFonts w:ascii="Book Antiqua" w:hAnsi="Book Antiqua"/>
          <w:sz w:val="24"/>
          <w:szCs w:val="24"/>
        </w:rPr>
        <w:t>without any impact on their bodily well-being</w:t>
      </w:r>
      <w:r w:rsidR="008C0243" w:rsidRPr="00AE4F84">
        <w:rPr>
          <w:rFonts w:ascii="Book Antiqua" w:hAnsi="Book Antiqua"/>
          <w:sz w:val="24"/>
          <w:szCs w:val="24"/>
        </w:rPr>
        <w:fldChar w:fldCharType="begin" w:fldLock="1"/>
      </w:r>
      <w:r w:rsidR="009957CB" w:rsidRPr="00AE4F84">
        <w:rPr>
          <w:rFonts w:ascii="Book Antiqua" w:hAnsi="Book Antiqua"/>
          <w:sz w:val="24"/>
          <w:szCs w:val="24"/>
        </w:rPr>
        <w:instrText>ADDIN CSL_CITATION { "citationItems" : [ { "id" : "ITEM-1", "itemData" : { "DOI" : "10.1016/j.psyneuen.2013.04.005", "ISBN" : "0306-4530", "ISSN" : "1873-3360", "PMID" : "23669323", "abstract" : "BACKGROUND: It is currently accepted that complex behavior and mental disorder results from a combination of biological susceptibility and exposure to environmental stimuli. Most of the gene-environment interaction models focus on the interaction between the stimuli and a single candidate gene. We suggest that an alternative approach is interference with the expression of multiple genes followed by exposure to environmental insults. METHODS: Early interference with gene transcription was performed by treatment of 7 days old Wistar male rats for 4 days with the Sp1/DNA binding inhibitor, mithramycin. Environmental insult was mimicked by exposing these rats during adulthood (34 days) to sub-chronic (12 days, n=30) or chronic stress (28 days, n=48). The effects of mithramycin and stress treatment on the behavioral response and serum corticosterone concentration were assessed. RESULTS: Exposure of mithramycin treated rats to sub-chronic stress led to anxious behavior in the open field test, high startle response, low sucrose preference, indifference to novel objects and high serum corticosterone concentration. However, exposure to chronic stress resulted in normal sucrose preference, startle response and serum corticosterone, novelty seeking behavior and reduced anxiety. In saline treated rats the extension of stress duration led to behavioral and hormonal adaptation to stress. CONCLUSION: Our study suggests that postnatal temporal interference with multiple gene expression can lead to hyper-responsiveness to environmental stimuli, the features of which affects the phenotypic outcomes. Such a paradigm may be used to model gene-environmental interaction in the etiology of behavioral disorders.", "author" : [ { "dropping-particle" : "", "family" : "Asor", "given" : "Eyal", "non-dropping-particle" : "", "parse-names" : false, "suffix" : "" }, { "dropping-particle" : "", "family" : "Belhanes", "given" : "Hila", "non-dropping-particle" : "", "parse-names" : false, "suffix" : "" }, { "dropping-particle" : "", "family" : "Kavushansky", "given" : "Alexandra", "non-dropping-particle" : "", "parse-names" : false, "suffix" : "" }, { "dropping-particle" : "", "family" : "Zubedat", "given" : "Salman", "non-dropping-particle" : "", "parse-names" : false, "suffix" : "" }, { "dropping-particle" : "", "family" : "Klein", "given" : "Ehud", "non-dropping-particle" : "", "parse-names" : false, "suffix" : "" }, { "dropping-particle" : "", "family" : "Avital", "given" : "Avi", "non-dropping-particle" : "", "parse-names" : false, "suffix" : "" }, { "dropping-particle" : "", "family" : "Ben-Shachar", "given" : "Dorit", "non-dropping-particle" : "", "parse-names" : false, "suffix" : "" } ], "container-title" : "Psychoneuroendocrinology", "id" : "ITEM-1", "issued" : { "date-parts" : [ [ "2013" ] ] }, "publisher" : "Elsevier Ltd", "title" : "Early postnatal interference with the expression of multiple Sp1 regulated genes leads to disparate behavioral response to sub-chronic and chronic stress in rats.", "type" : "article-journal" }, "uris" : [ "http://www.mendeley.com/documents/?uuid=bc149282-8264-47cc-9fb8-28f019ad0c73" ] } ], "mendeley" : { "formattedCitation" : "&lt;sup&gt;[61]&lt;/sup&gt;", "plainTextFormattedCitation" : "[61]", "previouslyFormattedCitation" : "&lt;sup&gt;[61]&lt;/sup&gt;" }, "properties" : { "noteIndex" : 0 }, "schema" : "https://github.com/citation-style-language/schema/raw/master/csl-citation.json" }</w:instrText>
      </w:r>
      <w:r w:rsidR="008C0243" w:rsidRPr="00AE4F84">
        <w:rPr>
          <w:rFonts w:ascii="Book Antiqua" w:hAnsi="Book Antiqua"/>
          <w:sz w:val="24"/>
          <w:szCs w:val="24"/>
        </w:rPr>
        <w:fldChar w:fldCharType="separate"/>
      </w:r>
      <w:r w:rsidR="008C0243" w:rsidRPr="00AE4F84">
        <w:rPr>
          <w:rFonts w:ascii="Book Antiqua" w:hAnsi="Book Antiqua"/>
          <w:noProof/>
          <w:sz w:val="24"/>
          <w:szCs w:val="24"/>
          <w:vertAlign w:val="superscript"/>
        </w:rPr>
        <w:t>[61]</w:t>
      </w:r>
      <w:r w:rsidR="008C0243" w:rsidRPr="00AE4F84">
        <w:rPr>
          <w:rFonts w:ascii="Book Antiqua" w:hAnsi="Book Antiqua"/>
          <w:sz w:val="24"/>
          <w:szCs w:val="24"/>
        </w:rPr>
        <w:fldChar w:fldCharType="end"/>
      </w:r>
      <w:r w:rsidR="008C0243" w:rsidRPr="00AE4F84">
        <w:rPr>
          <w:rFonts w:ascii="Book Antiqua" w:hAnsi="Book Antiqua"/>
          <w:sz w:val="24"/>
          <w:szCs w:val="24"/>
        </w:rPr>
        <w:t>.</w:t>
      </w:r>
      <w:r w:rsidR="00BA0AE6" w:rsidRPr="00AE4F84">
        <w:rPr>
          <w:rFonts w:ascii="Book Antiqua" w:hAnsi="Book Antiqua"/>
          <w:sz w:val="24"/>
          <w:szCs w:val="24"/>
        </w:rPr>
        <w:t xml:space="preserve"> </w:t>
      </w:r>
      <w:r w:rsidR="002D5589" w:rsidRPr="00AE4F84">
        <w:rPr>
          <w:rFonts w:ascii="Book Antiqua" w:hAnsi="Book Antiqua"/>
          <w:sz w:val="24"/>
          <w:szCs w:val="24"/>
        </w:rPr>
        <w:t>T</w:t>
      </w:r>
      <w:r w:rsidR="00167BF8" w:rsidRPr="00AE4F84">
        <w:rPr>
          <w:rFonts w:ascii="Book Antiqua" w:hAnsi="Book Antiqua"/>
          <w:sz w:val="24"/>
          <w:szCs w:val="24"/>
        </w:rPr>
        <w:t xml:space="preserve">he effect of MTR treatment </w:t>
      </w:r>
      <w:r w:rsidR="00CA102B" w:rsidRPr="00AE4F84">
        <w:rPr>
          <w:rFonts w:ascii="Book Antiqua" w:hAnsi="Book Antiqua"/>
          <w:sz w:val="24"/>
          <w:szCs w:val="24"/>
        </w:rPr>
        <w:t xml:space="preserve">was </w:t>
      </w:r>
      <w:r w:rsidR="00167BF8" w:rsidRPr="00AE4F84">
        <w:rPr>
          <w:rFonts w:ascii="Book Antiqua" w:hAnsi="Book Antiqua"/>
          <w:sz w:val="24"/>
          <w:szCs w:val="24"/>
        </w:rPr>
        <w:t xml:space="preserve">also </w:t>
      </w:r>
      <w:r w:rsidR="00E06D53" w:rsidRPr="00AE4F84">
        <w:rPr>
          <w:rFonts w:ascii="Book Antiqua" w:hAnsi="Book Antiqua"/>
          <w:sz w:val="24"/>
          <w:szCs w:val="24"/>
        </w:rPr>
        <w:t>studied</w:t>
      </w:r>
      <w:r w:rsidR="00CA102B" w:rsidRPr="00AE4F84">
        <w:rPr>
          <w:rFonts w:ascii="Book Antiqua" w:hAnsi="Book Antiqua"/>
          <w:sz w:val="24"/>
          <w:szCs w:val="24"/>
        </w:rPr>
        <w:t xml:space="preserve"> in </w:t>
      </w:r>
      <w:r w:rsidR="00BA1E5B" w:rsidRPr="00AE4F84">
        <w:rPr>
          <w:rFonts w:ascii="Book Antiqua" w:hAnsi="Book Antiqua"/>
          <w:sz w:val="24"/>
          <w:szCs w:val="24"/>
        </w:rPr>
        <w:t>AD</w:t>
      </w:r>
      <w:r w:rsidR="00167BF8" w:rsidRPr="00AE4F84">
        <w:rPr>
          <w:rFonts w:ascii="Book Antiqua" w:hAnsi="Book Antiqua"/>
          <w:sz w:val="24"/>
          <w:szCs w:val="24"/>
        </w:rPr>
        <w:t xml:space="preserve"> </w:t>
      </w:r>
      <w:r w:rsidR="00E06D53" w:rsidRPr="00AE4F84">
        <w:rPr>
          <w:rFonts w:ascii="Book Antiqua" w:hAnsi="Book Antiqua"/>
          <w:sz w:val="24"/>
          <w:szCs w:val="24"/>
        </w:rPr>
        <w:t xml:space="preserve">experimental </w:t>
      </w:r>
      <w:r w:rsidR="00167BF8" w:rsidRPr="00AE4F84">
        <w:rPr>
          <w:rFonts w:ascii="Book Antiqua" w:hAnsi="Book Antiqua"/>
          <w:sz w:val="24"/>
          <w:szCs w:val="24"/>
        </w:rPr>
        <w:t>models. Thus,</w:t>
      </w:r>
      <w:r w:rsidR="00CA102B" w:rsidRPr="00AE4F84">
        <w:rPr>
          <w:rFonts w:ascii="Book Antiqua" w:hAnsi="Book Antiqua"/>
          <w:sz w:val="24"/>
          <w:szCs w:val="24"/>
        </w:rPr>
        <w:t xml:space="preserve"> </w:t>
      </w:r>
      <w:r w:rsidR="00EF4C3B" w:rsidRPr="00AE4F84">
        <w:rPr>
          <w:rFonts w:ascii="Book Antiqua" w:hAnsi="Book Antiqua"/>
          <w:sz w:val="24"/>
          <w:szCs w:val="24"/>
        </w:rPr>
        <w:t xml:space="preserve">MTR </w:t>
      </w:r>
      <w:r w:rsidR="00EC1B76" w:rsidRPr="00AE4F84">
        <w:rPr>
          <w:rFonts w:ascii="Book Antiqua" w:hAnsi="Book Antiqua"/>
          <w:sz w:val="24"/>
          <w:szCs w:val="24"/>
        </w:rPr>
        <w:t>injection</w:t>
      </w:r>
      <w:r w:rsidR="00236948" w:rsidRPr="00AE4F84">
        <w:rPr>
          <w:rFonts w:ascii="Book Antiqua" w:hAnsi="Book Antiqua"/>
          <w:sz w:val="24"/>
          <w:szCs w:val="24"/>
        </w:rPr>
        <w:t>s</w:t>
      </w:r>
      <w:r w:rsidR="00EC1B76" w:rsidRPr="00AE4F84">
        <w:rPr>
          <w:rFonts w:ascii="Book Antiqua" w:hAnsi="Book Antiqua"/>
          <w:sz w:val="24"/>
          <w:szCs w:val="24"/>
        </w:rPr>
        <w:t xml:space="preserve"> </w:t>
      </w:r>
      <w:r w:rsidR="00EF4C3B" w:rsidRPr="00AE4F84">
        <w:rPr>
          <w:rFonts w:ascii="Book Antiqua" w:hAnsi="Book Antiqua"/>
          <w:sz w:val="24"/>
          <w:szCs w:val="24"/>
        </w:rPr>
        <w:t xml:space="preserve">to </w:t>
      </w:r>
      <w:r w:rsidR="00E06D53" w:rsidRPr="00AE4F84">
        <w:rPr>
          <w:rFonts w:ascii="Book Antiqua" w:hAnsi="Book Antiqua"/>
          <w:sz w:val="24"/>
          <w:szCs w:val="24"/>
        </w:rPr>
        <w:t>AD</w:t>
      </w:r>
      <w:r w:rsidR="00EF4C3B" w:rsidRPr="00AE4F84">
        <w:rPr>
          <w:rFonts w:ascii="Book Antiqua" w:hAnsi="Book Antiqua"/>
          <w:sz w:val="24"/>
          <w:szCs w:val="24"/>
        </w:rPr>
        <w:t xml:space="preserve"> transgenic </w:t>
      </w:r>
      <w:r w:rsidR="00236948" w:rsidRPr="00AE4F84">
        <w:rPr>
          <w:rFonts w:ascii="Book Antiqua" w:hAnsi="Book Antiqua"/>
          <w:sz w:val="24"/>
          <w:szCs w:val="24"/>
        </w:rPr>
        <w:t xml:space="preserve">adult </w:t>
      </w:r>
      <w:r w:rsidR="00EF4C3B" w:rsidRPr="00AE4F84">
        <w:rPr>
          <w:rFonts w:ascii="Book Antiqua" w:hAnsi="Book Antiqua"/>
          <w:sz w:val="24"/>
          <w:szCs w:val="24"/>
        </w:rPr>
        <w:t>mice for several months</w:t>
      </w:r>
      <w:r w:rsidR="00080E01" w:rsidRPr="00AE4F84">
        <w:rPr>
          <w:rFonts w:ascii="Book Antiqua" w:hAnsi="Book Antiqua"/>
          <w:sz w:val="24"/>
          <w:szCs w:val="24"/>
        </w:rPr>
        <w:t xml:space="preserve">, </w:t>
      </w:r>
      <w:r w:rsidR="00EF4C3B" w:rsidRPr="00AE4F84">
        <w:rPr>
          <w:rFonts w:ascii="Book Antiqua" w:hAnsi="Book Antiqua"/>
          <w:sz w:val="24"/>
          <w:szCs w:val="24"/>
        </w:rPr>
        <w:t xml:space="preserve">resulted in greater memory impairment in </w:t>
      </w:r>
      <w:r w:rsidR="00E06D53" w:rsidRPr="00AE4F84">
        <w:rPr>
          <w:rFonts w:ascii="Book Antiqua" w:hAnsi="Book Antiqua"/>
          <w:sz w:val="24"/>
          <w:szCs w:val="24"/>
        </w:rPr>
        <w:t>these mice</w:t>
      </w:r>
      <w:r w:rsidR="00EF4C3B" w:rsidRPr="00AE4F84">
        <w:rPr>
          <w:rFonts w:ascii="Book Antiqua" w:hAnsi="Book Antiqua"/>
          <w:sz w:val="24"/>
          <w:szCs w:val="24"/>
        </w:rPr>
        <w:t xml:space="preserve"> and increased </w:t>
      </w:r>
      <w:r w:rsidR="00E06D53" w:rsidRPr="00AE4F84">
        <w:rPr>
          <w:rFonts w:ascii="Book Antiqua" w:hAnsi="Book Antiqua"/>
          <w:sz w:val="24"/>
          <w:szCs w:val="24"/>
        </w:rPr>
        <w:t xml:space="preserve">amyloid </w:t>
      </w:r>
      <w:r w:rsidR="00EF4C3B" w:rsidRPr="00AE4F84">
        <w:rPr>
          <w:rFonts w:ascii="Book Antiqua" w:hAnsi="Book Antiqua"/>
          <w:sz w:val="24"/>
          <w:szCs w:val="24"/>
        </w:rPr>
        <w:t>β peptide levels</w:t>
      </w:r>
      <w:r w:rsidR="009957CB" w:rsidRPr="00AE4F84">
        <w:rPr>
          <w:rFonts w:ascii="Book Antiqua" w:hAnsi="Book Antiqua"/>
          <w:sz w:val="24"/>
          <w:szCs w:val="24"/>
        </w:rPr>
        <w:fldChar w:fldCharType="begin" w:fldLock="1"/>
      </w:r>
      <w:r w:rsidR="009957CB" w:rsidRPr="00AE4F84">
        <w:rPr>
          <w:rFonts w:ascii="Book Antiqua" w:hAnsi="Book Antiqua"/>
          <w:sz w:val="24"/>
          <w:szCs w:val="24"/>
        </w:rPr>
        <w:instrText>ADDIN CSL_CITATION { "citationItems" : [ { "id" : "ITEM-1", "itemData" : { "ISSN" : "2165-591X", "PMID" : "26807343", "abstract" : "Transcription factors are involved to varying extents in the health and survival of neurons in the brain and a better understanding of their roles with respect to the pathogenesis of Alzheimer's disease (AD) could lead to the development of additional treatment strategies. Sp1 is a transcription factor that responds to inflammatory signals occurring in the AD brain. It is known to regulate genes with demonstrated importance in AD, and we have previously found it upregulated in the AD brain and in brains of transgenic AD model mice. To better understand the role of Sp1 in AD, we tested whether we could affect memory function (measured with a battery of behavioral tests discriminating different aspects of cognitive function) in a transgenic model of AD by pharmaceutical modulation of Sp1. We found that inhibition of Sp1 function in transgenic AD model mice increased memory deficits, while there were no changes in sensorimotor or anxiety tests. A\u03b242 and A\u03b240 peptide levels were significantly higher in the treated mice, indicating that Sp1 elevation in AD could be a functionally protective response. Circulating levels of CXCL1 (KC) decreased following treatment with mithramycin, while a battery of other cytokines, including IL-1\u03b1, IL-6, INF-\u03b3 and MCP-1, were unchanged. Gene expression levels for several genes important to neuronal health were determined by qRT-PCR, and none of these appeared to change at the transcriptional level.", "author" : [ { "dropping-particle" : "", "family" : "Citron", "given" : "Bruce A", "non-dropping-particle" : "", "parse-names" : false, "suffix" : "" }, { "dropping-particle" : "", "family" : "Saykally", "given" : "Jessica N", "non-dropping-particle" : "", "parse-names" : false, "suffix" : "" }, { "dropping-particle" : "", "family" : "Cao", "given" : "Chuanhai", "non-dropping-particle" : "", "parse-names" : false, "suffix" : "" }, { "dropping-particle" : "", "family" : "Dennis", "given" : "John S", "non-dropping-particle" : "", "parse-names" : false, "suffix" : "" }, { "dropping-particle" : "", "family" : "Runfeldt", "given" : "Melissa", "non-dropping-particle" : "", "parse-names" : false, "suffix" : "" }, { "dropping-particle" : "", "family" : "Arendash", "given" : "Gary W", "non-dropping-particle" : "", "parse-names" : false, "suffix" : "" } ], "container-title" : "American journal of neurodegenerative disease", "id" : "ITEM-1", "issue" : "2", "issued" : { "date-parts" : [ [ "2015", "1" ] ] }, "page" : "40-8", "title" : "Transcription factor Sp1 inhibition, memory, and cytokines in a mouse model of Alzheimer's disease.", "type" : "article-journal", "volume" : "4" }, "uris" : [ "http://www.mendeley.com/documents/?uuid=e1b82bed-1801-4c9e-beaa-87e00b021d93" ] } ], "mendeley" : { "formattedCitation" : "&lt;sup&gt;[62]&lt;/sup&gt;", "plainTextFormattedCitation" : "[62]", "previouslyFormattedCitation" : "&lt;sup&gt;[62]&lt;/sup&gt;" }, "properties" : { "noteIndex" : 0 }, "schema" : "https://github.com/citation-style-language/schema/raw/master/csl-citation.json" }</w:instrText>
      </w:r>
      <w:r w:rsidR="009957CB" w:rsidRPr="00AE4F84">
        <w:rPr>
          <w:rFonts w:ascii="Book Antiqua" w:hAnsi="Book Antiqua"/>
          <w:sz w:val="24"/>
          <w:szCs w:val="24"/>
        </w:rPr>
        <w:fldChar w:fldCharType="separate"/>
      </w:r>
      <w:r w:rsidR="009957CB" w:rsidRPr="00AE4F84">
        <w:rPr>
          <w:rFonts w:ascii="Book Antiqua" w:hAnsi="Book Antiqua"/>
          <w:noProof/>
          <w:sz w:val="24"/>
          <w:szCs w:val="24"/>
          <w:vertAlign w:val="superscript"/>
        </w:rPr>
        <w:t>[62]</w:t>
      </w:r>
      <w:r w:rsidR="009957CB" w:rsidRPr="00AE4F84">
        <w:rPr>
          <w:rFonts w:ascii="Book Antiqua" w:hAnsi="Book Antiqua"/>
          <w:sz w:val="24"/>
          <w:szCs w:val="24"/>
        </w:rPr>
        <w:fldChar w:fldCharType="end"/>
      </w:r>
      <w:r w:rsidR="00E06D53" w:rsidRPr="00AE4F84">
        <w:rPr>
          <w:rFonts w:ascii="Book Antiqua" w:hAnsi="Book Antiqua"/>
          <w:sz w:val="24"/>
          <w:szCs w:val="24"/>
        </w:rPr>
        <w:t>,</w:t>
      </w:r>
      <w:r w:rsidR="00CA38C6" w:rsidRPr="00AE4F84">
        <w:rPr>
          <w:rFonts w:ascii="Book Antiqua" w:hAnsi="Book Antiqua"/>
          <w:sz w:val="24"/>
          <w:szCs w:val="24"/>
        </w:rPr>
        <w:t xml:space="preserve"> with</w:t>
      </w:r>
      <w:r w:rsidR="00E06D53" w:rsidRPr="00AE4F84">
        <w:rPr>
          <w:rFonts w:ascii="Book Antiqua" w:hAnsi="Book Antiqua"/>
          <w:sz w:val="24"/>
          <w:szCs w:val="24"/>
        </w:rPr>
        <w:t xml:space="preserve"> no additional</w:t>
      </w:r>
      <w:r w:rsidR="00CA38C6" w:rsidRPr="00AE4F84">
        <w:rPr>
          <w:rFonts w:ascii="Book Antiqua" w:hAnsi="Book Antiqua"/>
          <w:sz w:val="24"/>
          <w:szCs w:val="24"/>
        </w:rPr>
        <w:t xml:space="preserve"> behavioral </w:t>
      </w:r>
      <w:r w:rsidR="00236948" w:rsidRPr="00AE4F84">
        <w:rPr>
          <w:rFonts w:ascii="Book Antiqua" w:hAnsi="Book Antiqua"/>
          <w:sz w:val="24"/>
          <w:szCs w:val="24"/>
        </w:rPr>
        <w:t>differences</w:t>
      </w:r>
      <w:r w:rsidR="00E06D53" w:rsidRPr="00AE4F84">
        <w:rPr>
          <w:rFonts w:ascii="Book Antiqua" w:hAnsi="Book Antiqua"/>
          <w:sz w:val="24"/>
          <w:szCs w:val="24"/>
        </w:rPr>
        <w:t xml:space="preserve">. These data </w:t>
      </w:r>
      <w:r w:rsidR="00CA38C6" w:rsidRPr="00AE4F84">
        <w:rPr>
          <w:rFonts w:ascii="Book Antiqua" w:hAnsi="Book Antiqua"/>
          <w:sz w:val="24"/>
          <w:szCs w:val="24"/>
        </w:rPr>
        <w:t xml:space="preserve">suggest that </w:t>
      </w:r>
      <w:r w:rsidR="00E06D53" w:rsidRPr="00AE4F84">
        <w:rPr>
          <w:rFonts w:ascii="Book Antiqua" w:hAnsi="Book Antiqua"/>
          <w:sz w:val="24"/>
          <w:szCs w:val="24"/>
        </w:rPr>
        <w:t xml:space="preserve">manipulation of Sp1 transcriptional activity at adulthood </w:t>
      </w:r>
      <w:r w:rsidR="0009736B" w:rsidRPr="00AE4F84">
        <w:rPr>
          <w:rFonts w:ascii="Book Antiqua" w:hAnsi="Book Antiqua"/>
          <w:sz w:val="24"/>
          <w:szCs w:val="24"/>
        </w:rPr>
        <w:t xml:space="preserve">has </w:t>
      </w:r>
      <w:r w:rsidR="00E06D53" w:rsidRPr="00AE4F84">
        <w:rPr>
          <w:rFonts w:ascii="Book Antiqua" w:hAnsi="Book Antiqua"/>
          <w:sz w:val="24"/>
          <w:szCs w:val="24"/>
        </w:rPr>
        <w:t xml:space="preserve">long lasting effects on behavior </w:t>
      </w:r>
      <w:r w:rsidR="000E4649" w:rsidRPr="00AE4F84">
        <w:rPr>
          <w:rFonts w:ascii="Book Antiqua" w:hAnsi="Book Antiqua"/>
          <w:sz w:val="24"/>
          <w:szCs w:val="24"/>
        </w:rPr>
        <w:t>depending on</w:t>
      </w:r>
      <w:r w:rsidR="00E06D53" w:rsidRPr="00AE4F84">
        <w:rPr>
          <w:rFonts w:ascii="Book Antiqua" w:hAnsi="Book Antiqua"/>
          <w:sz w:val="24"/>
          <w:szCs w:val="24"/>
        </w:rPr>
        <w:t xml:space="preserve"> </w:t>
      </w:r>
      <w:r w:rsidR="00CA38C6" w:rsidRPr="00AE4F84">
        <w:rPr>
          <w:rFonts w:ascii="Book Antiqua" w:hAnsi="Book Antiqua"/>
          <w:sz w:val="24"/>
          <w:szCs w:val="24"/>
        </w:rPr>
        <w:t>predisposing genetic aberration earlier</w:t>
      </w:r>
      <w:r w:rsidR="00E06D53" w:rsidRPr="00AE4F84">
        <w:rPr>
          <w:rFonts w:ascii="Book Antiqua" w:hAnsi="Book Antiqua"/>
          <w:sz w:val="24"/>
          <w:szCs w:val="24"/>
        </w:rPr>
        <w:t xml:space="preserve"> in life</w:t>
      </w:r>
      <w:r w:rsidR="00CA38C6" w:rsidRPr="00AE4F84">
        <w:rPr>
          <w:rFonts w:ascii="Book Antiqua" w:hAnsi="Book Antiqua"/>
          <w:sz w:val="24"/>
          <w:szCs w:val="24"/>
        </w:rPr>
        <w:t xml:space="preserve">. </w:t>
      </w:r>
      <w:r w:rsidR="003955FA" w:rsidRPr="00AE4F84">
        <w:rPr>
          <w:rFonts w:ascii="Book Antiqua" w:hAnsi="Book Antiqua"/>
          <w:sz w:val="24"/>
          <w:szCs w:val="24"/>
        </w:rPr>
        <w:t xml:space="preserve">In contrast to these results chronic MTR administration to </w:t>
      </w:r>
      <w:r w:rsidR="00BA1E5B" w:rsidRPr="00AE4F84">
        <w:rPr>
          <w:rFonts w:ascii="Book Antiqua" w:hAnsi="Book Antiqua"/>
          <w:sz w:val="24"/>
          <w:szCs w:val="24"/>
        </w:rPr>
        <w:t>AD</w:t>
      </w:r>
      <w:r w:rsidR="00E06D53" w:rsidRPr="00AE4F84">
        <w:rPr>
          <w:rFonts w:ascii="Book Antiqua" w:hAnsi="Book Antiqua"/>
          <w:sz w:val="24"/>
          <w:szCs w:val="24"/>
        </w:rPr>
        <w:t xml:space="preserve"> </w:t>
      </w:r>
      <w:r w:rsidR="003955FA" w:rsidRPr="00AE4F84">
        <w:rPr>
          <w:rFonts w:ascii="Book Antiqua" w:hAnsi="Book Antiqua"/>
          <w:sz w:val="24"/>
          <w:szCs w:val="24"/>
        </w:rPr>
        <w:t xml:space="preserve">transgenic mice by </w:t>
      </w:r>
      <w:r w:rsidR="00E06D53" w:rsidRPr="00AE4F84">
        <w:rPr>
          <w:rFonts w:ascii="Book Antiqua" w:hAnsi="Book Antiqua"/>
          <w:sz w:val="24"/>
          <w:szCs w:val="24"/>
        </w:rPr>
        <w:t>an</w:t>
      </w:r>
      <w:r w:rsidR="003955FA" w:rsidRPr="00AE4F84">
        <w:rPr>
          <w:rFonts w:ascii="Book Antiqua" w:hAnsi="Book Antiqua"/>
          <w:sz w:val="24"/>
          <w:szCs w:val="24"/>
        </w:rPr>
        <w:t>other group re</w:t>
      </w:r>
      <w:r w:rsidR="00B352D7" w:rsidRPr="00AE4F84">
        <w:rPr>
          <w:rFonts w:ascii="Book Antiqua" w:hAnsi="Book Antiqua"/>
          <w:sz w:val="24"/>
          <w:szCs w:val="24"/>
        </w:rPr>
        <w:t>sulted in cognitive improvement</w:t>
      </w:r>
      <w:r w:rsidR="009957CB" w:rsidRPr="00AE4F84">
        <w:rPr>
          <w:rFonts w:ascii="Book Antiqua" w:hAnsi="Book Antiqua"/>
          <w:sz w:val="24"/>
          <w:szCs w:val="24"/>
        </w:rPr>
        <w:fldChar w:fldCharType="begin" w:fldLock="1"/>
      </w:r>
      <w:r w:rsidR="009957CB" w:rsidRPr="00AE4F84">
        <w:rPr>
          <w:rFonts w:ascii="Book Antiqua" w:hAnsi="Book Antiqua"/>
          <w:sz w:val="24"/>
          <w:szCs w:val="24"/>
        </w:rPr>
        <w:instrText>ADDIN CSL_CITATION { "citationItems" : [ { "id" : "ITEM-1", "itemData" : { "DOI" : "10.1007/s11064-016-1903-3", "ISSN" : "1573-6903", "PMID" : "27072684", "abstract" : "Increasing evidence has shown that specificity protein 1 (Sp1) is abnormally increased in the brains of subjects with Alzheimer's disease (AD) and transgenic AD models. However, whether the Sp1 activation plays a critical role in the AD pathogenesis and selective inhibition of Sp1 activation may have a disease-modifying effect on the AD-like phenotypes remain elusive. In this study, we reported that Sp1 mRNA and protein expression were markedly increased in the brain of APPswe/PS1dE9 transgenic mice, whereas chronic administration of mithramycin A (MTM), a selective Sp1 inhibitor, potently inhibited Sp1 activation in the APPswe/PS1dE9 mice down to the levels of wild-type mice. Specifically, we found that MTM treatment resulted in a significant improvement of learning and memory deficits, a dramatic reduction in cerebral A\u03b2 levels and plaque burden, a profound reduction in tau hyperphosphorylation, and a marked increase in synaptic marker in the APPswe/PS1dE9 mice. In addition, MTM treatment was powerfully effective in inhibiting amyloid precursor protein (APP) processing via suppressing APP, beta-site APP cleaving enzyme 1 (BACE1), and presenilin-1 (PS1) mRNA and protein expression to preclude A\u03b2 production in the APPswe/PS1dE9 mice. Furthermore, MTM treatment strongly inhibited phosphorylated CDK5 and GSK3\u03b2 signal pathways to reduce tau hyperphosphorylation in the APPswe/PS1dE9 mice. Collectively, our findings provide evidence that Sp1 activation may contribute to the AD pathogenesis and may serve as a novel therapeutic target in the treatment of AD. The present study highlights that selective Sp1 inhibitors may be considered as disease-modifying therapeutic agents for AD.", "author" : [ { "dropping-particle" : "", "family" : "Wei", "given" : "Chao", "non-dropping-particle" : "", "parse-names" : false, "suffix" : "" }, { "dropping-particle" : "", "family" : "Zhang", "given" : "Wei", "non-dropping-particle" : "", "parse-names" : false, "suffix" : "" }, { "dropping-particle" : "", "family" : "Zhou", "given" : "Qiong", "non-dropping-particle" : "", "parse-names" : false, "suffix" : "" }, { "dropping-particle" : "", "family" : "Zhao", "given" : "Chao", "non-dropping-particle" : "", "parse-names" : false, "suffix" : "" }, { "dropping-particle" : "", "family" : "Du", "given" : "Ying", "non-dropping-particle" : "", "parse-names" : false, "suffix" : "" }, { "dropping-particle" : "", "family" : "Yan", "given" : "Qi", "non-dropping-particle" : "", "parse-names" : false, "suffix" : "" }, { "dropping-particle" : "", "family" : "Li", "given" : "Zhuyi", "non-dropping-particle" : "", "parse-names" : false, "suffix" : "" }, { "dropping-particle" : "", "family" : "Miao", "given" : "Jianting", "non-dropping-particle" : "", "parse-names" : false, "suffix" : "" } ], "container-title" : "Neurochemical research", "id" : "ITEM-1", "issued" : { "date-parts" : [ [ "2016", "4", "12" ] ] }, "title" : "Mithramycin A Alleviates Cognitive Deficits and Reduces Neuropathology in a Transgenic Mouse Model of Alzheimer's Disease.", "type" : "article-journal" }, "uris" : [ "http://www.mendeley.com/documents/?uuid=f29acdc8-c2a1-4f65-9820-da08876646a3" ] } ], "mendeley" : { "formattedCitation" : "&lt;sup&gt;[63]&lt;/sup&gt;", "plainTextFormattedCitation" : "[63]", "previouslyFormattedCitation" : "&lt;sup&gt;[63]&lt;/sup&gt;" }, "properties" : { "noteIndex" : 0 }, "schema" : "https://github.com/citation-style-language/schema/raw/master/csl-citation.json" }</w:instrText>
      </w:r>
      <w:r w:rsidR="009957CB" w:rsidRPr="00AE4F84">
        <w:rPr>
          <w:rFonts w:ascii="Book Antiqua" w:hAnsi="Book Antiqua"/>
          <w:sz w:val="24"/>
          <w:szCs w:val="24"/>
        </w:rPr>
        <w:fldChar w:fldCharType="separate"/>
      </w:r>
      <w:r w:rsidR="009957CB" w:rsidRPr="00AE4F84">
        <w:rPr>
          <w:rFonts w:ascii="Book Antiqua" w:hAnsi="Book Antiqua"/>
          <w:noProof/>
          <w:sz w:val="24"/>
          <w:szCs w:val="24"/>
          <w:vertAlign w:val="superscript"/>
        </w:rPr>
        <w:t>[63]</w:t>
      </w:r>
      <w:r w:rsidR="009957CB" w:rsidRPr="00AE4F84">
        <w:rPr>
          <w:rFonts w:ascii="Book Antiqua" w:hAnsi="Book Antiqua"/>
          <w:sz w:val="24"/>
          <w:szCs w:val="24"/>
        </w:rPr>
        <w:fldChar w:fldCharType="end"/>
      </w:r>
      <w:r w:rsidR="00E06D53" w:rsidRPr="00AE4F84">
        <w:rPr>
          <w:rFonts w:ascii="Book Antiqua" w:hAnsi="Book Antiqua"/>
          <w:sz w:val="24"/>
          <w:szCs w:val="24"/>
        </w:rPr>
        <w:t>,</w:t>
      </w:r>
      <w:r w:rsidR="003955FA" w:rsidRPr="00AE4F84">
        <w:rPr>
          <w:rFonts w:ascii="Book Antiqua" w:hAnsi="Book Antiqua"/>
          <w:sz w:val="24"/>
          <w:szCs w:val="24"/>
        </w:rPr>
        <w:t xml:space="preserve"> emphasizing the need for better understanding </w:t>
      </w:r>
      <w:r w:rsidR="00416DDA" w:rsidRPr="00AE4F84">
        <w:rPr>
          <w:rFonts w:ascii="Book Antiqua" w:hAnsi="Book Antiqua"/>
          <w:sz w:val="24"/>
          <w:szCs w:val="24"/>
        </w:rPr>
        <w:t xml:space="preserve">the role </w:t>
      </w:r>
      <w:r w:rsidR="003955FA" w:rsidRPr="00AE4F84">
        <w:rPr>
          <w:rFonts w:ascii="Book Antiqua" w:hAnsi="Book Antiqua"/>
          <w:sz w:val="24"/>
          <w:szCs w:val="24"/>
        </w:rPr>
        <w:t xml:space="preserve">of Sp1 </w:t>
      </w:r>
      <w:r w:rsidR="00E06D53" w:rsidRPr="00AE4F84">
        <w:rPr>
          <w:rFonts w:ascii="Book Antiqua" w:hAnsi="Book Antiqua"/>
          <w:sz w:val="24"/>
          <w:szCs w:val="24"/>
        </w:rPr>
        <w:t xml:space="preserve">transcriptional activity </w:t>
      </w:r>
      <w:r w:rsidR="003955FA" w:rsidRPr="00AE4F84">
        <w:rPr>
          <w:rFonts w:ascii="Book Antiqua" w:hAnsi="Book Antiqua"/>
          <w:sz w:val="24"/>
          <w:szCs w:val="24"/>
        </w:rPr>
        <w:t xml:space="preserve">in </w:t>
      </w:r>
      <w:r w:rsidR="00E06D53" w:rsidRPr="00AE4F84">
        <w:rPr>
          <w:rFonts w:ascii="Book Antiqua" w:hAnsi="Book Antiqua"/>
          <w:sz w:val="24"/>
          <w:szCs w:val="24"/>
        </w:rPr>
        <w:t xml:space="preserve">the pathophysiology of </w:t>
      </w:r>
      <w:r w:rsidR="005D40F0" w:rsidRPr="00AE4F84">
        <w:rPr>
          <w:rFonts w:ascii="Book Antiqua" w:hAnsi="Book Antiqua"/>
          <w:sz w:val="24"/>
          <w:szCs w:val="24"/>
        </w:rPr>
        <w:t xml:space="preserve">AD. </w:t>
      </w:r>
      <w:r w:rsidR="00B1707F" w:rsidRPr="00AE4F84">
        <w:rPr>
          <w:rFonts w:ascii="Book Antiqua" w:hAnsi="Book Antiqua"/>
          <w:sz w:val="24"/>
          <w:szCs w:val="24"/>
        </w:rPr>
        <w:t xml:space="preserve">In </w:t>
      </w:r>
      <w:r w:rsidR="008017CA" w:rsidRPr="00AE4F84">
        <w:rPr>
          <w:rFonts w:ascii="Book Antiqua" w:hAnsi="Book Antiqua"/>
          <w:sz w:val="24"/>
          <w:szCs w:val="24"/>
        </w:rPr>
        <w:t>a</w:t>
      </w:r>
      <w:r w:rsidR="00E06D53" w:rsidRPr="00AE4F84">
        <w:rPr>
          <w:rFonts w:ascii="Book Antiqua" w:hAnsi="Book Antiqua"/>
          <w:sz w:val="24"/>
          <w:szCs w:val="24"/>
        </w:rPr>
        <w:t xml:space="preserve"> </w:t>
      </w:r>
      <w:r w:rsidR="00844E4C" w:rsidRPr="00AE4F84">
        <w:rPr>
          <w:rFonts w:ascii="Book Antiqua" w:hAnsi="Book Antiqua"/>
          <w:sz w:val="24"/>
          <w:szCs w:val="24"/>
        </w:rPr>
        <w:t xml:space="preserve">mouse </w:t>
      </w:r>
      <w:r w:rsidR="00913D42" w:rsidRPr="00AE4F84">
        <w:rPr>
          <w:rFonts w:ascii="Book Antiqua" w:hAnsi="Book Antiqua"/>
          <w:sz w:val="24"/>
          <w:szCs w:val="24"/>
        </w:rPr>
        <w:t xml:space="preserve">model for </w:t>
      </w:r>
      <w:r w:rsidR="00B1707F" w:rsidRPr="00AE4F84">
        <w:rPr>
          <w:rFonts w:ascii="Book Antiqua" w:hAnsi="Book Antiqua"/>
          <w:sz w:val="24"/>
          <w:szCs w:val="24"/>
        </w:rPr>
        <w:t xml:space="preserve">Huntington disease chronic MTR </w:t>
      </w:r>
      <w:r w:rsidR="006D6C95" w:rsidRPr="00AE4F84">
        <w:rPr>
          <w:rFonts w:ascii="Book Antiqua" w:hAnsi="Book Antiqua"/>
          <w:sz w:val="24"/>
          <w:szCs w:val="24"/>
        </w:rPr>
        <w:t xml:space="preserve">treatment </w:t>
      </w:r>
      <w:r w:rsidR="00844E4C" w:rsidRPr="00AE4F84">
        <w:rPr>
          <w:rFonts w:ascii="Book Antiqua" w:hAnsi="Book Antiqua"/>
          <w:sz w:val="24"/>
          <w:szCs w:val="24"/>
        </w:rPr>
        <w:t xml:space="preserve">from PND 20 throughout life </w:t>
      </w:r>
      <w:r w:rsidR="00E06D53" w:rsidRPr="00AE4F84">
        <w:rPr>
          <w:rFonts w:ascii="Book Antiqua" w:hAnsi="Book Antiqua"/>
          <w:sz w:val="24"/>
          <w:szCs w:val="24"/>
        </w:rPr>
        <w:t xml:space="preserve">extended </w:t>
      </w:r>
      <w:r w:rsidR="00B1707F" w:rsidRPr="00AE4F84">
        <w:rPr>
          <w:rFonts w:ascii="Book Antiqua" w:hAnsi="Book Antiqua"/>
          <w:sz w:val="24"/>
          <w:szCs w:val="24"/>
        </w:rPr>
        <w:t>survival, enhance</w:t>
      </w:r>
      <w:r w:rsidR="00E06D53" w:rsidRPr="00AE4F84">
        <w:rPr>
          <w:rFonts w:ascii="Book Antiqua" w:hAnsi="Book Antiqua"/>
          <w:sz w:val="24"/>
          <w:szCs w:val="24"/>
        </w:rPr>
        <w:t>d</w:t>
      </w:r>
      <w:r w:rsidR="00B1707F" w:rsidRPr="00AE4F84">
        <w:rPr>
          <w:rFonts w:ascii="Book Antiqua" w:hAnsi="Book Antiqua"/>
          <w:sz w:val="24"/>
          <w:szCs w:val="24"/>
        </w:rPr>
        <w:t xml:space="preserve"> motor performance, and </w:t>
      </w:r>
      <w:r w:rsidR="00E06D53" w:rsidRPr="00AE4F84">
        <w:rPr>
          <w:rFonts w:ascii="Book Antiqua" w:hAnsi="Book Antiqua"/>
          <w:sz w:val="24"/>
          <w:szCs w:val="24"/>
        </w:rPr>
        <w:t xml:space="preserve">improved </w:t>
      </w:r>
      <w:r w:rsidR="00B352D7" w:rsidRPr="00AE4F84">
        <w:rPr>
          <w:rFonts w:ascii="Book Antiqua" w:hAnsi="Book Antiqua"/>
          <w:sz w:val="24"/>
          <w:szCs w:val="24"/>
        </w:rPr>
        <w:t>brain histopathology</w:t>
      </w:r>
      <w:r w:rsidR="009957CB" w:rsidRPr="00AE4F84">
        <w:rPr>
          <w:rFonts w:ascii="Book Antiqua" w:hAnsi="Book Antiqua"/>
          <w:sz w:val="24"/>
          <w:szCs w:val="24"/>
        </w:rPr>
        <w:fldChar w:fldCharType="begin" w:fldLock="1"/>
      </w:r>
      <w:r w:rsidR="009957CB" w:rsidRPr="00AE4F84">
        <w:rPr>
          <w:rFonts w:ascii="Book Antiqua" w:hAnsi="Book Antiqua"/>
          <w:sz w:val="24"/>
          <w:szCs w:val="24"/>
        </w:rPr>
        <w:instrText>ADDIN CSL_CITATION { "citationItems" : [ { "id" : "ITEM-1", "itemData" : { "DOI" : "10.1523/JNEUROSCI.2599-04.2004", "ISSN" : "1529-2401", "PMID" : "15548647", "abstract" : "Huntington's disease (HD) is a fully penetrant autosomal-dominant inherited neurological disorder caused by expanded CAG repeats in the Huntingtin gene. Transcriptional dysfunction, excitotoxicity, and oxidative stress have all been proposed to play important roles in the pathogenesis of HD. This study was designed to explore the therapeutic potential of mithramycin, a clinically approved guanosine-cytosine-rich DNA binding antitumor antibiotic. Pharmacological treatment of a transgenic mouse model of HD (R6/2) with mithramycin extended survival by 29.1%, greater than any single agent reported to date. Increased survival was accompanied by improved motor performance and markedly delayed neuropathological sequelae. To identify the functional mechanism for the salubrious effects of mithramycin, we examined transcriptional dysfunction in R6/2 mice. Consistent with transcriptional repression playing a role in the pathogenesis of HD, we found increased methylation of lysine 9 in histone H3, a well established mechanism of gene silencing. Mithramycin treatment prevented the increase in H3 methylation observed in R6/2 mice, suggesting that the enhanced survival and neuroprotection might be attributable to the alleviation of repressed gene expression vital to neuronal function and survival. Because it is Food and Drug Administration-approved, mithramycin is a promising drug for the treatment of HD.", "author" : [ { "dropping-particle" : "", "family" : "Ferrante", "given" : "Robert J", "non-dropping-particle" : "", "parse-names" : false, "suffix" : "" }, { "dropping-particle" : "", "family" : "Ryu", "given" : "Hoon", "non-dropping-particle" : "", "parse-names" : false, "suffix" : "" }, { "dropping-particle" : "", "family" : "Kubilus", "given" : "James K", "non-dropping-particle" : "", "parse-names" : false, "suffix" : "" }, { "dropping-particle" : "", "family" : "D'Mello", "given" : "Santosh", "non-dropping-particle" : "", "parse-names" : false, "suffix" : "" }, { "dropping-particle" : "", "family" : "Sugars", "given" : "Katharine L", "non-dropping-particle" : "", "parse-names" : false, "suffix" : "" }, { "dropping-particle" : "", "family" : "Lee", "given" : "Junghee", "non-dropping-particle" : "", "parse-names" : false, "suffix" : "" }, { "dropping-particle" : "", "family" : "Lu", "given" : "Peiyuan", "non-dropping-particle" : "", "parse-names" : false, "suffix" : "" }, { "dropping-particle" : "", "family" : "Smith", "given" : "Karen", "non-dropping-particle" : "", "parse-names" : false, "suffix" : "" }, { "dropping-particle" : "", "family" : "Browne", "given" : "Susan", "non-dropping-particle" : "", "parse-names" : false, "suffix" : "" }, { "dropping-particle" : "", "family" : "Beal", "given" : "M Flint", "non-dropping-particle" : "", "parse-names" : false, "suffix" : "" }, { "dropping-particle" : "", "family" : "Kristal", "given" : "Bruce S", "non-dropping-particle" : "", "parse-names" : false, "suffix" : "" }, { "dropping-particle" : "", "family" : "Stavrovskaya", "given" : "Irina G", "non-dropping-particle" : "", "parse-names" : false, "suffix" : "" }, { "dropping-particle" : "", "family" : "Hewett", "given" : "Sandra", "non-dropping-particle" : "", "parse-names" : false, "suffix" : "" }, { "dropping-particle" : "", "family" : "Rubinsztein", "given" : "David C", "non-dropping-particle" : "", "parse-names" : false, "suffix" : "" }, { "dropping-particle" : "", "family" : "Langley", "given" : "Brett", "non-dropping-particle" : "", "parse-names" : false, "suffix" : "" }, { "dropping-particle" : "", "family" : "Ratan", "given" : "Rajiv R", "non-dropping-particle" : "", "parse-names" : false, "suffix" : "" } ], "container-title" : "The Journal of neuroscience : the official journal of the Society for Neuroscience", "id" : "ITEM-1", "issue" : "46", "issued" : { "date-parts" : [ [ "2004", "11", "17" ] ] }, "page" : "10335-42", "title" : "Chemotherapy for the brain: the antitumor antibiotic mithramycin prolongs survival in a mouse model of Huntington's disease.", "type" : "article-journal", "volume" : "24" }, "uris" : [ "http://www.mendeley.com/documents/?uuid=10d867e2-905b-44aa-ac64-af42b2a76917" ] } ], "mendeley" : { "formattedCitation" : "&lt;sup&gt;[64]&lt;/sup&gt;", "plainTextFormattedCitation" : "[64]", "previouslyFormattedCitation" : "&lt;sup&gt;[64]&lt;/sup&gt;" }, "properties" : { "noteIndex" : 0 }, "schema" : "https://github.com/citation-style-language/schema/raw/master/csl-citation.json" }</w:instrText>
      </w:r>
      <w:r w:rsidR="009957CB" w:rsidRPr="00AE4F84">
        <w:rPr>
          <w:rFonts w:ascii="Book Antiqua" w:hAnsi="Book Antiqua"/>
          <w:sz w:val="24"/>
          <w:szCs w:val="24"/>
        </w:rPr>
        <w:fldChar w:fldCharType="separate"/>
      </w:r>
      <w:r w:rsidR="009957CB" w:rsidRPr="00AE4F84">
        <w:rPr>
          <w:rFonts w:ascii="Book Antiqua" w:hAnsi="Book Antiqua"/>
          <w:noProof/>
          <w:sz w:val="24"/>
          <w:szCs w:val="24"/>
          <w:vertAlign w:val="superscript"/>
        </w:rPr>
        <w:t>[64]</w:t>
      </w:r>
      <w:r w:rsidR="009957CB" w:rsidRPr="00AE4F84">
        <w:rPr>
          <w:rFonts w:ascii="Book Antiqua" w:hAnsi="Book Antiqua"/>
          <w:sz w:val="24"/>
          <w:szCs w:val="24"/>
        </w:rPr>
        <w:fldChar w:fldCharType="end"/>
      </w:r>
      <w:r w:rsidR="00913D42" w:rsidRPr="00AE4F84">
        <w:rPr>
          <w:rFonts w:ascii="Book Antiqua" w:hAnsi="Book Antiqua"/>
          <w:sz w:val="24"/>
          <w:szCs w:val="24"/>
        </w:rPr>
        <w:t xml:space="preserve">. The neuroprotective effect of </w:t>
      </w:r>
      <w:r w:rsidR="000E4649" w:rsidRPr="00AE4F84">
        <w:rPr>
          <w:rFonts w:ascii="Book Antiqua" w:hAnsi="Book Antiqua"/>
          <w:sz w:val="24"/>
          <w:szCs w:val="24"/>
        </w:rPr>
        <w:t xml:space="preserve">MTR </w:t>
      </w:r>
      <w:r w:rsidR="00E06D53" w:rsidRPr="00AE4F84">
        <w:rPr>
          <w:rFonts w:ascii="Book Antiqua" w:hAnsi="Book Antiqua"/>
          <w:sz w:val="24"/>
          <w:szCs w:val="24"/>
        </w:rPr>
        <w:t xml:space="preserve">was also </w:t>
      </w:r>
      <w:r w:rsidR="00913D42" w:rsidRPr="00AE4F84">
        <w:rPr>
          <w:rFonts w:ascii="Book Antiqua" w:hAnsi="Book Antiqua"/>
          <w:sz w:val="24"/>
          <w:szCs w:val="24"/>
        </w:rPr>
        <w:t>demonstrated in adult rats exposed to repeated administration of methamphetamine</w:t>
      </w:r>
      <w:r w:rsidR="009957CB" w:rsidRPr="00AE4F84">
        <w:rPr>
          <w:rFonts w:ascii="Book Antiqua" w:hAnsi="Book Antiqua"/>
          <w:sz w:val="24"/>
          <w:szCs w:val="24"/>
        </w:rPr>
        <w:fldChar w:fldCharType="begin" w:fldLock="1"/>
      </w:r>
      <w:r w:rsidR="009957CB" w:rsidRPr="00AE4F84">
        <w:rPr>
          <w:rFonts w:ascii="Book Antiqua" w:hAnsi="Book Antiqua"/>
          <w:sz w:val="24"/>
          <w:szCs w:val="24"/>
        </w:rPr>
        <w:instrText>ADDIN CSL_CITATION { "citationItems" : [ { "id" : "ITEM-1", "itemData" : { "DOI" : "10.1016/j.brainres.2009.09.010", "ISSN" : "1872-6240", "PMID" : "19748494", "abstract" : "The present study was undertaken to examine the effects of mithramycin, an inhibitor of transcription factor Specificity protein (Sp)-1, on the behavioral changes and dopaminergic neurotoxicity in the mouse striatum after administration of methamphetamine (METH). Pretreatment with mithramycin (75, 150 or 300 microg/kg) did not alter acute hyperlocomotion in mice after a single administration of METH (3 mg/kg). However, the development of behavioral sensitization in mice after repeated administration of METH (3 mg/kg/day, once daily for 5 days) was significantly blocked by pretreatment with mithramycin (300 microg/kg). Furthermore, pretreatment with mithramycin (300 microg/kg) significantly attenuated the hyperthermia in mice after repeated administration of METH (3 mg/kgx3, 3-h intervals). Moreover, the combination of pretreatment and subsequent administration of mithramycin (75, 150 or 300 microg/kg) significantly attenuated the reductions of dopamine (DA), its major metabolite 3,4-dihydroxyphenylacetic acid (DOPAC) and DA transporter (DAT) in the striatum after repeated administration of METH (3 mg/kgx3, 3-h intervals), and these attenuations were dose dependent. These findings suggest that mithramycin attenuates the development of behavioral sensitization and dopaminergic neurotoxicity in mice after repeated administration of METH. Therefore, mithramycin could have potential for the treatment of METH abusers, particularly since this drug has been approved by the Food and Drug Administration in the United States. In the future, however, another Sp1 inhibitors with fewer side effects might be more appropriate.", "author" : [ { "dropping-particle" : "", "family" : "Hagiwara", "given" : "Hiroko", "non-dropping-particle" : "", "parse-names" : false, "suffix" : "" }, { "dropping-particle" : "", "family" : "Iyo", "given" : "Masaomi", "non-dropping-particle" : "", "parse-names" : false, "suffix" : "" }, { "dropping-particle" : "", "family" : "Hashimoto", "given" : "Kenji", "non-dropping-particle" : "", "parse-names" : false, "suffix" : "" } ], "container-title" : "Brain research", "id" : "ITEM-1", "issued" : { "date-parts" : [ [ "2009", "12", "8" ] ] }, "page" : "189-96", "title" : "Mithramycin protects against dopaminergic neurotoxicity in the mouse brain after administration of methamphetamine.", "type" : "article-journal", "volume" : "1301" }, "uris" : [ "http://www.mendeley.com/documents/?uuid=d912dd9b-81a0-4384-b2a3-2e6c19ab7689" ] } ], "mendeley" : { "formattedCitation" : "&lt;sup&gt;[65]&lt;/sup&gt;", "plainTextFormattedCitation" : "[65]", "previouslyFormattedCitation" : "&lt;sup&gt;[65]&lt;/sup&gt;" }, "properties" : { "noteIndex" : 0 }, "schema" : "https://github.com/citation-style-language/schema/raw/master/csl-citation.json" }</w:instrText>
      </w:r>
      <w:r w:rsidR="009957CB" w:rsidRPr="00AE4F84">
        <w:rPr>
          <w:rFonts w:ascii="Book Antiqua" w:hAnsi="Book Antiqua"/>
          <w:sz w:val="24"/>
          <w:szCs w:val="24"/>
        </w:rPr>
        <w:fldChar w:fldCharType="separate"/>
      </w:r>
      <w:r w:rsidR="009957CB" w:rsidRPr="00AE4F84">
        <w:rPr>
          <w:rFonts w:ascii="Book Antiqua" w:hAnsi="Book Antiqua"/>
          <w:noProof/>
          <w:sz w:val="24"/>
          <w:szCs w:val="24"/>
          <w:vertAlign w:val="superscript"/>
        </w:rPr>
        <w:t>[65]</w:t>
      </w:r>
      <w:r w:rsidR="009957CB" w:rsidRPr="00AE4F84">
        <w:rPr>
          <w:rFonts w:ascii="Book Antiqua" w:hAnsi="Book Antiqua"/>
          <w:sz w:val="24"/>
          <w:szCs w:val="24"/>
        </w:rPr>
        <w:fldChar w:fldCharType="end"/>
      </w:r>
      <w:r w:rsidR="000E4649" w:rsidRPr="00AE4F84">
        <w:rPr>
          <w:rFonts w:ascii="Book Antiqua" w:hAnsi="Book Antiqua"/>
          <w:sz w:val="24"/>
          <w:szCs w:val="24"/>
        </w:rPr>
        <w:t>,</w:t>
      </w:r>
      <w:r w:rsidR="005B601B" w:rsidRPr="00AE4F84">
        <w:rPr>
          <w:rFonts w:ascii="Book Antiqua" w:hAnsi="Book Antiqua"/>
          <w:sz w:val="24"/>
          <w:szCs w:val="24"/>
        </w:rPr>
        <w:t xml:space="preserve"> an accepted model for schizophrenia</w:t>
      </w:r>
      <w:r w:rsidR="009957CB" w:rsidRPr="00AE4F84">
        <w:rPr>
          <w:rFonts w:ascii="Book Antiqua" w:hAnsi="Book Antiqua"/>
          <w:sz w:val="24"/>
          <w:szCs w:val="24"/>
        </w:rPr>
        <w:fldChar w:fldCharType="begin" w:fldLock="1"/>
      </w:r>
      <w:r w:rsidR="00BB0563" w:rsidRPr="00AE4F84">
        <w:rPr>
          <w:rFonts w:ascii="Book Antiqua" w:hAnsi="Book Antiqua"/>
          <w:sz w:val="24"/>
          <w:szCs w:val="24"/>
        </w:rPr>
        <w:instrText>ADDIN CSL_CITATION { "citationItems" : [ { "id" : "ITEM-1", "itemData" : { "ISSN" : "0586-7614", "PMID" : "1553491", "abstract" : "The study of the clinical course of methamphetamine (MAP) psychosis yields insights into the biological aspect of the relapse of the paranoid psychotic state with hallucination in schizophrenia. A series of MAP psychosis studies in Japan conducted over a period of more than four decades revealed three types of clinical courses of MAP psychosis after discontinuation of MAP: transient type, prolonged type, and persistent type. Identification of the latter two indicates a lasting change in the brain that produces and maintains a schizophrenia-like paranoid psychotic state without MAP. The characteristic course seen in the transient type is acute recurrence of the psychotic state after a long remission period, almost identical to the initial episode, due to reuse of MAP or to psychological stressors. Such lasting vulnerability of the brain to schizophrenia-like psychotic symptoms may be caused by a lasting sensitization of the brain to the psychotogenic action of MAP resulting from its chronic abuse. Experimental studies using animals sensitized to MAP-induced stereotypy suggest that lasting enhancement of MAP-induced dopamine release in the striatum and nucleus accumbens is related to the development and expression of brain vulnerability to schizophrenic symptoms.", "author" : [ { "dropping-particle" : "", "family" : "Sato", "given" : "M", "non-dropping-particle" : "", "parse-names" : false, "suffix" : "" }, { "dropping-particle" : "", "family" : "Numachi", "given" : "Y", "non-dropping-particle" : "", "parse-names" : false, "suffix" : "" }, { "dropping-particle" : "", "family" : "Hamamura", "given" : "T", "non-dropping-particle" : "", "parse-names" : false, "suffix" : "" } ], "container-title" : "Schizophrenia bulletin", "id" : "ITEM-1", "issue" : "1", "issued" : { "date-parts" : [ [ "1992", "1" ] ] }, "page" : "115-22", "title" : "Relapse of paranoid psychotic state in methamphetamine model of schizophrenia.", "type" : "article-journal", "volume" : "18" }, "uris" : [ "http://www.mendeley.com/documents/?uuid=29a6c901-e7f4-45c9-a705-513e463ac38d" ] } ], "mendeley" : { "formattedCitation" : "&lt;sup&gt;[66]&lt;/sup&gt;", "plainTextFormattedCitation" : "[66]", "previouslyFormattedCitation" : "&lt;sup&gt;[66]&lt;/sup&gt;" }, "properties" : { "noteIndex" : 0 }, "schema" : "https://github.com/citation-style-language/schema/raw/master/csl-citation.json" }</w:instrText>
      </w:r>
      <w:r w:rsidR="009957CB" w:rsidRPr="00AE4F84">
        <w:rPr>
          <w:rFonts w:ascii="Book Antiqua" w:hAnsi="Book Antiqua"/>
          <w:sz w:val="24"/>
          <w:szCs w:val="24"/>
        </w:rPr>
        <w:fldChar w:fldCharType="separate"/>
      </w:r>
      <w:r w:rsidR="009957CB" w:rsidRPr="00AE4F84">
        <w:rPr>
          <w:rFonts w:ascii="Book Antiqua" w:hAnsi="Book Antiqua"/>
          <w:noProof/>
          <w:sz w:val="24"/>
          <w:szCs w:val="24"/>
          <w:vertAlign w:val="superscript"/>
        </w:rPr>
        <w:t>[66]</w:t>
      </w:r>
      <w:r w:rsidR="009957CB" w:rsidRPr="00AE4F84">
        <w:rPr>
          <w:rFonts w:ascii="Book Antiqua" w:hAnsi="Book Antiqua"/>
          <w:sz w:val="24"/>
          <w:szCs w:val="24"/>
        </w:rPr>
        <w:fldChar w:fldCharType="end"/>
      </w:r>
      <w:r w:rsidR="009957CB" w:rsidRPr="00AE4F84">
        <w:rPr>
          <w:rFonts w:ascii="Book Antiqua" w:hAnsi="Book Antiqua"/>
          <w:sz w:val="24"/>
          <w:szCs w:val="24"/>
        </w:rPr>
        <w:t>.</w:t>
      </w:r>
      <w:r w:rsidR="000201DB" w:rsidRPr="00AE4F84">
        <w:rPr>
          <w:rFonts w:ascii="Book Antiqua" w:hAnsi="Book Antiqua"/>
          <w:sz w:val="24"/>
          <w:szCs w:val="24"/>
        </w:rPr>
        <w:t xml:space="preserve"> </w:t>
      </w:r>
    </w:p>
    <w:p w14:paraId="0F5E4F6A" w14:textId="77777777" w:rsidR="00301B08" w:rsidRPr="00AE4F84" w:rsidRDefault="00301B08" w:rsidP="00BA0AE6">
      <w:pPr>
        <w:bidi w:val="0"/>
        <w:spacing w:after="0" w:line="360" w:lineRule="auto"/>
        <w:jc w:val="both"/>
        <w:rPr>
          <w:rFonts w:ascii="Book Antiqua" w:hAnsi="Book Antiqua"/>
          <w:sz w:val="24"/>
          <w:szCs w:val="24"/>
        </w:rPr>
      </w:pPr>
    </w:p>
    <w:p w14:paraId="30195007" w14:textId="0A1A8470" w:rsidR="00EA367E" w:rsidRPr="00AE4F84" w:rsidRDefault="00B352D7" w:rsidP="00BA0AE6">
      <w:pPr>
        <w:bidi w:val="0"/>
        <w:spacing w:after="0" w:line="360" w:lineRule="auto"/>
        <w:jc w:val="both"/>
        <w:rPr>
          <w:rFonts w:ascii="Book Antiqua" w:hAnsi="Book Antiqua"/>
          <w:b/>
          <w:bCs/>
          <w:sz w:val="24"/>
          <w:szCs w:val="24"/>
        </w:rPr>
      </w:pPr>
      <w:r w:rsidRPr="00AE4F84">
        <w:rPr>
          <w:rFonts w:ascii="Book Antiqua" w:hAnsi="Book Antiqua"/>
          <w:b/>
          <w:bCs/>
          <w:sz w:val="24"/>
          <w:szCs w:val="24"/>
        </w:rPr>
        <w:lastRenderedPageBreak/>
        <w:t>STRESS EXPOSURE MODEL</w:t>
      </w:r>
      <w:r w:rsidRPr="00AE4F84">
        <w:rPr>
          <w:rFonts w:ascii="Book Antiqua" w:hAnsi="Book Antiqua"/>
          <w:sz w:val="24"/>
          <w:szCs w:val="24"/>
        </w:rPr>
        <w:t xml:space="preserve"> </w:t>
      </w:r>
    </w:p>
    <w:p w14:paraId="561FF110" w14:textId="4694BFDD" w:rsidR="00CE0DF3" w:rsidRPr="00AE4F84" w:rsidRDefault="00A3670A" w:rsidP="00BA0AE6">
      <w:pPr>
        <w:bidi w:val="0"/>
        <w:spacing w:after="0" w:line="360" w:lineRule="auto"/>
        <w:jc w:val="both"/>
        <w:rPr>
          <w:rFonts w:ascii="Book Antiqua" w:hAnsi="Book Antiqua"/>
          <w:sz w:val="24"/>
          <w:szCs w:val="24"/>
        </w:rPr>
      </w:pPr>
      <w:r w:rsidRPr="00AE4F84">
        <w:rPr>
          <w:rFonts w:ascii="Book Antiqua" w:hAnsi="Book Antiqua"/>
          <w:sz w:val="24"/>
          <w:szCs w:val="24"/>
        </w:rPr>
        <w:t xml:space="preserve">Studying the additive effect of environmental variables on top of the predisposing susceptibility is complex and </w:t>
      </w:r>
      <w:r w:rsidR="00C9403B" w:rsidRPr="00AE4F84">
        <w:rPr>
          <w:rFonts w:ascii="Book Antiqua" w:hAnsi="Book Antiqua"/>
          <w:sz w:val="24"/>
          <w:szCs w:val="24"/>
        </w:rPr>
        <w:t xml:space="preserve">may have </w:t>
      </w:r>
      <w:r w:rsidRPr="00AE4F84">
        <w:rPr>
          <w:rFonts w:ascii="Book Antiqua" w:hAnsi="Book Antiqua"/>
          <w:sz w:val="24"/>
          <w:szCs w:val="24"/>
        </w:rPr>
        <w:t xml:space="preserve">many </w:t>
      </w:r>
      <w:r w:rsidR="00EC50CD" w:rsidRPr="00AE4F84">
        <w:rPr>
          <w:rFonts w:ascii="Book Antiqua" w:hAnsi="Book Antiqua"/>
          <w:sz w:val="24"/>
          <w:szCs w:val="24"/>
        </w:rPr>
        <w:t>bias pitfalls.</w:t>
      </w:r>
      <w:r w:rsidR="00BA0AE6" w:rsidRPr="00AE4F84">
        <w:rPr>
          <w:rFonts w:ascii="Book Antiqua" w:hAnsi="Book Antiqua"/>
          <w:sz w:val="24"/>
          <w:szCs w:val="24"/>
        </w:rPr>
        <w:t xml:space="preserve"> </w:t>
      </w:r>
      <w:r w:rsidR="004049D9" w:rsidRPr="00AE4F84">
        <w:rPr>
          <w:rFonts w:ascii="Book Antiqua" w:hAnsi="Book Antiqua"/>
          <w:sz w:val="24"/>
          <w:szCs w:val="24"/>
        </w:rPr>
        <w:t xml:space="preserve">Stress is commonly used to mimic environmental insults in models of mental disorders and complex behaviors. </w:t>
      </w:r>
      <w:r w:rsidR="00CC0996" w:rsidRPr="00AE4F84">
        <w:rPr>
          <w:rFonts w:ascii="Book Antiqua" w:hAnsi="Book Antiqua"/>
          <w:sz w:val="24"/>
          <w:szCs w:val="24"/>
        </w:rPr>
        <w:t>W</w:t>
      </w:r>
      <w:r w:rsidR="00EC50CD" w:rsidRPr="00AE4F84">
        <w:rPr>
          <w:rFonts w:ascii="Book Antiqua" w:hAnsi="Book Antiqua"/>
          <w:sz w:val="24"/>
          <w:szCs w:val="24"/>
        </w:rPr>
        <w:t xml:space="preserve">e </w:t>
      </w:r>
      <w:r w:rsidR="00CC0996" w:rsidRPr="00AE4F84">
        <w:rPr>
          <w:rFonts w:ascii="Book Antiqua" w:hAnsi="Book Antiqua"/>
          <w:sz w:val="24"/>
          <w:szCs w:val="24"/>
        </w:rPr>
        <w:t xml:space="preserve">have </w:t>
      </w:r>
      <w:r w:rsidR="00EC50CD" w:rsidRPr="00AE4F84">
        <w:rPr>
          <w:rFonts w:ascii="Book Antiqua" w:hAnsi="Book Antiqua"/>
          <w:sz w:val="24"/>
          <w:szCs w:val="24"/>
        </w:rPr>
        <w:t xml:space="preserve">used </w:t>
      </w:r>
      <w:proofErr w:type="spellStart"/>
      <w:r w:rsidR="00E6612F" w:rsidRPr="00AE4F84">
        <w:rPr>
          <w:rFonts w:ascii="Book Antiqua" w:hAnsi="Book Antiqua"/>
          <w:sz w:val="24"/>
          <w:szCs w:val="24"/>
        </w:rPr>
        <w:t>peripubertal</w:t>
      </w:r>
      <w:proofErr w:type="spellEnd"/>
      <w:r w:rsidR="00E6612F" w:rsidRPr="00AE4F84">
        <w:rPr>
          <w:rFonts w:ascii="Book Antiqua" w:hAnsi="Book Antiqua"/>
          <w:sz w:val="24"/>
          <w:szCs w:val="24"/>
        </w:rPr>
        <w:t xml:space="preserve"> </w:t>
      </w:r>
      <w:r w:rsidR="00EC50CD" w:rsidRPr="00AE4F84">
        <w:rPr>
          <w:rFonts w:ascii="Book Antiqua" w:hAnsi="Book Antiqua"/>
          <w:sz w:val="24"/>
          <w:szCs w:val="24"/>
        </w:rPr>
        <w:t>mild unpredictable stress</w:t>
      </w:r>
      <w:r w:rsidR="00E6612F" w:rsidRPr="00AE4F84">
        <w:rPr>
          <w:rFonts w:ascii="Book Antiqua" w:hAnsi="Book Antiqua"/>
          <w:sz w:val="24"/>
          <w:szCs w:val="24"/>
        </w:rPr>
        <w:t xml:space="preserve"> protocol</w:t>
      </w:r>
      <w:r w:rsidR="009B0867" w:rsidRPr="00AE4F84">
        <w:rPr>
          <w:rFonts w:ascii="Book Antiqua" w:hAnsi="Book Antiqua"/>
          <w:sz w:val="24"/>
          <w:szCs w:val="24"/>
        </w:rPr>
        <w:t xml:space="preserve">. </w:t>
      </w:r>
      <w:r w:rsidR="00CC0996" w:rsidRPr="00AE4F84">
        <w:rPr>
          <w:rFonts w:ascii="Book Antiqua" w:hAnsi="Book Antiqua"/>
          <w:sz w:val="24"/>
          <w:szCs w:val="24"/>
        </w:rPr>
        <w:t xml:space="preserve">One major parameter in modeling environmental effects is the timing of exposure to insult. However, </w:t>
      </w:r>
      <w:r w:rsidR="00E6612F" w:rsidRPr="00AE4F84">
        <w:rPr>
          <w:rFonts w:ascii="Book Antiqua" w:hAnsi="Book Antiqua"/>
          <w:sz w:val="24"/>
          <w:szCs w:val="24"/>
        </w:rPr>
        <w:t xml:space="preserve">timing </w:t>
      </w:r>
      <w:r w:rsidR="00CC0996" w:rsidRPr="00AE4F84">
        <w:rPr>
          <w:rFonts w:ascii="Book Antiqua" w:hAnsi="Book Antiqua"/>
          <w:sz w:val="24"/>
          <w:szCs w:val="24"/>
        </w:rPr>
        <w:t xml:space="preserve">and duration </w:t>
      </w:r>
      <w:r w:rsidR="00E6612F" w:rsidRPr="00AE4F84">
        <w:rPr>
          <w:rFonts w:ascii="Book Antiqua" w:hAnsi="Book Antiqua"/>
          <w:sz w:val="24"/>
          <w:szCs w:val="24"/>
        </w:rPr>
        <w:t xml:space="preserve">of </w:t>
      </w:r>
      <w:r w:rsidR="00CC0996" w:rsidRPr="00AE4F84">
        <w:rPr>
          <w:rFonts w:ascii="Book Antiqua" w:hAnsi="Book Antiqua"/>
          <w:sz w:val="24"/>
          <w:szCs w:val="24"/>
        </w:rPr>
        <w:t xml:space="preserve">exposure to </w:t>
      </w:r>
      <w:r w:rsidR="005119DE" w:rsidRPr="00AE4F84">
        <w:rPr>
          <w:rFonts w:ascii="Book Antiqua" w:hAnsi="Book Antiqua"/>
          <w:sz w:val="24"/>
          <w:szCs w:val="24"/>
        </w:rPr>
        <w:t xml:space="preserve">stress </w:t>
      </w:r>
      <w:r w:rsidR="00E6612F" w:rsidRPr="00AE4F84">
        <w:rPr>
          <w:rFonts w:ascii="Book Antiqua" w:hAnsi="Book Antiqua"/>
          <w:sz w:val="24"/>
          <w:szCs w:val="24"/>
        </w:rPr>
        <w:t>differ between studies</w:t>
      </w:r>
      <w:r w:rsidR="00CC0996" w:rsidRPr="00AE4F84">
        <w:rPr>
          <w:rFonts w:ascii="Book Antiqua" w:hAnsi="Book Antiqua"/>
          <w:sz w:val="24"/>
          <w:szCs w:val="24"/>
        </w:rPr>
        <w:t>.</w:t>
      </w:r>
      <w:r w:rsidR="009B0867" w:rsidRPr="00AE4F84">
        <w:rPr>
          <w:rFonts w:ascii="Book Antiqua" w:hAnsi="Book Antiqua"/>
          <w:sz w:val="24"/>
          <w:szCs w:val="24"/>
        </w:rPr>
        <w:t xml:space="preserve"> </w:t>
      </w:r>
      <w:r w:rsidR="00CC0996" w:rsidRPr="00AE4F84">
        <w:rPr>
          <w:rFonts w:ascii="Book Antiqua" w:hAnsi="Book Antiqua"/>
          <w:sz w:val="24"/>
          <w:szCs w:val="24"/>
        </w:rPr>
        <w:t>T</w:t>
      </w:r>
      <w:r w:rsidR="006E33BC" w:rsidRPr="00AE4F84">
        <w:rPr>
          <w:rFonts w:ascii="Book Antiqua" w:hAnsi="Book Antiqua"/>
          <w:sz w:val="24"/>
          <w:szCs w:val="24"/>
        </w:rPr>
        <w:t>he</w:t>
      </w:r>
      <w:r w:rsidR="004D47BB" w:rsidRPr="00AE4F84">
        <w:rPr>
          <w:rFonts w:ascii="Book Antiqua" w:hAnsi="Book Antiqua"/>
          <w:sz w:val="24"/>
          <w:szCs w:val="24"/>
        </w:rPr>
        <w:t xml:space="preserve">re are early </w:t>
      </w:r>
      <w:r w:rsidR="00CC0996" w:rsidRPr="00AE4F84">
        <w:rPr>
          <w:rFonts w:ascii="Book Antiqua" w:hAnsi="Book Antiqua"/>
          <w:sz w:val="24"/>
          <w:szCs w:val="24"/>
        </w:rPr>
        <w:t>in-</w:t>
      </w:r>
      <w:r w:rsidR="004D47BB" w:rsidRPr="00AE4F84">
        <w:rPr>
          <w:rFonts w:ascii="Book Antiqua" w:hAnsi="Book Antiqua"/>
          <w:sz w:val="24"/>
          <w:szCs w:val="24"/>
        </w:rPr>
        <w:t>life stress models</w:t>
      </w:r>
      <w:r w:rsidR="00CC0996" w:rsidRPr="00AE4F84">
        <w:rPr>
          <w:rFonts w:ascii="Book Antiqua" w:hAnsi="Book Antiqua"/>
          <w:sz w:val="24"/>
          <w:szCs w:val="24"/>
        </w:rPr>
        <w:t>,</w:t>
      </w:r>
      <w:r w:rsidR="006E33BC" w:rsidRPr="00AE4F84">
        <w:rPr>
          <w:rFonts w:ascii="Book Antiqua" w:hAnsi="Book Antiqua"/>
          <w:sz w:val="24"/>
          <w:szCs w:val="24"/>
        </w:rPr>
        <w:t xml:space="preserve"> mainly maternal separation</w:t>
      </w:r>
      <w:r w:rsidR="00CC0996" w:rsidRPr="00AE4F84">
        <w:rPr>
          <w:rFonts w:ascii="Book Antiqua" w:hAnsi="Book Antiqua"/>
          <w:sz w:val="24"/>
          <w:szCs w:val="24"/>
        </w:rPr>
        <w:t>,</w:t>
      </w:r>
      <w:r w:rsidR="006E33BC" w:rsidRPr="00AE4F84">
        <w:rPr>
          <w:rFonts w:ascii="Book Antiqua" w:hAnsi="Book Antiqua"/>
          <w:sz w:val="24"/>
          <w:szCs w:val="24"/>
        </w:rPr>
        <w:t xml:space="preserve"> </w:t>
      </w:r>
      <w:r w:rsidR="004D47BB" w:rsidRPr="00AE4F84">
        <w:rPr>
          <w:rFonts w:ascii="Book Antiqua" w:hAnsi="Book Antiqua"/>
          <w:sz w:val="24"/>
          <w:szCs w:val="24"/>
        </w:rPr>
        <w:t>which increase str</w:t>
      </w:r>
      <w:r w:rsidR="00B352D7" w:rsidRPr="00AE4F84">
        <w:rPr>
          <w:rFonts w:ascii="Book Antiqua" w:hAnsi="Book Antiqua"/>
          <w:sz w:val="24"/>
          <w:szCs w:val="24"/>
        </w:rPr>
        <w:t>ess reactivity in the offspring</w:t>
      </w:r>
      <w:r w:rsidR="00BB0563" w:rsidRPr="00AE4F84">
        <w:rPr>
          <w:rFonts w:ascii="Book Antiqua" w:hAnsi="Book Antiqua"/>
          <w:sz w:val="24"/>
          <w:szCs w:val="24"/>
        </w:rPr>
        <w:fldChar w:fldCharType="begin" w:fldLock="1"/>
      </w:r>
      <w:r w:rsidR="00BB0563" w:rsidRPr="00AE4F84">
        <w:rPr>
          <w:rFonts w:ascii="Book Antiqua" w:hAnsi="Book Antiqua"/>
          <w:sz w:val="24"/>
          <w:szCs w:val="24"/>
        </w:rPr>
        <w:instrText>ADDIN CSL_CITATION { "citationItems" : [ { "id" : "ITEM-1", "itemData" : { "DOI" : "10.1146/annurev.neuro.24.1.1161", "ISSN" : "0147-006X", "PMID" : "11520931", "abstract" : "Naturally occurring variations in maternal care alter the expression of genes that regulate behavioral and endocrine responses to stress, as well as hippocampal synaptic development. These effects form the basis for the development of stable, individual differences in stress reactivity and certain forms of cognition. Maternal care also influences the maternal behavior of female offspring, an effect that appears to be related to oxytocin receptor gene expression, and which forms the basis for the intergenerational transmission of individual differences in stress reactivity. Patterns of maternal care that increase stress reactivity in offspring are enhanced by stressors imposed on the mother. These findings provide evidence for the importance of parental care as a mediator of the effects of environmental adversity on neural development.", "author" : [ { "dropping-particle" : "", "family" : "Meaney", "given" : "M J", "non-dropping-particle" : "", "parse-names" : false, "suffix" : "" } ], "container-title" : "Annual review of neuroscience", "id" : "ITEM-1", "issued" : { "date-parts" : [ [ "2001", "1" ] ] }, "page" : "1161-92", "title" : "Maternal care, gene expression, and the transmission of individual differences in stress reactivity across generations.", "type" : "article-journal", "volume" : "24" }, "uris" : [ "http://www.mendeley.com/documents/?uuid=aa7b3a47-aee8-4587-a10e-099ed902b053" ] } ], "mendeley" : { "formattedCitation" : "&lt;sup&gt;[67]&lt;/sup&gt;", "plainTextFormattedCitation" : "[67]", "previouslyFormattedCitation" : "&lt;sup&gt;[67]&lt;/sup&gt;" }, "properties" : { "noteIndex" : 0 }, "schema" : "https://github.com/citation-style-language/schema/raw/master/csl-citation.json" }</w:instrText>
      </w:r>
      <w:r w:rsidR="00BB0563" w:rsidRPr="00AE4F84">
        <w:rPr>
          <w:rFonts w:ascii="Book Antiqua" w:hAnsi="Book Antiqua"/>
          <w:sz w:val="24"/>
          <w:szCs w:val="24"/>
        </w:rPr>
        <w:fldChar w:fldCharType="separate"/>
      </w:r>
      <w:r w:rsidR="00BB0563" w:rsidRPr="00AE4F84">
        <w:rPr>
          <w:rFonts w:ascii="Book Antiqua" w:hAnsi="Book Antiqua"/>
          <w:noProof/>
          <w:sz w:val="24"/>
          <w:szCs w:val="24"/>
          <w:vertAlign w:val="superscript"/>
        </w:rPr>
        <w:t>[67]</w:t>
      </w:r>
      <w:r w:rsidR="00BB0563" w:rsidRPr="00AE4F84">
        <w:rPr>
          <w:rFonts w:ascii="Book Antiqua" w:hAnsi="Book Antiqua"/>
          <w:sz w:val="24"/>
          <w:szCs w:val="24"/>
        </w:rPr>
        <w:fldChar w:fldCharType="end"/>
      </w:r>
      <w:r w:rsidR="00476809" w:rsidRPr="00AE4F84">
        <w:rPr>
          <w:rFonts w:ascii="Book Antiqua" w:hAnsi="Book Antiqua"/>
          <w:sz w:val="24"/>
          <w:szCs w:val="24"/>
        </w:rPr>
        <w:t>,</w:t>
      </w:r>
      <w:r w:rsidR="005D1689" w:rsidRPr="00AE4F84">
        <w:rPr>
          <w:rFonts w:ascii="Book Antiqua" w:hAnsi="Book Antiqua"/>
          <w:sz w:val="24"/>
          <w:szCs w:val="24"/>
        </w:rPr>
        <w:t xml:space="preserve"> </w:t>
      </w:r>
      <w:r w:rsidR="00476809" w:rsidRPr="00AE4F84">
        <w:rPr>
          <w:rFonts w:ascii="Book Antiqua" w:hAnsi="Book Antiqua"/>
          <w:sz w:val="24"/>
          <w:szCs w:val="24"/>
        </w:rPr>
        <w:t xml:space="preserve">while there are </w:t>
      </w:r>
      <w:r w:rsidR="005D1689" w:rsidRPr="00AE4F84">
        <w:rPr>
          <w:rFonts w:ascii="Book Antiqua" w:hAnsi="Book Antiqua"/>
          <w:sz w:val="24"/>
          <w:szCs w:val="24"/>
        </w:rPr>
        <w:t>adult stress model</w:t>
      </w:r>
      <w:r w:rsidR="00476809" w:rsidRPr="00AE4F84">
        <w:rPr>
          <w:rFonts w:ascii="Book Antiqua" w:hAnsi="Book Antiqua"/>
          <w:sz w:val="24"/>
          <w:szCs w:val="24"/>
        </w:rPr>
        <w:t>s,</w:t>
      </w:r>
      <w:r w:rsidR="005D1689" w:rsidRPr="00AE4F84">
        <w:rPr>
          <w:rFonts w:ascii="Book Antiqua" w:hAnsi="Book Antiqua"/>
          <w:sz w:val="24"/>
          <w:szCs w:val="24"/>
        </w:rPr>
        <w:t xml:space="preserve"> </w:t>
      </w:r>
      <w:r w:rsidR="00476809" w:rsidRPr="00AE4F84">
        <w:rPr>
          <w:rFonts w:ascii="Book Antiqua" w:hAnsi="Book Antiqua"/>
          <w:sz w:val="24"/>
          <w:szCs w:val="24"/>
        </w:rPr>
        <w:t xml:space="preserve">including </w:t>
      </w:r>
      <w:r w:rsidR="005D1689" w:rsidRPr="00AE4F84">
        <w:rPr>
          <w:rFonts w:ascii="Book Antiqua" w:hAnsi="Book Antiqua"/>
          <w:sz w:val="24"/>
          <w:szCs w:val="24"/>
        </w:rPr>
        <w:t>the unpredictable chronic mild stress model</w:t>
      </w:r>
      <w:r w:rsidR="00476809" w:rsidRPr="00AE4F84">
        <w:rPr>
          <w:rFonts w:ascii="Book Antiqua" w:hAnsi="Book Antiqua"/>
          <w:sz w:val="24"/>
          <w:szCs w:val="24"/>
        </w:rPr>
        <w:t>,</w:t>
      </w:r>
      <w:r w:rsidR="005D1689" w:rsidRPr="00AE4F84">
        <w:rPr>
          <w:rFonts w:ascii="Book Antiqua" w:hAnsi="Book Antiqua"/>
          <w:sz w:val="24"/>
          <w:szCs w:val="24"/>
        </w:rPr>
        <w:t xml:space="preserve"> which differ</w:t>
      </w:r>
      <w:r w:rsidR="00E6612F" w:rsidRPr="00AE4F84">
        <w:rPr>
          <w:rFonts w:ascii="Book Antiqua" w:hAnsi="Book Antiqua"/>
          <w:sz w:val="24"/>
          <w:szCs w:val="24"/>
        </w:rPr>
        <w:t xml:space="preserve"> </w:t>
      </w:r>
      <w:r w:rsidR="005D1689" w:rsidRPr="00AE4F84">
        <w:rPr>
          <w:rFonts w:ascii="Book Antiqua" w:hAnsi="Book Antiqua"/>
          <w:sz w:val="24"/>
          <w:szCs w:val="24"/>
        </w:rPr>
        <w:t xml:space="preserve">in chronicity, protocol elements and actual </w:t>
      </w:r>
      <w:r w:rsidR="00920C17" w:rsidRPr="00AE4F84">
        <w:rPr>
          <w:rFonts w:ascii="Book Antiqua" w:hAnsi="Book Antiqua"/>
          <w:sz w:val="24"/>
          <w:szCs w:val="24"/>
        </w:rPr>
        <w:t>age of stress exposure</w:t>
      </w:r>
      <w:r w:rsidR="006F4760" w:rsidRPr="00AE4F84">
        <w:rPr>
          <w:rFonts w:ascii="Book Antiqua" w:hAnsi="Book Antiqua"/>
          <w:sz w:val="24"/>
          <w:szCs w:val="24"/>
        </w:rPr>
        <w:t>,</w:t>
      </w:r>
      <w:r w:rsidR="00B352D7" w:rsidRPr="00AE4F84">
        <w:rPr>
          <w:rFonts w:ascii="Book Antiqua" w:hAnsi="Book Antiqua"/>
          <w:sz w:val="24"/>
          <w:szCs w:val="24"/>
        </w:rPr>
        <w:t xml:space="preserve"> adolescence or adulthood</w:t>
      </w:r>
      <w:r w:rsidR="00BB0563" w:rsidRPr="00AE4F84">
        <w:rPr>
          <w:rFonts w:ascii="Book Antiqua" w:hAnsi="Book Antiqua"/>
          <w:sz w:val="24"/>
          <w:szCs w:val="24"/>
        </w:rPr>
        <w:fldChar w:fldCharType="begin" w:fldLock="1"/>
      </w:r>
      <w:r w:rsidR="00BB0563" w:rsidRPr="00AE4F84">
        <w:rPr>
          <w:rFonts w:ascii="Book Antiqua" w:hAnsi="Book Antiqua"/>
          <w:sz w:val="24"/>
          <w:szCs w:val="24"/>
        </w:rPr>
        <w:instrText>ADDIN CSL_CITATION { "citationItems" : [ { "id" : "ITEM-1", "itemData" : { "DOI" : "10.1017/S1461145704004808", "ISSN" : "1461-1457", "PMID" : "15546500", "abstract" : "To examine the effects of exposure to post-weaning pre-puberty (juvenile) stress on the emotional and cognitive abilities in response to exposure to stress in adulthood, we first exposed rats to a platform stress at the age of 28 d. Two months later the rats were exposed to acute swim stress. Rats exposed to both stressors showed a higher level of anxiety (as measured both in open-field and startle response tests) than controls or rats exposed to either the juvenile or the adulthood stressor. In the Morris water-maze, rats that were exposed to both juvenile and adulthood stress performed better than the other groups. In a second experiment we verified that the effect of the juvenile stress was indeed age-dependent. One group was exposed at the age of 26-28 d and again at the age of 60 d (juvenile + adulthood stress); the other group was exposed to the first stressor at the age of 60-62 d and to the second at the age of 90 d [adulthood (60) + adulthood (90) stress]. Juvenile + adulthood stress had a significantly greater effect than exposure to stress twice in adulthood, on anxiety level and on the performance in the water-maze. Finally, in a third experiment we found that the juvenile+adulthood stress group swam faster and tended to explore the central area more than the other groups--a finding that could explain their better performance on the first trial of the spatial task. These results indicate that an exposure to a relatively brief juvenile stressful experience has profound and long-lasting effects on the ability to cope with stress in adulthood.", "author" : [ { "dropping-particle" : "", "family" : "Avital", "given" : "Avi", "non-dropping-particle" : "", "parse-names" : false, "suffix" : "" }, { "dropping-particle" : "", "family" : "Richter-Levin", "given" : "Gal", "non-dropping-particle" : "", "parse-names" : false, "suffix" : "" } ], "container-title" : "The international journal of neuropsychopharmacology / official scientific journal of the Collegium Internationale Neuropsychopharmacologicum (CINP)", "id" : "ITEM-1", "issue" : "2", "issued" : { "date-parts" : [ [ "2005", "6" ] ] }, "page" : "163-73", "title" : "Exposure to juvenile stress exacerbates the behavioural consequences of exposure to stress in the adult rat.", "type" : "article-journal", "volume" : "8" }, "uris" : [ "http://www.mendeley.com/documents/?uuid=eaae7af8-a138-4709-a300-8876fac64872" ] }, { "id" : "ITEM-2", "itemData" : { "ISSN" : "0531-5565", "PMID" : "9951617", "abstract" : "The progesterone derivative 3 alpha-hydroxy-5 alpha-pregnan-20 one (allopregnanolone/AP) and the deoxycorticosterone derivative 3 alpha-21-dihydroxy-5 alpha- pregnan-20 one (allotetra-hydrodeoxycorticosterone/THDOC) are endogenous neuroactive steroids endowed with neuromodulatory actions in the central nervous system. Their best-characterized membrane-receptor-dependent action consists in the amplification of GABA-gated chloride currents mediated by specific interactions with the GABAA receptor complex, which appears responsible for the pharmacological effects (anxiolytic, anticonvulsant, hypnotic/anaesthetic) of exogenously administered AP and THDOC. Several acute stress paradigms and different negative allosteric modulators (isoniazid and FG 7142) of GABAA receptors time dependently increase brain and plasma concentrations of AP and THDOC only in intact or sham-operated but not in adrenalectomized-orchiectomized rats. These results suggest that acute stress and inhibitors of GABAA receptors increase the brain and plasma neurosteroid concentrations via a reduction of the inhibitory action exerted by GABA on the hypothalamic-pituitary-adrenal axis. The comparison between the time course of the changes in GABAA receptor function and of their behavioral correlates (proconflict behavior) and that of the changes of endogenous neuroactive steroids are consistent with the view that AP and THDOC may play a role in restoring the GABAergic tone to prestress conditions, by limiting the duration and the extent of its stress-induced reduction. The acute stress-elicited increase of AP and THDOC is observed in adult as well as in aged rats, which show a reduced basal GABAergic transmission and a greater response to the effect of stress in terms of their brain cortical neuroactive steroid concentrations than adult rats.", "author" : [ { "dropping-particle" : "", "family" : "Barbaccia", "given" : "M L", "non-dropping-particle" : "", "parse-names" : false, "suffix" : "" }, { "dropping-particle" : "", "family" : "Concas", "given" : "A", "non-dropping-particle" : "", "parse-names" : false, "suffix" : "" }, { "dropping-particle" : "", "family" : "Serra", "given" : "M", "non-dropping-particle" : "", "parse-names" : false, "suffix" : "" }, { "dropping-particle" : "", "family" : "Biggio", "given" : "G", "non-dropping-particle" : "", "parse-names" : false, "suffix" : "" } ], "container-title" : "Experimental gerontology", "id" : "ITEM-2", "issue" : "7-8", "issued" : { "date-parts" : [ [ "0", "1" ] ] }, "page" : "697-712", "title" : "Stress and neurosteroids in adult and aged rats.", "type" : "article-journal", "volume" : "33" }, "uris" : [ "http://www.mendeley.com/documents/?uuid=53f33402-8f85-40a3-b9ab-1826d9bd0b95" ] }, { "id" : "ITEM-3", "itemData" : { "DOI" : "10.1016/j.bbr.2008.02.004", "ISSN" : "0166-4328", "PMID" : "18342957", "abstract" : "We previously reported that males undergoing chronic social stress (SS) (daily 1h isolation and new cage partner on days 30-45 of age) in adolescence habituated (decreased corticosterone release) to the homotypic stressor, but females did not. Here, we report that adolescent males exposed to chronic social stress had potentiated corticosterone release to a heterotypic stressor (15 min of swim stress) compared to acutely stressed and control males. The three groups of males did not differ in depressive-like behaviour (time spent immobile) during the swim stress. Corticosterone release in socially stressed females was elevated 45 min after the swim stress compared to acutely stressed and control females, and socially stressed females exhibited more depressive behaviour (longer durations of immobility and shorter durations of climbing) than the other females during the swim stress. Separate groups of rats were tested as adults several weeks after the social stress, and there were no group differences in corticosterone release after the swim stress. The only group difference in behaviour among the adults was more time spent climbing in socially stressed males than in controls. Thus, there are sex-specific effects of social stress in adolescence on endocrine responses and depressive behaviour to a heterotypic stressor, but, unlike for anxiety, substantial recovery is evident in adulthood in the absence of intervening stress exposures.", "author" : [ { "dropping-particle" : "", "family" : "Mathews", "given" : "Iva Z", "non-dropping-particle" : "", "parse-names" : false, "suffix" : "" }, { "dropping-particle" : "", "family" : "Wilton", "given" : "Aleena", "non-dropping-particle" : "", "parse-names" : false, "suffix" : "" }, { "dropping-particle" : "", "family" : "Styles", "given" : "Amy", "non-dropping-particle" : "", "parse-names" : false, "suffix" : "" }, { "dropping-particle" : "", "family" : "McCormick", "given" : "Cheryl M", "non-dropping-particle" : "", "parse-names" : false, "suffix" : "" } ], "container-title" : "Behavioural brain research", "id" : "ITEM-3", "issue" : "1", "issued" : { "date-parts" : [ [ "2008", "6", "26" ] ] }, "page" : "33-40", "title" : "Increased depressive behaviour in females and heightened corticosterone release in males to swim stress after adolescent social stress in rats.", "type" : "article-journal", "volume" : "190" }, "uris" : [ "http://www.mendeley.com/documents/?uuid=0951ab88-c3db-45a0-ad2e-82071e638ab0" ] } ], "mendeley" : { "formattedCitation" : "&lt;sup&gt;[68\u201370]&lt;/sup&gt;", "plainTextFormattedCitation" : "[68\u201370]", "previouslyFormattedCitation" : "&lt;sup&gt;[68\u201370]&lt;/sup&gt;" }, "properties" : { "noteIndex" : 0 }, "schema" : "https://github.com/citation-style-language/schema/raw/master/csl-citation.json" }</w:instrText>
      </w:r>
      <w:r w:rsidR="00BB0563" w:rsidRPr="00AE4F84">
        <w:rPr>
          <w:rFonts w:ascii="Book Antiqua" w:hAnsi="Book Antiqua"/>
          <w:sz w:val="24"/>
          <w:szCs w:val="24"/>
        </w:rPr>
        <w:fldChar w:fldCharType="separate"/>
      </w:r>
      <w:r w:rsidR="00BB0563" w:rsidRPr="00AE4F84">
        <w:rPr>
          <w:rFonts w:ascii="Book Antiqua" w:hAnsi="Book Antiqua"/>
          <w:noProof/>
          <w:sz w:val="24"/>
          <w:szCs w:val="24"/>
          <w:vertAlign w:val="superscript"/>
        </w:rPr>
        <w:t>[68–70]</w:t>
      </w:r>
      <w:r w:rsidR="00BB0563" w:rsidRPr="00AE4F84">
        <w:rPr>
          <w:rFonts w:ascii="Book Antiqua" w:hAnsi="Book Antiqua"/>
          <w:sz w:val="24"/>
          <w:szCs w:val="24"/>
        </w:rPr>
        <w:fldChar w:fldCharType="end"/>
      </w:r>
      <w:r w:rsidR="009A5C23" w:rsidRPr="00AE4F84">
        <w:rPr>
          <w:rFonts w:ascii="Book Antiqua" w:hAnsi="Book Antiqua"/>
          <w:sz w:val="24"/>
          <w:szCs w:val="24"/>
        </w:rPr>
        <w:t>.</w:t>
      </w:r>
      <w:r w:rsidR="00492A36" w:rsidRPr="00AE4F84">
        <w:rPr>
          <w:rFonts w:ascii="Book Antiqua" w:hAnsi="Book Antiqua"/>
          <w:sz w:val="24"/>
          <w:szCs w:val="24"/>
        </w:rPr>
        <w:t xml:space="preserve"> </w:t>
      </w:r>
      <w:r w:rsidR="00476809" w:rsidRPr="00AE4F84">
        <w:rPr>
          <w:rFonts w:ascii="Book Antiqua" w:hAnsi="Book Antiqua"/>
          <w:sz w:val="24"/>
          <w:szCs w:val="24"/>
        </w:rPr>
        <w:t>Both prenatal</w:t>
      </w:r>
      <w:r w:rsidR="00CE0DF3" w:rsidRPr="00AE4F84">
        <w:rPr>
          <w:rFonts w:ascii="Book Antiqua" w:hAnsi="Book Antiqua"/>
          <w:sz w:val="24"/>
          <w:szCs w:val="24"/>
        </w:rPr>
        <w:t xml:space="preserve"> period</w:t>
      </w:r>
      <w:r w:rsidR="00476809" w:rsidRPr="00AE4F84">
        <w:rPr>
          <w:rFonts w:ascii="Book Antiqua" w:hAnsi="Book Antiqua"/>
          <w:sz w:val="24"/>
          <w:szCs w:val="24"/>
        </w:rPr>
        <w:t xml:space="preserve"> and postnatal mid to late adolescence </w:t>
      </w:r>
      <w:r w:rsidR="00CE0DF3" w:rsidRPr="00AE4F84">
        <w:rPr>
          <w:rFonts w:ascii="Book Antiqua" w:hAnsi="Book Antiqua"/>
          <w:sz w:val="24"/>
          <w:szCs w:val="24"/>
        </w:rPr>
        <w:t>were</w:t>
      </w:r>
      <w:r w:rsidR="00476809" w:rsidRPr="00AE4F84">
        <w:rPr>
          <w:rFonts w:ascii="Book Antiqua" w:hAnsi="Book Antiqua"/>
          <w:sz w:val="24"/>
          <w:szCs w:val="24"/>
        </w:rPr>
        <w:t xml:space="preserve"> shown to be particular</w:t>
      </w:r>
      <w:r w:rsidR="00B352D7" w:rsidRPr="00AE4F84">
        <w:rPr>
          <w:rFonts w:ascii="Book Antiqua" w:hAnsi="Book Antiqua"/>
          <w:sz w:val="24"/>
          <w:szCs w:val="24"/>
        </w:rPr>
        <w:t>ly vulnerable to stress in rats</w:t>
      </w:r>
      <w:r w:rsidR="00BB0563" w:rsidRPr="00AE4F84">
        <w:rPr>
          <w:rFonts w:ascii="Book Antiqua" w:hAnsi="Book Antiqua"/>
          <w:sz w:val="24"/>
          <w:szCs w:val="24"/>
        </w:rPr>
        <w:fldChar w:fldCharType="begin" w:fldLock="1"/>
      </w:r>
      <w:r w:rsidR="00C42765" w:rsidRPr="00AE4F84">
        <w:rPr>
          <w:rFonts w:ascii="Book Antiqua" w:hAnsi="Book Antiqua"/>
          <w:sz w:val="24"/>
          <w:szCs w:val="24"/>
        </w:rPr>
        <w:instrText>ADDIN CSL_CITATION { "citationItems" : [ { "id" : "ITEM-1", "itemData" : { "DOI" : "10.1016/j.psyneuen.2013.04.005", "ISBN" : "0306-4530", "ISSN" : "1873-3360", "PMID" : "23669323", "abstract" : "BACKGROUND: It is currently accepted that complex behavior and mental disorder results from a combination of biological susceptibility and exposure to environmental stimuli. Most of the gene-environment interaction models focus on the interaction between the stimuli and a single candidate gene. We suggest that an alternative approach is interference with the expression of multiple genes followed by exposure to environmental insults. METHODS: Early interference with gene transcription was performed by treatment of 7 days old Wistar male rats for 4 days with the Sp1/DNA binding inhibitor, mithramycin. Environmental insult was mimicked by exposing these rats during adulthood (34 days) to sub-chronic (12 days, n=30) or chronic stress (28 days, n=48). The effects of mithramycin and stress treatment on the behavioral response and serum corticosterone concentration were assessed. RESULTS: Exposure of mithramycin treated rats to sub-chronic stress led to anxious behavior in the open field test, high startle response, low sucrose preference, indifference to novel objects and high serum corticosterone concentration. However, exposure to chronic stress resulted in normal sucrose preference, startle response and serum corticosterone, novelty seeking behavior and reduced anxiety. In saline treated rats the extension of stress duration led to behavioral and hormonal adaptation to stress. CONCLUSION: Our study suggests that postnatal temporal interference with multiple gene expression can lead to hyper-responsiveness to environmental stimuli, the features of which affects the phenotypic outcomes. Such a paradigm may be used to model gene-environmental interaction in the etiology of behavioral disorders.", "author" : [ { "dropping-particle" : "", "family" : "Asor", "given" : "Eyal", "non-dropping-particle" : "", "parse-names" : false, "suffix" : "" }, { "dropping-particle" : "", "family" : "Belhanes", "given" : "Hila", "non-dropping-particle" : "", "parse-names" : false, "suffix" : "" }, { "dropping-particle" : "", "family" : "Kavushansky", "given" : "Alexandra", "non-dropping-particle" : "", "parse-names" : false, "suffix" : "" }, { "dropping-particle" : "", "family" : "Zubedat", "given" : "Salman", "non-dropping-particle" : "", "parse-names" : false, "suffix" : "" }, { "dropping-particle" : "", "family" : "Klein", "given" : "Ehud", "non-dropping-particle" : "", "parse-names" : false, "suffix" : "" }, { "dropping-particle" : "", "family" : "Avital", "given" : "Avi", "non-dropping-particle" : "", "parse-names" : false, "suffix" : "" }, { "dropping-particle" : "", "family" : "Ben-Shachar", "given" : "Dorit", "non-dropping-particle" : "", "parse-names" : false, "suffix" : "" } ], "container-title" : "Psychoneuroendocrinology", "id" : "ITEM-1", "issued" : { "date-parts" : [ [ "2013" ] ] }, "publisher" : "Elsevier Ltd", "title" : "Early postnatal interference with the expression of multiple Sp1 regulated genes leads to disparate behavioral response to sub-chronic and chronic stress in rats.", "type" : "article-journal" }, "uris" : [ "http://www.mendeley.com/documents/?uuid=bc149282-8264-47cc-9fb8-28f019ad0c73" ] } ], "mendeley" : { "formattedCitation" : "&lt;sup&gt;[61]&lt;/sup&gt;", "plainTextFormattedCitation" : "[61]", "previouslyFormattedCitation" : "&lt;sup&gt;[61]&lt;/sup&gt;" }, "properties" : { "noteIndex" : 0 }, "schema" : "https://github.com/citation-style-language/schema/raw/master/csl-citation.json" }</w:instrText>
      </w:r>
      <w:r w:rsidR="00BB0563" w:rsidRPr="00AE4F84">
        <w:rPr>
          <w:rFonts w:ascii="Book Antiqua" w:hAnsi="Book Antiqua"/>
          <w:sz w:val="24"/>
          <w:szCs w:val="24"/>
        </w:rPr>
        <w:fldChar w:fldCharType="separate"/>
      </w:r>
      <w:r w:rsidR="00BB0563" w:rsidRPr="00AE4F84">
        <w:rPr>
          <w:rFonts w:ascii="Book Antiqua" w:hAnsi="Book Antiqua"/>
          <w:noProof/>
          <w:sz w:val="24"/>
          <w:szCs w:val="24"/>
          <w:vertAlign w:val="superscript"/>
        </w:rPr>
        <w:t>[61]</w:t>
      </w:r>
      <w:r w:rsidR="00BB0563" w:rsidRPr="00AE4F84">
        <w:rPr>
          <w:rFonts w:ascii="Book Antiqua" w:hAnsi="Book Antiqua"/>
          <w:sz w:val="24"/>
          <w:szCs w:val="24"/>
        </w:rPr>
        <w:fldChar w:fldCharType="end"/>
      </w:r>
      <w:r w:rsidR="00D27380" w:rsidRPr="00AE4F84">
        <w:rPr>
          <w:rFonts w:ascii="Book Antiqua" w:hAnsi="Book Antiqua"/>
          <w:sz w:val="24"/>
          <w:szCs w:val="24"/>
        </w:rPr>
        <w:t>.</w:t>
      </w:r>
      <w:r w:rsidR="00476809" w:rsidRPr="00AE4F84">
        <w:rPr>
          <w:rFonts w:ascii="Book Antiqua" w:hAnsi="Book Antiqua"/>
          <w:sz w:val="24"/>
          <w:szCs w:val="24"/>
        </w:rPr>
        <w:t xml:space="preserve"> </w:t>
      </w:r>
      <w:r w:rsidR="00492A36" w:rsidRPr="00AE4F84">
        <w:rPr>
          <w:rFonts w:ascii="Book Antiqua" w:hAnsi="Book Antiqua"/>
          <w:sz w:val="24"/>
          <w:szCs w:val="24"/>
        </w:rPr>
        <w:t xml:space="preserve">Chronic adolescence stress </w:t>
      </w:r>
      <w:r w:rsidR="00D27380" w:rsidRPr="00AE4F84">
        <w:rPr>
          <w:rFonts w:ascii="Book Antiqua" w:hAnsi="Book Antiqua"/>
          <w:sz w:val="24"/>
          <w:szCs w:val="24"/>
        </w:rPr>
        <w:t xml:space="preserve">was repeatedly shown to be </w:t>
      </w:r>
      <w:r w:rsidR="002A4775" w:rsidRPr="00AE4F84">
        <w:rPr>
          <w:rFonts w:ascii="Book Antiqua" w:hAnsi="Book Antiqua"/>
          <w:sz w:val="24"/>
          <w:szCs w:val="24"/>
        </w:rPr>
        <w:t xml:space="preserve">associated with </w:t>
      </w:r>
      <w:r w:rsidR="00492A36" w:rsidRPr="00AE4F84">
        <w:rPr>
          <w:rFonts w:ascii="Book Antiqua" w:hAnsi="Book Antiqua"/>
          <w:sz w:val="24"/>
          <w:szCs w:val="24"/>
        </w:rPr>
        <w:t xml:space="preserve">HPA </w:t>
      </w:r>
      <w:r w:rsidR="00B352D7" w:rsidRPr="00AE4F84">
        <w:rPr>
          <w:rFonts w:ascii="Book Antiqua" w:hAnsi="Book Antiqua"/>
          <w:sz w:val="24"/>
          <w:szCs w:val="24"/>
        </w:rPr>
        <w:t>dysfunction</w:t>
      </w:r>
      <w:r w:rsidR="00C42765" w:rsidRPr="00AE4F84">
        <w:rPr>
          <w:rFonts w:ascii="Book Antiqua" w:hAnsi="Book Antiqua"/>
          <w:sz w:val="24"/>
          <w:szCs w:val="24"/>
        </w:rPr>
        <w:fldChar w:fldCharType="begin" w:fldLock="1"/>
      </w:r>
      <w:r w:rsidR="00C42765" w:rsidRPr="00AE4F84">
        <w:rPr>
          <w:rFonts w:ascii="Book Antiqua" w:hAnsi="Book Antiqua"/>
          <w:sz w:val="24"/>
          <w:szCs w:val="24"/>
        </w:rPr>
        <w:instrText>ADDIN CSL_CITATION { "citationItems" : [ { "id" : "ITEM-1", "itemData" : { "DOI" : "10.1017/S1461145705006255", "ISSN" : "1461-1457", "PMID" : "16321169", "abstract" : "Epidemiological studies suggest that childhood trauma is associated with a predisposition to develop both mood and anxiety disorders, while trauma during adolescence is associated mainly with anxiety disorders. We studied in the rat the long-term consequences of 'juvenile' stress, namely stress experienced in a period in which substantial remodelling occurs across species in stress-sensitive brain areas involved in emotional and learning processing. In adulthood, 'juvenile' stressed rats exhibited reduced exploration in a novel setting, and poor avoidance learning, with 41% learning mainly to escape while 28% exhibited learned helplessness-like behaviours. In adult rats that underwent 'adolescent' stress, learned helplessness-like behaviours were not evident, although decreased exploration and poor avoidance learning were observed. This suggests that in the prepubertal phase juvenility may constitute a stress-sensitive period. The results suggest that juvenile stress induces lasting impairments in stress-coping responses. The 'juvenile' stress model presented here may be of relevance to individuals' reported predisposition to anxiety and depression following childhood trauma, and their increased susceptibility only to anxiety disorders following adolescent stress.", "author" : [ { "dropping-particle" : "", "family" : "Tsoory", "given" : "Michael", "non-dropping-particle" : "", "parse-names" : false, "suffix" : "" }, { "dropping-particle" : "", "family" : "Richter-Levin", "given" : "Gal", "non-dropping-particle" : "", "parse-names" : false, "suffix" : "" } ], "container-title" : "The international journal of neuropsychopharmacology / official scientific journal of the Collegium Internationale Neuropsychopharmacologicum (CINP)", "id" : "ITEM-1", "issue" : "6", "issued" : { "date-parts" : [ [ "2006", "12" ] ] }, "page" : "713-28", "title" : "Learning under stress in the adult rat is differentially affected by 'juvenile' or 'adolescent' stress.", "type" : "article-journal", "volume" : "9" }, "uris" : [ "http://www.mendeley.com/documents/?uuid=84425476-a158-44a3-a1f2-a9076944517a" ] } ], "mendeley" : { "formattedCitation" : "&lt;sup&gt;[71]&lt;/sup&gt;", "plainTextFormattedCitation" : "[71]", "previouslyFormattedCitation" : "&lt;sup&gt;[71]&lt;/sup&gt;" }, "properties" : { "noteIndex" : 0 }, "schema" : "https://github.com/citation-style-language/schema/raw/master/csl-citation.json" }</w:instrText>
      </w:r>
      <w:r w:rsidR="00C42765" w:rsidRPr="00AE4F84">
        <w:rPr>
          <w:rFonts w:ascii="Book Antiqua" w:hAnsi="Book Antiqua"/>
          <w:sz w:val="24"/>
          <w:szCs w:val="24"/>
        </w:rPr>
        <w:fldChar w:fldCharType="separate"/>
      </w:r>
      <w:r w:rsidR="00C42765" w:rsidRPr="00AE4F84">
        <w:rPr>
          <w:rFonts w:ascii="Book Antiqua" w:hAnsi="Book Antiqua"/>
          <w:noProof/>
          <w:sz w:val="24"/>
          <w:szCs w:val="24"/>
          <w:vertAlign w:val="superscript"/>
        </w:rPr>
        <w:t>[71]</w:t>
      </w:r>
      <w:r w:rsidR="00C42765" w:rsidRPr="00AE4F84">
        <w:rPr>
          <w:rFonts w:ascii="Book Antiqua" w:hAnsi="Book Antiqua"/>
          <w:sz w:val="24"/>
          <w:szCs w:val="24"/>
        </w:rPr>
        <w:fldChar w:fldCharType="end"/>
      </w:r>
      <w:r w:rsidR="00492A36" w:rsidRPr="00AE4F84">
        <w:rPr>
          <w:rFonts w:ascii="Book Antiqua" w:hAnsi="Book Antiqua"/>
          <w:sz w:val="24"/>
          <w:szCs w:val="24"/>
        </w:rPr>
        <w:t xml:space="preserve">, hippocampal volume </w:t>
      </w:r>
      <w:r w:rsidR="002A4775" w:rsidRPr="00AE4F84">
        <w:rPr>
          <w:rFonts w:ascii="Book Antiqua" w:hAnsi="Book Antiqua"/>
          <w:sz w:val="24"/>
          <w:szCs w:val="24"/>
        </w:rPr>
        <w:t xml:space="preserve">reduction </w:t>
      </w:r>
      <w:r w:rsidR="004049D9" w:rsidRPr="00AE4F84">
        <w:rPr>
          <w:rFonts w:ascii="Book Antiqua" w:hAnsi="Book Antiqua"/>
          <w:sz w:val="24"/>
          <w:szCs w:val="24"/>
        </w:rPr>
        <w:t>and</w:t>
      </w:r>
      <w:r w:rsidR="00492A36" w:rsidRPr="00AE4F84">
        <w:rPr>
          <w:rFonts w:ascii="Book Antiqua" w:hAnsi="Book Antiqua"/>
          <w:sz w:val="24"/>
          <w:szCs w:val="24"/>
        </w:rPr>
        <w:t xml:space="preserve"> impairments in </w:t>
      </w:r>
      <w:r w:rsidR="00D27380" w:rsidRPr="00AE4F84">
        <w:rPr>
          <w:rFonts w:ascii="Book Antiqua" w:hAnsi="Book Antiqua"/>
          <w:sz w:val="24"/>
          <w:szCs w:val="24"/>
        </w:rPr>
        <w:t>s</w:t>
      </w:r>
      <w:r w:rsidR="002A4775" w:rsidRPr="00AE4F84">
        <w:rPr>
          <w:rFonts w:ascii="Book Antiqua" w:hAnsi="Book Antiqua"/>
          <w:sz w:val="24"/>
          <w:szCs w:val="24"/>
        </w:rPr>
        <w:t>patial learning</w:t>
      </w:r>
      <w:r w:rsidR="00C42765" w:rsidRPr="00AE4F84">
        <w:rPr>
          <w:rFonts w:ascii="Book Antiqua" w:hAnsi="Book Antiqua"/>
          <w:sz w:val="24"/>
          <w:szCs w:val="24"/>
        </w:rPr>
        <w:fldChar w:fldCharType="begin" w:fldLock="1"/>
      </w:r>
      <w:r w:rsidR="00C42765" w:rsidRPr="00AE4F84">
        <w:rPr>
          <w:rFonts w:ascii="Book Antiqua" w:hAnsi="Book Antiqua"/>
          <w:sz w:val="24"/>
          <w:szCs w:val="24"/>
        </w:rPr>
        <w:instrText>ADDIN CSL_CITATION { "citationItems" : [ { "id" : "ITEM-1", "itemData" : { "DOI" : "10.1002/hipo.10207", "ISSN" : "1050-9631", "PMID" : "15301440", "abstract" : "Animal studies on the effects of chronic variable stress during the peripubertal-juvenile period on hippocampal structure and function are lacking. Twenty-eight-day-old Sprague-Dawley rats were subjected to random, variable physical or social stress regimens for 4 weeks. Hippocampal volume was found to continue to grow in all lamina examined during the transition into young adulthood. Our variable physical stress paradigm led to inhibition of this growth in the CA1 pyramidal cell layer (PCL) and in the dentate gyrus-granular cell layer (DG-GCL), which reached full arrest in the CA3-PCL. Volume deficits were first observed after chronic stress exposure when 3 weeks, but not 24 h, of recovery had elapsed. Moreover, these volume deficits were associated with impairments in the Morris water-maze navigation, sustained down-regulation in the basal hippocampal glucocorticoid receptor gene expression, and deficits in the shutdown of acute stress-induced corticosterone secretion. Volume changes both due to normal maturation and after chronic stress exposure were independent of neuron number. Thus, a peripubertal-juvenile chronic stress paradigm that leads to significant alterations in the limbic-hypothalamic-pituitary-adrenal axis can produce robust effects in hippocampal structure and cognitive ability, lasting into adulthood.", "author" : [ { "dropping-particle" : "", "family" : "Isgor", "given" : "Ceylan", "non-dropping-particle" : "", "parse-names" : false, "suffix" : "" }, { "dropping-particle" : "", "family" : "Kabbaj", "given" : "Mohamed", "non-dropping-particle" : "", "parse-names" : false, "suffix" : "" }, { "dropping-particle" : "", "family" : "Akil", "given" : "Huda", "non-dropping-particle" : "", "parse-names" : false, "suffix" : "" }, { "dropping-particle" : "", "family" : "Watson", "given" : "Stanley J", "non-dropping-particle" : "", "parse-names" : false, "suffix" : "" } ], "container-title" : "Hippocampus", "id" : "ITEM-1", "issue" : "5", "issued" : { "date-parts" : [ [ "2004", "1" ] ] }, "page" : "636-48", "title" : "Delayed effects of chronic variable stress during peripubertal-juvenile period on hippocampal morphology and on cognitive and stress axis functions in rats.", "type" : "article-journal", "volume" : "14" }, "uris" : [ "http://www.mendeley.com/documents/?uuid=c84c0bce-7d6c-4225-92c8-97a195d5b528" ] } ], "mendeley" : { "formattedCitation" : "&lt;sup&gt;[72]&lt;/sup&gt;", "plainTextFormattedCitation" : "[72]", "previouslyFormattedCitation" : "&lt;sup&gt;[72]&lt;/sup&gt;" }, "properties" : { "noteIndex" : 0 }, "schema" : "https://github.com/citation-style-language/schema/raw/master/csl-citation.json" }</w:instrText>
      </w:r>
      <w:r w:rsidR="00C42765" w:rsidRPr="00AE4F84">
        <w:rPr>
          <w:rFonts w:ascii="Book Antiqua" w:hAnsi="Book Antiqua"/>
          <w:sz w:val="24"/>
          <w:szCs w:val="24"/>
        </w:rPr>
        <w:fldChar w:fldCharType="separate"/>
      </w:r>
      <w:r w:rsidR="00C42765" w:rsidRPr="00AE4F84">
        <w:rPr>
          <w:rFonts w:ascii="Book Antiqua" w:hAnsi="Book Antiqua"/>
          <w:noProof/>
          <w:sz w:val="24"/>
          <w:szCs w:val="24"/>
          <w:vertAlign w:val="superscript"/>
        </w:rPr>
        <w:t>[72]</w:t>
      </w:r>
      <w:r w:rsidR="00C42765" w:rsidRPr="00AE4F84">
        <w:rPr>
          <w:rFonts w:ascii="Book Antiqua" w:hAnsi="Book Antiqua"/>
          <w:sz w:val="24"/>
          <w:szCs w:val="24"/>
        </w:rPr>
        <w:fldChar w:fldCharType="end"/>
      </w:r>
      <w:r w:rsidR="00492A36" w:rsidRPr="00AE4F84">
        <w:rPr>
          <w:rFonts w:ascii="Book Antiqua" w:hAnsi="Book Antiqua"/>
          <w:sz w:val="24"/>
          <w:szCs w:val="24"/>
        </w:rPr>
        <w:t xml:space="preserve"> </w:t>
      </w:r>
      <w:r w:rsidR="00D27380" w:rsidRPr="00AE4F84">
        <w:rPr>
          <w:rFonts w:ascii="Book Antiqua" w:hAnsi="Book Antiqua"/>
          <w:sz w:val="24"/>
          <w:szCs w:val="24"/>
        </w:rPr>
        <w:t xml:space="preserve">later in life. </w:t>
      </w:r>
      <w:r w:rsidR="00492A36" w:rsidRPr="00AE4F84">
        <w:rPr>
          <w:rFonts w:ascii="Book Antiqua" w:hAnsi="Book Antiqua"/>
          <w:sz w:val="24"/>
          <w:szCs w:val="24"/>
        </w:rPr>
        <w:t xml:space="preserve">To elaborate our view </w:t>
      </w:r>
      <w:r w:rsidR="00D27380" w:rsidRPr="00AE4F84">
        <w:rPr>
          <w:rFonts w:ascii="Book Antiqua" w:hAnsi="Book Antiqua"/>
          <w:sz w:val="24"/>
          <w:szCs w:val="24"/>
        </w:rPr>
        <w:t>on</w:t>
      </w:r>
      <w:r w:rsidR="00492A36" w:rsidRPr="00AE4F84">
        <w:rPr>
          <w:rFonts w:ascii="Book Antiqua" w:hAnsi="Book Antiqua"/>
          <w:sz w:val="24"/>
          <w:szCs w:val="24"/>
        </w:rPr>
        <w:t xml:space="preserve"> the </w:t>
      </w:r>
      <w:r w:rsidR="00194D29" w:rsidRPr="00AE4F84">
        <w:rPr>
          <w:rFonts w:ascii="Book Antiqua" w:hAnsi="Book Antiqua"/>
          <w:sz w:val="24"/>
          <w:szCs w:val="24"/>
        </w:rPr>
        <w:t xml:space="preserve">impact of </w:t>
      </w:r>
      <w:r w:rsidR="00DC1856" w:rsidRPr="00AE4F84">
        <w:rPr>
          <w:rFonts w:ascii="Book Antiqua" w:hAnsi="Book Antiqua"/>
          <w:sz w:val="24"/>
          <w:szCs w:val="24"/>
        </w:rPr>
        <w:t xml:space="preserve">environment </w:t>
      </w:r>
      <w:r w:rsidR="00194D29" w:rsidRPr="00AE4F84">
        <w:rPr>
          <w:rFonts w:ascii="Book Antiqua" w:hAnsi="Book Antiqua"/>
          <w:sz w:val="24"/>
          <w:szCs w:val="24"/>
        </w:rPr>
        <w:t xml:space="preserve">we compared two stress regimens differing </w:t>
      </w:r>
      <w:r w:rsidR="000E4649" w:rsidRPr="00AE4F84">
        <w:rPr>
          <w:rFonts w:ascii="Book Antiqua" w:hAnsi="Book Antiqua"/>
          <w:sz w:val="24"/>
          <w:szCs w:val="24"/>
        </w:rPr>
        <w:t xml:space="preserve">only </w:t>
      </w:r>
      <w:r w:rsidR="00194D29" w:rsidRPr="00AE4F84">
        <w:rPr>
          <w:rFonts w:ascii="Book Antiqua" w:hAnsi="Book Antiqua"/>
          <w:sz w:val="24"/>
          <w:szCs w:val="24"/>
        </w:rPr>
        <w:t xml:space="preserve">in </w:t>
      </w:r>
      <w:r w:rsidR="004049D9" w:rsidRPr="00AE4F84">
        <w:rPr>
          <w:rFonts w:ascii="Book Antiqua" w:hAnsi="Book Antiqua"/>
          <w:sz w:val="24"/>
          <w:szCs w:val="24"/>
        </w:rPr>
        <w:t>duration</w:t>
      </w:r>
      <w:r w:rsidR="00DC1856" w:rsidRPr="00AE4F84">
        <w:rPr>
          <w:rFonts w:ascii="Book Antiqua" w:hAnsi="Book Antiqua"/>
          <w:sz w:val="24"/>
          <w:szCs w:val="24"/>
        </w:rPr>
        <w:t>,</w:t>
      </w:r>
      <w:r w:rsidR="00EC50CD" w:rsidRPr="00AE4F84">
        <w:rPr>
          <w:rFonts w:ascii="Book Antiqua" w:hAnsi="Book Antiqua"/>
          <w:sz w:val="24"/>
          <w:szCs w:val="24"/>
        </w:rPr>
        <w:t xml:space="preserve"> chronic and sub</w:t>
      </w:r>
      <w:r w:rsidR="00CE0DF3" w:rsidRPr="00AE4F84">
        <w:rPr>
          <w:rFonts w:ascii="Book Antiqua" w:hAnsi="Book Antiqua"/>
          <w:sz w:val="24"/>
          <w:szCs w:val="24"/>
        </w:rPr>
        <w:t>-</w:t>
      </w:r>
      <w:r w:rsidR="00EC50CD" w:rsidRPr="00AE4F84">
        <w:rPr>
          <w:rFonts w:ascii="Book Antiqua" w:hAnsi="Book Antiqua"/>
          <w:sz w:val="24"/>
          <w:szCs w:val="24"/>
        </w:rPr>
        <w:t>chronic regimens</w:t>
      </w:r>
      <w:r w:rsidR="004049D9" w:rsidRPr="00AE4F84">
        <w:rPr>
          <w:rFonts w:ascii="Book Antiqua" w:hAnsi="Book Antiqua"/>
          <w:sz w:val="24"/>
          <w:szCs w:val="24"/>
        </w:rPr>
        <w:t>,</w:t>
      </w:r>
      <w:r w:rsidR="00CE0DF3" w:rsidRPr="00AE4F84">
        <w:rPr>
          <w:rFonts w:ascii="Book Antiqua" w:hAnsi="Book Antiqua"/>
          <w:sz w:val="24"/>
          <w:szCs w:val="24"/>
        </w:rPr>
        <w:t xml:space="preserve"> in adolescence</w:t>
      </w:r>
      <w:r w:rsidR="00EC50CD" w:rsidRPr="00AE4F84">
        <w:rPr>
          <w:rFonts w:ascii="Book Antiqua" w:hAnsi="Book Antiqua"/>
          <w:sz w:val="24"/>
          <w:szCs w:val="24"/>
        </w:rPr>
        <w:t xml:space="preserve">. </w:t>
      </w:r>
      <w:r w:rsidR="00CE0DF3" w:rsidRPr="00AE4F84">
        <w:rPr>
          <w:rFonts w:ascii="Book Antiqua" w:hAnsi="Book Antiqua"/>
          <w:sz w:val="24"/>
          <w:szCs w:val="24"/>
        </w:rPr>
        <w:t xml:space="preserve">Interestingly, </w:t>
      </w:r>
      <w:r w:rsidR="00174072" w:rsidRPr="00AE4F84">
        <w:rPr>
          <w:rFonts w:ascii="Book Antiqua" w:hAnsi="Book Antiqua"/>
          <w:sz w:val="24"/>
          <w:szCs w:val="24"/>
        </w:rPr>
        <w:t>high serum corticosterone levels and higher anxiety index were related to the sub</w:t>
      </w:r>
      <w:r w:rsidR="00D27380" w:rsidRPr="00AE4F84">
        <w:rPr>
          <w:rFonts w:ascii="Book Antiqua" w:hAnsi="Book Antiqua"/>
          <w:sz w:val="24"/>
          <w:szCs w:val="24"/>
        </w:rPr>
        <w:t>-</w:t>
      </w:r>
      <w:r w:rsidR="00174072" w:rsidRPr="00AE4F84">
        <w:rPr>
          <w:rFonts w:ascii="Book Antiqua" w:hAnsi="Book Antiqua"/>
          <w:sz w:val="24"/>
          <w:szCs w:val="24"/>
        </w:rPr>
        <w:t>chronic stress regimen</w:t>
      </w:r>
      <w:r w:rsidR="00495576" w:rsidRPr="00AE4F84">
        <w:rPr>
          <w:rFonts w:ascii="Book Antiqua" w:hAnsi="Book Antiqua" w:cs="Arial"/>
          <w:sz w:val="24"/>
          <w:szCs w:val="24"/>
          <w:rtl/>
        </w:rPr>
        <w:t>,</w:t>
      </w:r>
      <w:r w:rsidR="00495576" w:rsidRPr="00AE4F84">
        <w:rPr>
          <w:rFonts w:ascii="Book Antiqua" w:hAnsi="Book Antiqua"/>
          <w:sz w:val="24"/>
          <w:szCs w:val="24"/>
        </w:rPr>
        <w:t xml:space="preserve"> while </w:t>
      </w:r>
      <w:r w:rsidR="00230A4D" w:rsidRPr="00AE4F84">
        <w:rPr>
          <w:rFonts w:ascii="Book Antiqua" w:hAnsi="Book Antiqua"/>
          <w:sz w:val="24"/>
          <w:szCs w:val="24"/>
        </w:rPr>
        <w:t xml:space="preserve">rats exposed to </w:t>
      </w:r>
      <w:r w:rsidR="00495576" w:rsidRPr="00AE4F84">
        <w:rPr>
          <w:rFonts w:ascii="Book Antiqua" w:hAnsi="Book Antiqua"/>
          <w:sz w:val="24"/>
          <w:szCs w:val="24"/>
        </w:rPr>
        <w:t xml:space="preserve">chronic stress did not differ </w:t>
      </w:r>
      <w:r w:rsidR="00230A4D" w:rsidRPr="00AE4F84">
        <w:rPr>
          <w:rFonts w:ascii="Book Antiqua" w:hAnsi="Book Antiqua"/>
          <w:sz w:val="24"/>
          <w:szCs w:val="24"/>
        </w:rPr>
        <w:t xml:space="preserve">significantly </w:t>
      </w:r>
      <w:r w:rsidR="00495576" w:rsidRPr="00AE4F84">
        <w:rPr>
          <w:rFonts w:ascii="Book Antiqua" w:hAnsi="Book Antiqua"/>
          <w:sz w:val="24"/>
          <w:szCs w:val="24"/>
        </w:rPr>
        <w:t>from the control</w:t>
      </w:r>
      <w:r w:rsidR="00230A4D" w:rsidRPr="00AE4F84">
        <w:rPr>
          <w:rFonts w:ascii="Book Antiqua" w:hAnsi="Book Antiqua"/>
          <w:sz w:val="24"/>
          <w:szCs w:val="24"/>
        </w:rPr>
        <w:t>s</w:t>
      </w:r>
      <w:r w:rsidR="00495576" w:rsidRPr="00AE4F84">
        <w:rPr>
          <w:rFonts w:ascii="Book Antiqua" w:hAnsi="Book Antiqua"/>
          <w:sz w:val="24"/>
          <w:szCs w:val="24"/>
        </w:rPr>
        <w:t xml:space="preserve">, </w:t>
      </w:r>
      <w:r w:rsidR="004049D9" w:rsidRPr="00AE4F84">
        <w:rPr>
          <w:rFonts w:ascii="Book Antiqua" w:hAnsi="Book Antiqua"/>
          <w:sz w:val="24"/>
          <w:szCs w:val="24"/>
        </w:rPr>
        <w:t xml:space="preserve">which </w:t>
      </w:r>
      <w:r w:rsidR="000767AB" w:rsidRPr="00AE4F84">
        <w:rPr>
          <w:rFonts w:ascii="Book Antiqua" w:hAnsi="Book Antiqua"/>
          <w:sz w:val="24"/>
          <w:szCs w:val="24"/>
        </w:rPr>
        <w:t>implies</w:t>
      </w:r>
      <w:r w:rsidR="00B352D7" w:rsidRPr="00AE4F84">
        <w:rPr>
          <w:rFonts w:ascii="Book Antiqua" w:hAnsi="Book Antiqua"/>
          <w:sz w:val="24"/>
          <w:szCs w:val="24"/>
        </w:rPr>
        <w:t xml:space="preserve"> adaptation to stress</w:t>
      </w:r>
      <w:r w:rsidR="00C42765" w:rsidRPr="00AE4F84">
        <w:rPr>
          <w:rFonts w:ascii="Book Antiqua" w:hAnsi="Book Antiqua"/>
          <w:sz w:val="24"/>
          <w:szCs w:val="24"/>
        </w:rPr>
        <w:fldChar w:fldCharType="begin" w:fldLock="1"/>
      </w:r>
      <w:r w:rsidR="00C42765" w:rsidRPr="00AE4F84">
        <w:rPr>
          <w:rFonts w:ascii="Book Antiqua" w:hAnsi="Book Antiqua"/>
          <w:sz w:val="24"/>
          <w:szCs w:val="24"/>
        </w:rPr>
        <w:instrText>ADDIN CSL_CITATION { "citationItems" : [ { "id" : "ITEM-1", "itemData" : { "DOI" : "10.1016/j.psyneuen.2013.04.005", "ISBN" : "0306-4530", "ISSN" : "1873-3360", "PMID" : "23669323", "abstract" : "BACKGROUND: It is currently accepted that complex behavior and mental disorder results from a combination of biological susceptibility and exposure to environmental stimuli. Most of the gene-environment interaction models focus on the interaction between the stimuli and a single candidate gene. We suggest that an alternative approach is interference with the expression of multiple genes followed by exposure to environmental insults. METHODS: Early interference with gene transcription was performed by treatment of 7 days old Wistar male rats for 4 days with the Sp1/DNA binding inhibitor, mithramycin. Environmental insult was mimicked by exposing these rats during adulthood (34 days) to sub-chronic (12 days, n=30) or chronic stress (28 days, n=48). The effects of mithramycin and stress treatment on the behavioral response and serum corticosterone concentration were assessed. RESULTS: Exposure of mithramycin treated rats to sub-chronic stress led to anxious behavior in the open field test, high startle response, low sucrose preference, indifference to novel objects and high serum corticosterone concentration. However, exposure to chronic stress resulted in normal sucrose preference, startle response and serum corticosterone, novelty seeking behavior and reduced anxiety. In saline treated rats the extension of stress duration led to behavioral and hormonal adaptation to stress. CONCLUSION: Our study suggests that postnatal temporal interference with multiple gene expression can lead to hyper-responsiveness to environmental stimuli, the features of which affects the phenotypic outcomes. Such a paradigm may be used to model gene-environmental interaction in the etiology of behavioral disorders.", "author" : [ { "dropping-particle" : "", "family" : "Asor", "given" : "Eyal", "non-dropping-particle" : "", "parse-names" : false, "suffix" : "" }, { "dropping-particle" : "", "family" : "Belhanes", "given" : "Hila", "non-dropping-particle" : "", "parse-names" : false, "suffix" : "" }, { "dropping-particle" : "", "family" : "Kavushansky", "given" : "Alexandra", "non-dropping-particle" : "", "parse-names" : false, "suffix" : "" }, { "dropping-particle" : "", "family" : "Zubedat", "given" : "Salman", "non-dropping-particle" : "", "parse-names" : false, "suffix" : "" }, { "dropping-particle" : "", "family" : "Klein", "given" : "Ehud", "non-dropping-particle" : "", "parse-names" : false, "suffix" : "" }, { "dropping-particle" : "", "family" : "Avital", "given" : "Avi", "non-dropping-particle" : "", "parse-names" : false, "suffix" : "" }, { "dropping-particle" : "", "family" : "Ben-Shachar", "given" : "Dorit", "non-dropping-particle" : "", "parse-names" : false, "suffix" : "" } ], "container-title" : "Psychoneuroendocrinology", "id" : "ITEM-1", "issued" : { "date-parts" : [ [ "2013" ] ] }, "publisher" : "Elsevier Ltd", "title" : "Early postnatal interference with the expression of multiple Sp1 regulated genes leads to disparate behavioral response to sub-chronic and chronic stress in rats.", "type" : "article-journal" }, "uris" : [ "http://www.mendeley.com/documents/?uuid=bc149282-8264-47cc-9fb8-28f019ad0c73" ] } ], "mendeley" : { "formattedCitation" : "&lt;sup&gt;[61]&lt;/sup&gt;", "plainTextFormattedCitation" : "[61]", "previouslyFormattedCitation" : "&lt;sup&gt;[61]&lt;/sup&gt;" }, "properties" : { "noteIndex" : 0 }, "schema" : "https://github.com/citation-style-language/schema/raw/master/csl-citation.json" }</w:instrText>
      </w:r>
      <w:r w:rsidR="00C42765" w:rsidRPr="00AE4F84">
        <w:rPr>
          <w:rFonts w:ascii="Book Antiqua" w:hAnsi="Book Antiqua"/>
          <w:sz w:val="24"/>
          <w:szCs w:val="24"/>
        </w:rPr>
        <w:fldChar w:fldCharType="separate"/>
      </w:r>
      <w:r w:rsidR="00C42765" w:rsidRPr="00AE4F84">
        <w:rPr>
          <w:rFonts w:ascii="Book Antiqua" w:hAnsi="Book Antiqua"/>
          <w:noProof/>
          <w:sz w:val="24"/>
          <w:szCs w:val="24"/>
          <w:vertAlign w:val="superscript"/>
        </w:rPr>
        <w:t>[61]</w:t>
      </w:r>
      <w:r w:rsidR="00C42765" w:rsidRPr="00AE4F84">
        <w:rPr>
          <w:rFonts w:ascii="Book Antiqua" w:hAnsi="Book Antiqua"/>
          <w:sz w:val="24"/>
          <w:szCs w:val="24"/>
        </w:rPr>
        <w:fldChar w:fldCharType="end"/>
      </w:r>
      <w:r w:rsidR="00CE0DF3" w:rsidRPr="00AE4F84">
        <w:rPr>
          <w:rFonts w:ascii="Book Antiqua" w:hAnsi="Book Antiqua"/>
          <w:sz w:val="24"/>
          <w:szCs w:val="24"/>
        </w:rPr>
        <w:t>.</w:t>
      </w:r>
      <w:r w:rsidR="00CC2FF8" w:rsidRPr="00AE4F84">
        <w:rPr>
          <w:rFonts w:ascii="Book Antiqua" w:hAnsi="Book Antiqua"/>
          <w:sz w:val="24"/>
          <w:szCs w:val="24"/>
        </w:rPr>
        <w:t xml:space="preserve"> Although chronic mild stress is an accepted </w:t>
      </w:r>
      <w:r w:rsidR="000767AB" w:rsidRPr="00AE4F84">
        <w:rPr>
          <w:rFonts w:ascii="Book Antiqua" w:hAnsi="Book Antiqua"/>
          <w:sz w:val="24"/>
          <w:szCs w:val="24"/>
        </w:rPr>
        <w:t>paradigm</w:t>
      </w:r>
      <w:r w:rsidR="00CC2FF8" w:rsidRPr="00AE4F84">
        <w:rPr>
          <w:rFonts w:ascii="Book Antiqua" w:hAnsi="Book Antiqua"/>
          <w:sz w:val="24"/>
          <w:szCs w:val="24"/>
        </w:rPr>
        <w:t xml:space="preserve"> for </w:t>
      </w:r>
      <w:r w:rsidR="000767AB" w:rsidRPr="00AE4F84">
        <w:rPr>
          <w:rFonts w:ascii="Book Antiqua" w:hAnsi="Book Antiqua"/>
          <w:sz w:val="24"/>
          <w:szCs w:val="24"/>
        </w:rPr>
        <w:t xml:space="preserve">induction of </w:t>
      </w:r>
      <w:r w:rsidR="00CC2FF8" w:rsidRPr="00AE4F84">
        <w:rPr>
          <w:rFonts w:ascii="Book Antiqua" w:hAnsi="Book Antiqua"/>
          <w:sz w:val="24"/>
          <w:szCs w:val="24"/>
        </w:rPr>
        <w:t xml:space="preserve">depressive-like </w:t>
      </w:r>
      <w:r w:rsidR="00230A4D" w:rsidRPr="00AE4F84">
        <w:rPr>
          <w:rFonts w:ascii="Book Antiqua" w:hAnsi="Book Antiqua"/>
          <w:sz w:val="24"/>
          <w:szCs w:val="24"/>
        </w:rPr>
        <w:t>symptoms in rats</w:t>
      </w:r>
      <w:r w:rsidR="00C42765" w:rsidRPr="00AE4F84">
        <w:rPr>
          <w:rFonts w:ascii="Book Antiqua" w:hAnsi="Book Antiqua"/>
          <w:sz w:val="24"/>
          <w:szCs w:val="24"/>
        </w:rPr>
        <w:fldChar w:fldCharType="begin" w:fldLock="1"/>
      </w:r>
      <w:r w:rsidR="00C42765" w:rsidRPr="00AE4F84">
        <w:rPr>
          <w:rFonts w:ascii="Book Antiqua" w:hAnsi="Book Antiqua"/>
          <w:sz w:val="24"/>
          <w:szCs w:val="24"/>
        </w:rPr>
        <w:instrText>ADDIN CSL_CITATION { "citationItems" : [ { "id" : "ITEM-1", "itemData" : { "ISSN" : "0149-7634", "PMID" : "1480349", "abstract" : "Chronic sequential administration of a variety of mild stressors causes a decrease in responsiveness to rewards in rats, which is reversed by chronic administration of antidepressant drugs. This paper reviews the validity of chronic mild stress-induced anhedonia as an animal model of depression, and the evidence that changes in hedonic responsiveness in this model are mediated by changes in the sensitivity of dopamine D2 receptors in the nucleus accumbens. The review opens with an analysis of the design features of animal models of depression, and ends with a brief account of other animal models of anhedonia.", "author" : [ { "dropping-particle" : "", "family" : "Willner", "given" : "P", "non-dropping-particle" : "", "parse-names" : false, "suffix" : "" }, { "dropping-particle" : "", "family" : "Muscat", "given" : "R", "non-dropping-particle" : "", "parse-names" : false, "suffix" : "" }, { "dropping-particle" : "", "family" : "Papp", "given" : "M", "non-dropping-particle" : "", "parse-names" : false, "suffix" : "" } ], "container-title" : "Neuroscience and biobehavioral reviews", "id" : "ITEM-1", "issue" : "4", "issued" : { "date-parts" : [ [ "1992", "1" ] ] }, "page" : "525-34", "title" : "Chronic mild stress-induced anhedonia: a realistic animal model of depression.", "type" : "article-journal", "volume" : "16" }, "uris" : [ "http://www.mendeley.com/documents/?uuid=d1ce1f22-70f3-44e6-8da6-5ec340922214" ] } ], "mendeley" : { "formattedCitation" : "&lt;sup&gt;[73]&lt;/sup&gt;", "plainTextFormattedCitation" : "[73]", "previouslyFormattedCitation" : "&lt;sup&gt;[73]&lt;/sup&gt;" }, "properties" : { "noteIndex" : 0 }, "schema" : "https://github.com/citation-style-language/schema/raw/master/csl-citation.json" }</w:instrText>
      </w:r>
      <w:r w:rsidR="00C42765" w:rsidRPr="00AE4F84">
        <w:rPr>
          <w:rFonts w:ascii="Book Antiqua" w:hAnsi="Book Antiqua"/>
          <w:sz w:val="24"/>
          <w:szCs w:val="24"/>
        </w:rPr>
        <w:fldChar w:fldCharType="separate"/>
      </w:r>
      <w:r w:rsidR="00C42765" w:rsidRPr="00AE4F84">
        <w:rPr>
          <w:rFonts w:ascii="Book Antiqua" w:hAnsi="Book Antiqua"/>
          <w:noProof/>
          <w:sz w:val="24"/>
          <w:szCs w:val="24"/>
          <w:vertAlign w:val="superscript"/>
        </w:rPr>
        <w:t>[73]</w:t>
      </w:r>
      <w:r w:rsidR="00C42765" w:rsidRPr="00AE4F84">
        <w:rPr>
          <w:rFonts w:ascii="Book Antiqua" w:hAnsi="Book Antiqua"/>
          <w:sz w:val="24"/>
          <w:szCs w:val="24"/>
        </w:rPr>
        <w:fldChar w:fldCharType="end"/>
      </w:r>
      <w:r w:rsidR="00CC2FF8" w:rsidRPr="00AE4F84">
        <w:rPr>
          <w:rFonts w:ascii="Book Antiqua" w:hAnsi="Book Antiqua"/>
          <w:sz w:val="24"/>
          <w:szCs w:val="24"/>
        </w:rPr>
        <w:t xml:space="preserve">, several studies show </w:t>
      </w:r>
      <w:r w:rsidR="00F74212" w:rsidRPr="00AE4F84">
        <w:rPr>
          <w:rFonts w:ascii="Book Antiqua" w:hAnsi="Book Antiqua"/>
          <w:sz w:val="24"/>
          <w:szCs w:val="24"/>
        </w:rPr>
        <w:t xml:space="preserve">resilience </w:t>
      </w:r>
      <w:r w:rsidR="00CC2FF8" w:rsidRPr="00AE4F84">
        <w:rPr>
          <w:rFonts w:ascii="Book Antiqua" w:hAnsi="Book Antiqua"/>
          <w:sz w:val="24"/>
          <w:szCs w:val="24"/>
        </w:rPr>
        <w:t>effects of long-term stress</w:t>
      </w:r>
      <w:r w:rsidR="00C42765" w:rsidRPr="00AE4F84">
        <w:rPr>
          <w:rFonts w:ascii="Book Antiqua" w:hAnsi="Book Antiqua"/>
          <w:sz w:val="24"/>
          <w:szCs w:val="24"/>
        </w:rPr>
        <w:fldChar w:fldCharType="begin" w:fldLock="1"/>
      </w:r>
      <w:r w:rsidR="007A41A2" w:rsidRPr="00AE4F84">
        <w:rPr>
          <w:rFonts w:ascii="Book Antiqua" w:hAnsi="Book Antiqua"/>
          <w:sz w:val="24"/>
          <w:szCs w:val="24"/>
        </w:rPr>
        <w:instrText>ADDIN CSL_CITATION { "citationItems" : [ { "id" : "ITEM-1", "itemData" : { "DOI" : "10.1097/FPC.0b013e32834b3f35", "ISSN" : "1744-6880", "PMID" : "22016050", "abstract" : "RATIONALE: Selecting an effective treatment for patients with major depressive disorder is a perpetual problem for psychiatrists. It is of particular interest to explore the interaction between genetic predisposition and environmental factors.\n\nOBJECTIVES: Mouse inbred strains vary in baseline performance in depression-related behaviour tests, which were originally validated as tests of antidepressant response. Therefore, we investigated interactions between environmental stress, genotype, and drug response in a multifactorial behaviour study.\n\nMETHOD: Our study design included four inbred mouse strains (129S1/SvlmJ, C57LB/6J, DBA/2J and FVB/NJ) of both sexes, two subjected to environmental manipulations (maternal separation and unpredictable chronic mild stress) and two representative of treatment with antidepressants (escitalopram and nortryptiline vs. vehicle). The mice treated with antidepressants were further divided into those administered acute (1 day) and subchronic (14 days) regimes, giving 144 experimental groups in all, each with at least seven animals. All animals were tested using the Porsolt forced-swim test (FST) and the hole-board test.\n\nRESULTS: Despite a 24-h maternal separation (MS) or a 14-day unpredictable chronic mild stress protocol, most animals seemed to be resilient to the stress induced. One compelling finding is the long-lasting, strain-specific effect of MS resulting in an increased depression-like behaviour in the Porsolt FST and elevated anxiety-related behaviour in the hole-board test seen in 129S1/SvImJ mice. Nortriptyline was effective in reversing the effect of MS in the FST in 129S1/SvlmJ male mice.\n\nCONCLUSION: A single 24-h maternal separation of pups from their mother on postnatal day 9 is a sufficient insult to result in a depression-like phenotype in adult 129S1/SvImJ mice but not in C57LB/6 J, DBA/2 J, and FVB/NJ mice.", "author" : [ { "dropping-particle" : "", "family" : "Binder", "given" : "Elke", "non-dropping-particle" : "", "parse-names" : false, "suffix" : "" }, { "dropping-particle" : "", "family" : "Malki", "given" : "Karim", "non-dropping-particle" : "", "parse-names" : false, "suffix" : "" }, { "dropping-particle" : "", "family" : "Paya-Cano", "given" : "Jose L", "non-dropping-particle" : "", "parse-names" : false, "suffix" : "" }, { "dropping-particle" : "", "family" : "Fernandes", "given" : "Cathy", "non-dropping-particle" : "", "parse-names" : false, "suffix" : "" }, { "dropping-particle" : "", "family" : "Aitchison", "given" : "Katherine J", "non-dropping-particle" : "", "parse-names" : false, "suffix" : "" }, { "dropping-particle" : "", "family" : "Math\u00e9", "given" : "Aleksander A", "non-dropping-particle" : "", "parse-names" : false, "suffix" : "" }, { "dropping-particle" : "", "family" : "Sluyter", "given" : "Frans", "non-dropping-particle" : "", "parse-names" : false, "suffix" : "" }, { "dropping-particle" : "", "family" : "Schalkwyk", "given" : "Leonard C", "non-dropping-particle" : "", "parse-names" : false, "suffix" : "" } ], "container-title" : "Pharmacogenetics and genomics", "id" : "ITEM-1", "issue" : "12", "issued" : { "date-parts" : [ [ "2011", "12" ] ] }, "page" : "779-89", "title" : "Antidepressants and the resilience to early-life stress in inbred mouse strains.", "type" : "article-journal", "volume" : "21" }, "uris" : [ "http://www.mendeley.com/documents/?uuid=00c26caf-d2de-469c-809e-e37ba6c7acf1" ] }, { "id" : "ITEM-2", "itemData" : { "DOI" : "10.3109/10253890.2011.572207", "ISSN" : "1607-8888", "PMID" : "21682654", "abstract" : "We evaluated the effects of early maternal deprivation (MD; age 7-14 days) alone or in combination with unpredictable chronic stress (UCS; MDUN; 28-84 days) on anxiety and learning in 90 days old adult rats. We hypothesized that exposure to both stressors (MDUN) would be more detrimental than exposure to one or neither. Unexpectedly, adult rats from the MDUN group did not differ from control animals, whereas adult MD animals exhibited impaired avoidance learning. We next investigated the effect of juvenile-onset (30-90 days) versus adult-onset (60-90 days) stress on avoidance learning in adulthood (90 days). We found that adult-onset chronic stress impaired avoidance learning and memory whereas juvenile-onset stress did not. Thus, the results again indicate that juvenile exposure to UCS induces resilience rather than impairment.", "author" : [ { "dropping-particle" : "", "family" : "Ricon", "given" : "T", "non-dropping-particle" : "", "parse-names" : false, "suffix" : "" }, { "dropping-particle" : "", "family" : "Toth", "given" : "E", "non-dropping-particle" : "", "parse-names" : false, "suffix" : "" }, { "dropping-particle" : "", "family" : "Leshem", "given" : "M", "non-dropping-particle" : "", "parse-names" : false, "suffix" : "" }, { "dropping-particle" : "", "family" : "Braun", "given" : "K", "non-dropping-particle" : "", "parse-names" : false, "suffix" : "" }, { "dropping-particle" : "", "family" : "Richter-Levin", "given" : "G", "non-dropping-particle" : "", "parse-names" : false, "suffix" : "" } ], "container-title" : "Stress (Amsterdam, Netherlands)", "id" : "ITEM-2", "issue" : "1", "issued" : { "date-parts" : [ [ "2012", "1" ] ] }, "page" : "11-20", "title" : "Unpredictable chronic stress in juvenile or adult rats has opposite effects, respectively, promoting and impairing resilience.", "type" : "article-journal", "volume" : "15" }, "uris" : [ "http://www.mendeley.com/documents/?uuid=b3978ddc-b6f1-4eb1-b953-09db72af32a4" ] } ], "mendeley" : { "formattedCitation" : "&lt;sup&gt;[74,75]&lt;/sup&gt;", "plainTextFormattedCitation" : "[74,75]", "previouslyFormattedCitation" : "&lt;sup&gt;[74,75]&lt;/sup&gt;" }, "properties" : { "noteIndex" : 0 }, "schema" : "https://github.com/citation-style-language/schema/raw/master/csl-citation.json" }</w:instrText>
      </w:r>
      <w:r w:rsidR="00C42765" w:rsidRPr="00AE4F84">
        <w:rPr>
          <w:rFonts w:ascii="Book Antiqua" w:hAnsi="Book Antiqua"/>
          <w:sz w:val="24"/>
          <w:szCs w:val="24"/>
        </w:rPr>
        <w:fldChar w:fldCharType="separate"/>
      </w:r>
      <w:r w:rsidR="00C42765" w:rsidRPr="00AE4F84">
        <w:rPr>
          <w:rFonts w:ascii="Book Antiqua" w:hAnsi="Book Antiqua"/>
          <w:noProof/>
          <w:sz w:val="24"/>
          <w:szCs w:val="24"/>
          <w:vertAlign w:val="superscript"/>
        </w:rPr>
        <w:t>[74,75]</w:t>
      </w:r>
      <w:r w:rsidR="00C42765" w:rsidRPr="00AE4F84">
        <w:rPr>
          <w:rFonts w:ascii="Book Antiqua" w:hAnsi="Book Antiqua"/>
          <w:sz w:val="24"/>
          <w:szCs w:val="24"/>
        </w:rPr>
        <w:fldChar w:fldCharType="end"/>
      </w:r>
      <w:r w:rsidR="001739FA" w:rsidRPr="00AE4F84">
        <w:rPr>
          <w:rFonts w:ascii="Book Antiqua" w:hAnsi="Book Antiqua"/>
          <w:sz w:val="24"/>
          <w:szCs w:val="24"/>
        </w:rPr>
        <w:t xml:space="preserve"> which is in line with the adaptation to the chronic </w:t>
      </w:r>
      <w:r w:rsidR="000E4649" w:rsidRPr="00AE4F84">
        <w:rPr>
          <w:rFonts w:ascii="Book Antiqua" w:hAnsi="Book Antiqua"/>
          <w:sz w:val="24"/>
          <w:szCs w:val="24"/>
        </w:rPr>
        <w:t xml:space="preserve">stress </w:t>
      </w:r>
      <w:r w:rsidR="001739FA" w:rsidRPr="00AE4F84">
        <w:rPr>
          <w:rFonts w:ascii="Book Antiqua" w:hAnsi="Book Antiqua"/>
          <w:sz w:val="24"/>
          <w:szCs w:val="24"/>
        </w:rPr>
        <w:t>regimen.</w:t>
      </w:r>
    </w:p>
    <w:p w14:paraId="226FC875" w14:textId="77777777" w:rsidR="0051194F" w:rsidRPr="00AE4F84" w:rsidRDefault="0051194F" w:rsidP="00BA0AE6">
      <w:pPr>
        <w:bidi w:val="0"/>
        <w:spacing w:after="0" w:line="360" w:lineRule="auto"/>
        <w:jc w:val="both"/>
        <w:rPr>
          <w:rFonts w:ascii="Book Antiqua" w:hAnsi="Book Antiqua"/>
          <w:b/>
          <w:bCs/>
          <w:sz w:val="24"/>
          <w:szCs w:val="24"/>
        </w:rPr>
      </w:pPr>
    </w:p>
    <w:p w14:paraId="3569FB95" w14:textId="5B3768FF" w:rsidR="00CE0DF3" w:rsidRPr="00AE4F84" w:rsidRDefault="00B352D7" w:rsidP="00BA0AE6">
      <w:pPr>
        <w:bidi w:val="0"/>
        <w:spacing w:after="0" w:line="360" w:lineRule="auto"/>
        <w:jc w:val="both"/>
        <w:rPr>
          <w:rFonts w:ascii="Book Antiqua" w:hAnsi="Book Antiqua"/>
          <w:b/>
          <w:bCs/>
          <w:sz w:val="24"/>
          <w:szCs w:val="24"/>
        </w:rPr>
      </w:pPr>
      <w:r w:rsidRPr="00AE4F84">
        <w:rPr>
          <w:rFonts w:ascii="Book Antiqua" w:hAnsi="Book Antiqua"/>
          <w:b/>
          <w:bCs/>
          <w:sz w:val="24"/>
          <w:szCs w:val="24"/>
        </w:rPr>
        <w:t xml:space="preserve">MANIPULATION OF GENE EXPRESSION AND THE ENVIRONMENT </w:t>
      </w:r>
    </w:p>
    <w:p w14:paraId="3DE55D1E" w14:textId="6A0080C0" w:rsidR="00201464" w:rsidRPr="00AE4F84" w:rsidRDefault="000338D0" w:rsidP="00BA0AE6">
      <w:pPr>
        <w:bidi w:val="0"/>
        <w:spacing w:after="0" w:line="360" w:lineRule="auto"/>
        <w:jc w:val="both"/>
        <w:rPr>
          <w:rFonts w:ascii="Book Antiqua" w:hAnsi="Book Antiqua"/>
          <w:sz w:val="24"/>
          <w:szCs w:val="24"/>
        </w:rPr>
      </w:pPr>
      <w:r w:rsidRPr="00AE4F84">
        <w:rPr>
          <w:rFonts w:ascii="Book Antiqua" w:hAnsi="Book Antiqua"/>
          <w:sz w:val="24"/>
          <w:szCs w:val="24"/>
        </w:rPr>
        <w:t>S</w:t>
      </w:r>
      <w:r w:rsidR="00201464" w:rsidRPr="00AE4F84">
        <w:rPr>
          <w:rFonts w:ascii="Book Antiqua" w:hAnsi="Book Antiqua"/>
          <w:sz w:val="24"/>
          <w:szCs w:val="24"/>
        </w:rPr>
        <w:t xml:space="preserve">tudies </w:t>
      </w:r>
      <w:r w:rsidR="0051194F" w:rsidRPr="00AE4F84">
        <w:rPr>
          <w:rFonts w:ascii="Book Antiqua" w:hAnsi="Book Antiqua"/>
          <w:sz w:val="24"/>
          <w:szCs w:val="24"/>
        </w:rPr>
        <w:t xml:space="preserve">modeling </w:t>
      </w:r>
      <w:r w:rsidR="00201464" w:rsidRPr="00AE4F84">
        <w:rPr>
          <w:rFonts w:ascii="Book Antiqua" w:hAnsi="Book Antiqua"/>
          <w:sz w:val="24"/>
          <w:szCs w:val="24"/>
        </w:rPr>
        <w:t>genetic predisposition for behavioral alterations</w:t>
      </w:r>
      <w:r w:rsidR="000E4649" w:rsidRPr="00AE4F84">
        <w:rPr>
          <w:rFonts w:ascii="Book Antiqua" w:hAnsi="Book Antiqua"/>
          <w:sz w:val="24"/>
          <w:szCs w:val="24"/>
        </w:rPr>
        <w:t>,</w:t>
      </w:r>
      <w:r w:rsidR="00201464" w:rsidRPr="00AE4F84">
        <w:rPr>
          <w:rFonts w:ascii="Book Antiqua" w:hAnsi="Book Antiqua"/>
          <w:sz w:val="24"/>
          <w:szCs w:val="24"/>
        </w:rPr>
        <w:t xml:space="preserve"> </w:t>
      </w:r>
      <w:r w:rsidR="0051194F" w:rsidRPr="00AE4F84">
        <w:rPr>
          <w:rFonts w:ascii="Book Antiqua" w:hAnsi="Book Antiqua"/>
          <w:sz w:val="24"/>
          <w:szCs w:val="24"/>
        </w:rPr>
        <w:t xml:space="preserve">induce </w:t>
      </w:r>
      <w:r w:rsidR="00201464" w:rsidRPr="00AE4F84">
        <w:rPr>
          <w:rFonts w:ascii="Book Antiqua" w:hAnsi="Book Antiqua"/>
          <w:sz w:val="24"/>
          <w:szCs w:val="24"/>
        </w:rPr>
        <w:t xml:space="preserve">predisposition in one </w:t>
      </w:r>
      <w:r w:rsidR="001E3A1A" w:rsidRPr="00AE4F84">
        <w:rPr>
          <w:rFonts w:ascii="Book Antiqua" w:hAnsi="Book Antiqua"/>
          <w:sz w:val="24"/>
          <w:szCs w:val="24"/>
        </w:rPr>
        <w:t xml:space="preserve">or </w:t>
      </w:r>
      <w:r w:rsidR="00CC2FF8" w:rsidRPr="00AE4F84">
        <w:rPr>
          <w:rFonts w:ascii="Book Antiqua" w:hAnsi="Book Antiqua"/>
          <w:sz w:val="24"/>
          <w:szCs w:val="24"/>
        </w:rPr>
        <w:t>more</w:t>
      </w:r>
      <w:r w:rsidR="001E3A1A" w:rsidRPr="00AE4F84">
        <w:rPr>
          <w:rFonts w:ascii="Book Antiqua" w:hAnsi="Book Antiqua"/>
          <w:sz w:val="24"/>
          <w:szCs w:val="24"/>
        </w:rPr>
        <w:t xml:space="preserve"> </w:t>
      </w:r>
      <w:r w:rsidR="00201464" w:rsidRPr="00AE4F84">
        <w:rPr>
          <w:rFonts w:ascii="Book Antiqua" w:hAnsi="Book Antiqua"/>
          <w:sz w:val="24"/>
          <w:szCs w:val="24"/>
        </w:rPr>
        <w:t xml:space="preserve">of </w:t>
      </w:r>
      <w:r w:rsidR="000E4649" w:rsidRPr="00AE4F84">
        <w:rPr>
          <w:rFonts w:ascii="Book Antiqua" w:hAnsi="Book Antiqua"/>
          <w:sz w:val="24"/>
          <w:szCs w:val="24"/>
        </w:rPr>
        <w:t xml:space="preserve">the </w:t>
      </w:r>
      <w:r w:rsidR="001E3A1A" w:rsidRPr="00AE4F84">
        <w:rPr>
          <w:rFonts w:ascii="Book Antiqua" w:hAnsi="Book Antiqua"/>
          <w:sz w:val="24"/>
          <w:szCs w:val="24"/>
        </w:rPr>
        <w:t>four</w:t>
      </w:r>
      <w:r w:rsidR="00201464" w:rsidRPr="00AE4F84">
        <w:rPr>
          <w:rFonts w:ascii="Book Antiqua" w:hAnsi="Book Antiqua"/>
          <w:sz w:val="24"/>
          <w:szCs w:val="24"/>
        </w:rPr>
        <w:t xml:space="preserve"> </w:t>
      </w:r>
      <w:r w:rsidR="0051194F" w:rsidRPr="00AE4F84">
        <w:rPr>
          <w:rFonts w:ascii="Book Antiqua" w:hAnsi="Book Antiqua"/>
          <w:sz w:val="24"/>
          <w:szCs w:val="24"/>
        </w:rPr>
        <w:t xml:space="preserve">following </w:t>
      </w:r>
      <w:r w:rsidR="00B82259" w:rsidRPr="00AE4F84">
        <w:rPr>
          <w:rFonts w:ascii="Book Antiqua" w:hAnsi="Book Antiqua"/>
          <w:sz w:val="24"/>
          <w:szCs w:val="24"/>
        </w:rPr>
        <w:t>paradigms</w:t>
      </w:r>
      <w:r w:rsidR="00201464" w:rsidRPr="00AE4F84">
        <w:rPr>
          <w:rFonts w:ascii="Book Antiqua" w:hAnsi="Book Antiqua"/>
          <w:sz w:val="24"/>
          <w:szCs w:val="24"/>
        </w:rPr>
        <w:t xml:space="preserve">: </w:t>
      </w:r>
      <w:r w:rsidR="00DF7DBA" w:rsidRPr="00AE4F84">
        <w:rPr>
          <w:rFonts w:ascii="Book Antiqua" w:hAnsi="Book Antiqua"/>
          <w:sz w:val="24"/>
          <w:szCs w:val="24"/>
        </w:rPr>
        <w:t>M</w:t>
      </w:r>
      <w:r w:rsidR="00B82259" w:rsidRPr="00AE4F84">
        <w:rPr>
          <w:rFonts w:ascii="Book Antiqua" w:hAnsi="Book Antiqua"/>
          <w:sz w:val="24"/>
          <w:szCs w:val="24"/>
        </w:rPr>
        <w:t xml:space="preserve">anipulation of a </w:t>
      </w:r>
      <w:r w:rsidR="00201464" w:rsidRPr="00AE4F84">
        <w:rPr>
          <w:rFonts w:ascii="Book Antiqua" w:hAnsi="Book Antiqua"/>
          <w:sz w:val="24"/>
          <w:szCs w:val="24"/>
        </w:rPr>
        <w:t xml:space="preserve">candidate gene, </w:t>
      </w:r>
      <w:r w:rsidR="00B82259" w:rsidRPr="00AE4F84">
        <w:rPr>
          <w:rFonts w:ascii="Book Antiqua" w:hAnsi="Book Antiqua"/>
          <w:sz w:val="24"/>
          <w:szCs w:val="24"/>
        </w:rPr>
        <w:t xml:space="preserve">interference with a </w:t>
      </w:r>
      <w:r w:rsidR="00201464" w:rsidRPr="00AE4F84">
        <w:rPr>
          <w:rFonts w:ascii="Book Antiqua" w:hAnsi="Book Antiqua"/>
          <w:sz w:val="24"/>
          <w:szCs w:val="24"/>
        </w:rPr>
        <w:t xml:space="preserve">candidate </w:t>
      </w:r>
      <w:r w:rsidR="00406B1C" w:rsidRPr="00AE4F84">
        <w:rPr>
          <w:rFonts w:ascii="Book Antiqua" w:hAnsi="Book Antiqua"/>
          <w:sz w:val="24"/>
          <w:szCs w:val="24"/>
        </w:rPr>
        <w:t>system</w:t>
      </w:r>
      <w:r w:rsidR="006B65EE" w:rsidRPr="00AE4F84">
        <w:rPr>
          <w:rFonts w:ascii="Book Antiqua" w:hAnsi="Book Antiqua"/>
          <w:sz w:val="24"/>
          <w:szCs w:val="24"/>
        </w:rPr>
        <w:t>/</w:t>
      </w:r>
      <w:r w:rsidR="00B82259" w:rsidRPr="00AE4F84">
        <w:rPr>
          <w:rFonts w:ascii="Book Antiqua" w:hAnsi="Book Antiqua"/>
          <w:sz w:val="24"/>
          <w:szCs w:val="24"/>
        </w:rPr>
        <w:t>pathway</w:t>
      </w:r>
      <w:r w:rsidR="00201464" w:rsidRPr="00AE4F84">
        <w:rPr>
          <w:rFonts w:ascii="Book Antiqua" w:hAnsi="Book Antiqua"/>
          <w:sz w:val="24"/>
          <w:szCs w:val="24"/>
        </w:rPr>
        <w:t>, intrauterine</w:t>
      </w:r>
      <w:r w:rsidR="007F2B95" w:rsidRPr="00AE4F84">
        <w:rPr>
          <w:rFonts w:ascii="Book Antiqua" w:hAnsi="Book Antiqua"/>
          <w:sz w:val="24"/>
          <w:szCs w:val="24"/>
        </w:rPr>
        <w:t xml:space="preserve"> </w:t>
      </w:r>
      <w:r w:rsidR="001E3A1A" w:rsidRPr="00AE4F84">
        <w:rPr>
          <w:rFonts w:ascii="Book Antiqua" w:hAnsi="Book Antiqua"/>
          <w:sz w:val="24"/>
          <w:szCs w:val="24"/>
        </w:rPr>
        <w:t xml:space="preserve">insults </w:t>
      </w:r>
      <w:r w:rsidR="00B82259" w:rsidRPr="00AE4F84">
        <w:rPr>
          <w:rFonts w:ascii="Book Antiqua" w:hAnsi="Book Antiqua"/>
          <w:sz w:val="24"/>
          <w:szCs w:val="24"/>
        </w:rPr>
        <w:t xml:space="preserve">or </w:t>
      </w:r>
      <w:r w:rsidR="002F66D0" w:rsidRPr="00AE4F84">
        <w:rPr>
          <w:rFonts w:ascii="Book Antiqua" w:hAnsi="Book Antiqua"/>
          <w:sz w:val="24"/>
          <w:szCs w:val="24"/>
        </w:rPr>
        <w:t xml:space="preserve">exposure to early post-natal stressors that induce </w:t>
      </w:r>
      <w:r w:rsidR="001E3A1A" w:rsidRPr="00AE4F84">
        <w:rPr>
          <w:rFonts w:ascii="Book Antiqua" w:hAnsi="Book Antiqua"/>
          <w:sz w:val="24"/>
          <w:szCs w:val="24"/>
        </w:rPr>
        <w:t xml:space="preserve">epigenetic </w:t>
      </w:r>
      <w:r w:rsidR="002A7A4E" w:rsidRPr="00AE4F84">
        <w:rPr>
          <w:rFonts w:ascii="Book Antiqua" w:hAnsi="Book Antiqua"/>
          <w:sz w:val="24"/>
          <w:szCs w:val="24"/>
        </w:rPr>
        <w:t xml:space="preserve">changes. </w:t>
      </w:r>
    </w:p>
    <w:p w14:paraId="5622775F" w14:textId="4E2B8183" w:rsidR="000F05DC" w:rsidRPr="00AE4F84" w:rsidRDefault="008F7768" w:rsidP="00DF7DBA">
      <w:pPr>
        <w:bidi w:val="0"/>
        <w:spacing w:after="0" w:line="360" w:lineRule="auto"/>
        <w:ind w:firstLineChars="100" w:firstLine="240"/>
        <w:jc w:val="both"/>
        <w:rPr>
          <w:rFonts w:ascii="Book Antiqua" w:hAnsi="Book Antiqua"/>
          <w:sz w:val="24"/>
          <w:szCs w:val="24"/>
        </w:rPr>
      </w:pPr>
      <w:r w:rsidRPr="00AE4F84">
        <w:rPr>
          <w:rFonts w:ascii="Book Antiqua" w:hAnsi="Book Antiqua"/>
          <w:sz w:val="24"/>
          <w:szCs w:val="24"/>
        </w:rPr>
        <w:lastRenderedPageBreak/>
        <w:t xml:space="preserve">Numerous </w:t>
      </w:r>
      <w:r w:rsidR="0025164B" w:rsidRPr="00AE4F84">
        <w:rPr>
          <w:rFonts w:ascii="Book Antiqua" w:hAnsi="Book Antiqua"/>
          <w:sz w:val="24"/>
          <w:szCs w:val="24"/>
        </w:rPr>
        <w:t>studies using candidate gene knockout mice and chronic stress were published</w:t>
      </w:r>
      <w:r w:rsidR="002D22C3" w:rsidRPr="00AE4F84">
        <w:rPr>
          <w:rFonts w:ascii="Book Antiqua" w:hAnsi="Book Antiqua"/>
          <w:sz w:val="24"/>
          <w:szCs w:val="24"/>
        </w:rPr>
        <w:t xml:space="preserve">. Candidate </w:t>
      </w:r>
      <w:r w:rsidR="00406B1C" w:rsidRPr="00AE4F84">
        <w:rPr>
          <w:rFonts w:ascii="Book Antiqua" w:hAnsi="Book Antiqua"/>
          <w:sz w:val="24"/>
          <w:szCs w:val="24"/>
        </w:rPr>
        <w:t>system</w:t>
      </w:r>
      <w:r w:rsidR="002D22C3" w:rsidRPr="00AE4F84">
        <w:rPr>
          <w:rFonts w:ascii="Book Antiqua" w:hAnsi="Book Antiqua"/>
          <w:sz w:val="24"/>
          <w:szCs w:val="24"/>
        </w:rPr>
        <w:t xml:space="preserve"> interference</w:t>
      </w:r>
      <w:r w:rsidR="00406B1C" w:rsidRPr="00AE4F84">
        <w:rPr>
          <w:rFonts w:ascii="Book Antiqua" w:hAnsi="Book Antiqua"/>
          <w:sz w:val="24"/>
          <w:szCs w:val="24"/>
        </w:rPr>
        <w:t xml:space="preserve"> studies</w:t>
      </w:r>
      <w:r w:rsidR="002D22C3" w:rsidRPr="00AE4F84">
        <w:rPr>
          <w:rFonts w:ascii="Book Antiqua" w:hAnsi="Book Antiqua"/>
          <w:sz w:val="24"/>
          <w:szCs w:val="24"/>
        </w:rPr>
        <w:t xml:space="preserve"> </w:t>
      </w:r>
      <w:r w:rsidR="00406B1C" w:rsidRPr="00AE4F84">
        <w:rPr>
          <w:rFonts w:ascii="Book Antiqua" w:hAnsi="Book Antiqua"/>
          <w:sz w:val="24"/>
          <w:szCs w:val="24"/>
        </w:rPr>
        <w:t>mostly involve HPA axis manipulation either pharmacologically by</w:t>
      </w:r>
      <w:r w:rsidR="00DF7DBA" w:rsidRPr="00AE4F84">
        <w:rPr>
          <w:rFonts w:ascii="Book Antiqua" w:hAnsi="Book Antiqua"/>
          <w:sz w:val="24"/>
          <w:szCs w:val="24"/>
        </w:rPr>
        <w:t xml:space="preserve"> glucocorticoids administration</w:t>
      </w:r>
      <w:r w:rsidR="007A41A2" w:rsidRPr="00AE4F84">
        <w:rPr>
          <w:rFonts w:ascii="Book Antiqua" w:hAnsi="Book Antiqua"/>
          <w:sz w:val="24"/>
          <w:szCs w:val="24"/>
        </w:rPr>
        <w:fldChar w:fldCharType="begin" w:fldLock="1"/>
      </w:r>
      <w:r w:rsidR="007A41A2" w:rsidRPr="00AE4F84">
        <w:rPr>
          <w:rFonts w:ascii="Book Antiqua" w:hAnsi="Book Antiqua"/>
          <w:sz w:val="24"/>
          <w:szCs w:val="24"/>
        </w:rPr>
        <w:instrText>ADDIN CSL_CITATION { "citationItems" : [ { "id" : "ITEM-1", "itemData" : { "DOI" : "10.1016/j.neuropharm.2004.04.008", "ISSN" : "0028-3908", "PMID" : "15275835", "abstract" : "Synthetic glucocorticoids, like dexamethasone (DEX), have been frequently administered to premature infants to prevent chronic lung disease. Major concern has arisen about the long-term neurodevelopmental sequelae of this DEX treatment. In the present study, we found that neonatal DEX treatment in rats, using a treatment protocol resembling the one used in the clinical situation, increased social play behaviour in juvenile life. Furthermore, neonatal DEX treatment increased sexual motivation and intromission behaviour in the bi-level chamber, decreased submissive behaviour during an aggressive encounter, and impaired social memory in adulthood. These changes in social behaviour are not due to a general behavioural impairment since anxiety behaviour in the elevated plus maze and exploratory activity in the open-field were not affected in DEX rats. In addition, DEX rats showed no alteration in the total duration of social interest or social activity during a social interaction test. These effects of neonatal DEX treatment on behaviour later in life likely result from neurodevelopmental actions of the hormone since we found no differences in received maternal care between DEX and SAL treated pups. Together these results indicate that neonatal treatment with DEX selectively alters aspects of the behavioural response to social challenges. Thus, neonatal DEX treatment may lead to inappropriate interactions with conspecifics later in life. These data therefore warrant investigation of lasting and potentially adverse effects of treatment of human neonates with DEX on social functioning.", "author" : [ { "dropping-particle" : "", "family" : "Kamphuis", "given" : "Patrick J G H", "non-dropping-particle" : "", "parse-names" : false, "suffix" : "" }, { "dropping-particle" : "", "family" : "Croiset", "given" : "Gerda", "non-dropping-particle" : "", "parse-names" : false, "suffix" : "" }, { "dropping-particle" : "", "family" : "Bakker", "given" : "Joost M", "non-dropping-particle" : "", "parse-names" : false, "suffix" : "" }, { "dropping-particle" : "", "family" : "Bel", "given" : "Frank", "non-dropping-particle" : "Van", "parse-names" : false, "suffix" : "" }, { "dropping-particle" : "", "family" : "Ree", "given" : "Jan M", "non-dropping-particle" : "Van", "parse-names" : false, "suffix" : "" }, { "dropping-particle" : "", "family" : "Wiegant", "given" : "Victor M", "non-dropping-particle" : "", "parse-names" : false, "suffix" : "" } ], "container-title" : "Neuropharmacology", "id" : "ITEM-1", "issue" : "3", "issued" : { "date-parts" : [ [ "2004", "9" ] ] }, "page" : "461-74", "title" : "Neonatal dexamethasone treatment affects social behaviour of rats in later life.", "type" : "article-journal", "volume" : "47" }, "uris" : [ "http://www.mendeley.com/documents/?uuid=d1ab4757-0204-4ac2-9140-d6e350470f3f" ] } ], "mendeley" : { "formattedCitation" : "&lt;sup&gt;[76]&lt;/sup&gt;", "plainTextFormattedCitation" : "[76]", "previouslyFormattedCitation" : "&lt;sup&gt;[76]&lt;/sup&gt;" }, "properties" : { "noteIndex" : 0 }, "schema" : "https://github.com/citation-style-language/schema/raw/master/csl-citation.json" }</w:instrText>
      </w:r>
      <w:r w:rsidR="007A41A2" w:rsidRPr="00AE4F84">
        <w:rPr>
          <w:rFonts w:ascii="Book Antiqua" w:hAnsi="Book Antiqua"/>
          <w:sz w:val="24"/>
          <w:szCs w:val="24"/>
        </w:rPr>
        <w:fldChar w:fldCharType="separate"/>
      </w:r>
      <w:r w:rsidR="007A41A2" w:rsidRPr="00AE4F84">
        <w:rPr>
          <w:rFonts w:ascii="Book Antiqua" w:hAnsi="Book Antiqua"/>
          <w:noProof/>
          <w:sz w:val="24"/>
          <w:szCs w:val="24"/>
          <w:vertAlign w:val="superscript"/>
        </w:rPr>
        <w:t>[76]</w:t>
      </w:r>
      <w:r w:rsidR="007A41A2" w:rsidRPr="00AE4F84">
        <w:rPr>
          <w:rFonts w:ascii="Book Antiqua" w:hAnsi="Book Antiqua"/>
          <w:sz w:val="24"/>
          <w:szCs w:val="24"/>
        </w:rPr>
        <w:fldChar w:fldCharType="end"/>
      </w:r>
      <w:r w:rsidR="004E3ADA" w:rsidRPr="00AE4F84">
        <w:rPr>
          <w:rFonts w:ascii="Book Antiqua" w:hAnsi="Book Antiqua"/>
          <w:sz w:val="24"/>
          <w:szCs w:val="24"/>
        </w:rPr>
        <w:t xml:space="preserve"> </w:t>
      </w:r>
      <w:r w:rsidR="002A7A4E" w:rsidRPr="00AE4F84">
        <w:rPr>
          <w:rFonts w:ascii="Book Antiqua" w:hAnsi="Book Antiqua"/>
          <w:sz w:val="24"/>
          <w:szCs w:val="24"/>
        </w:rPr>
        <w:t>or</w:t>
      </w:r>
      <w:r w:rsidR="00406B1C" w:rsidRPr="00AE4F84">
        <w:rPr>
          <w:rFonts w:ascii="Book Antiqua" w:hAnsi="Book Antiqua"/>
          <w:sz w:val="24"/>
          <w:szCs w:val="24"/>
        </w:rPr>
        <w:t xml:space="preserve"> induced by </w:t>
      </w:r>
      <w:r w:rsidR="007A41A2" w:rsidRPr="00AE4F84">
        <w:rPr>
          <w:rFonts w:ascii="Book Antiqua" w:hAnsi="Book Antiqua"/>
          <w:sz w:val="24"/>
          <w:szCs w:val="24"/>
        </w:rPr>
        <w:t xml:space="preserve">early life </w:t>
      </w:r>
      <w:r w:rsidR="00406B1C" w:rsidRPr="00AE4F84">
        <w:rPr>
          <w:rFonts w:ascii="Book Antiqua" w:hAnsi="Book Antiqua"/>
          <w:sz w:val="24"/>
          <w:szCs w:val="24"/>
        </w:rPr>
        <w:t>stress</w:t>
      </w:r>
      <w:r w:rsidR="007A41A2" w:rsidRPr="00AE4F84">
        <w:rPr>
          <w:rFonts w:ascii="Book Antiqua" w:hAnsi="Book Antiqua"/>
          <w:sz w:val="24"/>
          <w:szCs w:val="24"/>
        </w:rPr>
        <w:fldChar w:fldCharType="begin" w:fldLock="1"/>
      </w:r>
      <w:r w:rsidR="0003479E" w:rsidRPr="00AE4F84">
        <w:rPr>
          <w:rFonts w:ascii="Book Antiqua" w:hAnsi="Book Antiqua"/>
          <w:sz w:val="24"/>
          <w:szCs w:val="24"/>
        </w:rPr>
        <w:instrText>ADDIN CSL_CITATION { "citationItems" : [ { "id" : "ITEM-1", "itemData" : { "DOI" : "10.1080/17470919.2016.1176952", "ISSN" : "1747-0927", "PMID" : "27063359", "abstract" : "Early life experience and socioeconomic status (SES) are well-established predictors of health outcomes in people. Both factors likely influence health outcomes via hypothalamic-pituitary-adrenal (HPA) axis regulation. However, it is unclear how early experience and HPA axis activity influence adult social status. We studied differentially-reared female rhesus monkeys (Macaca mulatta, N=90) as models to test the hypothesis that chronic HPA axis activity assessed via hair cortisol concentrations (HCCs) mediated the relationship between early life experience and adult social rank. We found that mother-peer-reared (MPR) monkeys acquired higher social ranks than either of the two nursery-reared (NR) groups, (peer-reared,PR, or surrogate-peer-reared,SPR monkeys) (\u03b2=-0.07, t(89)=-2.16, p=0.034). We also found that MPR HCCs were lower during the juvenile period at 18 months (F(2,25)=3.49, p=0.047). Furthermore, for MPR but not NR monkeys, changes in HCCs from 18-24 months (r(s)=-0.627, p=0.039) and adult HCCs (r(s)=-0.321, p=0.03) were negatively correlated with adult social rank. These findings suggest that chronic HPA axis regulation in juvenility, and perhaps in adulthood, may influence adult social status for primates that experience typical early rearing. However, early life adversity may result in dissociation between neuroendocrine stress regulation and adult social competence, which may be risk factors for adverse health outcomes.", "author" : [ { "dropping-particle" : "", "family" : "Dettmer", "given" : "Amanda M", "non-dropping-particle" : "", "parse-names" : false, "suffix" : "" }, { "dropping-particle" : "", "family" : "Wooddell", "given" : "Lauren J", "non-dropping-particle" : "", "parse-names" : false, "suffix" : "" }, { "dropping-particle" : "", "family" : "Rosenberg", "given" : "Kendra L", "non-dropping-particle" : "", "parse-names" : false, "suffix" : "" }, { "dropping-particle" : "", "family" : "Kaburu", "given" : "Stefano S K", "non-dropping-particle" : "", "parse-names" : false, "suffix" : "" }, { "dropping-particle" : "", "family" : "Novak", "given" : "Melinda A", "non-dropping-particle" : "", "parse-names" : false, "suffix" : "" }, { "dropping-particle" : "", "family" : "Meyer", "given" : "Jerrold S", "non-dropping-particle" : "", "parse-names" : false, "suffix" : "" }, { "dropping-particle" : "", "family" : "Suomi", "given" : "Stephen J", "non-dropping-particle" : "", "parse-names" : false, "suffix" : "" } ], "container-title" : "Social neuroscience", "id" : "ITEM-1", "issued" : { "date-parts" : [ [ "2016", "4", "10" ] ] }, "page" : "1-10", "title" : "Associations between early life experience, chronic HPA axis activity, and adult social rank in rhesus monkeys.", "type" : "article-journal" }, "uris" : [ "http://www.mendeley.com/documents/?uuid=d43aac87-83d4-4fcf-8a64-d7c4b1d8ce8c" ] } ], "mendeley" : { "formattedCitation" : "&lt;sup&gt;[77]&lt;/sup&gt;", "plainTextFormattedCitation" : "[77]", "previouslyFormattedCitation" : "&lt;sup&gt;[77]&lt;/sup&gt;" }, "properties" : { "noteIndex" : 0 }, "schema" : "https://github.com/citation-style-language/schema/raw/master/csl-citation.json" }</w:instrText>
      </w:r>
      <w:r w:rsidR="007A41A2" w:rsidRPr="00AE4F84">
        <w:rPr>
          <w:rFonts w:ascii="Book Antiqua" w:hAnsi="Book Antiqua"/>
          <w:sz w:val="24"/>
          <w:szCs w:val="24"/>
        </w:rPr>
        <w:fldChar w:fldCharType="separate"/>
      </w:r>
      <w:r w:rsidR="007A41A2" w:rsidRPr="00AE4F84">
        <w:rPr>
          <w:rFonts w:ascii="Book Antiqua" w:hAnsi="Book Antiqua"/>
          <w:noProof/>
          <w:sz w:val="24"/>
          <w:szCs w:val="24"/>
          <w:vertAlign w:val="superscript"/>
        </w:rPr>
        <w:t>[77]</w:t>
      </w:r>
      <w:r w:rsidR="007A41A2" w:rsidRPr="00AE4F84">
        <w:rPr>
          <w:rFonts w:ascii="Book Antiqua" w:hAnsi="Book Antiqua"/>
          <w:sz w:val="24"/>
          <w:szCs w:val="24"/>
        </w:rPr>
        <w:fldChar w:fldCharType="end"/>
      </w:r>
      <w:r w:rsidR="002A7A4E" w:rsidRPr="00AE4F84">
        <w:rPr>
          <w:rFonts w:ascii="Book Antiqua" w:hAnsi="Book Antiqua"/>
          <w:sz w:val="24"/>
          <w:szCs w:val="24"/>
        </w:rPr>
        <w:t xml:space="preserve">. </w:t>
      </w:r>
      <w:r w:rsidR="00D37939" w:rsidRPr="00AE4F84">
        <w:rPr>
          <w:rFonts w:ascii="Book Antiqua" w:hAnsi="Book Antiqua"/>
          <w:sz w:val="24"/>
          <w:szCs w:val="24"/>
        </w:rPr>
        <w:t>E</w:t>
      </w:r>
      <w:r w:rsidR="00201464" w:rsidRPr="00AE4F84">
        <w:rPr>
          <w:rFonts w:ascii="Book Antiqua" w:hAnsi="Book Antiqua"/>
          <w:sz w:val="24"/>
          <w:szCs w:val="24"/>
        </w:rPr>
        <w:t>xample</w:t>
      </w:r>
      <w:r w:rsidR="00D37939" w:rsidRPr="00AE4F84">
        <w:rPr>
          <w:rFonts w:ascii="Book Antiqua" w:hAnsi="Book Antiqua"/>
          <w:sz w:val="24"/>
          <w:szCs w:val="24"/>
        </w:rPr>
        <w:t xml:space="preserve">s for intrauterine insult models include </w:t>
      </w:r>
      <w:r w:rsidR="00201464" w:rsidRPr="00AE4F84">
        <w:rPr>
          <w:rFonts w:ascii="Book Antiqua" w:hAnsi="Book Antiqua"/>
          <w:sz w:val="24"/>
          <w:szCs w:val="24"/>
        </w:rPr>
        <w:t>the prenatal protein malnutrition, which affects development of the brain in utero and induces cognitive impairment and severe widespread morphological abnorma</w:t>
      </w:r>
      <w:r w:rsidR="00DF7DBA" w:rsidRPr="00AE4F84">
        <w:rPr>
          <w:rFonts w:ascii="Book Antiqua" w:hAnsi="Book Antiqua"/>
          <w:sz w:val="24"/>
          <w:szCs w:val="24"/>
        </w:rPr>
        <w:t>lities similar to schizophrenia</w:t>
      </w:r>
      <w:r w:rsidR="0003479E" w:rsidRPr="00AE4F84">
        <w:rPr>
          <w:rFonts w:ascii="Book Antiqua" w:hAnsi="Book Antiqua"/>
          <w:sz w:val="24"/>
          <w:szCs w:val="24"/>
        </w:rPr>
        <w:fldChar w:fldCharType="begin" w:fldLock="1"/>
      </w:r>
      <w:r w:rsidR="0003479E" w:rsidRPr="00AE4F84">
        <w:rPr>
          <w:rFonts w:ascii="Book Antiqua" w:hAnsi="Book Antiqua"/>
          <w:sz w:val="24"/>
          <w:szCs w:val="24"/>
        </w:rPr>
        <w:instrText>ADDIN CSL_CITATION { "citationItems" : [ { "id" : "ITEM-1", "itemData" : { "ISSN" : "0149-7634", "PMID" : "8455820", "abstract" : "In this review, we have summarized various aspects as to how prenatal protein malnutrition affects development of the brain and have attempted to integrate several broad principles, concepts, and trends in this field in relation to our findings and other studies of malnutrition insults. Nutrition is probably the single greatest environmental influence both on the fetus and neonate, and plays a necessary role in the maturation and functional development of the central nervous system. Prenatal protein malnutrition adversely affects the developing brain in numerous ways, depending largely on its timing in relation to various developmental events in the brain and, to a lesser extent, on the type and severity of the deprivation. Many of the effects of prenatal malnutrition are permanent, though some degree of amelioration may be produced by exposure to stimulating and enriched environments. Malnutrition exerts its effects during development, not only during the so-called brain growth spurt period, but also during early organizational processes such as neurogenesis, cell migration, and differentiation. Malnutrition results in a variety of minimal brain dysfunction-type syndromes and ultimately affects attentional processes and interactions of the organism with the environment, in particular producing functional isolation from the environment, often leading to various types of learning disabilities. In malnutrition insult, we are dealing with a distributed, not focal, brain pathology and various developmental failures. Quantitative assessments show distorted relations between neurons and glia, poor formation of neuronal circuits and alterations of normal regressive events, including cell death and axonal and dendritic pruning, resulting in modified patterns of brain organization. Malnutrition insult results in deviations in normal age-related sequences of brain maturation, particularly affecting coordinated development of various cell types and, ultimately, affecting the formation of neuronal circuits and the commencing of activity of neurotransmitter cell types and, ultimately, affecting the formation of neuronal circuits and the commencing of activity of neurotransmitter systems. It is obvious that such diffuse type \"lesions\" can be adequately assessed only by interdisciplinary studies across a broad range of approaches, including morphological, biochemical, neurophysiological, and behavioral analyses.", "author" : [ { "dropping-particle" : "", "family" : "Morgane", "given" : "P J", "non-dropping-particle" : "", "parse-names" : false, "suffix" : "" }, { "dropping-particle" : "", "family" : "Austin-LaFrance", "given" : "R", "non-dropping-particle" : "", "parse-names" : false, "suffix" : "" }, { "dropping-particle" : "", "family" : "Bronzino", "given" : "J", "non-dropping-particle" : "", "parse-names" : false, "suffix" : "" }, { "dropping-particle" : "", "family" : "Tonkiss", "given" : "J", "non-dropping-particle" : "", "parse-names" : false, "suffix" : "" }, { "dropping-particle" : "", "family" : "D\u00edaz-Cintra", "given" : "S", "non-dropping-particle" : "", "parse-names" : false, "suffix" : "" }, { "dropping-particle" : "", "family" : "Cintra", "given" : "L", "non-dropping-particle" : "", "parse-names" : false, "suffix" : "" }, { "dropping-particle" : "", "family" : "Kemper", "given" : "T", "non-dropping-particle" : "", "parse-names" : false, "suffix" : "" }, { "dropping-particle" : "", "family" : "Galler", "given" : "J R", "non-dropping-particle" : "", "parse-names" : false, "suffix" : "" } ], "container-title" : "Neuroscience and biobehavioral reviews", "id" : "ITEM-1", "issue" : "1", "issued" : { "date-parts" : [ [ "1993", "1" ] ] }, "page" : "91-128", "title" : "Prenatal malnutrition and development of the brain.", "type" : "article-journal", "volume" : "17" }, "uris" : [ "http://www.mendeley.com/documents/?uuid=bcac0493-d108-4b56-a5a0-1f60187eb3c8" ] }, { "id" : "ITEM-2", "itemData" : { "DOI" : "10.1016/S0893-133X(00)00137-8", "ISSN" : "0893-133X", "PMID" : "10942847", "abstract" : "Animal modeling has been instrumental in dissecting pathophysiological mechanisms and designing more effective therapies in many areas of medicine but not so in psychiatry. The critical obstacle in modeling psychiatric disorders has been limited information about their origin and underlying neural mechanisms. Recently, with rapidly growing knowledge about the neurobiology and genetics of psychiatric disorders, animal models of these diseases are gaining popularity in psychiatric research. New models of schizophrenia mimic biological phenomena associated with the clinical condition, particularly developmental changes in the cortex, abnormalities of glutamate neurotransmission, and genetic characteristics of selected behavioral traits. The biological fidelity of some aspects of these new models suggests that they will be useful in the development of new therapies, in identifying candidate genes, and in providing new insights about pathophysiology and etiology.", "author" : [ { "dropping-particle" : "", "family" : "Lipska", "given" : "B K", "non-dropping-particle" : "", "parse-names" : false, "suffix" : "" }, { "dropping-particle" : "", "family" : "Weinberger", "given" : "D R", "non-dropping-particle" : "", "parse-names" : false, "suffix" : "" } ], "container-title" : "Neuropsychopharmacology : official publication of the American College of Neuropsychopharmacology", "id" : "ITEM-2", "issue" : "3", "issued" : { "date-parts" : [ [ "2000", "9" ] ] }, "page" : "223-39", "title" : "To model a psychiatric disorder in animals: schizophrenia as a reality test.", "type" : "article-journal", "volume" : "23" }, "uris" : [ "http://www.mendeley.com/documents/?uuid=0eae3cc4-6af6-4b08-af7e-124135713aab" ] } ], "mendeley" : { "formattedCitation" : "&lt;sup&gt;[78,79]&lt;/sup&gt;", "plainTextFormattedCitation" : "[78,79]", "previouslyFormattedCitation" : "&lt;sup&gt;[78,79]&lt;/sup&gt;" }, "properties" : { "noteIndex" : 0 }, "schema" : "https://github.com/citation-style-language/schema/raw/master/csl-citation.json" }</w:instrText>
      </w:r>
      <w:r w:rsidR="0003479E" w:rsidRPr="00AE4F84">
        <w:rPr>
          <w:rFonts w:ascii="Book Antiqua" w:hAnsi="Book Antiqua"/>
          <w:sz w:val="24"/>
          <w:szCs w:val="24"/>
        </w:rPr>
        <w:fldChar w:fldCharType="separate"/>
      </w:r>
      <w:r w:rsidR="0003479E" w:rsidRPr="00AE4F84">
        <w:rPr>
          <w:rFonts w:ascii="Book Antiqua" w:hAnsi="Book Antiqua"/>
          <w:noProof/>
          <w:sz w:val="24"/>
          <w:szCs w:val="24"/>
          <w:vertAlign w:val="superscript"/>
        </w:rPr>
        <w:t>[78,79]</w:t>
      </w:r>
      <w:r w:rsidR="0003479E" w:rsidRPr="00AE4F84">
        <w:rPr>
          <w:rFonts w:ascii="Book Antiqua" w:hAnsi="Book Antiqua"/>
          <w:sz w:val="24"/>
          <w:szCs w:val="24"/>
        </w:rPr>
        <w:fldChar w:fldCharType="end"/>
      </w:r>
      <w:r w:rsidR="0003479E" w:rsidRPr="00AE4F84">
        <w:rPr>
          <w:rFonts w:ascii="Book Antiqua" w:hAnsi="Book Antiqua"/>
          <w:sz w:val="24"/>
          <w:szCs w:val="24"/>
        </w:rPr>
        <w:t>.</w:t>
      </w:r>
      <w:r w:rsidR="00201464" w:rsidRPr="00AE4F84">
        <w:rPr>
          <w:rFonts w:ascii="Book Antiqua" w:hAnsi="Book Antiqua"/>
          <w:sz w:val="24"/>
          <w:szCs w:val="24"/>
        </w:rPr>
        <w:t xml:space="preserve"> </w:t>
      </w:r>
      <w:r w:rsidR="004D438D" w:rsidRPr="00AE4F84">
        <w:rPr>
          <w:rFonts w:ascii="Book Antiqua" w:hAnsi="Book Antiqua"/>
          <w:sz w:val="24"/>
          <w:szCs w:val="24"/>
        </w:rPr>
        <w:t>Other m</w:t>
      </w:r>
      <w:r w:rsidR="00201464" w:rsidRPr="00AE4F84">
        <w:rPr>
          <w:rFonts w:ascii="Book Antiqua" w:hAnsi="Book Antiqua"/>
          <w:sz w:val="24"/>
          <w:szCs w:val="24"/>
        </w:rPr>
        <w:t xml:space="preserve">odels </w:t>
      </w:r>
      <w:r w:rsidR="004D438D" w:rsidRPr="00AE4F84">
        <w:rPr>
          <w:rFonts w:ascii="Book Antiqua" w:hAnsi="Book Antiqua"/>
          <w:sz w:val="24"/>
          <w:szCs w:val="24"/>
        </w:rPr>
        <w:t xml:space="preserve">are </w:t>
      </w:r>
      <w:r w:rsidR="00201464" w:rsidRPr="00AE4F84">
        <w:rPr>
          <w:rFonts w:ascii="Book Antiqua" w:hAnsi="Book Antiqua"/>
          <w:sz w:val="24"/>
          <w:szCs w:val="24"/>
        </w:rPr>
        <w:t>based on the intrauterine inf</w:t>
      </w:r>
      <w:r w:rsidR="00DF7DBA" w:rsidRPr="00AE4F84">
        <w:rPr>
          <w:rFonts w:ascii="Book Antiqua" w:hAnsi="Book Antiqua"/>
          <w:sz w:val="24"/>
          <w:szCs w:val="24"/>
        </w:rPr>
        <w:t>ection theory for schizophrenia</w:t>
      </w:r>
      <w:r w:rsidR="0003479E" w:rsidRPr="00AE4F84">
        <w:rPr>
          <w:rFonts w:ascii="Book Antiqua" w:hAnsi="Book Antiqua"/>
          <w:sz w:val="24"/>
          <w:szCs w:val="24"/>
        </w:rPr>
        <w:fldChar w:fldCharType="begin" w:fldLock="1"/>
      </w:r>
      <w:r w:rsidR="00613A51" w:rsidRPr="00AE4F84">
        <w:rPr>
          <w:rFonts w:ascii="Book Antiqua" w:hAnsi="Book Antiqua"/>
          <w:sz w:val="24"/>
          <w:szCs w:val="24"/>
        </w:rPr>
        <w:instrText>ADDIN CSL_CITATION { "citationItems" : [ { "id" : "ITEM-1", "itemData" : { "ISSN" : "0007-1250", "PMID" : "8252293", "abstract" : "The epidemiological evidence that the offspring of women exposed to influenza in pregnancy are at increased risk of schizophrenia is conflicting. In an attempt to clarify the issue we explored the relationship between the monthly incidence of influenza (and measles) in the general population and the distribution of birth dates of three large series of schizophrenia patients--16,960 Scottish patients born in 1932-60; 22,021 English patients born in 1921-60; and 18,723 Danish patients born in 1911-65. Exposure to the 1957 epidemic of A2 influenza in midpregnancy was associated with an increased incidence of schizophrenia, at least in females, in all three data sets. We also confirmed the previous report of a statistically significant long-term relationship between patients' birth dates and outbreaks of influenza in the English series, with time lags of -2 and -3 months (the sixth and seventh months of pregnancy). Despite several other negative studies by ourselves and others we conclude that these relationships are probably both genuine and causal; and that maternal influenza during the middle third of intrauterine development, or something closely associated with it, is implicated in the aetiology of some cases of schizophrenia.", "author" : [ { "dropping-particle" : "", "family" : "Adams", "given" : "W", "non-dropping-particle" : "", "parse-names" : false, "suffix" : "" }, { "dropping-particle" : "", "family" : "Kendell", "given" : "R E", "non-dropping-particle" : "", "parse-names" : false, "suffix" : "" }, { "dropping-particle" : "", "family" : "Hare", "given" : "E H", "non-dropping-particle" : "", "parse-names" : false, "suffix" : "" }, { "dropping-particle" : "", "family" : "Munk-J\u00f8rgensen", "given" : "P", "non-dropping-particle" : "", "parse-names" : false, "suffix" : "" } ], "container-title" : "The British journal of psychiatry : the journal of mental science", "id" : "ITEM-1", "issued" : { "date-parts" : [ [ "1993", "10" ] ] }, "page" : "522-34", "title" : "Epidemiological evidence that maternal influenza contributes to the aetiology of schizophrenia. An analysis of Scottish, English, and Danish data.", "type" : "article-journal", "volume" : "163" }, "uris" : [ "http://www.mendeley.com/documents/?uuid=4941d619-be5d-4e7f-8fba-ac5b67a3e963" ] } ], "mendeley" : { "formattedCitation" : "&lt;sup&gt;[80]&lt;/sup&gt;", "plainTextFormattedCitation" : "[80]", "previouslyFormattedCitation" : "&lt;sup&gt;[80]&lt;/sup&gt;" }, "properties" : { "noteIndex" : 0 }, "schema" : "https://github.com/citation-style-language/schema/raw/master/csl-citation.json" }</w:instrText>
      </w:r>
      <w:r w:rsidR="0003479E" w:rsidRPr="00AE4F84">
        <w:rPr>
          <w:rFonts w:ascii="Book Antiqua" w:hAnsi="Book Antiqua"/>
          <w:sz w:val="24"/>
          <w:szCs w:val="24"/>
        </w:rPr>
        <w:fldChar w:fldCharType="separate"/>
      </w:r>
      <w:r w:rsidR="0003479E" w:rsidRPr="00AE4F84">
        <w:rPr>
          <w:rFonts w:ascii="Book Antiqua" w:hAnsi="Book Antiqua"/>
          <w:noProof/>
          <w:sz w:val="24"/>
          <w:szCs w:val="24"/>
          <w:vertAlign w:val="superscript"/>
        </w:rPr>
        <w:t>[80]</w:t>
      </w:r>
      <w:r w:rsidR="0003479E" w:rsidRPr="00AE4F84">
        <w:rPr>
          <w:rFonts w:ascii="Book Antiqua" w:hAnsi="Book Antiqua"/>
          <w:sz w:val="24"/>
          <w:szCs w:val="24"/>
        </w:rPr>
        <w:fldChar w:fldCharType="end"/>
      </w:r>
      <w:r w:rsidR="004D438D" w:rsidRPr="00AE4F84">
        <w:rPr>
          <w:rFonts w:ascii="Book Antiqua" w:hAnsi="Book Antiqua"/>
          <w:sz w:val="24"/>
          <w:szCs w:val="24"/>
        </w:rPr>
        <w:t>. These</w:t>
      </w:r>
      <w:r w:rsidR="00CC2FF8" w:rsidRPr="00AE4F84">
        <w:rPr>
          <w:rFonts w:ascii="Book Antiqua" w:hAnsi="Book Antiqua"/>
          <w:sz w:val="24"/>
          <w:szCs w:val="24"/>
        </w:rPr>
        <w:t xml:space="preserve"> </w:t>
      </w:r>
      <w:r w:rsidR="004D438D" w:rsidRPr="00AE4F84">
        <w:rPr>
          <w:rFonts w:ascii="Book Antiqua" w:hAnsi="Book Antiqua"/>
          <w:sz w:val="24"/>
          <w:szCs w:val="24"/>
        </w:rPr>
        <w:t xml:space="preserve">models </w:t>
      </w:r>
      <w:r w:rsidR="00D37939" w:rsidRPr="00AE4F84">
        <w:rPr>
          <w:rFonts w:ascii="Book Antiqua" w:hAnsi="Book Antiqua"/>
          <w:sz w:val="24"/>
          <w:szCs w:val="24"/>
        </w:rPr>
        <w:t>includ</w:t>
      </w:r>
      <w:r w:rsidR="004D438D" w:rsidRPr="00AE4F84">
        <w:rPr>
          <w:rFonts w:ascii="Book Antiqua" w:hAnsi="Book Antiqua"/>
          <w:sz w:val="24"/>
          <w:szCs w:val="24"/>
        </w:rPr>
        <w:t>e</w:t>
      </w:r>
      <w:r w:rsidR="00201464" w:rsidRPr="00AE4F84">
        <w:rPr>
          <w:rFonts w:ascii="Book Antiqua" w:hAnsi="Book Antiqua"/>
          <w:sz w:val="24"/>
          <w:szCs w:val="24"/>
        </w:rPr>
        <w:t xml:space="preserve"> prenatal exposure of mice to virus</w:t>
      </w:r>
      <w:r w:rsidR="00DF7DBA" w:rsidRPr="00AE4F84">
        <w:rPr>
          <w:rFonts w:ascii="Book Antiqua" w:hAnsi="Book Antiqua"/>
          <w:sz w:val="24"/>
          <w:szCs w:val="24"/>
        </w:rPr>
        <w:t>es, such as the influenza virus</w:t>
      </w:r>
      <w:r w:rsidR="00613A51" w:rsidRPr="00AE4F84">
        <w:rPr>
          <w:rFonts w:ascii="Book Antiqua" w:hAnsi="Book Antiqua"/>
          <w:sz w:val="24"/>
          <w:szCs w:val="24"/>
        </w:rPr>
        <w:fldChar w:fldCharType="begin" w:fldLock="1"/>
      </w:r>
      <w:r w:rsidR="00613A51" w:rsidRPr="00AE4F84">
        <w:rPr>
          <w:rFonts w:ascii="Book Antiqua" w:hAnsi="Book Antiqua"/>
          <w:sz w:val="24"/>
          <w:szCs w:val="24"/>
        </w:rPr>
        <w:instrText>ADDIN CSL_CITATION { "citationItems" : [ { "id" : "ITEM-1", "itemData" : { "DOI" : "10.1016/j.neuropharm.2011.01.011", "ISSN" : "1873-7064", "PMID" : "21277874", "abstract" : "Researchers have long noted an excess of patients with schizophrenia were born during the months of January and March. This winter birth effect has been hypothesized to result either from various causes such as vitamin D deficiency (McGrath, 1999; McGrath et al., 2010), or from maternal infection during pregnancy. Infection with a number of viruses during pregnancy including influenza, and rubella are known to increase the risk of schizophrenia in the offspring (Brown, 2006). Animal models using influenza virus or Poly I:C, a viral mimic, have been able to replicate many of the brain morphological, genetic, and behavioral deficits of schizophrenia (Meyer et al., 2006, 2008a, 2009; Bitanihirwe et al., 2010; Meyer and Feldon, 2010; Short et al., 2010). Using a murine model of prenatal viral infection, our laboratory has shown that viral infection on embryonic days 9, 16, and 18 leads to abnormal expression of brain genes and brain structural abnormalities in the exposed offspring (Fatemi et al., 2005, 2008a,b, 2009a,b). The purpose of the current study was to examine gene expression and morphological changes in the placenta, hippocampus, and prefrontal cortex as a result of viral infection on embryonic day 7 of pregnancy. Pregnant mice were either infected with influenza virus [A/WSN/33 strain (H1N1)] or sham-infected with vehicle solution. At E16, placentas were harvested and prepared for either microarray analysis or for light microscopy. We observed significant, upregulation of 77 genes and significant downregulation of 93 genes in placentas. In brains of exposed offspring following E7 infection, there were changes in gene expression in prefrontal cortex (6 upregulated and 24 downregulated at P0; 5 upregulated and 14 downregulated at P56) and hippocampus (4 upregulated and 6 downregulated at P0; 6 upregulated and 13 downregulated at P56). QRT-PCR verified the direction and magnitude of change for a number of genes associated with hypoxia, inflammation, schizophrenia, and autism. Placentas from infected mice showed a number of morphological abnormalities including presence of thrombi and increased presence of immune cells. Additionally, we searched for presence of H1N1 viral-specific genes for M1/M2, NA, and NS1 in placentas of infected mice and brains of exposed offspring and found none. Our results demonstrate that prenatal viral infection disrupts structure and gene expression of the placenta, hippocampus, and prefrontal cortex potentially explaining\u2026", "author" : [ { "dropping-particle" : "", "family" : "Fatemi", "given" : "S Hossein", "non-dropping-particle" : "", "parse-names" : false, "suffix" : "" }, { "dropping-particle" : "", "family" : "Folsom", "given" : "Timothy D", "non-dropping-particle" : "", "parse-names" : false, "suffix" : "" }, { "dropping-particle" : "", "family" : "Rooney", "given" : "Robert J", "non-dropping-particle" : "", "parse-names" : false, "suffix" : "" }, { "dropping-particle" : "", "family" : "Mori", "given" : "Susumu", "non-dropping-particle" : "", "parse-names" : false, "suffix" : "" }, { "dropping-particle" : "", "family" : "Kornfield", "given" : "Tess E", "non-dropping-particle" : "", "parse-names" : false, "suffix" : "" }, { "dropping-particle" : "", "family" : "Reutiman", "given" : "Teri J", "non-dropping-particle" : "", "parse-names" : false, "suffix" : "" }, { "dropping-particle" : "", "family" : "Kneeland", "given" : "Rachel E", "non-dropping-particle" : "", "parse-names" : false, "suffix" : "" }, { "dropping-particle" : "", "family" : "Liesch", "given" : "Stephanie B", "non-dropping-particle" : "", "parse-names" : false, "suffix" : "" }, { "dropping-particle" : "", "family" : "Hua", "given" : "Kegang", "non-dropping-particle" : "", "parse-names" : false, "suffix" : "" }, { "dropping-particle" : "", "family" : "Hsu", "given" : "John", "non-dropping-particle" : "", "parse-names" : false, "suffix" : "" }, { "dropping-particle" : "", "family" : "Patel", "given" : "Divyen H", "non-dropping-particle" : "", "parse-names" : false, "suffix" : "" } ], "container-title" : "Neuropharmacology", "id" : "ITEM-1", "issue" : "3", "issued" : { "date-parts" : [ [ "2012", "3" ] ] }, "page" : "1290-8", "title" : "The viral theory of schizophrenia revisited: abnormal placental gene expression and structural changes with lack of evidence for H1N1 viral presence in placentae of infected mice or brains of exposed offspring.", "type" : "article-journal", "volume" : "62" }, "uris" : [ "http://www.mendeley.com/documents/?uuid=b655a2fa-6716-43dc-bd61-bff433bd4736" ] } ], "mendeley" : { "formattedCitation" : "&lt;sup&gt;[81]&lt;/sup&gt;", "plainTextFormattedCitation" : "[81]", "previouslyFormattedCitation" : "&lt;sup&gt;[81]&lt;/sup&gt;" }, "properties" : { "noteIndex" : 0 }, "schema" : "https://github.com/citation-style-language/schema/raw/master/csl-citation.json" }</w:instrText>
      </w:r>
      <w:r w:rsidR="00613A51" w:rsidRPr="00AE4F84">
        <w:rPr>
          <w:rFonts w:ascii="Book Antiqua" w:hAnsi="Book Antiqua"/>
          <w:sz w:val="24"/>
          <w:szCs w:val="24"/>
        </w:rPr>
        <w:fldChar w:fldCharType="separate"/>
      </w:r>
      <w:r w:rsidR="00613A51" w:rsidRPr="00AE4F84">
        <w:rPr>
          <w:rFonts w:ascii="Book Antiqua" w:hAnsi="Book Antiqua"/>
          <w:noProof/>
          <w:sz w:val="24"/>
          <w:szCs w:val="24"/>
          <w:vertAlign w:val="superscript"/>
        </w:rPr>
        <w:t>[81]</w:t>
      </w:r>
      <w:r w:rsidR="00613A51" w:rsidRPr="00AE4F84">
        <w:rPr>
          <w:rFonts w:ascii="Book Antiqua" w:hAnsi="Book Antiqua"/>
          <w:sz w:val="24"/>
          <w:szCs w:val="24"/>
        </w:rPr>
        <w:fldChar w:fldCharType="end"/>
      </w:r>
      <w:r w:rsidR="00201464" w:rsidRPr="00AE4F84">
        <w:rPr>
          <w:rFonts w:ascii="Book Antiqua" w:hAnsi="Book Antiqua"/>
          <w:sz w:val="24"/>
          <w:szCs w:val="24"/>
        </w:rPr>
        <w:t xml:space="preserve"> which cause brain developmental damages similar to those observed in schizophrenia brain</w:t>
      </w:r>
      <w:r w:rsidR="004D438D" w:rsidRPr="00AE4F84">
        <w:rPr>
          <w:rFonts w:ascii="Book Antiqua" w:hAnsi="Book Antiqua"/>
          <w:sz w:val="24"/>
          <w:szCs w:val="24"/>
        </w:rPr>
        <w:t>,</w:t>
      </w:r>
      <w:r w:rsidR="00D37939" w:rsidRPr="00AE4F84">
        <w:rPr>
          <w:rFonts w:ascii="Book Antiqua" w:hAnsi="Book Antiqua"/>
          <w:sz w:val="24"/>
          <w:szCs w:val="24"/>
        </w:rPr>
        <w:t xml:space="preserve"> or</w:t>
      </w:r>
      <w:r w:rsidR="00201464" w:rsidRPr="00AE4F84">
        <w:rPr>
          <w:rFonts w:ascii="Book Antiqua" w:hAnsi="Book Antiqua"/>
          <w:sz w:val="24"/>
          <w:szCs w:val="24"/>
        </w:rPr>
        <w:t xml:space="preserve"> </w:t>
      </w:r>
      <w:r w:rsidR="00D37939" w:rsidRPr="00AE4F84">
        <w:rPr>
          <w:rFonts w:ascii="Book Antiqua" w:hAnsi="Book Antiqua"/>
          <w:sz w:val="24"/>
          <w:szCs w:val="24"/>
        </w:rPr>
        <w:t>m</w:t>
      </w:r>
      <w:r w:rsidR="00201464" w:rsidRPr="00AE4F84">
        <w:rPr>
          <w:rFonts w:ascii="Book Antiqua" w:hAnsi="Book Antiqua"/>
          <w:sz w:val="24"/>
          <w:szCs w:val="24"/>
        </w:rPr>
        <w:t xml:space="preserve">aternal immune activation by lipopolysaccharide or </w:t>
      </w:r>
      <w:proofErr w:type="spellStart"/>
      <w:r w:rsidR="00201464" w:rsidRPr="00AE4F84">
        <w:rPr>
          <w:rFonts w:ascii="Book Antiqua" w:hAnsi="Book Antiqua"/>
          <w:sz w:val="24"/>
          <w:szCs w:val="24"/>
        </w:rPr>
        <w:t>polyinosinic:polycytidylic</w:t>
      </w:r>
      <w:proofErr w:type="spellEnd"/>
      <w:r w:rsidR="00201464" w:rsidRPr="00AE4F84">
        <w:rPr>
          <w:rFonts w:ascii="Book Antiqua" w:hAnsi="Book Antiqua"/>
          <w:sz w:val="24"/>
          <w:szCs w:val="24"/>
        </w:rPr>
        <w:t xml:space="preserve"> acid (Poly I:C) during pregnancy, </w:t>
      </w:r>
      <w:r w:rsidR="004D438D" w:rsidRPr="00AE4F84">
        <w:rPr>
          <w:rFonts w:ascii="Book Antiqua" w:hAnsi="Book Antiqua"/>
          <w:sz w:val="24"/>
          <w:szCs w:val="24"/>
        </w:rPr>
        <w:t xml:space="preserve">which </w:t>
      </w:r>
      <w:r w:rsidR="00201464" w:rsidRPr="00AE4F84">
        <w:rPr>
          <w:rFonts w:ascii="Book Antiqua" w:hAnsi="Book Antiqua"/>
          <w:sz w:val="24"/>
          <w:szCs w:val="24"/>
        </w:rPr>
        <w:t>model schizophrenia and autism in the offspring</w:t>
      </w:r>
      <w:r w:rsidR="00613A51" w:rsidRPr="00AE4F84">
        <w:rPr>
          <w:rFonts w:ascii="Book Antiqua" w:hAnsi="Book Antiqua"/>
          <w:sz w:val="24"/>
          <w:szCs w:val="24"/>
        </w:rPr>
        <w:fldChar w:fldCharType="begin" w:fldLock="1"/>
      </w:r>
      <w:r w:rsidR="00613A51" w:rsidRPr="00AE4F84">
        <w:rPr>
          <w:rFonts w:ascii="Book Antiqua" w:hAnsi="Book Antiqua"/>
          <w:sz w:val="24"/>
          <w:szCs w:val="24"/>
        </w:rPr>
        <w:instrText>ADDIN CSL_CITATION { "citationItems" : [ { "id" : "ITEM-1", "itemData" : { "DOI" : "10.1016/j.neures.2006.06.002", "ISSN" : "0168-0102", "PMID" : "16837094", "abstract" : "Epidemiologic studies demonstrate significant environmental impact of maternal viral infection and obstetric complications on the risk of schizophrenia and indicate their detrimental influences on brain development in this disorder. Based on these findings, animal models for schizophrenia have been established using double stranded RNA, bacterial lipopolysaccharides, hippocampal lesion, or prenatal/perinatal ischemia. Key molecules regulating such immune/inflammatory reactions are cytokines, which are also involved in brain development, regulating dopaminergic and GABAergic differentiation, and synaptic maturation. Specific members of the cytokine family, such as interleukin-1, epidermal growth factor, and neuregulin-1, are induced after infection and brain injury; therefore, certain cytokines are postulated to have a central role in the neurodevelopmental defects of schizophrenia. Recently, to test this hypothesis, a variety of cytokines were administered to rodent pups. Cytokines administered in the periphery penetrated the immature blood-brain barrier and perturbed phenotypic neural development. Among the many cytokines examined, epidermal growth factor (or potentially other ErbB1 ligands) and interleukin-1 specifically induced the most severe and persistent behavioral and cognitive abnormalities, most of which were ameliorated by antipsychotics. These animal experiments illustrate that, during early development, these cytokine activities in the periphery perturbs normal brain development and impairs later psychobehavioral and/or cognitive traits. The neurodevelopmental and behavioral consequences of prenatal/perinatal cytokine activity are compared with those of other schizophrenia models and cytokine interactions with genes are also discussed in this review.", "author" : [ { "dropping-particle" : "", "family" : "Nawa", "given" : "Hiroyuki", "non-dropping-particle" : "", "parse-names" : false, "suffix" : "" }, { "dropping-particle" : "", "family" : "Takei", "given" : "Nori", "non-dropping-particle" : "", "parse-names" : false, "suffix" : "" } ], "container-title" : "Neuroscience research", "id" : "ITEM-1", "issue" : "1", "issued" : { "date-parts" : [ [ "2006", "9" ] ] }, "page" : "2-13", "title" : "Recent progress in animal modeling of immune inflammatory processes in schizophrenia: implication of specific cytokines.", "type" : "article-journal", "volume" : "56" }, "uris" : [ "http://www.mendeley.com/documents/?uuid=8658eb50-843d-4ca2-bfc7-0ceb6efe3f50" ] }, { "id" : "ITEM-2", "itemData" : { "DOI" : "10.1016/j.neuropharm.2011.04.019", "ISSN" : "1873-7064", "PMID" : "21703648", "abstract" : "Schizophrenia (SCZ) is a neurodevelopmental disorder manifested symptomatically after puberty whose pharmacotherapy remains unsatisfactory. In recent years, longitudinal structural neuroimaging studies have revealed that neuroanatomical aberrations occur in this disorder and in fact precede symptom onset, raising the exciting possibility that SCZ can be prevented. There is some evidence that treatment with atypical antipsychotic drugs (APDs) prior to the development of the full clinical phenotype reduces the risk of transition to psychosis, but results remain controversial. It remains unknown whether progressive structural brain aberrations can be halted. Given the diagnostic, ethical, clinical and methodological problems of pharmacological and imaging studies in patients, getting such information remains a major challenge. Animal neurodevelopmental models of SCZ are invaluable for investigating such questions because they capture the notion that the effects of early brain damage are progressive. In recent years, data derived from such models have converged on key neuropathological and behavioral deficits documented in SCZ attesting to their strong validity, and making them ideal tools for evaluating progression of pathology following in-utero insults as well as its prevention. We review here our recent studies that use longitudinal in vivo structural imaging to achieve this aim in the prenatal immune stimulation model that is based on the association of prenatal infection and increased risk for SCZ. Pregnant rats were injected on gestational day 15 with the viral mimic polyriboinosinic-polyribocytidylic acid (poly I:C) or saline. Male and female offspring were imaged and tested behaviorally on postnatal days (PNDs) 35, 46, 56, 70 and 90. In other experiments, offspring of poly I:C- and saline-treated dams received the atypical antipsychotic drugs (APDs) clozapine or risperidone in two developmental windows: PND 34-47 and PND 48-61, and underwent behavioral testing and imaging at adulthood. Prenatal poly I:C-induced interference with fetal brain development led to aberrant postnatal brain development as manifested in structural abnormalities in the hippocampus, the striatum, the prefrontal cortex and lateral ventricles (LV), as seen in SCZ. The specific trajectories were region-, age- and sex-specific, with females having delayed onset of pathology compared to males. Brain pathology was accompanied by development of behavioral abnormalities phenotypic o\u2026", "author" : [ { "dropping-particle" : "", "family" : "Piontkewitz", "given" : "Yael", "non-dropping-particle" : "", "parse-names" : false, "suffix" : "" }, { "dropping-particle" : "", "family" : "Arad", "given" : "Michal", "non-dropping-particle" : "", "parse-names" : false, "suffix" : "" }, { "dropping-particle" : "", "family" : "Weiner", "given" : "Ina", "non-dropping-particle" : "", "parse-names" : false, "suffix" : "" } ], "container-title" : "Neuropharmacology", "id" : "ITEM-2", "issue" : "3", "issued" : { "date-parts" : [ [ "2012", "3" ] ] }, "page" : "1273-89", "title" : "Tracing the development of psychosis and its prevention: what can be learned from animal models.", "type" : "article-journal", "volume" : "62" }, "uris" : [ "http://www.mendeley.com/documents/?uuid=4470c52f-bf69-4439-aeac-615dc771c08a" ] } ], "mendeley" : { "formattedCitation" : "&lt;sup&gt;[82,83]&lt;/sup&gt;", "plainTextFormattedCitation" : "[82,83]", "previouslyFormattedCitation" : "&lt;sup&gt;[82,83]&lt;/sup&gt;" }, "properties" : { "noteIndex" : 0 }, "schema" : "https://github.com/citation-style-language/schema/raw/master/csl-citation.json" }</w:instrText>
      </w:r>
      <w:r w:rsidR="00613A51" w:rsidRPr="00AE4F84">
        <w:rPr>
          <w:rFonts w:ascii="Book Antiqua" w:hAnsi="Book Antiqua"/>
          <w:sz w:val="24"/>
          <w:szCs w:val="24"/>
        </w:rPr>
        <w:fldChar w:fldCharType="separate"/>
      </w:r>
      <w:r w:rsidR="00613A51" w:rsidRPr="00AE4F84">
        <w:rPr>
          <w:rFonts w:ascii="Book Antiqua" w:hAnsi="Book Antiqua"/>
          <w:noProof/>
          <w:sz w:val="24"/>
          <w:szCs w:val="24"/>
          <w:vertAlign w:val="superscript"/>
        </w:rPr>
        <w:t>[82,83]</w:t>
      </w:r>
      <w:r w:rsidR="00613A51" w:rsidRPr="00AE4F84">
        <w:rPr>
          <w:rFonts w:ascii="Book Antiqua" w:hAnsi="Book Antiqua"/>
          <w:sz w:val="24"/>
          <w:szCs w:val="24"/>
        </w:rPr>
        <w:fldChar w:fldCharType="end"/>
      </w:r>
      <w:r w:rsidR="00201464" w:rsidRPr="00AE4F84">
        <w:rPr>
          <w:rFonts w:ascii="Book Antiqua" w:hAnsi="Book Antiqua"/>
          <w:sz w:val="24"/>
          <w:szCs w:val="24"/>
        </w:rPr>
        <w:t>.</w:t>
      </w:r>
      <w:r w:rsidR="00D37939" w:rsidRPr="00AE4F84">
        <w:rPr>
          <w:rFonts w:ascii="Book Antiqua" w:hAnsi="Book Antiqua"/>
          <w:sz w:val="24"/>
          <w:szCs w:val="24"/>
        </w:rPr>
        <w:t xml:space="preserve"> The best studied model for epigenetic changes </w:t>
      </w:r>
      <w:r w:rsidR="009463AA" w:rsidRPr="00AE4F84">
        <w:rPr>
          <w:rFonts w:ascii="Book Antiqua" w:hAnsi="Book Antiqua"/>
          <w:sz w:val="24"/>
          <w:szCs w:val="24"/>
        </w:rPr>
        <w:t>induced</w:t>
      </w:r>
      <w:r w:rsidR="00D37939" w:rsidRPr="00AE4F84">
        <w:rPr>
          <w:rFonts w:ascii="Book Antiqua" w:hAnsi="Book Antiqua"/>
          <w:sz w:val="24"/>
          <w:szCs w:val="24"/>
        </w:rPr>
        <w:t xml:space="preserve"> by early life stressors is the maternal </w:t>
      </w:r>
      <w:r w:rsidR="004D438D" w:rsidRPr="00AE4F84">
        <w:rPr>
          <w:rFonts w:ascii="Book Antiqua" w:hAnsi="Book Antiqua"/>
          <w:sz w:val="24"/>
          <w:szCs w:val="24"/>
        </w:rPr>
        <w:t xml:space="preserve">separation </w:t>
      </w:r>
      <w:r w:rsidR="00D37939" w:rsidRPr="00AE4F84">
        <w:rPr>
          <w:rFonts w:ascii="Book Antiqua" w:hAnsi="Book Antiqua"/>
          <w:sz w:val="24"/>
          <w:szCs w:val="24"/>
        </w:rPr>
        <w:t>model</w:t>
      </w:r>
      <w:r w:rsidR="004D438D" w:rsidRPr="00AE4F84">
        <w:rPr>
          <w:rFonts w:ascii="Book Antiqua" w:hAnsi="Book Antiqua"/>
          <w:sz w:val="24"/>
          <w:szCs w:val="24"/>
        </w:rPr>
        <w:t>,</w:t>
      </w:r>
      <w:r w:rsidR="00D37939" w:rsidRPr="00AE4F84">
        <w:rPr>
          <w:rFonts w:ascii="Book Antiqua" w:hAnsi="Book Antiqua"/>
          <w:sz w:val="24"/>
          <w:szCs w:val="24"/>
        </w:rPr>
        <w:t xml:space="preserve"> which</w:t>
      </w:r>
      <w:r w:rsidR="009463AA" w:rsidRPr="00AE4F84">
        <w:rPr>
          <w:rFonts w:ascii="Book Antiqua" w:hAnsi="Book Antiqua"/>
          <w:sz w:val="24"/>
          <w:szCs w:val="24"/>
        </w:rPr>
        <w:t xml:space="preserve"> enhance</w:t>
      </w:r>
      <w:r w:rsidR="004D438D" w:rsidRPr="00AE4F84">
        <w:rPr>
          <w:rFonts w:ascii="Book Antiqua" w:hAnsi="Book Antiqua"/>
          <w:sz w:val="24"/>
          <w:szCs w:val="24"/>
        </w:rPr>
        <w:t>s</w:t>
      </w:r>
      <w:r w:rsidR="009463AA" w:rsidRPr="00AE4F84">
        <w:rPr>
          <w:rFonts w:ascii="Book Antiqua" w:hAnsi="Book Antiqua"/>
          <w:sz w:val="24"/>
          <w:szCs w:val="24"/>
        </w:rPr>
        <w:t xml:space="preserve"> </w:t>
      </w:r>
      <w:r w:rsidR="00DF7DBA" w:rsidRPr="00AE4F84">
        <w:rPr>
          <w:rFonts w:ascii="Book Antiqua" w:hAnsi="Book Antiqua"/>
          <w:sz w:val="24"/>
          <w:szCs w:val="24"/>
        </w:rPr>
        <w:t>behavioral changes</w:t>
      </w:r>
      <w:r w:rsidR="00613A51" w:rsidRPr="00AE4F84">
        <w:rPr>
          <w:rFonts w:ascii="Book Antiqua" w:hAnsi="Book Antiqua"/>
          <w:sz w:val="24"/>
          <w:szCs w:val="24"/>
        </w:rPr>
        <w:fldChar w:fldCharType="begin" w:fldLock="1"/>
      </w:r>
      <w:r w:rsidR="00613A51" w:rsidRPr="00AE4F84">
        <w:rPr>
          <w:rFonts w:ascii="Book Antiqua" w:hAnsi="Book Antiqua"/>
          <w:sz w:val="24"/>
          <w:szCs w:val="24"/>
        </w:rPr>
        <w:instrText>ADDIN CSL_CITATION { "citationItems" : [ { "id" : "ITEM-1", "itemData" : { "ISSN" : "0006-3223", "PMID" : "11137058", "abstract" : "Naturally occurring variations in maternal care in early postnatal life are associated with the development of individual differences in behavioral and hypothalamic-pituitary-adrenal responses to stress in the rat. These effects appear to be mediated by the influence of maternal licking/grooming on the development of central systems that serve to activate (corticotropin-releasing factor) or inhibit (gamma-aminobutyric acid) the expression of behavioral and endocrine responses to stress through effects on forebrain noradrenergic systems. Importantly, individual differences in maternal care are transmitted from mother to daughter, providing a mechanism for the behavioral transmission of individual differences in stress reactivity across generations.", "author" : [ { "dropping-particle" : "", "family" : "Caldji", "given" : "C", "non-dropping-particle" : "", "parse-names" : false, "suffix" : "" }, { "dropping-particle" : "", "family" : "Diorio", "given" : "J", "non-dropping-particle" : "", "parse-names" : false, "suffix" : "" }, { "dropping-particle" : "", "family" : "Meaney", "given" : "M J", "non-dropping-particle" : "", "parse-names" : false, "suffix" : "" } ], "container-title" : "Biological psychiatry", "id" : "ITEM-1", "issue" : "12", "issued" : { "date-parts" : [ [ "2000", "12", "15" ] ] }, "page" : "1164-74", "title" : "Variations in maternal care in infancy regulate the development of stress reactivity.", "type" : "article-journal", "volume" : "48" }, "uris" : [ "http://www.mendeley.com/documents/?uuid=c36738eb-2579-4f44-9882-6e92e03ffc3e" ] }, { "id" : "ITEM-2", "itemData" : { "ISSN" : "0334-1763", "PMID" : "11065281", "abstract" : "Over the last decades of research there has been increasing interest in endocrine and behavioral effects of postnatal environmental manipulations. A manipulation procedure that has been widely used to date is that of maternal separation. Many studies have demonstrated that, in the rat, a single or repeated separation of the pups from the mother leads to acute as well as long-term effects on endocrinology and behavior. However, reviewing the literature shows that contrary findings for almost all parameters investigated can be found. A possible explanation for this inconsistency may be the fact that maternal separation has become a collective term for a variety of extremely different experimental manipulations. Therefore, this review aims at evaluating typical effects of maternal separation in the laboratory rat by categorizing different experimental procedures. We concentrate in particular on longterm behavioral effects, although a brief summary of neuroendocrine effects is also provided. In addition, important methodological issues of maternal separation studies are discussed as a possible source for inconsistent findings.", "author" : [ { "dropping-particle" : "", "family" : "Lehmann", "given" : "J", "non-dropping-particle" : "", "parse-names" : false, "suffix" : "" }, { "dropping-particle" : "", "family" : "Feldon", "given" : "J", "non-dropping-particle" : "", "parse-names" : false, "suffix" : "" } ], "container-title" : "Reviews in the neurosciences", "id" : "ITEM-2", "issue" : "4", "issued" : { "date-parts" : [ [ "2000", "1" ] ] }, "page" : "383-408", "title" : "Long-term biobehavioral effects of maternal separation in the rat: consistent or confusing?", "type" : "article-journal", "volume" : "11" }, "uris" : [ "http://www.mendeley.com/documents/?uuid=8b3b849f-69f1-4cd1-9fdf-433ead0fc64e" ] } ], "mendeley" : { "formattedCitation" : "&lt;sup&gt;[84,85]&lt;/sup&gt;", "plainTextFormattedCitation" : "[84,85]", "previouslyFormattedCitation" : "&lt;sup&gt;[84,85]&lt;/sup&gt;" }, "properties" : { "noteIndex" : 0 }, "schema" : "https://github.com/citation-style-language/schema/raw/master/csl-citation.json" }</w:instrText>
      </w:r>
      <w:r w:rsidR="00613A51" w:rsidRPr="00AE4F84">
        <w:rPr>
          <w:rFonts w:ascii="Book Antiqua" w:hAnsi="Book Antiqua"/>
          <w:sz w:val="24"/>
          <w:szCs w:val="24"/>
        </w:rPr>
        <w:fldChar w:fldCharType="separate"/>
      </w:r>
      <w:r w:rsidR="00613A51" w:rsidRPr="00AE4F84">
        <w:rPr>
          <w:rFonts w:ascii="Book Antiqua" w:hAnsi="Book Antiqua"/>
          <w:noProof/>
          <w:sz w:val="24"/>
          <w:szCs w:val="24"/>
          <w:vertAlign w:val="superscript"/>
        </w:rPr>
        <w:t>[84,85]</w:t>
      </w:r>
      <w:r w:rsidR="00613A51" w:rsidRPr="00AE4F84">
        <w:rPr>
          <w:rFonts w:ascii="Book Antiqua" w:hAnsi="Book Antiqua"/>
          <w:sz w:val="24"/>
          <w:szCs w:val="24"/>
        </w:rPr>
        <w:fldChar w:fldCharType="end"/>
      </w:r>
      <w:r w:rsidR="00613A51" w:rsidRPr="00AE4F84">
        <w:rPr>
          <w:rFonts w:ascii="Book Antiqua" w:hAnsi="Book Antiqua"/>
          <w:sz w:val="24"/>
          <w:szCs w:val="24"/>
        </w:rPr>
        <w:t>,</w:t>
      </w:r>
      <w:r w:rsidR="00DF3E8E" w:rsidRPr="00AE4F84">
        <w:rPr>
          <w:rFonts w:ascii="Book Antiqua" w:hAnsi="Book Antiqua"/>
          <w:sz w:val="24"/>
          <w:szCs w:val="24"/>
        </w:rPr>
        <w:t xml:space="preserve"> </w:t>
      </w:r>
      <w:r w:rsidR="004D438D" w:rsidRPr="00AE4F84">
        <w:rPr>
          <w:rFonts w:ascii="Book Antiqua" w:hAnsi="Book Antiqua"/>
          <w:sz w:val="24"/>
          <w:szCs w:val="24"/>
        </w:rPr>
        <w:t>and causes</w:t>
      </w:r>
      <w:r w:rsidR="00DF3E8E" w:rsidRPr="00AE4F84">
        <w:rPr>
          <w:rFonts w:ascii="Book Antiqua" w:hAnsi="Book Antiqua"/>
          <w:sz w:val="24"/>
          <w:szCs w:val="24"/>
        </w:rPr>
        <w:t xml:space="preserve"> epigenetic modifications that can be </w:t>
      </w:r>
      <w:r w:rsidR="00CC2FF8" w:rsidRPr="00AE4F84">
        <w:rPr>
          <w:rFonts w:ascii="Book Antiqua" w:hAnsi="Book Antiqua"/>
          <w:sz w:val="24"/>
          <w:szCs w:val="24"/>
        </w:rPr>
        <w:t>transmitted</w:t>
      </w:r>
      <w:r w:rsidR="00DF3E8E" w:rsidRPr="00AE4F84">
        <w:rPr>
          <w:rFonts w:ascii="Book Antiqua" w:hAnsi="Book Antiqua"/>
          <w:sz w:val="24"/>
          <w:szCs w:val="24"/>
        </w:rPr>
        <w:t xml:space="preserve"> through generations</w:t>
      </w:r>
      <w:r w:rsidR="00613A51" w:rsidRPr="00AE4F84">
        <w:rPr>
          <w:rFonts w:ascii="Book Antiqua" w:hAnsi="Book Antiqua"/>
          <w:sz w:val="24"/>
          <w:szCs w:val="24"/>
        </w:rPr>
        <w:fldChar w:fldCharType="begin" w:fldLock="1"/>
      </w:r>
      <w:r w:rsidR="00613A51" w:rsidRPr="00AE4F84">
        <w:rPr>
          <w:rFonts w:ascii="Book Antiqua" w:hAnsi="Book Antiqua"/>
          <w:sz w:val="24"/>
          <w:szCs w:val="24"/>
        </w:rPr>
        <w:instrText>ADDIN CSL_CITATION { "citationItems" : [ { "id" : "ITEM-1", "itemData" : { "DOI" : "10.1038/nn1276", "ISSN" : "1097-6256", "PMID" : "15220929", "abstract" : "Here we report that increased pup licking and grooming (LG) and arched-back nursing (ABN) by rat mothers altered the offspring epigenome at a glucocorticoid receptor (GR) gene promoter in the hippocampus. Offspring of mothers that showed high levels of LG and ABN were found to have differences in DNA methylation, as compared to offspring of 'low-LG-ABN' mothers. These differences emerged over the first week of life, were reversed with cross-fostering, persisted into adulthood and were associated with altered histone acetylation and transcription factor (NGFI-A) binding to the GR promoter. Central infusion of a histone deacetylase inhibitor removed the group differences in histone acetylation, DNA methylation, NGFI-A binding, GR expression and hypothalamic-pituitary-adrenal (HPA) responses to stress, suggesting a causal relation among epigenomic state, GR expression and the maternal effect on stress responses in the offspring. Thus we show that an epigenomic state of a gene can be established through behavioral programming, and it is potentially reversible.", "author" : [ { "dropping-particle" : "", "family" : "Weaver", "given" : "Ian C G", "non-dropping-particle" : "", "parse-names" : false, "suffix" : "" }, { "dropping-particle" : "", "family" : "Cervoni", "given" : "Nadia", "non-dropping-particle" : "", "parse-names" : false, "suffix" : "" }, { "dropping-particle" : "", "family" : "Champagne", "given" : "Frances A", "non-dropping-particle" : "", "parse-names" : false, "suffix" : "" }, { "dropping-particle" : "", "family" : "D'Alessio", "given" : "Ana C", "non-dropping-particle" : "", "parse-names" : false, "suffix" : "" }, { "dropping-particle" : "", "family" : "Sharma", "given" : "Shakti", "non-dropping-particle" : "", "parse-names" : false, "suffix" : "" }, { "dropping-particle" : "", "family" : "Seckl", "given" : "Jonathan R", "non-dropping-particle" : "", "parse-names" : false, "suffix" : "" }, { "dropping-particle" : "", "family" : "Dymov", "given" : "Sergiy", "non-dropping-particle" : "", "parse-names" : false, "suffix" : "" }, { "dropping-particle" : "", "family" : "Szyf", "given" : "Moshe", "non-dropping-particle" : "", "parse-names" : false, "suffix" : "" }, { "dropping-particle" : "", "family" : "Meaney", "given" : "Michael J", "non-dropping-particle" : "", "parse-names" : false, "suffix" : "" } ], "container-title" : "Nature neuroscience", "id" : "ITEM-1", "issue" : "8", "issued" : { "date-parts" : [ [ "2004", "8" ] ] }, "page" : "847-54", "title" : "Epigenetic programming by maternal behavior.", "title-short" : "Nat Neurosci", "type" : "article-journal", "volume" : "7" }, "uris" : [ "http://www.mendeley.com/documents/?uuid=44eb298b-76db-4455-a84c-99eeffa444ab" ] } ], "mendeley" : { "formattedCitation" : "&lt;sup&gt;[11]&lt;/sup&gt;", "plainTextFormattedCitation" : "[11]", "previouslyFormattedCitation" : "&lt;sup&gt;[11]&lt;/sup&gt;" }, "properties" : { "noteIndex" : 0 }, "schema" : "https://github.com/citation-style-language/schema/raw/master/csl-citation.json" }</w:instrText>
      </w:r>
      <w:r w:rsidR="00613A51" w:rsidRPr="00AE4F84">
        <w:rPr>
          <w:rFonts w:ascii="Book Antiqua" w:hAnsi="Book Antiqua"/>
          <w:sz w:val="24"/>
          <w:szCs w:val="24"/>
        </w:rPr>
        <w:fldChar w:fldCharType="separate"/>
      </w:r>
      <w:r w:rsidR="00613A51" w:rsidRPr="00AE4F84">
        <w:rPr>
          <w:rFonts w:ascii="Book Antiqua" w:hAnsi="Book Antiqua"/>
          <w:noProof/>
          <w:sz w:val="24"/>
          <w:szCs w:val="24"/>
          <w:vertAlign w:val="superscript"/>
        </w:rPr>
        <w:t>[11]</w:t>
      </w:r>
      <w:r w:rsidR="00613A51" w:rsidRPr="00AE4F84">
        <w:rPr>
          <w:rFonts w:ascii="Book Antiqua" w:hAnsi="Book Antiqua"/>
          <w:sz w:val="24"/>
          <w:szCs w:val="24"/>
        </w:rPr>
        <w:fldChar w:fldCharType="end"/>
      </w:r>
      <w:r w:rsidR="009D3E4D" w:rsidRPr="00AE4F84">
        <w:rPr>
          <w:rFonts w:ascii="Book Antiqua" w:hAnsi="Book Antiqua"/>
          <w:sz w:val="24"/>
          <w:szCs w:val="24"/>
        </w:rPr>
        <w:t>.</w:t>
      </w:r>
      <w:r w:rsidR="00492BD5" w:rsidRPr="00AE4F84">
        <w:rPr>
          <w:rFonts w:ascii="Book Antiqua" w:hAnsi="Book Antiqua"/>
          <w:sz w:val="24"/>
          <w:szCs w:val="24"/>
        </w:rPr>
        <w:t xml:space="preserve"> We hypothesize that a transient interference with the expression of </w:t>
      </w:r>
      <w:r w:rsidR="000F05DC" w:rsidRPr="00AE4F84">
        <w:rPr>
          <w:rFonts w:ascii="Book Antiqua" w:hAnsi="Book Antiqua"/>
          <w:sz w:val="24"/>
          <w:szCs w:val="24"/>
        </w:rPr>
        <w:t xml:space="preserve">many </w:t>
      </w:r>
      <w:r w:rsidR="00492BD5" w:rsidRPr="00AE4F84">
        <w:rPr>
          <w:rFonts w:ascii="Book Antiqua" w:hAnsi="Book Antiqua"/>
          <w:sz w:val="24"/>
          <w:szCs w:val="24"/>
        </w:rPr>
        <w:t>various genes</w:t>
      </w:r>
      <w:r w:rsidR="000F05DC" w:rsidRPr="00AE4F84">
        <w:rPr>
          <w:rFonts w:ascii="Book Antiqua" w:hAnsi="Book Antiqua"/>
          <w:sz w:val="24"/>
          <w:szCs w:val="24"/>
        </w:rPr>
        <w:t>, by MTR for example,</w:t>
      </w:r>
      <w:r w:rsidR="00492BD5" w:rsidRPr="00AE4F84">
        <w:rPr>
          <w:rFonts w:ascii="Book Antiqua" w:hAnsi="Book Antiqua"/>
          <w:sz w:val="24"/>
          <w:szCs w:val="24"/>
        </w:rPr>
        <w:t xml:space="preserve"> at a critical developmental stage of the brain together with an exposure of the animal to stressful environment later in life, will provide an animal model to study the role of gene environment interaction in long lasting complex behavior relevant to mental disorders.</w:t>
      </w:r>
      <w:r w:rsidR="00BA0AE6" w:rsidRPr="00AE4F84">
        <w:rPr>
          <w:rFonts w:ascii="Book Antiqua" w:hAnsi="Book Antiqua"/>
          <w:sz w:val="24"/>
          <w:szCs w:val="24"/>
        </w:rPr>
        <w:t xml:space="preserve"> </w:t>
      </w:r>
      <w:r w:rsidR="000F05DC" w:rsidRPr="00AE4F84">
        <w:rPr>
          <w:rFonts w:ascii="Book Antiqua" w:hAnsi="Book Antiqua"/>
          <w:sz w:val="24"/>
          <w:szCs w:val="24"/>
        </w:rPr>
        <w:t>Although</w:t>
      </w:r>
      <w:r w:rsidR="00DF3E8E" w:rsidRPr="00AE4F84">
        <w:rPr>
          <w:rFonts w:ascii="Book Antiqua" w:hAnsi="Book Antiqua"/>
          <w:sz w:val="24"/>
          <w:szCs w:val="24"/>
        </w:rPr>
        <w:t xml:space="preserve"> </w:t>
      </w:r>
      <w:r w:rsidR="000F05DC" w:rsidRPr="00AE4F84">
        <w:rPr>
          <w:rFonts w:ascii="Book Antiqua" w:hAnsi="Book Antiqua"/>
          <w:sz w:val="24"/>
          <w:szCs w:val="24"/>
        </w:rPr>
        <w:t xml:space="preserve">it may be argued that </w:t>
      </w:r>
      <w:r w:rsidR="00AB6C23" w:rsidRPr="00AE4F84">
        <w:rPr>
          <w:rFonts w:ascii="Book Antiqua" w:hAnsi="Book Antiqua"/>
          <w:sz w:val="24"/>
          <w:szCs w:val="24"/>
        </w:rPr>
        <w:t xml:space="preserve">modification </w:t>
      </w:r>
      <w:r w:rsidR="00C7121C" w:rsidRPr="00AE4F84">
        <w:rPr>
          <w:rFonts w:ascii="Book Antiqua" w:hAnsi="Book Antiqua"/>
          <w:sz w:val="24"/>
          <w:szCs w:val="24"/>
        </w:rPr>
        <w:t>of the expression of numer</w:t>
      </w:r>
      <w:r w:rsidR="00AB6C23" w:rsidRPr="00AE4F84">
        <w:rPr>
          <w:rFonts w:ascii="Book Antiqua" w:hAnsi="Book Antiqua"/>
          <w:sz w:val="24"/>
          <w:szCs w:val="24"/>
        </w:rPr>
        <w:t>us</w:t>
      </w:r>
      <w:r w:rsidR="000F05DC" w:rsidRPr="00AE4F84">
        <w:rPr>
          <w:rFonts w:ascii="Book Antiqua" w:hAnsi="Book Antiqua"/>
          <w:sz w:val="24"/>
          <w:szCs w:val="24"/>
        </w:rPr>
        <w:t xml:space="preserve"> gene</w:t>
      </w:r>
      <w:r w:rsidR="00AB6C23" w:rsidRPr="00AE4F84">
        <w:rPr>
          <w:rFonts w:ascii="Book Antiqua" w:hAnsi="Book Antiqua"/>
          <w:sz w:val="24"/>
          <w:szCs w:val="24"/>
        </w:rPr>
        <w:t>s</w:t>
      </w:r>
      <w:r w:rsidR="000F05DC" w:rsidRPr="00AE4F84">
        <w:rPr>
          <w:rFonts w:ascii="Book Antiqua" w:hAnsi="Book Antiqua"/>
          <w:sz w:val="24"/>
          <w:szCs w:val="24"/>
        </w:rPr>
        <w:t xml:space="preserve"> is inaccurate and difficult to monitor, </w:t>
      </w:r>
      <w:r w:rsidR="00AB6C23" w:rsidRPr="00AE4F84">
        <w:rPr>
          <w:rFonts w:ascii="Book Antiqua" w:hAnsi="Book Antiqua"/>
          <w:sz w:val="24"/>
          <w:szCs w:val="24"/>
        </w:rPr>
        <w:t xml:space="preserve">we believe that </w:t>
      </w:r>
      <w:r w:rsidR="000F05DC" w:rsidRPr="00AE4F84">
        <w:rPr>
          <w:rFonts w:ascii="Book Antiqua" w:hAnsi="Book Antiqua"/>
          <w:sz w:val="24"/>
          <w:szCs w:val="24"/>
        </w:rPr>
        <w:t xml:space="preserve">it </w:t>
      </w:r>
      <w:r w:rsidR="003B2FA1" w:rsidRPr="00AE4F84">
        <w:rPr>
          <w:rFonts w:ascii="Book Antiqua" w:hAnsi="Book Antiqua"/>
          <w:sz w:val="24"/>
          <w:szCs w:val="24"/>
        </w:rPr>
        <w:t xml:space="preserve">is </w:t>
      </w:r>
      <w:r w:rsidR="000767AB" w:rsidRPr="00AE4F84">
        <w:rPr>
          <w:rFonts w:ascii="Book Antiqua" w:hAnsi="Book Antiqua"/>
          <w:sz w:val="24"/>
          <w:szCs w:val="24"/>
        </w:rPr>
        <w:t xml:space="preserve">a </w:t>
      </w:r>
      <w:r w:rsidR="003B2FA1" w:rsidRPr="00AE4F84">
        <w:rPr>
          <w:rFonts w:ascii="Book Antiqua" w:hAnsi="Book Antiqua"/>
          <w:sz w:val="24"/>
          <w:szCs w:val="24"/>
        </w:rPr>
        <w:t xml:space="preserve">closer </w:t>
      </w:r>
      <w:r w:rsidR="000767AB" w:rsidRPr="00AE4F84">
        <w:rPr>
          <w:rFonts w:ascii="Book Antiqua" w:hAnsi="Book Antiqua"/>
          <w:sz w:val="24"/>
          <w:szCs w:val="24"/>
        </w:rPr>
        <w:t xml:space="preserve">model </w:t>
      </w:r>
      <w:r w:rsidR="003B2FA1" w:rsidRPr="00AE4F84">
        <w:rPr>
          <w:rFonts w:ascii="Book Antiqua" w:hAnsi="Book Antiqua"/>
          <w:sz w:val="24"/>
          <w:szCs w:val="24"/>
        </w:rPr>
        <w:t xml:space="preserve">to </w:t>
      </w:r>
      <w:r w:rsidR="000F05DC" w:rsidRPr="00AE4F84">
        <w:rPr>
          <w:rFonts w:ascii="Book Antiqua" w:hAnsi="Book Antiqua"/>
          <w:sz w:val="24"/>
          <w:szCs w:val="24"/>
        </w:rPr>
        <w:t>real life complexity.</w:t>
      </w:r>
      <w:r w:rsidR="00B91498" w:rsidRPr="00AE4F84">
        <w:rPr>
          <w:rFonts w:ascii="Book Antiqua" w:hAnsi="Book Antiqua"/>
          <w:sz w:val="24"/>
          <w:szCs w:val="24"/>
        </w:rPr>
        <w:t xml:space="preserve"> </w:t>
      </w:r>
      <w:r w:rsidR="000F05DC" w:rsidRPr="00AE4F84">
        <w:rPr>
          <w:rFonts w:ascii="Book Antiqua" w:hAnsi="Book Antiqua"/>
          <w:sz w:val="24"/>
          <w:szCs w:val="24"/>
        </w:rPr>
        <w:t xml:space="preserve">Indeed, we found that </w:t>
      </w:r>
      <w:r w:rsidR="002D3C47" w:rsidRPr="00AE4F84">
        <w:rPr>
          <w:rFonts w:ascii="Book Antiqua" w:hAnsi="Book Antiqua"/>
          <w:sz w:val="24"/>
          <w:szCs w:val="24"/>
        </w:rPr>
        <w:t>MTR</w:t>
      </w:r>
      <w:r w:rsidR="0050291A" w:rsidRPr="00AE4F84">
        <w:rPr>
          <w:rFonts w:ascii="Book Antiqua" w:hAnsi="Book Antiqua"/>
          <w:sz w:val="24"/>
          <w:szCs w:val="24"/>
        </w:rPr>
        <w:t xml:space="preserve"> treated rats exposed to sub-chronic stress </w:t>
      </w:r>
      <w:r w:rsidR="00956A90" w:rsidRPr="00AE4F84">
        <w:rPr>
          <w:rFonts w:ascii="Book Antiqua" w:hAnsi="Book Antiqua"/>
          <w:sz w:val="24"/>
          <w:szCs w:val="24"/>
        </w:rPr>
        <w:t>demonstrated higher anxiety index</w:t>
      </w:r>
      <w:r w:rsidR="002D3C47" w:rsidRPr="00AE4F84">
        <w:rPr>
          <w:rFonts w:ascii="Book Antiqua" w:hAnsi="Book Antiqua"/>
          <w:sz w:val="24"/>
          <w:szCs w:val="24"/>
        </w:rPr>
        <w:t xml:space="preserve">, </w:t>
      </w:r>
      <w:r w:rsidR="0050291A" w:rsidRPr="00AE4F84">
        <w:rPr>
          <w:rFonts w:ascii="Book Antiqua" w:hAnsi="Book Antiqua"/>
          <w:sz w:val="24"/>
          <w:szCs w:val="24"/>
        </w:rPr>
        <w:t xml:space="preserve">anhedonia and indifference to novel objects. </w:t>
      </w:r>
      <w:r w:rsidR="00DE601B" w:rsidRPr="00AE4F84">
        <w:rPr>
          <w:rFonts w:ascii="Book Antiqua" w:hAnsi="Book Antiqua"/>
          <w:sz w:val="24"/>
          <w:szCs w:val="24"/>
        </w:rPr>
        <w:t>However</w:t>
      </w:r>
      <w:r w:rsidR="0050291A" w:rsidRPr="00AE4F84">
        <w:rPr>
          <w:rFonts w:ascii="Book Antiqua" w:hAnsi="Book Antiqua"/>
          <w:sz w:val="24"/>
          <w:szCs w:val="24"/>
        </w:rPr>
        <w:t xml:space="preserve">, </w:t>
      </w:r>
      <w:r w:rsidR="00BA25BE" w:rsidRPr="00AE4F84">
        <w:rPr>
          <w:rFonts w:ascii="Book Antiqua" w:hAnsi="Book Antiqua"/>
          <w:sz w:val="24"/>
          <w:szCs w:val="24"/>
        </w:rPr>
        <w:t>MTR</w:t>
      </w:r>
      <w:r w:rsidR="0050291A" w:rsidRPr="00AE4F84">
        <w:rPr>
          <w:rFonts w:ascii="Book Antiqua" w:hAnsi="Book Antiqua"/>
          <w:sz w:val="24"/>
          <w:szCs w:val="24"/>
        </w:rPr>
        <w:t xml:space="preserve"> treated rats exposed to </w:t>
      </w:r>
      <w:r w:rsidR="00B91498" w:rsidRPr="00AE4F84">
        <w:rPr>
          <w:rFonts w:ascii="Book Antiqua" w:hAnsi="Book Antiqua"/>
          <w:sz w:val="24"/>
          <w:szCs w:val="24"/>
        </w:rPr>
        <w:t xml:space="preserve">the </w:t>
      </w:r>
      <w:r w:rsidR="0050291A" w:rsidRPr="00AE4F84">
        <w:rPr>
          <w:rFonts w:ascii="Book Antiqua" w:hAnsi="Book Antiqua"/>
          <w:sz w:val="24"/>
          <w:szCs w:val="24"/>
        </w:rPr>
        <w:t>chronic stress</w:t>
      </w:r>
      <w:r w:rsidR="00B91498" w:rsidRPr="00AE4F84">
        <w:rPr>
          <w:rFonts w:ascii="Book Antiqua" w:hAnsi="Book Antiqua"/>
          <w:sz w:val="24"/>
          <w:szCs w:val="24"/>
        </w:rPr>
        <w:t xml:space="preserve"> paradigm</w:t>
      </w:r>
      <w:r w:rsidR="0050291A" w:rsidRPr="00AE4F84">
        <w:rPr>
          <w:rFonts w:ascii="Book Antiqua" w:hAnsi="Book Antiqua"/>
          <w:sz w:val="24"/>
          <w:szCs w:val="24"/>
        </w:rPr>
        <w:t xml:space="preserve"> </w:t>
      </w:r>
      <w:r w:rsidR="00B91498" w:rsidRPr="00AE4F84">
        <w:rPr>
          <w:rFonts w:ascii="Book Antiqua" w:hAnsi="Book Antiqua"/>
          <w:sz w:val="24"/>
          <w:szCs w:val="24"/>
        </w:rPr>
        <w:t>demonstrated</w:t>
      </w:r>
      <w:r w:rsidR="002D3C47" w:rsidRPr="00AE4F84">
        <w:rPr>
          <w:rFonts w:ascii="Book Antiqua" w:hAnsi="Book Antiqua"/>
          <w:sz w:val="24"/>
          <w:szCs w:val="24"/>
        </w:rPr>
        <w:t xml:space="preserve"> normal sucrose preference, </w:t>
      </w:r>
      <w:r w:rsidR="0050291A" w:rsidRPr="00AE4F84">
        <w:rPr>
          <w:rFonts w:ascii="Book Antiqua" w:hAnsi="Book Antiqua"/>
          <w:sz w:val="24"/>
          <w:szCs w:val="24"/>
        </w:rPr>
        <w:t xml:space="preserve">low anxiety index and </w:t>
      </w:r>
      <w:r w:rsidR="002D3C47" w:rsidRPr="00AE4F84">
        <w:rPr>
          <w:rFonts w:ascii="Book Antiqua" w:hAnsi="Book Antiqua"/>
          <w:sz w:val="24"/>
          <w:szCs w:val="24"/>
        </w:rPr>
        <w:t>high novelty seeking behavior</w:t>
      </w:r>
      <w:r w:rsidR="0050291A" w:rsidRPr="00AE4F84">
        <w:rPr>
          <w:rFonts w:ascii="Book Antiqua" w:hAnsi="Book Antiqua"/>
          <w:sz w:val="24"/>
          <w:szCs w:val="24"/>
        </w:rPr>
        <w:t>.</w:t>
      </w:r>
      <w:r w:rsidR="0029033E" w:rsidRPr="00AE4F84">
        <w:rPr>
          <w:rFonts w:ascii="Book Antiqua" w:hAnsi="Book Antiqua"/>
          <w:sz w:val="24"/>
          <w:szCs w:val="24"/>
        </w:rPr>
        <w:t xml:space="preserve"> </w:t>
      </w:r>
      <w:r w:rsidR="000F05DC" w:rsidRPr="00AE4F84">
        <w:rPr>
          <w:rFonts w:ascii="Book Antiqua" w:hAnsi="Book Antiqua"/>
          <w:sz w:val="24"/>
          <w:szCs w:val="24"/>
        </w:rPr>
        <w:t>Th</w:t>
      </w:r>
      <w:r w:rsidR="00B91498" w:rsidRPr="00AE4F84">
        <w:rPr>
          <w:rFonts w:ascii="Book Antiqua" w:hAnsi="Book Antiqua"/>
          <w:sz w:val="24"/>
          <w:szCs w:val="24"/>
        </w:rPr>
        <w:t>ese</w:t>
      </w:r>
      <w:r w:rsidR="000F05DC" w:rsidRPr="00AE4F84">
        <w:rPr>
          <w:rFonts w:ascii="Book Antiqua" w:hAnsi="Book Antiqua"/>
          <w:sz w:val="24"/>
          <w:szCs w:val="24"/>
        </w:rPr>
        <w:t xml:space="preserve"> </w:t>
      </w:r>
      <w:r w:rsidR="00B91498" w:rsidRPr="00AE4F84">
        <w:rPr>
          <w:rFonts w:ascii="Book Antiqua" w:hAnsi="Book Antiqua"/>
          <w:sz w:val="24"/>
          <w:szCs w:val="24"/>
        </w:rPr>
        <w:t xml:space="preserve">findings </w:t>
      </w:r>
      <w:r w:rsidR="0068304C" w:rsidRPr="00AE4F84">
        <w:rPr>
          <w:rFonts w:ascii="Book Antiqua" w:hAnsi="Book Antiqua"/>
          <w:sz w:val="24"/>
          <w:szCs w:val="24"/>
        </w:rPr>
        <w:t xml:space="preserve">support </w:t>
      </w:r>
      <w:r w:rsidR="00B91498" w:rsidRPr="00AE4F84">
        <w:rPr>
          <w:rFonts w:ascii="Book Antiqua" w:hAnsi="Book Antiqua"/>
          <w:sz w:val="24"/>
          <w:szCs w:val="24"/>
        </w:rPr>
        <w:t xml:space="preserve">the </w:t>
      </w:r>
      <w:r w:rsidR="000F05DC" w:rsidRPr="00AE4F84">
        <w:rPr>
          <w:rFonts w:ascii="Book Antiqua" w:hAnsi="Book Antiqua"/>
          <w:sz w:val="24"/>
          <w:szCs w:val="24"/>
        </w:rPr>
        <w:t xml:space="preserve">differential sensitivity </w:t>
      </w:r>
      <w:r w:rsidR="0068304C" w:rsidRPr="00AE4F84">
        <w:rPr>
          <w:rFonts w:ascii="Book Antiqua" w:hAnsi="Book Antiqua"/>
          <w:sz w:val="24"/>
          <w:szCs w:val="24"/>
        </w:rPr>
        <w:t>theory</w:t>
      </w:r>
      <w:r w:rsidR="00B91498" w:rsidRPr="00AE4F84">
        <w:rPr>
          <w:rFonts w:ascii="Book Antiqua" w:hAnsi="Book Antiqua"/>
          <w:sz w:val="24"/>
          <w:szCs w:val="24"/>
        </w:rPr>
        <w:t>,</w:t>
      </w:r>
      <w:r w:rsidR="0068304C" w:rsidRPr="00AE4F84">
        <w:rPr>
          <w:rFonts w:ascii="Book Antiqua" w:hAnsi="Book Antiqua"/>
          <w:sz w:val="24"/>
          <w:szCs w:val="24"/>
        </w:rPr>
        <w:t xml:space="preserve"> </w:t>
      </w:r>
      <w:r w:rsidR="000F05DC" w:rsidRPr="00AE4F84">
        <w:rPr>
          <w:rFonts w:ascii="Book Antiqua" w:hAnsi="Book Antiqua"/>
          <w:sz w:val="24"/>
          <w:szCs w:val="24"/>
        </w:rPr>
        <w:t xml:space="preserve">claiming </w:t>
      </w:r>
      <w:r w:rsidR="0068304C" w:rsidRPr="00AE4F84">
        <w:rPr>
          <w:rFonts w:ascii="Book Antiqua" w:hAnsi="Book Antiqua"/>
          <w:sz w:val="24"/>
          <w:szCs w:val="24"/>
        </w:rPr>
        <w:t>increased reactivity to environmental stimuli</w:t>
      </w:r>
      <w:r w:rsidR="00BA0AE6" w:rsidRPr="00AE4F84">
        <w:rPr>
          <w:rFonts w:ascii="Book Antiqua" w:hAnsi="Book Antiqua"/>
          <w:sz w:val="24"/>
          <w:szCs w:val="24"/>
        </w:rPr>
        <w:t xml:space="preserve"> </w:t>
      </w:r>
      <w:r w:rsidR="0068304C" w:rsidRPr="00AE4F84">
        <w:rPr>
          <w:rFonts w:ascii="Book Antiqua" w:hAnsi="Book Antiqua"/>
          <w:sz w:val="24"/>
          <w:szCs w:val="24"/>
        </w:rPr>
        <w:t>in</w:t>
      </w:r>
      <w:r w:rsidR="00B91498" w:rsidRPr="00AE4F84">
        <w:rPr>
          <w:rFonts w:ascii="Book Antiqua" w:hAnsi="Book Antiqua"/>
          <w:sz w:val="24"/>
          <w:szCs w:val="24"/>
        </w:rPr>
        <w:t xml:space="preserve"> </w:t>
      </w:r>
      <w:r w:rsidR="000F05DC" w:rsidRPr="00AE4F84">
        <w:rPr>
          <w:rFonts w:ascii="Book Antiqua" w:hAnsi="Book Antiqua"/>
          <w:sz w:val="24"/>
          <w:szCs w:val="24"/>
        </w:rPr>
        <w:t xml:space="preserve">genetically </w:t>
      </w:r>
      <w:r w:rsidR="0068304C" w:rsidRPr="00AE4F84">
        <w:rPr>
          <w:rFonts w:ascii="Book Antiqua" w:hAnsi="Book Antiqua"/>
          <w:sz w:val="24"/>
          <w:szCs w:val="24"/>
        </w:rPr>
        <w:t>sensitive individuals,</w:t>
      </w:r>
      <w:r w:rsidR="00B439F2" w:rsidRPr="00AE4F84">
        <w:rPr>
          <w:rFonts w:ascii="Book Antiqua" w:hAnsi="Book Antiqua"/>
          <w:sz w:val="24"/>
          <w:szCs w:val="24"/>
        </w:rPr>
        <w:t xml:space="preserve"> </w:t>
      </w:r>
      <w:r w:rsidR="000F05DC" w:rsidRPr="00AE4F84">
        <w:rPr>
          <w:rFonts w:ascii="Book Antiqua" w:hAnsi="Book Antiqua"/>
          <w:sz w:val="24"/>
          <w:szCs w:val="24"/>
        </w:rPr>
        <w:t>with different</w:t>
      </w:r>
      <w:r w:rsidR="00B91498" w:rsidRPr="00AE4F84">
        <w:rPr>
          <w:rFonts w:ascii="Book Antiqua" w:hAnsi="Book Antiqua"/>
          <w:sz w:val="24"/>
          <w:szCs w:val="24"/>
        </w:rPr>
        <w:t>ial</w:t>
      </w:r>
      <w:r w:rsidR="00DF7DBA" w:rsidRPr="00AE4F84">
        <w:rPr>
          <w:rFonts w:ascii="Book Antiqua" w:hAnsi="Book Antiqua"/>
          <w:sz w:val="24"/>
          <w:szCs w:val="24"/>
        </w:rPr>
        <w:t xml:space="preserve"> responses to various stimuli</w:t>
      </w:r>
      <w:r w:rsidR="00613A51" w:rsidRPr="00AE4F84">
        <w:rPr>
          <w:rFonts w:ascii="Book Antiqua" w:hAnsi="Book Antiqua"/>
          <w:sz w:val="24"/>
          <w:szCs w:val="24"/>
        </w:rPr>
        <w:fldChar w:fldCharType="begin" w:fldLock="1"/>
      </w:r>
      <w:r w:rsidR="000C77B5" w:rsidRPr="00AE4F84">
        <w:rPr>
          <w:rFonts w:ascii="Book Antiqua" w:hAnsi="Book Antiqua"/>
          <w:sz w:val="24"/>
          <w:szCs w:val="24"/>
        </w:rPr>
        <w:instrText>ADDIN CSL_CITATION { "citationItems" : [ { "id" : "ITEM-1", "itemData" : { "DOI" : "10.1038/mp.2009.44", "ISSN" : "1476-5578", "PMID" : "19455150", "abstract" : "The classic diathesis-stress framework, which views some individuals as particularly vulnerable to adversity, informs virtually all psychiatric research on behavior-gene-environment (G x E) interaction. An alternative framework of 'differential susceptibility' is proposed, one which regards those most susceptible to adversity because of their genetic make up as simultaneously most likely to benefit from supportive or enriching experiences-or even just the absence of adversity. Recent G x E findings consistent with this perspective and involving monoamine oxidase-A, 5-HTTLPR (5-hydroxytryptamine-linked polymorphic region polymorphism) and dopamine receptor D4 (DRD4) are reviewed for illustrative purposes. Results considered suggest that putative 'vulnerability genes' or 'risk alleles' might, at times, be more appropriately conceptualized as 'plasticity genes', because they seem to make individuals more susceptible to environmental influences-for better and for worse.", "author" : [ { "dropping-particle" : "", "family" : "Belsky", "given" : "J", "non-dropping-particle" : "", "parse-names" : false, "suffix" : "" }, { "dropping-particle" : "", "family" : "Jonassaint", "given" : "C", "non-dropping-particle" : "", "parse-names" : false, "suffix" : "" }, { "dropping-particle" : "", "family" : "Pluess", "given" : "M", "non-dropping-particle" : "", "parse-names" : false, "suffix" : "" }, { "dropping-particle" : "", "family" : "Stanton", "given" : "M", "non-dropping-particle" : "", "parse-names" : false, "suffix" : "" }, { "dropping-particle" : "", "family" : "Brummett", "given" : "B", "non-dropping-particle" : "", "parse-names" : false, "suffix" : "" }, { "dropping-particle" : "", "family" : "Williams", "given" : "R", "non-dropping-particle" : "", "parse-names" : false, "suffix" : "" } ], "container-title" : "Molecular psychiatry", "id" : "ITEM-1", "issue" : "8", "issued" : { "date-parts" : [ [ "2009", "8" ] ] }, "page" : "746-54", "title" : "Vulnerability genes or plasticity genes?", "type" : "article-journal", "volume" : "14" }, "uris" : [ "http://www.mendeley.com/documents/?uuid=e1cacefe-7ba8-433d-9de8-f3c4609f5643" ] } ], "mendeley" : { "formattedCitation" : "&lt;sup&gt;[16]&lt;/sup&gt;", "plainTextFormattedCitation" : "[16]", "previouslyFormattedCitation" : "&lt;sup&gt;[16]&lt;/sup&gt;" }, "properties" : { "noteIndex" : 0 }, "schema" : "https://github.com/citation-style-language/schema/raw/master/csl-citation.json" }</w:instrText>
      </w:r>
      <w:r w:rsidR="00613A51" w:rsidRPr="00AE4F84">
        <w:rPr>
          <w:rFonts w:ascii="Book Antiqua" w:hAnsi="Book Antiqua"/>
          <w:sz w:val="24"/>
          <w:szCs w:val="24"/>
        </w:rPr>
        <w:fldChar w:fldCharType="separate"/>
      </w:r>
      <w:r w:rsidR="00613A51" w:rsidRPr="00AE4F84">
        <w:rPr>
          <w:rFonts w:ascii="Book Antiqua" w:hAnsi="Book Antiqua"/>
          <w:noProof/>
          <w:sz w:val="24"/>
          <w:szCs w:val="24"/>
          <w:vertAlign w:val="superscript"/>
        </w:rPr>
        <w:t>[16]</w:t>
      </w:r>
      <w:r w:rsidR="00613A51" w:rsidRPr="00AE4F84">
        <w:rPr>
          <w:rFonts w:ascii="Book Antiqua" w:hAnsi="Book Antiqua"/>
          <w:sz w:val="24"/>
          <w:szCs w:val="24"/>
        </w:rPr>
        <w:fldChar w:fldCharType="end"/>
      </w:r>
      <w:r w:rsidR="000F05DC" w:rsidRPr="00AE4F84">
        <w:rPr>
          <w:rFonts w:ascii="Book Antiqua" w:hAnsi="Book Antiqua"/>
          <w:sz w:val="24"/>
          <w:szCs w:val="24"/>
        </w:rPr>
        <w:t>.</w:t>
      </w:r>
    </w:p>
    <w:p w14:paraId="034A6CDA" w14:textId="77777777" w:rsidR="00814FA5" w:rsidRPr="00AE4F84" w:rsidRDefault="0075290B" w:rsidP="00BA0AE6">
      <w:pPr>
        <w:bidi w:val="0"/>
        <w:spacing w:after="0" w:line="360" w:lineRule="auto"/>
        <w:jc w:val="both"/>
        <w:rPr>
          <w:rFonts w:ascii="Book Antiqua" w:hAnsi="Book Antiqua"/>
          <w:sz w:val="24"/>
          <w:szCs w:val="24"/>
        </w:rPr>
      </w:pPr>
      <w:r w:rsidRPr="00AE4F84">
        <w:rPr>
          <w:rFonts w:ascii="Book Antiqua" w:hAnsi="Book Antiqua"/>
          <w:sz w:val="24"/>
          <w:szCs w:val="24"/>
        </w:rPr>
        <w:t xml:space="preserve"> </w:t>
      </w:r>
    </w:p>
    <w:p w14:paraId="593EABE7" w14:textId="622D92EC" w:rsidR="00A67245" w:rsidRPr="00AE4F84" w:rsidRDefault="00DF7DBA" w:rsidP="00BA0AE6">
      <w:pPr>
        <w:bidi w:val="0"/>
        <w:spacing w:after="0" w:line="360" w:lineRule="auto"/>
        <w:jc w:val="both"/>
        <w:rPr>
          <w:rFonts w:ascii="Book Antiqua" w:eastAsia="Calibri" w:hAnsi="Book Antiqua"/>
          <w:b/>
          <w:bCs/>
          <w:sz w:val="24"/>
          <w:szCs w:val="24"/>
          <w:lang w:bidi="ar-SA"/>
        </w:rPr>
      </w:pPr>
      <w:r w:rsidRPr="00AE4F84">
        <w:rPr>
          <w:rFonts w:ascii="Book Antiqua" w:eastAsia="Calibri" w:hAnsi="Book Antiqua"/>
          <w:b/>
          <w:bCs/>
          <w:sz w:val="24"/>
          <w:szCs w:val="24"/>
          <w:lang w:bidi="ar-SA"/>
        </w:rPr>
        <w:lastRenderedPageBreak/>
        <w:t>INTERTWINED PERIPHERAL AND BRAIN INTERACTION</w:t>
      </w:r>
    </w:p>
    <w:p w14:paraId="5455AC6A" w14:textId="2DC2870C" w:rsidR="003851D0" w:rsidRPr="00AE4F84" w:rsidRDefault="00F24F0E" w:rsidP="00BA0AE6">
      <w:pPr>
        <w:bidi w:val="0"/>
        <w:spacing w:after="0" w:line="360" w:lineRule="auto"/>
        <w:jc w:val="both"/>
        <w:rPr>
          <w:rFonts w:ascii="Book Antiqua" w:eastAsia="Calibri" w:hAnsi="Book Antiqua"/>
          <w:sz w:val="24"/>
          <w:szCs w:val="24"/>
        </w:rPr>
      </w:pPr>
      <w:r w:rsidRPr="00AE4F84">
        <w:rPr>
          <w:rFonts w:ascii="Book Antiqua" w:eastAsia="Calibri" w:hAnsi="Book Antiqua"/>
          <w:sz w:val="24"/>
          <w:szCs w:val="24"/>
          <w:lang w:bidi="ar-SA"/>
        </w:rPr>
        <w:t>The</w:t>
      </w:r>
      <w:r w:rsidR="00B6413E" w:rsidRPr="00AE4F84">
        <w:rPr>
          <w:rFonts w:ascii="Book Antiqua" w:eastAsia="Calibri" w:hAnsi="Book Antiqua"/>
          <w:sz w:val="24"/>
          <w:szCs w:val="24"/>
          <w:lang w:bidi="ar-SA"/>
        </w:rPr>
        <w:t xml:space="preserve"> molecular and biochemi</w:t>
      </w:r>
      <w:r w:rsidR="003A23E4" w:rsidRPr="00AE4F84">
        <w:rPr>
          <w:rFonts w:ascii="Book Antiqua" w:eastAsia="Calibri" w:hAnsi="Book Antiqua"/>
          <w:sz w:val="24"/>
          <w:szCs w:val="24"/>
          <w:lang w:bidi="ar-SA"/>
        </w:rPr>
        <w:t xml:space="preserve">cal pathways that contribute to </w:t>
      </w:r>
      <w:r w:rsidR="00B6413E" w:rsidRPr="00AE4F84">
        <w:rPr>
          <w:rFonts w:ascii="Book Antiqua" w:eastAsia="Calibri" w:hAnsi="Book Antiqua"/>
          <w:sz w:val="24"/>
          <w:szCs w:val="24"/>
          <w:lang w:bidi="ar-SA"/>
        </w:rPr>
        <w:t>behavioral phenotype</w:t>
      </w:r>
      <w:r w:rsidR="003A23E4" w:rsidRPr="00AE4F84">
        <w:rPr>
          <w:rFonts w:ascii="Book Antiqua" w:eastAsia="Calibri" w:hAnsi="Book Antiqua"/>
          <w:sz w:val="24"/>
          <w:szCs w:val="24"/>
          <w:lang w:bidi="ar-SA"/>
        </w:rPr>
        <w:t xml:space="preserve">s </w:t>
      </w:r>
      <w:r w:rsidR="009B0257" w:rsidRPr="00AE4F84">
        <w:rPr>
          <w:rFonts w:ascii="Book Antiqua" w:eastAsia="Calibri" w:hAnsi="Book Antiqua"/>
          <w:sz w:val="24"/>
          <w:szCs w:val="24"/>
          <w:lang w:bidi="ar-SA"/>
        </w:rPr>
        <w:t xml:space="preserve">are </w:t>
      </w:r>
      <w:r w:rsidR="003A23E4" w:rsidRPr="00AE4F84">
        <w:rPr>
          <w:rFonts w:ascii="Book Antiqua" w:eastAsia="Calibri" w:hAnsi="Book Antiqua"/>
          <w:sz w:val="24"/>
          <w:szCs w:val="24"/>
        </w:rPr>
        <w:t xml:space="preserve">still a mystery and it is almost impossible to differentiate between genetic and environmental </w:t>
      </w:r>
      <w:r w:rsidR="00EB414A" w:rsidRPr="00AE4F84">
        <w:rPr>
          <w:rFonts w:ascii="Book Antiqua" w:eastAsia="Calibri" w:hAnsi="Book Antiqua"/>
          <w:sz w:val="24"/>
          <w:szCs w:val="24"/>
        </w:rPr>
        <w:t>impacts</w:t>
      </w:r>
      <w:r w:rsidR="00B6413E" w:rsidRPr="00AE4F84">
        <w:rPr>
          <w:rFonts w:ascii="Book Antiqua" w:eastAsia="Calibri" w:hAnsi="Book Antiqua"/>
          <w:sz w:val="24"/>
          <w:szCs w:val="24"/>
          <w:lang w:bidi="ar-SA"/>
        </w:rPr>
        <w:t xml:space="preserve">. </w:t>
      </w:r>
      <w:r w:rsidR="00FF370C" w:rsidRPr="00AE4F84">
        <w:rPr>
          <w:rFonts w:ascii="Book Antiqua" w:eastAsia="Calibri" w:hAnsi="Book Antiqua"/>
          <w:sz w:val="24"/>
          <w:szCs w:val="24"/>
          <w:lang w:bidi="ar-SA"/>
        </w:rPr>
        <w:t>The</w:t>
      </w:r>
      <w:r w:rsidR="00BD343F" w:rsidRPr="00AE4F84">
        <w:rPr>
          <w:rFonts w:ascii="Book Antiqua" w:eastAsia="Calibri" w:hAnsi="Book Antiqua"/>
          <w:sz w:val="24"/>
          <w:szCs w:val="24"/>
          <w:lang w:bidi="ar-SA"/>
        </w:rPr>
        <w:t xml:space="preserve"> currently </w:t>
      </w:r>
      <w:r w:rsidR="005401F7" w:rsidRPr="00AE4F84">
        <w:rPr>
          <w:rFonts w:ascii="Book Antiqua" w:eastAsia="Calibri" w:hAnsi="Book Antiqua"/>
          <w:sz w:val="24"/>
          <w:szCs w:val="24"/>
          <w:lang w:bidi="ar-SA"/>
        </w:rPr>
        <w:t xml:space="preserve">common dominate </w:t>
      </w:r>
      <w:r w:rsidR="00817303" w:rsidRPr="00AE4F84">
        <w:rPr>
          <w:rFonts w:ascii="Book Antiqua" w:eastAsia="Calibri" w:hAnsi="Book Antiqua"/>
          <w:sz w:val="24"/>
          <w:szCs w:val="24"/>
          <w:lang w:bidi="ar-SA"/>
        </w:rPr>
        <w:t>hypothesis</w:t>
      </w:r>
      <w:r w:rsidR="005401F7" w:rsidRPr="00AE4F84">
        <w:rPr>
          <w:rFonts w:ascii="Book Antiqua" w:eastAsia="Calibri" w:hAnsi="Book Antiqua"/>
          <w:sz w:val="24"/>
          <w:szCs w:val="24"/>
          <w:lang w:bidi="ar-SA"/>
        </w:rPr>
        <w:t xml:space="preserve"> is </w:t>
      </w:r>
      <w:r w:rsidR="00BD343F" w:rsidRPr="00AE4F84">
        <w:rPr>
          <w:rFonts w:ascii="Book Antiqua" w:eastAsia="Calibri" w:hAnsi="Book Antiqua"/>
          <w:sz w:val="24"/>
          <w:szCs w:val="24"/>
          <w:lang w:bidi="ar-SA"/>
        </w:rPr>
        <w:t xml:space="preserve">that changes in brain cellular pathways are responsible for alterations in behavioral responses. We </w:t>
      </w:r>
      <w:r w:rsidR="005401F7" w:rsidRPr="00AE4F84">
        <w:rPr>
          <w:rFonts w:ascii="Book Antiqua" w:eastAsia="Calibri" w:hAnsi="Book Antiqua"/>
          <w:sz w:val="24"/>
          <w:szCs w:val="24"/>
          <w:lang w:bidi="ar-SA"/>
        </w:rPr>
        <w:t xml:space="preserve">and others </w:t>
      </w:r>
      <w:r w:rsidR="00BD343F" w:rsidRPr="00AE4F84">
        <w:rPr>
          <w:rFonts w:ascii="Book Antiqua" w:eastAsia="Calibri" w:hAnsi="Book Antiqua"/>
          <w:sz w:val="24"/>
          <w:szCs w:val="24"/>
          <w:lang w:bidi="ar-SA"/>
        </w:rPr>
        <w:t xml:space="preserve">suggest that peripheral factors are essential for formulating behavioral responses. </w:t>
      </w:r>
      <w:r w:rsidR="003A23E4" w:rsidRPr="00AE4F84">
        <w:rPr>
          <w:rFonts w:ascii="Book Antiqua" w:eastAsia="Calibri" w:hAnsi="Book Antiqua"/>
          <w:sz w:val="24"/>
          <w:szCs w:val="24"/>
          <w:lang w:bidi="ar-SA"/>
        </w:rPr>
        <w:t xml:space="preserve">In our </w:t>
      </w:r>
      <w:r w:rsidR="001436C4" w:rsidRPr="00AE4F84">
        <w:rPr>
          <w:rFonts w:ascii="Book Antiqua" w:eastAsia="Calibri" w:hAnsi="Book Antiqua"/>
          <w:sz w:val="24"/>
          <w:szCs w:val="24"/>
          <w:lang w:bidi="ar-SA"/>
        </w:rPr>
        <w:t>rat</w:t>
      </w:r>
      <w:r w:rsidR="00EB414A" w:rsidRPr="00AE4F84">
        <w:rPr>
          <w:rFonts w:ascii="Book Antiqua" w:eastAsia="Calibri" w:hAnsi="Book Antiqua"/>
          <w:sz w:val="24"/>
          <w:szCs w:val="24"/>
          <w:lang w:bidi="ar-SA"/>
        </w:rPr>
        <w:t xml:space="preserve"> </w:t>
      </w:r>
      <w:r w:rsidR="003A23E4" w:rsidRPr="00AE4F84">
        <w:rPr>
          <w:rFonts w:ascii="Book Antiqua" w:eastAsia="Calibri" w:hAnsi="Book Antiqua"/>
          <w:sz w:val="24"/>
          <w:szCs w:val="24"/>
          <w:lang w:bidi="ar-SA"/>
        </w:rPr>
        <w:t xml:space="preserve">model </w:t>
      </w:r>
      <w:r w:rsidR="005401F7" w:rsidRPr="00AE4F84">
        <w:rPr>
          <w:rFonts w:ascii="Book Antiqua" w:eastAsia="Calibri" w:hAnsi="Book Antiqua"/>
          <w:sz w:val="24"/>
          <w:szCs w:val="24"/>
          <w:lang w:bidi="ar-SA"/>
        </w:rPr>
        <w:t xml:space="preserve">for example, </w:t>
      </w:r>
      <w:r w:rsidR="003A23E4" w:rsidRPr="00AE4F84">
        <w:rPr>
          <w:rFonts w:ascii="Book Antiqua" w:eastAsia="Calibri" w:hAnsi="Book Antiqua"/>
          <w:sz w:val="24"/>
          <w:szCs w:val="24"/>
          <w:lang w:bidi="ar-SA"/>
        </w:rPr>
        <w:t xml:space="preserve">we </w:t>
      </w:r>
      <w:r w:rsidR="009362B9" w:rsidRPr="00AE4F84">
        <w:rPr>
          <w:rFonts w:ascii="Book Antiqua" w:eastAsia="Calibri" w:hAnsi="Book Antiqua"/>
          <w:sz w:val="24"/>
          <w:szCs w:val="24"/>
          <w:lang w:bidi="ar-SA"/>
        </w:rPr>
        <w:t xml:space="preserve">showed </w:t>
      </w:r>
      <w:r w:rsidR="003A23E4" w:rsidRPr="00AE4F84">
        <w:rPr>
          <w:rFonts w:ascii="Book Antiqua" w:eastAsia="Calibri" w:hAnsi="Book Antiqua"/>
          <w:sz w:val="24"/>
          <w:szCs w:val="24"/>
          <w:lang w:bidi="ar-SA"/>
        </w:rPr>
        <w:t xml:space="preserve">that </w:t>
      </w:r>
      <w:r w:rsidR="00EB414A" w:rsidRPr="00AE4F84">
        <w:rPr>
          <w:rFonts w:ascii="Book Antiqua" w:eastAsia="Calibri" w:hAnsi="Book Antiqua"/>
          <w:sz w:val="24"/>
          <w:szCs w:val="24"/>
          <w:lang w:bidi="ar-SA"/>
        </w:rPr>
        <w:t xml:space="preserve">exposing MTR </w:t>
      </w:r>
      <w:r w:rsidR="001436C4" w:rsidRPr="00AE4F84">
        <w:rPr>
          <w:rFonts w:ascii="Book Antiqua" w:eastAsia="Calibri" w:hAnsi="Book Antiqua"/>
          <w:sz w:val="24"/>
          <w:szCs w:val="24"/>
          <w:lang w:bidi="ar-SA"/>
        </w:rPr>
        <w:t xml:space="preserve">treated </w:t>
      </w:r>
      <w:r w:rsidR="00EB414A" w:rsidRPr="00AE4F84">
        <w:rPr>
          <w:rFonts w:ascii="Book Antiqua" w:eastAsia="Calibri" w:hAnsi="Book Antiqua"/>
          <w:sz w:val="24"/>
          <w:szCs w:val="24"/>
          <w:lang w:bidi="ar-SA"/>
        </w:rPr>
        <w:t xml:space="preserve">rats to chronic stress </w:t>
      </w:r>
      <w:r w:rsidR="001436C4" w:rsidRPr="00AE4F84">
        <w:rPr>
          <w:rFonts w:ascii="Book Antiqua" w:eastAsia="Calibri" w:hAnsi="Book Antiqua"/>
          <w:sz w:val="24"/>
          <w:szCs w:val="24"/>
          <w:lang w:bidi="ar-SA"/>
        </w:rPr>
        <w:t>(MTR</w:t>
      </w:r>
      <w:r w:rsidR="00DF7DBA" w:rsidRPr="00AE4F84">
        <w:rPr>
          <w:rFonts w:ascii="Book Antiqua" w:hAnsi="Book Antiqua"/>
          <w:sz w:val="24"/>
          <w:szCs w:val="24"/>
          <w:lang w:eastAsia="zh-CN" w:bidi="ar-SA"/>
        </w:rPr>
        <w:t xml:space="preserve"> </w:t>
      </w:r>
      <w:r w:rsidR="001436C4" w:rsidRPr="00AE4F84">
        <w:rPr>
          <w:rFonts w:ascii="Book Antiqua" w:eastAsia="Calibri" w:hAnsi="Book Antiqua"/>
          <w:sz w:val="24"/>
          <w:szCs w:val="24"/>
          <w:lang w:bidi="ar-SA"/>
        </w:rPr>
        <w:t>+</w:t>
      </w:r>
      <w:r w:rsidR="00DF7DBA" w:rsidRPr="00AE4F84">
        <w:rPr>
          <w:rFonts w:ascii="Book Antiqua" w:hAnsi="Book Antiqua"/>
          <w:sz w:val="24"/>
          <w:szCs w:val="24"/>
          <w:lang w:eastAsia="zh-CN" w:bidi="ar-SA"/>
        </w:rPr>
        <w:t xml:space="preserve"> </w:t>
      </w:r>
      <w:r w:rsidR="00DF7DBA" w:rsidRPr="00AE4F84">
        <w:rPr>
          <w:rFonts w:ascii="Book Antiqua" w:eastAsia="Calibri" w:hAnsi="Book Antiqua"/>
          <w:sz w:val="24"/>
          <w:szCs w:val="24"/>
          <w:lang w:bidi="ar-SA"/>
        </w:rPr>
        <w:t>s</w:t>
      </w:r>
      <w:r w:rsidR="001436C4" w:rsidRPr="00AE4F84">
        <w:rPr>
          <w:rFonts w:ascii="Book Antiqua" w:eastAsia="Calibri" w:hAnsi="Book Antiqua"/>
          <w:sz w:val="24"/>
          <w:szCs w:val="24"/>
          <w:lang w:bidi="ar-SA"/>
        </w:rPr>
        <w:t xml:space="preserve">tress) </w:t>
      </w:r>
      <w:r w:rsidR="00EB414A" w:rsidRPr="00AE4F84">
        <w:rPr>
          <w:rFonts w:ascii="Book Antiqua" w:eastAsia="Calibri" w:hAnsi="Book Antiqua"/>
          <w:sz w:val="24"/>
          <w:szCs w:val="24"/>
          <w:lang w:bidi="ar-SA"/>
        </w:rPr>
        <w:t xml:space="preserve">caused a significant reduction in </w:t>
      </w:r>
      <w:r w:rsidR="003A23E4" w:rsidRPr="00AE4F84">
        <w:rPr>
          <w:rFonts w:ascii="Book Antiqua" w:eastAsia="Calibri" w:hAnsi="Book Antiqua"/>
          <w:sz w:val="24"/>
          <w:szCs w:val="24"/>
          <w:lang w:bidi="ar-SA"/>
        </w:rPr>
        <w:t>t</w:t>
      </w:r>
      <w:r w:rsidR="000D0367" w:rsidRPr="00AE4F84">
        <w:rPr>
          <w:rFonts w:ascii="Book Antiqua" w:eastAsia="Calibri" w:hAnsi="Book Antiqua"/>
          <w:sz w:val="24"/>
          <w:szCs w:val="24"/>
          <w:lang w:bidi="ar-SA"/>
        </w:rPr>
        <w:t>ryptophan brain levels</w:t>
      </w:r>
      <w:r w:rsidR="001F6DF5" w:rsidRPr="00AE4F84">
        <w:rPr>
          <w:rFonts w:ascii="Book Antiqua" w:eastAsia="Calibri" w:hAnsi="Book Antiqua"/>
          <w:sz w:val="24"/>
          <w:szCs w:val="24"/>
          <w:lang w:bidi="ar-SA"/>
        </w:rPr>
        <w:t>,</w:t>
      </w:r>
      <w:r w:rsidR="005401F7" w:rsidRPr="00AE4F84">
        <w:rPr>
          <w:rFonts w:ascii="Book Antiqua" w:eastAsia="Calibri" w:hAnsi="Book Antiqua"/>
          <w:sz w:val="24"/>
          <w:szCs w:val="24"/>
          <w:lang w:bidi="ar-SA"/>
        </w:rPr>
        <w:t xml:space="preserve"> which in part stems from peripheral </w:t>
      </w:r>
      <w:r w:rsidR="00817303" w:rsidRPr="00AE4F84">
        <w:rPr>
          <w:rFonts w:ascii="Book Antiqua" w:eastAsia="Calibri" w:hAnsi="Book Antiqua"/>
          <w:sz w:val="24"/>
          <w:szCs w:val="24"/>
          <w:lang w:bidi="ar-SA"/>
        </w:rPr>
        <w:t>changes</w:t>
      </w:r>
      <w:r w:rsidR="005401F7" w:rsidRPr="00AE4F84">
        <w:rPr>
          <w:rFonts w:ascii="Book Antiqua" w:eastAsia="Calibri" w:hAnsi="Book Antiqua"/>
          <w:sz w:val="24"/>
          <w:szCs w:val="24"/>
          <w:lang w:bidi="ar-SA"/>
        </w:rPr>
        <w:t xml:space="preserve">. </w:t>
      </w:r>
      <w:r w:rsidR="00E90706" w:rsidRPr="00AE4F84">
        <w:rPr>
          <w:rFonts w:ascii="Book Antiqua" w:eastAsia="Calibri" w:hAnsi="Book Antiqua"/>
          <w:sz w:val="24"/>
          <w:szCs w:val="24"/>
          <w:lang w:bidi="ar-SA"/>
        </w:rPr>
        <w:t>Alteration</w:t>
      </w:r>
      <w:r w:rsidR="001436C4" w:rsidRPr="00AE4F84">
        <w:rPr>
          <w:rFonts w:ascii="Book Antiqua" w:hAnsi="Book Antiqua"/>
          <w:sz w:val="24"/>
          <w:szCs w:val="24"/>
        </w:rPr>
        <w:t xml:space="preserve"> in </w:t>
      </w:r>
      <w:r w:rsidR="00CF52BF" w:rsidRPr="00AE4F84">
        <w:rPr>
          <w:rFonts w:ascii="Book Antiqua" w:hAnsi="Book Antiqua"/>
          <w:sz w:val="24"/>
          <w:szCs w:val="24"/>
        </w:rPr>
        <w:t xml:space="preserve">peripheral </w:t>
      </w:r>
      <w:r w:rsidR="001436C4" w:rsidRPr="00AE4F84">
        <w:rPr>
          <w:rFonts w:ascii="Book Antiqua" w:hAnsi="Book Antiqua"/>
          <w:sz w:val="24"/>
          <w:szCs w:val="24"/>
        </w:rPr>
        <w:t xml:space="preserve">tryptophan levels </w:t>
      </w:r>
      <w:r w:rsidR="00B91498" w:rsidRPr="00AE4F84">
        <w:rPr>
          <w:rFonts w:ascii="Book Antiqua" w:hAnsi="Book Antiqua"/>
          <w:sz w:val="24"/>
          <w:szCs w:val="24"/>
        </w:rPr>
        <w:t>was found to be</w:t>
      </w:r>
      <w:r w:rsidR="00867985" w:rsidRPr="00AE4F84">
        <w:rPr>
          <w:rFonts w:ascii="Book Antiqua" w:hAnsi="Book Antiqua"/>
          <w:sz w:val="24"/>
          <w:szCs w:val="24"/>
        </w:rPr>
        <w:t xml:space="preserve"> associated with</w:t>
      </w:r>
      <w:r w:rsidR="001436C4" w:rsidRPr="00AE4F84">
        <w:rPr>
          <w:rFonts w:ascii="Book Antiqua" w:hAnsi="Book Antiqua"/>
          <w:sz w:val="24"/>
          <w:szCs w:val="24"/>
        </w:rPr>
        <w:t xml:space="preserve"> behavior</w:t>
      </w:r>
      <w:r w:rsidR="00867985" w:rsidRPr="00AE4F84">
        <w:rPr>
          <w:rFonts w:ascii="Book Antiqua" w:hAnsi="Book Antiqua"/>
          <w:sz w:val="24"/>
          <w:szCs w:val="24"/>
        </w:rPr>
        <w:t>al</w:t>
      </w:r>
      <w:r w:rsidR="001436C4" w:rsidRPr="00AE4F84">
        <w:rPr>
          <w:rFonts w:ascii="Book Antiqua" w:hAnsi="Book Antiqua"/>
          <w:sz w:val="24"/>
          <w:szCs w:val="24"/>
        </w:rPr>
        <w:t xml:space="preserve"> and cognitive </w:t>
      </w:r>
      <w:r w:rsidR="00867985" w:rsidRPr="00AE4F84">
        <w:rPr>
          <w:rFonts w:ascii="Book Antiqua" w:hAnsi="Book Antiqua"/>
          <w:sz w:val="24"/>
          <w:szCs w:val="24"/>
        </w:rPr>
        <w:t>phenotypes</w:t>
      </w:r>
      <w:r w:rsidR="001436C4" w:rsidRPr="00AE4F84">
        <w:rPr>
          <w:rFonts w:ascii="Book Antiqua" w:hAnsi="Book Antiqua"/>
          <w:sz w:val="24"/>
          <w:szCs w:val="24"/>
        </w:rPr>
        <w:t xml:space="preserve">. </w:t>
      </w:r>
      <w:r w:rsidR="00BD343F" w:rsidRPr="00AE4F84">
        <w:rPr>
          <w:rFonts w:ascii="Book Antiqua" w:hAnsi="Book Antiqua"/>
          <w:sz w:val="24"/>
          <w:szCs w:val="24"/>
        </w:rPr>
        <w:t>For example</w:t>
      </w:r>
      <w:r w:rsidR="001436C4" w:rsidRPr="00AE4F84">
        <w:rPr>
          <w:rFonts w:ascii="Book Antiqua" w:hAnsi="Book Antiqua"/>
          <w:sz w:val="24"/>
          <w:szCs w:val="24"/>
        </w:rPr>
        <w:t xml:space="preserve">, </w:t>
      </w:r>
      <w:r w:rsidR="00867985" w:rsidRPr="00AE4F84">
        <w:rPr>
          <w:rFonts w:ascii="Book Antiqua" w:hAnsi="Book Antiqua"/>
          <w:sz w:val="24"/>
          <w:szCs w:val="24"/>
        </w:rPr>
        <w:t xml:space="preserve">aggression tendencies </w:t>
      </w:r>
      <w:r w:rsidR="001436C4" w:rsidRPr="00AE4F84">
        <w:rPr>
          <w:rFonts w:ascii="Book Antiqua" w:hAnsi="Book Antiqua"/>
          <w:sz w:val="24"/>
          <w:szCs w:val="24"/>
        </w:rPr>
        <w:t xml:space="preserve">associated with a </w:t>
      </w:r>
      <w:r w:rsidR="00867985" w:rsidRPr="00AE4F84">
        <w:rPr>
          <w:rFonts w:ascii="Book Antiqua" w:hAnsi="Book Antiqua"/>
          <w:sz w:val="24"/>
          <w:szCs w:val="24"/>
        </w:rPr>
        <w:t>low serum tryptophan levels</w:t>
      </w:r>
      <w:r w:rsidR="000C77B5" w:rsidRPr="00AE4F84">
        <w:rPr>
          <w:rFonts w:ascii="Book Antiqua" w:hAnsi="Book Antiqua"/>
          <w:sz w:val="24"/>
          <w:szCs w:val="24"/>
        </w:rPr>
        <w:fldChar w:fldCharType="begin" w:fldLock="1"/>
      </w:r>
      <w:r w:rsidR="000C77B5" w:rsidRPr="00AE4F84">
        <w:rPr>
          <w:rFonts w:ascii="Book Antiqua" w:hAnsi="Book Antiqua"/>
          <w:sz w:val="24"/>
          <w:szCs w:val="24"/>
        </w:rPr>
        <w:instrText>ADDIN CSL_CITATION { "citationItems" : [ { "id" : "ITEM-1", "itemData" : { "ISSN" : "0033-3158", "PMID" : "8856827", "abstract" : "In order to study the effect of decreasing plasma tryptophan levels on aggressive responding in a controlled laboratory setting, we administered two doses (25 g and 100 g) of a tryptophan-free amino acid mixture to ten healthy male subjects after 24 h of a low tryptophan diet. Subjects were screened for current or past psychiatric, or non-psychiatric medical illness. Aggressive responding on a free-operant laboratory measure of aggression (the Point Subtraction Aggression Paradigm) and plasma tryptophan levels were measured before and after drinking the amino acid mixture. There was a significant increase in aggressive responding 5 h after the 100 g mixture and a significant increase in aggressive responding 6 h after the 25 g mixture compared to a baseline day when no drink was administered. There was also a significant decrease in plasma tryptophan at 5 hours after ingestion compared to baseline for both doses of amino acid mixture. This study supports the hypothesis that tryptophan depletion increases aggressive responding in healthy males in a laboratory setting, probably by decreasing brain serotonin.", "author" : [ { "dropping-particle" : "", "family" : "Moeller", "given" : "F G", "non-dropping-particle" : "", "parse-names" : false, "suffix" : "" }, { "dropping-particle" : "", "family" : "Dougherty", "given" : "D M", "non-dropping-particle" : "", "parse-names" : false, "suffix" : "" }, { "dropping-particle" : "", "family" : "Swann", "given" : "A C", "non-dropping-particle" : "", "parse-names" : false, "suffix" : "" }, { "dropping-particle" : "", "family" : "Collins", "given" : "D", "non-dropping-particle" : "", "parse-names" : false, "suffix" : "" }, { "dropping-particle" : "", "family" : "Davis", "given" : "C M", "non-dropping-particle" : "", "parse-names" : false, "suffix" : "" }, { "dropping-particle" : "", "family" : "Cherek", "given" : "D R", "non-dropping-particle" : "", "parse-names" : false, "suffix" : "" } ], "container-title" : "Psychopharmacology", "id" : "ITEM-1", "issue" : "2", "issued" : { "date-parts" : [ [ "1996", "7" ] ] }, "page" : "97-103", "title" : "Tryptophan depletion and aggressive responding in healthy males.", "type" : "article-journal", "volume" : "126" }, "uris" : [ "http://www.mendeley.com/documents/?uuid=336b62d0-e28b-4773-9285-b3a27e551570" ] } ], "mendeley" : { "formattedCitation" : "&lt;sup&gt;[86]&lt;/sup&gt;", "plainTextFormattedCitation" : "[86]", "previouslyFormattedCitation" : "&lt;sup&gt;[86]&lt;/sup&gt;" }, "properties" : { "noteIndex" : 0 }, "schema" : "https://github.com/citation-style-language/schema/raw/master/csl-citation.json" }</w:instrText>
      </w:r>
      <w:r w:rsidR="000C77B5" w:rsidRPr="00AE4F84">
        <w:rPr>
          <w:rFonts w:ascii="Book Antiqua" w:hAnsi="Book Antiqua"/>
          <w:sz w:val="24"/>
          <w:szCs w:val="24"/>
        </w:rPr>
        <w:fldChar w:fldCharType="separate"/>
      </w:r>
      <w:r w:rsidR="000C77B5" w:rsidRPr="00AE4F84">
        <w:rPr>
          <w:rFonts w:ascii="Book Antiqua" w:hAnsi="Book Antiqua"/>
          <w:noProof/>
          <w:sz w:val="24"/>
          <w:szCs w:val="24"/>
          <w:vertAlign w:val="superscript"/>
        </w:rPr>
        <w:t>[86]</w:t>
      </w:r>
      <w:r w:rsidR="000C77B5" w:rsidRPr="00AE4F84">
        <w:rPr>
          <w:rFonts w:ascii="Book Antiqua" w:hAnsi="Book Antiqua"/>
          <w:sz w:val="24"/>
          <w:szCs w:val="24"/>
        </w:rPr>
        <w:fldChar w:fldCharType="end"/>
      </w:r>
      <w:r w:rsidR="001436C4" w:rsidRPr="00AE4F84">
        <w:rPr>
          <w:rFonts w:ascii="Book Antiqua" w:hAnsi="Book Antiqua"/>
          <w:sz w:val="24"/>
          <w:szCs w:val="24"/>
        </w:rPr>
        <w:t xml:space="preserve"> and impulsivity</w:t>
      </w:r>
      <w:r w:rsidR="000C77B5" w:rsidRPr="00AE4F84">
        <w:rPr>
          <w:rFonts w:ascii="Book Antiqua" w:hAnsi="Book Antiqua"/>
          <w:sz w:val="24"/>
          <w:szCs w:val="24"/>
        </w:rPr>
        <w:fldChar w:fldCharType="begin" w:fldLock="1"/>
      </w:r>
      <w:r w:rsidR="000C77B5" w:rsidRPr="00AE4F84">
        <w:rPr>
          <w:rFonts w:ascii="Book Antiqua" w:hAnsi="Book Antiqua"/>
          <w:sz w:val="24"/>
          <w:szCs w:val="24"/>
        </w:rPr>
        <w:instrText>ADDIN CSL_CITATION { "citationItems" : [ { "id" : "ITEM-1", "itemData" : { "DOI" : "10.1007/s00213-002-1238-4", "ISSN" : "0033-3158", "PMID" : "12457268", "abstract" : "RATIONALE: Reduced serotonergic activity has been associated with impulsive behavior; however, intervention studies have been scarce.\n\nOBJECTIVES: To examine whether induced lowering of serotonin (5-HT) levels would increase behavioral measures of impulsivity.\n\nMETHODS: Twenty-four healthy young males ingested a mixture of the essential amino acids except for tryptophan in a balanced, randomized, double-blind, placebo-controlled, cross-over study design. The continuous-performance test-identical pairs was administered when the plasma concentration of tryptophan was expected to be at the lowest point. The plasma concentrations of 23 amino acids were measured at baseline and 5 h after the ingestion of the amino acid mixture.\n\nRESULTS: The intervention led to a dramatic fall in free and total plasma tryptophan, and the tryptophan/large neutral amino acids ratio. This in turn has been shown to lower the level of 5-HT in the central nervous system. The tryptophan depletion resulted in a statistically significant more impulsive- or disinhibited response style on the continuous-performance test-identical pairs when the subjects were solving verbal tasks. Depleted subjects exposed to spatial stimuli had fewer correct responses and a decreased ability to discriminate between stimuli.\n\nCONCLUSIONS: These results indicate that a rapid lowering of tryptophan increases impulsiveness and decreases discriminating ability in normal individuals. The effect of 5-HT depletion on discriminating ability in this study was similar to that previously reported in depressed patients.", "author" : [ { "dropping-particle" : "", "family" : "Walderhaug", "given" : "Espen", "non-dropping-particle" : "", "parse-names" : false, "suffix" : "" }, { "dropping-particle" : "", "family" : "Lunde", "given" : "Hilde", "non-dropping-particle" : "", "parse-names" : false, "suffix" : "" }, { "dropping-particle" : "", "family" : "Nordvik", "given" : "Jan E", "non-dropping-particle" : "", "parse-names" : false, "suffix" : "" }, { "dropping-particle" : "", "family" : "Landr\u00f8", "given" : "Nils Inge", "non-dropping-particle" : "", "parse-names" : false, "suffix" : "" }, { "dropping-particle" : "", "family" : "Refsum", "given" : "Helge", "non-dropping-particle" : "", "parse-names" : false, "suffix" : "" }, { "dropping-particle" : "", "family" : "Magnusson", "given" : "Andres", "non-dropping-particle" : "", "parse-names" : false, "suffix" : "" } ], "container-title" : "Psychopharmacology", "id" : "ITEM-1", "issue" : "4", "issued" : { "date-parts" : [ [ "2002", "12" ] ] }, "page" : "385-91", "title" : "Lowering of serotonin by rapid tryptophan depletion increases impulsiveness in normal individuals.", "type" : "article-journal", "volume" : "164" }, "uris" : [ "http://www.mendeley.com/documents/?uuid=351ec5c2-eda5-4ea8-b6ac-5ff7f927571b" ] } ], "mendeley" : { "formattedCitation" : "&lt;sup&gt;[87]&lt;/sup&gt;", "plainTextFormattedCitation" : "[87]", "previouslyFormattedCitation" : "&lt;sup&gt;[87]&lt;/sup&gt;" }, "properties" : { "noteIndex" : 0 }, "schema" : "https://github.com/citation-style-language/schema/raw/master/csl-citation.json" }</w:instrText>
      </w:r>
      <w:r w:rsidR="000C77B5" w:rsidRPr="00AE4F84">
        <w:rPr>
          <w:rFonts w:ascii="Book Antiqua" w:hAnsi="Book Antiqua"/>
          <w:sz w:val="24"/>
          <w:szCs w:val="24"/>
        </w:rPr>
        <w:fldChar w:fldCharType="separate"/>
      </w:r>
      <w:r w:rsidR="000C77B5" w:rsidRPr="00AE4F84">
        <w:rPr>
          <w:rFonts w:ascii="Book Antiqua" w:hAnsi="Book Antiqua"/>
          <w:noProof/>
          <w:sz w:val="24"/>
          <w:szCs w:val="24"/>
          <w:vertAlign w:val="superscript"/>
        </w:rPr>
        <w:t>[87]</w:t>
      </w:r>
      <w:r w:rsidR="000C77B5" w:rsidRPr="00AE4F84">
        <w:rPr>
          <w:rFonts w:ascii="Book Antiqua" w:hAnsi="Book Antiqua"/>
          <w:sz w:val="24"/>
          <w:szCs w:val="24"/>
        </w:rPr>
        <w:fldChar w:fldCharType="end"/>
      </w:r>
      <w:r w:rsidR="001436C4" w:rsidRPr="00AE4F84">
        <w:rPr>
          <w:rFonts w:ascii="Book Antiqua" w:hAnsi="Book Antiqua"/>
          <w:sz w:val="24"/>
          <w:szCs w:val="24"/>
        </w:rPr>
        <w:t xml:space="preserve"> was observed </w:t>
      </w:r>
      <w:r w:rsidR="0057321C" w:rsidRPr="00AE4F84">
        <w:rPr>
          <w:rFonts w:ascii="Book Antiqua" w:hAnsi="Book Antiqua"/>
          <w:sz w:val="24"/>
          <w:szCs w:val="24"/>
        </w:rPr>
        <w:t>in the course of</w:t>
      </w:r>
      <w:r w:rsidR="001436C4" w:rsidRPr="00AE4F84">
        <w:rPr>
          <w:rFonts w:ascii="Book Antiqua" w:hAnsi="Book Antiqua"/>
          <w:sz w:val="24"/>
          <w:szCs w:val="24"/>
        </w:rPr>
        <w:t xml:space="preserve"> manic </w:t>
      </w:r>
      <w:r w:rsidR="0057321C" w:rsidRPr="00AE4F84">
        <w:rPr>
          <w:rFonts w:ascii="Book Antiqua" w:hAnsi="Book Antiqua"/>
          <w:sz w:val="24"/>
          <w:szCs w:val="24"/>
        </w:rPr>
        <w:t>episodes</w:t>
      </w:r>
      <w:r w:rsidR="000C77B5" w:rsidRPr="00AE4F84">
        <w:rPr>
          <w:rFonts w:ascii="Book Antiqua" w:hAnsi="Book Antiqua"/>
          <w:sz w:val="24"/>
          <w:szCs w:val="24"/>
        </w:rPr>
        <w:fldChar w:fldCharType="begin" w:fldLock="1"/>
      </w:r>
      <w:r w:rsidR="000C77B5" w:rsidRPr="00AE4F84">
        <w:rPr>
          <w:rFonts w:ascii="Book Antiqua" w:hAnsi="Book Antiqua"/>
          <w:sz w:val="24"/>
          <w:szCs w:val="24"/>
        </w:rPr>
        <w:instrText>ADDIN CSL_CITATION { "citationItems" : [ { "id" : "ITEM-1", "itemData" : { "DOI" : "10.1016/j.jad.2006.12.008", "ISSN" : "0165-0327", "PMID" : "17270276", "abstract" : "The upregulation of the initiating step of the kynurenine pathway was demonstrated in postmortem anterior cingulated cortex from individuals with schizophrenia and bipolar disorder. However, the tryptophan and kynurenine metabolism in bipolar mania patients especially in drug na\u00efve state has not been clearly explored. This study explored the plasma tryptophan and its competing amino acids, kynurenine, kynurenic acid and 3-hydroxyanthranillic acid and their association with psychopathological scores in 39 drug na\u00efve and drug-free bipolar manic patients in comparison with 80 healthy controls. When age and gender were controlled in multivariate analysis, bipolar manic patients have significantly lower tryptophan index than normal controls (f=9.779, p=0.004). The mean plasma tryptophan concentration and mean tryptophan index were reduced and mean tryptophan breakdown index was increased significantly after a 6-week treatment. The reduction in plasma tryptophan and reduction in tryptophan index showed significant negative correlation with reduction in YMRS score (r=-0.577, p=0.019 and r=-0.520, p=0.039 respectively). The reduction in YMRS also showed positive correlation with both plasma tryptophan concentration and tryptophan index both at the time of admission (r=0.464, p=0.019 and r=0.4, p=0.047 respectively) and discharged (r=0.529, p=0.035 and r=0.607, p=0.013 respectively). The reduction in BPRS score also showed positive correlation with tryptophan index at the time of discharge (r=0.406, p=0.044). These findings indicated the involvement of bi-directional tryptophan metabolism and kynurenine pathway in pathophysiology and response to medication in bipolar mania.", "author" : [ { "dropping-particle" : "", "family" : "Myint", "given" : "Aye Mu", "non-dropping-particle" : "", "parse-names" : false, "suffix" : "" }, { "dropping-particle" : "", "family" : "Kim", "given" : "Yong-Ku", "non-dropping-particle" : "", "parse-names" : false, "suffix" : "" }, { "dropping-particle" : "", "family" : "Verkerk", "given" : "Robert", "non-dropping-particle" : "", "parse-names" : false, "suffix" : "" }, { "dropping-particle" : "", "family" : "Park", "given" : "Sun Hwa", "non-dropping-particle" : "", "parse-names" : false, "suffix" : "" }, { "dropping-particle" : "", "family" : "Scharp\u00e9", "given" : "Simon", "non-dropping-particle" : "", "parse-names" : false, "suffix" : "" }, { "dropping-particle" : "", "family" : "Steinbusch", "given" : "Harry W M", "non-dropping-particle" : "", "parse-names" : false, "suffix" : "" }, { "dropping-particle" : "", "family" : "Leonard", "given" : "Brian E", "non-dropping-particle" : "", "parse-names" : false, "suffix" : "" } ], "container-title" : "Journal of affective disorders", "id" : "ITEM-1", "issue" : "1-3", "issued" : { "date-parts" : [ [ "2007", "9" ] ] }, "page" : "65-72", "title" : "Tryptophan breakdown pathway in bipolar mania.", "type" : "article-journal", "volume" : "102" }, "uris" : [ "http://www.mendeley.com/documents/?uuid=6c00146a-3c05-477b-9cdf-91cd6a137f50" ] } ], "mendeley" : { "formattedCitation" : "&lt;sup&gt;[88]&lt;/sup&gt;", "plainTextFormattedCitation" : "[88]", "previouslyFormattedCitation" : "&lt;sup&gt;[88]&lt;/sup&gt;" }, "properties" : { "noteIndex" : 0 }, "schema" : "https://github.com/citation-style-language/schema/raw/master/csl-citation.json" }</w:instrText>
      </w:r>
      <w:r w:rsidR="000C77B5" w:rsidRPr="00AE4F84">
        <w:rPr>
          <w:rFonts w:ascii="Book Antiqua" w:hAnsi="Book Antiqua"/>
          <w:sz w:val="24"/>
          <w:szCs w:val="24"/>
        </w:rPr>
        <w:fldChar w:fldCharType="separate"/>
      </w:r>
      <w:r w:rsidR="000C77B5" w:rsidRPr="00AE4F84">
        <w:rPr>
          <w:rFonts w:ascii="Book Antiqua" w:hAnsi="Book Antiqua"/>
          <w:noProof/>
          <w:sz w:val="24"/>
          <w:szCs w:val="24"/>
          <w:vertAlign w:val="superscript"/>
        </w:rPr>
        <w:t>[88]</w:t>
      </w:r>
      <w:r w:rsidR="000C77B5" w:rsidRPr="00AE4F84">
        <w:rPr>
          <w:rFonts w:ascii="Book Antiqua" w:hAnsi="Book Antiqua"/>
          <w:sz w:val="24"/>
          <w:szCs w:val="24"/>
        </w:rPr>
        <w:fldChar w:fldCharType="end"/>
      </w:r>
      <w:r w:rsidR="001436C4" w:rsidRPr="00AE4F84">
        <w:rPr>
          <w:rFonts w:ascii="Book Antiqua" w:hAnsi="Book Antiqua"/>
          <w:sz w:val="24"/>
          <w:szCs w:val="24"/>
        </w:rPr>
        <w:t xml:space="preserve">, while </w:t>
      </w:r>
      <w:r w:rsidR="0057321C" w:rsidRPr="00AE4F84">
        <w:rPr>
          <w:rFonts w:ascii="Book Antiqua" w:hAnsi="Book Antiqua"/>
          <w:sz w:val="24"/>
          <w:szCs w:val="24"/>
        </w:rPr>
        <w:t xml:space="preserve">increased serum tryptophan levels </w:t>
      </w:r>
      <w:r w:rsidR="00280C29" w:rsidRPr="00AE4F84">
        <w:rPr>
          <w:rFonts w:ascii="Book Antiqua" w:hAnsi="Book Antiqua"/>
          <w:sz w:val="24"/>
          <w:szCs w:val="24"/>
        </w:rPr>
        <w:t xml:space="preserve">were </w:t>
      </w:r>
      <w:r w:rsidR="0057321C" w:rsidRPr="00AE4F84">
        <w:rPr>
          <w:rFonts w:ascii="Book Antiqua" w:hAnsi="Book Antiqua"/>
          <w:sz w:val="24"/>
          <w:szCs w:val="24"/>
        </w:rPr>
        <w:t xml:space="preserve">observed during </w:t>
      </w:r>
      <w:r w:rsidR="00280C29" w:rsidRPr="00AE4F84">
        <w:rPr>
          <w:rFonts w:ascii="Book Antiqua" w:hAnsi="Book Antiqua"/>
          <w:sz w:val="24"/>
          <w:szCs w:val="24"/>
        </w:rPr>
        <w:t xml:space="preserve">the </w:t>
      </w:r>
      <w:r w:rsidR="0057321C" w:rsidRPr="00AE4F84">
        <w:rPr>
          <w:rFonts w:ascii="Book Antiqua" w:hAnsi="Book Antiqua"/>
          <w:sz w:val="24"/>
          <w:szCs w:val="24"/>
        </w:rPr>
        <w:t>recovery pe</w:t>
      </w:r>
      <w:r w:rsidR="00DF7DBA" w:rsidRPr="00AE4F84">
        <w:rPr>
          <w:rFonts w:ascii="Book Antiqua" w:hAnsi="Book Antiqua"/>
          <w:sz w:val="24"/>
          <w:szCs w:val="24"/>
        </w:rPr>
        <w:t>riods in bipolar manic patients</w:t>
      </w:r>
      <w:r w:rsidR="000C77B5" w:rsidRPr="00AE4F84">
        <w:rPr>
          <w:rFonts w:ascii="Book Antiqua" w:hAnsi="Book Antiqua"/>
          <w:sz w:val="24"/>
          <w:szCs w:val="24"/>
        </w:rPr>
        <w:fldChar w:fldCharType="begin" w:fldLock="1"/>
      </w:r>
      <w:r w:rsidR="000C77B5" w:rsidRPr="00AE4F84">
        <w:rPr>
          <w:rFonts w:ascii="Book Antiqua" w:hAnsi="Book Antiqua"/>
          <w:sz w:val="24"/>
          <w:szCs w:val="24"/>
        </w:rPr>
        <w:instrText>ADDIN CSL_CITATION { "citationItems" : [ { "id" : "ITEM-1", "itemData" : { "ISSN" : "0007-1250", "PMID" : "1252689", "abstract" : "Total and free plasma trytophan levels were measured in depressive and manic patients before and after recovery. No change was found in total or free plasma trytophan concentration on recovery from depressive illness. Free plasma tryptophan levels were higher in recovered manics than in active manics, and a group of four manic patients tested before and after recovery showed a significant increase in free plasma tryptophan concentration on recovery.", "author" : [ { "dropping-particle" : "", "family" : "Peet", "given" : "M", "non-dropping-particle" : "", "parse-names" : false, "suffix" : "" }, { "dropping-particle" : "", "family" : "Moody", "given" : "J P", "non-dropping-particle" : "", "parse-names" : false, "suffix" : "" }, { "dropping-particle" : "", "family" : "Worrall", "given" : "E P", "non-dropping-particle" : "", "parse-names" : false, "suffix" : "" }, { "dropping-particle" : "", "family" : "Walker", "given" : "P", "non-dropping-particle" : "", "parse-names" : false, "suffix" : "" }, { "dropping-particle" : "", "family" : "Naylor", "given" : "G J", "non-dropping-particle" : "", "parse-names" : false, "suffix" : "" } ], "container-title" : "The British journal of psychiatry : the journal of mental science", "id" : "ITEM-1", "issued" : { "date-parts" : [ [ "1976", "3" ] ] }, "page" : "255-8", "title" : "Plasma tryptophan concentration in depressive illness and mania.", "type" : "article-journal", "volume" : "128" }, "uris" : [ "http://www.mendeley.com/documents/?uuid=cf25fe8a-67c6-4078-a66d-4e7395e045b7" ] } ], "mendeley" : { "formattedCitation" : "&lt;sup&gt;[89]&lt;/sup&gt;", "plainTextFormattedCitation" : "[89]", "previouslyFormattedCitation" : "&lt;sup&gt;[89]&lt;/sup&gt;" }, "properties" : { "noteIndex" : 0 }, "schema" : "https://github.com/citation-style-language/schema/raw/master/csl-citation.json" }</w:instrText>
      </w:r>
      <w:r w:rsidR="000C77B5" w:rsidRPr="00AE4F84">
        <w:rPr>
          <w:rFonts w:ascii="Book Antiqua" w:hAnsi="Book Antiqua"/>
          <w:sz w:val="24"/>
          <w:szCs w:val="24"/>
        </w:rPr>
        <w:fldChar w:fldCharType="separate"/>
      </w:r>
      <w:r w:rsidR="000C77B5" w:rsidRPr="00AE4F84">
        <w:rPr>
          <w:rFonts w:ascii="Book Antiqua" w:hAnsi="Book Antiqua"/>
          <w:noProof/>
          <w:sz w:val="24"/>
          <w:szCs w:val="24"/>
          <w:vertAlign w:val="superscript"/>
        </w:rPr>
        <w:t>[89]</w:t>
      </w:r>
      <w:r w:rsidR="000C77B5" w:rsidRPr="00AE4F84">
        <w:rPr>
          <w:rFonts w:ascii="Book Antiqua" w:hAnsi="Book Antiqua"/>
          <w:sz w:val="24"/>
          <w:szCs w:val="24"/>
        </w:rPr>
        <w:fldChar w:fldCharType="end"/>
      </w:r>
      <w:r w:rsidR="001436C4" w:rsidRPr="00AE4F84">
        <w:rPr>
          <w:rFonts w:ascii="Book Antiqua" w:hAnsi="Book Antiqua"/>
          <w:sz w:val="24"/>
          <w:szCs w:val="24"/>
        </w:rPr>
        <w:t xml:space="preserve">. </w:t>
      </w:r>
      <w:r w:rsidR="005C1C43" w:rsidRPr="00AE4F84">
        <w:rPr>
          <w:rFonts w:ascii="Book Antiqua" w:hAnsi="Book Antiqua"/>
          <w:sz w:val="24"/>
          <w:szCs w:val="24"/>
        </w:rPr>
        <w:t xml:space="preserve">Tryptophan depletion </w:t>
      </w:r>
      <w:r w:rsidR="001436C4" w:rsidRPr="00AE4F84">
        <w:rPr>
          <w:rFonts w:ascii="Book Antiqua" w:hAnsi="Book Antiqua"/>
          <w:sz w:val="24"/>
          <w:szCs w:val="24"/>
        </w:rPr>
        <w:t xml:space="preserve">studies have reported </w:t>
      </w:r>
      <w:r w:rsidR="00280C29" w:rsidRPr="00AE4F84">
        <w:rPr>
          <w:rFonts w:ascii="Book Antiqua" w:hAnsi="Book Antiqua"/>
          <w:sz w:val="24"/>
          <w:szCs w:val="24"/>
        </w:rPr>
        <w:t>association</w:t>
      </w:r>
      <w:r w:rsidR="001436C4" w:rsidRPr="00AE4F84">
        <w:rPr>
          <w:rFonts w:ascii="Book Antiqua" w:hAnsi="Book Antiqua"/>
          <w:sz w:val="24"/>
          <w:szCs w:val="24"/>
        </w:rPr>
        <w:t xml:space="preserve"> with worsening of depressive symptoms</w:t>
      </w:r>
      <w:r w:rsidR="00CF52BF" w:rsidRPr="00AE4F84">
        <w:rPr>
          <w:rFonts w:ascii="Book Antiqua" w:hAnsi="Book Antiqua"/>
          <w:sz w:val="24"/>
          <w:szCs w:val="24"/>
        </w:rPr>
        <w:t xml:space="preserve"> in human</w:t>
      </w:r>
      <w:r w:rsidR="001436C4" w:rsidRPr="00AE4F84">
        <w:rPr>
          <w:rFonts w:ascii="Book Antiqua" w:hAnsi="Book Antiqua"/>
          <w:sz w:val="24"/>
          <w:szCs w:val="24"/>
        </w:rPr>
        <w:t>, yet the data are inconclusive</w:t>
      </w:r>
      <w:r w:rsidR="000C77B5" w:rsidRPr="00AE4F84">
        <w:rPr>
          <w:rFonts w:ascii="Book Antiqua" w:hAnsi="Book Antiqua"/>
          <w:sz w:val="24"/>
          <w:szCs w:val="24"/>
        </w:rPr>
        <w:fldChar w:fldCharType="begin" w:fldLock="1"/>
      </w:r>
      <w:r w:rsidR="000C77B5" w:rsidRPr="00AE4F84">
        <w:rPr>
          <w:rFonts w:ascii="Book Antiqua" w:hAnsi="Book Antiqua"/>
          <w:sz w:val="24"/>
          <w:szCs w:val="24"/>
        </w:rPr>
        <w:instrText>ADDIN CSL_CITATION { "citationItems" : [ { "id" : "ITEM-1", "itemData" : { "DOI" : "10.1038/sj.mp.4001920", "ISSN" : "1359-4184", "PMID" : "17160067", "abstract" : "In recent years, the term serotonergic vulnerability (SV) has been used in scientific literature, but so far it has not been explicitly defined. This review article attempts to elucidate the SV concept. SV can be defined as increased sensitivity to natural or experimental alterations of the serotonergic (5-HTergic) system. Several factors that may disrupt the 5-HTergic system and hence contribute to SV are discussed, including genetic factors, female gender, personality characteristics, several types of stress and drug use. It is explained that SV can be demonstrated by means of manipulations of the 5-HTergic system, such as 5-HT challenges or acute tryptophan depletion (ATD). Results of 5-HT challenge studies and ATD studies are discussed in terms of their implications for the concept of SV. A model is proposed in which a combination of various factors that may compromise 5-HT functioning in one person can result in depression or other 5-HT-related pathology. By manipulating 5-HT levels, in particular with ATD, vulnerable subjects may be identified before pathology initiates, providing the opportunity to take preventive action. Although it is not likely that this model applies to all cases of depression, or is able to identify all vulnerable subjects, the strength of the model is that it may enable identification of vulnerable subjects before the 5-HT related pathology occurs.", "author" : [ { "dropping-particle" : "", "family" : "Jans", "given" : "L A W", "non-dropping-particle" : "", "parse-names" : false, "suffix" : "" }, { "dropping-particle" : "", "family" : "Riedel", "given" : "W J", "non-dropping-particle" : "", "parse-names" : false, "suffix" : "" }, { "dropping-particle" : "", "family" : "Markus", "given" : "C R", "non-dropping-particle" : "", "parse-names" : false, "suffix" : "" }, { "dropping-particle" : "", "family" : "Blokland", "given" : "A", "non-dropping-particle" : "", "parse-names" : false, "suffix" : "" } ], "container-title" : "Molecular psychiatry", "id" : "ITEM-1", "issue" : "6", "issued" : { "date-parts" : [ [ "2007", "6" ] ] }, "page" : "522-43", "title" : "Serotonergic vulnerability and depression: assumptions, experimental evidence and implications.", "type" : "article-journal", "volume" : "12" }, "uris" : [ "http://www.mendeley.com/documents/?uuid=31350d48-2fc1-4065-967d-c9ee3564b9a7" ] }, { "id" : "ITEM-2", "itemData" : { "ISSN" : "0333-7308", "PMID" : "20686199", "abstract" : "The involvement of the serotonergic system in the pathophysiology and treatment of affective disorders has been strongly implicated. The tryptophan depletion paradigm is widely used to study the effect of lowering serotonin levels. However, the effects observed in such studies are inconsistent and sometimes contradictory. The present review summarizes and discusses these discrepancies, emphasizing the importance of methodological details such as acute versus chronic tryptophan depletion, patients diagnosis and disease state: euthymic versus acute phase and previous drug treatment. Acute tryptophan depletion as a predictive test for personalized antidepressant treatment is suggested.", "author" : [ { "dropping-particle" : "", "family" : "Toker", "given" : "Lilach", "non-dropping-particle" : "", "parse-names" : false, "suffix" : "" }, { "dropping-particle" : "", "family" : "Amar", "given" : "Shirly", "non-dropping-particle" : "", "parse-names" : false, "suffix" : "" }, { "dropping-particle" : "", "family" : "Bersudsky", "given" : "Yuly", "non-dropping-particle" : "", "parse-names" : false, "suffix" : "" }, { "dropping-particle" : "", "family" : "Benjamin", "given" : "Jonathan", "non-dropping-particle" : "", "parse-names" : false, "suffix" : "" }, { "dropping-particle" : "", "family" : "Klein", "given" : "Ehud", "non-dropping-particle" : "", "parse-names" : false, "suffix" : "" } ], "container-title" : "The Israel journal of psychiatry and related sciences", "id" : "ITEM-2", "issue" : "1", "issued" : { "date-parts" : [ [ "2010", "1" ] ] }, "page" : "46-55", "title" : "The biology of tryptophan depletion and mood disorders.", "type" : "article-journal", "volume" : "47" }, "uris" : [ "http://www.mendeley.com/documents/?uuid=e7c8f0de-5337-48a5-93ba-a70761fc7d15" ] } ], "mendeley" : { "formattedCitation" : "&lt;sup&gt;[90,91]&lt;/sup&gt;", "plainTextFormattedCitation" : "[90,91]", "previouslyFormattedCitation" : "&lt;sup&gt;[90,91]&lt;/sup&gt;" }, "properties" : { "noteIndex" : 0 }, "schema" : "https://github.com/citation-style-language/schema/raw/master/csl-citation.json" }</w:instrText>
      </w:r>
      <w:r w:rsidR="000C77B5" w:rsidRPr="00AE4F84">
        <w:rPr>
          <w:rFonts w:ascii="Book Antiqua" w:hAnsi="Book Antiqua"/>
          <w:sz w:val="24"/>
          <w:szCs w:val="24"/>
        </w:rPr>
        <w:fldChar w:fldCharType="separate"/>
      </w:r>
      <w:r w:rsidR="000C77B5" w:rsidRPr="00AE4F84">
        <w:rPr>
          <w:rFonts w:ascii="Book Antiqua" w:hAnsi="Book Antiqua"/>
          <w:noProof/>
          <w:sz w:val="24"/>
          <w:szCs w:val="24"/>
          <w:vertAlign w:val="superscript"/>
        </w:rPr>
        <w:t>[90,91]</w:t>
      </w:r>
      <w:r w:rsidR="000C77B5" w:rsidRPr="00AE4F84">
        <w:rPr>
          <w:rFonts w:ascii="Book Antiqua" w:hAnsi="Book Antiqua"/>
          <w:sz w:val="24"/>
          <w:szCs w:val="24"/>
        </w:rPr>
        <w:fldChar w:fldCharType="end"/>
      </w:r>
      <w:r w:rsidR="001436C4" w:rsidRPr="00AE4F84">
        <w:rPr>
          <w:rFonts w:ascii="Book Antiqua" w:hAnsi="Book Antiqua"/>
          <w:sz w:val="24"/>
          <w:szCs w:val="24"/>
        </w:rPr>
        <w:t>.</w:t>
      </w:r>
      <w:r w:rsidR="00BA0AE6" w:rsidRPr="00AE4F84">
        <w:rPr>
          <w:rFonts w:ascii="Book Antiqua" w:hAnsi="Book Antiqua"/>
          <w:sz w:val="24"/>
          <w:szCs w:val="24"/>
        </w:rPr>
        <w:t xml:space="preserve"> </w:t>
      </w:r>
      <w:r w:rsidR="001436C4" w:rsidRPr="00AE4F84">
        <w:rPr>
          <w:rFonts w:ascii="Book Antiqua" w:hAnsi="Book Antiqua"/>
          <w:sz w:val="24"/>
          <w:szCs w:val="24"/>
        </w:rPr>
        <w:t xml:space="preserve">In addition, </w:t>
      </w:r>
      <w:r w:rsidR="00CF52BF" w:rsidRPr="00AE4F84">
        <w:rPr>
          <w:rFonts w:ascii="Book Antiqua" w:hAnsi="Book Antiqua"/>
          <w:sz w:val="24"/>
          <w:szCs w:val="24"/>
        </w:rPr>
        <w:t xml:space="preserve">it was reported that </w:t>
      </w:r>
      <w:r w:rsidR="00032904" w:rsidRPr="00AE4F84">
        <w:rPr>
          <w:rFonts w:ascii="Book Antiqua" w:hAnsi="Book Antiqua"/>
          <w:sz w:val="24"/>
          <w:szCs w:val="24"/>
        </w:rPr>
        <w:t xml:space="preserve">a reduction in </w:t>
      </w:r>
      <w:r w:rsidR="001436C4" w:rsidRPr="00AE4F84">
        <w:rPr>
          <w:rFonts w:ascii="Book Antiqua" w:hAnsi="Book Antiqua"/>
          <w:sz w:val="24"/>
          <w:szCs w:val="24"/>
        </w:rPr>
        <w:t xml:space="preserve">tryptophan </w:t>
      </w:r>
      <w:r w:rsidR="005C1C43" w:rsidRPr="00AE4F84">
        <w:rPr>
          <w:rFonts w:ascii="Book Antiqua" w:hAnsi="Book Antiqua"/>
          <w:sz w:val="24"/>
          <w:szCs w:val="24"/>
        </w:rPr>
        <w:t xml:space="preserve">levels interrupts </w:t>
      </w:r>
      <w:r w:rsidR="001436C4" w:rsidRPr="00AE4F84">
        <w:rPr>
          <w:rFonts w:ascii="Book Antiqua" w:hAnsi="Book Antiqua"/>
          <w:sz w:val="24"/>
          <w:szCs w:val="24"/>
        </w:rPr>
        <w:t>memory consolidation yet improve</w:t>
      </w:r>
      <w:r w:rsidR="00032904" w:rsidRPr="00AE4F84">
        <w:rPr>
          <w:rFonts w:ascii="Book Antiqua" w:hAnsi="Book Antiqua"/>
          <w:sz w:val="24"/>
          <w:szCs w:val="24"/>
        </w:rPr>
        <w:t>s</w:t>
      </w:r>
      <w:r w:rsidR="001436C4" w:rsidRPr="00AE4F84">
        <w:rPr>
          <w:rFonts w:ascii="Book Antiqua" w:hAnsi="Book Antiqua"/>
          <w:sz w:val="24"/>
          <w:szCs w:val="24"/>
        </w:rPr>
        <w:t xml:space="preserve"> attention</w:t>
      </w:r>
      <w:r w:rsidR="000C77B5" w:rsidRPr="00AE4F84">
        <w:rPr>
          <w:rFonts w:ascii="Book Antiqua" w:hAnsi="Book Antiqua"/>
          <w:sz w:val="24"/>
          <w:szCs w:val="24"/>
        </w:rPr>
        <w:fldChar w:fldCharType="begin" w:fldLock="1"/>
      </w:r>
      <w:r w:rsidR="000C77B5" w:rsidRPr="00AE4F84">
        <w:rPr>
          <w:rFonts w:ascii="Book Antiqua" w:hAnsi="Book Antiqua"/>
          <w:sz w:val="24"/>
          <w:szCs w:val="24"/>
        </w:rPr>
        <w:instrText>ADDIN CSL_CITATION { "citationItems" : [ { "id" : "ITEM-1", "itemData" : { "ISSN" : "0269-8811", "PMID" : "10757249", "abstract" : "Animal and human studies have provided evidence for serotonergic modulation of cognitive processes. However, the exact nature of this relationship is not clear. We used the acute tryptophan depletion (ATD) method to investigate the effects of lowered serotonin synthesis on cognitive functions in 17 healthy young volunteers. The study was conducted according to a placebo-controlled, double-blind, crossover design. Cognitive performance and mood were assessed at baseline and 5 and 9 h after administration of ATD. A specific impairment of word recognition, without effects on short-term memory, occurred during ATD. No memory deficits were seen if ATD was induced after acquisition of new words. The Stroop Test and dichotic listening task demonstrated a modality independent improvement of focussed attention after ATD. Fluency was also improved after ATD. ATD did not alter speed of information processing, divided attention or planning functions. These results indicate that serotonin is essential in the process of long-term memory consolidation, primarily in the first 30 min after acquisition. Improvement of specific cognitive processes by lowered 5-HT function may be linked to the removal of inhibitory actions of 5-HT in the cortex.", "author" : [ { "dropping-particle" : "", "family" : "Schmitt", "given" : "J A", "non-dropping-particle" : "", "parse-names" : false, "suffix" : "" }, { "dropping-particle" : "", "family" : "Jorissen", "given" : "B L", "non-dropping-particle" : "", "parse-names" : false, "suffix" : "" }, { "dropping-particle" : "", "family" : "Sobczak", "given" : "S", "non-dropping-particle" : "", "parse-names" : false, "suffix" : "" }, { "dropping-particle" : "", "family" : "Boxtel", "given" : "M P", "non-dropping-particle" : "van", "parse-names" : false, "suffix" : "" }, { "dropping-particle" : "", "family" : "Hogervorst", "given" : "E", "non-dropping-particle" : "", "parse-names" : false, "suffix" : "" }, { "dropping-particle" : "", "family" : "Deutz", "given" : "N E", "non-dropping-particle" : "", "parse-names" : false, "suffix" : "" }, { "dropping-particle" : "", "family" : "Riedel", "given" : "W J", "non-dropping-particle" : "", "parse-names" : false, "suffix" : "" } ], "container-title" : "Journal of psychopharmacology (Oxford, England)", "id" : "ITEM-1", "issue" : "1", "issued" : { "date-parts" : [ [ "2000", "3" ] ] }, "page" : "21-9", "title" : "Tryptophan depletion impairs memory consolidation but improves focussed attention in healthy young volunteers.", "type" : "article-journal", "volume" : "14" }, "uris" : [ "http://www.mendeley.com/documents/?uuid=44a199d6-bcc1-4dd7-ae7d-1a72903b4467" ] } ], "mendeley" : { "formattedCitation" : "&lt;sup&gt;[92]&lt;/sup&gt;", "plainTextFormattedCitation" : "[92]", "previouslyFormattedCitation" : "&lt;sup&gt;[92]&lt;/sup&gt;" }, "properties" : { "noteIndex" : 0 }, "schema" : "https://github.com/citation-style-language/schema/raw/master/csl-citation.json" }</w:instrText>
      </w:r>
      <w:r w:rsidR="000C77B5" w:rsidRPr="00AE4F84">
        <w:rPr>
          <w:rFonts w:ascii="Book Antiqua" w:hAnsi="Book Antiqua"/>
          <w:sz w:val="24"/>
          <w:szCs w:val="24"/>
        </w:rPr>
        <w:fldChar w:fldCharType="separate"/>
      </w:r>
      <w:r w:rsidR="000C77B5" w:rsidRPr="00AE4F84">
        <w:rPr>
          <w:rFonts w:ascii="Book Antiqua" w:hAnsi="Book Antiqua"/>
          <w:noProof/>
          <w:sz w:val="24"/>
          <w:szCs w:val="24"/>
          <w:vertAlign w:val="superscript"/>
        </w:rPr>
        <w:t>[92]</w:t>
      </w:r>
      <w:r w:rsidR="000C77B5" w:rsidRPr="00AE4F84">
        <w:rPr>
          <w:rFonts w:ascii="Book Antiqua" w:hAnsi="Book Antiqua"/>
          <w:sz w:val="24"/>
          <w:szCs w:val="24"/>
        </w:rPr>
        <w:fldChar w:fldCharType="end"/>
      </w:r>
      <w:r w:rsidR="001436C4" w:rsidRPr="00AE4F84">
        <w:rPr>
          <w:rFonts w:ascii="Book Antiqua" w:hAnsi="Book Antiqua"/>
          <w:sz w:val="24"/>
          <w:szCs w:val="24"/>
        </w:rPr>
        <w:t xml:space="preserve">. </w:t>
      </w:r>
      <w:r w:rsidR="001436C4" w:rsidRPr="00AE4F84">
        <w:rPr>
          <w:rFonts w:ascii="Book Antiqua" w:eastAsia="Calibri" w:hAnsi="Book Antiqua"/>
          <w:sz w:val="24"/>
          <w:szCs w:val="24"/>
          <w:lang w:bidi="ar-SA"/>
        </w:rPr>
        <w:t xml:space="preserve">Dietary tryptophan depletion is </w:t>
      </w:r>
      <w:r w:rsidR="00CF52BF" w:rsidRPr="00AE4F84">
        <w:rPr>
          <w:rFonts w:ascii="Book Antiqua" w:eastAsia="Calibri" w:hAnsi="Book Antiqua"/>
          <w:sz w:val="24"/>
          <w:szCs w:val="24"/>
          <w:lang w:bidi="ar-SA"/>
        </w:rPr>
        <w:t xml:space="preserve">also </w:t>
      </w:r>
      <w:r w:rsidR="001436C4" w:rsidRPr="00AE4F84">
        <w:rPr>
          <w:rFonts w:ascii="Book Antiqua" w:eastAsia="Calibri" w:hAnsi="Book Antiqua"/>
          <w:sz w:val="24"/>
          <w:szCs w:val="24"/>
          <w:lang w:bidi="ar-SA"/>
        </w:rPr>
        <w:t>used in modeling major depression in rats</w:t>
      </w:r>
      <w:r w:rsidR="000C77B5" w:rsidRPr="00AE4F84">
        <w:rPr>
          <w:rFonts w:ascii="Book Antiqua" w:eastAsia="Calibri" w:hAnsi="Book Antiqua"/>
          <w:sz w:val="24"/>
          <w:szCs w:val="24"/>
          <w:lang w:bidi="ar-SA"/>
        </w:rPr>
        <w:fldChar w:fldCharType="begin" w:fldLock="1"/>
      </w:r>
      <w:r w:rsidR="000C77B5" w:rsidRPr="00AE4F84">
        <w:rPr>
          <w:rFonts w:ascii="Book Antiqua" w:eastAsia="Calibri" w:hAnsi="Book Antiqua"/>
          <w:sz w:val="24"/>
          <w:szCs w:val="24"/>
          <w:lang w:bidi="ar-SA"/>
        </w:rPr>
        <w:instrText>ADDIN CSL_CITATION { "citationItems" : [ { "id" : "ITEM-1", "itemData" : { "DOI" : "10.1016/j.jpsychires.2011.10.003", "ISSN" : "1879-1379", "PMID" : "22074993", "abstract" : "Sub-chronic tryptophan depletion (SCTD) is proposed as an animal model for depression. Aims were to test the hypothesis and optimise the time of SCTD-induced depression-related behaviour and associated biochemical changes. Sprague Dawley rats were treated with a low tryptophan (TRP) containing diet for 0, 7 or 14 days. Peripheral and central neurochemical markers were measured. SCTD-induced depression-related behaviour was assessed by the forced swim test (FST). Model sensitivity to antidepressants was tested by concomitant treatment with paroxetine. SCTD-induced significant reductions in weight gain and measures of peripheral and central TRP. Corticosterone, aldosterone and kynurenine (K), increased whilst kynurenic acid (KA), an NMDA antagonist decreased. 5-HT(2) receptor binding Bmax was enhanced but was reversed by paroxetine. Corticosterone and aldosterone were significantly negatively-correlated to weight gain. SCTD increased floating time and reduced swimming time in the FST but were reversed by paroxetine. Aldosterone was increased at 7 and 14 days, whereas other changes maximised at 14 days. Aldosterone may be an early marker or causal link for depression development. Increased corticosterone and brain tissue 5-HT-receptor density may be correlates of depressive behaviour. Consequential increases in NMDA signalling through increased K/KA ratios suggest the model may be useful for testing novel antidepressants.", "author" : [ { "dropping-particle" : "", "family" : "Franklin", "given" : "M", "non-dropping-particle" : "", "parse-names" : false, "suffix" : "" }, { "dropping-particle" : "", "family" : "Bermudez", "given" : "I", "non-dropping-particle" : "", "parse-names" : false, "suffix" : "" }, { "dropping-particle" : "", "family" : "Murck", "given" : "H", "non-dropping-particle" : "", "parse-names" : false, "suffix" : "" }, { "dropping-particle" : "", "family" : "Singewald", "given" : "N", "non-dropping-particle" : "", "parse-names" : false, "suffix" : "" }, { "dropping-particle" : "", "family" : "Gaburro", "given" : "S", "non-dropping-particle" : "", "parse-names" : false, "suffix" : "" } ], "container-title" : "Journal of psychiatric research", "id" : "ITEM-1", "issue" : "2", "issued" : { "date-parts" : [ [ "2012", "2" ] ] }, "page" : "239-47", "title" : "Sub-chronic dietary tryptophan depletion--an animal model of depression with improved face and good construct validity.", "type" : "article-journal", "volume" : "46" }, "uris" : [ "http://www.mendeley.com/documents/?uuid=79e4976d-d723-4ecf-8134-89825ac1523f" ] } ], "mendeley" : { "formattedCitation" : "&lt;sup&gt;[93]&lt;/sup&gt;", "plainTextFormattedCitation" : "[93]", "previouslyFormattedCitation" : "&lt;sup&gt;[93]&lt;/sup&gt;" }, "properties" : { "noteIndex" : 0 }, "schema" : "https://github.com/citation-style-language/schema/raw/master/csl-citation.json" }</w:instrText>
      </w:r>
      <w:r w:rsidR="000C77B5" w:rsidRPr="00AE4F84">
        <w:rPr>
          <w:rFonts w:ascii="Book Antiqua" w:eastAsia="Calibri" w:hAnsi="Book Antiqua"/>
          <w:sz w:val="24"/>
          <w:szCs w:val="24"/>
          <w:lang w:bidi="ar-SA"/>
        </w:rPr>
        <w:fldChar w:fldCharType="separate"/>
      </w:r>
      <w:r w:rsidR="000C77B5" w:rsidRPr="00AE4F84">
        <w:rPr>
          <w:rFonts w:ascii="Book Antiqua" w:eastAsia="Calibri" w:hAnsi="Book Antiqua"/>
          <w:noProof/>
          <w:sz w:val="24"/>
          <w:szCs w:val="24"/>
          <w:vertAlign w:val="superscript"/>
          <w:lang w:bidi="ar-SA"/>
        </w:rPr>
        <w:t>[93]</w:t>
      </w:r>
      <w:r w:rsidR="000C77B5" w:rsidRPr="00AE4F84">
        <w:rPr>
          <w:rFonts w:ascii="Book Antiqua" w:eastAsia="Calibri" w:hAnsi="Book Antiqua"/>
          <w:sz w:val="24"/>
          <w:szCs w:val="24"/>
          <w:lang w:bidi="ar-SA"/>
        </w:rPr>
        <w:fldChar w:fldCharType="end"/>
      </w:r>
      <w:r w:rsidR="001436C4" w:rsidRPr="00AE4F84">
        <w:rPr>
          <w:rFonts w:ascii="Book Antiqua" w:eastAsia="Calibri" w:hAnsi="Book Antiqua"/>
          <w:sz w:val="24"/>
          <w:szCs w:val="24"/>
          <w:lang w:bidi="ar-SA"/>
        </w:rPr>
        <w:t xml:space="preserve"> and dietary </w:t>
      </w:r>
      <w:r w:rsidR="00295BDB" w:rsidRPr="00AE4F84">
        <w:rPr>
          <w:rFonts w:ascii="Book Antiqua" w:hAnsi="Book Antiqua"/>
          <w:sz w:val="24"/>
          <w:szCs w:val="24"/>
        </w:rPr>
        <w:t xml:space="preserve">prenatal protein </w:t>
      </w:r>
      <w:r w:rsidR="001436C4" w:rsidRPr="00AE4F84">
        <w:rPr>
          <w:rFonts w:ascii="Book Antiqua" w:eastAsia="Calibri" w:hAnsi="Book Antiqua"/>
          <w:sz w:val="24"/>
          <w:szCs w:val="24"/>
          <w:lang w:bidi="ar-SA"/>
        </w:rPr>
        <w:t xml:space="preserve">deprivation </w:t>
      </w:r>
      <w:r w:rsidR="00CF52BF" w:rsidRPr="00AE4F84">
        <w:rPr>
          <w:rFonts w:ascii="Book Antiqua" w:eastAsia="Calibri" w:hAnsi="Book Antiqua"/>
          <w:sz w:val="24"/>
          <w:szCs w:val="24"/>
          <w:lang w:bidi="ar-SA"/>
        </w:rPr>
        <w:t xml:space="preserve">is used to </w:t>
      </w:r>
      <w:r w:rsidR="001436C4" w:rsidRPr="00AE4F84">
        <w:rPr>
          <w:rFonts w:ascii="Book Antiqua" w:eastAsia="Calibri" w:hAnsi="Book Antiqua"/>
          <w:sz w:val="24"/>
          <w:szCs w:val="24"/>
          <w:lang w:bidi="ar-SA"/>
        </w:rPr>
        <w:t xml:space="preserve">model </w:t>
      </w:r>
      <w:r w:rsidR="00295BDB" w:rsidRPr="00AE4F84">
        <w:rPr>
          <w:rFonts w:ascii="Book Antiqua" w:hAnsi="Book Antiqua"/>
          <w:sz w:val="24"/>
          <w:szCs w:val="24"/>
        </w:rPr>
        <w:t xml:space="preserve">cognitive impairment </w:t>
      </w:r>
      <w:r w:rsidR="00CF52BF" w:rsidRPr="00AE4F84">
        <w:rPr>
          <w:rFonts w:ascii="Book Antiqua" w:hAnsi="Book Antiqua"/>
          <w:sz w:val="24"/>
          <w:szCs w:val="24"/>
        </w:rPr>
        <w:t xml:space="preserve">observed </w:t>
      </w:r>
      <w:r w:rsidR="00295BDB" w:rsidRPr="00AE4F84">
        <w:rPr>
          <w:rFonts w:ascii="Book Antiqua" w:eastAsia="Calibri" w:hAnsi="Book Antiqua"/>
          <w:sz w:val="24"/>
          <w:szCs w:val="24"/>
          <w:lang w:bidi="ar-SA"/>
        </w:rPr>
        <w:t xml:space="preserve">in </w:t>
      </w:r>
      <w:r w:rsidR="00475C67" w:rsidRPr="00AE4F84">
        <w:rPr>
          <w:rFonts w:ascii="Book Antiqua" w:eastAsia="Calibri" w:hAnsi="Book Antiqua"/>
          <w:sz w:val="24"/>
          <w:szCs w:val="24"/>
          <w:lang w:bidi="ar-SA"/>
        </w:rPr>
        <w:t>schizophrenia</w:t>
      </w:r>
      <w:r w:rsidR="000C77B5" w:rsidRPr="00AE4F84">
        <w:rPr>
          <w:rFonts w:ascii="Book Antiqua" w:eastAsia="Calibri" w:hAnsi="Book Antiqua"/>
          <w:sz w:val="24"/>
          <w:szCs w:val="24"/>
          <w:lang w:bidi="ar-SA"/>
        </w:rPr>
        <w:fldChar w:fldCharType="begin" w:fldLock="1"/>
      </w:r>
      <w:r w:rsidR="000C77B5" w:rsidRPr="00AE4F84">
        <w:rPr>
          <w:rFonts w:ascii="Book Antiqua" w:eastAsia="Calibri" w:hAnsi="Book Antiqua"/>
          <w:sz w:val="24"/>
          <w:szCs w:val="24"/>
          <w:lang w:bidi="ar-SA"/>
        </w:rPr>
        <w:instrText>ADDIN CSL_CITATION { "citationItems" : [ { "id" : "ITEM-1", "itemData" : { "ISSN" : "0149-7634", "PMID" : "8455820", "abstract" : "In this review, we have summarized various aspects as to how prenatal protein malnutrition affects development of the brain and have attempted to integrate several broad principles, concepts, and trends in this field in relation to our findings and other studies of malnutrition insults. Nutrition is probably the single greatest environmental influence both on the fetus and neonate, and plays a necessary role in the maturation and functional development of the central nervous system. Prenatal protein malnutrition adversely affects the developing brain in numerous ways, depending largely on its timing in relation to various developmental events in the brain and, to a lesser extent, on the type and severity of the deprivation. Many of the effects of prenatal malnutrition are permanent, though some degree of amelioration may be produced by exposure to stimulating and enriched environments. Malnutrition exerts its effects during development, not only during the so-called brain growth spurt period, but also during early organizational processes such as neurogenesis, cell migration, and differentiation. Malnutrition results in a variety of minimal brain dysfunction-type syndromes and ultimately affects attentional processes and interactions of the organism with the environment, in particular producing functional isolation from the environment, often leading to various types of learning disabilities. In malnutrition insult, we are dealing with a distributed, not focal, brain pathology and various developmental failures. Quantitative assessments show distorted relations between neurons and glia, poor formation of neuronal circuits and alterations of normal regressive events, including cell death and axonal and dendritic pruning, resulting in modified patterns of brain organization. Malnutrition insult results in deviations in normal age-related sequences of brain maturation, particularly affecting coordinated development of various cell types and, ultimately, affecting the formation of neuronal circuits and the commencing of activity of neurotransmitter cell types and, ultimately, affecting the formation of neuronal circuits and the commencing of activity of neurotransmitter systems. It is obvious that such diffuse type \"lesions\" can be adequately assessed only by interdisciplinary studies across a broad range of approaches, including morphological, biochemical, neurophysiological, and behavioral analyses.", "author" : [ { "dropping-particle" : "", "family" : "Morgane", "given" : "P J", "non-dropping-particle" : "", "parse-names" : false, "suffix" : "" }, { "dropping-particle" : "", "family" : "Austin-LaFrance", "given" : "R", "non-dropping-particle" : "", "parse-names" : false, "suffix" : "" }, { "dropping-particle" : "", "family" : "Bronzino", "given" : "J", "non-dropping-particle" : "", "parse-names" : false, "suffix" : "" }, { "dropping-particle" : "", "family" : "Tonkiss", "given" : "J", "non-dropping-particle" : "", "parse-names" : false, "suffix" : "" }, { "dropping-particle" : "", "family" : "D\u00edaz-Cintra", "given" : "S", "non-dropping-particle" : "", "parse-names" : false, "suffix" : "" }, { "dropping-particle" : "", "family" : "Cintra", "given" : "L", "non-dropping-particle" : "", "parse-names" : false, "suffix" : "" }, { "dropping-particle" : "", "family" : "Kemper", "given" : "T", "non-dropping-particle" : "", "parse-names" : false, "suffix" : "" }, { "dropping-particle" : "", "family" : "Galler", "given" : "J R", "non-dropping-particle" : "", "parse-names" : false, "suffix" : "" } ], "container-title" : "Neuroscience and biobehavioral reviews", "id" : "ITEM-1", "issue" : "1", "issued" : { "date-parts" : [ [ "1993", "1" ] ] }, "page" : "91-128", "title" : "Prenatal malnutrition and development of the brain.", "type" : "article-journal", "volume" : "17" }, "uris" : [ "http://www.mendeley.com/documents/?uuid=bcac0493-d108-4b56-a5a0-1f60187eb3c8" ] } ], "mendeley" : { "formattedCitation" : "&lt;sup&gt;[78]&lt;/sup&gt;", "plainTextFormattedCitation" : "[78]", "previouslyFormattedCitation" : "&lt;sup&gt;[78]&lt;/sup&gt;" }, "properties" : { "noteIndex" : 0 }, "schema" : "https://github.com/citation-style-language/schema/raw/master/csl-citation.json" }</w:instrText>
      </w:r>
      <w:r w:rsidR="000C77B5" w:rsidRPr="00AE4F84">
        <w:rPr>
          <w:rFonts w:ascii="Book Antiqua" w:eastAsia="Calibri" w:hAnsi="Book Antiqua"/>
          <w:sz w:val="24"/>
          <w:szCs w:val="24"/>
          <w:lang w:bidi="ar-SA"/>
        </w:rPr>
        <w:fldChar w:fldCharType="separate"/>
      </w:r>
      <w:r w:rsidR="000C77B5" w:rsidRPr="00AE4F84">
        <w:rPr>
          <w:rFonts w:ascii="Book Antiqua" w:eastAsia="Calibri" w:hAnsi="Book Antiqua"/>
          <w:noProof/>
          <w:sz w:val="24"/>
          <w:szCs w:val="24"/>
          <w:vertAlign w:val="superscript"/>
          <w:lang w:bidi="ar-SA"/>
        </w:rPr>
        <w:t>[78]</w:t>
      </w:r>
      <w:r w:rsidR="000C77B5" w:rsidRPr="00AE4F84">
        <w:rPr>
          <w:rFonts w:ascii="Book Antiqua" w:eastAsia="Calibri" w:hAnsi="Book Antiqua"/>
          <w:sz w:val="24"/>
          <w:szCs w:val="24"/>
          <w:lang w:bidi="ar-SA"/>
        </w:rPr>
        <w:fldChar w:fldCharType="end"/>
      </w:r>
      <w:r w:rsidR="00CF52BF" w:rsidRPr="00AE4F84">
        <w:rPr>
          <w:rFonts w:ascii="Book Antiqua" w:hAnsi="Book Antiqua"/>
          <w:sz w:val="24"/>
          <w:szCs w:val="24"/>
        </w:rPr>
        <w:t>.</w:t>
      </w:r>
      <w:r w:rsidR="00CF52BF" w:rsidRPr="00AE4F84">
        <w:rPr>
          <w:rFonts w:ascii="Book Antiqua" w:eastAsia="Calibri" w:hAnsi="Book Antiqua"/>
          <w:sz w:val="24"/>
          <w:szCs w:val="24"/>
          <w:lang w:bidi="ar-SA"/>
        </w:rPr>
        <w:t xml:space="preserve"> In our model, the reduction in b</w:t>
      </w:r>
      <w:r w:rsidR="001436C4" w:rsidRPr="00AE4F84">
        <w:rPr>
          <w:rFonts w:ascii="Book Antiqua" w:eastAsia="Calibri" w:hAnsi="Book Antiqua"/>
          <w:sz w:val="24"/>
          <w:szCs w:val="24"/>
          <w:lang w:bidi="ar-SA"/>
        </w:rPr>
        <w:t>rain tryptophan in the MTR</w:t>
      </w:r>
      <w:r w:rsidR="00475C67" w:rsidRPr="00AE4F84">
        <w:rPr>
          <w:rFonts w:ascii="Book Antiqua" w:hAnsi="Book Antiqua"/>
          <w:sz w:val="24"/>
          <w:szCs w:val="24"/>
          <w:lang w:eastAsia="zh-CN" w:bidi="ar-SA"/>
        </w:rPr>
        <w:t xml:space="preserve"> </w:t>
      </w:r>
      <w:r w:rsidR="001436C4" w:rsidRPr="00AE4F84">
        <w:rPr>
          <w:rFonts w:ascii="Book Antiqua" w:eastAsia="Calibri" w:hAnsi="Book Antiqua"/>
          <w:sz w:val="24"/>
          <w:szCs w:val="24"/>
          <w:lang w:bidi="ar-SA"/>
        </w:rPr>
        <w:t>+</w:t>
      </w:r>
      <w:r w:rsidR="00475C67" w:rsidRPr="00AE4F84">
        <w:rPr>
          <w:rFonts w:ascii="Book Antiqua" w:hAnsi="Book Antiqua"/>
          <w:sz w:val="24"/>
          <w:szCs w:val="24"/>
          <w:lang w:eastAsia="zh-CN" w:bidi="ar-SA"/>
        </w:rPr>
        <w:t xml:space="preserve"> </w:t>
      </w:r>
      <w:r w:rsidR="00475C67" w:rsidRPr="00AE4F84">
        <w:rPr>
          <w:rFonts w:ascii="Book Antiqua" w:eastAsia="Calibri" w:hAnsi="Book Antiqua"/>
          <w:sz w:val="24"/>
          <w:szCs w:val="24"/>
          <w:lang w:bidi="ar-SA"/>
        </w:rPr>
        <w:t>s</w:t>
      </w:r>
      <w:r w:rsidR="001436C4" w:rsidRPr="00AE4F84">
        <w:rPr>
          <w:rFonts w:ascii="Book Antiqua" w:eastAsia="Calibri" w:hAnsi="Book Antiqua"/>
          <w:sz w:val="24"/>
          <w:szCs w:val="24"/>
          <w:lang w:bidi="ar-SA"/>
        </w:rPr>
        <w:t xml:space="preserve">tress rats was probably not due to </w:t>
      </w:r>
      <w:r w:rsidR="00CF52BF" w:rsidRPr="00AE4F84">
        <w:rPr>
          <w:rFonts w:ascii="Book Antiqua" w:eastAsia="Calibri" w:hAnsi="Book Antiqua"/>
          <w:sz w:val="24"/>
          <w:szCs w:val="24"/>
          <w:lang w:bidi="ar-SA"/>
        </w:rPr>
        <w:t xml:space="preserve">its </w:t>
      </w:r>
      <w:r w:rsidR="001436C4" w:rsidRPr="00AE4F84">
        <w:rPr>
          <w:rFonts w:ascii="Book Antiqua" w:eastAsia="Calibri" w:hAnsi="Book Antiqua"/>
          <w:sz w:val="24"/>
          <w:szCs w:val="24"/>
          <w:lang w:bidi="ar-SA"/>
        </w:rPr>
        <w:t>extensive metabolism</w:t>
      </w:r>
      <w:r w:rsidR="00CF52BF" w:rsidRPr="00AE4F84">
        <w:rPr>
          <w:rFonts w:ascii="Book Antiqua" w:eastAsia="Calibri" w:hAnsi="Book Antiqua"/>
          <w:sz w:val="24"/>
          <w:szCs w:val="24"/>
          <w:lang w:bidi="ar-SA"/>
        </w:rPr>
        <w:t xml:space="preserve"> in brain</w:t>
      </w:r>
      <w:r w:rsidR="00940570" w:rsidRPr="00AE4F84">
        <w:rPr>
          <w:rFonts w:ascii="Book Antiqua" w:eastAsia="Calibri" w:hAnsi="Book Antiqua"/>
          <w:sz w:val="24"/>
          <w:szCs w:val="24"/>
          <w:lang w:bidi="ar-SA"/>
        </w:rPr>
        <w:t>,</w:t>
      </w:r>
      <w:r w:rsidR="001436C4" w:rsidRPr="00AE4F84">
        <w:rPr>
          <w:rFonts w:ascii="Book Antiqua" w:eastAsia="Calibri" w:hAnsi="Book Antiqua"/>
          <w:sz w:val="24"/>
          <w:szCs w:val="24"/>
          <w:lang w:bidi="ar-SA"/>
        </w:rPr>
        <w:t xml:space="preserve"> as no change was observed </w:t>
      </w:r>
      <w:r w:rsidR="0086033C" w:rsidRPr="00AE4F84">
        <w:rPr>
          <w:rFonts w:ascii="Book Antiqua" w:eastAsia="Calibri" w:hAnsi="Book Antiqua"/>
          <w:sz w:val="24"/>
          <w:szCs w:val="24"/>
          <w:lang w:bidi="ar-SA"/>
        </w:rPr>
        <w:t xml:space="preserve">in </w:t>
      </w:r>
      <w:r w:rsidR="001436C4" w:rsidRPr="00AE4F84">
        <w:rPr>
          <w:rFonts w:ascii="Book Antiqua" w:eastAsia="Calibri" w:hAnsi="Book Antiqua"/>
          <w:sz w:val="24"/>
          <w:szCs w:val="24"/>
          <w:lang w:bidi="ar-SA"/>
        </w:rPr>
        <w:t>its</w:t>
      </w:r>
      <w:r w:rsidR="00EB414A" w:rsidRPr="00AE4F84">
        <w:rPr>
          <w:rFonts w:ascii="Book Antiqua" w:eastAsia="Calibri" w:hAnsi="Book Antiqua"/>
          <w:sz w:val="24"/>
          <w:szCs w:val="24"/>
          <w:lang w:bidi="ar-SA"/>
        </w:rPr>
        <w:t xml:space="preserve"> </w:t>
      </w:r>
      <w:r w:rsidR="0086033C" w:rsidRPr="00AE4F84">
        <w:rPr>
          <w:rFonts w:ascii="Book Antiqua" w:eastAsia="Calibri" w:hAnsi="Book Antiqua"/>
          <w:sz w:val="24"/>
          <w:szCs w:val="24"/>
          <w:lang w:bidi="ar-SA"/>
        </w:rPr>
        <w:t xml:space="preserve">two </w:t>
      </w:r>
      <w:r w:rsidR="00EB414A" w:rsidRPr="00AE4F84">
        <w:rPr>
          <w:rFonts w:ascii="Book Antiqua" w:eastAsia="Calibri" w:hAnsi="Book Antiqua"/>
          <w:sz w:val="24"/>
          <w:szCs w:val="24"/>
          <w:lang w:bidi="ar-SA"/>
        </w:rPr>
        <w:t xml:space="preserve">major </w:t>
      </w:r>
      <w:r w:rsidR="0086033C" w:rsidRPr="00AE4F84">
        <w:rPr>
          <w:rFonts w:ascii="Book Antiqua" w:eastAsia="Calibri" w:hAnsi="Book Antiqua"/>
          <w:sz w:val="24"/>
          <w:szCs w:val="24"/>
          <w:lang w:bidi="ar-SA"/>
        </w:rPr>
        <w:t>metabolic pathways</w:t>
      </w:r>
      <w:r w:rsidR="001436C4" w:rsidRPr="00AE4F84">
        <w:rPr>
          <w:rFonts w:ascii="Book Antiqua" w:eastAsia="Calibri" w:hAnsi="Book Antiqua"/>
          <w:sz w:val="24"/>
          <w:szCs w:val="24"/>
          <w:lang w:bidi="ar-SA"/>
        </w:rPr>
        <w:t xml:space="preserve"> </w:t>
      </w:r>
      <w:r w:rsidR="00EB414A" w:rsidRPr="00AE4F84">
        <w:rPr>
          <w:rFonts w:ascii="Book Antiqua" w:eastAsia="Calibri" w:hAnsi="Book Antiqua"/>
          <w:sz w:val="24"/>
          <w:szCs w:val="24"/>
          <w:lang w:bidi="ar-SA"/>
        </w:rPr>
        <w:t>t</w:t>
      </w:r>
      <w:r w:rsidR="00D65CED" w:rsidRPr="00AE4F84">
        <w:rPr>
          <w:rFonts w:ascii="Book Antiqua" w:eastAsia="Calibri" w:hAnsi="Book Antiqua"/>
          <w:sz w:val="24"/>
          <w:szCs w:val="24"/>
          <w:lang w:bidi="ar-SA"/>
        </w:rPr>
        <w:t>he serotonin</w:t>
      </w:r>
      <w:r w:rsidR="00EB414A" w:rsidRPr="00AE4F84">
        <w:rPr>
          <w:rFonts w:ascii="Book Antiqua" w:eastAsia="Calibri" w:hAnsi="Book Antiqua"/>
          <w:sz w:val="24"/>
          <w:szCs w:val="24"/>
          <w:lang w:bidi="ar-SA"/>
        </w:rPr>
        <w:t xml:space="preserve"> </w:t>
      </w:r>
      <w:r w:rsidR="00D65CED" w:rsidRPr="00AE4F84">
        <w:rPr>
          <w:rFonts w:ascii="Book Antiqua" w:eastAsia="Calibri" w:hAnsi="Book Antiqua"/>
          <w:sz w:val="24"/>
          <w:szCs w:val="24"/>
          <w:lang w:bidi="ar-SA"/>
        </w:rPr>
        <w:t>and kynurenine pathways</w:t>
      </w:r>
      <w:r w:rsidR="000C77B5" w:rsidRPr="00AE4F84">
        <w:rPr>
          <w:rFonts w:ascii="Book Antiqua" w:eastAsia="Calibri" w:hAnsi="Book Antiqua"/>
          <w:sz w:val="24"/>
          <w:szCs w:val="24"/>
          <w:lang w:bidi="ar-SA"/>
        </w:rPr>
        <w:fldChar w:fldCharType="begin" w:fldLock="1"/>
      </w:r>
      <w:r w:rsidR="000C77B5" w:rsidRPr="00AE4F84">
        <w:rPr>
          <w:rFonts w:ascii="Book Antiqua" w:eastAsia="Calibri" w:hAnsi="Book Antiqua"/>
          <w:sz w:val="24"/>
          <w:szCs w:val="24"/>
          <w:lang w:bidi="ar-SA"/>
        </w:rPr>
        <w:instrText>ADDIN CSL_CITATION { "citationItems" : [ { "id" : "ITEM-1", "itemData" : { "DOI" : "10.1016/j.euroneuro.2015.07.009", "ISSN" : "1873-7862", "PMID" : "26271721", "abstract" : "Previously, we showed that a transient early-in-life interference with the expression of multiple genes by mithramycin (MTR) followed by later-in-life exposure to chronic stress, leads to a \"daring\" and novelty seeking behavior in rats. In this study we searched for molecular changes that contribute to this behavioral alteration. We applied a non-hypothesis driven strategy using whole genome cDNA array analysis (WGA) followed by Genome Scale Metabolic modeling analysis (GSMM). Gene expression validation was performed by qRT-PCR and immunoblotting. Brain and serum amino acids levels were measured by HPLC. WGA data directed us towards metabolic pathways and GSMM pointed at branched chain amino acids (BCAA) pathway. Out of 21 amino acids analyzed in the prefrontal cortex of MTR+Stress rats only tryptophan, whose brain levels depend on serum BCAA levels, showed a significant decrease. No change was observed in serotonin or kynurenine levels. However, a significant reduction in mRNA and protein levels of the large neutral amino acid transporter (LAT1), which transports BCAA and tryptophan into the brain, as well as in serum levels of tryptophan/BCAA ratio were observed. The latter may be attributed to the failure to increase serum insulin, following stress, in rats pre-exposed to mithramycin. Finally, significant correlations were observed between the anxiety index and tryptophan and between T-maze errors and LAT1. This study shows a specific behavioral pattern, which is linked to modulations in fluxes of amino acids both peripheral and central, which converge and reciprocally interact, and may thus be equally important targets for therapeutic intervention.", "author" : [ { "dropping-particle" : "", "family" : "Asor", "given" : "Eyal", "non-dropping-particle" : "", "parse-names" : false, "suffix" : "" }, { "dropping-particle" : "", "family" : "Stempler", "given" : "Shiri", "non-dropping-particle" : "", "parse-names" : false, "suffix" : "" }, { "dropping-particle" : "", "family" : "Avital", "given" : "Avi", "non-dropping-particle" : "", "parse-names" : false, "suffix" : "" }, { "dropping-particle" : "", "family" : "Klein", "given" : "Ehud", "non-dropping-particle" : "", "parse-names" : false, "suffix" : "" }, { "dropping-particle" : "", "family" : "Ruppin", "given" : "Eytan", "non-dropping-particle" : "", "parse-names" : false, "suffix" : "" }, { "dropping-particle" : "", "family" : "Ben-Shachar", "given" : "Dorit", "non-dropping-particle" : "", "parse-names" : false, "suffix" : "" } ], "container-title" : "European neuropsychopharmacology : the journal of the European College of Neuropsychopharmacology", "id" : "ITEM-1", "issue" : "10", "issued" : { "date-parts" : [ [ "2015", "10", "10" ] ] }, "language" : "English", "page" : "1695-705", "publisher" : "Elsevier", "title" : "The role of branched chain amino acid and tryptophan metabolism in rat's behavioral diversity: Intertwined peripheral and brain effects.", "type" : "article-journal", "volume" : "25" }, "uris" : [ "http://www.mendeley.com/documents/?uuid=724d80a1-d9f4-419c-a810-da18e1e8ecab" ] } ], "mendeley" : { "formattedCitation" : "&lt;sup&gt;[94]&lt;/sup&gt;", "plainTextFormattedCitation" : "[94]", "previouslyFormattedCitation" : "&lt;sup&gt;[94]&lt;/sup&gt;" }, "properties" : { "noteIndex" : 0 }, "schema" : "https://github.com/citation-style-language/schema/raw/master/csl-citation.json" }</w:instrText>
      </w:r>
      <w:r w:rsidR="000C77B5" w:rsidRPr="00AE4F84">
        <w:rPr>
          <w:rFonts w:ascii="Book Antiqua" w:eastAsia="Calibri" w:hAnsi="Book Antiqua"/>
          <w:sz w:val="24"/>
          <w:szCs w:val="24"/>
          <w:lang w:bidi="ar-SA"/>
        </w:rPr>
        <w:fldChar w:fldCharType="separate"/>
      </w:r>
      <w:r w:rsidR="000C77B5" w:rsidRPr="00AE4F84">
        <w:rPr>
          <w:rFonts w:ascii="Book Antiqua" w:eastAsia="Calibri" w:hAnsi="Book Antiqua"/>
          <w:noProof/>
          <w:sz w:val="24"/>
          <w:szCs w:val="24"/>
          <w:vertAlign w:val="superscript"/>
          <w:lang w:bidi="ar-SA"/>
        </w:rPr>
        <w:t>[94]</w:t>
      </w:r>
      <w:r w:rsidR="000C77B5" w:rsidRPr="00AE4F84">
        <w:rPr>
          <w:rFonts w:ascii="Book Antiqua" w:eastAsia="Calibri" w:hAnsi="Book Antiqua"/>
          <w:sz w:val="24"/>
          <w:szCs w:val="24"/>
          <w:lang w:bidi="ar-SA"/>
        </w:rPr>
        <w:fldChar w:fldCharType="end"/>
      </w:r>
      <w:r w:rsidR="00EB414A" w:rsidRPr="00AE4F84">
        <w:rPr>
          <w:rFonts w:ascii="Book Antiqua" w:eastAsia="Calibri" w:hAnsi="Book Antiqua"/>
          <w:sz w:val="24"/>
          <w:szCs w:val="24"/>
          <w:lang w:bidi="ar-SA"/>
        </w:rPr>
        <w:t xml:space="preserve">. </w:t>
      </w:r>
      <w:r w:rsidR="00940570" w:rsidRPr="00AE4F84">
        <w:rPr>
          <w:rFonts w:ascii="Book Antiqua" w:eastAsia="Calibri" w:hAnsi="Book Antiqua"/>
          <w:sz w:val="24"/>
          <w:szCs w:val="24"/>
          <w:lang w:bidi="ar-SA"/>
        </w:rPr>
        <w:t xml:space="preserve">However, </w:t>
      </w:r>
      <w:r w:rsidR="00CF52BF" w:rsidRPr="00AE4F84">
        <w:rPr>
          <w:rFonts w:ascii="Book Antiqua" w:eastAsia="Calibri" w:hAnsi="Book Antiqua"/>
          <w:sz w:val="24"/>
          <w:szCs w:val="24"/>
          <w:lang w:bidi="ar-SA"/>
        </w:rPr>
        <w:t xml:space="preserve">being </w:t>
      </w:r>
      <w:r w:rsidR="00EB414A" w:rsidRPr="00AE4F84">
        <w:rPr>
          <w:rFonts w:ascii="Book Antiqua" w:eastAsia="Calibri" w:hAnsi="Book Antiqua"/>
          <w:sz w:val="24"/>
          <w:szCs w:val="24"/>
          <w:lang w:bidi="ar-SA"/>
        </w:rPr>
        <w:t xml:space="preserve">an essential amino acid </w:t>
      </w:r>
      <w:r w:rsidR="00CF52BF" w:rsidRPr="00AE4F84">
        <w:rPr>
          <w:rFonts w:ascii="Book Antiqua" w:eastAsia="Calibri" w:hAnsi="Book Antiqua"/>
          <w:sz w:val="24"/>
          <w:szCs w:val="24"/>
          <w:lang w:bidi="ar-SA"/>
        </w:rPr>
        <w:t>tryptophan</w:t>
      </w:r>
      <w:r w:rsidR="00EB414A" w:rsidRPr="00AE4F84">
        <w:rPr>
          <w:rFonts w:ascii="Book Antiqua" w:eastAsia="Calibri" w:hAnsi="Book Antiqua"/>
          <w:sz w:val="24"/>
          <w:szCs w:val="24"/>
          <w:lang w:bidi="ar-SA"/>
        </w:rPr>
        <w:t xml:space="preserve"> level in brain depends </w:t>
      </w:r>
      <w:r w:rsidR="001436C4" w:rsidRPr="00AE4F84">
        <w:rPr>
          <w:rFonts w:ascii="Book Antiqua" w:eastAsia="Calibri" w:hAnsi="Book Antiqua"/>
          <w:sz w:val="24"/>
          <w:szCs w:val="24"/>
          <w:lang w:bidi="ar-SA"/>
        </w:rPr>
        <w:t xml:space="preserve">also </w:t>
      </w:r>
      <w:r w:rsidR="00EB414A" w:rsidRPr="00AE4F84">
        <w:rPr>
          <w:rFonts w:ascii="Book Antiqua" w:eastAsia="Calibri" w:hAnsi="Book Antiqua"/>
          <w:sz w:val="24"/>
          <w:szCs w:val="24"/>
          <w:lang w:bidi="ar-SA"/>
        </w:rPr>
        <w:t>on its availability</w:t>
      </w:r>
      <w:r w:rsidR="00032904" w:rsidRPr="00AE4F84">
        <w:rPr>
          <w:rFonts w:ascii="Book Antiqua" w:eastAsia="Calibri" w:hAnsi="Book Antiqua"/>
          <w:sz w:val="24"/>
          <w:szCs w:val="24"/>
          <w:lang w:bidi="ar-SA"/>
        </w:rPr>
        <w:t>,</w:t>
      </w:r>
      <w:r w:rsidR="00CF52BF" w:rsidRPr="00AE4F84">
        <w:rPr>
          <w:rFonts w:ascii="Book Antiqua" w:eastAsia="Calibri" w:hAnsi="Book Antiqua"/>
          <w:sz w:val="24"/>
          <w:szCs w:val="24"/>
          <w:lang w:bidi="ar-SA"/>
        </w:rPr>
        <w:t xml:space="preserve"> which </w:t>
      </w:r>
      <w:r w:rsidR="0086033C" w:rsidRPr="00AE4F84">
        <w:rPr>
          <w:rFonts w:ascii="Book Antiqua" w:eastAsia="Calibri" w:hAnsi="Book Antiqua"/>
          <w:sz w:val="24"/>
          <w:szCs w:val="24"/>
          <w:lang w:bidi="ar-SA"/>
        </w:rPr>
        <w:t xml:space="preserve">can be </w:t>
      </w:r>
      <w:r w:rsidR="00CE2AAB" w:rsidRPr="00AE4F84">
        <w:rPr>
          <w:rFonts w:ascii="Book Antiqua" w:eastAsia="Calibri" w:hAnsi="Book Antiqua"/>
          <w:sz w:val="24"/>
          <w:szCs w:val="24"/>
          <w:lang w:bidi="ar-SA"/>
        </w:rPr>
        <w:t xml:space="preserve">modulated </w:t>
      </w:r>
      <w:r w:rsidR="0086033C" w:rsidRPr="00AE4F84">
        <w:rPr>
          <w:rFonts w:ascii="Book Antiqua" w:eastAsia="Calibri" w:hAnsi="Book Antiqua"/>
          <w:sz w:val="24"/>
          <w:szCs w:val="24"/>
          <w:lang w:bidi="ar-SA"/>
        </w:rPr>
        <w:t xml:space="preserve">by </w:t>
      </w:r>
      <w:r w:rsidR="00940570" w:rsidRPr="00AE4F84">
        <w:rPr>
          <w:rFonts w:ascii="Book Antiqua" w:eastAsia="Calibri" w:hAnsi="Book Antiqua"/>
          <w:sz w:val="24"/>
          <w:szCs w:val="24"/>
          <w:lang w:bidi="ar-SA"/>
        </w:rPr>
        <w:t xml:space="preserve">several </w:t>
      </w:r>
      <w:r w:rsidR="00CE2AAB" w:rsidRPr="00AE4F84">
        <w:rPr>
          <w:rFonts w:ascii="Book Antiqua" w:eastAsia="Calibri" w:hAnsi="Book Antiqua"/>
          <w:sz w:val="24"/>
          <w:szCs w:val="24"/>
          <w:lang w:bidi="ar-SA"/>
        </w:rPr>
        <w:t xml:space="preserve">variables </w:t>
      </w:r>
      <w:r w:rsidR="00CF52BF" w:rsidRPr="00AE4F84">
        <w:rPr>
          <w:rFonts w:ascii="Book Antiqua" w:eastAsia="Calibri" w:hAnsi="Book Antiqua"/>
          <w:sz w:val="24"/>
          <w:szCs w:val="24"/>
          <w:lang w:bidi="ar-SA"/>
        </w:rPr>
        <w:t xml:space="preserve">including </w:t>
      </w:r>
      <w:r w:rsidR="00EB414A" w:rsidRPr="00AE4F84">
        <w:rPr>
          <w:rFonts w:ascii="Book Antiqua" w:eastAsia="Calibri" w:hAnsi="Book Antiqua"/>
          <w:sz w:val="24"/>
          <w:szCs w:val="24"/>
          <w:lang w:bidi="ar-SA"/>
        </w:rPr>
        <w:t xml:space="preserve">its </w:t>
      </w:r>
      <w:r w:rsidR="00CF52BF" w:rsidRPr="00AE4F84">
        <w:rPr>
          <w:rFonts w:ascii="Book Antiqua" w:eastAsia="Calibri" w:hAnsi="Book Antiqua"/>
          <w:sz w:val="24"/>
          <w:szCs w:val="24"/>
          <w:lang w:bidi="ar-SA"/>
        </w:rPr>
        <w:t xml:space="preserve">serum level and </w:t>
      </w:r>
      <w:r w:rsidR="00B3639E" w:rsidRPr="00AE4F84">
        <w:rPr>
          <w:rFonts w:ascii="Book Antiqua" w:eastAsia="Calibri" w:hAnsi="Book Antiqua"/>
          <w:sz w:val="24"/>
          <w:szCs w:val="24"/>
          <w:lang w:bidi="ar-SA"/>
        </w:rPr>
        <w:t xml:space="preserve">its </w:t>
      </w:r>
      <w:r w:rsidR="00EB414A" w:rsidRPr="00AE4F84">
        <w:rPr>
          <w:rFonts w:ascii="Book Antiqua" w:eastAsia="Calibri" w:hAnsi="Book Antiqua"/>
          <w:sz w:val="24"/>
          <w:szCs w:val="24"/>
          <w:lang w:bidi="ar-SA"/>
        </w:rPr>
        <w:t>BBB transporter (LAT1)</w:t>
      </w:r>
      <w:r w:rsidR="00B3639E" w:rsidRPr="00AE4F84">
        <w:rPr>
          <w:rFonts w:ascii="Book Antiqua" w:eastAsia="Calibri" w:hAnsi="Book Antiqua"/>
          <w:sz w:val="24"/>
          <w:szCs w:val="24"/>
          <w:lang w:bidi="ar-SA"/>
        </w:rPr>
        <w:t xml:space="preserve"> activity</w:t>
      </w:r>
      <w:r w:rsidR="000C77B5" w:rsidRPr="00AE4F84">
        <w:rPr>
          <w:rFonts w:ascii="Book Antiqua" w:eastAsia="Calibri" w:hAnsi="Book Antiqua"/>
          <w:sz w:val="24"/>
          <w:szCs w:val="24"/>
          <w:lang w:bidi="ar-SA"/>
        </w:rPr>
        <w:fldChar w:fldCharType="begin" w:fldLock="1"/>
      </w:r>
      <w:r w:rsidR="000C77B5" w:rsidRPr="00AE4F84">
        <w:rPr>
          <w:rFonts w:ascii="Book Antiqua" w:eastAsia="Calibri" w:hAnsi="Book Antiqua"/>
          <w:sz w:val="24"/>
          <w:szCs w:val="24"/>
          <w:lang w:bidi="ar-SA"/>
        </w:rPr>
        <w:instrText>ADDIN CSL_CITATION { "citationItems" : [ { "id" : "ITEM-1", "itemData" : { "ISSN" : "0026-0495", "PMID" : "13261", "abstract" : "The synthesis of neurotransmitters in mammalian brain responds rapidly to changes in precursor availability. Serotonin synthesis depends largely on the brain concentrations of L-tryptophan, its precursor amino aicd. This relationship appears to be physiologic: when brain tryptophan levels vary because of insulin secretion or meal ingestion, corresponding alterations occur in the rate of serotonin formation. The ability of any food to modify brain tryptophan (and serotonin) depends on how its ingestion changes the serum concentration of not only tryptophan, but also several other large neutral amino acids that compete with tryptophan for uptake into the brain. Such precursor-induced changes in brain serotonin appear to be functionally important: animals having a reduced level of brain serotonin (caused by the chronic ingestion of a naturally tryptophan-poor diet, such as corn) demonstrate a heightened sensitivity to painful stimuli; this pain sensitivity can be acutely restored to normal values by a single injection of L-tryptophan, which rapidly elevates brain serotonin. The synthesis of catecholamines (e.g., dopamine, norepinephrine) in the brain also varies with the availability of the precursor amino acid L-tyrosine. Single injections of this amino acid increase brain tyrosine levels and accelerate brain catechol synthesis, while injections of a competing neutral amino acid (e.g., leucine, tryptophan) reduce brain tyrosine and its rate of conversion to dopa. The rate of catecholamine synthesis, however, appears to be influenced less by precursor levels than is serotonin formation: tyrosine hydroxylase, whcih catalyzes the rate-limiting step in catecholamine synthesis, responds strongly to end-product inhibition and to other controls that reflect variations in neuronal activity. The synthesis of acetylcholine in brain responds to substrate (choline) availability much like serotonin synthesis. Short-term alterations in brain choline levels are mirrored by similar changes in brain acetylcholine concentration. Variations in the daily dietary intake of choline also modify brain choline and acetylcholine. The relationship between choline availability and acetylchyoline synthesis has already foudn a cletween choline availability and acetylchyoline synthesis has already found a clinical application: choline has been used successfully in the treatment of tardive dyskinesia, a disorder of the central nervous system thought to reflect a deficiency in cholinergi\u2026", "author" : [ { "dropping-particle" : "", "family" : "Fernstrom", "given" : "J D", "non-dropping-particle" : "", "parse-names" : false, "suffix" : "" } ], "container-title" : "Metabolism: clinical and experimental", "id" : "ITEM-1", "issue" : "2", "issued" : { "date-parts" : [ [ "1977", "2" ] ] }, "page" : "207-23", "title" : "Effects on the diet on brain neurotransmitters.", "type" : "article-journal", "volume" : "26" }, "uris" : [ "http://www.mendeley.com/documents/?uuid=f696b05a-7425-4040-8229-851c4bc19db0" ] } ], "mendeley" : { "formattedCitation" : "&lt;sup&gt;[95]&lt;/sup&gt;", "plainTextFormattedCitation" : "[95]", "previouslyFormattedCitation" : "&lt;sup&gt;[95]&lt;/sup&gt;" }, "properties" : { "noteIndex" : 0 }, "schema" : "https://github.com/citation-style-language/schema/raw/master/csl-citation.json" }</w:instrText>
      </w:r>
      <w:r w:rsidR="000C77B5" w:rsidRPr="00AE4F84">
        <w:rPr>
          <w:rFonts w:ascii="Book Antiqua" w:eastAsia="Calibri" w:hAnsi="Book Antiqua"/>
          <w:sz w:val="24"/>
          <w:szCs w:val="24"/>
          <w:lang w:bidi="ar-SA"/>
        </w:rPr>
        <w:fldChar w:fldCharType="separate"/>
      </w:r>
      <w:r w:rsidR="000C77B5" w:rsidRPr="00AE4F84">
        <w:rPr>
          <w:rFonts w:ascii="Book Antiqua" w:eastAsia="Calibri" w:hAnsi="Book Antiqua"/>
          <w:noProof/>
          <w:sz w:val="24"/>
          <w:szCs w:val="24"/>
          <w:vertAlign w:val="superscript"/>
          <w:lang w:bidi="ar-SA"/>
        </w:rPr>
        <w:t>[95]</w:t>
      </w:r>
      <w:r w:rsidR="000C77B5" w:rsidRPr="00AE4F84">
        <w:rPr>
          <w:rFonts w:ascii="Book Antiqua" w:eastAsia="Calibri" w:hAnsi="Book Antiqua"/>
          <w:sz w:val="24"/>
          <w:szCs w:val="24"/>
          <w:lang w:bidi="ar-SA"/>
        </w:rPr>
        <w:fldChar w:fldCharType="end"/>
      </w:r>
      <w:r w:rsidR="009362B9" w:rsidRPr="00AE4F84">
        <w:rPr>
          <w:rFonts w:ascii="Book Antiqua" w:eastAsia="Calibri" w:hAnsi="Book Antiqua"/>
          <w:sz w:val="24"/>
          <w:szCs w:val="24"/>
          <w:lang w:bidi="ar-SA"/>
        </w:rPr>
        <w:t xml:space="preserve">. </w:t>
      </w:r>
      <w:r w:rsidR="00E90706" w:rsidRPr="00AE4F84">
        <w:rPr>
          <w:rFonts w:ascii="Book Antiqua" w:eastAsia="Calibri" w:hAnsi="Book Antiqua"/>
          <w:sz w:val="24"/>
          <w:szCs w:val="24"/>
          <w:lang w:bidi="ar-SA"/>
        </w:rPr>
        <w:t>S</w:t>
      </w:r>
      <w:r w:rsidR="00940570" w:rsidRPr="00AE4F84">
        <w:rPr>
          <w:rFonts w:ascii="Book Antiqua" w:eastAsia="Calibri" w:hAnsi="Book Antiqua"/>
          <w:sz w:val="24"/>
          <w:szCs w:val="24"/>
          <w:lang w:bidi="ar-SA"/>
        </w:rPr>
        <w:t>erum level</w:t>
      </w:r>
      <w:r w:rsidR="009362B9" w:rsidRPr="00AE4F84">
        <w:rPr>
          <w:rFonts w:ascii="Book Antiqua" w:eastAsia="Calibri" w:hAnsi="Book Antiqua"/>
          <w:sz w:val="24"/>
          <w:szCs w:val="24"/>
          <w:lang w:bidi="ar-SA"/>
        </w:rPr>
        <w:t xml:space="preserve"> </w:t>
      </w:r>
      <w:r w:rsidR="0086033C" w:rsidRPr="00AE4F84">
        <w:rPr>
          <w:rFonts w:ascii="Book Antiqua" w:eastAsia="Calibri" w:hAnsi="Book Antiqua"/>
          <w:sz w:val="24"/>
          <w:szCs w:val="24"/>
          <w:lang w:bidi="ar-SA"/>
        </w:rPr>
        <w:t>of</w:t>
      </w:r>
      <w:r w:rsidR="00EB414A" w:rsidRPr="00AE4F84">
        <w:rPr>
          <w:rFonts w:ascii="Book Antiqua" w:eastAsia="Calibri" w:hAnsi="Book Antiqua"/>
          <w:sz w:val="24"/>
          <w:szCs w:val="24"/>
          <w:lang w:bidi="ar-SA"/>
        </w:rPr>
        <w:t xml:space="preserve"> amino acids</w:t>
      </w:r>
      <w:r w:rsidR="00E90706" w:rsidRPr="00AE4F84">
        <w:rPr>
          <w:rFonts w:ascii="Book Antiqua" w:eastAsia="Calibri" w:hAnsi="Book Antiqua"/>
          <w:sz w:val="24"/>
          <w:szCs w:val="24"/>
          <w:lang w:bidi="ar-SA"/>
        </w:rPr>
        <w:t>, which</w:t>
      </w:r>
      <w:r w:rsidR="00EB414A" w:rsidRPr="00AE4F84">
        <w:rPr>
          <w:rFonts w:ascii="Book Antiqua" w:eastAsia="Calibri" w:hAnsi="Book Antiqua"/>
          <w:sz w:val="24"/>
          <w:szCs w:val="24"/>
          <w:lang w:bidi="ar-SA"/>
        </w:rPr>
        <w:t xml:space="preserve"> compete with tryptophan on its transporter</w:t>
      </w:r>
      <w:r w:rsidR="009362B9" w:rsidRPr="00AE4F84">
        <w:rPr>
          <w:rFonts w:ascii="Book Antiqua" w:eastAsia="Calibri" w:hAnsi="Book Antiqua"/>
          <w:sz w:val="24"/>
          <w:szCs w:val="24"/>
          <w:lang w:bidi="ar-SA"/>
        </w:rPr>
        <w:t>,</w:t>
      </w:r>
      <w:r w:rsidR="00EB414A" w:rsidRPr="00AE4F84">
        <w:rPr>
          <w:rFonts w:ascii="Book Antiqua" w:eastAsia="Calibri" w:hAnsi="Book Antiqua"/>
          <w:sz w:val="24"/>
          <w:szCs w:val="24"/>
          <w:lang w:bidi="ar-SA"/>
        </w:rPr>
        <w:t xml:space="preserve"> </w:t>
      </w:r>
      <w:r w:rsidR="009362B9" w:rsidRPr="00AE4F84">
        <w:rPr>
          <w:rFonts w:ascii="Book Antiqua" w:eastAsia="Calibri" w:hAnsi="Book Antiqua"/>
          <w:sz w:val="24"/>
          <w:szCs w:val="24"/>
          <w:lang w:bidi="ar-SA"/>
        </w:rPr>
        <w:t xml:space="preserve">the </w:t>
      </w:r>
      <w:r w:rsidR="00EB414A" w:rsidRPr="00AE4F84">
        <w:rPr>
          <w:rFonts w:ascii="Book Antiqua" w:eastAsia="Calibri" w:hAnsi="Book Antiqua"/>
          <w:sz w:val="24"/>
          <w:szCs w:val="24"/>
          <w:lang w:bidi="ar-SA"/>
        </w:rPr>
        <w:t>branched chain amino acids (</w:t>
      </w:r>
      <w:r w:rsidR="0086033C" w:rsidRPr="00AE4F84">
        <w:rPr>
          <w:rFonts w:ascii="Book Antiqua" w:eastAsia="Calibri" w:hAnsi="Book Antiqua"/>
          <w:sz w:val="24"/>
          <w:szCs w:val="24"/>
          <w:lang w:bidi="ar-SA"/>
        </w:rPr>
        <w:t>BCAA</w:t>
      </w:r>
      <w:r w:rsidR="00CF52BF" w:rsidRPr="00AE4F84">
        <w:rPr>
          <w:rFonts w:ascii="Book Antiqua" w:eastAsia="Calibri" w:hAnsi="Book Antiqua"/>
          <w:sz w:val="24"/>
          <w:szCs w:val="24"/>
          <w:lang w:bidi="ar-SA"/>
        </w:rPr>
        <w:t>) for example</w:t>
      </w:r>
      <w:r w:rsidR="000C77B5" w:rsidRPr="00AE4F84">
        <w:rPr>
          <w:rFonts w:ascii="Book Antiqua" w:eastAsia="Calibri" w:hAnsi="Book Antiqua"/>
          <w:sz w:val="24"/>
          <w:szCs w:val="24"/>
          <w:lang w:bidi="ar-SA"/>
        </w:rPr>
        <w:fldChar w:fldCharType="begin" w:fldLock="1"/>
      </w:r>
      <w:r w:rsidR="00631482" w:rsidRPr="00AE4F84">
        <w:rPr>
          <w:rFonts w:ascii="Book Antiqua" w:eastAsia="Calibri" w:hAnsi="Book Antiqua"/>
          <w:sz w:val="24"/>
          <w:szCs w:val="24"/>
          <w:lang w:bidi="ar-SA"/>
        </w:rPr>
        <w:instrText>ADDIN CSL_CITATION { "citationItems" : [ { "id" : "ITEM-1", "itemData" : { "DOI" : "10.1111/j.1748-1716.1988.tb08388.x", "ISSN" : "0001-6772", "PMID" : "3227900", "abstract" : "The plasma concentrations of branched-chain and aromatic amino acids have been measured in two different types of sustained dynamic exercise. Twenty-two subjects participated in the 1986 Stockholm Marathon and eight subjects took part in an army training programme of approximately 1.5-h duration. Both types of exercise caused a significant decrease in the plasma concentration of branched-chain amino acids, while there was no change in the concentration of total (free plus bound to albumin) tryptophan. The plasma concentration of free tryptophan, which was measured in the marathon runners, was found to increase 2.4-fold during the race. This increase is probably caused by a pronounced elevation in the concentration of plasma free fatty acids during exercise, since these are known to displace tryptophan from albumin. The observed increase in plasma free tryptophan concentration, together with the decrease in plasma concentration of branched-chain amino acids, gives rise to a marked increase in the plasma concentration ratio of free tryptophan/branched-chain amino acids. This should lead to an increase in the rate of transport of tryptophan across the blood-brain barrier and hence to an increase in the rate of synthesis of 5-hydroxytryptamine (5-HT) in the brain. An elevated concentration of 5-HT in specific areas of the brain may be responsible, at least in part, for the development of physical, and/or mental fatigue during prolonged exercise.", "author" : [ { "dropping-particle" : "", "family" : "Blomstrand", "given" : "E", "non-dropping-particle" : "", "parse-names" : false, "suffix" : "" }, { "dropping-particle" : "", "family" : "Celsing", "given" : "F", "non-dropping-particle" : "", "parse-names" : false, "suffix" : "" }, { "dropping-particle" : "", "family" : "Newsholme", "given" : "E A", "non-dropping-particle" : "", "parse-names" : false, "suffix" : "" } ], "container-title" : "Acta physiologica Scandinavica", "id" : "ITEM-1", "issue" : "1", "issued" : { "date-parts" : [ [ "1988", "5" ] ] }, "page" : "115-21", "title" : "Changes in plasma concentrations of aromatic and branched-chain amino acids during sustained exercise in man and their possible role in fatigue.", "type" : "article-journal", "volume" : "133" }, "uris" : [ "http://www.mendeley.com/documents/?uuid=ce78e3ff-b39f-4522-bc44-dcb4829346b1" ] }, { "id" : "ITEM-2", "itemData" : { "ISSN" : "0022-3166", "PMID" : "16365086", "abstract" : "Brain capillary endothelial cells form the blood-brain barrier (BBB). They are connected by extensive tight junctions, and are polarized into luminal (blood-facing) and abluminal (brain-facing) plasma membrane domains. The polar distribution of transport proteins mediates amino acid (AA) homeostasis in the brain. The existence of two facilitative transporters for neutral amino acids (NAAs) on both membranes provides the brain access to essential AAs. Four Na(+)-dependent transporters of NAA exist in the abluminal membranes of the BBB. Together these systems have the capability to actively transfer every naturally occurring NAA from the extracellular fluid (ECF) to endothelial cells and from there into circulation. The presence of Na(+)-dependent carriers on the abluminal membrane provides a mechanism by which NAA concentrations in the ECF of brain are maintained at approximately 10% those of the plasma. Also present on the abluminal membrane are at least three Na(+)-dependent systems transporting acidic AAs (EAAT) and a Na(+)-dependent system transporting glutamine (N). Facilitative carriers for glutamine and glutamate are found only in the luminal membrane of the BBB. This organization promotes the net removal of acidic- and nitrogen-rich AAs from the brain and accounts for the low level of glutamate penetration into the central nervous system. The presence of a gamma-glutamyl cycle at the luminal membrane and Na(+)-dependent AA transporters at the abluminal membrane may serve to modulate movement of AAs from blood to the brain. The gamma-glutamyl cycle is expected to generate pyroglutamate (synonymous with oxyproline) within the endothelial cells. Pyroglutamate stimulates secondary active AA transporters at the abluminal membrane, thereby reducing the net influx of AAs to the brain. It is now clear that BBB participates in the active regulation of the AA content of the brain.", "author" : [ { "dropping-particle" : "", "family" : "Hawkins", "given" : "Richard A", "non-dropping-particle" : "", "parse-names" : false, "suffix" : "" }, { "dropping-particle" : "", "family" : "O'Kane", "given" : "Robyn L", "non-dropping-particle" : "", "parse-names" : false, "suffix" : "" }, { "dropping-particle" : "", "family" : "Simpson", "given" : "Ian A", "non-dropping-particle" : "", "parse-names" : false, "suffix" : "" }, { "dropping-particle" : "", "family" : "Vi\u00f1a", "given" : "Juan R", "non-dropping-particle" : "", "parse-names" : false, "suffix" : "" } ], "container-title" : "The Journal of nutrition", "id" : "ITEM-2", "issue" : "1 Suppl", "issued" : { "date-parts" : [ [ "2006", "1" ] ] }, "page" : "218S-26S", "title" : "Structure of the blood-brain barrier and its role in the transport of amino acids.", "type" : "article-journal", "volume" : "136" }, "uris" : [ "http://www.mendeley.com/documents/?uuid=752278df-b44c-4c13-b417-1a540072de82" ] } ], "mendeley" : { "formattedCitation" : "&lt;sup&gt;[96,97]&lt;/sup&gt;", "plainTextFormattedCitation" : "[96,97]", "previouslyFormattedCitation" : "&lt;sup&gt;[96,97]&lt;/sup&gt;" }, "properties" : { "noteIndex" : 0 }, "schema" : "https://github.com/citation-style-language/schema/raw/master/csl-citation.json" }</w:instrText>
      </w:r>
      <w:r w:rsidR="000C77B5" w:rsidRPr="00AE4F84">
        <w:rPr>
          <w:rFonts w:ascii="Book Antiqua" w:eastAsia="Calibri" w:hAnsi="Book Antiqua"/>
          <w:sz w:val="24"/>
          <w:szCs w:val="24"/>
          <w:lang w:bidi="ar-SA"/>
        </w:rPr>
        <w:fldChar w:fldCharType="separate"/>
      </w:r>
      <w:r w:rsidR="000C77B5" w:rsidRPr="00AE4F84">
        <w:rPr>
          <w:rFonts w:ascii="Book Antiqua" w:eastAsia="Calibri" w:hAnsi="Book Antiqua"/>
          <w:noProof/>
          <w:sz w:val="24"/>
          <w:szCs w:val="24"/>
          <w:vertAlign w:val="superscript"/>
          <w:lang w:bidi="ar-SA"/>
        </w:rPr>
        <w:t>[96,97]</w:t>
      </w:r>
      <w:r w:rsidR="000C77B5" w:rsidRPr="00AE4F84">
        <w:rPr>
          <w:rFonts w:ascii="Book Antiqua" w:eastAsia="Calibri" w:hAnsi="Book Antiqua"/>
          <w:sz w:val="24"/>
          <w:szCs w:val="24"/>
          <w:lang w:bidi="ar-SA"/>
        </w:rPr>
        <w:fldChar w:fldCharType="end"/>
      </w:r>
      <w:r w:rsidR="00364669" w:rsidRPr="00AE4F84">
        <w:rPr>
          <w:rFonts w:ascii="Book Antiqua" w:eastAsia="Calibri" w:hAnsi="Book Antiqua"/>
          <w:sz w:val="24"/>
          <w:szCs w:val="24"/>
          <w:lang w:bidi="ar-SA"/>
        </w:rPr>
        <w:t>,</w:t>
      </w:r>
      <w:r w:rsidR="00CF52BF" w:rsidRPr="00AE4F84">
        <w:rPr>
          <w:rFonts w:ascii="Book Antiqua" w:eastAsia="Calibri" w:hAnsi="Book Antiqua"/>
          <w:sz w:val="24"/>
          <w:szCs w:val="24"/>
          <w:lang w:bidi="ar-SA"/>
        </w:rPr>
        <w:t xml:space="preserve"> can affect tryptophan availability to the brain</w:t>
      </w:r>
      <w:r w:rsidR="0086033C" w:rsidRPr="00AE4F84">
        <w:rPr>
          <w:rFonts w:ascii="Book Antiqua" w:eastAsia="Calibri" w:hAnsi="Book Antiqua"/>
          <w:sz w:val="24"/>
          <w:szCs w:val="24"/>
          <w:lang w:bidi="ar-SA"/>
        </w:rPr>
        <w:t xml:space="preserve">. </w:t>
      </w:r>
      <w:r w:rsidR="009362B9" w:rsidRPr="00AE4F84">
        <w:rPr>
          <w:rFonts w:ascii="Book Antiqua" w:eastAsia="Calibri" w:hAnsi="Book Antiqua"/>
          <w:sz w:val="24"/>
          <w:szCs w:val="24"/>
          <w:lang w:bidi="ar-SA"/>
        </w:rPr>
        <w:t xml:space="preserve">Indeed, serum tryptophan/BCAA ratio is an </w:t>
      </w:r>
      <w:r w:rsidR="00F272FC" w:rsidRPr="00AE4F84">
        <w:rPr>
          <w:rFonts w:ascii="Book Antiqua" w:eastAsia="Calibri" w:hAnsi="Book Antiqua"/>
          <w:sz w:val="24"/>
          <w:szCs w:val="24"/>
          <w:lang w:bidi="ar-SA"/>
        </w:rPr>
        <w:t>established</w:t>
      </w:r>
      <w:r w:rsidR="009362B9" w:rsidRPr="00AE4F84">
        <w:rPr>
          <w:rFonts w:ascii="Book Antiqua" w:eastAsia="Calibri" w:hAnsi="Book Antiqua"/>
          <w:sz w:val="24"/>
          <w:szCs w:val="24"/>
          <w:lang w:bidi="ar-SA"/>
        </w:rPr>
        <w:t xml:space="preserve"> measure to estimate brain tryptophan levels</w:t>
      </w:r>
      <w:r w:rsidR="00631482" w:rsidRPr="00AE4F84">
        <w:rPr>
          <w:rFonts w:ascii="Book Antiqua" w:eastAsia="Calibri" w:hAnsi="Book Antiqua"/>
          <w:sz w:val="24"/>
          <w:szCs w:val="24"/>
          <w:lang w:bidi="ar-SA"/>
        </w:rPr>
        <w:fldChar w:fldCharType="begin" w:fldLock="1"/>
      </w:r>
      <w:r w:rsidR="00631482" w:rsidRPr="00AE4F84">
        <w:rPr>
          <w:rFonts w:ascii="Book Antiqua" w:eastAsia="Calibri" w:hAnsi="Book Antiqua"/>
          <w:sz w:val="24"/>
          <w:szCs w:val="24"/>
          <w:lang w:bidi="ar-SA"/>
        </w:rPr>
        <w:instrText>ADDIN CSL_CITATION { "citationItems" : [ { "id" : "ITEM-1", "itemData" : { "ISSN" : "0028-0836", "PMID" : "4275348", "author" : [ { "dropping-particle" : "", "family" : "P\u00e9rez-Cruet", "given" : "J", "non-dropping-particle" : "", "parse-names" : false, "suffix" : "" }, { "dropping-particle" : "", "family" : "Chase", "given" : "T N", "non-dropping-particle" : "", "parse-names" : false, "suffix" : "" }, { "dropping-particle" : "", "family" : "Murphy", "given" : "D L", "non-dropping-particle" : "", "parse-names" : false, "suffix" : "" } ], "container-title" : "Nature", "id" : "ITEM-1", "issue" : "5450", "issued" : { "date-parts" : [ [ "1974", "4", "19" ] ] }, "page" : "693-5", "title" : "Dietary regulation of brain tryptophan metabolism by plasma ratio of free tryptophan and neutral amino acids in humans.", "type" : "article-journal", "volume" : "248" }, "uris" : [ "http://www.mendeley.com/documents/?uuid=3be26b07-126a-40d2-8ef9-90735f546381" ] } ], "mendeley" : { "formattedCitation" : "&lt;sup&gt;[98]&lt;/sup&gt;", "plainTextFormattedCitation" : "[98]", "previouslyFormattedCitation" : "&lt;sup&gt;[98]&lt;/sup&gt;" }, "properties" : { "noteIndex" : 0 }, "schema" : "https://github.com/citation-style-language/schema/raw/master/csl-citation.json" }</w:instrText>
      </w:r>
      <w:r w:rsidR="00631482" w:rsidRPr="00AE4F84">
        <w:rPr>
          <w:rFonts w:ascii="Book Antiqua" w:eastAsia="Calibri" w:hAnsi="Book Antiqua"/>
          <w:sz w:val="24"/>
          <w:szCs w:val="24"/>
          <w:lang w:bidi="ar-SA"/>
        </w:rPr>
        <w:fldChar w:fldCharType="separate"/>
      </w:r>
      <w:r w:rsidR="00631482" w:rsidRPr="00AE4F84">
        <w:rPr>
          <w:rFonts w:ascii="Book Antiqua" w:eastAsia="Calibri" w:hAnsi="Book Antiqua"/>
          <w:noProof/>
          <w:sz w:val="24"/>
          <w:szCs w:val="24"/>
          <w:vertAlign w:val="superscript"/>
          <w:lang w:bidi="ar-SA"/>
        </w:rPr>
        <w:t>[98]</w:t>
      </w:r>
      <w:r w:rsidR="00631482" w:rsidRPr="00AE4F84">
        <w:rPr>
          <w:rFonts w:ascii="Book Antiqua" w:eastAsia="Calibri" w:hAnsi="Book Antiqua"/>
          <w:sz w:val="24"/>
          <w:szCs w:val="24"/>
          <w:lang w:bidi="ar-SA"/>
        </w:rPr>
        <w:fldChar w:fldCharType="end"/>
      </w:r>
      <w:r w:rsidR="009362B9" w:rsidRPr="00AE4F84">
        <w:rPr>
          <w:rFonts w:ascii="Book Antiqua" w:eastAsia="Calibri" w:hAnsi="Book Antiqua"/>
          <w:sz w:val="24"/>
          <w:szCs w:val="24"/>
          <w:lang w:bidi="ar-SA"/>
        </w:rPr>
        <w:t xml:space="preserve">. </w:t>
      </w:r>
      <w:r w:rsidR="00B3639E" w:rsidRPr="00AE4F84">
        <w:rPr>
          <w:rFonts w:ascii="Book Antiqua" w:eastAsia="Calibri" w:hAnsi="Book Antiqua"/>
          <w:sz w:val="24"/>
          <w:szCs w:val="24"/>
          <w:lang w:bidi="ar-SA"/>
        </w:rPr>
        <w:t xml:space="preserve">In the </w:t>
      </w:r>
      <w:proofErr w:type="spellStart"/>
      <w:r w:rsidR="00B3639E" w:rsidRPr="00AE4F84">
        <w:rPr>
          <w:rFonts w:ascii="Book Antiqua" w:eastAsia="Calibri" w:hAnsi="Book Antiqua"/>
          <w:sz w:val="24"/>
          <w:szCs w:val="24"/>
          <w:lang w:bidi="ar-SA"/>
        </w:rPr>
        <w:t>MTR+Stress</w:t>
      </w:r>
      <w:proofErr w:type="spellEnd"/>
      <w:r w:rsidR="00B3639E" w:rsidRPr="00AE4F84">
        <w:rPr>
          <w:rFonts w:ascii="Book Antiqua" w:eastAsia="Calibri" w:hAnsi="Book Antiqua"/>
          <w:sz w:val="24"/>
          <w:szCs w:val="24"/>
          <w:lang w:bidi="ar-SA"/>
        </w:rPr>
        <w:t xml:space="preserve"> rats, reduced </w:t>
      </w:r>
      <w:r w:rsidR="00940570" w:rsidRPr="00AE4F84">
        <w:rPr>
          <w:rFonts w:ascii="Book Antiqua" w:eastAsia="Calibri" w:hAnsi="Book Antiqua"/>
          <w:sz w:val="24"/>
          <w:szCs w:val="24"/>
          <w:lang w:bidi="ar-SA"/>
        </w:rPr>
        <w:t>tryptophan brain levels w</w:t>
      </w:r>
      <w:r w:rsidR="00475C67" w:rsidRPr="00AE4F84">
        <w:rPr>
          <w:rFonts w:ascii="Book Antiqua" w:hAnsi="Book Antiqua"/>
          <w:sz w:val="24"/>
          <w:szCs w:val="24"/>
          <w:lang w:eastAsia="zh-CN" w:bidi="ar-SA"/>
        </w:rPr>
        <w:t>ere</w:t>
      </w:r>
      <w:r w:rsidR="00940570" w:rsidRPr="00AE4F84">
        <w:rPr>
          <w:rFonts w:ascii="Book Antiqua" w:eastAsia="Calibri" w:hAnsi="Book Antiqua"/>
          <w:sz w:val="24"/>
          <w:szCs w:val="24"/>
          <w:lang w:bidi="ar-SA"/>
        </w:rPr>
        <w:t xml:space="preserve"> associated with </w:t>
      </w:r>
      <w:r w:rsidR="00940570" w:rsidRPr="00AE4F84">
        <w:rPr>
          <w:rFonts w:ascii="Book Antiqua" w:eastAsia="Calibri" w:hAnsi="Book Antiqua"/>
          <w:sz w:val="24"/>
          <w:szCs w:val="24"/>
          <w:lang w:bidi="ar-SA"/>
        </w:rPr>
        <w:lastRenderedPageBreak/>
        <w:t xml:space="preserve">reduced LAT1 protein levels and </w:t>
      </w:r>
      <w:r w:rsidR="00032904" w:rsidRPr="00AE4F84">
        <w:rPr>
          <w:rFonts w:ascii="Book Antiqua" w:eastAsia="Calibri" w:hAnsi="Book Antiqua"/>
          <w:sz w:val="24"/>
          <w:szCs w:val="24"/>
          <w:lang w:bidi="ar-SA"/>
        </w:rPr>
        <w:t xml:space="preserve">its light chain SLC3A2 </w:t>
      </w:r>
      <w:r w:rsidR="00940570" w:rsidRPr="00AE4F84">
        <w:rPr>
          <w:rFonts w:ascii="Book Antiqua" w:eastAsia="Calibri" w:hAnsi="Book Antiqua"/>
          <w:sz w:val="24"/>
          <w:szCs w:val="24"/>
          <w:lang w:bidi="ar-SA"/>
        </w:rPr>
        <w:t>transcript levels. In addition</w:t>
      </w:r>
      <w:r w:rsidR="00C76AA8" w:rsidRPr="00AE4F84">
        <w:rPr>
          <w:rFonts w:ascii="Book Antiqua" w:eastAsia="Calibri" w:hAnsi="Book Antiqua"/>
          <w:sz w:val="24"/>
          <w:szCs w:val="24"/>
          <w:lang w:bidi="ar-SA"/>
        </w:rPr>
        <w:t>,</w:t>
      </w:r>
      <w:r w:rsidR="00940570" w:rsidRPr="00AE4F84">
        <w:rPr>
          <w:rFonts w:ascii="Book Antiqua" w:eastAsia="Calibri" w:hAnsi="Book Antiqua"/>
          <w:sz w:val="24"/>
          <w:szCs w:val="24"/>
          <w:lang w:bidi="ar-SA"/>
        </w:rPr>
        <w:t xml:space="preserve"> we observed a reduction </w:t>
      </w:r>
      <w:r w:rsidR="00C76AA8" w:rsidRPr="00AE4F84">
        <w:rPr>
          <w:rFonts w:ascii="Book Antiqua" w:eastAsia="Calibri" w:hAnsi="Book Antiqua"/>
          <w:sz w:val="24"/>
          <w:szCs w:val="24"/>
          <w:lang w:bidi="ar-SA"/>
        </w:rPr>
        <w:t xml:space="preserve">in </w:t>
      </w:r>
      <w:r w:rsidR="00940570" w:rsidRPr="00AE4F84">
        <w:rPr>
          <w:rFonts w:ascii="Book Antiqua" w:eastAsia="Calibri" w:hAnsi="Book Antiqua"/>
          <w:sz w:val="24"/>
          <w:szCs w:val="24"/>
          <w:lang w:bidi="ar-SA"/>
        </w:rPr>
        <w:t>serum tryptophan/BCCA ratio</w:t>
      </w:r>
      <w:r w:rsidR="00C76AA8" w:rsidRPr="00AE4F84">
        <w:rPr>
          <w:rFonts w:ascii="Book Antiqua" w:eastAsia="Calibri" w:hAnsi="Book Antiqua"/>
          <w:sz w:val="24"/>
          <w:szCs w:val="24"/>
          <w:lang w:bidi="ar-SA"/>
        </w:rPr>
        <w:t>,</w:t>
      </w:r>
      <w:r w:rsidR="00940570" w:rsidRPr="00AE4F84">
        <w:rPr>
          <w:rFonts w:ascii="Book Antiqua" w:eastAsia="Calibri" w:hAnsi="Book Antiqua"/>
          <w:sz w:val="24"/>
          <w:szCs w:val="24"/>
          <w:lang w:bidi="ar-SA"/>
        </w:rPr>
        <w:t xml:space="preserve"> implying </w:t>
      </w:r>
      <w:r w:rsidR="00364669" w:rsidRPr="00AE4F84">
        <w:rPr>
          <w:rFonts w:ascii="Book Antiqua" w:eastAsia="Calibri" w:hAnsi="Book Antiqua"/>
          <w:sz w:val="24"/>
          <w:szCs w:val="24"/>
          <w:lang w:bidi="ar-SA"/>
        </w:rPr>
        <w:t xml:space="preserve">a </w:t>
      </w:r>
      <w:r w:rsidR="00940570" w:rsidRPr="00AE4F84">
        <w:rPr>
          <w:rFonts w:ascii="Book Antiqua" w:eastAsia="Calibri" w:hAnsi="Book Antiqua"/>
          <w:sz w:val="24"/>
          <w:szCs w:val="24"/>
          <w:lang w:bidi="ar-SA"/>
        </w:rPr>
        <w:t xml:space="preserve">peripheral contribution to reduced brain tryptophan levels. </w:t>
      </w:r>
      <w:r w:rsidR="00B67364" w:rsidRPr="00AE4F84">
        <w:rPr>
          <w:rFonts w:ascii="Book Antiqua" w:eastAsia="Calibri" w:hAnsi="Book Antiqua"/>
          <w:sz w:val="24"/>
          <w:szCs w:val="24"/>
          <w:lang w:bidi="ar-SA"/>
        </w:rPr>
        <w:t xml:space="preserve">We </w:t>
      </w:r>
      <w:r w:rsidR="00364669" w:rsidRPr="00AE4F84">
        <w:rPr>
          <w:rFonts w:ascii="Book Antiqua" w:eastAsia="Calibri" w:hAnsi="Book Antiqua"/>
          <w:sz w:val="24"/>
          <w:szCs w:val="24"/>
          <w:lang w:bidi="ar-SA"/>
        </w:rPr>
        <w:t xml:space="preserve">further </w:t>
      </w:r>
      <w:r w:rsidR="00B67364" w:rsidRPr="00AE4F84">
        <w:rPr>
          <w:rFonts w:ascii="Book Antiqua" w:eastAsia="Calibri" w:hAnsi="Book Antiqua"/>
          <w:sz w:val="24"/>
          <w:szCs w:val="24"/>
          <w:lang w:bidi="ar-SA"/>
        </w:rPr>
        <w:t xml:space="preserve">suggest that </w:t>
      </w:r>
      <w:r w:rsidR="00364669" w:rsidRPr="00AE4F84">
        <w:rPr>
          <w:rFonts w:ascii="Book Antiqua" w:eastAsia="Calibri" w:hAnsi="Book Antiqua"/>
          <w:sz w:val="24"/>
          <w:szCs w:val="24"/>
          <w:lang w:bidi="ar-SA"/>
        </w:rPr>
        <w:t>tryptophan/BCCA</w:t>
      </w:r>
      <w:r w:rsidR="00B67364" w:rsidRPr="00AE4F84">
        <w:rPr>
          <w:rFonts w:ascii="Book Antiqua" w:eastAsia="Calibri" w:hAnsi="Book Antiqua"/>
          <w:sz w:val="24"/>
          <w:szCs w:val="24"/>
          <w:lang w:bidi="ar-SA"/>
        </w:rPr>
        <w:t xml:space="preserve"> reduction is due to a failure of these MTR treated rats to respond to stress by increasing </w:t>
      </w:r>
      <w:r w:rsidR="0086033C" w:rsidRPr="00AE4F84">
        <w:rPr>
          <w:rFonts w:ascii="Book Antiqua" w:eastAsia="Calibri" w:hAnsi="Book Antiqua"/>
          <w:sz w:val="24"/>
          <w:szCs w:val="24"/>
          <w:lang w:bidi="ar-SA"/>
        </w:rPr>
        <w:t xml:space="preserve">serum </w:t>
      </w:r>
      <w:r w:rsidR="00B67364" w:rsidRPr="00AE4F84">
        <w:rPr>
          <w:rFonts w:ascii="Book Antiqua" w:eastAsia="Calibri" w:hAnsi="Book Antiqua"/>
          <w:sz w:val="24"/>
          <w:szCs w:val="24"/>
          <w:lang w:bidi="ar-SA"/>
        </w:rPr>
        <w:t xml:space="preserve">glucose and </w:t>
      </w:r>
      <w:r w:rsidR="0086033C" w:rsidRPr="00AE4F84">
        <w:rPr>
          <w:rFonts w:ascii="Book Antiqua" w:eastAsia="Calibri" w:hAnsi="Book Antiqua"/>
          <w:sz w:val="24"/>
          <w:szCs w:val="24"/>
          <w:lang w:bidi="ar-SA"/>
        </w:rPr>
        <w:t>insulin</w:t>
      </w:r>
      <w:r w:rsidR="006F3BCB" w:rsidRPr="00AE4F84">
        <w:rPr>
          <w:rFonts w:ascii="Book Antiqua" w:eastAsia="Calibri" w:hAnsi="Book Antiqua"/>
          <w:sz w:val="24"/>
          <w:szCs w:val="24"/>
          <w:lang w:bidi="ar-SA"/>
        </w:rPr>
        <w:t>,</w:t>
      </w:r>
      <w:r w:rsidR="0086033C" w:rsidRPr="00AE4F84">
        <w:rPr>
          <w:rFonts w:ascii="Book Antiqua" w:eastAsia="Calibri" w:hAnsi="Book Antiqua"/>
          <w:sz w:val="24"/>
          <w:szCs w:val="24"/>
          <w:lang w:bidi="ar-SA"/>
        </w:rPr>
        <w:t xml:space="preserve"> </w:t>
      </w:r>
      <w:r w:rsidR="006F3BCB" w:rsidRPr="00AE4F84">
        <w:rPr>
          <w:rFonts w:ascii="Book Antiqua" w:eastAsia="Calibri" w:hAnsi="Book Antiqua"/>
          <w:sz w:val="24"/>
          <w:szCs w:val="24"/>
          <w:lang w:bidi="ar-SA"/>
        </w:rPr>
        <w:t xml:space="preserve">a </w:t>
      </w:r>
      <w:r w:rsidR="00631482" w:rsidRPr="00AE4F84">
        <w:rPr>
          <w:rFonts w:ascii="Book Antiqua" w:eastAsia="Calibri" w:hAnsi="Book Antiqua"/>
          <w:sz w:val="24"/>
          <w:szCs w:val="24"/>
          <w:lang w:bidi="ar-SA"/>
        </w:rPr>
        <w:t>known</w:t>
      </w:r>
      <w:r w:rsidR="006F3BCB" w:rsidRPr="00AE4F84">
        <w:rPr>
          <w:rFonts w:ascii="Book Antiqua" w:eastAsia="Calibri" w:hAnsi="Book Antiqua"/>
          <w:sz w:val="24"/>
          <w:szCs w:val="24"/>
          <w:lang w:bidi="ar-SA"/>
        </w:rPr>
        <w:t xml:space="preserve"> regulator of serum BCAA</w:t>
      </w:r>
      <w:r w:rsidR="00631482" w:rsidRPr="00AE4F84">
        <w:rPr>
          <w:rFonts w:ascii="Book Antiqua" w:eastAsia="Calibri" w:hAnsi="Book Antiqua"/>
          <w:sz w:val="24"/>
          <w:szCs w:val="24"/>
          <w:lang w:bidi="ar-SA"/>
        </w:rPr>
        <w:fldChar w:fldCharType="begin" w:fldLock="1"/>
      </w:r>
      <w:r w:rsidR="00631482" w:rsidRPr="00AE4F84">
        <w:rPr>
          <w:rFonts w:ascii="Book Antiqua" w:eastAsia="Calibri" w:hAnsi="Book Antiqua"/>
          <w:sz w:val="24"/>
          <w:szCs w:val="24"/>
          <w:lang w:bidi="ar-SA"/>
        </w:rPr>
        <w:instrText>ADDIN CSL_CITATION { "citationItems" : [ { "id" : "ITEM-1", "itemData" : { "ISSN" : "0022-4804", "PMID" : "3517494", "abstract" : "Resistance to insulin-mediated glucose disposal occurs in uninjured skeletal muscle of trauma patients but the effect of insulin on the accelerated proteolysis of trauma is unknown. We examined the influence of insulin on forearm amino acid and substrate exchange in five normals and four trauma patients using the hyperinsulinemic glucose clamp technique. Forearm substrate and amino acid flux (Q, nM/100 ml tissue/min), the product of blood flow and arterial deep venous concentration difference, was calculated before and during insulin infusion. Total nitrogen release (NQ, nM/100 ml tissue/min) was calculated as the algebraic sum of all nitrogen groups contained in the amino acids released. Among normal subjects, total nitrogen release from the forearm did not change (581 +/- 197 nM/100 ml tissue/min to 1167 +/- 455) during insulin infusion nor did total branched chain amino acid flux (0 +/- 30 nM/100 ml/min to 106 +/- 36). Under conditions of hyperinsulinemia, neither glutamine nor alanine changed in control subjects. In trauma patients, total nitrogen release (3843 +/- 1383 nM/100 ml/min) was inhibited during insulin administration (819 +/- 314, P less than 0.05). Total branched chain amino acid flux went from a net release of 460 +/- 134 nM/100 ml/min to a net uptake of 10 +/- 82 (P less than 0.05). In patients, statistically significant (P less than 0.05) differences were seen in individual amino acids as well. Forearm nitrogen flux was directly related to total branched chain amino acid flux in patients (r2 = 0.89). Additional studies in normals (n = 4) at higher insulin infusion rates confirmed that these effects were unique to injured subjects and not an effect of the insulin dose. Insulin attenuates the accelerated release of skeletal muscle amino acid in trauma patients. This effect may be mediated in part by facilitated branched chain amino acid uptake. The manipulation of both insulin and branched chain amino acid concentrations may provide a method to reduce post-traumatic protein catabolism.", "author" : [ { "dropping-particle" : "", "family" : "Brooks", "given" : "D C", "non-dropping-particle" : "", "parse-names" : false, "suffix" : "" }, { "dropping-particle" : "", "family" : "Bessey", "given" : "P Q", "non-dropping-particle" : "", "parse-names" : false, "suffix" : "" }, { "dropping-particle" : "", "family" : "Black", "given" : "P R", "non-dropping-particle" : "", "parse-names" : false, "suffix" : "" }, { "dropping-particle" : "", "family" : "Aoki", "given" : "T T", "non-dropping-particle" : "", "parse-names" : false, "suffix" : "" }, { "dropping-particle" : "", "family" : "Wilmore", "given" : "D W", "non-dropping-particle" : "", "parse-names" : false, "suffix" : "" } ], "container-title" : "The Journal of surgical research", "id" : "ITEM-1", "issue" : "4", "issued" : { "date-parts" : [ [ "1986", "4" ] ] }, "page" : "395-405", "title" : "Insulin stimulates branched chain amino acid uptake and diminishes nitrogen flux from skeletal muscle of injured patients.", "type" : "article-journal", "volume" : "40" }, "uris" : [ "http://www.mendeley.com/documents/?uuid=8a1b57d1-9cb3-45e5-9b82-c233c678b6a1" ] } ], "mendeley" : { "formattedCitation" : "&lt;sup&gt;[99]&lt;/sup&gt;", "plainTextFormattedCitation" : "[99]", "previouslyFormattedCitation" : "&lt;sup&gt;[99]&lt;/sup&gt;" }, "properties" : { "noteIndex" : 0 }, "schema" : "https://github.com/citation-style-language/schema/raw/master/csl-citation.json" }</w:instrText>
      </w:r>
      <w:r w:rsidR="00631482" w:rsidRPr="00AE4F84">
        <w:rPr>
          <w:rFonts w:ascii="Book Antiqua" w:eastAsia="Calibri" w:hAnsi="Book Antiqua"/>
          <w:sz w:val="24"/>
          <w:szCs w:val="24"/>
          <w:lang w:bidi="ar-SA"/>
        </w:rPr>
        <w:fldChar w:fldCharType="separate"/>
      </w:r>
      <w:r w:rsidR="00631482" w:rsidRPr="00AE4F84">
        <w:rPr>
          <w:rFonts w:ascii="Book Antiqua" w:eastAsia="Calibri" w:hAnsi="Book Antiqua"/>
          <w:noProof/>
          <w:sz w:val="24"/>
          <w:szCs w:val="24"/>
          <w:vertAlign w:val="superscript"/>
          <w:lang w:bidi="ar-SA"/>
        </w:rPr>
        <w:t>[99]</w:t>
      </w:r>
      <w:r w:rsidR="00631482" w:rsidRPr="00AE4F84">
        <w:rPr>
          <w:rFonts w:ascii="Book Antiqua" w:eastAsia="Calibri" w:hAnsi="Book Antiqua"/>
          <w:sz w:val="24"/>
          <w:szCs w:val="24"/>
          <w:lang w:bidi="ar-SA"/>
        </w:rPr>
        <w:fldChar w:fldCharType="end"/>
      </w:r>
      <w:r w:rsidR="006F3BCB" w:rsidRPr="00AE4F84">
        <w:rPr>
          <w:rFonts w:ascii="Book Antiqua" w:eastAsia="Calibri" w:hAnsi="Book Antiqua"/>
          <w:sz w:val="24"/>
          <w:szCs w:val="24"/>
          <w:lang w:bidi="ar-SA"/>
        </w:rPr>
        <w:t>,</w:t>
      </w:r>
      <w:r w:rsidR="00B67364" w:rsidRPr="00AE4F84">
        <w:rPr>
          <w:rFonts w:ascii="Book Antiqua" w:eastAsia="Calibri" w:hAnsi="Book Antiqua"/>
          <w:sz w:val="24"/>
          <w:szCs w:val="24"/>
          <w:lang w:bidi="ar-SA"/>
        </w:rPr>
        <w:t xml:space="preserve"> as </w:t>
      </w:r>
      <w:r w:rsidR="00364669" w:rsidRPr="00AE4F84">
        <w:rPr>
          <w:rFonts w:ascii="Book Antiqua" w:eastAsia="Calibri" w:hAnsi="Book Antiqua"/>
          <w:sz w:val="24"/>
          <w:szCs w:val="24"/>
          <w:lang w:bidi="ar-SA"/>
        </w:rPr>
        <w:t>did</w:t>
      </w:r>
      <w:r w:rsidR="00B67364" w:rsidRPr="00AE4F84">
        <w:rPr>
          <w:rFonts w:ascii="Book Antiqua" w:eastAsia="Calibri" w:hAnsi="Book Antiqua"/>
          <w:sz w:val="24"/>
          <w:szCs w:val="24"/>
          <w:lang w:bidi="ar-SA"/>
        </w:rPr>
        <w:t xml:space="preserve"> rats exposed to chronic stress</w:t>
      </w:r>
      <w:r w:rsidR="00364669" w:rsidRPr="00AE4F84">
        <w:rPr>
          <w:rFonts w:ascii="Book Antiqua" w:eastAsia="Calibri" w:hAnsi="Book Antiqua"/>
          <w:sz w:val="24"/>
          <w:szCs w:val="24"/>
          <w:lang w:bidi="ar-SA"/>
        </w:rPr>
        <w:t xml:space="preserve"> only</w:t>
      </w:r>
      <w:r w:rsidR="00B67364" w:rsidRPr="00AE4F84">
        <w:rPr>
          <w:rFonts w:ascii="Book Antiqua" w:eastAsia="Calibri" w:hAnsi="Book Antiqua"/>
          <w:sz w:val="24"/>
          <w:szCs w:val="24"/>
          <w:lang w:bidi="ar-SA"/>
        </w:rPr>
        <w:t>.</w:t>
      </w:r>
      <w:r w:rsidR="00BA0AE6" w:rsidRPr="00AE4F84">
        <w:rPr>
          <w:rFonts w:ascii="Book Antiqua" w:eastAsia="Calibri" w:hAnsi="Book Antiqua"/>
          <w:sz w:val="24"/>
          <w:szCs w:val="24"/>
          <w:lang w:bidi="ar-SA"/>
        </w:rPr>
        <w:t xml:space="preserve"> </w:t>
      </w:r>
      <w:r w:rsidR="0086033C" w:rsidRPr="00AE4F84">
        <w:rPr>
          <w:rFonts w:ascii="Book Antiqua" w:eastAsia="Calibri" w:hAnsi="Book Antiqua"/>
          <w:sz w:val="24"/>
          <w:szCs w:val="24"/>
          <w:lang w:bidi="ar-SA"/>
        </w:rPr>
        <w:t>Taken together</w:t>
      </w:r>
      <w:r w:rsidR="00B67364" w:rsidRPr="00AE4F84">
        <w:rPr>
          <w:rFonts w:ascii="Book Antiqua" w:eastAsia="Calibri" w:hAnsi="Book Antiqua"/>
          <w:sz w:val="24"/>
          <w:szCs w:val="24"/>
          <w:lang w:bidi="ar-SA"/>
        </w:rPr>
        <w:t>,</w:t>
      </w:r>
      <w:r w:rsidR="0086033C" w:rsidRPr="00AE4F84">
        <w:rPr>
          <w:rFonts w:ascii="Book Antiqua" w:eastAsia="Calibri" w:hAnsi="Book Antiqua"/>
          <w:sz w:val="24"/>
          <w:szCs w:val="24"/>
          <w:lang w:bidi="ar-SA"/>
        </w:rPr>
        <w:t xml:space="preserve"> these data suggest that </w:t>
      </w:r>
      <w:r w:rsidR="006501DC" w:rsidRPr="00AE4F84">
        <w:rPr>
          <w:rFonts w:ascii="Book Antiqua" w:eastAsia="Calibri" w:hAnsi="Book Antiqua"/>
          <w:sz w:val="24"/>
          <w:szCs w:val="24"/>
          <w:lang w:bidi="ar-SA"/>
        </w:rPr>
        <w:t xml:space="preserve">interference with </w:t>
      </w:r>
      <w:r w:rsidR="00F272FC" w:rsidRPr="00AE4F84">
        <w:rPr>
          <w:rFonts w:ascii="Book Antiqua" w:eastAsia="Calibri" w:hAnsi="Book Antiqua"/>
          <w:sz w:val="24"/>
          <w:szCs w:val="24"/>
          <w:lang w:bidi="ar-SA"/>
        </w:rPr>
        <w:t xml:space="preserve">brain tryptophan </w:t>
      </w:r>
      <w:r w:rsidR="006501DC" w:rsidRPr="00AE4F84">
        <w:rPr>
          <w:rFonts w:ascii="Book Antiqua" w:eastAsia="Calibri" w:hAnsi="Book Antiqua"/>
          <w:sz w:val="24"/>
          <w:szCs w:val="24"/>
          <w:lang w:bidi="ar-SA"/>
        </w:rPr>
        <w:t xml:space="preserve">homeostasis </w:t>
      </w:r>
      <w:r w:rsidR="00F272FC" w:rsidRPr="00AE4F84">
        <w:rPr>
          <w:rFonts w:ascii="Book Antiqua" w:eastAsia="Calibri" w:hAnsi="Book Antiqua"/>
          <w:sz w:val="24"/>
          <w:szCs w:val="24"/>
          <w:lang w:bidi="ar-SA"/>
        </w:rPr>
        <w:t xml:space="preserve">is </w:t>
      </w:r>
      <w:r w:rsidR="006501DC" w:rsidRPr="00AE4F84">
        <w:rPr>
          <w:rFonts w:ascii="Book Antiqua" w:eastAsia="Calibri" w:hAnsi="Book Antiqua"/>
          <w:sz w:val="24"/>
          <w:szCs w:val="24"/>
          <w:lang w:bidi="ar-SA"/>
        </w:rPr>
        <w:t>due to joint brain and peripheral physiological processes</w:t>
      </w:r>
      <w:r w:rsidR="0086033C" w:rsidRPr="00AE4F84">
        <w:rPr>
          <w:rFonts w:ascii="Book Antiqua" w:eastAsia="Calibri" w:hAnsi="Book Antiqua"/>
          <w:sz w:val="24"/>
          <w:szCs w:val="24"/>
          <w:lang w:bidi="ar-SA"/>
        </w:rPr>
        <w:t xml:space="preserve">. In line with the latter </w:t>
      </w:r>
      <w:r w:rsidR="00B67364" w:rsidRPr="00AE4F84">
        <w:rPr>
          <w:rFonts w:ascii="Book Antiqua" w:eastAsia="Calibri" w:hAnsi="Book Antiqua"/>
          <w:sz w:val="24"/>
          <w:szCs w:val="24"/>
          <w:lang w:bidi="ar-SA"/>
        </w:rPr>
        <w:t xml:space="preserve">is the finding </w:t>
      </w:r>
      <w:r w:rsidR="0086033C" w:rsidRPr="00AE4F84">
        <w:rPr>
          <w:rFonts w:ascii="Book Antiqua" w:eastAsia="Calibri" w:hAnsi="Book Antiqua"/>
          <w:sz w:val="24"/>
          <w:szCs w:val="24"/>
          <w:lang w:bidi="ar-SA"/>
        </w:rPr>
        <w:t xml:space="preserve">that </w:t>
      </w:r>
      <w:r w:rsidR="00B67364" w:rsidRPr="00AE4F84">
        <w:rPr>
          <w:rFonts w:ascii="Book Antiqua" w:eastAsia="Calibri" w:hAnsi="Book Antiqua"/>
          <w:sz w:val="24"/>
          <w:szCs w:val="24"/>
          <w:lang w:bidi="ar-SA"/>
        </w:rPr>
        <w:t xml:space="preserve">brain </w:t>
      </w:r>
      <w:r w:rsidR="0086033C" w:rsidRPr="00AE4F84">
        <w:rPr>
          <w:rFonts w:ascii="Book Antiqua" w:eastAsia="Calibri" w:hAnsi="Book Antiqua"/>
          <w:sz w:val="24"/>
          <w:szCs w:val="24"/>
          <w:lang w:bidi="ar-SA"/>
        </w:rPr>
        <w:t xml:space="preserve">tryptophan levels were </w:t>
      </w:r>
      <w:r w:rsidR="00B67364" w:rsidRPr="00AE4F84">
        <w:rPr>
          <w:rFonts w:ascii="Book Antiqua" w:eastAsia="Calibri" w:hAnsi="Book Antiqua"/>
          <w:sz w:val="24"/>
          <w:szCs w:val="24"/>
          <w:lang w:bidi="ar-SA"/>
        </w:rPr>
        <w:t xml:space="preserve">only </w:t>
      </w:r>
      <w:r w:rsidR="0086033C" w:rsidRPr="00AE4F84">
        <w:rPr>
          <w:rFonts w:ascii="Book Antiqua" w:eastAsia="Calibri" w:hAnsi="Book Antiqua"/>
          <w:sz w:val="24"/>
          <w:szCs w:val="24"/>
          <w:lang w:bidi="ar-SA"/>
        </w:rPr>
        <w:t xml:space="preserve">affected </w:t>
      </w:r>
      <w:r w:rsidR="00B67364" w:rsidRPr="00AE4F84">
        <w:rPr>
          <w:rFonts w:ascii="Book Antiqua" w:eastAsia="Calibri" w:hAnsi="Book Antiqua"/>
          <w:sz w:val="24"/>
          <w:szCs w:val="24"/>
          <w:lang w:bidi="ar-SA"/>
        </w:rPr>
        <w:t>in rats receiving the combined treatment of MTR</w:t>
      </w:r>
      <w:r w:rsidR="00475C67" w:rsidRPr="00AE4F84">
        <w:rPr>
          <w:rFonts w:ascii="Book Antiqua" w:hAnsi="Book Antiqua"/>
          <w:sz w:val="24"/>
          <w:szCs w:val="24"/>
          <w:lang w:eastAsia="zh-CN" w:bidi="ar-SA"/>
        </w:rPr>
        <w:t xml:space="preserve"> </w:t>
      </w:r>
      <w:r w:rsidR="00B67364" w:rsidRPr="00AE4F84">
        <w:rPr>
          <w:rFonts w:ascii="Book Antiqua" w:eastAsia="Calibri" w:hAnsi="Book Antiqua"/>
          <w:sz w:val="24"/>
          <w:szCs w:val="24"/>
          <w:lang w:bidi="ar-SA"/>
        </w:rPr>
        <w:t>+</w:t>
      </w:r>
      <w:r w:rsidR="00475C67" w:rsidRPr="00AE4F84">
        <w:rPr>
          <w:rFonts w:ascii="Book Antiqua" w:hAnsi="Book Antiqua"/>
          <w:sz w:val="24"/>
          <w:szCs w:val="24"/>
          <w:lang w:eastAsia="zh-CN" w:bidi="ar-SA"/>
        </w:rPr>
        <w:t xml:space="preserve"> </w:t>
      </w:r>
      <w:r w:rsidR="00475C67" w:rsidRPr="00AE4F84">
        <w:rPr>
          <w:rFonts w:ascii="Book Antiqua" w:eastAsia="Calibri" w:hAnsi="Book Antiqua"/>
          <w:sz w:val="24"/>
          <w:szCs w:val="24"/>
          <w:lang w:bidi="ar-SA"/>
        </w:rPr>
        <w:t>s</w:t>
      </w:r>
      <w:r w:rsidR="00B67364" w:rsidRPr="00AE4F84">
        <w:rPr>
          <w:rFonts w:ascii="Book Antiqua" w:eastAsia="Calibri" w:hAnsi="Book Antiqua"/>
          <w:sz w:val="24"/>
          <w:szCs w:val="24"/>
          <w:lang w:bidi="ar-SA"/>
        </w:rPr>
        <w:t>tress</w:t>
      </w:r>
      <w:r w:rsidR="0086033C" w:rsidRPr="00AE4F84">
        <w:rPr>
          <w:rFonts w:ascii="Book Antiqua" w:eastAsia="Calibri" w:hAnsi="Book Antiqua"/>
          <w:sz w:val="24"/>
          <w:szCs w:val="24"/>
          <w:lang w:bidi="ar-SA"/>
        </w:rPr>
        <w:t>, while serum tryptophan</w:t>
      </w:r>
      <w:r w:rsidR="00B67364" w:rsidRPr="00AE4F84">
        <w:rPr>
          <w:rFonts w:ascii="Book Antiqua" w:eastAsia="Calibri" w:hAnsi="Book Antiqua"/>
          <w:sz w:val="24"/>
          <w:szCs w:val="24"/>
          <w:lang w:bidi="ar-SA"/>
        </w:rPr>
        <w:t>/BCAA</w:t>
      </w:r>
      <w:r w:rsidR="0086033C" w:rsidRPr="00AE4F84">
        <w:rPr>
          <w:rFonts w:ascii="Book Antiqua" w:eastAsia="Calibri" w:hAnsi="Book Antiqua"/>
          <w:sz w:val="24"/>
          <w:szCs w:val="24"/>
          <w:lang w:bidi="ar-SA"/>
        </w:rPr>
        <w:t xml:space="preserve"> ratio </w:t>
      </w:r>
      <w:r w:rsidR="00B67364" w:rsidRPr="00AE4F84">
        <w:rPr>
          <w:rFonts w:ascii="Book Antiqua" w:eastAsia="Calibri" w:hAnsi="Book Antiqua"/>
          <w:sz w:val="24"/>
          <w:szCs w:val="24"/>
          <w:lang w:bidi="ar-SA"/>
        </w:rPr>
        <w:t xml:space="preserve">or </w:t>
      </w:r>
      <w:r w:rsidR="0086033C" w:rsidRPr="00AE4F84">
        <w:rPr>
          <w:rFonts w:ascii="Book Antiqua" w:eastAsia="Calibri" w:hAnsi="Book Antiqua"/>
          <w:sz w:val="24"/>
          <w:szCs w:val="24"/>
          <w:lang w:bidi="ar-SA"/>
        </w:rPr>
        <w:t xml:space="preserve">brain LAT1 were affected by </w:t>
      </w:r>
      <w:r w:rsidR="00B67364" w:rsidRPr="00AE4F84">
        <w:rPr>
          <w:rFonts w:ascii="Book Antiqua" w:eastAsia="Calibri" w:hAnsi="Book Antiqua"/>
          <w:sz w:val="24"/>
          <w:szCs w:val="24"/>
          <w:lang w:bidi="ar-SA"/>
        </w:rPr>
        <w:t>either</w:t>
      </w:r>
      <w:r w:rsidR="0086033C" w:rsidRPr="00AE4F84">
        <w:rPr>
          <w:rFonts w:ascii="Book Antiqua" w:eastAsia="Calibri" w:hAnsi="Book Antiqua"/>
          <w:sz w:val="24"/>
          <w:szCs w:val="24"/>
          <w:lang w:bidi="ar-SA"/>
        </w:rPr>
        <w:t xml:space="preserve"> Stress or MTR, respectively</w:t>
      </w:r>
      <w:r w:rsidR="00631482" w:rsidRPr="00AE4F84">
        <w:rPr>
          <w:rFonts w:ascii="Book Antiqua" w:eastAsia="Calibri" w:hAnsi="Book Antiqua"/>
          <w:sz w:val="24"/>
          <w:szCs w:val="24"/>
          <w:lang w:bidi="ar-SA"/>
        </w:rPr>
        <w:fldChar w:fldCharType="begin" w:fldLock="1"/>
      </w:r>
      <w:r w:rsidR="00631482" w:rsidRPr="00AE4F84">
        <w:rPr>
          <w:rFonts w:ascii="Book Antiqua" w:eastAsia="Calibri" w:hAnsi="Book Antiqua"/>
          <w:sz w:val="24"/>
          <w:szCs w:val="24"/>
          <w:lang w:bidi="ar-SA"/>
        </w:rPr>
        <w:instrText>ADDIN CSL_CITATION { "citationItems" : [ { "id" : "ITEM-1", "itemData" : { "DOI" : "10.1016/j.euroneuro.2015.07.009", "ISSN" : "1873-7862", "PMID" : "26271721", "abstract" : "Previously, we showed that a transient early-in-life interference with the expression of multiple genes by mithramycin (MTR) followed by later-in-life exposure to chronic stress, leads to a \"daring\" and novelty seeking behavior in rats. In this study we searched for molecular changes that contribute to this behavioral alteration. We applied a non-hypothesis driven strategy using whole genome cDNA array analysis (WGA) followed by Genome Scale Metabolic modeling analysis (GSMM). Gene expression validation was performed by qRT-PCR and immunoblotting. Brain and serum amino acids levels were measured by HPLC. WGA data directed us towards metabolic pathways and GSMM pointed at branched chain amino acids (BCAA) pathway. Out of 21 amino acids analyzed in the prefrontal cortex of MTR+Stress rats only tryptophan, whose brain levels depend on serum BCAA levels, showed a significant decrease. No change was observed in serotonin or kynurenine levels. However, a significant reduction in mRNA and protein levels of the large neutral amino acid transporter (LAT1), which transports BCAA and tryptophan into the brain, as well as in serum levels of tryptophan/BCAA ratio were observed. The latter may be attributed to the failure to increase serum insulin, following stress, in rats pre-exposed to mithramycin. Finally, significant correlations were observed between the anxiety index and tryptophan and between T-maze errors and LAT1. This study shows a specific behavioral pattern, which is linked to modulations in fluxes of amino acids both peripheral and central, which converge and reciprocally interact, and may thus be equally important targets for therapeutic intervention.", "author" : [ { "dropping-particle" : "", "family" : "Asor", "given" : "Eyal", "non-dropping-particle" : "", "parse-names" : false, "suffix" : "" }, { "dropping-particle" : "", "family" : "Stempler", "given" : "Shiri", "non-dropping-particle" : "", "parse-names" : false, "suffix" : "" }, { "dropping-particle" : "", "family" : "Avital", "given" : "Avi", "non-dropping-particle" : "", "parse-names" : false, "suffix" : "" }, { "dropping-particle" : "", "family" : "Klein", "given" : "Ehud", "non-dropping-particle" : "", "parse-names" : false, "suffix" : "" }, { "dropping-particle" : "", "family" : "Ruppin", "given" : "Eytan", "non-dropping-particle" : "", "parse-names" : false, "suffix" : "" }, { "dropping-particle" : "", "family" : "Ben-Shachar", "given" : "Dorit", "non-dropping-particle" : "", "parse-names" : false, "suffix" : "" } ], "container-title" : "European neuropsychopharmacology : the journal of the European College of Neuropsychopharmacology", "id" : "ITEM-1", "issue" : "10", "issued" : { "date-parts" : [ [ "2015", "10", "10" ] ] }, "language" : "English", "page" : "1695-705", "publisher" : "Elsevier", "title" : "The role of branched chain amino acid and tryptophan metabolism in rat's behavioral diversity: Intertwined peripheral and brain effects.", "type" : "article-journal", "volume" : "25" }, "uris" : [ "http://www.mendeley.com/documents/?uuid=724d80a1-d9f4-419c-a810-da18e1e8ecab" ] } ], "mendeley" : { "formattedCitation" : "&lt;sup&gt;[94]&lt;/sup&gt;", "plainTextFormattedCitation" : "[94]", "previouslyFormattedCitation" : "&lt;sup&gt;[94]&lt;/sup&gt;" }, "properties" : { "noteIndex" : 0 }, "schema" : "https://github.com/citation-style-language/schema/raw/master/csl-citation.json" }</w:instrText>
      </w:r>
      <w:r w:rsidR="00631482" w:rsidRPr="00AE4F84">
        <w:rPr>
          <w:rFonts w:ascii="Book Antiqua" w:eastAsia="Calibri" w:hAnsi="Book Antiqua"/>
          <w:sz w:val="24"/>
          <w:szCs w:val="24"/>
          <w:lang w:bidi="ar-SA"/>
        </w:rPr>
        <w:fldChar w:fldCharType="separate"/>
      </w:r>
      <w:r w:rsidR="00631482" w:rsidRPr="00AE4F84">
        <w:rPr>
          <w:rFonts w:ascii="Book Antiqua" w:eastAsia="Calibri" w:hAnsi="Book Antiqua"/>
          <w:noProof/>
          <w:sz w:val="24"/>
          <w:szCs w:val="24"/>
          <w:vertAlign w:val="superscript"/>
          <w:lang w:bidi="ar-SA"/>
        </w:rPr>
        <w:t>[94]</w:t>
      </w:r>
      <w:r w:rsidR="00631482" w:rsidRPr="00AE4F84">
        <w:rPr>
          <w:rFonts w:ascii="Book Antiqua" w:eastAsia="Calibri" w:hAnsi="Book Antiqua"/>
          <w:sz w:val="24"/>
          <w:szCs w:val="24"/>
          <w:lang w:bidi="ar-SA"/>
        </w:rPr>
        <w:fldChar w:fldCharType="end"/>
      </w:r>
      <w:r w:rsidR="0086033C" w:rsidRPr="00AE4F84">
        <w:rPr>
          <w:rFonts w:ascii="Book Antiqua" w:eastAsia="Calibri" w:hAnsi="Book Antiqua"/>
          <w:sz w:val="24"/>
          <w:szCs w:val="24"/>
          <w:lang w:bidi="ar-SA"/>
        </w:rPr>
        <w:t>.</w:t>
      </w:r>
      <w:r w:rsidR="006F3BCB" w:rsidRPr="00AE4F84">
        <w:rPr>
          <w:rFonts w:ascii="Book Antiqua" w:eastAsia="Calibri" w:hAnsi="Book Antiqua"/>
          <w:sz w:val="24"/>
          <w:szCs w:val="24"/>
          <w:lang w:bidi="ar-SA"/>
        </w:rPr>
        <w:t xml:space="preserve"> </w:t>
      </w:r>
      <w:r w:rsidR="00BB139A" w:rsidRPr="00AE4F84">
        <w:rPr>
          <w:rFonts w:ascii="Book Antiqua" w:eastAsia="Calibri" w:hAnsi="Book Antiqua"/>
          <w:sz w:val="24"/>
          <w:szCs w:val="24"/>
          <w:lang w:bidi="ar-SA"/>
        </w:rPr>
        <w:t xml:space="preserve">Our data suggest </w:t>
      </w:r>
      <w:r w:rsidR="00E90706" w:rsidRPr="00AE4F84">
        <w:rPr>
          <w:rFonts w:ascii="Book Antiqua" w:eastAsia="Calibri" w:hAnsi="Book Antiqua"/>
          <w:sz w:val="24"/>
          <w:szCs w:val="24"/>
          <w:lang w:bidi="ar-SA"/>
        </w:rPr>
        <w:t xml:space="preserve">that </w:t>
      </w:r>
      <w:r w:rsidR="00364669" w:rsidRPr="00AE4F84">
        <w:rPr>
          <w:rFonts w:ascii="Book Antiqua" w:eastAsia="Calibri" w:hAnsi="Book Antiqua"/>
          <w:sz w:val="24"/>
          <w:szCs w:val="24"/>
          <w:lang w:bidi="ar-SA"/>
        </w:rPr>
        <w:t xml:space="preserve">a </w:t>
      </w:r>
      <w:r w:rsidR="00E90706" w:rsidRPr="00AE4F84">
        <w:rPr>
          <w:rFonts w:ascii="Book Antiqua" w:eastAsia="Calibri" w:hAnsi="Book Antiqua"/>
          <w:sz w:val="24"/>
          <w:szCs w:val="24"/>
          <w:lang w:bidi="ar-SA"/>
        </w:rPr>
        <w:t>mild</w:t>
      </w:r>
      <w:r w:rsidR="00BB139A" w:rsidRPr="00AE4F84">
        <w:rPr>
          <w:rFonts w:ascii="Book Antiqua" w:eastAsia="Calibri" w:hAnsi="Book Antiqua"/>
          <w:sz w:val="24"/>
          <w:szCs w:val="24"/>
          <w:lang w:bidi="ar-SA"/>
        </w:rPr>
        <w:t xml:space="preserve"> </w:t>
      </w:r>
      <w:r w:rsidR="00E15539" w:rsidRPr="00AE4F84">
        <w:rPr>
          <w:rFonts w:ascii="Book Antiqua" w:eastAsia="Calibri" w:hAnsi="Book Antiqua"/>
          <w:sz w:val="24"/>
          <w:szCs w:val="24"/>
          <w:lang w:bidi="ar-SA"/>
        </w:rPr>
        <w:t>modulation of both peripheral and central processes, which con</w:t>
      </w:r>
      <w:r w:rsidR="009E35AF" w:rsidRPr="00AE4F84">
        <w:rPr>
          <w:rFonts w:ascii="Book Antiqua" w:eastAsia="Calibri" w:hAnsi="Book Antiqua"/>
          <w:sz w:val="24"/>
          <w:szCs w:val="24"/>
          <w:lang w:bidi="ar-SA"/>
        </w:rPr>
        <w:t xml:space="preserve">verge and </w:t>
      </w:r>
      <w:r w:rsidR="00E93C28" w:rsidRPr="00AE4F84">
        <w:rPr>
          <w:rFonts w:ascii="Book Antiqua" w:eastAsia="Calibri" w:hAnsi="Book Antiqua"/>
          <w:sz w:val="24"/>
          <w:szCs w:val="24"/>
          <w:lang w:bidi="ar-SA"/>
        </w:rPr>
        <w:t xml:space="preserve">mutually </w:t>
      </w:r>
      <w:r w:rsidR="009E35AF" w:rsidRPr="00AE4F84">
        <w:rPr>
          <w:rFonts w:ascii="Book Antiqua" w:eastAsia="Calibri" w:hAnsi="Book Antiqua"/>
          <w:sz w:val="24"/>
          <w:szCs w:val="24"/>
          <w:lang w:bidi="ar-SA"/>
        </w:rPr>
        <w:t>interact</w:t>
      </w:r>
      <w:r w:rsidR="00326C04" w:rsidRPr="00AE4F84">
        <w:rPr>
          <w:rFonts w:ascii="Book Antiqua" w:eastAsia="Calibri" w:hAnsi="Book Antiqua"/>
          <w:sz w:val="24"/>
          <w:szCs w:val="24"/>
          <w:lang w:bidi="ar-SA"/>
        </w:rPr>
        <w:t>,</w:t>
      </w:r>
      <w:r w:rsidR="00BB139A" w:rsidRPr="00AE4F84">
        <w:rPr>
          <w:rFonts w:ascii="Book Antiqua" w:eastAsia="Calibri" w:hAnsi="Book Antiqua"/>
          <w:sz w:val="24"/>
          <w:szCs w:val="24"/>
          <w:lang w:bidi="ar-SA"/>
        </w:rPr>
        <w:t xml:space="preserve"> can </w:t>
      </w:r>
      <w:r w:rsidR="00E93C28" w:rsidRPr="00AE4F84">
        <w:rPr>
          <w:rFonts w:ascii="Book Antiqua" w:eastAsia="Calibri" w:hAnsi="Book Antiqua"/>
          <w:sz w:val="24"/>
          <w:szCs w:val="24"/>
          <w:lang w:bidi="ar-SA"/>
        </w:rPr>
        <w:t xml:space="preserve">influence </w:t>
      </w:r>
      <w:r w:rsidR="00BB139A" w:rsidRPr="00AE4F84">
        <w:rPr>
          <w:rFonts w:ascii="Book Antiqua" w:eastAsia="Calibri" w:hAnsi="Book Antiqua"/>
          <w:sz w:val="24"/>
          <w:szCs w:val="24"/>
          <w:lang w:bidi="ar-SA"/>
        </w:rPr>
        <w:t xml:space="preserve">behavioral </w:t>
      </w:r>
      <w:r w:rsidR="00E93C28" w:rsidRPr="00AE4F84">
        <w:rPr>
          <w:rFonts w:ascii="Book Antiqua" w:eastAsia="Calibri" w:hAnsi="Book Antiqua"/>
          <w:sz w:val="24"/>
          <w:szCs w:val="24"/>
          <w:lang w:bidi="ar-SA"/>
        </w:rPr>
        <w:t>phenotype</w:t>
      </w:r>
      <w:r w:rsidR="009E35AF" w:rsidRPr="00AE4F84">
        <w:rPr>
          <w:rFonts w:ascii="Book Antiqua" w:eastAsia="Calibri" w:hAnsi="Book Antiqua"/>
          <w:sz w:val="24"/>
          <w:szCs w:val="24"/>
          <w:lang w:bidi="ar-SA"/>
        </w:rPr>
        <w:t xml:space="preserve">. </w:t>
      </w:r>
      <w:r w:rsidR="00BB139A" w:rsidRPr="00AE4F84">
        <w:rPr>
          <w:rFonts w:ascii="Book Antiqua" w:eastAsia="Calibri" w:hAnsi="Book Antiqua"/>
          <w:sz w:val="24"/>
          <w:szCs w:val="24"/>
          <w:lang w:bidi="ar-SA"/>
        </w:rPr>
        <w:t>A s</w:t>
      </w:r>
      <w:r w:rsidR="00513261" w:rsidRPr="00AE4F84">
        <w:rPr>
          <w:rFonts w:ascii="Book Antiqua" w:eastAsia="Calibri" w:hAnsi="Book Antiqua"/>
          <w:sz w:val="24"/>
          <w:szCs w:val="24"/>
          <w:lang w:bidi="ar-SA"/>
        </w:rPr>
        <w:t xml:space="preserve">imilar interaction can be </w:t>
      </w:r>
      <w:r w:rsidR="009E35AF" w:rsidRPr="00AE4F84">
        <w:rPr>
          <w:rFonts w:ascii="Book Antiqua" w:eastAsia="Calibri" w:hAnsi="Book Antiqua"/>
          <w:sz w:val="24"/>
          <w:szCs w:val="24"/>
          <w:lang w:bidi="ar-SA"/>
        </w:rPr>
        <w:t xml:space="preserve">seen in </w:t>
      </w:r>
      <w:r w:rsidR="00513261" w:rsidRPr="00AE4F84">
        <w:rPr>
          <w:rFonts w:ascii="Book Antiqua" w:eastAsia="Calibri" w:hAnsi="Book Antiqua"/>
          <w:sz w:val="24"/>
          <w:szCs w:val="24"/>
        </w:rPr>
        <w:t>circuits of energy balance regulation in the body</w:t>
      </w:r>
      <w:r w:rsidR="00BB139A" w:rsidRPr="00AE4F84">
        <w:rPr>
          <w:rFonts w:ascii="Book Antiqua" w:eastAsia="Calibri" w:hAnsi="Book Antiqua"/>
          <w:sz w:val="24"/>
          <w:szCs w:val="24"/>
        </w:rPr>
        <w:t xml:space="preserve">. Thus, adipose </w:t>
      </w:r>
      <w:r w:rsidR="00513261" w:rsidRPr="00AE4F84">
        <w:rPr>
          <w:rFonts w:ascii="Book Antiqua" w:eastAsia="Calibri" w:hAnsi="Book Antiqua"/>
          <w:sz w:val="24"/>
          <w:szCs w:val="24"/>
        </w:rPr>
        <w:t>tissues secrete leptin as an afferent signal</w:t>
      </w:r>
      <w:r w:rsidR="00BB139A" w:rsidRPr="00AE4F84">
        <w:rPr>
          <w:rFonts w:ascii="Book Antiqua" w:eastAsia="Calibri" w:hAnsi="Book Antiqua"/>
          <w:sz w:val="24"/>
          <w:szCs w:val="24"/>
        </w:rPr>
        <w:t>,</w:t>
      </w:r>
      <w:r w:rsidR="00513261" w:rsidRPr="00AE4F84">
        <w:rPr>
          <w:rFonts w:ascii="Book Antiqua" w:eastAsia="Calibri" w:hAnsi="Book Antiqua"/>
          <w:sz w:val="24"/>
          <w:szCs w:val="24"/>
        </w:rPr>
        <w:t xml:space="preserve"> </w:t>
      </w:r>
      <w:r w:rsidR="00BB139A" w:rsidRPr="00AE4F84">
        <w:rPr>
          <w:rFonts w:ascii="Book Antiqua" w:eastAsia="Calibri" w:hAnsi="Book Antiqua"/>
          <w:sz w:val="24"/>
          <w:szCs w:val="24"/>
        </w:rPr>
        <w:t xml:space="preserve">which </w:t>
      </w:r>
      <w:r w:rsidR="00513261" w:rsidRPr="00AE4F84">
        <w:rPr>
          <w:rFonts w:ascii="Book Antiqua" w:eastAsia="Calibri" w:hAnsi="Book Antiqua"/>
          <w:sz w:val="24"/>
          <w:szCs w:val="24"/>
        </w:rPr>
        <w:t>influence</w:t>
      </w:r>
      <w:r w:rsidR="00BB139A" w:rsidRPr="00AE4F84">
        <w:rPr>
          <w:rFonts w:ascii="Book Antiqua" w:eastAsia="Calibri" w:hAnsi="Book Antiqua"/>
          <w:sz w:val="24"/>
          <w:szCs w:val="24"/>
        </w:rPr>
        <w:t>s</w:t>
      </w:r>
      <w:r w:rsidR="00513261" w:rsidRPr="00AE4F84">
        <w:rPr>
          <w:rFonts w:ascii="Book Antiqua" w:eastAsia="Calibri" w:hAnsi="Book Antiqua"/>
          <w:sz w:val="24"/>
          <w:szCs w:val="24"/>
        </w:rPr>
        <w:t xml:space="preserve"> the activity of the hypothalamus. </w:t>
      </w:r>
      <w:r w:rsidR="00BB139A" w:rsidRPr="00AE4F84">
        <w:rPr>
          <w:rFonts w:ascii="Book Antiqua" w:eastAsia="Calibri" w:hAnsi="Book Antiqua"/>
          <w:sz w:val="24"/>
          <w:szCs w:val="24"/>
        </w:rPr>
        <w:t xml:space="preserve">The hypothalamus </w:t>
      </w:r>
      <w:r w:rsidR="00513261" w:rsidRPr="00AE4F84">
        <w:rPr>
          <w:rFonts w:ascii="Book Antiqua" w:eastAsia="Calibri" w:hAnsi="Book Antiqua"/>
          <w:sz w:val="24"/>
          <w:szCs w:val="24"/>
        </w:rPr>
        <w:t>signals decrease food intake by inhibiting anabolic circuits, and enhance energy expenditure through the activation of catabolic circuits</w:t>
      </w:r>
      <w:r w:rsidR="00631482" w:rsidRPr="00AE4F84">
        <w:rPr>
          <w:rFonts w:ascii="Book Antiqua" w:eastAsia="Calibri" w:hAnsi="Book Antiqua"/>
          <w:sz w:val="24"/>
          <w:szCs w:val="24"/>
        </w:rPr>
        <w:fldChar w:fldCharType="begin" w:fldLock="1"/>
      </w:r>
      <w:r w:rsidR="00A93D4B" w:rsidRPr="00AE4F84">
        <w:rPr>
          <w:rFonts w:ascii="Book Antiqua" w:eastAsia="Calibri" w:hAnsi="Book Antiqua"/>
          <w:sz w:val="24"/>
          <w:szCs w:val="24"/>
        </w:rPr>
        <w:instrText>ADDIN CSL_CITATION { "citationItems" : [ { "id" : "ITEM-1", "itemData" : { "ISSN" : "1348-4540", "PMID" : "20424341", "abstract" : "The World Health Organisation has estimated that by 2015 approximately 2.3 billion adults will be overweight and more than 700 million obese. Obesity is associated with an increased risk of diabetes, cardiovascular events, stroke and cancer. The hypothalamus is a crucial region for integrating signals from central and peripheral pathways and plays a major role in appetite regulation. In addition, there are reciprocal connections with the brainstem and higher cortical centres. In the arcuate nucleus of the hypothalamus, there are two major neuronal populations which stimulate or inhibit food intake and influence energy homeostasis. Within the brainstem, the dorsal vagal complex plays a role in the interpretation and relaying of peripheral signals. Gut hormones act peripherally to modulate digestion and absorption of nutrients. However, they also act as neurotransmitters within the central nervous system to control food intake. Peptide YY, pancreatic polypeptide, glucagon-like peptide-1 and oxyntomodulin suppress appetite, whilst ghrelin increases appetite through afferent vagal fibres to the caudal brainstem or directly to the hypothalamus. A better understanding of the role of these gut hormones may offer the opportunity to develop successful treatments for obesity. Here we review the current understanding of the role of gut hormones and the hypothalamus on food intake and body weight control.", "author" : [ { "dropping-particle" : "", "family" : "Suzuki", "given" : "Keisuke", "non-dropping-particle" : "", "parse-names" : false, "suffix" : "" }, { "dropping-particle" : "", "family" : "Simpson", "given" : "Katherine A", "non-dropping-particle" : "", "parse-names" : false, "suffix" : "" }, { "dropping-particle" : "", "family" : "Minnion", "given" : "James S", "non-dropping-particle" : "", "parse-names" : false, "suffix" : "" }, { "dropping-particle" : "", "family" : "Shillito", "given" : "Joyceline C", "non-dropping-particle" : "", "parse-names" : false, "suffix" : "" }, { "dropping-particle" : "", "family" : "Bloom", "given" : "Stephen R", "non-dropping-particle" : "", "parse-names" : false, "suffix" : "" } ], "container-title" : "Endocrine journal", "id" : "ITEM-1", "issue" : "5", "issued" : { "date-parts" : [ [ "2010", "1" ] ] }, "page" : "359-72", "title" : "The role of gut hormones and the hypothalamus in appetite regulation.", "type" : "article-journal", "volume" : "57" }, "uris" : [ "http://www.mendeley.com/documents/?uuid=a13b862f-cf04-4799-b3bd-076055b4a371" ] } ], "mendeley" : { "formattedCitation" : "&lt;sup&gt;[100]&lt;/sup&gt;", "plainTextFormattedCitation" : "[100]", "previouslyFormattedCitation" : "&lt;sup&gt;[100]&lt;/sup&gt;" }, "properties" : { "noteIndex" : 0 }, "schema" : "https://github.com/citation-style-language/schema/raw/master/csl-citation.json" }</w:instrText>
      </w:r>
      <w:r w:rsidR="00631482" w:rsidRPr="00AE4F84">
        <w:rPr>
          <w:rFonts w:ascii="Book Antiqua" w:eastAsia="Calibri" w:hAnsi="Book Antiqua"/>
          <w:sz w:val="24"/>
          <w:szCs w:val="24"/>
        </w:rPr>
        <w:fldChar w:fldCharType="separate"/>
      </w:r>
      <w:r w:rsidR="00631482" w:rsidRPr="00AE4F84">
        <w:rPr>
          <w:rFonts w:ascii="Book Antiqua" w:eastAsia="Calibri" w:hAnsi="Book Antiqua"/>
          <w:noProof/>
          <w:sz w:val="24"/>
          <w:szCs w:val="24"/>
          <w:vertAlign w:val="superscript"/>
        </w:rPr>
        <w:t>[100]</w:t>
      </w:r>
      <w:r w:rsidR="00631482" w:rsidRPr="00AE4F84">
        <w:rPr>
          <w:rFonts w:ascii="Book Antiqua" w:eastAsia="Calibri" w:hAnsi="Book Antiqua"/>
          <w:sz w:val="24"/>
          <w:szCs w:val="24"/>
        </w:rPr>
        <w:fldChar w:fldCharType="end"/>
      </w:r>
      <w:r w:rsidR="00631482" w:rsidRPr="00AE4F84">
        <w:rPr>
          <w:rFonts w:ascii="Book Antiqua" w:eastAsia="Calibri" w:hAnsi="Book Antiqua"/>
          <w:sz w:val="24"/>
          <w:szCs w:val="24"/>
        </w:rPr>
        <w:t>.</w:t>
      </w:r>
      <w:r w:rsidR="00513261" w:rsidRPr="00AE4F84">
        <w:rPr>
          <w:rFonts w:ascii="Book Antiqua" w:eastAsia="Calibri" w:hAnsi="Book Antiqua"/>
          <w:sz w:val="24"/>
          <w:szCs w:val="24"/>
        </w:rPr>
        <w:t xml:space="preserve"> </w:t>
      </w:r>
      <w:r w:rsidR="00CA4E3D" w:rsidRPr="00AE4F84">
        <w:rPr>
          <w:rFonts w:ascii="Book Antiqua" w:eastAsia="Calibri" w:hAnsi="Book Antiqua"/>
          <w:sz w:val="24"/>
          <w:szCs w:val="24"/>
        </w:rPr>
        <w:t>It is quite intuitive</w:t>
      </w:r>
      <w:r w:rsidR="00BB139A" w:rsidRPr="00AE4F84">
        <w:rPr>
          <w:rFonts w:ascii="Book Antiqua" w:eastAsia="Calibri" w:hAnsi="Book Antiqua"/>
          <w:sz w:val="24"/>
          <w:szCs w:val="24"/>
        </w:rPr>
        <w:t>,</w:t>
      </w:r>
      <w:r w:rsidR="00CA4E3D" w:rsidRPr="00AE4F84">
        <w:rPr>
          <w:rFonts w:ascii="Book Antiqua" w:eastAsia="Calibri" w:hAnsi="Book Antiqua"/>
          <w:sz w:val="24"/>
          <w:szCs w:val="24"/>
        </w:rPr>
        <w:t xml:space="preserve"> but some</w:t>
      </w:r>
      <w:r w:rsidR="00712493" w:rsidRPr="00AE4F84">
        <w:rPr>
          <w:rFonts w:ascii="Book Antiqua" w:eastAsia="Calibri" w:hAnsi="Book Antiqua"/>
          <w:sz w:val="24"/>
          <w:szCs w:val="24"/>
        </w:rPr>
        <w:t>times neglected,</w:t>
      </w:r>
      <w:r w:rsidR="00CA4E3D" w:rsidRPr="00AE4F84">
        <w:rPr>
          <w:rFonts w:ascii="Book Antiqua" w:eastAsia="Calibri" w:hAnsi="Book Antiqua"/>
          <w:sz w:val="24"/>
          <w:szCs w:val="24"/>
        </w:rPr>
        <w:t xml:space="preserve"> that the brain collect</w:t>
      </w:r>
      <w:r w:rsidR="00BB139A" w:rsidRPr="00AE4F84">
        <w:rPr>
          <w:rFonts w:ascii="Book Antiqua" w:eastAsia="Calibri" w:hAnsi="Book Antiqua"/>
          <w:sz w:val="24"/>
          <w:szCs w:val="24"/>
        </w:rPr>
        <w:t>s</w:t>
      </w:r>
      <w:r w:rsidR="00CA4E3D" w:rsidRPr="00AE4F84">
        <w:rPr>
          <w:rFonts w:ascii="Book Antiqua" w:eastAsia="Calibri" w:hAnsi="Book Antiqua"/>
          <w:sz w:val="24"/>
          <w:szCs w:val="24"/>
        </w:rPr>
        <w:t xml:space="preserve"> </w:t>
      </w:r>
      <w:r w:rsidR="00364669" w:rsidRPr="00AE4F84">
        <w:rPr>
          <w:rFonts w:ascii="Book Antiqua" w:eastAsia="Calibri" w:hAnsi="Book Antiqua"/>
          <w:sz w:val="24"/>
          <w:szCs w:val="24"/>
        </w:rPr>
        <w:t>both central and peripheral</w:t>
      </w:r>
      <w:r w:rsidR="00B96995" w:rsidRPr="00AE4F84">
        <w:rPr>
          <w:rFonts w:ascii="Book Antiqua" w:eastAsia="Calibri" w:hAnsi="Book Antiqua"/>
          <w:sz w:val="24"/>
          <w:szCs w:val="24"/>
        </w:rPr>
        <w:t xml:space="preserve"> internal inputs</w:t>
      </w:r>
      <w:r w:rsidR="00364669" w:rsidRPr="00AE4F84">
        <w:rPr>
          <w:rFonts w:ascii="Book Antiqua" w:eastAsia="Calibri" w:hAnsi="Book Antiqua"/>
          <w:sz w:val="24"/>
          <w:szCs w:val="24"/>
        </w:rPr>
        <w:t>,</w:t>
      </w:r>
      <w:r w:rsidR="00CA4E3D" w:rsidRPr="00AE4F84">
        <w:rPr>
          <w:rFonts w:ascii="Book Antiqua" w:eastAsia="Calibri" w:hAnsi="Book Antiqua"/>
          <w:sz w:val="24"/>
          <w:szCs w:val="24"/>
        </w:rPr>
        <w:t xml:space="preserve"> </w:t>
      </w:r>
      <w:r w:rsidR="00364669" w:rsidRPr="00AE4F84">
        <w:rPr>
          <w:rFonts w:ascii="Book Antiqua" w:eastAsia="Calibri" w:hAnsi="Book Antiqua"/>
          <w:sz w:val="24"/>
          <w:szCs w:val="24"/>
        </w:rPr>
        <w:t xml:space="preserve">as well as </w:t>
      </w:r>
      <w:r w:rsidR="00CA4E3D" w:rsidRPr="00AE4F84">
        <w:rPr>
          <w:rFonts w:ascii="Book Antiqua" w:eastAsia="Calibri" w:hAnsi="Book Antiqua"/>
          <w:sz w:val="24"/>
          <w:szCs w:val="24"/>
        </w:rPr>
        <w:t>external input</w:t>
      </w:r>
      <w:r w:rsidR="00BB139A" w:rsidRPr="00AE4F84">
        <w:rPr>
          <w:rFonts w:ascii="Book Antiqua" w:eastAsia="Calibri" w:hAnsi="Book Antiqua"/>
          <w:sz w:val="24"/>
          <w:szCs w:val="24"/>
        </w:rPr>
        <w:t>s</w:t>
      </w:r>
      <w:r w:rsidR="00CA4E3D" w:rsidRPr="00AE4F84">
        <w:rPr>
          <w:rFonts w:ascii="Book Antiqua" w:eastAsia="Calibri" w:hAnsi="Book Antiqua"/>
          <w:sz w:val="24"/>
          <w:szCs w:val="24"/>
        </w:rPr>
        <w:t xml:space="preserve"> and execute</w:t>
      </w:r>
      <w:r w:rsidR="00475C67" w:rsidRPr="00AE4F84">
        <w:rPr>
          <w:rFonts w:ascii="Book Antiqua" w:hAnsi="Book Antiqua"/>
          <w:sz w:val="24"/>
          <w:szCs w:val="24"/>
          <w:lang w:eastAsia="zh-CN"/>
        </w:rPr>
        <w:t>s</w:t>
      </w:r>
      <w:r w:rsidR="00CA4E3D" w:rsidRPr="00AE4F84">
        <w:rPr>
          <w:rFonts w:ascii="Book Antiqua" w:eastAsia="Calibri" w:hAnsi="Book Antiqua"/>
          <w:sz w:val="24"/>
          <w:szCs w:val="24"/>
        </w:rPr>
        <w:t xml:space="preserve"> reaction based on the sum of predisposition and experience. </w:t>
      </w:r>
      <w:r w:rsidR="00B96995" w:rsidRPr="00AE4F84">
        <w:rPr>
          <w:rFonts w:ascii="Book Antiqua" w:eastAsia="Calibri" w:hAnsi="Book Antiqua"/>
          <w:sz w:val="24"/>
          <w:szCs w:val="24"/>
        </w:rPr>
        <w:t xml:space="preserve">The recent increasing </w:t>
      </w:r>
      <w:r w:rsidR="00EE789F" w:rsidRPr="00AE4F84">
        <w:rPr>
          <w:rFonts w:ascii="Book Antiqua" w:eastAsia="Calibri" w:hAnsi="Book Antiqua"/>
          <w:sz w:val="24"/>
          <w:szCs w:val="24"/>
        </w:rPr>
        <w:t>interest</w:t>
      </w:r>
      <w:r w:rsidR="00B96995" w:rsidRPr="00AE4F84">
        <w:rPr>
          <w:rFonts w:ascii="Book Antiqua" w:eastAsia="Calibri" w:hAnsi="Book Antiqua"/>
          <w:sz w:val="24"/>
          <w:szCs w:val="24"/>
        </w:rPr>
        <w:t xml:space="preserve"> </w:t>
      </w:r>
      <w:r w:rsidR="00EE789F" w:rsidRPr="00AE4F84">
        <w:rPr>
          <w:rFonts w:ascii="Book Antiqua" w:eastAsia="Calibri" w:hAnsi="Book Antiqua"/>
          <w:sz w:val="24"/>
          <w:szCs w:val="24"/>
        </w:rPr>
        <w:t xml:space="preserve">in </w:t>
      </w:r>
      <w:r w:rsidR="00B96995" w:rsidRPr="00AE4F84">
        <w:rPr>
          <w:rFonts w:ascii="Book Antiqua" w:eastAsia="Calibri" w:hAnsi="Book Antiqua"/>
          <w:sz w:val="24"/>
          <w:szCs w:val="24"/>
        </w:rPr>
        <w:t>the link between microbiom</w:t>
      </w:r>
      <w:r w:rsidR="00EE789F" w:rsidRPr="00AE4F84">
        <w:rPr>
          <w:rFonts w:ascii="Book Antiqua" w:eastAsia="Calibri" w:hAnsi="Book Antiqua"/>
          <w:sz w:val="24"/>
          <w:szCs w:val="24"/>
        </w:rPr>
        <w:t xml:space="preserve">e and brain </w:t>
      </w:r>
      <w:r w:rsidR="00A93D4B" w:rsidRPr="00AE4F84">
        <w:rPr>
          <w:rFonts w:ascii="Book Antiqua" w:eastAsia="Calibri" w:hAnsi="Book Antiqua"/>
          <w:sz w:val="24"/>
          <w:szCs w:val="24"/>
        </w:rPr>
        <w:t>function and</w:t>
      </w:r>
      <w:r w:rsidR="00475C67" w:rsidRPr="00AE4F84">
        <w:rPr>
          <w:rFonts w:ascii="Book Antiqua" w:eastAsia="Calibri" w:hAnsi="Book Antiqua"/>
          <w:sz w:val="24"/>
          <w:szCs w:val="24"/>
        </w:rPr>
        <w:t xml:space="preserve"> its role in mental disorders</w:t>
      </w:r>
      <w:r w:rsidR="00A93D4B" w:rsidRPr="00AE4F84">
        <w:rPr>
          <w:rFonts w:ascii="Book Antiqua" w:eastAsia="Calibri" w:hAnsi="Book Antiqua"/>
          <w:sz w:val="24"/>
          <w:szCs w:val="24"/>
        </w:rPr>
        <w:fldChar w:fldCharType="begin" w:fldLock="1"/>
      </w:r>
      <w:r w:rsidR="00A93D4B" w:rsidRPr="00AE4F84">
        <w:rPr>
          <w:rFonts w:ascii="Book Antiqua" w:eastAsia="Calibri" w:hAnsi="Book Antiqua"/>
          <w:sz w:val="24"/>
          <w:szCs w:val="24"/>
        </w:rPr>
        <w:instrText>ADDIN CSL_CITATION { "citationItems" : [ { "id" : "ITEM-1", "itemData" : { "DOI" : "10.1038/518S13a", "ISSN" : "1476-4687", "PMID" : "25715275", "author" : [ { "dropping-particle" : "", "family" : "Schmidt", "given" : "Charles", "non-dropping-particle" : "", "parse-names" : false, "suffix" : "" } ], "container-title" : "Nature", "id" : "ITEM-1", "issue" : "7540", "issued" : { "date-parts" : [ [ "2015", "2", "26" ] ] }, "page" : "S12-5", "title" : "Mental health: thinking from the gut.", "type" : "article-journal", "volume" : "518" }, "uris" : [ "http://www.mendeley.com/documents/?uuid=f0d2336c-c424-4c44-b15f-4c7f20eb9363" ] } ], "mendeley" : { "formattedCitation" : "&lt;sup&gt;[101]&lt;/sup&gt;", "plainTextFormattedCitation" : "[101]", "previouslyFormattedCitation" : "&lt;sup&gt;[101]&lt;/sup&gt;" }, "properties" : { "noteIndex" : 0 }, "schema" : "https://github.com/citation-style-language/schema/raw/master/csl-citation.json" }</w:instrText>
      </w:r>
      <w:r w:rsidR="00A93D4B" w:rsidRPr="00AE4F84">
        <w:rPr>
          <w:rFonts w:ascii="Book Antiqua" w:eastAsia="Calibri" w:hAnsi="Book Antiqua"/>
          <w:sz w:val="24"/>
          <w:szCs w:val="24"/>
        </w:rPr>
        <w:fldChar w:fldCharType="separate"/>
      </w:r>
      <w:r w:rsidR="00A93D4B" w:rsidRPr="00AE4F84">
        <w:rPr>
          <w:rFonts w:ascii="Book Antiqua" w:eastAsia="Calibri" w:hAnsi="Book Antiqua"/>
          <w:noProof/>
          <w:sz w:val="24"/>
          <w:szCs w:val="24"/>
          <w:vertAlign w:val="superscript"/>
        </w:rPr>
        <w:t>[101]</w:t>
      </w:r>
      <w:r w:rsidR="00A93D4B" w:rsidRPr="00AE4F84">
        <w:rPr>
          <w:rFonts w:ascii="Book Antiqua" w:eastAsia="Calibri" w:hAnsi="Book Antiqua"/>
          <w:sz w:val="24"/>
          <w:szCs w:val="24"/>
        </w:rPr>
        <w:fldChar w:fldCharType="end"/>
      </w:r>
      <w:r w:rsidR="00A93D4B" w:rsidRPr="00AE4F84">
        <w:rPr>
          <w:rFonts w:ascii="Book Antiqua" w:eastAsia="Calibri" w:hAnsi="Book Antiqua"/>
          <w:sz w:val="24"/>
          <w:szCs w:val="24"/>
        </w:rPr>
        <w:t xml:space="preserve"> </w:t>
      </w:r>
      <w:r w:rsidR="00EE789F" w:rsidRPr="00AE4F84">
        <w:rPr>
          <w:rFonts w:ascii="Book Antiqua" w:eastAsia="Calibri" w:hAnsi="Book Antiqua"/>
          <w:sz w:val="24"/>
          <w:szCs w:val="24"/>
        </w:rPr>
        <w:t>further substantiates a role for peripheral inputs in behavior.</w:t>
      </w:r>
    </w:p>
    <w:p w14:paraId="75C433C6" w14:textId="77777777" w:rsidR="00364669" w:rsidRPr="00AE4F84" w:rsidRDefault="00364669" w:rsidP="00BA0AE6">
      <w:pPr>
        <w:bidi w:val="0"/>
        <w:spacing w:after="0" w:line="360" w:lineRule="auto"/>
        <w:jc w:val="both"/>
        <w:rPr>
          <w:rFonts w:ascii="Book Antiqua" w:eastAsia="Calibri" w:hAnsi="Book Antiqua"/>
          <w:b/>
          <w:bCs/>
          <w:sz w:val="24"/>
          <w:szCs w:val="24"/>
          <w:lang w:bidi="ar-SA"/>
        </w:rPr>
      </w:pPr>
    </w:p>
    <w:p w14:paraId="030327E6" w14:textId="771D6F91" w:rsidR="00B510DB" w:rsidRPr="00AE4F84" w:rsidRDefault="00475C67" w:rsidP="00BA0AE6">
      <w:pPr>
        <w:bidi w:val="0"/>
        <w:spacing w:after="0" w:line="360" w:lineRule="auto"/>
        <w:jc w:val="both"/>
        <w:rPr>
          <w:rFonts w:ascii="Book Antiqua" w:eastAsia="Calibri" w:hAnsi="Book Antiqua"/>
          <w:b/>
          <w:bCs/>
          <w:sz w:val="24"/>
          <w:szCs w:val="24"/>
          <w:lang w:bidi="ar-SA"/>
        </w:rPr>
      </w:pPr>
      <w:r w:rsidRPr="00AE4F84">
        <w:rPr>
          <w:rFonts w:ascii="Book Antiqua" w:eastAsia="Calibri" w:hAnsi="Book Antiqua"/>
          <w:b/>
          <w:bCs/>
          <w:sz w:val="24"/>
          <w:szCs w:val="24"/>
          <w:lang w:bidi="ar-SA"/>
        </w:rPr>
        <w:t>CONCLUSION</w:t>
      </w:r>
    </w:p>
    <w:p w14:paraId="4336A0D8" w14:textId="006DB4B2" w:rsidR="00484ACC" w:rsidRPr="00AE4F84" w:rsidRDefault="001707EA" w:rsidP="00BA0AE6">
      <w:pPr>
        <w:bidi w:val="0"/>
        <w:spacing w:after="0" w:line="360" w:lineRule="auto"/>
        <w:jc w:val="both"/>
        <w:rPr>
          <w:rFonts w:ascii="Book Antiqua" w:hAnsi="Book Antiqua"/>
          <w:sz w:val="24"/>
          <w:szCs w:val="24"/>
        </w:rPr>
      </w:pPr>
      <w:r w:rsidRPr="00AE4F84">
        <w:rPr>
          <w:rFonts w:ascii="Book Antiqua" w:eastAsia="Calibri" w:hAnsi="Book Antiqua"/>
          <w:sz w:val="24"/>
          <w:szCs w:val="24"/>
          <w:lang w:bidi="ar-SA"/>
        </w:rPr>
        <w:t xml:space="preserve">The </w:t>
      </w:r>
      <w:r w:rsidRPr="00AE4F84">
        <w:rPr>
          <w:rFonts w:ascii="Book Antiqua" w:hAnsi="Book Antiqua"/>
          <w:sz w:val="24"/>
          <w:szCs w:val="24"/>
        </w:rPr>
        <w:t xml:space="preserve">ubiquitous transcription factor </w:t>
      </w:r>
      <w:r w:rsidRPr="00AE4F84">
        <w:rPr>
          <w:rFonts w:ascii="Book Antiqua" w:eastAsia="Calibri" w:hAnsi="Book Antiqua"/>
          <w:sz w:val="24"/>
          <w:szCs w:val="24"/>
          <w:lang w:bidi="ar-SA"/>
        </w:rPr>
        <w:t>Sp1 play</w:t>
      </w:r>
      <w:r w:rsidR="00013A30" w:rsidRPr="00AE4F84">
        <w:rPr>
          <w:rFonts w:ascii="Book Antiqua" w:eastAsia="Calibri" w:hAnsi="Book Antiqua"/>
          <w:sz w:val="24"/>
          <w:szCs w:val="24"/>
          <w:lang w:bidi="ar-SA"/>
        </w:rPr>
        <w:t>s</w:t>
      </w:r>
      <w:r w:rsidRPr="00AE4F84">
        <w:rPr>
          <w:rFonts w:ascii="Book Antiqua" w:eastAsia="Calibri" w:hAnsi="Book Antiqua"/>
          <w:sz w:val="24"/>
          <w:szCs w:val="24"/>
          <w:lang w:bidi="ar-SA"/>
        </w:rPr>
        <w:t xml:space="preserve"> a role in the regulation of</w:t>
      </w:r>
      <w:r w:rsidRPr="00AE4F84">
        <w:rPr>
          <w:rFonts w:ascii="Book Antiqua" w:eastAsia="Calibri" w:hAnsi="Book Antiqua"/>
          <w:sz w:val="24"/>
          <w:szCs w:val="24"/>
          <w:rtl/>
          <w:lang w:bidi="ar-SA"/>
        </w:rPr>
        <w:t xml:space="preserve"> </w:t>
      </w:r>
      <w:r w:rsidR="00013A30" w:rsidRPr="00AE4F84">
        <w:rPr>
          <w:rFonts w:ascii="Book Antiqua" w:eastAsia="Calibri" w:hAnsi="Book Antiqua"/>
          <w:sz w:val="24"/>
          <w:szCs w:val="24"/>
          <w:lang w:bidi="ar-SA"/>
        </w:rPr>
        <w:t xml:space="preserve">many </w:t>
      </w:r>
      <w:r w:rsidRPr="00AE4F84">
        <w:rPr>
          <w:rFonts w:ascii="Book Antiqua" w:eastAsia="Calibri" w:hAnsi="Book Antiqua"/>
          <w:sz w:val="24"/>
          <w:szCs w:val="24"/>
          <w:lang w:bidi="ar-SA"/>
        </w:rPr>
        <w:t xml:space="preserve">genes in response to internal and </w:t>
      </w:r>
      <w:r w:rsidR="0004042A" w:rsidRPr="00AE4F84">
        <w:rPr>
          <w:rFonts w:ascii="Book Antiqua" w:eastAsia="Calibri" w:hAnsi="Book Antiqua"/>
          <w:sz w:val="24"/>
          <w:szCs w:val="24"/>
          <w:lang w:bidi="ar-SA"/>
        </w:rPr>
        <w:t>environmental</w:t>
      </w:r>
      <w:r w:rsidRPr="00AE4F84">
        <w:rPr>
          <w:rFonts w:ascii="Book Antiqua" w:eastAsia="Calibri" w:hAnsi="Book Antiqua"/>
          <w:sz w:val="24"/>
          <w:szCs w:val="24"/>
          <w:lang w:bidi="ar-SA"/>
        </w:rPr>
        <w:t xml:space="preserve"> signa</w:t>
      </w:r>
      <w:r w:rsidR="0004042A" w:rsidRPr="00AE4F84">
        <w:rPr>
          <w:rFonts w:ascii="Book Antiqua" w:eastAsia="Calibri" w:hAnsi="Book Antiqua"/>
          <w:sz w:val="24"/>
          <w:szCs w:val="24"/>
          <w:lang w:bidi="ar-SA"/>
        </w:rPr>
        <w:t xml:space="preserve">ls and </w:t>
      </w:r>
      <w:r w:rsidR="00013A30" w:rsidRPr="00AE4F84">
        <w:rPr>
          <w:rFonts w:ascii="Book Antiqua" w:eastAsia="Calibri" w:hAnsi="Book Antiqua"/>
          <w:sz w:val="24"/>
          <w:szCs w:val="24"/>
          <w:lang w:bidi="ar-SA"/>
        </w:rPr>
        <w:t xml:space="preserve">is </w:t>
      </w:r>
      <w:r w:rsidR="0004042A" w:rsidRPr="00AE4F84">
        <w:rPr>
          <w:rFonts w:ascii="Book Antiqua" w:eastAsia="Calibri" w:hAnsi="Book Antiqua"/>
          <w:sz w:val="24"/>
          <w:szCs w:val="24"/>
          <w:lang w:bidi="ar-SA"/>
        </w:rPr>
        <w:t xml:space="preserve">suggested to have implication in neuropsychiatric disorders and complex behaviors. Using </w:t>
      </w:r>
      <w:r w:rsidR="007B00C7" w:rsidRPr="00AE4F84">
        <w:rPr>
          <w:rFonts w:ascii="Book Antiqua" w:eastAsia="Calibri" w:hAnsi="Book Antiqua"/>
          <w:sz w:val="24"/>
          <w:szCs w:val="24"/>
          <w:lang w:bidi="ar-SA"/>
        </w:rPr>
        <w:t xml:space="preserve">simple </w:t>
      </w:r>
      <w:r w:rsidR="0004042A" w:rsidRPr="00AE4F84">
        <w:rPr>
          <w:rFonts w:ascii="Book Antiqua" w:eastAsia="Calibri" w:hAnsi="Book Antiqua"/>
          <w:sz w:val="24"/>
          <w:szCs w:val="24"/>
          <w:lang w:bidi="ar-SA"/>
        </w:rPr>
        <w:t>manipulation of Sp1 w</w:t>
      </w:r>
      <w:r w:rsidR="002D780D" w:rsidRPr="00AE4F84">
        <w:rPr>
          <w:rFonts w:ascii="Book Antiqua" w:eastAsia="Calibri" w:hAnsi="Book Antiqua"/>
          <w:sz w:val="24"/>
          <w:szCs w:val="24"/>
          <w:lang w:bidi="ar-SA"/>
        </w:rPr>
        <w:t>e showed</w:t>
      </w:r>
      <w:r w:rsidR="0086033C" w:rsidRPr="00AE4F84">
        <w:rPr>
          <w:rFonts w:ascii="Book Antiqua" w:eastAsia="Calibri" w:hAnsi="Book Antiqua"/>
          <w:sz w:val="24"/>
          <w:szCs w:val="24"/>
          <w:lang w:bidi="ar-SA"/>
        </w:rPr>
        <w:t xml:space="preserve"> that a </w:t>
      </w:r>
      <w:r w:rsidR="00A56254" w:rsidRPr="00AE4F84">
        <w:rPr>
          <w:rFonts w:ascii="Book Antiqua" w:eastAsia="Calibri" w:hAnsi="Book Antiqua"/>
          <w:sz w:val="24"/>
          <w:szCs w:val="24"/>
          <w:lang w:bidi="ar-SA"/>
        </w:rPr>
        <w:t>wide</w:t>
      </w:r>
      <w:r w:rsidR="0086033C" w:rsidRPr="00AE4F84">
        <w:rPr>
          <w:rFonts w:ascii="Book Antiqua" w:eastAsia="Calibri" w:hAnsi="Book Antiqua"/>
          <w:sz w:val="24"/>
          <w:szCs w:val="24"/>
          <w:lang w:bidi="ar-SA"/>
        </w:rPr>
        <w:t xml:space="preserve"> and </w:t>
      </w:r>
      <w:r w:rsidR="00326C04" w:rsidRPr="00AE4F84">
        <w:rPr>
          <w:rFonts w:ascii="Book Antiqua" w:eastAsia="Calibri" w:hAnsi="Book Antiqua"/>
          <w:sz w:val="24"/>
          <w:szCs w:val="24"/>
          <w:lang w:bidi="ar-SA"/>
        </w:rPr>
        <w:t>t</w:t>
      </w:r>
      <w:r w:rsidR="00A56254" w:rsidRPr="00AE4F84">
        <w:rPr>
          <w:rFonts w:ascii="Book Antiqua" w:eastAsia="Calibri" w:hAnsi="Book Antiqua"/>
          <w:sz w:val="24"/>
          <w:szCs w:val="24"/>
          <w:lang w:bidi="ar-SA"/>
        </w:rPr>
        <w:t xml:space="preserve">ransient </w:t>
      </w:r>
      <w:r w:rsidR="0086033C" w:rsidRPr="00AE4F84">
        <w:rPr>
          <w:rFonts w:ascii="Book Antiqua" w:eastAsia="Calibri" w:hAnsi="Book Antiqua"/>
          <w:sz w:val="24"/>
          <w:szCs w:val="24"/>
          <w:lang w:bidi="ar-SA"/>
        </w:rPr>
        <w:t xml:space="preserve">interference with </w:t>
      </w:r>
      <w:r w:rsidR="00A56254" w:rsidRPr="00AE4F84">
        <w:rPr>
          <w:rFonts w:ascii="Book Antiqua" w:eastAsia="Calibri" w:hAnsi="Book Antiqua"/>
          <w:sz w:val="24"/>
          <w:szCs w:val="24"/>
          <w:lang w:bidi="ar-SA"/>
        </w:rPr>
        <w:t>gene expression</w:t>
      </w:r>
      <w:r w:rsidR="0086033C" w:rsidRPr="00AE4F84">
        <w:rPr>
          <w:rFonts w:ascii="Book Antiqua" w:eastAsia="Calibri" w:hAnsi="Book Antiqua"/>
          <w:sz w:val="24"/>
          <w:szCs w:val="24"/>
          <w:lang w:bidi="ar-SA"/>
        </w:rPr>
        <w:t xml:space="preserve"> in inbred rats at a critical developmental </w:t>
      </w:r>
      <w:r w:rsidR="00A56254" w:rsidRPr="00AE4F84">
        <w:rPr>
          <w:rFonts w:ascii="Book Antiqua" w:eastAsia="Calibri" w:hAnsi="Book Antiqua"/>
          <w:sz w:val="24"/>
          <w:szCs w:val="24"/>
          <w:lang w:bidi="ar-SA"/>
        </w:rPr>
        <w:t>stage</w:t>
      </w:r>
      <w:r w:rsidR="0086033C" w:rsidRPr="00AE4F84">
        <w:rPr>
          <w:rFonts w:ascii="Book Antiqua" w:eastAsia="Calibri" w:hAnsi="Book Antiqua"/>
          <w:sz w:val="24"/>
          <w:szCs w:val="24"/>
          <w:lang w:bidi="ar-SA"/>
        </w:rPr>
        <w:t xml:space="preserve">, can </w:t>
      </w:r>
      <w:r w:rsidR="00326C04" w:rsidRPr="00AE4F84">
        <w:rPr>
          <w:rFonts w:ascii="Book Antiqua" w:eastAsia="Calibri" w:hAnsi="Book Antiqua"/>
          <w:sz w:val="24"/>
          <w:szCs w:val="24"/>
          <w:lang w:bidi="ar-SA"/>
        </w:rPr>
        <w:t>induce</w:t>
      </w:r>
      <w:r w:rsidR="0086033C" w:rsidRPr="00AE4F84">
        <w:rPr>
          <w:rFonts w:ascii="Book Antiqua" w:eastAsia="Calibri" w:hAnsi="Book Antiqua"/>
          <w:sz w:val="24"/>
          <w:szCs w:val="24"/>
          <w:lang w:bidi="ar-SA"/>
        </w:rPr>
        <w:t xml:space="preserve"> a long lasting impact on metabolic and behavioral response to </w:t>
      </w:r>
      <w:r w:rsidR="000F5341" w:rsidRPr="00AE4F84">
        <w:rPr>
          <w:rFonts w:ascii="Book Antiqua" w:eastAsia="Calibri" w:hAnsi="Book Antiqua"/>
          <w:sz w:val="24"/>
          <w:szCs w:val="24"/>
          <w:lang w:bidi="ar-SA"/>
        </w:rPr>
        <w:lastRenderedPageBreak/>
        <w:t>environmental stimuli</w:t>
      </w:r>
      <w:r w:rsidR="00F3106D" w:rsidRPr="00AE4F84">
        <w:rPr>
          <w:rFonts w:ascii="Book Antiqua" w:eastAsia="Calibri" w:hAnsi="Book Antiqua"/>
          <w:sz w:val="24"/>
          <w:szCs w:val="24"/>
          <w:lang w:bidi="ar-SA"/>
        </w:rPr>
        <w:t>, with different and even opposite outcomes, depending on the characteristics of the environmental stimuli/insult</w:t>
      </w:r>
      <w:r w:rsidR="0086033C" w:rsidRPr="00AE4F84">
        <w:rPr>
          <w:rFonts w:ascii="Book Antiqua" w:eastAsia="Calibri" w:hAnsi="Book Antiqua"/>
          <w:sz w:val="24"/>
          <w:szCs w:val="24"/>
          <w:lang w:bidi="ar-SA"/>
        </w:rPr>
        <w:t xml:space="preserve">. </w:t>
      </w:r>
      <w:r w:rsidR="007F7522" w:rsidRPr="00AE4F84">
        <w:rPr>
          <w:rFonts w:ascii="Book Antiqua" w:eastAsia="Calibri" w:hAnsi="Book Antiqua"/>
          <w:sz w:val="24"/>
          <w:szCs w:val="24"/>
          <w:lang w:bidi="ar-SA"/>
        </w:rPr>
        <w:t>Already at 1963</w:t>
      </w:r>
      <w:r w:rsidR="00475C67" w:rsidRPr="00AE4F84">
        <w:rPr>
          <w:rFonts w:ascii="Book Antiqua" w:hAnsi="Book Antiqua"/>
          <w:sz w:val="24"/>
          <w:szCs w:val="24"/>
          <w:lang w:eastAsia="zh-CN" w:bidi="ar-SA"/>
        </w:rPr>
        <w:t>,</w:t>
      </w:r>
      <w:r w:rsidR="007F7522" w:rsidRPr="00AE4F84">
        <w:rPr>
          <w:rFonts w:ascii="Book Antiqua" w:eastAsia="Calibri" w:hAnsi="Book Antiqua"/>
          <w:sz w:val="24"/>
          <w:szCs w:val="24"/>
          <w:lang w:bidi="ar-SA"/>
        </w:rPr>
        <w:t xml:space="preserve"> Manfred </w:t>
      </w:r>
      <w:proofErr w:type="spellStart"/>
      <w:r w:rsidR="007F7522" w:rsidRPr="00AE4F84">
        <w:rPr>
          <w:rFonts w:ascii="Book Antiqua" w:eastAsia="Calibri" w:hAnsi="Book Antiqua"/>
          <w:sz w:val="24"/>
          <w:szCs w:val="24"/>
          <w:lang w:bidi="ar-SA"/>
        </w:rPr>
        <w:t>Bleuler</w:t>
      </w:r>
      <w:proofErr w:type="spellEnd"/>
      <w:r w:rsidR="00475C67" w:rsidRPr="00AE4F84">
        <w:rPr>
          <w:rFonts w:ascii="Book Antiqua" w:hAnsi="Book Antiqua"/>
          <w:sz w:val="24"/>
          <w:szCs w:val="24"/>
        </w:rPr>
        <w:fldChar w:fldCharType="begin" w:fldLock="1"/>
      </w:r>
      <w:r w:rsidR="00475C67" w:rsidRPr="00AE4F84">
        <w:rPr>
          <w:rFonts w:ascii="Book Antiqua" w:hAnsi="Book Antiqua"/>
          <w:sz w:val="24"/>
          <w:szCs w:val="24"/>
        </w:rPr>
        <w:instrText>ADDIN CSL_CITATION { "citationItems" : [ { "id" : "ITEM-1", "itemData" : { "ISSN" : "0035-9157", "PMID" : "19994296", "author" : [ { "dropping-particle" : "", "family" : "Bleuler", "given" : "M", "non-dropping-particle" : "", "parse-names" : false, "suffix" : "" } ], "container-title" : "Proceedings of the Royal Society of Medicine", "id" : "ITEM-1", "issue" : "10", "issued" : { "date-parts" : [ [ "1963", "10" ] ] }, "page" : "945-52", "title" : "Conception of Schizophrenia Within the Last Fifty Years and Today [Abridged].", "type" : "article-journal", "volume" : "56" }, "uris" : [ "http://www.mendeley.com/documents/?uuid=f9f36022-4462-45af-a103-585414bd1964" ] } ], "mendeley" : { "formattedCitation" : "&lt;sup&gt;[102]&lt;/sup&gt;", "plainTextFormattedCitation" : "[102]" }, "properties" : { "noteIndex" : 0 }, "schema" : "https://github.com/citation-style-language/schema/raw/master/csl-citation.json" }</w:instrText>
      </w:r>
      <w:r w:rsidR="00475C67" w:rsidRPr="00AE4F84">
        <w:rPr>
          <w:rFonts w:ascii="Book Antiqua" w:hAnsi="Book Antiqua"/>
          <w:sz w:val="24"/>
          <w:szCs w:val="24"/>
        </w:rPr>
        <w:fldChar w:fldCharType="separate"/>
      </w:r>
      <w:r w:rsidR="00475C67" w:rsidRPr="00AE4F84">
        <w:rPr>
          <w:rFonts w:ascii="Book Antiqua" w:hAnsi="Book Antiqua"/>
          <w:noProof/>
          <w:sz w:val="24"/>
          <w:szCs w:val="24"/>
          <w:vertAlign w:val="superscript"/>
        </w:rPr>
        <w:t>[102]</w:t>
      </w:r>
      <w:r w:rsidR="00475C67" w:rsidRPr="00AE4F84">
        <w:rPr>
          <w:rFonts w:ascii="Book Antiqua" w:hAnsi="Book Antiqua"/>
          <w:sz w:val="24"/>
          <w:szCs w:val="24"/>
        </w:rPr>
        <w:fldChar w:fldCharType="end"/>
      </w:r>
      <w:r w:rsidR="007F7522" w:rsidRPr="00AE4F84">
        <w:rPr>
          <w:rFonts w:ascii="Book Antiqua" w:eastAsia="Calibri" w:hAnsi="Book Antiqua"/>
          <w:sz w:val="24"/>
          <w:szCs w:val="24"/>
          <w:lang w:bidi="ar-SA"/>
        </w:rPr>
        <w:t xml:space="preserve"> wrote that </w:t>
      </w:r>
      <w:r w:rsidR="00475C67" w:rsidRPr="00AE4F84">
        <w:rPr>
          <w:rFonts w:ascii="Book Antiqua" w:hAnsi="Book Antiqua"/>
          <w:sz w:val="24"/>
          <w:szCs w:val="24"/>
          <w:lang w:eastAsia="zh-CN"/>
        </w:rPr>
        <w:t>“</w:t>
      </w:r>
      <w:proofErr w:type="spellStart"/>
      <w:r w:rsidR="00475C67" w:rsidRPr="00AE4F84">
        <w:rPr>
          <w:rFonts w:ascii="Book Antiqua" w:hAnsi="Book Antiqua"/>
          <w:sz w:val="24"/>
          <w:szCs w:val="24"/>
        </w:rPr>
        <w:t>u</w:t>
      </w:r>
      <w:r w:rsidR="007F7522" w:rsidRPr="00AE4F84">
        <w:rPr>
          <w:rFonts w:ascii="Book Antiqua" w:hAnsi="Book Antiqua"/>
          <w:sz w:val="24"/>
          <w:szCs w:val="24"/>
        </w:rPr>
        <w:t>nfavourable</w:t>
      </w:r>
      <w:proofErr w:type="spellEnd"/>
      <w:r w:rsidR="007F7522" w:rsidRPr="00AE4F84">
        <w:rPr>
          <w:rFonts w:ascii="Book Antiqua" w:hAnsi="Book Antiqua"/>
          <w:sz w:val="24"/>
          <w:szCs w:val="24"/>
        </w:rPr>
        <w:t xml:space="preserve"> nature and environment develop together and influence each other. They are interwoven from babyhood. The environment influencing the manifestation of the hereditary disposition is already a reflected image of this disposition</w:t>
      </w:r>
      <w:r w:rsidR="00475C67" w:rsidRPr="00AE4F84">
        <w:rPr>
          <w:rFonts w:ascii="Book Antiqua" w:hAnsi="Book Antiqua"/>
          <w:sz w:val="24"/>
          <w:szCs w:val="24"/>
          <w:lang w:eastAsia="zh-CN"/>
        </w:rPr>
        <w:t>”</w:t>
      </w:r>
      <w:r w:rsidR="007F7522" w:rsidRPr="00AE4F84">
        <w:rPr>
          <w:rFonts w:ascii="Book Antiqua" w:hAnsi="Book Antiqua"/>
          <w:sz w:val="24"/>
          <w:szCs w:val="24"/>
        </w:rPr>
        <w:fldChar w:fldCharType="begin" w:fldLock="1"/>
      </w:r>
      <w:r w:rsidR="007F7522" w:rsidRPr="00AE4F84">
        <w:rPr>
          <w:rFonts w:ascii="Book Antiqua" w:hAnsi="Book Antiqua"/>
          <w:sz w:val="24"/>
          <w:szCs w:val="24"/>
        </w:rPr>
        <w:instrText>ADDIN CSL_CITATION { "citationItems" : [ { "id" : "ITEM-1", "itemData" : { "ISSN" : "0035-9157", "PMID" : "19994296", "author" : [ { "dropping-particle" : "", "family" : "Bleuler", "given" : "M", "non-dropping-particle" : "", "parse-names" : false, "suffix" : "" } ], "container-title" : "Proceedings of the Royal Society of Medicine", "id" : "ITEM-1", "issue" : "10", "issued" : { "date-parts" : [ [ "1963", "10" ] ] }, "page" : "945-52", "title" : "Conception of Schizophrenia Within the Last Fifty Years and Today [Abridged].", "type" : "article-journal", "volume" : "56" }, "uris" : [ "http://www.mendeley.com/documents/?uuid=f9f36022-4462-45af-a103-585414bd1964" ] } ], "mendeley" : { "formattedCitation" : "&lt;sup&gt;[102]&lt;/sup&gt;", "plainTextFormattedCitation" : "[102]" }, "properties" : { "noteIndex" : 0 }, "schema" : "https://github.com/citation-style-language/schema/raw/master/csl-citation.json" }</w:instrText>
      </w:r>
      <w:r w:rsidR="007F7522" w:rsidRPr="00AE4F84">
        <w:rPr>
          <w:rFonts w:ascii="Book Antiqua" w:hAnsi="Book Antiqua"/>
          <w:sz w:val="24"/>
          <w:szCs w:val="24"/>
        </w:rPr>
        <w:fldChar w:fldCharType="separate"/>
      </w:r>
      <w:r w:rsidR="007F7522" w:rsidRPr="00AE4F84">
        <w:rPr>
          <w:rFonts w:ascii="Book Antiqua" w:hAnsi="Book Antiqua"/>
          <w:noProof/>
          <w:sz w:val="24"/>
          <w:szCs w:val="24"/>
          <w:vertAlign w:val="superscript"/>
        </w:rPr>
        <w:t>[102]</w:t>
      </w:r>
      <w:r w:rsidR="007F7522" w:rsidRPr="00AE4F84">
        <w:rPr>
          <w:rFonts w:ascii="Book Antiqua" w:hAnsi="Book Antiqua"/>
          <w:sz w:val="24"/>
          <w:szCs w:val="24"/>
        </w:rPr>
        <w:fldChar w:fldCharType="end"/>
      </w:r>
      <w:r w:rsidR="007F7522" w:rsidRPr="00AE4F84">
        <w:rPr>
          <w:rFonts w:ascii="Book Antiqua" w:hAnsi="Book Antiqua"/>
          <w:sz w:val="24"/>
          <w:szCs w:val="24"/>
        </w:rPr>
        <w:t>.</w:t>
      </w:r>
      <w:r w:rsidR="00326C04" w:rsidRPr="00AE4F84">
        <w:rPr>
          <w:rFonts w:ascii="Book Antiqua" w:hAnsi="Book Antiqua"/>
          <w:sz w:val="24"/>
          <w:szCs w:val="24"/>
        </w:rPr>
        <w:t xml:space="preserve"> </w:t>
      </w:r>
      <w:r w:rsidR="006E1374" w:rsidRPr="00AE4F84">
        <w:rPr>
          <w:rFonts w:ascii="Book Antiqua" w:eastAsia="Calibri" w:hAnsi="Book Antiqua"/>
          <w:sz w:val="24"/>
          <w:szCs w:val="24"/>
          <w:lang w:bidi="ar-SA"/>
        </w:rPr>
        <w:t>P</w:t>
      </w:r>
      <w:r w:rsidR="00326C04" w:rsidRPr="00AE4F84">
        <w:rPr>
          <w:rFonts w:ascii="Book Antiqua" w:eastAsia="Calibri" w:hAnsi="Book Antiqua"/>
          <w:sz w:val="24"/>
          <w:szCs w:val="24"/>
          <w:lang w:bidi="ar-SA"/>
        </w:rPr>
        <w:t>eripheral and central physiological processes</w:t>
      </w:r>
      <w:r w:rsidR="006E1374" w:rsidRPr="00AE4F84">
        <w:rPr>
          <w:rFonts w:ascii="Book Antiqua" w:eastAsia="Calibri" w:hAnsi="Book Antiqua"/>
          <w:sz w:val="24"/>
          <w:szCs w:val="24"/>
          <w:lang w:bidi="ar-SA"/>
        </w:rPr>
        <w:t>, which are</w:t>
      </w:r>
      <w:r w:rsidR="00326C04" w:rsidRPr="00AE4F84">
        <w:rPr>
          <w:rFonts w:ascii="Book Antiqua" w:eastAsia="Calibri" w:hAnsi="Book Antiqua"/>
          <w:sz w:val="24"/>
          <w:szCs w:val="24"/>
          <w:lang w:bidi="ar-SA"/>
        </w:rPr>
        <w:t xml:space="preserve"> </w:t>
      </w:r>
      <w:r w:rsidR="006E1374" w:rsidRPr="00AE4F84">
        <w:rPr>
          <w:rFonts w:ascii="Book Antiqua" w:eastAsia="Calibri" w:hAnsi="Book Antiqua"/>
          <w:sz w:val="24"/>
          <w:szCs w:val="24"/>
          <w:lang w:bidi="ar-SA"/>
        </w:rPr>
        <w:t xml:space="preserve">both </w:t>
      </w:r>
      <w:r w:rsidR="00326C04" w:rsidRPr="00AE4F84">
        <w:rPr>
          <w:rFonts w:ascii="Book Antiqua" w:eastAsia="Calibri" w:hAnsi="Book Antiqua"/>
          <w:sz w:val="24"/>
          <w:szCs w:val="24"/>
          <w:lang w:bidi="ar-SA"/>
        </w:rPr>
        <w:t xml:space="preserve">subjected </w:t>
      </w:r>
      <w:r w:rsidR="006E1374" w:rsidRPr="00AE4F84">
        <w:rPr>
          <w:rFonts w:ascii="Book Antiqua" w:eastAsia="Calibri" w:hAnsi="Book Antiqua"/>
          <w:sz w:val="24"/>
          <w:szCs w:val="24"/>
          <w:lang w:bidi="ar-SA"/>
        </w:rPr>
        <w:t xml:space="preserve">to genetic and environmental changes, </w:t>
      </w:r>
      <w:r w:rsidR="00326C04" w:rsidRPr="00AE4F84">
        <w:rPr>
          <w:rFonts w:ascii="Book Antiqua" w:eastAsia="Calibri" w:hAnsi="Book Antiqua"/>
          <w:sz w:val="24"/>
          <w:szCs w:val="24"/>
          <w:lang w:bidi="ar-SA"/>
        </w:rPr>
        <w:t>interact reciprocally to induce specific behavioral patterns</w:t>
      </w:r>
      <w:r w:rsidR="006E1374" w:rsidRPr="00AE4F84">
        <w:rPr>
          <w:rFonts w:ascii="Book Antiqua" w:hAnsi="Book Antiqua"/>
          <w:sz w:val="24"/>
          <w:szCs w:val="24"/>
        </w:rPr>
        <w:t xml:space="preserve"> </w:t>
      </w:r>
      <w:r w:rsidR="007E77CD" w:rsidRPr="00AE4F84">
        <w:rPr>
          <w:rFonts w:ascii="Book Antiqua" w:eastAsia="Calibri" w:hAnsi="Book Antiqua"/>
          <w:sz w:val="24"/>
          <w:szCs w:val="24"/>
          <w:lang w:bidi="ar-SA"/>
        </w:rPr>
        <w:t>(Figure 1)</w:t>
      </w:r>
      <w:r w:rsidR="001B5FE3" w:rsidRPr="00AE4F84">
        <w:rPr>
          <w:rFonts w:ascii="Book Antiqua" w:eastAsia="Calibri" w:hAnsi="Book Antiqua"/>
          <w:sz w:val="24"/>
          <w:szCs w:val="24"/>
          <w:lang w:bidi="ar-SA"/>
        </w:rPr>
        <w:t>.</w:t>
      </w:r>
      <w:r w:rsidR="00220335" w:rsidRPr="00AE4F84">
        <w:rPr>
          <w:rFonts w:ascii="Book Antiqua" w:eastAsia="Calibri" w:hAnsi="Book Antiqua"/>
          <w:sz w:val="24"/>
          <w:szCs w:val="24"/>
          <w:lang w:bidi="ar-SA"/>
        </w:rPr>
        <w:t xml:space="preserve"> Further studies could shed light on </w:t>
      </w:r>
      <w:r w:rsidR="00013A30" w:rsidRPr="00AE4F84">
        <w:rPr>
          <w:rFonts w:ascii="Book Antiqua" w:eastAsia="Calibri" w:hAnsi="Book Antiqua"/>
          <w:sz w:val="24"/>
          <w:szCs w:val="24"/>
          <w:lang w:bidi="ar-SA"/>
        </w:rPr>
        <w:t xml:space="preserve">the importance of </w:t>
      </w:r>
      <w:r w:rsidR="00EA7DCD" w:rsidRPr="00AE4F84">
        <w:rPr>
          <w:rFonts w:ascii="Book Antiqua" w:eastAsia="Calibri" w:hAnsi="Book Antiqua"/>
          <w:sz w:val="24"/>
          <w:szCs w:val="24"/>
          <w:lang w:bidi="ar-SA"/>
        </w:rPr>
        <w:t xml:space="preserve">these </w:t>
      </w:r>
      <w:r w:rsidR="00013A30" w:rsidRPr="00AE4F84">
        <w:rPr>
          <w:rFonts w:ascii="Book Antiqua" w:eastAsia="Calibri" w:hAnsi="Book Antiqua"/>
          <w:sz w:val="24"/>
          <w:szCs w:val="24"/>
          <w:lang w:bidi="ar-SA"/>
        </w:rPr>
        <w:t>brain</w:t>
      </w:r>
      <w:r w:rsidR="00611EA5" w:rsidRPr="00AE4F84">
        <w:rPr>
          <w:rFonts w:ascii="Book Antiqua" w:eastAsia="Calibri" w:hAnsi="Book Antiqua"/>
          <w:sz w:val="24"/>
          <w:szCs w:val="24"/>
          <w:lang w:bidi="ar-SA"/>
        </w:rPr>
        <w:t>-</w:t>
      </w:r>
      <w:r w:rsidR="00013A30" w:rsidRPr="00AE4F84">
        <w:rPr>
          <w:rFonts w:ascii="Book Antiqua" w:eastAsia="Calibri" w:hAnsi="Book Antiqua"/>
          <w:sz w:val="24"/>
          <w:szCs w:val="24"/>
          <w:lang w:bidi="ar-SA"/>
        </w:rPr>
        <w:t xml:space="preserve">periphery </w:t>
      </w:r>
      <w:r w:rsidR="00EA7DCD" w:rsidRPr="00AE4F84">
        <w:rPr>
          <w:rFonts w:ascii="Book Antiqua" w:eastAsia="Calibri" w:hAnsi="Book Antiqua"/>
          <w:sz w:val="24"/>
          <w:szCs w:val="24"/>
          <w:lang w:bidi="ar-SA"/>
        </w:rPr>
        <w:t>reciprocal interaction</w:t>
      </w:r>
      <w:r w:rsidR="00475C67" w:rsidRPr="00AE4F84">
        <w:rPr>
          <w:rFonts w:ascii="Book Antiqua" w:hAnsi="Book Antiqua"/>
          <w:sz w:val="24"/>
          <w:szCs w:val="24"/>
          <w:lang w:eastAsia="zh-CN" w:bidi="ar-SA"/>
        </w:rPr>
        <w:t>s</w:t>
      </w:r>
      <w:r w:rsidR="00EA7DCD" w:rsidRPr="00AE4F84">
        <w:rPr>
          <w:rFonts w:ascii="Book Antiqua" w:eastAsia="Calibri" w:hAnsi="Book Antiqua"/>
          <w:sz w:val="24"/>
          <w:szCs w:val="24"/>
          <w:lang w:bidi="ar-SA"/>
        </w:rPr>
        <w:t xml:space="preserve"> </w:t>
      </w:r>
      <w:r w:rsidR="00E90706" w:rsidRPr="00AE4F84">
        <w:rPr>
          <w:rFonts w:ascii="Book Antiqua" w:eastAsia="Calibri" w:hAnsi="Book Antiqua"/>
          <w:sz w:val="24"/>
          <w:szCs w:val="24"/>
          <w:lang w:bidi="ar-SA"/>
        </w:rPr>
        <w:t>for whole</w:t>
      </w:r>
      <w:r w:rsidR="00EA7DCD" w:rsidRPr="00AE4F84">
        <w:rPr>
          <w:rFonts w:ascii="Book Antiqua" w:eastAsia="Calibri" w:hAnsi="Book Antiqua"/>
          <w:sz w:val="24"/>
          <w:szCs w:val="24"/>
          <w:lang w:bidi="ar-SA"/>
        </w:rPr>
        <w:t xml:space="preserve"> body homeostasis </w:t>
      </w:r>
      <w:r w:rsidR="00013A30" w:rsidRPr="00AE4F84">
        <w:rPr>
          <w:rFonts w:ascii="Book Antiqua" w:eastAsia="Calibri" w:hAnsi="Book Antiqua"/>
          <w:sz w:val="24"/>
          <w:szCs w:val="24"/>
          <w:lang w:bidi="ar-SA"/>
        </w:rPr>
        <w:t xml:space="preserve">and its </w:t>
      </w:r>
      <w:r w:rsidR="00EA7DCD" w:rsidRPr="00AE4F84">
        <w:rPr>
          <w:rFonts w:ascii="Book Antiqua" w:eastAsia="Calibri" w:hAnsi="Book Antiqua"/>
          <w:sz w:val="24"/>
          <w:szCs w:val="24"/>
          <w:lang w:bidi="ar-SA"/>
        </w:rPr>
        <w:t>influence on behavior</w:t>
      </w:r>
      <w:r w:rsidR="00013A30" w:rsidRPr="00AE4F84">
        <w:rPr>
          <w:rFonts w:ascii="Book Antiqua" w:eastAsia="Calibri" w:hAnsi="Book Antiqua"/>
          <w:sz w:val="24"/>
          <w:szCs w:val="24"/>
          <w:lang w:bidi="ar-SA"/>
        </w:rPr>
        <w:t xml:space="preserve">. In addition, new targets may emerge from such a perspective </w:t>
      </w:r>
      <w:r w:rsidR="00611EA5" w:rsidRPr="00AE4F84">
        <w:rPr>
          <w:rFonts w:ascii="Book Antiqua" w:eastAsia="Calibri" w:hAnsi="Book Antiqua"/>
          <w:sz w:val="24"/>
          <w:szCs w:val="24"/>
          <w:lang w:bidi="ar-SA"/>
        </w:rPr>
        <w:t>of behavioral modulators</w:t>
      </w:r>
      <w:r w:rsidR="00EA7DCD" w:rsidRPr="00AE4F84">
        <w:rPr>
          <w:rFonts w:ascii="Book Antiqua" w:eastAsia="Calibri" w:hAnsi="Book Antiqua"/>
          <w:sz w:val="24"/>
          <w:szCs w:val="24"/>
          <w:lang w:bidi="ar-SA"/>
        </w:rPr>
        <w:t xml:space="preserve"> for future clinical intervention.</w:t>
      </w:r>
      <w:r w:rsidR="00611EA5" w:rsidRPr="00AE4F84">
        <w:rPr>
          <w:rFonts w:ascii="Book Antiqua" w:hAnsi="Book Antiqua"/>
          <w:sz w:val="24"/>
          <w:szCs w:val="24"/>
        </w:rPr>
        <w:t xml:space="preserve"> </w:t>
      </w:r>
    </w:p>
    <w:p w14:paraId="21C54DBF" w14:textId="34D3D490" w:rsidR="00475C67" w:rsidRPr="00AE4F84" w:rsidRDefault="00475C67">
      <w:pPr>
        <w:bidi w:val="0"/>
        <w:rPr>
          <w:rFonts w:ascii="Book Antiqua" w:hAnsi="Book Antiqua"/>
          <w:b/>
          <w:bCs/>
          <w:sz w:val="24"/>
          <w:szCs w:val="24"/>
        </w:rPr>
      </w:pPr>
      <w:r w:rsidRPr="00AE4F84">
        <w:rPr>
          <w:rFonts w:ascii="Book Antiqua" w:hAnsi="Book Antiqua"/>
          <w:b/>
          <w:bCs/>
          <w:sz w:val="24"/>
          <w:szCs w:val="24"/>
        </w:rPr>
        <w:br w:type="page"/>
      </w:r>
    </w:p>
    <w:p w14:paraId="3D21E351" w14:textId="5BC47861" w:rsidR="00475C67" w:rsidRPr="00AE4F84" w:rsidRDefault="00475C67" w:rsidP="00AC1B1E">
      <w:pPr>
        <w:bidi w:val="0"/>
        <w:spacing w:after="0" w:line="360" w:lineRule="auto"/>
        <w:jc w:val="both"/>
        <w:rPr>
          <w:rFonts w:ascii="Book Antiqua" w:hAnsi="Book Antiqua"/>
          <w:sz w:val="24"/>
          <w:szCs w:val="24"/>
        </w:rPr>
      </w:pPr>
      <w:r w:rsidRPr="00AE4F84">
        <w:rPr>
          <w:rFonts w:ascii="Book Antiqua" w:hAnsi="Book Antiqua"/>
          <w:b/>
          <w:bCs/>
          <w:sz w:val="24"/>
          <w:szCs w:val="24"/>
        </w:rPr>
        <w:lastRenderedPageBreak/>
        <w:t>REFERENCES</w:t>
      </w:r>
    </w:p>
    <w:p w14:paraId="7220F1FC" w14:textId="653D0D96"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1 </w:t>
      </w:r>
      <w:proofErr w:type="spellStart"/>
      <w:r w:rsidRPr="00AE4F84">
        <w:rPr>
          <w:rFonts w:ascii="Book Antiqua" w:eastAsia="宋体" w:hAnsi="Book Antiqua" w:cs="宋体"/>
          <w:b/>
          <w:bCs/>
          <w:sz w:val="24"/>
          <w:szCs w:val="24"/>
          <w:lang w:eastAsia="zh-CN" w:bidi="ar-SA"/>
        </w:rPr>
        <w:t>Bertelsen</w:t>
      </w:r>
      <w:proofErr w:type="spellEnd"/>
      <w:r w:rsidRPr="00AE4F84">
        <w:rPr>
          <w:rFonts w:ascii="Book Antiqua" w:eastAsia="宋体" w:hAnsi="Book Antiqua" w:cs="宋体"/>
          <w:b/>
          <w:bCs/>
          <w:sz w:val="24"/>
          <w:szCs w:val="24"/>
          <w:lang w:eastAsia="zh-CN" w:bidi="ar-SA"/>
        </w:rPr>
        <w:t xml:space="preserve"> A</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Harvald</w:t>
      </w:r>
      <w:proofErr w:type="spellEnd"/>
      <w:r w:rsidRPr="00AE4F84">
        <w:rPr>
          <w:rFonts w:ascii="Book Antiqua" w:eastAsia="宋体" w:hAnsi="Book Antiqua" w:cs="宋体"/>
          <w:sz w:val="24"/>
          <w:szCs w:val="24"/>
          <w:lang w:eastAsia="zh-CN" w:bidi="ar-SA"/>
        </w:rPr>
        <w:t xml:space="preserve"> B, </w:t>
      </w:r>
      <w:proofErr w:type="spellStart"/>
      <w:r w:rsidRPr="00AE4F84">
        <w:rPr>
          <w:rFonts w:ascii="Book Antiqua" w:eastAsia="宋体" w:hAnsi="Book Antiqua" w:cs="宋体"/>
          <w:sz w:val="24"/>
          <w:szCs w:val="24"/>
          <w:lang w:eastAsia="zh-CN" w:bidi="ar-SA"/>
        </w:rPr>
        <w:t>Hauge</w:t>
      </w:r>
      <w:proofErr w:type="spellEnd"/>
      <w:r w:rsidRPr="00AE4F84">
        <w:rPr>
          <w:rFonts w:ascii="Book Antiqua" w:eastAsia="宋体" w:hAnsi="Book Antiqua" w:cs="宋体"/>
          <w:sz w:val="24"/>
          <w:szCs w:val="24"/>
          <w:lang w:eastAsia="zh-CN" w:bidi="ar-SA"/>
        </w:rPr>
        <w:t xml:space="preserve"> M. </w:t>
      </w:r>
      <w:proofErr w:type="gramStart"/>
      <w:r w:rsidRPr="00AE4F84">
        <w:rPr>
          <w:rFonts w:ascii="Book Antiqua" w:eastAsia="宋体" w:hAnsi="Book Antiqua" w:cs="宋体"/>
          <w:sz w:val="24"/>
          <w:szCs w:val="24"/>
          <w:lang w:eastAsia="zh-CN" w:bidi="ar-SA"/>
        </w:rPr>
        <w:t>A Danish twin study of manic-depressive disorders.</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Br J Psychiatry</w:t>
      </w:r>
      <w:r w:rsidRPr="00AE4F84">
        <w:rPr>
          <w:rFonts w:ascii="Book Antiqua" w:eastAsia="宋体" w:hAnsi="Book Antiqua" w:cs="宋体"/>
          <w:sz w:val="24"/>
          <w:szCs w:val="24"/>
          <w:lang w:eastAsia="zh-CN" w:bidi="ar-SA"/>
        </w:rPr>
        <w:t xml:space="preserve"> 1977; </w:t>
      </w:r>
      <w:r w:rsidRPr="00AE4F84">
        <w:rPr>
          <w:rFonts w:ascii="Book Antiqua" w:eastAsia="宋体" w:hAnsi="Book Antiqua" w:cs="宋体"/>
          <w:b/>
          <w:bCs/>
          <w:sz w:val="24"/>
          <w:szCs w:val="24"/>
          <w:lang w:eastAsia="zh-CN" w:bidi="ar-SA"/>
        </w:rPr>
        <w:t>130</w:t>
      </w:r>
      <w:r w:rsidRPr="00AE4F84">
        <w:rPr>
          <w:rFonts w:ascii="Book Antiqua" w:eastAsia="宋体" w:hAnsi="Book Antiqua" w:cs="宋体"/>
          <w:sz w:val="24"/>
          <w:szCs w:val="24"/>
          <w:lang w:eastAsia="zh-CN" w:bidi="ar-SA"/>
        </w:rPr>
        <w:t>: 330-351 [PMID: 558030 DOI: 10.1192/bjp.130.4.330]</w:t>
      </w:r>
    </w:p>
    <w:p w14:paraId="74F04907"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 </w:t>
      </w:r>
      <w:proofErr w:type="spellStart"/>
      <w:r w:rsidRPr="00AE4F84">
        <w:rPr>
          <w:rFonts w:ascii="Book Antiqua" w:eastAsia="宋体" w:hAnsi="Book Antiqua" w:cs="宋体"/>
          <w:b/>
          <w:bCs/>
          <w:sz w:val="24"/>
          <w:szCs w:val="24"/>
          <w:lang w:eastAsia="zh-CN" w:bidi="ar-SA"/>
        </w:rPr>
        <w:t>Cardno</w:t>
      </w:r>
      <w:proofErr w:type="spellEnd"/>
      <w:r w:rsidRPr="00AE4F84">
        <w:rPr>
          <w:rFonts w:ascii="Book Antiqua" w:eastAsia="宋体" w:hAnsi="Book Antiqua" w:cs="宋体"/>
          <w:b/>
          <w:bCs/>
          <w:sz w:val="24"/>
          <w:szCs w:val="24"/>
          <w:lang w:eastAsia="zh-CN" w:bidi="ar-SA"/>
        </w:rPr>
        <w:t xml:space="preserve"> AG</w:t>
      </w:r>
      <w:r w:rsidRPr="00AE4F84">
        <w:rPr>
          <w:rFonts w:ascii="Book Antiqua" w:eastAsia="宋体" w:hAnsi="Book Antiqua" w:cs="宋体"/>
          <w:sz w:val="24"/>
          <w:szCs w:val="24"/>
          <w:lang w:eastAsia="zh-CN" w:bidi="ar-SA"/>
        </w:rPr>
        <w:t xml:space="preserve">, Marshall EJ, </w:t>
      </w:r>
      <w:proofErr w:type="spellStart"/>
      <w:r w:rsidRPr="00AE4F84">
        <w:rPr>
          <w:rFonts w:ascii="Book Antiqua" w:eastAsia="宋体" w:hAnsi="Book Antiqua" w:cs="宋体"/>
          <w:sz w:val="24"/>
          <w:szCs w:val="24"/>
          <w:lang w:eastAsia="zh-CN" w:bidi="ar-SA"/>
        </w:rPr>
        <w:t>Coid</w:t>
      </w:r>
      <w:proofErr w:type="spellEnd"/>
      <w:r w:rsidRPr="00AE4F84">
        <w:rPr>
          <w:rFonts w:ascii="Book Antiqua" w:eastAsia="宋体" w:hAnsi="Book Antiqua" w:cs="宋体"/>
          <w:sz w:val="24"/>
          <w:szCs w:val="24"/>
          <w:lang w:eastAsia="zh-CN" w:bidi="ar-SA"/>
        </w:rPr>
        <w:t xml:space="preserve"> B, Macdonald AM, </w:t>
      </w:r>
      <w:proofErr w:type="spellStart"/>
      <w:r w:rsidRPr="00AE4F84">
        <w:rPr>
          <w:rFonts w:ascii="Book Antiqua" w:eastAsia="宋体" w:hAnsi="Book Antiqua" w:cs="宋体"/>
          <w:sz w:val="24"/>
          <w:szCs w:val="24"/>
          <w:lang w:eastAsia="zh-CN" w:bidi="ar-SA"/>
        </w:rPr>
        <w:t>Ribchester</w:t>
      </w:r>
      <w:proofErr w:type="spellEnd"/>
      <w:r w:rsidRPr="00AE4F84">
        <w:rPr>
          <w:rFonts w:ascii="Book Antiqua" w:eastAsia="宋体" w:hAnsi="Book Antiqua" w:cs="宋体"/>
          <w:sz w:val="24"/>
          <w:szCs w:val="24"/>
          <w:lang w:eastAsia="zh-CN" w:bidi="ar-SA"/>
        </w:rPr>
        <w:t xml:space="preserve"> TR, Davies NJ, </w:t>
      </w:r>
      <w:proofErr w:type="spellStart"/>
      <w:r w:rsidRPr="00AE4F84">
        <w:rPr>
          <w:rFonts w:ascii="Book Antiqua" w:eastAsia="宋体" w:hAnsi="Book Antiqua" w:cs="宋体"/>
          <w:sz w:val="24"/>
          <w:szCs w:val="24"/>
          <w:lang w:eastAsia="zh-CN" w:bidi="ar-SA"/>
        </w:rPr>
        <w:t>Venturi</w:t>
      </w:r>
      <w:proofErr w:type="spellEnd"/>
      <w:r w:rsidRPr="00AE4F84">
        <w:rPr>
          <w:rFonts w:ascii="Book Antiqua" w:eastAsia="宋体" w:hAnsi="Book Antiqua" w:cs="宋体"/>
          <w:sz w:val="24"/>
          <w:szCs w:val="24"/>
          <w:lang w:eastAsia="zh-CN" w:bidi="ar-SA"/>
        </w:rPr>
        <w:t xml:space="preserve"> P, Jones LA, Lewis SW, Sham PC, Gottesman II, Farmer AE, McGuffin P, </w:t>
      </w:r>
      <w:proofErr w:type="spellStart"/>
      <w:r w:rsidRPr="00AE4F84">
        <w:rPr>
          <w:rFonts w:ascii="Book Antiqua" w:eastAsia="宋体" w:hAnsi="Book Antiqua" w:cs="宋体"/>
          <w:sz w:val="24"/>
          <w:szCs w:val="24"/>
          <w:lang w:eastAsia="zh-CN" w:bidi="ar-SA"/>
        </w:rPr>
        <w:t>Reveley</w:t>
      </w:r>
      <w:proofErr w:type="spellEnd"/>
      <w:r w:rsidRPr="00AE4F84">
        <w:rPr>
          <w:rFonts w:ascii="Book Antiqua" w:eastAsia="宋体" w:hAnsi="Book Antiqua" w:cs="宋体"/>
          <w:sz w:val="24"/>
          <w:szCs w:val="24"/>
          <w:lang w:eastAsia="zh-CN" w:bidi="ar-SA"/>
        </w:rPr>
        <w:t xml:space="preserve"> AM, Murray RM. Heritability estimates for psychotic disorders: the </w:t>
      </w:r>
      <w:proofErr w:type="spellStart"/>
      <w:r w:rsidRPr="00AE4F84">
        <w:rPr>
          <w:rFonts w:ascii="Book Antiqua" w:eastAsia="宋体" w:hAnsi="Book Antiqua" w:cs="宋体"/>
          <w:sz w:val="24"/>
          <w:szCs w:val="24"/>
          <w:lang w:eastAsia="zh-CN" w:bidi="ar-SA"/>
        </w:rPr>
        <w:t>Maudsley</w:t>
      </w:r>
      <w:proofErr w:type="spellEnd"/>
      <w:r w:rsidRPr="00AE4F84">
        <w:rPr>
          <w:rFonts w:ascii="Book Antiqua" w:eastAsia="宋体" w:hAnsi="Book Antiqua" w:cs="宋体"/>
          <w:sz w:val="24"/>
          <w:szCs w:val="24"/>
          <w:lang w:eastAsia="zh-CN" w:bidi="ar-SA"/>
        </w:rPr>
        <w:t xml:space="preserve"> twin psychosis series. </w:t>
      </w:r>
      <w:r w:rsidRPr="00AE4F84">
        <w:rPr>
          <w:rFonts w:ascii="Book Antiqua" w:eastAsia="宋体" w:hAnsi="Book Antiqua" w:cs="宋体"/>
          <w:i/>
          <w:iCs/>
          <w:sz w:val="24"/>
          <w:szCs w:val="24"/>
          <w:lang w:eastAsia="zh-CN" w:bidi="ar-SA"/>
        </w:rPr>
        <w:t>Arch Gen Psychiatry</w:t>
      </w:r>
      <w:r w:rsidRPr="00AE4F84">
        <w:rPr>
          <w:rFonts w:ascii="Book Antiqua" w:eastAsia="宋体" w:hAnsi="Book Antiqua" w:cs="宋体"/>
          <w:sz w:val="24"/>
          <w:szCs w:val="24"/>
          <w:lang w:eastAsia="zh-CN" w:bidi="ar-SA"/>
        </w:rPr>
        <w:t xml:space="preserve"> 1999; </w:t>
      </w:r>
      <w:r w:rsidRPr="00AE4F84">
        <w:rPr>
          <w:rFonts w:ascii="Book Antiqua" w:eastAsia="宋体" w:hAnsi="Book Antiqua" w:cs="宋体"/>
          <w:b/>
          <w:bCs/>
          <w:sz w:val="24"/>
          <w:szCs w:val="24"/>
          <w:lang w:eastAsia="zh-CN" w:bidi="ar-SA"/>
        </w:rPr>
        <w:t>56</w:t>
      </w:r>
      <w:r w:rsidRPr="00AE4F84">
        <w:rPr>
          <w:rFonts w:ascii="Book Antiqua" w:eastAsia="宋体" w:hAnsi="Book Antiqua" w:cs="宋体"/>
          <w:sz w:val="24"/>
          <w:szCs w:val="24"/>
          <w:lang w:eastAsia="zh-CN" w:bidi="ar-SA"/>
        </w:rPr>
        <w:t>: 162-168 [PMID: 10025441 DOI: 10.1001/archpsyc.56.2.162]</w:t>
      </w:r>
    </w:p>
    <w:p w14:paraId="412E94BE" w14:textId="723F1186"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3 </w:t>
      </w:r>
      <w:proofErr w:type="spellStart"/>
      <w:r w:rsidRPr="00AE4F84">
        <w:rPr>
          <w:rFonts w:ascii="Book Antiqua" w:eastAsia="宋体" w:hAnsi="Book Antiqua" w:cs="宋体"/>
          <w:b/>
          <w:bCs/>
          <w:sz w:val="24"/>
          <w:szCs w:val="24"/>
          <w:lang w:eastAsia="zh-CN" w:bidi="ar-SA"/>
        </w:rPr>
        <w:t>Lupien</w:t>
      </w:r>
      <w:proofErr w:type="spellEnd"/>
      <w:r w:rsidRPr="00AE4F84">
        <w:rPr>
          <w:rFonts w:ascii="Book Antiqua" w:eastAsia="宋体" w:hAnsi="Book Antiqua" w:cs="宋体"/>
          <w:b/>
          <w:bCs/>
          <w:sz w:val="24"/>
          <w:szCs w:val="24"/>
          <w:lang w:eastAsia="zh-CN" w:bidi="ar-SA"/>
        </w:rPr>
        <w:t xml:space="preserve"> SJ</w:t>
      </w:r>
      <w:r w:rsidRPr="00AE4F84">
        <w:rPr>
          <w:rFonts w:ascii="Book Antiqua" w:eastAsia="宋体" w:hAnsi="Book Antiqua" w:cs="宋体"/>
          <w:sz w:val="24"/>
          <w:szCs w:val="24"/>
          <w:lang w:eastAsia="zh-CN" w:bidi="ar-SA"/>
        </w:rPr>
        <w:t xml:space="preserve">, McEwen BS, Gunnar MR, Heim C. Effects of stress throughout the lifespan on the brain, </w:t>
      </w:r>
      <w:proofErr w:type="spellStart"/>
      <w:r w:rsidRPr="00AE4F84">
        <w:rPr>
          <w:rFonts w:ascii="Book Antiqua" w:eastAsia="宋体" w:hAnsi="Book Antiqua" w:cs="宋体"/>
          <w:sz w:val="24"/>
          <w:szCs w:val="24"/>
          <w:lang w:eastAsia="zh-CN" w:bidi="ar-SA"/>
        </w:rPr>
        <w:t>behaviour</w:t>
      </w:r>
      <w:proofErr w:type="spellEnd"/>
      <w:r w:rsidRPr="00AE4F84">
        <w:rPr>
          <w:rFonts w:ascii="Book Antiqua" w:eastAsia="宋体" w:hAnsi="Book Antiqua" w:cs="宋体"/>
          <w:sz w:val="24"/>
          <w:szCs w:val="24"/>
          <w:lang w:eastAsia="zh-CN" w:bidi="ar-SA"/>
        </w:rPr>
        <w:t xml:space="preserve"> and cognition. </w:t>
      </w:r>
      <w:r w:rsidRPr="00AE4F84">
        <w:rPr>
          <w:rFonts w:ascii="Book Antiqua" w:eastAsia="宋体" w:hAnsi="Book Antiqua" w:cs="宋体"/>
          <w:i/>
          <w:iCs/>
          <w:sz w:val="24"/>
          <w:szCs w:val="24"/>
          <w:lang w:eastAsia="zh-CN" w:bidi="ar-SA"/>
        </w:rPr>
        <w:t xml:space="preserve">Nat Rev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sz w:val="24"/>
          <w:szCs w:val="24"/>
          <w:lang w:eastAsia="zh-CN" w:bidi="ar-SA"/>
        </w:rPr>
        <w:t xml:space="preserve"> 2009; </w:t>
      </w:r>
      <w:r w:rsidRPr="00AE4F84">
        <w:rPr>
          <w:rFonts w:ascii="Book Antiqua" w:eastAsia="宋体" w:hAnsi="Book Antiqua" w:cs="宋体"/>
          <w:b/>
          <w:bCs/>
          <w:sz w:val="24"/>
          <w:szCs w:val="24"/>
          <w:lang w:eastAsia="zh-CN" w:bidi="ar-SA"/>
        </w:rPr>
        <w:t>10</w:t>
      </w:r>
      <w:r w:rsidRPr="00AE4F84">
        <w:rPr>
          <w:rFonts w:ascii="Book Antiqua" w:eastAsia="宋体" w:hAnsi="Book Antiqua" w:cs="宋体"/>
          <w:sz w:val="24"/>
          <w:szCs w:val="24"/>
          <w:lang w:eastAsia="zh-CN" w:bidi="ar-SA"/>
        </w:rPr>
        <w:t>: 434-445 [PMID: 19401723 DOI: 10.1038/nrn2639]</w:t>
      </w:r>
    </w:p>
    <w:p w14:paraId="330D18F6" w14:textId="7890404E"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4 </w:t>
      </w:r>
      <w:r w:rsidRPr="00AE4F84">
        <w:rPr>
          <w:rFonts w:ascii="Book Antiqua" w:eastAsia="宋体" w:hAnsi="Book Antiqua" w:cs="宋体"/>
          <w:b/>
          <w:bCs/>
          <w:sz w:val="24"/>
          <w:szCs w:val="24"/>
          <w:lang w:eastAsia="zh-CN" w:bidi="ar-SA"/>
        </w:rPr>
        <w:t>Lichtenstein P</w:t>
      </w:r>
      <w:r w:rsidRPr="00AE4F84">
        <w:rPr>
          <w:rFonts w:ascii="Book Antiqua" w:eastAsia="宋体" w:hAnsi="Book Antiqua" w:cs="宋体"/>
          <w:sz w:val="24"/>
          <w:szCs w:val="24"/>
          <w:lang w:eastAsia="zh-CN" w:bidi="ar-SA"/>
        </w:rPr>
        <w:t xml:space="preserve">, Holm NV, </w:t>
      </w:r>
      <w:proofErr w:type="spellStart"/>
      <w:r w:rsidRPr="00AE4F84">
        <w:rPr>
          <w:rFonts w:ascii="Book Antiqua" w:eastAsia="宋体" w:hAnsi="Book Antiqua" w:cs="宋体"/>
          <w:sz w:val="24"/>
          <w:szCs w:val="24"/>
          <w:lang w:eastAsia="zh-CN" w:bidi="ar-SA"/>
        </w:rPr>
        <w:t>Verkasalo</w:t>
      </w:r>
      <w:proofErr w:type="spellEnd"/>
      <w:r w:rsidRPr="00AE4F84">
        <w:rPr>
          <w:rFonts w:ascii="Book Antiqua" w:eastAsia="宋体" w:hAnsi="Book Antiqua" w:cs="宋体"/>
          <w:sz w:val="24"/>
          <w:szCs w:val="24"/>
          <w:lang w:eastAsia="zh-CN" w:bidi="ar-SA"/>
        </w:rPr>
        <w:t xml:space="preserve"> PK, </w:t>
      </w:r>
      <w:proofErr w:type="spellStart"/>
      <w:r w:rsidRPr="00AE4F84">
        <w:rPr>
          <w:rFonts w:ascii="Book Antiqua" w:eastAsia="宋体" w:hAnsi="Book Antiqua" w:cs="宋体"/>
          <w:sz w:val="24"/>
          <w:szCs w:val="24"/>
          <w:lang w:eastAsia="zh-CN" w:bidi="ar-SA"/>
        </w:rPr>
        <w:t>Iliadou</w:t>
      </w:r>
      <w:proofErr w:type="spellEnd"/>
      <w:r w:rsidRPr="00AE4F84">
        <w:rPr>
          <w:rFonts w:ascii="Book Antiqua" w:eastAsia="宋体" w:hAnsi="Book Antiqua" w:cs="宋体"/>
          <w:sz w:val="24"/>
          <w:szCs w:val="24"/>
          <w:lang w:eastAsia="zh-CN" w:bidi="ar-SA"/>
        </w:rPr>
        <w:t xml:space="preserve"> A, </w:t>
      </w:r>
      <w:proofErr w:type="spellStart"/>
      <w:r w:rsidRPr="00AE4F84">
        <w:rPr>
          <w:rFonts w:ascii="Book Antiqua" w:eastAsia="宋体" w:hAnsi="Book Antiqua" w:cs="宋体"/>
          <w:sz w:val="24"/>
          <w:szCs w:val="24"/>
          <w:lang w:eastAsia="zh-CN" w:bidi="ar-SA"/>
        </w:rPr>
        <w:t>Kaprio</w:t>
      </w:r>
      <w:proofErr w:type="spellEnd"/>
      <w:r w:rsidRPr="00AE4F84">
        <w:rPr>
          <w:rFonts w:ascii="Book Antiqua" w:eastAsia="宋体" w:hAnsi="Book Antiqua" w:cs="宋体"/>
          <w:sz w:val="24"/>
          <w:szCs w:val="24"/>
          <w:lang w:eastAsia="zh-CN" w:bidi="ar-SA"/>
        </w:rPr>
        <w:t xml:space="preserve"> J, </w:t>
      </w:r>
      <w:proofErr w:type="spellStart"/>
      <w:r w:rsidRPr="00AE4F84">
        <w:rPr>
          <w:rFonts w:ascii="Book Antiqua" w:eastAsia="宋体" w:hAnsi="Book Antiqua" w:cs="宋体"/>
          <w:sz w:val="24"/>
          <w:szCs w:val="24"/>
          <w:lang w:eastAsia="zh-CN" w:bidi="ar-SA"/>
        </w:rPr>
        <w:t>Koskenvuo</w:t>
      </w:r>
      <w:proofErr w:type="spellEnd"/>
      <w:r w:rsidRPr="00AE4F84">
        <w:rPr>
          <w:rFonts w:ascii="Book Antiqua" w:eastAsia="宋体" w:hAnsi="Book Antiqua" w:cs="宋体"/>
          <w:sz w:val="24"/>
          <w:szCs w:val="24"/>
          <w:lang w:eastAsia="zh-CN" w:bidi="ar-SA"/>
        </w:rPr>
        <w:t xml:space="preserve"> M, </w:t>
      </w:r>
      <w:proofErr w:type="spellStart"/>
      <w:r w:rsidRPr="00AE4F84">
        <w:rPr>
          <w:rFonts w:ascii="Book Antiqua" w:eastAsia="宋体" w:hAnsi="Book Antiqua" w:cs="宋体"/>
          <w:sz w:val="24"/>
          <w:szCs w:val="24"/>
          <w:lang w:eastAsia="zh-CN" w:bidi="ar-SA"/>
        </w:rPr>
        <w:t>Pukkala</w:t>
      </w:r>
      <w:proofErr w:type="spellEnd"/>
      <w:r w:rsidRPr="00AE4F84">
        <w:rPr>
          <w:rFonts w:ascii="Book Antiqua" w:eastAsia="宋体" w:hAnsi="Book Antiqua" w:cs="宋体"/>
          <w:sz w:val="24"/>
          <w:szCs w:val="24"/>
          <w:lang w:eastAsia="zh-CN" w:bidi="ar-SA"/>
        </w:rPr>
        <w:t xml:space="preserve"> E, </w:t>
      </w:r>
      <w:proofErr w:type="spellStart"/>
      <w:r w:rsidRPr="00AE4F84">
        <w:rPr>
          <w:rFonts w:ascii="Book Antiqua" w:eastAsia="宋体" w:hAnsi="Book Antiqua" w:cs="宋体"/>
          <w:sz w:val="24"/>
          <w:szCs w:val="24"/>
          <w:lang w:eastAsia="zh-CN" w:bidi="ar-SA"/>
        </w:rPr>
        <w:t>Skytthe</w:t>
      </w:r>
      <w:proofErr w:type="spellEnd"/>
      <w:r w:rsidRPr="00AE4F84">
        <w:rPr>
          <w:rFonts w:ascii="Book Antiqua" w:eastAsia="宋体" w:hAnsi="Book Antiqua" w:cs="宋体"/>
          <w:sz w:val="24"/>
          <w:szCs w:val="24"/>
          <w:lang w:eastAsia="zh-CN" w:bidi="ar-SA"/>
        </w:rPr>
        <w:t xml:space="preserve"> A, </w:t>
      </w:r>
      <w:proofErr w:type="spellStart"/>
      <w:r w:rsidRPr="00AE4F84">
        <w:rPr>
          <w:rFonts w:ascii="Book Antiqua" w:eastAsia="宋体" w:hAnsi="Book Antiqua" w:cs="宋体"/>
          <w:sz w:val="24"/>
          <w:szCs w:val="24"/>
          <w:lang w:eastAsia="zh-CN" w:bidi="ar-SA"/>
        </w:rPr>
        <w:t>Hemminki</w:t>
      </w:r>
      <w:proofErr w:type="spellEnd"/>
      <w:r w:rsidRPr="00AE4F84">
        <w:rPr>
          <w:rFonts w:ascii="Book Antiqua" w:eastAsia="宋体" w:hAnsi="Book Antiqua" w:cs="宋体"/>
          <w:sz w:val="24"/>
          <w:szCs w:val="24"/>
          <w:lang w:eastAsia="zh-CN" w:bidi="ar-SA"/>
        </w:rPr>
        <w:t xml:space="preserve"> K. Environmental and heritable factors in the causation of cancer--analyses of cohorts of twins from Sweden, Denmark, and Finland. </w:t>
      </w:r>
      <w:r w:rsidRPr="00AE4F84">
        <w:rPr>
          <w:rFonts w:ascii="Book Antiqua" w:eastAsia="宋体" w:hAnsi="Book Antiqua" w:cs="宋体"/>
          <w:i/>
          <w:iCs/>
          <w:sz w:val="24"/>
          <w:szCs w:val="24"/>
          <w:lang w:eastAsia="zh-CN" w:bidi="ar-SA"/>
        </w:rPr>
        <w:t xml:space="preserve">N </w:t>
      </w:r>
      <w:proofErr w:type="spellStart"/>
      <w:r w:rsidRPr="00AE4F84">
        <w:rPr>
          <w:rFonts w:ascii="Book Antiqua" w:eastAsia="宋体" w:hAnsi="Book Antiqua" w:cs="宋体"/>
          <w:i/>
          <w:iCs/>
          <w:sz w:val="24"/>
          <w:szCs w:val="24"/>
          <w:lang w:eastAsia="zh-CN" w:bidi="ar-SA"/>
        </w:rPr>
        <w:t>Engl</w:t>
      </w:r>
      <w:proofErr w:type="spellEnd"/>
      <w:r w:rsidRPr="00AE4F84">
        <w:rPr>
          <w:rFonts w:ascii="Book Antiqua" w:eastAsia="宋体" w:hAnsi="Book Antiqua" w:cs="宋体"/>
          <w:i/>
          <w:iCs/>
          <w:sz w:val="24"/>
          <w:szCs w:val="24"/>
          <w:lang w:eastAsia="zh-CN" w:bidi="ar-SA"/>
        </w:rPr>
        <w:t xml:space="preserve"> J Med</w:t>
      </w:r>
      <w:r w:rsidRPr="00AE4F84">
        <w:rPr>
          <w:rFonts w:ascii="Book Antiqua" w:eastAsia="宋体" w:hAnsi="Book Antiqua" w:cs="宋体"/>
          <w:sz w:val="24"/>
          <w:szCs w:val="24"/>
          <w:lang w:eastAsia="zh-CN" w:bidi="ar-SA"/>
        </w:rPr>
        <w:t xml:space="preserve"> 2000; </w:t>
      </w:r>
      <w:r w:rsidRPr="00AE4F84">
        <w:rPr>
          <w:rFonts w:ascii="Book Antiqua" w:eastAsia="宋体" w:hAnsi="Book Antiqua" w:cs="宋体"/>
          <w:b/>
          <w:bCs/>
          <w:sz w:val="24"/>
          <w:szCs w:val="24"/>
          <w:lang w:eastAsia="zh-CN" w:bidi="ar-SA"/>
        </w:rPr>
        <w:t>343</w:t>
      </w:r>
      <w:r w:rsidRPr="00AE4F84">
        <w:rPr>
          <w:rFonts w:ascii="Book Antiqua" w:eastAsia="宋体" w:hAnsi="Book Antiqua" w:cs="宋体"/>
          <w:sz w:val="24"/>
          <w:szCs w:val="24"/>
          <w:lang w:eastAsia="zh-CN" w:bidi="ar-SA"/>
        </w:rPr>
        <w:t>: 78-85 [PMID: 10891514 DOI: 10.1056/NEJM200007133430201]</w:t>
      </w:r>
    </w:p>
    <w:p w14:paraId="18836A57" w14:textId="50FFEF7D"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5 </w:t>
      </w:r>
      <w:proofErr w:type="spellStart"/>
      <w:r w:rsidRPr="00AE4F84">
        <w:rPr>
          <w:rFonts w:ascii="Book Antiqua" w:eastAsia="宋体" w:hAnsi="Book Antiqua" w:cs="宋体"/>
          <w:b/>
          <w:bCs/>
          <w:sz w:val="24"/>
          <w:szCs w:val="24"/>
          <w:lang w:eastAsia="zh-CN" w:bidi="ar-SA"/>
        </w:rPr>
        <w:t>Cosselman</w:t>
      </w:r>
      <w:proofErr w:type="spellEnd"/>
      <w:r w:rsidRPr="00AE4F84">
        <w:rPr>
          <w:rFonts w:ascii="Book Antiqua" w:eastAsia="宋体" w:hAnsi="Book Antiqua" w:cs="宋体"/>
          <w:b/>
          <w:bCs/>
          <w:sz w:val="24"/>
          <w:szCs w:val="24"/>
          <w:lang w:eastAsia="zh-CN" w:bidi="ar-SA"/>
        </w:rPr>
        <w:t xml:space="preserve"> KE</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Navas-Acien</w:t>
      </w:r>
      <w:proofErr w:type="spellEnd"/>
      <w:r w:rsidRPr="00AE4F84">
        <w:rPr>
          <w:rFonts w:ascii="Book Antiqua" w:eastAsia="宋体" w:hAnsi="Book Antiqua" w:cs="宋体"/>
          <w:sz w:val="24"/>
          <w:szCs w:val="24"/>
          <w:lang w:eastAsia="zh-CN" w:bidi="ar-SA"/>
        </w:rPr>
        <w:t xml:space="preserve"> A, Kaufman JD. Environmental factors in cardiovascular disease. </w:t>
      </w:r>
      <w:r w:rsidRPr="00AE4F84">
        <w:rPr>
          <w:rFonts w:ascii="Book Antiqua" w:eastAsia="宋体" w:hAnsi="Book Antiqua" w:cs="宋体"/>
          <w:i/>
          <w:iCs/>
          <w:sz w:val="24"/>
          <w:szCs w:val="24"/>
          <w:lang w:eastAsia="zh-CN" w:bidi="ar-SA"/>
        </w:rPr>
        <w:t xml:space="preserve">Nat Rev </w:t>
      </w:r>
      <w:proofErr w:type="spellStart"/>
      <w:r w:rsidRPr="00AE4F84">
        <w:rPr>
          <w:rFonts w:ascii="Book Antiqua" w:eastAsia="宋体" w:hAnsi="Book Antiqua" w:cs="宋体"/>
          <w:i/>
          <w:iCs/>
          <w:sz w:val="24"/>
          <w:szCs w:val="24"/>
          <w:lang w:eastAsia="zh-CN" w:bidi="ar-SA"/>
        </w:rPr>
        <w:t>Cardiol</w:t>
      </w:r>
      <w:proofErr w:type="spellEnd"/>
      <w:r w:rsidRPr="00AE4F84">
        <w:rPr>
          <w:rFonts w:ascii="Book Antiqua" w:eastAsia="宋体" w:hAnsi="Book Antiqua" w:cs="宋体"/>
          <w:sz w:val="24"/>
          <w:szCs w:val="24"/>
          <w:lang w:eastAsia="zh-CN" w:bidi="ar-SA"/>
        </w:rPr>
        <w:t xml:space="preserve"> 2015; </w:t>
      </w:r>
      <w:r w:rsidRPr="00AE4F84">
        <w:rPr>
          <w:rFonts w:ascii="Book Antiqua" w:eastAsia="宋体" w:hAnsi="Book Antiqua" w:cs="宋体"/>
          <w:b/>
          <w:bCs/>
          <w:sz w:val="24"/>
          <w:szCs w:val="24"/>
          <w:lang w:eastAsia="zh-CN" w:bidi="ar-SA"/>
        </w:rPr>
        <w:t>12</w:t>
      </w:r>
      <w:r w:rsidRPr="00AE4F84">
        <w:rPr>
          <w:rFonts w:ascii="Book Antiqua" w:eastAsia="宋体" w:hAnsi="Book Antiqua" w:cs="宋体"/>
          <w:sz w:val="24"/>
          <w:szCs w:val="24"/>
          <w:lang w:eastAsia="zh-CN" w:bidi="ar-SA"/>
        </w:rPr>
        <w:t>: 627-642 [PMID: 26461967 DOI: 10.1038/nrcardio.2015.152]</w:t>
      </w:r>
    </w:p>
    <w:p w14:paraId="04933E56" w14:textId="059371B2"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6 </w:t>
      </w:r>
      <w:proofErr w:type="spellStart"/>
      <w:r w:rsidRPr="00AE4F84">
        <w:rPr>
          <w:rFonts w:ascii="Book Antiqua" w:eastAsia="宋体" w:hAnsi="Book Antiqua" w:cs="宋体"/>
          <w:b/>
          <w:bCs/>
          <w:sz w:val="24"/>
          <w:szCs w:val="24"/>
          <w:lang w:eastAsia="zh-CN" w:bidi="ar-SA"/>
        </w:rPr>
        <w:t>Tost</w:t>
      </w:r>
      <w:proofErr w:type="spellEnd"/>
      <w:r w:rsidRPr="00AE4F84">
        <w:rPr>
          <w:rFonts w:ascii="Book Antiqua" w:eastAsia="宋体" w:hAnsi="Book Antiqua" w:cs="宋体"/>
          <w:b/>
          <w:bCs/>
          <w:sz w:val="24"/>
          <w:szCs w:val="24"/>
          <w:lang w:eastAsia="zh-CN" w:bidi="ar-SA"/>
        </w:rPr>
        <w:t xml:space="preserve"> H</w:t>
      </w:r>
      <w:r w:rsidRPr="00AE4F84">
        <w:rPr>
          <w:rFonts w:ascii="Book Antiqua" w:eastAsia="宋体" w:hAnsi="Book Antiqua" w:cs="宋体"/>
          <w:sz w:val="24"/>
          <w:szCs w:val="24"/>
          <w:lang w:eastAsia="zh-CN" w:bidi="ar-SA"/>
        </w:rPr>
        <w:t>, Champagne FA, Meyer-</w:t>
      </w:r>
      <w:proofErr w:type="spellStart"/>
      <w:r w:rsidRPr="00AE4F84">
        <w:rPr>
          <w:rFonts w:ascii="Book Antiqua" w:eastAsia="宋体" w:hAnsi="Book Antiqua" w:cs="宋体"/>
          <w:sz w:val="24"/>
          <w:szCs w:val="24"/>
          <w:lang w:eastAsia="zh-CN" w:bidi="ar-SA"/>
        </w:rPr>
        <w:t>Lindenberg</w:t>
      </w:r>
      <w:proofErr w:type="spellEnd"/>
      <w:r w:rsidRPr="00AE4F84">
        <w:rPr>
          <w:rFonts w:ascii="Book Antiqua" w:eastAsia="宋体" w:hAnsi="Book Antiqua" w:cs="宋体"/>
          <w:sz w:val="24"/>
          <w:szCs w:val="24"/>
          <w:lang w:eastAsia="zh-CN" w:bidi="ar-SA"/>
        </w:rPr>
        <w:t xml:space="preserve"> A. Environmental influence in the brain, human welfare and mental health. </w:t>
      </w:r>
      <w:r w:rsidRPr="00AE4F84">
        <w:rPr>
          <w:rFonts w:ascii="Book Antiqua" w:eastAsia="宋体" w:hAnsi="Book Antiqua" w:cs="宋体"/>
          <w:i/>
          <w:iCs/>
          <w:sz w:val="24"/>
          <w:szCs w:val="24"/>
          <w:lang w:eastAsia="zh-CN" w:bidi="ar-SA"/>
        </w:rPr>
        <w:t xml:space="preserve">Nat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sz w:val="24"/>
          <w:szCs w:val="24"/>
          <w:lang w:eastAsia="zh-CN" w:bidi="ar-SA"/>
        </w:rPr>
        <w:t xml:space="preserve"> 2015; </w:t>
      </w:r>
      <w:r w:rsidRPr="00AE4F84">
        <w:rPr>
          <w:rFonts w:ascii="Book Antiqua" w:eastAsia="宋体" w:hAnsi="Book Antiqua" w:cs="宋体"/>
          <w:b/>
          <w:bCs/>
          <w:sz w:val="24"/>
          <w:szCs w:val="24"/>
          <w:lang w:eastAsia="zh-CN" w:bidi="ar-SA"/>
        </w:rPr>
        <w:t>18</w:t>
      </w:r>
      <w:r w:rsidRPr="00AE4F84">
        <w:rPr>
          <w:rFonts w:ascii="Book Antiqua" w:eastAsia="宋体" w:hAnsi="Book Antiqua" w:cs="宋体"/>
          <w:sz w:val="24"/>
          <w:szCs w:val="24"/>
          <w:lang w:eastAsia="zh-CN" w:bidi="ar-SA"/>
        </w:rPr>
        <w:t>: 1421-1431 [PMID: 26404717 DOI: 10.1038/nn.4108]</w:t>
      </w:r>
    </w:p>
    <w:p w14:paraId="1FCB1B99" w14:textId="047D60A1"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7 </w:t>
      </w:r>
      <w:proofErr w:type="spellStart"/>
      <w:r w:rsidRPr="00AE4F84">
        <w:rPr>
          <w:rFonts w:ascii="Book Antiqua" w:eastAsia="宋体" w:hAnsi="Book Antiqua" w:cs="宋体"/>
          <w:b/>
          <w:bCs/>
          <w:sz w:val="24"/>
          <w:szCs w:val="24"/>
          <w:lang w:eastAsia="zh-CN" w:bidi="ar-SA"/>
        </w:rPr>
        <w:t>Constantino</w:t>
      </w:r>
      <w:proofErr w:type="spellEnd"/>
      <w:r w:rsidRPr="00AE4F84">
        <w:rPr>
          <w:rFonts w:ascii="Book Antiqua" w:eastAsia="宋体" w:hAnsi="Book Antiqua" w:cs="宋体"/>
          <w:b/>
          <w:bCs/>
          <w:sz w:val="24"/>
          <w:szCs w:val="24"/>
          <w:lang w:eastAsia="zh-CN" w:bidi="ar-SA"/>
        </w:rPr>
        <w:t xml:space="preserve"> JN</w:t>
      </w:r>
      <w:r w:rsidRPr="00AE4F84">
        <w:rPr>
          <w:rFonts w:ascii="Book Antiqua" w:eastAsia="宋体" w:hAnsi="Book Antiqua" w:cs="宋体"/>
          <w:sz w:val="24"/>
          <w:szCs w:val="24"/>
          <w:lang w:eastAsia="zh-CN" w:bidi="ar-SA"/>
        </w:rPr>
        <w:t>.</w:t>
      </w:r>
      <w:proofErr w:type="gramEnd"/>
      <w:r w:rsidRPr="00AE4F84">
        <w:rPr>
          <w:rFonts w:ascii="Book Antiqua" w:eastAsia="宋体" w:hAnsi="Book Antiqua" w:cs="宋体"/>
          <w:sz w:val="24"/>
          <w:szCs w:val="24"/>
          <w:lang w:eastAsia="zh-CN" w:bidi="ar-SA"/>
        </w:rPr>
        <w:t xml:space="preserve"> Child Maltreatment Prevention and the Scope of Child and Adolescent Psychiatry. </w:t>
      </w:r>
      <w:r w:rsidRPr="00AE4F84">
        <w:rPr>
          <w:rFonts w:ascii="Book Antiqua" w:eastAsia="宋体" w:hAnsi="Book Antiqua" w:cs="宋体"/>
          <w:i/>
          <w:iCs/>
          <w:sz w:val="24"/>
          <w:szCs w:val="24"/>
          <w:lang w:eastAsia="zh-CN" w:bidi="ar-SA"/>
        </w:rPr>
        <w:t xml:space="preserve">Child </w:t>
      </w:r>
      <w:proofErr w:type="spellStart"/>
      <w:r w:rsidRPr="00AE4F84">
        <w:rPr>
          <w:rFonts w:ascii="Book Antiqua" w:eastAsia="宋体" w:hAnsi="Book Antiqua" w:cs="宋体"/>
          <w:i/>
          <w:iCs/>
          <w:sz w:val="24"/>
          <w:szCs w:val="24"/>
          <w:lang w:eastAsia="zh-CN" w:bidi="ar-SA"/>
        </w:rPr>
        <w:t>Adolesc</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Psychiatr</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Clin</w:t>
      </w:r>
      <w:proofErr w:type="spellEnd"/>
      <w:r w:rsidRPr="00AE4F84">
        <w:rPr>
          <w:rFonts w:ascii="Book Antiqua" w:eastAsia="宋体" w:hAnsi="Book Antiqua" w:cs="宋体"/>
          <w:i/>
          <w:iCs/>
          <w:sz w:val="24"/>
          <w:szCs w:val="24"/>
          <w:lang w:eastAsia="zh-CN" w:bidi="ar-SA"/>
        </w:rPr>
        <w:t xml:space="preserve"> N Am</w:t>
      </w:r>
      <w:r w:rsidRPr="00AE4F84">
        <w:rPr>
          <w:rFonts w:ascii="Book Antiqua" w:eastAsia="宋体" w:hAnsi="Book Antiqua" w:cs="宋体"/>
          <w:sz w:val="24"/>
          <w:szCs w:val="24"/>
          <w:lang w:eastAsia="zh-CN" w:bidi="ar-SA"/>
        </w:rPr>
        <w:t xml:space="preserve"> 2016; </w:t>
      </w:r>
      <w:r w:rsidRPr="00AE4F84">
        <w:rPr>
          <w:rFonts w:ascii="Book Antiqua" w:eastAsia="宋体" w:hAnsi="Book Antiqua" w:cs="宋体"/>
          <w:b/>
          <w:bCs/>
          <w:sz w:val="24"/>
          <w:szCs w:val="24"/>
          <w:lang w:eastAsia="zh-CN" w:bidi="ar-SA"/>
        </w:rPr>
        <w:t>25</w:t>
      </w:r>
      <w:r w:rsidRPr="00AE4F84">
        <w:rPr>
          <w:rFonts w:ascii="Book Antiqua" w:eastAsia="宋体" w:hAnsi="Book Antiqua" w:cs="宋体"/>
          <w:sz w:val="24"/>
          <w:szCs w:val="24"/>
          <w:lang w:eastAsia="zh-CN" w:bidi="ar-SA"/>
        </w:rPr>
        <w:t>: 157-165 [PMID: 26980121 DOI: 10.1016/j.chc.2015.11.003]</w:t>
      </w:r>
    </w:p>
    <w:p w14:paraId="4DEE7274" w14:textId="58F0C559"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 </w:t>
      </w:r>
      <w:r w:rsidRPr="00AE4F84">
        <w:rPr>
          <w:rFonts w:ascii="Book Antiqua" w:eastAsia="宋体" w:hAnsi="Book Antiqua" w:cs="宋体"/>
          <w:b/>
          <w:bCs/>
          <w:sz w:val="24"/>
          <w:szCs w:val="24"/>
          <w:lang w:eastAsia="zh-CN" w:bidi="ar-SA"/>
        </w:rPr>
        <w:t>Greenwood TA</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Lazzeroni</w:t>
      </w:r>
      <w:proofErr w:type="spellEnd"/>
      <w:r w:rsidRPr="00AE4F84">
        <w:rPr>
          <w:rFonts w:ascii="Book Antiqua" w:eastAsia="宋体" w:hAnsi="Book Antiqua" w:cs="宋体"/>
          <w:sz w:val="24"/>
          <w:szCs w:val="24"/>
          <w:lang w:eastAsia="zh-CN" w:bidi="ar-SA"/>
        </w:rPr>
        <w:t xml:space="preserve"> LC, Murray SS, </w:t>
      </w:r>
      <w:proofErr w:type="spellStart"/>
      <w:r w:rsidRPr="00AE4F84">
        <w:rPr>
          <w:rFonts w:ascii="Book Antiqua" w:eastAsia="宋体" w:hAnsi="Book Antiqua" w:cs="宋体"/>
          <w:sz w:val="24"/>
          <w:szCs w:val="24"/>
          <w:lang w:eastAsia="zh-CN" w:bidi="ar-SA"/>
        </w:rPr>
        <w:t>Cadenhead</w:t>
      </w:r>
      <w:proofErr w:type="spellEnd"/>
      <w:r w:rsidRPr="00AE4F84">
        <w:rPr>
          <w:rFonts w:ascii="Book Antiqua" w:eastAsia="宋体" w:hAnsi="Book Antiqua" w:cs="宋体"/>
          <w:sz w:val="24"/>
          <w:szCs w:val="24"/>
          <w:lang w:eastAsia="zh-CN" w:bidi="ar-SA"/>
        </w:rPr>
        <w:t xml:space="preserve"> KS, Calkins ME, Dobie DJ, Green MF, Gur RE, Gur RC, </w:t>
      </w:r>
      <w:proofErr w:type="spellStart"/>
      <w:r w:rsidRPr="00AE4F84">
        <w:rPr>
          <w:rFonts w:ascii="Book Antiqua" w:eastAsia="宋体" w:hAnsi="Book Antiqua" w:cs="宋体"/>
          <w:sz w:val="24"/>
          <w:szCs w:val="24"/>
          <w:lang w:eastAsia="zh-CN" w:bidi="ar-SA"/>
        </w:rPr>
        <w:t>Hardiman</w:t>
      </w:r>
      <w:proofErr w:type="spellEnd"/>
      <w:r w:rsidRPr="00AE4F84">
        <w:rPr>
          <w:rFonts w:ascii="Book Antiqua" w:eastAsia="宋体" w:hAnsi="Book Antiqua" w:cs="宋体"/>
          <w:sz w:val="24"/>
          <w:szCs w:val="24"/>
          <w:lang w:eastAsia="zh-CN" w:bidi="ar-SA"/>
        </w:rPr>
        <w:t xml:space="preserve"> G, </w:t>
      </w:r>
      <w:proofErr w:type="spellStart"/>
      <w:r w:rsidRPr="00AE4F84">
        <w:rPr>
          <w:rFonts w:ascii="Book Antiqua" w:eastAsia="宋体" w:hAnsi="Book Antiqua" w:cs="宋体"/>
          <w:sz w:val="24"/>
          <w:szCs w:val="24"/>
          <w:lang w:eastAsia="zh-CN" w:bidi="ar-SA"/>
        </w:rPr>
        <w:t>Kelsoe</w:t>
      </w:r>
      <w:proofErr w:type="spellEnd"/>
      <w:r w:rsidRPr="00AE4F84">
        <w:rPr>
          <w:rFonts w:ascii="Book Antiqua" w:eastAsia="宋体" w:hAnsi="Book Antiqua" w:cs="宋体"/>
          <w:sz w:val="24"/>
          <w:szCs w:val="24"/>
          <w:lang w:eastAsia="zh-CN" w:bidi="ar-SA"/>
        </w:rPr>
        <w:t xml:space="preserve"> JR, Leonard S, Light GA, </w:t>
      </w:r>
      <w:proofErr w:type="spellStart"/>
      <w:r w:rsidRPr="00AE4F84">
        <w:rPr>
          <w:rFonts w:ascii="Book Antiqua" w:eastAsia="宋体" w:hAnsi="Book Antiqua" w:cs="宋体"/>
          <w:sz w:val="24"/>
          <w:szCs w:val="24"/>
          <w:lang w:eastAsia="zh-CN" w:bidi="ar-SA"/>
        </w:rPr>
        <w:t>Nuechterlein</w:t>
      </w:r>
      <w:proofErr w:type="spellEnd"/>
      <w:r w:rsidRPr="00AE4F84">
        <w:rPr>
          <w:rFonts w:ascii="Book Antiqua" w:eastAsia="宋体" w:hAnsi="Book Antiqua" w:cs="宋体"/>
          <w:sz w:val="24"/>
          <w:szCs w:val="24"/>
          <w:lang w:eastAsia="zh-CN" w:bidi="ar-SA"/>
        </w:rPr>
        <w:t xml:space="preserve"> KH, </w:t>
      </w:r>
      <w:proofErr w:type="spellStart"/>
      <w:r w:rsidRPr="00AE4F84">
        <w:rPr>
          <w:rFonts w:ascii="Book Antiqua" w:eastAsia="宋体" w:hAnsi="Book Antiqua" w:cs="宋体"/>
          <w:sz w:val="24"/>
          <w:szCs w:val="24"/>
          <w:lang w:eastAsia="zh-CN" w:bidi="ar-SA"/>
        </w:rPr>
        <w:t>Olincy</w:t>
      </w:r>
      <w:proofErr w:type="spellEnd"/>
      <w:r w:rsidRPr="00AE4F84">
        <w:rPr>
          <w:rFonts w:ascii="Book Antiqua" w:eastAsia="宋体" w:hAnsi="Book Antiqua" w:cs="宋体"/>
          <w:sz w:val="24"/>
          <w:szCs w:val="24"/>
          <w:lang w:eastAsia="zh-CN" w:bidi="ar-SA"/>
        </w:rPr>
        <w:t xml:space="preserve"> A, </w:t>
      </w:r>
      <w:proofErr w:type="spellStart"/>
      <w:r w:rsidRPr="00AE4F84">
        <w:rPr>
          <w:rFonts w:ascii="Book Antiqua" w:eastAsia="宋体" w:hAnsi="Book Antiqua" w:cs="宋体"/>
          <w:sz w:val="24"/>
          <w:szCs w:val="24"/>
          <w:lang w:eastAsia="zh-CN" w:bidi="ar-SA"/>
        </w:rPr>
        <w:t>Radant</w:t>
      </w:r>
      <w:proofErr w:type="spellEnd"/>
      <w:r w:rsidRPr="00AE4F84">
        <w:rPr>
          <w:rFonts w:ascii="Book Antiqua" w:eastAsia="宋体" w:hAnsi="Book Antiqua" w:cs="宋体"/>
          <w:sz w:val="24"/>
          <w:szCs w:val="24"/>
          <w:lang w:eastAsia="zh-CN" w:bidi="ar-SA"/>
        </w:rPr>
        <w:t xml:space="preserve"> AD, </w:t>
      </w:r>
      <w:proofErr w:type="spellStart"/>
      <w:r w:rsidRPr="00AE4F84">
        <w:rPr>
          <w:rFonts w:ascii="Book Antiqua" w:eastAsia="宋体" w:hAnsi="Book Antiqua" w:cs="宋体"/>
          <w:sz w:val="24"/>
          <w:szCs w:val="24"/>
          <w:lang w:eastAsia="zh-CN" w:bidi="ar-SA"/>
        </w:rPr>
        <w:t>Schork</w:t>
      </w:r>
      <w:proofErr w:type="spellEnd"/>
      <w:r w:rsidRPr="00AE4F84">
        <w:rPr>
          <w:rFonts w:ascii="Book Antiqua" w:eastAsia="宋体" w:hAnsi="Book Antiqua" w:cs="宋体"/>
          <w:sz w:val="24"/>
          <w:szCs w:val="24"/>
          <w:lang w:eastAsia="zh-CN" w:bidi="ar-SA"/>
        </w:rPr>
        <w:t xml:space="preserve"> NJ, Seidman LJ, </w:t>
      </w:r>
      <w:proofErr w:type="spellStart"/>
      <w:r w:rsidRPr="00AE4F84">
        <w:rPr>
          <w:rFonts w:ascii="Book Antiqua" w:eastAsia="宋体" w:hAnsi="Book Antiqua" w:cs="宋体"/>
          <w:sz w:val="24"/>
          <w:szCs w:val="24"/>
          <w:lang w:eastAsia="zh-CN" w:bidi="ar-SA"/>
        </w:rPr>
        <w:t>Siever</w:t>
      </w:r>
      <w:proofErr w:type="spellEnd"/>
      <w:r w:rsidRPr="00AE4F84">
        <w:rPr>
          <w:rFonts w:ascii="Book Antiqua" w:eastAsia="宋体" w:hAnsi="Book Antiqua" w:cs="宋体"/>
          <w:sz w:val="24"/>
          <w:szCs w:val="24"/>
          <w:lang w:eastAsia="zh-CN" w:bidi="ar-SA"/>
        </w:rPr>
        <w:t xml:space="preserve"> LJ, Silverman JM, Stone WS, </w:t>
      </w:r>
      <w:proofErr w:type="spellStart"/>
      <w:r w:rsidRPr="00AE4F84">
        <w:rPr>
          <w:rFonts w:ascii="Book Antiqua" w:eastAsia="宋体" w:hAnsi="Book Antiqua" w:cs="宋体"/>
          <w:sz w:val="24"/>
          <w:szCs w:val="24"/>
          <w:lang w:eastAsia="zh-CN" w:bidi="ar-SA"/>
        </w:rPr>
        <w:t>Swerdlow</w:t>
      </w:r>
      <w:proofErr w:type="spellEnd"/>
      <w:r w:rsidRPr="00AE4F84">
        <w:rPr>
          <w:rFonts w:ascii="Book Antiqua" w:eastAsia="宋体" w:hAnsi="Book Antiqua" w:cs="宋体"/>
          <w:sz w:val="24"/>
          <w:szCs w:val="24"/>
          <w:lang w:eastAsia="zh-CN" w:bidi="ar-SA"/>
        </w:rPr>
        <w:t xml:space="preserve"> NR, </w:t>
      </w:r>
      <w:proofErr w:type="spellStart"/>
      <w:r w:rsidRPr="00AE4F84">
        <w:rPr>
          <w:rFonts w:ascii="Book Antiqua" w:eastAsia="宋体" w:hAnsi="Book Antiqua" w:cs="宋体"/>
          <w:sz w:val="24"/>
          <w:szCs w:val="24"/>
          <w:lang w:eastAsia="zh-CN" w:bidi="ar-SA"/>
        </w:rPr>
        <w:t>Tsuang</w:t>
      </w:r>
      <w:proofErr w:type="spellEnd"/>
      <w:r w:rsidRPr="00AE4F84">
        <w:rPr>
          <w:rFonts w:ascii="Book Antiqua" w:eastAsia="宋体" w:hAnsi="Book Antiqua" w:cs="宋体"/>
          <w:sz w:val="24"/>
          <w:szCs w:val="24"/>
          <w:lang w:eastAsia="zh-CN" w:bidi="ar-SA"/>
        </w:rPr>
        <w:t xml:space="preserve"> DW, </w:t>
      </w:r>
      <w:proofErr w:type="spellStart"/>
      <w:r w:rsidRPr="00AE4F84">
        <w:rPr>
          <w:rFonts w:ascii="Book Antiqua" w:eastAsia="宋体" w:hAnsi="Book Antiqua" w:cs="宋体"/>
          <w:sz w:val="24"/>
          <w:szCs w:val="24"/>
          <w:lang w:eastAsia="zh-CN" w:bidi="ar-SA"/>
        </w:rPr>
        <w:t>Tsuang</w:t>
      </w:r>
      <w:proofErr w:type="spellEnd"/>
      <w:r w:rsidRPr="00AE4F84">
        <w:rPr>
          <w:rFonts w:ascii="Book Antiqua" w:eastAsia="宋体" w:hAnsi="Book Antiqua" w:cs="宋体"/>
          <w:sz w:val="24"/>
          <w:szCs w:val="24"/>
          <w:lang w:eastAsia="zh-CN" w:bidi="ar-SA"/>
        </w:rPr>
        <w:t xml:space="preserve"> MT, </w:t>
      </w:r>
      <w:proofErr w:type="spellStart"/>
      <w:r w:rsidRPr="00AE4F84">
        <w:rPr>
          <w:rFonts w:ascii="Book Antiqua" w:eastAsia="宋体" w:hAnsi="Book Antiqua" w:cs="宋体"/>
          <w:sz w:val="24"/>
          <w:szCs w:val="24"/>
          <w:lang w:eastAsia="zh-CN" w:bidi="ar-SA"/>
        </w:rPr>
        <w:t>Turetsky</w:t>
      </w:r>
      <w:proofErr w:type="spellEnd"/>
      <w:r w:rsidRPr="00AE4F84">
        <w:rPr>
          <w:rFonts w:ascii="Book Antiqua" w:eastAsia="宋体" w:hAnsi="Book Antiqua" w:cs="宋体"/>
          <w:sz w:val="24"/>
          <w:szCs w:val="24"/>
          <w:lang w:eastAsia="zh-CN" w:bidi="ar-SA"/>
        </w:rPr>
        <w:t xml:space="preserve"> BI, Freedman R, Braff DL. </w:t>
      </w:r>
      <w:proofErr w:type="gramStart"/>
      <w:r w:rsidRPr="00AE4F84">
        <w:rPr>
          <w:rFonts w:ascii="Book Antiqua" w:eastAsia="宋体" w:hAnsi="Book Antiqua" w:cs="宋体"/>
          <w:sz w:val="24"/>
          <w:szCs w:val="24"/>
          <w:lang w:eastAsia="zh-CN" w:bidi="ar-SA"/>
        </w:rPr>
        <w:t xml:space="preserve">Analysis of 94 candidate genes and 12 </w:t>
      </w:r>
      <w:proofErr w:type="spellStart"/>
      <w:r w:rsidRPr="00AE4F84">
        <w:rPr>
          <w:rFonts w:ascii="Book Antiqua" w:eastAsia="宋体" w:hAnsi="Book Antiqua" w:cs="宋体"/>
          <w:sz w:val="24"/>
          <w:szCs w:val="24"/>
          <w:lang w:eastAsia="zh-CN" w:bidi="ar-SA"/>
        </w:rPr>
        <w:t>endophenotypes</w:t>
      </w:r>
      <w:proofErr w:type="spellEnd"/>
      <w:r w:rsidRPr="00AE4F84">
        <w:rPr>
          <w:rFonts w:ascii="Book Antiqua" w:eastAsia="宋体" w:hAnsi="Book Antiqua" w:cs="宋体"/>
          <w:sz w:val="24"/>
          <w:szCs w:val="24"/>
          <w:lang w:eastAsia="zh-CN" w:bidi="ar-SA"/>
        </w:rPr>
        <w:t xml:space="preserve"> for schizophrenia from the Consortium on the Genetics of </w:t>
      </w:r>
      <w:r w:rsidRPr="00AE4F84">
        <w:rPr>
          <w:rFonts w:ascii="Book Antiqua" w:eastAsia="宋体" w:hAnsi="Book Antiqua" w:cs="宋体"/>
          <w:sz w:val="24"/>
          <w:szCs w:val="24"/>
          <w:lang w:eastAsia="zh-CN" w:bidi="ar-SA"/>
        </w:rPr>
        <w:lastRenderedPageBreak/>
        <w:t>Schizophrenia.</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Am J Psychiatry</w:t>
      </w:r>
      <w:r w:rsidRPr="00AE4F84">
        <w:rPr>
          <w:rFonts w:ascii="Book Antiqua" w:eastAsia="宋体" w:hAnsi="Book Antiqua" w:cs="宋体"/>
          <w:sz w:val="24"/>
          <w:szCs w:val="24"/>
          <w:lang w:eastAsia="zh-CN" w:bidi="ar-SA"/>
        </w:rPr>
        <w:t xml:space="preserve"> 2011; </w:t>
      </w:r>
      <w:r w:rsidRPr="00AE4F84">
        <w:rPr>
          <w:rFonts w:ascii="Book Antiqua" w:eastAsia="宋体" w:hAnsi="Book Antiqua" w:cs="宋体"/>
          <w:b/>
          <w:bCs/>
          <w:sz w:val="24"/>
          <w:szCs w:val="24"/>
          <w:lang w:eastAsia="zh-CN" w:bidi="ar-SA"/>
        </w:rPr>
        <w:t>168</w:t>
      </w:r>
      <w:r w:rsidRPr="00AE4F84">
        <w:rPr>
          <w:rFonts w:ascii="Book Antiqua" w:eastAsia="宋体" w:hAnsi="Book Antiqua" w:cs="宋体"/>
          <w:sz w:val="24"/>
          <w:szCs w:val="24"/>
          <w:lang w:eastAsia="zh-CN" w:bidi="ar-SA"/>
        </w:rPr>
        <w:t>: 930-946 [PMID: 21498463 DOI: 10.1176/appi.ajp.2011.10050723]</w:t>
      </w:r>
    </w:p>
    <w:p w14:paraId="4FA9BCFB" w14:textId="27CFBE6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9 </w:t>
      </w:r>
      <w:r w:rsidRPr="00AE4F84">
        <w:rPr>
          <w:rFonts w:ascii="Book Antiqua" w:eastAsia="宋体" w:hAnsi="Book Antiqua" w:cs="宋体"/>
          <w:b/>
          <w:bCs/>
          <w:sz w:val="24"/>
          <w:szCs w:val="24"/>
          <w:lang w:eastAsia="zh-CN" w:bidi="ar-SA"/>
        </w:rPr>
        <w:t>Luciano M</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Houlihan</w:t>
      </w:r>
      <w:proofErr w:type="spellEnd"/>
      <w:r w:rsidRPr="00AE4F84">
        <w:rPr>
          <w:rFonts w:ascii="Book Antiqua" w:eastAsia="宋体" w:hAnsi="Book Antiqua" w:cs="宋体"/>
          <w:sz w:val="24"/>
          <w:szCs w:val="24"/>
          <w:lang w:eastAsia="zh-CN" w:bidi="ar-SA"/>
        </w:rPr>
        <w:t xml:space="preserve"> LM, Harris SE, </w:t>
      </w:r>
      <w:proofErr w:type="spellStart"/>
      <w:r w:rsidRPr="00AE4F84">
        <w:rPr>
          <w:rFonts w:ascii="Book Antiqua" w:eastAsia="宋体" w:hAnsi="Book Antiqua" w:cs="宋体"/>
          <w:sz w:val="24"/>
          <w:szCs w:val="24"/>
          <w:lang w:eastAsia="zh-CN" w:bidi="ar-SA"/>
        </w:rPr>
        <w:t>Gow</w:t>
      </w:r>
      <w:proofErr w:type="spellEnd"/>
      <w:r w:rsidRPr="00AE4F84">
        <w:rPr>
          <w:rFonts w:ascii="Book Antiqua" w:eastAsia="宋体" w:hAnsi="Book Antiqua" w:cs="宋体"/>
          <w:sz w:val="24"/>
          <w:szCs w:val="24"/>
          <w:lang w:eastAsia="zh-CN" w:bidi="ar-SA"/>
        </w:rPr>
        <w:t xml:space="preserve"> AJ, Hayward C, Starr JM, </w:t>
      </w:r>
      <w:proofErr w:type="spellStart"/>
      <w:r w:rsidRPr="00AE4F84">
        <w:rPr>
          <w:rFonts w:ascii="Book Antiqua" w:eastAsia="宋体" w:hAnsi="Book Antiqua" w:cs="宋体"/>
          <w:sz w:val="24"/>
          <w:szCs w:val="24"/>
          <w:lang w:eastAsia="zh-CN" w:bidi="ar-SA"/>
        </w:rPr>
        <w:t>Deary</w:t>
      </w:r>
      <w:proofErr w:type="spellEnd"/>
      <w:r w:rsidRPr="00AE4F84">
        <w:rPr>
          <w:rFonts w:ascii="Book Antiqua" w:eastAsia="宋体" w:hAnsi="Book Antiqua" w:cs="宋体"/>
          <w:sz w:val="24"/>
          <w:szCs w:val="24"/>
          <w:lang w:eastAsia="zh-CN" w:bidi="ar-SA"/>
        </w:rPr>
        <w:t xml:space="preserve"> IJ.</w:t>
      </w:r>
      <w:proofErr w:type="gramEnd"/>
      <w:r w:rsidRPr="00AE4F84">
        <w:rPr>
          <w:rFonts w:ascii="Book Antiqua" w:eastAsia="宋体" w:hAnsi="Book Antiqua" w:cs="宋体"/>
          <w:sz w:val="24"/>
          <w:szCs w:val="24"/>
          <w:lang w:eastAsia="zh-CN" w:bidi="ar-SA"/>
        </w:rPr>
        <w:t xml:space="preserve"> </w:t>
      </w:r>
      <w:proofErr w:type="gramStart"/>
      <w:r w:rsidRPr="00AE4F84">
        <w:rPr>
          <w:rFonts w:ascii="Book Antiqua" w:eastAsia="宋体" w:hAnsi="Book Antiqua" w:cs="宋体"/>
          <w:sz w:val="24"/>
          <w:szCs w:val="24"/>
          <w:lang w:eastAsia="zh-CN" w:bidi="ar-SA"/>
        </w:rPr>
        <w:t>Association of existing and new candidate genes for anxiety, depression and personality traits in older people.</w:t>
      </w:r>
      <w:proofErr w:type="gramEnd"/>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i/>
          <w:iCs/>
          <w:sz w:val="24"/>
          <w:szCs w:val="24"/>
          <w:lang w:eastAsia="zh-CN" w:bidi="ar-SA"/>
        </w:rPr>
        <w:t>Behav</w:t>
      </w:r>
      <w:proofErr w:type="spellEnd"/>
      <w:r w:rsidRPr="00AE4F84">
        <w:rPr>
          <w:rFonts w:ascii="Book Antiqua" w:eastAsia="宋体" w:hAnsi="Book Antiqua" w:cs="宋体"/>
          <w:i/>
          <w:iCs/>
          <w:sz w:val="24"/>
          <w:szCs w:val="24"/>
          <w:lang w:eastAsia="zh-CN" w:bidi="ar-SA"/>
        </w:rPr>
        <w:t xml:space="preserve"> Genet</w:t>
      </w:r>
      <w:r w:rsidRPr="00AE4F84">
        <w:rPr>
          <w:rFonts w:ascii="Book Antiqua" w:eastAsia="宋体" w:hAnsi="Book Antiqua" w:cs="宋体"/>
          <w:sz w:val="24"/>
          <w:szCs w:val="24"/>
          <w:lang w:eastAsia="zh-CN" w:bidi="ar-SA"/>
        </w:rPr>
        <w:t xml:space="preserve"> 2010; </w:t>
      </w:r>
      <w:r w:rsidRPr="00AE4F84">
        <w:rPr>
          <w:rFonts w:ascii="Book Antiqua" w:eastAsia="宋体" w:hAnsi="Book Antiqua" w:cs="宋体"/>
          <w:b/>
          <w:bCs/>
          <w:sz w:val="24"/>
          <w:szCs w:val="24"/>
          <w:lang w:eastAsia="zh-CN" w:bidi="ar-SA"/>
        </w:rPr>
        <w:t>40</w:t>
      </w:r>
      <w:r w:rsidRPr="00AE4F84">
        <w:rPr>
          <w:rFonts w:ascii="Book Antiqua" w:eastAsia="宋体" w:hAnsi="Book Antiqua" w:cs="宋体"/>
          <w:sz w:val="24"/>
          <w:szCs w:val="24"/>
          <w:lang w:eastAsia="zh-CN" w:bidi="ar-SA"/>
        </w:rPr>
        <w:t>: 518-532 [PMID: 20052609 DOI: 10.1007/s10519-009-9326-4]</w:t>
      </w:r>
    </w:p>
    <w:p w14:paraId="3DC3D827" w14:textId="67C82B70"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10 </w:t>
      </w:r>
      <w:r w:rsidRPr="00AE4F84">
        <w:rPr>
          <w:rFonts w:ascii="Book Antiqua" w:eastAsia="宋体" w:hAnsi="Book Antiqua" w:cs="宋体"/>
          <w:b/>
          <w:bCs/>
          <w:sz w:val="24"/>
          <w:szCs w:val="24"/>
          <w:lang w:eastAsia="zh-CN" w:bidi="ar-SA"/>
        </w:rPr>
        <w:t>Duncan LE</w:t>
      </w:r>
      <w:r w:rsidRPr="00AE4F84">
        <w:rPr>
          <w:rFonts w:ascii="Book Antiqua" w:eastAsia="宋体" w:hAnsi="Book Antiqua" w:cs="宋体"/>
          <w:sz w:val="24"/>
          <w:szCs w:val="24"/>
          <w:lang w:eastAsia="zh-CN" w:bidi="ar-SA"/>
        </w:rPr>
        <w:t>, Keller MC.</w:t>
      </w:r>
      <w:proofErr w:type="gramEnd"/>
      <w:r w:rsidRPr="00AE4F84">
        <w:rPr>
          <w:rFonts w:ascii="Book Antiqua" w:eastAsia="宋体" w:hAnsi="Book Antiqua" w:cs="宋体"/>
          <w:sz w:val="24"/>
          <w:szCs w:val="24"/>
          <w:lang w:eastAsia="zh-CN" w:bidi="ar-SA"/>
        </w:rPr>
        <w:t xml:space="preserve"> </w:t>
      </w:r>
      <w:proofErr w:type="gramStart"/>
      <w:r w:rsidRPr="00AE4F84">
        <w:rPr>
          <w:rFonts w:ascii="Book Antiqua" w:eastAsia="宋体" w:hAnsi="Book Antiqua" w:cs="宋体"/>
          <w:sz w:val="24"/>
          <w:szCs w:val="24"/>
          <w:lang w:eastAsia="zh-CN" w:bidi="ar-SA"/>
        </w:rPr>
        <w:t>A critical review of the first 10 years of candidate gene-by-environment interaction research in psychiatry.</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Am J Psychiatry</w:t>
      </w:r>
      <w:r w:rsidRPr="00AE4F84">
        <w:rPr>
          <w:rFonts w:ascii="Book Antiqua" w:eastAsia="宋体" w:hAnsi="Book Antiqua" w:cs="宋体"/>
          <w:sz w:val="24"/>
          <w:szCs w:val="24"/>
          <w:lang w:eastAsia="zh-CN" w:bidi="ar-SA"/>
        </w:rPr>
        <w:t xml:space="preserve"> 2011; </w:t>
      </w:r>
      <w:r w:rsidRPr="00AE4F84">
        <w:rPr>
          <w:rFonts w:ascii="Book Antiqua" w:eastAsia="宋体" w:hAnsi="Book Antiqua" w:cs="宋体"/>
          <w:b/>
          <w:bCs/>
          <w:sz w:val="24"/>
          <w:szCs w:val="24"/>
          <w:lang w:eastAsia="zh-CN" w:bidi="ar-SA"/>
        </w:rPr>
        <w:t>168</w:t>
      </w:r>
      <w:r w:rsidRPr="00AE4F84">
        <w:rPr>
          <w:rFonts w:ascii="Book Antiqua" w:eastAsia="宋体" w:hAnsi="Book Antiqua" w:cs="宋体"/>
          <w:sz w:val="24"/>
          <w:szCs w:val="24"/>
          <w:lang w:eastAsia="zh-CN" w:bidi="ar-SA"/>
        </w:rPr>
        <w:t>: 1041-1049 [PMID: 21890791 DOI: 10.1176/appi.ajp.2011.11020191]</w:t>
      </w:r>
    </w:p>
    <w:p w14:paraId="1D482A62" w14:textId="05376678"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11 </w:t>
      </w:r>
      <w:r w:rsidRPr="00AE4F84">
        <w:rPr>
          <w:rFonts w:ascii="Book Antiqua" w:eastAsia="宋体" w:hAnsi="Book Antiqua" w:cs="宋体"/>
          <w:b/>
          <w:bCs/>
          <w:sz w:val="24"/>
          <w:szCs w:val="24"/>
          <w:lang w:eastAsia="zh-CN" w:bidi="ar-SA"/>
        </w:rPr>
        <w:t>Weaver IC</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Cervoni</w:t>
      </w:r>
      <w:proofErr w:type="spellEnd"/>
      <w:r w:rsidRPr="00AE4F84">
        <w:rPr>
          <w:rFonts w:ascii="Book Antiqua" w:eastAsia="宋体" w:hAnsi="Book Antiqua" w:cs="宋体"/>
          <w:sz w:val="24"/>
          <w:szCs w:val="24"/>
          <w:lang w:eastAsia="zh-CN" w:bidi="ar-SA"/>
        </w:rPr>
        <w:t xml:space="preserve"> N, Champagne FA, </w:t>
      </w:r>
      <w:proofErr w:type="spellStart"/>
      <w:r w:rsidRPr="00AE4F84">
        <w:rPr>
          <w:rFonts w:ascii="Book Antiqua" w:eastAsia="宋体" w:hAnsi="Book Antiqua" w:cs="宋体"/>
          <w:sz w:val="24"/>
          <w:szCs w:val="24"/>
          <w:lang w:eastAsia="zh-CN" w:bidi="ar-SA"/>
        </w:rPr>
        <w:t>D'Alessio</w:t>
      </w:r>
      <w:proofErr w:type="spellEnd"/>
      <w:r w:rsidRPr="00AE4F84">
        <w:rPr>
          <w:rFonts w:ascii="Book Antiqua" w:eastAsia="宋体" w:hAnsi="Book Antiqua" w:cs="宋体"/>
          <w:sz w:val="24"/>
          <w:szCs w:val="24"/>
          <w:lang w:eastAsia="zh-CN" w:bidi="ar-SA"/>
        </w:rPr>
        <w:t xml:space="preserve"> AC, Sharma S, </w:t>
      </w:r>
      <w:proofErr w:type="spellStart"/>
      <w:r w:rsidRPr="00AE4F84">
        <w:rPr>
          <w:rFonts w:ascii="Book Antiqua" w:eastAsia="宋体" w:hAnsi="Book Antiqua" w:cs="宋体"/>
          <w:sz w:val="24"/>
          <w:szCs w:val="24"/>
          <w:lang w:eastAsia="zh-CN" w:bidi="ar-SA"/>
        </w:rPr>
        <w:t>Seckl</w:t>
      </w:r>
      <w:proofErr w:type="spellEnd"/>
      <w:r w:rsidRPr="00AE4F84">
        <w:rPr>
          <w:rFonts w:ascii="Book Antiqua" w:eastAsia="宋体" w:hAnsi="Book Antiqua" w:cs="宋体"/>
          <w:sz w:val="24"/>
          <w:szCs w:val="24"/>
          <w:lang w:eastAsia="zh-CN" w:bidi="ar-SA"/>
        </w:rPr>
        <w:t xml:space="preserve"> JR, </w:t>
      </w:r>
      <w:proofErr w:type="spellStart"/>
      <w:r w:rsidRPr="00AE4F84">
        <w:rPr>
          <w:rFonts w:ascii="Book Antiqua" w:eastAsia="宋体" w:hAnsi="Book Antiqua" w:cs="宋体"/>
          <w:sz w:val="24"/>
          <w:szCs w:val="24"/>
          <w:lang w:eastAsia="zh-CN" w:bidi="ar-SA"/>
        </w:rPr>
        <w:t>Dymov</w:t>
      </w:r>
      <w:proofErr w:type="spellEnd"/>
      <w:r w:rsidRPr="00AE4F84">
        <w:rPr>
          <w:rFonts w:ascii="Book Antiqua" w:eastAsia="宋体" w:hAnsi="Book Antiqua" w:cs="宋体"/>
          <w:sz w:val="24"/>
          <w:szCs w:val="24"/>
          <w:lang w:eastAsia="zh-CN" w:bidi="ar-SA"/>
        </w:rPr>
        <w:t xml:space="preserve"> S, </w:t>
      </w:r>
      <w:proofErr w:type="spellStart"/>
      <w:r w:rsidRPr="00AE4F84">
        <w:rPr>
          <w:rFonts w:ascii="Book Antiqua" w:eastAsia="宋体" w:hAnsi="Book Antiqua" w:cs="宋体"/>
          <w:sz w:val="24"/>
          <w:szCs w:val="24"/>
          <w:lang w:eastAsia="zh-CN" w:bidi="ar-SA"/>
        </w:rPr>
        <w:t>Szyf</w:t>
      </w:r>
      <w:proofErr w:type="spellEnd"/>
      <w:r w:rsidRPr="00AE4F84">
        <w:rPr>
          <w:rFonts w:ascii="Book Antiqua" w:eastAsia="宋体" w:hAnsi="Book Antiqua" w:cs="宋体"/>
          <w:sz w:val="24"/>
          <w:szCs w:val="24"/>
          <w:lang w:eastAsia="zh-CN" w:bidi="ar-SA"/>
        </w:rPr>
        <w:t xml:space="preserve"> M, </w:t>
      </w:r>
      <w:proofErr w:type="spellStart"/>
      <w:r w:rsidRPr="00AE4F84">
        <w:rPr>
          <w:rFonts w:ascii="Book Antiqua" w:eastAsia="宋体" w:hAnsi="Book Antiqua" w:cs="宋体"/>
          <w:sz w:val="24"/>
          <w:szCs w:val="24"/>
          <w:lang w:eastAsia="zh-CN" w:bidi="ar-SA"/>
        </w:rPr>
        <w:t>Meaney</w:t>
      </w:r>
      <w:proofErr w:type="spellEnd"/>
      <w:r w:rsidRPr="00AE4F84">
        <w:rPr>
          <w:rFonts w:ascii="Book Antiqua" w:eastAsia="宋体" w:hAnsi="Book Antiqua" w:cs="宋体"/>
          <w:sz w:val="24"/>
          <w:szCs w:val="24"/>
          <w:lang w:eastAsia="zh-CN" w:bidi="ar-SA"/>
        </w:rPr>
        <w:t xml:space="preserve"> MJ. </w:t>
      </w:r>
      <w:proofErr w:type="gramStart"/>
      <w:r w:rsidRPr="00AE4F84">
        <w:rPr>
          <w:rFonts w:ascii="Book Antiqua" w:eastAsia="宋体" w:hAnsi="Book Antiqua" w:cs="宋体"/>
          <w:sz w:val="24"/>
          <w:szCs w:val="24"/>
          <w:lang w:eastAsia="zh-CN" w:bidi="ar-SA"/>
        </w:rPr>
        <w:t>Epigenetic programming by maternal behavior.</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 xml:space="preserve">Nat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sz w:val="24"/>
          <w:szCs w:val="24"/>
          <w:lang w:eastAsia="zh-CN" w:bidi="ar-SA"/>
        </w:rPr>
        <w:t xml:space="preserve"> 2004; </w:t>
      </w:r>
      <w:r w:rsidRPr="00AE4F84">
        <w:rPr>
          <w:rFonts w:ascii="Book Antiqua" w:eastAsia="宋体" w:hAnsi="Book Antiqua" w:cs="宋体"/>
          <w:b/>
          <w:bCs/>
          <w:sz w:val="24"/>
          <w:szCs w:val="24"/>
          <w:lang w:eastAsia="zh-CN" w:bidi="ar-SA"/>
        </w:rPr>
        <w:t>7</w:t>
      </w:r>
      <w:r w:rsidRPr="00AE4F84">
        <w:rPr>
          <w:rFonts w:ascii="Book Antiqua" w:eastAsia="宋体" w:hAnsi="Book Antiqua" w:cs="宋体"/>
          <w:sz w:val="24"/>
          <w:szCs w:val="24"/>
          <w:lang w:eastAsia="zh-CN" w:bidi="ar-SA"/>
        </w:rPr>
        <w:t>: 847-854 [PMID: 15220929 DOI: 10.1038/nn1276]</w:t>
      </w:r>
    </w:p>
    <w:p w14:paraId="748EBFC0" w14:textId="3962C9F5"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12 </w:t>
      </w:r>
      <w:proofErr w:type="spellStart"/>
      <w:r w:rsidRPr="00AE4F84">
        <w:rPr>
          <w:rFonts w:ascii="Book Antiqua" w:eastAsia="宋体" w:hAnsi="Book Antiqua" w:cs="宋体"/>
          <w:b/>
          <w:bCs/>
          <w:sz w:val="24"/>
          <w:szCs w:val="24"/>
          <w:lang w:eastAsia="zh-CN" w:bidi="ar-SA"/>
        </w:rPr>
        <w:t>Basta-Kaim</w:t>
      </w:r>
      <w:proofErr w:type="spellEnd"/>
      <w:r w:rsidRPr="00AE4F84">
        <w:rPr>
          <w:rFonts w:ascii="Book Antiqua" w:eastAsia="宋体" w:hAnsi="Book Antiqua" w:cs="宋体"/>
          <w:b/>
          <w:bCs/>
          <w:sz w:val="24"/>
          <w:szCs w:val="24"/>
          <w:lang w:eastAsia="zh-CN" w:bidi="ar-SA"/>
        </w:rPr>
        <w:t xml:space="preserve"> A</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Budziszewska</w:t>
      </w:r>
      <w:proofErr w:type="spellEnd"/>
      <w:r w:rsidRPr="00AE4F84">
        <w:rPr>
          <w:rFonts w:ascii="Book Antiqua" w:eastAsia="宋体" w:hAnsi="Book Antiqua" w:cs="宋体"/>
          <w:sz w:val="24"/>
          <w:szCs w:val="24"/>
          <w:lang w:eastAsia="zh-CN" w:bidi="ar-SA"/>
        </w:rPr>
        <w:t xml:space="preserve"> B, </w:t>
      </w:r>
      <w:proofErr w:type="spellStart"/>
      <w:r w:rsidRPr="00AE4F84">
        <w:rPr>
          <w:rFonts w:ascii="Book Antiqua" w:eastAsia="宋体" w:hAnsi="Book Antiqua" w:cs="宋体"/>
          <w:sz w:val="24"/>
          <w:szCs w:val="24"/>
          <w:lang w:eastAsia="zh-CN" w:bidi="ar-SA"/>
        </w:rPr>
        <w:t>Le</w:t>
      </w:r>
      <w:r w:rsidRPr="00AE4F84">
        <w:rPr>
          <w:rFonts w:ascii="Book Antiqua" w:eastAsia="MS Mincho" w:hAnsi="Book Antiqua" w:cs="MS Mincho"/>
          <w:sz w:val="24"/>
          <w:szCs w:val="24"/>
          <w:lang w:eastAsia="zh-CN" w:bidi="ar-SA"/>
        </w:rPr>
        <w:t>ś</w:t>
      </w:r>
      <w:r w:rsidRPr="00AE4F84">
        <w:rPr>
          <w:rFonts w:ascii="Book Antiqua" w:eastAsia="宋体" w:hAnsi="Book Antiqua" w:cs="宋体"/>
          <w:sz w:val="24"/>
          <w:szCs w:val="24"/>
          <w:lang w:eastAsia="zh-CN" w:bidi="ar-SA"/>
        </w:rPr>
        <w:t>kiewicz</w:t>
      </w:r>
      <w:proofErr w:type="spellEnd"/>
      <w:r w:rsidRPr="00AE4F84">
        <w:rPr>
          <w:rFonts w:ascii="Book Antiqua" w:eastAsia="宋体" w:hAnsi="Book Antiqua" w:cs="宋体"/>
          <w:sz w:val="24"/>
          <w:szCs w:val="24"/>
          <w:lang w:eastAsia="zh-CN" w:bidi="ar-SA"/>
        </w:rPr>
        <w:t xml:space="preserve"> M, </w:t>
      </w:r>
      <w:proofErr w:type="spellStart"/>
      <w:r w:rsidRPr="00AE4F84">
        <w:rPr>
          <w:rFonts w:ascii="Book Antiqua" w:eastAsia="宋体" w:hAnsi="Book Antiqua" w:cs="宋体"/>
          <w:sz w:val="24"/>
          <w:szCs w:val="24"/>
          <w:lang w:eastAsia="zh-CN" w:bidi="ar-SA"/>
        </w:rPr>
        <w:t>Fija</w:t>
      </w:r>
      <w:r w:rsidRPr="00AE4F84">
        <w:rPr>
          <w:rFonts w:ascii="Book Antiqua" w:eastAsia="MS Mincho" w:hAnsi="Book Antiqua" w:cs="MS Mincho"/>
          <w:sz w:val="24"/>
          <w:szCs w:val="24"/>
          <w:lang w:eastAsia="zh-CN" w:bidi="ar-SA"/>
        </w:rPr>
        <w:t>ł</w:t>
      </w:r>
      <w:proofErr w:type="spellEnd"/>
      <w:r w:rsidRPr="00AE4F84">
        <w:rPr>
          <w:rFonts w:ascii="Book Antiqua" w:eastAsia="宋体" w:hAnsi="Book Antiqua" w:cs="宋体"/>
          <w:sz w:val="24"/>
          <w:szCs w:val="24"/>
          <w:lang w:eastAsia="zh-CN" w:bidi="ar-SA"/>
        </w:rPr>
        <w:t xml:space="preserve"> K, </w:t>
      </w:r>
      <w:proofErr w:type="spellStart"/>
      <w:r w:rsidRPr="00AE4F84">
        <w:rPr>
          <w:rFonts w:ascii="Book Antiqua" w:eastAsia="宋体" w:hAnsi="Book Antiqua" w:cs="宋体"/>
          <w:sz w:val="24"/>
          <w:szCs w:val="24"/>
          <w:lang w:eastAsia="zh-CN" w:bidi="ar-SA"/>
        </w:rPr>
        <w:t>Regulska</w:t>
      </w:r>
      <w:proofErr w:type="spellEnd"/>
      <w:r w:rsidRPr="00AE4F84">
        <w:rPr>
          <w:rFonts w:ascii="Book Antiqua" w:eastAsia="宋体" w:hAnsi="Book Antiqua" w:cs="宋体"/>
          <w:sz w:val="24"/>
          <w:szCs w:val="24"/>
          <w:lang w:eastAsia="zh-CN" w:bidi="ar-SA"/>
        </w:rPr>
        <w:t xml:space="preserve"> M, </w:t>
      </w:r>
      <w:proofErr w:type="spellStart"/>
      <w:r w:rsidRPr="00AE4F84">
        <w:rPr>
          <w:rFonts w:ascii="Book Antiqua" w:eastAsia="宋体" w:hAnsi="Book Antiqua" w:cs="宋体"/>
          <w:sz w:val="24"/>
          <w:szCs w:val="24"/>
          <w:lang w:eastAsia="zh-CN" w:bidi="ar-SA"/>
        </w:rPr>
        <w:t>Kubera</w:t>
      </w:r>
      <w:proofErr w:type="spellEnd"/>
      <w:r w:rsidRPr="00AE4F84">
        <w:rPr>
          <w:rFonts w:ascii="Book Antiqua" w:eastAsia="宋体" w:hAnsi="Book Antiqua" w:cs="宋体"/>
          <w:sz w:val="24"/>
          <w:szCs w:val="24"/>
          <w:lang w:eastAsia="zh-CN" w:bidi="ar-SA"/>
        </w:rPr>
        <w:t xml:space="preserve"> M, </w:t>
      </w:r>
      <w:proofErr w:type="spellStart"/>
      <w:r w:rsidRPr="00AE4F84">
        <w:rPr>
          <w:rFonts w:ascii="Book Antiqua" w:eastAsia="宋体" w:hAnsi="Book Antiqua" w:cs="宋体"/>
          <w:sz w:val="24"/>
          <w:szCs w:val="24"/>
          <w:lang w:eastAsia="zh-CN" w:bidi="ar-SA"/>
        </w:rPr>
        <w:t>W</w:t>
      </w:r>
      <w:r w:rsidRPr="00AE4F84">
        <w:rPr>
          <w:rFonts w:ascii="Book Antiqua" w:eastAsia="MS Mincho" w:hAnsi="Book Antiqua" w:cs="MS Mincho"/>
          <w:sz w:val="24"/>
          <w:szCs w:val="24"/>
          <w:lang w:eastAsia="zh-CN" w:bidi="ar-SA"/>
        </w:rPr>
        <w:t>ę</w:t>
      </w:r>
      <w:r w:rsidRPr="00AE4F84">
        <w:rPr>
          <w:rFonts w:ascii="Book Antiqua" w:eastAsia="宋体" w:hAnsi="Book Antiqua" w:cs="宋体"/>
          <w:sz w:val="24"/>
          <w:szCs w:val="24"/>
          <w:lang w:eastAsia="zh-CN" w:bidi="ar-SA"/>
        </w:rPr>
        <w:t>dzony</w:t>
      </w:r>
      <w:proofErr w:type="spellEnd"/>
      <w:r w:rsidRPr="00AE4F84">
        <w:rPr>
          <w:rFonts w:ascii="Book Antiqua" w:eastAsia="宋体" w:hAnsi="Book Antiqua" w:cs="宋体"/>
          <w:sz w:val="24"/>
          <w:szCs w:val="24"/>
          <w:lang w:eastAsia="zh-CN" w:bidi="ar-SA"/>
        </w:rPr>
        <w:t xml:space="preserve"> K, </w:t>
      </w:r>
      <w:proofErr w:type="spellStart"/>
      <w:r w:rsidRPr="00AE4F84">
        <w:rPr>
          <w:rFonts w:ascii="Book Antiqua" w:eastAsia="宋体" w:hAnsi="Book Antiqua" w:cs="宋体"/>
          <w:sz w:val="24"/>
          <w:szCs w:val="24"/>
          <w:lang w:eastAsia="zh-CN" w:bidi="ar-SA"/>
        </w:rPr>
        <w:t>Lasoń</w:t>
      </w:r>
      <w:proofErr w:type="spellEnd"/>
      <w:r w:rsidRPr="00AE4F84">
        <w:rPr>
          <w:rFonts w:ascii="Book Antiqua" w:eastAsia="宋体" w:hAnsi="Book Antiqua" w:cs="宋体"/>
          <w:sz w:val="24"/>
          <w:szCs w:val="24"/>
          <w:lang w:eastAsia="zh-CN" w:bidi="ar-SA"/>
        </w:rPr>
        <w:t xml:space="preserve"> W. Hyperactivity of the hypothalamus-pituitary-adrenal axis in lipopolysaccharide-induced neurodevelopmental model of schizophrenia in rats: effects of antipsychotic drugs. </w:t>
      </w:r>
      <w:proofErr w:type="spellStart"/>
      <w:r w:rsidRPr="00AE4F84">
        <w:rPr>
          <w:rFonts w:ascii="Book Antiqua" w:eastAsia="宋体" w:hAnsi="Book Antiqua" w:cs="宋体"/>
          <w:i/>
          <w:iCs/>
          <w:sz w:val="24"/>
          <w:szCs w:val="24"/>
          <w:lang w:eastAsia="zh-CN" w:bidi="ar-SA"/>
        </w:rPr>
        <w:t>Eur</w:t>
      </w:r>
      <w:proofErr w:type="spellEnd"/>
      <w:r w:rsidRPr="00AE4F84">
        <w:rPr>
          <w:rFonts w:ascii="Book Antiqua" w:eastAsia="宋体" w:hAnsi="Book Antiqua" w:cs="宋体"/>
          <w:i/>
          <w:iCs/>
          <w:sz w:val="24"/>
          <w:szCs w:val="24"/>
          <w:lang w:eastAsia="zh-CN" w:bidi="ar-SA"/>
        </w:rPr>
        <w:t xml:space="preserve"> J </w:t>
      </w:r>
      <w:proofErr w:type="spellStart"/>
      <w:r w:rsidRPr="00AE4F84">
        <w:rPr>
          <w:rFonts w:ascii="Book Antiqua" w:eastAsia="宋体" w:hAnsi="Book Antiqua" w:cs="宋体"/>
          <w:i/>
          <w:iCs/>
          <w:sz w:val="24"/>
          <w:szCs w:val="24"/>
          <w:lang w:eastAsia="zh-CN" w:bidi="ar-SA"/>
        </w:rPr>
        <w:t>Pharmacol</w:t>
      </w:r>
      <w:proofErr w:type="spellEnd"/>
      <w:r w:rsidRPr="00AE4F84">
        <w:rPr>
          <w:rFonts w:ascii="Book Antiqua" w:eastAsia="宋体" w:hAnsi="Book Antiqua" w:cs="宋体"/>
          <w:sz w:val="24"/>
          <w:szCs w:val="24"/>
          <w:lang w:eastAsia="zh-CN" w:bidi="ar-SA"/>
        </w:rPr>
        <w:t xml:space="preserve"> 2011; </w:t>
      </w:r>
      <w:r w:rsidRPr="00AE4F84">
        <w:rPr>
          <w:rFonts w:ascii="Book Antiqua" w:eastAsia="宋体" w:hAnsi="Book Antiqua" w:cs="宋体"/>
          <w:b/>
          <w:bCs/>
          <w:sz w:val="24"/>
          <w:szCs w:val="24"/>
          <w:lang w:eastAsia="zh-CN" w:bidi="ar-SA"/>
        </w:rPr>
        <w:t>650</w:t>
      </w:r>
      <w:r w:rsidRPr="00AE4F84">
        <w:rPr>
          <w:rFonts w:ascii="Book Antiqua" w:eastAsia="宋体" w:hAnsi="Book Antiqua" w:cs="宋体"/>
          <w:sz w:val="24"/>
          <w:szCs w:val="24"/>
          <w:lang w:eastAsia="zh-CN" w:bidi="ar-SA"/>
        </w:rPr>
        <w:t>: 586-595 [PMID: 21034739 DOI: 10.1016/j.ejphar.2010.09.083]</w:t>
      </w:r>
    </w:p>
    <w:p w14:paraId="235F13E6" w14:textId="1DEA96F8"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13 </w:t>
      </w:r>
      <w:proofErr w:type="spellStart"/>
      <w:r w:rsidRPr="00AE4F84">
        <w:rPr>
          <w:rFonts w:ascii="Book Antiqua" w:eastAsia="宋体" w:hAnsi="Book Antiqua" w:cs="宋体"/>
          <w:b/>
          <w:bCs/>
          <w:sz w:val="24"/>
          <w:szCs w:val="24"/>
          <w:lang w:eastAsia="zh-CN" w:bidi="ar-SA"/>
        </w:rPr>
        <w:t>Soumiya</w:t>
      </w:r>
      <w:proofErr w:type="spellEnd"/>
      <w:r w:rsidRPr="00AE4F84">
        <w:rPr>
          <w:rFonts w:ascii="Book Antiqua" w:eastAsia="宋体" w:hAnsi="Book Antiqua" w:cs="宋体"/>
          <w:b/>
          <w:bCs/>
          <w:sz w:val="24"/>
          <w:szCs w:val="24"/>
          <w:lang w:eastAsia="zh-CN" w:bidi="ar-SA"/>
        </w:rPr>
        <w:t xml:space="preserve"> H</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Fukumitsu</w:t>
      </w:r>
      <w:proofErr w:type="spellEnd"/>
      <w:r w:rsidRPr="00AE4F84">
        <w:rPr>
          <w:rFonts w:ascii="Book Antiqua" w:eastAsia="宋体" w:hAnsi="Book Antiqua" w:cs="宋体"/>
          <w:sz w:val="24"/>
          <w:szCs w:val="24"/>
          <w:lang w:eastAsia="zh-CN" w:bidi="ar-SA"/>
        </w:rPr>
        <w:t xml:space="preserve"> H, Furukawa S. Prenatal immune challenge compromises the normal course of neurogenesis during development of the mouse cerebral cortex.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2011; </w:t>
      </w:r>
      <w:r w:rsidRPr="00AE4F84">
        <w:rPr>
          <w:rFonts w:ascii="Book Antiqua" w:eastAsia="宋体" w:hAnsi="Book Antiqua" w:cs="宋体"/>
          <w:b/>
          <w:bCs/>
          <w:sz w:val="24"/>
          <w:szCs w:val="24"/>
          <w:lang w:eastAsia="zh-CN" w:bidi="ar-SA"/>
        </w:rPr>
        <w:t>89</w:t>
      </w:r>
      <w:r w:rsidRPr="00AE4F84">
        <w:rPr>
          <w:rFonts w:ascii="Book Antiqua" w:eastAsia="宋体" w:hAnsi="Book Antiqua" w:cs="宋体"/>
          <w:sz w:val="24"/>
          <w:szCs w:val="24"/>
          <w:lang w:eastAsia="zh-CN" w:bidi="ar-SA"/>
        </w:rPr>
        <w:t>: 1575-1585 [PMID: 21732402 DOI: 10.1002/jnr.22704]</w:t>
      </w:r>
    </w:p>
    <w:p w14:paraId="118B2EA8" w14:textId="4BAE6F33"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14 </w:t>
      </w:r>
      <w:r w:rsidRPr="00AE4F84">
        <w:rPr>
          <w:rFonts w:ascii="Book Antiqua" w:eastAsia="宋体" w:hAnsi="Book Antiqua" w:cs="宋体"/>
          <w:b/>
          <w:bCs/>
          <w:sz w:val="24"/>
          <w:szCs w:val="24"/>
          <w:lang w:eastAsia="zh-CN" w:bidi="ar-SA"/>
        </w:rPr>
        <w:t>Flint J</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Munafò</w:t>
      </w:r>
      <w:proofErr w:type="spellEnd"/>
      <w:r w:rsidRPr="00AE4F84">
        <w:rPr>
          <w:rFonts w:ascii="Book Antiqua" w:eastAsia="宋体" w:hAnsi="Book Antiqua" w:cs="宋体"/>
          <w:sz w:val="24"/>
          <w:szCs w:val="24"/>
          <w:lang w:eastAsia="zh-CN" w:bidi="ar-SA"/>
        </w:rPr>
        <w:t xml:space="preserve"> MR. Candidate and non-candidate genes in behavior genetics.</w:t>
      </w:r>
      <w:proofErr w:type="gramEnd"/>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i/>
          <w:iCs/>
          <w:sz w:val="24"/>
          <w:szCs w:val="24"/>
          <w:lang w:eastAsia="zh-CN" w:bidi="ar-SA"/>
        </w:rPr>
        <w:t>Curr</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Opin</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Neurobiol</w:t>
      </w:r>
      <w:proofErr w:type="spellEnd"/>
      <w:r w:rsidRPr="00AE4F84">
        <w:rPr>
          <w:rFonts w:ascii="Book Antiqua" w:eastAsia="宋体" w:hAnsi="Book Antiqua" w:cs="宋体"/>
          <w:sz w:val="24"/>
          <w:szCs w:val="24"/>
          <w:lang w:eastAsia="zh-CN" w:bidi="ar-SA"/>
        </w:rPr>
        <w:t xml:space="preserve"> 2013; </w:t>
      </w:r>
      <w:r w:rsidRPr="00AE4F84">
        <w:rPr>
          <w:rFonts w:ascii="Book Antiqua" w:eastAsia="宋体" w:hAnsi="Book Antiqua" w:cs="宋体"/>
          <w:b/>
          <w:bCs/>
          <w:sz w:val="24"/>
          <w:szCs w:val="24"/>
          <w:lang w:eastAsia="zh-CN" w:bidi="ar-SA"/>
        </w:rPr>
        <w:t>23</w:t>
      </w:r>
      <w:r w:rsidRPr="00AE4F84">
        <w:rPr>
          <w:rFonts w:ascii="Book Antiqua" w:eastAsia="宋体" w:hAnsi="Book Antiqua" w:cs="宋体"/>
          <w:sz w:val="24"/>
          <w:szCs w:val="24"/>
          <w:lang w:eastAsia="zh-CN" w:bidi="ar-SA"/>
        </w:rPr>
        <w:t>: 57-61 [PMID: 22878161 DOI: 10.1016/j.conb.2012.07.005]</w:t>
      </w:r>
    </w:p>
    <w:p w14:paraId="23899D2D" w14:textId="7DECDFD3"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15 </w:t>
      </w:r>
      <w:proofErr w:type="spellStart"/>
      <w:r w:rsidRPr="00AE4F84">
        <w:rPr>
          <w:rFonts w:ascii="Book Antiqua" w:eastAsia="宋体" w:hAnsi="Book Antiqua" w:cs="宋体"/>
          <w:b/>
          <w:bCs/>
          <w:sz w:val="24"/>
          <w:szCs w:val="24"/>
          <w:lang w:eastAsia="zh-CN" w:bidi="ar-SA"/>
        </w:rPr>
        <w:t>Belsky</w:t>
      </w:r>
      <w:proofErr w:type="spellEnd"/>
      <w:r w:rsidRPr="00AE4F84">
        <w:rPr>
          <w:rFonts w:ascii="Book Antiqua" w:eastAsia="宋体" w:hAnsi="Book Antiqua" w:cs="宋体"/>
          <w:b/>
          <w:bCs/>
          <w:sz w:val="24"/>
          <w:szCs w:val="24"/>
          <w:lang w:eastAsia="zh-CN" w:bidi="ar-SA"/>
        </w:rPr>
        <w:t xml:space="preserve"> J</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Pluess</w:t>
      </w:r>
      <w:proofErr w:type="spellEnd"/>
      <w:r w:rsidRPr="00AE4F84">
        <w:rPr>
          <w:rFonts w:ascii="Book Antiqua" w:eastAsia="宋体" w:hAnsi="Book Antiqua" w:cs="宋体"/>
          <w:sz w:val="24"/>
          <w:szCs w:val="24"/>
          <w:lang w:eastAsia="zh-CN" w:bidi="ar-SA"/>
        </w:rPr>
        <w:t xml:space="preserve"> M. Beyond diathesis stress: differential susceptibility to environmental influences. </w:t>
      </w:r>
      <w:proofErr w:type="spellStart"/>
      <w:r w:rsidRPr="00AE4F84">
        <w:rPr>
          <w:rFonts w:ascii="Book Antiqua" w:eastAsia="宋体" w:hAnsi="Book Antiqua" w:cs="宋体"/>
          <w:i/>
          <w:iCs/>
          <w:sz w:val="24"/>
          <w:szCs w:val="24"/>
          <w:lang w:eastAsia="zh-CN" w:bidi="ar-SA"/>
        </w:rPr>
        <w:t>Psychol</w:t>
      </w:r>
      <w:proofErr w:type="spellEnd"/>
      <w:r w:rsidRPr="00AE4F84">
        <w:rPr>
          <w:rFonts w:ascii="Book Antiqua" w:eastAsia="宋体" w:hAnsi="Book Antiqua" w:cs="宋体"/>
          <w:i/>
          <w:iCs/>
          <w:sz w:val="24"/>
          <w:szCs w:val="24"/>
          <w:lang w:eastAsia="zh-CN" w:bidi="ar-SA"/>
        </w:rPr>
        <w:t xml:space="preserve"> Bull</w:t>
      </w:r>
      <w:r w:rsidRPr="00AE4F84">
        <w:rPr>
          <w:rFonts w:ascii="Book Antiqua" w:eastAsia="宋体" w:hAnsi="Book Antiqua" w:cs="宋体"/>
          <w:sz w:val="24"/>
          <w:szCs w:val="24"/>
          <w:lang w:eastAsia="zh-CN" w:bidi="ar-SA"/>
        </w:rPr>
        <w:t xml:space="preserve"> 2009; </w:t>
      </w:r>
      <w:r w:rsidRPr="00AE4F84">
        <w:rPr>
          <w:rFonts w:ascii="Book Antiqua" w:eastAsia="宋体" w:hAnsi="Book Antiqua" w:cs="宋体"/>
          <w:b/>
          <w:bCs/>
          <w:sz w:val="24"/>
          <w:szCs w:val="24"/>
          <w:lang w:eastAsia="zh-CN" w:bidi="ar-SA"/>
        </w:rPr>
        <w:t>135</w:t>
      </w:r>
      <w:r w:rsidRPr="00AE4F84">
        <w:rPr>
          <w:rFonts w:ascii="Book Antiqua" w:eastAsia="宋体" w:hAnsi="Book Antiqua" w:cs="宋体"/>
          <w:sz w:val="24"/>
          <w:szCs w:val="24"/>
          <w:lang w:eastAsia="zh-CN" w:bidi="ar-SA"/>
        </w:rPr>
        <w:t>: 885-908 [PMID: 19883141 DOI: 10.1037/a0017376]</w:t>
      </w:r>
    </w:p>
    <w:p w14:paraId="715F9F63" w14:textId="03539BDD"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16 </w:t>
      </w:r>
      <w:proofErr w:type="spellStart"/>
      <w:r w:rsidRPr="00AE4F84">
        <w:rPr>
          <w:rFonts w:ascii="Book Antiqua" w:eastAsia="宋体" w:hAnsi="Book Antiqua" w:cs="宋体"/>
          <w:b/>
          <w:bCs/>
          <w:sz w:val="24"/>
          <w:szCs w:val="24"/>
          <w:lang w:eastAsia="zh-CN" w:bidi="ar-SA"/>
        </w:rPr>
        <w:t>Belsky</w:t>
      </w:r>
      <w:proofErr w:type="spellEnd"/>
      <w:r w:rsidRPr="00AE4F84">
        <w:rPr>
          <w:rFonts w:ascii="Book Antiqua" w:eastAsia="宋体" w:hAnsi="Book Antiqua" w:cs="宋体"/>
          <w:b/>
          <w:bCs/>
          <w:sz w:val="24"/>
          <w:szCs w:val="24"/>
          <w:lang w:eastAsia="zh-CN" w:bidi="ar-SA"/>
        </w:rPr>
        <w:t xml:space="preserve"> J</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Jonassaint</w:t>
      </w:r>
      <w:proofErr w:type="spellEnd"/>
      <w:r w:rsidRPr="00AE4F84">
        <w:rPr>
          <w:rFonts w:ascii="Book Antiqua" w:eastAsia="宋体" w:hAnsi="Book Antiqua" w:cs="宋体"/>
          <w:sz w:val="24"/>
          <w:szCs w:val="24"/>
          <w:lang w:eastAsia="zh-CN" w:bidi="ar-SA"/>
        </w:rPr>
        <w:t xml:space="preserve"> C, </w:t>
      </w:r>
      <w:proofErr w:type="spellStart"/>
      <w:r w:rsidRPr="00AE4F84">
        <w:rPr>
          <w:rFonts w:ascii="Book Antiqua" w:eastAsia="宋体" w:hAnsi="Book Antiqua" w:cs="宋体"/>
          <w:sz w:val="24"/>
          <w:szCs w:val="24"/>
          <w:lang w:eastAsia="zh-CN" w:bidi="ar-SA"/>
        </w:rPr>
        <w:t>Pluess</w:t>
      </w:r>
      <w:proofErr w:type="spellEnd"/>
      <w:r w:rsidRPr="00AE4F84">
        <w:rPr>
          <w:rFonts w:ascii="Book Antiqua" w:eastAsia="宋体" w:hAnsi="Book Antiqua" w:cs="宋体"/>
          <w:sz w:val="24"/>
          <w:szCs w:val="24"/>
          <w:lang w:eastAsia="zh-CN" w:bidi="ar-SA"/>
        </w:rPr>
        <w:t xml:space="preserve"> M, Stanton M, </w:t>
      </w:r>
      <w:proofErr w:type="spellStart"/>
      <w:r w:rsidRPr="00AE4F84">
        <w:rPr>
          <w:rFonts w:ascii="Book Antiqua" w:eastAsia="宋体" w:hAnsi="Book Antiqua" w:cs="宋体"/>
          <w:sz w:val="24"/>
          <w:szCs w:val="24"/>
          <w:lang w:eastAsia="zh-CN" w:bidi="ar-SA"/>
        </w:rPr>
        <w:t>Brummett</w:t>
      </w:r>
      <w:proofErr w:type="spellEnd"/>
      <w:r w:rsidRPr="00AE4F84">
        <w:rPr>
          <w:rFonts w:ascii="Book Antiqua" w:eastAsia="宋体" w:hAnsi="Book Antiqua" w:cs="宋体"/>
          <w:sz w:val="24"/>
          <w:szCs w:val="24"/>
          <w:lang w:eastAsia="zh-CN" w:bidi="ar-SA"/>
        </w:rPr>
        <w:t xml:space="preserve"> B, Williams R. Vulnerability genes or plasticity genes? </w:t>
      </w:r>
      <w:proofErr w:type="spellStart"/>
      <w:r w:rsidRPr="00AE4F84">
        <w:rPr>
          <w:rFonts w:ascii="Book Antiqua" w:eastAsia="宋体" w:hAnsi="Book Antiqua" w:cs="宋体"/>
          <w:i/>
          <w:iCs/>
          <w:sz w:val="24"/>
          <w:szCs w:val="24"/>
          <w:lang w:eastAsia="zh-CN" w:bidi="ar-SA"/>
        </w:rPr>
        <w:t>Mol</w:t>
      </w:r>
      <w:proofErr w:type="spellEnd"/>
      <w:r w:rsidRPr="00AE4F84">
        <w:rPr>
          <w:rFonts w:ascii="Book Antiqua" w:eastAsia="宋体" w:hAnsi="Book Antiqua" w:cs="宋体"/>
          <w:i/>
          <w:iCs/>
          <w:sz w:val="24"/>
          <w:szCs w:val="24"/>
          <w:lang w:eastAsia="zh-CN" w:bidi="ar-SA"/>
        </w:rPr>
        <w:t xml:space="preserve"> Psychiatry</w:t>
      </w:r>
      <w:r w:rsidRPr="00AE4F84">
        <w:rPr>
          <w:rFonts w:ascii="Book Antiqua" w:eastAsia="宋体" w:hAnsi="Book Antiqua" w:cs="宋体"/>
          <w:sz w:val="24"/>
          <w:szCs w:val="24"/>
          <w:lang w:eastAsia="zh-CN" w:bidi="ar-SA"/>
        </w:rPr>
        <w:t xml:space="preserve"> 2009; </w:t>
      </w:r>
      <w:r w:rsidRPr="00AE4F84">
        <w:rPr>
          <w:rFonts w:ascii="Book Antiqua" w:eastAsia="宋体" w:hAnsi="Book Antiqua" w:cs="宋体"/>
          <w:b/>
          <w:bCs/>
          <w:sz w:val="24"/>
          <w:szCs w:val="24"/>
          <w:lang w:eastAsia="zh-CN" w:bidi="ar-SA"/>
        </w:rPr>
        <w:t>14</w:t>
      </w:r>
      <w:r w:rsidRPr="00AE4F84">
        <w:rPr>
          <w:rFonts w:ascii="Book Antiqua" w:eastAsia="宋体" w:hAnsi="Book Antiqua" w:cs="宋体"/>
          <w:sz w:val="24"/>
          <w:szCs w:val="24"/>
          <w:lang w:eastAsia="zh-CN" w:bidi="ar-SA"/>
        </w:rPr>
        <w:t>: 746-754 [PMID: 19455150 DOI: 10.1038/mp.2009.44]</w:t>
      </w:r>
    </w:p>
    <w:p w14:paraId="7C728336" w14:textId="398F2AA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lastRenderedPageBreak/>
        <w:t xml:space="preserve">17 </w:t>
      </w:r>
      <w:proofErr w:type="spellStart"/>
      <w:r w:rsidRPr="00AE4F84">
        <w:rPr>
          <w:rFonts w:ascii="Book Antiqua" w:eastAsia="宋体" w:hAnsi="Book Antiqua" w:cs="宋体"/>
          <w:b/>
          <w:bCs/>
          <w:sz w:val="24"/>
          <w:szCs w:val="24"/>
          <w:lang w:eastAsia="zh-CN" w:bidi="ar-SA"/>
        </w:rPr>
        <w:t>Caspi</w:t>
      </w:r>
      <w:proofErr w:type="spellEnd"/>
      <w:r w:rsidRPr="00AE4F84">
        <w:rPr>
          <w:rFonts w:ascii="Book Antiqua" w:eastAsia="宋体" w:hAnsi="Book Antiqua" w:cs="宋体"/>
          <w:b/>
          <w:bCs/>
          <w:sz w:val="24"/>
          <w:szCs w:val="24"/>
          <w:lang w:eastAsia="zh-CN" w:bidi="ar-SA"/>
        </w:rPr>
        <w:t xml:space="preserve"> A</w:t>
      </w:r>
      <w:r w:rsidRPr="00AE4F84">
        <w:rPr>
          <w:rFonts w:ascii="Book Antiqua" w:eastAsia="宋体" w:hAnsi="Book Antiqua" w:cs="宋体"/>
          <w:sz w:val="24"/>
          <w:szCs w:val="24"/>
          <w:lang w:eastAsia="zh-CN" w:bidi="ar-SA"/>
        </w:rPr>
        <w:t xml:space="preserve">, McClay J, Moffitt TE, Mill J, Martin J, Craig IW, Taylor A, </w:t>
      </w:r>
      <w:proofErr w:type="spellStart"/>
      <w:r w:rsidRPr="00AE4F84">
        <w:rPr>
          <w:rFonts w:ascii="Book Antiqua" w:eastAsia="宋体" w:hAnsi="Book Antiqua" w:cs="宋体"/>
          <w:sz w:val="24"/>
          <w:szCs w:val="24"/>
          <w:lang w:eastAsia="zh-CN" w:bidi="ar-SA"/>
        </w:rPr>
        <w:t>Poulton</w:t>
      </w:r>
      <w:proofErr w:type="spellEnd"/>
      <w:r w:rsidRPr="00AE4F84">
        <w:rPr>
          <w:rFonts w:ascii="Book Antiqua" w:eastAsia="宋体" w:hAnsi="Book Antiqua" w:cs="宋体"/>
          <w:sz w:val="24"/>
          <w:szCs w:val="24"/>
          <w:lang w:eastAsia="zh-CN" w:bidi="ar-SA"/>
        </w:rPr>
        <w:t xml:space="preserve"> R. Role of genotype in the cycle of violence in maltreated children. </w:t>
      </w:r>
      <w:r w:rsidRPr="00AE4F84">
        <w:rPr>
          <w:rFonts w:ascii="Book Antiqua" w:eastAsia="宋体" w:hAnsi="Book Antiqua" w:cs="宋体"/>
          <w:i/>
          <w:iCs/>
          <w:sz w:val="24"/>
          <w:szCs w:val="24"/>
          <w:lang w:eastAsia="zh-CN" w:bidi="ar-SA"/>
        </w:rPr>
        <w:t>Science</w:t>
      </w:r>
      <w:r w:rsidRPr="00AE4F84">
        <w:rPr>
          <w:rFonts w:ascii="Book Antiqua" w:eastAsia="宋体" w:hAnsi="Book Antiqua" w:cs="宋体"/>
          <w:sz w:val="24"/>
          <w:szCs w:val="24"/>
          <w:lang w:eastAsia="zh-CN" w:bidi="ar-SA"/>
        </w:rPr>
        <w:t xml:space="preserve"> 2002; </w:t>
      </w:r>
      <w:r w:rsidRPr="00AE4F84">
        <w:rPr>
          <w:rFonts w:ascii="Book Antiqua" w:eastAsia="宋体" w:hAnsi="Book Antiqua" w:cs="宋体"/>
          <w:b/>
          <w:bCs/>
          <w:sz w:val="24"/>
          <w:szCs w:val="24"/>
          <w:lang w:eastAsia="zh-CN" w:bidi="ar-SA"/>
        </w:rPr>
        <w:t>297</w:t>
      </w:r>
      <w:r w:rsidRPr="00AE4F84">
        <w:rPr>
          <w:rFonts w:ascii="Book Antiqua" w:eastAsia="宋体" w:hAnsi="Book Antiqua" w:cs="宋体"/>
          <w:sz w:val="24"/>
          <w:szCs w:val="24"/>
          <w:lang w:eastAsia="zh-CN" w:bidi="ar-SA"/>
        </w:rPr>
        <w:t>: 851-854 [PMID: 12161658 DOI: 10.1126/science.1072290]</w:t>
      </w:r>
    </w:p>
    <w:p w14:paraId="50209E2F"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18 </w:t>
      </w:r>
      <w:r w:rsidRPr="00AE4F84">
        <w:rPr>
          <w:rFonts w:ascii="Book Antiqua" w:eastAsia="宋体" w:hAnsi="Book Antiqua" w:cs="宋体"/>
          <w:b/>
          <w:bCs/>
          <w:sz w:val="24"/>
          <w:szCs w:val="24"/>
          <w:lang w:eastAsia="zh-CN" w:bidi="ar-SA"/>
        </w:rPr>
        <w:t>Collier DA</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Stöber</w:t>
      </w:r>
      <w:proofErr w:type="spellEnd"/>
      <w:r w:rsidRPr="00AE4F84">
        <w:rPr>
          <w:rFonts w:ascii="Book Antiqua" w:eastAsia="宋体" w:hAnsi="Book Antiqua" w:cs="宋体"/>
          <w:sz w:val="24"/>
          <w:szCs w:val="24"/>
          <w:lang w:eastAsia="zh-CN" w:bidi="ar-SA"/>
        </w:rPr>
        <w:t xml:space="preserve"> G, Li T, </w:t>
      </w:r>
      <w:proofErr w:type="spellStart"/>
      <w:r w:rsidRPr="00AE4F84">
        <w:rPr>
          <w:rFonts w:ascii="Book Antiqua" w:eastAsia="宋体" w:hAnsi="Book Antiqua" w:cs="宋体"/>
          <w:sz w:val="24"/>
          <w:szCs w:val="24"/>
          <w:lang w:eastAsia="zh-CN" w:bidi="ar-SA"/>
        </w:rPr>
        <w:t>Heils</w:t>
      </w:r>
      <w:proofErr w:type="spellEnd"/>
      <w:r w:rsidRPr="00AE4F84">
        <w:rPr>
          <w:rFonts w:ascii="Book Antiqua" w:eastAsia="宋体" w:hAnsi="Book Antiqua" w:cs="宋体"/>
          <w:sz w:val="24"/>
          <w:szCs w:val="24"/>
          <w:lang w:eastAsia="zh-CN" w:bidi="ar-SA"/>
        </w:rPr>
        <w:t xml:space="preserve"> A, Catalano M, Di Bella D, </w:t>
      </w:r>
      <w:proofErr w:type="spellStart"/>
      <w:r w:rsidRPr="00AE4F84">
        <w:rPr>
          <w:rFonts w:ascii="Book Antiqua" w:eastAsia="宋体" w:hAnsi="Book Antiqua" w:cs="宋体"/>
          <w:sz w:val="24"/>
          <w:szCs w:val="24"/>
          <w:lang w:eastAsia="zh-CN" w:bidi="ar-SA"/>
        </w:rPr>
        <w:t>Arranz</w:t>
      </w:r>
      <w:proofErr w:type="spellEnd"/>
      <w:r w:rsidRPr="00AE4F84">
        <w:rPr>
          <w:rFonts w:ascii="Book Antiqua" w:eastAsia="宋体" w:hAnsi="Book Antiqua" w:cs="宋体"/>
          <w:sz w:val="24"/>
          <w:szCs w:val="24"/>
          <w:lang w:eastAsia="zh-CN" w:bidi="ar-SA"/>
        </w:rPr>
        <w:t xml:space="preserve"> MJ, Murray RM, </w:t>
      </w:r>
      <w:proofErr w:type="spellStart"/>
      <w:r w:rsidRPr="00AE4F84">
        <w:rPr>
          <w:rFonts w:ascii="Book Antiqua" w:eastAsia="宋体" w:hAnsi="Book Antiqua" w:cs="宋体"/>
          <w:sz w:val="24"/>
          <w:szCs w:val="24"/>
          <w:lang w:eastAsia="zh-CN" w:bidi="ar-SA"/>
        </w:rPr>
        <w:t>Vallada</w:t>
      </w:r>
      <w:proofErr w:type="spellEnd"/>
      <w:r w:rsidRPr="00AE4F84">
        <w:rPr>
          <w:rFonts w:ascii="Book Antiqua" w:eastAsia="宋体" w:hAnsi="Book Antiqua" w:cs="宋体"/>
          <w:sz w:val="24"/>
          <w:szCs w:val="24"/>
          <w:lang w:eastAsia="zh-CN" w:bidi="ar-SA"/>
        </w:rPr>
        <w:t xml:space="preserve"> HP, </w:t>
      </w:r>
      <w:proofErr w:type="spellStart"/>
      <w:r w:rsidRPr="00AE4F84">
        <w:rPr>
          <w:rFonts w:ascii="Book Antiqua" w:eastAsia="宋体" w:hAnsi="Book Antiqua" w:cs="宋体"/>
          <w:sz w:val="24"/>
          <w:szCs w:val="24"/>
          <w:lang w:eastAsia="zh-CN" w:bidi="ar-SA"/>
        </w:rPr>
        <w:t>Bengel</w:t>
      </w:r>
      <w:proofErr w:type="spellEnd"/>
      <w:r w:rsidRPr="00AE4F84">
        <w:rPr>
          <w:rFonts w:ascii="Book Antiqua" w:eastAsia="宋体" w:hAnsi="Book Antiqua" w:cs="宋体"/>
          <w:sz w:val="24"/>
          <w:szCs w:val="24"/>
          <w:lang w:eastAsia="zh-CN" w:bidi="ar-SA"/>
        </w:rPr>
        <w:t xml:space="preserve"> D, Müller CR, Roberts GW, </w:t>
      </w:r>
      <w:proofErr w:type="spellStart"/>
      <w:r w:rsidRPr="00AE4F84">
        <w:rPr>
          <w:rFonts w:ascii="Book Antiqua" w:eastAsia="宋体" w:hAnsi="Book Antiqua" w:cs="宋体"/>
          <w:sz w:val="24"/>
          <w:szCs w:val="24"/>
          <w:lang w:eastAsia="zh-CN" w:bidi="ar-SA"/>
        </w:rPr>
        <w:t>Smeraldi</w:t>
      </w:r>
      <w:proofErr w:type="spellEnd"/>
      <w:r w:rsidRPr="00AE4F84">
        <w:rPr>
          <w:rFonts w:ascii="Book Antiqua" w:eastAsia="宋体" w:hAnsi="Book Antiqua" w:cs="宋体"/>
          <w:sz w:val="24"/>
          <w:szCs w:val="24"/>
          <w:lang w:eastAsia="zh-CN" w:bidi="ar-SA"/>
        </w:rPr>
        <w:t xml:space="preserve"> E, Kirov G, Sham P, </w:t>
      </w:r>
      <w:proofErr w:type="spellStart"/>
      <w:r w:rsidRPr="00AE4F84">
        <w:rPr>
          <w:rFonts w:ascii="Book Antiqua" w:eastAsia="宋体" w:hAnsi="Book Antiqua" w:cs="宋体"/>
          <w:sz w:val="24"/>
          <w:szCs w:val="24"/>
          <w:lang w:eastAsia="zh-CN" w:bidi="ar-SA"/>
        </w:rPr>
        <w:t>Lesch</w:t>
      </w:r>
      <w:proofErr w:type="spellEnd"/>
      <w:r w:rsidRPr="00AE4F84">
        <w:rPr>
          <w:rFonts w:ascii="Book Antiqua" w:eastAsia="宋体" w:hAnsi="Book Antiqua" w:cs="宋体"/>
          <w:sz w:val="24"/>
          <w:szCs w:val="24"/>
          <w:lang w:eastAsia="zh-CN" w:bidi="ar-SA"/>
        </w:rPr>
        <w:t xml:space="preserve"> KP. A novel functional polymorphism within the promoter of the serotonin transporter gene: possible role in susceptibility to affective disorders. </w:t>
      </w:r>
      <w:proofErr w:type="spellStart"/>
      <w:r w:rsidRPr="00AE4F84">
        <w:rPr>
          <w:rFonts w:ascii="Book Antiqua" w:eastAsia="宋体" w:hAnsi="Book Antiqua" w:cs="宋体"/>
          <w:i/>
          <w:iCs/>
          <w:sz w:val="24"/>
          <w:szCs w:val="24"/>
          <w:lang w:eastAsia="zh-CN" w:bidi="ar-SA"/>
        </w:rPr>
        <w:t>Mol</w:t>
      </w:r>
      <w:proofErr w:type="spellEnd"/>
      <w:r w:rsidRPr="00AE4F84">
        <w:rPr>
          <w:rFonts w:ascii="Book Antiqua" w:eastAsia="宋体" w:hAnsi="Book Antiqua" w:cs="宋体"/>
          <w:i/>
          <w:iCs/>
          <w:sz w:val="24"/>
          <w:szCs w:val="24"/>
          <w:lang w:eastAsia="zh-CN" w:bidi="ar-SA"/>
        </w:rPr>
        <w:t xml:space="preserve"> Psychiatry</w:t>
      </w:r>
      <w:r w:rsidRPr="00AE4F84">
        <w:rPr>
          <w:rFonts w:ascii="Book Antiqua" w:eastAsia="宋体" w:hAnsi="Book Antiqua" w:cs="宋体"/>
          <w:sz w:val="24"/>
          <w:szCs w:val="24"/>
          <w:lang w:eastAsia="zh-CN" w:bidi="ar-SA"/>
        </w:rPr>
        <w:t xml:space="preserve"> 1996; </w:t>
      </w:r>
      <w:r w:rsidRPr="00AE4F84">
        <w:rPr>
          <w:rFonts w:ascii="Book Antiqua" w:eastAsia="宋体" w:hAnsi="Book Antiqua" w:cs="宋体"/>
          <w:b/>
          <w:bCs/>
          <w:sz w:val="24"/>
          <w:szCs w:val="24"/>
          <w:lang w:eastAsia="zh-CN" w:bidi="ar-SA"/>
        </w:rPr>
        <w:t>1</w:t>
      </w:r>
      <w:r w:rsidRPr="00AE4F84">
        <w:rPr>
          <w:rFonts w:ascii="Book Antiqua" w:eastAsia="宋体" w:hAnsi="Book Antiqua" w:cs="宋体"/>
          <w:sz w:val="24"/>
          <w:szCs w:val="24"/>
          <w:lang w:eastAsia="zh-CN" w:bidi="ar-SA"/>
        </w:rPr>
        <w:t>: 453-460 [PMID: 9154246]</w:t>
      </w:r>
    </w:p>
    <w:p w14:paraId="0E615CC0" w14:textId="44641971"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19 </w:t>
      </w:r>
      <w:proofErr w:type="spellStart"/>
      <w:r w:rsidRPr="00AE4F84">
        <w:rPr>
          <w:rFonts w:ascii="Book Antiqua" w:eastAsia="宋体" w:hAnsi="Book Antiqua" w:cs="宋体"/>
          <w:b/>
          <w:bCs/>
          <w:sz w:val="24"/>
          <w:szCs w:val="24"/>
          <w:lang w:eastAsia="zh-CN" w:bidi="ar-SA"/>
        </w:rPr>
        <w:t>Caspi</w:t>
      </w:r>
      <w:proofErr w:type="spellEnd"/>
      <w:r w:rsidRPr="00AE4F84">
        <w:rPr>
          <w:rFonts w:ascii="Book Antiqua" w:eastAsia="宋体" w:hAnsi="Book Antiqua" w:cs="宋体"/>
          <w:b/>
          <w:bCs/>
          <w:sz w:val="24"/>
          <w:szCs w:val="24"/>
          <w:lang w:eastAsia="zh-CN" w:bidi="ar-SA"/>
        </w:rPr>
        <w:t xml:space="preserve"> A</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Sugden</w:t>
      </w:r>
      <w:proofErr w:type="spellEnd"/>
      <w:r w:rsidRPr="00AE4F84">
        <w:rPr>
          <w:rFonts w:ascii="Book Antiqua" w:eastAsia="宋体" w:hAnsi="Book Antiqua" w:cs="宋体"/>
          <w:sz w:val="24"/>
          <w:szCs w:val="24"/>
          <w:lang w:eastAsia="zh-CN" w:bidi="ar-SA"/>
        </w:rPr>
        <w:t xml:space="preserve"> K, Moffitt TE, Taylor A, Craig IW, Harrington H, McClay J, Mill J, Martin J, Braithwaite A, </w:t>
      </w:r>
      <w:proofErr w:type="spellStart"/>
      <w:r w:rsidRPr="00AE4F84">
        <w:rPr>
          <w:rFonts w:ascii="Book Antiqua" w:eastAsia="宋体" w:hAnsi="Book Antiqua" w:cs="宋体"/>
          <w:sz w:val="24"/>
          <w:szCs w:val="24"/>
          <w:lang w:eastAsia="zh-CN" w:bidi="ar-SA"/>
        </w:rPr>
        <w:t>Poulton</w:t>
      </w:r>
      <w:proofErr w:type="spellEnd"/>
      <w:r w:rsidRPr="00AE4F84">
        <w:rPr>
          <w:rFonts w:ascii="Book Antiqua" w:eastAsia="宋体" w:hAnsi="Book Antiqua" w:cs="宋体"/>
          <w:sz w:val="24"/>
          <w:szCs w:val="24"/>
          <w:lang w:eastAsia="zh-CN" w:bidi="ar-SA"/>
        </w:rPr>
        <w:t xml:space="preserve"> R. Influence of life stress on depression: moderation by a polymorphism in the 5-HTT gene. </w:t>
      </w:r>
      <w:r w:rsidRPr="00AE4F84">
        <w:rPr>
          <w:rFonts w:ascii="Book Antiqua" w:eastAsia="宋体" w:hAnsi="Book Antiqua" w:cs="宋体"/>
          <w:i/>
          <w:iCs/>
          <w:sz w:val="24"/>
          <w:szCs w:val="24"/>
          <w:lang w:eastAsia="zh-CN" w:bidi="ar-SA"/>
        </w:rPr>
        <w:t>Science</w:t>
      </w:r>
      <w:r w:rsidRPr="00AE4F84">
        <w:rPr>
          <w:rFonts w:ascii="Book Antiqua" w:eastAsia="宋体" w:hAnsi="Book Antiqua" w:cs="宋体"/>
          <w:sz w:val="24"/>
          <w:szCs w:val="24"/>
          <w:lang w:eastAsia="zh-CN" w:bidi="ar-SA"/>
        </w:rPr>
        <w:t xml:space="preserve"> 2003; </w:t>
      </w:r>
      <w:r w:rsidRPr="00AE4F84">
        <w:rPr>
          <w:rFonts w:ascii="Book Antiqua" w:eastAsia="宋体" w:hAnsi="Book Antiqua" w:cs="宋体"/>
          <w:b/>
          <w:bCs/>
          <w:sz w:val="24"/>
          <w:szCs w:val="24"/>
          <w:lang w:eastAsia="zh-CN" w:bidi="ar-SA"/>
        </w:rPr>
        <w:t>301</w:t>
      </w:r>
      <w:r w:rsidRPr="00AE4F84">
        <w:rPr>
          <w:rFonts w:ascii="Book Antiqua" w:eastAsia="宋体" w:hAnsi="Book Antiqua" w:cs="宋体"/>
          <w:sz w:val="24"/>
          <w:szCs w:val="24"/>
          <w:lang w:eastAsia="zh-CN" w:bidi="ar-SA"/>
        </w:rPr>
        <w:t>: 386-389 [PMID: 12869766 DOI: 10.1126/science.1083968]</w:t>
      </w:r>
    </w:p>
    <w:p w14:paraId="482FE5E6" w14:textId="23160A79"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20 </w:t>
      </w:r>
      <w:r w:rsidRPr="00AE4F84">
        <w:rPr>
          <w:rFonts w:ascii="Book Antiqua" w:eastAsia="宋体" w:hAnsi="Book Antiqua" w:cs="宋体"/>
          <w:b/>
          <w:bCs/>
          <w:sz w:val="24"/>
          <w:szCs w:val="24"/>
          <w:lang w:eastAsia="zh-CN" w:bidi="ar-SA"/>
        </w:rPr>
        <w:t>Fox E</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Zougkou</w:t>
      </w:r>
      <w:proofErr w:type="spellEnd"/>
      <w:r w:rsidRPr="00AE4F84">
        <w:rPr>
          <w:rFonts w:ascii="Book Antiqua" w:eastAsia="宋体" w:hAnsi="Book Antiqua" w:cs="宋体"/>
          <w:sz w:val="24"/>
          <w:szCs w:val="24"/>
          <w:lang w:eastAsia="zh-CN" w:bidi="ar-SA"/>
        </w:rPr>
        <w:t xml:space="preserve"> K, </w:t>
      </w:r>
      <w:proofErr w:type="spellStart"/>
      <w:r w:rsidRPr="00AE4F84">
        <w:rPr>
          <w:rFonts w:ascii="Book Antiqua" w:eastAsia="宋体" w:hAnsi="Book Antiqua" w:cs="宋体"/>
          <w:sz w:val="24"/>
          <w:szCs w:val="24"/>
          <w:lang w:eastAsia="zh-CN" w:bidi="ar-SA"/>
        </w:rPr>
        <w:t>Ridgewell</w:t>
      </w:r>
      <w:proofErr w:type="spellEnd"/>
      <w:r w:rsidRPr="00AE4F84">
        <w:rPr>
          <w:rFonts w:ascii="Book Antiqua" w:eastAsia="宋体" w:hAnsi="Book Antiqua" w:cs="宋体"/>
          <w:sz w:val="24"/>
          <w:szCs w:val="24"/>
          <w:lang w:eastAsia="zh-CN" w:bidi="ar-SA"/>
        </w:rPr>
        <w:t xml:space="preserve"> A, Garner K. The serotonin transporter gene alters sensitivity to attention bias modification: evidence for a plasticity gene.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Psychiatry</w:t>
      </w:r>
      <w:r w:rsidRPr="00AE4F84">
        <w:rPr>
          <w:rFonts w:ascii="Book Antiqua" w:eastAsia="宋体" w:hAnsi="Book Antiqua" w:cs="宋体"/>
          <w:sz w:val="24"/>
          <w:szCs w:val="24"/>
          <w:lang w:eastAsia="zh-CN" w:bidi="ar-SA"/>
        </w:rPr>
        <w:t xml:space="preserve"> 2011; </w:t>
      </w:r>
      <w:r w:rsidRPr="00AE4F84">
        <w:rPr>
          <w:rFonts w:ascii="Book Antiqua" w:eastAsia="宋体" w:hAnsi="Book Antiqua" w:cs="宋体"/>
          <w:b/>
          <w:bCs/>
          <w:sz w:val="24"/>
          <w:szCs w:val="24"/>
          <w:lang w:eastAsia="zh-CN" w:bidi="ar-SA"/>
        </w:rPr>
        <w:t>70</w:t>
      </w:r>
      <w:r w:rsidRPr="00AE4F84">
        <w:rPr>
          <w:rFonts w:ascii="Book Antiqua" w:eastAsia="宋体" w:hAnsi="Book Antiqua" w:cs="宋体"/>
          <w:sz w:val="24"/>
          <w:szCs w:val="24"/>
          <w:lang w:eastAsia="zh-CN" w:bidi="ar-SA"/>
        </w:rPr>
        <w:t>: 1049-1054 [PMID: 21840502 DOI: 10.1016/j.biopsych.2011.07.004]</w:t>
      </w:r>
    </w:p>
    <w:p w14:paraId="70939293" w14:textId="1F9C8C0A"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21 </w:t>
      </w:r>
      <w:proofErr w:type="spellStart"/>
      <w:r w:rsidRPr="00AE4F84">
        <w:rPr>
          <w:rFonts w:ascii="Book Antiqua" w:eastAsia="宋体" w:hAnsi="Book Antiqua" w:cs="宋体"/>
          <w:b/>
          <w:bCs/>
          <w:sz w:val="24"/>
          <w:szCs w:val="24"/>
          <w:lang w:eastAsia="zh-CN" w:bidi="ar-SA"/>
        </w:rPr>
        <w:t>Manolio</w:t>
      </w:r>
      <w:proofErr w:type="spellEnd"/>
      <w:r w:rsidRPr="00AE4F84">
        <w:rPr>
          <w:rFonts w:ascii="Book Antiqua" w:eastAsia="宋体" w:hAnsi="Book Antiqua" w:cs="宋体"/>
          <w:b/>
          <w:bCs/>
          <w:sz w:val="24"/>
          <w:szCs w:val="24"/>
          <w:lang w:eastAsia="zh-CN" w:bidi="ar-SA"/>
        </w:rPr>
        <w:t xml:space="preserve"> TA</w:t>
      </w:r>
      <w:r w:rsidRPr="00AE4F84">
        <w:rPr>
          <w:rFonts w:ascii="Book Antiqua" w:eastAsia="宋体" w:hAnsi="Book Antiqua" w:cs="宋体"/>
          <w:sz w:val="24"/>
          <w:szCs w:val="24"/>
          <w:lang w:eastAsia="zh-CN" w:bidi="ar-SA"/>
        </w:rPr>
        <w:t xml:space="preserve">, Collins FS, Cox NJ, Goldstein DB, </w:t>
      </w:r>
      <w:proofErr w:type="spellStart"/>
      <w:r w:rsidRPr="00AE4F84">
        <w:rPr>
          <w:rFonts w:ascii="Book Antiqua" w:eastAsia="宋体" w:hAnsi="Book Antiqua" w:cs="宋体"/>
          <w:sz w:val="24"/>
          <w:szCs w:val="24"/>
          <w:lang w:eastAsia="zh-CN" w:bidi="ar-SA"/>
        </w:rPr>
        <w:t>Hindorff</w:t>
      </w:r>
      <w:proofErr w:type="spellEnd"/>
      <w:r w:rsidRPr="00AE4F84">
        <w:rPr>
          <w:rFonts w:ascii="Book Antiqua" w:eastAsia="宋体" w:hAnsi="Book Antiqua" w:cs="宋体"/>
          <w:sz w:val="24"/>
          <w:szCs w:val="24"/>
          <w:lang w:eastAsia="zh-CN" w:bidi="ar-SA"/>
        </w:rPr>
        <w:t xml:space="preserve"> LA, Hunter DJ, McCarthy MI, Ramos EM, </w:t>
      </w:r>
      <w:proofErr w:type="spellStart"/>
      <w:r w:rsidRPr="00AE4F84">
        <w:rPr>
          <w:rFonts w:ascii="Book Antiqua" w:eastAsia="宋体" w:hAnsi="Book Antiqua" w:cs="宋体"/>
          <w:sz w:val="24"/>
          <w:szCs w:val="24"/>
          <w:lang w:eastAsia="zh-CN" w:bidi="ar-SA"/>
        </w:rPr>
        <w:t>Cardon</w:t>
      </w:r>
      <w:proofErr w:type="spellEnd"/>
      <w:r w:rsidRPr="00AE4F84">
        <w:rPr>
          <w:rFonts w:ascii="Book Antiqua" w:eastAsia="宋体" w:hAnsi="Book Antiqua" w:cs="宋体"/>
          <w:sz w:val="24"/>
          <w:szCs w:val="24"/>
          <w:lang w:eastAsia="zh-CN" w:bidi="ar-SA"/>
        </w:rPr>
        <w:t xml:space="preserve"> LR, </w:t>
      </w:r>
      <w:proofErr w:type="spellStart"/>
      <w:r w:rsidRPr="00AE4F84">
        <w:rPr>
          <w:rFonts w:ascii="Book Antiqua" w:eastAsia="宋体" w:hAnsi="Book Antiqua" w:cs="宋体"/>
          <w:sz w:val="24"/>
          <w:szCs w:val="24"/>
          <w:lang w:eastAsia="zh-CN" w:bidi="ar-SA"/>
        </w:rPr>
        <w:t>Chakravarti</w:t>
      </w:r>
      <w:proofErr w:type="spellEnd"/>
      <w:r w:rsidRPr="00AE4F84">
        <w:rPr>
          <w:rFonts w:ascii="Book Antiqua" w:eastAsia="宋体" w:hAnsi="Book Antiqua" w:cs="宋体"/>
          <w:sz w:val="24"/>
          <w:szCs w:val="24"/>
          <w:lang w:eastAsia="zh-CN" w:bidi="ar-SA"/>
        </w:rPr>
        <w:t xml:space="preserve"> A, Cho JH, </w:t>
      </w:r>
      <w:proofErr w:type="spellStart"/>
      <w:r w:rsidRPr="00AE4F84">
        <w:rPr>
          <w:rFonts w:ascii="Book Antiqua" w:eastAsia="宋体" w:hAnsi="Book Antiqua" w:cs="宋体"/>
          <w:sz w:val="24"/>
          <w:szCs w:val="24"/>
          <w:lang w:eastAsia="zh-CN" w:bidi="ar-SA"/>
        </w:rPr>
        <w:t>Guttmacher</w:t>
      </w:r>
      <w:proofErr w:type="spellEnd"/>
      <w:r w:rsidRPr="00AE4F84">
        <w:rPr>
          <w:rFonts w:ascii="Book Antiqua" w:eastAsia="宋体" w:hAnsi="Book Antiqua" w:cs="宋体"/>
          <w:sz w:val="24"/>
          <w:szCs w:val="24"/>
          <w:lang w:eastAsia="zh-CN" w:bidi="ar-SA"/>
        </w:rPr>
        <w:t xml:space="preserve"> AE, Kong A, </w:t>
      </w:r>
      <w:proofErr w:type="spellStart"/>
      <w:r w:rsidRPr="00AE4F84">
        <w:rPr>
          <w:rFonts w:ascii="Book Antiqua" w:eastAsia="宋体" w:hAnsi="Book Antiqua" w:cs="宋体"/>
          <w:sz w:val="24"/>
          <w:szCs w:val="24"/>
          <w:lang w:eastAsia="zh-CN" w:bidi="ar-SA"/>
        </w:rPr>
        <w:t>Kruglyak</w:t>
      </w:r>
      <w:proofErr w:type="spellEnd"/>
      <w:r w:rsidRPr="00AE4F84">
        <w:rPr>
          <w:rFonts w:ascii="Book Antiqua" w:eastAsia="宋体" w:hAnsi="Book Antiqua" w:cs="宋体"/>
          <w:sz w:val="24"/>
          <w:szCs w:val="24"/>
          <w:lang w:eastAsia="zh-CN" w:bidi="ar-SA"/>
        </w:rPr>
        <w:t xml:space="preserve"> L, </w:t>
      </w:r>
      <w:proofErr w:type="spellStart"/>
      <w:r w:rsidRPr="00AE4F84">
        <w:rPr>
          <w:rFonts w:ascii="Book Antiqua" w:eastAsia="宋体" w:hAnsi="Book Antiqua" w:cs="宋体"/>
          <w:sz w:val="24"/>
          <w:szCs w:val="24"/>
          <w:lang w:eastAsia="zh-CN" w:bidi="ar-SA"/>
        </w:rPr>
        <w:t>Mardis</w:t>
      </w:r>
      <w:proofErr w:type="spellEnd"/>
      <w:r w:rsidRPr="00AE4F84">
        <w:rPr>
          <w:rFonts w:ascii="Book Antiqua" w:eastAsia="宋体" w:hAnsi="Book Antiqua" w:cs="宋体"/>
          <w:sz w:val="24"/>
          <w:szCs w:val="24"/>
          <w:lang w:eastAsia="zh-CN" w:bidi="ar-SA"/>
        </w:rPr>
        <w:t xml:space="preserve"> E, </w:t>
      </w:r>
      <w:proofErr w:type="spellStart"/>
      <w:r w:rsidRPr="00AE4F84">
        <w:rPr>
          <w:rFonts w:ascii="Book Antiqua" w:eastAsia="宋体" w:hAnsi="Book Antiqua" w:cs="宋体"/>
          <w:sz w:val="24"/>
          <w:szCs w:val="24"/>
          <w:lang w:eastAsia="zh-CN" w:bidi="ar-SA"/>
        </w:rPr>
        <w:t>Rotimi</w:t>
      </w:r>
      <w:proofErr w:type="spellEnd"/>
      <w:r w:rsidRPr="00AE4F84">
        <w:rPr>
          <w:rFonts w:ascii="Book Antiqua" w:eastAsia="宋体" w:hAnsi="Book Antiqua" w:cs="宋体"/>
          <w:sz w:val="24"/>
          <w:szCs w:val="24"/>
          <w:lang w:eastAsia="zh-CN" w:bidi="ar-SA"/>
        </w:rPr>
        <w:t xml:space="preserve"> CN, </w:t>
      </w:r>
      <w:proofErr w:type="spellStart"/>
      <w:r w:rsidRPr="00AE4F84">
        <w:rPr>
          <w:rFonts w:ascii="Book Antiqua" w:eastAsia="宋体" w:hAnsi="Book Antiqua" w:cs="宋体"/>
          <w:sz w:val="24"/>
          <w:szCs w:val="24"/>
          <w:lang w:eastAsia="zh-CN" w:bidi="ar-SA"/>
        </w:rPr>
        <w:t>Slatkin</w:t>
      </w:r>
      <w:proofErr w:type="spellEnd"/>
      <w:r w:rsidRPr="00AE4F84">
        <w:rPr>
          <w:rFonts w:ascii="Book Antiqua" w:eastAsia="宋体" w:hAnsi="Book Antiqua" w:cs="宋体"/>
          <w:sz w:val="24"/>
          <w:szCs w:val="24"/>
          <w:lang w:eastAsia="zh-CN" w:bidi="ar-SA"/>
        </w:rPr>
        <w:t xml:space="preserve"> M, Valle D, </w:t>
      </w:r>
      <w:proofErr w:type="spellStart"/>
      <w:r w:rsidRPr="00AE4F84">
        <w:rPr>
          <w:rFonts w:ascii="Book Antiqua" w:eastAsia="宋体" w:hAnsi="Book Antiqua" w:cs="宋体"/>
          <w:sz w:val="24"/>
          <w:szCs w:val="24"/>
          <w:lang w:eastAsia="zh-CN" w:bidi="ar-SA"/>
        </w:rPr>
        <w:t>Whittemore</w:t>
      </w:r>
      <w:proofErr w:type="spellEnd"/>
      <w:r w:rsidRPr="00AE4F84">
        <w:rPr>
          <w:rFonts w:ascii="Book Antiqua" w:eastAsia="宋体" w:hAnsi="Book Antiqua" w:cs="宋体"/>
          <w:sz w:val="24"/>
          <w:szCs w:val="24"/>
          <w:lang w:eastAsia="zh-CN" w:bidi="ar-SA"/>
        </w:rPr>
        <w:t xml:space="preserve"> AS, </w:t>
      </w:r>
      <w:proofErr w:type="spellStart"/>
      <w:r w:rsidRPr="00AE4F84">
        <w:rPr>
          <w:rFonts w:ascii="Book Antiqua" w:eastAsia="宋体" w:hAnsi="Book Antiqua" w:cs="宋体"/>
          <w:sz w:val="24"/>
          <w:szCs w:val="24"/>
          <w:lang w:eastAsia="zh-CN" w:bidi="ar-SA"/>
        </w:rPr>
        <w:t>Boehnke</w:t>
      </w:r>
      <w:proofErr w:type="spellEnd"/>
      <w:r w:rsidRPr="00AE4F84">
        <w:rPr>
          <w:rFonts w:ascii="Book Antiqua" w:eastAsia="宋体" w:hAnsi="Book Antiqua" w:cs="宋体"/>
          <w:sz w:val="24"/>
          <w:szCs w:val="24"/>
          <w:lang w:eastAsia="zh-CN" w:bidi="ar-SA"/>
        </w:rPr>
        <w:t xml:space="preserve"> M, Clark AG, </w:t>
      </w:r>
      <w:proofErr w:type="spellStart"/>
      <w:r w:rsidRPr="00AE4F84">
        <w:rPr>
          <w:rFonts w:ascii="Book Antiqua" w:eastAsia="宋体" w:hAnsi="Book Antiqua" w:cs="宋体"/>
          <w:sz w:val="24"/>
          <w:szCs w:val="24"/>
          <w:lang w:eastAsia="zh-CN" w:bidi="ar-SA"/>
        </w:rPr>
        <w:t>Eichler</w:t>
      </w:r>
      <w:proofErr w:type="spellEnd"/>
      <w:r w:rsidRPr="00AE4F84">
        <w:rPr>
          <w:rFonts w:ascii="Book Antiqua" w:eastAsia="宋体" w:hAnsi="Book Antiqua" w:cs="宋体"/>
          <w:sz w:val="24"/>
          <w:szCs w:val="24"/>
          <w:lang w:eastAsia="zh-CN" w:bidi="ar-SA"/>
        </w:rPr>
        <w:t xml:space="preserve"> EE, Gibson G, Haines JL, Mackay TF, </w:t>
      </w:r>
      <w:proofErr w:type="spellStart"/>
      <w:r w:rsidRPr="00AE4F84">
        <w:rPr>
          <w:rFonts w:ascii="Book Antiqua" w:eastAsia="宋体" w:hAnsi="Book Antiqua" w:cs="宋体"/>
          <w:sz w:val="24"/>
          <w:szCs w:val="24"/>
          <w:lang w:eastAsia="zh-CN" w:bidi="ar-SA"/>
        </w:rPr>
        <w:t>McCarroll</w:t>
      </w:r>
      <w:proofErr w:type="spellEnd"/>
      <w:r w:rsidRPr="00AE4F84">
        <w:rPr>
          <w:rFonts w:ascii="Book Antiqua" w:eastAsia="宋体" w:hAnsi="Book Antiqua" w:cs="宋体"/>
          <w:sz w:val="24"/>
          <w:szCs w:val="24"/>
          <w:lang w:eastAsia="zh-CN" w:bidi="ar-SA"/>
        </w:rPr>
        <w:t xml:space="preserve"> SA, </w:t>
      </w:r>
      <w:proofErr w:type="spellStart"/>
      <w:r w:rsidRPr="00AE4F84">
        <w:rPr>
          <w:rFonts w:ascii="Book Antiqua" w:eastAsia="宋体" w:hAnsi="Book Antiqua" w:cs="宋体"/>
          <w:sz w:val="24"/>
          <w:szCs w:val="24"/>
          <w:lang w:eastAsia="zh-CN" w:bidi="ar-SA"/>
        </w:rPr>
        <w:t>Visscher</w:t>
      </w:r>
      <w:proofErr w:type="spellEnd"/>
      <w:r w:rsidRPr="00AE4F84">
        <w:rPr>
          <w:rFonts w:ascii="Book Antiqua" w:eastAsia="宋体" w:hAnsi="Book Antiqua" w:cs="宋体"/>
          <w:sz w:val="24"/>
          <w:szCs w:val="24"/>
          <w:lang w:eastAsia="zh-CN" w:bidi="ar-SA"/>
        </w:rPr>
        <w:t xml:space="preserve"> PM. Finding the missing heritability of complex diseases. </w:t>
      </w:r>
      <w:r w:rsidRPr="00AE4F84">
        <w:rPr>
          <w:rFonts w:ascii="Book Antiqua" w:eastAsia="宋体" w:hAnsi="Book Antiqua" w:cs="宋体"/>
          <w:i/>
          <w:iCs/>
          <w:sz w:val="24"/>
          <w:szCs w:val="24"/>
          <w:lang w:eastAsia="zh-CN" w:bidi="ar-SA"/>
        </w:rPr>
        <w:t>Nature</w:t>
      </w:r>
      <w:r w:rsidRPr="00AE4F84">
        <w:rPr>
          <w:rFonts w:ascii="Book Antiqua" w:eastAsia="宋体" w:hAnsi="Book Antiqua" w:cs="宋体"/>
          <w:sz w:val="24"/>
          <w:szCs w:val="24"/>
          <w:lang w:eastAsia="zh-CN" w:bidi="ar-SA"/>
        </w:rPr>
        <w:t xml:space="preserve"> 2009; </w:t>
      </w:r>
      <w:r w:rsidRPr="00AE4F84">
        <w:rPr>
          <w:rFonts w:ascii="Book Antiqua" w:eastAsia="宋体" w:hAnsi="Book Antiqua" w:cs="宋体"/>
          <w:b/>
          <w:bCs/>
          <w:sz w:val="24"/>
          <w:szCs w:val="24"/>
          <w:lang w:eastAsia="zh-CN" w:bidi="ar-SA"/>
        </w:rPr>
        <w:t>461</w:t>
      </w:r>
      <w:r w:rsidRPr="00AE4F84">
        <w:rPr>
          <w:rFonts w:ascii="Book Antiqua" w:eastAsia="宋体" w:hAnsi="Book Antiqua" w:cs="宋体"/>
          <w:sz w:val="24"/>
          <w:szCs w:val="24"/>
          <w:lang w:eastAsia="zh-CN" w:bidi="ar-SA"/>
        </w:rPr>
        <w:t>: 747-753 [PMID: 19812666 DOI: 10.1038/nature08494]</w:t>
      </w:r>
    </w:p>
    <w:p w14:paraId="686B126D" w14:textId="53B52B6E"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22 </w:t>
      </w:r>
      <w:proofErr w:type="spellStart"/>
      <w:r w:rsidRPr="00AE4F84">
        <w:rPr>
          <w:rFonts w:ascii="Book Antiqua" w:eastAsia="宋体" w:hAnsi="Book Antiqua" w:cs="宋体"/>
          <w:b/>
          <w:bCs/>
          <w:sz w:val="24"/>
          <w:szCs w:val="24"/>
          <w:lang w:eastAsia="zh-CN" w:bidi="ar-SA"/>
        </w:rPr>
        <w:t>Hanahan</w:t>
      </w:r>
      <w:proofErr w:type="spellEnd"/>
      <w:r w:rsidRPr="00AE4F84">
        <w:rPr>
          <w:rFonts w:ascii="Book Antiqua" w:eastAsia="宋体" w:hAnsi="Book Antiqua" w:cs="宋体"/>
          <w:b/>
          <w:bCs/>
          <w:sz w:val="24"/>
          <w:szCs w:val="24"/>
          <w:lang w:eastAsia="zh-CN" w:bidi="ar-SA"/>
        </w:rPr>
        <w:t xml:space="preserve"> D</w:t>
      </w:r>
      <w:r w:rsidRPr="00AE4F84">
        <w:rPr>
          <w:rFonts w:ascii="Book Antiqua" w:eastAsia="宋体" w:hAnsi="Book Antiqua" w:cs="宋体"/>
          <w:sz w:val="24"/>
          <w:szCs w:val="24"/>
          <w:lang w:eastAsia="zh-CN" w:bidi="ar-SA"/>
        </w:rPr>
        <w:t xml:space="preserve">, Weinberg RA. Hallmarks of cancer: the next generation. </w:t>
      </w:r>
      <w:r w:rsidRPr="00AE4F84">
        <w:rPr>
          <w:rFonts w:ascii="Book Antiqua" w:eastAsia="宋体" w:hAnsi="Book Antiqua" w:cs="宋体"/>
          <w:i/>
          <w:iCs/>
          <w:sz w:val="24"/>
          <w:szCs w:val="24"/>
          <w:lang w:eastAsia="zh-CN" w:bidi="ar-SA"/>
        </w:rPr>
        <w:t>Cell</w:t>
      </w:r>
      <w:r w:rsidRPr="00AE4F84">
        <w:rPr>
          <w:rFonts w:ascii="Book Antiqua" w:eastAsia="宋体" w:hAnsi="Book Antiqua" w:cs="宋体"/>
          <w:sz w:val="24"/>
          <w:szCs w:val="24"/>
          <w:lang w:eastAsia="zh-CN" w:bidi="ar-SA"/>
        </w:rPr>
        <w:t xml:space="preserve"> 2011; </w:t>
      </w:r>
      <w:r w:rsidRPr="00AE4F84">
        <w:rPr>
          <w:rFonts w:ascii="Book Antiqua" w:eastAsia="宋体" w:hAnsi="Book Antiqua" w:cs="宋体"/>
          <w:b/>
          <w:bCs/>
          <w:sz w:val="24"/>
          <w:szCs w:val="24"/>
          <w:lang w:eastAsia="zh-CN" w:bidi="ar-SA"/>
        </w:rPr>
        <w:t>144</w:t>
      </w:r>
      <w:r w:rsidRPr="00AE4F84">
        <w:rPr>
          <w:rFonts w:ascii="Book Antiqua" w:eastAsia="宋体" w:hAnsi="Book Antiqua" w:cs="宋体"/>
          <w:sz w:val="24"/>
          <w:szCs w:val="24"/>
          <w:lang w:eastAsia="zh-CN" w:bidi="ar-SA"/>
        </w:rPr>
        <w:t>: 646-674 [PMID: 21376230 DOI: 10.1016/j.cell.2011.02.013]</w:t>
      </w:r>
    </w:p>
    <w:p w14:paraId="6EAED78E" w14:textId="685005F5"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23 </w:t>
      </w:r>
      <w:r w:rsidRPr="00AE4F84">
        <w:rPr>
          <w:rFonts w:ascii="Book Antiqua" w:eastAsia="宋体" w:hAnsi="Book Antiqua" w:cs="宋体"/>
          <w:b/>
          <w:bCs/>
          <w:sz w:val="24"/>
          <w:szCs w:val="24"/>
          <w:lang w:eastAsia="zh-CN" w:bidi="ar-SA"/>
        </w:rPr>
        <w:t>Fernandez-</w:t>
      </w:r>
      <w:proofErr w:type="spellStart"/>
      <w:r w:rsidRPr="00AE4F84">
        <w:rPr>
          <w:rFonts w:ascii="Book Antiqua" w:eastAsia="宋体" w:hAnsi="Book Antiqua" w:cs="宋体"/>
          <w:b/>
          <w:bCs/>
          <w:sz w:val="24"/>
          <w:szCs w:val="24"/>
          <w:lang w:eastAsia="zh-CN" w:bidi="ar-SA"/>
        </w:rPr>
        <w:t>Zapico</w:t>
      </w:r>
      <w:proofErr w:type="spellEnd"/>
      <w:r w:rsidRPr="00AE4F84">
        <w:rPr>
          <w:rFonts w:ascii="Book Antiqua" w:eastAsia="宋体" w:hAnsi="Book Antiqua" w:cs="宋体"/>
          <w:b/>
          <w:bCs/>
          <w:sz w:val="24"/>
          <w:szCs w:val="24"/>
          <w:lang w:eastAsia="zh-CN" w:bidi="ar-SA"/>
        </w:rPr>
        <w:t xml:space="preserve"> ME</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Lomberk</w:t>
      </w:r>
      <w:proofErr w:type="spellEnd"/>
      <w:r w:rsidRPr="00AE4F84">
        <w:rPr>
          <w:rFonts w:ascii="Book Antiqua" w:eastAsia="宋体" w:hAnsi="Book Antiqua" w:cs="宋体"/>
          <w:sz w:val="24"/>
          <w:szCs w:val="24"/>
          <w:lang w:eastAsia="zh-CN" w:bidi="ar-SA"/>
        </w:rPr>
        <w:t xml:space="preserve"> GA, Tsuji S, </w:t>
      </w:r>
      <w:proofErr w:type="spellStart"/>
      <w:r w:rsidRPr="00AE4F84">
        <w:rPr>
          <w:rFonts w:ascii="Book Antiqua" w:eastAsia="宋体" w:hAnsi="Book Antiqua" w:cs="宋体"/>
          <w:sz w:val="24"/>
          <w:szCs w:val="24"/>
          <w:lang w:eastAsia="zh-CN" w:bidi="ar-SA"/>
        </w:rPr>
        <w:t>DeMars</w:t>
      </w:r>
      <w:proofErr w:type="spellEnd"/>
      <w:r w:rsidRPr="00AE4F84">
        <w:rPr>
          <w:rFonts w:ascii="Book Antiqua" w:eastAsia="宋体" w:hAnsi="Book Antiqua" w:cs="宋体"/>
          <w:sz w:val="24"/>
          <w:szCs w:val="24"/>
          <w:lang w:eastAsia="zh-CN" w:bidi="ar-SA"/>
        </w:rPr>
        <w:t xml:space="preserve"> CJ, </w:t>
      </w:r>
      <w:proofErr w:type="spellStart"/>
      <w:r w:rsidRPr="00AE4F84">
        <w:rPr>
          <w:rFonts w:ascii="Book Antiqua" w:eastAsia="宋体" w:hAnsi="Book Antiqua" w:cs="宋体"/>
          <w:sz w:val="24"/>
          <w:szCs w:val="24"/>
          <w:lang w:eastAsia="zh-CN" w:bidi="ar-SA"/>
        </w:rPr>
        <w:t>Bardsley</w:t>
      </w:r>
      <w:proofErr w:type="spellEnd"/>
      <w:r w:rsidRPr="00AE4F84">
        <w:rPr>
          <w:rFonts w:ascii="Book Antiqua" w:eastAsia="宋体" w:hAnsi="Book Antiqua" w:cs="宋体"/>
          <w:sz w:val="24"/>
          <w:szCs w:val="24"/>
          <w:lang w:eastAsia="zh-CN" w:bidi="ar-SA"/>
        </w:rPr>
        <w:t xml:space="preserve"> MR, Lin YH, </w:t>
      </w:r>
      <w:proofErr w:type="spellStart"/>
      <w:r w:rsidRPr="00AE4F84">
        <w:rPr>
          <w:rFonts w:ascii="Book Antiqua" w:eastAsia="宋体" w:hAnsi="Book Antiqua" w:cs="宋体"/>
          <w:sz w:val="24"/>
          <w:szCs w:val="24"/>
          <w:lang w:eastAsia="zh-CN" w:bidi="ar-SA"/>
        </w:rPr>
        <w:t>Almada</w:t>
      </w:r>
      <w:proofErr w:type="spellEnd"/>
      <w:r w:rsidRPr="00AE4F84">
        <w:rPr>
          <w:rFonts w:ascii="Book Antiqua" w:eastAsia="宋体" w:hAnsi="Book Antiqua" w:cs="宋体"/>
          <w:sz w:val="24"/>
          <w:szCs w:val="24"/>
          <w:lang w:eastAsia="zh-CN" w:bidi="ar-SA"/>
        </w:rPr>
        <w:t xml:space="preserve"> LL, Han JJ, </w:t>
      </w:r>
      <w:proofErr w:type="spellStart"/>
      <w:r w:rsidRPr="00AE4F84">
        <w:rPr>
          <w:rFonts w:ascii="Book Antiqua" w:eastAsia="宋体" w:hAnsi="Book Antiqua" w:cs="宋体"/>
          <w:sz w:val="24"/>
          <w:szCs w:val="24"/>
          <w:lang w:eastAsia="zh-CN" w:bidi="ar-SA"/>
        </w:rPr>
        <w:t>Mukhopadhyay</w:t>
      </w:r>
      <w:proofErr w:type="spellEnd"/>
      <w:r w:rsidRPr="00AE4F84">
        <w:rPr>
          <w:rFonts w:ascii="Book Antiqua" w:eastAsia="宋体" w:hAnsi="Book Antiqua" w:cs="宋体"/>
          <w:sz w:val="24"/>
          <w:szCs w:val="24"/>
          <w:lang w:eastAsia="zh-CN" w:bidi="ar-SA"/>
        </w:rPr>
        <w:t xml:space="preserve"> D, </w:t>
      </w:r>
      <w:proofErr w:type="spellStart"/>
      <w:r w:rsidRPr="00AE4F84">
        <w:rPr>
          <w:rFonts w:ascii="Book Antiqua" w:eastAsia="宋体" w:hAnsi="Book Antiqua" w:cs="宋体"/>
          <w:sz w:val="24"/>
          <w:szCs w:val="24"/>
          <w:lang w:eastAsia="zh-CN" w:bidi="ar-SA"/>
        </w:rPr>
        <w:t>Ordog</w:t>
      </w:r>
      <w:proofErr w:type="spellEnd"/>
      <w:r w:rsidRPr="00AE4F84">
        <w:rPr>
          <w:rFonts w:ascii="Book Antiqua" w:eastAsia="宋体" w:hAnsi="Book Antiqua" w:cs="宋体"/>
          <w:sz w:val="24"/>
          <w:szCs w:val="24"/>
          <w:lang w:eastAsia="zh-CN" w:bidi="ar-SA"/>
        </w:rPr>
        <w:t xml:space="preserve"> T, </w:t>
      </w:r>
      <w:proofErr w:type="spellStart"/>
      <w:r w:rsidRPr="00AE4F84">
        <w:rPr>
          <w:rFonts w:ascii="Book Antiqua" w:eastAsia="宋体" w:hAnsi="Book Antiqua" w:cs="宋体"/>
          <w:sz w:val="24"/>
          <w:szCs w:val="24"/>
          <w:lang w:eastAsia="zh-CN" w:bidi="ar-SA"/>
        </w:rPr>
        <w:t>Buttar</w:t>
      </w:r>
      <w:proofErr w:type="spellEnd"/>
      <w:r w:rsidRPr="00AE4F84">
        <w:rPr>
          <w:rFonts w:ascii="Book Antiqua" w:eastAsia="宋体" w:hAnsi="Book Antiqua" w:cs="宋体"/>
          <w:sz w:val="24"/>
          <w:szCs w:val="24"/>
          <w:lang w:eastAsia="zh-CN" w:bidi="ar-SA"/>
        </w:rPr>
        <w:t xml:space="preserve"> NS, </w:t>
      </w:r>
      <w:proofErr w:type="spellStart"/>
      <w:r w:rsidRPr="00AE4F84">
        <w:rPr>
          <w:rFonts w:ascii="Book Antiqua" w:eastAsia="宋体" w:hAnsi="Book Antiqua" w:cs="宋体"/>
          <w:sz w:val="24"/>
          <w:szCs w:val="24"/>
          <w:lang w:eastAsia="zh-CN" w:bidi="ar-SA"/>
        </w:rPr>
        <w:t>Urrutia</w:t>
      </w:r>
      <w:proofErr w:type="spellEnd"/>
      <w:r w:rsidRPr="00AE4F84">
        <w:rPr>
          <w:rFonts w:ascii="Book Antiqua" w:eastAsia="宋体" w:hAnsi="Book Antiqua" w:cs="宋体"/>
          <w:sz w:val="24"/>
          <w:szCs w:val="24"/>
          <w:lang w:eastAsia="zh-CN" w:bidi="ar-SA"/>
        </w:rPr>
        <w:t xml:space="preserve"> R. A functional family-wide screening of SP/KLF proteins identifies a subset of suppressors of KRAS-mediated cell growth. </w:t>
      </w:r>
      <w:proofErr w:type="spellStart"/>
      <w:r w:rsidRPr="00AE4F84">
        <w:rPr>
          <w:rFonts w:ascii="Book Antiqua" w:eastAsia="宋体" w:hAnsi="Book Antiqua" w:cs="宋体"/>
          <w:i/>
          <w:iCs/>
          <w:sz w:val="24"/>
          <w:szCs w:val="24"/>
          <w:lang w:eastAsia="zh-CN" w:bidi="ar-SA"/>
        </w:rPr>
        <w:t>Biochem</w:t>
      </w:r>
      <w:proofErr w:type="spellEnd"/>
      <w:r w:rsidRPr="00AE4F84">
        <w:rPr>
          <w:rFonts w:ascii="Book Antiqua" w:eastAsia="宋体" w:hAnsi="Book Antiqua" w:cs="宋体"/>
          <w:i/>
          <w:iCs/>
          <w:sz w:val="24"/>
          <w:szCs w:val="24"/>
          <w:lang w:eastAsia="zh-CN" w:bidi="ar-SA"/>
        </w:rPr>
        <w:t xml:space="preserve"> J</w:t>
      </w:r>
      <w:r w:rsidRPr="00AE4F84">
        <w:rPr>
          <w:rFonts w:ascii="Book Antiqua" w:eastAsia="宋体" w:hAnsi="Book Antiqua" w:cs="宋体"/>
          <w:sz w:val="24"/>
          <w:szCs w:val="24"/>
          <w:lang w:eastAsia="zh-CN" w:bidi="ar-SA"/>
        </w:rPr>
        <w:t xml:space="preserve"> 2011; </w:t>
      </w:r>
      <w:r w:rsidRPr="00AE4F84">
        <w:rPr>
          <w:rFonts w:ascii="Book Antiqua" w:eastAsia="宋体" w:hAnsi="Book Antiqua" w:cs="宋体"/>
          <w:b/>
          <w:bCs/>
          <w:sz w:val="24"/>
          <w:szCs w:val="24"/>
          <w:lang w:eastAsia="zh-CN" w:bidi="ar-SA"/>
        </w:rPr>
        <w:t>435</w:t>
      </w:r>
      <w:r w:rsidRPr="00AE4F84">
        <w:rPr>
          <w:rFonts w:ascii="Book Antiqua" w:eastAsia="宋体" w:hAnsi="Book Antiqua" w:cs="宋体"/>
          <w:sz w:val="24"/>
          <w:szCs w:val="24"/>
          <w:lang w:eastAsia="zh-CN" w:bidi="ar-SA"/>
        </w:rPr>
        <w:t>: 529-537 [PMID: 21171965 DOI: 10.1042/BJ20100773]</w:t>
      </w:r>
    </w:p>
    <w:p w14:paraId="44905B5F" w14:textId="6101708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lastRenderedPageBreak/>
        <w:t xml:space="preserve">24 </w:t>
      </w:r>
      <w:r w:rsidRPr="00AE4F84">
        <w:rPr>
          <w:rFonts w:ascii="Book Antiqua" w:eastAsia="宋体" w:hAnsi="Book Antiqua" w:cs="宋体"/>
          <w:b/>
          <w:bCs/>
          <w:sz w:val="24"/>
          <w:szCs w:val="24"/>
          <w:lang w:eastAsia="zh-CN" w:bidi="ar-SA"/>
        </w:rPr>
        <w:t>Ye X</w:t>
      </w:r>
      <w:r w:rsidRPr="00AE4F84">
        <w:rPr>
          <w:rFonts w:ascii="Book Antiqua" w:eastAsia="宋体" w:hAnsi="Book Antiqua" w:cs="宋体"/>
          <w:sz w:val="24"/>
          <w:szCs w:val="24"/>
          <w:lang w:eastAsia="zh-CN" w:bidi="ar-SA"/>
        </w:rPr>
        <w:t>, Liu H, Gong YS, Liu SF. LPS Down-Regulates Specificity Protein 1 Activity by Activating NF-</w:t>
      </w:r>
      <w:proofErr w:type="spellStart"/>
      <w:r w:rsidRPr="00AE4F84">
        <w:rPr>
          <w:rFonts w:ascii="Book Antiqua" w:eastAsia="宋体" w:hAnsi="Book Antiqua" w:cs="宋体"/>
          <w:sz w:val="24"/>
          <w:szCs w:val="24"/>
          <w:lang w:eastAsia="zh-CN" w:bidi="ar-SA"/>
        </w:rPr>
        <w:t>κB</w:t>
      </w:r>
      <w:proofErr w:type="spellEnd"/>
      <w:r w:rsidRPr="00AE4F84">
        <w:rPr>
          <w:rFonts w:ascii="Book Antiqua" w:eastAsia="宋体" w:hAnsi="Book Antiqua" w:cs="宋体"/>
          <w:sz w:val="24"/>
          <w:szCs w:val="24"/>
          <w:lang w:eastAsia="zh-CN" w:bidi="ar-SA"/>
        </w:rPr>
        <w:t xml:space="preserve"> Pathway in </w:t>
      </w:r>
      <w:proofErr w:type="spellStart"/>
      <w:r w:rsidRPr="00AE4F84">
        <w:rPr>
          <w:rFonts w:ascii="Book Antiqua" w:eastAsia="宋体" w:hAnsi="Book Antiqua" w:cs="宋体"/>
          <w:sz w:val="24"/>
          <w:szCs w:val="24"/>
          <w:lang w:eastAsia="zh-CN" w:bidi="ar-SA"/>
        </w:rPr>
        <w:t>Endotoxemic</w:t>
      </w:r>
      <w:proofErr w:type="spellEnd"/>
      <w:r w:rsidRPr="00AE4F84">
        <w:rPr>
          <w:rFonts w:ascii="Book Antiqua" w:eastAsia="宋体" w:hAnsi="Book Antiqua" w:cs="宋体"/>
          <w:sz w:val="24"/>
          <w:szCs w:val="24"/>
          <w:lang w:eastAsia="zh-CN" w:bidi="ar-SA"/>
        </w:rPr>
        <w:t xml:space="preserve"> Mice. </w:t>
      </w:r>
      <w:proofErr w:type="spellStart"/>
      <w:r w:rsidRPr="00AE4F84">
        <w:rPr>
          <w:rFonts w:ascii="Book Antiqua" w:eastAsia="宋体" w:hAnsi="Book Antiqua" w:cs="宋体"/>
          <w:i/>
          <w:iCs/>
          <w:sz w:val="24"/>
          <w:szCs w:val="24"/>
          <w:lang w:eastAsia="zh-CN" w:bidi="ar-SA"/>
        </w:rPr>
        <w:t>PLoS</w:t>
      </w:r>
      <w:proofErr w:type="spellEnd"/>
      <w:r w:rsidRPr="00AE4F84">
        <w:rPr>
          <w:rFonts w:ascii="Book Antiqua" w:eastAsia="宋体" w:hAnsi="Book Antiqua" w:cs="宋体"/>
          <w:i/>
          <w:iCs/>
          <w:sz w:val="24"/>
          <w:szCs w:val="24"/>
          <w:lang w:eastAsia="zh-CN" w:bidi="ar-SA"/>
        </w:rPr>
        <w:t xml:space="preserve"> One</w:t>
      </w:r>
      <w:r w:rsidRPr="00AE4F84">
        <w:rPr>
          <w:rFonts w:ascii="Book Antiqua" w:eastAsia="宋体" w:hAnsi="Book Antiqua" w:cs="宋体"/>
          <w:sz w:val="24"/>
          <w:szCs w:val="24"/>
          <w:lang w:eastAsia="zh-CN" w:bidi="ar-SA"/>
        </w:rPr>
        <w:t xml:space="preserve"> 2015; </w:t>
      </w:r>
      <w:r w:rsidRPr="00AE4F84">
        <w:rPr>
          <w:rFonts w:ascii="Book Antiqua" w:eastAsia="宋体" w:hAnsi="Book Antiqua" w:cs="宋体"/>
          <w:b/>
          <w:bCs/>
          <w:sz w:val="24"/>
          <w:szCs w:val="24"/>
          <w:lang w:eastAsia="zh-CN" w:bidi="ar-SA"/>
        </w:rPr>
        <w:t>10</w:t>
      </w:r>
      <w:r w:rsidRPr="00AE4F84">
        <w:rPr>
          <w:rFonts w:ascii="Book Antiqua" w:eastAsia="宋体" w:hAnsi="Book Antiqua" w:cs="宋体"/>
          <w:sz w:val="24"/>
          <w:szCs w:val="24"/>
          <w:lang w:eastAsia="zh-CN" w:bidi="ar-SA"/>
        </w:rPr>
        <w:t>: e0130317 [PMID: 26103469 DOI: 10.1371/journal.pone.0130317]</w:t>
      </w:r>
    </w:p>
    <w:p w14:paraId="710E1DDB" w14:textId="0F46D3CC"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25 </w:t>
      </w:r>
      <w:r w:rsidRPr="00AE4F84">
        <w:rPr>
          <w:rFonts w:ascii="Book Antiqua" w:eastAsia="宋体" w:hAnsi="Book Antiqua" w:cs="宋体"/>
          <w:b/>
          <w:bCs/>
          <w:sz w:val="24"/>
          <w:szCs w:val="24"/>
          <w:lang w:eastAsia="zh-CN" w:bidi="ar-SA"/>
        </w:rPr>
        <w:t>Zhao C</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Meng</w:t>
      </w:r>
      <w:proofErr w:type="spellEnd"/>
      <w:r w:rsidRPr="00AE4F84">
        <w:rPr>
          <w:rFonts w:ascii="Book Antiqua" w:eastAsia="宋体" w:hAnsi="Book Antiqua" w:cs="宋体"/>
          <w:sz w:val="24"/>
          <w:szCs w:val="24"/>
          <w:lang w:eastAsia="zh-CN" w:bidi="ar-SA"/>
        </w:rPr>
        <w:t xml:space="preserve"> A. Sp1-like transcription factors are regulators of embryonic development in vertebrates. </w:t>
      </w:r>
      <w:r w:rsidRPr="00AE4F84">
        <w:rPr>
          <w:rFonts w:ascii="Book Antiqua" w:eastAsia="宋体" w:hAnsi="Book Antiqua" w:cs="宋体"/>
          <w:i/>
          <w:iCs/>
          <w:sz w:val="24"/>
          <w:szCs w:val="24"/>
          <w:lang w:eastAsia="zh-CN" w:bidi="ar-SA"/>
        </w:rPr>
        <w:t>Dev Growth Differ</w:t>
      </w:r>
      <w:r w:rsidRPr="00AE4F84">
        <w:rPr>
          <w:rFonts w:ascii="Book Antiqua" w:eastAsia="宋体" w:hAnsi="Book Antiqua" w:cs="宋体"/>
          <w:sz w:val="24"/>
          <w:szCs w:val="24"/>
          <w:lang w:eastAsia="zh-CN" w:bidi="ar-SA"/>
        </w:rPr>
        <w:t xml:space="preserve"> 2005; </w:t>
      </w:r>
      <w:r w:rsidRPr="00AE4F84">
        <w:rPr>
          <w:rFonts w:ascii="Book Antiqua" w:eastAsia="宋体" w:hAnsi="Book Antiqua" w:cs="宋体"/>
          <w:b/>
          <w:bCs/>
          <w:sz w:val="24"/>
          <w:szCs w:val="24"/>
          <w:lang w:eastAsia="zh-CN" w:bidi="ar-SA"/>
        </w:rPr>
        <w:t>47</w:t>
      </w:r>
      <w:r w:rsidRPr="00AE4F84">
        <w:rPr>
          <w:rFonts w:ascii="Book Antiqua" w:eastAsia="宋体" w:hAnsi="Book Antiqua" w:cs="宋体"/>
          <w:sz w:val="24"/>
          <w:szCs w:val="24"/>
          <w:lang w:eastAsia="zh-CN" w:bidi="ar-SA"/>
        </w:rPr>
        <w:t>: 201-211 [PMID: 15921495 DOI: 10.1111/j.1440-169X.2005.00797.x]</w:t>
      </w:r>
    </w:p>
    <w:p w14:paraId="459C4C4D" w14:textId="2B37EA0A"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26 </w:t>
      </w:r>
      <w:proofErr w:type="spellStart"/>
      <w:r w:rsidRPr="00AE4F84">
        <w:rPr>
          <w:rFonts w:ascii="Book Antiqua" w:eastAsia="宋体" w:hAnsi="Book Antiqua" w:cs="宋体"/>
          <w:b/>
          <w:bCs/>
          <w:sz w:val="24"/>
          <w:szCs w:val="24"/>
          <w:lang w:eastAsia="zh-CN" w:bidi="ar-SA"/>
        </w:rPr>
        <w:t>Abdelrahim</w:t>
      </w:r>
      <w:proofErr w:type="spellEnd"/>
      <w:r w:rsidRPr="00AE4F84">
        <w:rPr>
          <w:rFonts w:ascii="Book Antiqua" w:eastAsia="宋体" w:hAnsi="Book Antiqua" w:cs="宋体"/>
          <w:b/>
          <w:bCs/>
          <w:sz w:val="24"/>
          <w:szCs w:val="24"/>
          <w:lang w:eastAsia="zh-CN" w:bidi="ar-SA"/>
        </w:rPr>
        <w:t xml:space="preserve"> M</w:t>
      </w:r>
      <w:r w:rsidRPr="00AE4F84">
        <w:rPr>
          <w:rFonts w:ascii="Book Antiqua" w:eastAsia="宋体" w:hAnsi="Book Antiqua" w:cs="宋体"/>
          <w:sz w:val="24"/>
          <w:szCs w:val="24"/>
          <w:lang w:eastAsia="zh-CN" w:bidi="ar-SA"/>
        </w:rPr>
        <w:t xml:space="preserve">, Baker CH, </w:t>
      </w:r>
      <w:proofErr w:type="spellStart"/>
      <w:r w:rsidRPr="00AE4F84">
        <w:rPr>
          <w:rFonts w:ascii="Book Antiqua" w:eastAsia="宋体" w:hAnsi="Book Antiqua" w:cs="宋体"/>
          <w:sz w:val="24"/>
          <w:szCs w:val="24"/>
          <w:lang w:eastAsia="zh-CN" w:bidi="ar-SA"/>
        </w:rPr>
        <w:t>Abbruzzese</w:t>
      </w:r>
      <w:proofErr w:type="spellEnd"/>
      <w:r w:rsidRPr="00AE4F84">
        <w:rPr>
          <w:rFonts w:ascii="Book Antiqua" w:eastAsia="宋体" w:hAnsi="Book Antiqua" w:cs="宋体"/>
          <w:sz w:val="24"/>
          <w:szCs w:val="24"/>
          <w:lang w:eastAsia="zh-CN" w:bidi="ar-SA"/>
        </w:rPr>
        <w:t xml:space="preserve"> JL, Sheikh-Hamad D, Liu S, Cho SD, Yoon K, Safe S. Regulation of vascular endothelial growth factor receptor-1 expression by specificity proteins 1, 3, and 4 in pancreatic cancer cells. </w:t>
      </w:r>
      <w:r w:rsidRPr="00AE4F84">
        <w:rPr>
          <w:rFonts w:ascii="Book Antiqua" w:eastAsia="宋体" w:hAnsi="Book Antiqua" w:cs="宋体"/>
          <w:i/>
          <w:iCs/>
          <w:sz w:val="24"/>
          <w:szCs w:val="24"/>
          <w:lang w:eastAsia="zh-CN" w:bidi="ar-SA"/>
        </w:rPr>
        <w:t>Cancer Res</w:t>
      </w:r>
      <w:r w:rsidRPr="00AE4F84">
        <w:rPr>
          <w:rFonts w:ascii="Book Antiqua" w:eastAsia="宋体" w:hAnsi="Book Antiqua" w:cs="宋体"/>
          <w:sz w:val="24"/>
          <w:szCs w:val="24"/>
          <w:lang w:eastAsia="zh-CN" w:bidi="ar-SA"/>
        </w:rPr>
        <w:t xml:space="preserve"> 2007; </w:t>
      </w:r>
      <w:r w:rsidRPr="00AE4F84">
        <w:rPr>
          <w:rFonts w:ascii="Book Antiqua" w:eastAsia="宋体" w:hAnsi="Book Antiqua" w:cs="宋体"/>
          <w:b/>
          <w:bCs/>
          <w:sz w:val="24"/>
          <w:szCs w:val="24"/>
          <w:lang w:eastAsia="zh-CN" w:bidi="ar-SA"/>
        </w:rPr>
        <w:t>67</w:t>
      </w:r>
      <w:r w:rsidRPr="00AE4F84">
        <w:rPr>
          <w:rFonts w:ascii="Book Antiqua" w:eastAsia="宋体" w:hAnsi="Book Antiqua" w:cs="宋体"/>
          <w:sz w:val="24"/>
          <w:szCs w:val="24"/>
          <w:lang w:eastAsia="zh-CN" w:bidi="ar-SA"/>
        </w:rPr>
        <w:t>: 3286-3294 [PMID: 17409437 DOI: 10.1158/0008-5472.CAN-06-3831]</w:t>
      </w:r>
    </w:p>
    <w:p w14:paraId="1827F579" w14:textId="6C006FC6"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27 </w:t>
      </w:r>
      <w:proofErr w:type="spellStart"/>
      <w:r w:rsidRPr="00AE4F84">
        <w:rPr>
          <w:rFonts w:ascii="Book Antiqua" w:eastAsia="宋体" w:hAnsi="Book Antiqua" w:cs="宋体"/>
          <w:b/>
          <w:bCs/>
          <w:sz w:val="24"/>
          <w:szCs w:val="24"/>
          <w:lang w:eastAsia="zh-CN" w:bidi="ar-SA"/>
        </w:rPr>
        <w:t>Ammanamanchi</w:t>
      </w:r>
      <w:proofErr w:type="spellEnd"/>
      <w:r w:rsidRPr="00AE4F84">
        <w:rPr>
          <w:rFonts w:ascii="Book Antiqua" w:eastAsia="宋体" w:hAnsi="Book Antiqua" w:cs="宋体"/>
          <w:b/>
          <w:bCs/>
          <w:sz w:val="24"/>
          <w:szCs w:val="24"/>
          <w:lang w:eastAsia="zh-CN" w:bidi="ar-SA"/>
        </w:rPr>
        <w:t xml:space="preserve"> S</w:t>
      </w:r>
      <w:r w:rsidRPr="00AE4F84">
        <w:rPr>
          <w:rFonts w:ascii="Book Antiqua" w:eastAsia="宋体" w:hAnsi="Book Antiqua" w:cs="宋体"/>
          <w:sz w:val="24"/>
          <w:szCs w:val="24"/>
          <w:lang w:eastAsia="zh-CN" w:bidi="ar-SA"/>
        </w:rPr>
        <w:t xml:space="preserve">, Kim SJ, Sun LZ, Brattain MG. Induction of transforming growth factor-beta receptor type II expression in estrogen receptor-positive breast cancer cells through SP1 activation by 5-aza-2'-deoxycytidine.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Chem</w:t>
      </w:r>
      <w:proofErr w:type="spellEnd"/>
      <w:r w:rsidRPr="00AE4F84">
        <w:rPr>
          <w:rFonts w:ascii="Book Antiqua" w:eastAsia="宋体" w:hAnsi="Book Antiqua" w:cs="宋体"/>
          <w:sz w:val="24"/>
          <w:szCs w:val="24"/>
          <w:lang w:eastAsia="zh-CN" w:bidi="ar-SA"/>
        </w:rPr>
        <w:t xml:space="preserve"> 1998; </w:t>
      </w:r>
      <w:r w:rsidRPr="00AE4F84">
        <w:rPr>
          <w:rFonts w:ascii="Book Antiqua" w:eastAsia="宋体" w:hAnsi="Book Antiqua" w:cs="宋体"/>
          <w:b/>
          <w:bCs/>
          <w:sz w:val="24"/>
          <w:szCs w:val="24"/>
          <w:lang w:eastAsia="zh-CN" w:bidi="ar-SA"/>
        </w:rPr>
        <w:t>273</w:t>
      </w:r>
      <w:r w:rsidRPr="00AE4F84">
        <w:rPr>
          <w:rFonts w:ascii="Book Antiqua" w:eastAsia="宋体" w:hAnsi="Book Antiqua" w:cs="宋体"/>
          <w:sz w:val="24"/>
          <w:szCs w:val="24"/>
          <w:lang w:eastAsia="zh-CN" w:bidi="ar-SA"/>
        </w:rPr>
        <w:t>: 16527-16534 [PMID: 9632722</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"http://dx.doi.org/10.1074/jbc.273.26.16527" \t "_blank"</w:instrText>
      </w:r>
      <w:r w:rsidR="00C93AD8">
        <w:instrText xml:space="preserve"> </w:instrText>
      </w:r>
      <w:r w:rsidR="00C93AD8">
        <w:fldChar w:fldCharType="separate"/>
      </w:r>
      <w:r w:rsidR="00AE4F84" w:rsidRPr="00AE4F84">
        <w:rPr>
          <w:rFonts w:ascii="Book Antiqua" w:eastAsia="宋体" w:hAnsi="Book Antiqua" w:cs="宋体"/>
          <w:sz w:val="24"/>
          <w:szCs w:val="24"/>
          <w:lang w:eastAsia="zh-CN" w:bidi="ar-SA"/>
        </w:rPr>
        <w:t>10.1074/jbc.273.26.16527</w:t>
      </w:r>
      <w:r w:rsidR="00C93AD8">
        <w:rPr>
          <w:rFonts w:ascii="Book Antiqua" w:eastAsia="宋体" w:hAnsi="Book Antiqua" w:cs="宋体"/>
          <w:sz w:val="24"/>
          <w:szCs w:val="24"/>
          <w:lang w:eastAsia="zh-CN" w:bidi="ar-SA"/>
        </w:rPr>
        <w:fldChar w:fldCharType="end"/>
      </w:r>
      <w:r w:rsidRPr="00AE4F84">
        <w:rPr>
          <w:rFonts w:ascii="Book Antiqua" w:eastAsia="宋体" w:hAnsi="Book Antiqua" w:cs="宋体"/>
          <w:sz w:val="24"/>
          <w:szCs w:val="24"/>
          <w:lang w:eastAsia="zh-CN" w:bidi="ar-SA"/>
        </w:rPr>
        <w:t>]</w:t>
      </w:r>
    </w:p>
    <w:p w14:paraId="5000F215" w14:textId="5AF7FC5D"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28 </w:t>
      </w:r>
      <w:r w:rsidRPr="00AE4F84">
        <w:rPr>
          <w:rFonts w:ascii="Book Antiqua" w:eastAsia="宋体" w:hAnsi="Book Antiqua" w:cs="宋体"/>
          <w:b/>
          <w:bCs/>
          <w:sz w:val="24"/>
          <w:szCs w:val="24"/>
          <w:lang w:eastAsia="zh-CN" w:bidi="ar-SA"/>
        </w:rPr>
        <w:t>Luster TA</w:t>
      </w:r>
      <w:r w:rsidRPr="00AE4F84">
        <w:rPr>
          <w:rFonts w:ascii="Book Antiqua" w:eastAsia="宋体" w:hAnsi="Book Antiqua" w:cs="宋体"/>
          <w:sz w:val="24"/>
          <w:szCs w:val="24"/>
          <w:lang w:eastAsia="zh-CN" w:bidi="ar-SA"/>
        </w:rPr>
        <w:t xml:space="preserve">, Johnson LR, </w:t>
      </w:r>
      <w:proofErr w:type="spellStart"/>
      <w:r w:rsidRPr="00AE4F84">
        <w:rPr>
          <w:rFonts w:ascii="Book Antiqua" w:eastAsia="宋体" w:hAnsi="Book Antiqua" w:cs="宋体"/>
          <w:sz w:val="24"/>
          <w:szCs w:val="24"/>
          <w:lang w:eastAsia="zh-CN" w:bidi="ar-SA"/>
        </w:rPr>
        <w:t>Nowling</w:t>
      </w:r>
      <w:proofErr w:type="spellEnd"/>
      <w:r w:rsidRPr="00AE4F84">
        <w:rPr>
          <w:rFonts w:ascii="Book Antiqua" w:eastAsia="宋体" w:hAnsi="Book Antiqua" w:cs="宋体"/>
          <w:sz w:val="24"/>
          <w:szCs w:val="24"/>
          <w:lang w:eastAsia="zh-CN" w:bidi="ar-SA"/>
        </w:rPr>
        <w:t xml:space="preserve"> TK, Lamb KA, </w:t>
      </w:r>
      <w:proofErr w:type="spellStart"/>
      <w:r w:rsidRPr="00AE4F84">
        <w:rPr>
          <w:rFonts w:ascii="Book Antiqua" w:eastAsia="宋体" w:hAnsi="Book Antiqua" w:cs="宋体"/>
          <w:sz w:val="24"/>
          <w:szCs w:val="24"/>
          <w:lang w:eastAsia="zh-CN" w:bidi="ar-SA"/>
        </w:rPr>
        <w:t>Philipsen</w:t>
      </w:r>
      <w:proofErr w:type="spellEnd"/>
      <w:r w:rsidRPr="00AE4F84">
        <w:rPr>
          <w:rFonts w:ascii="Book Antiqua" w:eastAsia="宋体" w:hAnsi="Book Antiqua" w:cs="宋体"/>
          <w:sz w:val="24"/>
          <w:szCs w:val="24"/>
          <w:lang w:eastAsia="zh-CN" w:bidi="ar-SA"/>
        </w:rPr>
        <w:t xml:space="preserve"> S, </w:t>
      </w:r>
      <w:proofErr w:type="spellStart"/>
      <w:r w:rsidRPr="00AE4F84">
        <w:rPr>
          <w:rFonts w:ascii="Book Antiqua" w:eastAsia="宋体" w:hAnsi="Book Antiqua" w:cs="宋体"/>
          <w:sz w:val="24"/>
          <w:szCs w:val="24"/>
          <w:lang w:eastAsia="zh-CN" w:bidi="ar-SA"/>
        </w:rPr>
        <w:t>Rizzino</w:t>
      </w:r>
      <w:proofErr w:type="spellEnd"/>
      <w:r w:rsidRPr="00AE4F84">
        <w:rPr>
          <w:rFonts w:ascii="Book Antiqua" w:eastAsia="宋体" w:hAnsi="Book Antiqua" w:cs="宋体"/>
          <w:sz w:val="24"/>
          <w:szCs w:val="24"/>
          <w:lang w:eastAsia="zh-CN" w:bidi="ar-SA"/>
        </w:rPr>
        <w:t xml:space="preserve"> A. Effects of three Sp1 motifs on the transcription of the FGF-4 gene. </w:t>
      </w:r>
      <w:proofErr w:type="spellStart"/>
      <w:r w:rsidRPr="00AE4F84">
        <w:rPr>
          <w:rFonts w:ascii="Book Antiqua" w:eastAsia="宋体" w:hAnsi="Book Antiqua" w:cs="宋体"/>
          <w:i/>
          <w:iCs/>
          <w:sz w:val="24"/>
          <w:szCs w:val="24"/>
          <w:lang w:eastAsia="zh-CN" w:bidi="ar-SA"/>
        </w:rPr>
        <w:t>Mol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Reprod</w:t>
      </w:r>
      <w:proofErr w:type="spellEnd"/>
      <w:r w:rsidRPr="00AE4F84">
        <w:rPr>
          <w:rFonts w:ascii="Book Antiqua" w:eastAsia="宋体" w:hAnsi="Book Antiqua" w:cs="宋体"/>
          <w:i/>
          <w:iCs/>
          <w:sz w:val="24"/>
          <w:szCs w:val="24"/>
          <w:lang w:eastAsia="zh-CN" w:bidi="ar-SA"/>
        </w:rPr>
        <w:t xml:space="preserve"> Dev</w:t>
      </w:r>
      <w:r w:rsidRPr="00AE4F84">
        <w:rPr>
          <w:rFonts w:ascii="Book Antiqua" w:eastAsia="宋体" w:hAnsi="Book Antiqua" w:cs="宋体"/>
          <w:sz w:val="24"/>
          <w:szCs w:val="24"/>
          <w:lang w:eastAsia="zh-CN" w:bidi="ar-SA"/>
        </w:rPr>
        <w:t xml:space="preserve"> 2000; </w:t>
      </w:r>
      <w:r w:rsidRPr="00AE4F84">
        <w:rPr>
          <w:rFonts w:ascii="Book Antiqua" w:eastAsia="宋体" w:hAnsi="Book Antiqua" w:cs="宋体"/>
          <w:b/>
          <w:bCs/>
          <w:sz w:val="24"/>
          <w:szCs w:val="24"/>
          <w:lang w:eastAsia="zh-CN" w:bidi="ar-SA"/>
        </w:rPr>
        <w:t>57</w:t>
      </w:r>
      <w:r w:rsidRPr="00AE4F84">
        <w:rPr>
          <w:rFonts w:ascii="Book Antiqua" w:eastAsia="宋体" w:hAnsi="Book Antiqua" w:cs="宋体"/>
          <w:sz w:val="24"/>
          <w:szCs w:val="24"/>
          <w:lang w:eastAsia="zh-CN" w:bidi="ar-SA"/>
        </w:rPr>
        <w:t>: 4-15 [PMID: 10954851 DOI: 10.1002/1098-2795(</w:t>
      </w:r>
      <w:proofErr w:type="gramStart"/>
      <w:r w:rsidRPr="00AE4F84">
        <w:rPr>
          <w:rFonts w:ascii="Book Antiqua" w:eastAsia="宋体" w:hAnsi="Book Antiqua" w:cs="宋体"/>
          <w:sz w:val="24"/>
          <w:szCs w:val="24"/>
          <w:lang w:eastAsia="zh-CN" w:bidi="ar-SA"/>
        </w:rPr>
        <w:t>200009)57</w:t>
      </w:r>
      <w:proofErr w:type="gramEnd"/>
      <w:r w:rsidRPr="00AE4F84">
        <w:rPr>
          <w:rFonts w:ascii="Book Antiqua" w:eastAsia="宋体" w:hAnsi="Book Antiqua" w:cs="宋体"/>
          <w:sz w:val="24"/>
          <w:szCs w:val="24"/>
          <w:lang w:eastAsia="zh-CN" w:bidi="ar-SA"/>
        </w:rPr>
        <w:t>: 1&lt;4: : AID-MRD3&gt;3.0.CO; 2-I]</w:t>
      </w:r>
    </w:p>
    <w:p w14:paraId="4F53E246" w14:textId="769963A2"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29 </w:t>
      </w:r>
      <w:proofErr w:type="spellStart"/>
      <w:r w:rsidRPr="00AE4F84">
        <w:rPr>
          <w:rFonts w:ascii="Book Antiqua" w:eastAsia="宋体" w:hAnsi="Book Antiqua" w:cs="宋体"/>
          <w:b/>
          <w:bCs/>
          <w:sz w:val="24"/>
          <w:szCs w:val="24"/>
          <w:lang w:eastAsia="zh-CN" w:bidi="ar-SA"/>
        </w:rPr>
        <w:t>Banchio</w:t>
      </w:r>
      <w:proofErr w:type="spellEnd"/>
      <w:r w:rsidRPr="00AE4F84">
        <w:rPr>
          <w:rFonts w:ascii="Book Antiqua" w:eastAsia="宋体" w:hAnsi="Book Antiqua" w:cs="宋体"/>
          <w:b/>
          <w:bCs/>
          <w:sz w:val="24"/>
          <w:szCs w:val="24"/>
          <w:lang w:eastAsia="zh-CN" w:bidi="ar-SA"/>
        </w:rPr>
        <w:t xml:space="preserve"> C</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Schang</w:t>
      </w:r>
      <w:proofErr w:type="spellEnd"/>
      <w:r w:rsidRPr="00AE4F84">
        <w:rPr>
          <w:rFonts w:ascii="Book Antiqua" w:eastAsia="宋体" w:hAnsi="Book Antiqua" w:cs="宋体"/>
          <w:sz w:val="24"/>
          <w:szCs w:val="24"/>
          <w:lang w:eastAsia="zh-CN" w:bidi="ar-SA"/>
        </w:rPr>
        <w:t xml:space="preserve"> LM, Vance DE. Phosphorylation of Sp1 by cyclin-dependent kinase 2 modulates the role of Sp1 in CTP: </w:t>
      </w:r>
      <w:proofErr w:type="spellStart"/>
      <w:r w:rsidRPr="00AE4F84">
        <w:rPr>
          <w:rFonts w:ascii="Book Antiqua" w:eastAsia="宋体" w:hAnsi="Book Antiqua" w:cs="宋体"/>
          <w:sz w:val="24"/>
          <w:szCs w:val="24"/>
          <w:lang w:eastAsia="zh-CN" w:bidi="ar-SA"/>
        </w:rPr>
        <w:t>phosphocholine</w:t>
      </w:r>
      <w:proofErr w:type="spellEnd"/>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cytidylyltransferase</w:t>
      </w:r>
      <w:proofErr w:type="spellEnd"/>
      <w:r w:rsidRPr="00AE4F84">
        <w:rPr>
          <w:rFonts w:ascii="Book Antiqua" w:eastAsia="宋体" w:hAnsi="Book Antiqua" w:cs="宋体"/>
          <w:sz w:val="24"/>
          <w:szCs w:val="24"/>
          <w:lang w:eastAsia="zh-CN" w:bidi="ar-SA"/>
        </w:rPr>
        <w:t xml:space="preserve"> alpha regulation during the S phase of the cell cycle.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Chem</w:t>
      </w:r>
      <w:proofErr w:type="spellEnd"/>
      <w:r w:rsidRPr="00AE4F84">
        <w:rPr>
          <w:rFonts w:ascii="Book Antiqua" w:eastAsia="宋体" w:hAnsi="Book Antiqua" w:cs="宋体"/>
          <w:sz w:val="24"/>
          <w:szCs w:val="24"/>
          <w:lang w:eastAsia="zh-CN" w:bidi="ar-SA"/>
        </w:rPr>
        <w:t xml:space="preserve"> 2004; </w:t>
      </w:r>
      <w:r w:rsidRPr="00AE4F84">
        <w:rPr>
          <w:rFonts w:ascii="Book Antiqua" w:eastAsia="宋体" w:hAnsi="Book Antiqua" w:cs="宋体"/>
          <w:b/>
          <w:bCs/>
          <w:sz w:val="24"/>
          <w:szCs w:val="24"/>
          <w:lang w:eastAsia="zh-CN" w:bidi="ar-SA"/>
        </w:rPr>
        <w:t>279</w:t>
      </w:r>
      <w:r w:rsidRPr="00AE4F84">
        <w:rPr>
          <w:rFonts w:ascii="Book Antiqua" w:eastAsia="宋体" w:hAnsi="Book Antiqua" w:cs="宋体"/>
          <w:sz w:val="24"/>
          <w:szCs w:val="24"/>
          <w:lang w:eastAsia="zh-CN" w:bidi="ar-SA"/>
        </w:rPr>
        <w:t>: 40220-40226 [PMID: 15247247 DOI: 10.1074/jbc.M406468200]</w:t>
      </w:r>
    </w:p>
    <w:p w14:paraId="601C7EAE" w14:textId="7590349C"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30 </w:t>
      </w:r>
      <w:r w:rsidRPr="00AE4F84">
        <w:rPr>
          <w:rFonts w:ascii="Book Antiqua" w:eastAsia="宋体" w:hAnsi="Book Antiqua" w:cs="宋体"/>
          <w:b/>
          <w:bCs/>
          <w:sz w:val="24"/>
          <w:szCs w:val="24"/>
          <w:lang w:eastAsia="zh-CN" w:bidi="ar-SA"/>
        </w:rPr>
        <w:t>Denson LA</w:t>
      </w:r>
      <w:r w:rsidRPr="00AE4F84">
        <w:rPr>
          <w:rFonts w:ascii="Book Antiqua" w:eastAsia="宋体" w:hAnsi="Book Antiqua" w:cs="宋体"/>
          <w:sz w:val="24"/>
          <w:szCs w:val="24"/>
          <w:lang w:eastAsia="zh-CN" w:bidi="ar-SA"/>
        </w:rPr>
        <w:t xml:space="preserve">, Menon RK, </w:t>
      </w:r>
      <w:proofErr w:type="spellStart"/>
      <w:r w:rsidRPr="00AE4F84">
        <w:rPr>
          <w:rFonts w:ascii="Book Antiqua" w:eastAsia="宋体" w:hAnsi="Book Antiqua" w:cs="宋体"/>
          <w:sz w:val="24"/>
          <w:szCs w:val="24"/>
          <w:lang w:eastAsia="zh-CN" w:bidi="ar-SA"/>
        </w:rPr>
        <w:t>Shaufl</w:t>
      </w:r>
      <w:proofErr w:type="spellEnd"/>
      <w:r w:rsidRPr="00AE4F84">
        <w:rPr>
          <w:rFonts w:ascii="Book Antiqua" w:eastAsia="宋体" w:hAnsi="Book Antiqua" w:cs="宋体"/>
          <w:sz w:val="24"/>
          <w:szCs w:val="24"/>
          <w:lang w:eastAsia="zh-CN" w:bidi="ar-SA"/>
        </w:rPr>
        <w:t xml:space="preserve"> A, </w:t>
      </w:r>
      <w:proofErr w:type="spellStart"/>
      <w:r w:rsidRPr="00AE4F84">
        <w:rPr>
          <w:rFonts w:ascii="Book Antiqua" w:eastAsia="宋体" w:hAnsi="Book Antiqua" w:cs="宋体"/>
          <w:sz w:val="24"/>
          <w:szCs w:val="24"/>
          <w:lang w:eastAsia="zh-CN" w:bidi="ar-SA"/>
        </w:rPr>
        <w:t>Bajwa</w:t>
      </w:r>
      <w:proofErr w:type="spellEnd"/>
      <w:r w:rsidRPr="00AE4F84">
        <w:rPr>
          <w:rFonts w:ascii="Book Antiqua" w:eastAsia="宋体" w:hAnsi="Book Antiqua" w:cs="宋体"/>
          <w:sz w:val="24"/>
          <w:szCs w:val="24"/>
          <w:lang w:eastAsia="zh-CN" w:bidi="ar-SA"/>
        </w:rPr>
        <w:t xml:space="preserve"> HS, Williams CR, </w:t>
      </w:r>
      <w:proofErr w:type="spellStart"/>
      <w:r w:rsidRPr="00AE4F84">
        <w:rPr>
          <w:rFonts w:ascii="Book Antiqua" w:eastAsia="宋体" w:hAnsi="Book Antiqua" w:cs="宋体"/>
          <w:sz w:val="24"/>
          <w:szCs w:val="24"/>
          <w:lang w:eastAsia="zh-CN" w:bidi="ar-SA"/>
        </w:rPr>
        <w:t>Karpen</w:t>
      </w:r>
      <w:proofErr w:type="spellEnd"/>
      <w:r w:rsidRPr="00AE4F84">
        <w:rPr>
          <w:rFonts w:ascii="Book Antiqua" w:eastAsia="宋体" w:hAnsi="Book Antiqua" w:cs="宋体"/>
          <w:sz w:val="24"/>
          <w:szCs w:val="24"/>
          <w:lang w:eastAsia="zh-CN" w:bidi="ar-SA"/>
        </w:rPr>
        <w:t xml:space="preserve"> SJ.</w:t>
      </w:r>
      <w:proofErr w:type="gramEnd"/>
      <w:r w:rsidRPr="00AE4F84">
        <w:rPr>
          <w:rFonts w:ascii="Book Antiqua" w:eastAsia="宋体" w:hAnsi="Book Antiqua" w:cs="宋体"/>
          <w:sz w:val="24"/>
          <w:szCs w:val="24"/>
          <w:lang w:eastAsia="zh-CN" w:bidi="ar-SA"/>
        </w:rPr>
        <w:t xml:space="preserve"> </w:t>
      </w:r>
      <w:proofErr w:type="gramStart"/>
      <w:r w:rsidRPr="00AE4F84">
        <w:rPr>
          <w:rFonts w:ascii="Book Antiqua" w:eastAsia="宋体" w:hAnsi="Book Antiqua" w:cs="宋体"/>
          <w:sz w:val="24"/>
          <w:szCs w:val="24"/>
          <w:lang w:eastAsia="zh-CN" w:bidi="ar-SA"/>
        </w:rPr>
        <w:t>TNF-alpha downregulates murine hepatic growth hormone receptor expression by inhibiting Sp1 and Sp3 binding.</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Clin</w:t>
      </w:r>
      <w:proofErr w:type="spellEnd"/>
      <w:r w:rsidRPr="00AE4F84">
        <w:rPr>
          <w:rFonts w:ascii="Book Antiqua" w:eastAsia="宋体" w:hAnsi="Book Antiqua" w:cs="宋体"/>
          <w:i/>
          <w:iCs/>
          <w:sz w:val="24"/>
          <w:szCs w:val="24"/>
          <w:lang w:eastAsia="zh-CN" w:bidi="ar-SA"/>
        </w:rPr>
        <w:t xml:space="preserve"> Invest</w:t>
      </w:r>
      <w:r w:rsidRPr="00AE4F84">
        <w:rPr>
          <w:rFonts w:ascii="Book Antiqua" w:eastAsia="宋体" w:hAnsi="Book Antiqua" w:cs="宋体"/>
          <w:sz w:val="24"/>
          <w:szCs w:val="24"/>
          <w:lang w:eastAsia="zh-CN" w:bidi="ar-SA"/>
        </w:rPr>
        <w:t xml:space="preserve"> 2001; </w:t>
      </w:r>
      <w:r w:rsidRPr="00AE4F84">
        <w:rPr>
          <w:rFonts w:ascii="Book Antiqua" w:eastAsia="宋体" w:hAnsi="Book Antiqua" w:cs="宋体"/>
          <w:b/>
          <w:bCs/>
          <w:sz w:val="24"/>
          <w:szCs w:val="24"/>
          <w:lang w:eastAsia="zh-CN" w:bidi="ar-SA"/>
        </w:rPr>
        <w:t>107</w:t>
      </w:r>
      <w:r w:rsidRPr="00AE4F84">
        <w:rPr>
          <w:rFonts w:ascii="Book Antiqua" w:eastAsia="宋体" w:hAnsi="Book Antiqua" w:cs="宋体"/>
          <w:sz w:val="24"/>
          <w:szCs w:val="24"/>
          <w:lang w:eastAsia="zh-CN" w:bidi="ar-SA"/>
        </w:rPr>
        <w:t>: 1451-1458 [PMID: 11390427 DOI: 10.1172/JCI10994]</w:t>
      </w:r>
    </w:p>
    <w:p w14:paraId="4034BE97" w14:textId="383F4121"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31 </w:t>
      </w:r>
      <w:proofErr w:type="spellStart"/>
      <w:r w:rsidRPr="00AE4F84">
        <w:rPr>
          <w:rFonts w:ascii="Book Antiqua" w:eastAsia="宋体" w:hAnsi="Book Antiqua" w:cs="宋体"/>
          <w:b/>
          <w:bCs/>
          <w:sz w:val="24"/>
          <w:szCs w:val="24"/>
          <w:lang w:eastAsia="zh-CN" w:bidi="ar-SA"/>
        </w:rPr>
        <w:t>Trisciuoglio</w:t>
      </w:r>
      <w:proofErr w:type="spellEnd"/>
      <w:r w:rsidRPr="00AE4F84">
        <w:rPr>
          <w:rFonts w:ascii="Book Antiqua" w:eastAsia="宋体" w:hAnsi="Book Antiqua" w:cs="宋体"/>
          <w:b/>
          <w:bCs/>
          <w:sz w:val="24"/>
          <w:szCs w:val="24"/>
          <w:lang w:eastAsia="zh-CN" w:bidi="ar-SA"/>
        </w:rPr>
        <w:t xml:space="preserve"> D</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Iervolino</w:t>
      </w:r>
      <w:proofErr w:type="spellEnd"/>
      <w:r w:rsidRPr="00AE4F84">
        <w:rPr>
          <w:rFonts w:ascii="Book Antiqua" w:eastAsia="宋体" w:hAnsi="Book Antiqua" w:cs="宋体"/>
          <w:sz w:val="24"/>
          <w:szCs w:val="24"/>
          <w:lang w:eastAsia="zh-CN" w:bidi="ar-SA"/>
        </w:rPr>
        <w:t xml:space="preserve"> A, </w:t>
      </w:r>
      <w:proofErr w:type="spellStart"/>
      <w:r w:rsidRPr="00AE4F84">
        <w:rPr>
          <w:rFonts w:ascii="Book Antiqua" w:eastAsia="宋体" w:hAnsi="Book Antiqua" w:cs="宋体"/>
          <w:sz w:val="24"/>
          <w:szCs w:val="24"/>
          <w:lang w:eastAsia="zh-CN" w:bidi="ar-SA"/>
        </w:rPr>
        <w:t>Candiloro</w:t>
      </w:r>
      <w:proofErr w:type="spellEnd"/>
      <w:r w:rsidRPr="00AE4F84">
        <w:rPr>
          <w:rFonts w:ascii="Book Antiqua" w:eastAsia="宋体" w:hAnsi="Book Antiqua" w:cs="宋体"/>
          <w:sz w:val="24"/>
          <w:szCs w:val="24"/>
          <w:lang w:eastAsia="zh-CN" w:bidi="ar-SA"/>
        </w:rPr>
        <w:t xml:space="preserve"> A, </w:t>
      </w:r>
      <w:proofErr w:type="spellStart"/>
      <w:r w:rsidRPr="00AE4F84">
        <w:rPr>
          <w:rFonts w:ascii="Book Antiqua" w:eastAsia="宋体" w:hAnsi="Book Antiqua" w:cs="宋体"/>
          <w:sz w:val="24"/>
          <w:szCs w:val="24"/>
          <w:lang w:eastAsia="zh-CN" w:bidi="ar-SA"/>
        </w:rPr>
        <w:t>Fibbi</w:t>
      </w:r>
      <w:proofErr w:type="spellEnd"/>
      <w:r w:rsidRPr="00AE4F84">
        <w:rPr>
          <w:rFonts w:ascii="Book Antiqua" w:eastAsia="宋体" w:hAnsi="Book Antiqua" w:cs="宋体"/>
          <w:sz w:val="24"/>
          <w:szCs w:val="24"/>
          <w:lang w:eastAsia="zh-CN" w:bidi="ar-SA"/>
        </w:rPr>
        <w:t xml:space="preserve"> G, </w:t>
      </w:r>
      <w:proofErr w:type="spellStart"/>
      <w:r w:rsidRPr="00AE4F84">
        <w:rPr>
          <w:rFonts w:ascii="Book Antiqua" w:eastAsia="宋体" w:hAnsi="Book Antiqua" w:cs="宋体"/>
          <w:sz w:val="24"/>
          <w:szCs w:val="24"/>
          <w:lang w:eastAsia="zh-CN" w:bidi="ar-SA"/>
        </w:rPr>
        <w:t>Fanciulli</w:t>
      </w:r>
      <w:proofErr w:type="spellEnd"/>
      <w:r w:rsidRPr="00AE4F84">
        <w:rPr>
          <w:rFonts w:ascii="Book Antiqua" w:eastAsia="宋体" w:hAnsi="Book Antiqua" w:cs="宋体"/>
          <w:sz w:val="24"/>
          <w:szCs w:val="24"/>
          <w:lang w:eastAsia="zh-CN" w:bidi="ar-SA"/>
        </w:rPr>
        <w:t xml:space="preserve"> M, </w:t>
      </w:r>
      <w:proofErr w:type="spellStart"/>
      <w:r w:rsidRPr="00AE4F84">
        <w:rPr>
          <w:rFonts w:ascii="Book Antiqua" w:eastAsia="宋体" w:hAnsi="Book Antiqua" w:cs="宋体"/>
          <w:sz w:val="24"/>
          <w:szCs w:val="24"/>
          <w:lang w:eastAsia="zh-CN" w:bidi="ar-SA"/>
        </w:rPr>
        <w:t>Zangemeister-Wittke</w:t>
      </w:r>
      <w:proofErr w:type="spellEnd"/>
      <w:r w:rsidRPr="00AE4F84">
        <w:rPr>
          <w:rFonts w:ascii="Book Antiqua" w:eastAsia="宋体" w:hAnsi="Book Antiqua" w:cs="宋体"/>
          <w:sz w:val="24"/>
          <w:szCs w:val="24"/>
          <w:lang w:eastAsia="zh-CN" w:bidi="ar-SA"/>
        </w:rPr>
        <w:t xml:space="preserve"> U, </w:t>
      </w:r>
      <w:proofErr w:type="spellStart"/>
      <w:r w:rsidRPr="00AE4F84">
        <w:rPr>
          <w:rFonts w:ascii="Book Antiqua" w:eastAsia="宋体" w:hAnsi="Book Antiqua" w:cs="宋体"/>
          <w:sz w:val="24"/>
          <w:szCs w:val="24"/>
          <w:lang w:eastAsia="zh-CN" w:bidi="ar-SA"/>
        </w:rPr>
        <w:t>Zupi</w:t>
      </w:r>
      <w:proofErr w:type="spellEnd"/>
      <w:r w:rsidRPr="00AE4F84">
        <w:rPr>
          <w:rFonts w:ascii="Book Antiqua" w:eastAsia="宋体" w:hAnsi="Book Antiqua" w:cs="宋体"/>
          <w:sz w:val="24"/>
          <w:szCs w:val="24"/>
          <w:lang w:eastAsia="zh-CN" w:bidi="ar-SA"/>
        </w:rPr>
        <w:t xml:space="preserve"> G, Del </w:t>
      </w:r>
      <w:proofErr w:type="spellStart"/>
      <w:r w:rsidRPr="00AE4F84">
        <w:rPr>
          <w:rFonts w:ascii="Book Antiqua" w:eastAsia="宋体" w:hAnsi="Book Antiqua" w:cs="宋体"/>
          <w:sz w:val="24"/>
          <w:szCs w:val="24"/>
          <w:lang w:eastAsia="zh-CN" w:bidi="ar-SA"/>
        </w:rPr>
        <w:t>Bufalo</w:t>
      </w:r>
      <w:proofErr w:type="spellEnd"/>
      <w:r w:rsidRPr="00AE4F84">
        <w:rPr>
          <w:rFonts w:ascii="Book Antiqua" w:eastAsia="宋体" w:hAnsi="Book Antiqua" w:cs="宋体"/>
          <w:sz w:val="24"/>
          <w:szCs w:val="24"/>
          <w:lang w:eastAsia="zh-CN" w:bidi="ar-SA"/>
        </w:rPr>
        <w:t xml:space="preserve"> D. bcl-2 induction of </w:t>
      </w:r>
      <w:proofErr w:type="spellStart"/>
      <w:r w:rsidRPr="00AE4F84">
        <w:rPr>
          <w:rFonts w:ascii="Book Antiqua" w:eastAsia="宋体" w:hAnsi="Book Antiqua" w:cs="宋体"/>
          <w:sz w:val="24"/>
          <w:szCs w:val="24"/>
          <w:lang w:eastAsia="zh-CN" w:bidi="ar-SA"/>
        </w:rPr>
        <w:t>urokinase</w:t>
      </w:r>
      <w:proofErr w:type="spellEnd"/>
      <w:r w:rsidRPr="00AE4F84">
        <w:rPr>
          <w:rFonts w:ascii="Book Antiqua" w:eastAsia="宋体" w:hAnsi="Book Antiqua" w:cs="宋体"/>
          <w:sz w:val="24"/>
          <w:szCs w:val="24"/>
          <w:lang w:eastAsia="zh-CN" w:bidi="ar-SA"/>
        </w:rPr>
        <w:t xml:space="preserve"> plasminogen activator receptor expression in human cancer cells through Sp1 </w:t>
      </w:r>
      <w:r w:rsidRPr="00AE4F84">
        <w:rPr>
          <w:rFonts w:ascii="Book Antiqua" w:eastAsia="宋体" w:hAnsi="Book Antiqua" w:cs="宋体"/>
          <w:sz w:val="24"/>
          <w:szCs w:val="24"/>
          <w:lang w:eastAsia="zh-CN" w:bidi="ar-SA"/>
        </w:rPr>
        <w:lastRenderedPageBreak/>
        <w:t xml:space="preserve">activation: involvement of ERK1/ERK2 activity.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Chem</w:t>
      </w:r>
      <w:proofErr w:type="spellEnd"/>
      <w:r w:rsidRPr="00AE4F84">
        <w:rPr>
          <w:rFonts w:ascii="Book Antiqua" w:eastAsia="宋体" w:hAnsi="Book Antiqua" w:cs="宋体"/>
          <w:sz w:val="24"/>
          <w:szCs w:val="24"/>
          <w:lang w:eastAsia="zh-CN" w:bidi="ar-SA"/>
        </w:rPr>
        <w:t xml:space="preserve"> 2004; </w:t>
      </w:r>
      <w:r w:rsidRPr="00AE4F84">
        <w:rPr>
          <w:rFonts w:ascii="Book Antiqua" w:eastAsia="宋体" w:hAnsi="Book Antiqua" w:cs="宋体"/>
          <w:b/>
          <w:bCs/>
          <w:sz w:val="24"/>
          <w:szCs w:val="24"/>
          <w:lang w:eastAsia="zh-CN" w:bidi="ar-SA"/>
        </w:rPr>
        <w:t>279</w:t>
      </w:r>
      <w:r w:rsidRPr="00AE4F84">
        <w:rPr>
          <w:rFonts w:ascii="Book Antiqua" w:eastAsia="宋体" w:hAnsi="Book Antiqua" w:cs="宋体"/>
          <w:sz w:val="24"/>
          <w:szCs w:val="24"/>
          <w:lang w:eastAsia="zh-CN" w:bidi="ar-SA"/>
        </w:rPr>
        <w:t>: 6737-6745 [PMID: 14660675 DOI: 10.1074/jbc.M308938200]</w:t>
      </w:r>
    </w:p>
    <w:p w14:paraId="4280777A" w14:textId="6DB25D96"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32 </w:t>
      </w:r>
      <w:proofErr w:type="spellStart"/>
      <w:r w:rsidRPr="00AE4F84">
        <w:rPr>
          <w:rFonts w:ascii="Book Antiqua" w:eastAsia="宋体" w:hAnsi="Book Antiqua" w:cs="宋体"/>
          <w:b/>
          <w:bCs/>
          <w:sz w:val="24"/>
          <w:szCs w:val="24"/>
          <w:lang w:eastAsia="zh-CN" w:bidi="ar-SA"/>
        </w:rPr>
        <w:t>Vaulont</w:t>
      </w:r>
      <w:proofErr w:type="spellEnd"/>
      <w:r w:rsidRPr="00AE4F84">
        <w:rPr>
          <w:rFonts w:ascii="Book Antiqua" w:eastAsia="宋体" w:hAnsi="Book Antiqua" w:cs="宋体"/>
          <w:b/>
          <w:bCs/>
          <w:sz w:val="24"/>
          <w:szCs w:val="24"/>
          <w:lang w:eastAsia="zh-CN" w:bidi="ar-SA"/>
        </w:rPr>
        <w:t xml:space="preserve"> S</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Vasseur-Cognet</w:t>
      </w:r>
      <w:proofErr w:type="spellEnd"/>
      <w:r w:rsidRPr="00AE4F84">
        <w:rPr>
          <w:rFonts w:ascii="Book Antiqua" w:eastAsia="宋体" w:hAnsi="Book Antiqua" w:cs="宋体"/>
          <w:sz w:val="24"/>
          <w:szCs w:val="24"/>
          <w:lang w:eastAsia="zh-CN" w:bidi="ar-SA"/>
        </w:rPr>
        <w:t xml:space="preserve"> M, Kahn A. Glucose regulation of gene transcription.</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Chem</w:t>
      </w:r>
      <w:proofErr w:type="spellEnd"/>
      <w:r w:rsidRPr="00AE4F84">
        <w:rPr>
          <w:rFonts w:ascii="Book Antiqua" w:eastAsia="宋体" w:hAnsi="Book Antiqua" w:cs="宋体"/>
          <w:sz w:val="24"/>
          <w:szCs w:val="24"/>
          <w:lang w:eastAsia="zh-CN" w:bidi="ar-SA"/>
        </w:rPr>
        <w:t xml:space="preserve"> 2000; </w:t>
      </w:r>
      <w:r w:rsidRPr="00AE4F84">
        <w:rPr>
          <w:rFonts w:ascii="Book Antiqua" w:eastAsia="宋体" w:hAnsi="Book Antiqua" w:cs="宋体"/>
          <w:b/>
          <w:bCs/>
          <w:sz w:val="24"/>
          <w:szCs w:val="24"/>
          <w:lang w:eastAsia="zh-CN" w:bidi="ar-SA"/>
        </w:rPr>
        <w:t>275</w:t>
      </w:r>
      <w:r w:rsidRPr="00AE4F84">
        <w:rPr>
          <w:rFonts w:ascii="Book Antiqua" w:eastAsia="宋体" w:hAnsi="Book Antiqua" w:cs="宋体"/>
          <w:sz w:val="24"/>
          <w:szCs w:val="24"/>
          <w:lang w:eastAsia="zh-CN" w:bidi="ar-SA"/>
        </w:rPr>
        <w:t>: 31555-31558 [PMID: 10934218 DOI: 10.1074/jbc.R000016200]</w:t>
      </w:r>
    </w:p>
    <w:p w14:paraId="55746E3E" w14:textId="6EBD3215"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33 </w:t>
      </w:r>
      <w:proofErr w:type="spellStart"/>
      <w:r w:rsidRPr="00AE4F84">
        <w:rPr>
          <w:rFonts w:ascii="Book Antiqua" w:eastAsia="宋体" w:hAnsi="Book Antiqua" w:cs="宋体"/>
          <w:b/>
          <w:bCs/>
          <w:sz w:val="24"/>
          <w:szCs w:val="24"/>
          <w:lang w:eastAsia="zh-CN" w:bidi="ar-SA"/>
        </w:rPr>
        <w:t>Frensing</w:t>
      </w:r>
      <w:proofErr w:type="spellEnd"/>
      <w:r w:rsidRPr="00AE4F84">
        <w:rPr>
          <w:rFonts w:ascii="Book Antiqua" w:eastAsia="宋体" w:hAnsi="Book Antiqua" w:cs="宋体"/>
          <w:b/>
          <w:bCs/>
          <w:sz w:val="24"/>
          <w:szCs w:val="24"/>
          <w:lang w:eastAsia="zh-CN" w:bidi="ar-SA"/>
        </w:rPr>
        <w:t xml:space="preserve"> T</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Kaltschmidt</w:t>
      </w:r>
      <w:proofErr w:type="spellEnd"/>
      <w:r w:rsidRPr="00AE4F84">
        <w:rPr>
          <w:rFonts w:ascii="Book Antiqua" w:eastAsia="宋体" w:hAnsi="Book Antiqua" w:cs="宋体"/>
          <w:sz w:val="24"/>
          <w:szCs w:val="24"/>
          <w:lang w:eastAsia="zh-CN" w:bidi="ar-SA"/>
        </w:rPr>
        <w:t xml:space="preserve"> C, Schmitt-John T. Characterization of a neuregulin-1 gene promoter: positive regulation of type I isoforms by NF-</w:t>
      </w:r>
      <w:proofErr w:type="spellStart"/>
      <w:r w:rsidRPr="00AE4F84">
        <w:rPr>
          <w:rFonts w:ascii="Book Antiqua" w:eastAsia="宋体" w:hAnsi="Book Antiqua" w:cs="宋体"/>
          <w:sz w:val="24"/>
          <w:szCs w:val="24"/>
          <w:lang w:eastAsia="zh-CN" w:bidi="ar-SA"/>
        </w:rPr>
        <w:t>kappaB</w:t>
      </w:r>
      <w:proofErr w:type="spellEnd"/>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i/>
          <w:iCs/>
          <w:sz w:val="24"/>
          <w:szCs w:val="24"/>
          <w:lang w:eastAsia="zh-CN" w:bidi="ar-SA"/>
        </w:rPr>
        <w:t>Biochim</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Biophys</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Acta</w:t>
      </w:r>
      <w:proofErr w:type="spellEnd"/>
      <w:r w:rsidRPr="00AE4F84">
        <w:rPr>
          <w:rFonts w:ascii="Book Antiqua" w:eastAsia="宋体" w:hAnsi="Book Antiqua" w:cs="宋体"/>
          <w:sz w:val="24"/>
          <w:szCs w:val="24"/>
          <w:lang w:eastAsia="zh-CN" w:bidi="ar-SA"/>
        </w:rPr>
        <w:t xml:space="preserve"> 2008; </w:t>
      </w:r>
      <w:r w:rsidRPr="00AE4F84">
        <w:rPr>
          <w:rFonts w:ascii="Book Antiqua" w:eastAsia="宋体" w:hAnsi="Book Antiqua" w:cs="宋体"/>
          <w:b/>
          <w:bCs/>
          <w:sz w:val="24"/>
          <w:szCs w:val="24"/>
          <w:lang w:eastAsia="zh-CN" w:bidi="ar-SA"/>
        </w:rPr>
        <w:t>1779</w:t>
      </w:r>
      <w:r w:rsidRPr="00AE4F84">
        <w:rPr>
          <w:rFonts w:ascii="Book Antiqua" w:eastAsia="宋体" w:hAnsi="Book Antiqua" w:cs="宋体"/>
          <w:sz w:val="24"/>
          <w:szCs w:val="24"/>
          <w:lang w:eastAsia="zh-CN" w:bidi="ar-SA"/>
        </w:rPr>
        <w:t>: 139-144 [PMID: 18082154 DOI: 10.1016/j.bbagrm.2007.11.007]</w:t>
      </w:r>
    </w:p>
    <w:p w14:paraId="6EB62214" w14:textId="2818371D"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34 </w:t>
      </w:r>
      <w:r w:rsidRPr="00AE4F84">
        <w:rPr>
          <w:rFonts w:ascii="Book Antiqua" w:eastAsia="宋体" w:hAnsi="Book Antiqua" w:cs="宋体"/>
          <w:b/>
          <w:bCs/>
          <w:sz w:val="24"/>
          <w:szCs w:val="24"/>
          <w:lang w:eastAsia="zh-CN" w:bidi="ar-SA"/>
        </w:rPr>
        <w:t>Chen Y</w:t>
      </w:r>
      <w:r w:rsidRPr="00AE4F84">
        <w:rPr>
          <w:rFonts w:ascii="Book Antiqua" w:eastAsia="宋体" w:hAnsi="Book Antiqua" w:cs="宋体"/>
          <w:sz w:val="24"/>
          <w:szCs w:val="24"/>
          <w:lang w:eastAsia="zh-CN" w:bidi="ar-SA"/>
        </w:rPr>
        <w:t xml:space="preserve">, Sharma RP, Costa RH, Costa E, Grayson DR. </w:t>
      </w:r>
      <w:proofErr w:type="gramStart"/>
      <w:r w:rsidRPr="00AE4F84">
        <w:rPr>
          <w:rFonts w:ascii="Book Antiqua" w:eastAsia="宋体" w:hAnsi="Book Antiqua" w:cs="宋体"/>
          <w:sz w:val="24"/>
          <w:szCs w:val="24"/>
          <w:lang w:eastAsia="zh-CN" w:bidi="ar-SA"/>
        </w:rPr>
        <w:t xml:space="preserve">On the epigenetic regulation of the human </w:t>
      </w:r>
      <w:proofErr w:type="spellStart"/>
      <w:r w:rsidRPr="00AE4F84">
        <w:rPr>
          <w:rFonts w:ascii="Book Antiqua" w:eastAsia="宋体" w:hAnsi="Book Antiqua" w:cs="宋体"/>
          <w:sz w:val="24"/>
          <w:szCs w:val="24"/>
          <w:lang w:eastAsia="zh-CN" w:bidi="ar-SA"/>
        </w:rPr>
        <w:t>reelin</w:t>
      </w:r>
      <w:proofErr w:type="spellEnd"/>
      <w:r w:rsidRPr="00AE4F84">
        <w:rPr>
          <w:rFonts w:ascii="Book Antiqua" w:eastAsia="宋体" w:hAnsi="Book Antiqua" w:cs="宋体"/>
          <w:sz w:val="24"/>
          <w:szCs w:val="24"/>
          <w:lang w:eastAsia="zh-CN" w:bidi="ar-SA"/>
        </w:rPr>
        <w:t xml:space="preserve"> promoter.</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Nucleic Acids Res</w:t>
      </w:r>
      <w:r w:rsidRPr="00AE4F84">
        <w:rPr>
          <w:rFonts w:ascii="Book Antiqua" w:eastAsia="宋体" w:hAnsi="Book Antiqua" w:cs="宋体"/>
          <w:sz w:val="24"/>
          <w:szCs w:val="24"/>
          <w:lang w:eastAsia="zh-CN" w:bidi="ar-SA"/>
        </w:rPr>
        <w:t xml:space="preserve"> 2002; </w:t>
      </w:r>
      <w:r w:rsidRPr="00AE4F84">
        <w:rPr>
          <w:rFonts w:ascii="Book Antiqua" w:eastAsia="宋体" w:hAnsi="Book Antiqua" w:cs="宋体"/>
          <w:b/>
          <w:bCs/>
          <w:sz w:val="24"/>
          <w:szCs w:val="24"/>
          <w:lang w:eastAsia="zh-CN" w:bidi="ar-SA"/>
        </w:rPr>
        <w:t>30</w:t>
      </w:r>
      <w:r w:rsidRPr="00AE4F84">
        <w:rPr>
          <w:rFonts w:ascii="Book Antiqua" w:eastAsia="宋体" w:hAnsi="Book Antiqua" w:cs="宋体"/>
          <w:sz w:val="24"/>
          <w:szCs w:val="24"/>
          <w:lang w:eastAsia="zh-CN" w:bidi="ar-SA"/>
        </w:rPr>
        <w:t>: 2930-2939 [PMID: 12087179</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"http://dx.doi.org/10.1093/nar/gkf401" \t "_blank" </w:instrText>
      </w:r>
      <w:r w:rsidR="00C93AD8">
        <w:fldChar w:fldCharType="separate"/>
      </w:r>
      <w:r w:rsidR="00AE4F84" w:rsidRPr="00AE4F84">
        <w:rPr>
          <w:rFonts w:ascii="Book Antiqua" w:eastAsia="宋体" w:hAnsi="Book Antiqua" w:cs="宋体"/>
          <w:sz w:val="24"/>
          <w:szCs w:val="24"/>
          <w:lang w:eastAsia="zh-CN" w:bidi="ar-SA"/>
        </w:rPr>
        <w:t>10.1093/nar/gkf401</w:t>
      </w:r>
      <w:r w:rsidR="00C93AD8">
        <w:rPr>
          <w:rFonts w:ascii="Book Antiqua" w:eastAsia="宋体" w:hAnsi="Book Antiqua" w:cs="宋体"/>
          <w:sz w:val="24"/>
          <w:szCs w:val="24"/>
          <w:lang w:eastAsia="zh-CN" w:bidi="ar-SA"/>
        </w:rPr>
        <w:fldChar w:fldCharType="end"/>
      </w:r>
      <w:r w:rsidRPr="00AE4F84">
        <w:rPr>
          <w:rFonts w:ascii="Book Antiqua" w:eastAsia="宋体" w:hAnsi="Book Antiqua" w:cs="宋体"/>
          <w:sz w:val="24"/>
          <w:szCs w:val="24"/>
          <w:lang w:eastAsia="zh-CN" w:bidi="ar-SA"/>
        </w:rPr>
        <w:t>]</w:t>
      </w:r>
    </w:p>
    <w:p w14:paraId="5C464623" w14:textId="3A43A15C"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35 </w:t>
      </w:r>
      <w:proofErr w:type="spellStart"/>
      <w:r w:rsidRPr="00AE4F84">
        <w:rPr>
          <w:rFonts w:ascii="Book Antiqua" w:eastAsia="宋体" w:hAnsi="Book Antiqua" w:cs="宋体"/>
          <w:b/>
          <w:bCs/>
          <w:sz w:val="24"/>
          <w:szCs w:val="24"/>
          <w:lang w:eastAsia="zh-CN" w:bidi="ar-SA"/>
        </w:rPr>
        <w:t>Szabó</w:t>
      </w:r>
      <w:proofErr w:type="spellEnd"/>
      <w:r w:rsidRPr="00AE4F84">
        <w:rPr>
          <w:rFonts w:ascii="Book Antiqua" w:eastAsia="宋体" w:hAnsi="Book Antiqua" w:cs="宋体"/>
          <w:b/>
          <w:bCs/>
          <w:sz w:val="24"/>
          <w:szCs w:val="24"/>
          <w:lang w:eastAsia="zh-CN" w:bidi="ar-SA"/>
        </w:rPr>
        <w:t xml:space="preserve"> G</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Katarova</w:t>
      </w:r>
      <w:proofErr w:type="spellEnd"/>
      <w:r w:rsidRPr="00AE4F84">
        <w:rPr>
          <w:rFonts w:ascii="Book Antiqua" w:eastAsia="宋体" w:hAnsi="Book Antiqua" w:cs="宋体"/>
          <w:sz w:val="24"/>
          <w:szCs w:val="24"/>
          <w:lang w:eastAsia="zh-CN" w:bidi="ar-SA"/>
        </w:rPr>
        <w:t xml:space="preserve"> Z, </w:t>
      </w:r>
      <w:proofErr w:type="spellStart"/>
      <w:r w:rsidRPr="00AE4F84">
        <w:rPr>
          <w:rFonts w:ascii="Book Antiqua" w:eastAsia="宋体" w:hAnsi="Book Antiqua" w:cs="宋体"/>
          <w:sz w:val="24"/>
          <w:szCs w:val="24"/>
          <w:lang w:eastAsia="zh-CN" w:bidi="ar-SA"/>
        </w:rPr>
        <w:t>Körtvély</w:t>
      </w:r>
      <w:proofErr w:type="spellEnd"/>
      <w:r w:rsidRPr="00AE4F84">
        <w:rPr>
          <w:rFonts w:ascii="Book Antiqua" w:eastAsia="宋体" w:hAnsi="Book Antiqua" w:cs="宋体"/>
          <w:sz w:val="24"/>
          <w:szCs w:val="24"/>
          <w:lang w:eastAsia="zh-CN" w:bidi="ar-SA"/>
        </w:rPr>
        <w:t xml:space="preserve"> E, Greenspan RJ, </w:t>
      </w:r>
      <w:proofErr w:type="spellStart"/>
      <w:r w:rsidRPr="00AE4F84">
        <w:rPr>
          <w:rFonts w:ascii="Book Antiqua" w:eastAsia="宋体" w:hAnsi="Book Antiqua" w:cs="宋体"/>
          <w:sz w:val="24"/>
          <w:szCs w:val="24"/>
          <w:lang w:eastAsia="zh-CN" w:bidi="ar-SA"/>
        </w:rPr>
        <w:t>Urbán</w:t>
      </w:r>
      <w:proofErr w:type="spellEnd"/>
      <w:r w:rsidRPr="00AE4F84">
        <w:rPr>
          <w:rFonts w:ascii="Book Antiqua" w:eastAsia="宋体" w:hAnsi="Book Antiqua" w:cs="宋体"/>
          <w:sz w:val="24"/>
          <w:szCs w:val="24"/>
          <w:lang w:eastAsia="zh-CN" w:bidi="ar-SA"/>
        </w:rPr>
        <w:t xml:space="preserve"> Z. Structure and the promoter region of the mouse gene encoding the 67-kD form of glutamic acid decarboxylase. </w:t>
      </w:r>
      <w:r w:rsidRPr="00AE4F84">
        <w:rPr>
          <w:rFonts w:ascii="Book Antiqua" w:eastAsia="宋体" w:hAnsi="Book Antiqua" w:cs="宋体"/>
          <w:i/>
          <w:iCs/>
          <w:sz w:val="24"/>
          <w:szCs w:val="24"/>
          <w:lang w:eastAsia="zh-CN" w:bidi="ar-SA"/>
        </w:rPr>
        <w:t xml:space="preserve">DNA Cell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sz w:val="24"/>
          <w:szCs w:val="24"/>
          <w:lang w:eastAsia="zh-CN" w:bidi="ar-SA"/>
        </w:rPr>
        <w:t xml:space="preserve"> 1996; </w:t>
      </w:r>
      <w:r w:rsidRPr="00AE4F84">
        <w:rPr>
          <w:rFonts w:ascii="Book Antiqua" w:eastAsia="宋体" w:hAnsi="Book Antiqua" w:cs="宋体"/>
          <w:b/>
          <w:bCs/>
          <w:sz w:val="24"/>
          <w:szCs w:val="24"/>
          <w:lang w:eastAsia="zh-CN" w:bidi="ar-SA"/>
        </w:rPr>
        <w:t>15</w:t>
      </w:r>
      <w:r w:rsidRPr="00AE4F84">
        <w:rPr>
          <w:rFonts w:ascii="Book Antiqua" w:eastAsia="宋体" w:hAnsi="Book Antiqua" w:cs="宋体"/>
          <w:sz w:val="24"/>
          <w:szCs w:val="24"/>
          <w:lang w:eastAsia="zh-CN" w:bidi="ar-SA"/>
        </w:rPr>
        <w:t>: 1081-1091 [PMID: 8985122</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"http://dx.doi.org/10.1089/dna.1996.15.1081" \t "_blank" </w:instrText>
      </w:r>
      <w:r w:rsidR="00C93AD8">
        <w:fldChar w:fldCharType="separate"/>
      </w:r>
      <w:r w:rsidR="00AE4F84" w:rsidRPr="00AE4F84">
        <w:rPr>
          <w:rFonts w:ascii="Book Antiqua" w:eastAsia="宋体" w:hAnsi="Book Antiqua" w:cs="宋体"/>
          <w:sz w:val="24"/>
          <w:szCs w:val="24"/>
          <w:lang w:eastAsia="zh-CN" w:bidi="ar-SA"/>
        </w:rPr>
        <w:t>10.1089/dna.1996.15.1081</w:t>
      </w:r>
      <w:r w:rsidR="00C93AD8">
        <w:rPr>
          <w:rFonts w:ascii="Book Antiqua" w:eastAsia="宋体" w:hAnsi="Book Antiqua" w:cs="宋体"/>
          <w:sz w:val="24"/>
          <w:szCs w:val="24"/>
          <w:lang w:eastAsia="zh-CN" w:bidi="ar-SA"/>
        </w:rPr>
        <w:fldChar w:fldCharType="end"/>
      </w:r>
      <w:r w:rsidRPr="00AE4F84">
        <w:rPr>
          <w:rFonts w:ascii="Book Antiqua" w:eastAsia="宋体" w:hAnsi="Book Antiqua" w:cs="宋体"/>
          <w:sz w:val="24"/>
          <w:szCs w:val="24"/>
          <w:lang w:eastAsia="zh-CN" w:bidi="ar-SA"/>
        </w:rPr>
        <w:t>]</w:t>
      </w:r>
    </w:p>
    <w:p w14:paraId="0EFD83B6"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36 </w:t>
      </w:r>
      <w:r w:rsidRPr="00AE4F84">
        <w:rPr>
          <w:rFonts w:ascii="Book Antiqua" w:eastAsia="宋体" w:hAnsi="Book Antiqua" w:cs="宋体"/>
          <w:b/>
          <w:bCs/>
          <w:sz w:val="24"/>
          <w:szCs w:val="24"/>
          <w:lang w:eastAsia="zh-CN" w:bidi="ar-SA"/>
        </w:rPr>
        <w:t>Zhu QS</w:t>
      </w:r>
      <w:r w:rsidRPr="00AE4F84">
        <w:rPr>
          <w:rFonts w:ascii="Book Antiqua" w:eastAsia="宋体" w:hAnsi="Book Antiqua" w:cs="宋体"/>
          <w:sz w:val="24"/>
          <w:szCs w:val="24"/>
          <w:lang w:eastAsia="zh-CN" w:bidi="ar-SA"/>
        </w:rPr>
        <w:t>, Chen K, Shih JC.</w:t>
      </w:r>
      <w:proofErr w:type="gramEnd"/>
      <w:r w:rsidRPr="00AE4F84">
        <w:rPr>
          <w:rFonts w:ascii="Book Antiqua" w:eastAsia="宋体" w:hAnsi="Book Antiqua" w:cs="宋体"/>
          <w:sz w:val="24"/>
          <w:szCs w:val="24"/>
          <w:lang w:eastAsia="zh-CN" w:bidi="ar-SA"/>
        </w:rPr>
        <w:t xml:space="preserve"> Bidirectional promoter of human monoamine oxidase A (MAO A) controlled by transcription factor Sp1.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sz w:val="24"/>
          <w:szCs w:val="24"/>
          <w:lang w:eastAsia="zh-CN" w:bidi="ar-SA"/>
        </w:rPr>
        <w:t xml:space="preserve"> 1994; </w:t>
      </w:r>
      <w:r w:rsidRPr="00AE4F84">
        <w:rPr>
          <w:rFonts w:ascii="Book Antiqua" w:eastAsia="宋体" w:hAnsi="Book Antiqua" w:cs="宋体"/>
          <w:b/>
          <w:bCs/>
          <w:sz w:val="24"/>
          <w:szCs w:val="24"/>
          <w:lang w:eastAsia="zh-CN" w:bidi="ar-SA"/>
        </w:rPr>
        <w:t>14</w:t>
      </w:r>
      <w:r w:rsidRPr="00AE4F84">
        <w:rPr>
          <w:rFonts w:ascii="Book Antiqua" w:eastAsia="宋体" w:hAnsi="Book Antiqua" w:cs="宋体"/>
          <w:sz w:val="24"/>
          <w:szCs w:val="24"/>
          <w:lang w:eastAsia="zh-CN" w:bidi="ar-SA"/>
        </w:rPr>
        <w:t>: 7393-7403 [PMID: 7996184]</w:t>
      </w:r>
    </w:p>
    <w:p w14:paraId="2EB28C2C"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37 </w:t>
      </w:r>
      <w:r w:rsidRPr="00AE4F84">
        <w:rPr>
          <w:rFonts w:ascii="Book Antiqua" w:eastAsia="宋体" w:hAnsi="Book Antiqua" w:cs="宋体"/>
          <w:b/>
          <w:bCs/>
          <w:sz w:val="24"/>
          <w:szCs w:val="24"/>
          <w:lang w:eastAsia="zh-CN" w:bidi="ar-SA"/>
        </w:rPr>
        <w:t>Wong WK</w:t>
      </w:r>
      <w:r w:rsidRPr="00AE4F84">
        <w:rPr>
          <w:rFonts w:ascii="Book Antiqua" w:eastAsia="宋体" w:hAnsi="Book Antiqua" w:cs="宋体"/>
          <w:sz w:val="24"/>
          <w:szCs w:val="24"/>
          <w:lang w:eastAsia="zh-CN" w:bidi="ar-SA"/>
        </w:rPr>
        <w:t xml:space="preserve">, Chen K, Shih JC. Regulation of human monoamine oxidase B gene by Sp1 and Sp3. </w:t>
      </w:r>
      <w:proofErr w:type="spellStart"/>
      <w:r w:rsidRPr="00AE4F84">
        <w:rPr>
          <w:rFonts w:ascii="Book Antiqua" w:eastAsia="宋体" w:hAnsi="Book Antiqua" w:cs="宋体"/>
          <w:i/>
          <w:iCs/>
          <w:sz w:val="24"/>
          <w:szCs w:val="24"/>
          <w:lang w:eastAsia="zh-CN" w:bidi="ar-SA"/>
        </w:rPr>
        <w:t>Mol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Pharmacol</w:t>
      </w:r>
      <w:proofErr w:type="spellEnd"/>
      <w:r w:rsidRPr="00AE4F84">
        <w:rPr>
          <w:rFonts w:ascii="Book Antiqua" w:eastAsia="宋体" w:hAnsi="Book Antiqua" w:cs="宋体"/>
          <w:sz w:val="24"/>
          <w:szCs w:val="24"/>
          <w:lang w:eastAsia="zh-CN" w:bidi="ar-SA"/>
        </w:rPr>
        <w:t xml:space="preserve"> 2001; </w:t>
      </w:r>
      <w:r w:rsidRPr="00AE4F84">
        <w:rPr>
          <w:rFonts w:ascii="Book Antiqua" w:eastAsia="宋体" w:hAnsi="Book Antiqua" w:cs="宋体"/>
          <w:b/>
          <w:bCs/>
          <w:sz w:val="24"/>
          <w:szCs w:val="24"/>
          <w:lang w:eastAsia="zh-CN" w:bidi="ar-SA"/>
        </w:rPr>
        <w:t>59</w:t>
      </w:r>
      <w:r w:rsidRPr="00AE4F84">
        <w:rPr>
          <w:rFonts w:ascii="Book Antiqua" w:eastAsia="宋体" w:hAnsi="Book Antiqua" w:cs="宋体"/>
          <w:sz w:val="24"/>
          <w:szCs w:val="24"/>
          <w:lang w:eastAsia="zh-CN" w:bidi="ar-SA"/>
        </w:rPr>
        <w:t>: 852-859 [PMID: 11259630]</w:t>
      </w:r>
    </w:p>
    <w:p w14:paraId="12B85086" w14:textId="10F9A7E0"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38 </w:t>
      </w:r>
      <w:r w:rsidRPr="00AE4F84">
        <w:rPr>
          <w:rFonts w:ascii="Book Antiqua" w:eastAsia="宋体" w:hAnsi="Book Antiqua" w:cs="宋体"/>
          <w:b/>
          <w:bCs/>
          <w:sz w:val="24"/>
          <w:szCs w:val="24"/>
          <w:lang w:eastAsia="zh-CN" w:bidi="ar-SA"/>
        </w:rPr>
        <w:t>Liu A</w:t>
      </w:r>
      <w:r w:rsidRPr="00AE4F84">
        <w:rPr>
          <w:rFonts w:ascii="Book Antiqua" w:eastAsia="宋体" w:hAnsi="Book Antiqua" w:cs="宋体"/>
          <w:sz w:val="24"/>
          <w:szCs w:val="24"/>
          <w:lang w:eastAsia="zh-CN" w:bidi="ar-SA"/>
        </w:rPr>
        <w:t xml:space="preserve">, Zhuang Z, Hoffman PW, Bai G. Functional analysis of the rat N-methyl-D-aspartate receptor 2A promoter: multiple transcription starts points, positive regulation by </w:t>
      </w:r>
      <w:proofErr w:type="spellStart"/>
      <w:r w:rsidRPr="00AE4F84">
        <w:rPr>
          <w:rFonts w:ascii="Book Antiqua" w:eastAsia="宋体" w:hAnsi="Book Antiqua" w:cs="宋体"/>
          <w:sz w:val="24"/>
          <w:szCs w:val="24"/>
          <w:lang w:eastAsia="zh-CN" w:bidi="ar-SA"/>
        </w:rPr>
        <w:t>Sp</w:t>
      </w:r>
      <w:proofErr w:type="spellEnd"/>
      <w:r w:rsidRPr="00AE4F84">
        <w:rPr>
          <w:rFonts w:ascii="Book Antiqua" w:eastAsia="宋体" w:hAnsi="Book Antiqua" w:cs="宋体"/>
          <w:sz w:val="24"/>
          <w:szCs w:val="24"/>
          <w:lang w:eastAsia="zh-CN" w:bidi="ar-SA"/>
        </w:rPr>
        <w:t xml:space="preserve"> factors, and translational regulation.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Chem</w:t>
      </w:r>
      <w:proofErr w:type="spellEnd"/>
      <w:r w:rsidRPr="00AE4F84">
        <w:rPr>
          <w:rFonts w:ascii="Book Antiqua" w:eastAsia="宋体" w:hAnsi="Book Antiqua" w:cs="宋体"/>
          <w:sz w:val="24"/>
          <w:szCs w:val="24"/>
          <w:lang w:eastAsia="zh-CN" w:bidi="ar-SA"/>
        </w:rPr>
        <w:t xml:space="preserve"> 2003; </w:t>
      </w:r>
      <w:r w:rsidRPr="00AE4F84">
        <w:rPr>
          <w:rFonts w:ascii="Book Antiqua" w:eastAsia="宋体" w:hAnsi="Book Antiqua" w:cs="宋体"/>
          <w:b/>
          <w:bCs/>
          <w:sz w:val="24"/>
          <w:szCs w:val="24"/>
          <w:lang w:eastAsia="zh-CN" w:bidi="ar-SA"/>
        </w:rPr>
        <w:t>278</w:t>
      </w:r>
      <w:r w:rsidRPr="00AE4F84">
        <w:rPr>
          <w:rFonts w:ascii="Book Antiqua" w:eastAsia="宋体" w:hAnsi="Book Antiqua" w:cs="宋体"/>
          <w:sz w:val="24"/>
          <w:szCs w:val="24"/>
          <w:lang w:eastAsia="zh-CN" w:bidi="ar-SA"/>
        </w:rPr>
        <w:t>: 26423-26434 [PMID: 12746457 DOI: 10.1074/jbc.M211165200]</w:t>
      </w:r>
    </w:p>
    <w:p w14:paraId="43F5E4AB" w14:textId="71B2A376"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39 </w:t>
      </w:r>
      <w:r w:rsidRPr="00AE4F84">
        <w:rPr>
          <w:rFonts w:ascii="Book Antiqua" w:eastAsia="宋体" w:hAnsi="Book Antiqua" w:cs="宋体"/>
          <w:b/>
          <w:bCs/>
          <w:sz w:val="24"/>
          <w:szCs w:val="24"/>
          <w:lang w:eastAsia="zh-CN" w:bidi="ar-SA"/>
        </w:rPr>
        <w:t>Okamoto S</w:t>
      </w:r>
      <w:r w:rsidRPr="00AE4F84">
        <w:rPr>
          <w:rFonts w:ascii="Book Antiqua" w:eastAsia="宋体" w:hAnsi="Book Antiqua" w:cs="宋体"/>
          <w:sz w:val="24"/>
          <w:szCs w:val="24"/>
          <w:lang w:eastAsia="zh-CN" w:bidi="ar-SA"/>
        </w:rPr>
        <w:t>, Sherman K, Bai G, Lipton SA.</w:t>
      </w:r>
      <w:proofErr w:type="gramEnd"/>
      <w:r w:rsidRPr="00AE4F84">
        <w:rPr>
          <w:rFonts w:ascii="Book Antiqua" w:eastAsia="宋体" w:hAnsi="Book Antiqua" w:cs="宋体"/>
          <w:sz w:val="24"/>
          <w:szCs w:val="24"/>
          <w:lang w:eastAsia="zh-CN" w:bidi="ar-SA"/>
        </w:rPr>
        <w:t xml:space="preserve"> Effect of the ubiquitous transcription factors, SP1 and MAZ, on NMDA receptor subunit type 1 (NR1) expression during neuronal differentiation. </w:t>
      </w:r>
      <w:r w:rsidRPr="00AE4F84">
        <w:rPr>
          <w:rFonts w:ascii="Book Antiqua" w:eastAsia="宋体" w:hAnsi="Book Antiqua" w:cs="宋体"/>
          <w:i/>
          <w:iCs/>
          <w:sz w:val="24"/>
          <w:szCs w:val="24"/>
          <w:lang w:eastAsia="zh-CN" w:bidi="ar-SA"/>
        </w:rPr>
        <w:t xml:space="preserve">Brain Res </w:t>
      </w:r>
      <w:proofErr w:type="spellStart"/>
      <w:r w:rsidRPr="00AE4F84">
        <w:rPr>
          <w:rFonts w:ascii="Book Antiqua" w:eastAsia="宋体" w:hAnsi="Book Antiqua" w:cs="宋体"/>
          <w:i/>
          <w:iCs/>
          <w:sz w:val="24"/>
          <w:szCs w:val="24"/>
          <w:lang w:eastAsia="zh-CN" w:bidi="ar-SA"/>
        </w:rPr>
        <w:t>Mol</w:t>
      </w:r>
      <w:proofErr w:type="spellEnd"/>
      <w:r w:rsidRPr="00AE4F84">
        <w:rPr>
          <w:rFonts w:ascii="Book Antiqua" w:eastAsia="宋体" w:hAnsi="Book Antiqua" w:cs="宋体"/>
          <w:i/>
          <w:iCs/>
          <w:sz w:val="24"/>
          <w:szCs w:val="24"/>
          <w:lang w:eastAsia="zh-CN" w:bidi="ar-SA"/>
        </w:rPr>
        <w:t xml:space="preserve"> Brain Res</w:t>
      </w:r>
      <w:r w:rsidRPr="00AE4F84">
        <w:rPr>
          <w:rFonts w:ascii="Book Antiqua" w:eastAsia="宋体" w:hAnsi="Book Antiqua" w:cs="宋体"/>
          <w:sz w:val="24"/>
          <w:szCs w:val="24"/>
          <w:lang w:eastAsia="zh-CN" w:bidi="ar-SA"/>
        </w:rPr>
        <w:t xml:space="preserve"> 2002; </w:t>
      </w:r>
      <w:r w:rsidRPr="00AE4F84">
        <w:rPr>
          <w:rFonts w:ascii="Book Antiqua" w:eastAsia="宋体" w:hAnsi="Book Antiqua" w:cs="宋体"/>
          <w:b/>
          <w:bCs/>
          <w:sz w:val="24"/>
          <w:szCs w:val="24"/>
          <w:lang w:eastAsia="zh-CN" w:bidi="ar-SA"/>
        </w:rPr>
        <w:t>107</w:t>
      </w:r>
      <w:r w:rsidRPr="00AE4F84">
        <w:rPr>
          <w:rFonts w:ascii="Book Antiqua" w:eastAsia="宋体" w:hAnsi="Book Antiqua" w:cs="宋体"/>
          <w:sz w:val="24"/>
          <w:szCs w:val="24"/>
          <w:lang w:eastAsia="zh-CN" w:bidi="ar-SA"/>
        </w:rPr>
        <w:t>: 89-96 [PMID: 12425938</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w:instrText>
      </w:r>
      <w:r w:rsidR="00C93AD8">
        <w:instrText xml:space="preserve">dx.doi.org/10.1016/S0169-328X(02)00440-0" \t "_blank" </w:instrText>
      </w:r>
      <w:r w:rsidR="00C93AD8">
        <w:fldChar w:fldCharType="separate"/>
      </w:r>
      <w:r w:rsidR="00AE4F84" w:rsidRPr="00AE4F84">
        <w:rPr>
          <w:rStyle w:val="Hyperlink"/>
          <w:rFonts w:ascii="Book Antiqua" w:hAnsi="Book Antiqua"/>
          <w:color w:val="auto"/>
          <w:sz w:val="24"/>
          <w:szCs w:val="24"/>
          <w:u w:val="none"/>
        </w:rPr>
        <w:t>10.1016/S0169-</w:t>
      </w:r>
      <w:proofErr w:type="gramStart"/>
      <w:r w:rsidR="00AE4F84" w:rsidRPr="00AE4F84">
        <w:rPr>
          <w:rStyle w:val="Hyperlink"/>
          <w:rFonts w:ascii="Book Antiqua" w:hAnsi="Book Antiqua"/>
          <w:color w:val="auto"/>
          <w:sz w:val="24"/>
          <w:szCs w:val="24"/>
          <w:u w:val="none"/>
        </w:rPr>
        <w:t>328X(</w:t>
      </w:r>
      <w:proofErr w:type="gramEnd"/>
      <w:r w:rsidR="00AE4F84" w:rsidRPr="00AE4F84">
        <w:rPr>
          <w:rStyle w:val="Hyperlink"/>
          <w:rFonts w:ascii="Book Antiqua" w:hAnsi="Book Antiqua"/>
          <w:color w:val="auto"/>
          <w:sz w:val="24"/>
          <w:szCs w:val="24"/>
          <w:u w:val="none"/>
        </w:rPr>
        <w:t>02)00440-0</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4B52529B" w14:textId="19FE065B"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40 </w:t>
      </w:r>
      <w:r w:rsidRPr="00AE4F84">
        <w:rPr>
          <w:rFonts w:ascii="Book Antiqua" w:eastAsia="宋体" w:hAnsi="Book Antiqua" w:cs="宋体"/>
          <w:b/>
          <w:bCs/>
          <w:sz w:val="24"/>
          <w:szCs w:val="24"/>
          <w:lang w:eastAsia="zh-CN" w:bidi="ar-SA"/>
        </w:rPr>
        <w:t>Ma L</w:t>
      </w:r>
      <w:r w:rsidRPr="00AE4F84">
        <w:rPr>
          <w:rFonts w:ascii="Book Antiqua" w:eastAsia="宋体" w:hAnsi="Book Antiqua" w:cs="宋体"/>
          <w:sz w:val="24"/>
          <w:szCs w:val="24"/>
          <w:lang w:eastAsia="zh-CN" w:bidi="ar-SA"/>
        </w:rPr>
        <w:t xml:space="preserve">, Song L, </w:t>
      </w:r>
      <w:proofErr w:type="spellStart"/>
      <w:r w:rsidRPr="00AE4F84">
        <w:rPr>
          <w:rFonts w:ascii="Book Antiqua" w:eastAsia="宋体" w:hAnsi="Book Antiqua" w:cs="宋体"/>
          <w:sz w:val="24"/>
          <w:szCs w:val="24"/>
          <w:lang w:eastAsia="zh-CN" w:bidi="ar-SA"/>
        </w:rPr>
        <w:t>Radoi</w:t>
      </w:r>
      <w:proofErr w:type="spellEnd"/>
      <w:r w:rsidRPr="00AE4F84">
        <w:rPr>
          <w:rFonts w:ascii="Book Antiqua" w:eastAsia="宋体" w:hAnsi="Book Antiqua" w:cs="宋体"/>
          <w:sz w:val="24"/>
          <w:szCs w:val="24"/>
          <w:lang w:eastAsia="zh-CN" w:bidi="ar-SA"/>
        </w:rPr>
        <w:t xml:space="preserve"> GE, Harrison NL.</w:t>
      </w:r>
      <w:proofErr w:type="gramEnd"/>
      <w:r w:rsidRPr="00AE4F84">
        <w:rPr>
          <w:rFonts w:ascii="Book Antiqua" w:eastAsia="宋体" w:hAnsi="Book Antiqua" w:cs="宋体"/>
          <w:sz w:val="24"/>
          <w:szCs w:val="24"/>
          <w:lang w:eastAsia="zh-CN" w:bidi="ar-SA"/>
        </w:rPr>
        <w:t xml:space="preserve"> </w:t>
      </w:r>
      <w:proofErr w:type="gramStart"/>
      <w:r w:rsidRPr="00AE4F84">
        <w:rPr>
          <w:rFonts w:ascii="Book Antiqua" w:eastAsia="宋体" w:hAnsi="Book Antiqua" w:cs="宋体"/>
          <w:sz w:val="24"/>
          <w:szCs w:val="24"/>
          <w:lang w:eastAsia="zh-CN" w:bidi="ar-SA"/>
        </w:rPr>
        <w:t>Transcriptional regulation of the mouse gene encoding the alpha-4 subunit of the GABAA receptor.</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Chem</w:t>
      </w:r>
      <w:proofErr w:type="spellEnd"/>
      <w:r w:rsidRPr="00AE4F84">
        <w:rPr>
          <w:rFonts w:ascii="Book Antiqua" w:eastAsia="宋体" w:hAnsi="Book Antiqua" w:cs="宋体"/>
          <w:sz w:val="24"/>
          <w:szCs w:val="24"/>
          <w:lang w:eastAsia="zh-CN" w:bidi="ar-SA"/>
        </w:rPr>
        <w:t xml:space="preserve"> 2004; </w:t>
      </w:r>
      <w:r w:rsidRPr="00AE4F84">
        <w:rPr>
          <w:rFonts w:ascii="Book Antiqua" w:eastAsia="宋体" w:hAnsi="Book Antiqua" w:cs="宋体"/>
          <w:b/>
          <w:bCs/>
          <w:sz w:val="24"/>
          <w:szCs w:val="24"/>
          <w:lang w:eastAsia="zh-CN" w:bidi="ar-SA"/>
        </w:rPr>
        <w:t>279</w:t>
      </w:r>
      <w:r w:rsidRPr="00AE4F84">
        <w:rPr>
          <w:rFonts w:ascii="Book Antiqua" w:eastAsia="宋体" w:hAnsi="Book Antiqua" w:cs="宋体"/>
          <w:sz w:val="24"/>
          <w:szCs w:val="24"/>
          <w:lang w:eastAsia="zh-CN" w:bidi="ar-SA"/>
        </w:rPr>
        <w:t>: 40451-40461 [PMID: 15265862 DOI: 10.1074/jbc.M406827200]</w:t>
      </w:r>
    </w:p>
    <w:p w14:paraId="3037E006" w14:textId="414697F1"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lastRenderedPageBreak/>
        <w:t xml:space="preserve">41 </w:t>
      </w:r>
      <w:proofErr w:type="spellStart"/>
      <w:r w:rsidRPr="00AE4F84">
        <w:rPr>
          <w:rFonts w:ascii="Book Antiqua" w:eastAsia="宋体" w:hAnsi="Book Antiqua" w:cs="宋体"/>
          <w:b/>
          <w:bCs/>
          <w:sz w:val="24"/>
          <w:szCs w:val="24"/>
          <w:lang w:eastAsia="zh-CN" w:bidi="ar-SA"/>
        </w:rPr>
        <w:t>Yajima</w:t>
      </w:r>
      <w:proofErr w:type="spellEnd"/>
      <w:r w:rsidRPr="00AE4F84">
        <w:rPr>
          <w:rFonts w:ascii="Book Antiqua" w:eastAsia="宋体" w:hAnsi="Book Antiqua" w:cs="宋体"/>
          <w:b/>
          <w:bCs/>
          <w:sz w:val="24"/>
          <w:szCs w:val="24"/>
          <w:lang w:eastAsia="zh-CN" w:bidi="ar-SA"/>
        </w:rPr>
        <w:t xml:space="preserve"> S</w:t>
      </w:r>
      <w:r w:rsidRPr="00AE4F84">
        <w:rPr>
          <w:rFonts w:ascii="Book Antiqua" w:eastAsia="宋体" w:hAnsi="Book Antiqua" w:cs="宋体"/>
          <w:sz w:val="24"/>
          <w:szCs w:val="24"/>
          <w:lang w:eastAsia="zh-CN" w:bidi="ar-SA"/>
        </w:rPr>
        <w:t xml:space="preserve">, Lee SH, </w:t>
      </w:r>
      <w:proofErr w:type="spellStart"/>
      <w:r w:rsidRPr="00AE4F84">
        <w:rPr>
          <w:rFonts w:ascii="Book Antiqua" w:eastAsia="宋体" w:hAnsi="Book Antiqua" w:cs="宋体"/>
          <w:sz w:val="24"/>
          <w:szCs w:val="24"/>
          <w:lang w:eastAsia="zh-CN" w:bidi="ar-SA"/>
        </w:rPr>
        <w:t>Minowa</w:t>
      </w:r>
      <w:proofErr w:type="spellEnd"/>
      <w:r w:rsidRPr="00AE4F84">
        <w:rPr>
          <w:rFonts w:ascii="Book Antiqua" w:eastAsia="宋体" w:hAnsi="Book Antiqua" w:cs="宋体"/>
          <w:sz w:val="24"/>
          <w:szCs w:val="24"/>
          <w:lang w:eastAsia="zh-CN" w:bidi="ar-SA"/>
        </w:rPr>
        <w:t xml:space="preserve"> T, </w:t>
      </w:r>
      <w:proofErr w:type="spellStart"/>
      <w:r w:rsidRPr="00AE4F84">
        <w:rPr>
          <w:rFonts w:ascii="Book Antiqua" w:eastAsia="宋体" w:hAnsi="Book Antiqua" w:cs="宋体"/>
          <w:sz w:val="24"/>
          <w:szCs w:val="24"/>
          <w:lang w:eastAsia="zh-CN" w:bidi="ar-SA"/>
        </w:rPr>
        <w:t>Mouradian</w:t>
      </w:r>
      <w:proofErr w:type="spellEnd"/>
      <w:r w:rsidRPr="00AE4F84">
        <w:rPr>
          <w:rFonts w:ascii="Book Antiqua" w:eastAsia="宋体" w:hAnsi="Book Antiqua" w:cs="宋体"/>
          <w:sz w:val="24"/>
          <w:szCs w:val="24"/>
          <w:lang w:eastAsia="zh-CN" w:bidi="ar-SA"/>
        </w:rPr>
        <w:t xml:space="preserve"> MM. </w:t>
      </w:r>
      <w:proofErr w:type="spellStart"/>
      <w:r w:rsidRPr="00AE4F84">
        <w:rPr>
          <w:rFonts w:ascii="Book Antiqua" w:eastAsia="宋体" w:hAnsi="Book Antiqua" w:cs="宋体"/>
          <w:sz w:val="24"/>
          <w:szCs w:val="24"/>
          <w:lang w:eastAsia="zh-CN" w:bidi="ar-SA"/>
        </w:rPr>
        <w:t>Sp</w:t>
      </w:r>
      <w:proofErr w:type="spellEnd"/>
      <w:r w:rsidRPr="00AE4F84">
        <w:rPr>
          <w:rFonts w:ascii="Book Antiqua" w:eastAsia="宋体" w:hAnsi="Book Antiqua" w:cs="宋体"/>
          <w:sz w:val="24"/>
          <w:szCs w:val="24"/>
          <w:lang w:eastAsia="zh-CN" w:bidi="ar-SA"/>
        </w:rPr>
        <w:t xml:space="preserve"> family transcription factors regulate expression of rat D2 dopamine receptor gene. </w:t>
      </w:r>
      <w:r w:rsidRPr="00AE4F84">
        <w:rPr>
          <w:rFonts w:ascii="Book Antiqua" w:eastAsia="宋体" w:hAnsi="Book Antiqua" w:cs="宋体"/>
          <w:i/>
          <w:iCs/>
          <w:sz w:val="24"/>
          <w:szCs w:val="24"/>
          <w:lang w:eastAsia="zh-CN" w:bidi="ar-SA"/>
        </w:rPr>
        <w:t xml:space="preserve">DNA Cell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sz w:val="24"/>
          <w:szCs w:val="24"/>
          <w:lang w:eastAsia="zh-CN" w:bidi="ar-SA"/>
        </w:rPr>
        <w:t xml:space="preserve"> 1998; </w:t>
      </w:r>
      <w:r w:rsidRPr="00AE4F84">
        <w:rPr>
          <w:rFonts w:ascii="Book Antiqua" w:eastAsia="宋体" w:hAnsi="Book Antiqua" w:cs="宋体"/>
          <w:b/>
          <w:bCs/>
          <w:sz w:val="24"/>
          <w:szCs w:val="24"/>
          <w:lang w:eastAsia="zh-CN" w:bidi="ar-SA"/>
        </w:rPr>
        <w:t>17</w:t>
      </w:r>
      <w:r w:rsidRPr="00AE4F84">
        <w:rPr>
          <w:rFonts w:ascii="Book Antiqua" w:eastAsia="宋体" w:hAnsi="Book Antiqua" w:cs="宋体"/>
          <w:sz w:val="24"/>
          <w:szCs w:val="24"/>
          <w:lang w:eastAsia="zh-CN" w:bidi="ar-SA"/>
        </w:rPr>
        <w:t>: 471-479 [PMID: 9628590 DOI: 10.1089/dna.1998.17.471]</w:t>
      </w:r>
    </w:p>
    <w:p w14:paraId="6A9A063E" w14:textId="79F5C552"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42 </w:t>
      </w:r>
      <w:proofErr w:type="spellStart"/>
      <w:r w:rsidRPr="00AE4F84">
        <w:rPr>
          <w:rFonts w:ascii="Book Antiqua" w:eastAsia="宋体" w:hAnsi="Book Antiqua" w:cs="宋体"/>
          <w:b/>
          <w:bCs/>
          <w:sz w:val="24"/>
          <w:szCs w:val="24"/>
          <w:lang w:eastAsia="zh-CN" w:bidi="ar-SA"/>
        </w:rPr>
        <w:t>Goffart</w:t>
      </w:r>
      <w:proofErr w:type="spellEnd"/>
      <w:r w:rsidRPr="00AE4F84">
        <w:rPr>
          <w:rFonts w:ascii="Book Antiqua" w:eastAsia="宋体" w:hAnsi="Book Antiqua" w:cs="宋体"/>
          <w:b/>
          <w:bCs/>
          <w:sz w:val="24"/>
          <w:szCs w:val="24"/>
          <w:lang w:eastAsia="zh-CN" w:bidi="ar-SA"/>
        </w:rPr>
        <w:t xml:space="preserve"> S</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Wiesner</w:t>
      </w:r>
      <w:proofErr w:type="spellEnd"/>
      <w:r w:rsidRPr="00AE4F84">
        <w:rPr>
          <w:rFonts w:ascii="Book Antiqua" w:eastAsia="宋体" w:hAnsi="Book Antiqua" w:cs="宋体"/>
          <w:sz w:val="24"/>
          <w:szCs w:val="24"/>
          <w:lang w:eastAsia="zh-CN" w:bidi="ar-SA"/>
        </w:rPr>
        <w:t xml:space="preserve"> RJ. </w:t>
      </w:r>
      <w:proofErr w:type="gramStart"/>
      <w:r w:rsidRPr="00AE4F84">
        <w:rPr>
          <w:rFonts w:ascii="Book Antiqua" w:eastAsia="宋体" w:hAnsi="Book Antiqua" w:cs="宋体"/>
          <w:sz w:val="24"/>
          <w:szCs w:val="24"/>
          <w:lang w:eastAsia="zh-CN" w:bidi="ar-SA"/>
        </w:rPr>
        <w:t>Regulation and co-ordination of nuclear gene expression during mitochondrial biogenesis.</w:t>
      </w:r>
      <w:proofErr w:type="gramEnd"/>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i/>
          <w:iCs/>
          <w:sz w:val="24"/>
          <w:szCs w:val="24"/>
          <w:lang w:eastAsia="zh-CN" w:bidi="ar-SA"/>
        </w:rPr>
        <w:t>Exp</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Physiol</w:t>
      </w:r>
      <w:proofErr w:type="spellEnd"/>
      <w:r w:rsidRPr="00AE4F84">
        <w:rPr>
          <w:rFonts w:ascii="Book Antiqua" w:eastAsia="宋体" w:hAnsi="Book Antiqua" w:cs="宋体"/>
          <w:sz w:val="24"/>
          <w:szCs w:val="24"/>
          <w:lang w:eastAsia="zh-CN" w:bidi="ar-SA"/>
        </w:rPr>
        <w:t xml:space="preserve"> 2003; </w:t>
      </w:r>
      <w:r w:rsidRPr="00AE4F84">
        <w:rPr>
          <w:rFonts w:ascii="Book Antiqua" w:eastAsia="宋体" w:hAnsi="Book Antiqua" w:cs="宋体"/>
          <w:b/>
          <w:bCs/>
          <w:sz w:val="24"/>
          <w:szCs w:val="24"/>
          <w:lang w:eastAsia="zh-CN" w:bidi="ar-SA"/>
        </w:rPr>
        <w:t>88</w:t>
      </w:r>
      <w:r w:rsidRPr="00AE4F84">
        <w:rPr>
          <w:rFonts w:ascii="Book Antiqua" w:eastAsia="宋体" w:hAnsi="Book Antiqua" w:cs="宋体"/>
          <w:sz w:val="24"/>
          <w:szCs w:val="24"/>
          <w:lang w:eastAsia="zh-CN" w:bidi="ar-SA"/>
        </w:rPr>
        <w:t>: 33-40 [PMID: 12525853</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"http://dx.doi.org/10.1113/eph8802500" \t "_blank" </w:instrText>
      </w:r>
      <w:r w:rsidR="00C93AD8">
        <w:fldChar w:fldCharType="separate"/>
      </w:r>
      <w:r w:rsidR="00AE4F84" w:rsidRPr="00AE4F84">
        <w:rPr>
          <w:rStyle w:val="Hyperlink"/>
          <w:rFonts w:ascii="Book Antiqua" w:hAnsi="Book Antiqua"/>
          <w:color w:val="auto"/>
          <w:sz w:val="24"/>
          <w:szCs w:val="24"/>
          <w:u w:val="none"/>
        </w:rPr>
        <w:t>10.1113/eph8802500</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31EE5DFA" w14:textId="4C3FCBF2"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43 </w:t>
      </w:r>
      <w:r w:rsidRPr="00AE4F84">
        <w:rPr>
          <w:rFonts w:ascii="Book Antiqua" w:eastAsia="宋体" w:hAnsi="Book Antiqua" w:cs="宋体"/>
          <w:b/>
          <w:bCs/>
          <w:sz w:val="24"/>
          <w:szCs w:val="24"/>
          <w:lang w:eastAsia="zh-CN" w:bidi="ar-SA"/>
        </w:rPr>
        <w:t>Harrison PJ</w:t>
      </w:r>
      <w:r w:rsidRPr="00AE4F84">
        <w:rPr>
          <w:rFonts w:ascii="Book Antiqua" w:eastAsia="宋体" w:hAnsi="Book Antiqua" w:cs="宋体"/>
          <w:sz w:val="24"/>
          <w:szCs w:val="24"/>
          <w:lang w:eastAsia="zh-CN" w:bidi="ar-SA"/>
        </w:rPr>
        <w:t xml:space="preserve">, Weinberger DR. Schizophrenia genes, gene expression, and neuropathology: on the matter of their convergence. </w:t>
      </w:r>
      <w:proofErr w:type="spellStart"/>
      <w:r w:rsidRPr="00AE4F84">
        <w:rPr>
          <w:rFonts w:ascii="Book Antiqua" w:eastAsia="宋体" w:hAnsi="Book Antiqua" w:cs="宋体"/>
          <w:i/>
          <w:iCs/>
          <w:sz w:val="24"/>
          <w:szCs w:val="24"/>
          <w:lang w:eastAsia="zh-CN" w:bidi="ar-SA"/>
        </w:rPr>
        <w:t>Mol</w:t>
      </w:r>
      <w:proofErr w:type="spellEnd"/>
      <w:r w:rsidRPr="00AE4F84">
        <w:rPr>
          <w:rFonts w:ascii="Book Antiqua" w:eastAsia="宋体" w:hAnsi="Book Antiqua" w:cs="宋体"/>
          <w:i/>
          <w:iCs/>
          <w:sz w:val="24"/>
          <w:szCs w:val="24"/>
          <w:lang w:eastAsia="zh-CN" w:bidi="ar-SA"/>
        </w:rPr>
        <w:t xml:space="preserve"> Psychiatry</w:t>
      </w:r>
      <w:r w:rsidRPr="00AE4F84">
        <w:rPr>
          <w:rFonts w:ascii="Book Antiqua" w:eastAsia="宋体" w:hAnsi="Book Antiqua" w:cs="宋体"/>
          <w:sz w:val="24"/>
          <w:szCs w:val="24"/>
          <w:lang w:eastAsia="zh-CN" w:bidi="ar-SA"/>
        </w:rPr>
        <w:t xml:space="preserve"> 2005; </w:t>
      </w:r>
      <w:r w:rsidRPr="00AE4F84">
        <w:rPr>
          <w:rFonts w:ascii="Book Antiqua" w:eastAsia="宋体" w:hAnsi="Book Antiqua" w:cs="宋体"/>
          <w:b/>
          <w:bCs/>
          <w:sz w:val="24"/>
          <w:szCs w:val="24"/>
          <w:lang w:eastAsia="zh-CN" w:bidi="ar-SA"/>
        </w:rPr>
        <w:t>10</w:t>
      </w:r>
      <w:r w:rsidRPr="00AE4F84">
        <w:rPr>
          <w:rFonts w:ascii="Book Antiqua" w:eastAsia="宋体" w:hAnsi="Book Antiqua" w:cs="宋体"/>
          <w:sz w:val="24"/>
          <w:szCs w:val="24"/>
          <w:lang w:eastAsia="zh-CN" w:bidi="ar-SA"/>
        </w:rPr>
        <w:t>: 40-68; image 5 [PMID: 15263907 DOI: 10.1038/sj.mp.4001558]</w:t>
      </w:r>
    </w:p>
    <w:p w14:paraId="2098176A" w14:textId="3338FECB"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44 </w:t>
      </w:r>
      <w:proofErr w:type="spellStart"/>
      <w:r w:rsidRPr="00AE4F84">
        <w:rPr>
          <w:rFonts w:ascii="Book Antiqua" w:eastAsia="宋体" w:hAnsi="Book Antiqua" w:cs="宋体"/>
          <w:b/>
          <w:bCs/>
          <w:sz w:val="24"/>
          <w:szCs w:val="24"/>
          <w:lang w:eastAsia="zh-CN" w:bidi="ar-SA"/>
        </w:rPr>
        <w:t>Quednow</w:t>
      </w:r>
      <w:proofErr w:type="spellEnd"/>
      <w:r w:rsidRPr="00AE4F84">
        <w:rPr>
          <w:rFonts w:ascii="Book Antiqua" w:eastAsia="宋体" w:hAnsi="Book Antiqua" w:cs="宋体"/>
          <w:b/>
          <w:bCs/>
          <w:sz w:val="24"/>
          <w:szCs w:val="24"/>
          <w:lang w:eastAsia="zh-CN" w:bidi="ar-SA"/>
        </w:rPr>
        <w:t xml:space="preserve"> BB</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Brzózka</w:t>
      </w:r>
      <w:proofErr w:type="spellEnd"/>
      <w:r w:rsidRPr="00AE4F84">
        <w:rPr>
          <w:rFonts w:ascii="Book Antiqua" w:eastAsia="宋体" w:hAnsi="Book Antiqua" w:cs="宋体"/>
          <w:sz w:val="24"/>
          <w:szCs w:val="24"/>
          <w:lang w:eastAsia="zh-CN" w:bidi="ar-SA"/>
        </w:rPr>
        <w:t xml:space="preserve"> MM, </w:t>
      </w:r>
      <w:proofErr w:type="spellStart"/>
      <w:r w:rsidRPr="00AE4F84">
        <w:rPr>
          <w:rFonts w:ascii="Book Antiqua" w:eastAsia="宋体" w:hAnsi="Book Antiqua" w:cs="宋体"/>
          <w:sz w:val="24"/>
          <w:szCs w:val="24"/>
          <w:lang w:eastAsia="zh-CN" w:bidi="ar-SA"/>
        </w:rPr>
        <w:t>Rossner</w:t>
      </w:r>
      <w:proofErr w:type="spellEnd"/>
      <w:r w:rsidRPr="00AE4F84">
        <w:rPr>
          <w:rFonts w:ascii="Book Antiqua" w:eastAsia="宋体" w:hAnsi="Book Antiqua" w:cs="宋体"/>
          <w:sz w:val="24"/>
          <w:szCs w:val="24"/>
          <w:lang w:eastAsia="zh-CN" w:bidi="ar-SA"/>
        </w:rPr>
        <w:t xml:space="preserve"> MJ. Transcription factor 4 (TCF4) and schizophrenia: integrating the animal and the human perspective. </w:t>
      </w:r>
      <w:r w:rsidRPr="00AE4F84">
        <w:rPr>
          <w:rFonts w:ascii="Book Antiqua" w:eastAsia="宋体" w:hAnsi="Book Antiqua" w:cs="宋体"/>
          <w:i/>
          <w:iCs/>
          <w:sz w:val="24"/>
          <w:szCs w:val="24"/>
          <w:lang w:eastAsia="zh-CN" w:bidi="ar-SA"/>
        </w:rPr>
        <w:t xml:space="preserve">Cell </w:t>
      </w:r>
      <w:proofErr w:type="spellStart"/>
      <w:r w:rsidRPr="00AE4F84">
        <w:rPr>
          <w:rFonts w:ascii="Book Antiqua" w:eastAsia="宋体" w:hAnsi="Book Antiqua" w:cs="宋体"/>
          <w:i/>
          <w:iCs/>
          <w:sz w:val="24"/>
          <w:szCs w:val="24"/>
          <w:lang w:eastAsia="zh-CN" w:bidi="ar-SA"/>
        </w:rPr>
        <w:t>Mol</w:t>
      </w:r>
      <w:proofErr w:type="spellEnd"/>
      <w:r w:rsidRPr="00AE4F84">
        <w:rPr>
          <w:rFonts w:ascii="Book Antiqua" w:eastAsia="宋体" w:hAnsi="Book Antiqua" w:cs="宋体"/>
          <w:i/>
          <w:iCs/>
          <w:sz w:val="24"/>
          <w:szCs w:val="24"/>
          <w:lang w:eastAsia="zh-CN" w:bidi="ar-SA"/>
        </w:rPr>
        <w:t xml:space="preserve"> Life </w:t>
      </w:r>
      <w:proofErr w:type="spellStart"/>
      <w:r w:rsidRPr="00AE4F84">
        <w:rPr>
          <w:rFonts w:ascii="Book Antiqua" w:eastAsia="宋体" w:hAnsi="Book Antiqua" w:cs="宋体"/>
          <w:i/>
          <w:iCs/>
          <w:sz w:val="24"/>
          <w:szCs w:val="24"/>
          <w:lang w:eastAsia="zh-CN" w:bidi="ar-SA"/>
        </w:rPr>
        <w:t>Sci</w:t>
      </w:r>
      <w:proofErr w:type="spellEnd"/>
      <w:r w:rsidRPr="00AE4F84">
        <w:rPr>
          <w:rFonts w:ascii="Book Antiqua" w:eastAsia="宋体" w:hAnsi="Book Antiqua" w:cs="宋体"/>
          <w:sz w:val="24"/>
          <w:szCs w:val="24"/>
          <w:lang w:eastAsia="zh-CN" w:bidi="ar-SA"/>
        </w:rPr>
        <w:t xml:space="preserve"> 2014; </w:t>
      </w:r>
      <w:r w:rsidRPr="00AE4F84">
        <w:rPr>
          <w:rFonts w:ascii="Book Antiqua" w:eastAsia="宋体" w:hAnsi="Book Antiqua" w:cs="宋体"/>
          <w:b/>
          <w:bCs/>
          <w:sz w:val="24"/>
          <w:szCs w:val="24"/>
          <w:lang w:eastAsia="zh-CN" w:bidi="ar-SA"/>
        </w:rPr>
        <w:t>71</w:t>
      </w:r>
      <w:r w:rsidRPr="00AE4F84">
        <w:rPr>
          <w:rFonts w:ascii="Book Antiqua" w:eastAsia="宋体" w:hAnsi="Book Antiqua" w:cs="宋体"/>
          <w:sz w:val="24"/>
          <w:szCs w:val="24"/>
          <w:lang w:eastAsia="zh-CN" w:bidi="ar-SA"/>
        </w:rPr>
        <w:t>: 2815-2835 [PMID: 24413739 DOI: 10.1007/s00018-013-1553-4]</w:t>
      </w:r>
    </w:p>
    <w:p w14:paraId="05C6FDF3" w14:textId="2C93861E"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45 </w:t>
      </w:r>
      <w:r w:rsidRPr="00AE4F84">
        <w:rPr>
          <w:rFonts w:ascii="Book Antiqua" w:eastAsia="宋体" w:hAnsi="Book Antiqua" w:cs="宋体"/>
          <w:b/>
          <w:bCs/>
          <w:sz w:val="24"/>
          <w:szCs w:val="24"/>
          <w:lang w:eastAsia="zh-CN" w:bidi="ar-SA"/>
        </w:rPr>
        <w:t>Ben-</w:t>
      </w:r>
      <w:proofErr w:type="spellStart"/>
      <w:r w:rsidRPr="00AE4F84">
        <w:rPr>
          <w:rFonts w:ascii="Book Antiqua" w:eastAsia="宋体" w:hAnsi="Book Antiqua" w:cs="宋体"/>
          <w:b/>
          <w:bCs/>
          <w:sz w:val="24"/>
          <w:szCs w:val="24"/>
          <w:lang w:eastAsia="zh-CN" w:bidi="ar-SA"/>
        </w:rPr>
        <w:t>Shachar</w:t>
      </w:r>
      <w:proofErr w:type="spellEnd"/>
      <w:r w:rsidRPr="00AE4F84">
        <w:rPr>
          <w:rFonts w:ascii="Book Antiqua" w:eastAsia="宋体" w:hAnsi="Book Antiqua" w:cs="宋体"/>
          <w:b/>
          <w:bCs/>
          <w:sz w:val="24"/>
          <w:szCs w:val="24"/>
          <w:lang w:eastAsia="zh-CN" w:bidi="ar-SA"/>
        </w:rPr>
        <w:t xml:space="preserve"> D</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Karry</w:t>
      </w:r>
      <w:proofErr w:type="spellEnd"/>
      <w:r w:rsidRPr="00AE4F84">
        <w:rPr>
          <w:rFonts w:ascii="Book Antiqua" w:eastAsia="宋体" w:hAnsi="Book Antiqua" w:cs="宋体"/>
          <w:sz w:val="24"/>
          <w:szCs w:val="24"/>
          <w:lang w:eastAsia="zh-CN" w:bidi="ar-SA"/>
        </w:rPr>
        <w:t xml:space="preserve"> R. Sp1 expression is disrupted in schizophrenia; a possible mechanism for the abnormal expression of mitochondrial complex I genes, NDUFV1 and NDUFV2. </w:t>
      </w:r>
      <w:proofErr w:type="spellStart"/>
      <w:r w:rsidRPr="00AE4F84">
        <w:rPr>
          <w:rFonts w:ascii="Book Antiqua" w:eastAsia="宋体" w:hAnsi="Book Antiqua" w:cs="宋体"/>
          <w:i/>
          <w:iCs/>
          <w:sz w:val="24"/>
          <w:szCs w:val="24"/>
          <w:lang w:eastAsia="zh-CN" w:bidi="ar-SA"/>
        </w:rPr>
        <w:t>PLoS</w:t>
      </w:r>
      <w:proofErr w:type="spellEnd"/>
      <w:r w:rsidRPr="00AE4F84">
        <w:rPr>
          <w:rFonts w:ascii="Book Antiqua" w:eastAsia="宋体" w:hAnsi="Book Antiqua" w:cs="宋体"/>
          <w:i/>
          <w:iCs/>
          <w:sz w:val="24"/>
          <w:szCs w:val="24"/>
          <w:lang w:eastAsia="zh-CN" w:bidi="ar-SA"/>
        </w:rPr>
        <w:t xml:space="preserve"> One</w:t>
      </w:r>
      <w:r w:rsidRPr="00AE4F84">
        <w:rPr>
          <w:rFonts w:ascii="Book Antiqua" w:eastAsia="宋体" w:hAnsi="Book Antiqua" w:cs="宋体"/>
          <w:sz w:val="24"/>
          <w:szCs w:val="24"/>
          <w:lang w:eastAsia="zh-CN" w:bidi="ar-SA"/>
        </w:rPr>
        <w:t xml:space="preserve"> 2007; </w:t>
      </w:r>
      <w:r w:rsidRPr="00AE4F84">
        <w:rPr>
          <w:rFonts w:ascii="Book Antiqua" w:eastAsia="宋体" w:hAnsi="Book Antiqua" w:cs="宋体"/>
          <w:b/>
          <w:bCs/>
          <w:sz w:val="24"/>
          <w:szCs w:val="24"/>
          <w:lang w:eastAsia="zh-CN" w:bidi="ar-SA"/>
        </w:rPr>
        <w:t>2</w:t>
      </w:r>
      <w:r w:rsidRPr="00AE4F84">
        <w:rPr>
          <w:rFonts w:ascii="Book Antiqua" w:eastAsia="宋体" w:hAnsi="Book Antiqua" w:cs="宋体"/>
          <w:sz w:val="24"/>
          <w:szCs w:val="24"/>
          <w:lang w:eastAsia="zh-CN" w:bidi="ar-SA"/>
        </w:rPr>
        <w:t>: e817 [PMID: 17786189 DOI: 10.1371/journal.pone.0000817]</w:t>
      </w:r>
    </w:p>
    <w:p w14:paraId="3E090ED9" w14:textId="328CF49B"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46 </w:t>
      </w:r>
      <w:r w:rsidRPr="00AE4F84">
        <w:rPr>
          <w:rFonts w:ascii="Book Antiqua" w:eastAsia="宋体" w:hAnsi="Book Antiqua" w:cs="宋体"/>
          <w:b/>
          <w:bCs/>
          <w:sz w:val="24"/>
          <w:szCs w:val="24"/>
          <w:lang w:eastAsia="zh-CN" w:bidi="ar-SA"/>
        </w:rPr>
        <w:t>Ben-</w:t>
      </w:r>
      <w:proofErr w:type="spellStart"/>
      <w:r w:rsidRPr="00AE4F84">
        <w:rPr>
          <w:rFonts w:ascii="Book Antiqua" w:eastAsia="宋体" w:hAnsi="Book Antiqua" w:cs="宋体"/>
          <w:b/>
          <w:bCs/>
          <w:sz w:val="24"/>
          <w:szCs w:val="24"/>
          <w:lang w:eastAsia="zh-CN" w:bidi="ar-SA"/>
        </w:rPr>
        <w:t>Shachar</w:t>
      </w:r>
      <w:proofErr w:type="spellEnd"/>
      <w:r w:rsidRPr="00AE4F84">
        <w:rPr>
          <w:rFonts w:ascii="Book Antiqua" w:eastAsia="宋体" w:hAnsi="Book Antiqua" w:cs="宋体"/>
          <w:b/>
          <w:bCs/>
          <w:sz w:val="24"/>
          <w:szCs w:val="24"/>
          <w:lang w:eastAsia="zh-CN" w:bidi="ar-SA"/>
        </w:rPr>
        <w:t xml:space="preserve"> D</w:t>
      </w:r>
      <w:r w:rsidRPr="00AE4F84">
        <w:rPr>
          <w:rFonts w:ascii="Book Antiqua" w:eastAsia="宋体" w:hAnsi="Book Antiqua" w:cs="宋体"/>
          <w:sz w:val="24"/>
          <w:szCs w:val="24"/>
          <w:lang w:eastAsia="zh-CN" w:bidi="ar-SA"/>
        </w:rPr>
        <w:t>.</w:t>
      </w:r>
      <w:proofErr w:type="gramEnd"/>
      <w:r w:rsidRPr="00AE4F84">
        <w:rPr>
          <w:rFonts w:ascii="Book Antiqua" w:eastAsia="宋体" w:hAnsi="Book Antiqua" w:cs="宋体"/>
          <w:sz w:val="24"/>
          <w:szCs w:val="24"/>
          <w:lang w:eastAsia="zh-CN" w:bidi="ar-SA"/>
        </w:rPr>
        <w:t xml:space="preserve"> The interplay between mitochondrial </w:t>
      </w:r>
      <w:proofErr w:type="gramStart"/>
      <w:r w:rsidRPr="00AE4F84">
        <w:rPr>
          <w:rFonts w:ascii="Book Antiqua" w:eastAsia="宋体" w:hAnsi="Book Antiqua" w:cs="宋体"/>
          <w:sz w:val="24"/>
          <w:szCs w:val="24"/>
          <w:lang w:eastAsia="zh-CN" w:bidi="ar-SA"/>
        </w:rPr>
        <w:t>complex I, dopamine and Sp1 in schizophrenia</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 xml:space="preserve">J Neural </w:t>
      </w:r>
      <w:proofErr w:type="spellStart"/>
      <w:r w:rsidRPr="00AE4F84">
        <w:rPr>
          <w:rFonts w:ascii="Book Antiqua" w:eastAsia="宋体" w:hAnsi="Book Antiqua" w:cs="宋体"/>
          <w:i/>
          <w:iCs/>
          <w:sz w:val="24"/>
          <w:szCs w:val="24"/>
          <w:lang w:eastAsia="zh-CN" w:bidi="ar-SA"/>
        </w:rPr>
        <w:t>Transm</w:t>
      </w:r>
      <w:proofErr w:type="spellEnd"/>
      <w:r w:rsidRPr="00AE4F84">
        <w:rPr>
          <w:rFonts w:ascii="Book Antiqua" w:eastAsia="宋体" w:hAnsi="Book Antiqua" w:cs="宋体"/>
          <w:iCs/>
          <w:sz w:val="24"/>
          <w:szCs w:val="24"/>
          <w:lang w:eastAsia="zh-CN" w:bidi="ar-SA"/>
        </w:rPr>
        <w:t xml:space="preserve"> (Vienna)</w:t>
      </w:r>
      <w:r w:rsidRPr="00AE4F84">
        <w:rPr>
          <w:rFonts w:ascii="Book Antiqua" w:eastAsia="宋体" w:hAnsi="Book Antiqua" w:cs="宋体"/>
          <w:sz w:val="24"/>
          <w:szCs w:val="24"/>
          <w:lang w:eastAsia="zh-CN" w:bidi="ar-SA"/>
        </w:rPr>
        <w:t xml:space="preserve"> 2009; </w:t>
      </w:r>
      <w:r w:rsidRPr="00AE4F84">
        <w:rPr>
          <w:rFonts w:ascii="Book Antiqua" w:eastAsia="宋体" w:hAnsi="Book Antiqua" w:cs="宋体"/>
          <w:b/>
          <w:bCs/>
          <w:sz w:val="24"/>
          <w:szCs w:val="24"/>
          <w:lang w:eastAsia="zh-CN" w:bidi="ar-SA"/>
        </w:rPr>
        <w:t>116</w:t>
      </w:r>
      <w:r w:rsidRPr="00AE4F84">
        <w:rPr>
          <w:rFonts w:ascii="Book Antiqua" w:eastAsia="宋体" w:hAnsi="Book Antiqua" w:cs="宋体"/>
          <w:sz w:val="24"/>
          <w:szCs w:val="24"/>
          <w:lang w:eastAsia="zh-CN" w:bidi="ar-SA"/>
        </w:rPr>
        <w:t>: 1383-1396 [PMID: 19784753 DOI: 10.1007/s00702-009-0319-5]</w:t>
      </w:r>
    </w:p>
    <w:p w14:paraId="7C8B5DD1" w14:textId="6490B1A0"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47 </w:t>
      </w:r>
      <w:proofErr w:type="spellStart"/>
      <w:r w:rsidRPr="00AE4F84">
        <w:rPr>
          <w:rFonts w:ascii="Book Antiqua" w:eastAsia="宋体" w:hAnsi="Book Antiqua" w:cs="宋体"/>
          <w:b/>
          <w:bCs/>
          <w:sz w:val="24"/>
          <w:szCs w:val="24"/>
          <w:lang w:eastAsia="zh-CN" w:bidi="ar-SA"/>
        </w:rPr>
        <w:t>Washizuka</w:t>
      </w:r>
      <w:proofErr w:type="spellEnd"/>
      <w:r w:rsidRPr="00AE4F84">
        <w:rPr>
          <w:rFonts w:ascii="Book Antiqua" w:eastAsia="宋体" w:hAnsi="Book Antiqua" w:cs="宋体"/>
          <w:b/>
          <w:bCs/>
          <w:sz w:val="24"/>
          <w:szCs w:val="24"/>
          <w:lang w:eastAsia="zh-CN" w:bidi="ar-SA"/>
        </w:rPr>
        <w:t xml:space="preserve"> S</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Kametani</w:t>
      </w:r>
      <w:proofErr w:type="spellEnd"/>
      <w:r w:rsidRPr="00AE4F84">
        <w:rPr>
          <w:rFonts w:ascii="Book Antiqua" w:eastAsia="宋体" w:hAnsi="Book Antiqua" w:cs="宋体"/>
          <w:sz w:val="24"/>
          <w:szCs w:val="24"/>
          <w:lang w:eastAsia="zh-CN" w:bidi="ar-SA"/>
        </w:rPr>
        <w:t xml:space="preserve"> M, Sasaki T, Tochigi M, </w:t>
      </w:r>
      <w:proofErr w:type="spellStart"/>
      <w:r w:rsidRPr="00AE4F84">
        <w:rPr>
          <w:rFonts w:ascii="Book Antiqua" w:eastAsia="宋体" w:hAnsi="Book Antiqua" w:cs="宋体"/>
          <w:sz w:val="24"/>
          <w:szCs w:val="24"/>
          <w:lang w:eastAsia="zh-CN" w:bidi="ar-SA"/>
        </w:rPr>
        <w:t>Umekage</w:t>
      </w:r>
      <w:proofErr w:type="spellEnd"/>
      <w:r w:rsidRPr="00AE4F84">
        <w:rPr>
          <w:rFonts w:ascii="Book Antiqua" w:eastAsia="宋体" w:hAnsi="Book Antiqua" w:cs="宋体"/>
          <w:sz w:val="24"/>
          <w:szCs w:val="24"/>
          <w:lang w:eastAsia="zh-CN" w:bidi="ar-SA"/>
        </w:rPr>
        <w:t xml:space="preserve"> T, </w:t>
      </w:r>
      <w:proofErr w:type="spellStart"/>
      <w:r w:rsidRPr="00AE4F84">
        <w:rPr>
          <w:rFonts w:ascii="Book Antiqua" w:eastAsia="宋体" w:hAnsi="Book Antiqua" w:cs="宋体"/>
          <w:sz w:val="24"/>
          <w:szCs w:val="24"/>
          <w:lang w:eastAsia="zh-CN" w:bidi="ar-SA"/>
        </w:rPr>
        <w:t>Kohda</w:t>
      </w:r>
      <w:proofErr w:type="spellEnd"/>
      <w:r w:rsidRPr="00AE4F84">
        <w:rPr>
          <w:rFonts w:ascii="Book Antiqua" w:eastAsia="宋体" w:hAnsi="Book Antiqua" w:cs="宋体"/>
          <w:sz w:val="24"/>
          <w:szCs w:val="24"/>
          <w:lang w:eastAsia="zh-CN" w:bidi="ar-SA"/>
        </w:rPr>
        <w:t xml:space="preserve"> K, Kato T. Association of mitochondrial complex I subunit gene NDUFV2 at 18p11 with schizophrenia in the Japanese population. </w:t>
      </w:r>
      <w:r w:rsidRPr="00AE4F84">
        <w:rPr>
          <w:rFonts w:ascii="Book Antiqua" w:eastAsia="宋体" w:hAnsi="Book Antiqua" w:cs="宋体"/>
          <w:i/>
          <w:iCs/>
          <w:sz w:val="24"/>
          <w:szCs w:val="24"/>
          <w:lang w:eastAsia="zh-CN" w:bidi="ar-SA"/>
        </w:rPr>
        <w:t xml:space="preserve">Am J Med Genet B </w:t>
      </w:r>
      <w:proofErr w:type="spellStart"/>
      <w:r w:rsidRPr="00AE4F84">
        <w:rPr>
          <w:rFonts w:ascii="Book Antiqua" w:eastAsia="宋体" w:hAnsi="Book Antiqua" w:cs="宋体"/>
          <w:i/>
          <w:iCs/>
          <w:sz w:val="24"/>
          <w:szCs w:val="24"/>
          <w:lang w:eastAsia="zh-CN" w:bidi="ar-SA"/>
        </w:rPr>
        <w:t>Neuropsychiatr</w:t>
      </w:r>
      <w:proofErr w:type="spellEnd"/>
      <w:r w:rsidRPr="00AE4F84">
        <w:rPr>
          <w:rFonts w:ascii="Book Antiqua" w:eastAsia="宋体" w:hAnsi="Book Antiqua" w:cs="宋体"/>
          <w:i/>
          <w:iCs/>
          <w:sz w:val="24"/>
          <w:szCs w:val="24"/>
          <w:lang w:eastAsia="zh-CN" w:bidi="ar-SA"/>
        </w:rPr>
        <w:t xml:space="preserve"> Genet</w:t>
      </w:r>
      <w:r w:rsidRPr="00AE4F84">
        <w:rPr>
          <w:rFonts w:ascii="Book Antiqua" w:eastAsia="宋体" w:hAnsi="Book Antiqua" w:cs="宋体"/>
          <w:sz w:val="24"/>
          <w:szCs w:val="24"/>
          <w:lang w:eastAsia="zh-CN" w:bidi="ar-SA"/>
        </w:rPr>
        <w:t xml:space="preserve"> 2006; </w:t>
      </w:r>
      <w:r w:rsidRPr="00AE4F84">
        <w:rPr>
          <w:rFonts w:ascii="Book Antiqua" w:eastAsia="宋体" w:hAnsi="Book Antiqua" w:cs="宋体"/>
          <w:b/>
          <w:bCs/>
          <w:sz w:val="24"/>
          <w:szCs w:val="24"/>
          <w:lang w:eastAsia="zh-CN" w:bidi="ar-SA"/>
        </w:rPr>
        <w:t>141B</w:t>
      </w:r>
      <w:r w:rsidRPr="00AE4F84">
        <w:rPr>
          <w:rFonts w:ascii="Book Antiqua" w:eastAsia="宋体" w:hAnsi="Book Antiqua" w:cs="宋体"/>
          <w:sz w:val="24"/>
          <w:szCs w:val="24"/>
          <w:lang w:eastAsia="zh-CN" w:bidi="ar-SA"/>
        </w:rPr>
        <w:t>: 301-304 [PMID: 16508936 DOI: 10.1002/ajmg.b.30285]</w:t>
      </w:r>
    </w:p>
    <w:p w14:paraId="099B039B" w14:textId="1DFB46BB"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48 </w:t>
      </w:r>
      <w:r w:rsidRPr="00AE4F84">
        <w:rPr>
          <w:rFonts w:ascii="Book Antiqua" w:eastAsia="宋体" w:hAnsi="Book Antiqua" w:cs="宋体"/>
          <w:b/>
          <w:bCs/>
          <w:sz w:val="24"/>
          <w:szCs w:val="24"/>
          <w:lang w:eastAsia="zh-CN" w:bidi="ar-SA"/>
        </w:rPr>
        <w:t>Nakajima S</w:t>
      </w:r>
      <w:r w:rsidRPr="00AE4F84">
        <w:rPr>
          <w:rFonts w:ascii="Book Antiqua" w:eastAsia="宋体" w:hAnsi="Book Antiqua" w:cs="宋体"/>
          <w:sz w:val="24"/>
          <w:szCs w:val="24"/>
          <w:lang w:eastAsia="zh-CN" w:bidi="ar-SA"/>
        </w:rPr>
        <w:t xml:space="preserve">, Takeuchi H, </w:t>
      </w:r>
      <w:proofErr w:type="spellStart"/>
      <w:r w:rsidRPr="00AE4F84">
        <w:rPr>
          <w:rFonts w:ascii="Book Antiqua" w:eastAsia="宋体" w:hAnsi="Book Antiqua" w:cs="宋体"/>
          <w:sz w:val="24"/>
          <w:szCs w:val="24"/>
          <w:lang w:eastAsia="zh-CN" w:bidi="ar-SA"/>
        </w:rPr>
        <w:t>Plitman</w:t>
      </w:r>
      <w:proofErr w:type="spellEnd"/>
      <w:r w:rsidRPr="00AE4F84">
        <w:rPr>
          <w:rFonts w:ascii="Book Antiqua" w:eastAsia="宋体" w:hAnsi="Book Antiqua" w:cs="宋体"/>
          <w:sz w:val="24"/>
          <w:szCs w:val="24"/>
          <w:lang w:eastAsia="zh-CN" w:bidi="ar-SA"/>
        </w:rPr>
        <w:t xml:space="preserve"> E, </w:t>
      </w:r>
      <w:proofErr w:type="spellStart"/>
      <w:r w:rsidRPr="00AE4F84">
        <w:rPr>
          <w:rFonts w:ascii="Book Antiqua" w:eastAsia="宋体" w:hAnsi="Book Antiqua" w:cs="宋体"/>
          <w:sz w:val="24"/>
          <w:szCs w:val="24"/>
          <w:lang w:eastAsia="zh-CN" w:bidi="ar-SA"/>
        </w:rPr>
        <w:t>Fervaha</w:t>
      </w:r>
      <w:proofErr w:type="spellEnd"/>
      <w:r w:rsidRPr="00AE4F84">
        <w:rPr>
          <w:rFonts w:ascii="Book Antiqua" w:eastAsia="宋体" w:hAnsi="Book Antiqua" w:cs="宋体"/>
          <w:sz w:val="24"/>
          <w:szCs w:val="24"/>
          <w:lang w:eastAsia="zh-CN" w:bidi="ar-SA"/>
        </w:rPr>
        <w:t xml:space="preserve"> G, </w:t>
      </w:r>
      <w:proofErr w:type="spellStart"/>
      <w:r w:rsidRPr="00AE4F84">
        <w:rPr>
          <w:rFonts w:ascii="Book Antiqua" w:eastAsia="宋体" w:hAnsi="Book Antiqua" w:cs="宋体"/>
          <w:sz w:val="24"/>
          <w:szCs w:val="24"/>
          <w:lang w:eastAsia="zh-CN" w:bidi="ar-SA"/>
        </w:rPr>
        <w:t>Gerretsen</w:t>
      </w:r>
      <w:proofErr w:type="spellEnd"/>
      <w:r w:rsidRPr="00AE4F84">
        <w:rPr>
          <w:rFonts w:ascii="Book Antiqua" w:eastAsia="宋体" w:hAnsi="Book Antiqua" w:cs="宋体"/>
          <w:sz w:val="24"/>
          <w:szCs w:val="24"/>
          <w:lang w:eastAsia="zh-CN" w:bidi="ar-SA"/>
        </w:rPr>
        <w:t xml:space="preserve"> P, Caravaggio F, Chung JK, Iwata Y, Remington G, Graff-Guerrero A. Neuroimaging findings in treatment-resistant schizophrenia: A systematic review: Lack of neuroimaging correlates of treatment-resistant schizophrenia. </w:t>
      </w:r>
      <w:proofErr w:type="spellStart"/>
      <w:r w:rsidRPr="00AE4F84">
        <w:rPr>
          <w:rFonts w:ascii="Book Antiqua" w:eastAsia="宋体" w:hAnsi="Book Antiqua" w:cs="宋体"/>
          <w:i/>
          <w:iCs/>
          <w:sz w:val="24"/>
          <w:szCs w:val="24"/>
          <w:lang w:eastAsia="zh-CN" w:bidi="ar-SA"/>
        </w:rPr>
        <w:t>Schizophr</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2015; </w:t>
      </w:r>
      <w:r w:rsidRPr="00AE4F84">
        <w:rPr>
          <w:rFonts w:ascii="Book Antiqua" w:eastAsia="宋体" w:hAnsi="Book Antiqua" w:cs="宋体"/>
          <w:b/>
          <w:bCs/>
          <w:sz w:val="24"/>
          <w:szCs w:val="24"/>
          <w:lang w:eastAsia="zh-CN" w:bidi="ar-SA"/>
        </w:rPr>
        <w:t>164</w:t>
      </w:r>
      <w:r w:rsidRPr="00AE4F84">
        <w:rPr>
          <w:rFonts w:ascii="Book Antiqua" w:eastAsia="宋体" w:hAnsi="Book Antiqua" w:cs="宋体"/>
          <w:sz w:val="24"/>
          <w:szCs w:val="24"/>
          <w:lang w:eastAsia="zh-CN" w:bidi="ar-SA"/>
        </w:rPr>
        <w:t>: 164-175 [PMID: 25684554 DOI: 10.1016/j.schres.2015.01.043]</w:t>
      </w:r>
    </w:p>
    <w:p w14:paraId="1AE5FB59" w14:textId="4BD53439"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49 </w:t>
      </w:r>
      <w:proofErr w:type="spellStart"/>
      <w:r w:rsidRPr="00AE4F84">
        <w:rPr>
          <w:rFonts w:ascii="Book Antiqua" w:eastAsia="宋体" w:hAnsi="Book Antiqua" w:cs="宋体"/>
          <w:b/>
          <w:bCs/>
          <w:sz w:val="24"/>
          <w:szCs w:val="24"/>
          <w:lang w:eastAsia="zh-CN" w:bidi="ar-SA"/>
        </w:rPr>
        <w:t>Magistretti</w:t>
      </w:r>
      <w:proofErr w:type="spellEnd"/>
      <w:r w:rsidRPr="00AE4F84">
        <w:rPr>
          <w:rFonts w:ascii="Book Antiqua" w:eastAsia="宋体" w:hAnsi="Book Antiqua" w:cs="宋体"/>
          <w:b/>
          <w:bCs/>
          <w:sz w:val="24"/>
          <w:szCs w:val="24"/>
          <w:lang w:eastAsia="zh-CN" w:bidi="ar-SA"/>
        </w:rPr>
        <w:t xml:space="preserve"> PJ</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Allaman</w:t>
      </w:r>
      <w:proofErr w:type="spellEnd"/>
      <w:r w:rsidRPr="00AE4F84">
        <w:rPr>
          <w:rFonts w:ascii="Book Antiqua" w:eastAsia="宋体" w:hAnsi="Book Antiqua" w:cs="宋体"/>
          <w:sz w:val="24"/>
          <w:szCs w:val="24"/>
          <w:lang w:eastAsia="zh-CN" w:bidi="ar-SA"/>
        </w:rPr>
        <w:t xml:space="preserve"> I. </w:t>
      </w:r>
      <w:proofErr w:type="gramStart"/>
      <w:r w:rsidRPr="00AE4F84">
        <w:rPr>
          <w:rFonts w:ascii="Book Antiqua" w:eastAsia="宋体" w:hAnsi="Book Antiqua" w:cs="宋体"/>
          <w:sz w:val="24"/>
          <w:szCs w:val="24"/>
          <w:lang w:eastAsia="zh-CN" w:bidi="ar-SA"/>
        </w:rPr>
        <w:t>A cellular perspective on brain energy metabolism and functional imaging.</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Neuron</w:t>
      </w:r>
      <w:r w:rsidRPr="00AE4F84">
        <w:rPr>
          <w:rFonts w:ascii="Book Antiqua" w:eastAsia="宋体" w:hAnsi="Book Antiqua" w:cs="宋体"/>
          <w:sz w:val="24"/>
          <w:szCs w:val="24"/>
          <w:lang w:eastAsia="zh-CN" w:bidi="ar-SA"/>
        </w:rPr>
        <w:t xml:space="preserve"> 2015; </w:t>
      </w:r>
      <w:r w:rsidRPr="00AE4F84">
        <w:rPr>
          <w:rFonts w:ascii="Book Antiqua" w:eastAsia="宋体" w:hAnsi="Book Antiqua" w:cs="宋体"/>
          <w:b/>
          <w:bCs/>
          <w:sz w:val="24"/>
          <w:szCs w:val="24"/>
          <w:lang w:eastAsia="zh-CN" w:bidi="ar-SA"/>
        </w:rPr>
        <w:t>86</w:t>
      </w:r>
      <w:r w:rsidRPr="00AE4F84">
        <w:rPr>
          <w:rFonts w:ascii="Book Antiqua" w:eastAsia="宋体" w:hAnsi="Book Antiqua" w:cs="宋体"/>
          <w:sz w:val="24"/>
          <w:szCs w:val="24"/>
          <w:lang w:eastAsia="zh-CN" w:bidi="ar-SA"/>
        </w:rPr>
        <w:t>: 883-901 [PMID: 25996133 DOI: 10.1016/j.neuron.2015.03.035]</w:t>
      </w:r>
    </w:p>
    <w:p w14:paraId="03E834FE" w14:textId="4D4142B3"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lastRenderedPageBreak/>
        <w:t xml:space="preserve">50 </w:t>
      </w:r>
      <w:proofErr w:type="spellStart"/>
      <w:r w:rsidRPr="00AE4F84">
        <w:rPr>
          <w:rFonts w:ascii="Book Antiqua" w:eastAsia="宋体" w:hAnsi="Book Antiqua" w:cs="宋体"/>
          <w:b/>
          <w:bCs/>
          <w:sz w:val="24"/>
          <w:szCs w:val="24"/>
          <w:lang w:eastAsia="zh-CN" w:bidi="ar-SA"/>
        </w:rPr>
        <w:t>Pinacho</w:t>
      </w:r>
      <w:proofErr w:type="spellEnd"/>
      <w:r w:rsidRPr="00AE4F84">
        <w:rPr>
          <w:rFonts w:ascii="Book Antiqua" w:eastAsia="宋体" w:hAnsi="Book Antiqua" w:cs="宋体"/>
          <w:b/>
          <w:bCs/>
          <w:sz w:val="24"/>
          <w:szCs w:val="24"/>
          <w:lang w:eastAsia="zh-CN" w:bidi="ar-SA"/>
        </w:rPr>
        <w:t xml:space="preserve"> R</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Villalmanzo</w:t>
      </w:r>
      <w:proofErr w:type="spellEnd"/>
      <w:r w:rsidRPr="00AE4F84">
        <w:rPr>
          <w:rFonts w:ascii="Book Antiqua" w:eastAsia="宋体" w:hAnsi="Book Antiqua" w:cs="宋体"/>
          <w:sz w:val="24"/>
          <w:szCs w:val="24"/>
          <w:lang w:eastAsia="zh-CN" w:bidi="ar-SA"/>
        </w:rPr>
        <w:t xml:space="preserve"> N, Roca M, Iniesta R, </w:t>
      </w:r>
      <w:proofErr w:type="spellStart"/>
      <w:r w:rsidRPr="00AE4F84">
        <w:rPr>
          <w:rFonts w:ascii="Book Antiqua" w:eastAsia="宋体" w:hAnsi="Book Antiqua" w:cs="宋体"/>
          <w:sz w:val="24"/>
          <w:szCs w:val="24"/>
          <w:lang w:eastAsia="zh-CN" w:bidi="ar-SA"/>
        </w:rPr>
        <w:t>Monje</w:t>
      </w:r>
      <w:proofErr w:type="spellEnd"/>
      <w:r w:rsidRPr="00AE4F84">
        <w:rPr>
          <w:rFonts w:ascii="Book Antiqua" w:eastAsia="宋体" w:hAnsi="Book Antiqua" w:cs="宋体"/>
          <w:sz w:val="24"/>
          <w:szCs w:val="24"/>
          <w:lang w:eastAsia="zh-CN" w:bidi="ar-SA"/>
        </w:rPr>
        <w:t xml:space="preserve"> A, </w:t>
      </w:r>
      <w:proofErr w:type="spellStart"/>
      <w:r w:rsidRPr="00AE4F84">
        <w:rPr>
          <w:rFonts w:ascii="Book Antiqua" w:eastAsia="宋体" w:hAnsi="Book Antiqua" w:cs="宋体"/>
          <w:sz w:val="24"/>
          <w:szCs w:val="24"/>
          <w:lang w:eastAsia="zh-CN" w:bidi="ar-SA"/>
        </w:rPr>
        <w:t>Haro</w:t>
      </w:r>
      <w:proofErr w:type="spellEnd"/>
      <w:r w:rsidRPr="00AE4F84">
        <w:rPr>
          <w:rFonts w:ascii="Book Antiqua" w:eastAsia="宋体" w:hAnsi="Book Antiqua" w:cs="宋体"/>
          <w:sz w:val="24"/>
          <w:szCs w:val="24"/>
          <w:lang w:eastAsia="zh-CN" w:bidi="ar-SA"/>
        </w:rPr>
        <w:t xml:space="preserve"> JM, </w:t>
      </w:r>
      <w:proofErr w:type="spellStart"/>
      <w:r w:rsidRPr="00AE4F84">
        <w:rPr>
          <w:rFonts w:ascii="Book Antiqua" w:eastAsia="宋体" w:hAnsi="Book Antiqua" w:cs="宋体"/>
          <w:sz w:val="24"/>
          <w:szCs w:val="24"/>
          <w:lang w:eastAsia="zh-CN" w:bidi="ar-SA"/>
        </w:rPr>
        <w:t>Meana</w:t>
      </w:r>
      <w:proofErr w:type="spellEnd"/>
      <w:r w:rsidRPr="00AE4F84">
        <w:rPr>
          <w:rFonts w:ascii="Book Antiqua" w:eastAsia="宋体" w:hAnsi="Book Antiqua" w:cs="宋体"/>
          <w:sz w:val="24"/>
          <w:szCs w:val="24"/>
          <w:lang w:eastAsia="zh-CN" w:bidi="ar-SA"/>
        </w:rPr>
        <w:t xml:space="preserve"> JJ, Ferrer I, Gill G, Ramos B. Analysis of </w:t>
      </w:r>
      <w:proofErr w:type="spellStart"/>
      <w:r w:rsidRPr="00AE4F84">
        <w:rPr>
          <w:rFonts w:ascii="Book Antiqua" w:eastAsia="宋体" w:hAnsi="Book Antiqua" w:cs="宋体"/>
          <w:sz w:val="24"/>
          <w:szCs w:val="24"/>
          <w:lang w:eastAsia="zh-CN" w:bidi="ar-SA"/>
        </w:rPr>
        <w:t>Sp</w:t>
      </w:r>
      <w:proofErr w:type="spellEnd"/>
      <w:r w:rsidRPr="00AE4F84">
        <w:rPr>
          <w:rFonts w:ascii="Book Antiqua" w:eastAsia="宋体" w:hAnsi="Book Antiqua" w:cs="宋体"/>
          <w:sz w:val="24"/>
          <w:szCs w:val="24"/>
          <w:lang w:eastAsia="zh-CN" w:bidi="ar-SA"/>
        </w:rPr>
        <w:t xml:space="preserve"> transcription factors in the postmortem brain of chronic schizophrenia: a pilot study of relationship to negative symptoms.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Psychiatr</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2013; </w:t>
      </w:r>
      <w:r w:rsidRPr="00AE4F84">
        <w:rPr>
          <w:rFonts w:ascii="Book Antiqua" w:eastAsia="宋体" w:hAnsi="Book Antiqua" w:cs="宋体"/>
          <w:b/>
          <w:bCs/>
          <w:sz w:val="24"/>
          <w:szCs w:val="24"/>
          <w:lang w:eastAsia="zh-CN" w:bidi="ar-SA"/>
        </w:rPr>
        <w:t>47</w:t>
      </w:r>
      <w:r w:rsidRPr="00AE4F84">
        <w:rPr>
          <w:rFonts w:ascii="Book Antiqua" w:eastAsia="宋体" w:hAnsi="Book Antiqua" w:cs="宋体"/>
          <w:sz w:val="24"/>
          <w:szCs w:val="24"/>
          <w:lang w:eastAsia="zh-CN" w:bidi="ar-SA"/>
        </w:rPr>
        <w:t>: 926-934 [PMID: 23540600 DOI: 10.1016/j.jpsychires.2013.03.004]</w:t>
      </w:r>
    </w:p>
    <w:p w14:paraId="7E459577" w14:textId="5BA8BE9E"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51 </w:t>
      </w:r>
      <w:proofErr w:type="spellStart"/>
      <w:r w:rsidRPr="00AE4F84">
        <w:rPr>
          <w:rFonts w:ascii="Book Antiqua" w:eastAsia="宋体" w:hAnsi="Book Antiqua" w:cs="宋体"/>
          <w:b/>
          <w:bCs/>
          <w:sz w:val="24"/>
          <w:szCs w:val="24"/>
          <w:lang w:eastAsia="zh-CN" w:bidi="ar-SA"/>
        </w:rPr>
        <w:t>Pinacho</w:t>
      </w:r>
      <w:proofErr w:type="spellEnd"/>
      <w:r w:rsidRPr="00AE4F84">
        <w:rPr>
          <w:rFonts w:ascii="Book Antiqua" w:eastAsia="宋体" w:hAnsi="Book Antiqua" w:cs="宋体"/>
          <w:b/>
          <w:bCs/>
          <w:sz w:val="24"/>
          <w:szCs w:val="24"/>
          <w:lang w:eastAsia="zh-CN" w:bidi="ar-SA"/>
        </w:rPr>
        <w:t xml:space="preserve"> R</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Valdizán</w:t>
      </w:r>
      <w:proofErr w:type="spellEnd"/>
      <w:r w:rsidRPr="00AE4F84">
        <w:rPr>
          <w:rFonts w:ascii="Book Antiqua" w:eastAsia="宋体" w:hAnsi="Book Antiqua" w:cs="宋体"/>
          <w:sz w:val="24"/>
          <w:szCs w:val="24"/>
          <w:lang w:eastAsia="zh-CN" w:bidi="ar-SA"/>
        </w:rPr>
        <w:t xml:space="preserve"> EM, Pilar-Cuellar F, </w:t>
      </w:r>
      <w:proofErr w:type="spellStart"/>
      <w:r w:rsidRPr="00AE4F84">
        <w:rPr>
          <w:rFonts w:ascii="Book Antiqua" w:eastAsia="宋体" w:hAnsi="Book Antiqua" w:cs="宋体"/>
          <w:sz w:val="24"/>
          <w:szCs w:val="24"/>
          <w:lang w:eastAsia="zh-CN" w:bidi="ar-SA"/>
        </w:rPr>
        <w:t>Prades</w:t>
      </w:r>
      <w:proofErr w:type="spellEnd"/>
      <w:r w:rsidRPr="00AE4F84">
        <w:rPr>
          <w:rFonts w:ascii="Book Antiqua" w:eastAsia="宋体" w:hAnsi="Book Antiqua" w:cs="宋体"/>
          <w:sz w:val="24"/>
          <w:szCs w:val="24"/>
          <w:lang w:eastAsia="zh-CN" w:bidi="ar-SA"/>
        </w:rPr>
        <w:t xml:space="preserve"> R, </w:t>
      </w:r>
      <w:proofErr w:type="spellStart"/>
      <w:r w:rsidRPr="00AE4F84">
        <w:rPr>
          <w:rFonts w:ascii="Book Antiqua" w:eastAsia="宋体" w:hAnsi="Book Antiqua" w:cs="宋体"/>
          <w:sz w:val="24"/>
          <w:szCs w:val="24"/>
          <w:lang w:eastAsia="zh-CN" w:bidi="ar-SA"/>
        </w:rPr>
        <w:t>Tarragó</w:t>
      </w:r>
      <w:proofErr w:type="spellEnd"/>
      <w:r w:rsidRPr="00AE4F84">
        <w:rPr>
          <w:rFonts w:ascii="Book Antiqua" w:eastAsia="宋体" w:hAnsi="Book Antiqua" w:cs="宋体"/>
          <w:sz w:val="24"/>
          <w:szCs w:val="24"/>
          <w:lang w:eastAsia="zh-CN" w:bidi="ar-SA"/>
        </w:rPr>
        <w:t xml:space="preserve"> T, </w:t>
      </w:r>
      <w:proofErr w:type="spellStart"/>
      <w:r w:rsidRPr="00AE4F84">
        <w:rPr>
          <w:rFonts w:ascii="Book Antiqua" w:eastAsia="宋体" w:hAnsi="Book Antiqua" w:cs="宋体"/>
          <w:sz w:val="24"/>
          <w:szCs w:val="24"/>
          <w:lang w:eastAsia="zh-CN" w:bidi="ar-SA"/>
        </w:rPr>
        <w:t>Haro</w:t>
      </w:r>
      <w:proofErr w:type="spellEnd"/>
      <w:r w:rsidRPr="00AE4F84">
        <w:rPr>
          <w:rFonts w:ascii="Book Antiqua" w:eastAsia="宋体" w:hAnsi="Book Antiqua" w:cs="宋体"/>
          <w:sz w:val="24"/>
          <w:szCs w:val="24"/>
          <w:lang w:eastAsia="zh-CN" w:bidi="ar-SA"/>
        </w:rPr>
        <w:t xml:space="preserve"> JM, Ferrer I, Ramos B. Increased SP4 and SP1 transcription factor expression in the postmortem hippocampus of chronic schizophrenia.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Psychiatr</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2014; </w:t>
      </w:r>
      <w:r w:rsidRPr="00AE4F84">
        <w:rPr>
          <w:rFonts w:ascii="Book Antiqua" w:eastAsia="宋体" w:hAnsi="Book Antiqua" w:cs="宋体"/>
          <w:b/>
          <w:bCs/>
          <w:sz w:val="24"/>
          <w:szCs w:val="24"/>
          <w:lang w:eastAsia="zh-CN" w:bidi="ar-SA"/>
        </w:rPr>
        <w:t>58</w:t>
      </w:r>
      <w:r w:rsidRPr="00AE4F84">
        <w:rPr>
          <w:rFonts w:ascii="Book Antiqua" w:eastAsia="宋体" w:hAnsi="Book Antiqua" w:cs="宋体"/>
          <w:sz w:val="24"/>
          <w:szCs w:val="24"/>
          <w:lang w:eastAsia="zh-CN" w:bidi="ar-SA"/>
        </w:rPr>
        <w:t>: 189-196 [PMID: 25175639 DOI: 10.1016/j.jpsychires.2014.08.006]</w:t>
      </w:r>
    </w:p>
    <w:p w14:paraId="4E83E1FA" w14:textId="73A59B52"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52 </w:t>
      </w:r>
      <w:proofErr w:type="spellStart"/>
      <w:r w:rsidRPr="00AE4F84">
        <w:rPr>
          <w:rFonts w:ascii="Book Antiqua" w:eastAsia="宋体" w:hAnsi="Book Antiqua" w:cs="宋体"/>
          <w:b/>
          <w:bCs/>
          <w:sz w:val="24"/>
          <w:szCs w:val="24"/>
          <w:lang w:eastAsia="zh-CN" w:bidi="ar-SA"/>
        </w:rPr>
        <w:t>Fusté</w:t>
      </w:r>
      <w:proofErr w:type="spellEnd"/>
      <w:r w:rsidRPr="00AE4F84">
        <w:rPr>
          <w:rFonts w:ascii="Book Antiqua" w:eastAsia="宋体" w:hAnsi="Book Antiqua" w:cs="宋体"/>
          <w:b/>
          <w:bCs/>
          <w:sz w:val="24"/>
          <w:szCs w:val="24"/>
          <w:lang w:eastAsia="zh-CN" w:bidi="ar-SA"/>
        </w:rPr>
        <w:t xml:space="preserve"> M</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Pinacho</w:t>
      </w:r>
      <w:proofErr w:type="spellEnd"/>
      <w:r w:rsidRPr="00AE4F84">
        <w:rPr>
          <w:rFonts w:ascii="Book Antiqua" w:eastAsia="宋体" w:hAnsi="Book Antiqua" w:cs="宋体"/>
          <w:sz w:val="24"/>
          <w:szCs w:val="24"/>
          <w:lang w:eastAsia="zh-CN" w:bidi="ar-SA"/>
        </w:rPr>
        <w:t xml:space="preserve"> R, </w:t>
      </w:r>
      <w:proofErr w:type="spellStart"/>
      <w:r w:rsidRPr="00AE4F84">
        <w:rPr>
          <w:rFonts w:ascii="Book Antiqua" w:eastAsia="宋体" w:hAnsi="Book Antiqua" w:cs="宋体"/>
          <w:sz w:val="24"/>
          <w:szCs w:val="24"/>
          <w:lang w:eastAsia="zh-CN" w:bidi="ar-SA"/>
        </w:rPr>
        <w:t>Meléndez</w:t>
      </w:r>
      <w:proofErr w:type="spellEnd"/>
      <w:r w:rsidRPr="00AE4F84">
        <w:rPr>
          <w:rFonts w:ascii="Book Antiqua" w:eastAsia="宋体" w:hAnsi="Book Antiqua" w:cs="宋体"/>
          <w:sz w:val="24"/>
          <w:szCs w:val="24"/>
          <w:lang w:eastAsia="zh-CN" w:bidi="ar-SA"/>
        </w:rPr>
        <w:t xml:space="preserve">-Pérez I, </w:t>
      </w:r>
      <w:proofErr w:type="spellStart"/>
      <w:r w:rsidRPr="00AE4F84">
        <w:rPr>
          <w:rFonts w:ascii="Book Antiqua" w:eastAsia="宋体" w:hAnsi="Book Antiqua" w:cs="宋体"/>
          <w:sz w:val="24"/>
          <w:szCs w:val="24"/>
          <w:lang w:eastAsia="zh-CN" w:bidi="ar-SA"/>
        </w:rPr>
        <w:t>Villalmanzo</w:t>
      </w:r>
      <w:proofErr w:type="spellEnd"/>
      <w:r w:rsidRPr="00AE4F84">
        <w:rPr>
          <w:rFonts w:ascii="Book Antiqua" w:eastAsia="宋体" w:hAnsi="Book Antiqua" w:cs="宋体"/>
          <w:sz w:val="24"/>
          <w:szCs w:val="24"/>
          <w:lang w:eastAsia="zh-CN" w:bidi="ar-SA"/>
        </w:rPr>
        <w:t xml:space="preserve"> N, </w:t>
      </w:r>
      <w:proofErr w:type="spellStart"/>
      <w:r w:rsidRPr="00AE4F84">
        <w:rPr>
          <w:rFonts w:ascii="Book Antiqua" w:eastAsia="宋体" w:hAnsi="Book Antiqua" w:cs="宋体"/>
          <w:sz w:val="24"/>
          <w:szCs w:val="24"/>
          <w:lang w:eastAsia="zh-CN" w:bidi="ar-SA"/>
        </w:rPr>
        <w:t>Villalta</w:t>
      </w:r>
      <w:proofErr w:type="spellEnd"/>
      <w:r w:rsidRPr="00AE4F84">
        <w:rPr>
          <w:rFonts w:ascii="Book Antiqua" w:eastAsia="宋体" w:hAnsi="Book Antiqua" w:cs="宋体"/>
          <w:sz w:val="24"/>
          <w:szCs w:val="24"/>
          <w:lang w:eastAsia="zh-CN" w:bidi="ar-SA"/>
        </w:rPr>
        <w:t xml:space="preserve">-Gil V, </w:t>
      </w:r>
      <w:proofErr w:type="spellStart"/>
      <w:r w:rsidRPr="00AE4F84">
        <w:rPr>
          <w:rFonts w:ascii="Book Antiqua" w:eastAsia="宋体" w:hAnsi="Book Antiqua" w:cs="宋体"/>
          <w:sz w:val="24"/>
          <w:szCs w:val="24"/>
          <w:lang w:eastAsia="zh-CN" w:bidi="ar-SA"/>
        </w:rPr>
        <w:t>Haro</w:t>
      </w:r>
      <w:proofErr w:type="spellEnd"/>
      <w:r w:rsidRPr="00AE4F84">
        <w:rPr>
          <w:rFonts w:ascii="Book Antiqua" w:eastAsia="宋体" w:hAnsi="Book Antiqua" w:cs="宋体"/>
          <w:sz w:val="24"/>
          <w:szCs w:val="24"/>
          <w:lang w:eastAsia="zh-CN" w:bidi="ar-SA"/>
        </w:rPr>
        <w:t xml:space="preserve"> JM, Ramos B. Reduced expression of SP1 and SP4 transcription factors in peripheral blood mononuclear cells in first-episode psychosis.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Psychiatr</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2013; </w:t>
      </w:r>
      <w:r w:rsidRPr="00AE4F84">
        <w:rPr>
          <w:rFonts w:ascii="Book Antiqua" w:eastAsia="宋体" w:hAnsi="Book Antiqua" w:cs="宋体"/>
          <w:b/>
          <w:bCs/>
          <w:sz w:val="24"/>
          <w:szCs w:val="24"/>
          <w:lang w:eastAsia="zh-CN" w:bidi="ar-SA"/>
        </w:rPr>
        <w:t>47</w:t>
      </w:r>
      <w:r w:rsidRPr="00AE4F84">
        <w:rPr>
          <w:rFonts w:ascii="Book Antiqua" w:eastAsia="宋体" w:hAnsi="Book Antiqua" w:cs="宋体"/>
          <w:sz w:val="24"/>
          <w:szCs w:val="24"/>
          <w:lang w:eastAsia="zh-CN" w:bidi="ar-SA"/>
        </w:rPr>
        <w:t>: 1608-1614 [PMID: 23941741 DOI: 10.1016/j.jpsychires.2013.07.019]</w:t>
      </w:r>
    </w:p>
    <w:p w14:paraId="3481154E" w14:textId="33449685"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53 </w:t>
      </w:r>
      <w:proofErr w:type="spellStart"/>
      <w:r w:rsidRPr="00AE4F84">
        <w:rPr>
          <w:rFonts w:ascii="Book Antiqua" w:eastAsia="宋体" w:hAnsi="Book Antiqua" w:cs="宋体"/>
          <w:b/>
          <w:bCs/>
          <w:sz w:val="24"/>
          <w:szCs w:val="24"/>
          <w:lang w:eastAsia="zh-CN" w:bidi="ar-SA"/>
        </w:rPr>
        <w:t>Thanseem</w:t>
      </w:r>
      <w:proofErr w:type="spellEnd"/>
      <w:r w:rsidRPr="00AE4F84">
        <w:rPr>
          <w:rFonts w:ascii="Book Antiqua" w:eastAsia="宋体" w:hAnsi="Book Antiqua" w:cs="宋体"/>
          <w:b/>
          <w:bCs/>
          <w:sz w:val="24"/>
          <w:szCs w:val="24"/>
          <w:lang w:eastAsia="zh-CN" w:bidi="ar-SA"/>
        </w:rPr>
        <w:t xml:space="preserve"> I</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Anitha</w:t>
      </w:r>
      <w:proofErr w:type="spellEnd"/>
      <w:r w:rsidRPr="00AE4F84">
        <w:rPr>
          <w:rFonts w:ascii="Book Antiqua" w:eastAsia="宋体" w:hAnsi="Book Antiqua" w:cs="宋体"/>
          <w:sz w:val="24"/>
          <w:szCs w:val="24"/>
          <w:lang w:eastAsia="zh-CN" w:bidi="ar-SA"/>
        </w:rPr>
        <w:t xml:space="preserve"> A, Nakamura K, </w:t>
      </w:r>
      <w:proofErr w:type="spellStart"/>
      <w:r w:rsidRPr="00AE4F84">
        <w:rPr>
          <w:rFonts w:ascii="Book Antiqua" w:eastAsia="宋体" w:hAnsi="Book Antiqua" w:cs="宋体"/>
          <w:sz w:val="24"/>
          <w:szCs w:val="24"/>
          <w:lang w:eastAsia="zh-CN" w:bidi="ar-SA"/>
        </w:rPr>
        <w:t>Suda</w:t>
      </w:r>
      <w:proofErr w:type="spellEnd"/>
      <w:r w:rsidRPr="00AE4F84">
        <w:rPr>
          <w:rFonts w:ascii="Book Antiqua" w:eastAsia="宋体" w:hAnsi="Book Antiqua" w:cs="宋体"/>
          <w:sz w:val="24"/>
          <w:szCs w:val="24"/>
          <w:lang w:eastAsia="zh-CN" w:bidi="ar-SA"/>
        </w:rPr>
        <w:t xml:space="preserve"> S, Iwata K, </w:t>
      </w:r>
      <w:proofErr w:type="spellStart"/>
      <w:r w:rsidRPr="00AE4F84">
        <w:rPr>
          <w:rFonts w:ascii="Book Antiqua" w:eastAsia="宋体" w:hAnsi="Book Antiqua" w:cs="宋体"/>
          <w:sz w:val="24"/>
          <w:szCs w:val="24"/>
          <w:lang w:eastAsia="zh-CN" w:bidi="ar-SA"/>
        </w:rPr>
        <w:t>Matsuzaki</w:t>
      </w:r>
      <w:proofErr w:type="spellEnd"/>
      <w:r w:rsidRPr="00AE4F84">
        <w:rPr>
          <w:rFonts w:ascii="Book Antiqua" w:eastAsia="宋体" w:hAnsi="Book Antiqua" w:cs="宋体"/>
          <w:sz w:val="24"/>
          <w:szCs w:val="24"/>
          <w:lang w:eastAsia="zh-CN" w:bidi="ar-SA"/>
        </w:rPr>
        <w:t xml:space="preserve"> H, </w:t>
      </w:r>
      <w:proofErr w:type="spellStart"/>
      <w:r w:rsidRPr="00AE4F84">
        <w:rPr>
          <w:rFonts w:ascii="Book Antiqua" w:eastAsia="宋体" w:hAnsi="Book Antiqua" w:cs="宋体"/>
          <w:sz w:val="24"/>
          <w:szCs w:val="24"/>
          <w:lang w:eastAsia="zh-CN" w:bidi="ar-SA"/>
        </w:rPr>
        <w:t>Ohtsubo</w:t>
      </w:r>
      <w:proofErr w:type="spellEnd"/>
      <w:r w:rsidRPr="00AE4F84">
        <w:rPr>
          <w:rFonts w:ascii="Book Antiqua" w:eastAsia="宋体" w:hAnsi="Book Antiqua" w:cs="宋体"/>
          <w:sz w:val="24"/>
          <w:szCs w:val="24"/>
          <w:lang w:eastAsia="zh-CN" w:bidi="ar-SA"/>
        </w:rPr>
        <w:t xml:space="preserve"> M, Ueki T, Katayama T, Iwata Y, Suzuki K, </w:t>
      </w:r>
      <w:proofErr w:type="spellStart"/>
      <w:r w:rsidRPr="00AE4F84">
        <w:rPr>
          <w:rFonts w:ascii="Book Antiqua" w:eastAsia="宋体" w:hAnsi="Book Antiqua" w:cs="宋体"/>
          <w:sz w:val="24"/>
          <w:szCs w:val="24"/>
          <w:lang w:eastAsia="zh-CN" w:bidi="ar-SA"/>
        </w:rPr>
        <w:t>Minoshima</w:t>
      </w:r>
      <w:proofErr w:type="spellEnd"/>
      <w:r w:rsidRPr="00AE4F84">
        <w:rPr>
          <w:rFonts w:ascii="Book Antiqua" w:eastAsia="宋体" w:hAnsi="Book Antiqua" w:cs="宋体"/>
          <w:sz w:val="24"/>
          <w:szCs w:val="24"/>
          <w:lang w:eastAsia="zh-CN" w:bidi="ar-SA"/>
        </w:rPr>
        <w:t xml:space="preserve"> S, Mori N. Elevated transcription factor specificity protein 1 in autistic brains alters the expression of autism candidate genes.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Psychiatry</w:t>
      </w:r>
      <w:r w:rsidRPr="00AE4F84">
        <w:rPr>
          <w:rFonts w:ascii="Book Antiqua" w:eastAsia="宋体" w:hAnsi="Book Antiqua" w:cs="宋体"/>
          <w:sz w:val="24"/>
          <w:szCs w:val="24"/>
          <w:lang w:eastAsia="zh-CN" w:bidi="ar-SA"/>
        </w:rPr>
        <w:t xml:space="preserve"> 2012; </w:t>
      </w:r>
      <w:r w:rsidRPr="00AE4F84">
        <w:rPr>
          <w:rFonts w:ascii="Book Antiqua" w:eastAsia="宋体" w:hAnsi="Book Antiqua" w:cs="宋体"/>
          <w:b/>
          <w:bCs/>
          <w:sz w:val="24"/>
          <w:szCs w:val="24"/>
          <w:lang w:eastAsia="zh-CN" w:bidi="ar-SA"/>
        </w:rPr>
        <w:t>71</w:t>
      </w:r>
      <w:r w:rsidRPr="00AE4F84">
        <w:rPr>
          <w:rFonts w:ascii="Book Antiqua" w:eastAsia="宋体" w:hAnsi="Book Antiqua" w:cs="宋体"/>
          <w:sz w:val="24"/>
          <w:szCs w:val="24"/>
          <w:lang w:eastAsia="zh-CN" w:bidi="ar-SA"/>
        </w:rPr>
        <w:t>: 410-418 [PMID: 22030357 DOI: 10.1016/j.biopsych.2011.09.020]</w:t>
      </w:r>
    </w:p>
    <w:p w14:paraId="571B10E0" w14:textId="694F3E36"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54 </w:t>
      </w:r>
      <w:r w:rsidRPr="00AE4F84">
        <w:rPr>
          <w:rFonts w:ascii="Book Antiqua" w:eastAsia="宋体" w:hAnsi="Book Antiqua" w:cs="宋体"/>
          <w:b/>
          <w:bCs/>
          <w:sz w:val="24"/>
          <w:szCs w:val="24"/>
          <w:lang w:eastAsia="zh-CN" w:bidi="ar-SA"/>
        </w:rPr>
        <w:t>Citron BA</w:t>
      </w:r>
      <w:r w:rsidRPr="00AE4F84">
        <w:rPr>
          <w:rFonts w:ascii="Book Antiqua" w:eastAsia="宋体" w:hAnsi="Book Antiqua" w:cs="宋体"/>
          <w:sz w:val="24"/>
          <w:szCs w:val="24"/>
          <w:lang w:eastAsia="zh-CN" w:bidi="ar-SA"/>
        </w:rPr>
        <w:t xml:space="preserve">, Dennis JS, Zeitlin RS, Echeverria V. Transcription factor Sp1 dysregulation in Alzheimer's disease.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2008; </w:t>
      </w:r>
      <w:r w:rsidRPr="00AE4F84">
        <w:rPr>
          <w:rFonts w:ascii="Book Antiqua" w:eastAsia="宋体" w:hAnsi="Book Antiqua" w:cs="宋体"/>
          <w:b/>
          <w:bCs/>
          <w:sz w:val="24"/>
          <w:szCs w:val="24"/>
          <w:lang w:eastAsia="zh-CN" w:bidi="ar-SA"/>
        </w:rPr>
        <w:t>86</w:t>
      </w:r>
      <w:r w:rsidRPr="00AE4F84">
        <w:rPr>
          <w:rFonts w:ascii="Book Antiqua" w:eastAsia="宋体" w:hAnsi="Book Antiqua" w:cs="宋体"/>
          <w:sz w:val="24"/>
          <w:szCs w:val="24"/>
          <w:lang w:eastAsia="zh-CN" w:bidi="ar-SA"/>
        </w:rPr>
        <w:t>: 2499-2504 [PMID: 18449948 DOI: 10.1002/jnr.21695]</w:t>
      </w:r>
    </w:p>
    <w:p w14:paraId="44633C6A" w14:textId="20128BEA"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55 </w:t>
      </w:r>
      <w:r w:rsidRPr="00AE4F84">
        <w:rPr>
          <w:rFonts w:ascii="Book Antiqua" w:eastAsia="宋体" w:hAnsi="Book Antiqua" w:cs="宋体"/>
          <w:b/>
          <w:bCs/>
          <w:sz w:val="24"/>
          <w:szCs w:val="24"/>
          <w:lang w:eastAsia="zh-CN" w:bidi="ar-SA"/>
        </w:rPr>
        <w:t>Wong DL</w:t>
      </w:r>
      <w:r w:rsidRPr="00AE4F84">
        <w:rPr>
          <w:rFonts w:ascii="Book Antiqua" w:eastAsia="宋体" w:hAnsi="Book Antiqua" w:cs="宋体"/>
          <w:sz w:val="24"/>
          <w:szCs w:val="24"/>
          <w:lang w:eastAsia="zh-CN" w:bidi="ar-SA"/>
        </w:rPr>
        <w:t xml:space="preserve">, Tai TC, Wong-Faull DC, </w:t>
      </w:r>
      <w:proofErr w:type="spellStart"/>
      <w:r w:rsidRPr="00AE4F84">
        <w:rPr>
          <w:rFonts w:ascii="Book Antiqua" w:eastAsia="宋体" w:hAnsi="Book Antiqua" w:cs="宋体"/>
          <w:sz w:val="24"/>
          <w:szCs w:val="24"/>
          <w:lang w:eastAsia="zh-CN" w:bidi="ar-SA"/>
        </w:rPr>
        <w:t>Claycomb</w:t>
      </w:r>
      <w:proofErr w:type="spellEnd"/>
      <w:r w:rsidRPr="00AE4F84">
        <w:rPr>
          <w:rFonts w:ascii="Book Antiqua" w:eastAsia="宋体" w:hAnsi="Book Antiqua" w:cs="宋体"/>
          <w:sz w:val="24"/>
          <w:szCs w:val="24"/>
          <w:lang w:eastAsia="zh-CN" w:bidi="ar-SA"/>
        </w:rPr>
        <w:t xml:space="preserve"> R, </w:t>
      </w:r>
      <w:proofErr w:type="spellStart"/>
      <w:r w:rsidRPr="00AE4F84">
        <w:rPr>
          <w:rFonts w:ascii="Book Antiqua" w:eastAsia="宋体" w:hAnsi="Book Antiqua" w:cs="宋体"/>
          <w:sz w:val="24"/>
          <w:szCs w:val="24"/>
          <w:lang w:eastAsia="zh-CN" w:bidi="ar-SA"/>
        </w:rPr>
        <w:t>Meloni</w:t>
      </w:r>
      <w:proofErr w:type="spellEnd"/>
      <w:r w:rsidRPr="00AE4F84">
        <w:rPr>
          <w:rFonts w:ascii="Book Antiqua" w:eastAsia="宋体" w:hAnsi="Book Antiqua" w:cs="宋体"/>
          <w:sz w:val="24"/>
          <w:szCs w:val="24"/>
          <w:lang w:eastAsia="zh-CN" w:bidi="ar-SA"/>
        </w:rPr>
        <w:t xml:space="preserve"> EG, Myers KM, </w:t>
      </w:r>
      <w:proofErr w:type="spellStart"/>
      <w:r w:rsidRPr="00AE4F84">
        <w:rPr>
          <w:rFonts w:ascii="Book Antiqua" w:eastAsia="宋体" w:hAnsi="Book Antiqua" w:cs="宋体"/>
          <w:sz w:val="24"/>
          <w:szCs w:val="24"/>
          <w:lang w:eastAsia="zh-CN" w:bidi="ar-SA"/>
        </w:rPr>
        <w:t>Carlezon</w:t>
      </w:r>
      <w:proofErr w:type="spellEnd"/>
      <w:r w:rsidRPr="00AE4F84">
        <w:rPr>
          <w:rFonts w:ascii="Book Antiqua" w:eastAsia="宋体" w:hAnsi="Book Antiqua" w:cs="宋体"/>
          <w:sz w:val="24"/>
          <w:szCs w:val="24"/>
          <w:lang w:eastAsia="zh-CN" w:bidi="ar-SA"/>
        </w:rPr>
        <w:t xml:space="preserve"> WA, </w:t>
      </w:r>
      <w:proofErr w:type="spellStart"/>
      <w:r w:rsidRPr="00AE4F84">
        <w:rPr>
          <w:rFonts w:ascii="Book Antiqua" w:eastAsia="宋体" w:hAnsi="Book Antiqua" w:cs="宋体"/>
          <w:sz w:val="24"/>
          <w:szCs w:val="24"/>
          <w:lang w:eastAsia="zh-CN" w:bidi="ar-SA"/>
        </w:rPr>
        <w:t>Kvetnansky</w:t>
      </w:r>
      <w:proofErr w:type="spellEnd"/>
      <w:r w:rsidRPr="00AE4F84">
        <w:rPr>
          <w:rFonts w:ascii="Book Antiqua" w:eastAsia="宋体" w:hAnsi="Book Antiqua" w:cs="宋体"/>
          <w:sz w:val="24"/>
          <w:szCs w:val="24"/>
          <w:lang w:eastAsia="zh-CN" w:bidi="ar-SA"/>
        </w:rPr>
        <w:t xml:space="preserve"> R. Epinephrine: a short- and long-term regulator of stress and development of illness : a potential new role for epinephrine in stress. </w:t>
      </w:r>
      <w:r w:rsidRPr="00AE4F84">
        <w:rPr>
          <w:rFonts w:ascii="Book Antiqua" w:eastAsia="宋体" w:hAnsi="Book Antiqua" w:cs="宋体"/>
          <w:i/>
          <w:iCs/>
          <w:sz w:val="24"/>
          <w:szCs w:val="24"/>
          <w:lang w:eastAsia="zh-CN" w:bidi="ar-SA"/>
        </w:rPr>
        <w:t xml:space="preserve">Cell </w:t>
      </w:r>
      <w:proofErr w:type="spellStart"/>
      <w:r w:rsidRPr="00AE4F84">
        <w:rPr>
          <w:rFonts w:ascii="Book Antiqua" w:eastAsia="宋体" w:hAnsi="Book Antiqua" w:cs="宋体"/>
          <w:i/>
          <w:iCs/>
          <w:sz w:val="24"/>
          <w:szCs w:val="24"/>
          <w:lang w:eastAsia="zh-CN" w:bidi="ar-SA"/>
        </w:rPr>
        <w:t>Mol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Neurobiol</w:t>
      </w:r>
      <w:proofErr w:type="spellEnd"/>
      <w:r w:rsidRPr="00AE4F84">
        <w:rPr>
          <w:rFonts w:ascii="Book Antiqua" w:eastAsia="宋体" w:hAnsi="Book Antiqua" w:cs="宋体"/>
          <w:sz w:val="24"/>
          <w:szCs w:val="24"/>
          <w:lang w:eastAsia="zh-CN" w:bidi="ar-SA"/>
        </w:rPr>
        <w:t xml:space="preserve"> 2012; </w:t>
      </w:r>
      <w:r w:rsidRPr="00AE4F84">
        <w:rPr>
          <w:rFonts w:ascii="Book Antiqua" w:eastAsia="宋体" w:hAnsi="Book Antiqua" w:cs="宋体"/>
          <w:b/>
          <w:bCs/>
          <w:sz w:val="24"/>
          <w:szCs w:val="24"/>
          <w:lang w:eastAsia="zh-CN" w:bidi="ar-SA"/>
        </w:rPr>
        <w:t>32</w:t>
      </w:r>
      <w:r w:rsidRPr="00AE4F84">
        <w:rPr>
          <w:rFonts w:ascii="Book Antiqua" w:eastAsia="宋体" w:hAnsi="Book Antiqua" w:cs="宋体"/>
          <w:sz w:val="24"/>
          <w:szCs w:val="24"/>
          <w:lang w:eastAsia="zh-CN" w:bidi="ar-SA"/>
        </w:rPr>
        <w:t>: 737-748 [PMID: 22090159 DOI: 10.1007/s10571-011-9768-0]</w:t>
      </w:r>
    </w:p>
    <w:p w14:paraId="2E117C96" w14:textId="028E51E0"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56 </w:t>
      </w:r>
      <w:r w:rsidRPr="00AE4F84">
        <w:rPr>
          <w:rFonts w:ascii="Book Antiqua" w:eastAsia="宋体" w:hAnsi="Book Antiqua" w:cs="宋体"/>
          <w:b/>
          <w:bCs/>
          <w:sz w:val="24"/>
          <w:szCs w:val="24"/>
          <w:lang w:eastAsia="zh-CN" w:bidi="ar-SA"/>
        </w:rPr>
        <w:t>Gilmour J</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Assi</w:t>
      </w:r>
      <w:proofErr w:type="spellEnd"/>
      <w:r w:rsidRPr="00AE4F84">
        <w:rPr>
          <w:rFonts w:ascii="Book Antiqua" w:eastAsia="宋体" w:hAnsi="Book Antiqua" w:cs="宋体"/>
          <w:sz w:val="24"/>
          <w:szCs w:val="24"/>
          <w:lang w:eastAsia="zh-CN" w:bidi="ar-SA"/>
        </w:rPr>
        <w:t xml:space="preserve"> SA, </w:t>
      </w:r>
      <w:proofErr w:type="spellStart"/>
      <w:r w:rsidRPr="00AE4F84">
        <w:rPr>
          <w:rFonts w:ascii="Book Antiqua" w:eastAsia="宋体" w:hAnsi="Book Antiqua" w:cs="宋体"/>
          <w:sz w:val="24"/>
          <w:szCs w:val="24"/>
          <w:lang w:eastAsia="zh-CN" w:bidi="ar-SA"/>
        </w:rPr>
        <w:t>Jaegle</w:t>
      </w:r>
      <w:proofErr w:type="spellEnd"/>
      <w:r w:rsidRPr="00AE4F84">
        <w:rPr>
          <w:rFonts w:ascii="Book Antiqua" w:eastAsia="宋体" w:hAnsi="Book Antiqua" w:cs="宋体"/>
          <w:sz w:val="24"/>
          <w:szCs w:val="24"/>
          <w:lang w:eastAsia="zh-CN" w:bidi="ar-SA"/>
        </w:rPr>
        <w:t xml:space="preserve"> U, </w:t>
      </w:r>
      <w:proofErr w:type="spellStart"/>
      <w:r w:rsidRPr="00AE4F84">
        <w:rPr>
          <w:rFonts w:ascii="Book Antiqua" w:eastAsia="宋体" w:hAnsi="Book Antiqua" w:cs="宋体"/>
          <w:sz w:val="24"/>
          <w:szCs w:val="24"/>
          <w:lang w:eastAsia="zh-CN" w:bidi="ar-SA"/>
        </w:rPr>
        <w:t>Kulu</w:t>
      </w:r>
      <w:proofErr w:type="spellEnd"/>
      <w:r w:rsidRPr="00AE4F84">
        <w:rPr>
          <w:rFonts w:ascii="Book Antiqua" w:eastAsia="宋体" w:hAnsi="Book Antiqua" w:cs="宋体"/>
          <w:sz w:val="24"/>
          <w:szCs w:val="24"/>
          <w:lang w:eastAsia="zh-CN" w:bidi="ar-SA"/>
        </w:rPr>
        <w:t xml:space="preserve"> D, van de </w:t>
      </w:r>
      <w:proofErr w:type="spellStart"/>
      <w:r w:rsidRPr="00AE4F84">
        <w:rPr>
          <w:rFonts w:ascii="Book Antiqua" w:eastAsia="宋体" w:hAnsi="Book Antiqua" w:cs="宋体"/>
          <w:sz w:val="24"/>
          <w:szCs w:val="24"/>
          <w:lang w:eastAsia="zh-CN" w:bidi="ar-SA"/>
        </w:rPr>
        <w:t>Werken</w:t>
      </w:r>
      <w:proofErr w:type="spellEnd"/>
      <w:r w:rsidRPr="00AE4F84">
        <w:rPr>
          <w:rFonts w:ascii="Book Antiqua" w:eastAsia="宋体" w:hAnsi="Book Antiqua" w:cs="宋体"/>
          <w:sz w:val="24"/>
          <w:szCs w:val="24"/>
          <w:lang w:eastAsia="zh-CN" w:bidi="ar-SA"/>
        </w:rPr>
        <w:t xml:space="preserve"> H, Clarke D, Westhead DR, </w:t>
      </w:r>
      <w:proofErr w:type="spellStart"/>
      <w:r w:rsidRPr="00AE4F84">
        <w:rPr>
          <w:rFonts w:ascii="Book Antiqua" w:eastAsia="宋体" w:hAnsi="Book Antiqua" w:cs="宋体"/>
          <w:sz w:val="24"/>
          <w:szCs w:val="24"/>
          <w:lang w:eastAsia="zh-CN" w:bidi="ar-SA"/>
        </w:rPr>
        <w:t>Philipsen</w:t>
      </w:r>
      <w:proofErr w:type="spellEnd"/>
      <w:r w:rsidRPr="00AE4F84">
        <w:rPr>
          <w:rFonts w:ascii="Book Antiqua" w:eastAsia="宋体" w:hAnsi="Book Antiqua" w:cs="宋体"/>
          <w:sz w:val="24"/>
          <w:szCs w:val="24"/>
          <w:lang w:eastAsia="zh-CN" w:bidi="ar-SA"/>
        </w:rPr>
        <w:t xml:space="preserve"> S, </w:t>
      </w:r>
      <w:proofErr w:type="spellStart"/>
      <w:r w:rsidRPr="00AE4F84">
        <w:rPr>
          <w:rFonts w:ascii="Book Antiqua" w:eastAsia="宋体" w:hAnsi="Book Antiqua" w:cs="宋体"/>
          <w:sz w:val="24"/>
          <w:szCs w:val="24"/>
          <w:lang w:eastAsia="zh-CN" w:bidi="ar-SA"/>
        </w:rPr>
        <w:t>Bonifer</w:t>
      </w:r>
      <w:proofErr w:type="spellEnd"/>
      <w:r w:rsidRPr="00AE4F84">
        <w:rPr>
          <w:rFonts w:ascii="Book Antiqua" w:eastAsia="宋体" w:hAnsi="Book Antiqua" w:cs="宋体"/>
          <w:sz w:val="24"/>
          <w:szCs w:val="24"/>
          <w:lang w:eastAsia="zh-CN" w:bidi="ar-SA"/>
        </w:rPr>
        <w:t xml:space="preserve"> C. </w:t>
      </w:r>
      <w:proofErr w:type="gramStart"/>
      <w:r w:rsidRPr="00AE4F84">
        <w:rPr>
          <w:rFonts w:ascii="Book Antiqua" w:eastAsia="宋体" w:hAnsi="Book Antiqua" w:cs="宋体"/>
          <w:sz w:val="24"/>
          <w:szCs w:val="24"/>
          <w:lang w:eastAsia="zh-CN" w:bidi="ar-SA"/>
        </w:rPr>
        <w:t>A crucial role for the ubiquitously expressed transcription factor Sp1 at early stages of hematopoietic specification.</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Development</w:t>
      </w:r>
      <w:r w:rsidRPr="00AE4F84">
        <w:rPr>
          <w:rFonts w:ascii="Book Antiqua" w:eastAsia="宋体" w:hAnsi="Book Antiqua" w:cs="宋体"/>
          <w:sz w:val="24"/>
          <w:szCs w:val="24"/>
          <w:lang w:eastAsia="zh-CN" w:bidi="ar-SA"/>
        </w:rPr>
        <w:t xml:space="preserve"> 2014; </w:t>
      </w:r>
      <w:r w:rsidRPr="00AE4F84">
        <w:rPr>
          <w:rFonts w:ascii="Book Antiqua" w:eastAsia="宋体" w:hAnsi="Book Antiqua" w:cs="宋体"/>
          <w:b/>
          <w:bCs/>
          <w:sz w:val="24"/>
          <w:szCs w:val="24"/>
          <w:lang w:eastAsia="zh-CN" w:bidi="ar-SA"/>
        </w:rPr>
        <w:t>141</w:t>
      </w:r>
      <w:r w:rsidRPr="00AE4F84">
        <w:rPr>
          <w:rFonts w:ascii="Book Antiqua" w:eastAsia="宋体" w:hAnsi="Book Antiqua" w:cs="宋体"/>
          <w:sz w:val="24"/>
          <w:szCs w:val="24"/>
          <w:lang w:eastAsia="zh-CN" w:bidi="ar-SA"/>
        </w:rPr>
        <w:t>: 2391-2401 [PMID: 24850855 DOI: 10.1242/dev.106054]</w:t>
      </w:r>
    </w:p>
    <w:p w14:paraId="6FE5444E" w14:textId="28E7A4E4"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lastRenderedPageBreak/>
        <w:t xml:space="preserve">57 </w:t>
      </w:r>
      <w:r w:rsidRPr="00AE4F84">
        <w:rPr>
          <w:rFonts w:ascii="Book Antiqua" w:eastAsia="宋体" w:hAnsi="Book Antiqua" w:cs="宋体"/>
          <w:b/>
          <w:bCs/>
          <w:sz w:val="24"/>
          <w:szCs w:val="24"/>
          <w:lang w:eastAsia="zh-CN" w:bidi="ar-SA"/>
        </w:rPr>
        <w:t>Blume SW</w:t>
      </w:r>
      <w:r w:rsidRPr="00AE4F84">
        <w:rPr>
          <w:rFonts w:ascii="Book Antiqua" w:eastAsia="宋体" w:hAnsi="Book Antiqua" w:cs="宋体"/>
          <w:sz w:val="24"/>
          <w:szCs w:val="24"/>
          <w:lang w:eastAsia="zh-CN" w:bidi="ar-SA"/>
        </w:rPr>
        <w:t xml:space="preserve">, Snyder RC, Ray R, Thomas S, </w:t>
      </w:r>
      <w:proofErr w:type="spellStart"/>
      <w:r w:rsidRPr="00AE4F84">
        <w:rPr>
          <w:rFonts w:ascii="Book Antiqua" w:eastAsia="宋体" w:hAnsi="Book Antiqua" w:cs="宋体"/>
          <w:sz w:val="24"/>
          <w:szCs w:val="24"/>
          <w:lang w:eastAsia="zh-CN" w:bidi="ar-SA"/>
        </w:rPr>
        <w:t>Koller</w:t>
      </w:r>
      <w:proofErr w:type="spellEnd"/>
      <w:r w:rsidRPr="00AE4F84">
        <w:rPr>
          <w:rFonts w:ascii="Book Antiqua" w:eastAsia="宋体" w:hAnsi="Book Antiqua" w:cs="宋体"/>
          <w:sz w:val="24"/>
          <w:szCs w:val="24"/>
          <w:lang w:eastAsia="zh-CN" w:bidi="ar-SA"/>
        </w:rPr>
        <w:t xml:space="preserve"> CA, Miller DM. </w:t>
      </w:r>
      <w:proofErr w:type="spellStart"/>
      <w:r w:rsidRPr="00AE4F84">
        <w:rPr>
          <w:rFonts w:ascii="Book Antiqua" w:eastAsia="宋体" w:hAnsi="Book Antiqua" w:cs="宋体"/>
          <w:sz w:val="24"/>
          <w:szCs w:val="24"/>
          <w:lang w:eastAsia="zh-CN" w:bidi="ar-SA"/>
        </w:rPr>
        <w:t>Mithramycin</w:t>
      </w:r>
      <w:proofErr w:type="spellEnd"/>
      <w:r w:rsidRPr="00AE4F84">
        <w:rPr>
          <w:rFonts w:ascii="Book Antiqua" w:eastAsia="宋体" w:hAnsi="Book Antiqua" w:cs="宋体"/>
          <w:sz w:val="24"/>
          <w:szCs w:val="24"/>
          <w:lang w:eastAsia="zh-CN" w:bidi="ar-SA"/>
        </w:rPr>
        <w:t xml:space="preserve"> inhibits SP1 binding and selectively inhibits transcriptional activity of the </w:t>
      </w:r>
      <w:proofErr w:type="spellStart"/>
      <w:r w:rsidRPr="00AE4F84">
        <w:rPr>
          <w:rFonts w:ascii="Book Antiqua" w:eastAsia="宋体" w:hAnsi="Book Antiqua" w:cs="宋体"/>
          <w:sz w:val="24"/>
          <w:szCs w:val="24"/>
          <w:lang w:eastAsia="zh-CN" w:bidi="ar-SA"/>
        </w:rPr>
        <w:t>dihydrofolate</w:t>
      </w:r>
      <w:proofErr w:type="spellEnd"/>
      <w:r w:rsidRPr="00AE4F84">
        <w:rPr>
          <w:rFonts w:ascii="Book Antiqua" w:eastAsia="宋体" w:hAnsi="Book Antiqua" w:cs="宋体"/>
          <w:sz w:val="24"/>
          <w:szCs w:val="24"/>
          <w:lang w:eastAsia="zh-CN" w:bidi="ar-SA"/>
        </w:rPr>
        <w:t xml:space="preserve"> reductase gene in vitro and in vivo.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Clin</w:t>
      </w:r>
      <w:proofErr w:type="spellEnd"/>
      <w:r w:rsidRPr="00AE4F84">
        <w:rPr>
          <w:rFonts w:ascii="Book Antiqua" w:eastAsia="宋体" w:hAnsi="Book Antiqua" w:cs="宋体"/>
          <w:i/>
          <w:iCs/>
          <w:sz w:val="24"/>
          <w:szCs w:val="24"/>
          <w:lang w:eastAsia="zh-CN" w:bidi="ar-SA"/>
        </w:rPr>
        <w:t xml:space="preserve"> Invest</w:t>
      </w:r>
      <w:r w:rsidRPr="00AE4F84">
        <w:rPr>
          <w:rFonts w:ascii="Book Antiqua" w:eastAsia="宋体" w:hAnsi="Book Antiqua" w:cs="宋体"/>
          <w:sz w:val="24"/>
          <w:szCs w:val="24"/>
          <w:lang w:eastAsia="zh-CN" w:bidi="ar-SA"/>
        </w:rPr>
        <w:t xml:space="preserve"> 1991; </w:t>
      </w:r>
      <w:r w:rsidRPr="00AE4F84">
        <w:rPr>
          <w:rFonts w:ascii="Book Antiqua" w:eastAsia="宋体" w:hAnsi="Book Antiqua" w:cs="宋体"/>
          <w:b/>
          <w:bCs/>
          <w:sz w:val="24"/>
          <w:szCs w:val="24"/>
          <w:lang w:eastAsia="zh-CN" w:bidi="ar-SA"/>
        </w:rPr>
        <w:t>88</w:t>
      </w:r>
      <w:r w:rsidRPr="00AE4F84">
        <w:rPr>
          <w:rFonts w:ascii="Book Antiqua" w:eastAsia="宋体" w:hAnsi="Book Antiqua" w:cs="宋体"/>
          <w:sz w:val="24"/>
          <w:szCs w:val="24"/>
          <w:lang w:eastAsia="zh-CN" w:bidi="ar-SA"/>
        </w:rPr>
        <w:t>: 1613-1621 [PMID: 1834700 DOI: 10.1172/JCI115474]</w:t>
      </w:r>
    </w:p>
    <w:p w14:paraId="497A5EEB" w14:textId="59AD803E"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58 </w:t>
      </w:r>
      <w:proofErr w:type="spellStart"/>
      <w:r w:rsidRPr="00AE4F84">
        <w:rPr>
          <w:rFonts w:ascii="Book Antiqua" w:eastAsia="宋体" w:hAnsi="Book Antiqua" w:cs="宋体"/>
          <w:b/>
          <w:bCs/>
          <w:sz w:val="24"/>
          <w:szCs w:val="24"/>
          <w:lang w:eastAsia="zh-CN" w:bidi="ar-SA"/>
        </w:rPr>
        <w:t>Fernández-Guizán</w:t>
      </w:r>
      <w:proofErr w:type="spellEnd"/>
      <w:r w:rsidRPr="00AE4F84">
        <w:rPr>
          <w:rFonts w:ascii="Book Antiqua" w:eastAsia="宋体" w:hAnsi="Book Antiqua" w:cs="宋体"/>
          <w:b/>
          <w:bCs/>
          <w:sz w:val="24"/>
          <w:szCs w:val="24"/>
          <w:lang w:eastAsia="zh-CN" w:bidi="ar-SA"/>
        </w:rPr>
        <w:t xml:space="preserve"> A</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Mansilla</w:t>
      </w:r>
      <w:proofErr w:type="spellEnd"/>
      <w:r w:rsidRPr="00AE4F84">
        <w:rPr>
          <w:rFonts w:ascii="Book Antiqua" w:eastAsia="宋体" w:hAnsi="Book Antiqua" w:cs="宋体"/>
          <w:sz w:val="24"/>
          <w:szCs w:val="24"/>
          <w:lang w:eastAsia="zh-CN" w:bidi="ar-SA"/>
        </w:rPr>
        <w:t xml:space="preserve"> S, Barceló F, </w:t>
      </w:r>
      <w:proofErr w:type="spellStart"/>
      <w:r w:rsidRPr="00AE4F84">
        <w:rPr>
          <w:rFonts w:ascii="Book Antiqua" w:eastAsia="宋体" w:hAnsi="Book Antiqua" w:cs="宋体"/>
          <w:sz w:val="24"/>
          <w:szCs w:val="24"/>
          <w:lang w:eastAsia="zh-CN" w:bidi="ar-SA"/>
        </w:rPr>
        <w:t>Vizcaíno</w:t>
      </w:r>
      <w:proofErr w:type="spellEnd"/>
      <w:r w:rsidRPr="00AE4F84">
        <w:rPr>
          <w:rFonts w:ascii="Book Antiqua" w:eastAsia="宋体" w:hAnsi="Book Antiqua" w:cs="宋体"/>
          <w:sz w:val="24"/>
          <w:szCs w:val="24"/>
          <w:lang w:eastAsia="zh-CN" w:bidi="ar-SA"/>
        </w:rPr>
        <w:t xml:space="preserve"> C, </w:t>
      </w:r>
      <w:proofErr w:type="spellStart"/>
      <w:r w:rsidRPr="00AE4F84">
        <w:rPr>
          <w:rFonts w:ascii="Book Antiqua" w:eastAsia="宋体" w:hAnsi="Book Antiqua" w:cs="宋体"/>
          <w:sz w:val="24"/>
          <w:szCs w:val="24"/>
          <w:lang w:eastAsia="zh-CN" w:bidi="ar-SA"/>
        </w:rPr>
        <w:t>Núñez</w:t>
      </w:r>
      <w:proofErr w:type="spellEnd"/>
      <w:r w:rsidRPr="00AE4F84">
        <w:rPr>
          <w:rFonts w:ascii="Book Antiqua" w:eastAsia="宋体" w:hAnsi="Book Antiqua" w:cs="宋体"/>
          <w:sz w:val="24"/>
          <w:szCs w:val="24"/>
          <w:lang w:eastAsia="zh-CN" w:bidi="ar-SA"/>
        </w:rPr>
        <w:t xml:space="preserve"> LE, </w:t>
      </w:r>
      <w:proofErr w:type="spellStart"/>
      <w:r w:rsidRPr="00AE4F84">
        <w:rPr>
          <w:rFonts w:ascii="Book Antiqua" w:eastAsia="宋体" w:hAnsi="Book Antiqua" w:cs="宋体"/>
          <w:sz w:val="24"/>
          <w:szCs w:val="24"/>
          <w:lang w:eastAsia="zh-CN" w:bidi="ar-SA"/>
        </w:rPr>
        <w:t>Morís</w:t>
      </w:r>
      <w:proofErr w:type="spellEnd"/>
      <w:r w:rsidRPr="00AE4F84">
        <w:rPr>
          <w:rFonts w:ascii="Book Antiqua" w:eastAsia="宋体" w:hAnsi="Book Antiqua" w:cs="宋体"/>
          <w:sz w:val="24"/>
          <w:szCs w:val="24"/>
          <w:lang w:eastAsia="zh-CN" w:bidi="ar-SA"/>
        </w:rPr>
        <w:t xml:space="preserve"> F, González S, Portugal J. The activity of a novel </w:t>
      </w:r>
      <w:proofErr w:type="spellStart"/>
      <w:r w:rsidRPr="00AE4F84">
        <w:rPr>
          <w:rFonts w:ascii="Book Antiqua" w:eastAsia="宋体" w:hAnsi="Book Antiqua" w:cs="宋体"/>
          <w:sz w:val="24"/>
          <w:szCs w:val="24"/>
          <w:lang w:eastAsia="zh-CN" w:bidi="ar-SA"/>
        </w:rPr>
        <w:t>mithramycin</w:t>
      </w:r>
      <w:proofErr w:type="spellEnd"/>
      <w:r w:rsidRPr="00AE4F84">
        <w:rPr>
          <w:rFonts w:ascii="Book Antiqua" w:eastAsia="宋体" w:hAnsi="Book Antiqua" w:cs="宋体"/>
          <w:sz w:val="24"/>
          <w:szCs w:val="24"/>
          <w:lang w:eastAsia="zh-CN" w:bidi="ar-SA"/>
        </w:rPr>
        <w:t xml:space="preserve"> analog is related to its binding to DNA, cellular accumulation, and inhibition of Sp1-driven gene transcription. </w:t>
      </w:r>
      <w:proofErr w:type="spellStart"/>
      <w:r w:rsidRPr="00AE4F84">
        <w:rPr>
          <w:rFonts w:ascii="Book Antiqua" w:eastAsia="宋体" w:hAnsi="Book Antiqua" w:cs="宋体"/>
          <w:i/>
          <w:iCs/>
          <w:sz w:val="24"/>
          <w:szCs w:val="24"/>
          <w:lang w:eastAsia="zh-CN" w:bidi="ar-SA"/>
        </w:rPr>
        <w:t>Chem</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Interact</w:t>
      </w:r>
      <w:r w:rsidRPr="00AE4F84">
        <w:rPr>
          <w:rFonts w:ascii="Book Antiqua" w:eastAsia="宋体" w:hAnsi="Book Antiqua" w:cs="宋体"/>
          <w:sz w:val="24"/>
          <w:szCs w:val="24"/>
          <w:lang w:eastAsia="zh-CN" w:bidi="ar-SA"/>
        </w:rPr>
        <w:t xml:space="preserve"> 2014; </w:t>
      </w:r>
      <w:r w:rsidRPr="00AE4F84">
        <w:rPr>
          <w:rFonts w:ascii="Book Antiqua" w:eastAsia="宋体" w:hAnsi="Book Antiqua" w:cs="宋体"/>
          <w:b/>
          <w:bCs/>
          <w:sz w:val="24"/>
          <w:szCs w:val="24"/>
          <w:lang w:eastAsia="zh-CN" w:bidi="ar-SA"/>
        </w:rPr>
        <w:t>219</w:t>
      </w:r>
      <w:r w:rsidRPr="00AE4F84">
        <w:rPr>
          <w:rFonts w:ascii="Book Antiqua" w:eastAsia="宋体" w:hAnsi="Book Antiqua" w:cs="宋体"/>
          <w:sz w:val="24"/>
          <w:szCs w:val="24"/>
          <w:lang w:eastAsia="zh-CN" w:bidi="ar-SA"/>
        </w:rPr>
        <w:t>: 123-132 [PMID: 24907531 DOI: 10.1016/j.cbi.2014.05.019]</w:t>
      </w:r>
    </w:p>
    <w:p w14:paraId="76983D80" w14:textId="12E598DD"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59 </w:t>
      </w:r>
      <w:r w:rsidRPr="00AE4F84">
        <w:rPr>
          <w:rFonts w:ascii="Book Antiqua" w:eastAsia="宋体" w:hAnsi="Book Antiqua" w:cs="宋体"/>
          <w:b/>
          <w:bCs/>
          <w:sz w:val="24"/>
          <w:szCs w:val="24"/>
          <w:lang w:eastAsia="zh-CN" w:bidi="ar-SA"/>
        </w:rPr>
        <w:t>Kennedy BJ</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Torkelson</w:t>
      </w:r>
      <w:proofErr w:type="spellEnd"/>
      <w:r w:rsidRPr="00AE4F84">
        <w:rPr>
          <w:rFonts w:ascii="Book Antiqua" w:eastAsia="宋体" w:hAnsi="Book Antiqua" w:cs="宋体"/>
          <w:sz w:val="24"/>
          <w:szCs w:val="24"/>
          <w:lang w:eastAsia="zh-CN" w:bidi="ar-SA"/>
        </w:rPr>
        <w:t xml:space="preserve"> J, Fraley EE.</w:t>
      </w:r>
      <w:proofErr w:type="gramEnd"/>
      <w:r w:rsidRPr="00AE4F84">
        <w:rPr>
          <w:rFonts w:ascii="Book Antiqua" w:eastAsia="宋体" w:hAnsi="Book Antiqua" w:cs="宋体"/>
          <w:sz w:val="24"/>
          <w:szCs w:val="24"/>
          <w:lang w:eastAsia="zh-CN" w:bidi="ar-SA"/>
        </w:rPr>
        <w:t xml:space="preserve"> Optimal number of chemotherapy courses in advanced </w:t>
      </w:r>
      <w:proofErr w:type="spellStart"/>
      <w:r w:rsidRPr="00AE4F84">
        <w:rPr>
          <w:rFonts w:ascii="Book Antiqua" w:eastAsia="宋体" w:hAnsi="Book Antiqua" w:cs="宋体"/>
          <w:sz w:val="24"/>
          <w:szCs w:val="24"/>
          <w:lang w:eastAsia="zh-CN" w:bidi="ar-SA"/>
        </w:rPr>
        <w:t>nonseminomatous</w:t>
      </w:r>
      <w:proofErr w:type="spellEnd"/>
      <w:r w:rsidRPr="00AE4F84">
        <w:rPr>
          <w:rFonts w:ascii="Book Antiqua" w:eastAsia="宋体" w:hAnsi="Book Antiqua" w:cs="宋体"/>
          <w:sz w:val="24"/>
          <w:szCs w:val="24"/>
          <w:lang w:eastAsia="zh-CN" w:bidi="ar-SA"/>
        </w:rPr>
        <w:t xml:space="preserve"> testicular carcinoma. </w:t>
      </w:r>
      <w:r w:rsidRPr="00AE4F84">
        <w:rPr>
          <w:rFonts w:ascii="Book Antiqua" w:eastAsia="宋体" w:hAnsi="Book Antiqua" w:cs="宋体"/>
          <w:i/>
          <w:iCs/>
          <w:sz w:val="24"/>
          <w:szCs w:val="24"/>
          <w:lang w:eastAsia="zh-CN" w:bidi="ar-SA"/>
        </w:rPr>
        <w:t xml:space="preserve">Am J </w:t>
      </w:r>
      <w:proofErr w:type="spellStart"/>
      <w:r w:rsidRPr="00AE4F84">
        <w:rPr>
          <w:rFonts w:ascii="Book Antiqua" w:eastAsia="宋体" w:hAnsi="Book Antiqua" w:cs="宋体"/>
          <w:i/>
          <w:iCs/>
          <w:sz w:val="24"/>
          <w:szCs w:val="24"/>
          <w:lang w:eastAsia="zh-CN" w:bidi="ar-SA"/>
        </w:rPr>
        <w:t>Clin</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Oncol</w:t>
      </w:r>
      <w:proofErr w:type="spellEnd"/>
      <w:r w:rsidRPr="00AE4F84">
        <w:rPr>
          <w:rFonts w:ascii="Book Antiqua" w:eastAsia="宋体" w:hAnsi="Book Antiqua" w:cs="宋体"/>
          <w:sz w:val="24"/>
          <w:szCs w:val="24"/>
          <w:lang w:eastAsia="zh-CN" w:bidi="ar-SA"/>
        </w:rPr>
        <w:t xml:space="preserve"> 1995; </w:t>
      </w:r>
      <w:r w:rsidRPr="00AE4F84">
        <w:rPr>
          <w:rFonts w:ascii="Book Antiqua" w:eastAsia="宋体" w:hAnsi="Book Antiqua" w:cs="宋体"/>
          <w:b/>
          <w:bCs/>
          <w:sz w:val="24"/>
          <w:szCs w:val="24"/>
          <w:lang w:eastAsia="zh-CN" w:bidi="ar-SA"/>
        </w:rPr>
        <w:t>18</w:t>
      </w:r>
      <w:r w:rsidRPr="00AE4F84">
        <w:rPr>
          <w:rFonts w:ascii="Book Antiqua" w:eastAsia="宋体" w:hAnsi="Book Antiqua" w:cs="宋体"/>
          <w:sz w:val="24"/>
          <w:szCs w:val="24"/>
          <w:lang w:eastAsia="zh-CN" w:bidi="ar-SA"/>
        </w:rPr>
        <w:t>: 463-468 [PMID: 8526185</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"http://dx.doi.org/10.1097/00000421-199512000-00001" \t "_blank" </w:instrText>
      </w:r>
      <w:r w:rsidR="00C93AD8">
        <w:fldChar w:fldCharType="separate"/>
      </w:r>
      <w:r w:rsidR="00AE4F84" w:rsidRPr="00AE4F84">
        <w:rPr>
          <w:rStyle w:val="Hyperlink"/>
          <w:rFonts w:ascii="Book Antiqua" w:hAnsi="Book Antiqua"/>
          <w:color w:val="auto"/>
          <w:sz w:val="24"/>
          <w:szCs w:val="24"/>
          <w:u w:val="none"/>
        </w:rPr>
        <w:t>10.1097/00000421-199512000-00001</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497C596D"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60 </w:t>
      </w:r>
      <w:proofErr w:type="spellStart"/>
      <w:r w:rsidRPr="00AE4F84">
        <w:rPr>
          <w:rFonts w:ascii="Book Antiqua" w:eastAsia="宋体" w:hAnsi="Book Antiqua" w:cs="宋体"/>
          <w:b/>
          <w:bCs/>
          <w:sz w:val="24"/>
          <w:szCs w:val="24"/>
          <w:lang w:eastAsia="zh-CN" w:bidi="ar-SA"/>
        </w:rPr>
        <w:t>Lumachi</w:t>
      </w:r>
      <w:proofErr w:type="spellEnd"/>
      <w:r w:rsidRPr="00AE4F84">
        <w:rPr>
          <w:rFonts w:ascii="Book Antiqua" w:eastAsia="宋体" w:hAnsi="Book Antiqua" w:cs="宋体"/>
          <w:b/>
          <w:bCs/>
          <w:sz w:val="24"/>
          <w:szCs w:val="24"/>
          <w:lang w:eastAsia="zh-CN" w:bidi="ar-SA"/>
        </w:rPr>
        <w:t xml:space="preserve"> F</w:t>
      </w:r>
      <w:r w:rsidRPr="00AE4F84">
        <w:rPr>
          <w:rFonts w:ascii="Book Antiqua" w:eastAsia="宋体" w:hAnsi="Book Antiqua" w:cs="宋体"/>
          <w:sz w:val="24"/>
          <w:szCs w:val="24"/>
          <w:lang w:eastAsia="zh-CN" w:bidi="ar-SA"/>
        </w:rPr>
        <w:t xml:space="preserve">, Brunello A, Roma A, Basso U. Cancer-induced hypercalcemia. </w:t>
      </w:r>
      <w:r w:rsidRPr="00AE4F84">
        <w:rPr>
          <w:rFonts w:ascii="Book Antiqua" w:eastAsia="宋体" w:hAnsi="Book Antiqua" w:cs="宋体"/>
          <w:i/>
          <w:iCs/>
          <w:sz w:val="24"/>
          <w:szCs w:val="24"/>
          <w:lang w:eastAsia="zh-CN" w:bidi="ar-SA"/>
        </w:rPr>
        <w:t>Anticancer Res</w:t>
      </w:r>
      <w:r w:rsidRPr="00AE4F84">
        <w:rPr>
          <w:rFonts w:ascii="Book Antiqua" w:eastAsia="宋体" w:hAnsi="Book Antiqua" w:cs="宋体"/>
          <w:sz w:val="24"/>
          <w:szCs w:val="24"/>
          <w:lang w:eastAsia="zh-CN" w:bidi="ar-SA"/>
        </w:rPr>
        <w:t xml:space="preserve"> 2009; </w:t>
      </w:r>
      <w:r w:rsidRPr="00AE4F84">
        <w:rPr>
          <w:rFonts w:ascii="Book Antiqua" w:eastAsia="宋体" w:hAnsi="Book Antiqua" w:cs="宋体"/>
          <w:b/>
          <w:bCs/>
          <w:sz w:val="24"/>
          <w:szCs w:val="24"/>
          <w:lang w:eastAsia="zh-CN" w:bidi="ar-SA"/>
        </w:rPr>
        <w:t>29</w:t>
      </w:r>
      <w:r w:rsidRPr="00AE4F84">
        <w:rPr>
          <w:rFonts w:ascii="Book Antiqua" w:eastAsia="宋体" w:hAnsi="Book Antiqua" w:cs="宋体"/>
          <w:sz w:val="24"/>
          <w:szCs w:val="24"/>
          <w:lang w:eastAsia="zh-CN" w:bidi="ar-SA"/>
        </w:rPr>
        <w:t>: 1551-1555 [PMID: 19443365]</w:t>
      </w:r>
    </w:p>
    <w:p w14:paraId="427F8317" w14:textId="1A0AA946"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61 </w:t>
      </w:r>
      <w:proofErr w:type="spellStart"/>
      <w:r w:rsidRPr="00AE4F84">
        <w:rPr>
          <w:rFonts w:ascii="Book Antiqua" w:eastAsia="宋体" w:hAnsi="Book Antiqua" w:cs="宋体"/>
          <w:b/>
          <w:bCs/>
          <w:sz w:val="24"/>
          <w:szCs w:val="24"/>
          <w:lang w:eastAsia="zh-CN" w:bidi="ar-SA"/>
        </w:rPr>
        <w:t>Asor</w:t>
      </w:r>
      <w:proofErr w:type="spellEnd"/>
      <w:r w:rsidRPr="00AE4F84">
        <w:rPr>
          <w:rFonts w:ascii="Book Antiqua" w:eastAsia="宋体" w:hAnsi="Book Antiqua" w:cs="宋体"/>
          <w:b/>
          <w:bCs/>
          <w:sz w:val="24"/>
          <w:szCs w:val="24"/>
          <w:lang w:eastAsia="zh-CN" w:bidi="ar-SA"/>
        </w:rPr>
        <w:t xml:space="preserve"> E</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Belhanes</w:t>
      </w:r>
      <w:proofErr w:type="spellEnd"/>
      <w:r w:rsidRPr="00AE4F84">
        <w:rPr>
          <w:rFonts w:ascii="Book Antiqua" w:eastAsia="宋体" w:hAnsi="Book Antiqua" w:cs="宋体"/>
          <w:sz w:val="24"/>
          <w:szCs w:val="24"/>
          <w:lang w:eastAsia="zh-CN" w:bidi="ar-SA"/>
        </w:rPr>
        <w:t xml:space="preserve"> H, </w:t>
      </w:r>
      <w:proofErr w:type="spellStart"/>
      <w:r w:rsidRPr="00AE4F84">
        <w:rPr>
          <w:rFonts w:ascii="Book Antiqua" w:eastAsia="宋体" w:hAnsi="Book Antiqua" w:cs="宋体"/>
          <w:sz w:val="24"/>
          <w:szCs w:val="24"/>
          <w:lang w:eastAsia="zh-CN" w:bidi="ar-SA"/>
        </w:rPr>
        <w:t>Kavushansky</w:t>
      </w:r>
      <w:proofErr w:type="spellEnd"/>
      <w:r w:rsidRPr="00AE4F84">
        <w:rPr>
          <w:rFonts w:ascii="Book Antiqua" w:eastAsia="宋体" w:hAnsi="Book Antiqua" w:cs="宋体"/>
          <w:sz w:val="24"/>
          <w:szCs w:val="24"/>
          <w:lang w:eastAsia="zh-CN" w:bidi="ar-SA"/>
        </w:rPr>
        <w:t xml:space="preserve"> A, </w:t>
      </w:r>
      <w:proofErr w:type="spellStart"/>
      <w:r w:rsidRPr="00AE4F84">
        <w:rPr>
          <w:rFonts w:ascii="Book Antiqua" w:eastAsia="宋体" w:hAnsi="Book Antiqua" w:cs="宋体"/>
          <w:sz w:val="24"/>
          <w:szCs w:val="24"/>
          <w:lang w:eastAsia="zh-CN" w:bidi="ar-SA"/>
        </w:rPr>
        <w:t>Zubedat</w:t>
      </w:r>
      <w:proofErr w:type="spellEnd"/>
      <w:r w:rsidRPr="00AE4F84">
        <w:rPr>
          <w:rFonts w:ascii="Book Antiqua" w:eastAsia="宋体" w:hAnsi="Book Antiqua" w:cs="宋体"/>
          <w:sz w:val="24"/>
          <w:szCs w:val="24"/>
          <w:lang w:eastAsia="zh-CN" w:bidi="ar-SA"/>
        </w:rPr>
        <w:t xml:space="preserve"> S, Klein E, Avital A, Ben-</w:t>
      </w:r>
      <w:proofErr w:type="spellStart"/>
      <w:r w:rsidRPr="00AE4F84">
        <w:rPr>
          <w:rFonts w:ascii="Book Antiqua" w:eastAsia="宋体" w:hAnsi="Book Antiqua" w:cs="宋体"/>
          <w:sz w:val="24"/>
          <w:szCs w:val="24"/>
          <w:lang w:eastAsia="zh-CN" w:bidi="ar-SA"/>
        </w:rPr>
        <w:t>Shachar</w:t>
      </w:r>
      <w:proofErr w:type="spellEnd"/>
      <w:r w:rsidRPr="00AE4F84">
        <w:rPr>
          <w:rFonts w:ascii="Book Antiqua" w:eastAsia="宋体" w:hAnsi="Book Antiqua" w:cs="宋体"/>
          <w:sz w:val="24"/>
          <w:szCs w:val="24"/>
          <w:lang w:eastAsia="zh-CN" w:bidi="ar-SA"/>
        </w:rPr>
        <w:t xml:space="preserve"> D. Early postnatal interference with the expression of multiple Sp1 regulated genes leads to disparate behavioral response to sub-chronic and chronic stress in rats. </w:t>
      </w:r>
      <w:proofErr w:type="spellStart"/>
      <w:r w:rsidRPr="00AE4F84">
        <w:rPr>
          <w:rFonts w:ascii="Book Antiqua" w:eastAsia="宋体" w:hAnsi="Book Antiqua" w:cs="宋体"/>
          <w:i/>
          <w:iCs/>
          <w:sz w:val="24"/>
          <w:szCs w:val="24"/>
          <w:lang w:eastAsia="zh-CN" w:bidi="ar-SA"/>
        </w:rPr>
        <w:t>Psychoneuroendocrinology</w:t>
      </w:r>
      <w:proofErr w:type="spellEnd"/>
      <w:r w:rsidRPr="00AE4F84">
        <w:rPr>
          <w:rFonts w:ascii="Book Antiqua" w:eastAsia="宋体" w:hAnsi="Book Antiqua" w:cs="宋体"/>
          <w:sz w:val="24"/>
          <w:szCs w:val="24"/>
          <w:lang w:eastAsia="zh-CN" w:bidi="ar-SA"/>
        </w:rPr>
        <w:t xml:space="preserve"> 2013; </w:t>
      </w:r>
      <w:r w:rsidRPr="00AE4F84">
        <w:rPr>
          <w:rFonts w:ascii="Book Antiqua" w:eastAsia="宋体" w:hAnsi="Book Antiqua" w:cs="宋体"/>
          <w:b/>
          <w:bCs/>
          <w:sz w:val="24"/>
          <w:szCs w:val="24"/>
          <w:lang w:eastAsia="zh-CN" w:bidi="ar-SA"/>
        </w:rPr>
        <w:t>38</w:t>
      </w:r>
      <w:r w:rsidRPr="00AE4F84">
        <w:rPr>
          <w:rFonts w:ascii="Book Antiqua" w:eastAsia="宋体" w:hAnsi="Book Antiqua" w:cs="宋体"/>
          <w:sz w:val="24"/>
          <w:szCs w:val="24"/>
          <w:lang w:eastAsia="zh-CN" w:bidi="ar-SA"/>
        </w:rPr>
        <w:t>: 2173-2183 [PMID: 23669323 DOI: 10.1016/j.psyneuen.2013.04.005]</w:t>
      </w:r>
    </w:p>
    <w:p w14:paraId="30D4D0B0"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62 </w:t>
      </w:r>
      <w:r w:rsidRPr="00AE4F84">
        <w:rPr>
          <w:rFonts w:ascii="Book Antiqua" w:eastAsia="宋体" w:hAnsi="Book Antiqua" w:cs="宋体"/>
          <w:b/>
          <w:bCs/>
          <w:sz w:val="24"/>
          <w:szCs w:val="24"/>
          <w:lang w:eastAsia="zh-CN" w:bidi="ar-SA"/>
        </w:rPr>
        <w:t>Citron BA</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Saykally</w:t>
      </w:r>
      <w:proofErr w:type="spellEnd"/>
      <w:r w:rsidRPr="00AE4F84">
        <w:rPr>
          <w:rFonts w:ascii="Book Antiqua" w:eastAsia="宋体" w:hAnsi="Book Antiqua" w:cs="宋体"/>
          <w:sz w:val="24"/>
          <w:szCs w:val="24"/>
          <w:lang w:eastAsia="zh-CN" w:bidi="ar-SA"/>
        </w:rPr>
        <w:t xml:space="preserve"> JN, Cao C, Dennis JS, </w:t>
      </w:r>
      <w:proofErr w:type="spellStart"/>
      <w:r w:rsidRPr="00AE4F84">
        <w:rPr>
          <w:rFonts w:ascii="Book Antiqua" w:eastAsia="宋体" w:hAnsi="Book Antiqua" w:cs="宋体"/>
          <w:sz w:val="24"/>
          <w:szCs w:val="24"/>
          <w:lang w:eastAsia="zh-CN" w:bidi="ar-SA"/>
        </w:rPr>
        <w:t>Runfeldt</w:t>
      </w:r>
      <w:proofErr w:type="spellEnd"/>
      <w:r w:rsidRPr="00AE4F84">
        <w:rPr>
          <w:rFonts w:ascii="Book Antiqua" w:eastAsia="宋体" w:hAnsi="Book Antiqua" w:cs="宋体"/>
          <w:sz w:val="24"/>
          <w:szCs w:val="24"/>
          <w:lang w:eastAsia="zh-CN" w:bidi="ar-SA"/>
        </w:rPr>
        <w:t xml:space="preserve"> M, </w:t>
      </w:r>
      <w:proofErr w:type="spellStart"/>
      <w:r w:rsidRPr="00AE4F84">
        <w:rPr>
          <w:rFonts w:ascii="Book Antiqua" w:eastAsia="宋体" w:hAnsi="Book Antiqua" w:cs="宋体"/>
          <w:sz w:val="24"/>
          <w:szCs w:val="24"/>
          <w:lang w:eastAsia="zh-CN" w:bidi="ar-SA"/>
        </w:rPr>
        <w:t>Arendash</w:t>
      </w:r>
      <w:proofErr w:type="spellEnd"/>
      <w:r w:rsidRPr="00AE4F84">
        <w:rPr>
          <w:rFonts w:ascii="Book Antiqua" w:eastAsia="宋体" w:hAnsi="Book Antiqua" w:cs="宋体"/>
          <w:sz w:val="24"/>
          <w:szCs w:val="24"/>
          <w:lang w:eastAsia="zh-CN" w:bidi="ar-SA"/>
        </w:rPr>
        <w:t xml:space="preserve"> GW.</w:t>
      </w:r>
      <w:proofErr w:type="gramEnd"/>
      <w:r w:rsidRPr="00AE4F84">
        <w:rPr>
          <w:rFonts w:ascii="Book Antiqua" w:eastAsia="宋体" w:hAnsi="Book Antiqua" w:cs="宋体"/>
          <w:sz w:val="24"/>
          <w:szCs w:val="24"/>
          <w:lang w:eastAsia="zh-CN" w:bidi="ar-SA"/>
        </w:rPr>
        <w:t xml:space="preserve"> Transcription factor Sp1 inhibition, memory, and cytokines in a mouse model of Alzheimer's disease. </w:t>
      </w:r>
      <w:r w:rsidRPr="00AE4F84">
        <w:rPr>
          <w:rFonts w:ascii="Book Antiqua" w:eastAsia="宋体" w:hAnsi="Book Antiqua" w:cs="宋体"/>
          <w:i/>
          <w:iCs/>
          <w:sz w:val="24"/>
          <w:szCs w:val="24"/>
          <w:lang w:eastAsia="zh-CN" w:bidi="ar-SA"/>
        </w:rPr>
        <w:t xml:space="preserve">Am J </w:t>
      </w:r>
      <w:proofErr w:type="spellStart"/>
      <w:r w:rsidRPr="00AE4F84">
        <w:rPr>
          <w:rFonts w:ascii="Book Antiqua" w:eastAsia="宋体" w:hAnsi="Book Antiqua" w:cs="宋体"/>
          <w:i/>
          <w:iCs/>
          <w:sz w:val="24"/>
          <w:szCs w:val="24"/>
          <w:lang w:eastAsia="zh-CN" w:bidi="ar-SA"/>
        </w:rPr>
        <w:t>Neurodegener</w:t>
      </w:r>
      <w:proofErr w:type="spellEnd"/>
      <w:r w:rsidRPr="00AE4F84">
        <w:rPr>
          <w:rFonts w:ascii="Book Antiqua" w:eastAsia="宋体" w:hAnsi="Book Antiqua" w:cs="宋体"/>
          <w:i/>
          <w:iCs/>
          <w:sz w:val="24"/>
          <w:szCs w:val="24"/>
          <w:lang w:eastAsia="zh-CN" w:bidi="ar-SA"/>
        </w:rPr>
        <w:t xml:space="preserve"> Dis</w:t>
      </w:r>
      <w:r w:rsidRPr="00AE4F84">
        <w:rPr>
          <w:rFonts w:ascii="Book Antiqua" w:eastAsia="宋体" w:hAnsi="Book Antiqua" w:cs="宋体"/>
          <w:sz w:val="24"/>
          <w:szCs w:val="24"/>
          <w:lang w:eastAsia="zh-CN" w:bidi="ar-SA"/>
        </w:rPr>
        <w:t xml:space="preserve"> 2015; </w:t>
      </w:r>
      <w:r w:rsidRPr="00AE4F84">
        <w:rPr>
          <w:rFonts w:ascii="Book Antiqua" w:eastAsia="宋体" w:hAnsi="Book Antiqua" w:cs="宋体"/>
          <w:b/>
          <w:bCs/>
          <w:sz w:val="24"/>
          <w:szCs w:val="24"/>
          <w:lang w:eastAsia="zh-CN" w:bidi="ar-SA"/>
        </w:rPr>
        <w:t>4</w:t>
      </w:r>
      <w:r w:rsidRPr="00AE4F84">
        <w:rPr>
          <w:rFonts w:ascii="Book Antiqua" w:eastAsia="宋体" w:hAnsi="Book Antiqua" w:cs="宋体"/>
          <w:sz w:val="24"/>
          <w:szCs w:val="24"/>
          <w:lang w:eastAsia="zh-CN" w:bidi="ar-SA"/>
        </w:rPr>
        <w:t>: 40-48 [PMID: 26807343]</w:t>
      </w:r>
    </w:p>
    <w:p w14:paraId="6F56C6C7" w14:textId="260CAB43"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63 </w:t>
      </w:r>
      <w:r w:rsidRPr="00AE4F84">
        <w:rPr>
          <w:rFonts w:ascii="Book Antiqua" w:eastAsia="宋体" w:hAnsi="Book Antiqua" w:cs="宋体"/>
          <w:b/>
          <w:bCs/>
          <w:sz w:val="24"/>
          <w:szCs w:val="24"/>
          <w:lang w:eastAsia="zh-CN" w:bidi="ar-SA"/>
        </w:rPr>
        <w:t>Wei C</w:t>
      </w:r>
      <w:r w:rsidRPr="00AE4F84">
        <w:rPr>
          <w:rFonts w:ascii="Book Antiqua" w:eastAsia="宋体" w:hAnsi="Book Antiqua" w:cs="宋体"/>
          <w:sz w:val="24"/>
          <w:szCs w:val="24"/>
          <w:lang w:eastAsia="zh-CN" w:bidi="ar-SA"/>
        </w:rPr>
        <w:t xml:space="preserve">, Zhang W, Zhou Q, Zhao C, Du Y, Yan Q, Li Z, Miao J. </w:t>
      </w:r>
      <w:proofErr w:type="spellStart"/>
      <w:r w:rsidRPr="00AE4F84">
        <w:rPr>
          <w:rFonts w:ascii="Book Antiqua" w:eastAsia="宋体" w:hAnsi="Book Antiqua" w:cs="宋体"/>
          <w:sz w:val="24"/>
          <w:szCs w:val="24"/>
          <w:lang w:eastAsia="zh-CN" w:bidi="ar-SA"/>
        </w:rPr>
        <w:t>Mithramycin</w:t>
      </w:r>
      <w:proofErr w:type="spellEnd"/>
      <w:r w:rsidRPr="00AE4F84">
        <w:rPr>
          <w:rFonts w:ascii="Book Antiqua" w:eastAsia="宋体" w:hAnsi="Book Antiqua" w:cs="宋体"/>
          <w:sz w:val="24"/>
          <w:szCs w:val="24"/>
          <w:lang w:eastAsia="zh-CN" w:bidi="ar-SA"/>
        </w:rPr>
        <w:t xml:space="preserve"> A Alleviates Cognitive Deficits and Reduces Neuropathology in a Transgenic Mouse Model of Alzheimer's </w:t>
      </w:r>
      <w:proofErr w:type="gramStart"/>
      <w:r w:rsidRPr="00AE4F84">
        <w:rPr>
          <w:rFonts w:ascii="Book Antiqua" w:eastAsia="宋体" w:hAnsi="Book Antiqua" w:cs="宋体"/>
          <w:sz w:val="24"/>
          <w:szCs w:val="24"/>
          <w:lang w:eastAsia="zh-CN" w:bidi="ar-SA"/>
        </w:rPr>
        <w:t>Disease</w:t>
      </w:r>
      <w:proofErr w:type="gramEnd"/>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i/>
          <w:iCs/>
          <w:sz w:val="24"/>
          <w:szCs w:val="24"/>
          <w:lang w:eastAsia="zh-CN" w:bidi="ar-SA"/>
        </w:rPr>
        <w:t>Neurochem</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2016; </w:t>
      </w:r>
      <w:r w:rsidRPr="00AE4F84">
        <w:rPr>
          <w:rFonts w:ascii="Book Antiqua" w:eastAsia="宋体" w:hAnsi="Book Antiqua" w:cs="宋体"/>
          <w:b/>
          <w:bCs/>
          <w:sz w:val="24"/>
          <w:szCs w:val="24"/>
          <w:lang w:eastAsia="zh-CN" w:bidi="ar-SA"/>
        </w:rPr>
        <w:t>41</w:t>
      </w:r>
      <w:r w:rsidRPr="00AE4F84">
        <w:rPr>
          <w:rFonts w:ascii="Book Antiqua" w:eastAsia="宋体" w:hAnsi="Book Antiqua" w:cs="宋体"/>
          <w:sz w:val="24"/>
          <w:szCs w:val="24"/>
          <w:lang w:eastAsia="zh-CN" w:bidi="ar-SA"/>
        </w:rPr>
        <w:t>: 1924-1938 [PMID: 27072684 DOI: 10.1007/s11064-016-1903-3]</w:t>
      </w:r>
    </w:p>
    <w:p w14:paraId="6F14AE23" w14:textId="24DE6ADF"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64 </w:t>
      </w:r>
      <w:r w:rsidRPr="00AE4F84">
        <w:rPr>
          <w:rFonts w:ascii="Book Antiqua" w:eastAsia="宋体" w:hAnsi="Book Antiqua" w:cs="宋体"/>
          <w:b/>
          <w:bCs/>
          <w:sz w:val="24"/>
          <w:szCs w:val="24"/>
          <w:lang w:eastAsia="zh-CN" w:bidi="ar-SA"/>
        </w:rPr>
        <w:t>Ferrante RJ</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Ryu</w:t>
      </w:r>
      <w:proofErr w:type="spellEnd"/>
      <w:r w:rsidRPr="00AE4F84">
        <w:rPr>
          <w:rFonts w:ascii="Book Antiqua" w:eastAsia="宋体" w:hAnsi="Book Antiqua" w:cs="宋体"/>
          <w:sz w:val="24"/>
          <w:szCs w:val="24"/>
          <w:lang w:eastAsia="zh-CN" w:bidi="ar-SA"/>
        </w:rPr>
        <w:t xml:space="preserve"> H, </w:t>
      </w:r>
      <w:proofErr w:type="spellStart"/>
      <w:r w:rsidRPr="00AE4F84">
        <w:rPr>
          <w:rFonts w:ascii="Book Antiqua" w:eastAsia="宋体" w:hAnsi="Book Antiqua" w:cs="宋体"/>
          <w:sz w:val="24"/>
          <w:szCs w:val="24"/>
          <w:lang w:eastAsia="zh-CN" w:bidi="ar-SA"/>
        </w:rPr>
        <w:t>Kubilus</w:t>
      </w:r>
      <w:proofErr w:type="spellEnd"/>
      <w:r w:rsidRPr="00AE4F84">
        <w:rPr>
          <w:rFonts w:ascii="Book Antiqua" w:eastAsia="宋体" w:hAnsi="Book Antiqua" w:cs="宋体"/>
          <w:sz w:val="24"/>
          <w:szCs w:val="24"/>
          <w:lang w:eastAsia="zh-CN" w:bidi="ar-SA"/>
        </w:rPr>
        <w:t xml:space="preserve"> JK, </w:t>
      </w:r>
      <w:proofErr w:type="spellStart"/>
      <w:r w:rsidRPr="00AE4F84">
        <w:rPr>
          <w:rFonts w:ascii="Book Antiqua" w:eastAsia="宋体" w:hAnsi="Book Antiqua" w:cs="宋体"/>
          <w:sz w:val="24"/>
          <w:szCs w:val="24"/>
          <w:lang w:eastAsia="zh-CN" w:bidi="ar-SA"/>
        </w:rPr>
        <w:t>D'Mello</w:t>
      </w:r>
      <w:proofErr w:type="spellEnd"/>
      <w:r w:rsidRPr="00AE4F84">
        <w:rPr>
          <w:rFonts w:ascii="Book Antiqua" w:eastAsia="宋体" w:hAnsi="Book Antiqua" w:cs="宋体"/>
          <w:sz w:val="24"/>
          <w:szCs w:val="24"/>
          <w:lang w:eastAsia="zh-CN" w:bidi="ar-SA"/>
        </w:rPr>
        <w:t xml:space="preserve"> S, Sugars KL, Lee J, Lu P, Smith K, Browne S, Beal MF, Kristal BS, </w:t>
      </w:r>
      <w:proofErr w:type="spellStart"/>
      <w:r w:rsidRPr="00AE4F84">
        <w:rPr>
          <w:rFonts w:ascii="Book Antiqua" w:eastAsia="宋体" w:hAnsi="Book Antiqua" w:cs="宋体"/>
          <w:sz w:val="24"/>
          <w:szCs w:val="24"/>
          <w:lang w:eastAsia="zh-CN" w:bidi="ar-SA"/>
        </w:rPr>
        <w:t>Stavrovskaya</w:t>
      </w:r>
      <w:proofErr w:type="spellEnd"/>
      <w:r w:rsidRPr="00AE4F84">
        <w:rPr>
          <w:rFonts w:ascii="Book Antiqua" w:eastAsia="宋体" w:hAnsi="Book Antiqua" w:cs="宋体"/>
          <w:sz w:val="24"/>
          <w:szCs w:val="24"/>
          <w:lang w:eastAsia="zh-CN" w:bidi="ar-SA"/>
        </w:rPr>
        <w:t xml:space="preserve"> IG, Hewett S, </w:t>
      </w:r>
      <w:proofErr w:type="spellStart"/>
      <w:r w:rsidRPr="00AE4F84">
        <w:rPr>
          <w:rFonts w:ascii="Book Antiqua" w:eastAsia="宋体" w:hAnsi="Book Antiqua" w:cs="宋体"/>
          <w:sz w:val="24"/>
          <w:szCs w:val="24"/>
          <w:lang w:eastAsia="zh-CN" w:bidi="ar-SA"/>
        </w:rPr>
        <w:t>Rubinsztein</w:t>
      </w:r>
      <w:proofErr w:type="spellEnd"/>
      <w:r w:rsidRPr="00AE4F84">
        <w:rPr>
          <w:rFonts w:ascii="Book Antiqua" w:eastAsia="宋体" w:hAnsi="Book Antiqua" w:cs="宋体"/>
          <w:sz w:val="24"/>
          <w:szCs w:val="24"/>
          <w:lang w:eastAsia="zh-CN" w:bidi="ar-SA"/>
        </w:rPr>
        <w:t xml:space="preserve"> DC, Langley B, </w:t>
      </w:r>
      <w:proofErr w:type="spellStart"/>
      <w:r w:rsidRPr="00AE4F84">
        <w:rPr>
          <w:rFonts w:ascii="Book Antiqua" w:eastAsia="宋体" w:hAnsi="Book Antiqua" w:cs="宋体"/>
          <w:sz w:val="24"/>
          <w:szCs w:val="24"/>
          <w:lang w:eastAsia="zh-CN" w:bidi="ar-SA"/>
        </w:rPr>
        <w:t>Ratan</w:t>
      </w:r>
      <w:proofErr w:type="spellEnd"/>
      <w:r w:rsidRPr="00AE4F84">
        <w:rPr>
          <w:rFonts w:ascii="Book Antiqua" w:eastAsia="宋体" w:hAnsi="Book Antiqua" w:cs="宋体"/>
          <w:sz w:val="24"/>
          <w:szCs w:val="24"/>
          <w:lang w:eastAsia="zh-CN" w:bidi="ar-SA"/>
        </w:rPr>
        <w:t xml:space="preserve"> RR. Chemotherapy for the brain: the antitumor antibiotic </w:t>
      </w:r>
      <w:proofErr w:type="spellStart"/>
      <w:r w:rsidRPr="00AE4F84">
        <w:rPr>
          <w:rFonts w:ascii="Book Antiqua" w:eastAsia="宋体" w:hAnsi="Book Antiqua" w:cs="宋体"/>
          <w:sz w:val="24"/>
          <w:szCs w:val="24"/>
          <w:lang w:eastAsia="zh-CN" w:bidi="ar-SA"/>
        </w:rPr>
        <w:t>mithramycin</w:t>
      </w:r>
      <w:proofErr w:type="spellEnd"/>
      <w:r w:rsidRPr="00AE4F84">
        <w:rPr>
          <w:rFonts w:ascii="Book Antiqua" w:eastAsia="宋体" w:hAnsi="Book Antiqua" w:cs="宋体"/>
          <w:sz w:val="24"/>
          <w:szCs w:val="24"/>
          <w:lang w:eastAsia="zh-CN" w:bidi="ar-SA"/>
        </w:rPr>
        <w:t xml:space="preserve"> prolongs survival in a mouse model of Huntington's disease.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sz w:val="24"/>
          <w:szCs w:val="24"/>
          <w:lang w:eastAsia="zh-CN" w:bidi="ar-SA"/>
        </w:rPr>
        <w:t xml:space="preserve"> 2004; </w:t>
      </w:r>
      <w:r w:rsidRPr="00AE4F84">
        <w:rPr>
          <w:rFonts w:ascii="Book Antiqua" w:eastAsia="宋体" w:hAnsi="Book Antiqua" w:cs="宋体"/>
          <w:b/>
          <w:bCs/>
          <w:sz w:val="24"/>
          <w:szCs w:val="24"/>
          <w:lang w:eastAsia="zh-CN" w:bidi="ar-SA"/>
        </w:rPr>
        <w:t>24</w:t>
      </w:r>
      <w:r w:rsidRPr="00AE4F84">
        <w:rPr>
          <w:rFonts w:ascii="Book Antiqua" w:eastAsia="宋体" w:hAnsi="Book Antiqua" w:cs="宋体"/>
          <w:sz w:val="24"/>
          <w:szCs w:val="24"/>
          <w:lang w:eastAsia="zh-CN" w:bidi="ar-SA"/>
        </w:rPr>
        <w:t>: 10335-10342 [PMID: 15548647 DOI: 10.1523/JNEUROSCI.2599-04.2004]</w:t>
      </w:r>
    </w:p>
    <w:p w14:paraId="0769597F" w14:textId="03B6B2EC"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lastRenderedPageBreak/>
        <w:t xml:space="preserve">65 </w:t>
      </w:r>
      <w:r w:rsidRPr="00AE4F84">
        <w:rPr>
          <w:rFonts w:ascii="Book Antiqua" w:eastAsia="宋体" w:hAnsi="Book Antiqua" w:cs="宋体"/>
          <w:b/>
          <w:bCs/>
          <w:sz w:val="24"/>
          <w:szCs w:val="24"/>
          <w:lang w:eastAsia="zh-CN" w:bidi="ar-SA"/>
        </w:rPr>
        <w:t>Hagiwara H</w:t>
      </w:r>
      <w:r w:rsidRPr="00AE4F84">
        <w:rPr>
          <w:rFonts w:ascii="Book Antiqua" w:eastAsia="宋体" w:hAnsi="Book Antiqua" w:cs="宋体"/>
          <w:sz w:val="24"/>
          <w:szCs w:val="24"/>
          <w:lang w:eastAsia="zh-CN" w:bidi="ar-SA"/>
        </w:rPr>
        <w:t xml:space="preserve">, Iyo M, Hashimoto K. </w:t>
      </w:r>
      <w:proofErr w:type="spellStart"/>
      <w:r w:rsidRPr="00AE4F84">
        <w:rPr>
          <w:rFonts w:ascii="Book Antiqua" w:eastAsia="宋体" w:hAnsi="Book Antiqua" w:cs="宋体"/>
          <w:sz w:val="24"/>
          <w:szCs w:val="24"/>
          <w:lang w:eastAsia="zh-CN" w:bidi="ar-SA"/>
        </w:rPr>
        <w:t>Mithramycin</w:t>
      </w:r>
      <w:proofErr w:type="spellEnd"/>
      <w:r w:rsidRPr="00AE4F84">
        <w:rPr>
          <w:rFonts w:ascii="Book Antiqua" w:eastAsia="宋体" w:hAnsi="Book Antiqua" w:cs="宋体"/>
          <w:sz w:val="24"/>
          <w:szCs w:val="24"/>
          <w:lang w:eastAsia="zh-CN" w:bidi="ar-SA"/>
        </w:rPr>
        <w:t xml:space="preserve"> protects against dopaminergic neurotoxicity in the mouse brain after administration of methamphetamine. </w:t>
      </w:r>
      <w:r w:rsidRPr="00AE4F84">
        <w:rPr>
          <w:rFonts w:ascii="Book Antiqua" w:eastAsia="宋体" w:hAnsi="Book Antiqua" w:cs="宋体"/>
          <w:i/>
          <w:iCs/>
          <w:sz w:val="24"/>
          <w:szCs w:val="24"/>
          <w:lang w:eastAsia="zh-CN" w:bidi="ar-SA"/>
        </w:rPr>
        <w:t>Brain Res</w:t>
      </w:r>
      <w:r w:rsidRPr="00AE4F84">
        <w:rPr>
          <w:rFonts w:ascii="Book Antiqua" w:eastAsia="宋体" w:hAnsi="Book Antiqua" w:cs="宋体"/>
          <w:sz w:val="24"/>
          <w:szCs w:val="24"/>
          <w:lang w:eastAsia="zh-CN" w:bidi="ar-SA"/>
        </w:rPr>
        <w:t xml:space="preserve"> 2009; </w:t>
      </w:r>
      <w:r w:rsidRPr="00AE4F84">
        <w:rPr>
          <w:rFonts w:ascii="Book Antiqua" w:eastAsia="宋体" w:hAnsi="Book Antiqua" w:cs="宋体"/>
          <w:b/>
          <w:bCs/>
          <w:sz w:val="24"/>
          <w:szCs w:val="24"/>
          <w:lang w:eastAsia="zh-CN" w:bidi="ar-SA"/>
        </w:rPr>
        <w:t>1301</w:t>
      </w:r>
      <w:r w:rsidRPr="00AE4F84">
        <w:rPr>
          <w:rFonts w:ascii="Book Antiqua" w:eastAsia="宋体" w:hAnsi="Book Antiqua" w:cs="宋体"/>
          <w:sz w:val="24"/>
          <w:szCs w:val="24"/>
          <w:lang w:eastAsia="zh-CN" w:bidi="ar-SA"/>
        </w:rPr>
        <w:t>: 189-196 [PMID: 19748494 DOI: 10.1016/j.brainres.2009.09.010]</w:t>
      </w:r>
    </w:p>
    <w:p w14:paraId="6F9B1C73" w14:textId="54DF302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66 </w:t>
      </w:r>
      <w:r w:rsidRPr="00AE4F84">
        <w:rPr>
          <w:rFonts w:ascii="Book Antiqua" w:eastAsia="宋体" w:hAnsi="Book Antiqua" w:cs="宋体"/>
          <w:b/>
          <w:bCs/>
          <w:sz w:val="24"/>
          <w:szCs w:val="24"/>
          <w:lang w:eastAsia="zh-CN" w:bidi="ar-SA"/>
        </w:rPr>
        <w:t>Sato M</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Numachi</w:t>
      </w:r>
      <w:proofErr w:type="spellEnd"/>
      <w:r w:rsidRPr="00AE4F84">
        <w:rPr>
          <w:rFonts w:ascii="Book Antiqua" w:eastAsia="宋体" w:hAnsi="Book Antiqua" w:cs="宋体"/>
          <w:sz w:val="24"/>
          <w:szCs w:val="24"/>
          <w:lang w:eastAsia="zh-CN" w:bidi="ar-SA"/>
        </w:rPr>
        <w:t xml:space="preserve"> Y, </w:t>
      </w:r>
      <w:proofErr w:type="spellStart"/>
      <w:r w:rsidRPr="00AE4F84">
        <w:rPr>
          <w:rFonts w:ascii="Book Antiqua" w:eastAsia="宋体" w:hAnsi="Book Antiqua" w:cs="宋体"/>
          <w:sz w:val="24"/>
          <w:szCs w:val="24"/>
          <w:lang w:eastAsia="zh-CN" w:bidi="ar-SA"/>
        </w:rPr>
        <w:t>Hamamura</w:t>
      </w:r>
      <w:proofErr w:type="spellEnd"/>
      <w:r w:rsidRPr="00AE4F84">
        <w:rPr>
          <w:rFonts w:ascii="Book Antiqua" w:eastAsia="宋体" w:hAnsi="Book Antiqua" w:cs="宋体"/>
          <w:sz w:val="24"/>
          <w:szCs w:val="24"/>
          <w:lang w:eastAsia="zh-CN" w:bidi="ar-SA"/>
        </w:rPr>
        <w:t xml:space="preserve"> T. Relapse of paranoid psychotic state in methamphetamine model of schizophrenia.</w:t>
      </w:r>
      <w:proofErr w:type="gramEnd"/>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i/>
          <w:iCs/>
          <w:sz w:val="24"/>
          <w:szCs w:val="24"/>
          <w:lang w:eastAsia="zh-CN" w:bidi="ar-SA"/>
        </w:rPr>
        <w:t>Schizophr</w:t>
      </w:r>
      <w:proofErr w:type="spellEnd"/>
      <w:r w:rsidRPr="00AE4F84">
        <w:rPr>
          <w:rFonts w:ascii="Book Antiqua" w:eastAsia="宋体" w:hAnsi="Book Antiqua" w:cs="宋体"/>
          <w:i/>
          <w:iCs/>
          <w:sz w:val="24"/>
          <w:szCs w:val="24"/>
          <w:lang w:eastAsia="zh-CN" w:bidi="ar-SA"/>
        </w:rPr>
        <w:t xml:space="preserve"> Bull</w:t>
      </w:r>
      <w:r w:rsidRPr="00AE4F84">
        <w:rPr>
          <w:rFonts w:ascii="Book Antiqua" w:eastAsia="宋体" w:hAnsi="Book Antiqua" w:cs="宋体"/>
          <w:sz w:val="24"/>
          <w:szCs w:val="24"/>
          <w:lang w:eastAsia="zh-CN" w:bidi="ar-SA"/>
        </w:rPr>
        <w:t xml:space="preserve"> 1992; </w:t>
      </w:r>
      <w:r w:rsidRPr="00AE4F84">
        <w:rPr>
          <w:rFonts w:ascii="Book Antiqua" w:eastAsia="宋体" w:hAnsi="Book Antiqua" w:cs="宋体"/>
          <w:b/>
          <w:bCs/>
          <w:sz w:val="24"/>
          <w:szCs w:val="24"/>
          <w:lang w:eastAsia="zh-CN" w:bidi="ar-SA"/>
        </w:rPr>
        <w:t>18</w:t>
      </w:r>
      <w:r w:rsidRPr="00AE4F84">
        <w:rPr>
          <w:rFonts w:ascii="Book Antiqua" w:eastAsia="宋体" w:hAnsi="Book Antiqua" w:cs="宋体"/>
          <w:sz w:val="24"/>
          <w:szCs w:val="24"/>
          <w:lang w:eastAsia="zh-CN" w:bidi="ar-SA"/>
        </w:rPr>
        <w:t>: 115-122 [PMID: 1553491</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"http://dx.doi.org/10.1093/schbul/</w:instrText>
      </w:r>
      <w:r w:rsidR="00C93AD8">
        <w:instrText xml:space="preserve">18.1.115" \t "_blank" </w:instrText>
      </w:r>
      <w:r w:rsidR="00C93AD8">
        <w:fldChar w:fldCharType="separate"/>
      </w:r>
      <w:r w:rsidR="00AE4F84" w:rsidRPr="00AE4F84">
        <w:rPr>
          <w:rStyle w:val="Hyperlink"/>
          <w:rFonts w:ascii="Book Antiqua" w:hAnsi="Book Antiqua"/>
          <w:color w:val="auto"/>
          <w:sz w:val="24"/>
          <w:szCs w:val="24"/>
          <w:u w:val="none"/>
        </w:rPr>
        <w:t>10.1093/schbul/18.1.115</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2C9F5446" w14:textId="3AA1991F"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67 </w:t>
      </w:r>
      <w:proofErr w:type="spellStart"/>
      <w:r w:rsidRPr="00AE4F84">
        <w:rPr>
          <w:rFonts w:ascii="Book Antiqua" w:eastAsia="宋体" w:hAnsi="Book Antiqua" w:cs="宋体"/>
          <w:b/>
          <w:bCs/>
          <w:sz w:val="24"/>
          <w:szCs w:val="24"/>
          <w:lang w:eastAsia="zh-CN" w:bidi="ar-SA"/>
        </w:rPr>
        <w:t>Meaney</w:t>
      </w:r>
      <w:proofErr w:type="spellEnd"/>
      <w:r w:rsidRPr="00AE4F84">
        <w:rPr>
          <w:rFonts w:ascii="Book Antiqua" w:eastAsia="宋体" w:hAnsi="Book Antiqua" w:cs="宋体"/>
          <w:b/>
          <w:bCs/>
          <w:sz w:val="24"/>
          <w:szCs w:val="24"/>
          <w:lang w:eastAsia="zh-CN" w:bidi="ar-SA"/>
        </w:rPr>
        <w:t xml:space="preserve"> MJ</w:t>
      </w:r>
      <w:r w:rsidRPr="00AE4F84">
        <w:rPr>
          <w:rFonts w:ascii="Book Antiqua" w:eastAsia="宋体" w:hAnsi="Book Antiqua" w:cs="宋体"/>
          <w:sz w:val="24"/>
          <w:szCs w:val="24"/>
          <w:lang w:eastAsia="zh-CN" w:bidi="ar-SA"/>
        </w:rPr>
        <w:t>.</w:t>
      </w:r>
      <w:proofErr w:type="gramEnd"/>
      <w:r w:rsidRPr="00AE4F84">
        <w:rPr>
          <w:rFonts w:ascii="Book Antiqua" w:eastAsia="宋体" w:hAnsi="Book Antiqua" w:cs="宋体"/>
          <w:sz w:val="24"/>
          <w:szCs w:val="24"/>
          <w:lang w:eastAsia="zh-CN" w:bidi="ar-SA"/>
        </w:rPr>
        <w:t xml:space="preserve"> Maternal care, gene expression, and the transmission of individual differences in stress reactivity across generations. </w:t>
      </w:r>
      <w:proofErr w:type="spellStart"/>
      <w:r w:rsidRPr="00AE4F84">
        <w:rPr>
          <w:rFonts w:ascii="Book Antiqua" w:eastAsia="宋体" w:hAnsi="Book Antiqua" w:cs="宋体"/>
          <w:i/>
          <w:iCs/>
          <w:sz w:val="24"/>
          <w:szCs w:val="24"/>
          <w:lang w:eastAsia="zh-CN" w:bidi="ar-SA"/>
        </w:rPr>
        <w:t>Annu</w:t>
      </w:r>
      <w:proofErr w:type="spellEnd"/>
      <w:r w:rsidRPr="00AE4F84">
        <w:rPr>
          <w:rFonts w:ascii="Book Antiqua" w:eastAsia="宋体" w:hAnsi="Book Antiqua" w:cs="宋体"/>
          <w:i/>
          <w:iCs/>
          <w:sz w:val="24"/>
          <w:szCs w:val="24"/>
          <w:lang w:eastAsia="zh-CN" w:bidi="ar-SA"/>
        </w:rPr>
        <w:t xml:space="preserve"> Rev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sz w:val="24"/>
          <w:szCs w:val="24"/>
          <w:lang w:eastAsia="zh-CN" w:bidi="ar-SA"/>
        </w:rPr>
        <w:t xml:space="preserve"> 2001; </w:t>
      </w:r>
      <w:r w:rsidRPr="00AE4F84">
        <w:rPr>
          <w:rFonts w:ascii="Book Antiqua" w:eastAsia="宋体" w:hAnsi="Book Antiqua" w:cs="宋体"/>
          <w:b/>
          <w:bCs/>
          <w:sz w:val="24"/>
          <w:szCs w:val="24"/>
          <w:lang w:eastAsia="zh-CN" w:bidi="ar-SA"/>
        </w:rPr>
        <w:t>24</w:t>
      </w:r>
      <w:r w:rsidRPr="00AE4F84">
        <w:rPr>
          <w:rFonts w:ascii="Book Antiqua" w:eastAsia="宋体" w:hAnsi="Book Antiqua" w:cs="宋体"/>
          <w:sz w:val="24"/>
          <w:szCs w:val="24"/>
          <w:lang w:eastAsia="zh-CN" w:bidi="ar-SA"/>
        </w:rPr>
        <w:t>: 1161-1192 [PMID: 11520931 DOI: 10.1146/annurev.neuro.24.1.1161]</w:t>
      </w:r>
    </w:p>
    <w:p w14:paraId="7770DBDD" w14:textId="647C17EC"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68 </w:t>
      </w:r>
      <w:r w:rsidRPr="00AE4F84">
        <w:rPr>
          <w:rFonts w:ascii="Book Antiqua" w:eastAsia="宋体" w:hAnsi="Book Antiqua" w:cs="宋体"/>
          <w:b/>
          <w:bCs/>
          <w:sz w:val="24"/>
          <w:szCs w:val="24"/>
          <w:lang w:eastAsia="zh-CN" w:bidi="ar-SA"/>
        </w:rPr>
        <w:t>Avital A</w:t>
      </w:r>
      <w:r w:rsidRPr="00AE4F84">
        <w:rPr>
          <w:rFonts w:ascii="Book Antiqua" w:eastAsia="宋体" w:hAnsi="Book Antiqua" w:cs="宋体"/>
          <w:sz w:val="24"/>
          <w:szCs w:val="24"/>
          <w:lang w:eastAsia="zh-CN" w:bidi="ar-SA"/>
        </w:rPr>
        <w:t xml:space="preserve">, Richter-Levin G. Exposure to juvenile stress exacerbates the </w:t>
      </w:r>
      <w:proofErr w:type="spellStart"/>
      <w:r w:rsidRPr="00AE4F84">
        <w:rPr>
          <w:rFonts w:ascii="Book Antiqua" w:eastAsia="宋体" w:hAnsi="Book Antiqua" w:cs="宋体"/>
          <w:sz w:val="24"/>
          <w:szCs w:val="24"/>
          <w:lang w:eastAsia="zh-CN" w:bidi="ar-SA"/>
        </w:rPr>
        <w:t>behavioural</w:t>
      </w:r>
      <w:proofErr w:type="spellEnd"/>
      <w:r w:rsidRPr="00AE4F84">
        <w:rPr>
          <w:rFonts w:ascii="Book Antiqua" w:eastAsia="宋体" w:hAnsi="Book Antiqua" w:cs="宋体"/>
          <w:sz w:val="24"/>
          <w:szCs w:val="24"/>
          <w:lang w:eastAsia="zh-CN" w:bidi="ar-SA"/>
        </w:rPr>
        <w:t xml:space="preserve"> consequences of exposure to stress in the adult rat. </w:t>
      </w:r>
      <w:proofErr w:type="spellStart"/>
      <w:r w:rsidRPr="00AE4F84">
        <w:rPr>
          <w:rFonts w:ascii="Book Antiqua" w:eastAsia="宋体" w:hAnsi="Book Antiqua" w:cs="宋体"/>
          <w:i/>
          <w:iCs/>
          <w:sz w:val="24"/>
          <w:szCs w:val="24"/>
          <w:lang w:eastAsia="zh-CN" w:bidi="ar-SA"/>
        </w:rPr>
        <w:t>Int</w:t>
      </w:r>
      <w:proofErr w:type="spellEnd"/>
      <w:r w:rsidRPr="00AE4F84">
        <w:rPr>
          <w:rFonts w:ascii="Book Antiqua" w:eastAsia="宋体" w:hAnsi="Book Antiqua" w:cs="宋体"/>
          <w:i/>
          <w:iCs/>
          <w:sz w:val="24"/>
          <w:szCs w:val="24"/>
          <w:lang w:eastAsia="zh-CN" w:bidi="ar-SA"/>
        </w:rPr>
        <w:t xml:space="preserve"> J </w:t>
      </w:r>
      <w:proofErr w:type="spellStart"/>
      <w:r w:rsidRPr="00AE4F84">
        <w:rPr>
          <w:rFonts w:ascii="Book Antiqua" w:eastAsia="宋体" w:hAnsi="Book Antiqua" w:cs="宋体"/>
          <w:i/>
          <w:iCs/>
          <w:sz w:val="24"/>
          <w:szCs w:val="24"/>
          <w:lang w:eastAsia="zh-CN" w:bidi="ar-SA"/>
        </w:rPr>
        <w:t>Neuropsychopharmacol</w:t>
      </w:r>
      <w:proofErr w:type="spellEnd"/>
      <w:r w:rsidRPr="00AE4F84">
        <w:rPr>
          <w:rFonts w:ascii="Book Antiqua" w:eastAsia="宋体" w:hAnsi="Book Antiqua" w:cs="宋体"/>
          <w:sz w:val="24"/>
          <w:szCs w:val="24"/>
          <w:lang w:eastAsia="zh-CN" w:bidi="ar-SA"/>
        </w:rPr>
        <w:t xml:space="preserve"> 2005; </w:t>
      </w:r>
      <w:r w:rsidRPr="00AE4F84">
        <w:rPr>
          <w:rFonts w:ascii="Book Antiqua" w:eastAsia="宋体" w:hAnsi="Book Antiqua" w:cs="宋体"/>
          <w:b/>
          <w:bCs/>
          <w:sz w:val="24"/>
          <w:szCs w:val="24"/>
          <w:lang w:eastAsia="zh-CN" w:bidi="ar-SA"/>
        </w:rPr>
        <w:t>8</w:t>
      </w:r>
      <w:r w:rsidRPr="00AE4F84">
        <w:rPr>
          <w:rFonts w:ascii="Book Antiqua" w:eastAsia="宋体" w:hAnsi="Book Antiqua" w:cs="宋体"/>
          <w:sz w:val="24"/>
          <w:szCs w:val="24"/>
          <w:lang w:eastAsia="zh-CN" w:bidi="ar-SA"/>
        </w:rPr>
        <w:t>: 163-173 [PMID: 15546500 DOI: 10.1017/S1461145704004808]</w:t>
      </w:r>
    </w:p>
    <w:p w14:paraId="3FAFB6B4" w14:textId="680215BE"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69 </w:t>
      </w:r>
      <w:proofErr w:type="spellStart"/>
      <w:r w:rsidRPr="00AE4F84">
        <w:rPr>
          <w:rFonts w:ascii="Book Antiqua" w:eastAsia="宋体" w:hAnsi="Book Antiqua" w:cs="宋体"/>
          <w:b/>
          <w:bCs/>
          <w:sz w:val="24"/>
          <w:szCs w:val="24"/>
          <w:lang w:eastAsia="zh-CN" w:bidi="ar-SA"/>
        </w:rPr>
        <w:t>Barbaccia</w:t>
      </w:r>
      <w:proofErr w:type="spellEnd"/>
      <w:r w:rsidRPr="00AE4F84">
        <w:rPr>
          <w:rFonts w:ascii="Book Antiqua" w:eastAsia="宋体" w:hAnsi="Book Antiqua" w:cs="宋体"/>
          <w:b/>
          <w:bCs/>
          <w:sz w:val="24"/>
          <w:szCs w:val="24"/>
          <w:lang w:eastAsia="zh-CN" w:bidi="ar-SA"/>
        </w:rPr>
        <w:t xml:space="preserve"> ML</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Concas</w:t>
      </w:r>
      <w:proofErr w:type="spellEnd"/>
      <w:r w:rsidRPr="00AE4F84">
        <w:rPr>
          <w:rFonts w:ascii="Book Antiqua" w:eastAsia="宋体" w:hAnsi="Book Antiqua" w:cs="宋体"/>
          <w:sz w:val="24"/>
          <w:szCs w:val="24"/>
          <w:lang w:eastAsia="zh-CN" w:bidi="ar-SA"/>
        </w:rPr>
        <w:t xml:space="preserve"> A, Serra M, </w:t>
      </w:r>
      <w:proofErr w:type="spellStart"/>
      <w:r w:rsidRPr="00AE4F84">
        <w:rPr>
          <w:rFonts w:ascii="Book Antiqua" w:eastAsia="宋体" w:hAnsi="Book Antiqua" w:cs="宋体"/>
          <w:sz w:val="24"/>
          <w:szCs w:val="24"/>
          <w:lang w:eastAsia="zh-CN" w:bidi="ar-SA"/>
        </w:rPr>
        <w:t>Biggio</w:t>
      </w:r>
      <w:proofErr w:type="spellEnd"/>
      <w:r w:rsidRPr="00AE4F84">
        <w:rPr>
          <w:rFonts w:ascii="Book Antiqua" w:eastAsia="宋体" w:hAnsi="Book Antiqua" w:cs="宋体"/>
          <w:sz w:val="24"/>
          <w:szCs w:val="24"/>
          <w:lang w:eastAsia="zh-CN" w:bidi="ar-SA"/>
        </w:rPr>
        <w:t xml:space="preserve"> G. Stress and </w:t>
      </w:r>
      <w:proofErr w:type="spellStart"/>
      <w:r w:rsidRPr="00AE4F84">
        <w:rPr>
          <w:rFonts w:ascii="Book Antiqua" w:eastAsia="宋体" w:hAnsi="Book Antiqua" w:cs="宋体"/>
          <w:sz w:val="24"/>
          <w:szCs w:val="24"/>
          <w:lang w:eastAsia="zh-CN" w:bidi="ar-SA"/>
        </w:rPr>
        <w:t>neurosteroids</w:t>
      </w:r>
      <w:proofErr w:type="spellEnd"/>
      <w:r w:rsidRPr="00AE4F84">
        <w:rPr>
          <w:rFonts w:ascii="Book Antiqua" w:eastAsia="宋体" w:hAnsi="Book Antiqua" w:cs="宋体"/>
          <w:sz w:val="24"/>
          <w:szCs w:val="24"/>
          <w:lang w:eastAsia="zh-CN" w:bidi="ar-SA"/>
        </w:rPr>
        <w:t xml:space="preserve"> in adult and aged rats. </w:t>
      </w:r>
      <w:proofErr w:type="spellStart"/>
      <w:r w:rsidRPr="00AE4F84">
        <w:rPr>
          <w:rFonts w:ascii="Book Antiqua" w:eastAsia="宋体" w:hAnsi="Book Antiqua" w:cs="宋体"/>
          <w:i/>
          <w:iCs/>
          <w:sz w:val="24"/>
          <w:szCs w:val="24"/>
          <w:lang w:eastAsia="zh-CN" w:bidi="ar-SA"/>
        </w:rPr>
        <w:t>Exp</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Gerontol</w:t>
      </w:r>
      <w:proofErr w:type="spellEnd"/>
      <w:r w:rsidRPr="00AE4F84">
        <w:rPr>
          <w:rFonts w:ascii="Book Antiqua" w:eastAsia="宋体" w:hAnsi="Book Antiqua" w:cs="宋体"/>
          <w:sz w:val="24"/>
          <w:szCs w:val="24"/>
          <w:lang w:eastAsia="zh-CN" w:bidi="ar-SA"/>
        </w:rPr>
        <w:t xml:space="preserve"> </w:t>
      </w:r>
      <w:r w:rsidR="00AE4F84" w:rsidRPr="00AE4F84">
        <w:rPr>
          <w:rFonts w:ascii="Book Antiqua" w:eastAsia="宋体" w:hAnsi="Book Antiqua" w:cs="宋体"/>
          <w:sz w:val="24"/>
          <w:szCs w:val="24"/>
          <w:lang w:eastAsia="zh-CN" w:bidi="ar-SA"/>
        </w:rPr>
        <w:t>1998</w:t>
      </w:r>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b/>
          <w:bCs/>
          <w:sz w:val="24"/>
          <w:szCs w:val="24"/>
          <w:lang w:eastAsia="zh-CN" w:bidi="ar-SA"/>
        </w:rPr>
        <w:t>33</w:t>
      </w:r>
      <w:r w:rsidRPr="00AE4F84">
        <w:rPr>
          <w:rFonts w:ascii="Book Antiqua" w:eastAsia="宋体" w:hAnsi="Book Antiqua" w:cs="宋体"/>
          <w:sz w:val="24"/>
          <w:szCs w:val="24"/>
          <w:lang w:eastAsia="zh-CN" w:bidi="ar-SA"/>
        </w:rPr>
        <w:t>: 697-712 [PMID: 9951617]</w:t>
      </w:r>
    </w:p>
    <w:p w14:paraId="5300F62D" w14:textId="3308FD4E"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70 </w:t>
      </w:r>
      <w:r w:rsidRPr="00AE4F84">
        <w:rPr>
          <w:rFonts w:ascii="Book Antiqua" w:eastAsia="宋体" w:hAnsi="Book Antiqua" w:cs="宋体"/>
          <w:b/>
          <w:bCs/>
          <w:sz w:val="24"/>
          <w:szCs w:val="24"/>
          <w:lang w:eastAsia="zh-CN" w:bidi="ar-SA"/>
        </w:rPr>
        <w:t>Mathews IZ</w:t>
      </w:r>
      <w:r w:rsidRPr="00AE4F84">
        <w:rPr>
          <w:rFonts w:ascii="Book Antiqua" w:eastAsia="宋体" w:hAnsi="Book Antiqua" w:cs="宋体"/>
          <w:sz w:val="24"/>
          <w:szCs w:val="24"/>
          <w:lang w:eastAsia="zh-CN" w:bidi="ar-SA"/>
        </w:rPr>
        <w:t xml:space="preserve">, Wilton A, Styles A, McCormick CM. Increased depressive </w:t>
      </w:r>
      <w:proofErr w:type="spellStart"/>
      <w:r w:rsidRPr="00AE4F84">
        <w:rPr>
          <w:rFonts w:ascii="Book Antiqua" w:eastAsia="宋体" w:hAnsi="Book Antiqua" w:cs="宋体"/>
          <w:sz w:val="24"/>
          <w:szCs w:val="24"/>
          <w:lang w:eastAsia="zh-CN" w:bidi="ar-SA"/>
        </w:rPr>
        <w:t>behaviour</w:t>
      </w:r>
      <w:proofErr w:type="spellEnd"/>
      <w:r w:rsidRPr="00AE4F84">
        <w:rPr>
          <w:rFonts w:ascii="Book Antiqua" w:eastAsia="宋体" w:hAnsi="Book Antiqua" w:cs="宋体"/>
          <w:sz w:val="24"/>
          <w:szCs w:val="24"/>
          <w:lang w:eastAsia="zh-CN" w:bidi="ar-SA"/>
        </w:rPr>
        <w:t xml:space="preserve"> in females and heightened corticosterone release in males to swim stress after adolescent social stress in rats. </w:t>
      </w:r>
      <w:proofErr w:type="spellStart"/>
      <w:r w:rsidRPr="00AE4F84">
        <w:rPr>
          <w:rFonts w:ascii="Book Antiqua" w:eastAsia="宋体" w:hAnsi="Book Antiqua" w:cs="宋体"/>
          <w:i/>
          <w:iCs/>
          <w:sz w:val="24"/>
          <w:szCs w:val="24"/>
          <w:lang w:eastAsia="zh-CN" w:bidi="ar-SA"/>
        </w:rPr>
        <w:t>Behav</w:t>
      </w:r>
      <w:proofErr w:type="spellEnd"/>
      <w:r w:rsidRPr="00AE4F84">
        <w:rPr>
          <w:rFonts w:ascii="Book Antiqua" w:eastAsia="宋体" w:hAnsi="Book Antiqua" w:cs="宋体"/>
          <w:i/>
          <w:iCs/>
          <w:sz w:val="24"/>
          <w:szCs w:val="24"/>
          <w:lang w:eastAsia="zh-CN" w:bidi="ar-SA"/>
        </w:rPr>
        <w:t xml:space="preserve"> Brain Res</w:t>
      </w:r>
      <w:r w:rsidRPr="00AE4F84">
        <w:rPr>
          <w:rFonts w:ascii="Book Antiqua" w:eastAsia="宋体" w:hAnsi="Book Antiqua" w:cs="宋体"/>
          <w:sz w:val="24"/>
          <w:szCs w:val="24"/>
          <w:lang w:eastAsia="zh-CN" w:bidi="ar-SA"/>
        </w:rPr>
        <w:t xml:space="preserve"> 2008; </w:t>
      </w:r>
      <w:r w:rsidRPr="00AE4F84">
        <w:rPr>
          <w:rFonts w:ascii="Book Antiqua" w:eastAsia="宋体" w:hAnsi="Book Antiqua" w:cs="宋体"/>
          <w:b/>
          <w:bCs/>
          <w:sz w:val="24"/>
          <w:szCs w:val="24"/>
          <w:lang w:eastAsia="zh-CN" w:bidi="ar-SA"/>
        </w:rPr>
        <w:t>190</w:t>
      </w:r>
      <w:r w:rsidRPr="00AE4F84">
        <w:rPr>
          <w:rFonts w:ascii="Book Antiqua" w:eastAsia="宋体" w:hAnsi="Book Antiqua" w:cs="宋体"/>
          <w:sz w:val="24"/>
          <w:szCs w:val="24"/>
          <w:lang w:eastAsia="zh-CN" w:bidi="ar-SA"/>
        </w:rPr>
        <w:t>: 33-40 [PMID: 18342957 DOI: 10.1016/j.bbr.2008.02.004]</w:t>
      </w:r>
    </w:p>
    <w:p w14:paraId="66F0ED91" w14:textId="7AEA66A9"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71 </w:t>
      </w:r>
      <w:proofErr w:type="spellStart"/>
      <w:r w:rsidRPr="00AE4F84">
        <w:rPr>
          <w:rFonts w:ascii="Book Antiqua" w:eastAsia="宋体" w:hAnsi="Book Antiqua" w:cs="宋体"/>
          <w:b/>
          <w:bCs/>
          <w:sz w:val="24"/>
          <w:szCs w:val="24"/>
          <w:lang w:eastAsia="zh-CN" w:bidi="ar-SA"/>
        </w:rPr>
        <w:t>Tsoory</w:t>
      </w:r>
      <w:proofErr w:type="spellEnd"/>
      <w:r w:rsidRPr="00AE4F84">
        <w:rPr>
          <w:rFonts w:ascii="Book Antiqua" w:eastAsia="宋体" w:hAnsi="Book Antiqua" w:cs="宋体"/>
          <w:b/>
          <w:bCs/>
          <w:sz w:val="24"/>
          <w:szCs w:val="24"/>
          <w:lang w:eastAsia="zh-CN" w:bidi="ar-SA"/>
        </w:rPr>
        <w:t xml:space="preserve"> M</w:t>
      </w:r>
      <w:r w:rsidRPr="00AE4F84">
        <w:rPr>
          <w:rFonts w:ascii="Book Antiqua" w:eastAsia="宋体" w:hAnsi="Book Antiqua" w:cs="宋体"/>
          <w:sz w:val="24"/>
          <w:szCs w:val="24"/>
          <w:lang w:eastAsia="zh-CN" w:bidi="ar-SA"/>
        </w:rPr>
        <w:t xml:space="preserve">, Richter-Levin G. Learning under stress in the adult rat is differentially affected by 'juvenile' or 'adolescent' stress. </w:t>
      </w:r>
      <w:proofErr w:type="spellStart"/>
      <w:r w:rsidRPr="00AE4F84">
        <w:rPr>
          <w:rFonts w:ascii="Book Antiqua" w:eastAsia="宋体" w:hAnsi="Book Antiqua" w:cs="宋体"/>
          <w:i/>
          <w:iCs/>
          <w:sz w:val="24"/>
          <w:szCs w:val="24"/>
          <w:lang w:eastAsia="zh-CN" w:bidi="ar-SA"/>
        </w:rPr>
        <w:t>Int</w:t>
      </w:r>
      <w:proofErr w:type="spellEnd"/>
      <w:r w:rsidRPr="00AE4F84">
        <w:rPr>
          <w:rFonts w:ascii="Book Antiqua" w:eastAsia="宋体" w:hAnsi="Book Antiqua" w:cs="宋体"/>
          <w:i/>
          <w:iCs/>
          <w:sz w:val="24"/>
          <w:szCs w:val="24"/>
          <w:lang w:eastAsia="zh-CN" w:bidi="ar-SA"/>
        </w:rPr>
        <w:t xml:space="preserve"> J </w:t>
      </w:r>
      <w:proofErr w:type="spellStart"/>
      <w:r w:rsidRPr="00AE4F84">
        <w:rPr>
          <w:rFonts w:ascii="Book Antiqua" w:eastAsia="宋体" w:hAnsi="Book Antiqua" w:cs="宋体"/>
          <w:i/>
          <w:iCs/>
          <w:sz w:val="24"/>
          <w:szCs w:val="24"/>
          <w:lang w:eastAsia="zh-CN" w:bidi="ar-SA"/>
        </w:rPr>
        <w:t>Neuropsychopharmacol</w:t>
      </w:r>
      <w:proofErr w:type="spellEnd"/>
      <w:r w:rsidRPr="00AE4F84">
        <w:rPr>
          <w:rFonts w:ascii="Book Antiqua" w:eastAsia="宋体" w:hAnsi="Book Antiqua" w:cs="宋体"/>
          <w:sz w:val="24"/>
          <w:szCs w:val="24"/>
          <w:lang w:eastAsia="zh-CN" w:bidi="ar-SA"/>
        </w:rPr>
        <w:t xml:space="preserve"> 2006; </w:t>
      </w:r>
      <w:r w:rsidRPr="00AE4F84">
        <w:rPr>
          <w:rFonts w:ascii="Book Antiqua" w:eastAsia="宋体" w:hAnsi="Book Antiqua" w:cs="宋体"/>
          <w:b/>
          <w:bCs/>
          <w:sz w:val="24"/>
          <w:szCs w:val="24"/>
          <w:lang w:eastAsia="zh-CN" w:bidi="ar-SA"/>
        </w:rPr>
        <w:t>9</w:t>
      </w:r>
      <w:r w:rsidRPr="00AE4F84">
        <w:rPr>
          <w:rFonts w:ascii="Book Antiqua" w:eastAsia="宋体" w:hAnsi="Book Antiqua" w:cs="宋体"/>
          <w:sz w:val="24"/>
          <w:szCs w:val="24"/>
          <w:lang w:eastAsia="zh-CN" w:bidi="ar-SA"/>
        </w:rPr>
        <w:t>: 713-728 [PMID: 16321169 DOI: 10.1017/S1461145705006255]</w:t>
      </w:r>
    </w:p>
    <w:p w14:paraId="43D6CFFB" w14:textId="0D714C9F"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72 </w:t>
      </w:r>
      <w:proofErr w:type="spellStart"/>
      <w:r w:rsidRPr="00AE4F84">
        <w:rPr>
          <w:rFonts w:ascii="Book Antiqua" w:eastAsia="宋体" w:hAnsi="Book Antiqua" w:cs="宋体"/>
          <w:b/>
          <w:bCs/>
          <w:sz w:val="24"/>
          <w:szCs w:val="24"/>
          <w:lang w:eastAsia="zh-CN" w:bidi="ar-SA"/>
        </w:rPr>
        <w:t>Isgor</w:t>
      </w:r>
      <w:proofErr w:type="spellEnd"/>
      <w:r w:rsidRPr="00AE4F84">
        <w:rPr>
          <w:rFonts w:ascii="Book Antiqua" w:eastAsia="宋体" w:hAnsi="Book Antiqua" w:cs="宋体"/>
          <w:b/>
          <w:bCs/>
          <w:sz w:val="24"/>
          <w:szCs w:val="24"/>
          <w:lang w:eastAsia="zh-CN" w:bidi="ar-SA"/>
        </w:rPr>
        <w:t xml:space="preserve"> C</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Kabbaj</w:t>
      </w:r>
      <w:proofErr w:type="spellEnd"/>
      <w:r w:rsidRPr="00AE4F84">
        <w:rPr>
          <w:rFonts w:ascii="Book Antiqua" w:eastAsia="宋体" w:hAnsi="Book Antiqua" w:cs="宋体"/>
          <w:sz w:val="24"/>
          <w:szCs w:val="24"/>
          <w:lang w:eastAsia="zh-CN" w:bidi="ar-SA"/>
        </w:rPr>
        <w:t xml:space="preserve"> M, </w:t>
      </w:r>
      <w:proofErr w:type="spellStart"/>
      <w:r w:rsidRPr="00AE4F84">
        <w:rPr>
          <w:rFonts w:ascii="Book Antiqua" w:eastAsia="宋体" w:hAnsi="Book Antiqua" w:cs="宋体"/>
          <w:sz w:val="24"/>
          <w:szCs w:val="24"/>
          <w:lang w:eastAsia="zh-CN" w:bidi="ar-SA"/>
        </w:rPr>
        <w:t>Akil</w:t>
      </w:r>
      <w:proofErr w:type="spellEnd"/>
      <w:r w:rsidRPr="00AE4F84">
        <w:rPr>
          <w:rFonts w:ascii="Book Antiqua" w:eastAsia="宋体" w:hAnsi="Book Antiqua" w:cs="宋体"/>
          <w:sz w:val="24"/>
          <w:szCs w:val="24"/>
          <w:lang w:eastAsia="zh-CN" w:bidi="ar-SA"/>
        </w:rPr>
        <w:t xml:space="preserve"> H, Watson SJ. Delayed effects of chronic variable stress during </w:t>
      </w:r>
      <w:proofErr w:type="spellStart"/>
      <w:r w:rsidRPr="00AE4F84">
        <w:rPr>
          <w:rFonts w:ascii="Book Antiqua" w:eastAsia="宋体" w:hAnsi="Book Antiqua" w:cs="宋体"/>
          <w:sz w:val="24"/>
          <w:szCs w:val="24"/>
          <w:lang w:eastAsia="zh-CN" w:bidi="ar-SA"/>
        </w:rPr>
        <w:t>peripubertal</w:t>
      </w:r>
      <w:proofErr w:type="spellEnd"/>
      <w:r w:rsidRPr="00AE4F84">
        <w:rPr>
          <w:rFonts w:ascii="Book Antiqua" w:eastAsia="宋体" w:hAnsi="Book Antiqua" w:cs="宋体"/>
          <w:sz w:val="24"/>
          <w:szCs w:val="24"/>
          <w:lang w:eastAsia="zh-CN" w:bidi="ar-SA"/>
        </w:rPr>
        <w:t xml:space="preserve">-juvenile period on hippocampal morphology and on cognitive and stress axis functions in rats. </w:t>
      </w:r>
      <w:r w:rsidRPr="00AE4F84">
        <w:rPr>
          <w:rFonts w:ascii="Book Antiqua" w:eastAsia="宋体" w:hAnsi="Book Antiqua" w:cs="宋体"/>
          <w:i/>
          <w:iCs/>
          <w:sz w:val="24"/>
          <w:szCs w:val="24"/>
          <w:lang w:eastAsia="zh-CN" w:bidi="ar-SA"/>
        </w:rPr>
        <w:t>Hippocampus</w:t>
      </w:r>
      <w:r w:rsidRPr="00AE4F84">
        <w:rPr>
          <w:rFonts w:ascii="Book Antiqua" w:eastAsia="宋体" w:hAnsi="Book Antiqua" w:cs="宋体"/>
          <w:sz w:val="24"/>
          <w:szCs w:val="24"/>
          <w:lang w:eastAsia="zh-CN" w:bidi="ar-SA"/>
        </w:rPr>
        <w:t xml:space="preserve"> 2004; </w:t>
      </w:r>
      <w:r w:rsidRPr="00AE4F84">
        <w:rPr>
          <w:rFonts w:ascii="Book Antiqua" w:eastAsia="宋体" w:hAnsi="Book Antiqua" w:cs="宋体"/>
          <w:b/>
          <w:bCs/>
          <w:sz w:val="24"/>
          <w:szCs w:val="24"/>
          <w:lang w:eastAsia="zh-CN" w:bidi="ar-SA"/>
        </w:rPr>
        <w:t>14</w:t>
      </w:r>
      <w:r w:rsidRPr="00AE4F84">
        <w:rPr>
          <w:rFonts w:ascii="Book Antiqua" w:eastAsia="宋体" w:hAnsi="Book Antiqua" w:cs="宋体"/>
          <w:sz w:val="24"/>
          <w:szCs w:val="24"/>
          <w:lang w:eastAsia="zh-CN" w:bidi="ar-SA"/>
        </w:rPr>
        <w:t>: 636-648 [PMID: 15301440 DOI: 10.1002/hipo.10207]</w:t>
      </w:r>
    </w:p>
    <w:p w14:paraId="22F5B723" w14:textId="611C934A"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73 </w:t>
      </w:r>
      <w:proofErr w:type="spellStart"/>
      <w:r w:rsidRPr="00AE4F84">
        <w:rPr>
          <w:rFonts w:ascii="Book Antiqua" w:eastAsia="宋体" w:hAnsi="Book Antiqua" w:cs="宋体"/>
          <w:b/>
          <w:bCs/>
          <w:sz w:val="24"/>
          <w:szCs w:val="24"/>
          <w:lang w:eastAsia="zh-CN" w:bidi="ar-SA"/>
        </w:rPr>
        <w:t>Willner</w:t>
      </w:r>
      <w:proofErr w:type="spellEnd"/>
      <w:r w:rsidRPr="00AE4F84">
        <w:rPr>
          <w:rFonts w:ascii="Book Antiqua" w:eastAsia="宋体" w:hAnsi="Book Antiqua" w:cs="宋体"/>
          <w:b/>
          <w:bCs/>
          <w:sz w:val="24"/>
          <w:szCs w:val="24"/>
          <w:lang w:eastAsia="zh-CN" w:bidi="ar-SA"/>
        </w:rPr>
        <w:t xml:space="preserve"> P</w:t>
      </w:r>
      <w:r w:rsidRPr="00AE4F84">
        <w:rPr>
          <w:rFonts w:ascii="Book Antiqua" w:eastAsia="宋体" w:hAnsi="Book Antiqua" w:cs="宋体"/>
          <w:sz w:val="24"/>
          <w:szCs w:val="24"/>
          <w:lang w:eastAsia="zh-CN" w:bidi="ar-SA"/>
        </w:rPr>
        <w:t xml:space="preserve">, Muscat R, Papp M. Chronic mild stress-induced anhedonia: a realistic animal model of depression.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Biobehav</w:t>
      </w:r>
      <w:proofErr w:type="spellEnd"/>
      <w:r w:rsidRPr="00AE4F84">
        <w:rPr>
          <w:rFonts w:ascii="Book Antiqua" w:eastAsia="宋体" w:hAnsi="Book Antiqua" w:cs="宋体"/>
          <w:i/>
          <w:iCs/>
          <w:sz w:val="24"/>
          <w:szCs w:val="24"/>
          <w:lang w:eastAsia="zh-CN" w:bidi="ar-SA"/>
        </w:rPr>
        <w:t xml:space="preserve"> Rev</w:t>
      </w:r>
      <w:r w:rsidRPr="00AE4F84">
        <w:rPr>
          <w:rFonts w:ascii="Book Antiqua" w:eastAsia="宋体" w:hAnsi="Book Antiqua" w:cs="宋体"/>
          <w:sz w:val="24"/>
          <w:szCs w:val="24"/>
          <w:lang w:eastAsia="zh-CN" w:bidi="ar-SA"/>
        </w:rPr>
        <w:t xml:space="preserve"> 1992; </w:t>
      </w:r>
      <w:r w:rsidRPr="00AE4F84">
        <w:rPr>
          <w:rFonts w:ascii="Book Antiqua" w:eastAsia="宋体" w:hAnsi="Book Antiqua" w:cs="宋体"/>
          <w:b/>
          <w:bCs/>
          <w:sz w:val="24"/>
          <w:szCs w:val="24"/>
          <w:lang w:eastAsia="zh-CN" w:bidi="ar-SA"/>
        </w:rPr>
        <w:t>16</w:t>
      </w:r>
      <w:r w:rsidRPr="00AE4F84">
        <w:rPr>
          <w:rFonts w:ascii="Book Antiqua" w:eastAsia="宋体" w:hAnsi="Book Antiqua" w:cs="宋体"/>
          <w:sz w:val="24"/>
          <w:szCs w:val="24"/>
          <w:lang w:eastAsia="zh-CN" w:bidi="ar-SA"/>
        </w:rPr>
        <w:t>: 525-534 [PMID: 1480349</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"http://dx.doi.org/10.1016/S0149-7634(05)80194-0" \t "_blank" </w:instrText>
      </w:r>
      <w:r w:rsidR="00C93AD8">
        <w:fldChar w:fldCharType="separate"/>
      </w:r>
      <w:r w:rsidR="00AE4F84" w:rsidRPr="00AE4F84">
        <w:rPr>
          <w:rStyle w:val="Hyperlink"/>
          <w:rFonts w:ascii="Book Antiqua" w:hAnsi="Book Antiqua"/>
          <w:color w:val="auto"/>
          <w:sz w:val="24"/>
          <w:szCs w:val="24"/>
          <w:u w:val="none"/>
        </w:rPr>
        <w:t>10.1016/S0149-7634(05)80194-0</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477F8338" w14:textId="4E95208A"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lastRenderedPageBreak/>
        <w:t xml:space="preserve">74 </w:t>
      </w:r>
      <w:r w:rsidRPr="00AE4F84">
        <w:rPr>
          <w:rFonts w:ascii="Book Antiqua" w:eastAsia="宋体" w:hAnsi="Book Antiqua" w:cs="宋体"/>
          <w:b/>
          <w:bCs/>
          <w:sz w:val="24"/>
          <w:szCs w:val="24"/>
          <w:lang w:eastAsia="zh-CN" w:bidi="ar-SA"/>
        </w:rPr>
        <w:t>Binder E</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Malki</w:t>
      </w:r>
      <w:proofErr w:type="spellEnd"/>
      <w:r w:rsidRPr="00AE4F84">
        <w:rPr>
          <w:rFonts w:ascii="Book Antiqua" w:eastAsia="宋体" w:hAnsi="Book Antiqua" w:cs="宋体"/>
          <w:sz w:val="24"/>
          <w:szCs w:val="24"/>
          <w:lang w:eastAsia="zh-CN" w:bidi="ar-SA"/>
        </w:rPr>
        <w:t xml:space="preserve"> K, </w:t>
      </w:r>
      <w:proofErr w:type="spellStart"/>
      <w:r w:rsidRPr="00AE4F84">
        <w:rPr>
          <w:rFonts w:ascii="Book Antiqua" w:eastAsia="宋体" w:hAnsi="Book Antiqua" w:cs="宋体"/>
          <w:sz w:val="24"/>
          <w:szCs w:val="24"/>
          <w:lang w:eastAsia="zh-CN" w:bidi="ar-SA"/>
        </w:rPr>
        <w:t>Paya</w:t>
      </w:r>
      <w:proofErr w:type="spellEnd"/>
      <w:r w:rsidRPr="00AE4F84">
        <w:rPr>
          <w:rFonts w:ascii="Book Antiqua" w:eastAsia="宋体" w:hAnsi="Book Antiqua" w:cs="宋体"/>
          <w:sz w:val="24"/>
          <w:szCs w:val="24"/>
          <w:lang w:eastAsia="zh-CN" w:bidi="ar-SA"/>
        </w:rPr>
        <w:t xml:space="preserve">-Cano JL, </w:t>
      </w:r>
      <w:proofErr w:type="spellStart"/>
      <w:r w:rsidRPr="00AE4F84">
        <w:rPr>
          <w:rFonts w:ascii="Book Antiqua" w:eastAsia="宋体" w:hAnsi="Book Antiqua" w:cs="宋体"/>
          <w:sz w:val="24"/>
          <w:szCs w:val="24"/>
          <w:lang w:eastAsia="zh-CN" w:bidi="ar-SA"/>
        </w:rPr>
        <w:t>Fernandes</w:t>
      </w:r>
      <w:proofErr w:type="spellEnd"/>
      <w:r w:rsidRPr="00AE4F84">
        <w:rPr>
          <w:rFonts w:ascii="Book Antiqua" w:eastAsia="宋体" w:hAnsi="Book Antiqua" w:cs="宋体"/>
          <w:sz w:val="24"/>
          <w:szCs w:val="24"/>
          <w:lang w:eastAsia="zh-CN" w:bidi="ar-SA"/>
        </w:rPr>
        <w:t xml:space="preserve"> C, Aitchison KJ, </w:t>
      </w:r>
      <w:proofErr w:type="spellStart"/>
      <w:r w:rsidRPr="00AE4F84">
        <w:rPr>
          <w:rFonts w:ascii="Book Antiqua" w:eastAsia="宋体" w:hAnsi="Book Antiqua" w:cs="宋体"/>
          <w:sz w:val="24"/>
          <w:szCs w:val="24"/>
          <w:lang w:eastAsia="zh-CN" w:bidi="ar-SA"/>
        </w:rPr>
        <w:t>Mathé</w:t>
      </w:r>
      <w:proofErr w:type="spellEnd"/>
      <w:r w:rsidRPr="00AE4F84">
        <w:rPr>
          <w:rFonts w:ascii="Book Antiqua" w:eastAsia="宋体" w:hAnsi="Book Antiqua" w:cs="宋体"/>
          <w:sz w:val="24"/>
          <w:szCs w:val="24"/>
          <w:lang w:eastAsia="zh-CN" w:bidi="ar-SA"/>
        </w:rPr>
        <w:t xml:space="preserve"> AA, </w:t>
      </w:r>
      <w:proofErr w:type="spellStart"/>
      <w:r w:rsidRPr="00AE4F84">
        <w:rPr>
          <w:rFonts w:ascii="Book Antiqua" w:eastAsia="宋体" w:hAnsi="Book Antiqua" w:cs="宋体"/>
          <w:sz w:val="24"/>
          <w:szCs w:val="24"/>
          <w:lang w:eastAsia="zh-CN" w:bidi="ar-SA"/>
        </w:rPr>
        <w:t>Sluyter</w:t>
      </w:r>
      <w:proofErr w:type="spellEnd"/>
      <w:r w:rsidRPr="00AE4F84">
        <w:rPr>
          <w:rFonts w:ascii="Book Antiqua" w:eastAsia="宋体" w:hAnsi="Book Antiqua" w:cs="宋体"/>
          <w:sz w:val="24"/>
          <w:szCs w:val="24"/>
          <w:lang w:eastAsia="zh-CN" w:bidi="ar-SA"/>
        </w:rPr>
        <w:t xml:space="preserve"> F, </w:t>
      </w:r>
      <w:proofErr w:type="spellStart"/>
      <w:r w:rsidRPr="00AE4F84">
        <w:rPr>
          <w:rFonts w:ascii="Book Antiqua" w:eastAsia="宋体" w:hAnsi="Book Antiqua" w:cs="宋体"/>
          <w:sz w:val="24"/>
          <w:szCs w:val="24"/>
          <w:lang w:eastAsia="zh-CN" w:bidi="ar-SA"/>
        </w:rPr>
        <w:t>Schalkwyk</w:t>
      </w:r>
      <w:proofErr w:type="spellEnd"/>
      <w:r w:rsidRPr="00AE4F84">
        <w:rPr>
          <w:rFonts w:ascii="Book Antiqua" w:eastAsia="宋体" w:hAnsi="Book Antiqua" w:cs="宋体"/>
          <w:sz w:val="24"/>
          <w:szCs w:val="24"/>
          <w:lang w:eastAsia="zh-CN" w:bidi="ar-SA"/>
        </w:rPr>
        <w:t xml:space="preserve"> LC. Antidepressants and the resilience to early-life stress in inbred mouse strains. </w:t>
      </w:r>
      <w:proofErr w:type="spellStart"/>
      <w:r w:rsidRPr="00AE4F84">
        <w:rPr>
          <w:rFonts w:ascii="Book Antiqua" w:eastAsia="宋体" w:hAnsi="Book Antiqua" w:cs="宋体"/>
          <w:i/>
          <w:iCs/>
          <w:sz w:val="24"/>
          <w:szCs w:val="24"/>
          <w:lang w:eastAsia="zh-CN" w:bidi="ar-SA"/>
        </w:rPr>
        <w:t>Pharmacogenet</w:t>
      </w:r>
      <w:proofErr w:type="spellEnd"/>
      <w:r w:rsidRPr="00AE4F84">
        <w:rPr>
          <w:rFonts w:ascii="Book Antiqua" w:eastAsia="宋体" w:hAnsi="Book Antiqua" w:cs="宋体"/>
          <w:i/>
          <w:iCs/>
          <w:sz w:val="24"/>
          <w:szCs w:val="24"/>
          <w:lang w:eastAsia="zh-CN" w:bidi="ar-SA"/>
        </w:rPr>
        <w:t xml:space="preserve"> Genomics</w:t>
      </w:r>
      <w:r w:rsidRPr="00AE4F84">
        <w:rPr>
          <w:rFonts w:ascii="Book Antiqua" w:eastAsia="宋体" w:hAnsi="Book Antiqua" w:cs="宋体"/>
          <w:sz w:val="24"/>
          <w:szCs w:val="24"/>
          <w:lang w:eastAsia="zh-CN" w:bidi="ar-SA"/>
        </w:rPr>
        <w:t xml:space="preserve"> 2011; </w:t>
      </w:r>
      <w:r w:rsidRPr="00AE4F84">
        <w:rPr>
          <w:rFonts w:ascii="Book Antiqua" w:eastAsia="宋体" w:hAnsi="Book Antiqua" w:cs="宋体"/>
          <w:b/>
          <w:bCs/>
          <w:sz w:val="24"/>
          <w:szCs w:val="24"/>
          <w:lang w:eastAsia="zh-CN" w:bidi="ar-SA"/>
        </w:rPr>
        <w:t>21</w:t>
      </w:r>
      <w:r w:rsidRPr="00AE4F84">
        <w:rPr>
          <w:rFonts w:ascii="Book Antiqua" w:eastAsia="宋体" w:hAnsi="Book Antiqua" w:cs="宋体"/>
          <w:sz w:val="24"/>
          <w:szCs w:val="24"/>
          <w:lang w:eastAsia="zh-CN" w:bidi="ar-SA"/>
        </w:rPr>
        <w:t>: 779-789 [PMID: 22016050 DOI: 10.1097/FPC.0b013e32834b3f35]</w:t>
      </w:r>
    </w:p>
    <w:p w14:paraId="01D9DC74" w14:textId="532A4C7E"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75 </w:t>
      </w:r>
      <w:proofErr w:type="spellStart"/>
      <w:r w:rsidRPr="00AE4F84">
        <w:rPr>
          <w:rFonts w:ascii="Book Antiqua" w:eastAsia="宋体" w:hAnsi="Book Antiqua" w:cs="宋体"/>
          <w:b/>
          <w:bCs/>
          <w:sz w:val="24"/>
          <w:szCs w:val="24"/>
          <w:lang w:eastAsia="zh-CN" w:bidi="ar-SA"/>
        </w:rPr>
        <w:t>Ricon</w:t>
      </w:r>
      <w:proofErr w:type="spellEnd"/>
      <w:r w:rsidRPr="00AE4F84">
        <w:rPr>
          <w:rFonts w:ascii="Book Antiqua" w:eastAsia="宋体" w:hAnsi="Book Antiqua" w:cs="宋体"/>
          <w:b/>
          <w:bCs/>
          <w:sz w:val="24"/>
          <w:szCs w:val="24"/>
          <w:lang w:eastAsia="zh-CN" w:bidi="ar-SA"/>
        </w:rPr>
        <w:t xml:space="preserve"> T</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Toth</w:t>
      </w:r>
      <w:proofErr w:type="spellEnd"/>
      <w:r w:rsidRPr="00AE4F84">
        <w:rPr>
          <w:rFonts w:ascii="Book Antiqua" w:eastAsia="宋体" w:hAnsi="Book Antiqua" w:cs="宋体"/>
          <w:sz w:val="24"/>
          <w:szCs w:val="24"/>
          <w:lang w:eastAsia="zh-CN" w:bidi="ar-SA"/>
        </w:rPr>
        <w:t xml:space="preserve"> E, </w:t>
      </w:r>
      <w:proofErr w:type="spellStart"/>
      <w:r w:rsidRPr="00AE4F84">
        <w:rPr>
          <w:rFonts w:ascii="Book Antiqua" w:eastAsia="宋体" w:hAnsi="Book Antiqua" w:cs="宋体"/>
          <w:sz w:val="24"/>
          <w:szCs w:val="24"/>
          <w:lang w:eastAsia="zh-CN" w:bidi="ar-SA"/>
        </w:rPr>
        <w:t>Leshem</w:t>
      </w:r>
      <w:proofErr w:type="spellEnd"/>
      <w:r w:rsidRPr="00AE4F84">
        <w:rPr>
          <w:rFonts w:ascii="Book Antiqua" w:eastAsia="宋体" w:hAnsi="Book Antiqua" w:cs="宋体"/>
          <w:sz w:val="24"/>
          <w:szCs w:val="24"/>
          <w:lang w:eastAsia="zh-CN" w:bidi="ar-SA"/>
        </w:rPr>
        <w:t xml:space="preserve"> M, Braun K, Richter-Levin G. Unpredictable chronic stress in juvenile or adult rats has opposite effects, respectively, promoting and impairing resilience. </w:t>
      </w:r>
      <w:r w:rsidRPr="00AE4F84">
        <w:rPr>
          <w:rFonts w:ascii="Book Antiqua" w:eastAsia="宋体" w:hAnsi="Book Antiqua" w:cs="宋体"/>
          <w:i/>
          <w:iCs/>
          <w:sz w:val="24"/>
          <w:szCs w:val="24"/>
          <w:lang w:eastAsia="zh-CN" w:bidi="ar-SA"/>
        </w:rPr>
        <w:t>Stress</w:t>
      </w:r>
      <w:r w:rsidRPr="00AE4F84">
        <w:rPr>
          <w:rFonts w:ascii="Book Antiqua" w:eastAsia="宋体" w:hAnsi="Book Antiqua" w:cs="宋体"/>
          <w:sz w:val="24"/>
          <w:szCs w:val="24"/>
          <w:lang w:eastAsia="zh-CN" w:bidi="ar-SA"/>
        </w:rPr>
        <w:t xml:space="preserve"> 2012; </w:t>
      </w:r>
      <w:r w:rsidRPr="00AE4F84">
        <w:rPr>
          <w:rFonts w:ascii="Book Antiqua" w:eastAsia="宋体" w:hAnsi="Book Antiqua" w:cs="宋体"/>
          <w:b/>
          <w:bCs/>
          <w:sz w:val="24"/>
          <w:szCs w:val="24"/>
          <w:lang w:eastAsia="zh-CN" w:bidi="ar-SA"/>
        </w:rPr>
        <w:t>15</w:t>
      </w:r>
      <w:r w:rsidRPr="00AE4F84">
        <w:rPr>
          <w:rFonts w:ascii="Book Antiqua" w:eastAsia="宋体" w:hAnsi="Book Antiqua" w:cs="宋体"/>
          <w:sz w:val="24"/>
          <w:szCs w:val="24"/>
          <w:lang w:eastAsia="zh-CN" w:bidi="ar-SA"/>
        </w:rPr>
        <w:t>: 11-20 [PMID: 21682654 DOI: 10.3109/10253890.2011.572207]</w:t>
      </w:r>
    </w:p>
    <w:p w14:paraId="1DEB1134" w14:textId="18C55538"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76 </w:t>
      </w:r>
      <w:proofErr w:type="spellStart"/>
      <w:r w:rsidRPr="00AE4F84">
        <w:rPr>
          <w:rFonts w:ascii="Book Antiqua" w:eastAsia="宋体" w:hAnsi="Book Antiqua" w:cs="宋体"/>
          <w:b/>
          <w:bCs/>
          <w:sz w:val="24"/>
          <w:szCs w:val="24"/>
          <w:lang w:eastAsia="zh-CN" w:bidi="ar-SA"/>
        </w:rPr>
        <w:t>Kamphuis</w:t>
      </w:r>
      <w:proofErr w:type="spellEnd"/>
      <w:r w:rsidRPr="00AE4F84">
        <w:rPr>
          <w:rFonts w:ascii="Book Antiqua" w:eastAsia="宋体" w:hAnsi="Book Antiqua" w:cs="宋体"/>
          <w:b/>
          <w:bCs/>
          <w:sz w:val="24"/>
          <w:szCs w:val="24"/>
          <w:lang w:eastAsia="zh-CN" w:bidi="ar-SA"/>
        </w:rPr>
        <w:t xml:space="preserve"> PJ</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Croiset</w:t>
      </w:r>
      <w:proofErr w:type="spellEnd"/>
      <w:r w:rsidRPr="00AE4F84">
        <w:rPr>
          <w:rFonts w:ascii="Book Antiqua" w:eastAsia="宋体" w:hAnsi="Book Antiqua" w:cs="宋体"/>
          <w:sz w:val="24"/>
          <w:szCs w:val="24"/>
          <w:lang w:eastAsia="zh-CN" w:bidi="ar-SA"/>
        </w:rPr>
        <w:t xml:space="preserve"> G, Bakker JM, Van Bel F, Van </w:t>
      </w:r>
      <w:proofErr w:type="spellStart"/>
      <w:r w:rsidRPr="00AE4F84">
        <w:rPr>
          <w:rFonts w:ascii="Book Antiqua" w:eastAsia="宋体" w:hAnsi="Book Antiqua" w:cs="宋体"/>
          <w:sz w:val="24"/>
          <w:szCs w:val="24"/>
          <w:lang w:eastAsia="zh-CN" w:bidi="ar-SA"/>
        </w:rPr>
        <w:t>Ree</w:t>
      </w:r>
      <w:proofErr w:type="spellEnd"/>
      <w:r w:rsidRPr="00AE4F84">
        <w:rPr>
          <w:rFonts w:ascii="Book Antiqua" w:eastAsia="宋体" w:hAnsi="Book Antiqua" w:cs="宋体"/>
          <w:sz w:val="24"/>
          <w:szCs w:val="24"/>
          <w:lang w:eastAsia="zh-CN" w:bidi="ar-SA"/>
        </w:rPr>
        <w:t xml:space="preserve"> JM, </w:t>
      </w:r>
      <w:proofErr w:type="spellStart"/>
      <w:r w:rsidRPr="00AE4F84">
        <w:rPr>
          <w:rFonts w:ascii="Book Antiqua" w:eastAsia="宋体" w:hAnsi="Book Antiqua" w:cs="宋体"/>
          <w:sz w:val="24"/>
          <w:szCs w:val="24"/>
          <w:lang w:eastAsia="zh-CN" w:bidi="ar-SA"/>
        </w:rPr>
        <w:t>Wiegant</w:t>
      </w:r>
      <w:proofErr w:type="spellEnd"/>
      <w:r w:rsidRPr="00AE4F84">
        <w:rPr>
          <w:rFonts w:ascii="Book Antiqua" w:eastAsia="宋体" w:hAnsi="Book Antiqua" w:cs="宋体"/>
          <w:sz w:val="24"/>
          <w:szCs w:val="24"/>
          <w:lang w:eastAsia="zh-CN" w:bidi="ar-SA"/>
        </w:rPr>
        <w:t xml:space="preserve"> VM. Neonatal dexamethasone treatment affects social </w:t>
      </w:r>
      <w:proofErr w:type="spellStart"/>
      <w:r w:rsidRPr="00AE4F84">
        <w:rPr>
          <w:rFonts w:ascii="Book Antiqua" w:eastAsia="宋体" w:hAnsi="Book Antiqua" w:cs="宋体"/>
          <w:sz w:val="24"/>
          <w:szCs w:val="24"/>
          <w:lang w:eastAsia="zh-CN" w:bidi="ar-SA"/>
        </w:rPr>
        <w:t>behaviour</w:t>
      </w:r>
      <w:proofErr w:type="spellEnd"/>
      <w:r w:rsidRPr="00AE4F84">
        <w:rPr>
          <w:rFonts w:ascii="Book Antiqua" w:eastAsia="宋体" w:hAnsi="Book Antiqua" w:cs="宋体"/>
          <w:sz w:val="24"/>
          <w:szCs w:val="24"/>
          <w:lang w:eastAsia="zh-CN" w:bidi="ar-SA"/>
        </w:rPr>
        <w:t xml:space="preserve"> of rats in later life. </w:t>
      </w:r>
      <w:r w:rsidRPr="00AE4F84">
        <w:rPr>
          <w:rFonts w:ascii="Book Antiqua" w:eastAsia="宋体" w:hAnsi="Book Antiqua" w:cs="宋体"/>
          <w:i/>
          <w:iCs/>
          <w:sz w:val="24"/>
          <w:szCs w:val="24"/>
          <w:lang w:eastAsia="zh-CN" w:bidi="ar-SA"/>
        </w:rPr>
        <w:t>Neuropharmacology</w:t>
      </w:r>
      <w:r w:rsidRPr="00AE4F84">
        <w:rPr>
          <w:rFonts w:ascii="Book Antiqua" w:eastAsia="宋体" w:hAnsi="Book Antiqua" w:cs="宋体"/>
          <w:sz w:val="24"/>
          <w:szCs w:val="24"/>
          <w:lang w:eastAsia="zh-CN" w:bidi="ar-SA"/>
        </w:rPr>
        <w:t xml:space="preserve"> 2004; </w:t>
      </w:r>
      <w:r w:rsidRPr="00AE4F84">
        <w:rPr>
          <w:rFonts w:ascii="Book Antiqua" w:eastAsia="宋体" w:hAnsi="Book Antiqua" w:cs="宋体"/>
          <w:b/>
          <w:bCs/>
          <w:sz w:val="24"/>
          <w:szCs w:val="24"/>
          <w:lang w:eastAsia="zh-CN" w:bidi="ar-SA"/>
        </w:rPr>
        <w:t>47</w:t>
      </w:r>
      <w:r w:rsidRPr="00AE4F84">
        <w:rPr>
          <w:rFonts w:ascii="Book Antiqua" w:eastAsia="宋体" w:hAnsi="Book Antiqua" w:cs="宋体"/>
          <w:sz w:val="24"/>
          <w:szCs w:val="24"/>
          <w:lang w:eastAsia="zh-CN" w:bidi="ar-SA"/>
        </w:rPr>
        <w:t>: 461-474 [PMID: 15275835 DOI: 10.1016/j.neuropharm.2004.04.008]</w:t>
      </w:r>
    </w:p>
    <w:p w14:paraId="5DFFC12C" w14:textId="6584C51F"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77 </w:t>
      </w:r>
      <w:r w:rsidR="00AE4F84" w:rsidRPr="00AE4F84">
        <w:rPr>
          <w:rFonts w:ascii="Book Antiqua" w:hAnsi="Book Antiqua" w:cs="Arial"/>
          <w:b/>
          <w:noProof/>
          <w:sz w:val="24"/>
          <w:szCs w:val="24"/>
        </w:rPr>
        <w:t>Dettmer AM</w:t>
      </w:r>
      <w:r w:rsidR="00AE4F84" w:rsidRPr="00AE4F84">
        <w:rPr>
          <w:rFonts w:ascii="Book Antiqua" w:hAnsi="Book Antiqua" w:cs="Arial"/>
          <w:noProof/>
          <w:sz w:val="24"/>
          <w:szCs w:val="24"/>
        </w:rPr>
        <w:t>, Wooddell LJ, Rosenberg KL, Kaburu SSK, Novak MA, Meyer JS, Suomi SJ</w:t>
      </w:r>
      <w:r w:rsidRPr="00AE4F84">
        <w:rPr>
          <w:rFonts w:ascii="Book Antiqua" w:eastAsia="宋体" w:hAnsi="Book Antiqua" w:cs="宋体"/>
          <w:sz w:val="24"/>
          <w:szCs w:val="24"/>
          <w:lang w:eastAsia="zh-CN" w:bidi="ar-SA"/>
        </w:rPr>
        <w:t xml:space="preserve">. Associations between early life experience, chronic HPA axis activity, and adult social rank in rhesus monkeys. </w:t>
      </w:r>
      <w:proofErr w:type="spellStart"/>
      <w:r w:rsidRPr="00AE4F84">
        <w:rPr>
          <w:rFonts w:ascii="Book Antiqua" w:eastAsia="宋体" w:hAnsi="Book Antiqua" w:cs="宋体"/>
          <w:i/>
          <w:iCs/>
          <w:sz w:val="24"/>
          <w:szCs w:val="24"/>
          <w:lang w:eastAsia="zh-CN" w:bidi="ar-SA"/>
        </w:rPr>
        <w:t>Soc</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Neurosci</w:t>
      </w:r>
      <w:proofErr w:type="spellEnd"/>
      <w:r w:rsidR="00AE4F84" w:rsidRPr="00AE4F84">
        <w:rPr>
          <w:rFonts w:ascii="Book Antiqua" w:eastAsia="宋体" w:hAnsi="Book Antiqua" w:cs="宋体"/>
          <w:sz w:val="24"/>
          <w:szCs w:val="24"/>
          <w:lang w:eastAsia="zh-CN" w:bidi="ar-SA"/>
        </w:rPr>
        <w:t xml:space="preserve"> 2016</w:t>
      </w:r>
      <w:r w:rsidRPr="00AE4F84">
        <w:rPr>
          <w:rFonts w:ascii="Book Antiqua" w:eastAsia="宋体" w:hAnsi="Book Antiqua" w:cs="宋体"/>
          <w:sz w:val="24"/>
          <w:szCs w:val="24"/>
          <w:lang w:eastAsia="zh-CN" w:bidi="ar-SA"/>
        </w:rPr>
        <w:t>: 1-10 [PMID: 27063359 DOI: 10.1080/17470919.2016.1176952]</w:t>
      </w:r>
    </w:p>
    <w:p w14:paraId="37A29831" w14:textId="6B5332E6"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78 </w:t>
      </w:r>
      <w:proofErr w:type="spellStart"/>
      <w:r w:rsidRPr="00AE4F84">
        <w:rPr>
          <w:rFonts w:ascii="Book Antiqua" w:eastAsia="宋体" w:hAnsi="Book Antiqua" w:cs="宋体"/>
          <w:b/>
          <w:bCs/>
          <w:sz w:val="24"/>
          <w:szCs w:val="24"/>
          <w:lang w:eastAsia="zh-CN" w:bidi="ar-SA"/>
        </w:rPr>
        <w:t>Morgane</w:t>
      </w:r>
      <w:proofErr w:type="spellEnd"/>
      <w:r w:rsidRPr="00AE4F84">
        <w:rPr>
          <w:rFonts w:ascii="Book Antiqua" w:eastAsia="宋体" w:hAnsi="Book Antiqua" w:cs="宋体"/>
          <w:b/>
          <w:bCs/>
          <w:sz w:val="24"/>
          <w:szCs w:val="24"/>
          <w:lang w:eastAsia="zh-CN" w:bidi="ar-SA"/>
        </w:rPr>
        <w:t xml:space="preserve"> PJ</w:t>
      </w:r>
      <w:r w:rsidRPr="00AE4F84">
        <w:rPr>
          <w:rFonts w:ascii="Book Antiqua" w:eastAsia="宋体" w:hAnsi="Book Antiqua" w:cs="宋体"/>
          <w:sz w:val="24"/>
          <w:szCs w:val="24"/>
          <w:lang w:eastAsia="zh-CN" w:bidi="ar-SA"/>
        </w:rPr>
        <w:t xml:space="preserve">, Austin-LaFrance R, </w:t>
      </w:r>
      <w:proofErr w:type="spellStart"/>
      <w:r w:rsidRPr="00AE4F84">
        <w:rPr>
          <w:rFonts w:ascii="Book Antiqua" w:eastAsia="宋体" w:hAnsi="Book Antiqua" w:cs="宋体"/>
          <w:sz w:val="24"/>
          <w:szCs w:val="24"/>
          <w:lang w:eastAsia="zh-CN" w:bidi="ar-SA"/>
        </w:rPr>
        <w:t>Bronzino</w:t>
      </w:r>
      <w:proofErr w:type="spellEnd"/>
      <w:r w:rsidRPr="00AE4F84">
        <w:rPr>
          <w:rFonts w:ascii="Book Antiqua" w:eastAsia="宋体" w:hAnsi="Book Antiqua" w:cs="宋体"/>
          <w:sz w:val="24"/>
          <w:szCs w:val="24"/>
          <w:lang w:eastAsia="zh-CN" w:bidi="ar-SA"/>
        </w:rPr>
        <w:t xml:space="preserve"> J, </w:t>
      </w:r>
      <w:proofErr w:type="spellStart"/>
      <w:r w:rsidRPr="00AE4F84">
        <w:rPr>
          <w:rFonts w:ascii="Book Antiqua" w:eastAsia="宋体" w:hAnsi="Book Antiqua" w:cs="宋体"/>
          <w:sz w:val="24"/>
          <w:szCs w:val="24"/>
          <w:lang w:eastAsia="zh-CN" w:bidi="ar-SA"/>
        </w:rPr>
        <w:t>Tonkiss</w:t>
      </w:r>
      <w:proofErr w:type="spellEnd"/>
      <w:r w:rsidRPr="00AE4F84">
        <w:rPr>
          <w:rFonts w:ascii="Book Antiqua" w:eastAsia="宋体" w:hAnsi="Book Antiqua" w:cs="宋体"/>
          <w:sz w:val="24"/>
          <w:szCs w:val="24"/>
          <w:lang w:eastAsia="zh-CN" w:bidi="ar-SA"/>
        </w:rPr>
        <w:t xml:space="preserve"> J, </w:t>
      </w:r>
      <w:proofErr w:type="spellStart"/>
      <w:r w:rsidRPr="00AE4F84">
        <w:rPr>
          <w:rFonts w:ascii="Book Antiqua" w:eastAsia="宋体" w:hAnsi="Book Antiqua" w:cs="宋体"/>
          <w:sz w:val="24"/>
          <w:szCs w:val="24"/>
          <w:lang w:eastAsia="zh-CN" w:bidi="ar-SA"/>
        </w:rPr>
        <w:t>Díaz-Cintra</w:t>
      </w:r>
      <w:proofErr w:type="spellEnd"/>
      <w:r w:rsidRPr="00AE4F84">
        <w:rPr>
          <w:rFonts w:ascii="Book Antiqua" w:eastAsia="宋体" w:hAnsi="Book Antiqua" w:cs="宋体"/>
          <w:sz w:val="24"/>
          <w:szCs w:val="24"/>
          <w:lang w:eastAsia="zh-CN" w:bidi="ar-SA"/>
        </w:rPr>
        <w:t xml:space="preserve"> S, </w:t>
      </w:r>
      <w:proofErr w:type="spellStart"/>
      <w:r w:rsidRPr="00AE4F84">
        <w:rPr>
          <w:rFonts w:ascii="Book Antiqua" w:eastAsia="宋体" w:hAnsi="Book Antiqua" w:cs="宋体"/>
          <w:sz w:val="24"/>
          <w:szCs w:val="24"/>
          <w:lang w:eastAsia="zh-CN" w:bidi="ar-SA"/>
        </w:rPr>
        <w:t>Cintra</w:t>
      </w:r>
      <w:proofErr w:type="spellEnd"/>
      <w:r w:rsidRPr="00AE4F84">
        <w:rPr>
          <w:rFonts w:ascii="Book Antiqua" w:eastAsia="宋体" w:hAnsi="Book Antiqua" w:cs="宋体"/>
          <w:sz w:val="24"/>
          <w:szCs w:val="24"/>
          <w:lang w:eastAsia="zh-CN" w:bidi="ar-SA"/>
        </w:rPr>
        <w:t xml:space="preserve"> L, Kemper T, </w:t>
      </w:r>
      <w:proofErr w:type="spellStart"/>
      <w:r w:rsidRPr="00AE4F84">
        <w:rPr>
          <w:rFonts w:ascii="Book Antiqua" w:eastAsia="宋体" w:hAnsi="Book Antiqua" w:cs="宋体"/>
          <w:sz w:val="24"/>
          <w:szCs w:val="24"/>
          <w:lang w:eastAsia="zh-CN" w:bidi="ar-SA"/>
        </w:rPr>
        <w:t>Galler</w:t>
      </w:r>
      <w:proofErr w:type="spellEnd"/>
      <w:r w:rsidRPr="00AE4F84">
        <w:rPr>
          <w:rFonts w:ascii="Book Antiqua" w:eastAsia="宋体" w:hAnsi="Book Antiqua" w:cs="宋体"/>
          <w:sz w:val="24"/>
          <w:szCs w:val="24"/>
          <w:lang w:eastAsia="zh-CN" w:bidi="ar-SA"/>
        </w:rPr>
        <w:t xml:space="preserve"> JR. Prenatal malnutrition and development of the brain.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Biobehav</w:t>
      </w:r>
      <w:proofErr w:type="spellEnd"/>
      <w:r w:rsidRPr="00AE4F84">
        <w:rPr>
          <w:rFonts w:ascii="Book Antiqua" w:eastAsia="宋体" w:hAnsi="Book Antiqua" w:cs="宋体"/>
          <w:i/>
          <w:iCs/>
          <w:sz w:val="24"/>
          <w:szCs w:val="24"/>
          <w:lang w:eastAsia="zh-CN" w:bidi="ar-SA"/>
        </w:rPr>
        <w:t xml:space="preserve"> Rev</w:t>
      </w:r>
      <w:r w:rsidRPr="00AE4F84">
        <w:rPr>
          <w:rFonts w:ascii="Book Antiqua" w:eastAsia="宋体" w:hAnsi="Book Antiqua" w:cs="宋体"/>
          <w:sz w:val="24"/>
          <w:szCs w:val="24"/>
          <w:lang w:eastAsia="zh-CN" w:bidi="ar-SA"/>
        </w:rPr>
        <w:t xml:space="preserve"> 1993; </w:t>
      </w:r>
      <w:r w:rsidRPr="00AE4F84">
        <w:rPr>
          <w:rFonts w:ascii="Book Antiqua" w:eastAsia="宋体" w:hAnsi="Book Antiqua" w:cs="宋体"/>
          <w:b/>
          <w:bCs/>
          <w:sz w:val="24"/>
          <w:szCs w:val="24"/>
          <w:lang w:eastAsia="zh-CN" w:bidi="ar-SA"/>
        </w:rPr>
        <w:t>17</w:t>
      </w:r>
      <w:r w:rsidRPr="00AE4F84">
        <w:rPr>
          <w:rFonts w:ascii="Book Antiqua" w:eastAsia="宋体" w:hAnsi="Book Antiqua" w:cs="宋体"/>
          <w:sz w:val="24"/>
          <w:szCs w:val="24"/>
          <w:lang w:eastAsia="zh-CN" w:bidi="ar-SA"/>
        </w:rPr>
        <w:t>: 91-128 [PMID: 8455820</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"http://dx.doi.org/10.1016/S0149-7634(05)80234-9" \t "_blank" </w:instrText>
      </w:r>
      <w:r w:rsidR="00C93AD8">
        <w:fldChar w:fldCharType="separate"/>
      </w:r>
      <w:r w:rsidR="00AE4F84" w:rsidRPr="00AE4F84">
        <w:rPr>
          <w:rStyle w:val="Hyperlink"/>
          <w:rFonts w:ascii="Book Antiqua" w:hAnsi="Book Antiqua"/>
          <w:color w:val="auto"/>
          <w:sz w:val="24"/>
          <w:szCs w:val="24"/>
          <w:u w:val="none"/>
        </w:rPr>
        <w:t>10.1016/S0149-7634(05)80234-9</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73B55628" w14:textId="318B2109"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79 </w:t>
      </w:r>
      <w:proofErr w:type="spellStart"/>
      <w:r w:rsidRPr="00AE4F84">
        <w:rPr>
          <w:rFonts w:ascii="Book Antiqua" w:eastAsia="宋体" w:hAnsi="Book Antiqua" w:cs="宋体"/>
          <w:b/>
          <w:bCs/>
          <w:sz w:val="24"/>
          <w:szCs w:val="24"/>
          <w:lang w:eastAsia="zh-CN" w:bidi="ar-SA"/>
        </w:rPr>
        <w:t>Lipska</w:t>
      </w:r>
      <w:proofErr w:type="spellEnd"/>
      <w:r w:rsidRPr="00AE4F84">
        <w:rPr>
          <w:rFonts w:ascii="Book Antiqua" w:eastAsia="宋体" w:hAnsi="Book Antiqua" w:cs="宋体"/>
          <w:b/>
          <w:bCs/>
          <w:sz w:val="24"/>
          <w:szCs w:val="24"/>
          <w:lang w:eastAsia="zh-CN" w:bidi="ar-SA"/>
        </w:rPr>
        <w:t xml:space="preserve"> BK</w:t>
      </w:r>
      <w:r w:rsidRPr="00AE4F84">
        <w:rPr>
          <w:rFonts w:ascii="Book Antiqua" w:eastAsia="宋体" w:hAnsi="Book Antiqua" w:cs="宋体"/>
          <w:sz w:val="24"/>
          <w:szCs w:val="24"/>
          <w:lang w:eastAsia="zh-CN" w:bidi="ar-SA"/>
        </w:rPr>
        <w:t xml:space="preserve">, Weinberger DR. To model a psychiatric disorder in animals: schizophrenia as a reality test. </w:t>
      </w:r>
      <w:proofErr w:type="spellStart"/>
      <w:r w:rsidRPr="00AE4F84">
        <w:rPr>
          <w:rFonts w:ascii="Book Antiqua" w:eastAsia="宋体" w:hAnsi="Book Antiqua" w:cs="宋体"/>
          <w:i/>
          <w:iCs/>
          <w:sz w:val="24"/>
          <w:szCs w:val="24"/>
          <w:lang w:eastAsia="zh-CN" w:bidi="ar-SA"/>
        </w:rPr>
        <w:t>Neuropsychopharmacology</w:t>
      </w:r>
      <w:proofErr w:type="spellEnd"/>
      <w:r w:rsidRPr="00AE4F84">
        <w:rPr>
          <w:rFonts w:ascii="Book Antiqua" w:eastAsia="宋体" w:hAnsi="Book Antiqua" w:cs="宋体"/>
          <w:sz w:val="24"/>
          <w:szCs w:val="24"/>
          <w:lang w:eastAsia="zh-CN" w:bidi="ar-SA"/>
        </w:rPr>
        <w:t xml:space="preserve"> 2000; </w:t>
      </w:r>
      <w:r w:rsidRPr="00AE4F84">
        <w:rPr>
          <w:rFonts w:ascii="Book Antiqua" w:eastAsia="宋体" w:hAnsi="Book Antiqua" w:cs="宋体"/>
          <w:b/>
          <w:bCs/>
          <w:sz w:val="24"/>
          <w:szCs w:val="24"/>
          <w:lang w:eastAsia="zh-CN" w:bidi="ar-SA"/>
        </w:rPr>
        <w:t>23</w:t>
      </w:r>
      <w:r w:rsidRPr="00AE4F84">
        <w:rPr>
          <w:rFonts w:ascii="Book Antiqua" w:eastAsia="宋体" w:hAnsi="Book Antiqua" w:cs="宋体"/>
          <w:sz w:val="24"/>
          <w:szCs w:val="24"/>
          <w:lang w:eastAsia="zh-CN" w:bidi="ar-SA"/>
        </w:rPr>
        <w:t>: 223-239 [PMID: 10942847 DOI: 10.1016/S0893-</w:t>
      </w:r>
      <w:proofErr w:type="gramStart"/>
      <w:r w:rsidRPr="00AE4F84">
        <w:rPr>
          <w:rFonts w:ascii="Book Antiqua" w:eastAsia="宋体" w:hAnsi="Book Antiqua" w:cs="宋体"/>
          <w:sz w:val="24"/>
          <w:szCs w:val="24"/>
          <w:lang w:eastAsia="zh-CN" w:bidi="ar-SA"/>
        </w:rPr>
        <w:t>133X(</w:t>
      </w:r>
      <w:proofErr w:type="gramEnd"/>
      <w:r w:rsidRPr="00AE4F84">
        <w:rPr>
          <w:rFonts w:ascii="Book Antiqua" w:eastAsia="宋体" w:hAnsi="Book Antiqua" w:cs="宋体"/>
          <w:sz w:val="24"/>
          <w:szCs w:val="24"/>
          <w:lang w:eastAsia="zh-CN" w:bidi="ar-SA"/>
        </w:rPr>
        <w:t>00)00137-8]</w:t>
      </w:r>
    </w:p>
    <w:p w14:paraId="0EB72BE1" w14:textId="4D45FE36"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80 </w:t>
      </w:r>
      <w:r w:rsidRPr="00AE4F84">
        <w:rPr>
          <w:rFonts w:ascii="Book Antiqua" w:eastAsia="宋体" w:hAnsi="Book Antiqua" w:cs="宋体"/>
          <w:b/>
          <w:bCs/>
          <w:sz w:val="24"/>
          <w:szCs w:val="24"/>
          <w:lang w:eastAsia="zh-CN" w:bidi="ar-SA"/>
        </w:rPr>
        <w:t>Adams W</w:t>
      </w:r>
      <w:r w:rsidRPr="00AE4F84">
        <w:rPr>
          <w:rFonts w:ascii="Book Antiqua" w:eastAsia="宋体" w:hAnsi="Book Antiqua" w:cs="宋体"/>
          <w:sz w:val="24"/>
          <w:szCs w:val="24"/>
          <w:lang w:eastAsia="zh-CN" w:bidi="ar-SA"/>
        </w:rPr>
        <w:t xml:space="preserve">, Kendell RE, Hare EH, </w:t>
      </w:r>
      <w:proofErr w:type="spellStart"/>
      <w:r w:rsidRPr="00AE4F84">
        <w:rPr>
          <w:rFonts w:ascii="Book Antiqua" w:eastAsia="宋体" w:hAnsi="Book Antiqua" w:cs="宋体"/>
          <w:sz w:val="24"/>
          <w:szCs w:val="24"/>
          <w:lang w:eastAsia="zh-CN" w:bidi="ar-SA"/>
        </w:rPr>
        <w:t>Munk-Jørgensen</w:t>
      </w:r>
      <w:proofErr w:type="spellEnd"/>
      <w:r w:rsidRPr="00AE4F84">
        <w:rPr>
          <w:rFonts w:ascii="Book Antiqua" w:eastAsia="宋体" w:hAnsi="Book Antiqua" w:cs="宋体"/>
          <w:sz w:val="24"/>
          <w:szCs w:val="24"/>
          <w:lang w:eastAsia="zh-CN" w:bidi="ar-SA"/>
        </w:rPr>
        <w:t xml:space="preserve"> P. Epidemiological evidence that maternal influenza contributes to the </w:t>
      </w:r>
      <w:proofErr w:type="spellStart"/>
      <w:r w:rsidRPr="00AE4F84">
        <w:rPr>
          <w:rFonts w:ascii="Book Antiqua" w:eastAsia="宋体" w:hAnsi="Book Antiqua" w:cs="宋体"/>
          <w:sz w:val="24"/>
          <w:szCs w:val="24"/>
          <w:lang w:eastAsia="zh-CN" w:bidi="ar-SA"/>
        </w:rPr>
        <w:t>aetiology</w:t>
      </w:r>
      <w:proofErr w:type="spellEnd"/>
      <w:r w:rsidRPr="00AE4F84">
        <w:rPr>
          <w:rFonts w:ascii="Book Antiqua" w:eastAsia="宋体" w:hAnsi="Book Antiqua" w:cs="宋体"/>
          <w:sz w:val="24"/>
          <w:szCs w:val="24"/>
          <w:lang w:eastAsia="zh-CN" w:bidi="ar-SA"/>
        </w:rPr>
        <w:t xml:space="preserve"> of schizophrenia. </w:t>
      </w:r>
      <w:proofErr w:type="gramStart"/>
      <w:r w:rsidRPr="00AE4F84">
        <w:rPr>
          <w:rFonts w:ascii="Book Antiqua" w:eastAsia="宋体" w:hAnsi="Book Antiqua" w:cs="宋体"/>
          <w:sz w:val="24"/>
          <w:szCs w:val="24"/>
          <w:lang w:eastAsia="zh-CN" w:bidi="ar-SA"/>
        </w:rPr>
        <w:t>An analysis of Scottish, English, and Danish data.</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Br J Psychiatry</w:t>
      </w:r>
      <w:r w:rsidRPr="00AE4F84">
        <w:rPr>
          <w:rFonts w:ascii="Book Antiqua" w:eastAsia="宋体" w:hAnsi="Book Antiqua" w:cs="宋体"/>
          <w:sz w:val="24"/>
          <w:szCs w:val="24"/>
          <w:lang w:eastAsia="zh-CN" w:bidi="ar-SA"/>
        </w:rPr>
        <w:t xml:space="preserve"> 1993; </w:t>
      </w:r>
      <w:r w:rsidRPr="00AE4F84">
        <w:rPr>
          <w:rFonts w:ascii="Book Antiqua" w:eastAsia="宋体" w:hAnsi="Book Antiqua" w:cs="宋体"/>
          <w:b/>
          <w:bCs/>
          <w:sz w:val="24"/>
          <w:szCs w:val="24"/>
          <w:lang w:eastAsia="zh-CN" w:bidi="ar-SA"/>
        </w:rPr>
        <w:t>163</w:t>
      </w:r>
      <w:r w:rsidRPr="00AE4F84">
        <w:rPr>
          <w:rFonts w:ascii="Book Antiqua" w:eastAsia="宋体" w:hAnsi="Book Antiqua" w:cs="宋体"/>
          <w:sz w:val="24"/>
          <w:szCs w:val="24"/>
          <w:lang w:eastAsia="zh-CN" w:bidi="ar-SA"/>
        </w:rPr>
        <w:t>: 522-534 [PMID: 8252293</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"http://dx.doi.org/10.1192/bjp.163.4.522" \t "_blank"</w:instrText>
      </w:r>
      <w:r w:rsidR="00C93AD8">
        <w:instrText xml:space="preserve"> </w:instrText>
      </w:r>
      <w:r w:rsidR="00C93AD8">
        <w:fldChar w:fldCharType="separate"/>
      </w:r>
      <w:r w:rsidR="00AE4F84" w:rsidRPr="00AE4F84">
        <w:rPr>
          <w:rStyle w:val="Hyperlink"/>
          <w:rFonts w:ascii="Book Antiqua" w:hAnsi="Book Antiqua"/>
          <w:color w:val="auto"/>
          <w:sz w:val="24"/>
          <w:szCs w:val="24"/>
          <w:u w:val="none"/>
        </w:rPr>
        <w:t>10.1192/bjp.163.4.522</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241B0712" w14:textId="60950B51"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81 </w:t>
      </w:r>
      <w:proofErr w:type="spellStart"/>
      <w:r w:rsidRPr="00AE4F84">
        <w:rPr>
          <w:rFonts w:ascii="Book Antiqua" w:eastAsia="宋体" w:hAnsi="Book Antiqua" w:cs="宋体"/>
          <w:b/>
          <w:bCs/>
          <w:sz w:val="24"/>
          <w:szCs w:val="24"/>
          <w:lang w:eastAsia="zh-CN" w:bidi="ar-SA"/>
        </w:rPr>
        <w:t>Fatemi</w:t>
      </w:r>
      <w:proofErr w:type="spellEnd"/>
      <w:r w:rsidRPr="00AE4F84">
        <w:rPr>
          <w:rFonts w:ascii="Book Antiqua" w:eastAsia="宋体" w:hAnsi="Book Antiqua" w:cs="宋体"/>
          <w:b/>
          <w:bCs/>
          <w:sz w:val="24"/>
          <w:szCs w:val="24"/>
          <w:lang w:eastAsia="zh-CN" w:bidi="ar-SA"/>
        </w:rPr>
        <w:t xml:space="preserve"> SH</w:t>
      </w:r>
      <w:r w:rsidRPr="00AE4F84">
        <w:rPr>
          <w:rFonts w:ascii="Book Antiqua" w:eastAsia="宋体" w:hAnsi="Book Antiqua" w:cs="宋体"/>
          <w:sz w:val="24"/>
          <w:szCs w:val="24"/>
          <w:lang w:eastAsia="zh-CN" w:bidi="ar-SA"/>
        </w:rPr>
        <w:t xml:space="preserve">, Folsom TD, Rooney RJ, Mori S, </w:t>
      </w:r>
      <w:proofErr w:type="spellStart"/>
      <w:r w:rsidRPr="00AE4F84">
        <w:rPr>
          <w:rFonts w:ascii="Book Antiqua" w:eastAsia="宋体" w:hAnsi="Book Antiqua" w:cs="宋体"/>
          <w:sz w:val="24"/>
          <w:szCs w:val="24"/>
          <w:lang w:eastAsia="zh-CN" w:bidi="ar-SA"/>
        </w:rPr>
        <w:t>Kornfield</w:t>
      </w:r>
      <w:proofErr w:type="spellEnd"/>
      <w:r w:rsidRPr="00AE4F84">
        <w:rPr>
          <w:rFonts w:ascii="Book Antiqua" w:eastAsia="宋体" w:hAnsi="Book Antiqua" w:cs="宋体"/>
          <w:sz w:val="24"/>
          <w:szCs w:val="24"/>
          <w:lang w:eastAsia="zh-CN" w:bidi="ar-SA"/>
        </w:rPr>
        <w:t xml:space="preserve"> TE, </w:t>
      </w:r>
      <w:proofErr w:type="spellStart"/>
      <w:r w:rsidRPr="00AE4F84">
        <w:rPr>
          <w:rFonts w:ascii="Book Antiqua" w:eastAsia="宋体" w:hAnsi="Book Antiqua" w:cs="宋体"/>
          <w:sz w:val="24"/>
          <w:szCs w:val="24"/>
          <w:lang w:eastAsia="zh-CN" w:bidi="ar-SA"/>
        </w:rPr>
        <w:t>Reutiman</w:t>
      </w:r>
      <w:proofErr w:type="spellEnd"/>
      <w:r w:rsidRPr="00AE4F84">
        <w:rPr>
          <w:rFonts w:ascii="Book Antiqua" w:eastAsia="宋体" w:hAnsi="Book Antiqua" w:cs="宋体"/>
          <w:sz w:val="24"/>
          <w:szCs w:val="24"/>
          <w:lang w:eastAsia="zh-CN" w:bidi="ar-SA"/>
        </w:rPr>
        <w:t xml:space="preserve"> TJ, Kneeland RE, </w:t>
      </w:r>
      <w:proofErr w:type="spellStart"/>
      <w:r w:rsidRPr="00AE4F84">
        <w:rPr>
          <w:rFonts w:ascii="Book Antiqua" w:eastAsia="宋体" w:hAnsi="Book Antiqua" w:cs="宋体"/>
          <w:sz w:val="24"/>
          <w:szCs w:val="24"/>
          <w:lang w:eastAsia="zh-CN" w:bidi="ar-SA"/>
        </w:rPr>
        <w:t>Liesch</w:t>
      </w:r>
      <w:proofErr w:type="spellEnd"/>
      <w:r w:rsidRPr="00AE4F84">
        <w:rPr>
          <w:rFonts w:ascii="Book Antiqua" w:eastAsia="宋体" w:hAnsi="Book Antiqua" w:cs="宋体"/>
          <w:sz w:val="24"/>
          <w:szCs w:val="24"/>
          <w:lang w:eastAsia="zh-CN" w:bidi="ar-SA"/>
        </w:rPr>
        <w:t xml:space="preserve"> SB, Hua K, Hsu J, Patel DH. The viral theory of schizophrenia revisited: abnormal placental gene expression and structural changes with lack of evidence for H1N1 viral presence in placentae of infected </w:t>
      </w:r>
      <w:r w:rsidRPr="00AE4F84">
        <w:rPr>
          <w:rFonts w:ascii="Book Antiqua" w:eastAsia="宋体" w:hAnsi="Book Antiqua" w:cs="宋体"/>
          <w:sz w:val="24"/>
          <w:szCs w:val="24"/>
          <w:lang w:eastAsia="zh-CN" w:bidi="ar-SA"/>
        </w:rPr>
        <w:lastRenderedPageBreak/>
        <w:t xml:space="preserve">mice or brains of exposed offspring. </w:t>
      </w:r>
      <w:r w:rsidRPr="00AE4F84">
        <w:rPr>
          <w:rFonts w:ascii="Book Antiqua" w:eastAsia="宋体" w:hAnsi="Book Antiqua" w:cs="宋体"/>
          <w:i/>
          <w:iCs/>
          <w:sz w:val="24"/>
          <w:szCs w:val="24"/>
          <w:lang w:eastAsia="zh-CN" w:bidi="ar-SA"/>
        </w:rPr>
        <w:t>Neuropharmacology</w:t>
      </w:r>
      <w:r w:rsidRPr="00AE4F84">
        <w:rPr>
          <w:rFonts w:ascii="Book Antiqua" w:eastAsia="宋体" w:hAnsi="Book Antiqua" w:cs="宋体"/>
          <w:sz w:val="24"/>
          <w:szCs w:val="24"/>
          <w:lang w:eastAsia="zh-CN" w:bidi="ar-SA"/>
        </w:rPr>
        <w:t xml:space="preserve"> 2012; </w:t>
      </w:r>
      <w:r w:rsidRPr="00AE4F84">
        <w:rPr>
          <w:rFonts w:ascii="Book Antiqua" w:eastAsia="宋体" w:hAnsi="Book Antiqua" w:cs="宋体"/>
          <w:b/>
          <w:bCs/>
          <w:sz w:val="24"/>
          <w:szCs w:val="24"/>
          <w:lang w:eastAsia="zh-CN" w:bidi="ar-SA"/>
        </w:rPr>
        <w:t>62</w:t>
      </w:r>
      <w:r w:rsidRPr="00AE4F84">
        <w:rPr>
          <w:rFonts w:ascii="Book Antiqua" w:eastAsia="宋体" w:hAnsi="Book Antiqua" w:cs="宋体"/>
          <w:sz w:val="24"/>
          <w:szCs w:val="24"/>
          <w:lang w:eastAsia="zh-CN" w:bidi="ar-SA"/>
        </w:rPr>
        <w:t>: 1290-1298 [PMID: 21277874 DOI: 10.1016/j.neuropharm.2011.01.011]</w:t>
      </w:r>
    </w:p>
    <w:p w14:paraId="3BEAF716" w14:textId="50E005EE"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82 </w:t>
      </w:r>
      <w:proofErr w:type="spellStart"/>
      <w:r w:rsidRPr="00AE4F84">
        <w:rPr>
          <w:rFonts w:ascii="Book Antiqua" w:eastAsia="宋体" w:hAnsi="Book Antiqua" w:cs="宋体"/>
          <w:b/>
          <w:bCs/>
          <w:sz w:val="24"/>
          <w:szCs w:val="24"/>
          <w:lang w:eastAsia="zh-CN" w:bidi="ar-SA"/>
        </w:rPr>
        <w:t>Nawa</w:t>
      </w:r>
      <w:proofErr w:type="spellEnd"/>
      <w:r w:rsidRPr="00AE4F84">
        <w:rPr>
          <w:rFonts w:ascii="Book Antiqua" w:eastAsia="宋体" w:hAnsi="Book Antiqua" w:cs="宋体"/>
          <w:b/>
          <w:bCs/>
          <w:sz w:val="24"/>
          <w:szCs w:val="24"/>
          <w:lang w:eastAsia="zh-CN" w:bidi="ar-SA"/>
        </w:rPr>
        <w:t xml:space="preserve"> H</w:t>
      </w:r>
      <w:r w:rsidRPr="00AE4F84">
        <w:rPr>
          <w:rFonts w:ascii="Book Antiqua" w:eastAsia="宋体" w:hAnsi="Book Antiqua" w:cs="宋体"/>
          <w:sz w:val="24"/>
          <w:szCs w:val="24"/>
          <w:lang w:eastAsia="zh-CN" w:bidi="ar-SA"/>
        </w:rPr>
        <w:t xml:space="preserve">, Takei N. Recent progress in animal modeling of immune inflammatory processes in schizophrenia: implication of specific cytokines.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2006; </w:t>
      </w:r>
      <w:r w:rsidRPr="00AE4F84">
        <w:rPr>
          <w:rFonts w:ascii="Book Antiqua" w:eastAsia="宋体" w:hAnsi="Book Antiqua" w:cs="宋体"/>
          <w:b/>
          <w:bCs/>
          <w:sz w:val="24"/>
          <w:szCs w:val="24"/>
          <w:lang w:eastAsia="zh-CN" w:bidi="ar-SA"/>
        </w:rPr>
        <w:t>56</w:t>
      </w:r>
      <w:r w:rsidRPr="00AE4F84">
        <w:rPr>
          <w:rFonts w:ascii="Book Antiqua" w:eastAsia="宋体" w:hAnsi="Book Antiqua" w:cs="宋体"/>
          <w:sz w:val="24"/>
          <w:szCs w:val="24"/>
          <w:lang w:eastAsia="zh-CN" w:bidi="ar-SA"/>
        </w:rPr>
        <w:t>: 2-13 [PMID: 16837094 DOI: 10.1016/j.neures.2006.06.002]</w:t>
      </w:r>
    </w:p>
    <w:p w14:paraId="4015CDA6" w14:textId="3D505DB1"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83 </w:t>
      </w:r>
      <w:proofErr w:type="spellStart"/>
      <w:r w:rsidRPr="00AE4F84">
        <w:rPr>
          <w:rFonts w:ascii="Book Antiqua" w:eastAsia="宋体" w:hAnsi="Book Antiqua" w:cs="宋体"/>
          <w:b/>
          <w:bCs/>
          <w:sz w:val="24"/>
          <w:szCs w:val="24"/>
          <w:lang w:eastAsia="zh-CN" w:bidi="ar-SA"/>
        </w:rPr>
        <w:t>Piontkewitz</w:t>
      </w:r>
      <w:proofErr w:type="spellEnd"/>
      <w:r w:rsidRPr="00AE4F84">
        <w:rPr>
          <w:rFonts w:ascii="Book Antiqua" w:eastAsia="宋体" w:hAnsi="Book Antiqua" w:cs="宋体"/>
          <w:b/>
          <w:bCs/>
          <w:sz w:val="24"/>
          <w:szCs w:val="24"/>
          <w:lang w:eastAsia="zh-CN" w:bidi="ar-SA"/>
        </w:rPr>
        <w:t xml:space="preserve"> Y</w:t>
      </w:r>
      <w:r w:rsidRPr="00AE4F84">
        <w:rPr>
          <w:rFonts w:ascii="Book Antiqua" w:eastAsia="宋体" w:hAnsi="Book Antiqua" w:cs="宋体"/>
          <w:sz w:val="24"/>
          <w:szCs w:val="24"/>
          <w:lang w:eastAsia="zh-CN" w:bidi="ar-SA"/>
        </w:rPr>
        <w:t xml:space="preserve">, Arad M, Weiner I. Tracing the development of psychosis and its prevention: what can be learned from animal models. </w:t>
      </w:r>
      <w:r w:rsidRPr="00AE4F84">
        <w:rPr>
          <w:rFonts w:ascii="Book Antiqua" w:eastAsia="宋体" w:hAnsi="Book Antiqua" w:cs="宋体"/>
          <w:i/>
          <w:iCs/>
          <w:sz w:val="24"/>
          <w:szCs w:val="24"/>
          <w:lang w:eastAsia="zh-CN" w:bidi="ar-SA"/>
        </w:rPr>
        <w:t>Neuropharmacology</w:t>
      </w:r>
      <w:r w:rsidRPr="00AE4F84">
        <w:rPr>
          <w:rFonts w:ascii="Book Antiqua" w:eastAsia="宋体" w:hAnsi="Book Antiqua" w:cs="宋体"/>
          <w:sz w:val="24"/>
          <w:szCs w:val="24"/>
          <w:lang w:eastAsia="zh-CN" w:bidi="ar-SA"/>
        </w:rPr>
        <w:t xml:space="preserve"> 2012; </w:t>
      </w:r>
      <w:r w:rsidRPr="00AE4F84">
        <w:rPr>
          <w:rFonts w:ascii="Book Antiqua" w:eastAsia="宋体" w:hAnsi="Book Antiqua" w:cs="宋体"/>
          <w:b/>
          <w:bCs/>
          <w:sz w:val="24"/>
          <w:szCs w:val="24"/>
          <w:lang w:eastAsia="zh-CN" w:bidi="ar-SA"/>
        </w:rPr>
        <w:t>62</w:t>
      </w:r>
      <w:r w:rsidRPr="00AE4F84">
        <w:rPr>
          <w:rFonts w:ascii="Book Antiqua" w:eastAsia="宋体" w:hAnsi="Book Antiqua" w:cs="宋体"/>
          <w:sz w:val="24"/>
          <w:szCs w:val="24"/>
          <w:lang w:eastAsia="zh-CN" w:bidi="ar-SA"/>
        </w:rPr>
        <w:t>: 1273-1289 [PMID: 21703648 DOI: 10.1016/j.neuropharm.2011.04.019]</w:t>
      </w:r>
    </w:p>
    <w:p w14:paraId="1F7F3E29" w14:textId="4B62E162"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84 </w:t>
      </w:r>
      <w:proofErr w:type="spellStart"/>
      <w:r w:rsidRPr="00AE4F84">
        <w:rPr>
          <w:rFonts w:ascii="Book Antiqua" w:eastAsia="宋体" w:hAnsi="Book Antiqua" w:cs="宋体"/>
          <w:b/>
          <w:bCs/>
          <w:sz w:val="24"/>
          <w:szCs w:val="24"/>
          <w:lang w:eastAsia="zh-CN" w:bidi="ar-SA"/>
        </w:rPr>
        <w:t>Caldji</w:t>
      </w:r>
      <w:proofErr w:type="spellEnd"/>
      <w:r w:rsidRPr="00AE4F84">
        <w:rPr>
          <w:rFonts w:ascii="Book Antiqua" w:eastAsia="宋体" w:hAnsi="Book Antiqua" w:cs="宋体"/>
          <w:b/>
          <w:bCs/>
          <w:sz w:val="24"/>
          <w:szCs w:val="24"/>
          <w:lang w:eastAsia="zh-CN" w:bidi="ar-SA"/>
        </w:rPr>
        <w:t xml:space="preserve"> C</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Diorio</w:t>
      </w:r>
      <w:proofErr w:type="spellEnd"/>
      <w:r w:rsidRPr="00AE4F84">
        <w:rPr>
          <w:rFonts w:ascii="Book Antiqua" w:eastAsia="宋体" w:hAnsi="Book Antiqua" w:cs="宋体"/>
          <w:sz w:val="24"/>
          <w:szCs w:val="24"/>
          <w:lang w:eastAsia="zh-CN" w:bidi="ar-SA"/>
        </w:rPr>
        <w:t xml:space="preserve"> J, </w:t>
      </w:r>
      <w:proofErr w:type="spellStart"/>
      <w:r w:rsidRPr="00AE4F84">
        <w:rPr>
          <w:rFonts w:ascii="Book Antiqua" w:eastAsia="宋体" w:hAnsi="Book Antiqua" w:cs="宋体"/>
          <w:sz w:val="24"/>
          <w:szCs w:val="24"/>
          <w:lang w:eastAsia="zh-CN" w:bidi="ar-SA"/>
        </w:rPr>
        <w:t>Meaney</w:t>
      </w:r>
      <w:proofErr w:type="spellEnd"/>
      <w:r w:rsidRPr="00AE4F84">
        <w:rPr>
          <w:rFonts w:ascii="Book Antiqua" w:eastAsia="宋体" w:hAnsi="Book Antiqua" w:cs="宋体"/>
          <w:sz w:val="24"/>
          <w:szCs w:val="24"/>
          <w:lang w:eastAsia="zh-CN" w:bidi="ar-SA"/>
        </w:rPr>
        <w:t xml:space="preserve"> MJ.</w:t>
      </w:r>
      <w:proofErr w:type="gramEnd"/>
      <w:r w:rsidRPr="00AE4F84">
        <w:rPr>
          <w:rFonts w:ascii="Book Antiqua" w:eastAsia="宋体" w:hAnsi="Book Antiqua" w:cs="宋体"/>
          <w:sz w:val="24"/>
          <w:szCs w:val="24"/>
          <w:lang w:eastAsia="zh-CN" w:bidi="ar-SA"/>
        </w:rPr>
        <w:t xml:space="preserve"> Variations in maternal care in infancy regulate the development of stress reactivity. </w:t>
      </w:r>
      <w:proofErr w:type="spellStart"/>
      <w:r w:rsidRPr="00AE4F84">
        <w:rPr>
          <w:rFonts w:ascii="Book Antiqua" w:eastAsia="宋体" w:hAnsi="Book Antiqua" w:cs="宋体"/>
          <w:i/>
          <w:iCs/>
          <w:sz w:val="24"/>
          <w:szCs w:val="24"/>
          <w:lang w:eastAsia="zh-CN" w:bidi="ar-SA"/>
        </w:rPr>
        <w:t>Biol</w:t>
      </w:r>
      <w:proofErr w:type="spellEnd"/>
      <w:r w:rsidRPr="00AE4F84">
        <w:rPr>
          <w:rFonts w:ascii="Book Antiqua" w:eastAsia="宋体" w:hAnsi="Book Antiqua" w:cs="宋体"/>
          <w:i/>
          <w:iCs/>
          <w:sz w:val="24"/>
          <w:szCs w:val="24"/>
          <w:lang w:eastAsia="zh-CN" w:bidi="ar-SA"/>
        </w:rPr>
        <w:t xml:space="preserve"> Psychiatry</w:t>
      </w:r>
      <w:r w:rsidRPr="00AE4F84">
        <w:rPr>
          <w:rFonts w:ascii="Book Antiqua" w:eastAsia="宋体" w:hAnsi="Book Antiqua" w:cs="宋体"/>
          <w:sz w:val="24"/>
          <w:szCs w:val="24"/>
          <w:lang w:eastAsia="zh-CN" w:bidi="ar-SA"/>
        </w:rPr>
        <w:t xml:space="preserve"> 2000; </w:t>
      </w:r>
      <w:r w:rsidRPr="00AE4F84">
        <w:rPr>
          <w:rFonts w:ascii="Book Antiqua" w:eastAsia="宋体" w:hAnsi="Book Antiqua" w:cs="宋体"/>
          <w:b/>
          <w:bCs/>
          <w:sz w:val="24"/>
          <w:szCs w:val="24"/>
          <w:lang w:eastAsia="zh-CN" w:bidi="ar-SA"/>
        </w:rPr>
        <w:t>48</w:t>
      </w:r>
      <w:r w:rsidRPr="00AE4F84">
        <w:rPr>
          <w:rFonts w:ascii="Book Antiqua" w:eastAsia="宋体" w:hAnsi="Book Antiqua" w:cs="宋体"/>
          <w:sz w:val="24"/>
          <w:szCs w:val="24"/>
          <w:lang w:eastAsia="zh-CN" w:bidi="ar-SA"/>
        </w:rPr>
        <w:t>: 1164-1174 [PMID: 11137058</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"http://dx.doi.org/10.1016/S0006-3223(00)01084-2" \t "_blank" </w:instrText>
      </w:r>
      <w:r w:rsidR="00C93AD8">
        <w:fldChar w:fldCharType="separate"/>
      </w:r>
      <w:r w:rsidR="00AE4F84" w:rsidRPr="00AE4F84">
        <w:rPr>
          <w:rStyle w:val="Hyperlink"/>
          <w:rFonts w:ascii="Book Antiqua" w:hAnsi="Book Antiqua"/>
          <w:color w:val="auto"/>
          <w:sz w:val="24"/>
          <w:szCs w:val="24"/>
          <w:u w:val="none"/>
        </w:rPr>
        <w:t>10.1016/S0006-3223(00)01084-2</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6F80711A" w14:textId="2DEDA480"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85 </w:t>
      </w:r>
      <w:r w:rsidRPr="00AE4F84">
        <w:rPr>
          <w:rFonts w:ascii="Book Antiqua" w:eastAsia="宋体" w:hAnsi="Book Antiqua" w:cs="宋体"/>
          <w:b/>
          <w:bCs/>
          <w:sz w:val="24"/>
          <w:szCs w:val="24"/>
          <w:lang w:eastAsia="zh-CN" w:bidi="ar-SA"/>
        </w:rPr>
        <w:t>Lehmann J</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Feldon</w:t>
      </w:r>
      <w:proofErr w:type="spellEnd"/>
      <w:r w:rsidRPr="00AE4F84">
        <w:rPr>
          <w:rFonts w:ascii="Book Antiqua" w:eastAsia="宋体" w:hAnsi="Book Antiqua" w:cs="宋体"/>
          <w:sz w:val="24"/>
          <w:szCs w:val="24"/>
          <w:lang w:eastAsia="zh-CN" w:bidi="ar-SA"/>
        </w:rPr>
        <w:t xml:space="preserve"> J. Long-term </w:t>
      </w:r>
      <w:proofErr w:type="spellStart"/>
      <w:r w:rsidRPr="00AE4F84">
        <w:rPr>
          <w:rFonts w:ascii="Book Antiqua" w:eastAsia="宋体" w:hAnsi="Book Antiqua" w:cs="宋体"/>
          <w:sz w:val="24"/>
          <w:szCs w:val="24"/>
          <w:lang w:eastAsia="zh-CN" w:bidi="ar-SA"/>
        </w:rPr>
        <w:t>biobehavioral</w:t>
      </w:r>
      <w:proofErr w:type="spellEnd"/>
      <w:r w:rsidRPr="00AE4F84">
        <w:rPr>
          <w:rFonts w:ascii="Book Antiqua" w:eastAsia="宋体" w:hAnsi="Book Antiqua" w:cs="宋体"/>
          <w:sz w:val="24"/>
          <w:szCs w:val="24"/>
          <w:lang w:eastAsia="zh-CN" w:bidi="ar-SA"/>
        </w:rPr>
        <w:t xml:space="preserve"> effects of maternal separation in the rat: consistent or confusing? </w:t>
      </w:r>
      <w:r w:rsidRPr="00AE4F84">
        <w:rPr>
          <w:rFonts w:ascii="Book Antiqua" w:eastAsia="宋体" w:hAnsi="Book Antiqua" w:cs="宋体"/>
          <w:i/>
          <w:iCs/>
          <w:sz w:val="24"/>
          <w:szCs w:val="24"/>
          <w:lang w:eastAsia="zh-CN" w:bidi="ar-SA"/>
        </w:rPr>
        <w:t xml:space="preserve">Rev </w:t>
      </w:r>
      <w:proofErr w:type="spellStart"/>
      <w:r w:rsidRPr="00AE4F84">
        <w:rPr>
          <w:rFonts w:ascii="Book Antiqua" w:eastAsia="宋体" w:hAnsi="Book Antiqua" w:cs="宋体"/>
          <w:i/>
          <w:iCs/>
          <w:sz w:val="24"/>
          <w:szCs w:val="24"/>
          <w:lang w:eastAsia="zh-CN" w:bidi="ar-SA"/>
        </w:rPr>
        <w:t>Neurosci</w:t>
      </w:r>
      <w:proofErr w:type="spellEnd"/>
      <w:r w:rsidRPr="00AE4F84">
        <w:rPr>
          <w:rFonts w:ascii="Book Antiqua" w:eastAsia="宋体" w:hAnsi="Book Antiqua" w:cs="宋体"/>
          <w:sz w:val="24"/>
          <w:szCs w:val="24"/>
          <w:lang w:eastAsia="zh-CN" w:bidi="ar-SA"/>
        </w:rPr>
        <w:t xml:space="preserve"> 2000; </w:t>
      </w:r>
      <w:r w:rsidRPr="00AE4F84">
        <w:rPr>
          <w:rFonts w:ascii="Book Antiqua" w:eastAsia="宋体" w:hAnsi="Book Antiqua" w:cs="宋体"/>
          <w:b/>
          <w:bCs/>
          <w:sz w:val="24"/>
          <w:szCs w:val="24"/>
          <w:lang w:eastAsia="zh-CN" w:bidi="ar-SA"/>
        </w:rPr>
        <w:t>11</w:t>
      </w:r>
      <w:r w:rsidRPr="00AE4F84">
        <w:rPr>
          <w:rFonts w:ascii="Book Antiqua" w:eastAsia="宋体" w:hAnsi="Book Antiqua" w:cs="宋体"/>
          <w:sz w:val="24"/>
          <w:szCs w:val="24"/>
          <w:lang w:eastAsia="zh-CN" w:bidi="ar-SA"/>
        </w:rPr>
        <w:t>: 383-408 [PMID: 11065281</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"http://dx.doi.org/10.1515/REVNEURO.2000.11.4.383" \t "_blank" </w:instrText>
      </w:r>
      <w:r w:rsidR="00C93AD8">
        <w:fldChar w:fldCharType="separate"/>
      </w:r>
      <w:r w:rsidR="00AE4F84" w:rsidRPr="00AE4F84">
        <w:rPr>
          <w:rStyle w:val="Hyperlink"/>
          <w:rFonts w:ascii="Book Antiqua" w:hAnsi="Book Antiqua"/>
          <w:color w:val="auto"/>
          <w:sz w:val="24"/>
          <w:szCs w:val="24"/>
          <w:u w:val="none"/>
        </w:rPr>
        <w:t>10.1515/REVNEURO.2000.11.4.383</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2D7FD3DB" w14:textId="2CCB2F52"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86 </w:t>
      </w:r>
      <w:r w:rsidRPr="00AE4F84">
        <w:rPr>
          <w:rFonts w:ascii="Book Antiqua" w:eastAsia="宋体" w:hAnsi="Book Antiqua" w:cs="宋体"/>
          <w:b/>
          <w:bCs/>
          <w:sz w:val="24"/>
          <w:szCs w:val="24"/>
          <w:lang w:eastAsia="zh-CN" w:bidi="ar-SA"/>
        </w:rPr>
        <w:t>Moeller FG</w:t>
      </w:r>
      <w:r w:rsidRPr="00AE4F84">
        <w:rPr>
          <w:rFonts w:ascii="Book Antiqua" w:eastAsia="宋体" w:hAnsi="Book Antiqua" w:cs="宋体"/>
          <w:sz w:val="24"/>
          <w:szCs w:val="24"/>
          <w:lang w:eastAsia="zh-CN" w:bidi="ar-SA"/>
        </w:rPr>
        <w:t xml:space="preserve">, Dougherty DM, Swann AC, Collins D, Davis CM, </w:t>
      </w:r>
      <w:proofErr w:type="spellStart"/>
      <w:r w:rsidRPr="00AE4F84">
        <w:rPr>
          <w:rFonts w:ascii="Book Antiqua" w:eastAsia="宋体" w:hAnsi="Book Antiqua" w:cs="宋体"/>
          <w:sz w:val="24"/>
          <w:szCs w:val="24"/>
          <w:lang w:eastAsia="zh-CN" w:bidi="ar-SA"/>
        </w:rPr>
        <w:t>Cherek</w:t>
      </w:r>
      <w:proofErr w:type="spellEnd"/>
      <w:r w:rsidRPr="00AE4F84">
        <w:rPr>
          <w:rFonts w:ascii="Book Antiqua" w:eastAsia="宋体" w:hAnsi="Book Antiqua" w:cs="宋体"/>
          <w:sz w:val="24"/>
          <w:szCs w:val="24"/>
          <w:lang w:eastAsia="zh-CN" w:bidi="ar-SA"/>
        </w:rPr>
        <w:t xml:space="preserve"> DR. Tryptophan depletion and aggressive responding in healthy males. </w:t>
      </w:r>
      <w:r w:rsidRPr="00AE4F84">
        <w:rPr>
          <w:rFonts w:ascii="Book Antiqua" w:eastAsia="宋体" w:hAnsi="Book Antiqua" w:cs="宋体"/>
          <w:i/>
          <w:iCs/>
          <w:sz w:val="24"/>
          <w:szCs w:val="24"/>
          <w:lang w:eastAsia="zh-CN" w:bidi="ar-SA"/>
        </w:rPr>
        <w:t xml:space="preserve">Psychopharmacology </w:t>
      </w:r>
      <w:r w:rsidRPr="00AE4F84">
        <w:rPr>
          <w:rFonts w:ascii="Book Antiqua" w:eastAsia="宋体" w:hAnsi="Book Antiqua" w:cs="宋体"/>
          <w:iCs/>
          <w:sz w:val="24"/>
          <w:szCs w:val="24"/>
          <w:lang w:eastAsia="zh-CN" w:bidi="ar-SA"/>
        </w:rPr>
        <w:t>(</w:t>
      </w:r>
      <w:proofErr w:type="spellStart"/>
      <w:r w:rsidRPr="00AE4F84">
        <w:rPr>
          <w:rFonts w:ascii="Book Antiqua" w:eastAsia="宋体" w:hAnsi="Book Antiqua" w:cs="宋体"/>
          <w:iCs/>
          <w:sz w:val="24"/>
          <w:szCs w:val="24"/>
          <w:lang w:eastAsia="zh-CN" w:bidi="ar-SA"/>
        </w:rPr>
        <w:t>Berl</w:t>
      </w:r>
      <w:proofErr w:type="spellEnd"/>
      <w:r w:rsidRPr="00AE4F84">
        <w:rPr>
          <w:rFonts w:ascii="Book Antiqua" w:eastAsia="宋体" w:hAnsi="Book Antiqua" w:cs="宋体"/>
          <w:iCs/>
          <w:sz w:val="24"/>
          <w:szCs w:val="24"/>
          <w:lang w:eastAsia="zh-CN" w:bidi="ar-SA"/>
        </w:rPr>
        <w:t>)</w:t>
      </w:r>
      <w:r w:rsidRPr="00AE4F84">
        <w:rPr>
          <w:rFonts w:ascii="Book Antiqua" w:eastAsia="宋体" w:hAnsi="Book Antiqua" w:cs="宋体"/>
          <w:sz w:val="24"/>
          <w:szCs w:val="24"/>
          <w:lang w:eastAsia="zh-CN" w:bidi="ar-SA"/>
        </w:rPr>
        <w:t xml:space="preserve"> 1996; </w:t>
      </w:r>
      <w:r w:rsidRPr="00AE4F84">
        <w:rPr>
          <w:rFonts w:ascii="Book Antiqua" w:eastAsia="宋体" w:hAnsi="Book Antiqua" w:cs="宋体"/>
          <w:b/>
          <w:bCs/>
          <w:sz w:val="24"/>
          <w:szCs w:val="24"/>
          <w:lang w:eastAsia="zh-CN" w:bidi="ar-SA"/>
        </w:rPr>
        <w:t>126</w:t>
      </w:r>
      <w:r w:rsidRPr="00AE4F84">
        <w:rPr>
          <w:rFonts w:ascii="Book Antiqua" w:eastAsia="宋体" w:hAnsi="Book Antiqua" w:cs="宋体"/>
          <w:sz w:val="24"/>
          <w:szCs w:val="24"/>
          <w:lang w:eastAsia="zh-CN" w:bidi="ar-SA"/>
        </w:rPr>
        <w:t>: 97-103 [PMID: 8856827</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"http://dx.doi.org/10.1007/BF02246343" \t "_blank" </w:instrText>
      </w:r>
      <w:r w:rsidR="00C93AD8">
        <w:fldChar w:fldCharType="separate"/>
      </w:r>
      <w:r w:rsidR="00AE4F84" w:rsidRPr="00AE4F84">
        <w:rPr>
          <w:rStyle w:val="Hyperlink"/>
          <w:rFonts w:ascii="Book Antiqua" w:hAnsi="Book Antiqua"/>
          <w:color w:val="auto"/>
          <w:sz w:val="24"/>
          <w:szCs w:val="24"/>
          <w:u w:val="none"/>
        </w:rPr>
        <w:t>10.1007/BF02246343</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1BEF3122" w14:textId="6FBA26E3"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87 </w:t>
      </w:r>
      <w:proofErr w:type="spellStart"/>
      <w:r w:rsidRPr="00AE4F84">
        <w:rPr>
          <w:rFonts w:ascii="Book Antiqua" w:eastAsia="宋体" w:hAnsi="Book Antiqua" w:cs="宋体"/>
          <w:b/>
          <w:bCs/>
          <w:sz w:val="24"/>
          <w:szCs w:val="24"/>
          <w:lang w:eastAsia="zh-CN" w:bidi="ar-SA"/>
        </w:rPr>
        <w:t>Walderhaug</w:t>
      </w:r>
      <w:proofErr w:type="spellEnd"/>
      <w:r w:rsidRPr="00AE4F84">
        <w:rPr>
          <w:rFonts w:ascii="Book Antiqua" w:eastAsia="宋体" w:hAnsi="Book Antiqua" w:cs="宋体"/>
          <w:b/>
          <w:bCs/>
          <w:sz w:val="24"/>
          <w:szCs w:val="24"/>
          <w:lang w:eastAsia="zh-CN" w:bidi="ar-SA"/>
        </w:rPr>
        <w:t xml:space="preserve"> E</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Lunde</w:t>
      </w:r>
      <w:proofErr w:type="spellEnd"/>
      <w:r w:rsidRPr="00AE4F84">
        <w:rPr>
          <w:rFonts w:ascii="Book Antiqua" w:eastAsia="宋体" w:hAnsi="Book Antiqua" w:cs="宋体"/>
          <w:sz w:val="24"/>
          <w:szCs w:val="24"/>
          <w:lang w:eastAsia="zh-CN" w:bidi="ar-SA"/>
        </w:rPr>
        <w:t xml:space="preserve"> H, </w:t>
      </w:r>
      <w:proofErr w:type="spellStart"/>
      <w:r w:rsidRPr="00AE4F84">
        <w:rPr>
          <w:rFonts w:ascii="Book Antiqua" w:eastAsia="宋体" w:hAnsi="Book Antiqua" w:cs="宋体"/>
          <w:sz w:val="24"/>
          <w:szCs w:val="24"/>
          <w:lang w:eastAsia="zh-CN" w:bidi="ar-SA"/>
        </w:rPr>
        <w:t>Nordvik</w:t>
      </w:r>
      <w:proofErr w:type="spellEnd"/>
      <w:r w:rsidRPr="00AE4F84">
        <w:rPr>
          <w:rFonts w:ascii="Book Antiqua" w:eastAsia="宋体" w:hAnsi="Book Antiqua" w:cs="宋体"/>
          <w:sz w:val="24"/>
          <w:szCs w:val="24"/>
          <w:lang w:eastAsia="zh-CN" w:bidi="ar-SA"/>
        </w:rPr>
        <w:t xml:space="preserve"> JE, </w:t>
      </w:r>
      <w:proofErr w:type="spellStart"/>
      <w:r w:rsidRPr="00AE4F84">
        <w:rPr>
          <w:rFonts w:ascii="Book Antiqua" w:eastAsia="宋体" w:hAnsi="Book Antiqua" w:cs="宋体"/>
          <w:sz w:val="24"/>
          <w:szCs w:val="24"/>
          <w:lang w:eastAsia="zh-CN" w:bidi="ar-SA"/>
        </w:rPr>
        <w:t>Landrø</w:t>
      </w:r>
      <w:proofErr w:type="spellEnd"/>
      <w:r w:rsidRPr="00AE4F84">
        <w:rPr>
          <w:rFonts w:ascii="Book Antiqua" w:eastAsia="宋体" w:hAnsi="Book Antiqua" w:cs="宋体"/>
          <w:sz w:val="24"/>
          <w:szCs w:val="24"/>
          <w:lang w:eastAsia="zh-CN" w:bidi="ar-SA"/>
        </w:rPr>
        <w:t xml:space="preserve"> NI, </w:t>
      </w:r>
      <w:proofErr w:type="spellStart"/>
      <w:r w:rsidRPr="00AE4F84">
        <w:rPr>
          <w:rFonts w:ascii="Book Antiqua" w:eastAsia="宋体" w:hAnsi="Book Antiqua" w:cs="宋体"/>
          <w:sz w:val="24"/>
          <w:szCs w:val="24"/>
          <w:lang w:eastAsia="zh-CN" w:bidi="ar-SA"/>
        </w:rPr>
        <w:t>Refsum</w:t>
      </w:r>
      <w:proofErr w:type="spellEnd"/>
      <w:r w:rsidRPr="00AE4F84">
        <w:rPr>
          <w:rFonts w:ascii="Book Antiqua" w:eastAsia="宋体" w:hAnsi="Book Antiqua" w:cs="宋体"/>
          <w:sz w:val="24"/>
          <w:szCs w:val="24"/>
          <w:lang w:eastAsia="zh-CN" w:bidi="ar-SA"/>
        </w:rPr>
        <w:t xml:space="preserve"> H, Magnusson A. Lowering of serotonin by rapid tryptophan depletion increases impulsiveness in normal individuals. </w:t>
      </w:r>
      <w:r w:rsidRPr="00AE4F84">
        <w:rPr>
          <w:rFonts w:ascii="Book Antiqua" w:eastAsia="宋体" w:hAnsi="Book Antiqua" w:cs="宋体"/>
          <w:i/>
          <w:iCs/>
          <w:sz w:val="24"/>
          <w:szCs w:val="24"/>
          <w:lang w:eastAsia="zh-CN" w:bidi="ar-SA"/>
        </w:rPr>
        <w:t>Psychopharmacology</w:t>
      </w:r>
      <w:r w:rsidRPr="00AE4F84">
        <w:rPr>
          <w:rFonts w:ascii="Book Antiqua" w:eastAsia="宋体" w:hAnsi="Book Antiqua" w:cs="宋体"/>
          <w:iCs/>
          <w:sz w:val="24"/>
          <w:szCs w:val="24"/>
          <w:lang w:eastAsia="zh-CN" w:bidi="ar-SA"/>
        </w:rPr>
        <w:t xml:space="preserve"> (</w:t>
      </w:r>
      <w:proofErr w:type="spellStart"/>
      <w:r w:rsidRPr="00AE4F84">
        <w:rPr>
          <w:rFonts w:ascii="Book Antiqua" w:eastAsia="宋体" w:hAnsi="Book Antiqua" w:cs="宋体"/>
          <w:iCs/>
          <w:sz w:val="24"/>
          <w:szCs w:val="24"/>
          <w:lang w:eastAsia="zh-CN" w:bidi="ar-SA"/>
        </w:rPr>
        <w:t>Berl</w:t>
      </w:r>
      <w:proofErr w:type="spellEnd"/>
      <w:r w:rsidRPr="00AE4F84">
        <w:rPr>
          <w:rFonts w:ascii="Book Antiqua" w:eastAsia="宋体" w:hAnsi="Book Antiqua" w:cs="宋体"/>
          <w:iCs/>
          <w:sz w:val="24"/>
          <w:szCs w:val="24"/>
          <w:lang w:eastAsia="zh-CN" w:bidi="ar-SA"/>
        </w:rPr>
        <w:t>)</w:t>
      </w:r>
      <w:r w:rsidRPr="00AE4F84">
        <w:rPr>
          <w:rFonts w:ascii="Book Antiqua" w:eastAsia="宋体" w:hAnsi="Book Antiqua" w:cs="宋体"/>
          <w:sz w:val="24"/>
          <w:szCs w:val="24"/>
          <w:lang w:eastAsia="zh-CN" w:bidi="ar-SA"/>
        </w:rPr>
        <w:t xml:space="preserve"> 2002; </w:t>
      </w:r>
      <w:r w:rsidRPr="00AE4F84">
        <w:rPr>
          <w:rFonts w:ascii="Book Antiqua" w:eastAsia="宋体" w:hAnsi="Book Antiqua" w:cs="宋体"/>
          <w:b/>
          <w:bCs/>
          <w:sz w:val="24"/>
          <w:szCs w:val="24"/>
          <w:lang w:eastAsia="zh-CN" w:bidi="ar-SA"/>
        </w:rPr>
        <w:t>164</w:t>
      </w:r>
      <w:r w:rsidRPr="00AE4F84">
        <w:rPr>
          <w:rFonts w:ascii="Book Antiqua" w:eastAsia="宋体" w:hAnsi="Book Antiqua" w:cs="宋体"/>
          <w:sz w:val="24"/>
          <w:szCs w:val="24"/>
          <w:lang w:eastAsia="zh-CN" w:bidi="ar-SA"/>
        </w:rPr>
        <w:t>: 385-391 [PMID: 12457268 DOI: 10.1007/s00213-002-1238-4]</w:t>
      </w:r>
    </w:p>
    <w:p w14:paraId="423C9E26" w14:textId="5372BECF"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88 </w:t>
      </w:r>
      <w:proofErr w:type="spellStart"/>
      <w:r w:rsidRPr="00AE4F84">
        <w:rPr>
          <w:rFonts w:ascii="Book Antiqua" w:eastAsia="宋体" w:hAnsi="Book Antiqua" w:cs="宋体"/>
          <w:b/>
          <w:bCs/>
          <w:sz w:val="24"/>
          <w:szCs w:val="24"/>
          <w:lang w:eastAsia="zh-CN" w:bidi="ar-SA"/>
        </w:rPr>
        <w:t>Myint</w:t>
      </w:r>
      <w:proofErr w:type="spellEnd"/>
      <w:r w:rsidRPr="00AE4F84">
        <w:rPr>
          <w:rFonts w:ascii="Book Antiqua" w:eastAsia="宋体" w:hAnsi="Book Antiqua" w:cs="宋体"/>
          <w:b/>
          <w:bCs/>
          <w:sz w:val="24"/>
          <w:szCs w:val="24"/>
          <w:lang w:eastAsia="zh-CN" w:bidi="ar-SA"/>
        </w:rPr>
        <w:t xml:space="preserve"> AM</w:t>
      </w:r>
      <w:r w:rsidRPr="00AE4F84">
        <w:rPr>
          <w:rFonts w:ascii="Book Antiqua" w:eastAsia="宋体" w:hAnsi="Book Antiqua" w:cs="宋体"/>
          <w:sz w:val="24"/>
          <w:szCs w:val="24"/>
          <w:lang w:eastAsia="zh-CN" w:bidi="ar-SA"/>
        </w:rPr>
        <w:t xml:space="preserve">, Kim YK, </w:t>
      </w:r>
      <w:proofErr w:type="spellStart"/>
      <w:r w:rsidRPr="00AE4F84">
        <w:rPr>
          <w:rFonts w:ascii="Book Antiqua" w:eastAsia="宋体" w:hAnsi="Book Antiqua" w:cs="宋体"/>
          <w:sz w:val="24"/>
          <w:szCs w:val="24"/>
          <w:lang w:eastAsia="zh-CN" w:bidi="ar-SA"/>
        </w:rPr>
        <w:t>Verkerk</w:t>
      </w:r>
      <w:proofErr w:type="spellEnd"/>
      <w:r w:rsidRPr="00AE4F84">
        <w:rPr>
          <w:rFonts w:ascii="Book Antiqua" w:eastAsia="宋体" w:hAnsi="Book Antiqua" w:cs="宋体"/>
          <w:sz w:val="24"/>
          <w:szCs w:val="24"/>
          <w:lang w:eastAsia="zh-CN" w:bidi="ar-SA"/>
        </w:rPr>
        <w:t xml:space="preserve"> R, Park SH, </w:t>
      </w:r>
      <w:proofErr w:type="spellStart"/>
      <w:r w:rsidRPr="00AE4F84">
        <w:rPr>
          <w:rFonts w:ascii="Book Antiqua" w:eastAsia="宋体" w:hAnsi="Book Antiqua" w:cs="宋体"/>
          <w:sz w:val="24"/>
          <w:szCs w:val="24"/>
          <w:lang w:eastAsia="zh-CN" w:bidi="ar-SA"/>
        </w:rPr>
        <w:t>Scharpé</w:t>
      </w:r>
      <w:proofErr w:type="spellEnd"/>
      <w:r w:rsidRPr="00AE4F84">
        <w:rPr>
          <w:rFonts w:ascii="Book Antiqua" w:eastAsia="宋体" w:hAnsi="Book Antiqua" w:cs="宋体"/>
          <w:sz w:val="24"/>
          <w:szCs w:val="24"/>
          <w:lang w:eastAsia="zh-CN" w:bidi="ar-SA"/>
        </w:rPr>
        <w:t xml:space="preserve"> S, </w:t>
      </w:r>
      <w:proofErr w:type="spellStart"/>
      <w:r w:rsidRPr="00AE4F84">
        <w:rPr>
          <w:rFonts w:ascii="Book Antiqua" w:eastAsia="宋体" w:hAnsi="Book Antiqua" w:cs="宋体"/>
          <w:sz w:val="24"/>
          <w:szCs w:val="24"/>
          <w:lang w:eastAsia="zh-CN" w:bidi="ar-SA"/>
        </w:rPr>
        <w:t>Steinbusch</w:t>
      </w:r>
      <w:proofErr w:type="spellEnd"/>
      <w:r w:rsidRPr="00AE4F84">
        <w:rPr>
          <w:rFonts w:ascii="Book Antiqua" w:eastAsia="宋体" w:hAnsi="Book Antiqua" w:cs="宋体"/>
          <w:sz w:val="24"/>
          <w:szCs w:val="24"/>
          <w:lang w:eastAsia="zh-CN" w:bidi="ar-SA"/>
        </w:rPr>
        <w:t xml:space="preserve"> HW, Leonard BE. </w:t>
      </w:r>
      <w:proofErr w:type="gramStart"/>
      <w:r w:rsidRPr="00AE4F84">
        <w:rPr>
          <w:rFonts w:ascii="Book Antiqua" w:eastAsia="宋体" w:hAnsi="Book Antiqua" w:cs="宋体"/>
          <w:sz w:val="24"/>
          <w:szCs w:val="24"/>
          <w:lang w:eastAsia="zh-CN" w:bidi="ar-SA"/>
        </w:rPr>
        <w:t>Tryptophan breakdown pathway in bipolar mania.</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 xml:space="preserve">J Affect </w:t>
      </w:r>
      <w:proofErr w:type="spellStart"/>
      <w:r w:rsidRPr="00AE4F84">
        <w:rPr>
          <w:rFonts w:ascii="Book Antiqua" w:eastAsia="宋体" w:hAnsi="Book Antiqua" w:cs="宋体"/>
          <w:i/>
          <w:iCs/>
          <w:sz w:val="24"/>
          <w:szCs w:val="24"/>
          <w:lang w:eastAsia="zh-CN" w:bidi="ar-SA"/>
        </w:rPr>
        <w:t>Disord</w:t>
      </w:r>
      <w:proofErr w:type="spellEnd"/>
      <w:r w:rsidRPr="00AE4F84">
        <w:rPr>
          <w:rFonts w:ascii="Book Antiqua" w:eastAsia="宋体" w:hAnsi="Book Antiqua" w:cs="宋体"/>
          <w:sz w:val="24"/>
          <w:szCs w:val="24"/>
          <w:lang w:eastAsia="zh-CN" w:bidi="ar-SA"/>
        </w:rPr>
        <w:t xml:space="preserve"> 2007; </w:t>
      </w:r>
      <w:r w:rsidRPr="00AE4F84">
        <w:rPr>
          <w:rFonts w:ascii="Book Antiqua" w:eastAsia="宋体" w:hAnsi="Book Antiqua" w:cs="宋体"/>
          <w:b/>
          <w:bCs/>
          <w:sz w:val="24"/>
          <w:szCs w:val="24"/>
          <w:lang w:eastAsia="zh-CN" w:bidi="ar-SA"/>
        </w:rPr>
        <w:t>102</w:t>
      </w:r>
      <w:r w:rsidRPr="00AE4F84">
        <w:rPr>
          <w:rFonts w:ascii="Book Antiqua" w:eastAsia="宋体" w:hAnsi="Book Antiqua" w:cs="宋体"/>
          <w:sz w:val="24"/>
          <w:szCs w:val="24"/>
          <w:lang w:eastAsia="zh-CN" w:bidi="ar-SA"/>
        </w:rPr>
        <w:t>: 65-72 [PMID: 17270276 DOI: 10.1016/j.jad.2006.12.008]</w:t>
      </w:r>
    </w:p>
    <w:p w14:paraId="2A8BE582" w14:textId="58524AAF"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89 </w:t>
      </w:r>
      <w:proofErr w:type="spellStart"/>
      <w:r w:rsidRPr="00AE4F84">
        <w:rPr>
          <w:rFonts w:ascii="Book Antiqua" w:eastAsia="宋体" w:hAnsi="Book Antiqua" w:cs="宋体"/>
          <w:b/>
          <w:bCs/>
          <w:sz w:val="24"/>
          <w:szCs w:val="24"/>
          <w:lang w:eastAsia="zh-CN" w:bidi="ar-SA"/>
        </w:rPr>
        <w:t>Peet</w:t>
      </w:r>
      <w:proofErr w:type="spellEnd"/>
      <w:r w:rsidRPr="00AE4F84">
        <w:rPr>
          <w:rFonts w:ascii="Book Antiqua" w:eastAsia="宋体" w:hAnsi="Book Antiqua" w:cs="宋体"/>
          <w:b/>
          <w:bCs/>
          <w:sz w:val="24"/>
          <w:szCs w:val="24"/>
          <w:lang w:eastAsia="zh-CN" w:bidi="ar-SA"/>
        </w:rPr>
        <w:t xml:space="preserve"> M</w:t>
      </w:r>
      <w:r w:rsidRPr="00AE4F84">
        <w:rPr>
          <w:rFonts w:ascii="Book Antiqua" w:eastAsia="宋体" w:hAnsi="Book Antiqua" w:cs="宋体"/>
          <w:sz w:val="24"/>
          <w:szCs w:val="24"/>
          <w:lang w:eastAsia="zh-CN" w:bidi="ar-SA"/>
        </w:rPr>
        <w:t xml:space="preserve">, Moody JP, Worrall EP, Walker P, Naylor GJ. </w:t>
      </w:r>
      <w:proofErr w:type="gramStart"/>
      <w:r w:rsidRPr="00AE4F84">
        <w:rPr>
          <w:rFonts w:ascii="Book Antiqua" w:eastAsia="宋体" w:hAnsi="Book Antiqua" w:cs="宋体"/>
          <w:sz w:val="24"/>
          <w:szCs w:val="24"/>
          <w:lang w:eastAsia="zh-CN" w:bidi="ar-SA"/>
        </w:rPr>
        <w:t>Plasma tryptophan concentration in depressive illness and mania.</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Br J Psychiatry</w:t>
      </w:r>
      <w:r w:rsidRPr="00AE4F84">
        <w:rPr>
          <w:rFonts w:ascii="Book Antiqua" w:eastAsia="宋体" w:hAnsi="Book Antiqua" w:cs="宋体"/>
          <w:sz w:val="24"/>
          <w:szCs w:val="24"/>
          <w:lang w:eastAsia="zh-CN" w:bidi="ar-SA"/>
        </w:rPr>
        <w:t xml:space="preserve"> 1976; </w:t>
      </w:r>
      <w:r w:rsidRPr="00AE4F84">
        <w:rPr>
          <w:rFonts w:ascii="Book Antiqua" w:eastAsia="宋体" w:hAnsi="Book Antiqua" w:cs="宋体"/>
          <w:b/>
          <w:bCs/>
          <w:sz w:val="24"/>
          <w:szCs w:val="24"/>
          <w:lang w:eastAsia="zh-CN" w:bidi="ar-SA"/>
        </w:rPr>
        <w:t>128</w:t>
      </w:r>
      <w:r w:rsidRPr="00AE4F84">
        <w:rPr>
          <w:rFonts w:ascii="Book Antiqua" w:eastAsia="宋体" w:hAnsi="Book Antiqua" w:cs="宋体"/>
          <w:sz w:val="24"/>
          <w:szCs w:val="24"/>
          <w:lang w:eastAsia="zh-CN" w:bidi="ar-SA"/>
        </w:rPr>
        <w:t>: 255-258 [PMID: 1252689</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"http://dx.doi.org/10.1192/bjp.128.3.255" \t "_blank" </w:instrText>
      </w:r>
      <w:r w:rsidR="00C93AD8">
        <w:fldChar w:fldCharType="separate"/>
      </w:r>
      <w:r w:rsidR="00AE4F84" w:rsidRPr="00AE4F84">
        <w:rPr>
          <w:rStyle w:val="Hyperlink"/>
          <w:rFonts w:ascii="Book Antiqua" w:hAnsi="Book Antiqua"/>
          <w:color w:val="auto"/>
          <w:sz w:val="24"/>
          <w:szCs w:val="24"/>
          <w:u w:val="none"/>
        </w:rPr>
        <w:t>10.1192/bjp.128.3.255</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53F06D90" w14:textId="740EFE10"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90 </w:t>
      </w:r>
      <w:proofErr w:type="spellStart"/>
      <w:r w:rsidRPr="00AE4F84">
        <w:rPr>
          <w:rFonts w:ascii="Book Antiqua" w:eastAsia="宋体" w:hAnsi="Book Antiqua" w:cs="宋体"/>
          <w:b/>
          <w:bCs/>
          <w:sz w:val="24"/>
          <w:szCs w:val="24"/>
          <w:lang w:eastAsia="zh-CN" w:bidi="ar-SA"/>
        </w:rPr>
        <w:t>Jans</w:t>
      </w:r>
      <w:proofErr w:type="spellEnd"/>
      <w:r w:rsidRPr="00AE4F84">
        <w:rPr>
          <w:rFonts w:ascii="Book Antiqua" w:eastAsia="宋体" w:hAnsi="Book Antiqua" w:cs="宋体"/>
          <w:b/>
          <w:bCs/>
          <w:sz w:val="24"/>
          <w:szCs w:val="24"/>
          <w:lang w:eastAsia="zh-CN" w:bidi="ar-SA"/>
        </w:rPr>
        <w:t xml:space="preserve"> LA</w:t>
      </w:r>
      <w:r w:rsidRPr="00AE4F84">
        <w:rPr>
          <w:rFonts w:ascii="Book Antiqua" w:eastAsia="宋体" w:hAnsi="Book Antiqua" w:cs="宋体"/>
          <w:sz w:val="24"/>
          <w:szCs w:val="24"/>
          <w:lang w:eastAsia="zh-CN" w:bidi="ar-SA"/>
        </w:rPr>
        <w:t xml:space="preserve">, Riedel WJ, Markus CR, </w:t>
      </w:r>
      <w:proofErr w:type="spellStart"/>
      <w:r w:rsidRPr="00AE4F84">
        <w:rPr>
          <w:rFonts w:ascii="Book Antiqua" w:eastAsia="宋体" w:hAnsi="Book Antiqua" w:cs="宋体"/>
          <w:sz w:val="24"/>
          <w:szCs w:val="24"/>
          <w:lang w:eastAsia="zh-CN" w:bidi="ar-SA"/>
        </w:rPr>
        <w:t>Blokland</w:t>
      </w:r>
      <w:proofErr w:type="spellEnd"/>
      <w:r w:rsidRPr="00AE4F84">
        <w:rPr>
          <w:rFonts w:ascii="Book Antiqua" w:eastAsia="宋体" w:hAnsi="Book Antiqua" w:cs="宋体"/>
          <w:sz w:val="24"/>
          <w:szCs w:val="24"/>
          <w:lang w:eastAsia="zh-CN" w:bidi="ar-SA"/>
        </w:rPr>
        <w:t xml:space="preserve"> A. Serotonergic vulnerability and depression: assumptions, experimental evidence and implications. </w:t>
      </w:r>
      <w:proofErr w:type="spellStart"/>
      <w:r w:rsidRPr="00AE4F84">
        <w:rPr>
          <w:rFonts w:ascii="Book Antiqua" w:eastAsia="宋体" w:hAnsi="Book Antiqua" w:cs="宋体"/>
          <w:i/>
          <w:iCs/>
          <w:sz w:val="24"/>
          <w:szCs w:val="24"/>
          <w:lang w:eastAsia="zh-CN" w:bidi="ar-SA"/>
        </w:rPr>
        <w:t>Mol</w:t>
      </w:r>
      <w:proofErr w:type="spellEnd"/>
      <w:r w:rsidRPr="00AE4F84">
        <w:rPr>
          <w:rFonts w:ascii="Book Antiqua" w:eastAsia="宋体" w:hAnsi="Book Antiqua" w:cs="宋体"/>
          <w:i/>
          <w:iCs/>
          <w:sz w:val="24"/>
          <w:szCs w:val="24"/>
          <w:lang w:eastAsia="zh-CN" w:bidi="ar-SA"/>
        </w:rPr>
        <w:t xml:space="preserve"> Psychiatry</w:t>
      </w:r>
      <w:r w:rsidRPr="00AE4F84">
        <w:rPr>
          <w:rFonts w:ascii="Book Antiqua" w:eastAsia="宋体" w:hAnsi="Book Antiqua" w:cs="宋体"/>
          <w:sz w:val="24"/>
          <w:szCs w:val="24"/>
          <w:lang w:eastAsia="zh-CN" w:bidi="ar-SA"/>
        </w:rPr>
        <w:t xml:space="preserve"> 2007; </w:t>
      </w:r>
      <w:r w:rsidRPr="00AE4F84">
        <w:rPr>
          <w:rFonts w:ascii="Book Antiqua" w:eastAsia="宋体" w:hAnsi="Book Antiqua" w:cs="宋体"/>
          <w:b/>
          <w:bCs/>
          <w:sz w:val="24"/>
          <w:szCs w:val="24"/>
          <w:lang w:eastAsia="zh-CN" w:bidi="ar-SA"/>
        </w:rPr>
        <w:t>12</w:t>
      </w:r>
      <w:r w:rsidRPr="00AE4F84">
        <w:rPr>
          <w:rFonts w:ascii="Book Antiqua" w:eastAsia="宋体" w:hAnsi="Book Antiqua" w:cs="宋体"/>
          <w:sz w:val="24"/>
          <w:szCs w:val="24"/>
          <w:lang w:eastAsia="zh-CN" w:bidi="ar-SA"/>
        </w:rPr>
        <w:t>: 522-543 [PMID: 17160067 DOI: 10.1038/sj.mp.4001920]</w:t>
      </w:r>
    </w:p>
    <w:p w14:paraId="49A81623"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lastRenderedPageBreak/>
        <w:t xml:space="preserve">91 </w:t>
      </w:r>
      <w:proofErr w:type="spellStart"/>
      <w:r w:rsidRPr="00AE4F84">
        <w:rPr>
          <w:rFonts w:ascii="Book Antiqua" w:eastAsia="宋体" w:hAnsi="Book Antiqua" w:cs="宋体"/>
          <w:b/>
          <w:bCs/>
          <w:sz w:val="24"/>
          <w:szCs w:val="24"/>
          <w:lang w:eastAsia="zh-CN" w:bidi="ar-SA"/>
        </w:rPr>
        <w:t>Toker</w:t>
      </w:r>
      <w:proofErr w:type="spellEnd"/>
      <w:r w:rsidRPr="00AE4F84">
        <w:rPr>
          <w:rFonts w:ascii="Book Antiqua" w:eastAsia="宋体" w:hAnsi="Book Antiqua" w:cs="宋体"/>
          <w:b/>
          <w:bCs/>
          <w:sz w:val="24"/>
          <w:szCs w:val="24"/>
          <w:lang w:eastAsia="zh-CN" w:bidi="ar-SA"/>
        </w:rPr>
        <w:t xml:space="preserve"> L</w:t>
      </w:r>
      <w:proofErr w:type="gramEnd"/>
      <w:r w:rsidRPr="00AE4F84">
        <w:rPr>
          <w:rFonts w:ascii="Book Antiqua" w:eastAsia="宋体" w:hAnsi="Book Antiqua" w:cs="宋体"/>
          <w:sz w:val="24"/>
          <w:szCs w:val="24"/>
          <w:lang w:eastAsia="zh-CN" w:bidi="ar-SA"/>
        </w:rPr>
        <w:t xml:space="preserve">, Amar S, </w:t>
      </w:r>
      <w:proofErr w:type="spellStart"/>
      <w:r w:rsidRPr="00AE4F84">
        <w:rPr>
          <w:rFonts w:ascii="Book Antiqua" w:eastAsia="宋体" w:hAnsi="Book Antiqua" w:cs="宋体"/>
          <w:sz w:val="24"/>
          <w:szCs w:val="24"/>
          <w:lang w:eastAsia="zh-CN" w:bidi="ar-SA"/>
        </w:rPr>
        <w:t>Bersudsky</w:t>
      </w:r>
      <w:proofErr w:type="spellEnd"/>
      <w:r w:rsidRPr="00AE4F84">
        <w:rPr>
          <w:rFonts w:ascii="Book Antiqua" w:eastAsia="宋体" w:hAnsi="Book Antiqua" w:cs="宋体"/>
          <w:sz w:val="24"/>
          <w:szCs w:val="24"/>
          <w:lang w:eastAsia="zh-CN" w:bidi="ar-SA"/>
        </w:rPr>
        <w:t xml:space="preserve"> Y, Benjamin J, Klein E. </w:t>
      </w:r>
      <w:proofErr w:type="gramStart"/>
      <w:r w:rsidRPr="00AE4F84">
        <w:rPr>
          <w:rFonts w:ascii="Book Antiqua" w:eastAsia="宋体" w:hAnsi="Book Antiqua" w:cs="宋体"/>
          <w:sz w:val="24"/>
          <w:szCs w:val="24"/>
          <w:lang w:eastAsia="zh-CN" w:bidi="ar-SA"/>
        </w:rPr>
        <w:t>The biology of tryptophan depletion and mood disorders.</w:t>
      </w:r>
      <w:proofErr w:type="gramEnd"/>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i/>
          <w:iCs/>
          <w:sz w:val="24"/>
          <w:szCs w:val="24"/>
          <w:lang w:eastAsia="zh-CN" w:bidi="ar-SA"/>
        </w:rPr>
        <w:t>Isr</w:t>
      </w:r>
      <w:proofErr w:type="spellEnd"/>
      <w:r w:rsidRPr="00AE4F84">
        <w:rPr>
          <w:rFonts w:ascii="Book Antiqua" w:eastAsia="宋体" w:hAnsi="Book Antiqua" w:cs="宋体"/>
          <w:i/>
          <w:iCs/>
          <w:sz w:val="24"/>
          <w:szCs w:val="24"/>
          <w:lang w:eastAsia="zh-CN" w:bidi="ar-SA"/>
        </w:rPr>
        <w:t xml:space="preserve"> J Psychiatry </w:t>
      </w:r>
      <w:proofErr w:type="spellStart"/>
      <w:r w:rsidRPr="00AE4F84">
        <w:rPr>
          <w:rFonts w:ascii="Book Antiqua" w:eastAsia="宋体" w:hAnsi="Book Antiqua" w:cs="宋体"/>
          <w:i/>
          <w:iCs/>
          <w:sz w:val="24"/>
          <w:szCs w:val="24"/>
          <w:lang w:eastAsia="zh-CN" w:bidi="ar-SA"/>
        </w:rPr>
        <w:t>Relat</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Sci</w:t>
      </w:r>
      <w:proofErr w:type="spellEnd"/>
      <w:r w:rsidRPr="00AE4F84">
        <w:rPr>
          <w:rFonts w:ascii="Book Antiqua" w:eastAsia="宋体" w:hAnsi="Book Antiqua" w:cs="宋体"/>
          <w:sz w:val="24"/>
          <w:szCs w:val="24"/>
          <w:lang w:eastAsia="zh-CN" w:bidi="ar-SA"/>
        </w:rPr>
        <w:t xml:space="preserve"> 2010; </w:t>
      </w:r>
      <w:r w:rsidRPr="00AE4F84">
        <w:rPr>
          <w:rFonts w:ascii="Book Antiqua" w:eastAsia="宋体" w:hAnsi="Book Antiqua" w:cs="宋体"/>
          <w:b/>
          <w:bCs/>
          <w:sz w:val="24"/>
          <w:szCs w:val="24"/>
          <w:lang w:eastAsia="zh-CN" w:bidi="ar-SA"/>
        </w:rPr>
        <w:t>47</w:t>
      </w:r>
      <w:r w:rsidRPr="00AE4F84">
        <w:rPr>
          <w:rFonts w:ascii="Book Antiqua" w:eastAsia="宋体" w:hAnsi="Book Antiqua" w:cs="宋体"/>
          <w:sz w:val="24"/>
          <w:szCs w:val="24"/>
          <w:lang w:eastAsia="zh-CN" w:bidi="ar-SA"/>
        </w:rPr>
        <w:t>: 46-55 [PMID: 20686199]</w:t>
      </w:r>
    </w:p>
    <w:p w14:paraId="50661AF9"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92 </w:t>
      </w:r>
      <w:r w:rsidRPr="00AE4F84">
        <w:rPr>
          <w:rFonts w:ascii="Book Antiqua" w:eastAsia="宋体" w:hAnsi="Book Antiqua" w:cs="宋体"/>
          <w:b/>
          <w:bCs/>
          <w:sz w:val="24"/>
          <w:szCs w:val="24"/>
          <w:lang w:eastAsia="zh-CN" w:bidi="ar-SA"/>
        </w:rPr>
        <w:t>Schmitt JA</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Jorissen</w:t>
      </w:r>
      <w:proofErr w:type="spellEnd"/>
      <w:r w:rsidRPr="00AE4F84">
        <w:rPr>
          <w:rFonts w:ascii="Book Antiqua" w:eastAsia="宋体" w:hAnsi="Book Antiqua" w:cs="宋体"/>
          <w:sz w:val="24"/>
          <w:szCs w:val="24"/>
          <w:lang w:eastAsia="zh-CN" w:bidi="ar-SA"/>
        </w:rPr>
        <w:t xml:space="preserve"> BL, </w:t>
      </w:r>
      <w:proofErr w:type="spellStart"/>
      <w:r w:rsidRPr="00AE4F84">
        <w:rPr>
          <w:rFonts w:ascii="Book Antiqua" w:eastAsia="宋体" w:hAnsi="Book Antiqua" w:cs="宋体"/>
          <w:sz w:val="24"/>
          <w:szCs w:val="24"/>
          <w:lang w:eastAsia="zh-CN" w:bidi="ar-SA"/>
        </w:rPr>
        <w:t>Sobczak</w:t>
      </w:r>
      <w:proofErr w:type="spellEnd"/>
      <w:r w:rsidRPr="00AE4F84">
        <w:rPr>
          <w:rFonts w:ascii="Book Antiqua" w:eastAsia="宋体" w:hAnsi="Book Antiqua" w:cs="宋体"/>
          <w:sz w:val="24"/>
          <w:szCs w:val="24"/>
          <w:lang w:eastAsia="zh-CN" w:bidi="ar-SA"/>
        </w:rPr>
        <w:t xml:space="preserve"> S, van </w:t>
      </w:r>
      <w:proofErr w:type="spellStart"/>
      <w:r w:rsidRPr="00AE4F84">
        <w:rPr>
          <w:rFonts w:ascii="Book Antiqua" w:eastAsia="宋体" w:hAnsi="Book Antiqua" w:cs="宋体"/>
          <w:sz w:val="24"/>
          <w:szCs w:val="24"/>
          <w:lang w:eastAsia="zh-CN" w:bidi="ar-SA"/>
        </w:rPr>
        <w:t>Boxtel</w:t>
      </w:r>
      <w:proofErr w:type="spellEnd"/>
      <w:r w:rsidRPr="00AE4F84">
        <w:rPr>
          <w:rFonts w:ascii="Book Antiqua" w:eastAsia="宋体" w:hAnsi="Book Antiqua" w:cs="宋体"/>
          <w:sz w:val="24"/>
          <w:szCs w:val="24"/>
          <w:lang w:eastAsia="zh-CN" w:bidi="ar-SA"/>
        </w:rPr>
        <w:t xml:space="preserve"> MP, </w:t>
      </w:r>
      <w:proofErr w:type="spellStart"/>
      <w:r w:rsidRPr="00AE4F84">
        <w:rPr>
          <w:rFonts w:ascii="Book Antiqua" w:eastAsia="宋体" w:hAnsi="Book Antiqua" w:cs="宋体"/>
          <w:sz w:val="24"/>
          <w:szCs w:val="24"/>
          <w:lang w:eastAsia="zh-CN" w:bidi="ar-SA"/>
        </w:rPr>
        <w:t>Hogervorst</w:t>
      </w:r>
      <w:proofErr w:type="spellEnd"/>
      <w:r w:rsidRPr="00AE4F84">
        <w:rPr>
          <w:rFonts w:ascii="Book Antiqua" w:eastAsia="宋体" w:hAnsi="Book Antiqua" w:cs="宋体"/>
          <w:sz w:val="24"/>
          <w:szCs w:val="24"/>
          <w:lang w:eastAsia="zh-CN" w:bidi="ar-SA"/>
        </w:rPr>
        <w:t xml:space="preserve"> E, </w:t>
      </w:r>
      <w:proofErr w:type="spellStart"/>
      <w:r w:rsidRPr="00AE4F84">
        <w:rPr>
          <w:rFonts w:ascii="Book Antiqua" w:eastAsia="宋体" w:hAnsi="Book Antiqua" w:cs="宋体"/>
          <w:sz w:val="24"/>
          <w:szCs w:val="24"/>
          <w:lang w:eastAsia="zh-CN" w:bidi="ar-SA"/>
        </w:rPr>
        <w:t>Deutz</w:t>
      </w:r>
      <w:proofErr w:type="spellEnd"/>
      <w:r w:rsidRPr="00AE4F84">
        <w:rPr>
          <w:rFonts w:ascii="Book Antiqua" w:eastAsia="宋体" w:hAnsi="Book Antiqua" w:cs="宋体"/>
          <w:sz w:val="24"/>
          <w:szCs w:val="24"/>
          <w:lang w:eastAsia="zh-CN" w:bidi="ar-SA"/>
        </w:rPr>
        <w:t xml:space="preserve"> NE, Riedel WJ. Tryptophan depletion impairs memory consolidation but improves </w:t>
      </w:r>
      <w:proofErr w:type="spellStart"/>
      <w:r w:rsidRPr="00AE4F84">
        <w:rPr>
          <w:rFonts w:ascii="Book Antiqua" w:eastAsia="宋体" w:hAnsi="Book Antiqua" w:cs="宋体"/>
          <w:sz w:val="24"/>
          <w:szCs w:val="24"/>
          <w:lang w:eastAsia="zh-CN" w:bidi="ar-SA"/>
        </w:rPr>
        <w:t>focussed</w:t>
      </w:r>
      <w:proofErr w:type="spellEnd"/>
      <w:r w:rsidRPr="00AE4F84">
        <w:rPr>
          <w:rFonts w:ascii="Book Antiqua" w:eastAsia="宋体" w:hAnsi="Book Antiqua" w:cs="宋体"/>
          <w:sz w:val="24"/>
          <w:szCs w:val="24"/>
          <w:lang w:eastAsia="zh-CN" w:bidi="ar-SA"/>
        </w:rPr>
        <w:t xml:space="preserve"> attention in healthy young volunteers.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Psychopharmacol</w:t>
      </w:r>
      <w:proofErr w:type="spellEnd"/>
      <w:r w:rsidRPr="00AE4F84">
        <w:rPr>
          <w:rFonts w:ascii="Book Antiqua" w:eastAsia="宋体" w:hAnsi="Book Antiqua" w:cs="宋体"/>
          <w:sz w:val="24"/>
          <w:szCs w:val="24"/>
          <w:lang w:eastAsia="zh-CN" w:bidi="ar-SA"/>
        </w:rPr>
        <w:t xml:space="preserve"> 2000; </w:t>
      </w:r>
      <w:r w:rsidRPr="00AE4F84">
        <w:rPr>
          <w:rFonts w:ascii="Book Antiqua" w:eastAsia="宋体" w:hAnsi="Book Antiqua" w:cs="宋体"/>
          <w:b/>
          <w:bCs/>
          <w:sz w:val="24"/>
          <w:szCs w:val="24"/>
          <w:lang w:eastAsia="zh-CN" w:bidi="ar-SA"/>
        </w:rPr>
        <w:t>14</w:t>
      </w:r>
      <w:r w:rsidRPr="00AE4F84">
        <w:rPr>
          <w:rFonts w:ascii="Book Antiqua" w:eastAsia="宋体" w:hAnsi="Book Antiqua" w:cs="宋体"/>
          <w:sz w:val="24"/>
          <w:szCs w:val="24"/>
          <w:lang w:eastAsia="zh-CN" w:bidi="ar-SA"/>
        </w:rPr>
        <w:t>: 21-29 [PMID: 10757249]</w:t>
      </w:r>
    </w:p>
    <w:p w14:paraId="7825AFA0" w14:textId="1AC02EFB"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93 </w:t>
      </w:r>
      <w:r w:rsidRPr="00AE4F84">
        <w:rPr>
          <w:rFonts w:ascii="Book Antiqua" w:eastAsia="宋体" w:hAnsi="Book Antiqua" w:cs="宋体"/>
          <w:b/>
          <w:bCs/>
          <w:sz w:val="24"/>
          <w:szCs w:val="24"/>
          <w:lang w:eastAsia="zh-CN" w:bidi="ar-SA"/>
        </w:rPr>
        <w:t>Franklin M</w:t>
      </w:r>
      <w:r w:rsidRPr="00AE4F84">
        <w:rPr>
          <w:rFonts w:ascii="Book Antiqua" w:eastAsia="宋体" w:hAnsi="Book Antiqua" w:cs="宋体"/>
          <w:sz w:val="24"/>
          <w:szCs w:val="24"/>
          <w:lang w:eastAsia="zh-CN" w:bidi="ar-SA"/>
        </w:rPr>
        <w:t xml:space="preserve">, Bermudez I, </w:t>
      </w:r>
      <w:proofErr w:type="spellStart"/>
      <w:r w:rsidRPr="00AE4F84">
        <w:rPr>
          <w:rFonts w:ascii="Book Antiqua" w:eastAsia="宋体" w:hAnsi="Book Antiqua" w:cs="宋体"/>
          <w:sz w:val="24"/>
          <w:szCs w:val="24"/>
          <w:lang w:eastAsia="zh-CN" w:bidi="ar-SA"/>
        </w:rPr>
        <w:t>Murck</w:t>
      </w:r>
      <w:proofErr w:type="spellEnd"/>
      <w:r w:rsidRPr="00AE4F84">
        <w:rPr>
          <w:rFonts w:ascii="Book Antiqua" w:eastAsia="宋体" w:hAnsi="Book Antiqua" w:cs="宋体"/>
          <w:sz w:val="24"/>
          <w:szCs w:val="24"/>
          <w:lang w:eastAsia="zh-CN" w:bidi="ar-SA"/>
        </w:rPr>
        <w:t xml:space="preserve"> H, </w:t>
      </w:r>
      <w:proofErr w:type="spellStart"/>
      <w:r w:rsidRPr="00AE4F84">
        <w:rPr>
          <w:rFonts w:ascii="Book Antiqua" w:eastAsia="宋体" w:hAnsi="Book Antiqua" w:cs="宋体"/>
          <w:sz w:val="24"/>
          <w:szCs w:val="24"/>
          <w:lang w:eastAsia="zh-CN" w:bidi="ar-SA"/>
        </w:rPr>
        <w:t>Singewald</w:t>
      </w:r>
      <w:proofErr w:type="spellEnd"/>
      <w:r w:rsidRPr="00AE4F84">
        <w:rPr>
          <w:rFonts w:ascii="Book Antiqua" w:eastAsia="宋体" w:hAnsi="Book Antiqua" w:cs="宋体"/>
          <w:sz w:val="24"/>
          <w:szCs w:val="24"/>
          <w:lang w:eastAsia="zh-CN" w:bidi="ar-SA"/>
        </w:rPr>
        <w:t xml:space="preserve"> N, </w:t>
      </w:r>
      <w:proofErr w:type="spellStart"/>
      <w:r w:rsidRPr="00AE4F84">
        <w:rPr>
          <w:rFonts w:ascii="Book Antiqua" w:eastAsia="宋体" w:hAnsi="Book Antiqua" w:cs="宋体"/>
          <w:sz w:val="24"/>
          <w:szCs w:val="24"/>
          <w:lang w:eastAsia="zh-CN" w:bidi="ar-SA"/>
        </w:rPr>
        <w:t>Gaburro</w:t>
      </w:r>
      <w:proofErr w:type="spellEnd"/>
      <w:r w:rsidRPr="00AE4F84">
        <w:rPr>
          <w:rFonts w:ascii="Book Antiqua" w:eastAsia="宋体" w:hAnsi="Book Antiqua" w:cs="宋体"/>
          <w:sz w:val="24"/>
          <w:szCs w:val="24"/>
          <w:lang w:eastAsia="zh-CN" w:bidi="ar-SA"/>
        </w:rPr>
        <w:t xml:space="preserve"> S. Sub-chronic dietary tryptophan depletion--an animal model of depression with improved face and good construct validity.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Psychiatr</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2012; </w:t>
      </w:r>
      <w:r w:rsidRPr="00AE4F84">
        <w:rPr>
          <w:rFonts w:ascii="Book Antiqua" w:eastAsia="宋体" w:hAnsi="Book Antiqua" w:cs="宋体"/>
          <w:b/>
          <w:bCs/>
          <w:sz w:val="24"/>
          <w:szCs w:val="24"/>
          <w:lang w:eastAsia="zh-CN" w:bidi="ar-SA"/>
        </w:rPr>
        <w:t>46</w:t>
      </w:r>
      <w:r w:rsidRPr="00AE4F84">
        <w:rPr>
          <w:rFonts w:ascii="Book Antiqua" w:eastAsia="宋体" w:hAnsi="Book Antiqua" w:cs="宋体"/>
          <w:sz w:val="24"/>
          <w:szCs w:val="24"/>
          <w:lang w:eastAsia="zh-CN" w:bidi="ar-SA"/>
        </w:rPr>
        <w:t>: 239-247 [PMID: 22074993 DOI: 10.1016/j.jpsychires.2011.10.003]</w:t>
      </w:r>
    </w:p>
    <w:p w14:paraId="58CF7FEA" w14:textId="59D70BE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94 </w:t>
      </w:r>
      <w:proofErr w:type="spellStart"/>
      <w:r w:rsidRPr="00AE4F84">
        <w:rPr>
          <w:rFonts w:ascii="Book Antiqua" w:eastAsia="宋体" w:hAnsi="Book Antiqua" w:cs="宋体"/>
          <w:b/>
          <w:bCs/>
          <w:sz w:val="24"/>
          <w:szCs w:val="24"/>
          <w:lang w:eastAsia="zh-CN" w:bidi="ar-SA"/>
        </w:rPr>
        <w:t>Asor</w:t>
      </w:r>
      <w:proofErr w:type="spellEnd"/>
      <w:r w:rsidRPr="00AE4F84">
        <w:rPr>
          <w:rFonts w:ascii="Book Antiqua" w:eastAsia="宋体" w:hAnsi="Book Antiqua" w:cs="宋体"/>
          <w:b/>
          <w:bCs/>
          <w:sz w:val="24"/>
          <w:szCs w:val="24"/>
          <w:lang w:eastAsia="zh-CN" w:bidi="ar-SA"/>
        </w:rPr>
        <w:t xml:space="preserve"> E</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Stempler</w:t>
      </w:r>
      <w:proofErr w:type="spellEnd"/>
      <w:r w:rsidRPr="00AE4F84">
        <w:rPr>
          <w:rFonts w:ascii="Book Antiqua" w:eastAsia="宋体" w:hAnsi="Book Antiqua" w:cs="宋体"/>
          <w:sz w:val="24"/>
          <w:szCs w:val="24"/>
          <w:lang w:eastAsia="zh-CN" w:bidi="ar-SA"/>
        </w:rPr>
        <w:t xml:space="preserve"> S, Avital A, Klein E, </w:t>
      </w:r>
      <w:proofErr w:type="spellStart"/>
      <w:r w:rsidRPr="00AE4F84">
        <w:rPr>
          <w:rFonts w:ascii="Book Antiqua" w:eastAsia="宋体" w:hAnsi="Book Antiqua" w:cs="宋体"/>
          <w:sz w:val="24"/>
          <w:szCs w:val="24"/>
          <w:lang w:eastAsia="zh-CN" w:bidi="ar-SA"/>
        </w:rPr>
        <w:t>Ruppin</w:t>
      </w:r>
      <w:proofErr w:type="spellEnd"/>
      <w:r w:rsidRPr="00AE4F84">
        <w:rPr>
          <w:rFonts w:ascii="Book Antiqua" w:eastAsia="宋体" w:hAnsi="Book Antiqua" w:cs="宋体"/>
          <w:sz w:val="24"/>
          <w:szCs w:val="24"/>
          <w:lang w:eastAsia="zh-CN" w:bidi="ar-SA"/>
        </w:rPr>
        <w:t xml:space="preserve"> E, Ben-</w:t>
      </w:r>
      <w:proofErr w:type="spellStart"/>
      <w:r w:rsidRPr="00AE4F84">
        <w:rPr>
          <w:rFonts w:ascii="Book Antiqua" w:eastAsia="宋体" w:hAnsi="Book Antiqua" w:cs="宋体"/>
          <w:sz w:val="24"/>
          <w:szCs w:val="24"/>
          <w:lang w:eastAsia="zh-CN" w:bidi="ar-SA"/>
        </w:rPr>
        <w:t>Shachar</w:t>
      </w:r>
      <w:proofErr w:type="spellEnd"/>
      <w:r w:rsidRPr="00AE4F84">
        <w:rPr>
          <w:rFonts w:ascii="Book Antiqua" w:eastAsia="宋体" w:hAnsi="Book Antiqua" w:cs="宋体"/>
          <w:sz w:val="24"/>
          <w:szCs w:val="24"/>
          <w:lang w:eastAsia="zh-CN" w:bidi="ar-SA"/>
        </w:rPr>
        <w:t xml:space="preserve"> D. The role of branched chain amino acid and tryptophan metabolism in rat's behavioral diversity: Intertwined peripheral and brain effects. </w:t>
      </w:r>
      <w:proofErr w:type="spellStart"/>
      <w:r w:rsidRPr="00AE4F84">
        <w:rPr>
          <w:rFonts w:ascii="Book Antiqua" w:eastAsia="宋体" w:hAnsi="Book Antiqua" w:cs="宋体"/>
          <w:i/>
          <w:iCs/>
          <w:sz w:val="24"/>
          <w:szCs w:val="24"/>
          <w:lang w:eastAsia="zh-CN" w:bidi="ar-SA"/>
        </w:rPr>
        <w:t>Eur</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Neuropsychopharmacol</w:t>
      </w:r>
      <w:proofErr w:type="spellEnd"/>
      <w:r w:rsidRPr="00AE4F84">
        <w:rPr>
          <w:rFonts w:ascii="Book Antiqua" w:eastAsia="宋体" w:hAnsi="Book Antiqua" w:cs="宋体"/>
          <w:sz w:val="24"/>
          <w:szCs w:val="24"/>
          <w:lang w:eastAsia="zh-CN" w:bidi="ar-SA"/>
        </w:rPr>
        <w:t xml:space="preserve"> 2015; </w:t>
      </w:r>
      <w:r w:rsidRPr="00AE4F84">
        <w:rPr>
          <w:rFonts w:ascii="Book Antiqua" w:eastAsia="宋体" w:hAnsi="Book Antiqua" w:cs="宋体"/>
          <w:b/>
          <w:bCs/>
          <w:sz w:val="24"/>
          <w:szCs w:val="24"/>
          <w:lang w:eastAsia="zh-CN" w:bidi="ar-SA"/>
        </w:rPr>
        <w:t>25</w:t>
      </w:r>
      <w:r w:rsidRPr="00AE4F84">
        <w:rPr>
          <w:rFonts w:ascii="Book Antiqua" w:eastAsia="宋体" w:hAnsi="Book Antiqua" w:cs="宋体"/>
          <w:sz w:val="24"/>
          <w:szCs w:val="24"/>
          <w:lang w:eastAsia="zh-CN" w:bidi="ar-SA"/>
        </w:rPr>
        <w:t>: 1695-1705 [PMID: 26271721 DOI: 10.1016/j.euroneuro.2015.07.009]</w:t>
      </w:r>
    </w:p>
    <w:p w14:paraId="2B6B1857"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95 </w:t>
      </w:r>
      <w:proofErr w:type="spellStart"/>
      <w:r w:rsidRPr="00AE4F84">
        <w:rPr>
          <w:rFonts w:ascii="Book Antiqua" w:eastAsia="宋体" w:hAnsi="Book Antiqua" w:cs="宋体"/>
          <w:b/>
          <w:bCs/>
          <w:sz w:val="24"/>
          <w:szCs w:val="24"/>
          <w:lang w:eastAsia="zh-CN" w:bidi="ar-SA"/>
        </w:rPr>
        <w:t>Fernstrom</w:t>
      </w:r>
      <w:proofErr w:type="spellEnd"/>
      <w:r w:rsidRPr="00AE4F84">
        <w:rPr>
          <w:rFonts w:ascii="Book Antiqua" w:eastAsia="宋体" w:hAnsi="Book Antiqua" w:cs="宋体"/>
          <w:b/>
          <w:bCs/>
          <w:sz w:val="24"/>
          <w:szCs w:val="24"/>
          <w:lang w:eastAsia="zh-CN" w:bidi="ar-SA"/>
        </w:rPr>
        <w:t xml:space="preserve"> JD</w:t>
      </w:r>
      <w:r w:rsidRPr="00AE4F84">
        <w:rPr>
          <w:rFonts w:ascii="Book Antiqua" w:eastAsia="宋体" w:hAnsi="Book Antiqua" w:cs="宋体"/>
          <w:sz w:val="24"/>
          <w:szCs w:val="24"/>
          <w:lang w:eastAsia="zh-CN" w:bidi="ar-SA"/>
        </w:rPr>
        <w:t>.</w:t>
      </w:r>
      <w:proofErr w:type="gramEnd"/>
      <w:r w:rsidRPr="00AE4F84">
        <w:rPr>
          <w:rFonts w:ascii="Book Antiqua" w:eastAsia="宋体" w:hAnsi="Book Antiqua" w:cs="宋体"/>
          <w:sz w:val="24"/>
          <w:szCs w:val="24"/>
          <w:lang w:eastAsia="zh-CN" w:bidi="ar-SA"/>
        </w:rPr>
        <w:t xml:space="preserve"> </w:t>
      </w:r>
      <w:proofErr w:type="gramStart"/>
      <w:r w:rsidRPr="00AE4F84">
        <w:rPr>
          <w:rFonts w:ascii="Book Antiqua" w:eastAsia="宋体" w:hAnsi="Book Antiqua" w:cs="宋体"/>
          <w:sz w:val="24"/>
          <w:szCs w:val="24"/>
          <w:lang w:eastAsia="zh-CN" w:bidi="ar-SA"/>
        </w:rPr>
        <w:t>Effects on the diet on brain neurotransmitters.</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Metabolism</w:t>
      </w:r>
      <w:r w:rsidRPr="00AE4F84">
        <w:rPr>
          <w:rFonts w:ascii="Book Antiqua" w:eastAsia="宋体" w:hAnsi="Book Antiqua" w:cs="宋体"/>
          <w:sz w:val="24"/>
          <w:szCs w:val="24"/>
          <w:lang w:eastAsia="zh-CN" w:bidi="ar-SA"/>
        </w:rPr>
        <w:t xml:space="preserve"> 1977; </w:t>
      </w:r>
      <w:r w:rsidRPr="00AE4F84">
        <w:rPr>
          <w:rFonts w:ascii="Book Antiqua" w:eastAsia="宋体" w:hAnsi="Book Antiqua" w:cs="宋体"/>
          <w:b/>
          <w:bCs/>
          <w:sz w:val="24"/>
          <w:szCs w:val="24"/>
          <w:lang w:eastAsia="zh-CN" w:bidi="ar-SA"/>
        </w:rPr>
        <w:t>26</w:t>
      </w:r>
      <w:r w:rsidRPr="00AE4F84">
        <w:rPr>
          <w:rFonts w:ascii="Book Antiqua" w:eastAsia="宋体" w:hAnsi="Book Antiqua" w:cs="宋体"/>
          <w:sz w:val="24"/>
          <w:szCs w:val="24"/>
          <w:lang w:eastAsia="zh-CN" w:bidi="ar-SA"/>
        </w:rPr>
        <w:t>: 207-223 [PMID: 13261]</w:t>
      </w:r>
    </w:p>
    <w:p w14:paraId="46917D66" w14:textId="0BEB80EA"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96 </w:t>
      </w:r>
      <w:proofErr w:type="spellStart"/>
      <w:r w:rsidRPr="00AE4F84">
        <w:rPr>
          <w:rFonts w:ascii="Book Antiqua" w:eastAsia="宋体" w:hAnsi="Book Antiqua" w:cs="宋体"/>
          <w:b/>
          <w:bCs/>
          <w:sz w:val="24"/>
          <w:szCs w:val="24"/>
          <w:lang w:eastAsia="zh-CN" w:bidi="ar-SA"/>
        </w:rPr>
        <w:t>Blomstrand</w:t>
      </w:r>
      <w:proofErr w:type="spellEnd"/>
      <w:r w:rsidRPr="00AE4F84">
        <w:rPr>
          <w:rFonts w:ascii="Book Antiqua" w:eastAsia="宋体" w:hAnsi="Book Antiqua" w:cs="宋体"/>
          <w:b/>
          <w:bCs/>
          <w:sz w:val="24"/>
          <w:szCs w:val="24"/>
          <w:lang w:eastAsia="zh-CN" w:bidi="ar-SA"/>
        </w:rPr>
        <w:t xml:space="preserve"> E</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Celsing</w:t>
      </w:r>
      <w:proofErr w:type="spellEnd"/>
      <w:r w:rsidRPr="00AE4F84">
        <w:rPr>
          <w:rFonts w:ascii="Book Antiqua" w:eastAsia="宋体" w:hAnsi="Book Antiqua" w:cs="宋体"/>
          <w:sz w:val="24"/>
          <w:szCs w:val="24"/>
          <w:lang w:eastAsia="zh-CN" w:bidi="ar-SA"/>
        </w:rPr>
        <w:t xml:space="preserve"> F, </w:t>
      </w:r>
      <w:proofErr w:type="spellStart"/>
      <w:r w:rsidRPr="00AE4F84">
        <w:rPr>
          <w:rFonts w:ascii="Book Antiqua" w:eastAsia="宋体" w:hAnsi="Book Antiqua" w:cs="宋体"/>
          <w:sz w:val="24"/>
          <w:szCs w:val="24"/>
          <w:lang w:eastAsia="zh-CN" w:bidi="ar-SA"/>
        </w:rPr>
        <w:t>Newsholme</w:t>
      </w:r>
      <w:proofErr w:type="spellEnd"/>
      <w:r w:rsidRPr="00AE4F84">
        <w:rPr>
          <w:rFonts w:ascii="Book Antiqua" w:eastAsia="宋体" w:hAnsi="Book Antiqua" w:cs="宋体"/>
          <w:sz w:val="24"/>
          <w:szCs w:val="24"/>
          <w:lang w:eastAsia="zh-CN" w:bidi="ar-SA"/>
        </w:rPr>
        <w:t xml:space="preserve"> EA. Changes in plasma concentrations of aromatic and branched-chain amino acids during sustained exercise in man and their possible role in fatigue. </w:t>
      </w:r>
      <w:proofErr w:type="spellStart"/>
      <w:r w:rsidRPr="00AE4F84">
        <w:rPr>
          <w:rFonts w:ascii="Book Antiqua" w:eastAsia="宋体" w:hAnsi="Book Antiqua" w:cs="宋体"/>
          <w:i/>
          <w:iCs/>
          <w:sz w:val="24"/>
          <w:szCs w:val="24"/>
          <w:lang w:eastAsia="zh-CN" w:bidi="ar-SA"/>
        </w:rPr>
        <w:t>Acta</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Physiol</w:t>
      </w:r>
      <w:proofErr w:type="spellEnd"/>
      <w:r w:rsidRPr="00AE4F84">
        <w:rPr>
          <w:rFonts w:ascii="Book Antiqua" w:eastAsia="宋体" w:hAnsi="Book Antiqua" w:cs="宋体"/>
          <w:i/>
          <w:iCs/>
          <w:sz w:val="24"/>
          <w:szCs w:val="24"/>
          <w:lang w:eastAsia="zh-CN" w:bidi="ar-SA"/>
        </w:rPr>
        <w:t xml:space="preserve"> </w:t>
      </w:r>
      <w:proofErr w:type="spellStart"/>
      <w:r w:rsidRPr="00AE4F84">
        <w:rPr>
          <w:rFonts w:ascii="Book Antiqua" w:eastAsia="宋体" w:hAnsi="Book Antiqua" w:cs="宋体"/>
          <w:i/>
          <w:iCs/>
          <w:sz w:val="24"/>
          <w:szCs w:val="24"/>
          <w:lang w:eastAsia="zh-CN" w:bidi="ar-SA"/>
        </w:rPr>
        <w:t>Scand</w:t>
      </w:r>
      <w:proofErr w:type="spellEnd"/>
      <w:r w:rsidRPr="00AE4F84">
        <w:rPr>
          <w:rFonts w:ascii="Book Antiqua" w:eastAsia="宋体" w:hAnsi="Book Antiqua" w:cs="宋体"/>
          <w:sz w:val="24"/>
          <w:szCs w:val="24"/>
          <w:lang w:eastAsia="zh-CN" w:bidi="ar-SA"/>
        </w:rPr>
        <w:t xml:space="preserve"> 1988; </w:t>
      </w:r>
      <w:r w:rsidRPr="00AE4F84">
        <w:rPr>
          <w:rFonts w:ascii="Book Antiqua" w:eastAsia="宋体" w:hAnsi="Book Antiqua" w:cs="宋体"/>
          <w:b/>
          <w:bCs/>
          <w:sz w:val="24"/>
          <w:szCs w:val="24"/>
          <w:lang w:eastAsia="zh-CN" w:bidi="ar-SA"/>
        </w:rPr>
        <w:t>133</w:t>
      </w:r>
      <w:r w:rsidRPr="00AE4F84">
        <w:rPr>
          <w:rFonts w:ascii="Book Antiqua" w:eastAsia="宋体" w:hAnsi="Book Antiqua" w:cs="宋体"/>
          <w:sz w:val="24"/>
          <w:szCs w:val="24"/>
          <w:lang w:eastAsia="zh-CN" w:bidi="ar-SA"/>
        </w:rPr>
        <w:t>: 115-121 [PMID: 3227900 DOI: 10.1111/j.1748-1716.1988.tb08388.x]</w:t>
      </w:r>
    </w:p>
    <w:p w14:paraId="568489F2"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97 </w:t>
      </w:r>
      <w:r w:rsidRPr="00AE4F84">
        <w:rPr>
          <w:rFonts w:ascii="Book Antiqua" w:eastAsia="宋体" w:hAnsi="Book Antiqua" w:cs="宋体"/>
          <w:b/>
          <w:bCs/>
          <w:sz w:val="24"/>
          <w:szCs w:val="24"/>
          <w:lang w:eastAsia="zh-CN" w:bidi="ar-SA"/>
        </w:rPr>
        <w:t>Hawkins RA</w:t>
      </w:r>
      <w:r w:rsidRPr="00AE4F84">
        <w:rPr>
          <w:rFonts w:ascii="Book Antiqua" w:eastAsia="宋体" w:hAnsi="Book Antiqua" w:cs="宋体"/>
          <w:sz w:val="24"/>
          <w:szCs w:val="24"/>
          <w:lang w:eastAsia="zh-CN" w:bidi="ar-SA"/>
        </w:rPr>
        <w:t xml:space="preserve">, O'Kane RL, Simpson IA, </w:t>
      </w:r>
      <w:proofErr w:type="spellStart"/>
      <w:r w:rsidRPr="00AE4F84">
        <w:rPr>
          <w:rFonts w:ascii="Book Antiqua" w:eastAsia="宋体" w:hAnsi="Book Antiqua" w:cs="宋体"/>
          <w:sz w:val="24"/>
          <w:szCs w:val="24"/>
          <w:lang w:eastAsia="zh-CN" w:bidi="ar-SA"/>
        </w:rPr>
        <w:t>Viña</w:t>
      </w:r>
      <w:proofErr w:type="spellEnd"/>
      <w:r w:rsidRPr="00AE4F84">
        <w:rPr>
          <w:rFonts w:ascii="Book Antiqua" w:eastAsia="宋体" w:hAnsi="Book Antiqua" w:cs="宋体"/>
          <w:sz w:val="24"/>
          <w:szCs w:val="24"/>
          <w:lang w:eastAsia="zh-CN" w:bidi="ar-SA"/>
        </w:rPr>
        <w:t xml:space="preserve"> JR. Structure of the blood-brain barrier and its role in the transport of amino acids.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Nutr</w:t>
      </w:r>
      <w:proofErr w:type="spellEnd"/>
      <w:r w:rsidRPr="00AE4F84">
        <w:rPr>
          <w:rFonts w:ascii="Book Antiqua" w:eastAsia="宋体" w:hAnsi="Book Antiqua" w:cs="宋体"/>
          <w:sz w:val="24"/>
          <w:szCs w:val="24"/>
          <w:lang w:eastAsia="zh-CN" w:bidi="ar-SA"/>
        </w:rPr>
        <w:t xml:space="preserve"> 2006; </w:t>
      </w:r>
      <w:r w:rsidRPr="00AE4F84">
        <w:rPr>
          <w:rFonts w:ascii="Book Antiqua" w:eastAsia="宋体" w:hAnsi="Book Antiqua" w:cs="宋体"/>
          <w:b/>
          <w:bCs/>
          <w:sz w:val="24"/>
          <w:szCs w:val="24"/>
          <w:lang w:eastAsia="zh-CN" w:bidi="ar-SA"/>
        </w:rPr>
        <w:t>136</w:t>
      </w:r>
      <w:r w:rsidRPr="00AE4F84">
        <w:rPr>
          <w:rFonts w:ascii="Book Antiqua" w:eastAsia="宋体" w:hAnsi="Book Antiqua" w:cs="宋体"/>
          <w:sz w:val="24"/>
          <w:szCs w:val="24"/>
          <w:lang w:eastAsia="zh-CN" w:bidi="ar-SA"/>
        </w:rPr>
        <w:t>: 218S-226S [PMID: 16365086]</w:t>
      </w:r>
    </w:p>
    <w:p w14:paraId="35ACE53A"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98 </w:t>
      </w:r>
      <w:r w:rsidRPr="00AE4F84">
        <w:rPr>
          <w:rFonts w:ascii="Book Antiqua" w:eastAsia="宋体" w:hAnsi="Book Antiqua" w:cs="宋体"/>
          <w:b/>
          <w:bCs/>
          <w:sz w:val="24"/>
          <w:szCs w:val="24"/>
          <w:lang w:eastAsia="zh-CN" w:bidi="ar-SA"/>
        </w:rPr>
        <w:t>Pérez-Cruet J</w:t>
      </w:r>
      <w:r w:rsidRPr="00AE4F84">
        <w:rPr>
          <w:rFonts w:ascii="Book Antiqua" w:eastAsia="宋体" w:hAnsi="Book Antiqua" w:cs="宋体"/>
          <w:sz w:val="24"/>
          <w:szCs w:val="24"/>
          <w:lang w:eastAsia="zh-CN" w:bidi="ar-SA"/>
        </w:rPr>
        <w:t>, Chase TN, Murphy DL.</w:t>
      </w:r>
      <w:proofErr w:type="gramEnd"/>
      <w:r w:rsidRPr="00AE4F84">
        <w:rPr>
          <w:rFonts w:ascii="Book Antiqua" w:eastAsia="宋体" w:hAnsi="Book Antiqua" w:cs="宋体"/>
          <w:sz w:val="24"/>
          <w:szCs w:val="24"/>
          <w:lang w:eastAsia="zh-CN" w:bidi="ar-SA"/>
        </w:rPr>
        <w:t xml:space="preserve"> </w:t>
      </w:r>
      <w:proofErr w:type="gramStart"/>
      <w:r w:rsidRPr="00AE4F84">
        <w:rPr>
          <w:rFonts w:ascii="Book Antiqua" w:eastAsia="宋体" w:hAnsi="Book Antiqua" w:cs="宋体"/>
          <w:sz w:val="24"/>
          <w:szCs w:val="24"/>
          <w:lang w:eastAsia="zh-CN" w:bidi="ar-SA"/>
        </w:rPr>
        <w:t>Dietary regulation of brain tryptophan metabolism by plasma ratio of free tryptophan and neutral amino acids in humans.</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Nature</w:t>
      </w:r>
      <w:r w:rsidRPr="00AE4F84">
        <w:rPr>
          <w:rFonts w:ascii="Book Antiqua" w:eastAsia="宋体" w:hAnsi="Book Antiqua" w:cs="宋体"/>
          <w:sz w:val="24"/>
          <w:szCs w:val="24"/>
          <w:lang w:eastAsia="zh-CN" w:bidi="ar-SA"/>
        </w:rPr>
        <w:t xml:space="preserve"> 1974; </w:t>
      </w:r>
      <w:r w:rsidRPr="00AE4F84">
        <w:rPr>
          <w:rFonts w:ascii="Book Antiqua" w:eastAsia="宋体" w:hAnsi="Book Antiqua" w:cs="宋体"/>
          <w:b/>
          <w:bCs/>
          <w:sz w:val="24"/>
          <w:szCs w:val="24"/>
          <w:lang w:eastAsia="zh-CN" w:bidi="ar-SA"/>
        </w:rPr>
        <w:t>248</w:t>
      </w:r>
      <w:r w:rsidRPr="00AE4F84">
        <w:rPr>
          <w:rFonts w:ascii="Book Antiqua" w:eastAsia="宋体" w:hAnsi="Book Antiqua" w:cs="宋体"/>
          <w:sz w:val="24"/>
          <w:szCs w:val="24"/>
          <w:lang w:eastAsia="zh-CN" w:bidi="ar-SA"/>
        </w:rPr>
        <w:t>: 693-695 [PMID: 4275348]</w:t>
      </w:r>
    </w:p>
    <w:p w14:paraId="44E2B384"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99 </w:t>
      </w:r>
      <w:r w:rsidRPr="00AE4F84">
        <w:rPr>
          <w:rFonts w:ascii="Book Antiqua" w:eastAsia="宋体" w:hAnsi="Book Antiqua" w:cs="宋体"/>
          <w:b/>
          <w:bCs/>
          <w:sz w:val="24"/>
          <w:szCs w:val="24"/>
          <w:lang w:eastAsia="zh-CN" w:bidi="ar-SA"/>
        </w:rPr>
        <w:t>Brooks DC</w:t>
      </w:r>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sz w:val="24"/>
          <w:szCs w:val="24"/>
          <w:lang w:eastAsia="zh-CN" w:bidi="ar-SA"/>
        </w:rPr>
        <w:t>Bessey</w:t>
      </w:r>
      <w:proofErr w:type="spellEnd"/>
      <w:r w:rsidRPr="00AE4F84">
        <w:rPr>
          <w:rFonts w:ascii="Book Antiqua" w:eastAsia="宋体" w:hAnsi="Book Antiqua" w:cs="宋体"/>
          <w:sz w:val="24"/>
          <w:szCs w:val="24"/>
          <w:lang w:eastAsia="zh-CN" w:bidi="ar-SA"/>
        </w:rPr>
        <w:t xml:space="preserve"> PQ, Black PR, Aoki TT, Wilmore DW. Insulin stimulates branched chain amino acid uptake and diminishes nitrogen flux from skeletal muscle of injured patients. </w:t>
      </w:r>
      <w:r w:rsidRPr="00AE4F84">
        <w:rPr>
          <w:rFonts w:ascii="Book Antiqua" w:eastAsia="宋体" w:hAnsi="Book Antiqua" w:cs="宋体"/>
          <w:i/>
          <w:iCs/>
          <w:sz w:val="24"/>
          <w:szCs w:val="24"/>
          <w:lang w:eastAsia="zh-CN" w:bidi="ar-SA"/>
        </w:rPr>
        <w:t xml:space="preserve">J </w:t>
      </w:r>
      <w:proofErr w:type="spellStart"/>
      <w:r w:rsidRPr="00AE4F84">
        <w:rPr>
          <w:rFonts w:ascii="Book Antiqua" w:eastAsia="宋体" w:hAnsi="Book Antiqua" w:cs="宋体"/>
          <w:i/>
          <w:iCs/>
          <w:sz w:val="24"/>
          <w:szCs w:val="24"/>
          <w:lang w:eastAsia="zh-CN" w:bidi="ar-SA"/>
        </w:rPr>
        <w:t>Surg</w:t>
      </w:r>
      <w:proofErr w:type="spellEnd"/>
      <w:r w:rsidRPr="00AE4F84">
        <w:rPr>
          <w:rFonts w:ascii="Book Antiqua" w:eastAsia="宋体" w:hAnsi="Book Antiqua" w:cs="宋体"/>
          <w:i/>
          <w:iCs/>
          <w:sz w:val="24"/>
          <w:szCs w:val="24"/>
          <w:lang w:eastAsia="zh-CN" w:bidi="ar-SA"/>
        </w:rPr>
        <w:t xml:space="preserve"> Res</w:t>
      </w:r>
      <w:r w:rsidRPr="00AE4F84">
        <w:rPr>
          <w:rFonts w:ascii="Book Antiqua" w:eastAsia="宋体" w:hAnsi="Book Antiqua" w:cs="宋体"/>
          <w:sz w:val="24"/>
          <w:szCs w:val="24"/>
          <w:lang w:eastAsia="zh-CN" w:bidi="ar-SA"/>
        </w:rPr>
        <w:t xml:space="preserve"> 1986; </w:t>
      </w:r>
      <w:r w:rsidRPr="00AE4F84">
        <w:rPr>
          <w:rFonts w:ascii="Book Antiqua" w:eastAsia="宋体" w:hAnsi="Book Antiqua" w:cs="宋体"/>
          <w:b/>
          <w:bCs/>
          <w:sz w:val="24"/>
          <w:szCs w:val="24"/>
          <w:lang w:eastAsia="zh-CN" w:bidi="ar-SA"/>
        </w:rPr>
        <w:t>40</w:t>
      </w:r>
      <w:r w:rsidRPr="00AE4F84">
        <w:rPr>
          <w:rFonts w:ascii="Book Antiqua" w:eastAsia="宋体" w:hAnsi="Book Antiqua" w:cs="宋体"/>
          <w:sz w:val="24"/>
          <w:szCs w:val="24"/>
          <w:lang w:eastAsia="zh-CN" w:bidi="ar-SA"/>
        </w:rPr>
        <w:t>: 395-405 [PMID: 3517494]</w:t>
      </w:r>
    </w:p>
    <w:p w14:paraId="480DB9CD" w14:textId="592D08ED"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lastRenderedPageBreak/>
        <w:t xml:space="preserve">100 </w:t>
      </w:r>
      <w:r w:rsidRPr="00AE4F84">
        <w:rPr>
          <w:rFonts w:ascii="Book Antiqua" w:eastAsia="宋体" w:hAnsi="Book Antiqua" w:cs="宋体"/>
          <w:b/>
          <w:bCs/>
          <w:sz w:val="24"/>
          <w:szCs w:val="24"/>
          <w:lang w:eastAsia="zh-CN" w:bidi="ar-SA"/>
        </w:rPr>
        <w:t>Suzuki K</w:t>
      </w:r>
      <w:r w:rsidRPr="00AE4F84">
        <w:rPr>
          <w:rFonts w:ascii="Book Antiqua" w:eastAsia="宋体" w:hAnsi="Book Antiqua" w:cs="宋体"/>
          <w:sz w:val="24"/>
          <w:szCs w:val="24"/>
          <w:lang w:eastAsia="zh-CN" w:bidi="ar-SA"/>
        </w:rPr>
        <w:t xml:space="preserve">, Simpson KA, </w:t>
      </w:r>
      <w:proofErr w:type="spellStart"/>
      <w:r w:rsidRPr="00AE4F84">
        <w:rPr>
          <w:rFonts w:ascii="Book Antiqua" w:eastAsia="宋体" w:hAnsi="Book Antiqua" w:cs="宋体"/>
          <w:sz w:val="24"/>
          <w:szCs w:val="24"/>
          <w:lang w:eastAsia="zh-CN" w:bidi="ar-SA"/>
        </w:rPr>
        <w:t>Minnion</w:t>
      </w:r>
      <w:proofErr w:type="spellEnd"/>
      <w:r w:rsidRPr="00AE4F84">
        <w:rPr>
          <w:rFonts w:ascii="Book Antiqua" w:eastAsia="宋体" w:hAnsi="Book Antiqua" w:cs="宋体"/>
          <w:sz w:val="24"/>
          <w:szCs w:val="24"/>
          <w:lang w:eastAsia="zh-CN" w:bidi="ar-SA"/>
        </w:rPr>
        <w:t xml:space="preserve"> JS, </w:t>
      </w:r>
      <w:proofErr w:type="spellStart"/>
      <w:r w:rsidRPr="00AE4F84">
        <w:rPr>
          <w:rFonts w:ascii="Book Antiqua" w:eastAsia="宋体" w:hAnsi="Book Antiqua" w:cs="宋体"/>
          <w:sz w:val="24"/>
          <w:szCs w:val="24"/>
          <w:lang w:eastAsia="zh-CN" w:bidi="ar-SA"/>
        </w:rPr>
        <w:t>Shillito</w:t>
      </w:r>
      <w:proofErr w:type="spellEnd"/>
      <w:r w:rsidRPr="00AE4F84">
        <w:rPr>
          <w:rFonts w:ascii="Book Antiqua" w:eastAsia="宋体" w:hAnsi="Book Antiqua" w:cs="宋体"/>
          <w:sz w:val="24"/>
          <w:szCs w:val="24"/>
          <w:lang w:eastAsia="zh-CN" w:bidi="ar-SA"/>
        </w:rPr>
        <w:t xml:space="preserve"> JC, Bloom SR. </w:t>
      </w:r>
      <w:proofErr w:type="gramStart"/>
      <w:r w:rsidRPr="00AE4F84">
        <w:rPr>
          <w:rFonts w:ascii="Book Antiqua" w:eastAsia="宋体" w:hAnsi="Book Antiqua" w:cs="宋体"/>
          <w:sz w:val="24"/>
          <w:szCs w:val="24"/>
          <w:lang w:eastAsia="zh-CN" w:bidi="ar-SA"/>
        </w:rPr>
        <w:t>The role of gut hormones and the hypothalamus in appetite regulation.</w:t>
      </w:r>
      <w:proofErr w:type="gramEnd"/>
      <w:r w:rsidRPr="00AE4F84">
        <w:rPr>
          <w:rFonts w:ascii="Book Antiqua" w:eastAsia="宋体" w:hAnsi="Book Antiqua" w:cs="宋体"/>
          <w:sz w:val="24"/>
          <w:szCs w:val="24"/>
          <w:lang w:eastAsia="zh-CN" w:bidi="ar-SA"/>
        </w:rPr>
        <w:t xml:space="preserve"> </w:t>
      </w:r>
      <w:proofErr w:type="spellStart"/>
      <w:r w:rsidRPr="00AE4F84">
        <w:rPr>
          <w:rFonts w:ascii="Book Antiqua" w:eastAsia="宋体" w:hAnsi="Book Antiqua" w:cs="宋体"/>
          <w:i/>
          <w:iCs/>
          <w:sz w:val="24"/>
          <w:szCs w:val="24"/>
          <w:lang w:eastAsia="zh-CN" w:bidi="ar-SA"/>
        </w:rPr>
        <w:t>Endocr</w:t>
      </w:r>
      <w:proofErr w:type="spellEnd"/>
      <w:r w:rsidRPr="00AE4F84">
        <w:rPr>
          <w:rFonts w:ascii="Book Antiqua" w:eastAsia="宋体" w:hAnsi="Book Antiqua" w:cs="宋体"/>
          <w:i/>
          <w:iCs/>
          <w:sz w:val="24"/>
          <w:szCs w:val="24"/>
          <w:lang w:eastAsia="zh-CN" w:bidi="ar-SA"/>
        </w:rPr>
        <w:t xml:space="preserve"> J</w:t>
      </w:r>
      <w:r w:rsidRPr="00AE4F84">
        <w:rPr>
          <w:rFonts w:ascii="Book Antiqua" w:eastAsia="宋体" w:hAnsi="Book Antiqua" w:cs="宋体"/>
          <w:sz w:val="24"/>
          <w:szCs w:val="24"/>
          <w:lang w:eastAsia="zh-CN" w:bidi="ar-SA"/>
        </w:rPr>
        <w:t xml:space="preserve"> 2010; </w:t>
      </w:r>
      <w:r w:rsidRPr="00AE4F84">
        <w:rPr>
          <w:rFonts w:ascii="Book Antiqua" w:eastAsia="宋体" w:hAnsi="Book Antiqua" w:cs="宋体"/>
          <w:b/>
          <w:bCs/>
          <w:sz w:val="24"/>
          <w:szCs w:val="24"/>
          <w:lang w:eastAsia="zh-CN" w:bidi="ar-SA"/>
        </w:rPr>
        <w:t>57</w:t>
      </w:r>
      <w:r w:rsidRPr="00AE4F84">
        <w:rPr>
          <w:rFonts w:ascii="Book Antiqua" w:eastAsia="宋体" w:hAnsi="Book Antiqua" w:cs="宋体"/>
          <w:sz w:val="24"/>
          <w:szCs w:val="24"/>
          <w:lang w:eastAsia="zh-CN" w:bidi="ar-SA"/>
        </w:rPr>
        <w:t>: 359-372 [PMID: 20424341</w:t>
      </w:r>
      <w:r w:rsidR="00AE4F84" w:rsidRPr="00AE4F84">
        <w:rPr>
          <w:rFonts w:ascii="Book Antiqua" w:eastAsia="宋体" w:hAnsi="Book Antiqua" w:cs="宋体"/>
          <w:sz w:val="24"/>
          <w:szCs w:val="24"/>
          <w:lang w:eastAsia="zh-CN" w:bidi="ar-SA"/>
        </w:rPr>
        <w:t xml:space="preserve"> DOI: </w:t>
      </w:r>
      <w:r w:rsidR="00C93AD8">
        <w:fldChar w:fldCharType="begin"/>
      </w:r>
      <w:r w:rsidR="00C93AD8">
        <w:instrText xml:space="preserve"> HYPERLINK "http://dx.doi.org/10.1038/518S13a" \t "_blank" </w:instrText>
      </w:r>
      <w:r w:rsidR="00C93AD8">
        <w:fldChar w:fldCharType="separate"/>
      </w:r>
      <w:r w:rsidR="00AE4F84" w:rsidRPr="00AE4F84">
        <w:rPr>
          <w:rStyle w:val="Hyperlink"/>
          <w:rFonts w:ascii="Book Antiqua" w:hAnsi="Book Antiqua"/>
          <w:color w:val="auto"/>
          <w:sz w:val="24"/>
          <w:szCs w:val="24"/>
          <w:u w:val="none"/>
        </w:rPr>
        <w:t>10.1038/518S13a</w:t>
      </w:r>
      <w:r w:rsidR="00C93AD8">
        <w:rPr>
          <w:rStyle w:val="Hyperlink"/>
          <w:rFonts w:ascii="Book Antiqua" w:hAnsi="Book Antiqua"/>
          <w:color w:val="auto"/>
          <w:sz w:val="24"/>
          <w:szCs w:val="24"/>
          <w:u w:val="none"/>
        </w:rPr>
        <w:fldChar w:fldCharType="end"/>
      </w:r>
      <w:r w:rsidRPr="00AE4F84">
        <w:rPr>
          <w:rFonts w:ascii="Book Antiqua" w:eastAsia="宋体" w:hAnsi="Book Antiqua" w:cs="宋体"/>
          <w:sz w:val="24"/>
          <w:szCs w:val="24"/>
          <w:lang w:eastAsia="zh-CN" w:bidi="ar-SA"/>
        </w:rPr>
        <w:t>]</w:t>
      </w:r>
    </w:p>
    <w:p w14:paraId="519DC80F"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r w:rsidRPr="00AE4F84">
        <w:rPr>
          <w:rFonts w:ascii="Book Antiqua" w:eastAsia="宋体" w:hAnsi="Book Antiqua" w:cs="宋体"/>
          <w:sz w:val="24"/>
          <w:szCs w:val="24"/>
          <w:lang w:eastAsia="zh-CN" w:bidi="ar-SA"/>
        </w:rPr>
        <w:t xml:space="preserve">101 </w:t>
      </w:r>
      <w:r w:rsidRPr="00AE4F84">
        <w:rPr>
          <w:rFonts w:ascii="Book Antiqua" w:eastAsia="宋体" w:hAnsi="Book Antiqua" w:cs="宋体"/>
          <w:b/>
          <w:bCs/>
          <w:sz w:val="24"/>
          <w:szCs w:val="24"/>
          <w:lang w:eastAsia="zh-CN" w:bidi="ar-SA"/>
        </w:rPr>
        <w:t>Schmidt C</w:t>
      </w:r>
      <w:r w:rsidRPr="00AE4F84">
        <w:rPr>
          <w:rFonts w:ascii="Book Antiqua" w:eastAsia="宋体" w:hAnsi="Book Antiqua" w:cs="宋体"/>
          <w:sz w:val="24"/>
          <w:szCs w:val="24"/>
          <w:lang w:eastAsia="zh-CN" w:bidi="ar-SA"/>
        </w:rPr>
        <w:t xml:space="preserve">. Mental health: thinking from the gut. </w:t>
      </w:r>
      <w:r w:rsidRPr="00AE4F84">
        <w:rPr>
          <w:rFonts w:ascii="Book Antiqua" w:eastAsia="宋体" w:hAnsi="Book Antiqua" w:cs="宋体"/>
          <w:i/>
          <w:iCs/>
          <w:sz w:val="24"/>
          <w:szCs w:val="24"/>
          <w:lang w:eastAsia="zh-CN" w:bidi="ar-SA"/>
        </w:rPr>
        <w:t>Nature</w:t>
      </w:r>
      <w:r w:rsidRPr="00AE4F84">
        <w:rPr>
          <w:rFonts w:ascii="Book Antiqua" w:eastAsia="宋体" w:hAnsi="Book Antiqua" w:cs="宋体"/>
          <w:sz w:val="24"/>
          <w:szCs w:val="24"/>
          <w:lang w:eastAsia="zh-CN" w:bidi="ar-SA"/>
        </w:rPr>
        <w:t xml:space="preserve"> 2015; </w:t>
      </w:r>
      <w:r w:rsidRPr="00AE4F84">
        <w:rPr>
          <w:rFonts w:ascii="Book Antiqua" w:eastAsia="宋体" w:hAnsi="Book Antiqua" w:cs="宋体"/>
          <w:b/>
          <w:bCs/>
          <w:sz w:val="24"/>
          <w:szCs w:val="24"/>
          <w:lang w:eastAsia="zh-CN" w:bidi="ar-SA"/>
        </w:rPr>
        <w:t>518</w:t>
      </w:r>
      <w:r w:rsidRPr="00AE4F84">
        <w:rPr>
          <w:rFonts w:ascii="Book Antiqua" w:eastAsia="宋体" w:hAnsi="Book Antiqua" w:cs="宋体"/>
          <w:sz w:val="24"/>
          <w:szCs w:val="24"/>
          <w:lang w:eastAsia="zh-CN" w:bidi="ar-SA"/>
        </w:rPr>
        <w:t>: S12-S15 [PMID: 25715275 DOI: 10.1038/518S13a]</w:t>
      </w:r>
    </w:p>
    <w:p w14:paraId="2D10D871" w14:textId="77777777" w:rsidR="00AC1B1E" w:rsidRPr="00AE4F84" w:rsidRDefault="00AC1B1E" w:rsidP="00AC1B1E">
      <w:pPr>
        <w:bidi w:val="0"/>
        <w:spacing w:after="0" w:line="360" w:lineRule="auto"/>
        <w:jc w:val="both"/>
        <w:rPr>
          <w:rFonts w:ascii="Book Antiqua" w:eastAsia="宋体" w:hAnsi="Book Antiqua" w:cs="宋体"/>
          <w:sz w:val="24"/>
          <w:szCs w:val="24"/>
          <w:lang w:eastAsia="zh-CN" w:bidi="ar-SA"/>
        </w:rPr>
      </w:pPr>
      <w:proofErr w:type="gramStart"/>
      <w:r w:rsidRPr="00AE4F84">
        <w:rPr>
          <w:rFonts w:ascii="Book Antiqua" w:eastAsia="宋体" w:hAnsi="Book Antiqua" w:cs="宋体"/>
          <w:sz w:val="24"/>
          <w:szCs w:val="24"/>
          <w:lang w:eastAsia="zh-CN" w:bidi="ar-SA"/>
        </w:rPr>
        <w:t xml:space="preserve">102 </w:t>
      </w:r>
      <w:proofErr w:type="spellStart"/>
      <w:r w:rsidRPr="00AE4F84">
        <w:rPr>
          <w:rFonts w:ascii="Book Antiqua" w:eastAsia="宋体" w:hAnsi="Book Antiqua" w:cs="宋体"/>
          <w:b/>
          <w:bCs/>
          <w:sz w:val="24"/>
          <w:szCs w:val="24"/>
          <w:lang w:eastAsia="zh-CN" w:bidi="ar-SA"/>
        </w:rPr>
        <w:t>Bleuler</w:t>
      </w:r>
      <w:proofErr w:type="spellEnd"/>
      <w:r w:rsidRPr="00AE4F84">
        <w:rPr>
          <w:rFonts w:ascii="Book Antiqua" w:eastAsia="宋体" w:hAnsi="Book Antiqua" w:cs="宋体"/>
          <w:b/>
          <w:bCs/>
          <w:sz w:val="24"/>
          <w:szCs w:val="24"/>
          <w:lang w:eastAsia="zh-CN" w:bidi="ar-SA"/>
        </w:rPr>
        <w:t xml:space="preserve"> M</w:t>
      </w:r>
      <w:r w:rsidRPr="00AE4F84">
        <w:rPr>
          <w:rFonts w:ascii="Book Antiqua" w:eastAsia="宋体" w:hAnsi="Book Antiqua" w:cs="宋体"/>
          <w:sz w:val="24"/>
          <w:szCs w:val="24"/>
          <w:lang w:eastAsia="zh-CN" w:bidi="ar-SA"/>
        </w:rPr>
        <w:t>. Conception of Schizophrenia Within the Last Fifty Years and Today [Abridged].</w:t>
      </w:r>
      <w:proofErr w:type="gramEnd"/>
      <w:r w:rsidRPr="00AE4F84">
        <w:rPr>
          <w:rFonts w:ascii="Book Antiqua" w:eastAsia="宋体" w:hAnsi="Book Antiqua" w:cs="宋体"/>
          <w:sz w:val="24"/>
          <w:szCs w:val="24"/>
          <w:lang w:eastAsia="zh-CN" w:bidi="ar-SA"/>
        </w:rPr>
        <w:t xml:space="preserve"> </w:t>
      </w:r>
      <w:r w:rsidRPr="00AE4F84">
        <w:rPr>
          <w:rFonts w:ascii="Book Antiqua" w:eastAsia="宋体" w:hAnsi="Book Antiqua" w:cs="宋体"/>
          <w:i/>
          <w:iCs/>
          <w:sz w:val="24"/>
          <w:szCs w:val="24"/>
          <w:lang w:eastAsia="zh-CN" w:bidi="ar-SA"/>
        </w:rPr>
        <w:t xml:space="preserve">Proc R </w:t>
      </w:r>
      <w:proofErr w:type="spellStart"/>
      <w:r w:rsidRPr="00AE4F84">
        <w:rPr>
          <w:rFonts w:ascii="Book Antiqua" w:eastAsia="宋体" w:hAnsi="Book Antiqua" w:cs="宋体"/>
          <w:i/>
          <w:iCs/>
          <w:sz w:val="24"/>
          <w:szCs w:val="24"/>
          <w:lang w:eastAsia="zh-CN" w:bidi="ar-SA"/>
        </w:rPr>
        <w:t>Soc</w:t>
      </w:r>
      <w:proofErr w:type="spellEnd"/>
      <w:r w:rsidRPr="00AE4F84">
        <w:rPr>
          <w:rFonts w:ascii="Book Antiqua" w:eastAsia="宋体" w:hAnsi="Book Antiqua" w:cs="宋体"/>
          <w:i/>
          <w:iCs/>
          <w:sz w:val="24"/>
          <w:szCs w:val="24"/>
          <w:lang w:eastAsia="zh-CN" w:bidi="ar-SA"/>
        </w:rPr>
        <w:t xml:space="preserve"> Med</w:t>
      </w:r>
      <w:r w:rsidRPr="00AE4F84">
        <w:rPr>
          <w:rFonts w:ascii="Book Antiqua" w:eastAsia="宋体" w:hAnsi="Book Antiqua" w:cs="宋体"/>
          <w:sz w:val="24"/>
          <w:szCs w:val="24"/>
          <w:lang w:eastAsia="zh-CN" w:bidi="ar-SA"/>
        </w:rPr>
        <w:t xml:space="preserve"> 1963; </w:t>
      </w:r>
      <w:r w:rsidRPr="00AE4F84">
        <w:rPr>
          <w:rFonts w:ascii="Book Antiqua" w:eastAsia="宋体" w:hAnsi="Book Antiqua" w:cs="宋体"/>
          <w:b/>
          <w:bCs/>
          <w:sz w:val="24"/>
          <w:szCs w:val="24"/>
          <w:lang w:eastAsia="zh-CN" w:bidi="ar-SA"/>
        </w:rPr>
        <w:t>56</w:t>
      </w:r>
      <w:r w:rsidRPr="00AE4F84">
        <w:rPr>
          <w:rFonts w:ascii="Book Antiqua" w:eastAsia="宋体" w:hAnsi="Book Antiqua" w:cs="宋体"/>
          <w:sz w:val="24"/>
          <w:szCs w:val="24"/>
          <w:lang w:eastAsia="zh-CN" w:bidi="ar-SA"/>
        </w:rPr>
        <w:t>: 945-952 [PMID: 19994296]</w:t>
      </w:r>
    </w:p>
    <w:p w14:paraId="1C9E7544" w14:textId="77777777" w:rsidR="00475C67" w:rsidRPr="00AE4F84" w:rsidRDefault="00475C67" w:rsidP="00AC1B1E">
      <w:pPr>
        <w:bidi w:val="0"/>
        <w:spacing w:after="0" w:line="360" w:lineRule="auto"/>
        <w:jc w:val="both"/>
        <w:rPr>
          <w:rFonts w:ascii="Book Antiqua" w:hAnsi="Book Antiqua"/>
          <w:b/>
          <w:sz w:val="24"/>
          <w:szCs w:val="24"/>
          <w:lang w:eastAsia="zh-CN"/>
        </w:rPr>
      </w:pPr>
    </w:p>
    <w:p w14:paraId="3918CC37" w14:textId="3CD164E4" w:rsidR="000E2AFF" w:rsidRPr="00AE4F84" w:rsidRDefault="00475C67" w:rsidP="00AE4F84">
      <w:pPr>
        <w:bidi w:val="0"/>
        <w:spacing w:after="0" w:line="360" w:lineRule="auto"/>
        <w:jc w:val="right"/>
        <w:rPr>
          <w:rFonts w:ascii="Book Antiqua" w:hAnsi="Book Antiqua"/>
          <w:sz w:val="24"/>
          <w:szCs w:val="24"/>
        </w:rPr>
      </w:pPr>
      <w:r w:rsidRPr="00AE4F84">
        <w:rPr>
          <w:rFonts w:ascii="Book Antiqua" w:hAnsi="Book Antiqua"/>
          <w:b/>
          <w:sz w:val="24"/>
          <w:szCs w:val="24"/>
        </w:rPr>
        <w:t xml:space="preserve">P-Reviewer: </w:t>
      </w:r>
      <w:proofErr w:type="spellStart"/>
      <w:r w:rsidRPr="00AE4F84">
        <w:rPr>
          <w:rFonts w:ascii="Book Antiqua" w:hAnsi="Book Antiqua"/>
          <w:sz w:val="24"/>
          <w:szCs w:val="24"/>
        </w:rPr>
        <w:t>Malli</w:t>
      </w:r>
      <w:proofErr w:type="spellEnd"/>
      <w:r w:rsidRPr="00AE4F84">
        <w:rPr>
          <w:rFonts w:ascii="Book Antiqua" w:hAnsi="Book Antiqua"/>
          <w:sz w:val="24"/>
          <w:szCs w:val="24"/>
          <w:lang w:eastAsia="zh-CN"/>
        </w:rPr>
        <w:t xml:space="preserve"> R, </w:t>
      </w:r>
      <w:r w:rsidRPr="00AE4F84">
        <w:rPr>
          <w:rFonts w:ascii="Book Antiqua" w:hAnsi="Book Antiqua"/>
          <w:sz w:val="24"/>
          <w:szCs w:val="24"/>
        </w:rPr>
        <w:t>Noll-</w:t>
      </w:r>
      <w:proofErr w:type="spellStart"/>
      <w:r w:rsidRPr="00AE4F84">
        <w:rPr>
          <w:rFonts w:ascii="Book Antiqua" w:hAnsi="Book Antiqua"/>
          <w:sz w:val="24"/>
          <w:szCs w:val="24"/>
        </w:rPr>
        <w:t>Hussong</w:t>
      </w:r>
      <w:proofErr w:type="spellEnd"/>
      <w:r w:rsidRPr="00AE4F84">
        <w:rPr>
          <w:rFonts w:ascii="Book Antiqua" w:hAnsi="Book Antiqua"/>
          <w:sz w:val="24"/>
          <w:szCs w:val="24"/>
          <w:lang w:eastAsia="zh-CN"/>
        </w:rPr>
        <w:t xml:space="preserve"> M </w:t>
      </w:r>
      <w:r w:rsidRPr="00AE4F84">
        <w:rPr>
          <w:rFonts w:ascii="Book Antiqua" w:hAnsi="Book Antiqua"/>
          <w:b/>
          <w:sz w:val="24"/>
          <w:szCs w:val="24"/>
        </w:rPr>
        <w:t xml:space="preserve">S-Editor: </w:t>
      </w:r>
      <w:r w:rsidRPr="00AE4F84">
        <w:rPr>
          <w:rFonts w:ascii="Book Antiqua" w:hAnsi="Book Antiqua"/>
          <w:sz w:val="24"/>
          <w:szCs w:val="24"/>
        </w:rPr>
        <w:t>Ji FF</w:t>
      </w:r>
      <w:r w:rsidRPr="00AE4F84">
        <w:rPr>
          <w:rFonts w:ascii="Book Antiqua" w:hAnsi="Book Antiqua"/>
          <w:b/>
          <w:sz w:val="24"/>
          <w:szCs w:val="24"/>
        </w:rPr>
        <w:t xml:space="preserve"> L-Editor: E-Editor:</w:t>
      </w:r>
    </w:p>
    <w:p w14:paraId="075F1C4C" w14:textId="77777777" w:rsidR="000E2AFF" w:rsidRPr="00AE4F84" w:rsidRDefault="000E2AFF" w:rsidP="00BA0AE6">
      <w:pPr>
        <w:bidi w:val="0"/>
        <w:spacing w:after="0" w:line="360" w:lineRule="auto"/>
        <w:jc w:val="both"/>
        <w:rPr>
          <w:rFonts w:ascii="Book Antiqua" w:hAnsi="Book Antiqua"/>
          <w:sz w:val="24"/>
          <w:szCs w:val="24"/>
        </w:rPr>
      </w:pPr>
      <w:r w:rsidRPr="00AE4F84">
        <w:rPr>
          <w:rFonts w:ascii="Book Antiqua" w:hAnsi="Book Antiqua"/>
          <w:sz w:val="24"/>
          <w:szCs w:val="24"/>
        </w:rPr>
        <w:br w:type="page"/>
      </w:r>
    </w:p>
    <w:p w14:paraId="5F831643" w14:textId="37B38F2F" w:rsidR="00257F5D" w:rsidRPr="00AE4F84" w:rsidRDefault="00230912" w:rsidP="00BA0AE6">
      <w:pPr>
        <w:bidi w:val="0"/>
        <w:spacing w:after="0" w:line="360" w:lineRule="auto"/>
        <w:jc w:val="both"/>
        <w:rPr>
          <w:rFonts w:ascii="Book Antiqua" w:hAnsi="Book Antiqua"/>
          <w:sz w:val="24"/>
          <w:szCs w:val="24"/>
          <w:lang w:eastAsia="zh-CN"/>
        </w:rPr>
      </w:pPr>
      <w:r w:rsidRPr="00AE4F84">
        <w:rPr>
          <w:rFonts w:ascii="Book Antiqua" w:hAnsi="Book Antiqua"/>
          <w:noProof/>
          <w:sz w:val="24"/>
          <w:szCs w:val="24"/>
          <w:lang w:bidi="ar-SA"/>
        </w:rPr>
        <w:lastRenderedPageBreak/>
        <w:drawing>
          <wp:inline distT="0" distB="0" distL="0" distR="0" wp14:anchorId="68A4ED9F" wp14:editId="6AABB74C">
            <wp:extent cx="5274310" cy="3957564"/>
            <wp:effectExtent l="0" t="0" r="2540" b="5080"/>
            <wp:docPr id="1" name="图片 1" descr="E:\jifangfang\送修稿\2016-07-05\27320\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7-05\27320\fig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57564"/>
                    </a:xfrm>
                    <a:prstGeom prst="rect">
                      <a:avLst/>
                    </a:prstGeom>
                    <a:noFill/>
                    <a:ln>
                      <a:noFill/>
                    </a:ln>
                  </pic:spPr>
                </pic:pic>
              </a:graphicData>
            </a:graphic>
          </wp:inline>
        </w:drawing>
      </w:r>
    </w:p>
    <w:p w14:paraId="5E00EF08" w14:textId="13502337" w:rsidR="000E2AFF" w:rsidRPr="00AE4F84" w:rsidRDefault="000E2AFF" w:rsidP="00257F5D">
      <w:pPr>
        <w:bidi w:val="0"/>
        <w:spacing w:after="0" w:line="360" w:lineRule="auto"/>
        <w:jc w:val="both"/>
        <w:rPr>
          <w:rFonts w:ascii="Book Antiqua" w:hAnsi="Book Antiqua"/>
          <w:sz w:val="24"/>
          <w:szCs w:val="24"/>
          <w:lang w:eastAsia="zh-CN"/>
        </w:rPr>
      </w:pPr>
      <w:r w:rsidRPr="00AE4F84">
        <w:rPr>
          <w:rFonts w:ascii="Book Antiqua" w:hAnsi="Book Antiqua"/>
          <w:b/>
          <w:sz w:val="24"/>
          <w:szCs w:val="24"/>
        </w:rPr>
        <w:t>Figure</w:t>
      </w:r>
      <w:r w:rsidR="006716C2" w:rsidRPr="00AE4F84">
        <w:rPr>
          <w:rFonts w:ascii="Book Antiqua" w:hAnsi="Book Antiqua"/>
          <w:b/>
          <w:sz w:val="24"/>
          <w:szCs w:val="24"/>
        </w:rPr>
        <w:t xml:space="preserve"> 1</w:t>
      </w:r>
      <w:r w:rsidR="002E1308" w:rsidRPr="00AE4F84">
        <w:rPr>
          <w:rFonts w:ascii="Book Antiqua" w:hAnsi="Book Antiqua"/>
          <w:b/>
          <w:sz w:val="24"/>
          <w:szCs w:val="24"/>
          <w:lang w:eastAsia="zh-CN"/>
        </w:rPr>
        <w:t xml:space="preserve"> </w:t>
      </w:r>
      <w:r w:rsidRPr="00AE4F84">
        <w:rPr>
          <w:rFonts w:ascii="Book Antiqua" w:hAnsi="Book Antiqua"/>
          <w:b/>
          <w:sz w:val="24"/>
          <w:szCs w:val="24"/>
        </w:rPr>
        <w:t xml:space="preserve">Brain and periphery combined effects modulate behavior in the </w:t>
      </w:r>
      <w:r w:rsidR="00230912" w:rsidRPr="00AE4F84">
        <w:rPr>
          <w:rFonts w:ascii="Book Antiqua" w:eastAsia="Times New Roman" w:hAnsi="Book Antiqua"/>
          <w:b/>
          <w:sz w:val="24"/>
          <w:szCs w:val="24"/>
        </w:rPr>
        <w:t>specificity protein 1</w:t>
      </w:r>
      <w:r w:rsidRPr="00AE4F84">
        <w:rPr>
          <w:rFonts w:ascii="Book Antiqua" w:hAnsi="Book Antiqua"/>
          <w:b/>
          <w:sz w:val="24"/>
          <w:szCs w:val="24"/>
        </w:rPr>
        <w:t xml:space="preserve"> rat model</w:t>
      </w:r>
      <w:r w:rsidR="008409B1" w:rsidRPr="00AE4F84">
        <w:rPr>
          <w:rFonts w:ascii="Book Antiqua" w:hAnsi="Book Antiqua"/>
          <w:b/>
          <w:sz w:val="24"/>
          <w:szCs w:val="24"/>
        </w:rPr>
        <w:t>.</w:t>
      </w:r>
      <w:r w:rsidR="008409B1" w:rsidRPr="00AE4F84">
        <w:rPr>
          <w:rFonts w:ascii="Book Antiqua" w:hAnsi="Book Antiqua"/>
          <w:sz w:val="24"/>
          <w:szCs w:val="24"/>
        </w:rPr>
        <w:t xml:space="preserve"> E</w:t>
      </w:r>
      <w:r w:rsidRPr="00AE4F84">
        <w:rPr>
          <w:rFonts w:ascii="Book Antiqua" w:hAnsi="Book Antiqua"/>
          <w:sz w:val="24"/>
          <w:szCs w:val="24"/>
        </w:rPr>
        <w:t>arly in life transient interference w</w:t>
      </w:r>
      <w:r w:rsidR="008409B1" w:rsidRPr="00AE4F84">
        <w:rPr>
          <w:rFonts w:ascii="Book Antiqua" w:hAnsi="Book Antiqua"/>
          <w:sz w:val="24"/>
          <w:szCs w:val="24"/>
        </w:rPr>
        <w:t xml:space="preserve">ith </w:t>
      </w:r>
      <w:r w:rsidR="00230912" w:rsidRPr="00AE4F84">
        <w:rPr>
          <w:rFonts w:ascii="Book Antiqua" w:eastAsia="Times New Roman" w:hAnsi="Book Antiqua"/>
          <w:sz w:val="24"/>
          <w:szCs w:val="24"/>
        </w:rPr>
        <w:t>specificity protein 1</w:t>
      </w:r>
      <w:r w:rsidR="00230912" w:rsidRPr="00AE4F84">
        <w:rPr>
          <w:rFonts w:ascii="Book Antiqua" w:hAnsi="Book Antiqua"/>
          <w:sz w:val="24"/>
          <w:szCs w:val="24"/>
          <w:lang w:eastAsia="zh-CN"/>
        </w:rPr>
        <w:t xml:space="preserve"> </w:t>
      </w:r>
      <w:r w:rsidR="00C93AD8">
        <w:rPr>
          <w:rFonts w:ascii="Book Antiqua" w:hAnsi="Book Antiqua"/>
          <w:sz w:val="24"/>
          <w:szCs w:val="24"/>
          <w:lang w:eastAsia="zh-CN"/>
        </w:rPr>
        <w:t>a</w:t>
      </w:r>
      <w:r w:rsidR="008409B1" w:rsidRPr="00AE4F84">
        <w:rPr>
          <w:rFonts w:ascii="Book Antiqua" w:hAnsi="Book Antiqua"/>
          <w:sz w:val="24"/>
          <w:szCs w:val="24"/>
        </w:rPr>
        <w:t xml:space="preserve">ctivity by </w:t>
      </w:r>
      <w:proofErr w:type="spellStart"/>
      <w:r w:rsidR="008409B1" w:rsidRPr="00AE4F84">
        <w:rPr>
          <w:rFonts w:ascii="Book Antiqua" w:hAnsi="Book Antiqua"/>
          <w:sz w:val="24"/>
          <w:szCs w:val="24"/>
        </w:rPr>
        <w:t>mithramycin</w:t>
      </w:r>
      <w:proofErr w:type="spellEnd"/>
      <w:r w:rsidR="008409B1" w:rsidRPr="00AE4F84">
        <w:rPr>
          <w:rFonts w:ascii="Book Antiqua" w:hAnsi="Book Antiqua"/>
          <w:sz w:val="24"/>
          <w:szCs w:val="24"/>
        </w:rPr>
        <w:t xml:space="preserve"> and later in life exposure to chronic stress, affect availability of tryptophan (</w:t>
      </w:r>
      <w:proofErr w:type="spellStart"/>
      <w:r w:rsidR="008409B1" w:rsidRPr="00AE4F84">
        <w:rPr>
          <w:rFonts w:ascii="Book Antiqua" w:hAnsi="Book Antiqua"/>
          <w:sz w:val="24"/>
          <w:szCs w:val="24"/>
        </w:rPr>
        <w:t>Trp</w:t>
      </w:r>
      <w:proofErr w:type="spellEnd"/>
      <w:r w:rsidR="008409B1" w:rsidRPr="00AE4F84">
        <w:rPr>
          <w:rFonts w:ascii="Book Antiqua" w:hAnsi="Book Antiqua"/>
          <w:sz w:val="24"/>
          <w:szCs w:val="24"/>
        </w:rPr>
        <w:t xml:space="preserve">) to the brain, both by reducing serum </w:t>
      </w:r>
      <w:proofErr w:type="spellStart"/>
      <w:r w:rsidR="008409B1" w:rsidRPr="00AE4F84">
        <w:rPr>
          <w:rFonts w:ascii="Book Antiqua" w:hAnsi="Book Antiqua"/>
          <w:sz w:val="24"/>
          <w:szCs w:val="24"/>
        </w:rPr>
        <w:t>Trp</w:t>
      </w:r>
      <w:proofErr w:type="spellEnd"/>
      <w:r w:rsidR="008409B1" w:rsidRPr="00AE4F84">
        <w:rPr>
          <w:rFonts w:ascii="Book Antiqua" w:hAnsi="Book Antiqua"/>
          <w:sz w:val="24"/>
          <w:szCs w:val="24"/>
        </w:rPr>
        <w:t xml:space="preserve"> ratio and brain LAT1</w:t>
      </w:r>
      <w:bookmarkStart w:id="4" w:name="_GoBack"/>
      <w:bookmarkEnd w:id="4"/>
      <w:r w:rsidR="008409B1" w:rsidRPr="00AE4F84">
        <w:rPr>
          <w:rFonts w:ascii="Book Antiqua" w:hAnsi="Book Antiqua"/>
          <w:sz w:val="24"/>
          <w:szCs w:val="24"/>
        </w:rPr>
        <w:t xml:space="preserve"> expression. Deficits in brain </w:t>
      </w:r>
      <w:proofErr w:type="spellStart"/>
      <w:r w:rsidR="008409B1" w:rsidRPr="00AE4F84">
        <w:rPr>
          <w:rFonts w:ascii="Book Antiqua" w:hAnsi="Book Antiqua"/>
          <w:sz w:val="24"/>
          <w:szCs w:val="24"/>
        </w:rPr>
        <w:t>Trp</w:t>
      </w:r>
      <w:proofErr w:type="spellEnd"/>
      <w:r w:rsidR="008409B1" w:rsidRPr="00AE4F84">
        <w:rPr>
          <w:rFonts w:ascii="Book Antiqua" w:hAnsi="Book Antiqua"/>
          <w:sz w:val="24"/>
          <w:szCs w:val="24"/>
        </w:rPr>
        <w:t xml:space="preserve"> levels may affect behavior.</w:t>
      </w:r>
      <w:r w:rsidR="00230912" w:rsidRPr="00AE4F84">
        <w:rPr>
          <w:rFonts w:ascii="Book Antiqua" w:eastAsia="Calibri" w:hAnsi="Book Antiqua"/>
          <w:sz w:val="24"/>
          <w:szCs w:val="24"/>
          <w:lang w:bidi="ar-SA"/>
        </w:rPr>
        <w:t xml:space="preserve"> LAT1</w:t>
      </w:r>
      <w:r w:rsidR="00230912" w:rsidRPr="00AE4F84">
        <w:rPr>
          <w:rFonts w:ascii="Book Antiqua" w:hAnsi="Book Antiqua"/>
          <w:sz w:val="24"/>
          <w:szCs w:val="24"/>
          <w:lang w:eastAsia="zh-CN" w:bidi="ar-SA"/>
        </w:rPr>
        <w:t>:</w:t>
      </w:r>
      <w:r w:rsidR="00230912" w:rsidRPr="00AE4F84">
        <w:rPr>
          <w:rFonts w:ascii="Book Antiqua" w:eastAsia="Calibri" w:hAnsi="Book Antiqua"/>
          <w:sz w:val="24"/>
          <w:szCs w:val="24"/>
          <w:lang w:bidi="ar-SA"/>
        </w:rPr>
        <w:t xml:space="preserve"> BBB transporter</w:t>
      </w:r>
      <w:r w:rsidR="00230912" w:rsidRPr="00AE4F84">
        <w:rPr>
          <w:rFonts w:ascii="Book Antiqua" w:hAnsi="Book Antiqua"/>
          <w:sz w:val="24"/>
          <w:szCs w:val="24"/>
          <w:lang w:eastAsia="zh-CN" w:bidi="ar-SA"/>
        </w:rPr>
        <w:t>.</w:t>
      </w:r>
    </w:p>
    <w:p w14:paraId="64DEF147" w14:textId="6A7F0BD2" w:rsidR="000E2AFF" w:rsidRPr="00AE4F84" w:rsidRDefault="000E2AFF" w:rsidP="00BA0AE6">
      <w:pPr>
        <w:bidi w:val="0"/>
        <w:spacing w:after="0" w:line="360" w:lineRule="auto"/>
        <w:jc w:val="both"/>
        <w:rPr>
          <w:rFonts w:ascii="Book Antiqua" w:hAnsi="Book Antiqua"/>
          <w:sz w:val="24"/>
          <w:szCs w:val="24"/>
        </w:rPr>
      </w:pPr>
    </w:p>
    <w:sectPr w:rsidR="000E2AFF" w:rsidRPr="00AE4F84" w:rsidSect="00E60E53">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C240B" w14:textId="77777777" w:rsidR="000861F2" w:rsidRDefault="000861F2" w:rsidP="00857084">
      <w:pPr>
        <w:spacing w:after="0" w:line="240" w:lineRule="auto"/>
      </w:pPr>
      <w:r>
        <w:separator/>
      </w:r>
    </w:p>
  </w:endnote>
  <w:endnote w:type="continuationSeparator" w:id="0">
    <w:p w14:paraId="5CB9CF03" w14:textId="77777777" w:rsidR="000861F2" w:rsidRDefault="000861F2" w:rsidP="0085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4642466"/>
      <w:docPartObj>
        <w:docPartGallery w:val="Page Numbers (Bottom of Page)"/>
        <w:docPartUnique/>
      </w:docPartObj>
    </w:sdtPr>
    <w:sdtEndPr>
      <w:rPr>
        <w:noProof/>
      </w:rPr>
    </w:sdtEndPr>
    <w:sdtContent>
      <w:p w14:paraId="39614E0E" w14:textId="38D7D5D4" w:rsidR="00842EB4" w:rsidRDefault="00842EB4">
        <w:pPr>
          <w:pStyle w:val="Footer"/>
          <w:jc w:val="center"/>
        </w:pPr>
        <w:r>
          <w:fldChar w:fldCharType="begin"/>
        </w:r>
        <w:r>
          <w:instrText xml:space="preserve"> PAGE   \* MERGEFORMAT </w:instrText>
        </w:r>
        <w:r>
          <w:fldChar w:fldCharType="separate"/>
        </w:r>
        <w:r w:rsidR="00C93AD8">
          <w:rPr>
            <w:noProof/>
          </w:rPr>
          <w:t>28</w:t>
        </w:r>
        <w:r>
          <w:rPr>
            <w:noProof/>
          </w:rPr>
          <w:fldChar w:fldCharType="end"/>
        </w:r>
      </w:p>
    </w:sdtContent>
  </w:sdt>
  <w:p w14:paraId="64FC342B" w14:textId="77777777" w:rsidR="00842EB4" w:rsidRDefault="00842E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0B4D" w14:textId="77777777" w:rsidR="000861F2" w:rsidRDefault="000861F2" w:rsidP="00857084">
      <w:pPr>
        <w:spacing w:after="0" w:line="240" w:lineRule="auto"/>
      </w:pPr>
      <w:r>
        <w:separator/>
      </w:r>
    </w:p>
  </w:footnote>
  <w:footnote w:type="continuationSeparator" w:id="0">
    <w:p w14:paraId="3EB95C35" w14:textId="77777777" w:rsidR="000861F2" w:rsidRDefault="000861F2" w:rsidP="0085708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40761"/>
    <w:multiLevelType w:val="hybridMultilevel"/>
    <w:tmpl w:val="FEEAE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41"/>
    <w:rsid w:val="000057F3"/>
    <w:rsid w:val="00013A30"/>
    <w:rsid w:val="00017896"/>
    <w:rsid w:val="000201DB"/>
    <w:rsid w:val="00020390"/>
    <w:rsid w:val="000214CC"/>
    <w:rsid w:val="0002479A"/>
    <w:rsid w:val="0003230B"/>
    <w:rsid w:val="00032904"/>
    <w:rsid w:val="000338D0"/>
    <w:rsid w:val="0003479E"/>
    <w:rsid w:val="0004042A"/>
    <w:rsid w:val="00041261"/>
    <w:rsid w:val="00045220"/>
    <w:rsid w:val="000452EB"/>
    <w:rsid w:val="00051E95"/>
    <w:rsid w:val="0005445B"/>
    <w:rsid w:val="00056967"/>
    <w:rsid w:val="0005746A"/>
    <w:rsid w:val="00060CB3"/>
    <w:rsid w:val="00065626"/>
    <w:rsid w:val="00067441"/>
    <w:rsid w:val="000721EB"/>
    <w:rsid w:val="00075734"/>
    <w:rsid w:val="000767AB"/>
    <w:rsid w:val="00080E01"/>
    <w:rsid w:val="000861F2"/>
    <w:rsid w:val="00095666"/>
    <w:rsid w:val="0009736B"/>
    <w:rsid w:val="000A5973"/>
    <w:rsid w:val="000B3095"/>
    <w:rsid w:val="000B7E75"/>
    <w:rsid w:val="000C0689"/>
    <w:rsid w:val="000C77B5"/>
    <w:rsid w:val="000D0367"/>
    <w:rsid w:val="000D1C2B"/>
    <w:rsid w:val="000E2AFF"/>
    <w:rsid w:val="000E3BDF"/>
    <w:rsid w:val="000E4649"/>
    <w:rsid w:val="000E4CE0"/>
    <w:rsid w:val="000E65E2"/>
    <w:rsid w:val="000E725A"/>
    <w:rsid w:val="000F05DC"/>
    <w:rsid w:val="000F06AA"/>
    <w:rsid w:val="000F5341"/>
    <w:rsid w:val="000F74D1"/>
    <w:rsid w:val="00101EAF"/>
    <w:rsid w:val="00103128"/>
    <w:rsid w:val="00115978"/>
    <w:rsid w:val="00122D37"/>
    <w:rsid w:val="001314CE"/>
    <w:rsid w:val="001436C4"/>
    <w:rsid w:val="00152932"/>
    <w:rsid w:val="00153542"/>
    <w:rsid w:val="00153971"/>
    <w:rsid w:val="00153C97"/>
    <w:rsid w:val="00157CD5"/>
    <w:rsid w:val="00167BF8"/>
    <w:rsid w:val="001707EA"/>
    <w:rsid w:val="00170E5B"/>
    <w:rsid w:val="001739FA"/>
    <w:rsid w:val="00174072"/>
    <w:rsid w:val="00183FBE"/>
    <w:rsid w:val="001905B1"/>
    <w:rsid w:val="00194D29"/>
    <w:rsid w:val="00194E6D"/>
    <w:rsid w:val="001A0C7A"/>
    <w:rsid w:val="001B00F3"/>
    <w:rsid w:val="001B26C2"/>
    <w:rsid w:val="001B5FE3"/>
    <w:rsid w:val="001B69FA"/>
    <w:rsid w:val="001C38AD"/>
    <w:rsid w:val="001D0826"/>
    <w:rsid w:val="001D65DF"/>
    <w:rsid w:val="001E3A1A"/>
    <w:rsid w:val="001E7B72"/>
    <w:rsid w:val="001F03B5"/>
    <w:rsid w:val="001F1385"/>
    <w:rsid w:val="001F6DF5"/>
    <w:rsid w:val="00201464"/>
    <w:rsid w:val="0020408E"/>
    <w:rsid w:val="00206209"/>
    <w:rsid w:val="0021317E"/>
    <w:rsid w:val="00216943"/>
    <w:rsid w:val="00220335"/>
    <w:rsid w:val="00220F17"/>
    <w:rsid w:val="00230912"/>
    <w:rsid w:val="00230A4D"/>
    <w:rsid w:val="00236948"/>
    <w:rsid w:val="002372DE"/>
    <w:rsid w:val="0023745B"/>
    <w:rsid w:val="00237C35"/>
    <w:rsid w:val="00245677"/>
    <w:rsid w:val="002457D7"/>
    <w:rsid w:val="0024639F"/>
    <w:rsid w:val="002471C2"/>
    <w:rsid w:val="0025164B"/>
    <w:rsid w:val="00252EA6"/>
    <w:rsid w:val="002534D3"/>
    <w:rsid w:val="00253B40"/>
    <w:rsid w:val="002559D7"/>
    <w:rsid w:val="00257F5D"/>
    <w:rsid w:val="00262B08"/>
    <w:rsid w:val="002754C6"/>
    <w:rsid w:val="00280C29"/>
    <w:rsid w:val="0028192B"/>
    <w:rsid w:val="002823F9"/>
    <w:rsid w:val="0029033E"/>
    <w:rsid w:val="002912A2"/>
    <w:rsid w:val="002916C7"/>
    <w:rsid w:val="00295BA4"/>
    <w:rsid w:val="00295BDB"/>
    <w:rsid w:val="002A2E92"/>
    <w:rsid w:val="002A4775"/>
    <w:rsid w:val="002A7A4E"/>
    <w:rsid w:val="002B2B32"/>
    <w:rsid w:val="002C070B"/>
    <w:rsid w:val="002C3820"/>
    <w:rsid w:val="002C6130"/>
    <w:rsid w:val="002C7390"/>
    <w:rsid w:val="002D22C3"/>
    <w:rsid w:val="002D3C47"/>
    <w:rsid w:val="002D5264"/>
    <w:rsid w:val="002D5589"/>
    <w:rsid w:val="002D592B"/>
    <w:rsid w:val="002D5F14"/>
    <w:rsid w:val="002D6E04"/>
    <w:rsid w:val="002D71FD"/>
    <w:rsid w:val="002D780D"/>
    <w:rsid w:val="002E1308"/>
    <w:rsid w:val="002E5193"/>
    <w:rsid w:val="002F66D0"/>
    <w:rsid w:val="002F7A26"/>
    <w:rsid w:val="00301B08"/>
    <w:rsid w:val="00302616"/>
    <w:rsid w:val="00304960"/>
    <w:rsid w:val="00310961"/>
    <w:rsid w:val="0031634D"/>
    <w:rsid w:val="00316AC5"/>
    <w:rsid w:val="003219AB"/>
    <w:rsid w:val="0032359F"/>
    <w:rsid w:val="003235F3"/>
    <w:rsid w:val="00326C04"/>
    <w:rsid w:val="00332958"/>
    <w:rsid w:val="0033439F"/>
    <w:rsid w:val="00335C30"/>
    <w:rsid w:val="00335CED"/>
    <w:rsid w:val="00340D9D"/>
    <w:rsid w:val="00350FFD"/>
    <w:rsid w:val="00364669"/>
    <w:rsid w:val="00365049"/>
    <w:rsid w:val="0036668D"/>
    <w:rsid w:val="00377FF5"/>
    <w:rsid w:val="003847AE"/>
    <w:rsid w:val="003851D0"/>
    <w:rsid w:val="00393311"/>
    <w:rsid w:val="00393439"/>
    <w:rsid w:val="00394445"/>
    <w:rsid w:val="003955FA"/>
    <w:rsid w:val="00396DBF"/>
    <w:rsid w:val="0039742B"/>
    <w:rsid w:val="00397A37"/>
    <w:rsid w:val="003A23E4"/>
    <w:rsid w:val="003A35F0"/>
    <w:rsid w:val="003A4EFC"/>
    <w:rsid w:val="003A5339"/>
    <w:rsid w:val="003A6CA9"/>
    <w:rsid w:val="003B0E45"/>
    <w:rsid w:val="003B2FA1"/>
    <w:rsid w:val="003B4ECE"/>
    <w:rsid w:val="003C319A"/>
    <w:rsid w:val="003C5B6F"/>
    <w:rsid w:val="003C5B7C"/>
    <w:rsid w:val="003D734E"/>
    <w:rsid w:val="003F0493"/>
    <w:rsid w:val="003F183B"/>
    <w:rsid w:val="00403CDE"/>
    <w:rsid w:val="004049D9"/>
    <w:rsid w:val="00406B1C"/>
    <w:rsid w:val="004078D8"/>
    <w:rsid w:val="00410E71"/>
    <w:rsid w:val="00411C82"/>
    <w:rsid w:val="00412573"/>
    <w:rsid w:val="00416102"/>
    <w:rsid w:val="00416583"/>
    <w:rsid w:val="00416DDA"/>
    <w:rsid w:val="004174CE"/>
    <w:rsid w:val="00420373"/>
    <w:rsid w:val="00422650"/>
    <w:rsid w:val="00433BE3"/>
    <w:rsid w:val="004344C3"/>
    <w:rsid w:val="00440F5A"/>
    <w:rsid w:val="00441535"/>
    <w:rsid w:val="00444D83"/>
    <w:rsid w:val="00467FED"/>
    <w:rsid w:val="00471789"/>
    <w:rsid w:val="00471EE0"/>
    <w:rsid w:val="0047226C"/>
    <w:rsid w:val="0047468A"/>
    <w:rsid w:val="00475C67"/>
    <w:rsid w:val="00476809"/>
    <w:rsid w:val="00482E36"/>
    <w:rsid w:val="00484ACC"/>
    <w:rsid w:val="004854CA"/>
    <w:rsid w:val="00492A36"/>
    <w:rsid w:val="00492BD5"/>
    <w:rsid w:val="00495576"/>
    <w:rsid w:val="004B1D3E"/>
    <w:rsid w:val="004B45DA"/>
    <w:rsid w:val="004B51E4"/>
    <w:rsid w:val="004C4532"/>
    <w:rsid w:val="004D2B9A"/>
    <w:rsid w:val="004D37C7"/>
    <w:rsid w:val="004D3E1A"/>
    <w:rsid w:val="004D438D"/>
    <w:rsid w:val="004D47BB"/>
    <w:rsid w:val="004D5264"/>
    <w:rsid w:val="004E3ADA"/>
    <w:rsid w:val="004F32F8"/>
    <w:rsid w:val="00501409"/>
    <w:rsid w:val="0050291A"/>
    <w:rsid w:val="0050306C"/>
    <w:rsid w:val="00503532"/>
    <w:rsid w:val="0051194F"/>
    <w:rsid w:val="005119DE"/>
    <w:rsid w:val="00513261"/>
    <w:rsid w:val="00523488"/>
    <w:rsid w:val="00527484"/>
    <w:rsid w:val="00527C80"/>
    <w:rsid w:val="0053100C"/>
    <w:rsid w:val="0053224E"/>
    <w:rsid w:val="00535B00"/>
    <w:rsid w:val="00537BA1"/>
    <w:rsid w:val="005401F7"/>
    <w:rsid w:val="00542B42"/>
    <w:rsid w:val="0054420F"/>
    <w:rsid w:val="005528D8"/>
    <w:rsid w:val="0055320E"/>
    <w:rsid w:val="00560C02"/>
    <w:rsid w:val="00562017"/>
    <w:rsid w:val="00566A2B"/>
    <w:rsid w:val="0057321C"/>
    <w:rsid w:val="0057457A"/>
    <w:rsid w:val="005755D8"/>
    <w:rsid w:val="005828BA"/>
    <w:rsid w:val="005955B8"/>
    <w:rsid w:val="00597893"/>
    <w:rsid w:val="005A552C"/>
    <w:rsid w:val="005B601B"/>
    <w:rsid w:val="005B6050"/>
    <w:rsid w:val="005C1C43"/>
    <w:rsid w:val="005C1DA3"/>
    <w:rsid w:val="005C6444"/>
    <w:rsid w:val="005C715C"/>
    <w:rsid w:val="005D1689"/>
    <w:rsid w:val="005D40F0"/>
    <w:rsid w:val="005E2A61"/>
    <w:rsid w:val="005E6F00"/>
    <w:rsid w:val="00603FEB"/>
    <w:rsid w:val="00604AB6"/>
    <w:rsid w:val="00604DC0"/>
    <w:rsid w:val="00607B41"/>
    <w:rsid w:val="00610FC3"/>
    <w:rsid w:val="00611EA5"/>
    <w:rsid w:val="00613A51"/>
    <w:rsid w:val="00614D22"/>
    <w:rsid w:val="006246EA"/>
    <w:rsid w:val="0062735A"/>
    <w:rsid w:val="006301AC"/>
    <w:rsid w:val="00631482"/>
    <w:rsid w:val="00631F69"/>
    <w:rsid w:val="00642452"/>
    <w:rsid w:val="00647F02"/>
    <w:rsid w:val="006501DC"/>
    <w:rsid w:val="0066209B"/>
    <w:rsid w:val="0066213B"/>
    <w:rsid w:val="00665039"/>
    <w:rsid w:val="006716C2"/>
    <w:rsid w:val="00675F70"/>
    <w:rsid w:val="0068304C"/>
    <w:rsid w:val="00685E77"/>
    <w:rsid w:val="0069290D"/>
    <w:rsid w:val="00693F46"/>
    <w:rsid w:val="006A4C02"/>
    <w:rsid w:val="006A601E"/>
    <w:rsid w:val="006A7DD7"/>
    <w:rsid w:val="006B0905"/>
    <w:rsid w:val="006B65EE"/>
    <w:rsid w:val="006C2009"/>
    <w:rsid w:val="006C6A10"/>
    <w:rsid w:val="006D1A4C"/>
    <w:rsid w:val="006D6C95"/>
    <w:rsid w:val="006E1374"/>
    <w:rsid w:val="006E33BC"/>
    <w:rsid w:val="006F19E9"/>
    <w:rsid w:val="006F3BCB"/>
    <w:rsid w:val="006F4760"/>
    <w:rsid w:val="006F4F26"/>
    <w:rsid w:val="006F6D09"/>
    <w:rsid w:val="006F6D0C"/>
    <w:rsid w:val="0070233B"/>
    <w:rsid w:val="00703355"/>
    <w:rsid w:val="00705C68"/>
    <w:rsid w:val="00710059"/>
    <w:rsid w:val="00712493"/>
    <w:rsid w:val="00717C6B"/>
    <w:rsid w:val="0072608F"/>
    <w:rsid w:val="0074331A"/>
    <w:rsid w:val="00745438"/>
    <w:rsid w:val="0074695E"/>
    <w:rsid w:val="007473A0"/>
    <w:rsid w:val="0075290B"/>
    <w:rsid w:val="007535A2"/>
    <w:rsid w:val="00760C7E"/>
    <w:rsid w:val="007708EF"/>
    <w:rsid w:val="00770A9E"/>
    <w:rsid w:val="00773DC1"/>
    <w:rsid w:val="00781F82"/>
    <w:rsid w:val="007835BD"/>
    <w:rsid w:val="00786157"/>
    <w:rsid w:val="00786A14"/>
    <w:rsid w:val="0078706D"/>
    <w:rsid w:val="00791613"/>
    <w:rsid w:val="00792AC3"/>
    <w:rsid w:val="007A1800"/>
    <w:rsid w:val="007A41A2"/>
    <w:rsid w:val="007B00C7"/>
    <w:rsid w:val="007B3BBE"/>
    <w:rsid w:val="007B6ACD"/>
    <w:rsid w:val="007C2122"/>
    <w:rsid w:val="007C5C05"/>
    <w:rsid w:val="007C7C8F"/>
    <w:rsid w:val="007D1AE5"/>
    <w:rsid w:val="007D7E8C"/>
    <w:rsid w:val="007E2836"/>
    <w:rsid w:val="007E454A"/>
    <w:rsid w:val="007E4C61"/>
    <w:rsid w:val="007E77CD"/>
    <w:rsid w:val="007E7D87"/>
    <w:rsid w:val="007F2B95"/>
    <w:rsid w:val="007F486D"/>
    <w:rsid w:val="007F5963"/>
    <w:rsid w:val="007F7522"/>
    <w:rsid w:val="008017CA"/>
    <w:rsid w:val="00814FA5"/>
    <w:rsid w:val="0081628C"/>
    <w:rsid w:val="00817303"/>
    <w:rsid w:val="008201DD"/>
    <w:rsid w:val="008211F0"/>
    <w:rsid w:val="008215D1"/>
    <w:rsid w:val="00827BD1"/>
    <w:rsid w:val="00831AB1"/>
    <w:rsid w:val="00834B65"/>
    <w:rsid w:val="008409B1"/>
    <w:rsid w:val="00842EB4"/>
    <w:rsid w:val="00844E4C"/>
    <w:rsid w:val="0084580C"/>
    <w:rsid w:val="00846269"/>
    <w:rsid w:val="00847093"/>
    <w:rsid w:val="00847421"/>
    <w:rsid w:val="00852586"/>
    <w:rsid w:val="00857084"/>
    <w:rsid w:val="0086033C"/>
    <w:rsid w:val="00866F25"/>
    <w:rsid w:val="00867985"/>
    <w:rsid w:val="00870906"/>
    <w:rsid w:val="00871387"/>
    <w:rsid w:val="00871B03"/>
    <w:rsid w:val="008744E7"/>
    <w:rsid w:val="00884A26"/>
    <w:rsid w:val="00892598"/>
    <w:rsid w:val="008936F6"/>
    <w:rsid w:val="008A25BD"/>
    <w:rsid w:val="008A69DB"/>
    <w:rsid w:val="008B2F13"/>
    <w:rsid w:val="008B7C14"/>
    <w:rsid w:val="008C0243"/>
    <w:rsid w:val="008C326E"/>
    <w:rsid w:val="008E0BCB"/>
    <w:rsid w:val="008F694F"/>
    <w:rsid w:val="008F7768"/>
    <w:rsid w:val="00906D37"/>
    <w:rsid w:val="00913D42"/>
    <w:rsid w:val="00920C17"/>
    <w:rsid w:val="00931480"/>
    <w:rsid w:val="009352B8"/>
    <w:rsid w:val="00935551"/>
    <w:rsid w:val="009362B9"/>
    <w:rsid w:val="009402E2"/>
    <w:rsid w:val="00940340"/>
    <w:rsid w:val="00940570"/>
    <w:rsid w:val="00943BF9"/>
    <w:rsid w:val="0094518E"/>
    <w:rsid w:val="00946240"/>
    <w:rsid w:val="009463AA"/>
    <w:rsid w:val="00956A90"/>
    <w:rsid w:val="00963007"/>
    <w:rsid w:val="009661F9"/>
    <w:rsid w:val="00966B3C"/>
    <w:rsid w:val="00966F02"/>
    <w:rsid w:val="009722CE"/>
    <w:rsid w:val="00974436"/>
    <w:rsid w:val="00982FC4"/>
    <w:rsid w:val="00985964"/>
    <w:rsid w:val="00987D93"/>
    <w:rsid w:val="00990ED8"/>
    <w:rsid w:val="00994822"/>
    <w:rsid w:val="009957CB"/>
    <w:rsid w:val="00996501"/>
    <w:rsid w:val="00997AAD"/>
    <w:rsid w:val="009A5C23"/>
    <w:rsid w:val="009B0257"/>
    <w:rsid w:val="009B0867"/>
    <w:rsid w:val="009B34AF"/>
    <w:rsid w:val="009B6F56"/>
    <w:rsid w:val="009C0169"/>
    <w:rsid w:val="009C0660"/>
    <w:rsid w:val="009D3E4D"/>
    <w:rsid w:val="009D4C53"/>
    <w:rsid w:val="009E03B8"/>
    <w:rsid w:val="009E18F4"/>
    <w:rsid w:val="009E2CA8"/>
    <w:rsid w:val="009E35AF"/>
    <w:rsid w:val="009E39D5"/>
    <w:rsid w:val="00A00B73"/>
    <w:rsid w:val="00A01AC8"/>
    <w:rsid w:val="00A02C9D"/>
    <w:rsid w:val="00A046F6"/>
    <w:rsid w:val="00A11FC8"/>
    <w:rsid w:val="00A160F3"/>
    <w:rsid w:val="00A3670A"/>
    <w:rsid w:val="00A37E0F"/>
    <w:rsid w:val="00A4148C"/>
    <w:rsid w:val="00A467B7"/>
    <w:rsid w:val="00A50B51"/>
    <w:rsid w:val="00A56254"/>
    <w:rsid w:val="00A60A99"/>
    <w:rsid w:val="00A60F72"/>
    <w:rsid w:val="00A63907"/>
    <w:rsid w:val="00A67245"/>
    <w:rsid w:val="00A75E49"/>
    <w:rsid w:val="00A84B04"/>
    <w:rsid w:val="00A9291B"/>
    <w:rsid w:val="00A93D4B"/>
    <w:rsid w:val="00A96879"/>
    <w:rsid w:val="00AA0F31"/>
    <w:rsid w:val="00AA0FC1"/>
    <w:rsid w:val="00AA2BD6"/>
    <w:rsid w:val="00AB2673"/>
    <w:rsid w:val="00AB6C23"/>
    <w:rsid w:val="00AC1B1E"/>
    <w:rsid w:val="00AC784D"/>
    <w:rsid w:val="00AD185B"/>
    <w:rsid w:val="00AE186D"/>
    <w:rsid w:val="00AE4F84"/>
    <w:rsid w:val="00AE652A"/>
    <w:rsid w:val="00AF0816"/>
    <w:rsid w:val="00AF14E3"/>
    <w:rsid w:val="00B023B4"/>
    <w:rsid w:val="00B06A5B"/>
    <w:rsid w:val="00B14BC8"/>
    <w:rsid w:val="00B1707F"/>
    <w:rsid w:val="00B24FBF"/>
    <w:rsid w:val="00B270DD"/>
    <w:rsid w:val="00B30ABE"/>
    <w:rsid w:val="00B34608"/>
    <w:rsid w:val="00B352D7"/>
    <w:rsid w:val="00B3639E"/>
    <w:rsid w:val="00B40556"/>
    <w:rsid w:val="00B40E2A"/>
    <w:rsid w:val="00B439F2"/>
    <w:rsid w:val="00B45A4A"/>
    <w:rsid w:val="00B460BC"/>
    <w:rsid w:val="00B46735"/>
    <w:rsid w:val="00B510DB"/>
    <w:rsid w:val="00B53181"/>
    <w:rsid w:val="00B53572"/>
    <w:rsid w:val="00B55E79"/>
    <w:rsid w:val="00B6413E"/>
    <w:rsid w:val="00B67364"/>
    <w:rsid w:val="00B72E50"/>
    <w:rsid w:val="00B82259"/>
    <w:rsid w:val="00B84A79"/>
    <w:rsid w:val="00B91498"/>
    <w:rsid w:val="00B94C71"/>
    <w:rsid w:val="00B96995"/>
    <w:rsid w:val="00BA0AE6"/>
    <w:rsid w:val="00BA1E5B"/>
    <w:rsid w:val="00BA25BE"/>
    <w:rsid w:val="00BA3C59"/>
    <w:rsid w:val="00BA6E40"/>
    <w:rsid w:val="00BB0563"/>
    <w:rsid w:val="00BB139A"/>
    <w:rsid w:val="00BB4065"/>
    <w:rsid w:val="00BB6866"/>
    <w:rsid w:val="00BC2369"/>
    <w:rsid w:val="00BC2F6A"/>
    <w:rsid w:val="00BC3477"/>
    <w:rsid w:val="00BD04DC"/>
    <w:rsid w:val="00BD3143"/>
    <w:rsid w:val="00BD343F"/>
    <w:rsid w:val="00BD66EE"/>
    <w:rsid w:val="00BE4A04"/>
    <w:rsid w:val="00BF66EF"/>
    <w:rsid w:val="00BF7990"/>
    <w:rsid w:val="00BF7DEB"/>
    <w:rsid w:val="00C0547B"/>
    <w:rsid w:val="00C06169"/>
    <w:rsid w:val="00C10AAD"/>
    <w:rsid w:val="00C15F3F"/>
    <w:rsid w:val="00C1604A"/>
    <w:rsid w:val="00C16AFF"/>
    <w:rsid w:val="00C21D0B"/>
    <w:rsid w:val="00C331CF"/>
    <w:rsid w:val="00C36683"/>
    <w:rsid w:val="00C379B9"/>
    <w:rsid w:val="00C42765"/>
    <w:rsid w:val="00C460C0"/>
    <w:rsid w:val="00C464FF"/>
    <w:rsid w:val="00C47B74"/>
    <w:rsid w:val="00C47BDF"/>
    <w:rsid w:val="00C522A7"/>
    <w:rsid w:val="00C55191"/>
    <w:rsid w:val="00C57105"/>
    <w:rsid w:val="00C7121C"/>
    <w:rsid w:val="00C71C8A"/>
    <w:rsid w:val="00C74ED0"/>
    <w:rsid w:val="00C74FC7"/>
    <w:rsid w:val="00C76AA8"/>
    <w:rsid w:val="00C81179"/>
    <w:rsid w:val="00C8218C"/>
    <w:rsid w:val="00C82203"/>
    <w:rsid w:val="00C85433"/>
    <w:rsid w:val="00C91580"/>
    <w:rsid w:val="00C93AD8"/>
    <w:rsid w:val="00C9403B"/>
    <w:rsid w:val="00C94F82"/>
    <w:rsid w:val="00C95339"/>
    <w:rsid w:val="00CA102B"/>
    <w:rsid w:val="00CA38C6"/>
    <w:rsid w:val="00CA3AB7"/>
    <w:rsid w:val="00CA4055"/>
    <w:rsid w:val="00CA46B6"/>
    <w:rsid w:val="00CA4E3D"/>
    <w:rsid w:val="00CA6370"/>
    <w:rsid w:val="00CB4C48"/>
    <w:rsid w:val="00CC0996"/>
    <w:rsid w:val="00CC2FF8"/>
    <w:rsid w:val="00CE0DF3"/>
    <w:rsid w:val="00CE2AAB"/>
    <w:rsid w:val="00CE3BEE"/>
    <w:rsid w:val="00CE55A6"/>
    <w:rsid w:val="00CE6F97"/>
    <w:rsid w:val="00CF52BF"/>
    <w:rsid w:val="00CF63F0"/>
    <w:rsid w:val="00D02870"/>
    <w:rsid w:val="00D0652A"/>
    <w:rsid w:val="00D165B3"/>
    <w:rsid w:val="00D27380"/>
    <w:rsid w:val="00D360BA"/>
    <w:rsid w:val="00D37939"/>
    <w:rsid w:val="00D44966"/>
    <w:rsid w:val="00D560D9"/>
    <w:rsid w:val="00D566BA"/>
    <w:rsid w:val="00D62331"/>
    <w:rsid w:val="00D64D25"/>
    <w:rsid w:val="00D65CED"/>
    <w:rsid w:val="00D66BCD"/>
    <w:rsid w:val="00D67A9F"/>
    <w:rsid w:val="00D77AEC"/>
    <w:rsid w:val="00D91DF4"/>
    <w:rsid w:val="00D94BBF"/>
    <w:rsid w:val="00DA0CFF"/>
    <w:rsid w:val="00DA2DF1"/>
    <w:rsid w:val="00DA414F"/>
    <w:rsid w:val="00DA580F"/>
    <w:rsid w:val="00DA78C1"/>
    <w:rsid w:val="00DB7CDB"/>
    <w:rsid w:val="00DC1856"/>
    <w:rsid w:val="00DD3CED"/>
    <w:rsid w:val="00DD6FC4"/>
    <w:rsid w:val="00DE33AD"/>
    <w:rsid w:val="00DE3A92"/>
    <w:rsid w:val="00DE49F0"/>
    <w:rsid w:val="00DE601B"/>
    <w:rsid w:val="00DF372C"/>
    <w:rsid w:val="00DF3E8E"/>
    <w:rsid w:val="00DF4969"/>
    <w:rsid w:val="00DF5A6E"/>
    <w:rsid w:val="00DF7DBA"/>
    <w:rsid w:val="00E06D53"/>
    <w:rsid w:val="00E10BDF"/>
    <w:rsid w:val="00E15539"/>
    <w:rsid w:val="00E20ED5"/>
    <w:rsid w:val="00E33C50"/>
    <w:rsid w:val="00E4305F"/>
    <w:rsid w:val="00E43551"/>
    <w:rsid w:val="00E52AB7"/>
    <w:rsid w:val="00E53F13"/>
    <w:rsid w:val="00E601E4"/>
    <w:rsid w:val="00E60A08"/>
    <w:rsid w:val="00E60E53"/>
    <w:rsid w:val="00E632B8"/>
    <w:rsid w:val="00E6396E"/>
    <w:rsid w:val="00E6612F"/>
    <w:rsid w:val="00E70F1D"/>
    <w:rsid w:val="00E818AA"/>
    <w:rsid w:val="00E85A1A"/>
    <w:rsid w:val="00E87889"/>
    <w:rsid w:val="00E90706"/>
    <w:rsid w:val="00E912D0"/>
    <w:rsid w:val="00E92B30"/>
    <w:rsid w:val="00E93C28"/>
    <w:rsid w:val="00E94193"/>
    <w:rsid w:val="00E95236"/>
    <w:rsid w:val="00EA2162"/>
    <w:rsid w:val="00EA367E"/>
    <w:rsid w:val="00EA4E9E"/>
    <w:rsid w:val="00EA7080"/>
    <w:rsid w:val="00EA7DCD"/>
    <w:rsid w:val="00EB0B09"/>
    <w:rsid w:val="00EB414A"/>
    <w:rsid w:val="00EC1B76"/>
    <w:rsid w:val="00EC2C9E"/>
    <w:rsid w:val="00EC42AC"/>
    <w:rsid w:val="00EC50CD"/>
    <w:rsid w:val="00EC7727"/>
    <w:rsid w:val="00EE1A59"/>
    <w:rsid w:val="00EE4DEF"/>
    <w:rsid w:val="00EE789F"/>
    <w:rsid w:val="00EF4C3B"/>
    <w:rsid w:val="00F11B38"/>
    <w:rsid w:val="00F13D1F"/>
    <w:rsid w:val="00F23C15"/>
    <w:rsid w:val="00F24F0E"/>
    <w:rsid w:val="00F26D06"/>
    <w:rsid w:val="00F272FC"/>
    <w:rsid w:val="00F27841"/>
    <w:rsid w:val="00F3106D"/>
    <w:rsid w:val="00F32A04"/>
    <w:rsid w:val="00F33AB6"/>
    <w:rsid w:val="00F47FBB"/>
    <w:rsid w:val="00F50ED0"/>
    <w:rsid w:val="00F5397B"/>
    <w:rsid w:val="00F54741"/>
    <w:rsid w:val="00F56A2B"/>
    <w:rsid w:val="00F664E6"/>
    <w:rsid w:val="00F74212"/>
    <w:rsid w:val="00F82B96"/>
    <w:rsid w:val="00F85850"/>
    <w:rsid w:val="00F94A35"/>
    <w:rsid w:val="00FA5856"/>
    <w:rsid w:val="00FA7136"/>
    <w:rsid w:val="00FB7CFD"/>
    <w:rsid w:val="00FC3A0D"/>
    <w:rsid w:val="00FC656C"/>
    <w:rsid w:val="00FD396D"/>
    <w:rsid w:val="00FE2895"/>
    <w:rsid w:val="00FE2B98"/>
    <w:rsid w:val="00FE441B"/>
    <w:rsid w:val="00FE7E2A"/>
    <w:rsid w:val="00FF370C"/>
    <w:rsid w:val="00FF38E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BA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9A"/>
    <w:pPr>
      <w:bidi/>
    </w:pPr>
  </w:style>
  <w:style w:type="paragraph" w:styleId="Heading1">
    <w:name w:val="heading 1"/>
    <w:basedOn w:val="Normal"/>
    <w:link w:val="Heading1Char"/>
    <w:uiPriority w:val="9"/>
    <w:qFormat/>
    <w:rsid w:val="00410E7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5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71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41"/>
    <w:pPr>
      <w:ind w:left="720"/>
      <w:contextualSpacing/>
    </w:pPr>
  </w:style>
  <w:style w:type="paragraph" w:styleId="BalloonText">
    <w:name w:val="Balloon Text"/>
    <w:basedOn w:val="Normal"/>
    <w:link w:val="BalloonTextChar"/>
    <w:uiPriority w:val="99"/>
    <w:semiHidden/>
    <w:unhideWhenUsed/>
    <w:rsid w:val="0006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26"/>
    <w:rPr>
      <w:rFonts w:ascii="Tahoma" w:hAnsi="Tahoma" w:cs="Tahoma"/>
      <w:sz w:val="16"/>
      <w:szCs w:val="16"/>
    </w:rPr>
  </w:style>
  <w:style w:type="character" w:customStyle="1" w:styleId="highlight">
    <w:name w:val="highlight"/>
    <w:rsid w:val="00C47B74"/>
    <w:rPr>
      <w:rFonts w:cs="Times New Roman"/>
    </w:rPr>
  </w:style>
  <w:style w:type="character" w:customStyle="1" w:styleId="apple-converted-space">
    <w:name w:val="apple-converted-space"/>
    <w:basedOn w:val="DefaultParagraphFont"/>
    <w:rsid w:val="005C715C"/>
  </w:style>
  <w:style w:type="paragraph" w:customStyle="1" w:styleId="1">
    <w:name w:val="כותרת טקסט1"/>
    <w:basedOn w:val="Normal"/>
    <w:rsid w:val="00535B0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B00"/>
    <w:rPr>
      <w:color w:val="0000FF"/>
      <w:u w:val="single"/>
    </w:rPr>
  </w:style>
  <w:style w:type="paragraph" w:customStyle="1" w:styleId="desc">
    <w:name w:val="desc"/>
    <w:basedOn w:val="Normal"/>
    <w:rsid w:val="00535B0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35B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35B00"/>
  </w:style>
  <w:style w:type="character" w:customStyle="1" w:styleId="Heading1Char">
    <w:name w:val="Heading 1 Char"/>
    <w:basedOn w:val="DefaultParagraphFont"/>
    <w:link w:val="Heading1"/>
    <w:uiPriority w:val="9"/>
    <w:rsid w:val="00410E71"/>
    <w:rPr>
      <w:rFonts w:ascii="Times New Roman" w:eastAsia="Times New Roman" w:hAnsi="Times New Roman" w:cs="Times New Roman"/>
      <w:b/>
      <w:bCs/>
      <w:kern w:val="36"/>
      <w:sz w:val="48"/>
      <w:szCs w:val="48"/>
    </w:rPr>
  </w:style>
  <w:style w:type="character" w:customStyle="1" w:styleId="journal">
    <w:name w:val="journal"/>
    <w:basedOn w:val="DefaultParagraphFont"/>
    <w:rsid w:val="009661F9"/>
  </w:style>
  <w:style w:type="character" w:customStyle="1" w:styleId="jnumber">
    <w:name w:val="jnumber"/>
    <w:basedOn w:val="DefaultParagraphFont"/>
    <w:rsid w:val="009661F9"/>
  </w:style>
  <w:style w:type="character" w:customStyle="1" w:styleId="Heading2Char">
    <w:name w:val="Heading 2 Char"/>
    <w:basedOn w:val="DefaultParagraphFont"/>
    <w:link w:val="Heading2"/>
    <w:uiPriority w:val="9"/>
    <w:rsid w:val="0098596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859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7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7084"/>
  </w:style>
  <w:style w:type="paragraph" w:styleId="Footer">
    <w:name w:val="footer"/>
    <w:basedOn w:val="Normal"/>
    <w:link w:val="FooterChar"/>
    <w:uiPriority w:val="99"/>
    <w:unhideWhenUsed/>
    <w:rsid w:val="00857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7084"/>
  </w:style>
  <w:style w:type="character" w:customStyle="1" w:styleId="Heading3Char">
    <w:name w:val="Heading 3 Char"/>
    <w:basedOn w:val="DefaultParagraphFont"/>
    <w:link w:val="Heading3"/>
    <w:uiPriority w:val="9"/>
    <w:semiHidden/>
    <w:rsid w:val="00C5710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97893"/>
    <w:rPr>
      <w:sz w:val="21"/>
      <w:szCs w:val="21"/>
    </w:rPr>
  </w:style>
  <w:style w:type="paragraph" w:styleId="CommentText">
    <w:name w:val="annotation text"/>
    <w:basedOn w:val="Normal"/>
    <w:link w:val="CommentTextChar"/>
    <w:uiPriority w:val="99"/>
    <w:unhideWhenUsed/>
    <w:rsid w:val="00597893"/>
    <w:pPr>
      <w:bidi w:val="0"/>
      <w:spacing w:after="200" w:line="276" w:lineRule="auto"/>
    </w:pPr>
    <w:rPr>
      <w:lang w:eastAsia="zh-CN" w:bidi="ar-SA"/>
    </w:rPr>
  </w:style>
  <w:style w:type="character" w:customStyle="1" w:styleId="CommentTextChar">
    <w:name w:val="Comment Text Char"/>
    <w:basedOn w:val="DefaultParagraphFont"/>
    <w:link w:val="CommentText"/>
    <w:uiPriority w:val="99"/>
    <w:rsid w:val="00597893"/>
    <w:rPr>
      <w:lang w:eastAsia="zh-CN" w:bidi="ar-SA"/>
    </w:rPr>
  </w:style>
  <w:style w:type="paragraph" w:styleId="CommentSubject">
    <w:name w:val="annotation subject"/>
    <w:basedOn w:val="CommentText"/>
    <w:next w:val="CommentText"/>
    <w:link w:val="CommentSubjectChar"/>
    <w:uiPriority w:val="99"/>
    <w:semiHidden/>
    <w:unhideWhenUsed/>
    <w:rsid w:val="00597893"/>
    <w:pPr>
      <w:bidi/>
      <w:spacing w:after="160" w:line="259" w:lineRule="auto"/>
    </w:pPr>
    <w:rPr>
      <w:b/>
      <w:bCs/>
      <w:lang w:eastAsia="en-US" w:bidi="he-IL"/>
    </w:rPr>
  </w:style>
  <w:style w:type="character" w:customStyle="1" w:styleId="CommentSubjectChar">
    <w:name w:val="Comment Subject Char"/>
    <w:basedOn w:val="CommentTextChar"/>
    <w:link w:val="CommentSubject"/>
    <w:uiPriority w:val="99"/>
    <w:semiHidden/>
    <w:rsid w:val="00597893"/>
    <w:rPr>
      <w:b/>
      <w:bCs/>
      <w:lang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79A"/>
    <w:pPr>
      <w:bidi/>
    </w:pPr>
  </w:style>
  <w:style w:type="paragraph" w:styleId="Heading1">
    <w:name w:val="heading 1"/>
    <w:basedOn w:val="Normal"/>
    <w:link w:val="Heading1Char"/>
    <w:uiPriority w:val="9"/>
    <w:qFormat/>
    <w:rsid w:val="00410E7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5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71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41"/>
    <w:pPr>
      <w:ind w:left="720"/>
      <w:contextualSpacing/>
    </w:pPr>
  </w:style>
  <w:style w:type="paragraph" w:styleId="BalloonText">
    <w:name w:val="Balloon Text"/>
    <w:basedOn w:val="Normal"/>
    <w:link w:val="BalloonTextChar"/>
    <w:uiPriority w:val="99"/>
    <w:semiHidden/>
    <w:unhideWhenUsed/>
    <w:rsid w:val="0006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26"/>
    <w:rPr>
      <w:rFonts w:ascii="Tahoma" w:hAnsi="Tahoma" w:cs="Tahoma"/>
      <w:sz w:val="16"/>
      <w:szCs w:val="16"/>
    </w:rPr>
  </w:style>
  <w:style w:type="character" w:customStyle="1" w:styleId="highlight">
    <w:name w:val="highlight"/>
    <w:rsid w:val="00C47B74"/>
    <w:rPr>
      <w:rFonts w:cs="Times New Roman"/>
    </w:rPr>
  </w:style>
  <w:style w:type="character" w:customStyle="1" w:styleId="apple-converted-space">
    <w:name w:val="apple-converted-space"/>
    <w:basedOn w:val="DefaultParagraphFont"/>
    <w:rsid w:val="005C715C"/>
  </w:style>
  <w:style w:type="paragraph" w:customStyle="1" w:styleId="1">
    <w:name w:val="כותרת טקסט1"/>
    <w:basedOn w:val="Normal"/>
    <w:rsid w:val="00535B0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B00"/>
    <w:rPr>
      <w:color w:val="0000FF"/>
      <w:u w:val="single"/>
    </w:rPr>
  </w:style>
  <w:style w:type="paragraph" w:customStyle="1" w:styleId="desc">
    <w:name w:val="desc"/>
    <w:basedOn w:val="Normal"/>
    <w:rsid w:val="00535B0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535B0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35B00"/>
  </w:style>
  <w:style w:type="character" w:customStyle="1" w:styleId="Heading1Char">
    <w:name w:val="Heading 1 Char"/>
    <w:basedOn w:val="DefaultParagraphFont"/>
    <w:link w:val="Heading1"/>
    <w:uiPriority w:val="9"/>
    <w:rsid w:val="00410E71"/>
    <w:rPr>
      <w:rFonts w:ascii="Times New Roman" w:eastAsia="Times New Roman" w:hAnsi="Times New Roman" w:cs="Times New Roman"/>
      <w:b/>
      <w:bCs/>
      <w:kern w:val="36"/>
      <w:sz w:val="48"/>
      <w:szCs w:val="48"/>
    </w:rPr>
  </w:style>
  <w:style w:type="character" w:customStyle="1" w:styleId="journal">
    <w:name w:val="journal"/>
    <w:basedOn w:val="DefaultParagraphFont"/>
    <w:rsid w:val="009661F9"/>
  </w:style>
  <w:style w:type="character" w:customStyle="1" w:styleId="jnumber">
    <w:name w:val="jnumber"/>
    <w:basedOn w:val="DefaultParagraphFont"/>
    <w:rsid w:val="009661F9"/>
  </w:style>
  <w:style w:type="character" w:customStyle="1" w:styleId="Heading2Char">
    <w:name w:val="Heading 2 Char"/>
    <w:basedOn w:val="DefaultParagraphFont"/>
    <w:link w:val="Heading2"/>
    <w:uiPriority w:val="9"/>
    <w:rsid w:val="0098596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859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70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7084"/>
  </w:style>
  <w:style w:type="paragraph" w:styleId="Footer">
    <w:name w:val="footer"/>
    <w:basedOn w:val="Normal"/>
    <w:link w:val="FooterChar"/>
    <w:uiPriority w:val="99"/>
    <w:unhideWhenUsed/>
    <w:rsid w:val="008570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7084"/>
  </w:style>
  <w:style w:type="character" w:customStyle="1" w:styleId="Heading3Char">
    <w:name w:val="Heading 3 Char"/>
    <w:basedOn w:val="DefaultParagraphFont"/>
    <w:link w:val="Heading3"/>
    <w:uiPriority w:val="9"/>
    <w:semiHidden/>
    <w:rsid w:val="00C5710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597893"/>
    <w:rPr>
      <w:sz w:val="21"/>
      <w:szCs w:val="21"/>
    </w:rPr>
  </w:style>
  <w:style w:type="paragraph" w:styleId="CommentText">
    <w:name w:val="annotation text"/>
    <w:basedOn w:val="Normal"/>
    <w:link w:val="CommentTextChar"/>
    <w:uiPriority w:val="99"/>
    <w:unhideWhenUsed/>
    <w:rsid w:val="00597893"/>
    <w:pPr>
      <w:bidi w:val="0"/>
      <w:spacing w:after="200" w:line="276" w:lineRule="auto"/>
    </w:pPr>
    <w:rPr>
      <w:lang w:eastAsia="zh-CN" w:bidi="ar-SA"/>
    </w:rPr>
  </w:style>
  <w:style w:type="character" w:customStyle="1" w:styleId="CommentTextChar">
    <w:name w:val="Comment Text Char"/>
    <w:basedOn w:val="DefaultParagraphFont"/>
    <w:link w:val="CommentText"/>
    <w:uiPriority w:val="99"/>
    <w:rsid w:val="00597893"/>
    <w:rPr>
      <w:lang w:eastAsia="zh-CN" w:bidi="ar-SA"/>
    </w:rPr>
  </w:style>
  <w:style w:type="paragraph" w:styleId="CommentSubject">
    <w:name w:val="annotation subject"/>
    <w:basedOn w:val="CommentText"/>
    <w:next w:val="CommentText"/>
    <w:link w:val="CommentSubjectChar"/>
    <w:uiPriority w:val="99"/>
    <w:semiHidden/>
    <w:unhideWhenUsed/>
    <w:rsid w:val="00597893"/>
    <w:pPr>
      <w:bidi/>
      <w:spacing w:after="160" w:line="259" w:lineRule="auto"/>
    </w:pPr>
    <w:rPr>
      <w:b/>
      <w:bCs/>
      <w:lang w:eastAsia="en-US" w:bidi="he-IL"/>
    </w:rPr>
  </w:style>
  <w:style w:type="character" w:customStyle="1" w:styleId="CommentSubjectChar">
    <w:name w:val="Comment Subject Char"/>
    <w:basedOn w:val="CommentTextChar"/>
    <w:link w:val="CommentSubject"/>
    <w:uiPriority w:val="99"/>
    <w:semiHidden/>
    <w:rsid w:val="00597893"/>
    <w:rPr>
      <w:b/>
      <w:bCs/>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1108">
      <w:bodyDiv w:val="1"/>
      <w:marLeft w:val="0"/>
      <w:marRight w:val="0"/>
      <w:marTop w:val="0"/>
      <w:marBottom w:val="0"/>
      <w:divBdr>
        <w:top w:val="none" w:sz="0" w:space="0" w:color="auto"/>
        <w:left w:val="none" w:sz="0" w:space="0" w:color="auto"/>
        <w:bottom w:val="none" w:sz="0" w:space="0" w:color="auto"/>
        <w:right w:val="none" w:sz="0" w:space="0" w:color="auto"/>
      </w:divBdr>
    </w:div>
    <w:div w:id="160971297">
      <w:bodyDiv w:val="1"/>
      <w:marLeft w:val="0"/>
      <w:marRight w:val="0"/>
      <w:marTop w:val="0"/>
      <w:marBottom w:val="0"/>
      <w:divBdr>
        <w:top w:val="none" w:sz="0" w:space="0" w:color="auto"/>
        <w:left w:val="none" w:sz="0" w:space="0" w:color="auto"/>
        <w:bottom w:val="none" w:sz="0" w:space="0" w:color="auto"/>
        <w:right w:val="none" w:sz="0" w:space="0" w:color="auto"/>
      </w:divBdr>
    </w:div>
    <w:div w:id="172846084">
      <w:bodyDiv w:val="1"/>
      <w:marLeft w:val="0"/>
      <w:marRight w:val="0"/>
      <w:marTop w:val="0"/>
      <w:marBottom w:val="0"/>
      <w:divBdr>
        <w:top w:val="none" w:sz="0" w:space="0" w:color="auto"/>
        <w:left w:val="none" w:sz="0" w:space="0" w:color="auto"/>
        <w:bottom w:val="none" w:sz="0" w:space="0" w:color="auto"/>
        <w:right w:val="none" w:sz="0" w:space="0" w:color="auto"/>
      </w:divBdr>
    </w:div>
    <w:div w:id="233399382">
      <w:bodyDiv w:val="1"/>
      <w:marLeft w:val="0"/>
      <w:marRight w:val="0"/>
      <w:marTop w:val="0"/>
      <w:marBottom w:val="0"/>
      <w:divBdr>
        <w:top w:val="none" w:sz="0" w:space="0" w:color="auto"/>
        <w:left w:val="none" w:sz="0" w:space="0" w:color="auto"/>
        <w:bottom w:val="none" w:sz="0" w:space="0" w:color="auto"/>
        <w:right w:val="none" w:sz="0" w:space="0" w:color="auto"/>
      </w:divBdr>
      <w:divsChild>
        <w:div w:id="866717507">
          <w:marLeft w:val="0"/>
          <w:marRight w:val="0"/>
          <w:marTop w:val="34"/>
          <w:marBottom w:val="34"/>
          <w:divBdr>
            <w:top w:val="none" w:sz="0" w:space="0" w:color="auto"/>
            <w:left w:val="none" w:sz="0" w:space="0" w:color="auto"/>
            <w:bottom w:val="none" w:sz="0" w:space="0" w:color="auto"/>
            <w:right w:val="none" w:sz="0" w:space="0" w:color="auto"/>
          </w:divBdr>
        </w:div>
      </w:divsChild>
    </w:div>
    <w:div w:id="277681296">
      <w:bodyDiv w:val="1"/>
      <w:marLeft w:val="0"/>
      <w:marRight w:val="0"/>
      <w:marTop w:val="0"/>
      <w:marBottom w:val="0"/>
      <w:divBdr>
        <w:top w:val="none" w:sz="0" w:space="0" w:color="auto"/>
        <w:left w:val="none" w:sz="0" w:space="0" w:color="auto"/>
        <w:bottom w:val="none" w:sz="0" w:space="0" w:color="auto"/>
        <w:right w:val="none" w:sz="0" w:space="0" w:color="auto"/>
      </w:divBdr>
    </w:div>
    <w:div w:id="448743840">
      <w:bodyDiv w:val="1"/>
      <w:marLeft w:val="0"/>
      <w:marRight w:val="0"/>
      <w:marTop w:val="0"/>
      <w:marBottom w:val="0"/>
      <w:divBdr>
        <w:top w:val="none" w:sz="0" w:space="0" w:color="auto"/>
        <w:left w:val="none" w:sz="0" w:space="0" w:color="auto"/>
        <w:bottom w:val="none" w:sz="0" w:space="0" w:color="auto"/>
        <w:right w:val="none" w:sz="0" w:space="0" w:color="auto"/>
      </w:divBdr>
      <w:divsChild>
        <w:div w:id="1102458927">
          <w:marLeft w:val="0"/>
          <w:marRight w:val="0"/>
          <w:marTop w:val="34"/>
          <w:marBottom w:val="34"/>
          <w:divBdr>
            <w:top w:val="none" w:sz="0" w:space="0" w:color="auto"/>
            <w:left w:val="none" w:sz="0" w:space="0" w:color="auto"/>
            <w:bottom w:val="none" w:sz="0" w:space="0" w:color="auto"/>
            <w:right w:val="none" w:sz="0" w:space="0" w:color="auto"/>
          </w:divBdr>
        </w:div>
      </w:divsChild>
    </w:div>
    <w:div w:id="464391133">
      <w:bodyDiv w:val="1"/>
      <w:marLeft w:val="0"/>
      <w:marRight w:val="0"/>
      <w:marTop w:val="0"/>
      <w:marBottom w:val="0"/>
      <w:divBdr>
        <w:top w:val="none" w:sz="0" w:space="0" w:color="auto"/>
        <w:left w:val="none" w:sz="0" w:space="0" w:color="auto"/>
        <w:bottom w:val="none" w:sz="0" w:space="0" w:color="auto"/>
        <w:right w:val="none" w:sz="0" w:space="0" w:color="auto"/>
      </w:divBdr>
      <w:divsChild>
        <w:div w:id="1518277067">
          <w:marLeft w:val="0"/>
          <w:marRight w:val="0"/>
          <w:marTop w:val="34"/>
          <w:marBottom w:val="34"/>
          <w:divBdr>
            <w:top w:val="none" w:sz="0" w:space="0" w:color="auto"/>
            <w:left w:val="none" w:sz="0" w:space="0" w:color="auto"/>
            <w:bottom w:val="none" w:sz="0" w:space="0" w:color="auto"/>
            <w:right w:val="none" w:sz="0" w:space="0" w:color="auto"/>
          </w:divBdr>
        </w:div>
      </w:divsChild>
    </w:div>
    <w:div w:id="595789597">
      <w:bodyDiv w:val="1"/>
      <w:marLeft w:val="0"/>
      <w:marRight w:val="0"/>
      <w:marTop w:val="0"/>
      <w:marBottom w:val="0"/>
      <w:divBdr>
        <w:top w:val="none" w:sz="0" w:space="0" w:color="auto"/>
        <w:left w:val="none" w:sz="0" w:space="0" w:color="auto"/>
        <w:bottom w:val="none" w:sz="0" w:space="0" w:color="auto"/>
        <w:right w:val="none" w:sz="0" w:space="0" w:color="auto"/>
      </w:divBdr>
    </w:div>
    <w:div w:id="659164831">
      <w:bodyDiv w:val="1"/>
      <w:marLeft w:val="0"/>
      <w:marRight w:val="0"/>
      <w:marTop w:val="0"/>
      <w:marBottom w:val="0"/>
      <w:divBdr>
        <w:top w:val="none" w:sz="0" w:space="0" w:color="auto"/>
        <w:left w:val="none" w:sz="0" w:space="0" w:color="auto"/>
        <w:bottom w:val="none" w:sz="0" w:space="0" w:color="auto"/>
        <w:right w:val="none" w:sz="0" w:space="0" w:color="auto"/>
      </w:divBdr>
      <w:divsChild>
        <w:div w:id="852845833">
          <w:marLeft w:val="0"/>
          <w:marRight w:val="0"/>
          <w:marTop w:val="166"/>
          <w:marBottom w:val="166"/>
          <w:divBdr>
            <w:top w:val="none" w:sz="0" w:space="0" w:color="auto"/>
            <w:left w:val="none" w:sz="0" w:space="0" w:color="auto"/>
            <w:bottom w:val="none" w:sz="0" w:space="0" w:color="auto"/>
            <w:right w:val="none" w:sz="0" w:space="0" w:color="auto"/>
          </w:divBdr>
          <w:divsChild>
            <w:div w:id="9818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9825">
      <w:bodyDiv w:val="1"/>
      <w:marLeft w:val="0"/>
      <w:marRight w:val="0"/>
      <w:marTop w:val="0"/>
      <w:marBottom w:val="0"/>
      <w:divBdr>
        <w:top w:val="none" w:sz="0" w:space="0" w:color="auto"/>
        <w:left w:val="none" w:sz="0" w:space="0" w:color="auto"/>
        <w:bottom w:val="none" w:sz="0" w:space="0" w:color="auto"/>
        <w:right w:val="none" w:sz="0" w:space="0" w:color="auto"/>
      </w:divBdr>
    </w:div>
    <w:div w:id="1041133131">
      <w:bodyDiv w:val="1"/>
      <w:marLeft w:val="0"/>
      <w:marRight w:val="0"/>
      <w:marTop w:val="0"/>
      <w:marBottom w:val="0"/>
      <w:divBdr>
        <w:top w:val="none" w:sz="0" w:space="0" w:color="auto"/>
        <w:left w:val="none" w:sz="0" w:space="0" w:color="auto"/>
        <w:bottom w:val="none" w:sz="0" w:space="0" w:color="auto"/>
        <w:right w:val="none" w:sz="0" w:space="0" w:color="auto"/>
      </w:divBdr>
    </w:div>
    <w:div w:id="1118908483">
      <w:bodyDiv w:val="1"/>
      <w:marLeft w:val="0"/>
      <w:marRight w:val="0"/>
      <w:marTop w:val="0"/>
      <w:marBottom w:val="0"/>
      <w:divBdr>
        <w:top w:val="none" w:sz="0" w:space="0" w:color="auto"/>
        <w:left w:val="none" w:sz="0" w:space="0" w:color="auto"/>
        <w:bottom w:val="none" w:sz="0" w:space="0" w:color="auto"/>
        <w:right w:val="none" w:sz="0" w:space="0" w:color="auto"/>
      </w:divBdr>
    </w:div>
    <w:div w:id="1164274418">
      <w:bodyDiv w:val="1"/>
      <w:marLeft w:val="0"/>
      <w:marRight w:val="0"/>
      <w:marTop w:val="0"/>
      <w:marBottom w:val="0"/>
      <w:divBdr>
        <w:top w:val="none" w:sz="0" w:space="0" w:color="auto"/>
        <w:left w:val="none" w:sz="0" w:space="0" w:color="auto"/>
        <w:bottom w:val="none" w:sz="0" w:space="0" w:color="auto"/>
        <w:right w:val="none" w:sz="0" w:space="0" w:color="auto"/>
      </w:divBdr>
      <w:divsChild>
        <w:div w:id="1158377358">
          <w:marLeft w:val="420"/>
          <w:marRight w:val="0"/>
          <w:marTop w:val="0"/>
          <w:marBottom w:val="0"/>
          <w:divBdr>
            <w:top w:val="none" w:sz="0" w:space="0" w:color="auto"/>
            <w:left w:val="none" w:sz="0" w:space="0" w:color="auto"/>
            <w:bottom w:val="none" w:sz="0" w:space="0" w:color="auto"/>
            <w:right w:val="none" w:sz="0" w:space="0" w:color="auto"/>
          </w:divBdr>
          <w:divsChild>
            <w:div w:id="9029063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232275269">
      <w:bodyDiv w:val="1"/>
      <w:marLeft w:val="0"/>
      <w:marRight w:val="0"/>
      <w:marTop w:val="0"/>
      <w:marBottom w:val="0"/>
      <w:divBdr>
        <w:top w:val="none" w:sz="0" w:space="0" w:color="auto"/>
        <w:left w:val="none" w:sz="0" w:space="0" w:color="auto"/>
        <w:bottom w:val="none" w:sz="0" w:space="0" w:color="auto"/>
        <w:right w:val="none" w:sz="0" w:space="0" w:color="auto"/>
      </w:divBdr>
    </w:div>
    <w:div w:id="1339891518">
      <w:bodyDiv w:val="1"/>
      <w:marLeft w:val="0"/>
      <w:marRight w:val="0"/>
      <w:marTop w:val="0"/>
      <w:marBottom w:val="0"/>
      <w:divBdr>
        <w:top w:val="none" w:sz="0" w:space="0" w:color="auto"/>
        <w:left w:val="none" w:sz="0" w:space="0" w:color="auto"/>
        <w:bottom w:val="none" w:sz="0" w:space="0" w:color="auto"/>
        <w:right w:val="none" w:sz="0" w:space="0" w:color="auto"/>
      </w:divBdr>
      <w:divsChild>
        <w:div w:id="543713328">
          <w:marLeft w:val="0"/>
          <w:marRight w:val="0"/>
          <w:marTop w:val="0"/>
          <w:marBottom w:val="0"/>
          <w:divBdr>
            <w:top w:val="none" w:sz="0" w:space="0" w:color="auto"/>
            <w:left w:val="none" w:sz="0" w:space="0" w:color="auto"/>
            <w:bottom w:val="none" w:sz="0" w:space="0" w:color="auto"/>
            <w:right w:val="none" w:sz="0" w:space="0" w:color="auto"/>
          </w:divBdr>
          <w:divsChild>
            <w:div w:id="18737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951">
      <w:bodyDiv w:val="1"/>
      <w:marLeft w:val="0"/>
      <w:marRight w:val="0"/>
      <w:marTop w:val="0"/>
      <w:marBottom w:val="0"/>
      <w:divBdr>
        <w:top w:val="none" w:sz="0" w:space="0" w:color="auto"/>
        <w:left w:val="none" w:sz="0" w:space="0" w:color="auto"/>
        <w:bottom w:val="none" w:sz="0" w:space="0" w:color="auto"/>
        <w:right w:val="none" w:sz="0" w:space="0" w:color="auto"/>
      </w:divBdr>
    </w:div>
    <w:div w:id="1400666361">
      <w:bodyDiv w:val="1"/>
      <w:marLeft w:val="0"/>
      <w:marRight w:val="0"/>
      <w:marTop w:val="0"/>
      <w:marBottom w:val="0"/>
      <w:divBdr>
        <w:top w:val="none" w:sz="0" w:space="0" w:color="auto"/>
        <w:left w:val="none" w:sz="0" w:space="0" w:color="auto"/>
        <w:bottom w:val="none" w:sz="0" w:space="0" w:color="auto"/>
        <w:right w:val="none" w:sz="0" w:space="0" w:color="auto"/>
      </w:divBdr>
      <w:divsChild>
        <w:div w:id="1361861600">
          <w:marLeft w:val="0"/>
          <w:marRight w:val="0"/>
          <w:marTop w:val="34"/>
          <w:marBottom w:val="34"/>
          <w:divBdr>
            <w:top w:val="none" w:sz="0" w:space="0" w:color="auto"/>
            <w:left w:val="none" w:sz="0" w:space="0" w:color="auto"/>
            <w:bottom w:val="none" w:sz="0" w:space="0" w:color="auto"/>
            <w:right w:val="none" w:sz="0" w:space="0" w:color="auto"/>
          </w:divBdr>
        </w:div>
      </w:divsChild>
    </w:div>
    <w:div w:id="1437678386">
      <w:bodyDiv w:val="1"/>
      <w:marLeft w:val="0"/>
      <w:marRight w:val="0"/>
      <w:marTop w:val="0"/>
      <w:marBottom w:val="0"/>
      <w:divBdr>
        <w:top w:val="none" w:sz="0" w:space="0" w:color="auto"/>
        <w:left w:val="none" w:sz="0" w:space="0" w:color="auto"/>
        <w:bottom w:val="none" w:sz="0" w:space="0" w:color="auto"/>
        <w:right w:val="none" w:sz="0" w:space="0" w:color="auto"/>
      </w:divBdr>
      <w:divsChild>
        <w:div w:id="1903515473">
          <w:marLeft w:val="0"/>
          <w:marRight w:val="0"/>
          <w:marTop w:val="120"/>
          <w:marBottom w:val="0"/>
          <w:divBdr>
            <w:top w:val="none" w:sz="0" w:space="0" w:color="auto"/>
            <w:left w:val="none" w:sz="0" w:space="0" w:color="auto"/>
            <w:bottom w:val="none" w:sz="0" w:space="0" w:color="auto"/>
            <w:right w:val="none" w:sz="0" w:space="0" w:color="auto"/>
          </w:divBdr>
        </w:div>
      </w:divsChild>
    </w:div>
    <w:div w:id="1550992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81">
          <w:marLeft w:val="0"/>
          <w:marRight w:val="0"/>
          <w:marTop w:val="166"/>
          <w:marBottom w:val="166"/>
          <w:divBdr>
            <w:top w:val="none" w:sz="0" w:space="0" w:color="auto"/>
            <w:left w:val="none" w:sz="0" w:space="0" w:color="auto"/>
            <w:bottom w:val="none" w:sz="0" w:space="0" w:color="auto"/>
            <w:right w:val="none" w:sz="0" w:space="0" w:color="auto"/>
          </w:divBdr>
          <w:divsChild>
            <w:div w:id="338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8919">
      <w:bodyDiv w:val="1"/>
      <w:marLeft w:val="0"/>
      <w:marRight w:val="0"/>
      <w:marTop w:val="0"/>
      <w:marBottom w:val="0"/>
      <w:divBdr>
        <w:top w:val="none" w:sz="0" w:space="0" w:color="auto"/>
        <w:left w:val="none" w:sz="0" w:space="0" w:color="auto"/>
        <w:bottom w:val="none" w:sz="0" w:space="0" w:color="auto"/>
        <w:right w:val="none" w:sz="0" w:space="0" w:color="auto"/>
      </w:divBdr>
      <w:divsChild>
        <w:div w:id="950749045">
          <w:marLeft w:val="0"/>
          <w:marRight w:val="0"/>
          <w:marTop w:val="34"/>
          <w:marBottom w:val="34"/>
          <w:divBdr>
            <w:top w:val="none" w:sz="0" w:space="0" w:color="auto"/>
            <w:left w:val="none" w:sz="0" w:space="0" w:color="auto"/>
            <w:bottom w:val="none" w:sz="0" w:space="0" w:color="auto"/>
            <w:right w:val="none" w:sz="0" w:space="0" w:color="auto"/>
          </w:divBdr>
        </w:div>
      </w:divsChild>
    </w:div>
    <w:div w:id="1602451258">
      <w:bodyDiv w:val="1"/>
      <w:marLeft w:val="0"/>
      <w:marRight w:val="0"/>
      <w:marTop w:val="0"/>
      <w:marBottom w:val="0"/>
      <w:divBdr>
        <w:top w:val="none" w:sz="0" w:space="0" w:color="auto"/>
        <w:left w:val="none" w:sz="0" w:space="0" w:color="auto"/>
        <w:bottom w:val="none" w:sz="0" w:space="0" w:color="auto"/>
        <w:right w:val="none" w:sz="0" w:space="0" w:color="auto"/>
      </w:divBdr>
    </w:div>
    <w:div w:id="1635716199">
      <w:bodyDiv w:val="1"/>
      <w:marLeft w:val="0"/>
      <w:marRight w:val="0"/>
      <w:marTop w:val="0"/>
      <w:marBottom w:val="0"/>
      <w:divBdr>
        <w:top w:val="none" w:sz="0" w:space="0" w:color="auto"/>
        <w:left w:val="none" w:sz="0" w:space="0" w:color="auto"/>
        <w:bottom w:val="none" w:sz="0" w:space="0" w:color="auto"/>
        <w:right w:val="none" w:sz="0" w:space="0" w:color="auto"/>
      </w:divBdr>
    </w:div>
    <w:div w:id="1695155486">
      <w:bodyDiv w:val="1"/>
      <w:marLeft w:val="0"/>
      <w:marRight w:val="0"/>
      <w:marTop w:val="0"/>
      <w:marBottom w:val="0"/>
      <w:divBdr>
        <w:top w:val="none" w:sz="0" w:space="0" w:color="auto"/>
        <w:left w:val="none" w:sz="0" w:space="0" w:color="auto"/>
        <w:bottom w:val="none" w:sz="0" w:space="0" w:color="auto"/>
        <w:right w:val="none" w:sz="0" w:space="0" w:color="auto"/>
      </w:divBdr>
    </w:div>
    <w:div w:id="1823425799">
      <w:bodyDiv w:val="1"/>
      <w:marLeft w:val="0"/>
      <w:marRight w:val="0"/>
      <w:marTop w:val="0"/>
      <w:marBottom w:val="0"/>
      <w:divBdr>
        <w:top w:val="none" w:sz="0" w:space="0" w:color="auto"/>
        <w:left w:val="none" w:sz="0" w:space="0" w:color="auto"/>
        <w:bottom w:val="none" w:sz="0" w:space="0" w:color="auto"/>
        <w:right w:val="none" w:sz="0" w:space="0" w:color="auto"/>
      </w:divBdr>
      <w:divsChild>
        <w:div w:id="1799373908">
          <w:marLeft w:val="0"/>
          <w:marRight w:val="0"/>
          <w:marTop w:val="34"/>
          <w:marBottom w:val="34"/>
          <w:divBdr>
            <w:top w:val="none" w:sz="0" w:space="0" w:color="auto"/>
            <w:left w:val="none" w:sz="0" w:space="0" w:color="auto"/>
            <w:bottom w:val="none" w:sz="0" w:space="0" w:color="auto"/>
            <w:right w:val="none" w:sz="0" w:space="0" w:color="auto"/>
          </w:divBdr>
        </w:div>
      </w:divsChild>
    </w:div>
    <w:div w:id="1870873804">
      <w:bodyDiv w:val="1"/>
      <w:marLeft w:val="0"/>
      <w:marRight w:val="0"/>
      <w:marTop w:val="0"/>
      <w:marBottom w:val="0"/>
      <w:divBdr>
        <w:top w:val="none" w:sz="0" w:space="0" w:color="auto"/>
        <w:left w:val="none" w:sz="0" w:space="0" w:color="auto"/>
        <w:bottom w:val="none" w:sz="0" w:space="0" w:color="auto"/>
        <w:right w:val="none" w:sz="0" w:space="0" w:color="auto"/>
      </w:divBdr>
      <w:divsChild>
        <w:div w:id="2058042695">
          <w:marLeft w:val="0"/>
          <w:marRight w:val="0"/>
          <w:marTop w:val="120"/>
          <w:marBottom w:val="0"/>
          <w:divBdr>
            <w:top w:val="none" w:sz="0" w:space="0" w:color="auto"/>
            <w:left w:val="none" w:sz="0" w:space="0" w:color="auto"/>
            <w:bottom w:val="none" w:sz="0" w:space="0" w:color="auto"/>
            <w:right w:val="none" w:sz="0" w:space="0" w:color="auto"/>
          </w:divBdr>
        </w:div>
      </w:divsChild>
    </w:div>
    <w:div w:id="1872718327">
      <w:bodyDiv w:val="1"/>
      <w:marLeft w:val="0"/>
      <w:marRight w:val="0"/>
      <w:marTop w:val="0"/>
      <w:marBottom w:val="0"/>
      <w:divBdr>
        <w:top w:val="none" w:sz="0" w:space="0" w:color="auto"/>
        <w:left w:val="none" w:sz="0" w:space="0" w:color="auto"/>
        <w:bottom w:val="none" w:sz="0" w:space="0" w:color="auto"/>
        <w:right w:val="none" w:sz="0" w:space="0" w:color="auto"/>
      </w:divBdr>
      <w:divsChild>
        <w:div w:id="919605329">
          <w:marLeft w:val="0"/>
          <w:marRight w:val="0"/>
          <w:marTop w:val="0"/>
          <w:marBottom w:val="0"/>
          <w:divBdr>
            <w:top w:val="none" w:sz="0" w:space="0" w:color="auto"/>
            <w:left w:val="none" w:sz="0" w:space="0" w:color="auto"/>
            <w:bottom w:val="none" w:sz="0" w:space="0" w:color="auto"/>
            <w:right w:val="none" w:sz="0" w:space="0" w:color="auto"/>
          </w:divBdr>
          <w:divsChild>
            <w:div w:id="699014461">
              <w:marLeft w:val="0"/>
              <w:marRight w:val="0"/>
              <w:marTop w:val="0"/>
              <w:marBottom w:val="0"/>
              <w:divBdr>
                <w:top w:val="none" w:sz="0" w:space="0" w:color="auto"/>
                <w:left w:val="none" w:sz="0" w:space="0" w:color="auto"/>
                <w:bottom w:val="none" w:sz="0" w:space="0" w:color="auto"/>
                <w:right w:val="none" w:sz="0" w:space="0" w:color="auto"/>
              </w:divBdr>
            </w:div>
            <w:div w:id="880364324">
              <w:marLeft w:val="0"/>
              <w:marRight w:val="0"/>
              <w:marTop w:val="0"/>
              <w:marBottom w:val="0"/>
              <w:divBdr>
                <w:top w:val="none" w:sz="0" w:space="0" w:color="auto"/>
                <w:left w:val="none" w:sz="0" w:space="0" w:color="auto"/>
                <w:bottom w:val="none" w:sz="0" w:space="0" w:color="auto"/>
                <w:right w:val="none" w:sz="0" w:space="0" w:color="auto"/>
              </w:divBdr>
            </w:div>
            <w:div w:id="847790603">
              <w:marLeft w:val="0"/>
              <w:marRight w:val="0"/>
              <w:marTop w:val="0"/>
              <w:marBottom w:val="0"/>
              <w:divBdr>
                <w:top w:val="none" w:sz="0" w:space="0" w:color="auto"/>
                <w:left w:val="none" w:sz="0" w:space="0" w:color="auto"/>
                <w:bottom w:val="none" w:sz="0" w:space="0" w:color="auto"/>
                <w:right w:val="none" w:sz="0" w:space="0" w:color="auto"/>
              </w:divBdr>
            </w:div>
            <w:div w:id="962729484">
              <w:marLeft w:val="0"/>
              <w:marRight w:val="0"/>
              <w:marTop w:val="0"/>
              <w:marBottom w:val="0"/>
              <w:divBdr>
                <w:top w:val="none" w:sz="0" w:space="0" w:color="auto"/>
                <w:left w:val="none" w:sz="0" w:space="0" w:color="auto"/>
                <w:bottom w:val="none" w:sz="0" w:space="0" w:color="auto"/>
                <w:right w:val="none" w:sz="0" w:space="0" w:color="auto"/>
              </w:divBdr>
            </w:div>
            <w:div w:id="1623687114">
              <w:marLeft w:val="0"/>
              <w:marRight w:val="0"/>
              <w:marTop w:val="0"/>
              <w:marBottom w:val="0"/>
              <w:divBdr>
                <w:top w:val="none" w:sz="0" w:space="0" w:color="auto"/>
                <w:left w:val="none" w:sz="0" w:space="0" w:color="auto"/>
                <w:bottom w:val="none" w:sz="0" w:space="0" w:color="auto"/>
                <w:right w:val="none" w:sz="0" w:space="0" w:color="auto"/>
              </w:divBdr>
            </w:div>
            <w:div w:id="137261606">
              <w:marLeft w:val="0"/>
              <w:marRight w:val="0"/>
              <w:marTop w:val="0"/>
              <w:marBottom w:val="0"/>
              <w:divBdr>
                <w:top w:val="none" w:sz="0" w:space="0" w:color="auto"/>
                <w:left w:val="none" w:sz="0" w:space="0" w:color="auto"/>
                <w:bottom w:val="none" w:sz="0" w:space="0" w:color="auto"/>
                <w:right w:val="none" w:sz="0" w:space="0" w:color="auto"/>
              </w:divBdr>
            </w:div>
            <w:div w:id="1281647172">
              <w:marLeft w:val="0"/>
              <w:marRight w:val="0"/>
              <w:marTop w:val="0"/>
              <w:marBottom w:val="0"/>
              <w:divBdr>
                <w:top w:val="none" w:sz="0" w:space="0" w:color="auto"/>
                <w:left w:val="none" w:sz="0" w:space="0" w:color="auto"/>
                <w:bottom w:val="none" w:sz="0" w:space="0" w:color="auto"/>
                <w:right w:val="none" w:sz="0" w:space="0" w:color="auto"/>
              </w:divBdr>
            </w:div>
            <w:div w:id="20523345">
              <w:marLeft w:val="0"/>
              <w:marRight w:val="0"/>
              <w:marTop w:val="0"/>
              <w:marBottom w:val="0"/>
              <w:divBdr>
                <w:top w:val="none" w:sz="0" w:space="0" w:color="auto"/>
                <w:left w:val="none" w:sz="0" w:space="0" w:color="auto"/>
                <w:bottom w:val="none" w:sz="0" w:space="0" w:color="auto"/>
                <w:right w:val="none" w:sz="0" w:space="0" w:color="auto"/>
              </w:divBdr>
            </w:div>
            <w:div w:id="629940871">
              <w:marLeft w:val="0"/>
              <w:marRight w:val="0"/>
              <w:marTop w:val="0"/>
              <w:marBottom w:val="0"/>
              <w:divBdr>
                <w:top w:val="none" w:sz="0" w:space="0" w:color="auto"/>
                <w:left w:val="none" w:sz="0" w:space="0" w:color="auto"/>
                <w:bottom w:val="none" w:sz="0" w:space="0" w:color="auto"/>
                <w:right w:val="none" w:sz="0" w:space="0" w:color="auto"/>
              </w:divBdr>
            </w:div>
            <w:div w:id="654186479">
              <w:marLeft w:val="0"/>
              <w:marRight w:val="0"/>
              <w:marTop w:val="0"/>
              <w:marBottom w:val="0"/>
              <w:divBdr>
                <w:top w:val="none" w:sz="0" w:space="0" w:color="auto"/>
                <w:left w:val="none" w:sz="0" w:space="0" w:color="auto"/>
                <w:bottom w:val="none" w:sz="0" w:space="0" w:color="auto"/>
                <w:right w:val="none" w:sz="0" w:space="0" w:color="auto"/>
              </w:divBdr>
            </w:div>
            <w:div w:id="1023243827">
              <w:marLeft w:val="0"/>
              <w:marRight w:val="0"/>
              <w:marTop w:val="0"/>
              <w:marBottom w:val="0"/>
              <w:divBdr>
                <w:top w:val="none" w:sz="0" w:space="0" w:color="auto"/>
                <w:left w:val="none" w:sz="0" w:space="0" w:color="auto"/>
                <w:bottom w:val="none" w:sz="0" w:space="0" w:color="auto"/>
                <w:right w:val="none" w:sz="0" w:space="0" w:color="auto"/>
              </w:divBdr>
            </w:div>
            <w:div w:id="894658257">
              <w:marLeft w:val="0"/>
              <w:marRight w:val="0"/>
              <w:marTop w:val="0"/>
              <w:marBottom w:val="0"/>
              <w:divBdr>
                <w:top w:val="none" w:sz="0" w:space="0" w:color="auto"/>
                <w:left w:val="none" w:sz="0" w:space="0" w:color="auto"/>
                <w:bottom w:val="none" w:sz="0" w:space="0" w:color="auto"/>
                <w:right w:val="none" w:sz="0" w:space="0" w:color="auto"/>
              </w:divBdr>
            </w:div>
            <w:div w:id="2040621267">
              <w:marLeft w:val="0"/>
              <w:marRight w:val="0"/>
              <w:marTop w:val="0"/>
              <w:marBottom w:val="0"/>
              <w:divBdr>
                <w:top w:val="none" w:sz="0" w:space="0" w:color="auto"/>
                <w:left w:val="none" w:sz="0" w:space="0" w:color="auto"/>
                <w:bottom w:val="none" w:sz="0" w:space="0" w:color="auto"/>
                <w:right w:val="none" w:sz="0" w:space="0" w:color="auto"/>
              </w:divBdr>
            </w:div>
            <w:div w:id="140537206">
              <w:marLeft w:val="0"/>
              <w:marRight w:val="0"/>
              <w:marTop w:val="0"/>
              <w:marBottom w:val="0"/>
              <w:divBdr>
                <w:top w:val="none" w:sz="0" w:space="0" w:color="auto"/>
                <w:left w:val="none" w:sz="0" w:space="0" w:color="auto"/>
                <w:bottom w:val="none" w:sz="0" w:space="0" w:color="auto"/>
                <w:right w:val="none" w:sz="0" w:space="0" w:color="auto"/>
              </w:divBdr>
            </w:div>
            <w:div w:id="1996639864">
              <w:marLeft w:val="0"/>
              <w:marRight w:val="0"/>
              <w:marTop w:val="0"/>
              <w:marBottom w:val="0"/>
              <w:divBdr>
                <w:top w:val="none" w:sz="0" w:space="0" w:color="auto"/>
                <w:left w:val="none" w:sz="0" w:space="0" w:color="auto"/>
                <w:bottom w:val="none" w:sz="0" w:space="0" w:color="auto"/>
                <w:right w:val="none" w:sz="0" w:space="0" w:color="auto"/>
              </w:divBdr>
            </w:div>
            <w:div w:id="1728452288">
              <w:marLeft w:val="0"/>
              <w:marRight w:val="0"/>
              <w:marTop w:val="0"/>
              <w:marBottom w:val="0"/>
              <w:divBdr>
                <w:top w:val="none" w:sz="0" w:space="0" w:color="auto"/>
                <w:left w:val="none" w:sz="0" w:space="0" w:color="auto"/>
                <w:bottom w:val="none" w:sz="0" w:space="0" w:color="auto"/>
                <w:right w:val="none" w:sz="0" w:space="0" w:color="auto"/>
              </w:divBdr>
            </w:div>
            <w:div w:id="1208951108">
              <w:marLeft w:val="0"/>
              <w:marRight w:val="0"/>
              <w:marTop w:val="0"/>
              <w:marBottom w:val="0"/>
              <w:divBdr>
                <w:top w:val="none" w:sz="0" w:space="0" w:color="auto"/>
                <w:left w:val="none" w:sz="0" w:space="0" w:color="auto"/>
                <w:bottom w:val="none" w:sz="0" w:space="0" w:color="auto"/>
                <w:right w:val="none" w:sz="0" w:space="0" w:color="auto"/>
              </w:divBdr>
            </w:div>
            <w:div w:id="1042628780">
              <w:marLeft w:val="0"/>
              <w:marRight w:val="0"/>
              <w:marTop w:val="0"/>
              <w:marBottom w:val="0"/>
              <w:divBdr>
                <w:top w:val="none" w:sz="0" w:space="0" w:color="auto"/>
                <w:left w:val="none" w:sz="0" w:space="0" w:color="auto"/>
                <w:bottom w:val="none" w:sz="0" w:space="0" w:color="auto"/>
                <w:right w:val="none" w:sz="0" w:space="0" w:color="auto"/>
              </w:divBdr>
            </w:div>
            <w:div w:id="567888932">
              <w:marLeft w:val="0"/>
              <w:marRight w:val="0"/>
              <w:marTop w:val="0"/>
              <w:marBottom w:val="0"/>
              <w:divBdr>
                <w:top w:val="none" w:sz="0" w:space="0" w:color="auto"/>
                <w:left w:val="none" w:sz="0" w:space="0" w:color="auto"/>
                <w:bottom w:val="none" w:sz="0" w:space="0" w:color="auto"/>
                <w:right w:val="none" w:sz="0" w:space="0" w:color="auto"/>
              </w:divBdr>
            </w:div>
            <w:div w:id="251209580">
              <w:marLeft w:val="0"/>
              <w:marRight w:val="0"/>
              <w:marTop w:val="0"/>
              <w:marBottom w:val="0"/>
              <w:divBdr>
                <w:top w:val="none" w:sz="0" w:space="0" w:color="auto"/>
                <w:left w:val="none" w:sz="0" w:space="0" w:color="auto"/>
                <w:bottom w:val="none" w:sz="0" w:space="0" w:color="auto"/>
                <w:right w:val="none" w:sz="0" w:space="0" w:color="auto"/>
              </w:divBdr>
            </w:div>
            <w:div w:id="2005818362">
              <w:marLeft w:val="0"/>
              <w:marRight w:val="0"/>
              <w:marTop w:val="0"/>
              <w:marBottom w:val="0"/>
              <w:divBdr>
                <w:top w:val="none" w:sz="0" w:space="0" w:color="auto"/>
                <w:left w:val="none" w:sz="0" w:space="0" w:color="auto"/>
                <w:bottom w:val="none" w:sz="0" w:space="0" w:color="auto"/>
                <w:right w:val="none" w:sz="0" w:space="0" w:color="auto"/>
              </w:divBdr>
            </w:div>
            <w:div w:id="393771852">
              <w:marLeft w:val="0"/>
              <w:marRight w:val="0"/>
              <w:marTop w:val="0"/>
              <w:marBottom w:val="0"/>
              <w:divBdr>
                <w:top w:val="none" w:sz="0" w:space="0" w:color="auto"/>
                <w:left w:val="none" w:sz="0" w:space="0" w:color="auto"/>
                <w:bottom w:val="none" w:sz="0" w:space="0" w:color="auto"/>
                <w:right w:val="none" w:sz="0" w:space="0" w:color="auto"/>
              </w:divBdr>
            </w:div>
            <w:div w:id="862129396">
              <w:marLeft w:val="0"/>
              <w:marRight w:val="0"/>
              <w:marTop w:val="0"/>
              <w:marBottom w:val="0"/>
              <w:divBdr>
                <w:top w:val="none" w:sz="0" w:space="0" w:color="auto"/>
                <w:left w:val="none" w:sz="0" w:space="0" w:color="auto"/>
                <w:bottom w:val="none" w:sz="0" w:space="0" w:color="auto"/>
                <w:right w:val="none" w:sz="0" w:space="0" w:color="auto"/>
              </w:divBdr>
            </w:div>
            <w:div w:id="2026787586">
              <w:marLeft w:val="0"/>
              <w:marRight w:val="0"/>
              <w:marTop w:val="0"/>
              <w:marBottom w:val="0"/>
              <w:divBdr>
                <w:top w:val="none" w:sz="0" w:space="0" w:color="auto"/>
                <w:left w:val="none" w:sz="0" w:space="0" w:color="auto"/>
                <w:bottom w:val="none" w:sz="0" w:space="0" w:color="auto"/>
                <w:right w:val="none" w:sz="0" w:space="0" w:color="auto"/>
              </w:divBdr>
            </w:div>
            <w:div w:id="136069751">
              <w:marLeft w:val="0"/>
              <w:marRight w:val="0"/>
              <w:marTop w:val="0"/>
              <w:marBottom w:val="0"/>
              <w:divBdr>
                <w:top w:val="none" w:sz="0" w:space="0" w:color="auto"/>
                <w:left w:val="none" w:sz="0" w:space="0" w:color="auto"/>
                <w:bottom w:val="none" w:sz="0" w:space="0" w:color="auto"/>
                <w:right w:val="none" w:sz="0" w:space="0" w:color="auto"/>
              </w:divBdr>
            </w:div>
            <w:div w:id="1970358507">
              <w:marLeft w:val="0"/>
              <w:marRight w:val="0"/>
              <w:marTop w:val="0"/>
              <w:marBottom w:val="0"/>
              <w:divBdr>
                <w:top w:val="none" w:sz="0" w:space="0" w:color="auto"/>
                <w:left w:val="none" w:sz="0" w:space="0" w:color="auto"/>
                <w:bottom w:val="none" w:sz="0" w:space="0" w:color="auto"/>
                <w:right w:val="none" w:sz="0" w:space="0" w:color="auto"/>
              </w:divBdr>
            </w:div>
            <w:div w:id="172260624">
              <w:marLeft w:val="0"/>
              <w:marRight w:val="0"/>
              <w:marTop w:val="0"/>
              <w:marBottom w:val="0"/>
              <w:divBdr>
                <w:top w:val="none" w:sz="0" w:space="0" w:color="auto"/>
                <w:left w:val="none" w:sz="0" w:space="0" w:color="auto"/>
                <w:bottom w:val="none" w:sz="0" w:space="0" w:color="auto"/>
                <w:right w:val="none" w:sz="0" w:space="0" w:color="auto"/>
              </w:divBdr>
            </w:div>
            <w:div w:id="135144438">
              <w:marLeft w:val="0"/>
              <w:marRight w:val="0"/>
              <w:marTop w:val="0"/>
              <w:marBottom w:val="0"/>
              <w:divBdr>
                <w:top w:val="none" w:sz="0" w:space="0" w:color="auto"/>
                <w:left w:val="none" w:sz="0" w:space="0" w:color="auto"/>
                <w:bottom w:val="none" w:sz="0" w:space="0" w:color="auto"/>
                <w:right w:val="none" w:sz="0" w:space="0" w:color="auto"/>
              </w:divBdr>
            </w:div>
            <w:div w:id="340814844">
              <w:marLeft w:val="0"/>
              <w:marRight w:val="0"/>
              <w:marTop w:val="0"/>
              <w:marBottom w:val="0"/>
              <w:divBdr>
                <w:top w:val="none" w:sz="0" w:space="0" w:color="auto"/>
                <w:left w:val="none" w:sz="0" w:space="0" w:color="auto"/>
                <w:bottom w:val="none" w:sz="0" w:space="0" w:color="auto"/>
                <w:right w:val="none" w:sz="0" w:space="0" w:color="auto"/>
              </w:divBdr>
            </w:div>
            <w:div w:id="1004698168">
              <w:marLeft w:val="0"/>
              <w:marRight w:val="0"/>
              <w:marTop w:val="0"/>
              <w:marBottom w:val="0"/>
              <w:divBdr>
                <w:top w:val="none" w:sz="0" w:space="0" w:color="auto"/>
                <w:left w:val="none" w:sz="0" w:space="0" w:color="auto"/>
                <w:bottom w:val="none" w:sz="0" w:space="0" w:color="auto"/>
                <w:right w:val="none" w:sz="0" w:space="0" w:color="auto"/>
              </w:divBdr>
            </w:div>
            <w:div w:id="1775437420">
              <w:marLeft w:val="0"/>
              <w:marRight w:val="0"/>
              <w:marTop w:val="0"/>
              <w:marBottom w:val="0"/>
              <w:divBdr>
                <w:top w:val="none" w:sz="0" w:space="0" w:color="auto"/>
                <w:left w:val="none" w:sz="0" w:space="0" w:color="auto"/>
                <w:bottom w:val="none" w:sz="0" w:space="0" w:color="auto"/>
                <w:right w:val="none" w:sz="0" w:space="0" w:color="auto"/>
              </w:divBdr>
            </w:div>
            <w:div w:id="1584409229">
              <w:marLeft w:val="0"/>
              <w:marRight w:val="0"/>
              <w:marTop w:val="0"/>
              <w:marBottom w:val="0"/>
              <w:divBdr>
                <w:top w:val="none" w:sz="0" w:space="0" w:color="auto"/>
                <w:left w:val="none" w:sz="0" w:space="0" w:color="auto"/>
                <w:bottom w:val="none" w:sz="0" w:space="0" w:color="auto"/>
                <w:right w:val="none" w:sz="0" w:space="0" w:color="auto"/>
              </w:divBdr>
            </w:div>
            <w:div w:id="1907763786">
              <w:marLeft w:val="0"/>
              <w:marRight w:val="0"/>
              <w:marTop w:val="0"/>
              <w:marBottom w:val="0"/>
              <w:divBdr>
                <w:top w:val="none" w:sz="0" w:space="0" w:color="auto"/>
                <w:left w:val="none" w:sz="0" w:space="0" w:color="auto"/>
                <w:bottom w:val="none" w:sz="0" w:space="0" w:color="auto"/>
                <w:right w:val="none" w:sz="0" w:space="0" w:color="auto"/>
              </w:divBdr>
            </w:div>
            <w:div w:id="1998992617">
              <w:marLeft w:val="0"/>
              <w:marRight w:val="0"/>
              <w:marTop w:val="0"/>
              <w:marBottom w:val="0"/>
              <w:divBdr>
                <w:top w:val="none" w:sz="0" w:space="0" w:color="auto"/>
                <w:left w:val="none" w:sz="0" w:space="0" w:color="auto"/>
                <w:bottom w:val="none" w:sz="0" w:space="0" w:color="auto"/>
                <w:right w:val="none" w:sz="0" w:space="0" w:color="auto"/>
              </w:divBdr>
            </w:div>
            <w:div w:id="1832213739">
              <w:marLeft w:val="0"/>
              <w:marRight w:val="0"/>
              <w:marTop w:val="0"/>
              <w:marBottom w:val="0"/>
              <w:divBdr>
                <w:top w:val="none" w:sz="0" w:space="0" w:color="auto"/>
                <w:left w:val="none" w:sz="0" w:space="0" w:color="auto"/>
                <w:bottom w:val="none" w:sz="0" w:space="0" w:color="auto"/>
                <w:right w:val="none" w:sz="0" w:space="0" w:color="auto"/>
              </w:divBdr>
            </w:div>
            <w:div w:id="1170171102">
              <w:marLeft w:val="0"/>
              <w:marRight w:val="0"/>
              <w:marTop w:val="0"/>
              <w:marBottom w:val="0"/>
              <w:divBdr>
                <w:top w:val="none" w:sz="0" w:space="0" w:color="auto"/>
                <w:left w:val="none" w:sz="0" w:space="0" w:color="auto"/>
                <w:bottom w:val="none" w:sz="0" w:space="0" w:color="auto"/>
                <w:right w:val="none" w:sz="0" w:space="0" w:color="auto"/>
              </w:divBdr>
            </w:div>
            <w:div w:id="1335497231">
              <w:marLeft w:val="0"/>
              <w:marRight w:val="0"/>
              <w:marTop w:val="0"/>
              <w:marBottom w:val="0"/>
              <w:divBdr>
                <w:top w:val="none" w:sz="0" w:space="0" w:color="auto"/>
                <w:left w:val="none" w:sz="0" w:space="0" w:color="auto"/>
                <w:bottom w:val="none" w:sz="0" w:space="0" w:color="auto"/>
                <w:right w:val="none" w:sz="0" w:space="0" w:color="auto"/>
              </w:divBdr>
            </w:div>
            <w:div w:id="1632009043">
              <w:marLeft w:val="0"/>
              <w:marRight w:val="0"/>
              <w:marTop w:val="0"/>
              <w:marBottom w:val="0"/>
              <w:divBdr>
                <w:top w:val="none" w:sz="0" w:space="0" w:color="auto"/>
                <w:left w:val="none" w:sz="0" w:space="0" w:color="auto"/>
                <w:bottom w:val="none" w:sz="0" w:space="0" w:color="auto"/>
                <w:right w:val="none" w:sz="0" w:space="0" w:color="auto"/>
              </w:divBdr>
            </w:div>
            <w:div w:id="1351251839">
              <w:marLeft w:val="0"/>
              <w:marRight w:val="0"/>
              <w:marTop w:val="0"/>
              <w:marBottom w:val="0"/>
              <w:divBdr>
                <w:top w:val="none" w:sz="0" w:space="0" w:color="auto"/>
                <w:left w:val="none" w:sz="0" w:space="0" w:color="auto"/>
                <w:bottom w:val="none" w:sz="0" w:space="0" w:color="auto"/>
                <w:right w:val="none" w:sz="0" w:space="0" w:color="auto"/>
              </w:divBdr>
            </w:div>
            <w:div w:id="2067995297">
              <w:marLeft w:val="0"/>
              <w:marRight w:val="0"/>
              <w:marTop w:val="0"/>
              <w:marBottom w:val="0"/>
              <w:divBdr>
                <w:top w:val="none" w:sz="0" w:space="0" w:color="auto"/>
                <w:left w:val="none" w:sz="0" w:space="0" w:color="auto"/>
                <w:bottom w:val="none" w:sz="0" w:space="0" w:color="auto"/>
                <w:right w:val="none" w:sz="0" w:space="0" w:color="auto"/>
              </w:divBdr>
            </w:div>
            <w:div w:id="599682772">
              <w:marLeft w:val="0"/>
              <w:marRight w:val="0"/>
              <w:marTop w:val="0"/>
              <w:marBottom w:val="0"/>
              <w:divBdr>
                <w:top w:val="none" w:sz="0" w:space="0" w:color="auto"/>
                <w:left w:val="none" w:sz="0" w:space="0" w:color="auto"/>
                <w:bottom w:val="none" w:sz="0" w:space="0" w:color="auto"/>
                <w:right w:val="none" w:sz="0" w:space="0" w:color="auto"/>
              </w:divBdr>
            </w:div>
            <w:div w:id="1637295701">
              <w:marLeft w:val="0"/>
              <w:marRight w:val="0"/>
              <w:marTop w:val="0"/>
              <w:marBottom w:val="0"/>
              <w:divBdr>
                <w:top w:val="none" w:sz="0" w:space="0" w:color="auto"/>
                <w:left w:val="none" w:sz="0" w:space="0" w:color="auto"/>
                <w:bottom w:val="none" w:sz="0" w:space="0" w:color="auto"/>
                <w:right w:val="none" w:sz="0" w:space="0" w:color="auto"/>
              </w:divBdr>
            </w:div>
            <w:div w:id="722095653">
              <w:marLeft w:val="0"/>
              <w:marRight w:val="0"/>
              <w:marTop w:val="0"/>
              <w:marBottom w:val="0"/>
              <w:divBdr>
                <w:top w:val="none" w:sz="0" w:space="0" w:color="auto"/>
                <w:left w:val="none" w:sz="0" w:space="0" w:color="auto"/>
                <w:bottom w:val="none" w:sz="0" w:space="0" w:color="auto"/>
                <w:right w:val="none" w:sz="0" w:space="0" w:color="auto"/>
              </w:divBdr>
            </w:div>
            <w:div w:id="240678393">
              <w:marLeft w:val="0"/>
              <w:marRight w:val="0"/>
              <w:marTop w:val="0"/>
              <w:marBottom w:val="0"/>
              <w:divBdr>
                <w:top w:val="none" w:sz="0" w:space="0" w:color="auto"/>
                <w:left w:val="none" w:sz="0" w:space="0" w:color="auto"/>
                <w:bottom w:val="none" w:sz="0" w:space="0" w:color="auto"/>
                <w:right w:val="none" w:sz="0" w:space="0" w:color="auto"/>
              </w:divBdr>
            </w:div>
            <w:div w:id="1818186263">
              <w:marLeft w:val="0"/>
              <w:marRight w:val="0"/>
              <w:marTop w:val="0"/>
              <w:marBottom w:val="0"/>
              <w:divBdr>
                <w:top w:val="none" w:sz="0" w:space="0" w:color="auto"/>
                <w:left w:val="none" w:sz="0" w:space="0" w:color="auto"/>
                <w:bottom w:val="none" w:sz="0" w:space="0" w:color="auto"/>
                <w:right w:val="none" w:sz="0" w:space="0" w:color="auto"/>
              </w:divBdr>
            </w:div>
            <w:div w:id="1520779011">
              <w:marLeft w:val="0"/>
              <w:marRight w:val="0"/>
              <w:marTop w:val="0"/>
              <w:marBottom w:val="0"/>
              <w:divBdr>
                <w:top w:val="none" w:sz="0" w:space="0" w:color="auto"/>
                <w:left w:val="none" w:sz="0" w:space="0" w:color="auto"/>
                <w:bottom w:val="none" w:sz="0" w:space="0" w:color="auto"/>
                <w:right w:val="none" w:sz="0" w:space="0" w:color="auto"/>
              </w:divBdr>
            </w:div>
            <w:div w:id="1732314177">
              <w:marLeft w:val="0"/>
              <w:marRight w:val="0"/>
              <w:marTop w:val="0"/>
              <w:marBottom w:val="0"/>
              <w:divBdr>
                <w:top w:val="none" w:sz="0" w:space="0" w:color="auto"/>
                <w:left w:val="none" w:sz="0" w:space="0" w:color="auto"/>
                <w:bottom w:val="none" w:sz="0" w:space="0" w:color="auto"/>
                <w:right w:val="none" w:sz="0" w:space="0" w:color="auto"/>
              </w:divBdr>
            </w:div>
            <w:div w:id="932936360">
              <w:marLeft w:val="0"/>
              <w:marRight w:val="0"/>
              <w:marTop w:val="0"/>
              <w:marBottom w:val="0"/>
              <w:divBdr>
                <w:top w:val="none" w:sz="0" w:space="0" w:color="auto"/>
                <w:left w:val="none" w:sz="0" w:space="0" w:color="auto"/>
                <w:bottom w:val="none" w:sz="0" w:space="0" w:color="auto"/>
                <w:right w:val="none" w:sz="0" w:space="0" w:color="auto"/>
              </w:divBdr>
            </w:div>
            <w:div w:id="791871747">
              <w:marLeft w:val="0"/>
              <w:marRight w:val="0"/>
              <w:marTop w:val="0"/>
              <w:marBottom w:val="0"/>
              <w:divBdr>
                <w:top w:val="none" w:sz="0" w:space="0" w:color="auto"/>
                <w:left w:val="none" w:sz="0" w:space="0" w:color="auto"/>
                <w:bottom w:val="none" w:sz="0" w:space="0" w:color="auto"/>
                <w:right w:val="none" w:sz="0" w:space="0" w:color="auto"/>
              </w:divBdr>
            </w:div>
            <w:div w:id="1503659709">
              <w:marLeft w:val="0"/>
              <w:marRight w:val="0"/>
              <w:marTop w:val="0"/>
              <w:marBottom w:val="0"/>
              <w:divBdr>
                <w:top w:val="none" w:sz="0" w:space="0" w:color="auto"/>
                <w:left w:val="none" w:sz="0" w:space="0" w:color="auto"/>
                <w:bottom w:val="none" w:sz="0" w:space="0" w:color="auto"/>
                <w:right w:val="none" w:sz="0" w:space="0" w:color="auto"/>
              </w:divBdr>
            </w:div>
            <w:div w:id="185489096">
              <w:marLeft w:val="0"/>
              <w:marRight w:val="0"/>
              <w:marTop w:val="0"/>
              <w:marBottom w:val="0"/>
              <w:divBdr>
                <w:top w:val="none" w:sz="0" w:space="0" w:color="auto"/>
                <w:left w:val="none" w:sz="0" w:space="0" w:color="auto"/>
                <w:bottom w:val="none" w:sz="0" w:space="0" w:color="auto"/>
                <w:right w:val="none" w:sz="0" w:space="0" w:color="auto"/>
              </w:divBdr>
            </w:div>
            <w:div w:id="1469392787">
              <w:marLeft w:val="0"/>
              <w:marRight w:val="0"/>
              <w:marTop w:val="0"/>
              <w:marBottom w:val="0"/>
              <w:divBdr>
                <w:top w:val="none" w:sz="0" w:space="0" w:color="auto"/>
                <w:left w:val="none" w:sz="0" w:space="0" w:color="auto"/>
                <w:bottom w:val="none" w:sz="0" w:space="0" w:color="auto"/>
                <w:right w:val="none" w:sz="0" w:space="0" w:color="auto"/>
              </w:divBdr>
            </w:div>
            <w:div w:id="1069961190">
              <w:marLeft w:val="0"/>
              <w:marRight w:val="0"/>
              <w:marTop w:val="0"/>
              <w:marBottom w:val="0"/>
              <w:divBdr>
                <w:top w:val="none" w:sz="0" w:space="0" w:color="auto"/>
                <w:left w:val="none" w:sz="0" w:space="0" w:color="auto"/>
                <w:bottom w:val="none" w:sz="0" w:space="0" w:color="auto"/>
                <w:right w:val="none" w:sz="0" w:space="0" w:color="auto"/>
              </w:divBdr>
            </w:div>
            <w:div w:id="1388146128">
              <w:marLeft w:val="0"/>
              <w:marRight w:val="0"/>
              <w:marTop w:val="0"/>
              <w:marBottom w:val="0"/>
              <w:divBdr>
                <w:top w:val="none" w:sz="0" w:space="0" w:color="auto"/>
                <w:left w:val="none" w:sz="0" w:space="0" w:color="auto"/>
                <w:bottom w:val="none" w:sz="0" w:space="0" w:color="auto"/>
                <w:right w:val="none" w:sz="0" w:space="0" w:color="auto"/>
              </w:divBdr>
            </w:div>
            <w:div w:id="1689335677">
              <w:marLeft w:val="0"/>
              <w:marRight w:val="0"/>
              <w:marTop w:val="0"/>
              <w:marBottom w:val="0"/>
              <w:divBdr>
                <w:top w:val="none" w:sz="0" w:space="0" w:color="auto"/>
                <w:left w:val="none" w:sz="0" w:space="0" w:color="auto"/>
                <w:bottom w:val="none" w:sz="0" w:space="0" w:color="auto"/>
                <w:right w:val="none" w:sz="0" w:space="0" w:color="auto"/>
              </w:divBdr>
            </w:div>
            <w:div w:id="1587806822">
              <w:marLeft w:val="0"/>
              <w:marRight w:val="0"/>
              <w:marTop w:val="0"/>
              <w:marBottom w:val="0"/>
              <w:divBdr>
                <w:top w:val="none" w:sz="0" w:space="0" w:color="auto"/>
                <w:left w:val="none" w:sz="0" w:space="0" w:color="auto"/>
                <w:bottom w:val="none" w:sz="0" w:space="0" w:color="auto"/>
                <w:right w:val="none" w:sz="0" w:space="0" w:color="auto"/>
              </w:divBdr>
            </w:div>
            <w:div w:id="293023317">
              <w:marLeft w:val="0"/>
              <w:marRight w:val="0"/>
              <w:marTop w:val="0"/>
              <w:marBottom w:val="0"/>
              <w:divBdr>
                <w:top w:val="none" w:sz="0" w:space="0" w:color="auto"/>
                <w:left w:val="none" w:sz="0" w:space="0" w:color="auto"/>
                <w:bottom w:val="none" w:sz="0" w:space="0" w:color="auto"/>
                <w:right w:val="none" w:sz="0" w:space="0" w:color="auto"/>
              </w:divBdr>
            </w:div>
            <w:div w:id="2086174288">
              <w:marLeft w:val="0"/>
              <w:marRight w:val="0"/>
              <w:marTop w:val="0"/>
              <w:marBottom w:val="0"/>
              <w:divBdr>
                <w:top w:val="none" w:sz="0" w:space="0" w:color="auto"/>
                <w:left w:val="none" w:sz="0" w:space="0" w:color="auto"/>
                <w:bottom w:val="none" w:sz="0" w:space="0" w:color="auto"/>
                <w:right w:val="none" w:sz="0" w:space="0" w:color="auto"/>
              </w:divBdr>
            </w:div>
            <w:div w:id="1595627063">
              <w:marLeft w:val="0"/>
              <w:marRight w:val="0"/>
              <w:marTop w:val="0"/>
              <w:marBottom w:val="0"/>
              <w:divBdr>
                <w:top w:val="none" w:sz="0" w:space="0" w:color="auto"/>
                <w:left w:val="none" w:sz="0" w:space="0" w:color="auto"/>
                <w:bottom w:val="none" w:sz="0" w:space="0" w:color="auto"/>
                <w:right w:val="none" w:sz="0" w:space="0" w:color="auto"/>
              </w:divBdr>
            </w:div>
            <w:div w:id="202865110">
              <w:marLeft w:val="0"/>
              <w:marRight w:val="0"/>
              <w:marTop w:val="0"/>
              <w:marBottom w:val="0"/>
              <w:divBdr>
                <w:top w:val="none" w:sz="0" w:space="0" w:color="auto"/>
                <w:left w:val="none" w:sz="0" w:space="0" w:color="auto"/>
                <w:bottom w:val="none" w:sz="0" w:space="0" w:color="auto"/>
                <w:right w:val="none" w:sz="0" w:space="0" w:color="auto"/>
              </w:divBdr>
            </w:div>
            <w:div w:id="574362059">
              <w:marLeft w:val="0"/>
              <w:marRight w:val="0"/>
              <w:marTop w:val="0"/>
              <w:marBottom w:val="0"/>
              <w:divBdr>
                <w:top w:val="none" w:sz="0" w:space="0" w:color="auto"/>
                <w:left w:val="none" w:sz="0" w:space="0" w:color="auto"/>
                <w:bottom w:val="none" w:sz="0" w:space="0" w:color="auto"/>
                <w:right w:val="none" w:sz="0" w:space="0" w:color="auto"/>
              </w:divBdr>
            </w:div>
            <w:div w:id="584650398">
              <w:marLeft w:val="0"/>
              <w:marRight w:val="0"/>
              <w:marTop w:val="0"/>
              <w:marBottom w:val="0"/>
              <w:divBdr>
                <w:top w:val="none" w:sz="0" w:space="0" w:color="auto"/>
                <w:left w:val="none" w:sz="0" w:space="0" w:color="auto"/>
                <w:bottom w:val="none" w:sz="0" w:space="0" w:color="auto"/>
                <w:right w:val="none" w:sz="0" w:space="0" w:color="auto"/>
              </w:divBdr>
            </w:div>
            <w:div w:id="1519350477">
              <w:marLeft w:val="0"/>
              <w:marRight w:val="0"/>
              <w:marTop w:val="0"/>
              <w:marBottom w:val="0"/>
              <w:divBdr>
                <w:top w:val="none" w:sz="0" w:space="0" w:color="auto"/>
                <w:left w:val="none" w:sz="0" w:space="0" w:color="auto"/>
                <w:bottom w:val="none" w:sz="0" w:space="0" w:color="auto"/>
                <w:right w:val="none" w:sz="0" w:space="0" w:color="auto"/>
              </w:divBdr>
            </w:div>
            <w:div w:id="1076392592">
              <w:marLeft w:val="0"/>
              <w:marRight w:val="0"/>
              <w:marTop w:val="0"/>
              <w:marBottom w:val="0"/>
              <w:divBdr>
                <w:top w:val="none" w:sz="0" w:space="0" w:color="auto"/>
                <w:left w:val="none" w:sz="0" w:space="0" w:color="auto"/>
                <w:bottom w:val="none" w:sz="0" w:space="0" w:color="auto"/>
                <w:right w:val="none" w:sz="0" w:space="0" w:color="auto"/>
              </w:divBdr>
            </w:div>
            <w:div w:id="935870162">
              <w:marLeft w:val="0"/>
              <w:marRight w:val="0"/>
              <w:marTop w:val="0"/>
              <w:marBottom w:val="0"/>
              <w:divBdr>
                <w:top w:val="none" w:sz="0" w:space="0" w:color="auto"/>
                <w:left w:val="none" w:sz="0" w:space="0" w:color="auto"/>
                <w:bottom w:val="none" w:sz="0" w:space="0" w:color="auto"/>
                <w:right w:val="none" w:sz="0" w:space="0" w:color="auto"/>
              </w:divBdr>
            </w:div>
            <w:div w:id="101850609">
              <w:marLeft w:val="0"/>
              <w:marRight w:val="0"/>
              <w:marTop w:val="0"/>
              <w:marBottom w:val="0"/>
              <w:divBdr>
                <w:top w:val="none" w:sz="0" w:space="0" w:color="auto"/>
                <w:left w:val="none" w:sz="0" w:space="0" w:color="auto"/>
                <w:bottom w:val="none" w:sz="0" w:space="0" w:color="auto"/>
                <w:right w:val="none" w:sz="0" w:space="0" w:color="auto"/>
              </w:divBdr>
            </w:div>
            <w:div w:id="796341306">
              <w:marLeft w:val="0"/>
              <w:marRight w:val="0"/>
              <w:marTop w:val="0"/>
              <w:marBottom w:val="0"/>
              <w:divBdr>
                <w:top w:val="none" w:sz="0" w:space="0" w:color="auto"/>
                <w:left w:val="none" w:sz="0" w:space="0" w:color="auto"/>
                <w:bottom w:val="none" w:sz="0" w:space="0" w:color="auto"/>
                <w:right w:val="none" w:sz="0" w:space="0" w:color="auto"/>
              </w:divBdr>
            </w:div>
            <w:div w:id="860123014">
              <w:marLeft w:val="0"/>
              <w:marRight w:val="0"/>
              <w:marTop w:val="0"/>
              <w:marBottom w:val="0"/>
              <w:divBdr>
                <w:top w:val="none" w:sz="0" w:space="0" w:color="auto"/>
                <w:left w:val="none" w:sz="0" w:space="0" w:color="auto"/>
                <w:bottom w:val="none" w:sz="0" w:space="0" w:color="auto"/>
                <w:right w:val="none" w:sz="0" w:space="0" w:color="auto"/>
              </w:divBdr>
            </w:div>
            <w:div w:id="378670550">
              <w:marLeft w:val="0"/>
              <w:marRight w:val="0"/>
              <w:marTop w:val="0"/>
              <w:marBottom w:val="0"/>
              <w:divBdr>
                <w:top w:val="none" w:sz="0" w:space="0" w:color="auto"/>
                <w:left w:val="none" w:sz="0" w:space="0" w:color="auto"/>
                <w:bottom w:val="none" w:sz="0" w:space="0" w:color="auto"/>
                <w:right w:val="none" w:sz="0" w:space="0" w:color="auto"/>
              </w:divBdr>
            </w:div>
            <w:div w:id="1559247821">
              <w:marLeft w:val="0"/>
              <w:marRight w:val="0"/>
              <w:marTop w:val="0"/>
              <w:marBottom w:val="0"/>
              <w:divBdr>
                <w:top w:val="none" w:sz="0" w:space="0" w:color="auto"/>
                <w:left w:val="none" w:sz="0" w:space="0" w:color="auto"/>
                <w:bottom w:val="none" w:sz="0" w:space="0" w:color="auto"/>
                <w:right w:val="none" w:sz="0" w:space="0" w:color="auto"/>
              </w:divBdr>
            </w:div>
            <w:div w:id="987049083">
              <w:marLeft w:val="0"/>
              <w:marRight w:val="0"/>
              <w:marTop w:val="0"/>
              <w:marBottom w:val="0"/>
              <w:divBdr>
                <w:top w:val="none" w:sz="0" w:space="0" w:color="auto"/>
                <w:left w:val="none" w:sz="0" w:space="0" w:color="auto"/>
                <w:bottom w:val="none" w:sz="0" w:space="0" w:color="auto"/>
                <w:right w:val="none" w:sz="0" w:space="0" w:color="auto"/>
              </w:divBdr>
            </w:div>
            <w:div w:id="141586549">
              <w:marLeft w:val="0"/>
              <w:marRight w:val="0"/>
              <w:marTop w:val="0"/>
              <w:marBottom w:val="0"/>
              <w:divBdr>
                <w:top w:val="none" w:sz="0" w:space="0" w:color="auto"/>
                <w:left w:val="none" w:sz="0" w:space="0" w:color="auto"/>
                <w:bottom w:val="none" w:sz="0" w:space="0" w:color="auto"/>
                <w:right w:val="none" w:sz="0" w:space="0" w:color="auto"/>
              </w:divBdr>
            </w:div>
            <w:div w:id="1528568874">
              <w:marLeft w:val="0"/>
              <w:marRight w:val="0"/>
              <w:marTop w:val="0"/>
              <w:marBottom w:val="0"/>
              <w:divBdr>
                <w:top w:val="none" w:sz="0" w:space="0" w:color="auto"/>
                <w:left w:val="none" w:sz="0" w:space="0" w:color="auto"/>
                <w:bottom w:val="none" w:sz="0" w:space="0" w:color="auto"/>
                <w:right w:val="none" w:sz="0" w:space="0" w:color="auto"/>
              </w:divBdr>
            </w:div>
            <w:div w:id="330446761">
              <w:marLeft w:val="0"/>
              <w:marRight w:val="0"/>
              <w:marTop w:val="0"/>
              <w:marBottom w:val="0"/>
              <w:divBdr>
                <w:top w:val="none" w:sz="0" w:space="0" w:color="auto"/>
                <w:left w:val="none" w:sz="0" w:space="0" w:color="auto"/>
                <w:bottom w:val="none" w:sz="0" w:space="0" w:color="auto"/>
                <w:right w:val="none" w:sz="0" w:space="0" w:color="auto"/>
              </w:divBdr>
            </w:div>
            <w:div w:id="1516187743">
              <w:marLeft w:val="0"/>
              <w:marRight w:val="0"/>
              <w:marTop w:val="0"/>
              <w:marBottom w:val="0"/>
              <w:divBdr>
                <w:top w:val="none" w:sz="0" w:space="0" w:color="auto"/>
                <w:left w:val="none" w:sz="0" w:space="0" w:color="auto"/>
                <w:bottom w:val="none" w:sz="0" w:space="0" w:color="auto"/>
                <w:right w:val="none" w:sz="0" w:space="0" w:color="auto"/>
              </w:divBdr>
            </w:div>
            <w:div w:id="1430812024">
              <w:marLeft w:val="0"/>
              <w:marRight w:val="0"/>
              <w:marTop w:val="0"/>
              <w:marBottom w:val="0"/>
              <w:divBdr>
                <w:top w:val="none" w:sz="0" w:space="0" w:color="auto"/>
                <w:left w:val="none" w:sz="0" w:space="0" w:color="auto"/>
                <w:bottom w:val="none" w:sz="0" w:space="0" w:color="auto"/>
                <w:right w:val="none" w:sz="0" w:space="0" w:color="auto"/>
              </w:divBdr>
            </w:div>
            <w:div w:id="664359778">
              <w:marLeft w:val="0"/>
              <w:marRight w:val="0"/>
              <w:marTop w:val="0"/>
              <w:marBottom w:val="0"/>
              <w:divBdr>
                <w:top w:val="none" w:sz="0" w:space="0" w:color="auto"/>
                <w:left w:val="none" w:sz="0" w:space="0" w:color="auto"/>
                <w:bottom w:val="none" w:sz="0" w:space="0" w:color="auto"/>
                <w:right w:val="none" w:sz="0" w:space="0" w:color="auto"/>
              </w:divBdr>
            </w:div>
            <w:div w:id="141890332">
              <w:marLeft w:val="0"/>
              <w:marRight w:val="0"/>
              <w:marTop w:val="0"/>
              <w:marBottom w:val="0"/>
              <w:divBdr>
                <w:top w:val="none" w:sz="0" w:space="0" w:color="auto"/>
                <w:left w:val="none" w:sz="0" w:space="0" w:color="auto"/>
                <w:bottom w:val="none" w:sz="0" w:space="0" w:color="auto"/>
                <w:right w:val="none" w:sz="0" w:space="0" w:color="auto"/>
              </w:divBdr>
            </w:div>
            <w:div w:id="900169337">
              <w:marLeft w:val="0"/>
              <w:marRight w:val="0"/>
              <w:marTop w:val="0"/>
              <w:marBottom w:val="0"/>
              <w:divBdr>
                <w:top w:val="none" w:sz="0" w:space="0" w:color="auto"/>
                <w:left w:val="none" w:sz="0" w:space="0" w:color="auto"/>
                <w:bottom w:val="none" w:sz="0" w:space="0" w:color="auto"/>
                <w:right w:val="none" w:sz="0" w:space="0" w:color="auto"/>
              </w:divBdr>
            </w:div>
            <w:div w:id="388263604">
              <w:marLeft w:val="0"/>
              <w:marRight w:val="0"/>
              <w:marTop w:val="0"/>
              <w:marBottom w:val="0"/>
              <w:divBdr>
                <w:top w:val="none" w:sz="0" w:space="0" w:color="auto"/>
                <w:left w:val="none" w:sz="0" w:space="0" w:color="auto"/>
                <w:bottom w:val="none" w:sz="0" w:space="0" w:color="auto"/>
                <w:right w:val="none" w:sz="0" w:space="0" w:color="auto"/>
              </w:divBdr>
            </w:div>
            <w:div w:id="546718987">
              <w:marLeft w:val="0"/>
              <w:marRight w:val="0"/>
              <w:marTop w:val="0"/>
              <w:marBottom w:val="0"/>
              <w:divBdr>
                <w:top w:val="none" w:sz="0" w:space="0" w:color="auto"/>
                <w:left w:val="none" w:sz="0" w:space="0" w:color="auto"/>
                <w:bottom w:val="none" w:sz="0" w:space="0" w:color="auto"/>
                <w:right w:val="none" w:sz="0" w:space="0" w:color="auto"/>
              </w:divBdr>
            </w:div>
            <w:div w:id="1133908849">
              <w:marLeft w:val="0"/>
              <w:marRight w:val="0"/>
              <w:marTop w:val="0"/>
              <w:marBottom w:val="0"/>
              <w:divBdr>
                <w:top w:val="none" w:sz="0" w:space="0" w:color="auto"/>
                <w:left w:val="none" w:sz="0" w:space="0" w:color="auto"/>
                <w:bottom w:val="none" w:sz="0" w:space="0" w:color="auto"/>
                <w:right w:val="none" w:sz="0" w:space="0" w:color="auto"/>
              </w:divBdr>
            </w:div>
            <w:div w:id="1654524633">
              <w:marLeft w:val="0"/>
              <w:marRight w:val="0"/>
              <w:marTop w:val="0"/>
              <w:marBottom w:val="0"/>
              <w:divBdr>
                <w:top w:val="none" w:sz="0" w:space="0" w:color="auto"/>
                <w:left w:val="none" w:sz="0" w:space="0" w:color="auto"/>
                <w:bottom w:val="none" w:sz="0" w:space="0" w:color="auto"/>
                <w:right w:val="none" w:sz="0" w:space="0" w:color="auto"/>
              </w:divBdr>
            </w:div>
            <w:div w:id="887108874">
              <w:marLeft w:val="0"/>
              <w:marRight w:val="0"/>
              <w:marTop w:val="0"/>
              <w:marBottom w:val="0"/>
              <w:divBdr>
                <w:top w:val="none" w:sz="0" w:space="0" w:color="auto"/>
                <w:left w:val="none" w:sz="0" w:space="0" w:color="auto"/>
                <w:bottom w:val="none" w:sz="0" w:space="0" w:color="auto"/>
                <w:right w:val="none" w:sz="0" w:space="0" w:color="auto"/>
              </w:divBdr>
            </w:div>
            <w:div w:id="1637877154">
              <w:marLeft w:val="0"/>
              <w:marRight w:val="0"/>
              <w:marTop w:val="0"/>
              <w:marBottom w:val="0"/>
              <w:divBdr>
                <w:top w:val="none" w:sz="0" w:space="0" w:color="auto"/>
                <w:left w:val="none" w:sz="0" w:space="0" w:color="auto"/>
                <w:bottom w:val="none" w:sz="0" w:space="0" w:color="auto"/>
                <w:right w:val="none" w:sz="0" w:space="0" w:color="auto"/>
              </w:divBdr>
            </w:div>
            <w:div w:id="489712312">
              <w:marLeft w:val="0"/>
              <w:marRight w:val="0"/>
              <w:marTop w:val="0"/>
              <w:marBottom w:val="0"/>
              <w:divBdr>
                <w:top w:val="none" w:sz="0" w:space="0" w:color="auto"/>
                <w:left w:val="none" w:sz="0" w:space="0" w:color="auto"/>
                <w:bottom w:val="none" w:sz="0" w:space="0" w:color="auto"/>
                <w:right w:val="none" w:sz="0" w:space="0" w:color="auto"/>
              </w:divBdr>
            </w:div>
            <w:div w:id="1183591562">
              <w:marLeft w:val="0"/>
              <w:marRight w:val="0"/>
              <w:marTop w:val="0"/>
              <w:marBottom w:val="0"/>
              <w:divBdr>
                <w:top w:val="none" w:sz="0" w:space="0" w:color="auto"/>
                <w:left w:val="none" w:sz="0" w:space="0" w:color="auto"/>
                <w:bottom w:val="none" w:sz="0" w:space="0" w:color="auto"/>
                <w:right w:val="none" w:sz="0" w:space="0" w:color="auto"/>
              </w:divBdr>
            </w:div>
            <w:div w:id="911700177">
              <w:marLeft w:val="0"/>
              <w:marRight w:val="0"/>
              <w:marTop w:val="0"/>
              <w:marBottom w:val="0"/>
              <w:divBdr>
                <w:top w:val="none" w:sz="0" w:space="0" w:color="auto"/>
                <w:left w:val="none" w:sz="0" w:space="0" w:color="auto"/>
                <w:bottom w:val="none" w:sz="0" w:space="0" w:color="auto"/>
                <w:right w:val="none" w:sz="0" w:space="0" w:color="auto"/>
              </w:divBdr>
            </w:div>
            <w:div w:id="449663968">
              <w:marLeft w:val="0"/>
              <w:marRight w:val="0"/>
              <w:marTop w:val="0"/>
              <w:marBottom w:val="0"/>
              <w:divBdr>
                <w:top w:val="none" w:sz="0" w:space="0" w:color="auto"/>
                <w:left w:val="none" w:sz="0" w:space="0" w:color="auto"/>
                <w:bottom w:val="none" w:sz="0" w:space="0" w:color="auto"/>
                <w:right w:val="none" w:sz="0" w:space="0" w:color="auto"/>
              </w:divBdr>
            </w:div>
            <w:div w:id="1220439406">
              <w:marLeft w:val="0"/>
              <w:marRight w:val="0"/>
              <w:marTop w:val="0"/>
              <w:marBottom w:val="0"/>
              <w:divBdr>
                <w:top w:val="none" w:sz="0" w:space="0" w:color="auto"/>
                <w:left w:val="none" w:sz="0" w:space="0" w:color="auto"/>
                <w:bottom w:val="none" w:sz="0" w:space="0" w:color="auto"/>
                <w:right w:val="none" w:sz="0" w:space="0" w:color="auto"/>
              </w:divBdr>
            </w:div>
            <w:div w:id="879167969">
              <w:marLeft w:val="0"/>
              <w:marRight w:val="0"/>
              <w:marTop w:val="0"/>
              <w:marBottom w:val="0"/>
              <w:divBdr>
                <w:top w:val="none" w:sz="0" w:space="0" w:color="auto"/>
                <w:left w:val="none" w:sz="0" w:space="0" w:color="auto"/>
                <w:bottom w:val="none" w:sz="0" w:space="0" w:color="auto"/>
                <w:right w:val="none" w:sz="0" w:space="0" w:color="auto"/>
              </w:divBdr>
            </w:div>
            <w:div w:id="2054845339">
              <w:marLeft w:val="0"/>
              <w:marRight w:val="0"/>
              <w:marTop w:val="0"/>
              <w:marBottom w:val="0"/>
              <w:divBdr>
                <w:top w:val="none" w:sz="0" w:space="0" w:color="auto"/>
                <w:left w:val="none" w:sz="0" w:space="0" w:color="auto"/>
                <w:bottom w:val="none" w:sz="0" w:space="0" w:color="auto"/>
                <w:right w:val="none" w:sz="0" w:space="0" w:color="auto"/>
              </w:divBdr>
            </w:div>
            <w:div w:id="673151303">
              <w:marLeft w:val="0"/>
              <w:marRight w:val="0"/>
              <w:marTop w:val="0"/>
              <w:marBottom w:val="0"/>
              <w:divBdr>
                <w:top w:val="none" w:sz="0" w:space="0" w:color="auto"/>
                <w:left w:val="none" w:sz="0" w:space="0" w:color="auto"/>
                <w:bottom w:val="none" w:sz="0" w:space="0" w:color="auto"/>
                <w:right w:val="none" w:sz="0" w:space="0" w:color="auto"/>
              </w:divBdr>
            </w:div>
            <w:div w:id="1312709421">
              <w:marLeft w:val="0"/>
              <w:marRight w:val="0"/>
              <w:marTop w:val="0"/>
              <w:marBottom w:val="0"/>
              <w:divBdr>
                <w:top w:val="none" w:sz="0" w:space="0" w:color="auto"/>
                <w:left w:val="none" w:sz="0" w:space="0" w:color="auto"/>
                <w:bottom w:val="none" w:sz="0" w:space="0" w:color="auto"/>
                <w:right w:val="none" w:sz="0" w:space="0" w:color="auto"/>
              </w:divBdr>
            </w:div>
            <w:div w:id="1937903504">
              <w:marLeft w:val="0"/>
              <w:marRight w:val="0"/>
              <w:marTop w:val="0"/>
              <w:marBottom w:val="0"/>
              <w:divBdr>
                <w:top w:val="none" w:sz="0" w:space="0" w:color="auto"/>
                <w:left w:val="none" w:sz="0" w:space="0" w:color="auto"/>
                <w:bottom w:val="none" w:sz="0" w:space="0" w:color="auto"/>
                <w:right w:val="none" w:sz="0" w:space="0" w:color="auto"/>
              </w:divBdr>
            </w:div>
            <w:div w:id="412315688">
              <w:marLeft w:val="0"/>
              <w:marRight w:val="0"/>
              <w:marTop w:val="0"/>
              <w:marBottom w:val="0"/>
              <w:divBdr>
                <w:top w:val="none" w:sz="0" w:space="0" w:color="auto"/>
                <w:left w:val="none" w:sz="0" w:space="0" w:color="auto"/>
                <w:bottom w:val="none" w:sz="0" w:space="0" w:color="auto"/>
                <w:right w:val="none" w:sz="0" w:space="0" w:color="auto"/>
              </w:divBdr>
            </w:div>
            <w:div w:id="1704669297">
              <w:marLeft w:val="0"/>
              <w:marRight w:val="0"/>
              <w:marTop w:val="0"/>
              <w:marBottom w:val="0"/>
              <w:divBdr>
                <w:top w:val="none" w:sz="0" w:space="0" w:color="auto"/>
                <w:left w:val="none" w:sz="0" w:space="0" w:color="auto"/>
                <w:bottom w:val="none" w:sz="0" w:space="0" w:color="auto"/>
                <w:right w:val="none" w:sz="0" w:space="0" w:color="auto"/>
              </w:divBdr>
            </w:div>
            <w:div w:id="2003046212">
              <w:marLeft w:val="0"/>
              <w:marRight w:val="0"/>
              <w:marTop w:val="0"/>
              <w:marBottom w:val="0"/>
              <w:divBdr>
                <w:top w:val="none" w:sz="0" w:space="0" w:color="auto"/>
                <w:left w:val="none" w:sz="0" w:space="0" w:color="auto"/>
                <w:bottom w:val="none" w:sz="0" w:space="0" w:color="auto"/>
                <w:right w:val="none" w:sz="0" w:space="0" w:color="auto"/>
              </w:divBdr>
            </w:div>
            <w:div w:id="627660823">
              <w:marLeft w:val="0"/>
              <w:marRight w:val="0"/>
              <w:marTop w:val="0"/>
              <w:marBottom w:val="0"/>
              <w:divBdr>
                <w:top w:val="none" w:sz="0" w:space="0" w:color="auto"/>
                <w:left w:val="none" w:sz="0" w:space="0" w:color="auto"/>
                <w:bottom w:val="none" w:sz="0" w:space="0" w:color="auto"/>
                <w:right w:val="none" w:sz="0" w:space="0" w:color="auto"/>
              </w:divBdr>
            </w:div>
            <w:div w:id="351537935">
              <w:marLeft w:val="0"/>
              <w:marRight w:val="0"/>
              <w:marTop w:val="0"/>
              <w:marBottom w:val="0"/>
              <w:divBdr>
                <w:top w:val="none" w:sz="0" w:space="0" w:color="auto"/>
                <w:left w:val="none" w:sz="0" w:space="0" w:color="auto"/>
                <w:bottom w:val="none" w:sz="0" w:space="0" w:color="auto"/>
                <w:right w:val="none" w:sz="0" w:space="0" w:color="auto"/>
              </w:divBdr>
            </w:div>
            <w:div w:id="1450199580">
              <w:marLeft w:val="0"/>
              <w:marRight w:val="0"/>
              <w:marTop w:val="0"/>
              <w:marBottom w:val="0"/>
              <w:divBdr>
                <w:top w:val="none" w:sz="0" w:space="0" w:color="auto"/>
                <w:left w:val="none" w:sz="0" w:space="0" w:color="auto"/>
                <w:bottom w:val="none" w:sz="0" w:space="0" w:color="auto"/>
                <w:right w:val="none" w:sz="0" w:space="0" w:color="auto"/>
              </w:divBdr>
            </w:div>
            <w:div w:id="6165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3CAE-3154-1A45-A614-41C4654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57505</Words>
  <Characters>327781</Characters>
  <Application>Microsoft Macintosh Word</Application>
  <DocSecurity>0</DocSecurity>
  <Lines>2731</Lines>
  <Paragraphs>769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384517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 Asor</dc:creator>
  <cp:lastModifiedBy>Na Ma</cp:lastModifiedBy>
  <cp:revision>2</cp:revision>
  <dcterms:created xsi:type="dcterms:W3CDTF">2016-08-07T18:55:00Z</dcterms:created>
  <dcterms:modified xsi:type="dcterms:W3CDTF">2016-08-07T18:55:00Z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drasor@tx.technion.ac.il@www.mendeley.com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