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3EC7A" w14:textId="7C3AE09C" w:rsidR="009B6557" w:rsidRPr="0032058C" w:rsidRDefault="009B6557" w:rsidP="00C74321">
      <w:pPr>
        <w:adjustRightInd w:val="0"/>
        <w:snapToGrid w:val="0"/>
        <w:spacing w:after="0" w:line="360" w:lineRule="auto"/>
        <w:jc w:val="both"/>
        <w:rPr>
          <w:rFonts w:ascii="Book Antiqua" w:hAnsi="Book Antiqua"/>
          <w:b/>
          <w:i/>
          <w:sz w:val="24"/>
          <w:szCs w:val="24"/>
          <w:lang w:val="en-US"/>
        </w:rPr>
      </w:pPr>
      <w:r w:rsidRPr="0032058C">
        <w:rPr>
          <w:rFonts w:ascii="Book Antiqua" w:hAnsi="Book Antiqua"/>
          <w:b/>
          <w:sz w:val="24"/>
          <w:szCs w:val="24"/>
          <w:lang w:val="en-US"/>
        </w:rPr>
        <w:t xml:space="preserve">Name of Journal: </w:t>
      </w:r>
      <w:r w:rsidRPr="0032058C">
        <w:rPr>
          <w:rFonts w:ascii="Book Antiqua" w:hAnsi="Book Antiqua"/>
          <w:b/>
          <w:i/>
          <w:sz w:val="24"/>
          <w:szCs w:val="24"/>
          <w:lang w:val="en-US"/>
        </w:rPr>
        <w:t xml:space="preserve">World Journal of Gastroenterology </w:t>
      </w:r>
    </w:p>
    <w:p w14:paraId="3E5401AD" w14:textId="7E847357" w:rsidR="009B6557" w:rsidRPr="0032058C" w:rsidRDefault="00BD6CCC" w:rsidP="00C74321">
      <w:pPr>
        <w:adjustRightInd w:val="0"/>
        <w:snapToGrid w:val="0"/>
        <w:spacing w:after="0" w:line="360" w:lineRule="auto"/>
        <w:jc w:val="both"/>
        <w:rPr>
          <w:rFonts w:ascii="Book Antiqua" w:hAnsi="Book Antiqua"/>
          <w:b/>
          <w:sz w:val="24"/>
          <w:szCs w:val="24"/>
          <w:lang w:val="en-US"/>
        </w:rPr>
      </w:pPr>
      <w:r w:rsidRPr="0032058C">
        <w:rPr>
          <w:rFonts w:ascii="Book Antiqua" w:hAnsi="Book Antiqua"/>
          <w:b/>
          <w:sz w:val="24"/>
          <w:szCs w:val="24"/>
          <w:lang w:val="en-US"/>
        </w:rPr>
        <w:t xml:space="preserve">ESPS </w:t>
      </w:r>
      <w:r w:rsidR="009B6557" w:rsidRPr="0032058C">
        <w:rPr>
          <w:rFonts w:ascii="Book Antiqua" w:hAnsi="Book Antiqua"/>
          <w:b/>
          <w:sz w:val="24"/>
          <w:szCs w:val="24"/>
          <w:lang w:val="en-US"/>
        </w:rPr>
        <w:t>Manuscript NO: 27425</w:t>
      </w:r>
    </w:p>
    <w:p w14:paraId="32A1576D" w14:textId="77777777" w:rsidR="007B302B" w:rsidRPr="0032058C" w:rsidRDefault="009B6557" w:rsidP="007B302B">
      <w:pPr>
        <w:rPr>
          <w:rFonts w:ascii="Book Antiqua" w:hAnsi="Book Antiqua"/>
          <w:b/>
          <w:sz w:val="24"/>
          <w:szCs w:val="24"/>
        </w:rPr>
      </w:pPr>
      <w:r w:rsidRPr="0032058C">
        <w:rPr>
          <w:rFonts w:ascii="Book Antiqua" w:hAnsi="Book Antiqua"/>
          <w:b/>
          <w:sz w:val="24"/>
          <w:szCs w:val="24"/>
          <w:lang w:val="en-US"/>
        </w:rPr>
        <w:t xml:space="preserve">Manuscript Type: </w:t>
      </w:r>
      <w:bookmarkStart w:id="0" w:name="OLE_LINK74"/>
      <w:bookmarkStart w:id="1" w:name="OLE_LINK75"/>
      <w:bookmarkStart w:id="2" w:name="OLE_LINK3164"/>
      <w:bookmarkStart w:id="3" w:name="OLE_LINK3165"/>
      <w:bookmarkStart w:id="4" w:name="OLE_LINK70"/>
      <w:bookmarkStart w:id="5" w:name="OLE_LINK3525"/>
      <w:bookmarkStart w:id="6" w:name="OLE_LINK7"/>
      <w:bookmarkStart w:id="7" w:name="OLE_LINK8"/>
      <w:bookmarkStart w:id="8" w:name="OLE_LINK1386"/>
      <w:bookmarkStart w:id="9" w:name="OLE_LINK37"/>
      <w:bookmarkStart w:id="10" w:name="OLE_LINK79"/>
      <w:r w:rsidR="007B302B" w:rsidRPr="0032058C">
        <w:rPr>
          <w:rFonts w:ascii="Book Antiqua" w:hAnsi="Book Antiqua"/>
          <w:b/>
          <w:sz w:val="24"/>
          <w:szCs w:val="24"/>
        </w:rPr>
        <w:t>ORIGINAL ARTICLE</w:t>
      </w:r>
      <w:bookmarkEnd w:id="0"/>
      <w:bookmarkEnd w:id="1"/>
      <w:bookmarkEnd w:id="2"/>
      <w:bookmarkEnd w:id="3"/>
      <w:bookmarkEnd w:id="4"/>
      <w:bookmarkEnd w:id="5"/>
    </w:p>
    <w:bookmarkEnd w:id="6"/>
    <w:bookmarkEnd w:id="7"/>
    <w:bookmarkEnd w:id="8"/>
    <w:bookmarkEnd w:id="9"/>
    <w:bookmarkEnd w:id="10"/>
    <w:p w14:paraId="3BB73423" w14:textId="77777777" w:rsidR="007B302B" w:rsidRPr="00E42C0B" w:rsidRDefault="007B302B" w:rsidP="00C74321">
      <w:pPr>
        <w:adjustRightInd w:val="0"/>
        <w:snapToGrid w:val="0"/>
        <w:spacing w:after="0" w:line="360" w:lineRule="auto"/>
        <w:jc w:val="both"/>
        <w:rPr>
          <w:rFonts w:ascii="Book Antiqua" w:eastAsia="宋体" w:hAnsi="Book Antiqua"/>
          <w:sz w:val="24"/>
          <w:szCs w:val="24"/>
          <w:lang w:val="en-US" w:eastAsia="zh-CN"/>
        </w:rPr>
      </w:pPr>
    </w:p>
    <w:p w14:paraId="37D11F57" w14:textId="7E58016C" w:rsidR="009B6557" w:rsidRPr="0032058C" w:rsidRDefault="00583090" w:rsidP="00C74321">
      <w:pPr>
        <w:adjustRightInd w:val="0"/>
        <w:snapToGrid w:val="0"/>
        <w:spacing w:after="0" w:line="360" w:lineRule="auto"/>
        <w:jc w:val="both"/>
        <w:rPr>
          <w:rFonts w:ascii="Book Antiqua" w:hAnsi="Book Antiqua"/>
          <w:b/>
          <w:sz w:val="24"/>
          <w:szCs w:val="24"/>
          <w:lang w:val="en-US"/>
        </w:rPr>
      </w:pPr>
      <w:r w:rsidRPr="0032058C">
        <w:rPr>
          <w:rFonts w:ascii="Book Antiqua" w:hAnsi="Book Antiqua"/>
          <w:b/>
          <w:sz w:val="24"/>
          <w:szCs w:val="24"/>
          <w:lang w:val="en-US"/>
        </w:rPr>
        <w:t>Observational Study</w:t>
      </w:r>
    </w:p>
    <w:p w14:paraId="6CAC301C" w14:textId="77777777" w:rsidR="009B6557" w:rsidRPr="00E42C0B" w:rsidRDefault="009B6557" w:rsidP="00C74321">
      <w:pPr>
        <w:adjustRightInd w:val="0"/>
        <w:snapToGrid w:val="0"/>
        <w:spacing w:after="0" w:line="360" w:lineRule="auto"/>
        <w:jc w:val="both"/>
        <w:rPr>
          <w:rFonts w:ascii="Book Antiqua" w:hAnsi="Book Antiqua"/>
          <w:b/>
          <w:sz w:val="24"/>
          <w:szCs w:val="24"/>
          <w:lang w:val="en-US"/>
        </w:rPr>
      </w:pPr>
    </w:p>
    <w:p w14:paraId="24BE8468" w14:textId="3101AFF9" w:rsidR="009B6557" w:rsidRPr="00E42C0B" w:rsidRDefault="00DE55E4" w:rsidP="00C74321">
      <w:pPr>
        <w:adjustRightInd w:val="0"/>
        <w:snapToGrid w:val="0"/>
        <w:spacing w:after="0" w:line="360" w:lineRule="auto"/>
        <w:jc w:val="both"/>
        <w:rPr>
          <w:rFonts w:ascii="Book Antiqua" w:hAnsi="Book Antiqua"/>
          <w:b/>
          <w:sz w:val="24"/>
          <w:szCs w:val="24"/>
          <w:lang w:val="en-US"/>
        </w:rPr>
      </w:pPr>
      <w:bookmarkStart w:id="11" w:name="OLE_LINK3788"/>
      <w:bookmarkStart w:id="12" w:name="OLE_LINK3789"/>
      <w:bookmarkStart w:id="13" w:name="OLE_LINK3790"/>
      <w:r w:rsidRPr="00E42C0B">
        <w:rPr>
          <w:rFonts w:ascii="Book Antiqua" w:hAnsi="Book Antiqua"/>
          <w:b/>
          <w:sz w:val="24"/>
          <w:szCs w:val="24"/>
          <w:lang w:val="en-US"/>
        </w:rPr>
        <w:t>Estimation of</w:t>
      </w:r>
      <w:r w:rsidR="007B302B" w:rsidRPr="00E42C0B">
        <w:rPr>
          <w:rFonts w:ascii="Book Antiqua" w:hAnsi="Book Antiqua"/>
          <w:b/>
          <w:sz w:val="24"/>
          <w:szCs w:val="24"/>
          <w:lang w:val="en-US"/>
        </w:rPr>
        <w:t xml:space="preserve"> quality of lif</w:t>
      </w:r>
      <w:r w:rsidRPr="00E42C0B">
        <w:rPr>
          <w:rFonts w:ascii="Book Antiqua" w:hAnsi="Book Antiqua"/>
          <w:b/>
          <w:sz w:val="24"/>
          <w:szCs w:val="24"/>
          <w:lang w:val="en-US"/>
        </w:rPr>
        <w:t>e in Cypriot patients w</w:t>
      </w:r>
      <w:r w:rsidR="007B302B" w:rsidRPr="00E42C0B">
        <w:rPr>
          <w:rFonts w:ascii="Book Antiqua" w:hAnsi="Book Antiqua"/>
          <w:b/>
          <w:sz w:val="24"/>
          <w:szCs w:val="24"/>
          <w:lang w:val="en-US"/>
        </w:rPr>
        <w:t>ith inflammatory bowel disease</w:t>
      </w:r>
    </w:p>
    <w:bookmarkEnd w:id="11"/>
    <w:bookmarkEnd w:id="12"/>
    <w:bookmarkEnd w:id="13"/>
    <w:p w14:paraId="3BEA425A" w14:textId="77777777" w:rsidR="009B6557" w:rsidRPr="00E42C0B" w:rsidRDefault="009B6557" w:rsidP="00C74321">
      <w:pPr>
        <w:adjustRightInd w:val="0"/>
        <w:snapToGrid w:val="0"/>
        <w:spacing w:after="0" w:line="360" w:lineRule="auto"/>
        <w:jc w:val="both"/>
        <w:rPr>
          <w:rFonts w:ascii="Book Antiqua" w:hAnsi="Book Antiqua"/>
          <w:b/>
          <w:sz w:val="24"/>
          <w:szCs w:val="24"/>
          <w:lang w:val="en-US"/>
        </w:rPr>
      </w:pPr>
    </w:p>
    <w:p w14:paraId="250055DB" w14:textId="24362652" w:rsidR="009B6557" w:rsidRPr="00E42C0B" w:rsidRDefault="00293070" w:rsidP="00C74321">
      <w:pPr>
        <w:adjustRightInd w:val="0"/>
        <w:snapToGrid w:val="0"/>
        <w:spacing w:after="0" w:line="360" w:lineRule="auto"/>
        <w:jc w:val="both"/>
        <w:rPr>
          <w:rFonts w:ascii="Book Antiqua" w:hAnsi="Book Antiqua"/>
          <w:sz w:val="24"/>
          <w:szCs w:val="24"/>
          <w:lang w:val="en-US"/>
        </w:rPr>
      </w:pPr>
      <w:proofErr w:type="spellStart"/>
      <w:r w:rsidRPr="00E42C0B">
        <w:rPr>
          <w:rFonts w:ascii="Book Antiqua" w:hAnsi="Book Antiqua"/>
          <w:sz w:val="24"/>
          <w:szCs w:val="24"/>
          <w:lang w:val="en-US"/>
        </w:rPr>
        <w:t>Tsoukka</w:t>
      </w:r>
      <w:proofErr w:type="spellEnd"/>
      <w:r w:rsidRPr="00E42C0B">
        <w:rPr>
          <w:rFonts w:ascii="Book Antiqua" w:hAnsi="Book Antiqua"/>
          <w:sz w:val="24"/>
          <w:szCs w:val="24"/>
          <w:lang w:val="en-US"/>
        </w:rPr>
        <w:t xml:space="preserve"> M</w:t>
      </w:r>
      <w:r w:rsidR="009B6557" w:rsidRPr="00E42C0B">
        <w:rPr>
          <w:rFonts w:ascii="Book Antiqua" w:hAnsi="Book Antiqua"/>
          <w:sz w:val="24"/>
          <w:szCs w:val="24"/>
          <w:lang w:val="en-US"/>
        </w:rPr>
        <w:t xml:space="preserve"> </w:t>
      </w:r>
      <w:r w:rsidR="00076A48" w:rsidRPr="00E42C0B">
        <w:rPr>
          <w:rFonts w:ascii="Book Antiqua" w:hAnsi="Book Antiqua"/>
          <w:i/>
          <w:sz w:val="24"/>
          <w:szCs w:val="24"/>
          <w:lang w:val="en-US"/>
        </w:rPr>
        <w:t>et al</w:t>
      </w:r>
      <w:r w:rsidR="009B6557" w:rsidRPr="00E42C0B">
        <w:rPr>
          <w:rFonts w:ascii="Book Antiqua" w:hAnsi="Book Antiqua"/>
          <w:sz w:val="24"/>
          <w:szCs w:val="24"/>
          <w:lang w:val="en-US"/>
        </w:rPr>
        <w:t xml:space="preserve">. </w:t>
      </w:r>
      <w:proofErr w:type="spellStart"/>
      <w:r w:rsidR="0046313E" w:rsidRPr="00E42C0B">
        <w:rPr>
          <w:rFonts w:ascii="Book Antiqua" w:hAnsi="Book Antiqua"/>
          <w:sz w:val="24"/>
          <w:szCs w:val="24"/>
          <w:lang w:val="en-US"/>
        </w:rPr>
        <w:t>Qol</w:t>
      </w:r>
      <w:proofErr w:type="spellEnd"/>
      <w:r w:rsidR="005D2877" w:rsidRPr="00E42C0B">
        <w:rPr>
          <w:rFonts w:ascii="Book Antiqua" w:hAnsi="Book Antiqua"/>
          <w:sz w:val="24"/>
          <w:szCs w:val="24"/>
          <w:lang w:val="en-US"/>
        </w:rPr>
        <w:t xml:space="preserve"> in IBD patient</w:t>
      </w:r>
      <w:r w:rsidR="0046313E" w:rsidRPr="00E42C0B">
        <w:rPr>
          <w:rFonts w:ascii="Book Antiqua" w:hAnsi="Book Antiqua"/>
          <w:sz w:val="24"/>
          <w:szCs w:val="24"/>
          <w:lang w:val="en-US"/>
        </w:rPr>
        <w:t>s</w:t>
      </w:r>
    </w:p>
    <w:p w14:paraId="18EA8043" w14:textId="77777777" w:rsidR="009B6557" w:rsidRPr="00E42C0B" w:rsidRDefault="009B6557" w:rsidP="00C74321">
      <w:pPr>
        <w:adjustRightInd w:val="0"/>
        <w:snapToGrid w:val="0"/>
        <w:spacing w:after="0" w:line="360" w:lineRule="auto"/>
        <w:jc w:val="both"/>
        <w:rPr>
          <w:rFonts w:ascii="Book Antiqua" w:hAnsi="Book Antiqua"/>
          <w:sz w:val="24"/>
          <w:szCs w:val="24"/>
          <w:lang w:val="en-US"/>
        </w:rPr>
      </w:pPr>
    </w:p>
    <w:p w14:paraId="052F14AD" w14:textId="519BD8B7" w:rsidR="009B6557" w:rsidRPr="00E42C0B" w:rsidRDefault="009B6557" w:rsidP="00C74321">
      <w:pPr>
        <w:adjustRightInd w:val="0"/>
        <w:snapToGrid w:val="0"/>
        <w:spacing w:after="0" w:line="360" w:lineRule="auto"/>
        <w:jc w:val="both"/>
        <w:rPr>
          <w:rFonts w:ascii="Book Antiqua" w:eastAsia="宋体" w:hAnsi="Book Antiqua"/>
          <w:sz w:val="24"/>
          <w:szCs w:val="24"/>
          <w:lang w:val="en-US" w:eastAsia="zh-CN"/>
        </w:rPr>
      </w:pPr>
      <w:bookmarkStart w:id="14" w:name="OLE_LINK3786"/>
      <w:bookmarkStart w:id="15" w:name="OLE_LINK3787"/>
      <w:bookmarkStart w:id="16" w:name="OLE_LINK3791"/>
      <w:bookmarkStart w:id="17" w:name="OLE_LINK3792"/>
      <w:r w:rsidRPr="00E42C0B">
        <w:rPr>
          <w:rFonts w:ascii="Book Antiqua" w:hAnsi="Book Antiqua"/>
          <w:sz w:val="24"/>
          <w:szCs w:val="24"/>
          <w:lang w:val="en-US"/>
        </w:rPr>
        <w:t>Maria</w:t>
      </w:r>
      <w:r w:rsidR="00CF05F8" w:rsidRPr="00E42C0B">
        <w:rPr>
          <w:rFonts w:ascii="Book Antiqua" w:hAnsi="Book Antiqua"/>
          <w:sz w:val="24"/>
          <w:szCs w:val="24"/>
          <w:lang w:val="en-US"/>
        </w:rPr>
        <w:t xml:space="preserve"> </w:t>
      </w:r>
      <w:proofErr w:type="spellStart"/>
      <w:r w:rsidR="00CF05F8" w:rsidRPr="00E42C0B">
        <w:rPr>
          <w:rFonts w:ascii="Book Antiqua" w:hAnsi="Book Antiqua"/>
          <w:sz w:val="24"/>
          <w:szCs w:val="24"/>
          <w:lang w:val="en-US"/>
        </w:rPr>
        <w:t>Tsoukka</w:t>
      </w:r>
      <w:bookmarkEnd w:id="14"/>
      <w:bookmarkEnd w:id="15"/>
      <w:proofErr w:type="spellEnd"/>
      <w:r w:rsidRPr="00E42C0B">
        <w:rPr>
          <w:rFonts w:ascii="Book Antiqua" w:hAnsi="Book Antiqua"/>
          <w:sz w:val="24"/>
          <w:szCs w:val="24"/>
          <w:lang w:val="en-US"/>
        </w:rPr>
        <w:t xml:space="preserve">, </w:t>
      </w:r>
      <w:proofErr w:type="spellStart"/>
      <w:r w:rsidRPr="00E42C0B">
        <w:rPr>
          <w:rFonts w:ascii="Book Antiqua" w:hAnsi="Book Antiqua"/>
          <w:sz w:val="24"/>
          <w:szCs w:val="24"/>
          <w:lang w:val="en-US"/>
        </w:rPr>
        <w:t>Elen</w:t>
      </w:r>
      <w:r w:rsidR="00E160E5" w:rsidRPr="00E42C0B">
        <w:rPr>
          <w:rFonts w:ascii="Book Antiqua" w:hAnsi="Book Antiqua"/>
          <w:sz w:val="24"/>
          <w:szCs w:val="24"/>
          <w:lang w:val="en-US"/>
        </w:rPr>
        <w:t>i</w:t>
      </w:r>
      <w:proofErr w:type="spellEnd"/>
      <w:r w:rsidR="00E160E5" w:rsidRPr="00E42C0B">
        <w:rPr>
          <w:rFonts w:ascii="Book Antiqua" w:hAnsi="Book Antiqua"/>
          <w:sz w:val="24"/>
          <w:szCs w:val="24"/>
          <w:lang w:val="en-US"/>
        </w:rPr>
        <w:t xml:space="preserve"> </w:t>
      </w:r>
      <w:proofErr w:type="spellStart"/>
      <w:r w:rsidR="00E160E5" w:rsidRPr="00E42C0B">
        <w:rPr>
          <w:rFonts w:ascii="Book Antiqua" w:hAnsi="Book Antiqua"/>
          <w:sz w:val="24"/>
          <w:szCs w:val="24"/>
          <w:lang w:val="en-US"/>
        </w:rPr>
        <w:t>Jelastopulu</w:t>
      </w:r>
      <w:proofErr w:type="spellEnd"/>
      <w:r w:rsidR="00E160E5" w:rsidRPr="00E42C0B">
        <w:rPr>
          <w:rFonts w:ascii="Book Antiqua" w:hAnsi="Book Antiqua"/>
          <w:sz w:val="24"/>
          <w:szCs w:val="24"/>
          <w:lang w:val="en-US"/>
        </w:rPr>
        <w:t>,</w:t>
      </w:r>
      <w:r w:rsidR="003D3597" w:rsidRPr="00E42C0B">
        <w:rPr>
          <w:rFonts w:ascii="Book Antiqua" w:hAnsi="Book Antiqua"/>
          <w:sz w:val="24"/>
          <w:szCs w:val="24"/>
          <w:lang w:val="en-US"/>
        </w:rPr>
        <w:t xml:space="preserve"> George </w:t>
      </w:r>
      <w:proofErr w:type="spellStart"/>
      <w:r w:rsidR="003D3597" w:rsidRPr="00E42C0B">
        <w:rPr>
          <w:rFonts w:ascii="Book Antiqua" w:hAnsi="Book Antiqua"/>
          <w:sz w:val="24"/>
          <w:szCs w:val="24"/>
          <w:lang w:val="en-US"/>
        </w:rPr>
        <w:t>Charalambous</w:t>
      </w:r>
      <w:proofErr w:type="spellEnd"/>
    </w:p>
    <w:bookmarkEnd w:id="16"/>
    <w:bookmarkEnd w:id="17"/>
    <w:p w14:paraId="28C8B68E" w14:textId="77777777" w:rsidR="007B302B" w:rsidRPr="00E42C0B" w:rsidRDefault="007B302B" w:rsidP="00C74321">
      <w:pPr>
        <w:adjustRightInd w:val="0"/>
        <w:snapToGrid w:val="0"/>
        <w:spacing w:after="0" w:line="360" w:lineRule="auto"/>
        <w:jc w:val="both"/>
        <w:rPr>
          <w:rFonts w:ascii="Book Antiqua" w:eastAsia="宋体" w:hAnsi="Book Antiqua"/>
          <w:sz w:val="24"/>
          <w:szCs w:val="24"/>
          <w:lang w:val="en-US" w:eastAsia="zh-CN"/>
        </w:rPr>
      </w:pPr>
    </w:p>
    <w:p w14:paraId="74488E10" w14:textId="134B48E1" w:rsidR="009B6557" w:rsidRPr="00E42C0B" w:rsidRDefault="009B6557" w:rsidP="00C74321">
      <w:pPr>
        <w:adjustRightInd w:val="0"/>
        <w:snapToGrid w:val="0"/>
        <w:spacing w:after="0" w:line="360" w:lineRule="auto"/>
        <w:jc w:val="both"/>
        <w:rPr>
          <w:rFonts w:ascii="Book Antiqua" w:eastAsia="宋体" w:hAnsi="Book Antiqua"/>
          <w:sz w:val="24"/>
          <w:szCs w:val="24"/>
          <w:lang w:val="en-US" w:eastAsia="zh-CN"/>
        </w:rPr>
      </w:pPr>
      <w:r w:rsidRPr="00E42C0B">
        <w:rPr>
          <w:rFonts w:ascii="Book Antiqua" w:hAnsi="Book Antiqua"/>
          <w:b/>
          <w:sz w:val="24"/>
          <w:szCs w:val="24"/>
          <w:lang w:val="en-US"/>
        </w:rPr>
        <w:t>Maria</w:t>
      </w:r>
      <w:r w:rsidR="00E160E5" w:rsidRPr="00E42C0B">
        <w:rPr>
          <w:rFonts w:ascii="Book Antiqua" w:hAnsi="Book Antiqua"/>
          <w:b/>
          <w:sz w:val="24"/>
          <w:szCs w:val="24"/>
          <w:lang w:val="en-US"/>
        </w:rPr>
        <w:t xml:space="preserve"> </w:t>
      </w:r>
      <w:proofErr w:type="spellStart"/>
      <w:r w:rsidR="00E160E5" w:rsidRPr="00E42C0B">
        <w:rPr>
          <w:rFonts w:ascii="Book Antiqua" w:hAnsi="Book Antiqua"/>
          <w:b/>
          <w:sz w:val="24"/>
          <w:szCs w:val="24"/>
          <w:lang w:val="en-US"/>
        </w:rPr>
        <w:t>Tsoukka</w:t>
      </w:r>
      <w:proofErr w:type="spellEnd"/>
      <w:r w:rsidR="007B302B" w:rsidRPr="00E42C0B">
        <w:rPr>
          <w:rFonts w:ascii="Book Antiqua" w:eastAsia="宋体" w:hAnsi="Book Antiqua"/>
          <w:b/>
          <w:sz w:val="24"/>
          <w:szCs w:val="24"/>
          <w:lang w:val="en-US" w:eastAsia="zh-CN"/>
        </w:rPr>
        <w:t>,</w:t>
      </w:r>
      <w:r w:rsidR="00E160E5" w:rsidRPr="00E42C0B">
        <w:rPr>
          <w:rFonts w:ascii="Book Antiqua" w:hAnsi="Book Antiqua"/>
          <w:b/>
          <w:sz w:val="24"/>
          <w:szCs w:val="24"/>
          <w:lang w:val="en-US"/>
        </w:rPr>
        <w:t xml:space="preserve"> </w:t>
      </w:r>
      <w:r w:rsidRPr="00E42C0B">
        <w:rPr>
          <w:rFonts w:ascii="Book Antiqua" w:hAnsi="Book Antiqua"/>
          <w:sz w:val="24"/>
          <w:szCs w:val="24"/>
          <w:lang w:val="en-US"/>
        </w:rPr>
        <w:t xml:space="preserve">Postgraduate Program Health Management, Frederick University, Nicosia, Cyprus, University General Hospital of </w:t>
      </w:r>
      <w:proofErr w:type="spellStart"/>
      <w:r w:rsidRPr="00E42C0B">
        <w:rPr>
          <w:rFonts w:ascii="Book Antiqua" w:hAnsi="Book Antiqua"/>
          <w:sz w:val="24"/>
          <w:szCs w:val="24"/>
          <w:lang w:val="en-US"/>
        </w:rPr>
        <w:t>Larnaca</w:t>
      </w:r>
      <w:proofErr w:type="spellEnd"/>
      <w:r w:rsidRPr="00E42C0B">
        <w:rPr>
          <w:rFonts w:ascii="Book Antiqua" w:hAnsi="Book Antiqua"/>
          <w:sz w:val="24"/>
          <w:szCs w:val="24"/>
          <w:lang w:val="en-US"/>
        </w:rPr>
        <w:t xml:space="preserve">, </w:t>
      </w:r>
      <w:proofErr w:type="spellStart"/>
      <w:r w:rsidRPr="00E42C0B">
        <w:rPr>
          <w:rFonts w:ascii="Book Antiqua" w:hAnsi="Book Antiqua"/>
          <w:sz w:val="24"/>
          <w:szCs w:val="24"/>
          <w:lang w:val="en-US"/>
        </w:rPr>
        <w:t>Larnaca</w:t>
      </w:r>
      <w:proofErr w:type="spellEnd"/>
      <w:r w:rsidR="00B539D0">
        <w:rPr>
          <w:rFonts w:ascii="Book Antiqua" w:eastAsia="宋体" w:hAnsi="Book Antiqua" w:hint="eastAsia"/>
          <w:sz w:val="24"/>
          <w:szCs w:val="24"/>
          <w:lang w:val="en-US" w:eastAsia="zh-CN"/>
        </w:rPr>
        <w:t xml:space="preserve"> </w:t>
      </w:r>
      <w:r w:rsidR="00B539D0" w:rsidRPr="00B539D0">
        <w:rPr>
          <w:rFonts w:ascii="Book Antiqua" w:eastAsia="宋体" w:hAnsi="Book Antiqua"/>
          <w:sz w:val="24"/>
          <w:szCs w:val="24"/>
          <w:lang w:val="en-US" w:eastAsia="zh-CN"/>
        </w:rPr>
        <w:t>7020</w:t>
      </w:r>
      <w:r w:rsidRPr="00E42C0B">
        <w:rPr>
          <w:rFonts w:ascii="Book Antiqua" w:hAnsi="Book Antiqua"/>
          <w:sz w:val="24"/>
          <w:szCs w:val="24"/>
          <w:lang w:val="en-US"/>
        </w:rPr>
        <w:t>, Cyprus</w:t>
      </w:r>
    </w:p>
    <w:p w14:paraId="665A9FA3" w14:textId="77777777" w:rsidR="007B302B" w:rsidRPr="00B539D0" w:rsidRDefault="007B302B" w:rsidP="00C74321">
      <w:pPr>
        <w:adjustRightInd w:val="0"/>
        <w:snapToGrid w:val="0"/>
        <w:spacing w:after="0" w:line="360" w:lineRule="auto"/>
        <w:jc w:val="both"/>
        <w:rPr>
          <w:rFonts w:ascii="Book Antiqua" w:eastAsia="宋体" w:hAnsi="Book Antiqua"/>
          <w:sz w:val="24"/>
          <w:szCs w:val="24"/>
          <w:lang w:val="en-US" w:eastAsia="zh-CN"/>
        </w:rPr>
      </w:pPr>
    </w:p>
    <w:p w14:paraId="32C64941" w14:textId="79F06F07" w:rsidR="009B6557" w:rsidRPr="00E42C0B" w:rsidRDefault="009B6557" w:rsidP="00C74321">
      <w:pPr>
        <w:widowControl w:val="0"/>
        <w:autoSpaceDE w:val="0"/>
        <w:autoSpaceDN w:val="0"/>
        <w:adjustRightInd w:val="0"/>
        <w:snapToGrid w:val="0"/>
        <w:spacing w:after="0" w:line="360" w:lineRule="auto"/>
        <w:jc w:val="both"/>
        <w:rPr>
          <w:rFonts w:ascii="Book Antiqua" w:eastAsia="宋体" w:hAnsi="Book Antiqua"/>
          <w:sz w:val="24"/>
          <w:szCs w:val="24"/>
          <w:lang w:val="en-US"/>
        </w:rPr>
      </w:pPr>
      <w:proofErr w:type="spellStart"/>
      <w:r w:rsidRPr="00E42C0B">
        <w:rPr>
          <w:rFonts w:ascii="Book Antiqua" w:eastAsia="宋体" w:hAnsi="Book Antiqua"/>
          <w:b/>
          <w:sz w:val="24"/>
          <w:szCs w:val="24"/>
          <w:lang w:val="en-US"/>
        </w:rPr>
        <w:t>Eleni</w:t>
      </w:r>
      <w:proofErr w:type="spellEnd"/>
      <w:r w:rsidRPr="00E42C0B">
        <w:rPr>
          <w:rFonts w:ascii="Book Antiqua" w:eastAsia="宋体" w:hAnsi="Book Antiqua"/>
          <w:b/>
          <w:sz w:val="24"/>
          <w:szCs w:val="24"/>
          <w:lang w:val="en-US"/>
        </w:rPr>
        <w:t xml:space="preserve"> </w:t>
      </w:r>
      <w:proofErr w:type="spellStart"/>
      <w:r w:rsidRPr="00E42C0B">
        <w:rPr>
          <w:rFonts w:ascii="Book Antiqua" w:eastAsia="宋体" w:hAnsi="Book Antiqua"/>
          <w:b/>
          <w:sz w:val="24"/>
          <w:szCs w:val="24"/>
          <w:lang w:val="en-US"/>
        </w:rPr>
        <w:t>Jelastopulu</w:t>
      </w:r>
      <w:proofErr w:type="spellEnd"/>
      <w:r w:rsidR="007B302B" w:rsidRPr="00E42C0B">
        <w:rPr>
          <w:rFonts w:ascii="Book Antiqua" w:eastAsia="宋体" w:hAnsi="Book Antiqua"/>
          <w:b/>
          <w:sz w:val="24"/>
          <w:szCs w:val="24"/>
          <w:lang w:val="en-US" w:eastAsia="zh-CN"/>
        </w:rPr>
        <w:t>,</w:t>
      </w:r>
      <w:r w:rsidRPr="00E42C0B">
        <w:rPr>
          <w:rFonts w:ascii="Book Antiqua" w:eastAsia="宋体" w:hAnsi="Book Antiqua"/>
          <w:b/>
          <w:sz w:val="24"/>
          <w:szCs w:val="24"/>
          <w:lang w:val="en-US"/>
        </w:rPr>
        <w:t xml:space="preserve"> </w:t>
      </w:r>
      <w:r w:rsidRPr="00E42C0B">
        <w:rPr>
          <w:rFonts w:ascii="Book Antiqua" w:eastAsia="宋体" w:hAnsi="Book Antiqua"/>
          <w:sz w:val="24"/>
          <w:szCs w:val="24"/>
          <w:lang w:val="en-US"/>
        </w:rPr>
        <w:t xml:space="preserve">Department of Public Health, School of Medicine, </w:t>
      </w:r>
      <w:bookmarkStart w:id="18" w:name="OLE_LINK2"/>
      <w:r w:rsidRPr="00E42C0B">
        <w:rPr>
          <w:rFonts w:ascii="Book Antiqua" w:eastAsia="宋体" w:hAnsi="Book Antiqua"/>
          <w:sz w:val="24"/>
          <w:szCs w:val="24"/>
          <w:lang w:val="en-US"/>
        </w:rPr>
        <w:t>Universi</w:t>
      </w:r>
      <w:r w:rsidR="005D2877" w:rsidRPr="00E42C0B">
        <w:rPr>
          <w:rFonts w:ascii="Book Antiqua" w:eastAsia="宋体" w:hAnsi="Book Antiqua"/>
          <w:sz w:val="24"/>
          <w:szCs w:val="24"/>
          <w:lang w:val="en-US"/>
        </w:rPr>
        <w:t xml:space="preserve">ty of </w:t>
      </w:r>
      <w:proofErr w:type="spellStart"/>
      <w:r w:rsidR="005D2877" w:rsidRPr="00E42C0B">
        <w:rPr>
          <w:rFonts w:ascii="Book Antiqua" w:eastAsia="宋体" w:hAnsi="Book Antiqua"/>
          <w:sz w:val="24"/>
          <w:szCs w:val="24"/>
          <w:lang w:val="en-US"/>
        </w:rPr>
        <w:t>Patras</w:t>
      </w:r>
      <w:bookmarkEnd w:id="18"/>
      <w:proofErr w:type="spellEnd"/>
      <w:r w:rsidR="005D2877" w:rsidRPr="00E42C0B">
        <w:rPr>
          <w:rFonts w:ascii="Book Antiqua" w:eastAsia="宋体" w:hAnsi="Book Antiqua"/>
          <w:sz w:val="24"/>
          <w:szCs w:val="24"/>
          <w:lang w:val="en-US"/>
        </w:rPr>
        <w:t>,</w:t>
      </w:r>
      <w:r w:rsidR="007B302B" w:rsidRPr="00E42C0B">
        <w:rPr>
          <w:rFonts w:ascii="Book Antiqua" w:eastAsia="宋体" w:hAnsi="Book Antiqua"/>
          <w:sz w:val="24"/>
          <w:szCs w:val="24"/>
          <w:lang w:val="en-US"/>
        </w:rPr>
        <w:t xml:space="preserve"> </w:t>
      </w:r>
      <w:bookmarkStart w:id="19" w:name="OLE_LINK3703"/>
      <w:bookmarkStart w:id="20" w:name="OLE_LINK3704"/>
      <w:bookmarkStart w:id="21" w:name="OLE_LINK1"/>
      <w:r w:rsidR="003975AE">
        <w:rPr>
          <w:rFonts w:ascii="Book Antiqua" w:eastAsia="宋体" w:hAnsi="Book Antiqua" w:hint="eastAsia"/>
          <w:sz w:val="24"/>
          <w:szCs w:val="24"/>
          <w:lang w:val="en-US" w:eastAsia="zh-CN"/>
        </w:rPr>
        <w:t xml:space="preserve">261 </w:t>
      </w:r>
      <w:proofErr w:type="spellStart"/>
      <w:r w:rsidR="007B302B" w:rsidRPr="00E42C0B">
        <w:rPr>
          <w:rFonts w:ascii="Book Antiqua" w:eastAsia="宋体" w:hAnsi="Book Antiqua"/>
          <w:sz w:val="24"/>
          <w:szCs w:val="24"/>
          <w:lang w:val="en-US"/>
        </w:rPr>
        <w:t>Patras</w:t>
      </w:r>
      <w:bookmarkEnd w:id="19"/>
      <w:bookmarkEnd w:id="20"/>
      <w:bookmarkEnd w:id="21"/>
      <w:proofErr w:type="spellEnd"/>
      <w:r w:rsidR="007B302B" w:rsidRPr="00E42C0B">
        <w:rPr>
          <w:rFonts w:ascii="Book Antiqua" w:eastAsia="宋体" w:hAnsi="Book Antiqua"/>
          <w:sz w:val="24"/>
          <w:szCs w:val="24"/>
          <w:lang w:val="en-US" w:eastAsia="zh-CN"/>
        </w:rPr>
        <w:t>,</w:t>
      </w:r>
      <w:r w:rsidR="005D2877" w:rsidRPr="00E42C0B">
        <w:rPr>
          <w:rFonts w:ascii="Book Antiqua" w:eastAsia="宋体" w:hAnsi="Book Antiqua"/>
          <w:sz w:val="24"/>
          <w:szCs w:val="24"/>
          <w:lang w:val="en-US"/>
        </w:rPr>
        <w:t xml:space="preserve"> Greece </w:t>
      </w:r>
    </w:p>
    <w:p w14:paraId="7BF50286" w14:textId="77777777" w:rsidR="009B6557" w:rsidRPr="00E42C0B" w:rsidRDefault="009B6557" w:rsidP="00C74321">
      <w:pPr>
        <w:widowControl w:val="0"/>
        <w:autoSpaceDE w:val="0"/>
        <w:autoSpaceDN w:val="0"/>
        <w:adjustRightInd w:val="0"/>
        <w:snapToGrid w:val="0"/>
        <w:spacing w:after="0" w:line="360" w:lineRule="auto"/>
        <w:jc w:val="both"/>
        <w:rPr>
          <w:rFonts w:ascii="Book Antiqua" w:eastAsia="宋体" w:hAnsi="Book Antiqua"/>
          <w:sz w:val="24"/>
          <w:szCs w:val="24"/>
          <w:lang w:val="en-US"/>
        </w:rPr>
      </w:pPr>
    </w:p>
    <w:p w14:paraId="016ECC90" w14:textId="1697CA9F" w:rsidR="009B6557" w:rsidRPr="00E42C0B" w:rsidRDefault="009B6557" w:rsidP="00C74321">
      <w:pPr>
        <w:widowControl w:val="0"/>
        <w:autoSpaceDE w:val="0"/>
        <w:autoSpaceDN w:val="0"/>
        <w:adjustRightInd w:val="0"/>
        <w:snapToGrid w:val="0"/>
        <w:spacing w:after="0" w:line="360" w:lineRule="auto"/>
        <w:jc w:val="both"/>
        <w:rPr>
          <w:rFonts w:ascii="Book Antiqua" w:eastAsia="宋体" w:hAnsi="Book Antiqua"/>
          <w:sz w:val="24"/>
          <w:szCs w:val="24"/>
          <w:lang w:val="en-US"/>
        </w:rPr>
      </w:pPr>
      <w:r w:rsidRPr="00E42C0B">
        <w:rPr>
          <w:rFonts w:ascii="Book Antiqua" w:eastAsia="宋体" w:hAnsi="Book Antiqua"/>
          <w:b/>
          <w:sz w:val="24"/>
          <w:szCs w:val="24"/>
          <w:lang w:val="en-US"/>
        </w:rPr>
        <w:t xml:space="preserve">George </w:t>
      </w:r>
      <w:proofErr w:type="spellStart"/>
      <w:r w:rsidRPr="00E42C0B">
        <w:rPr>
          <w:rFonts w:ascii="Book Antiqua" w:eastAsia="宋体" w:hAnsi="Book Antiqua"/>
          <w:b/>
          <w:sz w:val="24"/>
          <w:szCs w:val="24"/>
          <w:lang w:val="en-US"/>
        </w:rPr>
        <w:t>Charalambous</w:t>
      </w:r>
      <w:proofErr w:type="spellEnd"/>
      <w:r w:rsidR="007B302B" w:rsidRPr="00E42C0B">
        <w:rPr>
          <w:rFonts w:ascii="Book Antiqua" w:eastAsia="宋体" w:hAnsi="Book Antiqua"/>
          <w:b/>
          <w:sz w:val="24"/>
          <w:szCs w:val="24"/>
          <w:lang w:val="en-US" w:eastAsia="zh-CN"/>
        </w:rPr>
        <w:t>,</w:t>
      </w:r>
      <w:r w:rsidRPr="00E42C0B">
        <w:rPr>
          <w:rFonts w:ascii="Book Antiqua" w:eastAsia="宋体" w:hAnsi="Book Antiqua"/>
          <w:b/>
          <w:sz w:val="24"/>
          <w:szCs w:val="24"/>
          <w:lang w:val="en-US"/>
        </w:rPr>
        <w:t xml:space="preserve"> </w:t>
      </w:r>
      <w:r w:rsidRPr="00E42C0B">
        <w:rPr>
          <w:rFonts w:ascii="Book Antiqua" w:eastAsia="宋体" w:hAnsi="Book Antiqua"/>
          <w:sz w:val="24"/>
          <w:szCs w:val="24"/>
          <w:lang w:val="en-US"/>
        </w:rPr>
        <w:t>General Hospital of Athens “</w:t>
      </w:r>
      <w:proofErr w:type="spellStart"/>
      <w:r w:rsidRPr="00E42C0B">
        <w:rPr>
          <w:rFonts w:ascii="Book Antiqua" w:eastAsia="宋体" w:hAnsi="Book Antiqua"/>
          <w:sz w:val="24"/>
          <w:szCs w:val="24"/>
          <w:lang w:val="en-US"/>
        </w:rPr>
        <w:t>Hippocratio</w:t>
      </w:r>
      <w:proofErr w:type="spellEnd"/>
      <w:r w:rsidRPr="00E42C0B">
        <w:rPr>
          <w:rFonts w:ascii="Book Antiqua" w:eastAsia="宋体" w:hAnsi="Book Antiqua"/>
          <w:sz w:val="24"/>
          <w:szCs w:val="24"/>
          <w:lang w:val="en-US"/>
        </w:rPr>
        <w:t xml:space="preserve">”, </w:t>
      </w:r>
      <w:bookmarkStart w:id="22" w:name="OLE_LINK3793"/>
      <w:bookmarkStart w:id="23" w:name="OLE_LINK3794"/>
      <w:r w:rsidR="003975AE">
        <w:rPr>
          <w:rFonts w:ascii="Book Antiqua" w:eastAsia="宋体" w:hAnsi="Book Antiqua" w:hint="eastAsia"/>
          <w:sz w:val="24"/>
          <w:szCs w:val="24"/>
          <w:lang w:val="en-US" w:eastAsia="zh-CN"/>
        </w:rPr>
        <w:t xml:space="preserve">100 </w:t>
      </w:r>
      <w:r w:rsidRPr="00E42C0B">
        <w:rPr>
          <w:rFonts w:ascii="Book Antiqua" w:eastAsia="宋体" w:hAnsi="Book Antiqua"/>
          <w:sz w:val="24"/>
          <w:szCs w:val="24"/>
          <w:lang w:val="en-US"/>
        </w:rPr>
        <w:t>Athens</w:t>
      </w:r>
      <w:bookmarkEnd w:id="22"/>
      <w:bookmarkEnd w:id="23"/>
      <w:r w:rsidRPr="00E42C0B">
        <w:rPr>
          <w:rFonts w:ascii="Book Antiqua" w:eastAsia="宋体" w:hAnsi="Book Antiqua"/>
          <w:sz w:val="24"/>
          <w:szCs w:val="24"/>
          <w:lang w:val="en-US"/>
        </w:rPr>
        <w:t>, Greece</w:t>
      </w:r>
    </w:p>
    <w:p w14:paraId="7FABD898" w14:textId="77777777" w:rsidR="003D3597" w:rsidRPr="00E42C0B" w:rsidRDefault="003D3597" w:rsidP="00C74321">
      <w:pPr>
        <w:adjustRightInd w:val="0"/>
        <w:snapToGrid w:val="0"/>
        <w:spacing w:after="0" w:line="360" w:lineRule="auto"/>
        <w:jc w:val="both"/>
        <w:rPr>
          <w:rFonts w:ascii="Book Antiqua" w:eastAsia="宋体" w:hAnsi="Book Antiqua"/>
          <w:b/>
          <w:sz w:val="24"/>
          <w:szCs w:val="24"/>
          <w:lang w:val="en-US"/>
        </w:rPr>
      </w:pPr>
    </w:p>
    <w:p w14:paraId="745D2630" w14:textId="4E7DAC2B" w:rsidR="0046313E" w:rsidRPr="00E42C0B" w:rsidRDefault="009B6557" w:rsidP="00C74321">
      <w:pPr>
        <w:adjustRightInd w:val="0"/>
        <w:snapToGrid w:val="0"/>
        <w:spacing w:after="0" w:line="360" w:lineRule="auto"/>
        <w:jc w:val="both"/>
        <w:rPr>
          <w:rFonts w:ascii="Book Antiqua" w:eastAsia="宋体" w:hAnsi="Book Antiqua"/>
          <w:sz w:val="24"/>
          <w:szCs w:val="24"/>
          <w:lang w:val="en-US"/>
        </w:rPr>
      </w:pPr>
      <w:r w:rsidRPr="00E42C0B">
        <w:rPr>
          <w:rFonts w:ascii="Book Antiqua" w:eastAsia="宋体" w:hAnsi="Book Antiqua"/>
          <w:b/>
          <w:sz w:val="24"/>
          <w:szCs w:val="24"/>
          <w:lang w:val="en-US"/>
        </w:rPr>
        <w:t>Au</w:t>
      </w:r>
      <w:r w:rsidR="00E160E5" w:rsidRPr="00E42C0B">
        <w:rPr>
          <w:rFonts w:ascii="Book Antiqua" w:eastAsia="宋体" w:hAnsi="Book Antiqua"/>
          <w:b/>
          <w:sz w:val="24"/>
          <w:szCs w:val="24"/>
          <w:lang w:val="en-US"/>
        </w:rPr>
        <w:t>thor contributions:</w:t>
      </w:r>
      <w:r w:rsidRPr="00E42C0B">
        <w:rPr>
          <w:rFonts w:ascii="Book Antiqua" w:eastAsia="宋体" w:hAnsi="Book Antiqua"/>
          <w:sz w:val="24"/>
          <w:szCs w:val="24"/>
          <w:lang w:val="en-US"/>
        </w:rPr>
        <w:t xml:space="preserve"> </w:t>
      </w:r>
      <w:proofErr w:type="spellStart"/>
      <w:r w:rsidR="0099056D" w:rsidRPr="00E42C0B">
        <w:rPr>
          <w:rFonts w:ascii="Book Antiqua" w:eastAsia="宋体" w:hAnsi="Book Antiqua"/>
          <w:sz w:val="24"/>
          <w:szCs w:val="24"/>
          <w:lang w:val="en-US"/>
        </w:rPr>
        <w:t>Tsoukka</w:t>
      </w:r>
      <w:proofErr w:type="spellEnd"/>
      <w:r w:rsidR="007B302B" w:rsidRPr="00E42C0B">
        <w:rPr>
          <w:rFonts w:ascii="Book Antiqua" w:eastAsia="宋体" w:hAnsi="Book Antiqua"/>
          <w:sz w:val="24"/>
          <w:szCs w:val="24"/>
          <w:lang w:val="en-US" w:eastAsia="zh-CN"/>
        </w:rPr>
        <w:t xml:space="preserve"> M</w:t>
      </w:r>
      <w:r w:rsidR="0046313E" w:rsidRPr="00E42C0B">
        <w:rPr>
          <w:rFonts w:ascii="Book Antiqua" w:eastAsia="宋体" w:hAnsi="Book Antiqua"/>
          <w:sz w:val="24"/>
          <w:szCs w:val="24"/>
          <w:lang w:val="en-US"/>
        </w:rPr>
        <w:t xml:space="preserve">, </w:t>
      </w:r>
      <w:proofErr w:type="spellStart"/>
      <w:r w:rsidR="0099056D" w:rsidRPr="00E42C0B">
        <w:rPr>
          <w:rFonts w:ascii="Book Antiqua" w:eastAsia="宋体" w:hAnsi="Book Antiqua"/>
          <w:sz w:val="24"/>
          <w:szCs w:val="24"/>
          <w:lang w:val="en-US"/>
        </w:rPr>
        <w:t>Jelastopulu</w:t>
      </w:r>
      <w:proofErr w:type="spellEnd"/>
      <w:r w:rsidR="0046313E" w:rsidRPr="00E42C0B">
        <w:rPr>
          <w:rFonts w:ascii="Book Antiqua" w:eastAsia="宋体" w:hAnsi="Book Antiqua"/>
          <w:sz w:val="24"/>
          <w:szCs w:val="24"/>
          <w:lang w:val="en-US"/>
        </w:rPr>
        <w:t xml:space="preserve"> </w:t>
      </w:r>
      <w:r w:rsidR="007B302B" w:rsidRPr="00E42C0B">
        <w:rPr>
          <w:rFonts w:ascii="Book Antiqua" w:eastAsia="宋体" w:hAnsi="Book Antiqua"/>
          <w:sz w:val="24"/>
          <w:szCs w:val="24"/>
          <w:lang w:val="en-US" w:eastAsia="zh-CN"/>
        </w:rPr>
        <w:t xml:space="preserve">E </w:t>
      </w:r>
      <w:r w:rsidR="0046313E" w:rsidRPr="00E42C0B">
        <w:rPr>
          <w:rFonts w:ascii="Book Antiqua" w:eastAsia="宋体" w:hAnsi="Book Antiqua"/>
          <w:sz w:val="24"/>
          <w:szCs w:val="24"/>
          <w:lang w:val="en-US"/>
        </w:rPr>
        <w:t xml:space="preserve">and </w:t>
      </w:r>
      <w:proofErr w:type="spellStart"/>
      <w:r w:rsidR="0099056D" w:rsidRPr="00E42C0B">
        <w:rPr>
          <w:rFonts w:ascii="Book Antiqua" w:eastAsia="宋体" w:hAnsi="Book Antiqua"/>
          <w:sz w:val="24"/>
          <w:szCs w:val="24"/>
          <w:lang w:val="en-US"/>
        </w:rPr>
        <w:t>Charalambous</w:t>
      </w:r>
      <w:proofErr w:type="spellEnd"/>
      <w:r w:rsidR="0046313E" w:rsidRPr="00E42C0B">
        <w:rPr>
          <w:rFonts w:ascii="Book Antiqua" w:eastAsia="宋体" w:hAnsi="Book Antiqua"/>
          <w:sz w:val="24"/>
          <w:szCs w:val="24"/>
          <w:lang w:val="en-US"/>
        </w:rPr>
        <w:t xml:space="preserve"> </w:t>
      </w:r>
      <w:r w:rsidR="007B302B" w:rsidRPr="00E42C0B">
        <w:rPr>
          <w:rFonts w:ascii="Book Antiqua" w:eastAsia="宋体" w:hAnsi="Book Antiqua"/>
          <w:sz w:val="24"/>
          <w:szCs w:val="24"/>
          <w:lang w:val="en-US" w:eastAsia="zh-CN"/>
        </w:rPr>
        <w:t xml:space="preserve">G </w:t>
      </w:r>
      <w:r w:rsidR="0046313E" w:rsidRPr="00E42C0B">
        <w:rPr>
          <w:rFonts w:ascii="Book Antiqua" w:eastAsia="宋体" w:hAnsi="Book Antiqua"/>
          <w:sz w:val="24"/>
          <w:szCs w:val="24"/>
          <w:lang w:val="en-US"/>
        </w:rPr>
        <w:t>developed the idea for the study, were involved in the conception and design of the study and in the critical review of the manuscript</w:t>
      </w:r>
      <w:r w:rsidR="00364CC1" w:rsidRPr="00E42C0B">
        <w:rPr>
          <w:rFonts w:ascii="Book Antiqua" w:eastAsia="宋体" w:hAnsi="Book Antiqua"/>
          <w:sz w:val="24"/>
          <w:szCs w:val="24"/>
          <w:lang w:val="en-US" w:eastAsia="zh-CN"/>
        </w:rPr>
        <w:t>;</w:t>
      </w:r>
      <w:r w:rsidR="0046313E" w:rsidRPr="00E42C0B">
        <w:rPr>
          <w:rFonts w:ascii="Book Antiqua" w:eastAsia="宋体" w:hAnsi="Book Antiqua"/>
          <w:sz w:val="24"/>
          <w:szCs w:val="24"/>
          <w:lang w:val="en-US"/>
        </w:rPr>
        <w:t xml:space="preserve"> </w:t>
      </w:r>
      <w:proofErr w:type="spellStart"/>
      <w:r w:rsidR="0099056D" w:rsidRPr="00E42C0B">
        <w:rPr>
          <w:rFonts w:ascii="Book Antiqua" w:eastAsia="宋体" w:hAnsi="Book Antiqua"/>
          <w:sz w:val="24"/>
          <w:szCs w:val="24"/>
          <w:lang w:val="en-US"/>
        </w:rPr>
        <w:t>Tsoukka</w:t>
      </w:r>
      <w:proofErr w:type="spellEnd"/>
      <w:r w:rsidR="0046313E" w:rsidRPr="00E42C0B">
        <w:rPr>
          <w:rFonts w:ascii="Book Antiqua" w:eastAsia="宋体" w:hAnsi="Book Antiqua"/>
          <w:sz w:val="24"/>
          <w:szCs w:val="24"/>
          <w:lang w:val="en-US"/>
        </w:rPr>
        <w:t xml:space="preserve"> </w:t>
      </w:r>
      <w:r w:rsidR="00364CC1" w:rsidRPr="00E42C0B">
        <w:rPr>
          <w:rFonts w:ascii="Book Antiqua" w:eastAsia="宋体" w:hAnsi="Book Antiqua"/>
          <w:sz w:val="24"/>
          <w:szCs w:val="24"/>
          <w:lang w:val="en-US" w:eastAsia="zh-CN"/>
        </w:rPr>
        <w:t xml:space="preserve">M </w:t>
      </w:r>
      <w:r w:rsidR="0046313E" w:rsidRPr="00E42C0B">
        <w:rPr>
          <w:rFonts w:ascii="Book Antiqua" w:eastAsia="宋体" w:hAnsi="Book Antiqua"/>
          <w:sz w:val="24"/>
          <w:szCs w:val="24"/>
          <w:lang w:val="en-US"/>
        </w:rPr>
        <w:t xml:space="preserve">collected, </w:t>
      </w:r>
      <w:proofErr w:type="spellStart"/>
      <w:r w:rsidR="0046313E" w:rsidRPr="00E42C0B">
        <w:rPr>
          <w:rFonts w:ascii="Book Antiqua" w:eastAsia="宋体" w:hAnsi="Book Antiqua"/>
          <w:sz w:val="24"/>
          <w:szCs w:val="24"/>
          <w:lang w:val="en-US"/>
        </w:rPr>
        <w:t>analysed</w:t>
      </w:r>
      <w:proofErr w:type="spellEnd"/>
      <w:r w:rsidR="0046313E" w:rsidRPr="00E42C0B">
        <w:rPr>
          <w:rFonts w:ascii="Book Antiqua" w:eastAsia="宋体" w:hAnsi="Book Antiqua"/>
          <w:sz w:val="24"/>
          <w:szCs w:val="24"/>
          <w:lang w:val="en-US"/>
        </w:rPr>
        <w:t xml:space="preserve"> and interpreted the data and wrote the first draft of the paper</w:t>
      </w:r>
      <w:r w:rsidR="00364CC1" w:rsidRPr="00E42C0B">
        <w:rPr>
          <w:rFonts w:ascii="Book Antiqua" w:eastAsia="宋体" w:hAnsi="Book Antiqua"/>
          <w:sz w:val="24"/>
          <w:szCs w:val="24"/>
          <w:lang w:val="en-US" w:eastAsia="zh-CN"/>
        </w:rPr>
        <w:t>;</w:t>
      </w:r>
      <w:r w:rsidR="0046313E" w:rsidRPr="00E42C0B">
        <w:rPr>
          <w:rFonts w:ascii="Book Antiqua" w:eastAsia="宋体" w:hAnsi="Book Antiqua"/>
          <w:sz w:val="24"/>
          <w:szCs w:val="24"/>
          <w:lang w:val="en-US"/>
        </w:rPr>
        <w:t xml:space="preserve"> </w:t>
      </w:r>
      <w:proofErr w:type="spellStart"/>
      <w:r w:rsidR="0099056D" w:rsidRPr="00E42C0B">
        <w:rPr>
          <w:rFonts w:ascii="Book Antiqua" w:eastAsia="宋体" w:hAnsi="Book Antiqua"/>
          <w:sz w:val="24"/>
          <w:szCs w:val="24"/>
          <w:lang w:val="en-US"/>
        </w:rPr>
        <w:t>Jelastopulu</w:t>
      </w:r>
      <w:proofErr w:type="spellEnd"/>
      <w:r w:rsidR="0046313E" w:rsidRPr="00E42C0B">
        <w:rPr>
          <w:rFonts w:ascii="Book Antiqua" w:eastAsia="宋体" w:hAnsi="Book Antiqua"/>
          <w:sz w:val="24"/>
          <w:szCs w:val="24"/>
          <w:lang w:val="en-US"/>
        </w:rPr>
        <w:t xml:space="preserve"> </w:t>
      </w:r>
      <w:r w:rsidR="00364CC1" w:rsidRPr="00E42C0B">
        <w:rPr>
          <w:rFonts w:ascii="Book Antiqua" w:eastAsia="宋体" w:hAnsi="Book Antiqua"/>
          <w:sz w:val="24"/>
          <w:szCs w:val="24"/>
          <w:lang w:val="en-US" w:eastAsia="zh-CN"/>
        </w:rPr>
        <w:t xml:space="preserve">E </w:t>
      </w:r>
      <w:r w:rsidR="0046313E" w:rsidRPr="00E42C0B">
        <w:rPr>
          <w:rFonts w:ascii="Book Antiqua" w:eastAsia="宋体" w:hAnsi="Book Antiqua"/>
          <w:sz w:val="24"/>
          <w:szCs w:val="24"/>
          <w:lang w:val="en-US"/>
        </w:rPr>
        <w:t>contributed to interpreting the data and to developing and writing subsequent drafts</w:t>
      </w:r>
      <w:r w:rsidR="00364CC1" w:rsidRPr="00E42C0B">
        <w:rPr>
          <w:rFonts w:ascii="Book Antiqua" w:eastAsia="宋体" w:hAnsi="Book Antiqua"/>
          <w:sz w:val="24"/>
          <w:szCs w:val="24"/>
          <w:lang w:val="en-US" w:eastAsia="zh-CN"/>
        </w:rPr>
        <w:t>;</w:t>
      </w:r>
      <w:r w:rsidR="0046313E" w:rsidRPr="00E42C0B">
        <w:rPr>
          <w:rFonts w:ascii="Book Antiqua" w:eastAsia="宋体" w:hAnsi="Book Antiqua"/>
          <w:sz w:val="24"/>
          <w:szCs w:val="24"/>
          <w:lang w:val="en-US"/>
        </w:rPr>
        <w:t xml:space="preserve"> </w:t>
      </w:r>
      <w:proofErr w:type="spellStart"/>
      <w:r w:rsidR="0099056D" w:rsidRPr="00E42C0B">
        <w:rPr>
          <w:rFonts w:ascii="Book Antiqua" w:eastAsia="宋体" w:hAnsi="Book Antiqua"/>
          <w:sz w:val="24"/>
          <w:szCs w:val="24"/>
          <w:lang w:val="en-US"/>
        </w:rPr>
        <w:t>Charalambous</w:t>
      </w:r>
      <w:proofErr w:type="spellEnd"/>
      <w:r w:rsidR="0046313E" w:rsidRPr="00E42C0B">
        <w:rPr>
          <w:rFonts w:ascii="Book Antiqua" w:eastAsia="宋体" w:hAnsi="Book Antiqua"/>
          <w:sz w:val="24"/>
          <w:szCs w:val="24"/>
          <w:lang w:val="en-US"/>
        </w:rPr>
        <w:t xml:space="preserve"> </w:t>
      </w:r>
      <w:r w:rsidR="00364CC1" w:rsidRPr="00E42C0B">
        <w:rPr>
          <w:rFonts w:ascii="Book Antiqua" w:eastAsia="宋体" w:hAnsi="Book Antiqua"/>
          <w:sz w:val="24"/>
          <w:szCs w:val="24"/>
          <w:lang w:val="en-US" w:eastAsia="zh-CN"/>
        </w:rPr>
        <w:t xml:space="preserve">G </w:t>
      </w:r>
      <w:r w:rsidR="0046313E" w:rsidRPr="00E42C0B">
        <w:rPr>
          <w:rFonts w:ascii="Book Antiqua" w:eastAsia="宋体" w:hAnsi="Book Antiqua"/>
          <w:sz w:val="24"/>
          <w:szCs w:val="24"/>
          <w:lang w:val="en-US"/>
        </w:rPr>
        <w:t>contributed to drafting the manuscript</w:t>
      </w:r>
      <w:r w:rsidR="00364CC1" w:rsidRPr="00E42C0B">
        <w:rPr>
          <w:rFonts w:ascii="Book Antiqua" w:eastAsia="宋体" w:hAnsi="Book Antiqua"/>
          <w:sz w:val="24"/>
          <w:szCs w:val="24"/>
          <w:lang w:val="en-US" w:eastAsia="zh-CN"/>
        </w:rPr>
        <w:t>;</w:t>
      </w:r>
      <w:r w:rsidR="0046313E" w:rsidRPr="00E42C0B">
        <w:rPr>
          <w:rFonts w:ascii="Book Antiqua" w:eastAsia="宋体" w:hAnsi="Book Antiqua"/>
          <w:sz w:val="24"/>
          <w:szCs w:val="24"/>
          <w:lang w:val="en-US"/>
        </w:rPr>
        <w:t xml:space="preserve"> </w:t>
      </w:r>
      <w:proofErr w:type="spellStart"/>
      <w:r w:rsidR="0099056D" w:rsidRPr="00E42C0B">
        <w:rPr>
          <w:rFonts w:ascii="Book Antiqua" w:eastAsia="宋体" w:hAnsi="Book Antiqua"/>
          <w:sz w:val="24"/>
          <w:szCs w:val="24"/>
          <w:lang w:val="en-US"/>
        </w:rPr>
        <w:t>Jelastopulu</w:t>
      </w:r>
      <w:proofErr w:type="spellEnd"/>
      <w:r w:rsidR="0046313E" w:rsidRPr="00E42C0B">
        <w:rPr>
          <w:rFonts w:ascii="Book Antiqua" w:eastAsia="宋体" w:hAnsi="Book Antiqua"/>
          <w:sz w:val="24"/>
          <w:szCs w:val="24"/>
          <w:lang w:val="en-US"/>
        </w:rPr>
        <w:t xml:space="preserve"> </w:t>
      </w:r>
      <w:r w:rsidR="00364CC1" w:rsidRPr="00E42C0B">
        <w:rPr>
          <w:rFonts w:ascii="Book Antiqua" w:eastAsia="宋体" w:hAnsi="Book Antiqua"/>
          <w:sz w:val="24"/>
          <w:szCs w:val="24"/>
          <w:lang w:val="en-US" w:eastAsia="zh-CN"/>
        </w:rPr>
        <w:t xml:space="preserve">E </w:t>
      </w:r>
      <w:r w:rsidR="0046313E" w:rsidRPr="00E42C0B">
        <w:rPr>
          <w:rFonts w:ascii="Book Antiqua" w:eastAsia="宋体" w:hAnsi="Book Antiqua"/>
          <w:sz w:val="24"/>
          <w:szCs w:val="24"/>
          <w:lang w:val="en-US"/>
        </w:rPr>
        <w:t>was involved in revising the manuscript critically for important intellectual content</w:t>
      </w:r>
      <w:r w:rsidR="00364CC1" w:rsidRPr="00E42C0B">
        <w:rPr>
          <w:rFonts w:ascii="Book Antiqua" w:eastAsia="宋体" w:hAnsi="Book Antiqua"/>
          <w:sz w:val="24"/>
          <w:szCs w:val="24"/>
          <w:lang w:val="en-US" w:eastAsia="zh-CN"/>
        </w:rPr>
        <w:t>;</w:t>
      </w:r>
      <w:r w:rsidR="0046313E" w:rsidRPr="00E42C0B">
        <w:rPr>
          <w:rFonts w:ascii="Book Antiqua" w:eastAsia="宋体" w:hAnsi="Book Antiqua"/>
          <w:sz w:val="24"/>
          <w:szCs w:val="24"/>
          <w:lang w:val="en-US"/>
        </w:rPr>
        <w:t xml:space="preserve"> </w:t>
      </w:r>
      <w:r w:rsidR="00364CC1" w:rsidRPr="00E42C0B">
        <w:rPr>
          <w:rFonts w:ascii="Book Antiqua" w:eastAsia="宋体" w:hAnsi="Book Antiqua"/>
          <w:sz w:val="24"/>
          <w:szCs w:val="24"/>
          <w:lang w:val="en-US"/>
        </w:rPr>
        <w:t xml:space="preserve">all </w:t>
      </w:r>
      <w:r w:rsidR="0046313E" w:rsidRPr="00E42C0B">
        <w:rPr>
          <w:rFonts w:ascii="Book Antiqua" w:eastAsia="宋体" w:hAnsi="Book Antiqua"/>
          <w:sz w:val="24"/>
          <w:szCs w:val="24"/>
          <w:lang w:val="en-US"/>
        </w:rPr>
        <w:t>authors read and approved the final manuscript</w:t>
      </w:r>
      <w:r w:rsidR="00364CC1" w:rsidRPr="00E42C0B">
        <w:rPr>
          <w:rFonts w:ascii="Book Antiqua" w:eastAsia="宋体" w:hAnsi="Book Antiqua"/>
          <w:sz w:val="24"/>
          <w:szCs w:val="24"/>
          <w:lang w:val="en-US" w:eastAsia="zh-CN"/>
        </w:rPr>
        <w:t>;</w:t>
      </w:r>
      <w:r w:rsidR="0046313E" w:rsidRPr="00E42C0B">
        <w:rPr>
          <w:rFonts w:ascii="Book Antiqua" w:eastAsia="宋体" w:hAnsi="Book Antiqua"/>
          <w:sz w:val="24"/>
          <w:szCs w:val="24"/>
          <w:lang w:val="en-US"/>
        </w:rPr>
        <w:t xml:space="preserve"> </w:t>
      </w:r>
      <w:proofErr w:type="spellStart"/>
      <w:r w:rsidR="0099056D" w:rsidRPr="00E42C0B">
        <w:rPr>
          <w:rFonts w:ascii="Book Antiqua" w:eastAsia="宋体" w:hAnsi="Book Antiqua"/>
          <w:sz w:val="24"/>
          <w:szCs w:val="24"/>
          <w:lang w:val="en-US"/>
        </w:rPr>
        <w:t>Tsoukka</w:t>
      </w:r>
      <w:proofErr w:type="spellEnd"/>
      <w:r w:rsidR="0046313E" w:rsidRPr="00E42C0B">
        <w:rPr>
          <w:rFonts w:ascii="Book Antiqua" w:eastAsia="宋体" w:hAnsi="Book Antiqua"/>
          <w:sz w:val="24"/>
          <w:szCs w:val="24"/>
          <w:lang w:val="en-US"/>
        </w:rPr>
        <w:t xml:space="preserve"> </w:t>
      </w:r>
      <w:r w:rsidR="00364CC1" w:rsidRPr="00E42C0B">
        <w:rPr>
          <w:rFonts w:ascii="Book Antiqua" w:eastAsia="宋体" w:hAnsi="Book Antiqua"/>
          <w:sz w:val="24"/>
          <w:szCs w:val="24"/>
          <w:lang w:val="en-US" w:eastAsia="zh-CN"/>
        </w:rPr>
        <w:t xml:space="preserve">M </w:t>
      </w:r>
      <w:r w:rsidR="0046313E" w:rsidRPr="00E42C0B">
        <w:rPr>
          <w:rFonts w:ascii="Book Antiqua" w:eastAsia="宋体" w:hAnsi="Book Antiqua"/>
          <w:sz w:val="24"/>
          <w:szCs w:val="24"/>
          <w:lang w:val="en-US"/>
        </w:rPr>
        <w:t>is the guarantor.</w:t>
      </w:r>
    </w:p>
    <w:p w14:paraId="348EFE98" w14:textId="77777777" w:rsidR="0046313E" w:rsidRPr="00E42C0B" w:rsidRDefault="0046313E" w:rsidP="00C74321">
      <w:pPr>
        <w:widowControl w:val="0"/>
        <w:autoSpaceDE w:val="0"/>
        <w:autoSpaceDN w:val="0"/>
        <w:adjustRightInd w:val="0"/>
        <w:snapToGrid w:val="0"/>
        <w:spacing w:after="0" w:line="360" w:lineRule="auto"/>
        <w:jc w:val="both"/>
        <w:rPr>
          <w:rFonts w:ascii="Book Antiqua" w:eastAsia="宋体" w:hAnsi="Book Antiqua"/>
          <w:sz w:val="24"/>
          <w:szCs w:val="24"/>
          <w:lang w:val="en-US"/>
        </w:rPr>
      </w:pPr>
    </w:p>
    <w:p w14:paraId="3DE5AEA7" w14:textId="3F9527E6" w:rsidR="009B6557" w:rsidRPr="00E42C0B" w:rsidRDefault="009B6557" w:rsidP="00C74321">
      <w:pPr>
        <w:widowControl w:val="0"/>
        <w:autoSpaceDE w:val="0"/>
        <w:autoSpaceDN w:val="0"/>
        <w:adjustRightInd w:val="0"/>
        <w:snapToGrid w:val="0"/>
        <w:spacing w:after="0" w:line="360" w:lineRule="auto"/>
        <w:jc w:val="both"/>
        <w:rPr>
          <w:rFonts w:ascii="Book Antiqua" w:eastAsia="宋体" w:hAnsi="Book Antiqua"/>
          <w:sz w:val="24"/>
          <w:szCs w:val="24"/>
          <w:lang w:val="en-US"/>
        </w:rPr>
      </w:pPr>
      <w:r w:rsidRPr="00E42C0B">
        <w:rPr>
          <w:rFonts w:ascii="Book Antiqua" w:eastAsia="宋体" w:hAnsi="Book Antiqua"/>
          <w:b/>
          <w:sz w:val="24"/>
          <w:szCs w:val="24"/>
          <w:lang w:val="en-US"/>
        </w:rPr>
        <w:t>Institutional review board statement:</w:t>
      </w:r>
      <w:r w:rsidRPr="00E42C0B">
        <w:rPr>
          <w:rFonts w:ascii="Book Antiqua" w:eastAsia="宋体" w:hAnsi="Book Antiqua"/>
          <w:sz w:val="24"/>
          <w:szCs w:val="24"/>
          <w:lang w:val="en-US"/>
        </w:rPr>
        <w:t xml:space="preserve"> </w:t>
      </w:r>
      <w:r w:rsidR="00547CCE" w:rsidRPr="00E42C0B">
        <w:rPr>
          <w:rFonts w:ascii="Book Antiqua" w:eastAsia="宋体" w:hAnsi="Book Antiqua"/>
          <w:sz w:val="24"/>
          <w:szCs w:val="24"/>
          <w:lang w:val="en-US"/>
        </w:rPr>
        <w:t>The study was reviewed and approved by the Research Committee of the Frederick University and ethical approval was given by the National Committee of Bioethics at the Ministry of Health.</w:t>
      </w:r>
    </w:p>
    <w:p w14:paraId="2F6A1682" w14:textId="77777777" w:rsidR="009B6557" w:rsidRPr="00E42C0B" w:rsidRDefault="009B6557" w:rsidP="00C74321">
      <w:pPr>
        <w:widowControl w:val="0"/>
        <w:autoSpaceDE w:val="0"/>
        <w:autoSpaceDN w:val="0"/>
        <w:adjustRightInd w:val="0"/>
        <w:snapToGrid w:val="0"/>
        <w:spacing w:after="0" w:line="360" w:lineRule="auto"/>
        <w:jc w:val="both"/>
        <w:rPr>
          <w:rFonts w:ascii="Book Antiqua" w:eastAsia="宋体" w:hAnsi="Book Antiqua"/>
          <w:sz w:val="24"/>
          <w:szCs w:val="24"/>
          <w:lang w:val="en-US"/>
        </w:rPr>
      </w:pPr>
    </w:p>
    <w:p w14:paraId="13EE4AE7" w14:textId="48D88B10" w:rsidR="009B6557" w:rsidRPr="00E42C0B" w:rsidRDefault="009B6557" w:rsidP="00C74321">
      <w:pPr>
        <w:widowControl w:val="0"/>
        <w:autoSpaceDE w:val="0"/>
        <w:autoSpaceDN w:val="0"/>
        <w:adjustRightInd w:val="0"/>
        <w:snapToGrid w:val="0"/>
        <w:spacing w:after="0" w:line="360" w:lineRule="auto"/>
        <w:jc w:val="both"/>
        <w:rPr>
          <w:rFonts w:ascii="Book Antiqua" w:eastAsia="宋体" w:hAnsi="Book Antiqua"/>
          <w:sz w:val="24"/>
          <w:szCs w:val="24"/>
          <w:lang w:val="en-US" w:eastAsia="zh-CN"/>
        </w:rPr>
      </w:pPr>
      <w:r w:rsidRPr="00E42C0B">
        <w:rPr>
          <w:rFonts w:ascii="Book Antiqua" w:eastAsia="宋体" w:hAnsi="Book Antiqua"/>
          <w:b/>
          <w:sz w:val="24"/>
          <w:szCs w:val="24"/>
          <w:lang w:val="en-US"/>
        </w:rPr>
        <w:t>Informed consent statement:</w:t>
      </w:r>
      <w:r w:rsidRPr="00E42C0B">
        <w:rPr>
          <w:rFonts w:ascii="Book Antiqua" w:eastAsia="宋体" w:hAnsi="Book Antiqua"/>
          <w:sz w:val="24"/>
          <w:szCs w:val="24"/>
          <w:lang w:val="en-US"/>
        </w:rPr>
        <w:t xml:space="preserve"> All study participants, or their legal guardian, provided informed written cons</w:t>
      </w:r>
      <w:r w:rsidR="00883072" w:rsidRPr="00E42C0B">
        <w:rPr>
          <w:rFonts w:ascii="Book Antiqua" w:eastAsia="宋体" w:hAnsi="Book Antiqua"/>
          <w:sz w:val="24"/>
          <w:szCs w:val="24"/>
          <w:lang w:val="en-US"/>
        </w:rPr>
        <w:t xml:space="preserve">ent prior to study enrollment. </w:t>
      </w:r>
    </w:p>
    <w:p w14:paraId="37BC32F2" w14:textId="77777777" w:rsidR="009B6557" w:rsidRPr="00E42C0B" w:rsidRDefault="009B6557" w:rsidP="00C74321">
      <w:pPr>
        <w:widowControl w:val="0"/>
        <w:autoSpaceDE w:val="0"/>
        <w:autoSpaceDN w:val="0"/>
        <w:adjustRightInd w:val="0"/>
        <w:snapToGrid w:val="0"/>
        <w:spacing w:after="0" w:line="360" w:lineRule="auto"/>
        <w:jc w:val="both"/>
        <w:rPr>
          <w:rFonts w:ascii="Book Antiqua" w:eastAsia="宋体" w:hAnsi="Book Antiqua"/>
          <w:sz w:val="24"/>
          <w:szCs w:val="24"/>
          <w:lang w:val="en-US"/>
        </w:rPr>
      </w:pPr>
    </w:p>
    <w:p w14:paraId="49FB3C24" w14:textId="77777777" w:rsidR="009B6557" w:rsidRPr="00E42C0B" w:rsidRDefault="009B6557" w:rsidP="00C74321">
      <w:pPr>
        <w:widowControl w:val="0"/>
        <w:autoSpaceDE w:val="0"/>
        <w:autoSpaceDN w:val="0"/>
        <w:adjustRightInd w:val="0"/>
        <w:snapToGrid w:val="0"/>
        <w:spacing w:after="0" w:line="360" w:lineRule="auto"/>
        <w:jc w:val="both"/>
        <w:rPr>
          <w:rFonts w:ascii="Book Antiqua" w:eastAsia="宋体" w:hAnsi="Book Antiqua"/>
          <w:sz w:val="24"/>
          <w:szCs w:val="24"/>
          <w:lang w:val="en-US"/>
        </w:rPr>
      </w:pPr>
      <w:r w:rsidRPr="00E42C0B">
        <w:rPr>
          <w:rFonts w:ascii="Book Antiqua" w:eastAsia="宋体" w:hAnsi="Book Antiqua"/>
          <w:b/>
          <w:sz w:val="24"/>
          <w:szCs w:val="24"/>
          <w:lang w:val="en-US"/>
        </w:rPr>
        <w:t>Conflict-of-interest statement:</w:t>
      </w:r>
      <w:r w:rsidRPr="00E42C0B">
        <w:rPr>
          <w:rFonts w:ascii="Book Antiqua" w:eastAsia="宋体" w:hAnsi="Book Antiqua"/>
          <w:sz w:val="24"/>
          <w:szCs w:val="24"/>
          <w:lang w:val="en-US"/>
        </w:rPr>
        <w:t xml:space="preserve"> There are no conflicts of interest to report</w:t>
      </w:r>
    </w:p>
    <w:p w14:paraId="463EFCD5" w14:textId="77777777" w:rsidR="009B6557" w:rsidRPr="00E42C0B" w:rsidRDefault="009B6557" w:rsidP="00C74321">
      <w:pPr>
        <w:widowControl w:val="0"/>
        <w:autoSpaceDE w:val="0"/>
        <w:autoSpaceDN w:val="0"/>
        <w:adjustRightInd w:val="0"/>
        <w:snapToGrid w:val="0"/>
        <w:spacing w:after="0" w:line="360" w:lineRule="auto"/>
        <w:jc w:val="both"/>
        <w:rPr>
          <w:rFonts w:ascii="Book Antiqua" w:eastAsia="宋体" w:hAnsi="Book Antiqua"/>
          <w:sz w:val="24"/>
          <w:szCs w:val="24"/>
          <w:lang w:val="en-US"/>
        </w:rPr>
      </w:pPr>
    </w:p>
    <w:p w14:paraId="7976435A" w14:textId="77777777" w:rsidR="009B6557" w:rsidRPr="00E42C0B" w:rsidRDefault="009B6557" w:rsidP="00C74321">
      <w:pPr>
        <w:widowControl w:val="0"/>
        <w:autoSpaceDE w:val="0"/>
        <w:autoSpaceDN w:val="0"/>
        <w:adjustRightInd w:val="0"/>
        <w:snapToGrid w:val="0"/>
        <w:spacing w:after="0" w:line="360" w:lineRule="auto"/>
        <w:jc w:val="both"/>
        <w:rPr>
          <w:rFonts w:ascii="Book Antiqua" w:eastAsia="宋体" w:hAnsi="Book Antiqua"/>
          <w:sz w:val="24"/>
          <w:szCs w:val="24"/>
          <w:lang w:val="en-US"/>
        </w:rPr>
      </w:pPr>
      <w:r w:rsidRPr="00E42C0B">
        <w:rPr>
          <w:rFonts w:ascii="Book Antiqua" w:eastAsia="宋体" w:hAnsi="Book Antiqua"/>
          <w:b/>
          <w:sz w:val="24"/>
          <w:szCs w:val="24"/>
          <w:lang w:val="en-US"/>
        </w:rPr>
        <w:t>Data sharing statement:</w:t>
      </w:r>
      <w:r w:rsidRPr="00E42C0B">
        <w:rPr>
          <w:rFonts w:ascii="Book Antiqua" w:eastAsia="宋体" w:hAnsi="Book Antiqua"/>
          <w:sz w:val="24"/>
          <w:szCs w:val="24"/>
          <w:lang w:val="en-US"/>
        </w:rPr>
        <w:t xml:space="preserve"> No additional data are available.</w:t>
      </w:r>
    </w:p>
    <w:p w14:paraId="53F57C0D" w14:textId="77777777" w:rsidR="009B6557" w:rsidRPr="00E42C0B" w:rsidRDefault="009B6557" w:rsidP="00C74321">
      <w:pPr>
        <w:widowControl w:val="0"/>
        <w:autoSpaceDE w:val="0"/>
        <w:autoSpaceDN w:val="0"/>
        <w:adjustRightInd w:val="0"/>
        <w:snapToGrid w:val="0"/>
        <w:spacing w:after="0" w:line="360" w:lineRule="auto"/>
        <w:jc w:val="both"/>
        <w:rPr>
          <w:rFonts w:ascii="Book Antiqua" w:eastAsia="宋体" w:hAnsi="Book Antiqua"/>
          <w:sz w:val="24"/>
          <w:szCs w:val="24"/>
          <w:lang w:val="en-US"/>
        </w:rPr>
      </w:pPr>
    </w:p>
    <w:p w14:paraId="0BA4EC0C" w14:textId="49082919" w:rsidR="009B6557" w:rsidRPr="00E42C0B" w:rsidRDefault="009B6557" w:rsidP="00C74321">
      <w:pPr>
        <w:adjustRightInd w:val="0"/>
        <w:snapToGrid w:val="0"/>
        <w:spacing w:after="0" w:line="360" w:lineRule="auto"/>
        <w:jc w:val="both"/>
        <w:rPr>
          <w:rFonts w:ascii="Book Antiqua" w:hAnsi="Book Antiqua"/>
          <w:sz w:val="24"/>
          <w:szCs w:val="24"/>
          <w:lang w:val="en-US"/>
        </w:rPr>
      </w:pPr>
      <w:r w:rsidRPr="00E42C0B">
        <w:rPr>
          <w:rFonts w:ascii="Book Antiqua" w:hAnsi="Book Antiqua"/>
          <w:b/>
          <w:sz w:val="24"/>
          <w:szCs w:val="24"/>
          <w:lang w:val="en-US"/>
        </w:rPr>
        <w:t>Correspondence to:</w:t>
      </w:r>
      <w:r w:rsidR="00701D60" w:rsidRPr="00E42C0B">
        <w:rPr>
          <w:rFonts w:ascii="Book Antiqua" w:hAnsi="Book Antiqua"/>
          <w:b/>
          <w:sz w:val="24"/>
          <w:szCs w:val="24"/>
          <w:lang w:val="en-US"/>
        </w:rPr>
        <w:t xml:space="preserve"> </w:t>
      </w:r>
      <w:r w:rsidRPr="00E42C0B">
        <w:rPr>
          <w:rFonts w:ascii="Book Antiqua" w:hAnsi="Book Antiqua"/>
          <w:b/>
          <w:sz w:val="24"/>
          <w:szCs w:val="24"/>
          <w:lang w:val="en-US"/>
        </w:rPr>
        <w:t>Maria</w:t>
      </w:r>
      <w:r w:rsidR="00701D60" w:rsidRPr="00E42C0B">
        <w:rPr>
          <w:rFonts w:ascii="Book Antiqua" w:hAnsi="Book Antiqua"/>
          <w:b/>
          <w:sz w:val="24"/>
          <w:szCs w:val="24"/>
          <w:lang w:val="en-US"/>
        </w:rPr>
        <w:t xml:space="preserve"> </w:t>
      </w:r>
      <w:proofErr w:type="spellStart"/>
      <w:r w:rsidR="00701D60" w:rsidRPr="00E42C0B">
        <w:rPr>
          <w:rFonts w:ascii="Book Antiqua" w:hAnsi="Book Antiqua"/>
          <w:b/>
          <w:sz w:val="24"/>
          <w:szCs w:val="24"/>
          <w:lang w:val="en-US"/>
        </w:rPr>
        <w:t>Tsoukka</w:t>
      </w:r>
      <w:proofErr w:type="spellEnd"/>
      <w:r w:rsidRPr="00E42C0B">
        <w:rPr>
          <w:rFonts w:ascii="Book Antiqua" w:hAnsi="Book Antiqua"/>
          <w:b/>
          <w:sz w:val="24"/>
          <w:szCs w:val="24"/>
          <w:lang w:val="en-US"/>
        </w:rPr>
        <w:t>, PhD candidate, MSc Health Management</w:t>
      </w:r>
      <w:r w:rsidR="00364CC1" w:rsidRPr="00E42C0B">
        <w:rPr>
          <w:rFonts w:ascii="Book Antiqua" w:eastAsia="宋体" w:hAnsi="Book Antiqua"/>
          <w:b/>
          <w:sz w:val="24"/>
          <w:szCs w:val="24"/>
          <w:lang w:val="en-US" w:eastAsia="zh-CN"/>
        </w:rPr>
        <w:t>,</w:t>
      </w:r>
      <w:r w:rsidRPr="00E42C0B">
        <w:rPr>
          <w:rFonts w:ascii="Book Antiqua" w:hAnsi="Book Antiqua"/>
          <w:b/>
          <w:sz w:val="24"/>
          <w:szCs w:val="24"/>
          <w:lang w:val="en-US"/>
        </w:rPr>
        <w:t xml:space="preserve"> </w:t>
      </w:r>
      <w:r w:rsidRPr="00E42C0B">
        <w:rPr>
          <w:rFonts w:ascii="Book Antiqua" w:hAnsi="Book Antiqua"/>
          <w:sz w:val="24"/>
          <w:szCs w:val="24"/>
          <w:lang w:val="en-US"/>
        </w:rPr>
        <w:t xml:space="preserve">Frederick University, Nicosia, Cyprus University General Hospital of </w:t>
      </w:r>
      <w:proofErr w:type="spellStart"/>
      <w:r w:rsidRPr="00E42C0B">
        <w:rPr>
          <w:rFonts w:ascii="Book Antiqua" w:hAnsi="Book Antiqua"/>
          <w:sz w:val="24"/>
          <w:szCs w:val="24"/>
          <w:lang w:val="en-US"/>
        </w:rPr>
        <w:t>Larnaca</w:t>
      </w:r>
      <w:proofErr w:type="spellEnd"/>
      <w:r w:rsidRPr="00E42C0B">
        <w:rPr>
          <w:rFonts w:ascii="Book Antiqua" w:hAnsi="Book Antiqua"/>
          <w:sz w:val="24"/>
          <w:szCs w:val="24"/>
          <w:lang w:val="en-US"/>
        </w:rPr>
        <w:t xml:space="preserve">, </w:t>
      </w:r>
      <w:proofErr w:type="spellStart"/>
      <w:r w:rsidR="00364CC1" w:rsidRPr="00E42C0B">
        <w:rPr>
          <w:rFonts w:ascii="Book Antiqua" w:hAnsi="Book Antiqua"/>
          <w:sz w:val="24"/>
          <w:szCs w:val="24"/>
          <w:lang w:val="en-US"/>
        </w:rPr>
        <w:t>Kalavardon</w:t>
      </w:r>
      <w:proofErr w:type="spellEnd"/>
      <w:r w:rsidR="00364CC1" w:rsidRPr="00E42C0B">
        <w:rPr>
          <w:rFonts w:ascii="Book Antiqua" w:hAnsi="Book Antiqua"/>
          <w:sz w:val="24"/>
          <w:szCs w:val="24"/>
          <w:lang w:val="en-US"/>
        </w:rPr>
        <w:t xml:space="preserve"> No. 16, </w:t>
      </w:r>
      <w:proofErr w:type="spellStart"/>
      <w:r w:rsidR="00364CC1" w:rsidRPr="00E42C0B">
        <w:rPr>
          <w:rFonts w:ascii="Book Antiqua" w:hAnsi="Book Antiqua"/>
          <w:sz w:val="24"/>
          <w:szCs w:val="24"/>
          <w:lang w:val="en-US"/>
        </w:rPr>
        <w:t>Dromolaxia</w:t>
      </w:r>
      <w:proofErr w:type="spellEnd"/>
      <w:r w:rsidR="00364CC1" w:rsidRPr="00E42C0B">
        <w:rPr>
          <w:rFonts w:ascii="Book Antiqua" w:hAnsi="Book Antiqua"/>
          <w:sz w:val="24"/>
          <w:szCs w:val="24"/>
          <w:lang w:val="en-US"/>
        </w:rPr>
        <w:t>,</w:t>
      </w:r>
      <w:r w:rsidR="00364CC1" w:rsidRPr="00E42C0B">
        <w:rPr>
          <w:rFonts w:ascii="Book Antiqua" w:eastAsia="宋体" w:hAnsi="Book Antiqua"/>
          <w:sz w:val="24"/>
          <w:szCs w:val="24"/>
          <w:lang w:val="en-US" w:eastAsia="zh-CN"/>
        </w:rPr>
        <w:t xml:space="preserve"> </w:t>
      </w:r>
      <w:proofErr w:type="spellStart"/>
      <w:r w:rsidRPr="00E42C0B">
        <w:rPr>
          <w:rFonts w:ascii="Book Antiqua" w:hAnsi="Book Antiqua"/>
          <w:sz w:val="24"/>
          <w:szCs w:val="24"/>
          <w:lang w:val="en-US"/>
        </w:rPr>
        <w:t>Larnaca</w:t>
      </w:r>
      <w:proofErr w:type="spellEnd"/>
      <w:r w:rsidR="00364CC1" w:rsidRPr="00E42C0B">
        <w:rPr>
          <w:rFonts w:ascii="Book Antiqua" w:eastAsia="宋体" w:hAnsi="Book Antiqua"/>
          <w:sz w:val="24"/>
          <w:szCs w:val="24"/>
          <w:lang w:val="en-US" w:eastAsia="zh-CN"/>
        </w:rPr>
        <w:t xml:space="preserve"> 7020</w:t>
      </w:r>
      <w:r w:rsidRPr="00E42C0B">
        <w:rPr>
          <w:rFonts w:ascii="Book Antiqua" w:hAnsi="Book Antiqua"/>
          <w:sz w:val="24"/>
          <w:szCs w:val="24"/>
          <w:lang w:val="en-US"/>
        </w:rPr>
        <w:t xml:space="preserve">, </w:t>
      </w:r>
      <w:bookmarkStart w:id="24" w:name="OLE_LINK3"/>
      <w:bookmarkStart w:id="25" w:name="OLE_LINK4"/>
      <w:r w:rsidRPr="00E42C0B">
        <w:rPr>
          <w:rFonts w:ascii="Book Antiqua" w:hAnsi="Book Antiqua"/>
          <w:sz w:val="24"/>
          <w:szCs w:val="24"/>
          <w:lang w:val="en-US"/>
        </w:rPr>
        <w:t>Cyprus</w:t>
      </w:r>
      <w:bookmarkEnd w:id="24"/>
      <w:bookmarkEnd w:id="25"/>
      <w:r w:rsidRPr="00E42C0B">
        <w:rPr>
          <w:rFonts w:ascii="Book Antiqua" w:hAnsi="Book Antiqua"/>
          <w:sz w:val="24"/>
          <w:szCs w:val="24"/>
          <w:lang w:val="en-US"/>
        </w:rPr>
        <w:t xml:space="preserve">. </w:t>
      </w:r>
      <w:hyperlink r:id="rId9" w:history="1">
        <w:r w:rsidRPr="00E42C0B">
          <w:rPr>
            <w:rFonts w:ascii="Book Antiqua" w:hAnsi="Book Antiqua"/>
            <w:sz w:val="24"/>
            <w:szCs w:val="24"/>
            <w:u w:val="single"/>
            <w:lang w:val="en-US"/>
          </w:rPr>
          <w:t>mariate@windowslive.com</w:t>
        </w:r>
      </w:hyperlink>
      <w:r w:rsidRPr="00E42C0B">
        <w:rPr>
          <w:rFonts w:ascii="Book Antiqua" w:hAnsi="Book Antiqua"/>
          <w:sz w:val="24"/>
          <w:szCs w:val="24"/>
          <w:lang w:val="en-US"/>
        </w:rPr>
        <w:t xml:space="preserve"> </w:t>
      </w:r>
    </w:p>
    <w:p w14:paraId="51003C5C" w14:textId="594CB13C" w:rsidR="009B6557" w:rsidRPr="00E42C0B" w:rsidRDefault="009B6557" w:rsidP="00C74321">
      <w:pPr>
        <w:adjustRightInd w:val="0"/>
        <w:snapToGrid w:val="0"/>
        <w:spacing w:after="0" w:line="360" w:lineRule="auto"/>
        <w:jc w:val="both"/>
        <w:rPr>
          <w:rFonts w:ascii="Book Antiqua" w:hAnsi="Book Antiqua"/>
          <w:sz w:val="24"/>
          <w:szCs w:val="24"/>
          <w:lang w:val="en-US"/>
        </w:rPr>
      </w:pPr>
      <w:r w:rsidRPr="00E42C0B">
        <w:rPr>
          <w:rFonts w:ascii="Book Antiqua" w:hAnsi="Book Antiqua"/>
          <w:b/>
          <w:sz w:val="24"/>
          <w:szCs w:val="24"/>
          <w:lang w:val="en-US"/>
        </w:rPr>
        <w:t>Tel</w:t>
      </w:r>
      <w:r w:rsidR="00E160E5" w:rsidRPr="00E42C0B">
        <w:rPr>
          <w:rFonts w:ascii="Book Antiqua" w:hAnsi="Book Antiqua"/>
          <w:b/>
          <w:sz w:val="24"/>
          <w:szCs w:val="24"/>
          <w:lang w:val="en-US"/>
        </w:rPr>
        <w:t>ephone</w:t>
      </w:r>
      <w:r w:rsidRPr="00E42C0B">
        <w:rPr>
          <w:rFonts w:ascii="Book Antiqua" w:hAnsi="Book Antiqua"/>
          <w:b/>
          <w:sz w:val="24"/>
          <w:szCs w:val="24"/>
          <w:lang w:val="en-US"/>
        </w:rPr>
        <w:t>:</w:t>
      </w:r>
      <w:r w:rsidRPr="00E42C0B">
        <w:rPr>
          <w:rFonts w:ascii="Book Antiqua" w:hAnsi="Book Antiqua"/>
          <w:sz w:val="24"/>
          <w:szCs w:val="24"/>
          <w:lang w:val="en-US"/>
        </w:rPr>
        <w:t xml:space="preserve"> +357</w:t>
      </w:r>
      <w:r w:rsidR="00364CC1" w:rsidRPr="00E42C0B">
        <w:rPr>
          <w:rFonts w:ascii="Book Antiqua" w:eastAsia="宋体" w:hAnsi="Book Antiqua"/>
          <w:sz w:val="24"/>
          <w:szCs w:val="24"/>
          <w:lang w:val="en-US" w:eastAsia="zh-CN"/>
        </w:rPr>
        <w:t>-</w:t>
      </w:r>
      <w:r w:rsidRPr="00E42C0B">
        <w:rPr>
          <w:rFonts w:ascii="Book Antiqua" w:hAnsi="Book Antiqua"/>
          <w:sz w:val="24"/>
          <w:szCs w:val="24"/>
          <w:lang w:val="en-US"/>
        </w:rPr>
        <w:t>99538776</w:t>
      </w:r>
    </w:p>
    <w:p w14:paraId="11187183" w14:textId="2C41FF63" w:rsidR="009B6557" w:rsidRPr="00E42C0B" w:rsidRDefault="009B6557" w:rsidP="00C74321">
      <w:pPr>
        <w:adjustRightInd w:val="0"/>
        <w:snapToGrid w:val="0"/>
        <w:spacing w:after="0" w:line="360" w:lineRule="auto"/>
        <w:jc w:val="both"/>
        <w:rPr>
          <w:rFonts w:ascii="Book Antiqua" w:hAnsi="Book Antiqua"/>
          <w:sz w:val="24"/>
          <w:szCs w:val="24"/>
          <w:lang w:val="en-US"/>
        </w:rPr>
      </w:pPr>
      <w:r w:rsidRPr="00E42C0B">
        <w:rPr>
          <w:rFonts w:ascii="Book Antiqua" w:hAnsi="Book Antiqua"/>
          <w:b/>
          <w:sz w:val="24"/>
          <w:szCs w:val="24"/>
          <w:lang w:val="en-US"/>
        </w:rPr>
        <w:t xml:space="preserve">Fax: </w:t>
      </w:r>
      <w:r w:rsidRPr="00E42C0B">
        <w:rPr>
          <w:rFonts w:ascii="Book Antiqua" w:hAnsi="Book Antiqua"/>
          <w:sz w:val="24"/>
          <w:szCs w:val="24"/>
          <w:lang w:val="en-US"/>
        </w:rPr>
        <w:t>+357</w:t>
      </w:r>
      <w:r w:rsidR="00364CC1" w:rsidRPr="00E42C0B">
        <w:rPr>
          <w:rFonts w:ascii="Book Antiqua" w:eastAsia="宋体" w:hAnsi="Book Antiqua"/>
          <w:sz w:val="24"/>
          <w:szCs w:val="24"/>
          <w:lang w:val="en-US" w:eastAsia="zh-CN"/>
        </w:rPr>
        <w:t>-</w:t>
      </w:r>
      <w:r w:rsidR="00364CC1" w:rsidRPr="00E42C0B">
        <w:rPr>
          <w:rFonts w:ascii="Book Antiqua" w:hAnsi="Book Antiqua"/>
          <w:sz w:val="24"/>
          <w:szCs w:val="24"/>
          <w:lang w:val="en-US"/>
        </w:rPr>
        <w:t>24</w:t>
      </w:r>
      <w:r w:rsidRPr="00E42C0B">
        <w:rPr>
          <w:rFonts w:ascii="Book Antiqua" w:hAnsi="Book Antiqua"/>
          <w:sz w:val="24"/>
          <w:szCs w:val="24"/>
          <w:lang w:val="en-US"/>
        </w:rPr>
        <w:t>66017</w:t>
      </w:r>
    </w:p>
    <w:p w14:paraId="71C76B21" w14:textId="77777777" w:rsidR="009B6557" w:rsidRPr="00E42C0B" w:rsidRDefault="009B6557" w:rsidP="00C74321">
      <w:pPr>
        <w:adjustRightInd w:val="0"/>
        <w:snapToGrid w:val="0"/>
        <w:spacing w:after="0" w:line="360" w:lineRule="auto"/>
        <w:jc w:val="both"/>
        <w:rPr>
          <w:rFonts w:ascii="Book Antiqua" w:hAnsi="Book Antiqua"/>
          <w:sz w:val="24"/>
          <w:szCs w:val="24"/>
          <w:lang w:val="en-US"/>
        </w:rPr>
      </w:pPr>
    </w:p>
    <w:p w14:paraId="7E3382E6" w14:textId="330345F9" w:rsidR="00364CC1" w:rsidRPr="00E42C0B" w:rsidRDefault="00364CC1" w:rsidP="00364CC1">
      <w:pPr>
        <w:widowControl w:val="0"/>
        <w:adjustRightInd w:val="0"/>
        <w:snapToGrid w:val="0"/>
        <w:spacing w:after="0" w:line="360" w:lineRule="auto"/>
        <w:jc w:val="both"/>
        <w:rPr>
          <w:rFonts w:ascii="Book Antiqua" w:eastAsia="宋体" w:hAnsi="Book Antiqua"/>
          <w:b/>
          <w:bCs/>
          <w:kern w:val="2"/>
          <w:sz w:val="24"/>
          <w:szCs w:val="24"/>
          <w:lang w:val="en-US" w:eastAsia="zh-CN"/>
        </w:rPr>
      </w:pPr>
      <w:bookmarkStart w:id="26" w:name="OLE_LINK1346"/>
      <w:bookmarkStart w:id="27" w:name="OLE_LINK1347"/>
      <w:bookmarkStart w:id="28" w:name="OLE_LINK1461"/>
      <w:bookmarkStart w:id="29" w:name="OLE_LINK1437"/>
      <w:bookmarkStart w:id="30" w:name="OLE_LINK1493"/>
      <w:bookmarkStart w:id="31" w:name="OLE_LINK1436"/>
      <w:bookmarkStart w:id="32" w:name="OLE_LINK1584"/>
      <w:bookmarkStart w:id="33" w:name="OLE_LINK1426"/>
      <w:bookmarkStart w:id="34" w:name="OLE_LINK1470"/>
      <w:bookmarkStart w:id="35" w:name="OLE_LINK1726"/>
      <w:bookmarkStart w:id="36" w:name="OLE_LINK1773"/>
      <w:bookmarkStart w:id="37" w:name="OLE_LINK1819"/>
      <w:bookmarkStart w:id="38" w:name="OLE_LINK1886"/>
      <w:bookmarkStart w:id="39" w:name="OLE_LINK1800"/>
      <w:bookmarkStart w:id="40" w:name="OLE_LINK1718"/>
      <w:bookmarkStart w:id="41" w:name="OLE_LINK1895"/>
      <w:bookmarkStart w:id="42" w:name="OLE_LINK1973"/>
      <w:bookmarkStart w:id="43" w:name="OLE_LINK25"/>
      <w:bookmarkStart w:id="44" w:name="OLE_LINK29"/>
      <w:bookmarkStart w:id="45" w:name="OLE_LINK733"/>
      <w:bookmarkStart w:id="46" w:name="OLE_LINK2054"/>
      <w:bookmarkStart w:id="47" w:name="OLE_LINK2100"/>
      <w:bookmarkStart w:id="48" w:name="OLE_LINK767"/>
      <w:bookmarkStart w:id="49" w:name="OLE_LINK39"/>
      <w:bookmarkStart w:id="50" w:name="OLE_LINK42"/>
      <w:bookmarkStart w:id="51" w:name="OLE_LINK2412"/>
      <w:bookmarkStart w:id="52" w:name="OLE_LINK2447"/>
      <w:bookmarkStart w:id="53" w:name="OLE_LINK2378"/>
      <w:bookmarkStart w:id="54" w:name="OLE_LINK2510"/>
      <w:bookmarkStart w:id="55" w:name="OLE_LINK2774"/>
      <w:bookmarkStart w:id="56" w:name="OLE_LINK54"/>
      <w:bookmarkStart w:id="57" w:name="OLE_LINK59"/>
      <w:bookmarkStart w:id="58" w:name="OLE_LINK60"/>
      <w:bookmarkStart w:id="59" w:name="OLE_LINK3168"/>
      <w:bookmarkStart w:id="60" w:name="OLE_LINK3243"/>
      <w:bookmarkStart w:id="61" w:name="OLE_LINK3331"/>
      <w:bookmarkStart w:id="62" w:name="OLE_LINK67"/>
      <w:bookmarkStart w:id="63" w:name="OLE_LINK3303"/>
      <w:bookmarkStart w:id="64" w:name="OLE_LINK72"/>
      <w:bookmarkStart w:id="65" w:name="OLE_LINK3751"/>
      <w:bookmarkStart w:id="66" w:name="OLE_LINK3531"/>
      <w:bookmarkStart w:id="67" w:name="OLE_LINK77"/>
      <w:bookmarkStart w:id="68" w:name="OLE_LINK84"/>
      <w:bookmarkStart w:id="69" w:name="OLE_LINK207"/>
      <w:bookmarkStart w:id="70" w:name="OLE_LINK3746"/>
      <w:bookmarkStart w:id="71" w:name="OLE_LINK85"/>
      <w:bookmarkStart w:id="72" w:name="OLE_LINK91"/>
      <w:bookmarkStart w:id="73" w:name="OLE_LINK3611"/>
      <w:r w:rsidRPr="00E42C0B">
        <w:rPr>
          <w:rFonts w:ascii="Book Antiqua" w:eastAsia="宋体" w:hAnsi="Book Antiqua"/>
          <w:b/>
          <w:bCs/>
          <w:kern w:val="2"/>
          <w:sz w:val="24"/>
          <w:szCs w:val="24"/>
          <w:lang w:val="en-US" w:eastAsia="zh-CN"/>
        </w:rPr>
        <w:t xml:space="preserve">Received: </w:t>
      </w:r>
      <w:r w:rsidRPr="00E42C0B">
        <w:rPr>
          <w:rFonts w:ascii="Book Antiqua" w:eastAsia="宋体" w:hAnsi="Book Antiqua"/>
          <w:bCs/>
          <w:kern w:val="2"/>
          <w:sz w:val="24"/>
          <w:szCs w:val="24"/>
          <w:lang w:val="en-US" w:eastAsia="zh-CN"/>
        </w:rPr>
        <w:t>May 28, 2016</w:t>
      </w:r>
    </w:p>
    <w:p w14:paraId="1931AD6A" w14:textId="74C338F0" w:rsidR="00364CC1" w:rsidRPr="00E42C0B" w:rsidRDefault="00364CC1" w:rsidP="00364CC1">
      <w:pPr>
        <w:widowControl w:val="0"/>
        <w:adjustRightInd w:val="0"/>
        <w:snapToGrid w:val="0"/>
        <w:spacing w:after="0" w:line="360" w:lineRule="auto"/>
        <w:jc w:val="both"/>
        <w:rPr>
          <w:rFonts w:ascii="Book Antiqua" w:eastAsia="宋体" w:hAnsi="Book Antiqua"/>
          <w:bCs/>
          <w:kern w:val="2"/>
          <w:sz w:val="24"/>
          <w:szCs w:val="24"/>
          <w:lang w:val="en-US" w:eastAsia="zh-CN"/>
        </w:rPr>
      </w:pPr>
      <w:r w:rsidRPr="00E42C0B">
        <w:rPr>
          <w:rFonts w:ascii="Book Antiqua" w:eastAsia="宋体" w:hAnsi="Book Antiqua"/>
          <w:b/>
          <w:bCs/>
          <w:kern w:val="2"/>
          <w:sz w:val="24"/>
          <w:szCs w:val="24"/>
          <w:lang w:val="en-US" w:eastAsia="zh-CN"/>
        </w:rPr>
        <w:t>Peer-review started:</w:t>
      </w:r>
      <w:r w:rsidRPr="00E42C0B">
        <w:rPr>
          <w:rFonts w:ascii="Book Antiqua" w:eastAsia="宋体" w:hAnsi="Book Antiqua"/>
          <w:bCs/>
          <w:kern w:val="2"/>
          <w:sz w:val="24"/>
          <w:szCs w:val="24"/>
          <w:lang w:val="en-US" w:eastAsia="zh-CN"/>
        </w:rPr>
        <w:t xml:space="preserve"> May 30, 2016</w:t>
      </w:r>
    </w:p>
    <w:p w14:paraId="21D678BA" w14:textId="12D86B2D" w:rsidR="00364CC1" w:rsidRPr="00E42C0B" w:rsidRDefault="00364CC1" w:rsidP="00364CC1">
      <w:pPr>
        <w:widowControl w:val="0"/>
        <w:adjustRightInd w:val="0"/>
        <w:snapToGrid w:val="0"/>
        <w:spacing w:after="0" w:line="360" w:lineRule="auto"/>
        <w:jc w:val="both"/>
        <w:rPr>
          <w:rFonts w:ascii="Book Antiqua" w:eastAsia="宋体" w:hAnsi="Book Antiqua"/>
          <w:bCs/>
          <w:kern w:val="2"/>
          <w:sz w:val="24"/>
          <w:szCs w:val="24"/>
          <w:lang w:val="en-US" w:eastAsia="zh-CN"/>
        </w:rPr>
      </w:pPr>
      <w:bookmarkStart w:id="74" w:name="OLE_LINK23"/>
      <w:bookmarkStart w:id="75" w:name="OLE_LINK24"/>
      <w:r w:rsidRPr="00E42C0B">
        <w:rPr>
          <w:rFonts w:ascii="Book Antiqua" w:eastAsia="宋体" w:hAnsi="Book Antiqua"/>
          <w:b/>
          <w:bCs/>
          <w:kern w:val="2"/>
          <w:sz w:val="24"/>
          <w:szCs w:val="24"/>
          <w:lang w:val="en-US" w:eastAsia="zh-CN"/>
        </w:rPr>
        <w:t>First decision:</w:t>
      </w:r>
      <w:r w:rsidRPr="00E42C0B">
        <w:rPr>
          <w:rFonts w:ascii="Book Antiqua" w:eastAsia="宋体" w:hAnsi="Book Antiqua"/>
          <w:bCs/>
          <w:kern w:val="2"/>
          <w:sz w:val="24"/>
          <w:szCs w:val="24"/>
          <w:lang w:val="en-US" w:eastAsia="zh-CN"/>
        </w:rPr>
        <w:t xml:space="preserve"> September 20, 2016</w:t>
      </w:r>
    </w:p>
    <w:p w14:paraId="3BE23A68" w14:textId="5E291C20" w:rsidR="00364CC1" w:rsidRPr="00E42C0B" w:rsidRDefault="00364CC1" w:rsidP="00364CC1">
      <w:pPr>
        <w:widowControl w:val="0"/>
        <w:adjustRightInd w:val="0"/>
        <w:snapToGrid w:val="0"/>
        <w:spacing w:after="0" w:line="360" w:lineRule="auto"/>
        <w:jc w:val="both"/>
        <w:rPr>
          <w:rFonts w:ascii="Book Antiqua" w:eastAsia="宋体" w:hAnsi="Book Antiqua"/>
          <w:bCs/>
          <w:kern w:val="2"/>
          <w:sz w:val="24"/>
          <w:szCs w:val="24"/>
          <w:lang w:val="en-US" w:eastAsia="zh-CN"/>
        </w:rPr>
      </w:pPr>
      <w:r w:rsidRPr="00E42C0B">
        <w:rPr>
          <w:rFonts w:ascii="Book Antiqua" w:eastAsia="宋体" w:hAnsi="Book Antiqua"/>
          <w:b/>
          <w:bCs/>
          <w:kern w:val="2"/>
          <w:sz w:val="24"/>
          <w:szCs w:val="24"/>
          <w:lang w:val="en-US" w:eastAsia="zh-CN"/>
        </w:rPr>
        <w:t>Revised:</w:t>
      </w:r>
      <w:r w:rsidRPr="00E42C0B">
        <w:rPr>
          <w:rFonts w:ascii="Book Antiqua" w:eastAsia="宋体" w:hAnsi="Book Antiqua"/>
          <w:bCs/>
          <w:kern w:val="2"/>
          <w:sz w:val="24"/>
          <w:szCs w:val="24"/>
          <w:lang w:val="en-US" w:eastAsia="zh-CN"/>
        </w:rPr>
        <w:t xml:space="preserve"> October 20, 2016</w:t>
      </w:r>
    </w:p>
    <w:p w14:paraId="70E78284" w14:textId="45249323" w:rsidR="00364CC1" w:rsidRPr="00DC1AF7" w:rsidRDefault="00364CC1" w:rsidP="00DC1AF7">
      <w:pPr>
        <w:rPr>
          <w:rFonts w:ascii="Book Antiqua" w:hAnsi="Book Antiqua" w:hint="eastAsia"/>
          <w:iCs/>
          <w:sz w:val="24"/>
          <w:lang w:eastAsia="zh-CN"/>
        </w:rPr>
      </w:pPr>
      <w:r w:rsidRPr="00E42C0B">
        <w:rPr>
          <w:rFonts w:ascii="Book Antiqua" w:eastAsia="宋体" w:hAnsi="Book Antiqua"/>
          <w:b/>
          <w:bCs/>
          <w:kern w:val="2"/>
          <w:sz w:val="24"/>
          <w:szCs w:val="24"/>
          <w:lang w:val="en-US" w:eastAsia="zh-CN"/>
        </w:rPr>
        <w:t xml:space="preserve">Accepted: </w:t>
      </w:r>
      <w:r w:rsidR="00DC1AF7">
        <w:rPr>
          <w:rStyle w:val="Emphasis"/>
        </w:rPr>
        <w:t>November</w:t>
      </w:r>
      <w:r w:rsidR="00DC1AF7">
        <w:rPr>
          <w:rStyle w:val="Emphasis"/>
          <w:rFonts w:ascii="宋体" w:hAnsi="宋体" w:cs="宋体" w:hint="eastAsia"/>
        </w:rPr>
        <w:t xml:space="preserve"> 14</w:t>
      </w:r>
      <w:r w:rsidR="00DC1AF7" w:rsidRPr="00235CD4">
        <w:rPr>
          <w:rStyle w:val="Emphasis"/>
        </w:rPr>
        <w:t>,</w:t>
      </w:r>
      <w:r w:rsidR="00DC1AF7">
        <w:rPr>
          <w:rStyle w:val="Emphasis"/>
        </w:rPr>
        <w:t xml:space="preserve"> 2016</w:t>
      </w:r>
    </w:p>
    <w:p w14:paraId="7C8700E1" w14:textId="77777777" w:rsidR="00364CC1" w:rsidRPr="00E42C0B" w:rsidRDefault="00364CC1" w:rsidP="00364CC1">
      <w:pPr>
        <w:widowControl w:val="0"/>
        <w:adjustRightInd w:val="0"/>
        <w:snapToGrid w:val="0"/>
        <w:spacing w:after="0" w:line="360" w:lineRule="auto"/>
        <w:jc w:val="both"/>
        <w:rPr>
          <w:rFonts w:ascii="Book Antiqua" w:eastAsia="宋体" w:hAnsi="Book Antiqua"/>
          <w:b/>
          <w:bCs/>
          <w:kern w:val="2"/>
          <w:sz w:val="24"/>
          <w:szCs w:val="24"/>
          <w:lang w:val="en-US" w:eastAsia="zh-CN"/>
        </w:rPr>
      </w:pPr>
      <w:r w:rsidRPr="00E42C0B">
        <w:rPr>
          <w:rFonts w:ascii="Book Antiqua" w:eastAsia="宋体" w:hAnsi="Book Antiqua"/>
          <w:b/>
          <w:bCs/>
          <w:kern w:val="2"/>
          <w:sz w:val="24"/>
          <w:szCs w:val="24"/>
          <w:lang w:val="en-US" w:eastAsia="zh-CN"/>
        </w:rPr>
        <w:t>Article in press:</w:t>
      </w:r>
    </w:p>
    <w:p w14:paraId="6239AC66" w14:textId="77777777" w:rsidR="00364CC1" w:rsidRPr="00E42C0B" w:rsidRDefault="00364CC1" w:rsidP="00364CC1">
      <w:pPr>
        <w:widowControl w:val="0"/>
        <w:adjustRightInd w:val="0"/>
        <w:snapToGrid w:val="0"/>
        <w:spacing w:after="0" w:line="360" w:lineRule="auto"/>
        <w:jc w:val="both"/>
        <w:rPr>
          <w:rFonts w:ascii="Book Antiqua" w:eastAsia="宋体" w:hAnsi="Book Antiqua"/>
          <w:b/>
          <w:bCs/>
          <w:kern w:val="2"/>
          <w:sz w:val="24"/>
          <w:szCs w:val="24"/>
          <w:lang w:val="en-US" w:eastAsia="zh-CN"/>
        </w:rPr>
      </w:pPr>
      <w:r w:rsidRPr="00E42C0B">
        <w:rPr>
          <w:rFonts w:ascii="Book Antiqua" w:eastAsia="宋体" w:hAnsi="Book Antiqua"/>
          <w:b/>
          <w:bCs/>
          <w:kern w:val="2"/>
          <w:sz w:val="24"/>
          <w:szCs w:val="24"/>
          <w:lang w:val="en-US" w:eastAsia="zh-CN"/>
        </w:rPr>
        <w:t xml:space="preserve">Published online: </w:t>
      </w:r>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14:paraId="3EEEC7B0" w14:textId="77777777" w:rsidR="004A1A1F" w:rsidRPr="00E42C0B" w:rsidRDefault="004A1A1F" w:rsidP="00C74321">
      <w:pPr>
        <w:adjustRightInd w:val="0"/>
        <w:snapToGrid w:val="0"/>
        <w:spacing w:after="0" w:line="360" w:lineRule="auto"/>
        <w:jc w:val="both"/>
        <w:rPr>
          <w:rFonts w:ascii="Book Antiqua" w:hAnsi="Book Antiqua"/>
          <w:b/>
          <w:sz w:val="24"/>
          <w:szCs w:val="24"/>
          <w:lang w:val="en-US"/>
        </w:rPr>
      </w:pPr>
      <w:r w:rsidRPr="00E42C0B">
        <w:rPr>
          <w:rFonts w:ascii="Book Antiqua" w:hAnsi="Book Antiqua"/>
          <w:b/>
          <w:sz w:val="24"/>
          <w:szCs w:val="24"/>
          <w:lang w:val="en-US"/>
        </w:rPr>
        <w:br w:type="page"/>
      </w:r>
    </w:p>
    <w:p w14:paraId="2F95DA79" w14:textId="030732A2" w:rsidR="007340A5" w:rsidRPr="00E42C0B" w:rsidRDefault="00364CC1" w:rsidP="00C74321">
      <w:pPr>
        <w:adjustRightInd w:val="0"/>
        <w:snapToGrid w:val="0"/>
        <w:spacing w:after="0" w:line="360" w:lineRule="auto"/>
        <w:jc w:val="both"/>
        <w:rPr>
          <w:rFonts w:ascii="Book Antiqua" w:hAnsi="Book Antiqua"/>
          <w:sz w:val="24"/>
          <w:szCs w:val="24"/>
          <w:lang w:val="en-US"/>
        </w:rPr>
      </w:pPr>
      <w:r w:rsidRPr="00E42C0B">
        <w:rPr>
          <w:rFonts w:ascii="Book Antiqua" w:hAnsi="Book Antiqua"/>
          <w:b/>
          <w:sz w:val="24"/>
          <w:szCs w:val="24"/>
          <w:lang w:val="en-US"/>
        </w:rPr>
        <w:lastRenderedPageBreak/>
        <w:t>Abstract</w:t>
      </w:r>
    </w:p>
    <w:p w14:paraId="462E29DF" w14:textId="3A0D0104" w:rsidR="00364CC1" w:rsidRPr="00E42C0B" w:rsidRDefault="00364CC1" w:rsidP="00C74321">
      <w:pPr>
        <w:adjustRightInd w:val="0"/>
        <w:snapToGrid w:val="0"/>
        <w:spacing w:after="0" w:line="360" w:lineRule="auto"/>
        <w:jc w:val="both"/>
        <w:rPr>
          <w:rFonts w:ascii="Book Antiqua" w:eastAsia="宋体" w:hAnsi="Book Antiqua"/>
          <w:sz w:val="24"/>
          <w:szCs w:val="24"/>
          <w:lang w:val="en-US" w:eastAsia="zh-CN"/>
        </w:rPr>
      </w:pPr>
      <w:r w:rsidRPr="00E42C0B">
        <w:rPr>
          <w:rFonts w:ascii="Book Antiqua" w:hAnsi="Book Antiqua"/>
          <w:b/>
          <w:sz w:val="24"/>
          <w:szCs w:val="24"/>
          <w:lang w:val="en-US"/>
        </w:rPr>
        <w:t>AIM</w:t>
      </w:r>
    </w:p>
    <w:p w14:paraId="30859C99" w14:textId="7409329E" w:rsidR="007340A5" w:rsidRPr="00E42C0B" w:rsidRDefault="004A1A1F" w:rsidP="00C74321">
      <w:pPr>
        <w:adjustRightInd w:val="0"/>
        <w:snapToGrid w:val="0"/>
        <w:spacing w:after="0" w:line="360" w:lineRule="auto"/>
        <w:jc w:val="both"/>
        <w:rPr>
          <w:rFonts w:ascii="Book Antiqua" w:hAnsi="Book Antiqua"/>
          <w:sz w:val="24"/>
          <w:szCs w:val="24"/>
          <w:lang w:val="en-US"/>
        </w:rPr>
      </w:pPr>
      <w:proofErr w:type="gramStart"/>
      <w:r w:rsidRPr="00E42C0B">
        <w:rPr>
          <w:rFonts w:ascii="Book Antiqua" w:hAnsi="Book Antiqua"/>
          <w:sz w:val="24"/>
          <w:szCs w:val="24"/>
          <w:lang w:val="en-US"/>
        </w:rPr>
        <w:t>T</w:t>
      </w:r>
      <w:r w:rsidR="007340A5" w:rsidRPr="00E42C0B">
        <w:rPr>
          <w:rFonts w:ascii="Book Antiqua" w:hAnsi="Book Antiqua"/>
          <w:sz w:val="24"/>
          <w:szCs w:val="24"/>
          <w:lang w:val="en-US"/>
        </w:rPr>
        <w:t>o investigate the health-related quality of life (</w:t>
      </w:r>
      <w:proofErr w:type="spellStart"/>
      <w:r w:rsidR="007340A5" w:rsidRPr="00E42C0B">
        <w:rPr>
          <w:rFonts w:ascii="Book Antiqua" w:hAnsi="Book Antiqua"/>
          <w:sz w:val="24"/>
          <w:szCs w:val="24"/>
          <w:lang w:val="en-US"/>
        </w:rPr>
        <w:t>HRQoL</w:t>
      </w:r>
      <w:proofErr w:type="spellEnd"/>
      <w:r w:rsidR="007340A5" w:rsidRPr="00E42C0B">
        <w:rPr>
          <w:rFonts w:ascii="Book Antiqua" w:hAnsi="Book Antiqua"/>
          <w:sz w:val="24"/>
          <w:szCs w:val="24"/>
          <w:lang w:val="en-US"/>
        </w:rPr>
        <w:t>) of patients suffering with idiopathic inflammatory bowel disease (IBD).</w:t>
      </w:r>
      <w:proofErr w:type="gramEnd"/>
    </w:p>
    <w:p w14:paraId="55D58EB1" w14:textId="77777777" w:rsidR="004A1A1F" w:rsidRPr="00E42C0B" w:rsidRDefault="004A1A1F" w:rsidP="00C74321">
      <w:pPr>
        <w:adjustRightInd w:val="0"/>
        <w:snapToGrid w:val="0"/>
        <w:spacing w:after="0" w:line="360" w:lineRule="auto"/>
        <w:jc w:val="both"/>
        <w:rPr>
          <w:rFonts w:ascii="Book Antiqua" w:hAnsi="Book Antiqua"/>
          <w:sz w:val="24"/>
          <w:szCs w:val="24"/>
          <w:lang w:val="en-US"/>
        </w:rPr>
      </w:pPr>
    </w:p>
    <w:p w14:paraId="1FECCC19" w14:textId="1C2B3BC1" w:rsidR="00364CC1" w:rsidRPr="00E42C0B" w:rsidRDefault="00364CC1" w:rsidP="00C74321">
      <w:pPr>
        <w:adjustRightInd w:val="0"/>
        <w:snapToGrid w:val="0"/>
        <w:spacing w:after="0" w:line="360" w:lineRule="auto"/>
        <w:jc w:val="both"/>
        <w:rPr>
          <w:rFonts w:ascii="Book Antiqua" w:eastAsia="宋体" w:hAnsi="Book Antiqua"/>
          <w:b/>
          <w:i/>
          <w:sz w:val="24"/>
          <w:szCs w:val="24"/>
          <w:lang w:val="en-US" w:eastAsia="zh-CN"/>
        </w:rPr>
      </w:pPr>
      <w:r w:rsidRPr="00E42C0B">
        <w:rPr>
          <w:rFonts w:ascii="Book Antiqua" w:hAnsi="Book Antiqua"/>
          <w:b/>
          <w:i/>
          <w:sz w:val="24"/>
          <w:szCs w:val="24"/>
          <w:lang w:val="en-US"/>
        </w:rPr>
        <w:t>METHODS</w:t>
      </w:r>
    </w:p>
    <w:p w14:paraId="645B6EB4" w14:textId="49A0AB4F" w:rsidR="007340A5" w:rsidRPr="00E42C0B" w:rsidRDefault="007340A5" w:rsidP="00C74321">
      <w:pPr>
        <w:adjustRightInd w:val="0"/>
        <w:snapToGrid w:val="0"/>
        <w:spacing w:after="0" w:line="360" w:lineRule="auto"/>
        <w:jc w:val="both"/>
        <w:rPr>
          <w:rFonts w:ascii="Book Antiqua" w:hAnsi="Book Antiqua"/>
          <w:sz w:val="24"/>
          <w:szCs w:val="24"/>
          <w:lang w:val="en-US"/>
        </w:rPr>
      </w:pPr>
      <w:r w:rsidRPr="00E42C0B">
        <w:rPr>
          <w:rFonts w:ascii="Book Antiqua" w:hAnsi="Book Antiqua"/>
          <w:sz w:val="24"/>
          <w:szCs w:val="24"/>
          <w:lang w:val="en-US"/>
        </w:rPr>
        <w:t>The Greek validated version of the Short Inflammatory Bowel Disease Questionnaire</w:t>
      </w:r>
      <w:r w:rsidR="0032058C">
        <w:rPr>
          <w:rFonts w:ascii="Book Antiqua" w:eastAsia="宋体" w:hAnsi="Book Antiqua" w:hint="eastAsia"/>
          <w:sz w:val="24"/>
          <w:szCs w:val="24"/>
          <w:lang w:val="en-US" w:eastAsia="zh-CN"/>
        </w:rPr>
        <w:t xml:space="preserve"> </w:t>
      </w:r>
      <w:r w:rsidRPr="00E42C0B">
        <w:rPr>
          <w:rFonts w:ascii="Book Antiqua" w:hAnsi="Book Antiqua"/>
          <w:sz w:val="24"/>
          <w:szCs w:val="24"/>
          <w:lang w:val="en-US"/>
        </w:rPr>
        <w:t>was used for evaluating the quality of life of IBD patients.</w:t>
      </w:r>
      <w:r w:rsidRPr="00E42C0B">
        <w:rPr>
          <w:rFonts w:ascii="Book Antiqua" w:hAnsi="Book Antiqua"/>
          <w:b/>
          <w:sz w:val="24"/>
          <w:szCs w:val="24"/>
          <w:lang w:val="en-US"/>
        </w:rPr>
        <w:t xml:space="preserve"> </w:t>
      </w:r>
      <w:r w:rsidR="004A1A1F" w:rsidRPr="00E42C0B">
        <w:rPr>
          <w:rFonts w:ascii="Book Antiqua" w:hAnsi="Book Antiqua"/>
          <w:sz w:val="24"/>
          <w:szCs w:val="24"/>
          <w:lang w:val="en-US"/>
        </w:rPr>
        <w:t xml:space="preserve">The questionnaire was distributed to 100 consecutive patients suffering from IBD and presenting for a clinic appointment at the endoscopy unit of </w:t>
      </w:r>
      <w:proofErr w:type="spellStart"/>
      <w:r w:rsidR="004A1A1F" w:rsidRPr="00E42C0B">
        <w:rPr>
          <w:rFonts w:ascii="Book Antiqua" w:hAnsi="Book Antiqua"/>
          <w:sz w:val="24"/>
          <w:szCs w:val="24"/>
          <w:lang w:val="en-US"/>
        </w:rPr>
        <w:t>Larnaca</w:t>
      </w:r>
      <w:proofErr w:type="spellEnd"/>
      <w:r w:rsidR="004A1A1F" w:rsidRPr="00E42C0B">
        <w:rPr>
          <w:rFonts w:ascii="Book Antiqua" w:hAnsi="Book Antiqua"/>
          <w:sz w:val="24"/>
          <w:szCs w:val="24"/>
          <w:lang w:val="en-US"/>
        </w:rPr>
        <w:t xml:space="preserve"> General Hospital during the period from October to November 2012. The criteria for participating in this study were constituted by the documented diagnosis of either </w:t>
      </w:r>
      <w:r w:rsidR="00364CC1" w:rsidRPr="00E42C0B">
        <w:rPr>
          <w:rFonts w:ascii="Book Antiqua" w:hAnsi="Book Antiqua"/>
          <w:sz w:val="24"/>
          <w:szCs w:val="24"/>
          <w:lang w:val="en-US"/>
        </w:rPr>
        <w:t>ulcerative colitis</w:t>
      </w:r>
      <w:r w:rsidR="004A1A1F" w:rsidRPr="00E42C0B">
        <w:rPr>
          <w:rFonts w:ascii="Book Antiqua" w:hAnsi="Book Antiqua"/>
          <w:sz w:val="24"/>
          <w:szCs w:val="24"/>
          <w:lang w:val="en-US"/>
        </w:rPr>
        <w:t xml:space="preserve"> (UC) or</w:t>
      </w:r>
      <w:r w:rsidR="00364CC1" w:rsidRPr="00E42C0B">
        <w:rPr>
          <w:rFonts w:ascii="Book Antiqua" w:hAnsi="Book Antiqua"/>
          <w:sz w:val="24"/>
          <w:szCs w:val="24"/>
          <w:lang w:val="en-US"/>
        </w:rPr>
        <w:t xml:space="preserve"> </w:t>
      </w:r>
      <w:r w:rsidR="00364CC1" w:rsidRPr="00E42C0B">
        <w:rPr>
          <w:rFonts w:ascii="Book Antiqua" w:eastAsia="宋体" w:hAnsi="Book Antiqua"/>
          <w:sz w:val="24"/>
          <w:szCs w:val="24"/>
          <w:lang w:val="en-US" w:eastAsia="zh-CN"/>
        </w:rPr>
        <w:t>C</w:t>
      </w:r>
      <w:r w:rsidR="00364CC1" w:rsidRPr="00E42C0B">
        <w:rPr>
          <w:rFonts w:ascii="Book Antiqua" w:hAnsi="Book Antiqua"/>
          <w:sz w:val="24"/>
          <w:szCs w:val="24"/>
          <w:lang w:val="en-US"/>
        </w:rPr>
        <w:t>rohn</w:t>
      </w:r>
      <w:r w:rsidR="00364CC1" w:rsidRPr="00E42C0B">
        <w:rPr>
          <w:rFonts w:ascii="Book Antiqua" w:eastAsia="宋体" w:hAnsi="Book Antiqua"/>
          <w:sz w:val="24"/>
          <w:szCs w:val="24"/>
          <w:lang w:val="en-US" w:eastAsia="zh-CN"/>
        </w:rPr>
        <w:t>’s</w:t>
      </w:r>
      <w:r w:rsidR="00364CC1" w:rsidRPr="00E42C0B">
        <w:rPr>
          <w:rFonts w:ascii="Book Antiqua" w:hAnsi="Book Antiqua"/>
          <w:sz w:val="24"/>
          <w:szCs w:val="24"/>
          <w:lang w:val="en-US"/>
        </w:rPr>
        <w:t xml:space="preserve"> disease</w:t>
      </w:r>
      <w:r w:rsidR="004A1A1F" w:rsidRPr="00E42C0B">
        <w:rPr>
          <w:rFonts w:ascii="Book Antiqua" w:hAnsi="Book Antiqua"/>
          <w:sz w:val="24"/>
          <w:szCs w:val="24"/>
          <w:lang w:val="en-US"/>
        </w:rPr>
        <w:t xml:space="preserve"> (CD) after endoscopy and histologic examination at least 6 months before the study, adult patients (18 years old or older), the capability of verbal communication and the patient’s written co</w:t>
      </w:r>
      <w:r w:rsidR="00883072" w:rsidRPr="00E42C0B">
        <w:rPr>
          <w:rFonts w:ascii="Book Antiqua" w:hAnsi="Book Antiqua"/>
          <w:sz w:val="24"/>
          <w:szCs w:val="24"/>
          <w:lang w:val="en-US"/>
        </w:rPr>
        <w:t>nsent for attending this study.</w:t>
      </w:r>
      <w:r w:rsidR="004A1A1F" w:rsidRPr="00E42C0B">
        <w:rPr>
          <w:rFonts w:ascii="Book Antiqua" w:hAnsi="Book Antiqua"/>
          <w:sz w:val="24"/>
          <w:szCs w:val="24"/>
          <w:lang w:val="en-US"/>
        </w:rPr>
        <w:t xml:space="preserve"> The majority of the questionnaires were completed by a nurse practitioner who specializes in IBD patient care.</w:t>
      </w:r>
    </w:p>
    <w:p w14:paraId="2E5341E1" w14:textId="77777777" w:rsidR="0099056D" w:rsidRPr="00E42C0B" w:rsidRDefault="0099056D" w:rsidP="00C74321">
      <w:pPr>
        <w:adjustRightInd w:val="0"/>
        <w:snapToGrid w:val="0"/>
        <w:spacing w:after="0" w:line="360" w:lineRule="auto"/>
        <w:jc w:val="both"/>
        <w:rPr>
          <w:rFonts w:ascii="Book Antiqua" w:hAnsi="Book Antiqua"/>
          <w:sz w:val="24"/>
          <w:szCs w:val="24"/>
          <w:lang w:val="en-US"/>
        </w:rPr>
      </w:pPr>
    </w:p>
    <w:p w14:paraId="41A026CB" w14:textId="4239E0A5" w:rsidR="00364CC1" w:rsidRPr="00E42C0B" w:rsidRDefault="00364CC1" w:rsidP="00C74321">
      <w:pPr>
        <w:adjustRightInd w:val="0"/>
        <w:snapToGrid w:val="0"/>
        <w:spacing w:after="0" w:line="360" w:lineRule="auto"/>
        <w:jc w:val="both"/>
        <w:rPr>
          <w:rFonts w:ascii="Book Antiqua" w:eastAsia="宋体" w:hAnsi="Book Antiqua"/>
          <w:i/>
          <w:sz w:val="24"/>
          <w:szCs w:val="24"/>
          <w:lang w:val="en-US" w:eastAsia="zh-CN"/>
        </w:rPr>
      </w:pPr>
      <w:r w:rsidRPr="00E42C0B">
        <w:rPr>
          <w:rFonts w:ascii="Book Antiqua" w:hAnsi="Book Antiqua"/>
          <w:b/>
          <w:i/>
          <w:sz w:val="24"/>
          <w:szCs w:val="24"/>
          <w:lang w:val="en-US"/>
        </w:rPr>
        <w:t>RESULTS</w:t>
      </w:r>
    </w:p>
    <w:p w14:paraId="16DEC5D8" w14:textId="0552246F" w:rsidR="00BD0351" w:rsidRPr="00E42C0B" w:rsidRDefault="007340A5" w:rsidP="00C74321">
      <w:pPr>
        <w:adjustRightInd w:val="0"/>
        <w:snapToGrid w:val="0"/>
        <w:spacing w:after="0" w:line="360" w:lineRule="auto"/>
        <w:jc w:val="both"/>
        <w:rPr>
          <w:rFonts w:ascii="Book Antiqua" w:hAnsi="Book Antiqua"/>
          <w:sz w:val="24"/>
          <w:szCs w:val="24"/>
          <w:lang w:val="en-US"/>
        </w:rPr>
      </w:pPr>
      <w:r w:rsidRPr="00E42C0B">
        <w:rPr>
          <w:rFonts w:ascii="Book Antiqua" w:hAnsi="Book Antiqua"/>
          <w:sz w:val="24"/>
          <w:szCs w:val="24"/>
          <w:lang w:val="en-US"/>
        </w:rPr>
        <w:t xml:space="preserve">Regarding the physical dimension in patients with ulcerative colitis, males scored significantly higher than females (4.2 </w:t>
      </w:r>
      <w:r w:rsidR="00364CC1" w:rsidRPr="00E42C0B">
        <w:rPr>
          <w:rFonts w:ascii="Book Antiqua" w:hAnsi="Book Antiqua"/>
          <w:i/>
          <w:sz w:val="24"/>
          <w:szCs w:val="24"/>
          <w:lang w:val="en-US"/>
        </w:rPr>
        <w:t>vs</w:t>
      </w:r>
      <w:r w:rsidRPr="00E42C0B">
        <w:rPr>
          <w:rFonts w:ascii="Book Antiqua" w:hAnsi="Book Antiqua"/>
          <w:sz w:val="24"/>
          <w:szCs w:val="24"/>
          <w:lang w:val="en-US"/>
        </w:rPr>
        <w:t xml:space="preserve"> 3.4, </w:t>
      </w:r>
      <w:r w:rsidR="00364CC1" w:rsidRPr="00E42C0B">
        <w:rPr>
          <w:rFonts w:ascii="Book Antiqua" w:hAnsi="Book Antiqua"/>
          <w:i/>
          <w:sz w:val="24"/>
          <w:szCs w:val="24"/>
          <w:lang w:val="en-US"/>
        </w:rPr>
        <w:t xml:space="preserve">P = </w:t>
      </w:r>
      <w:r w:rsidRPr="00E42C0B">
        <w:rPr>
          <w:rFonts w:ascii="Book Antiqua" w:hAnsi="Book Antiqua"/>
          <w:sz w:val="24"/>
          <w:szCs w:val="24"/>
          <w:lang w:val="en-US"/>
        </w:rPr>
        <w:t xml:space="preserve">0.023). Higher scores were also observed in ulcerative colitis patients younger than 35 or older than 50 years (4.0 and 4.2 </w:t>
      </w:r>
      <w:r w:rsidR="00364CC1" w:rsidRPr="00E42C0B">
        <w:rPr>
          <w:rFonts w:ascii="Book Antiqua" w:hAnsi="Book Antiqua"/>
          <w:i/>
          <w:sz w:val="24"/>
          <w:szCs w:val="24"/>
          <w:lang w:val="en-US"/>
        </w:rPr>
        <w:t>vs</w:t>
      </w:r>
      <w:r w:rsidRPr="00E42C0B">
        <w:rPr>
          <w:rFonts w:ascii="Book Antiqua" w:hAnsi="Book Antiqua"/>
          <w:sz w:val="24"/>
          <w:szCs w:val="24"/>
          <w:lang w:val="en-US"/>
        </w:rPr>
        <w:t xml:space="preserve"> 3.2, respectively, </w:t>
      </w:r>
      <w:r w:rsidR="00364CC1" w:rsidRPr="00E42C0B">
        <w:rPr>
          <w:rFonts w:ascii="Book Antiqua" w:hAnsi="Book Antiqua"/>
          <w:i/>
          <w:sz w:val="24"/>
          <w:szCs w:val="24"/>
          <w:lang w:val="en-US"/>
        </w:rPr>
        <w:t xml:space="preserve">P = </w:t>
      </w:r>
      <w:r w:rsidRPr="00E42C0B">
        <w:rPr>
          <w:rFonts w:ascii="Book Antiqua" w:hAnsi="Book Antiqua"/>
          <w:sz w:val="24"/>
          <w:szCs w:val="24"/>
          <w:lang w:val="en-US"/>
        </w:rPr>
        <w:t xml:space="preserve">0.021). The psychological dimension revealed similar results in patients with ulcerative colitis, with males, and older ages scoring higher (5.0 </w:t>
      </w:r>
      <w:r w:rsidR="00364CC1" w:rsidRPr="00E42C0B">
        <w:rPr>
          <w:rFonts w:ascii="Book Antiqua" w:hAnsi="Book Antiqua"/>
          <w:i/>
          <w:sz w:val="24"/>
          <w:szCs w:val="24"/>
          <w:lang w:val="en-US"/>
        </w:rPr>
        <w:t>vs</w:t>
      </w:r>
      <w:r w:rsidRPr="00E42C0B">
        <w:rPr>
          <w:rFonts w:ascii="Book Antiqua" w:hAnsi="Book Antiqua"/>
          <w:sz w:val="24"/>
          <w:szCs w:val="24"/>
          <w:lang w:val="en-US"/>
        </w:rPr>
        <w:t xml:space="preserve"> 3.0, </w:t>
      </w:r>
      <w:r w:rsidR="00364CC1" w:rsidRPr="00E42C0B">
        <w:rPr>
          <w:rFonts w:ascii="Book Antiqua" w:hAnsi="Book Antiqua"/>
          <w:i/>
          <w:sz w:val="24"/>
          <w:szCs w:val="24"/>
          <w:lang w:val="en-US"/>
        </w:rPr>
        <w:t xml:space="preserve">P = </w:t>
      </w:r>
      <w:r w:rsidRPr="00E42C0B">
        <w:rPr>
          <w:rFonts w:ascii="Book Antiqua" w:hAnsi="Book Antiqua"/>
          <w:sz w:val="24"/>
          <w:szCs w:val="24"/>
          <w:lang w:val="en-US"/>
        </w:rPr>
        <w:t xml:space="preserve">0.01 and 4.7 </w:t>
      </w:r>
      <w:r w:rsidR="00364CC1" w:rsidRPr="00E42C0B">
        <w:rPr>
          <w:rFonts w:ascii="Book Antiqua" w:hAnsi="Book Antiqua"/>
          <w:i/>
          <w:sz w:val="24"/>
          <w:szCs w:val="24"/>
          <w:lang w:val="en-US"/>
        </w:rPr>
        <w:t>vs</w:t>
      </w:r>
      <w:r w:rsidRPr="00E42C0B">
        <w:rPr>
          <w:rFonts w:ascii="Book Antiqua" w:hAnsi="Book Antiqua"/>
          <w:sz w:val="24"/>
          <w:szCs w:val="24"/>
          <w:lang w:val="en-US"/>
        </w:rPr>
        <w:t xml:space="preserve"> 2.7, </w:t>
      </w:r>
      <w:r w:rsidR="00364CC1" w:rsidRPr="00E42C0B">
        <w:rPr>
          <w:rFonts w:ascii="Book Antiqua" w:hAnsi="Book Antiqua"/>
          <w:i/>
          <w:sz w:val="24"/>
          <w:szCs w:val="24"/>
          <w:lang w:val="en-US"/>
        </w:rPr>
        <w:t>P</w:t>
      </w:r>
      <w:r w:rsidR="00364CC1" w:rsidRPr="00E42C0B">
        <w:rPr>
          <w:rFonts w:ascii="Book Antiqua" w:eastAsia="宋体" w:hAnsi="Book Antiqua"/>
          <w:sz w:val="24"/>
          <w:szCs w:val="24"/>
          <w:lang w:val="en-US" w:eastAsia="zh-CN"/>
        </w:rPr>
        <w:t xml:space="preserve"> </w:t>
      </w:r>
      <w:r w:rsidRPr="00E42C0B">
        <w:rPr>
          <w:rFonts w:ascii="Book Antiqua" w:hAnsi="Book Antiqua"/>
          <w:sz w:val="24"/>
          <w:szCs w:val="24"/>
          <w:lang w:val="en-US"/>
        </w:rPr>
        <w:t>&lt;</w:t>
      </w:r>
      <w:r w:rsidR="00364CC1" w:rsidRPr="00E42C0B">
        <w:rPr>
          <w:rFonts w:ascii="Book Antiqua" w:eastAsia="宋体" w:hAnsi="Book Antiqua"/>
          <w:sz w:val="24"/>
          <w:szCs w:val="24"/>
          <w:lang w:val="en-US" w:eastAsia="zh-CN"/>
        </w:rPr>
        <w:t xml:space="preserve"> </w:t>
      </w:r>
      <w:r w:rsidRPr="00E42C0B">
        <w:rPr>
          <w:rFonts w:ascii="Book Antiqua" w:hAnsi="Book Antiqua"/>
          <w:sz w:val="24"/>
          <w:szCs w:val="24"/>
          <w:lang w:val="en-US"/>
        </w:rPr>
        <w:t xml:space="preserve">0.5, respectively), whereas regarding Crohn’s disease higher scores were observed in married compared to unmarried (3.83 </w:t>
      </w:r>
      <w:r w:rsidR="00364CC1" w:rsidRPr="00E42C0B">
        <w:rPr>
          <w:rFonts w:ascii="Book Antiqua" w:hAnsi="Book Antiqua"/>
          <w:i/>
          <w:sz w:val="24"/>
          <w:szCs w:val="24"/>
          <w:lang w:val="en-US"/>
        </w:rPr>
        <w:t>vs</w:t>
      </w:r>
      <w:r w:rsidRPr="00E42C0B">
        <w:rPr>
          <w:rFonts w:ascii="Book Antiqua" w:hAnsi="Book Antiqua"/>
          <w:sz w:val="24"/>
          <w:szCs w:val="24"/>
          <w:lang w:val="en-US"/>
        </w:rPr>
        <w:t xml:space="preserve"> 2.33, </w:t>
      </w:r>
      <w:r w:rsidR="00364CC1" w:rsidRPr="00E42C0B">
        <w:rPr>
          <w:rFonts w:ascii="Book Antiqua" w:hAnsi="Book Antiqua"/>
          <w:i/>
          <w:sz w:val="24"/>
          <w:szCs w:val="24"/>
          <w:lang w:val="en-US"/>
        </w:rPr>
        <w:t xml:space="preserve">P = </w:t>
      </w:r>
      <w:r w:rsidRPr="00E42C0B">
        <w:rPr>
          <w:rFonts w:ascii="Book Antiqua" w:hAnsi="Book Antiqua"/>
          <w:sz w:val="24"/>
          <w:szCs w:val="24"/>
          <w:lang w:val="en-US"/>
        </w:rPr>
        <w:t>0.042).</w:t>
      </w:r>
      <w:r w:rsidR="005A30F1" w:rsidRPr="00E42C0B">
        <w:rPr>
          <w:rFonts w:ascii="Book Antiqua" w:hAnsi="Book Antiqua"/>
          <w:sz w:val="24"/>
          <w:szCs w:val="24"/>
          <w:lang w:val="en-US"/>
        </w:rPr>
        <w:t xml:space="preserve"> </w:t>
      </w:r>
      <w:r w:rsidRPr="00E42C0B">
        <w:rPr>
          <w:rFonts w:ascii="Book Antiqua" w:hAnsi="Book Antiqua"/>
          <w:sz w:val="24"/>
          <w:szCs w:val="24"/>
          <w:lang w:val="en-US"/>
        </w:rPr>
        <w:t>No statistical differences in any parameters in the social dimension were observed. Regarding the treatment of, patients with Crohn</w:t>
      </w:r>
      <w:r w:rsidRPr="00E42C0B">
        <w:rPr>
          <w:rFonts w:ascii="Book Antiqua" w:hAnsi="Book Antiqua"/>
          <w:sz w:val="24"/>
          <w:szCs w:val="24"/>
        </w:rPr>
        <w:t>΄</w:t>
      </w:r>
      <w:r w:rsidRPr="00E42C0B">
        <w:rPr>
          <w:rFonts w:ascii="Book Antiqua" w:hAnsi="Book Antiqua"/>
          <w:sz w:val="24"/>
          <w:szCs w:val="24"/>
          <w:lang w:val="en-US"/>
        </w:rPr>
        <w:t xml:space="preserve">s disease, overall higher scores were observed when treated with biological factors compared to </w:t>
      </w:r>
      <w:r w:rsidRPr="00E42C0B">
        <w:rPr>
          <w:rFonts w:ascii="Book Antiqua" w:hAnsi="Book Antiqua"/>
          <w:sz w:val="24"/>
          <w:szCs w:val="24"/>
          <w:lang w:val="en-US"/>
        </w:rPr>
        <w:lastRenderedPageBreak/>
        <w:t>standard therapy in all dimensions but with statistical significant difference in the social dim</w:t>
      </w:r>
      <w:r w:rsidR="00FD709A" w:rsidRPr="00E42C0B">
        <w:rPr>
          <w:rFonts w:ascii="Book Antiqua" w:hAnsi="Book Antiqua"/>
          <w:sz w:val="24"/>
          <w:szCs w:val="24"/>
          <w:lang w:val="en-US"/>
        </w:rPr>
        <w:t xml:space="preserve">ension (5.00 </w:t>
      </w:r>
      <w:r w:rsidR="00364CC1" w:rsidRPr="00E42C0B">
        <w:rPr>
          <w:rFonts w:ascii="Book Antiqua" w:hAnsi="Book Antiqua"/>
          <w:i/>
          <w:sz w:val="24"/>
          <w:szCs w:val="24"/>
          <w:lang w:val="en-US"/>
        </w:rPr>
        <w:t>vs</w:t>
      </w:r>
      <w:r w:rsidR="00FD709A" w:rsidRPr="00E42C0B">
        <w:rPr>
          <w:rFonts w:ascii="Book Antiqua" w:hAnsi="Book Antiqua"/>
          <w:sz w:val="24"/>
          <w:szCs w:val="24"/>
          <w:lang w:val="en-US"/>
        </w:rPr>
        <w:t xml:space="preserve"> 3.25, </w:t>
      </w:r>
      <w:r w:rsidR="00364CC1" w:rsidRPr="00E42C0B">
        <w:rPr>
          <w:rFonts w:ascii="Book Antiqua" w:hAnsi="Book Antiqua"/>
          <w:i/>
          <w:sz w:val="24"/>
          <w:szCs w:val="24"/>
          <w:lang w:val="en-US"/>
        </w:rPr>
        <w:t xml:space="preserve">P = </w:t>
      </w:r>
      <w:r w:rsidR="00FD709A" w:rsidRPr="00E42C0B">
        <w:rPr>
          <w:rFonts w:ascii="Book Antiqua" w:hAnsi="Book Antiqua"/>
          <w:sz w:val="24"/>
          <w:szCs w:val="24"/>
          <w:lang w:val="en-US"/>
        </w:rPr>
        <w:t>0.045).</w:t>
      </w:r>
    </w:p>
    <w:p w14:paraId="14EBEB45" w14:textId="77777777" w:rsidR="00FD709A" w:rsidRPr="00E42C0B" w:rsidRDefault="00FD709A" w:rsidP="00C74321">
      <w:pPr>
        <w:adjustRightInd w:val="0"/>
        <w:snapToGrid w:val="0"/>
        <w:spacing w:after="0" w:line="360" w:lineRule="auto"/>
        <w:jc w:val="both"/>
        <w:rPr>
          <w:rFonts w:ascii="Book Antiqua" w:hAnsi="Book Antiqua"/>
          <w:sz w:val="24"/>
          <w:szCs w:val="24"/>
          <w:lang w:val="en-US"/>
        </w:rPr>
      </w:pPr>
    </w:p>
    <w:p w14:paraId="093DDF75" w14:textId="090EEBD2" w:rsidR="007340A5" w:rsidRPr="00E42C0B" w:rsidRDefault="00364CC1" w:rsidP="00C74321">
      <w:pPr>
        <w:adjustRightInd w:val="0"/>
        <w:snapToGrid w:val="0"/>
        <w:spacing w:after="0" w:line="360" w:lineRule="auto"/>
        <w:jc w:val="both"/>
        <w:rPr>
          <w:rFonts w:ascii="Book Antiqua" w:eastAsia="宋体" w:hAnsi="Book Antiqua"/>
          <w:b/>
          <w:i/>
          <w:sz w:val="24"/>
          <w:szCs w:val="24"/>
          <w:lang w:val="en-US" w:eastAsia="zh-CN"/>
        </w:rPr>
      </w:pPr>
      <w:r w:rsidRPr="00E42C0B">
        <w:rPr>
          <w:rFonts w:ascii="Book Antiqua" w:hAnsi="Book Antiqua"/>
          <w:b/>
          <w:i/>
          <w:sz w:val="24"/>
          <w:szCs w:val="24"/>
          <w:lang w:val="en-US"/>
        </w:rPr>
        <w:t>CONCLUSION</w:t>
      </w:r>
    </w:p>
    <w:p w14:paraId="7F44B2B6" w14:textId="5D4992BB" w:rsidR="00D329BA" w:rsidRPr="00E42C0B" w:rsidRDefault="007340A5" w:rsidP="00C74321">
      <w:pPr>
        <w:adjustRightInd w:val="0"/>
        <w:snapToGrid w:val="0"/>
        <w:spacing w:after="0" w:line="360" w:lineRule="auto"/>
        <w:jc w:val="both"/>
        <w:rPr>
          <w:rFonts w:ascii="Book Antiqua" w:hAnsi="Book Antiqua"/>
          <w:sz w:val="24"/>
          <w:szCs w:val="24"/>
          <w:lang w:val="en-US"/>
        </w:rPr>
      </w:pPr>
      <w:r w:rsidRPr="00E42C0B" w:rsidDel="00B534C6">
        <w:rPr>
          <w:rFonts w:ascii="Book Antiqua" w:hAnsi="Book Antiqua"/>
          <w:sz w:val="24"/>
          <w:szCs w:val="24"/>
          <w:lang w:val="en-US"/>
        </w:rPr>
        <w:t xml:space="preserve">The study reveals </w:t>
      </w:r>
      <w:r w:rsidR="00582060" w:rsidRPr="00E42C0B">
        <w:rPr>
          <w:rFonts w:ascii="Book Antiqua" w:hAnsi="Book Antiqua"/>
          <w:sz w:val="24"/>
          <w:szCs w:val="24"/>
          <w:lang w:val="en-US"/>
        </w:rPr>
        <w:t>a</w:t>
      </w:r>
      <w:r w:rsidRPr="00E42C0B">
        <w:rPr>
          <w:rFonts w:ascii="Book Antiqua" w:hAnsi="Book Antiqua"/>
          <w:sz w:val="24"/>
          <w:szCs w:val="24"/>
          <w:lang w:val="en-US"/>
        </w:rPr>
        <w:t xml:space="preserve"> </w:t>
      </w:r>
      <w:r w:rsidR="00582060" w:rsidRPr="00E42C0B">
        <w:rPr>
          <w:rFonts w:ascii="Book Antiqua" w:hAnsi="Book Antiqua"/>
          <w:sz w:val="24"/>
          <w:szCs w:val="24"/>
          <w:lang w:val="en-US"/>
        </w:rPr>
        <w:t xml:space="preserve">negative impact of IBD on </w:t>
      </w:r>
      <w:proofErr w:type="spellStart"/>
      <w:r w:rsidR="00582060" w:rsidRPr="00E42C0B">
        <w:rPr>
          <w:rFonts w:ascii="Book Antiqua" w:hAnsi="Book Antiqua"/>
          <w:sz w:val="24"/>
          <w:szCs w:val="24"/>
          <w:lang w:val="en-US"/>
        </w:rPr>
        <w:t>HRQoL</w:t>
      </w:r>
      <w:proofErr w:type="spellEnd"/>
      <w:r w:rsidRPr="00E42C0B">
        <w:rPr>
          <w:rFonts w:ascii="Book Antiqua" w:hAnsi="Book Antiqua"/>
          <w:sz w:val="24"/>
          <w:szCs w:val="24"/>
          <w:lang w:val="en-US"/>
        </w:rPr>
        <w:t xml:space="preserve">. Increased risks are age and gender in patients with </w:t>
      </w:r>
      <w:r w:rsidR="00582060" w:rsidRPr="00E42C0B">
        <w:rPr>
          <w:rFonts w:ascii="Book Antiqua" w:hAnsi="Book Antiqua"/>
          <w:sz w:val="24"/>
          <w:szCs w:val="24"/>
          <w:lang w:val="en-US"/>
        </w:rPr>
        <w:t>UC</w:t>
      </w:r>
      <w:r w:rsidRPr="00E42C0B">
        <w:rPr>
          <w:rFonts w:ascii="Book Antiqua" w:hAnsi="Book Antiqua"/>
          <w:sz w:val="24"/>
          <w:szCs w:val="24"/>
          <w:lang w:val="en-US"/>
        </w:rPr>
        <w:t xml:space="preserve"> and family status in patients with </w:t>
      </w:r>
      <w:r w:rsidR="00582060" w:rsidRPr="00E42C0B">
        <w:rPr>
          <w:rFonts w:ascii="Book Antiqua" w:hAnsi="Book Antiqua"/>
          <w:sz w:val="24"/>
          <w:szCs w:val="24"/>
          <w:lang w:val="en-US"/>
        </w:rPr>
        <w:t>CD</w:t>
      </w:r>
      <w:r w:rsidRPr="00E42C0B">
        <w:rPr>
          <w:rFonts w:ascii="Book Antiqua" w:hAnsi="Book Antiqua"/>
          <w:sz w:val="24"/>
          <w:szCs w:val="24"/>
          <w:lang w:val="en-US"/>
        </w:rPr>
        <w:t xml:space="preserve">. </w:t>
      </w:r>
    </w:p>
    <w:p w14:paraId="37EFA2C8" w14:textId="1862EC05" w:rsidR="00D329BA" w:rsidRPr="00E42C0B" w:rsidRDefault="007340A5" w:rsidP="00C74321">
      <w:pPr>
        <w:adjustRightInd w:val="0"/>
        <w:snapToGrid w:val="0"/>
        <w:spacing w:after="0" w:line="360" w:lineRule="auto"/>
        <w:jc w:val="both"/>
        <w:rPr>
          <w:rFonts w:ascii="Book Antiqua" w:hAnsi="Book Antiqua"/>
          <w:b/>
          <w:sz w:val="24"/>
          <w:szCs w:val="24"/>
          <w:lang w:val="en-US"/>
        </w:rPr>
      </w:pPr>
      <w:r w:rsidRPr="00E42C0B">
        <w:rPr>
          <w:rFonts w:ascii="Book Antiqua" w:hAnsi="Book Antiqua"/>
          <w:sz w:val="24"/>
          <w:szCs w:val="24"/>
          <w:lang w:val="en-US"/>
        </w:rPr>
        <w:t xml:space="preserve"> </w:t>
      </w:r>
    </w:p>
    <w:p w14:paraId="3AB42DD8" w14:textId="5A7EDBA1" w:rsidR="00121049" w:rsidRPr="00E42C0B" w:rsidRDefault="00121049" w:rsidP="00C74321">
      <w:pPr>
        <w:adjustRightInd w:val="0"/>
        <w:snapToGrid w:val="0"/>
        <w:spacing w:after="0" w:line="360" w:lineRule="auto"/>
        <w:jc w:val="both"/>
        <w:rPr>
          <w:rFonts w:ascii="Book Antiqua" w:eastAsia="宋体" w:hAnsi="Book Antiqua"/>
          <w:sz w:val="24"/>
          <w:szCs w:val="24"/>
          <w:lang w:val="en-US" w:eastAsia="zh-CN"/>
        </w:rPr>
      </w:pPr>
      <w:r w:rsidRPr="00E42C0B">
        <w:rPr>
          <w:rFonts w:ascii="Book Antiqua" w:hAnsi="Book Antiqua"/>
          <w:b/>
          <w:sz w:val="24"/>
          <w:szCs w:val="24"/>
          <w:lang w:val="en-US"/>
        </w:rPr>
        <w:t xml:space="preserve">Key </w:t>
      </w:r>
      <w:r w:rsidR="00364CC1" w:rsidRPr="00E42C0B">
        <w:rPr>
          <w:rFonts w:ascii="Book Antiqua" w:hAnsi="Book Antiqua"/>
          <w:b/>
          <w:sz w:val="24"/>
          <w:szCs w:val="24"/>
          <w:lang w:val="en-US"/>
        </w:rPr>
        <w:t>words</w:t>
      </w:r>
      <w:r w:rsidRPr="00E42C0B">
        <w:rPr>
          <w:rFonts w:ascii="Book Antiqua" w:hAnsi="Book Antiqua"/>
          <w:b/>
          <w:sz w:val="24"/>
          <w:szCs w:val="24"/>
          <w:lang w:val="en-US"/>
        </w:rPr>
        <w:t>:</w:t>
      </w:r>
      <w:r w:rsidR="00582060" w:rsidRPr="00E42C0B">
        <w:rPr>
          <w:rFonts w:ascii="Book Antiqua" w:hAnsi="Book Antiqua"/>
          <w:b/>
          <w:sz w:val="24"/>
          <w:szCs w:val="24"/>
          <w:lang w:val="en-US"/>
        </w:rPr>
        <w:t xml:space="preserve"> </w:t>
      </w:r>
      <w:r w:rsidRPr="00E42C0B">
        <w:rPr>
          <w:rFonts w:ascii="Book Antiqua" w:hAnsi="Book Antiqua"/>
          <w:sz w:val="24"/>
          <w:szCs w:val="24"/>
          <w:lang w:val="en-US"/>
        </w:rPr>
        <w:t xml:space="preserve">Crohn’s </w:t>
      </w:r>
      <w:r w:rsidR="00582060" w:rsidRPr="00E42C0B">
        <w:rPr>
          <w:rFonts w:ascii="Book Antiqua" w:hAnsi="Book Antiqua"/>
          <w:sz w:val="24"/>
          <w:szCs w:val="24"/>
          <w:lang w:val="en-US"/>
        </w:rPr>
        <w:t xml:space="preserve">disease; </w:t>
      </w:r>
      <w:r w:rsidR="00364CC1" w:rsidRPr="00E42C0B">
        <w:rPr>
          <w:rFonts w:ascii="Book Antiqua" w:hAnsi="Book Antiqua"/>
          <w:sz w:val="24"/>
          <w:szCs w:val="24"/>
          <w:lang w:val="en-US"/>
        </w:rPr>
        <w:t xml:space="preserve">Health </w:t>
      </w:r>
      <w:r w:rsidR="00582060" w:rsidRPr="00E42C0B">
        <w:rPr>
          <w:rFonts w:ascii="Book Antiqua" w:hAnsi="Book Antiqua"/>
          <w:sz w:val="24"/>
          <w:szCs w:val="24"/>
          <w:lang w:val="en-US"/>
        </w:rPr>
        <w:t xml:space="preserve">related quality of life; </w:t>
      </w:r>
      <w:r w:rsidR="00364CC1" w:rsidRPr="00E42C0B">
        <w:rPr>
          <w:rFonts w:ascii="Book Antiqua" w:hAnsi="Book Antiqua"/>
          <w:sz w:val="24"/>
          <w:szCs w:val="24"/>
          <w:lang w:val="en-US"/>
        </w:rPr>
        <w:t xml:space="preserve">Quality </w:t>
      </w:r>
      <w:r w:rsidR="00582060" w:rsidRPr="00E42C0B">
        <w:rPr>
          <w:rFonts w:ascii="Book Antiqua" w:hAnsi="Book Antiqua"/>
          <w:sz w:val="24"/>
          <w:szCs w:val="24"/>
          <w:lang w:val="en-US"/>
        </w:rPr>
        <w:t>of life;</w:t>
      </w:r>
      <w:r w:rsidRPr="00E42C0B">
        <w:rPr>
          <w:rFonts w:ascii="Book Antiqua" w:hAnsi="Book Antiqua"/>
          <w:sz w:val="24"/>
          <w:szCs w:val="24"/>
          <w:lang w:val="en-US"/>
        </w:rPr>
        <w:t xml:space="preserve"> Short Inflammat</w:t>
      </w:r>
      <w:r w:rsidR="00582060" w:rsidRPr="00E42C0B">
        <w:rPr>
          <w:rFonts w:ascii="Book Antiqua" w:hAnsi="Book Antiqua"/>
          <w:sz w:val="24"/>
          <w:szCs w:val="24"/>
          <w:lang w:val="en-US"/>
        </w:rPr>
        <w:t>ory Bowel Disease Questionnaire;</w:t>
      </w:r>
      <w:r w:rsidRPr="00E42C0B">
        <w:rPr>
          <w:rFonts w:ascii="Book Antiqua" w:hAnsi="Book Antiqua"/>
          <w:sz w:val="24"/>
          <w:szCs w:val="24"/>
          <w:lang w:val="en-US"/>
        </w:rPr>
        <w:t xml:space="preserve"> </w:t>
      </w:r>
      <w:r w:rsidR="00364CC1" w:rsidRPr="00E42C0B">
        <w:rPr>
          <w:rFonts w:ascii="Book Antiqua" w:hAnsi="Book Antiqua"/>
          <w:sz w:val="24"/>
          <w:szCs w:val="24"/>
          <w:lang w:val="en-US"/>
        </w:rPr>
        <w:t>Ulcerative colitis</w:t>
      </w:r>
    </w:p>
    <w:p w14:paraId="4F434DCF" w14:textId="77777777" w:rsidR="00FD709A" w:rsidRPr="00E42C0B" w:rsidRDefault="00FD709A" w:rsidP="00C74321">
      <w:pPr>
        <w:adjustRightInd w:val="0"/>
        <w:snapToGrid w:val="0"/>
        <w:spacing w:after="0" w:line="360" w:lineRule="auto"/>
        <w:jc w:val="both"/>
        <w:rPr>
          <w:rFonts w:ascii="Book Antiqua" w:hAnsi="Book Antiqua"/>
          <w:sz w:val="24"/>
          <w:szCs w:val="24"/>
          <w:lang w:val="en-US"/>
        </w:rPr>
      </w:pPr>
    </w:p>
    <w:p w14:paraId="2BB5B2C8" w14:textId="1E048D33" w:rsidR="00D329BA" w:rsidRPr="00E42C0B" w:rsidRDefault="00C763CC" w:rsidP="00C74321">
      <w:pPr>
        <w:adjustRightInd w:val="0"/>
        <w:snapToGrid w:val="0"/>
        <w:spacing w:after="0" w:line="360" w:lineRule="auto"/>
        <w:jc w:val="both"/>
        <w:rPr>
          <w:rFonts w:ascii="Book Antiqua" w:hAnsi="Book Antiqua"/>
          <w:sz w:val="24"/>
          <w:szCs w:val="24"/>
          <w:lang w:val="en-US"/>
        </w:rPr>
      </w:pPr>
      <w:proofErr w:type="gramStart"/>
      <w:r w:rsidRPr="00E42C0B">
        <w:rPr>
          <w:rFonts w:ascii="Book Antiqua" w:hAnsi="Book Antiqua"/>
          <w:sz w:val="24"/>
          <w:szCs w:val="24"/>
          <w:lang w:val="en-US"/>
        </w:rPr>
        <w:t xml:space="preserve">© </w:t>
      </w:r>
      <w:r w:rsidRPr="00E42C0B">
        <w:rPr>
          <w:rFonts w:ascii="Book Antiqua" w:hAnsi="Book Antiqua"/>
          <w:b/>
          <w:sz w:val="24"/>
          <w:szCs w:val="24"/>
          <w:lang w:val="en-US"/>
        </w:rPr>
        <w:t>The Author(s) 2016</w:t>
      </w:r>
      <w:r w:rsidRPr="00E42C0B">
        <w:rPr>
          <w:rFonts w:ascii="Book Antiqua" w:hAnsi="Book Antiqua"/>
          <w:sz w:val="24"/>
          <w:szCs w:val="24"/>
          <w:lang w:val="en-US"/>
        </w:rPr>
        <w:t>.</w:t>
      </w:r>
      <w:proofErr w:type="gramEnd"/>
      <w:r w:rsidRPr="00E42C0B">
        <w:rPr>
          <w:rFonts w:ascii="Book Antiqua" w:hAnsi="Book Antiqua"/>
          <w:sz w:val="24"/>
          <w:szCs w:val="24"/>
          <w:lang w:val="en-US"/>
        </w:rPr>
        <w:t xml:space="preserve"> Published by </w:t>
      </w:r>
      <w:proofErr w:type="spellStart"/>
      <w:r w:rsidRPr="00E42C0B">
        <w:rPr>
          <w:rFonts w:ascii="Book Antiqua" w:hAnsi="Book Antiqua"/>
          <w:sz w:val="24"/>
          <w:szCs w:val="24"/>
          <w:lang w:val="en-US"/>
        </w:rPr>
        <w:t>Baishideng</w:t>
      </w:r>
      <w:proofErr w:type="spellEnd"/>
      <w:r w:rsidRPr="00E42C0B">
        <w:rPr>
          <w:rFonts w:ascii="Book Antiqua" w:hAnsi="Book Antiqua"/>
          <w:sz w:val="24"/>
          <w:szCs w:val="24"/>
          <w:lang w:val="en-US"/>
        </w:rPr>
        <w:t xml:space="preserve"> Publishing Group Inc. All rights reserved.</w:t>
      </w:r>
    </w:p>
    <w:p w14:paraId="18AD5D26" w14:textId="77777777" w:rsidR="003D3597" w:rsidRPr="00E42C0B" w:rsidRDefault="003D3597" w:rsidP="00C74321">
      <w:pPr>
        <w:adjustRightInd w:val="0"/>
        <w:snapToGrid w:val="0"/>
        <w:spacing w:after="0" w:line="360" w:lineRule="auto"/>
        <w:jc w:val="both"/>
        <w:rPr>
          <w:rFonts w:ascii="Book Antiqua" w:hAnsi="Book Antiqua"/>
          <w:sz w:val="24"/>
          <w:szCs w:val="24"/>
          <w:lang w:val="en-US"/>
        </w:rPr>
      </w:pPr>
    </w:p>
    <w:p w14:paraId="4AB5F60A" w14:textId="638CA669" w:rsidR="00D14A0E" w:rsidRPr="00E42C0B" w:rsidRDefault="001664A9" w:rsidP="00C74321">
      <w:pPr>
        <w:adjustRightInd w:val="0"/>
        <w:snapToGrid w:val="0"/>
        <w:spacing w:after="0" w:line="360" w:lineRule="auto"/>
        <w:jc w:val="both"/>
        <w:rPr>
          <w:rFonts w:ascii="Book Antiqua" w:eastAsia="Times New Roman" w:hAnsi="Book Antiqua" w:cs="Helvetica"/>
          <w:sz w:val="24"/>
          <w:szCs w:val="24"/>
          <w:lang w:val="en-US" w:eastAsia="el-GR"/>
        </w:rPr>
      </w:pPr>
      <w:r w:rsidRPr="00E42C0B">
        <w:rPr>
          <w:rFonts w:ascii="Book Antiqua" w:hAnsi="Book Antiqua"/>
          <w:b/>
          <w:sz w:val="24"/>
          <w:szCs w:val="24"/>
          <w:lang w:val="en-US"/>
        </w:rPr>
        <w:t>Core tip</w:t>
      </w:r>
      <w:r w:rsidR="00365614" w:rsidRPr="00E42C0B">
        <w:rPr>
          <w:rFonts w:ascii="Book Antiqua" w:hAnsi="Book Antiqua"/>
          <w:b/>
          <w:sz w:val="24"/>
          <w:szCs w:val="24"/>
          <w:lang w:val="en-US"/>
        </w:rPr>
        <w:t xml:space="preserve">: </w:t>
      </w:r>
      <w:r w:rsidR="00D14A0E" w:rsidRPr="00E42C0B">
        <w:rPr>
          <w:rFonts w:ascii="Book Antiqua" w:eastAsia="Times New Roman" w:hAnsi="Book Antiqua"/>
          <w:sz w:val="24"/>
          <w:szCs w:val="24"/>
          <w:lang w:val="en-US" w:eastAsia="el-GR"/>
        </w:rPr>
        <w:t xml:space="preserve">The study reveals an overall negative impact of </w:t>
      </w:r>
      <w:r w:rsidR="00CF05F8" w:rsidRPr="00E42C0B">
        <w:rPr>
          <w:rFonts w:ascii="Book Antiqua" w:eastAsia="Times New Roman" w:hAnsi="Book Antiqua"/>
          <w:sz w:val="24"/>
          <w:szCs w:val="24"/>
          <w:lang w:val="en-US" w:eastAsia="el-GR"/>
        </w:rPr>
        <w:t xml:space="preserve">idiopathic inflammatory bowel diseases </w:t>
      </w:r>
      <w:r w:rsidR="00D14A0E" w:rsidRPr="00E42C0B">
        <w:rPr>
          <w:rFonts w:ascii="Book Antiqua" w:eastAsia="Times New Roman" w:hAnsi="Book Antiqua"/>
          <w:sz w:val="24"/>
          <w:szCs w:val="24"/>
          <w:lang w:val="en-US" w:eastAsia="el-GR"/>
        </w:rPr>
        <w:t>on health-related quality of life (</w:t>
      </w:r>
      <w:proofErr w:type="spellStart"/>
      <w:r w:rsidR="00D14A0E" w:rsidRPr="00E42C0B">
        <w:rPr>
          <w:rFonts w:ascii="Book Antiqua" w:eastAsia="Times New Roman" w:hAnsi="Book Antiqua"/>
          <w:sz w:val="24"/>
          <w:szCs w:val="24"/>
          <w:lang w:val="en-US" w:eastAsia="el-GR"/>
        </w:rPr>
        <w:t>HRQoL</w:t>
      </w:r>
      <w:proofErr w:type="spellEnd"/>
      <w:r w:rsidR="00D14A0E" w:rsidRPr="00E42C0B">
        <w:rPr>
          <w:rFonts w:ascii="Book Antiqua" w:eastAsia="Times New Roman" w:hAnsi="Book Antiqua"/>
          <w:sz w:val="24"/>
          <w:szCs w:val="24"/>
          <w:lang w:val="en-US" w:eastAsia="el-GR"/>
        </w:rPr>
        <w:t xml:space="preserve">), mostly in patients with Crohn’s disease. Increased risks for decreased </w:t>
      </w:r>
      <w:proofErr w:type="spellStart"/>
      <w:r w:rsidR="00D14A0E" w:rsidRPr="00E42C0B">
        <w:rPr>
          <w:rFonts w:ascii="Book Antiqua" w:eastAsia="Times New Roman" w:hAnsi="Book Antiqua"/>
          <w:sz w:val="24"/>
          <w:szCs w:val="24"/>
          <w:lang w:val="en-US" w:eastAsia="el-GR"/>
        </w:rPr>
        <w:t>HRQoL</w:t>
      </w:r>
      <w:proofErr w:type="spellEnd"/>
      <w:r w:rsidR="00D14A0E" w:rsidRPr="00E42C0B">
        <w:rPr>
          <w:rFonts w:ascii="Book Antiqua" w:eastAsia="Times New Roman" w:hAnsi="Book Antiqua"/>
          <w:sz w:val="24"/>
          <w:szCs w:val="24"/>
          <w:lang w:val="en-US" w:eastAsia="el-GR"/>
        </w:rPr>
        <w:t xml:space="preserve"> are age and gender in patients with ulcerative colitis and family status in patients with Crohn’s disease. This is the first application of the validated Greek version of the Short Inflammat</w:t>
      </w:r>
      <w:r w:rsidR="0032058C">
        <w:rPr>
          <w:rFonts w:ascii="Book Antiqua" w:eastAsia="Times New Roman" w:hAnsi="Book Antiqua"/>
          <w:sz w:val="24"/>
          <w:szCs w:val="24"/>
          <w:lang w:val="en-US" w:eastAsia="el-GR"/>
        </w:rPr>
        <w:t>ory Bowel Disease Questionnaire</w:t>
      </w:r>
      <w:r w:rsidR="00D14A0E" w:rsidRPr="00E42C0B">
        <w:rPr>
          <w:rFonts w:ascii="Book Antiqua" w:eastAsia="Times New Roman" w:hAnsi="Book Antiqua"/>
          <w:sz w:val="24"/>
          <w:szCs w:val="24"/>
          <w:lang w:val="en-US" w:eastAsia="el-GR"/>
        </w:rPr>
        <w:t xml:space="preserve"> in a patient population in Cyprus.</w:t>
      </w:r>
    </w:p>
    <w:p w14:paraId="05C90F4E" w14:textId="61227256" w:rsidR="003A53EE" w:rsidRPr="00E42C0B" w:rsidRDefault="003A53EE" w:rsidP="00C74321">
      <w:pPr>
        <w:adjustRightInd w:val="0"/>
        <w:snapToGrid w:val="0"/>
        <w:spacing w:after="0" w:line="360" w:lineRule="auto"/>
        <w:jc w:val="both"/>
        <w:rPr>
          <w:rFonts w:ascii="Book Antiqua" w:eastAsia="Times New Roman" w:hAnsi="Book Antiqua" w:cs="Helvetica"/>
          <w:sz w:val="24"/>
          <w:szCs w:val="24"/>
          <w:lang w:val="en-US" w:eastAsia="el-GR"/>
        </w:rPr>
      </w:pPr>
    </w:p>
    <w:p w14:paraId="45A67D69" w14:textId="77777777" w:rsidR="00076A48" w:rsidRPr="00E42C0B" w:rsidRDefault="00CF05F8" w:rsidP="00076A48">
      <w:pPr>
        <w:adjustRightInd w:val="0"/>
        <w:snapToGrid w:val="0"/>
        <w:spacing w:line="360" w:lineRule="auto"/>
        <w:jc w:val="both"/>
        <w:rPr>
          <w:rFonts w:ascii="Book Antiqua" w:hAnsi="Book Antiqua"/>
          <w:sz w:val="24"/>
          <w:szCs w:val="24"/>
        </w:rPr>
      </w:pPr>
      <w:proofErr w:type="spellStart"/>
      <w:r w:rsidRPr="00E42C0B">
        <w:rPr>
          <w:rFonts w:ascii="Book Antiqua" w:hAnsi="Book Antiqua"/>
          <w:sz w:val="24"/>
          <w:szCs w:val="24"/>
          <w:lang w:val="en-US"/>
        </w:rPr>
        <w:t>Tsoukka</w:t>
      </w:r>
      <w:proofErr w:type="spellEnd"/>
      <w:r w:rsidRPr="00E42C0B">
        <w:rPr>
          <w:rFonts w:ascii="Book Antiqua" w:hAnsi="Book Antiqua"/>
          <w:sz w:val="24"/>
          <w:szCs w:val="24"/>
          <w:lang w:val="en-US"/>
        </w:rPr>
        <w:t xml:space="preserve"> </w:t>
      </w:r>
      <w:r w:rsidRPr="00E42C0B">
        <w:rPr>
          <w:rFonts w:ascii="Book Antiqua" w:eastAsia="宋体" w:hAnsi="Book Antiqua"/>
          <w:sz w:val="24"/>
          <w:szCs w:val="24"/>
          <w:lang w:val="en-US" w:eastAsia="zh-CN"/>
        </w:rPr>
        <w:t>M</w:t>
      </w:r>
      <w:r w:rsidRPr="00E42C0B">
        <w:rPr>
          <w:rFonts w:ascii="Book Antiqua" w:hAnsi="Book Antiqua"/>
          <w:sz w:val="24"/>
          <w:szCs w:val="24"/>
          <w:lang w:val="en-US"/>
        </w:rPr>
        <w:t xml:space="preserve">, </w:t>
      </w:r>
      <w:proofErr w:type="spellStart"/>
      <w:r w:rsidRPr="00E42C0B">
        <w:rPr>
          <w:rFonts w:ascii="Book Antiqua" w:hAnsi="Book Antiqua"/>
          <w:sz w:val="24"/>
          <w:szCs w:val="24"/>
          <w:lang w:val="en-US"/>
        </w:rPr>
        <w:t>Jelastopulu</w:t>
      </w:r>
      <w:proofErr w:type="spellEnd"/>
      <w:r w:rsidRPr="00E42C0B">
        <w:rPr>
          <w:rFonts w:ascii="Book Antiqua" w:eastAsia="宋体" w:hAnsi="Book Antiqua"/>
          <w:sz w:val="24"/>
          <w:szCs w:val="24"/>
          <w:lang w:val="en-US" w:eastAsia="zh-CN"/>
        </w:rPr>
        <w:t xml:space="preserve"> E</w:t>
      </w:r>
      <w:r w:rsidRPr="00E42C0B">
        <w:rPr>
          <w:rFonts w:ascii="Book Antiqua" w:hAnsi="Book Antiqua"/>
          <w:sz w:val="24"/>
          <w:szCs w:val="24"/>
          <w:lang w:val="en-US"/>
        </w:rPr>
        <w:t xml:space="preserve">, </w:t>
      </w:r>
      <w:proofErr w:type="spellStart"/>
      <w:r w:rsidRPr="00E42C0B">
        <w:rPr>
          <w:rFonts w:ascii="Book Antiqua" w:hAnsi="Book Antiqua"/>
          <w:sz w:val="24"/>
          <w:szCs w:val="24"/>
          <w:lang w:val="en-US"/>
        </w:rPr>
        <w:t>Charalambous</w:t>
      </w:r>
      <w:proofErr w:type="spellEnd"/>
      <w:r w:rsidRPr="00E42C0B">
        <w:rPr>
          <w:rFonts w:ascii="Book Antiqua" w:eastAsia="宋体" w:hAnsi="Book Antiqua"/>
          <w:sz w:val="24"/>
          <w:szCs w:val="24"/>
          <w:lang w:val="en-US" w:eastAsia="zh-CN"/>
        </w:rPr>
        <w:t xml:space="preserve"> G. Estimation of quality of life in Cypriot patients with inflammatory bowel disease.</w:t>
      </w:r>
      <w:r w:rsidR="00076A48" w:rsidRPr="00E42C0B">
        <w:rPr>
          <w:rFonts w:ascii="Book Antiqua" w:eastAsia="宋体" w:hAnsi="Book Antiqua"/>
          <w:sz w:val="24"/>
          <w:szCs w:val="24"/>
          <w:lang w:val="en-US" w:eastAsia="zh-CN"/>
        </w:rPr>
        <w:t xml:space="preserve"> </w:t>
      </w:r>
      <w:bookmarkStart w:id="76" w:name="OLE_LINK2756"/>
      <w:bookmarkStart w:id="77" w:name="OLE_LINK2349"/>
      <w:bookmarkStart w:id="78" w:name="OLE_LINK2413"/>
      <w:bookmarkStart w:id="79" w:name="OLE_LINK2287"/>
      <w:bookmarkStart w:id="80" w:name="OLE_LINK2309"/>
      <w:bookmarkStart w:id="81" w:name="OLE_LINK2329"/>
      <w:bookmarkStart w:id="82" w:name="OLE_LINK2285"/>
      <w:bookmarkStart w:id="83" w:name="OLE_LINK2245"/>
      <w:bookmarkStart w:id="84" w:name="OLE_LINK2212"/>
      <w:bookmarkStart w:id="85" w:name="OLE_LINK2178"/>
      <w:bookmarkStart w:id="86" w:name="OLE_LINK2039"/>
      <w:bookmarkStart w:id="87" w:name="OLE_LINK3369"/>
      <w:bookmarkStart w:id="88" w:name="OLE_LINK3314"/>
      <w:bookmarkStart w:id="89" w:name="OLE_LINK2028"/>
      <w:bookmarkStart w:id="90" w:name="OLE_LINK2206"/>
      <w:bookmarkStart w:id="91" w:name="OLE_LINK2158"/>
      <w:bookmarkStart w:id="92" w:name="OLE_LINK2074"/>
      <w:bookmarkStart w:id="93" w:name="OLE_LINK2176"/>
      <w:bookmarkStart w:id="94" w:name="OLE_LINK1942"/>
      <w:bookmarkStart w:id="95" w:name="OLE_LINK1917"/>
      <w:bookmarkStart w:id="96" w:name="OLE_LINK1875"/>
      <w:bookmarkStart w:id="97" w:name="OLE_LINK1869"/>
      <w:bookmarkStart w:id="98" w:name="OLE_LINK1796"/>
      <w:bookmarkStart w:id="99" w:name="OLE_LINK1719"/>
      <w:bookmarkStart w:id="100" w:name="OLE_LINK1802"/>
      <w:bookmarkStart w:id="101" w:name="OLE_LINK1369"/>
      <w:bookmarkStart w:id="102" w:name="OLE_LINK1236"/>
      <w:bookmarkStart w:id="103" w:name="OLE_LINK658"/>
      <w:bookmarkStart w:id="104" w:name="OLE_LINK699"/>
      <w:bookmarkStart w:id="105" w:name="OLE_LINK140"/>
      <w:bookmarkStart w:id="106" w:name="OLE_LINK111"/>
      <w:bookmarkStart w:id="107" w:name="OLE_LINK110"/>
      <w:bookmarkStart w:id="108" w:name="OLE_LINK47"/>
      <w:bookmarkStart w:id="109" w:name="OLE_LINK48"/>
      <w:bookmarkStart w:id="110" w:name="OLE_LINK2951"/>
      <w:bookmarkStart w:id="111" w:name="OLE_LINK3500"/>
      <w:bookmarkStart w:id="112" w:name="OLE_LINK58"/>
      <w:bookmarkStart w:id="113" w:name="OLE_LINK3037"/>
      <w:bookmarkStart w:id="114" w:name="OLE_LINK61"/>
      <w:bookmarkStart w:id="115" w:name="OLE_LINK3055"/>
      <w:bookmarkStart w:id="116" w:name="OLE_LINK3169"/>
      <w:bookmarkStart w:id="117" w:name="OLE_LINK3178"/>
      <w:bookmarkStart w:id="118" w:name="OLE_LINK3179"/>
      <w:bookmarkStart w:id="119" w:name="OLE_LINK69"/>
      <w:bookmarkStart w:id="120" w:name="OLE_LINK3294"/>
      <w:bookmarkStart w:id="121" w:name="OLE_LINK3752"/>
      <w:bookmarkStart w:id="122" w:name="OLE_LINK3534"/>
      <w:bookmarkStart w:id="123" w:name="OLE_LINK3566"/>
      <w:bookmarkStart w:id="124" w:name="OLE_LINK82"/>
      <w:bookmarkStart w:id="125" w:name="OLE_LINK105"/>
      <w:bookmarkStart w:id="126" w:name="OLE_LINK106"/>
      <w:bookmarkStart w:id="127" w:name="OLE_LINK87"/>
      <w:bookmarkStart w:id="128" w:name="OLE_LINK3747"/>
      <w:bookmarkStart w:id="129" w:name="OLE_LINK89"/>
      <w:r w:rsidR="00076A48" w:rsidRPr="00E42C0B">
        <w:rPr>
          <w:rFonts w:ascii="Book Antiqua" w:hAnsi="Book Antiqua"/>
          <w:i/>
          <w:sz w:val="24"/>
          <w:szCs w:val="24"/>
        </w:rPr>
        <w:t xml:space="preserve">World J Gastroenterol </w:t>
      </w:r>
      <w:r w:rsidR="00076A48" w:rsidRPr="00E42C0B">
        <w:rPr>
          <w:rFonts w:ascii="Book Antiqua" w:hAnsi="Book Antiqua"/>
          <w:sz w:val="24"/>
          <w:szCs w:val="24"/>
        </w:rPr>
        <w:t>2016; In press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14:paraId="45B1A537" w14:textId="05FC932B" w:rsidR="00CF05F8" w:rsidRPr="00E42C0B" w:rsidRDefault="00CF05F8" w:rsidP="00CF05F8">
      <w:pPr>
        <w:adjustRightInd w:val="0"/>
        <w:snapToGrid w:val="0"/>
        <w:spacing w:after="0" w:line="360" w:lineRule="auto"/>
        <w:jc w:val="both"/>
        <w:rPr>
          <w:rFonts w:ascii="Book Antiqua" w:eastAsia="宋体" w:hAnsi="Book Antiqua"/>
          <w:sz w:val="24"/>
          <w:szCs w:val="24"/>
          <w:lang w:val="en-US" w:eastAsia="zh-CN"/>
        </w:rPr>
      </w:pPr>
    </w:p>
    <w:p w14:paraId="62441E9A" w14:textId="00FC2182" w:rsidR="00CF05F8" w:rsidRPr="00E42C0B" w:rsidRDefault="00CF05F8" w:rsidP="00CF05F8">
      <w:pPr>
        <w:adjustRightInd w:val="0"/>
        <w:snapToGrid w:val="0"/>
        <w:spacing w:after="0" w:line="360" w:lineRule="auto"/>
        <w:jc w:val="both"/>
        <w:rPr>
          <w:rFonts w:ascii="Book Antiqua" w:eastAsia="宋体" w:hAnsi="Book Antiqua"/>
          <w:sz w:val="24"/>
          <w:szCs w:val="24"/>
          <w:lang w:val="en-US" w:eastAsia="zh-CN"/>
        </w:rPr>
      </w:pPr>
      <w:r w:rsidRPr="00E42C0B">
        <w:rPr>
          <w:rFonts w:ascii="Book Antiqua" w:eastAsia="宋体" w:hAnsi="Book Antiqua"/>
          <w:sz w:val="24"/>
          <w:szCs w:val="24"/>
          <w:lang w:val="en-US" w:eastAsia="zh-CN"/>
        </w:rPr>
        <w:t xml:space="preserve"> </w:t>
      </w:r>
    </w:p>
    <w:p w14:paraId="0D686577" w14:textId="640CEF30" w:rsidR="00FD709A" w:rsidRPr="00E42C0B" w:rsidRDefault="00FD709A" w:rsidP="00C74321">
      <w:pPr>
        <w:adjustRightInd w:val="0"/>
        <w:snapToGrid w:val="0"/>
        <w:spacing w:after="0" w:line="360" w:lineRule="auto"/>
        <w:jc w:val="both"/>
        <w:rPr>
          <w:rFonts w:ascii="Book Antiqua" w:hAnsi="Book Antiqua"/>
          <w:sz w:val="24"/>
          <w:szCs w:val="24"/>
          <w:lang w:val="en-US"/>
        </w:rPr>
      </w:pPr>
      <w:r w:rsidRPr="00E42C0B">
        <w:rPr>
          <w:rFonts w:ascii="Book Antiqua" w:hAnsi="Book Antiqua"/>
          <w:sz w:val="24"/>
          <w:szCs w:val="24"/>
          <w:lang w:val="en-US"/>
        </w:rPr>
        <w:br w:type="page"/>
      </w:r>
    </w:p>
    <w:p w14:paraId="5D953741" w14:textId="0020B19D" w:rsidR="002208B5" w:rsidRPr="00E42C0B" w:rsidRDefault="00337B8A" w:rsidP="00C74321">
      <w:pPr>
        <w:adjustRightInd w:val="0"/>
        <w:snapToGrid w:val="0"/>
        <w:spacing w:after="0" w:line="360" w:lineRule="auto"/>
        <w:jc w:val="both"/>
        <w:rPr>
          <w:rFonts w:ascii="Book Antiqua" w:hAnsi="Book Antiqua"/>
          <w:b/>
          <w:sz w:val="24"/>
          <w:szCs w:val="24"/>
          <w:lang w:val="en-US"/>
        </w:rPr>
      </w:pPr>
      <w:r w:rsidRPr="00E42C0B">
        <w:rPr>
          <w:rFonts w:ascii="Book Antiqua" w:hAnsi="Book Antiqua"/>
          <w:b/>
          <w:sz w:val="24"/>
          <w:szCs w:val="24"/>
          <w:lang w:val="en-US"/>
        </w:rPr>
        <w:lastRenderedPageBreak/>
        <w:t>I</w:t>
      </w:r>
      <w:r w:rsidR="00D329BA" w:rsidRPr="00E42C0B">
        <w:rPr>
          <w:rFonts w:ascii="Book Antiqua" w:hAnsi="Book Antiqua"/>
          <w:b/>
          <w:sz w:val="24"/>
          <w:szCs w:val="24"/>
          <w:lang w:val="en-US"/>
        </w:rPr>
        <w:t xml:space="preserve">NTRODUCTION </w:t>
      </w:r>
    </w:p>
    <w:p w14:paraId="4075978C" w14:textId="59DB57F9" w:rsidR="00121049" w:rsidRPr="00E42C0B" w:rsidRDefault="00121049" w:rsidP="00C74321">
      <w:pPr>
        <w:adjustRightInd w:val="0"/>
        <w:snapToGrid w:val="0"/>
        <w:spacing w:after="0" w:line="360" w:lineRule="auto"/>
        <w:jc w:val="both"/>
        <w:rPr>
          <w:rFonts w:ascii="Book Antiqua" w:hAnsi="Book Antiqua"/>
          <w:sz w:val="24"/>
          <w:szCs w:val="24"/>
          <w:lang w:val="en-US"/>
        </w:rPr>
      </w:pPr>
      <w:r w:rsidRPr="00E42C0B">
        <w:rPr>
          <w:rFonts w:ascii="Book Antiqua" w:hAnsi="Book Antiqua"/>
          <w:sz w:val="24"/>
          <w:szCs w:val="24"/>
          <w:lang w:val="en-US"/>
        </w:rPr>
        <w:t>The idiopathic</w:t>
      </w:r>
      <w:r w:rsidR="00076A48" w:rsidRPr="00E42C0B">
        <w:rPr>
          <w:rFonts w:ascii="Book Antiqua" w:hAnsi="Book Antiqua"/>
          <w:sz w:val="24"/>
          <w:szCs w:val="24"/>
          <w:lang w:val="en-US"/>
        </w:rPr>
        <w:t xml:space="preserve"> inflammatory bowel disease</w:t>
      </w:r>
      <w:r w:rsidRPr="00E42C0B">
        <w:rPr>
          <w:rFonts w:ascii="Book Antiqua" w:hAnsi="Book Antiqua"/>
          <w:sz w:val="24"/>
          <w:szCs w:val="24"/>
          <w:lang w:val="en-US"/>
        </w:rPr>
        <w:t>s (IBD) is a general term used to describe a group of chronic inflammations and relapsing disorders of the gastro enteric route, with Crohn’s disease (CD) and ulcerative c</w:t>
      </w:r>
      <w:r w:rsidR="00777C71" w:rsidRPr="00E42C0B">
        <w:rPr>
          <w:rFonts w:ascii="Book Antiqua" w:hAnsi="Book Antiqua"/>
          <w:sz w:val="24"/>
          <w:szCs w:val="24"/>
          <w:lang w:val="en-US"/>
        </w:rPr>
        <w:t>olitis (UC) being</w:t>
      </w:r>
      <w:r w:rsidRPr="00E42C0B">
        <w:rPr>
          <w:rFonts w:ascii="Book Antiqua" w:hAnsi="Book Antiqua"/>
          <w:sz w:val="24"/>
          <w:szCs w:val="24"/>
          <w:lang w:val="en-US"/>
        </w:rPr>
        <w:t xml:space="preserve"> the most common ones. These diseases are characterized by</w:t>
      </w:r>
      <w:r w:rsidR="00777C71" w:rsidRPr="00E42C0B">
        <w:rPr>
          <w:rFonts w:ascii="Book Antiqua" w:hAnsi="Book Antiqua"/>
          <w:sz w:val="24"/>
          <w:szCs w:val="24"/>
          <w:lang w:val="en-US"/>
        </w:rPr>
        <w:t xml:space="preserve"> an inadequate immune</w:t>
      </w:r>
      <w:r w:rsidRPr="00E42C0B">
        <w:rPr>
          <w:rFonts w:ascii="Book Antiqua" w:hAnsi="Book Antiqua"/>
          <w:sz w:val="24"/>
          <w:szCs w:val="24"/>
          <w:lang w:val="en-US"/>
        </w:rPr>
        <w:t xml:space="preserve"> reaction that causes</w:t>
      </w:r>
      <w:r w:rsidR="00777C71" w:rsidRPr="00E42C0B">
        <w:rPr>
          <w:rFonts w:ascii="Book Antiqua" w:hAnsi="Book Antiqua"/>
          <w:sz w:val="24"/>
          <w:szCs w:val="24"/>
          <w:lang w:val="en-US"/>
        </w:rPr>
        <w:t xml:space="preserve"> a</w:t>
      </w:r>
      <w:r w:rsidRPr="00E42C0B">
        <w:rPr>
          <w:rFonts w:ascii="Book Antiqua" w:hAnsi="Book Antiqua"/>
          <w:sz w:val="24"/>
          <w:szCs w:val="24"/>
          <w:lang w:val="en-US"/>
        </w:rPr>
        <w:t xml:space="preserve"> characteristic inflammatory </w:t>
      </w:r>
      <w:proofErr w:type="gramStart"/>
      <w:r w:rsidRPr="00E42C0B">
        <w:rPr>
          <w:rFonts w:ascii="Book Antiqua" w:hAnsi="Book Antiqua"/>
          <w:sz w:val="24"/>
          <w:szCs w:val="24"/>
          <w:lang w:val="en-US"/>
        </w:rPr>
        <w:t>respons</w:t>
      </w:r>
      <w:r w:rsidR="00CA316A" w:rsidRPr="00E42C0B">
        <w:rPr>
          <w:rFonts w:ascii="Book Antiqua" w:hAnsi="Book Antiqua"/>
          <w:sz w:val="24"/>
          <w:szCs w:val="24"/>
          <w:lang w:val="en-US"/>
        </w:rPr>
        <w:t>e</w:t>
      </w:r>
      <w:r w:rsidR="008A2848" w:rsidRPr="00E42C0B">
        <w:rPr>
          <w:rFonts w:ascii="Book Antiqua" w:hAnsi="Book Antiqua"/>
          <w:sz w:val="24"/>
          <w:szCs w:val="24"/>
          <w:vertAlign w:val="superscript"/>
          <w:lang w:val="en-US"/>
        </w:rPr>
        <w:t>[</w:t>
      </w:r>
      <w:proofErr w:type="gramEnd"/>
      <w:r w:rsidR="008A2848" w:rsidRPr="00E42C0B">
        <w:rPr>
          <w:rFonts w:ascii="Book Antiqua" w:hAnsi="Book Antiqua"/>
          <w:sz w:val="24"/>
          <w:szCs w:val="24"/>
          <w:vertAlign w:val="superscript"/>
          <w:lang w:val="en-US"/>
        </w:rPr>
        <w:t>1]</w:t>
      </w:r>
      <w:r w:rsidRPr="00E42C0B">
        <w:rPr>
          <w:rFonts w:ascii="Book Antiqua" w:hAnsi="Book Antiqua"/>
          <w:sz w:val="24"/>
          <w:szCs w:val="24"/>
          <w:lang w:val="en-US"/>
        </w:rPr>
        <w:t xml:space="preserve">. The </w:t>
      </w:r>
      <w:r w:rsidR="00076A48" w:rsidRPr="00E42C0B">
        <w:rPr>
          <w:rFonts w:ascii="Book Antiqua" w:hAnsi="Book Antiqua"/>
          <w:sz w:val="24"/>
          <w:szCs w:val="24"/>
          <w:lang w:val="en-US"/>
        </w:rPr>
        <w:t xml:space="preserve">physical </w:t>
      </w:r>
      <w:r w:rsidRPr="00E42C0B">
        <w:rPr>
          <w:rFonts w:ascii="Book Antiqua" w:hAnsi="Book Antiqua"/>
          <w:sz w:val="24"/>
          <w:szCs w:val="24"/>
          <w:lang w:val="en-US"/>
        </w:rPr>
        <w:t xml:space="preserve">history of both diseases is characterized by relapses that can have a direct effect on the patient’s </w:t>
      </w:r>
      <w:proofErr w:type="gramStart"/>
      <w:r w:rsidRPr="00E42C0B">
        <w:rPr>
          <w:rFonts w:ascii="Book Antiqua" w:hAnsi="Book Antiqua"/>
          <w:sz w:val="24"/>
          <w:szCs w:val="24"/>
          <w:lang w:val="en-US"/>
        </w:rPr>
        <w:t>live</w:t>
      </w:r>
      <w:r w:rsidR="00CA316A" w:rsidRPr="00E42C0B">
        <w:rPr>
          <w:rFonts w:ascii="Book Antiqua" w:hAnsi="Book Antiqua"/>
          <w:sz w:val="24"/>
          <w:szCs w:val="24"/>
          <w:lang w:val="en-US"/>
        </w:rPr>
        <w:t>s</w:t>
      </w:r>
      <w:r w:rsidR="008A2848" w:rsidRPr="00E42C0B">
        <w:rPr>
          <w:rFonts w:ascii="Book Antiqua" w:hAnsi="Book Antiqua"/>
          <w:sz w:val="24"/>
          <w:szCs w:val="24"/>
          <w:vertAlign w:val="superscript"/>
          <w:lang w:val="en-US"/>
        </w:rPr>
        <w:t>[</w:t>
      </w:r>
      <w:proofErr w:type="gramEnd"/>
      <w:r w:rsidR="008A2848" w:rsidRPr="00E42C0B">
        <w:rPr>
          <w:rFonts w:ascii="Book Antiqua" w:hAnsi="Book Antiqua"/>
          <w:sz w:val="24"/>
          <w:szCs w:val="24"/>
          <w:vertAlign w:val="superscript"/>
          <w:lang w:val="en-US"/>
        </w:rPr>
        <w:t>2]</w:t>
      </w:r>
      <w:r w:rsidRPr="00E42C0B">
        <w:rPr>
          <w:rFonts w:ascii="Book Antiqua" w:hAnsi="Book Antiqua"/>
          <w:sz w:val="24"/>
          <w:szCs w:val="24"/>
          <w:lang w:val="en-US"/>
        </w:rPr>
        <w:t xml:space="preserve"> and can considerably influence their quality of lif</w:t>
      </w:r>
      <w:r w:rsidR="008A2848" w:rsidRPr="00E42C0B">
        <w:rPr>
          <w:rFonts w:ascii="Book Antiqua" w:hAnsi="Book Antiqua"/>
          <w:sz w:val="24"/>
          <w:szCs w:val="24"/>
          <w:lang w:val="en-US"/>
        </w:rPr>
        <w:t>e</w:t>
      </w:r>
      <w:r w:rsidR="008A2848" w:rsidRPr="00E42C0B">
        <w:rPr>
          <w:rFonts w:ascii="Book Antiqua" w:hAnsi="Book Antiqua"/>
          <w:sz w:val="24"/>
          <w:szCs w:val="24"/>
          <w:vertAlign w:val="superscript"/>
          <w:lang w:val="en-US"/>
        </w:rPr>
        <w:t>[3]</w:t>
      </w:r>
      <w:r w:rsidRPr="00E42C0B">
        <w:rPr>
          <w:rFonts w:ascii="Book Antiqua" w:hAnsi="Book Antiqua"/>
          <w:sz w:val="24"/>
          <w:szCs w:val="24"/>
          <w:lang w:val="en-US"/>
        </w:rPr>
        <w:t>.</w:t>
      </w:r>
    </w:p>
    <w:p w14:paraId="7A43B504" w14:textId="57DC99CB" w:rsidR="00121049" w:rsidRPr="00E42C0B" w:rsidRDefault="00121049" w:rsidP="00076A48">
      <w:pPr>
        <w:adjustRightInd w:val="0"/>
        <w:snapToGrid w:val="0"/>
        <w:spacing w:after="0" w:line="360" w:lineRule="auto"/>
        <w:ind w:firstLineChars="100" w:firstLine="240"/>
        <w:jc w:val="both"/>
        <w:rPr>
          <w:rFonts w:ascii="Book Antiqua" w:hAnsi="Book Antiqua"/>
          <w:sz w:val="24"/>
          <w:szCs w:val="24"/>
          <w:vertAlign w:val="superscript"/>
          <w:lang w:val="en-US"/>
        </w:rPr>
      </w:pPr>
      <w:r w:rsidRPr="00E42C0B">
        <w:rPr>
          <w:rFonts w:ascii="Book Antiqua" w:hAnsi="Book Antiqua"/>
          <w:sz w:val="24"/>
          <w:szCs w:val="24"/>
          <w:lang w:val="en-US"/>
        </w:rPr>
        <w:t xml:space="preserve">Activity indexes are used as a conventional way of </w:t>
      </w:r>
      <w:r w:rsidR="00777C71" w:rsidRPr="00E42C0B">
        <w:rPr>
          <w:rFonts w:ascii="Book Antiqua" w:hAnsi="Book Antiqua"/>
          <w:sz w:val="24"/>
          <w:szCs w:val="24"/>
          <w:lang w:val="en-US"/>
        </w:rPr>
        <w:t>e</w:t>
      </w:r>
      <w:r w:rsidRPr="00E42C0B">
        <w:rPr>
          <w:rFonts w:ascii="Book Antiqua" w:hAnsi="Book Antiqua"/>
          <w:sz w:val="24"/>
          <w:szCs w:val="24"/>
          <w:lang w:val="en-US"/>
        </w:rPr>
        <w:t xml:space="preserve">valuating the severity of IBD but they do not take into consideration other aspects that </w:t>
      </w:r>
      <w:r w:rsidR="00CA316A" w:rsidRPr="00E42C0B">
        <w:rPr>
          <w:rFonts w:ascii="Book Antiqua" w:hAnsi="Book Antiqua"/>
          <w:sz w:val="24"/>
          <w:szCs w:val="24"/>
          <w:lang w:val="en-US"/>
        </w:rPr>
        <w:t xml:space="preserve">may affect the patient’s life. </w:t>
      </w:r>
      <w:r w:rsidRPr="00E42C0B">
        <w:rPr>
          <w:rFonts w:ascii="Book Antiqua" w:hAnsi="Book Antiqua"/>
          <w:sz w:val="24"/>
          <w:szCs w:val="24"/>
          <w:lang w:val="en-US"/>
        </w:rPr>
        <w:t xml:space="preserve">As a result the indicators are proved less sensitive and come in contrast with the patient’s perception of </w:t>
      </w:r>
      <w:proofErr w:type="gramStart"/>
      <w:r w:rsidRPr="00E42C0B">
        <w:rPr>
          <w:rFonts w:ascii="Book Antiqua" w:hAnsi="Book Antiqua"/>
          <w:sz w:val="24"/>
          <w:szCs w:val="24"/>
          <w:lang w:val="en-US"/>
        </w:rPr>
        <w:t>healt</w:t>
      </w:r>
      <w:r w:rsidR="00CA316A" w:rsidRPr="00E42C0B">
        <w:rPr>
          <w:rFonts w:ascii="Book Antiqua" w:hAnsi="Book Antiqua"/>
          <w:sz w:val="24"/>
          <w:szCs w:val="24"/>
          <w:lang w:val="en-US"/>
        </w:rPr>
        <w:t>h</w:t>
      </w:r>
      <w:r w:rsidR="008A2848" w:rsidRPr="00E42C0B">
        <w:rPr>
          <w:rFonts w:ascii="Book Antiqua" w:hAnsi="Book Antiqua"/>
          <w:sz w:val="24"/>
          <w:szCs w:val="24"/>
          <w:vertAlign w:val="superscript"/>
          <w:lang w:val="en-US"/>
        </w:rPr>
        <w:t>[</w:t>
      </w:r>
      <w:proofErr w:type="gramEnd"/>
      <w:r w:rsidR="008A2848" w:rsidRPr="00E42C0B">
        <w:rPr>
          <w:rFonts w:ascii="Book Antiqua" w:hAnsi="Book Antiqua"/>
          <w:sz w:val="24"/>
          <w:szCs w:val="24"/>
          <w:vertAlign w:val="superscript"/>
          <w:lang w:val="en-US"/>
        </w:rPr>
        <w:t>4</w:t>
      </w:r>
      <w:r w:rsidR="00076A48" w:rsidRPr="00E42C0B">
        <w:rPr>
          <w:rFonts w:ascii="Book Antiqua" w:eastAsia="宋体" w:hAnsi="Book Antiqua"/>
          <w:sz w:val="24"/>
          <w:szCs w:val="24"/>
          <w:vertAlign w:val="superscript"/>
          <w:lang w:val="en-US" w:eastAsia="zh-CN"/>
        </w:rPr>
        <w:t>,</w:t>
      </w:r>
      <w:r w:rsidR="008A2848" w:rsidRPr="00E42C0B">
        <w:rPr>
          <w:rFonts w:ascii="Book Antiqua" w:hAnsi="Book Antiqua"/>
          <w:sz w:val="24"/>
          <w:szCs w:val="24"/>
          <w:vertAlign w:val="superscript"/>
          <w:lang w:val="en-US"/>
        </w:rPr>
        <w:t>5]</w:t>
      </w:r>
      <w:r w:rsidRPr="00E42C0B">
        <w:rPr>
          <w:rFonts w:ascii="Book Antiqua" w:hAnsi="Book Antiqua"/>
          <w:sz w:val="24"/>
          <w:szCs w:val="24"/>
          <w:vertAlign w:val="superscript"/>
          <w:lang w:val="en-US"/>
        </w:rPr>
        <w:t xml:space="preserve"> .</w:t>
      </w:r>
    </w:p>
    <w:p w14:paraId="12844E85" w14:textId="667650D1" w:rsidR="00121049" w:rsidRPr="00E42C0B" w:rsidRDefault="00121049" w:rsidP="00076A48">
      <w:pPr>
        <w:adjustRightInd w:val="0"/>
        <w:snapToGrid w:val="0"/>
        <w:spacing w:after="0" w:line="360" w:lineRule="auto"/>
        <w:ind w:firstLineChars="100" w:firstLine="240"/>
        <w:jc w:val="both"/>
        <w:rPr>
          <w:rFonts w:ascii="Book Antiqua" w:hAnsi="Book Antiqua"/>
          <w:sz w:val="24"/>
          <w:szCs w:val="24"/>
          <w:lang w:val="en-US"/>
        </w:rPr>
      </w:pPr>
      <w:r w:rsidRPr="00E42C0B">
        <w:rPr>
          <w:rFonts w:ascii="Book Antiqua" w:hAnsi="Book Antiqua"/>
          <w:sz w:val="24"/>
          <w:szCs w:val="24"/>
          <w:lang w:val="en-US"/>
        </w:rPr>
        <w:t xml:space="preserve">This fact led researchers to the development of other tools to investigate the subjective sensation of health including the quality of life that is distinctively linked to medical care and health related </w:t>
      </w:r>
      <w:proofErr w:type="gramStart"/>
      <w:r w:rsidRPr="00E42C0B">
        <w:rPr>
          <w:rFonts w:ascii="Book Antiqua" w:hAnsi="Book Antiqua"/>
          <w:sz w:val="24"/>
          <w:szCs w:val="24"/>
          <w:lang w:val="en-US"/>
        </w:rPr>
        <w:t>experienc</w:t>
      </w:r>
      <w:r w:rsidR="00CA316A" w:rsidRPr="00E42C0B">
        <w:rPr>
          <w:rFonts w:ascii="Book Antiqua" w:hAnsi="Book Antiqua"/>
          <w:sz w:val="24"/>
          <w:szCs w:val="24"/>
          <w:lang w:val="en-US"/>
        </w:rPr>
        <w:t>e</w:t>
      </w:r>
      <w:r w:rsidR="008A2848" w:rsidRPr="00E42C0B">
        <w:rPr>
          <w:rFonts w:ascii="Book Antiqua" w:hAnsi="Book Antiqua"/>
          <w:sz w:val="24"/>
          <w:szCs w:val="24"/>
          <w:vertAlign w:val="superscript"/>
          <w:lang w:val="en-US"/>
        </w:rPr>
        <w:t>[</w:t>
      </w:r>
      <w:proofErr w:type="gramEnd"/>
      <w:r w:rsidR="008A2848" w:rsidRPr="00E42C0B">
        <w:rPr>
          <w:rFonts w:ascii="Book Antiqua" w:hAnsi="Book Antiqua"/>
          <w:sz w:val="24"/>
          <w:szCs w:val="24"/>
          <w:vertAlign w:val="superscript"/>
          <w:lang w:val="en-US"/>
        </w:rPr>
        <w:t>4]</w:t>
      </w:r>
      <w:r w:rsidRPr="00E42C0B">
        <w:rPr>
          <w:rFonts w:ascii="Book Antiqua" w:hAnsi="Book Antiqua"/>
          <w:sz w:val="24"/>
          <w:szCs w:val="24"/>
          <w:lang w:val="en-US"/>
        </w:rPr>
        <w:t>.</w:t>
      </w:r>
    </w:p>
    <w:p w14:paraId="78C505BA" w14:textId="08697364" w:rsidR="00121049" w:rsidRPr="00E42C0B" w:rsidRDefault="00121049" w:rsidP="00076A48">
      <w:pPr>
        <w:adjustRightInd w:val="0"/>
        <w:snapToGrid w:val="0"/>
        <w:spacing w:after="0" w:line="360" w:lineRule="auto"/>
        <w:ind w:firstLineChars="100" w:firstLine="240"/>
        <w:jc w:val="both"/>
        <w:rPr>
          <w:rFonts w:ascii="Book Antiqua" w:hAnsi="Book Antiqua"/>
          <w:sz w:val="24"/>
          <w:szCs w:val="24"/>
          <w:lang w:val="en-US"/>
        </w:rPr>
      </w:pPr>
      <w:r w:rsidRPr="00E42C0B">
        <w:rPr>
          <w:rFonts w:ascii="Book Antiqua" w:hAnsi="Book Antiqua"/>
          <w:sz w:val="24"/>
          <w:szCs w:val="24"/>
          <w:lang w:val="en-US"/>
        </w:rPr>
        <w:t>The term</w:t>
      </w:r>
      <w:r w:rsidR="00777C71" w:rsidRPr="00E42C0B">
        <w:rPr>
          <w:rFonts w:ascii="Book Antiqua" w:hAnsi="Book Antiqua"/>
          <w:sz w:val="24"/>
          <w:szCs w:val="24"/>
          <w:lang w:val="en-US"/>
        </w:rPr>
        <w:t xml:space="preserve"> health related quality of life</w:t>
      </w:r>
      <w:r w:rsidRPr="00E42C0B">
        <w:rPr>
          <w:rFonts w:ascii="Book Antiqua" w:hAnsi="Book Antiqua"/>
          <w:sz w:val="24"/>
          <w:szCs w:val="24"/>
          <w:lang w:val="en-US"/>
        </w:rPr>
        <w:t xml:space="preserve"> </w:t>
      </w:r>
      <w:r w:rsidR="00777C71" w:rsidRPr="00E42C0B">
        <w:rPr>
          <w:rFonts w:ascii="Book Antiqua" w:hAnsi="Book Antiqua"/>
          <w:sz w:val="24"/>
          <w:szCs w:val="24"/>
          <w:lang w:val="en-US"/>
        </w:rPr>
        <w:t>(</w:t>
      </w:r>
      <w:proofErr w:type="spellStart"/>
      <w:r w:rsidRPr="00E42C0B">
        <w:rPr>
          <w:rFonts w:ascii="Book Antiqua" w:hAnsi="Book Antiqua"/>
          <w:sz w:val="24"/>
          <w:szCs w:val="24"/>
          <w:lang w:val="en-US"/>
        </w:rPr>
        <w:t>HRQoL</w:t>
      </w:r>
      <w:proofErr w:type="spellEnd"/>
      <w:r w:rsidR="00777C71" w:rsidRPr="00E42C0B">
        <w:rPr>
          <w:rFonts w:ascii="Book Antiqua" w:hAnsi="Book Antiqua"/>
          <w:sz w:val="24"/>
          <w:szCs w:val="24"/>
          <w:lang w:val="en-US"/>
        </w:rPr>
        <w:t>)</w:t>
      </w:r>
      <w:r w:rsidRPr="00E42C0B">
        <w:rPr>
          <w:rFonts w:ascii="Book Antiqua" w:hAnsi="Book Antiqua"/>
          <w:sz w:val="24"/>
          <w:szCs w:val="24"/>
          <w:lang w:val="en-US"/>
        </w:rPr>
        <w:t xml:space="preserve"> was developed in order to better understand and evaluate the consequences of the disease on quality of life. According to </w:t>
      </w:r>
      <w:proofErr w:type="spellStart"/>
      <w:r w:rsidRPr="00E42C0B">
        <w:rPr>
          <w:rFonts w:ascii="Book Antiqua" w:hAnsi="Book Antiqua"/>
          <w:sz w:val="24"/>
          <w:szCs w:val="24"/>
          <w:lang w:val="en-US"/>
        </w:rPr>
        <w:t>Drossman</w:t>
      </w:r>
      <w:proofErr w:type="spellEnd"/>
      <w:r w:rsidRPr="00E42C0B">
        <w:rPr>
          <w:rFonts w:ascii="Book Antiqua" w:hAnsi="Book Antiqua"/>
          <w:sz w:val="24"/>
          <w:szCs w:val="24"/>
          <w:lang w:val="en-US"/>
        </w:rPr>
        <w:t xml:space="preserve"> this is a general estimation of the patient’s condition regarding their disease, how it influences their activities both in the psychological and social sectors and the way they are experiencing these </w:t>
      </w:r>
      <w:proofErr w:type="gramStart"/>
      <w:r w:rsidRPr="00E42C0B">
        <w:rPr>
          <w:rFonts w:ascii="Book Antiqua" w:hAnsi="Book Antiqua"/>
          <w:sz w:val="24"/>
          <w:szCs w:val="24"/>
          <w:lang w:val="en-US"/>
        </w:rPr>
        <w:t>activitie</w:t>
      </w:r>
      <w:r w:rsidR="00CA316A" w:rsidRPr="00E42C0B">
        <w:rPr>
          <w:rFonts w:ascii="Book Antiqua" w:hAnsi="Book Antiqua"/>
          <w:sz w:val="24"/>
          <w:szCs w:val="24"/>
          <w:lang w:val="en-US"/>
        </w:rPr>
        <w:t>s</w:t>
      </w:r>
      <w:r w:rsidR="008A2848" w:rsidRPr="00E42C0B">
        <w:rPr>
          <w:rFonts w:ascii="Book Antiqua" w:hAnsi="Book Antiqua"/>
          <w:sz w:val="24"/>
          <w:szCs w:val="24"/>
          <w:vertAlign w:val="superscript"/>
          <w:lang w:val="en-US"/>
        </w:rPr>
        <w:t>[</w:t>
      </w:r>
      <w:proofErr w:type="gramEnd"/>
      <w:r w:rsidR="008A2848" w:rsidRPr="00E42C0B">
        <w:rPr>
          <w:rFonts w:ascii="Book Antiqua" w:hAnsi="Book Antiqua"/>
          <w:sz w:val="24"/>
          <w:szCs w:val="24"/>
          <w:vertAlign w:val="superscript"/>
          <w:lang w:val="en-US"/>
        </w:rPr>
        <w:t>6]</w:t>
      </w:r>
      <w:r w:rsidRPr="00E42C0B">
        <w:rPr>
          <w:rFonts w:ascii="Book Antiqua" w:hAnsi="Book Antiqua"/>
          <w:sz w:val="24"/>
          <w:szCs w:val="24"/>
          <w:lang w:val="en-US"/>
        </w:rPr>
        <w:t xml:space="preserve">. </w:t>
      </w:r>
    </w:p>
    <w:p w14:paraId="3979A05D" w14:textId="77777777" w:rsidR="007924E1" w:rsidRPr="00E42C0B" w:rsidRDefault="00121049" w:rsidP="00076A48">
      <w:pPr>
        <w:adjustRightInd w:val="0"/>
        <w:snapToGrid w:val="0"/>
        <w:spacing w:after="0" w:line="360" w:lineRule="auto"/>
        <w:ind w:firstLineChars="100" w:firstLine="240"/>
        <w:jc w:val="both"/>
        <w:rPr>
          <w:rFonts w:ascii="Book Antiqua" w:hAnsi="Book Antiqua"/>
          <w:sz w:val="24"/>
          <w:szCs w:val="24"/>
          <w:lang w:val="en-US"/>
        </w:rPr>
      </w:pPr>
      <w:r w:rsidRPr="00E42C0B">
        <w:rPr>
          <w:rFonts w:ascii="Book Antiqua" w:hAnsi="Book Antiqua"/>
          <w:sz w:val="24"/>
          <w:szCs w:val="24"/>
          <w:lang w:val="en-US"/>
        </w:rPr>
        <w:t xml:space="preserve">The aim of this study was to assess the </w:t>
      </w:r>
      <w:proofErr w:type="spellStart"/>
      <w:r w:rsidRPr="00E42C0B">
        <w:rPr>
          <w:rFonts w:ascii="Book Antiqua" w:hAnsi="Book Antiqua"/>
          <w:sz w:val="24"/>
          <w:szCs w:val="24"/>
          <w:lang w:val="en-US"/>
        </w:rPr>
        <w:t>HRQoL</w:t>
      </w:r>
      <w:proofErr w:type="spellEnd"/>
      <w:r w:rsidRPr="00E42C0B">
        <w:rPr>
          <w:rFonts w:ascii="Book Antiqua" w:hAnsi="Book Antiqua"/>
          <w:sz w:val="24"/>
          <w:szCs w:val="24"/>
          <w:lang w:val="en-US"/>
        </w:rPr>
        <w:t xml:space="preserve"> in patients with IBD in Cyprus by using a validated disease-specific questionnaire and to investigate the factors that influence their quality of life.</w:t>
      </w:r>
    </w:p>
    <w:p w14:paraId="4F60CCEB" w14:textId="77777777" w:rsidR="006055FE" w:rsidRPr="00E42C0B" w:rsidRDefault="006055FE" w:rsidP="00C74321">
      <w:pPr>
        <w:adjustRightInd w:val="0"/>
        <w:snapToGrid w:val="0"/>
        <w:spacing w:after="0" w:line="360" w:lineRule="auto"/>
        <w:jc w:val="both"/>
        <w:rPr>
          <w:rFonts w:ascii="Book Antiqua" w:hAnsi="Book Antiqua"/>
          <w:sz w:val="24"/>
          <w:szCs w:val="24"/>
          <w:lang w:val="en-US"/>
        </w:rPr>
      </w:pPr>
    </w:p>
    <w:p w14:paraId="0A09E9ED" w14:textId="25B48E30" w:rsidR="007924E1" w:rsidRPr="00E42C0B" w:rsidRDefault="007924E1" w:rsidP="00C74321">
      <w:pPr>
        <w:adjustRightInd w:val="0"/>
        <w:snapToGrid w:val="0"/>
        <w:spacing w:after="0" w:line="360" w:lineRule="auto"/>
        <w:jc w:val="both"/>
        <w:rPr>
          <w:rFonts w:ascii="Book Antiqua" w:hAnsi="Book Antiqua"/>
          <w:b/>
          <w:sz w:val="24"/>
          <w:szCs w:val="24"/>
          <w:lang w:val="en-US"/>
        </w:rPr>
      </w:pPr>
      <w:r w:rsidRPr="00E42C0B">
        <w:rPr>
          <w:rFonts w:ascii="Book Antiqua" w:hAnsi="Book Antiqua"/>
          <w:b/>
          <w:sz w:val="24"/>
          <w:szCs w:val="24"/>
          <w:lang w:val="en-US"/>
        </w:rPr>
        <w:t>M</w:t>
      </w:r>
      <w:r w:rsidR="00D329BA" w:rsidRPr="00E42C0B">
        <w:rPr>
          <w:rFonts w:ascii="Book Antiqua" w:hAnsi="Book Antiqua"/>
          <w:b/>
          <w:sz w:val="24"/>
          <w:szCs w:val="24"/>
          <w:lang w:val="en-US"/>
        </w:rPr>
        <w:t>ATERIALS AND METHODS</w:t>
      </w:r>
    </w:p>
    <w:p w14:paraId="1A49C3AD" w14:textId="77777777" w:rsidR="00076A48" w:rsidRPr="00E42C0B" w:rsidRDefault="007924E1" w:rsidP="00C74321">
      <w:pPr>
        <w:adjustRightInd w:val="0"/>
        <w:snapToGrid w:val="0"/>
        <w:spacing w:after="0" w:line="360" w:lineRule="auto"/>
        <w:jc w:val="both"/>
        <w:rPr>
          <w:rStyle w:val="hps"/>
          <w:rFonts w:ascii="Book Antiqua" w:eastAsia="宋体" w:hAnsi="Book Antiqua"/>
          <w:sz w:val="24"/>
          <w:szCs w:val="24"/>
          <w:lang w:val="en-US" w:eastAsia="zh-CN"/>
        </w:rPr>
      </w:pPr>
      <w:r w:rsidRPr="00E42C0B">
        <w:rPr>
          <w:rFonts w:ascii="Book Antiqua" w:hAnsi="Book Antiqua"/>
          <w:sz w:val="24"/>
          <w:szCs w:val="24"/>
          <w:lang w:val="en-US"/>
        </w:rPr>
        <w:t>The</w:t>
      </w:r>
      <w:r w:rsidR="00777C71" w:rsidRPr="00E42C0B">
        <w:rPr>
          <w:rFonts w:ascii="Book Antiqua" w:hAnsi="Book Antiqua"/>
          <w:sz w:val="24"/>
          <w:szCs w:val="24"/>
          <w:lang w:val="en-US"/>
        </w:rPr>
        <w:t xml:space="preserve"> validated</w:t>
      </w:r>
      <w:r w:rsidRPr="00E42C0B">
        <w:rPr>
          <w:rFonts w:ascii="Book Antiqua" w:hAnsi="Book Antiqua"/>
          <w:sz w:val="24"/>
          <w:szCs w:val="24"/>
          <w:lang w:val="en-US"/>
        </w:rPr>
        <w:t xml:space="preserve"> Greek translation of the Short Inflammatory Bowel Disease Questionnaire (SIBDQ) was </w:t>
      </w:r>
      <w:proofErr w:type="gramStart"/>
      <w:r w:rsidRPr="00E42C0B">
        <w:rPr>
          <w:rFonts w:ascii="Book Antiqua" w:hAnsi="Book Antiqua"/>
          <w:sz w:val="24"/>
          <w:szCs w:val="24"/>
          <w:lang w:val="en-US"/>
        </w:rPr>
        <w:t>use</w:t>
      </w:r>
      <w:r w:rsidR="00CA316A" w:rsidRPr="00E42C0B">
        <w:rPr>
          <w:rFonts w:ascii="Book Antiqua" w:hAnsi="Book Antiqua"/>
          <w:sz w:val="24"/>
          <w:szCs w:val="24"/>
          <w:lang w:val="en-US"/>
        </w:rPr>
        <w:t>d</w:t>
      </w:r>
      <w:r w:rsidR="008A2848" w:rsidRPr="00E42C0B">
        <w:rPr>
          <w:rFonts w:ascii="Book Antiqua" w:hAnsi="Book Antiqua"/>
          <w:sz w:val="24"/>
          <w:szCs w:val="24"/>
          <w:vertAlign w:val="superscript"/>
          <w:lang w:val="en-US"/>
        </w:rPr>
        <w:t>[</w:t>
      </w:r>
      <w:proofErr w:type="gramEnd"/>
      <w:r w:rsidR="008A2848" w:rsidRPr="00E42C0B">
        <w:rPr>
          <w:rFonts w:ascii="Book Antiqua" w:hAnsi="Book Antiqua"/>
          <w:sz w:val="24"/>
          <w:szCs w:val="24"/>
          <w:vertAlign w:val="superscript"/>
          <w:lang w:val="en-US"/>
        </w:rPr>
        <w:t>7]</w:t>
      </w:r>
      <w:r w:rsidRPr="00E42C0B">
        <w:rPr>
          <w:rFonts w:ascii="Book Antiqua" w:hAnsi="Book Antiqua"/>
          <w:sz w:val="24"/>
          <w:szCs w:val="24"/>
          <w:lang w:val="en-US"/>
        </w:rPr>
        <w:t xml:space="preserve"> for estimating the quality of life of IBD patients. It is a specific tool for measuring the quality of life of these </w:t>
      </w:r>
      <w:proofErr w:type="gramStart"/>
      <w:r w:rsidRPr="00E42C0B">
        <w:rPr>
          <w:rFonts w:ascii="Book Antiqua" w:hAnsi="Book Antiqua"/>
          <w:sz w:val="24"/>
          <w:szCs w:val="24"/>
          <w:lang w:val="en-US"/>
        </w:rPr>
        <w:t>patient</w:t>
      </w:r>
      <w:r w:rsidR="00B83CA6" w:rsidRPr="00E42C0B">
        <w:rPr>
          <w:rFonts w:ascii="Book Antiqua" w:hAnsi="Book Antiqua"/>
          <w:sz w:val="24"/>
          <w:szCs w:val="24"/>
          <w:lang w:val="en-US"/>
        </w:rPr>
        <w:t>s</w:t>
      </w:r>
      <w:r w:rsidR="008A2848" w:rsidRPr="00E42C0B">
        <w:rPr>
          <w:rFonts w:ascii="Book Antiqua" w:hAnsi="Book Antiqua"/>
          <w:sz w:val="24"/>
          <w:szCs w:val="24"/>
          <w:vertAlign w:val="superscript"/>
          <w:lang w:val="en-US"/>
        </w:rPr>
        <w:t>[</w:t>
      </w:r>
      <w:proofErr w:type="gramEnd"/>
      <w:r w:rsidR="008A2848" w:rsidRPr="00E42C0B">
        <w:rPr>
          <w:rFonts w:ascii="Book Antiqua" w:hAnsi="Book Antiqua"/>
          <w:sz w:val="24"/>
          <w:szCs w:val="24"/>
          <w:vertAlign w:val="superscript"/>
          <w:lang w:val="en-US"/>
        </w:rPr>
        <w:t>8]</w:t>
      </w:r>
      <w:r w:rsidRPr="00E42C0B">
        <w:rPr>
          <w:rFonts w:ascii="Book Antiqua" w:hAnsi="Book Antiqua"/>
          <w:sz w:val="24"/>
          <w:szCs w:val="24"/>
          <w:lang w:val="en-US"/>
        </w:rPr>
        <w:t xml:space="preserve"> and was used after obtaining a licensing agreement from McMaster University, USA. The questionnaire is composed of 10 questions measuring </w:t>
      </w:r>
      <w:r w:rsidRPr="00E42C0B">
        <w:rPr>
          <w:rFonts w:ascii="Book Antiqua" w:hAnsi="Book Antiqua"/>
          <w:sz w:val="24"/>
          <w:szCs w:val="24"/>
          <w:lang w:val="en-US"/>
        </w:rPr>
        <w:lastRenderedPageBreak/>
        <w:t xml:space="preserve">psychological, social and physical status and is scored on a 7-point Likert scale from 1 (severe problem) to 7 (no problems at all). The absolute score ranges from 10-70, </w:t>
      </w:r>
      <w:r w:rsidR="00777C71" w:rsidRPr="00E42C0B">
        <w:rPr>
          <w:rFonts w:ascii="Book Antiqua" w:hAnsi="Book Antiqua"/>
          <w:sz w:val="24"/>
          <w:szCs w:val="24"/>
          <w:lang w:val="en-US"/>
        </w:rPr>
        <w:t xml:space="preserve">consistent with </w:t>
      </w:r>
      <w:r w:rsidRPr="00E42C0B">
        <w:rPr>
          <w:rFonts w:ascii="Book Antiqua" w:hAnsi="Book Antiqua"/>
          <w:sz w:val="24"/>
          <w:szCs w:val="24"/>
          <w:lang w:val="en-US"/>
        </w:rPr>
        <w:t xml:space="preserve">poor to optimum </w:t>
      </w:r>
      <w:proofErr w:type="spellStart"/>
      <w:r w:rsidRPr="00E42C0B">
        <w:rPr>
          <w:rFonts w:ascii="Book Antiqua" w:hAnsi="Book Antiqua"/>
          <w:sz w:val="24"/>
          <w:szCs w:val="24"/>
          <w:lang w:val="en-US"/>
        </w:rPr>
        <w:t>HRQoL</w:t>
      </w:r>
      <w:proofErr w:type="spellEnd"/>
      <w:r w:rsidRPr="00E42C0B">
        <w:rPr>
          <w:rFonts w:ascii="Book Antiqua" w:hAnsi="Book Antiqua"/>
          <w:sz w:val="24"/>
          <w:szCs w:val="24"/>
          <w:lang w:val="en-US"/>
        </w:rPr>
        <w:t xml:space="preserve">. </w:t>
      </w:r>
      <w:r w:rsidRPr="00E42C0B">
        <w:rPr>
          <w:rStyle w:val="hps"/>
          <w:rFonts w:ascii="Book Antiqua" w:hAnsi="Book Antiqua"/>
          <w:sz w:val="24"/>
          <w:szCs w:val="24"/>
          <w:lang w:val="en-US"/>
        </w:rPr>
        <w:t>The SIBDQ has been tested for its validity and reliability revealing a Cronbach’s factor of 0.78</w:t>
      </w:r>
      <w:r w:rsidR="00CA316A" w:rsidRPr="00E42C0B">
        <w:rPr>
          <w:rFonts w:ascii="Book Antiqua" w:hAnsi="Book Antiqua"/>
          <w:sz w:val="24"/>
          <w:szCs w:val="24"/>
          <w:vertAlign w:val="superscript"/>
          <w:lang w:val="en-US"/>
        </w:rPr>
        <w:t>[7]</w:t>
      </w:r>
      <w:r w:rsidRPr="00E42C0B">
        <w:rPr>
          <w:rStyle w:val="hps"/>
          <w:rFonts w:ascii="Book Antiqua" w:hAnsi="Book Antiqua"/>
          <w:sz w:val="24"/>
          <w:szCs w:val="24"/>
          <w:lang w:val="en-US"/>
        </w:rPr>
        <w:t>. The Cronbach’s alpha of the present sample was 0.89 and was judged as very satisfactory. The questionnaire was distributed to 100 consecutive patients suffering from IBD and presenting for a</w:t>
      </w:r>
      <w:r w:rsidR="00C35472" w:rsidRPr="00E42C0B">
        <w:rPr>
          <w:rStyle w:val="hps"/>
          <w:rFonts w:ascii="Book Antiqua" w:hAnsi="Book Antiqua"/>
          <w:sz w:val="24"/>
          <w:szCs w:val="24"/>
          <w:lang w:val="en-US"/>
        </w:rPr>
        <w:t>n outpatient</w:t>
      </w:r>
      <w:r w:rsidRPr="00E42C0B">
        <w:rPr>
          <w:rStyle w:val="hps"/>
          <w:rFonts w:ascii="Book Antiqua" w:hAnsi="Book Antiqua"/>
          <w:sz w:val="24"/>
          <w:szCs w:val="24"/>
          <w:lang w:val="en-US"/>
        </w:rPr>
        <w:t xml:space="preserve"> clinic appointment at the endoscopy</w:t>
      </w:r>
      <w:r w:rsidR="00076A48" w:rsidRPr="00E42C0B">
        <w:rPr>
          <w:rStyle w:val="hps"/>
          <w:rFonts w:ascii="Book Antiqua" w:hAnsi="Book Antiqua"/>
          <w:sz w:val="24"/>
          <w:szCs w:val="24"/>
          <w:lang w:val="en-US"/>
        </w:rPr>
        <w:t>/</w:t>
      </w:r>
      <w:r w:rsidR="00C35472" w:rsidRPr="00E42C0B">
        <w:rPr>
          <w:rStyle w:val="hps"/>
          <w:rFonts w:ascii="Book Antiqua" w:hAnsi="Book Antiqua"/>
          <w:sz w:val="24"/>
          <w:szCs w:val="24"/>
          <w:lang w:val="en-US"/>
        </w:rPr>
        <w:t>GI</w:t>
      </w:r>
      <w:r w:rsidRPr="00E42C0B">
        <w:rPr>
          <w:rStyle w:val="hps"/>
          <w:rFonts w:ascii="Book Antiqua" w:hAnsi="Book Antiqua"/>
          <w:sz w:val="24"/>
          <w:szCs w:val="24"/>
          <w:lang w:val="en-US"/>
        </w:rPr>
        <w:t xml:space="preserve"> unit of </w:t>
      </w:r>
      <w:proofErr w:type="spellStart"/>
      <w:r w:rsidRPr="00E42C0B">
        <w:rPr>
          <w:rStyle w:val="hps"/>
          <w:rFonts w:ascii="Book Antiqua" w:hAnsi="Book Antiqua"/>
          <w:sz w:val="24"/>
          <w:szCs w:val="24"/>
          <w:lang w:val="en-US"/>
        </w:rPr>
        <w:t>Larnaca</w:t>
      </w:r>
      <w:proofErr w:type="spellEnd"/>
      <w:r w:rsidRPr="00E42C0B">
        <w:rPr>
          <w:rStyle w:val="hps"/>
          <w:rFonts w:ascii="Book Antiqua" w:hAnsi="Book Antiqua"/>
          <w:sz w:val="24"/>
          <w:szCs w:val="24"/>
          <w:lang w:val="en-US"/>
        </w:rPr>
        <w:t xml:space="preserve"> General Hospital during the period from October to November 2012. The criteria for participating in</w:t>
      </w:r>
      <w:r w:rsidR="00C35472" w:rsidRPr="00E42C0B">
        <w:rPr>
          <w:rStyle w:val="hps"/>
          <w:rFonts w:ascii="Book Antiqua" w:hAnsi="Book Antiqua"/>
          <w:sz w:val="24"/>
          <w:szCs w:val="24"/>
          <w:lang w:val="en-US"/>
        </w:rPr>
        <w:t xml:space="preserve"> this study were</w:t>
      </w:r>
      <w:r w:rsidRPr="00E42C0B">
        <w:rPr>
          <w:rStyle w:val="hps"/>
          <w:rFonts w:ascii="Book Antiqua" w:hAnsi="Book Antiqua"/>
          <w:sz w:val="24"/>
          <w:szCs w:val="24"/>
          <w:lang w:val="en-US"/>
        </w:rPr>
        <w:t xml:space="preserve"> </w:t>
      </w:r>
      <w:r w:rsidR="00C35472" w:rsidRPr="00E42C0B">
        <w:rPr>
          <w:rStyle w:val="hps"/>
          <w:rFonts w:ascii="Book Antiqua" w:hAnsi="Book Antiqua"/>
          <w:sz w:val="24"/>
          <w:szCs w:val="24"/>
          <w:lang w:val="en-US"/>
        </w:rPr>
        <w:t>a confirmed</w:t>
      </w:r>
      <w:r w:rsidRPr="00E42C0B">
        <w:rPr>
          <w:rStyle w:val="hps"/>
          <w:rFonts w:ascii="Book Antiqua" w:hAnsi="Book Antiqua"/>
          <w:sz w:val="24"/>
          <w:szCs w:val="24"/>
          <w:lang w:val="en-US"/>
        </w:rPr>
        <w:t xml:space="preserve"> diagnosis of either UC or CD after endoscopy and histologic examination at least 6 </w:t>
      </w:r>
      <w:r w:rsidR="00076A48" w:rsidRPr="00E42C0B">
        <w:rPr>
          <w:rStyle w:val="hps"/>
          <w:rFonts w:ascii="Book Antiqua" w:eastAsia="宋体" w:hAnsi="Book Antiqua"/>
          <w:sz w:val="24"/>
          <w:szCs w:val="24"/>
          <w:lang w:val="en-US" w:eastAsia="zh-CN"/>
        </w:rPr>
        <w:t>mo</w:t>
      </w:r>
      <w:r w:rsidRPr="00E42C0B">
        <w:rPr>
          <w:rStyle w:val="hps"/>
          <w:rFonts w:ascii="Book Antiqua" w:hAnsi="Book Antiqua"/>
          <w:sz w:val="24"/>
          <w:szCs w:val="24"/>
          <w:lang w:val="en-US"/>
        </w:rPr>
        <w:t xml:space="preserve"> before the study, adult patients (18 years old or older), the capability of</w:t>
      </w:r>
      <w:r w:rsidR="00C35472" w:rsidRPr="00E42C0B">
        <w:rPr>
          <w:rStyle w:val="hps"/>
          <w:rFonts w:ascii="Book Antiqua" w:hAnsi="Book Antiqua"/>
          <w:sz w:val="24"/>
          <w:szCs w:val="24"/>
          <w:lang w:val="en-US"/>
        </w:rPr>
        <w:t xml:space="preserve"> fluent</w:t>
      </w:r>
      <w:r w:rsidRPr="00E42C0B">
        <w:rPr>
          <w:rStyle w:val="hps"/>
          <w:rFonts w:ascii="Book Antiqua" w:hAnsi="Book Antiqua"/>
          <w:sz w:val="24"/>
          <w:szCs w:val="24"/>
          <w:lang w:val="en-US"/>
        </w:rPr>
        <w:t xml:space="preserve"> verbal communication</w:t>
      </w:r>
      <w:r w:rsidR="00C35472" w:rsidRPr="00E42C0B">
        <w:rPr>
          <w:rStyle w:val="hps"/>
          <w:rFonts w:ascii="Book Antiqua" w:hAnsi="Book Antiqua"/>
          <w:sz w:val="24"/>
          <w:szCs w:val="24"/>
          <w:lang w:val="en-US"/>
        </w:rPr>
        <w:t xml:space="preserve"> in Greek</w:t>
      </w:r>
      <w:r w:rsidRPr="00E42C0B">
        <w:rPr>
          <w:rStyle w:val="hps"/>
          <w:rFonts w:ascii="Book Antiqua" w:hAnsi="Book Antiqua"/>
          <w:sz w:val="24"/>
          <w:szCs w:val="24"/>
          <w:lang w:val="en-US"/>
        </w:rPr>
        <w:t xml:space="preserve"> and the patient’s written </w:t>
      </w:r>
      <w:r w:rsidR="00C35472" w:rsidRPr="00E42C0B">
        <w:rPr>
          <w:rStyle w:val="hps"/>
          <w:rFonts w:ascii="Book Antiqua" w:hAnsi="Book Antiqua"/>
          <w:sz w:val="24"/>
          <w:szCs w:val="24"/>
          <w:lang w:val="en-US"/>
        </w:rPr>
        <w:t>consent for participating in</w:t>
      </w:r>
      <w:r w:rsidR="00CA316A" w:rsidRPr="00E42C0B">
        <w:rPr>
          <w:rStyle w:val="hps"/>
          <w:rFonts w:ascii="Book Antiqua" w:hAnsi="Book Antiqua"/>
          <w:sz w:val="24"/>
          <w:szCs w:val="24"/>
          <w:lang w:val="en-US"/>
        </w:rPr>
        <w:t xml:space="preserve"> this study. </w:t>
      </w:r>
      <w:r w:rsidRPr="00E42C0B">
        <w:rPr>
          <w:rStyle w:val="hps"/>
          <w:rFonts w:ascii="Book Antiqua" w:hAnsi="Book Antiqua"/>
          <w:sz w:val="24"/>
          <w:szCs w:val="24"/>
          <w:lang w:val="en-US"/>
        </w:rPr>
        <w:t xml:space="preserve">The </w:t>
      </w:r>
      <w:r w:rsidR="00C35472" w:rsidRPr="00E42C0B">
        <w:rPr>
          <w:rStyle w:val="hps"/>
          <w:rFonts w:ascii="Book Antiqua" w:hAnsi="Book Antiqua"/>
          <w:sz w:val="24"/>
          <w:szCs w:val="24"/>
          <w:lang w:val="en-US"/>
        </w:rPr>
        <w:t>completion</w:t>
      </w:r>
      <w:r w:rsidRPr="00E42C0B">
        <w:rPr>
          <w:rStyle w:val="hps"/>
          <w:rFonts w:ascii="Book Antiqua" w:hAnsi="Book Antiqua"/>
          <w:sz w:val="24"/>
          <w:szCs w:val="24"/>
          <w:lang w:val="en-US"/>
        </w:rPr>
        <w:t xml:space="preserve"> of the questionnaires</w:t>
      </w:r>
      <w:r w:rsidR="00C35472" w:rsidRPr="00E42C0B">
        <w:rPr>
          <w:rStyle w:val="hps"/>
          <w:rFonts w:ascii="Book Antiqua" w:hAnsi="Book Antiqua"/>
          <w:sz w:val="24"/>
          <w:szCs w:val="24"/>
          <w:lang w:val="en-US"/>
        </w:rPr>
        <w:t xml:space="preserve"> was overseen</w:t>
      </w:r>
      <w:r w:rsidRPr="00E42C0B">
        <w:rPr>
          <w:rStyle w:val="hps"/>
          <w:rFonts w:ascii="Book Antiqua" w:hAnsi="Book Antiqua"/>
          <w:sz w:val="24"/>
          <w:szCs w:val="24"/>
          <w:lang w:val="en-US"/>
        </w:rPr>
        <w:t xml:space="preserve"> by a nurse practitioner who specializes in IBD patient care.</w:t>
      </w:r>
      <w:r w:rsidR="00134C88" w:rsidRPr="00E42C0B">
        <w:rPr>
          <w:rStyle w:val="hps"/>
          <w:rFonts w:ascii="Book Antiqua" w:hAnsi="Book Antiqua"/>
          <w:sz w:val="24"/>
          <w:szCs w:val="24"/>
          <w:lang w:val="en-US"/>
        </w:rPr>
        <w:t xml:space="preserve"> </w:t>
      </w:r>
      <w:r w:rsidRPr="00E42C0B">
        <w:rPr>
          <w:rStyle w:val="hps"/>
          <w:rFonts w:ascii="Book Antiqua" w:hAnsi="Book Antiqua"/>
          <w:sz w:val="24"/>
          <w:szCs w:val="24"/>
          <w:lang w:val="en-US"/>
        </w:rPr>
        <w:t>Th</w:t>
      </w:r>
      <w:r w:rsidR="00C35472" w:rsidRPr="00E42C0B">
        <w:rPr>
          <w:rStyle w:val="hps"/>
          <w:rFonts w:ascii="Book Antiqua" w:hAnsi="Book Antiqua"/>
          <w:sz w:val="24"/>
          <w:szCs w:val="24"/>
          <w:lang w:val="en-US"/>
        </w:rPr>
        <w:t xml:space="preserve">e study was performed </w:t>
      </w:r>
      <w:r w:rsidRPr="00E42C0B">
        <w:rPr>
          <w:rStyle w:val="hps"/>
          <w:rFonts w:ascii="Book Antiqua" w:hAnsi="Book Antiqua"/>
          <w:sz w:val="24"/>
          <w:szCs w:val="24"/>
          <w:lang w:val="en-US"/>
        </w:rPr>
        <w:t>after approval</w:t>
      </w:r>
      <w:r w:rsidR="00C35472" w:rsidRPr="00E42C0B">
        <w:rPr>
          <w:rStyle w:val="hps"/>
          <w:rFonts w:ascii="Book Antiqua" w:hAnsi="Book Antiqua"/>
          <w:sz w:val="24"/>
          <w:szCs w:val="24"/>
          <w:lang w:val="en-US"/>
        </w:rPr>
        <w:t xml:space="preserve"> by</w:t>
      </w:r>
      <w:r w:rsidRPr="00E42C0B">
        <w:rPr>
          <w:rStyle w:val="hps"/>
          <w:rFonts w:ascii="Book Antiqua" w:hAnsi="Book Antiqua"/>
          <w:sz w:val="24"/>
          <w:szCs w:val="24"/>
          <w:lang w:val="en-US"/>
        </w:rPr>
        <w:t xml:space="preserve"> the Cyprus National Bioethics Committee, Cyprus Data Protection Authority and the Health Ministry </w:t>
      </w:r>
      <w:r w:rsidR="00134C88" w:rsidRPr="00E42C0B">
        <w:rPr>
          <w:rStyle w:val="hps"/>
          <w:rFonts w:ascii="Book Antiqua" w:hAnsi="Book Antiqua"/>
          <w:sz w:val="24"/>
          <w:szCs w:val="24"/>
          <w:lang w:val="en-US"/>
        </w:rPr>
        <w:t xml:space="preserve">Scientific Promotion Committee. </w:t>
      </w:r>
    </w:p>
    <w:p w14:paraId="4D34F51F" w14:textId="77777777" w:rsidR="00076A48" w:rsidRPr="00E42C0B" w:rsidRDefault="00076A48" w:rsidP="00C74321">
      <w:pPr>
        <w:adjustRightInd w:val="0"/>
        <w:snapToGrid w:val="0"/>
        <w:spacing w:after="0" w:line="360" w:lineRule="auto"/>
        <w:jc w:val="both"/>
        <w:rPr>
          <w:rStyle w:val="hps"/>
          <w:rFonts w:ascii="Book Antiqua" w:eastAsia="宋体" w:hAnsi="Book Antiqua"/>
          <w:sz w:val="24"/>
          <w:szCs w:val="24"/>
          <w:lang w:val="en-US" w:eastAsia="zh-CN"/>
        </w:rPr>
      </w:pPr>
    </w:p>
    <w:p w14:paraId="03AC807B" w14:textId="10ED1628" w:rsidR="00076A48" w:rsidRPr="00E42C0B" w:rsidRDefault="00076A48" w:rsidP="00C74321">
      <w:pPr>
        <w:adjustRightInd w:val="0"/>
        <w:snapToGrid w:val="0"/>
        <w:spacing w:after="0" w:line="360" w:lineRule="auto"/>
        <w:jc w:val="both"/>
        <w:rPr>
          <w:rStyle w:val="hps"/>
          <w:rFonts w:ascii="Book Antiqua" w:eastAsia="宋体" w:hAnsi="Book Antiqua"/>
          <w:b/>
          <w:i/>
          <w:sz w:val="24"/>
          <w:szCs w:val="24"/>
          <w:lang w:val="en-US" w:eastAsia="zh-CN"/>
        </w:rPr>
      </w:pPr>
      <w:r w:rsidRPr="00E42C0B">
        <w:rPr>
          <w:rFonts w:ascii="Book Antiqua" w:eastAsia="宋体" w:hAnsi="Book Antiqua"/>
          <w:b/>
          <w:i/>
          <w:sz w:val="24"/>
          <w:szCs w:val="24"/>
          <w:lang w:val="en-US" w:eastAsia="zh-CN"/>
        </w:rPr>
        <w:t>Statistical analysis</w:t>
      </w:r>
    </w:p>
    <w:p w14:paraId="560466EB" w14:textId="1AE48E54" w:rsidR="00CA316A" w:rsidRPr="00E42C0B" w:rsidRDefault="00CA316A" w:rsidP="00C74321">
      <w:pPr>
        <w:adjustRightInd w:val="0"/>
        <w:snapToGrid w:val="0"/>
        <w:spacing w:after="0" w:line="360" w:lineRule="auto"/>
        <w:jc w:val="both"/>
        <w:rPr>
          <w:rStyle w:val="hps"/>
          <w:rFonts w:ascii="Book Antiqua" w:hAnsi="Book Antiqua"/>
          <w:sz w:val="24"/>
          <w:szCs w:val="24"/>
          <w:lang w:val="en-US"/>
        </w:rPr>
      </w:pPr>
      <w:r w:rsidRPr="00E42C0B">
        <w:rPr>
          <w:rStyle w:val="hps"/>
          <w:rFonts w:ascii="Book Antiqua" w:hAnsi="Book Antiqua"/>
          <w:sz w:val="24"/>
          <w:szCs w:val="24"/>
          <w:lang w:val="en-US"/>
        </w:rPr>
        <w:t xml:space="preserve">Statistical analysis was performed using SPSS </w:t>
      </w:r>
      <w:r w:rsidR="0070448C" w:rsidRPr="00E42C0B">
        <w:rPr>
          <w:rStyle w:val="hps"/>
          <w:rFonts w:ascii="Book Antiqua" w:hAnsi="Book Antiqua"/>
          <w:sz w:val="24"/>
          <w:szCs w:val="24"/>
          <w:lang w:val="en-US"/>
        </w:rPr>
        <w:t>20</w:t>
      </w:r>
      <w:r w:rsidRPr="00E42C0B">
        <w:rPr>
          <w:rStyle w:val="hps"/>
          <w:rFonts w:ascii="Book Antiqua" w:hAnsi="Book Antiqua"/>
          <w:sz w:val="24"/>
          <w:szCs w:val="24"/>
          <w:lang w:val="en-US"/>
        </w:rPr>
        <w:t>.0 for Windows (SPSS Inc. Chicago, IL, United States). Categorical data were expressed as numbers with percentages, and continuous data were expressed as medians with a range.</w:t>
      </w:r>
      <w:r w:rsidR="0070448C" w:rsidRPr="00E42C0B">
        <w:rPr>
          <w:rStyle w:val="hps"/>
          <w:rFonts w:ascii="Book Antiqua" w:hAnsi="Book Antiqua"/>
          <w:sz w:val="24"/>
          <w:szCs w:val="24"/>
          <w:lang w:val="en-US"/>
        </w:rPr>
        <w:t xml:space="preserve"> </w:t>
      </w:r>
      <w:r w:rsidR="0070448C" w:rsidRPr="00E42C0B">
        <w:rPr>
          <w:rStyle w:val="hps"/>
          <w:rFonts w:ascii="Book Antiqua" w:hAnsi="Book Antiqua"/>
          <w:i/>
          <w:sz w:val="24"/>
          <w:szCs w:val="24"/>
          <w:lang w:val="en-US"/>
        </w:rPr>
        <w:t xml:space="preserve">P </w:t>
      </w:r>
      <w:r w:rsidR="0070448C" w:rsidRPr="00E42C0B">
        <w:rPr>
          <w:rStyle w:val="hps"/>
          <w:rFonts w:ascii="Book Antiqua" w:hAnsi="Book Antiqua"/>
          <w:sz w:val="24"/>
          <w:szCs w:val="24"/>
          <w:lang w:val="en-US"/>
        </w:rPr>
        <w:t>values less than 0.05 were considered to indicate statistical significance.</w:t>
      </w:r>
    </w:p>
    <w:p w14:paraId="4FA24244" w14:textId="77777777" w:rsidR="006055FE" w:rsidRPr="00E42C0B" w:rsidRDefault="006055FE" w:rsidP="00C74321">
      <w:pPr>
        <w:adjustRightInd w:val="0"/>
        <w:snapToGrid w:val="0"/>
        <w:spacing w:after="0" w:line="360" w:lineRule="auto"/>
        <w:jc w:val="both"/>
        <w:rPr>
          <w:rFonts w:ascii="Book Antiqua" w:hAnsi="Book Antiqua"/>
          <w:sz w:val="24"/>
          <w:szCs w:val="24"/>
          <w:lang w:val="en-US"/>
        </w:rPr>
      </w:pPr>
    </w:p>
    <w:p w14:paraId="62F50C89" w14:textId="15253D8C" w:rsidR="007924E1" w:rsidRPr="00E42C0B" w:rsidRDefault="007924E1" w:rsidP="00C74321">
      <w:pPr>
        <w:adjustRightInd w:val="0"/>
        <w:snapToGrid w:val="0"/>
        <w:spacing w:after="0" w:line="360" w:lineRule="auto"/>
        <w:jc w:val="both"/>
        <w:rPr>
          <w:rFonts w:ascii="Book Antiqua" w:hAnsi="Book Antiqua"/>
          <w:b/>
          <w:sz w:val="24"/>
          <w:szCs w:val="24"/>
          <w:lang w:val="en-US"/>
        </w:rPr>
      </w:pPr>
      <w:r w:rsidRPr="00E42C0B">
        <w:rPr>
          <w:rFonts w:ascii="Book Antiqua" w:hAnsi="Book Antiqua"/>
          <w:b/>
          <w:sz w:val="24"/>
          <w:szCs w:val="24"/>
          <w:lang w:val="en-US"/>
        </w:rPr>
        <w:t>R</w:t>
      </w:r>
      <w:r w:rsidR="00D329BA" w:rsidRPr="00E42C0B">
        <w:rPr>
          <w:rFonts w:ascii="Book Antiqua" w:hAnsi="Book Antiqua"/>
          <w:b/>
          <w:sz w:val="24"/>
          <w:szCs w:val="24"/>
          <w:lang w:val="en-US"/>
        </w:rPr>
        <w:t>ESULTS</w:t>
      </w:r>
    </w:p>
    <w:p w14:paraId="625D48E8" w14:textId="038F4F35" w:rsidR="00C51A44" w:rsidRPr="00E42C0B" w:rsidRDefault="00E72151" w:rsidP="00C74321">
      <w:pPr>
        <w:adjustRightInd w:val="0"/>
        <w:snapToGrid w:val="0"/>
        <w:spacing w:after="0" w:line="360" w:lineRule="auto"/>
        <w:jc w:val="both"/>
        <w:rPr>
          <w:rFonts w:ascii="Book Antiqua" w:hAnsi="Book Antiqua"/>
          <w:sz w:val="24"/>
          <w:szCs w:val="24"/>
          <w:lang w:val="en-US"/>
        </w:rPr>
      </w:pPr>
      <w:r w:rsidRPr="00E42C0B">
        <w:rPr>
          <w:rFonts w:ascii="Book Antiqua" w:hAnsi="Book Antiqua"/>
          <w:sz w:val="24"/>
          <w:szCs w:val="24"/>
          <w:lang w:val="en-US"/>
        </w:rPr>
        <w:t>The demographic characteristics of the study po</w:t>
      </w:r>
      <w:r w:rsidR="00C51A44" w:rsidRPr="00E42C0B">
        <w:rPr>
          <w:rFonts w:ascii="Book Antiqua" w:hAnsi="Book Antiqua"/>
          <w:sz w:val="24"/>
          <w:szCs w:val="24"/>
          <w:lang w:val="en-US"/>
        </w:rPr>
        <w:t xml:space="preserve">pulation are shown in Table 1. </w:t>
      </w:r>
      <w:r w:rsidR="007924E1" w:rsidRPr="00E42C0B">
        <w:rPr>
          <w:rFonts w:ascii="Book Antiqua" w:hAnsi="Book Antiqua"/>
          <w:sz w:val="24"/>
          <w:szCs w:val="24"/>
          <w:lang w:val="en-US"/>
        </w:rPr>
        <w:t>One hundred patients with IBD were investigated, 40% with Crohn’s disease</w:t>
      </w:r>
      <w:r w:rsidR="00C35472" w:rsidRPr="00E42C0B">
        <w:rPr>
          <w:rFonts w:ascii="Book Antiqua" w:hAnsi="Book Antiqua"/>
          <w:sz w:val="24"/>
          <w:szCs w:val="24"/>
          <w:lang w:val="en-US"/>
        </w:rPr>
        <w:t xml:space="preserve"> and</w:t>
      </w:r>
      <w:r w:rsidR="007924E1" w:rsidRPr="00E42C0B">
        <w:rPr>
          <w:rFonts w:ascii="Book Antiqua" w:hAnsi="Book Antiqua"/>
          <w:sz w:val="24"/>
          <w:szCs w:val="24"/>
          <w:lang w:val="en-US"/>
        </w:rPr>
        <w:t xml:space="preserve"> 60% with ulcerative colitis. In the CD</w:t>
      </w:r>
      <w:r w:rsidR="00EC2608" w:rsidRPr="00E42C0B">
        <w:rPr>
          <w:rFonts w:ascii="Book Antiqua" w:hAnsi="Book Antiqua"/>
          <w:sz w:val="24"/>
          <w:szCs w:val="24"/>
          <w:lang w:val="en-US"/>
        </w:rPr>
        <w:t xml:space="preserve"> group a predominance of men (61.5</w:t>
      </w:r>
      <w:r w:rsidR="007924E1" w:rsidRPr="00E42C0B">
        <w:rPr>
          <w:rFonts w:ascii="Book Antiqua" w:hAnsi="Book Antiqua"/>
          <w:sz w:val="24"/>
          <w:szCs w:val="24"/>
          <w:lang w:val="en-US"/>
        </w:rPr>
        <w:t xml:space="preserve">% </w:t>
      </w:r>
      <w:r w:rsidR="00364CC1" w:rsidRPr="00E42C0B">
        <w:rPr>
          <w:rFonts w:ascii="Book Antiqua" w:hAnsi="Book Antiqua"/>
          <w:i/>
          <w:sz w:val="24"/>
          <w:szCs w:val="24"/>
          <w:lang w:val="en-US"/>
        </w:rPr>
        <w:t>vs</w:t>
      </w:r>
      <w:r w:rsidR="00EC2608" w:rsidRPr="00E42C0B">
        <w:rPr>
          <w:rFonts w:ascii="Book Antiqua" w:hAnsi="Book Antiqua"/>
          <w:sz w:val="24"/>
          <w:szCs w:val="24"/>
          <w:lang w:val="en-US"/>
        </w:rPr>
        <w:t xml:space="preserve"> 38.5</w:t>
      </w:r>
      <w:r w:rsidR="007924E1" w:rsidRPr="00E42C0B">
        <w:rPr>
          <w:rFonts w:ascii="Book Antiqua" w:hAnsi="Book Antiqua"/>
          <w:sz w:val="24"/>
          <w:szCs w:val="24"/>
          <w:lang w:val="en-US"/>
        </w:rPr>
        <w:t>%) was observed, whereas in the UC group the proportion of females was sl</w:t>
      </w:r>
      <w:r w:rsidR="00C51A44" w:rsidRPr="00E42C0B">
        <w:rPr>
          <w:rFonts w:ascii="Book Antiqua" w:hAnsi="Book Antiqua"/>
          <w:sz w:val="24"/>
          <w:szCs w:val="24"/>
          <w:lang w:val="en-US"/>
        </w:rPr>
        <w:t xml:space="preserve">ightly higher (51.7% </w:t>
      </w:r>
      <w:r w:rsidR="00364CC1" w:rsidRPr="00E42C0B">
        <w:rPr>
          <w:rFonts w:ascii="Book Antiqua" w:hAnsi="Book Antiqua"/>
          <w:i/>
          <w:sz w:val="24"/>
          <w:szCs w:val="24"/>
          <w:lang w:val="en-US"/>
        </w:rPr>
        <w:t>vs</w:t>
      </w:r>
      <w:r w:rsidR="00C51A44" w:rsidRPr="00E42C0B">
        <w:rPr>
          <w:rFonts w:ascii="Book Antiqua" w:hAnsi="Book Antiqua"/>
          <w:sz w:val="24"/>
          <w:szCs w:val="24"/>
          <w:lang w:val="en-US"/>
        </w:rPr>
        <w:t xml:space="preserve"> 48.3%).</w:t>
      </w:r>
    </w:p>
    <w:p w14:paraId="7C73C9C1" w14:textId="3D225744" w:rsidR="007924E1" w:rsidRPr="00E42C0B" w:rsidRDefault="007924E1" w:rsidP="00076A48">
      <w:pPr>
        <w:adjustRightInd w:val="0"/>
        <w:snapToGrid w:val="0"/>
        <w:spacing w:after="0" w:line="360" w:lineRule="auto"/>
        <w:ind w:firstLineChars="100" w:firstLine="240"/>
        <w:jc w:val="both"/>
        <w:rPr>
          <w:rFonts w:ascii="Book Antiqua" w:hAnsi="Book Antiqua"/>
          <w:sz w:val="24"/>
          <w:szCs w:val="24"/>
          <w:lang w:val="en-US"/>
        </w:rPr>
      </w:pPr>
      <w:r w:rsidRPr="00E42C0B">
        <w:rPr>
          <w:rFonts w:ascii="Book Antiqua" w:hAnsi="Book Antiqua"/>
          <w:sz w:val="24"/>
          <w:szCs w:val="24"/>
          <w:lang w:val="en-US"/>
        </w:rPr>
        <w:t>Patients with Crohn’s disease scored overall lower on the SIBDQ</w:t>
      </w:r>
      <w:r w:rsidR="00EC2608" w:rsidRPr="00E42C0B">
        <w:rPr>
          <w:rFonts w:ascii="Book Antiqua" w:hAnsi="Book Antiqua"/>
          <w:sz w:val="24"/>
          <w:szCs w:val="24"/>
          <w:lang w:val="en-US"/>
        </w:rPr>
        <w:t xml:space="preserve"> (Table</w:t>
      </w:r>
      <w:r w:rsidR="0041501A" w:rsidRPr="00E42C0B">
        <w:rPr>
          <w:rFonts w:ascii="Book Antiqua" w:hAnsi="Book Antiqua"/>
          <w:sz w:val="24"/>
          <w:szCs w:val="24"/>
          <w:lang w:val="en-US"/>
        </w:rPr>
        <w:t xml:space="preserve"> 2</w:t>
      </w:r>
      <w:r w:rsidRPr="00E42C0B">
        <w:rPr>
          <w:rFonts w:ascii="Book Antiqua" w:hAnsi="Book Antiqua"/>
          <w:sz w:val="24"/>
          <w:szCs w:val="24"/>
          <w:lang w:val="en-US"/>
        </w:rPr>
        <w:t>).</w:t>
      </w:r>
      <w:r w:rsidR="00C51A44" w:rsidRPr="00E42C0B">
        <w:rPr>
          <w:rFonts w:ascii="Book Antiqua" w:hAnsi="Book Antiqua"/>
          <w:sz w:val="24"/>
          <w:szCs w:val="24"/>
          <w:lang w:val="en-US"/>
        </w:rPr>
        <w:t xml:space="preserve"> </w:t>
      </w:r>
      <w:r w:rsidRPr="00E42C0B">
        <w:rPr>
          <w:rFonts w:ascii="Book Antiqua" w:hAnsi="Book Antiqua"/>
          <w:sz w:val="24"/>
          <w:szCs w:val="24"/>
          <w:lang w:val="en-US"/>
        </w:rPr>
        <w:t xml:space="preserve">Regarding the physical dimension in patients with ulcerative colitis, males </w:t>
      </w:r>
      <w:r w:rsidRPr="00E42C0B">
        <w:rPr>
          <w:rFonts w:ascii="Book Antiqua" w:hAnsi="Book Antiqua"/>
          <w:sz w:val="24"/>
          <w:szCs w:val="24"/>
          <w:lang w:val="en-US"/>
        </w:rPr>
        <w:lastRenderedPageBreak/>
        <w:t xml:space="preserve">scored significantly higher than females (4.2 </w:t>
      </w:r>
      <w:r w:rsidR="00364CC1" w:rsidRPr="00E42C0B">
        <w:rPr>
          <w:rFonts w:ascii="Book Antiqua" w:hAnsi="Book Antiqua"/>
          <w:i/>
          <w:sz w:val="24"/>
          <w:szCs w:val="24"/>
          <w:lang w:val="en-US"/>
        </w:rPr>
        <w:t>vs</w:t>
      </w:r>
      <w:r w:rsidRPr="00E42C0B">
        <w:rPr>
          <w:rFonts w:ascii="Book Antiqua" w:hAnsi="Book Antiqua"/>
          <w:sz w:val="24"/>
          <w:szCs w:val="24"/>
          <w:lang w:val="en-US"/>
        </w:rPr>
        <w:t xml:space="preserve"> 3.4, </w:t>
      </w:r>
      <w:r w:rsidR="00364CC1" w:rsidRPr="00E42C0B">
        <w:rPr>
          <w:rFonts w:ascii="Book Antiqua" w:hAnsi="Book Antiqua"/>
          <w:i/>
          <w:sz w:val="24"/>
          <w:szCs w:val="24"/>
          <w:lang w:val="en-US"/>
        </w:rPr>
        <w:t xml:space="preserve">P = </w:t>
      </w:r>
      <w:r w:rsidRPr="00E42C0B">
        <w:rPr>
          <w:rFonts w:ascii="Book Antiqua" w:hAnsi="Book Antiqua"/>
          <w:sz w:val="24"/>
          <w:szCs w:val="24"/>
          <w:lang w:val="en-US"/>
        </w:rPr>
        <w:t>0.023), whereas no gender difference was observed in patien</w:t>
      </w:r>
      <w:r w:rsidR="00806A12" w:rsidRPr="00E42C0B">
        <w:rPr>
          <w:rFonts w:ascii="Book Antiqua" w:hAnsi="Book Antiqua"/>
          <w:sz w:val="24"/>
          <w:szCs w:val="24"/>
          <w:lang w:val="en-US"/>
        </w:rPr>
        <w:t>ts with Crohn’s disease</w:t>
      </w:r>
      <w:r w:rsidRPr="00E42C0B">
        <w:rPr>
          <w:rFonts w:ascii="Book Antiqua" w:hAnsi="Book Antiqua"/>
          <w:sz w:val="24"/>
          <w:szCs w:val="24"/>
          <w:lang w:val="en-US"/>
        </w:rPr>
        <w:t>. Higher scores were also observed in ulcerative colitis patients younger than 35 or older than 50 years compared to the age group of 35-</w:t>
      </w:r>
      <w:r w:rsidR="0041501A" w:rsidRPr="00E42C0B">
        <w:rPr>
          <w:rFonts w:ascii="Book Antiqua" w:hAnsi="Book Antiqua"/>
          <w:sz w:val="24"/>
          <w:szCs w:val="24"/>
          <w:lang w:val="en-US"/>
        </w:rPr>
        <w:t xml:space="preserve">50 years old (4.0 and 4.2 </w:t>
      </w:r>
      <w:r w:rsidR="00364CC1" w:rsidRPr="00E42C0B">
        <w:rPr>
          <w:rFonts w:ascii="Book Antiqua" w:hAnsi="Book Antiqua"/>
          <w:i/>
          <w:sz w:val="24"/>
          <w:szCs w:val="24"/>
          <w:lang w:val="en-US"/>
        </w:rPr>
        <w:t>vs</w:t>
      </w:r>
      <w:r w:rsidR="0041501A" w:rsidRPr="00E42C0B">
        <w:rPr>
          <w:rFonts w:ascii="Book Antiqua" w:hAnsi="Book Antiqua"/>
          <w:sz w:val="24"/>
          <w:szCs w:val="24"/>
          <w:lang w:val="en-US"/>
        </w:rPr>
        <w:t xml:space="preserve"> 3.1</w:t>
      </w:r>
      <w:r w:rsidRPr="00E42C0B">
        <w:rPr>
          <w:rFonts w:ascii="Book Antiqua" w:hAnsi="Book Antiqua"/>
          <w:sz w:val="24"/>
          <w:szCs w:val="24"/>
          <w:lang w:val="en-US"/>
        </w:rPr>
        <w:t xml:space="preserve">, respectively, </w:t>
      </w:r>
      <w:r w:rsidR="00364CC1" w:rsidRPr="00E42C0B">
        <w:rPr>
          <w:rFonts w:ascii="Book Antiqua" w:hAnsi="Book Antiqua"/>
          <w:i/>
          <w:sz w:val="24"/>
          <w:szCs w:val="24"/>
          <w:lang w:val="en-US"/>
        </w:rPr>
        <w:t xml:space="preserve">P = </w:t>
      </w:r>
      <w:r w:rsidRPr="00E42C0B">
        <w:rPr>
          <w:rFonts w:ascii="Book Antiqua" w:hAnsi="Book Antiqua"/>
          <w:sz w:val="24"/>
          <w:szCs w:val="24"/>
          <w:lang w:val="en-US"/>
        </w:rPr>
        <w:t>0.021). Further details of the physica</w:t>
      </w:r>
      <w:r w:rsidR="00E72151" w:rsidRPr="00E42C0B">
        <w:rPr>
          <w:rFonts w:ascii="Book Antiqua" w:hAnsi="Book Antiqua"/>
          <w:sz w:val="24"/>
          <w:szCs w:val="24"/>
          <w:lang w:val="en-US"/>
        </w:rPr>
        <w:t>l dimension are shown in Table 3</w:t>
      </w:r>
      <w:r w:rsidRPr="00E42C0B">
        <w:rPr>
          <w:rFonts w:ascii="Book Antiqua" w:hAnsi="Book Antiqua"/>
          <w:sz w:val="24"/>
          <w:szCs w:val="24"/>
          <w:lang w:val="en-US"/>
        </w:rPr>
        <w:t xml:space="preserve">. </w:t>
      </w:r>
    </w:p>
    <w:p w14:paraId="010FD9A4" w14:textId="361DC1CC" w:rsidR="007924E1" w:rsidRPr="00E42C0B" w:rsidRDefault="007924E1" w:rsidP="00076A48">
      <w:pPr>
        <w:adjustRightInd w:val="0"/>
        <w:snapToGrid w:val="0"/>
        <w:spacing w:after="0" w:line="360" w:lineRule="auto"/>
        <w:ind w:firstLineChars="100" w:firstLine="240"/>
        <w:jc w:val="both"/>
        <w:rPr>
          <w:rFonts w:ascii="Book Antiqua" w:hAnsi="Book Antiqua"/>
          <w:sz w:val="24"/>
          <w:szCs w:val="24"/>
          <w:lang w:val="en-US"/>
        </w:rPr>
      </w:pPr>
      <w:r w:rsidRPr="00E42C0B">
        <w:rPr>
          <w:rFonts w:ascii="Book Antiqua" w:hAnsi="Book Antiqua"/>
          <w:sz w:val="24"/>
          <w:szCs w:val="24"/>
          <w:lang w:val="en-US"/>
        </w:rPr>
        <w:t xml:space="preserve">The psychological dimension revealed similar results in patients with ulcerative colitis, with males, and older ages scoring higher (5.0 </w:t>
      </w:r>
      <w:r w:rsidR="00364CC1" w:rsidRPr="00E42C0B">
        <w:rPr>
          <w:rFonts w:ascii="Book Antiqua" w:hAnsi="Book Antiqua"/>
          <w:i/>
          <w:sz w:val="24"/>
          <w:szCs w:val="24"/>
          <w:lang w:val="en-US"/>
        </w:rPr>
        <w:t>vs</w:t>
      </w:r>
      <w:r w:rsidRPr="00E42C0B">
        <w:rPr>
          <w:rFonts w:ascii="Book Antiqua" w:hAnsi="Book Antiqua"/>
          <w:sz w:val="24"/>
          <w:szCs w:val="24"/>
          <w:lang w:val="en-US"/>
        </w:rPr>
        <w:t xml:space="preserve"> 3.0, </w:t>
      </w:r>
      <w:r w:rsidR="00364CC1" w:rsidRPr="00E42C0B">
        <w:rPr>
          <w:rFonts w:ascii="Book Antiqua" w:hAnsi="Book Antiqua"/>
          <w:i/>
          <w:sz w:val="24"/>
          <w:szCs w:val="24"/>
          <w:lang w:val="en-US"/>
        </w:rPr>
        <w:t xml:space="preserve">P = </w:t>
      </w:r>
      <w:r w:rsidRPr="00E42C0B">
        <w:rPr>
          <w:rFonts w:ascii="Book Antiqua" w:hAnsi="Book Antiqua"/>
          <w:sz w:val="24"/>
          <w:szCs w:val="24"/>
          <w:lang w:val="en-US"/>
        </w:rPr>
        <w:t xml:space="preserve">0.01 and 4.7 </w:t>
      </w:r>
      <w:r w:rsidR="00364CC1" w:rsidRPr="00E42C0B">
        <w:rPr>
          <w:rFonts w:ascii="Book Antiqua" w:hAnsi="Book Antiqua"/>
          <w:i/>
          <w:sz w:val="24"/>
          <w:szCs w:val="24"/>
          <w:lang w:val="en-US"/>
        </w:rPr>
        <w:t>vs</w:t>
      </w:r>
      <w:r w:rsidRPr="00E42C0B">
        <w:rPr>
          <w:rFonts w:ascii="Book Antiqua" w:hAnsi="Book Antiqua"/>
          <w:sz w:val="24"/>
          <w:szCs w:val="24"/>
          <w:lang w:val="en-US"/>
        </w:rPr>
        <w:t xml:space="preserve"> 2.7, </w:t>
      </w:r>
      <w:r w:rsidR="00364CC1" w:rsidRPr="00E42C0B">
        <w:rPr>
          <w:rFonts w:ascii="Book Antiqua" w:hAnsi="Book Antiqua"/>
          <w:i/>
          <w:sz w:val="24"/>
          <w:szCs w:val="24"/>
          <w:lang w:val="en-US"/>
        </w:rPr>
        <w:t xml:space="preserve">P = </w:t>
      </w:r>
      <w:r w:rsidRPr="00E42C0B">
        <w:rPr>
          <w:rFonts w:ascii="Book Antiqua" w:hAnsi="Book Antiqua"/>
          <w:sz w:val="24"/>
          <w:szCs w:val="24"/>
          <w:lang w:val="en-US"/>
        </w:rPr>
        <w:t xml:space="preserve">0.5, respectively), whereas regarding Crohn’s disease higher scores were observed in married compared to unmarried (3.83 </w:t>
      </w:r>
      <w:r w:rsidR="00364CC1" w:rsidRPr="00E42C0B">
        <w:rPr>
          <w:rFonts w:ascii="Book Antiqua" w:hAnsi="Book Antiqua"/>
          <w:i/>
          <w:sz w:val="24"/>
          <w:szCs w:val="24"/>
          <w:lang w:val="en-US"/>
        </w:rPr>
        <w:t>vs</w:t>
      </w:r>
      <w:r w:rsidRPr="00E42C0B">
        <w:rPr>
          <w:rFonts w:ascii="Book Antiqua" w:hAnsi="Book Antiqua"/>
          <w:sz w:val="24"/>
          <w:szCs w:val="24"/>
          <w:lang w:val="en-US"/>
        </w:rPr>
        <w:t xml:space="preserve"> 2.33, </w:t>
      </w:r>
      <w:r w:rsidR="00364CC1" w:rsidRPr="00E42C0B">
        <w:rPr>
          <w:rFonts w:ascii="Book Antiqua" w:hAnsi="Book Antiqua"/>
          <w:i/>
          <w:sz w:val="24"/>
          <w:szCs w:val="24"/>
          <w:lang w:val="en-US"/>
        </w:rPr>
        <w:t xml:space="preserve">P = </w:t>
      </w:r>
      <w:r w:rsidRPr="00E42C0B">
        <w:rPr>
          <w:rFonts w:ascii="Book Antiqua" w:hAnsi="Book Antiqua"/>
          <w:sz w:val="24"/>
          <w:szCs w:val="24"/>
          <w:lang w:val="en-US"/>
        </w:rPr>
        <w:t>0.042) (Table 3). Further details of the psychological</w:t>
      </w:r>
      <w:r w:rsidR="00E72151" w:rsidRPr="00E42C0B">
        <w:rPr>
          <w:rFonts w:ascii="Book Antiqua" w:hAnsi="Book Antiqua"/>
          <w:sz w:val="24"/>
          <w:szCs w:val="24"/>
          <w:lang w:val="en-US"/>
        </w:rPr>
        <w:t xml:space="preserve"> dimension are shown in Table 4</w:t>
      </w:r>
      <w:r w:rsidRPr="00E42C0B">
        <w:rPr>
          <w:rFonts w:ascii="Book Antiqua" w:hAnsi="Book Antiqua"/>
          <w:sz w:val="24"/>
          <w:szCs w:val="24"/>
          <w:lang w:val="en-US"/>
        </w:rPr>
        <w:t xml:space="preserve">. </w:t>
      </w:r>
    </w:p>
    <w:p w14:paraId="7739B3E5" w14:textId="5B7134F6" w:rsidR="00C35472" w:rsidRPr="00E42C0B" w:rsidRDefault="007924E1" w:rsidP="00076A48">
      <w:pPr>
        <w:adjustRightInd w:val="0"/>
        <w:snapToGrid w:val="0"/>
        <w:spacing w:after="0" w:line="360" w:lineRule="auto"/>
        <w:ind w:firstLineChars="100" w:firstLine="240"/>
        <w:jc w:val="both"/>
        <w:rPr>
          <w:rFonts w:ascii="Book Antiqua" w:hAnsi="Book Antiqua"/>
          <w:sz w:val="24"/>
          <w:szCs w:val="24"/>
          <w:lang w:val="en-US"/>
        </w:rPr>
      </w:pPr>
      <w:r w:rsidRPr="00E42C0B">
        <w:rPr>
          <w:rFonts w:ascii="Book Antiqua" w:hAnsi="Book Antiqua"/>
          <w:sz w:val="24"/>
          <w:szCs w:val="24"/>
          <w:lang w:val="en-US"/>
        </w:rPr>
        <w:t>No statistical differences in any parameters in both Crohn’s disease and ulcerative colitis were observed regarding the social dimens</w:t>
      </w:r>
      <w:r w:rsidR="00C35472" w:rsidRPr="00E42C0B">
        <w:rPr>
          <w:rFonts w:ascii="Book Antiqua" w:hAnsi="Book Antiqua"/>
          <w:sz w:val="24"/>
          <w:szCs w:val="24"/>
          <w:lang w:val="en-US"/>
        </w:rPr>
        <w:t>ion. Regarding the treatment of</w:t>
      </w:r>
      <w:r w:rsidRPr="00E42C0B">
        <w:rPr>
          <w:rFonts w:ascii="Book Antiqua" w:hAnsi="Book Antiqua"/>
          <w:sz w:val="24"/>
          <w:szCs w:val="24"/>
          <w:lang w:val="en-US"/>
        </w:rPr>
        <w:t xml:space="preserve"> patients with Crohn</w:t>
      </w:r>
      <w:r w:rsidRPr="00E42C0B">
        <w:rPr>
          <w:rFonts w:ascii="Book Antiqua" w:hAnsi="Book Antiqua"/>
          <w:sz w:val="24"/>
          <w:szCs w:val="24"/>
        </w:rPr>
        <w:t>΄</w:t>
      </w:r>
      <w:r w:rsidRPr="00E42C0B">
        <w:rPr>
          <w:rFonts w:ascii="Book Antiqua" w:hAnsi="Book Antiqua"/>
          <w:sz w:val="24"/>
          <w:szCs w:val="24"/>
          <w:lang w:val="en-US"/>
        </w:rPr>
        <w:t xml:space="preserve">s disease, overall higher scores were observed when treated with biological factors compared to standard therapy in all dimensions but with statistical significant difference in the social dimension </w:t>
      </w:r>
      <w:r w:rsidR="00E72151" w:rsidRPr="00E42C0B">
        <w:rPr>
          <w:rFonts w:ascii="Book Antiqua" w:hAnsi="Book Antiqua"/>
          <w:sz w:val="24"/>
          <w:szCs w:val="24"/>
          <w:lang w:val="en-US"/>
        </w:rPr>
        <w:t xml:space="preserve">(5.00 </w:t>
      </w:r>
      <w:r w:rsidR="00364CC1" w:rsidRPr="00E42C0B">
        <w:rPr>
          <w:rFonts w:ascii="Book Antiqua" w:hAnsi="Book Antiqua"/>
          <w:i/>
          <w:sz w:val="24"/>
          <w:szCs w:val="24"/>
          <w:lang w:val="en-US"/>
        </w:rPr>
        <w:t>vs</w:t>
      </w:r>
      <w:r w:rsidR="00E72151" w:rsidRPr="00E42C0B">
        <w:rPr>
          <w:rFonts w:ascii="Book Antiqua" w:hAnsi="Book Antiqua"/>
          <w:sz w:val="24"/>
          <w:szCs w:val="24"/>
          <w:lang w:val="en-US"/>
        </w:rPr>
        <w:t xml:space="preserve"> 3.25, </w:t>
      </w:r>
      <w:r w:rsidR="00364CC1" w:rsidRPr="00E42C0B">
        <w:rPr>
          <w:rFonts w:ascii="Book Antiqua" w:hAnsi="Book Antiqua"/>
          <w:i/>
          <w:sz w:val="24"/>
          <w:szCs w:val="24"/>
          <w:lang w:val="en-US"/>
        </w:rPr>
        <w:t xml:space="preserve">P = </w:t>
      </w:r>
      <w:r w:rsidR="00E72151" w:rsidRPr="00E42C0B">
        <w:rPr>
          <w:rFonts w:ascii="Book Antiqua" w:hAnsi="Book Antiqua"/>
          <w:sz w:val="24"/>
          <w:szCs w:val="24"/>
          <w:lang w:val="en-US"/>
        </w:rPr>
        <w:t>0.045) (Table 5</w:t>
      </w:r>
      <w:r w:rsidRPr="00E42C0B">
        <w:rPr>
          <w:rFonts w:ascii="Book Antiqua" w:hAnsi="Book Antiqua"/>
          <w:sz w:val="24"/>
          <w:szCs w:val="24"/>
          <w:lang w:val="en-US"/>
        </w:rPr>
        <w:t xml:space="preserve">). </w:t>
      </w:r>
    </w:p>
    <w:p w14:paraId="6A2F645D" w14:textId="77777777" w:rsidR="000D4478" w:rsidRPr="00E42C0B" w:rsidRDefault="000D4478" w:rsidP="00C74321">
      <w:pPr>
        <w:adjustRightInd w:val="0"/>
        <w:snapToGrid w:val="0"/>
        <w:spacing w:after="0" w:line="360" w:lineRule="auto"/>
        <w:jc w:val="both"/>
        <w:rPr>
          <w:rFonts w:ascii="Book Antiqua" w:hAnsi="Book Antiqua"/>
          <w:sz w:val="24"/>
          <w:szCs w:val="24"/>
          <w:lang w:val="en-US"/>
        </w:rPr>
      </w:pPr>
    </w:p>
    <w:p w14:paraId="7BB73EB1" w14:textId="2443E973" w:rsidR="00C35472" w:rsidRPr="00E42C0B" w:rsidRDefault="00C35472" w:rsidP="00C74321">
      <w:pPr>
        <w:adjustRightInd w:val="0"/>
        <w:snapToGrid w:val="0"/>
        <w:spacing w:after="0" w:line="360" w:lineRule="auto"/>
        <w:jc w:val="both"/>
        <w:rPr>
          <w:rFonts w:ascii="Book Antiqua" w:hAnsi="Book Antiqua"/>
          <w:b/>
          <w:sz w:val="24"/>
          <w:szCs w:val="24"/>
          <w:lang w:val="en-US"/>
        </w:rPr>
      </w:pPr>
      <w:r w:rsidRPr="00E42C0B">
        <w:rPr>
          <w:rFonts w:ascii="Book Antiqua" w:hAnsi="Book Antiqua"/>
          <w:b/>
          <w:sz w:val="24"/>
          <w:szCs w:val="24"/>
          <w:lang w:val="en-US"/>
        </w:rPr>
        <w:t>D</w:t>
      </w:r>
      <w:r w:rsidR="00D329BA" w:rsidRPr="00E42C0B">
        <w:rPr>
          <w:rFonts w:ascii="Book Antiqua" w:hAnsi="Book Antiqua"/>
          <w:b/>
          <w:sz w:val="24"/>
          <w:szCs w:val="24"/>
          <w:lang w:val="en-US"/>
        </w:rPr>
        <w:t>ISCUSSION</w:t>
      </w:r>
    </w:p>
    <w:p w14:paraId="298A2CCB" w14:textId="70F86031" w:rsidR="007924E1" w:rsidRPr="00E42C0B" w:rsidRDefault="00194AA8" w:rsidP="00C74321">
      <w:pPr>
        <w:adjustRightInd w:val="0"/>
        <w:snapToGrid w:val="0"/>
        <w:spacing w:after="0" w:line="360" w:lineRule="auto"/>
        <w:jc w:val="both"/>
        <w:rPr>
          <w:rStyle w:val="hps"/>
          <w:rFonts w:ascii="Book Antiqua" w:hAnsi="Book Antiqua"/>
          <w:sz w:val="24"/>
          <w:szCs w:val="24"/>
          <w:lang w:val="en-US"/>
        </w:rPr>
      </w:pPr>
      <w:r w:rsidRPr="00E42C0B">
        <w:rPr>
          <w:rFonts w:ascii="Book Antiqua" w:hAnsi="Book Antiqua"/>
          <w:sz w:val="24"/>
          <w:szCs w:val="24"/>
          <w:lang w:val="en-US"/>
        </w:rPr>
        <w:t>SIBDQ</w:t>
      </w:r>
      <w:r w:rsidRPr="00E42C0B">
        <w:rPr>
          <w:rStyle w:val="hps"/>
          <w:rFonts w:ascii="Book Antiqua" w:hAnsi="Book Antiqua"/>
          <w:sz w:val="24"/>
          <w:szCs w:val="24"/>
          <w:lang w:val="en-US"/>
        </w:rPr>
        <w:t xml:space="preserve"> is a</w:t>
      </w:r>
      <w:r w:rsidR="00F924BE" w:rsidRPr="00E42C0B">
        <w:rPr>
          <w:rStyle w:val="hps"/>
          <w:rFonts w:ascii="Book Antiqua" w:hAnsi="Book Antiqua"/>
          <w:sz w:val="24"/>
          <w:szCs w:val="24"/>
          <w:lang w:val="en-US"/>
        </w:rPr>
        <w:t xml:space="preserve"> v</w:t>
      </w:r>
      <w:r w:rsidRPr="00E42C0B">
        <w:rPr>
          <w:rStyle w:val="hps"/>
          <w:rFonts w:ascii="Book Antiqua" w:hAnsi="Book Antiqua"/>
          <w:sz w:val="24"/>
          <w:szCs w:val="24"/>
          <w:lang w:val="en-US"/>
        </w:rPr>
        <w:t>alidated instrument</w:t>
      </w:r>
      <w:r w:rsidR="00D84E72" w:rsidRPr="00E42C0B">
        <w:rPr>
          <w:rStyle w:val="hps"/>
          <w:rFonts w:ascii="Book Antiqua" w:hAnsi="Book Antiqua"/>
          <w:sz w:val="24"/>
          <w:szCs w:val="24"/>
          <w:lang w:val="en-US"/>
        </w:rPr>
        <w:t xml:space="preserve"> measuring the subjective perception of health state</w:t>
      </w:r>
      <w:r w:rsidRPr="00E42C0B">
        <w:rPr>
          <w:rStyle w:val="hps"/>
          <w:rFonts w:ascii="Book Antiqua" w:hAnsi="Book Antiqua"/>
          <w:sz w:val="24"/>
          <w:szCs w:val="24"/>
          <w:lang w:val="en-US"/>
        </w:rPr>
        <w:t xml:space="preserve"> </w:t>
      </w:r>
      <w:r w:rsidR="00D84E72" w:rsidRPr="00E42C0B">
        <w:rPr>
          <w:rStyle w:val="hps"/>
          <w:rFonts w:ascii="Book Antiqua" w:hAnsi="Book Antiqua"/>
          <w:sz w:val="24"/>
          <w:szCs w:val="24"/>
          <w:lang w:val="en-US"/>
        </w:rPr>
        <w:t>and</w:t>
      </w:r>
      <w:r w:rsidRPr="00E42C0B">
        <w:rPr>
          <w:rStyle w:val="hps"/>
          <w:rFonts w:ascii="Book Antiqua" w:hAnsi="Book Antiqua"/>
          <w:sz w:val="24"/>
          <w:szCs w:val="24"/>
          <w:lang w:val="en-US"/>
        </w:rPr>
        <w:t xml:space="preserve"> identify</w:t>
      </w:r>
      <w:r w:rsidR="00D84E72" w:rsidRPr="00E42C0B">
        <w:rPr>
          <w:rStyle w:val="hps"/>
          <w:rFonts w:ascii="Book Antiqua" w:hAnsi="Book Antiqua"/>
          <w:sz w:val="24"/>
          <w:szCs w:val="24"/>
          <w:lang w:val="en-US"/>
        </w:rPr>
        <w:t>ing</w:t>
      </w:r>
      <w:r w:rsidRPr="00E42C0B">
        <w:rPr>
          <w:rStyle w:val="hps"/>
          <w:rFonts w:ascii="Book Antiqua" w:hAnsi="Book Antiqua"/>
          <w:sz w:val="24"/>
          <w:szCs w:val="24"/>
          <w:lang w:val="en-US"/>
        </w:rPr>
        <w:t xml:space="preserve"> </w:t>
      </w:r>
      <w:r w:rsidR="00D84E72" w:rsidRPr="00E42C0B">
        <w:rPr>
          <w:rStyle w:val="hps"/>
          <w:rFonts w:ascii="Book Antiqua" w:hAnsi="Book Antiqua"/>
          <w:sz w:val="24"/>
          <w:szCs w:val="24"/>
          <w:lang w:val="en-US"/>
        </w:rPr>
        <w:t>problems in IBD</w:t>
      </w:r>
      <w:r w:rsidRPr="00E42C0B">
        <w:rPr>
          <w:rStyle w:val="hps"/>
          <w:rFonts w:ascii="Book Antiqua" w:hAnsi="Book Antiqua"/>
          <w:sz w:val="24"/>
          <w:szCs w:val="24"/>
          <w:lang w:val="en-US"/>
        </w:rPr>
        <w:t xml:space="preserve"> patients</w:t>
      </w:r>
      <w:r w:rsidR="00D84E72" w:rsidRPr="00E42C0B">
        <w:rPr>
          <w:rStyle w:val="hps"/>
          <w:rFonts w:ascii="Book Antiqua" w:hAnsi="Book Antiqua"/>
          <w:sz w:val="24"/>
          <w:szCs w:val="24"/>
          <w:lang w:val="en-US"/>
        </w:rPr>
        <w:t>.</w:t>
      </w:r>
      <w:r w:rsidRPr="00E42C0B">
        <w:rPr>
          <w:rStyle w:val="hps"/>
          <w:rFonts w:ascii="Book Antiqua" w:hAnsi="Book Antiqua"/>
          <w:sz w:val="24"/>
          <w:szCs w:val="24"/>
          <w:lang w:val="en-US"/>
        </w:rPr>
        <w:t xml:space="preserve"> </w:t>
      </w:r>
      <w:r w:rsidR="00D84E72" w:rsidRPr="00E42C0B">
        <w:rPr>
          <w:rStyle w:val="hps"/>
          <w:rFonts w:ascii="Book Antiqua" w:hAnsi="Book Antiqua"/>
          <w:sz w:val="24"/>
          <w:szCs w:val="24"/>
          <w:lang w:val="en-US"/>
        </w:rPr>
        <w:t>However,</w:t>
      </w:r>
      <w:r w:rsidRPr="00E42C0B">
        <w:rPr>
          <w:rStyle w:val="hps"/>
          <w:rFonts w:ascii="Book Antiqua" w:hAnsi="Book Antiqua"/>
          <w:sz w:val="24"/>
          <w:szCs w:val="24"/>
          <w:lang w:val="en-US"/>
        </w:rPr>
        <w:t xml:space="preserve"> </w:t>
      </w:r>
      <w:r w:rsidR="00D84E72" w:rsidRPr="00E42C0B">
        <w:rPr>
          <w:rStyle w:val="hps"/>
          <w:rFonts w:ascii="Book Antiqua" w:hAnsi="Book Antiqua"/>
          <w:sz w:val="24"/>
          <w:szCs w:val="24"/>
          <w:lang w:val="en-US"/>
        </w:rPr>
        <w:t>quality of life measures have not been widely integrated into routine clinical practice till now, although they seem to be potentially useful in</w:t>
      </w:r>
      <w:r w:rsidRPr="00E42C0B">
        <w:rPr>
          <w:rStyle w:val="hps"/>
          <w:rFonts w:ascii="Book Antiqua" w:hAnsi="Book Antiqua"/>
          <w:sz w:val="24"/>
          <w:szCs w:val="24"/>
          <w:lang w:val="en-US"/>
        </w:rPr>
        <w:t xml:space="preserve"> </w:t>
      </w:r>
      <w:r w:rsidR="00D84E72" w:rsidRPr="00E42C0B">
        <w:rPr>
          <w:rStyle w:val="hps"/>
          <w:rFonts w:ascii="Book Antiqua" w:hAnsi="Book Antiqua"/>
          <w:sz w:val="24"/>
          <w:szCs w:val="24"/>
          <w:lang w:val="en-US"/>
        </w:rPr>
        <w:t xml:space="preserve">improving </w:t>
      </w:r>
      <w:r w:rsidR="00310A26" w:rsidRPr="00E42C0B">
        <w:rPr>
          <w:rStyle w:val="hps"/>
          <w:rFonts w:ascii="Book Antiqua" w:hAnsi="Book Antiqua"/>
          <w:sz w:val="24"/>
          <w:szCs w:val="24"/>
          <w:lang w:val="en-US"/>
        </w:rPr>
        <w:t xml:space="preserve">patients’ health </w:t>
      </w:r>
      <w:r w:rsidR="00D84E72" w:rsidRPr="00E42C0B">
        <w:rPr>
          <w:rStyle w:val="hps"/>
          <w:rFonts w:ascii="Book Antiqua" w:hAnsi="Book Antiqua"/>
          <w:sz w:val="24"/>
          <w:szCs w:val="24"/>
          <w:lang w:val="en-US"/>
        </w:rPr>
        <w:t>and delivering high quality health services</w:t>
      </w:r>
      <w:r w:rsidR="00310A26" w:rsidRPr="00E42C0B">
        <w:rPr>
          <w:rStyle w:val="hps"/>
          <w:rFonts w:ascii="Book Antiqua" w:hAnsi="Book Antiqua"/>
          <w:sz w:val="24"/>
          <w:szCs w:val="24"/>
          <w:lang w:val="en-US"/>
        </w:rPr>
        <w:t xml:space="preserve"> that can come up to the p</w:t>
      </w:r>
      <w:r w:rsidR="00076A48" w:rsidRPr="00E42C0B">
        <w:rPr>
          <w:rStyle w:val="hps"/>
          <w:rFonts w:ascii="Book Antiqua" w:hAnsi="Book Antiqua"/>
          <w:sz w:val="24"/>
          <w:szCs w:val="24"/>
          <w:lang w:val="en-US"/>
        </w:rPr>
        <w:t>atients’ needs and expectations</w:t>
      </w:r>
      <w:r w:rsidR="00310A26" w:rsidRPr="00E42C0B">
        <w:rPr>
          <w:rFonts w:ascii="Book Antiqua" w:hAnsi="Book Antiqua"/>
          <w:sz w:val="24"/>
          <w:szCs w:val="24"/>
          <w:vertAlign w:val="superscript"/>
          <w:lang w:val="en-US"/>
        </w:rPr>
        <w:t>[9]</w:t>
      </w:r>
      <w:r w:rsidR="00310A26" w:rsidRPr="00E42C0B">
        <w:rPr>
          <w:rStyle w:val="hps"/>
          <w:rFonts w:ascii="Book Antiqua" w:hAnsi="Book Antiqua"/>
          <w:sz w:val="24"/>
          <w:szCs w:val="24"/>
          <w:lang w:val="en-US"/>
        </w:rPr>
        <w:t>. Furthermore,</w:t>
      </w:r>
      <w:r w:rsidR="007924E1" w:rsidRPr="00E42C0B">
        <w:rPr>
          <w:rStyle w:val="hps"/>
          <w:rFonts w:ascii="Book Antiqua" w:hAnsi="Book Antiqua"/>
          <w:sz w:val="24"/>
          <w:szCs w:val="24"/>
          <w:lang w:val="en-US"/>
        </w:rPr>
        <w:t xml:space="preserve"> </w:t>
      </w:r>
      <w:r w:rsidR="00310A26" w:rsidRPr="00E42C0B">
        <w:rPr>
          <w:rStyle w:val="hps"/>
          <w:rFonts w:ascii="Book Antiqua" w:hAnsi="Book Antiqua"/>
          <w:sz w:val="24"/>
          <w:szCs w:val="24"/>
          <w:lang w:val="en-US"/>
        </w:rPr>
        <w:t>investigating</w:t>
      </w:r>
      <w:r w:rsidR="007924E1" w:rsidRPr="00E42C0B">
        <w:rPr>
          <w:rStyle w:val="hps"/>
          <w:rFonts w:ascii="Book Antiqua" w:hAnsi="Book Antiqua"/>
          <w:sz w:val="24"/>
          <w:szCs w:val="24"/>
          <w:lang w:val="en-US"/>
        </w:rPr>
        <w:t xml:space="preserve"> the factors</w:t>
      </w:r>
      <w:r w:rsidR="00310A26" w:rsidRPr="00E42C0B">
        <w:rPr>
          <w:rStyle w:val="hps"/>
          <w:rFonts w:ascii="Book Antiqua" w:hAnsi="Book Antiqua"/>
          <w:sz w:val="24"/>
          <w:szCs w:val="24"/>
          <w:lang w:val="en-US"/>
        </w:rPr>
        <w:t>, which are</w:t>
      </w:r>
      <w:r w:rsidR="007924E1" w:rsidRPr="00E42C0B">
        <w:rPr>
          <w:rStyle w:val="hps"/>
          <w:rFonts w:ascii="Book Antiqua" w:hAnsi="Book Antiqua"/>
          <w:sz w:val="24"/>
          <w:szCs w:val="24"/>
          <w:lang w:val="en-US"/>
        </w:rPr>
        <w:t xml:space="preserve"> </w:t>
      </w:r>
      <w:r w:rsidR="00310A26" w:rsidRPr="00E42C0B">
        <w:rPr>
          <w:rStyle w:val="hps"/>
          <w:rFonts w:ascii="Book Antiqua" w:hAnsi="Book Antiqua"/>
          <w:sz w:val="24"/>
          <w:szCs w:val="24"/>
          <w:lang w:val="en-US"/>
        </w:rPr>
        <w:t>associated</w:t>
      </w:r>
      <w:r w:rsidR="007924E1" w:rsidRPr="00E42C0B">
        <w:rPr>
          <w:rStyle w:val="hps"/>
          <w:rFonts w:ascii="Book Antiqua" w:hAnsi="Book Antiqua"/>
          <w:sz w:val="24"/>
          <w:szCs w:val="24"/>
          <w:lang w:val="en-US"/>
        </w:rPr>
        <w:t xml:space="preserve"> to poor </w:t>
      </w:r>
      <w:proofErr w:type="spellStart"/>
      <w:r w:rsidR="007924E1" w:rsidRPr="00E42C0B">
        <w:rPr>
          <w:rStyle w:val="hps"/>
          <w:rFonts w:ascii="Book Antiqua" w:hAnsi="Book Antiqua"/>
          <w:sz w:val="24"/>
          <w:szCs w:val="24"/>
          <w:lang w:val="en-US"/>
        </w:rPr>
        <w:t>HRQoL</w:t>
      </w:r>
      <w:proofErr w:type="spellEnd"/>
      <w:r w:rsidR="00C35472" w:rsidRPr="00E42C0B">
        <w:rPr>
          <w:rStyle w:val="hps"/>
          <w:rFonts w:ascii="Book Antiqua" w:hAnsi="Book Antiqua"/>
          <w:sz w:val="24"/>
          <w:szCs w:val="24"/>
          <w:lang w:val="en-US"/>
        </w:rPr>
        <w:t>,</w:t>
      </w:r>
      <w:r w:rsidR="007924E1" w:rsidRPr="00E42C0B">
        <w:rPr>
          <w:rStyle w:val="hps"/>
          <w:rFonts w:ascii="Book Antiqua" w:hAnsi="Book Antiqua"/>
          <w:sz w:val="24"/>
          <w:szCs w:val="24"/>
          <w:lang w:val="en-US"/>
        </w:rPr>
        <w:t xml:space="preserve"> important information can be obtained on the</w:t>
      </w:r>
      <w:r w:rsidR="00C35472" w:rsidRPr="00E42C0B">
        <w:rPr>
          <w:rStyle w:val="hps"/>
          <w:rFonts w:ascii="Book Antiqua" w:hAnsi="Book Antiqua"/>
          <w:sz w:val="24"/>
          <w:szCs w:val="24"/>
          <w:lang w:val="en-US"/>
        </w:rPr>
        <w:t xml:space="preserve"> way the</w:t>
      </w:r>
      <w:r w:rsidR="007924E1" w:rsidRPr="00E42C0B">
        <w:rPr>
          <w:rStyle w:val="hps"/>
          <w:rFonts w:ascii="Book Antiqua" w:hAnsi="Book Antiqua"/>
          <w:sz w:val="24"/>
          <w:szCs w:val="24"/>
          <w:lang w:val="en-US"/>
        </w:rPr>
        <w:t xml:space="preserve"> disease influences al</w:t>
      </w:r>
      <w:r w:rsidR="00C35472" w:rsidRPr="00E42C0B">
        <w:rPr>
          <w:rStyle w:val="hps"/>
          <w:rFonts w:ascii="Book Antiqua" w:hAnsi="Book Antiqua"/>
          <w:sz w:val="24"/>
          <w:szCs w:val="24"/>
          <w:lang w:val="en-US"/>
        </w:rPr>
        <w:t>l aspects of a pati</w:t>
      </w:r>
      <w:r w:rsidR="00310A26" w:rsidRPr="00E42C0B">
        <w:rPr>
          <w:rStyle w:val="hps"/>
          <w:rFonts w:ascii="Book Antiqua" w:hAnsi="Book Antiqua"/>
          <w:sz w:val="24"/>
          <w:szCs w:val="24"/>
          <w:lang w:val="en-US"/>
        </w:rPr>
        <w:t>ent’s health and</w:t>
      </w:r>
      <w:r w:rsidR="00C35472" w:rsidRPr="00E42C0B">
        <w:rPr>
          <w:rStyle w:val="hps"/>
          <w:rFonts w:ascii="Book Antiqua" w:hAnsi="Book Antiqua"/>
          <w:sz w:val="24"/>
          <w:szCs w:val="24"/>
          <w:lang w:val="en-US"/>
        </w:rPr>
        <w:t xml:space="preserve"> </w:t>
      </w:r>
      <w:r w:rsidR="00310A26" w:rsidRPr="00E42C0B">
        <w:rPr>
          <w:rStyle w:val="hps"/>
          <w:rFonts w:ascii="Book Antiqua" w:hAnsi="Book Antiqua"/>
          <w:sz w:val="24"/>
          <w:szCs w:val="24"/>
          <w:lang w:val="en-US"/>
        </w:rPr>
        <w:t>can</w:t>
      </w:r>
      <w:r w:rsidR="007924E1" w:rsidRPr="00E42C0B">
        <w:rPr>
          <w:rStyle w:val="hps"/>
          <w:rFonts w:ascii="Book Antiqua" w:hAnsi="Book Antiqua"/>
          <w:sz w:val="24"/>
          <w:szCs w:val="24"/>
          <w:lang w:val="en-US"/>
        </w:rPr>
        <w:t xml:space="preserve"> also </w:t>
      </w:r>
      <w:r w:rsidR="0032058C" w:rsidRPr="00E42C0B">
        <w:rPr>
          <w:rStyle w:val="hps"/>
          <w:rFonts w:ascii="Book Antiqua" w:hAnsi="Book Antiqua"/>
          <w:sz w:val="24"/>
          <w:szCs w:val="24"/>
          <w:lang w:val="en-US"/>
        </w:rPr>
        <w:t>help</w:t>
      </w:r>
      <w:r w:rsidR="007924E1" w:rsidRPr="00E42C0B">
        <w:rPr>
          <w:rStyle w:val="hps"/>
          <w:rFonts w:ascii="Book Antiqua" w:hAnsi="Book Antiqua"/>
          <w:sz w:val="24"/>
          <w:szCs w:val="24"/>
          <w:lang w:val="en-US"/>
        </w:rPr>
        <w:t xml:space="preserve"> health professionals in dealing with these problems more </w:t>
      </w:r>
      <w:proofErr w:type="gramStart"/>
      <w:r w:rsidR="007924E1" w:rsidRPr="00E42C0B">
        <w:rPr>
          <w:rStyle w:val="hps"/>
          <w:rFonts w:ascii="Book Antiqua" w:hAnsi="Book Antiqua"/>
          <w:sz w:val="24"/>
          <w:szCs w:val="24"/>
          <w:lang w:val="en-US"/>
        </w:rPr>
        <w:t>adequatel</w:t>
      </w:r>
      <w:r w:rsidR="00076A48" w:rsidRPr="00E42C0B">
        <w:rPr>
          <w:rStyle w:val="hps"/>
          <w:rFonts w:ascii="Book Antiqua" w:hAnsi="Book Antiqua"/>
          <w:sz w:val="24"/>
          <w:szCs w:val="24"/>
          <w:lang w:val="en-US"/>
        </w:rPr>
        <w:t>y</w:t>
      </w:r>
      <w:r w:rsidR="008A2848" w:rsidRPr="00E42C0B">
        <w:rPr>
          <w:rFonts w:ascii="Book Antiqua" w:hAnsi="Book Antiqua"/>
          <w:sz w:val="24"/>
          <w:szCs w:val="24"/>
          <w:vertAlign w:val="superscript"/>
          <w:lang w:val="en-US"/>
        </w:rPr>
        <w:t>[</w:t>
      </w:r>
      <w:proofErr w:type="gramEnd"/>
      <w:r w:rsidR="008A2848" w:rsidRPr="00E42C0B">
        <w:rPr>
          <w:rFonts w:ascii="Book Antiqua" w:hAnsi="Book Antiqua"/>
          <w:sz w:val="24"/>
          <w:szCs w:val="24"/>
          <w:vertAlign w:val="superscript"/>
          <w:lang w:val="en-US"/>
        </w:rPr>
        <w:t>10]</w:t>
      </w:r>
      <w:r w:rsidR="007924E1" w:rsidRPr="00E42C0B">
        <w:rPr>
          <w:rStyle w:val="hps"/>
          <w:rFonts w:ascii="Book Antiqua" w:hAnsi="Book Antiqua"/>
          <w:sz w:val="24"/>
          <w:szCs w:val="24"/>
          <w:lang w:val="en-US"/>
        </w:rPr>
        <w:t>.</w:t>
      </w:r>
    </w:p>
    <w:p w14:paraId="2EEC1D33" w14:textId="6CCBF00B" w:rsidR="00D141DD" w:rsidRPr="00E42C0B" w:rsidRDefault="007924E1" w:rsidP="00C74321">
      <w:pPr>
        <w:adjustRightInd w:val="0"/>
        <w:snapToGrid w:val="0"/>
        <w:spacing w:after="0" w:line="360" w:lineRule="auto"/>
        <w:jc w:val="both"/>
        <w:rPr>
          <w:rStyle w:val="hps"/>
          <w:rFonts w:ascii="Book Antiqua" w:hAnsi="Book Antiqua"/>
          <w:sz w:val="24"/>
          <w:szCs w:val="24"/>
          <w:lang w:val="en-US"/>
        </w:rPr>
      </w:pPr>
      <w:r w:rsidRPr="00E42C0B">
        <w:rPr>
          <w:rStyle w:val="hps"/>
          <w:rFonts w:ascii="Book Antiqua" w:hAnsi="Book Antiqua"/>
          <w:sz w:val="24"/>
          <w:szCs w:val="24"/>
          <w:lang w:val="en-US"/>
        </w:rPr>
        <w:t xml:space="preserve">In the present study the overall </w:t>
      </w:r>
      <w:r w:rsidRPr="00E42C0B">
        <w:rPr>
          <w:rFonts w:ascii="Book Antiqua" w:hAnsi="Book Antiqua"/>
          <w:sz w:val="24"/>
          <w:szCs w:val="24"/>
          <w:lang w:val="en-US"/>
        </w:rPr>
        <w:t>SIBDQ</w:t>
      </w:r>
      <w:r w:rsidRPr="00E42C0B">
        <w:rPr>
          <w:rStyle w:val="hps"/>
          <w:rFonts w:ascii="Book Antiqua" w:hAnsi="Book Antiqua"/>
          <w:sz w:val="24"/>
          <w:szCs w:val="24"/>
          <w:lang w:val="en-US"/>
        </w:rPr>
        <w:t xml:space="preserve"> score as well as the single scores in all dimensions were lower in patients with CD, indicating thus the poorer quality of life in these patients. Furthermore, the scores were associated with </w:t>
      </w:r>
      <w:r w:rsidRPr="00E42C0B">
        <w:rPr>
          <w:rStyle w:val="hps"/>
          <w:rFonts w:ascii="Book Antiqua" w:hAnsi="Book Antiqua"/>
          <w:sz w:val="24"/>
          <w:szCs w:val="24"/>
          <w:lang w:val="en-US"/>
        </w:rPr>
        <w:lastRenderedPageBreak/>
        <w:t xml:space="preserve">demographic parameters such as gender and age in UC patients and to marital status in CD patients. In agreement with these results </w:t>
      </w:r>
      <w:proofErr w:type="spellStart"/>
      <w:r w:rsidRPr="00E42C0B">
        <w:rPr>
          <w:rStyle w:val="hps"/>
          <w:rFonts w:ascii="Book Antiqua" w:hAnsi="Book Antiqua"/>
          <w:sz w:val="24"/>
          <w:szCs w:val="24"/>
          <w:lang w:val="en-US"/>
        </w:rPr>
        <w:t>Mikocka-Walus</w:t>
      </w:r>
      <w:proofErr w:type="spellEnd"/>
      <w:r w:rsidRPr="00E42C0B">
        <w:rPr>
          <w:rStyle w:val="hps"/>
          <w:rFonts w:ascii="Book Antiqua" w:hAnsi="Book Antiqua"/>
          <w:sz w:val="24"/>
          <w:szCs w:val="24"/>
          <w:lang w:val="en-US"/>
        </w:rPr>
        <w:t xml:space="preserve"> </w:t>
      </w:r>
      <w:r w:rsidR="00076A48" w:rsidRPr="00E42C0B">
        <w:rPr>
          <w:rStyle w:val="hps"/>
          <w:rFonts w:ascii="Book Antiqua" w:hAnsi="Book Antiqua"/>
          <w:i/>
          <w:sz w:val="24"/>
          <w:szCs w:val="24"/>
          <w:lang w:val="en-US"/>
        </w:rPr>
        <w:t>et al</w:t>
      </w:r>
      <w:r w:rsidRPr="00E42C0B">
        <w:rPr>
          <w:rStyle w:val="hps"/>
          <w:rFonts w:ascii="Book Antiqua" w:hAnsi="Book Antiqua"/>
          <w:sz w:val="24"/>
          <w:szCs w:val="24"/>
          <w:lang w:val="en-US"/>
        </w:rPr>
        <w:t xml:space="preserve">. reported that 31 patients with </w:t>
      </w:r>
      <w:r w:rsidR="00310A26" w:rsidRPr="00E42C0B">
        <w:rPr>
          <w:rStyle w:val="hps"/>
          <w:rFonts w:ascii="Book Antiqua" w:hAnsi="Book Antiqua"/>
          <w:sz w:val="24"/>
          <w:szCs w:val="24"/>
          <w:lang w:val="en-US"/>
        </w:rPr>
        <w:t>CD</w:t>
      </w:r>
      <w:r w:rsidRPr="00E42C0B">
        <w:rPr>
          <w:rStyle w:val="hps"/>
          <w:rFonts w:ascii="Book Antiqua" w:hAnsi="Book Antiqua"/>
          <w:sz w:val="24"/>
          <w:szCs w:val="24"/>
          <w:lang w:val="en-US"/>
        </w:rPr>
        <w:t xml:space="preserve"> had a worse physical </w:t>
      </w:r>
      <w:proofErr w:type="spellStart"/>
      <w:r w:rsidRPr="00E42C0B">
        <w:rPr>
          <w:rStyle w:val="hps"/>
          <w:rFonts w:ascii="Book Antiqua" w:hAnsi="Book Antiqua"/>
          <w:sz w:val="24"/>
          <w:szCs w:val="24"/>
          <w:lang w:val="en-US"/>
        </w:rPr>
        <w:t>HRQoL</w:t>
      </w:r>
      <w:proofErr w:type="spellEnd"/>
      <w:r w:rsidRPr="00E42C0B">
        <w:rPr>
          <w:rStyle w:val="hps"/>
          <w:rFonts w:ascii="Book Antiqua" w:hAnsi="Book Antiqua"/>
          <w:sz w:val="24"/>
          <w:szCs w:val="24"/>
          <w:lang w:val="en-US"/>
        </w:rPr>
        <w:t xml:space="preserve"> compared to 33 patients with </w:t>
      </w:r>
      <w:proofErr w:type="gramStart"/>
      <w:r w:rsidR="00310A26" w:rsidRPr="00E42C0B">
        <w:rPr>
          <w:rStyle w:val="hps"/>
          <w:rFonts w:ascii="Book Antiqua" w:hAnsi="Book Antiqua"/>
          <w:sz w:val="24"/>
          <w:szCs w:val="24"/>
          <w:lang w:val="en-US"/>
        </w:rPr>
        <w:t>UC</w:t>
      </w:r>
      <w:r w:rsidR="008A2848" w:rsidRPr="00E42C0B">
        <w:rPr>
          <w:rFonts w:ascii="Book Antiqua" w:hAnsi="Book Antiqua"/>
          <w:sz w:val="24"/>
          <w:szCs w:val="24"/>
          <w:vertAlign w:val="superscript"/>
          <w:lang w:val="en-US"/>
        </w:rPr>
        <w:t>[</w:t>
      </w:r>
      <w:proofErr w:type="gramEnd"/>
      <w:r w:rsidR="008A2848" w:rsidRPr="00E42C0B">
        <w:rPr>
          <w:rFonts w:ascii="Book Antiqua" w:hAnsi="Book Antiqua"/>
          <w:sz w:val="24"/>
          <w:szCs w:val="24"/>
          <w:vertAlign w:val="superscript"/>
          <w:lang w:val="en-US"/>
        </w:rPr>
        <w:t>11]</w:t>
      </w:r>
      <w:r w:rsidRPr="00E42C0B">
        <w:rPr>
          <w:rStyle w:val="hps"/>
          <w:rFonts w:ascii="Book Antiqua" w:hAnsi="Book Antiqua"/>
          <w:sz w:val="24"/>
          <w:szCs w:val="24"/>
          <w:lang w:val="en-US"/>
        </w:rPr>
        <w:t xml:space="preserve">. </w:t>
      </w:r>
    </w:p>
    <w:p w14:paraId="34E522F1" w14:textId="4BA3CD8B" w:rsidR="007924E1" w:rsidRPr="00E42C0B" w:rsidRDefault="007924E1" w:rsidP="00076A48">
      <w:pPr>
        <w:adjustRightInd w:val="0"/>
        <w:snapToGrid w:val="0"/>
        <w:spacing w:after="0" w:line="360" w:lineRule="auto"/>
        <w:ind w:firstLineChars="100" w:firstLine="240"/>
        <w:jc w:val="both"/>
        <w:rPr>
          <w:rStyle w:val="hps"/>
          <w:rFonts w:ascii="Book Antiqua" w:hAnsi="Book Antiqua"/>
          <w:sz w:val="24"/>
          <w:szCs w:val="24"/>
          <w:lang w:val="en-US"/>
        </w:rPr>
      </w:pPr>
      <w:r w:rsidRPr="00E42C0B">
        <w:rPr>
          <w:rStyle w:val="hps"/>
          <w:rFonts w:ascii="Book Antiqua" w:hAnsi="Book Antiqua"/>
          <w:sz w:val="24"/>
          <w:szCs w:val="24"/>
          <w:lang w:val="en-US"/>
        </w:rPr>
        <w:t xml:space="preserve">Several studies have documented a relationship between gender and </w:t>
      </w:r>
      <w:proofErr w:type="spellStart"/>
      <w:r w:rsidRPr="00E42C0B">
        <w:rPr>
          <w:rStyle w:val="hps"/>
          <w:rFonts w:ascii="Book Antiqua" w:hAnsi="Book Antiqua"/>
          <w:sz w:val="24"/>
          <w:szCs w:val="24"/>
          <w:lang w:val="en-US"/>
        </w:rPr>
        <w:t>HRQoL</w:t>
      </w:r>
      <w:proofErr w:type="spellEnd"/>
      <w:r w:rsidRPr="00E42C0B">
        <w:rPr>
          <w:rStyle w:val="hps"/>
          <w:rFonts w:ascii="Book Antiqua" w:hAnsi="Book Antiqua"/>
          <w:sz w:val="24"/>
          <w:szCs w:val="24"/>
          <w:lang w:val="en-US"/>
        </w:rPr>
        <w:t xml:space="preserve">, pointing out female patients with IBD having worse </w:t>
      </w:r>
      <w:proofErr w:type="gramStart"/>
      <w:r w:rsidRPr="00E42C0B">
        <w:rPr>
          <w:rStyle w:val="hps"/>
          <w:rFonts w:ascii="Book Antiqua" w:hAnsi="Book Antiqua"/>
          <w:sz w:val="24"/>
          <w:szCs w:val="24"/>
          <w:lang w:val="en-US"/>
        </w:rPr>
        <w:t>outcome</w:t>
      </w:r>
      <w:r w:rsidR="00310A26" w:rsidRPr="00E42C0B">
        <w:rPr>
          <w:rStyle w:val="hps"/>
          <w:rFonts w:ascii="Book Antiqua" w:hAnsi="Book Antiqua"/>
          <w:sz w:val="24"/>
          <w:szCs w:val="24"/>
          <w:lang w:val="en-US"/>
        </w:rPr>
        <w:t>s</w:t>
      </w:r>
      <w:r w:rsidR="00310A26" w:rsidRPr="00E42C0B">
        <w:rPr>
          <w:rFonts w:ascii="Book Antiqua" w:hAnsi="Book Antiqua"/>
          <w:sz w:val="24"/>
          <w:szCs w:val="24"/>
          <w:vertAlign w:val="superscript"/>
          <w:lang w:val="en-US"/>
        </w:rPr>
        <w:t>[</w:t>
      </w:r>
      <w:proofErr w:type="gramEnd"/>
      <w:r w:rsidR="00310A26" w:rsidRPr="00E42C0B">
        <w:rPr>
          <w:rFonts w:ascii="Book Antiqua" w:hAnsi="Book Antiqua"/>
          <w:sz w:val="24"/>
          <w:szCs w:val="24"/>
          <w:vertAlign w:val="superscript"/>
          <w:lang w:val="en-US"/>
        </w:rPr>
        <w:t>12-</w:t>
      </w:r>
      <w:r w:rsidR="008A2848" w:rsidRPr="00E42C0B">
        <w:rPr>
          <w:rFonts w:ascii="Book Antiqua" w:hAnsi="Book Antiqua"/>
          <w:sz w:val="24"/>
          <w:szCs w:val="24"/>
          <w:vertAlign w:val="superscript"/>
          <w:lang w:val="en-US"/>
        </w:rPr>
        <w:t>17]</w:t>
      </w:r>
      <w:r w:rsidRPr="00E42C0B">
        <w:rPr>
          <w:rStyle w:val="hps"/>
          <w:rFonts w:ascii="Book Antiqua" w:hAnsi="Book Antiqua"/>
          <w:sz w:val="24"/>
          <w:szCs w:val="24"/>
          <w:lang w:val="en-US"/>
        </w:rPr>
        <w:t xml:space="preserve">. Possibly the lower scores are related to the higher sensibility of women compared to men towards gastrointestinal </w:t>
      </w:r>
      <w:proofErr w:type="gramStart"/>
      <w:r w:rsidRPr="00E42C0B">
        <w:rPr>
          <w:rStyle w:val="hps"/>
          <w:rFonts w:ascii="Book Antiqua" w:hAnsi="Book Antiqua"/>
          <w:sz w:val="24"/>
          <w:szCs w:val="24"/>
          <w:lang w:val="en-US"/>
        </w:rPr>
        <w:t>symptom</w:t>
      </w:r>
      <w:r w:rsidR="00310A26" w:rsidRPr="00E42C0B">
        <w:rPr>
          <w:rStyle w:val="hps"/>
          <w:rFonts w:ascii="Book Antiqua" w:hAnsi="Book Antiqua"/>
          <w:sz w:val="24"/>
          <w:szCs w:val="24"/>
          <w:lang w:val="en-US"/>
        </w:rPr>
        <w:t>s</w:t>
      </w:r>
      <w:r w:rsidR="008A2848" w:rsidRPr="00E42C0B">
        <w:rPr>
          <w:rFonts w:ascii="Book Antiqua" w:hAnsi="Book Antiqua"/>
          <w:sz w:val="24"/>
          <w:szCs w:val="24"/>
          <w:vertAlign w:val="superscript"/>
          <w:lang w:val="en-US"/>
        </w:rPr>
        <w:t>[</w:t>
      </w:r>
      <w:proofErr w:type="gramEnd"/>
      <w:r w:rsidR="008A2848" w:rsidRPr="00E42C0B">
        <w:rPr>
          <w:rFonts w:ascii="Book Antiqua" w:hAnsi="Book Antiqua"/>
          <w:sz w:val="24"/>
          <w:szCs w:val="24"/>
          <w:vertAlign w:val="superscript"/>
          <w:lang w:val="en-US"/>
        </w:rPr>
        <w:t>18]</w:t>
      </w:r>
      <w:r w:rsidRPr="00E42C0B">
        <w:rPr>
          <w:rStyle w:val="hps"/>
          <w:rFonts w:ascii="Book Antiqua" w:hAnsi="Book Antiqua"/>
          <w:sz w:val="24"/>
          <w:szCs w:val="24"/>
          <w:lang w:val="en-US"/>
        </w:rPr>
        <w:t>.</w:t>
      </w:r>
      <w:r w:rsidR="00B340D7" w:rsidRPr="00E42C0B">
        <w:rPr>
          <w:rStyle w:val="hps"/>
          <w:rFonts w:ascii="Book Antiqua" w:hAnsi="Book Antiqua"/>
          <w:sz w:val="24"/>
          <w:szCs w:val="24"/>
          <w:lang w:val="en-US"/>
        </w:rPr>
        <w:t xml:space="preserve"> Besides surgical intervention </w:t>
      </w:r>
      <w:proofErr w:type="spellStart"/>
      <w:r w:rsidR="00B340D7" w:rsidRPr="00E42C0B">
        <w:rPr>
          <w:rStyle w:val="hps"/>
          <w:rFonts w:ascii="Book Antiqua" w:hAnsi="Book Antiqua"/>
          <w:sz w:val="24"/>
          <w:szCs w:val="24"/>
          <w:lang w:val="en-US"/>
        </w:rPr>
        <w:t>Williet</w:t>
      </w:r>
      <w:proofErr w:type="spellEnd"/>
      <w:r w:rsidR="00B340D7" w:rsidRPr="00E42C0B">
        <w:rPr>
          <w:rStyle w:val="hps"/>
          <w:rFonts w:ascii="Book Antiqua" w:hAnsi="Book Antiqua"/>
          <w:sz w:val="24"/>
          <w:szCs w:val="24"/>
          <w:lang w:val="en-US"/>
        </w:rPr>
        <w:t xml:space="preserve"> </w:t>
      </w:r>
      <w:r w:rsidR="00076A48" w:rsidRPr="00E42C0B">
        <w:rPr>
          <w:rStyle w:val="hps"/>
          <w:rFonts w:ascii="Book Antiqua" w:hAnsi="Book Antiqua"/>
          <w:i/>
          <w:sz w:val="24"/>
          <w:szCs w:val="24"/>
          <w:lang w:val="en-US"/>
        </w:rPr>
        <w:t xml:space="preserve">et </w:t>
      </w:r>
      <w:proofErr w:type="gramStart"/>
      <w:r w:rsidR="00076A48" w:rsidRPr="00E42C0B">
        <w:rPr>
          <w:rStyle w:val="hps"/>
          <w:rFonts w:ascii="Book Antiqua" w:hAnsi="Book Antiqua"/>
          <w:i/>
          <w:sz w:val="24"/>
          <w:szCs w:val="24"/>
          <w:lang w:val="en-US"/>
        </w:rPr>
        <w:t>al</w:t>
      </w:r>
      <w:r w:rsidR="00076A48" w:rsidRPr="00E42C0B">
        <w:rPr>
          <w:rFonts w:ascii="Book Antiqua" w:hAnsi="Book Antiqua"/>
          <w:sz w:val="24"/>
          <w:szCs w:val="24"/>
          <w:vertAlign w:val="superscript"/>
          <w:lang w:val="en-US"/>
        </w:rPr>
        <w:t>[</w:t>
      </w:r>
      <w:proofErr w:type="gramEnd"/>
      <w:r w:rsidR="00076A48" w:rsidRPr="00E42C0B">
        <w:rPr>
          <w:rFonts w:ascii="Book Antiqua" w:hAnsi="Book Antiqua"/>
          <w:sz w:val="24"/>
          <w:szCs w:val="24"/>
          <w:vertAlign w:val="superscript"/>
          <w:lang w:val="en-US"/>
        </w:rPr>
        <w:t>19]</w:t>
      </w:r>
      <w:r w:rsidR="00B340D7" w:rsidRPr="00E42C0B">
        <w:rPr>
          <w:rStyle w:val="hps"/>
          <w:rFonts w:ascii="Book Antiqua" w:hAnsi="Book Antiqua"/>
          <w:sz w:val="24"/>
          <w:szCs w:val="24"/>
          <w:lang w:val="en-US"/>
        </w:rPr>
        <w:t xml:space="preserve"> mentioned that other factors</w:t>
      </w:r>
      <w:r w:rsidR="00310A26" w:rsidRPr="00E42C0B">
        <w:rPr>
          <w:rStyle w:val="hps"/>
          <w:rFonts w:ascii="Book Antiqua" w:hAnsi="Book Antiqua"/>
          <w:sz w:val="24"/>
          <w:szCs w:val="24"/>
          <w:lang w:val="en-US"/>
        </w:rPr>
        <w:t>,</w:t>
      </w:r>
      <w:r w:rsidR="00B340D7" w:rsidRPr="00E42C0B">
        <w:rPr>
          <w:rStyle w:val="hps"/>
          <w:rFonts w:ascii="Book Antiqua" w:hAnsi="Book Antiqua"/>
          <w:sz w:val="24"/>
          <w:szCs w:val="24"/>
          <w:lang w:val="en-US"/>
        </w:rPr>
        <w:t xml:space="preserve"> associated with depression and anxiety</w:t>
      </w:r>
      <w:r w:rsidR="00310A26" w:rsidRPr="00E42C0B">
        <w:rPr>
          <w:rStyle w:val="hps"/>
          <w:rFonts w:ascii="Book Antiqua" w:hAnsi="Book Antiqua"/>
          <w:sz w:val="24"/>
          <w:szCs w:val="24"/>
          <w:lang w:val="en-US"/>
        </w:rPr>
        <w:t>,</w:t>
      </w:r>
      <w:r w:rsidR="00B340D7" w:rsidRPr="00E42C0B">
        <w:rPr>
          <w:rStyle w:val="hps"/>
          <w:rFonts w:ascii="Book Antiqua" w:hAnsi="Book Antiqua"/>
          <w:sz w:val="24"/>
          <w:szCs w:val="24"/>
          <w:lang w:val="en-US"/>
        </w:rPr>
        <w:t xml:space="preserve"> affect IBD patients </w:t>
      </w:r>
      <w:r w:rsidR="00310A26" w:rsidRPr="00E42C0B">
        <w:rPr>
          <w:rStyle w:val="hps"/>
          <w:rFonts w:ascii="Book Antiqua" w:hAnsi="Book Antiqua"/>
          <w:sz w:val="24"/>
          <w:szCs w:val="24"/>
          <w:lang w:val="en-US"/>
        </w:rPr>
        <w:t>and here mainly</w:t>
      </w:r>
      <w:r w:rsidR="00B340D7" w:rsidRPr="00E42C0B">
        <w:rPr>
          <w:rStyle w:val="hps"/>
          <w:rFonts w:ascii="Book Antiqua" w:hAnsi="Book Antiqua"/>
          <w:sz w:val="24"/>
          <w:szCs w:val="24"/>
          <w:lang w:val="en-US"/>
        </w:rPr>
        <w:t xml:space="preserve"> women as the female gender is </w:t>
      </w:r>
      <w:r w:rsidR="006A3278" w:rsidRPr="00E42C0B">
        <w:rPr>
          <w:rStyle w:val="hps"/>
          <w:rFonts w:ascii="Book Antiqua" w:hAnsi="Book Antiqua"/>
          <w:sz w:val="24"/>
          <w:szCs w:val="24"/>
          <w:lang w:val="en-US"/>
        </w:rPr>
        <w:t>more susceptib</w:t>
      </w:r>
      <w:r w:rsidR="00B340D7" w:rsidRPr="00E42C0B">
        <w:rPr>
          <w:rStyle w:val="hps"/>
          <w:rFonts w:ascii="Book Antiqua" w:hAnsi="Book Antiqua"/>
          <w:sz w:val="24"/>
          <w:szCs w:val="24"/>
          <w:lang w:val="en-US"/>
        </w:rPr>
        <w:t xml:space="preserve">le to depression and anxiety. </w:t>
      </w:r>
      <w:r w:rsidRPr="00E42C0B">
        <w:rPr>
          <w:rStyle w:val="hps"/>
          <w:rFonts w:ascii="Book Antiqua" w:hAnsi="Book Antiqua"/>
          <w:sz w:val="24"/>
          <w:szCs w:val="24"/>
          <w:lang w:val="en-US"/>
        </w:rPr>
        <w:t xml:space="preserve">However, other researchers did not reveal any differences between gender regarding the </w:t>
      </w:r>
      <w:proofErr w:type="spellStart"/>
      <w:r w:rsidRPr="00E42C0B">
        <w:rPr>
          <w:rStyle w:val="hps"/>
          <w:rFonts w:ascii="Book Antiqua" w:hAnsi="Book Antiqua"/>
          <w:sz w:val="24"/>
          <w:szCs w:val="24"/>
          <w:lang w:val="en-US"/>
        </w:rPr>
        <w:t>HRQoL</w:t>
      </w:r>
      <w:proofErr w:type="spellEnd"/>
      <w:r w:rsidRPr="00E42C0B">
        <w:rPr>
          <w:rStyle w:val="hps"/>
          <w:rFonts w:ascii="Book Antiqua" w:hAnsi="Book Antiqua"/>
          <w:sz w:val="24"/>
          <w:szCs w:val="24"/>
          <w:lang w:val="en-US"/>
        </w:rPr>
        <w:t xml:space="preserve"> in both patients with ulcerative colitis and Crohn’s </w:t>
      </w:r>
      <w:proofErr w:type="gramStart"/>
      <w:r w:rsidRPr="00E42C0B">
        <w:rPr>
          <w:rStyle w:val="hps"/>
          <w:rFonts w:ascii="Book Antiqua" w:hAnsi="Book Antiqua"/>
          <w:sz w:val="24"/>
          <w:szCs w:val="24"/>
          <w:lang w:val="en-US"/>
        </w:rPr>
        <w:t>diseas</w:t>
      </w:r>
      <w:r w:rsidR="00076A48" w:rsidRPr="00E42C0B">
        <w:rPr>
          <w:rStyle w:val="hps"/>
          <w:rFonts w:ascii="Book Antiqua" w:hAnsi="Book Antiqua"/>
          <w:sz w:val="24"/>
          <w:szCs w:val="24"/>
          <w:lang w:val="en-US"/>
        </w:rPr>
        <w:t>e</w:t>
      </w:r>
      <w:r w:rsidR="008A2848" w:rsidRPr="00E42C0B">
        <w:rPr>
          <w:rFonts w:ascii="Book Antiqua" w:hAnsi="Book Antiqua"/>
          <w:sz w:val="24"/>
          <w:szCs w:val="24"/>
          <w:vertAlign w:val="superscript"/>
          <w:lang w:val="en-US"/>
        </w:rPr>
        <w:t>[</w:t>
      </w:r>
      <w:proofErr w:type="gramEnd"/>
      <w:r w:rsidR="008A2848" w:rsidRPr="00E42C0B">
        <w:rPr>
          <w:rFonts w:ascii="Book Antiqua" w:hAnsi="Book Antiqua"/>
          <w:sz w:val="24"/>
          <w:szCs w:val="24"/>
          <w:vertAlign w:val="superscript"/>
          <w:lang w:val="en-US"/>
        </w:rPr>
        <w:t>20-22]</w:t>
      </w:r>
      <w:r w:rsidRPr="00E42C0B">
        <w:rPr>
          <w:rStyle w:val="hps"/>
          <w:rFonts w:ascii="Book Antiqua" w:hAnsi="Book Antiqua"/>
          <w:sz w:val="24"/>
          <w:szCs w:val="24"/>
          <w:lang w:val="en-US"/>
        </w:rPr>
        <w:t>.</w:t>
      </w:r>
    </w:p>
    <w:p w14:paraId="4DAB9C5E" w14:textId="5BBD58B5" w:rsidR="007924E1" w:rsidRPr="00E42C0B" w:rsidRDefault="007924E1" w:rsidP="00076A48">
      <w:pPr>
        <w:adjustRightInd w:val="0"/>
        <w:snapToGrid w:val="0"/>
        <w:spacing w:after="0" w:line="360" w:lineRule="auto"/>
        <w:ind w:firstLineChars="100" w:firstLine="240"/>
        <w:jc w:val="both"/>
        <w:rPr>
          <w:rStyle w:val="hps"/>
          <w:rFonts w:ascii="Book Antiqua" w:hAnsi="Book Antiqua"/>
          <w:sz w:val="24"/>
          <w:szCs w:val="24"/>
          <w:lang w:val="en-US"/>
        </w:rPr>
      </w:pPr>
      <w:r w:rsidRPr="00E42C0B">
        <w:rPr>
          <w:rStyle w:val="hps"/>
          <w:rFonts w:ascii="Book Antiqua" w:hAnsi="Book Antiqua"/>
          <w:sz w:val="24"/>
          <w:szCs w:val="24"/>
          <w:lang w:val="en-US"/>
        </w:rPr>
        <w:t xml:space="preserve">The effect of age on </w:t>
      </w:r>
      <w:proofErr w:type="spellStart"/>
      <w:r w:rsidRPr="00E42C0B">
        <w:rPr>
          <w:rStyle w:val="hps"/>
          <w:rFonts w:ascii="Book Antiqua" w:hAnsi="Book Antiqua"/>
          <w:sz w:val="24"/>
          <w:szCs w:val="24"/>
          <w:lang w:val="en-US"/>
        </w:rPr>
        <w:t>HRQoL</w:t>
      </w:r>
      <w:proofErr w:type="spellEnd"/>
      <w:r w:rsidRPr="00E42C0B">
        <w:rPr>
          <w:rStyle w:val="hps"/>
          <w:rFonts w:ascii="Book Antiqua" w:hAnsi="Book Antiqua"/>
          <w:sz w:val="24"/>
          <w:szCs w:val="24"/>
          <w:lang w:val="en-US"/>
        </w:rPr>
        <w:t xml:space="preserve"> in IBD was also reported in other studies, revealing patients in mid ages having lower </w:t>
      </w:r>
      <w:proofErr w:type="gramStart"/>
      <w:r w:rsidRPr="00E42C0B">
        <w:rPr>
          <w:rStyle w:val="hps"/>
          <w:rFonts w:ascii="Book Antiqua" w:hAnsi="Book Antiqua"/>
          <w:sz w:val="24"/>
          <w:szCs w:val="24"/>
          <w:lang w:val="en-US"/>
        </w:rPr>
        <w:t>score</w:t>
      </w:r>
      <w:r w:rsidR="009E52A9" w:rsidRPr="00E42C0B">
        <w:rPr>
          <w:rStyle w:val="hps"/>
          <w:rFonts w:ascii="Book Antiqua" w:hAnsi="Book Antiqua"/>
          <w:sz w:val="24"/>
          <w:szCs w:val="24"/>
          <w:lang w:val="en-US"/>
        </w:rPr>
        <w:t>s</w:t>
      </w:r>
      <w:r w:rsidR="008A2848" w:rsidRPr="00E42C0B">
        <w:rPr>
          <w:rFonts w:ascii="Book Antiqua" w:hAnsi="Book Antiqua"/>
          <w:sz w:val="24"/>
          <w:szCs w:val="24"/>
          <w:vertAlign w:val="superscript"/>
          <w:lang w:val="en-US"/>
        </w:rPr>
        <w:t>[</w:t>
      </w:r>
      <w:proofErr w:type="gramEnd"/>
      <w:r w:rsidR="008A2848" w:rsidRPr="00E42C0B">
        <w:rPr>
          <w:rFonts w:ascii="Book Antiqua" w:hAnsi="Book Antiqua"/>
          <w:sz w:val="24"/>
          <w:szCs w:val="24"/>
          <w:vertAlign w:val="superscript"/>
          <w:lang w:val="en-US"/>
        </w:rPr>
        <w:t>18]</w:t>
      </w:r>
      <w:r w:rsidRPr="00E42C0B">
        <w:rPr>
          <w:rStyle w:val="hps"/>
          <w:rFonts w:ascii="Book Antiqua" w:hAnsi="Book Antiqua"/>
          <w:sz w:val="24"/>
          <w:szCs w:val="24"/>
          <w:lang w:val="en-US"/>
        </w:rPr>
        <w:t>. Similarly, in a Greek study</w:t>
      </w:r>
      <w:r w:rsidR="006A3278" w:rsidRPr="00E42C0B">
        <w:rPr>
          <w:rStyle w:val="hps"/>
          <w:rFonts w:ascii="Book Antiqua" w:hAnsi="Book Antiqua"/>
          <w:sz w:val="24"/>
          <w:szCs w:val="24"/>
          <w:lang w:val="en-US"/>
        </w:rPr>
        <w:t>,</w:t>
      </w:r>
      <w:r w:rsidRPr="00E42C0B">
        <w:rPr>
          <w:rStyle w:val="hps"/>
          <w:rFonts w:ascii="Book Antiqua" w:hAnsi="Book Antiqua"/>
          <w:sz w:val="24"/>
          <w:szCs w:val="24"/>
          <w:lang w:val="en-US"/>
        </w:rPr>
        <w:t xml:space="preserve"> IBD patients younger than 40 years old scored higher in </w:t>
      </w:r>
      <w:proofErr w:type="spellStart"/>
      <w:r w:rsidRPr="00E42C0B">
        <w:rPr>
          <w:rStyle w:val="hps"/>
          <w:rFonts w:ascii="Book Antiqua" w:hAnsi="Book Antiqua"/>
          <w:sz w:val="24"/>
          <w:szCs w:val="24"/>
          <w:lang w:val="en-US"/>
        </w:rPr>
        <w:t>HRQoL</w:t>
      </w:r>
      <w:proofErr w:type="spellEnd"/>
      <w:r w:rsidRPr="00E42C0B">
        <w:rPr>
          <w:rStyle w:val="hps"/>
          <w:rFonts w:ascii="Book Antiqua" w:hAnsi="Book Antiqua"/>
          <w:sz w:val="24"/>
          <w:szCs w:val="24"/>
          <w:lang w:val="en-US"/>
        </w:rPr>
        <w:t xml:space="preserve"> compared to higher age </w:t>
      </w:r>
      <w:proofErr w:type="gramStart"/>
      <w:r w:rsidRPr="00E42C0B">
        <w:rPr>
          <w:rStyle w:val="hps"/>
          <w:rFonts w:ascii="Book Antiqua" w:hAnsi="Book Antiqua"/>
          <w:sz w:val="24"/>
          <w:szCs w:val="24"/>
          <w:lang w:val="en-US"/>
        </w:rPr>
        <w:t>group</w:t>
      </w:r>
      <w:r w:rsidR="009E52A9" w:rsidRPr="00E42C0B">
        <w:rPr>
          <w:rStyle w:val="hps"/>
          <w:rFonts w:ascii="Book Antiqua" w:hAnsi="Book Antiqua"/>
          <w:sz w:val="24"/>
          <w:szCs w:val="24"/>
          <w:lang w:val="en-US"/>
        </w:rPr>
        <w:t>s</w:t>
      </w:r>
      <w:r w:rsidR="008A2848" w:rsidRPr="00E42C0B">
        <w:rPr>
          <w:rFonts w:ascii="Book Antiqua" w:hAnsi="Book Antiqua"/>
          <w:sz w:val="24"/>
          <w:szCs w:val="24"/>
          <w:vertAlign w:val="superscript"/>
          <w:lang w:val="en-US"/>
        </w:rPr>
        <w:t>[</w:t>
      </w:r>
      <w:proofErr w:type="gramEnd"/>
      <w:r w:rsidR="008A2848" w:rsidRPr="00E42C0B">
        <w:rPr>
          <w:rFonts w:ascii="Book Antiqua" w:hAnsi="Book Antiqua"/>
          <w:sz w:val="24"/>
          <w:szCs w:val="24"/>
          <w:vertAlign w:val="superscript"/>
          <w:lang w:val="en-US"/>
        </w:rPr>
        <w:t>22]</w:t>
      </w:r>
      <w:r w:rsidRPr="00E42C0B">
        <w:rPr>
          <w:rStyle w:val="hps"/>
          <w:rFonts w:ascii="Book Antiqua" w:hAnsi="Book Antiqua"/>
          <w:sz w:val="24"/>
          <w:szCs w:val="24"/>
          <w:lang w:val="en-US"/>
        </w:rPr>
        <w:t xml:space="preserve">. Several former studies reported also an association between age and </w:t>
      </w:r>
      <w:proofErr w:type="spellStart"/>
      <w:r w:rsidRPr="00E42C0B">
        <w:rPr>
          <w:rStyle w:val="hps"/>
          <w:rFonts w:ascii="Book Antiqua" w:hAnsi="Book Antiqua"/>
          <w:sz w:val="24"/>
          <w:szCs w:val="24"/>
          <w:lang w:val="en-US"/>
        </w:rPr>
        <w:t>HRQoL</w:t>
      </w:r>
      <w:proofErr w:type="spellEnd"/>
      <w:r w:rsidRPr="00E42C0B">
        <w:rPr>
          <w:rStyle w:val="hps"/>
          <w:rFonts w:ascii="Book Antiqua" w:hAnsi="Book Antiqua"/>
          <w:sz w:val="24"/>
          <w:szCs w:val="24"/>
          <w:lang w:val="en-US"/>
        </w:rPr>
        <w:t xml:space="preserve"> </w:t>
      </w:r>
      <w:proofErr w:type="gramStart"/>
      <w:r w:rsidRPr="00E42C0B">
        <w:rPr>
          <w:rStyle w:val="hps"/>
          <w:rFonts w:ascii="Book Antiqua" w:hAnsi="Book Antiqua"/>
          <w:sz w:val="24"/>
          <w:szCs w:val="24"/>
          <w:lang w:val="en-US"/>
        </w:rPr>
        <w:t>score</w:t>
      </w:r>
      <w:r w:rsidR="008A2848" w:rsidRPr="00E42C0B">
        <w:rPr>
          <w:rStyle w:val="hps"/>
          <w:rFonts w:ascii="Book Antiqua" w:hAnsi="Book Antiqua"/>
          <w:sz w:val="24"/>
          <w:szCs w:val="24"/>
          <w:lang w:val="en-US"/>
        </w:rPr>
        <w:t>s</w:t>
      </w:r>
      <w:r w:rsidR="008A2848" w:rsidRPr="00E42C0B">
        <w:rPr>
          <w:rFonts w:ascii="Book Antiqua" w:hAnsi="Book Antiqua"/>
          <w:sz w:val="24"/>
          <w:szCs w:val="24"/>
          <w:vertAlign w:val="superscript"/>
          <w:lang w:val="en-US"/>
        </w:rPr>
        <w:t>[</w:t>
      </w:r>
      <w:proofErr w:type="gramEnd"/>
      <w:r w:rsidR="008A2848" w:rsidRPr="00E42C0B">
        <w:rPr>
          <w:rFonts w:ascii="Book Antiqua" w:hAnsi="Book Antiqua"/>
          <w:sz w:val="24"/>
          <w:szCs w:val="24"/>
          <w:vertAlign w:val="superscript"/>
          <w:lang w:val="en-US"/>
        </w:rPr>
        <w:t>24-26]</w:t>
      </w:r>
      <w:r w:rsidRPr="00E42C0B">
        <w:rPr>
          <w:rStyle w:val="hps"/>
          <w:rFonts w:ascii="Book Antiqua" w:hAnsi="Book Antiqua"/>
          <w:sz w:val="24"/>
          <w:szCs w:val="24"/>
          <w:lang w:val="en-US"/>
        </w:rPr>
        <w:t>.</w:t>
      </w:r>
      <w:r w:rsidR="009E52A9" w:rsidRPr="00E42C0B">
        <w:rPr>
          <w:rStyle w:val="hps"/>
          <w:rFonts w:ascii="Book Antiqua" w:hAnsi="Book Antiqua"/>
          <w:sz w:val="24"/>
          <w:szCs w:val="24"/>
          <w:lang w:val="en-US"/>
        </w:rPr>
        <w:t xml:space="preserve"> </w:t>
      </w:r>
      <w:r w:rsidR="00C35472" w:rsidRPr="00E42C0B">
        <w:rPr>
          <w:rStyle w:val="hps"/>
          <w:rFonts w:ascii="Book Antiqua" w:hAnsi="Book Antiqua"/>
          <w:sz w:val="24"/>
          <w:szCs w:val="24"/>
          <w:lang w:val="en-US"/>
        </w:rPr>
        <w:t>It is also w</w:t>
      </w:r>
      <w:r w:rsidR="006A3278" w:rsidRPr="00E42C0B">
        <w:rPr>
          <w:rStyle w:val="hps"/>
          <w:rFonts w:ascii="Book Antiqua" w:hAnsi="Book Antiqua"/>
          <w:sz w:val="24"/>
          <w:szCs w:val="24"/>
          <w:lang w:val="en-US"/>
        </w:rPr>
        <w:t xml:space="preserve">orth mentioning </w:t>
      </w:r>
      <w:r w:rsidRPr="00E42C0B">
        <w:rPr>
          <w:rStyle w:val="hps"/>
          <w:rFonts w:ascii="Book Antiqua" w:hAnsi="Book Antiqua"/>
          <w:sz w:val="24"/>
          <w:szCs w:val="24"/>
          <w:lang w:val="en-US"/>
        </w:rPr>
        <w:t>that in the present study the differences in gender and age are observed mainly in patients with ulcerative colitis with effect to female UC patients revealing the similar low scores as females with CD.</w:t>
      </w:r>
    </w:p>
    <w:p w14:paraId="30A0845E" w14:textId="10D23019" w:rsidR="007E165C" w:rsidRPr="00E42C0B" w:rsidRDefault="007924E1" w:rsidP="00076A48">
      <w:pPr>
        <w:adjustRightInd w:val="0"/>
        <w:snapToGrid w:val="0"/>
        <w:spacing w:after="0" w:line="360" w:lineRule="auto"/>
        <w:ind w:firstLineChars="100" w:firstLine="240"/>
        <w:jc w:val="both"/>
        <w:rPr>
          <w:rStyle w:val="hps"/>
          <w:rFonts w:ascii="Book Antiqua" w:hAnsi="Book Antiqua"/>
          <w:sz w:val="24"/>
          <w:szCs w:val="24"/>
          <w:lang w:val="en-US"/>
        </w:rPr>
      </w:pPr>
      <w:r w:rsidRPr="00E42C0B">
        <w:rPr>
          <w:rStyle w:val="hps"/>
          <w:rFonts w:ascii="Book Antiqua" w:hAnsi="Book Antiqua"/>
          <w:sz w:val="24"/>
          <w:szCs w:val="24"/>
          <w:lang w:val="en-US"/>
        </w:rPr>
        <w:t xml:space="preserve">In the physical dimension of quality of life of patients with IBD, women gathered lower scores, a fact that was mentioned by other researchers as </w:t>
      </w:r>
      <w:proofErr w:type="gramStart"/>
      <w:r w:rsidRPr="00E42C0B">
        <w:rPr>
          <w:rStyle w:val="hps"/>
          <w:rFonts w:ascii="Book Antiqua" w:hAnsi="Book Antiqua"/>
          <w:sz w:val="24"/>
          <w:szCs w:val="24"/>
          <w:lang w:val="en-US"/>
        </w:rPr>
        <w:t>wel</w:t>
      </w:r>
      <w:r w:rsidR="00D141DD" w:rsidRPr="00E42C0B">
        <w:rPr>
          <w:rStyle w:val="hps"/>
          <w:rFonts w:ascii="Book Antiqua" w:hAnsi="Book Antiqua"/>
          <w:sz w:val="24"/>
          <w:szCs w:val="24"/>
          <w:lang w:val="en-US"/>
        </w:rPr>
        <w:t>l</w:t>
      </w:r>
      <w:r w:rsidR="008A2848" w:rsidRPr="00E42C0B">
        <w:rPr>
          <w:rFonts w:ascii="Book Antiqua" w:hAnsi="Book Antiqua"/>
          <w:sz w:val="24"/>
          <w:szCs w:val="24"/>
          <w:vertAlign w:val="superscript"/>
          <w:lang w:val="en-US"/>
        </w:rPr>
        <w:t>[</w:t>
      </w:r>
      <w:proofErr w:type="gramEnd"/>
      <w:r w:rsidR="008A2848" w:rsidRPr="00E42C0B">
        <w:rPr>
          <w:rFonts w:ascii="Book Antiqua" w:hAnsi="Book Antiqua"/>
          <w:sz w:val="24"/>
          <w:szCs w:val="24"/>
          <w:vertAlign w:val="superscript"/>
          <w:lang w:val="en-US"/>
        </w:rPr>
        <w:t>13-18]</w:t>
      </w:r>
      <w:r w:rsidRPr="00E42C0B">
        <w:rPr>
          <w:rStyle w:val="hps"/>
          <w:rFonts w:ascii="Book Antiqua" w:hAnsi="Book Antiqua"/>
          <w:sz w:val="24"/>
          <w:szCs w:val="24"/>
          <w:lang w:val="en-US"/>
        </w:rPr>
        <w:t>.</w:t>
      </w:r>
      <w:r w:rsidR="00883072" w:rsidRPr="00E42C0B">
        <w:rPr>
          <w:rStyle w:val="hps"/>
          <w:rFonts w:ascii="Book Antiqua" w:hAnsi="Book Antiqua"/>
          <w:sz w:val="24"/>
          <w:szCs w:val="24"/>
          <w:lang w:val="en-US"/>
        </w:rPr>
        <w:t xml:space="preserve"> </w:t>
      </w:r>
      <w:r w:rsidR="00A12630" w:rsidRPr="00E42C0B">
        <w:rPr>
          <w:rStyle w:val="hps"/>
          <w:rFonts w:ascii="Book Antiqua" w:hAnsi="Book Antiqua"/>
          <w:sz w:val="24"/>
          <w:szCs w:val="24"/>
          <w:lang w:val="en-US"/>
        </w:rPr>
        <w:t xml:space="preserve">The results of the present study are related with the results of other studies that revealed lower score of women with gastrointestinal diseases compared to </w:t>
      </w:r>
      <w:proofErr w:type="gramStart"/>
      <w:r w:rsidR="00A12630" w:rsidRPr="00E42C0B">
        <w:rPr>
          <w:rStyle w:val="hps"/>
          <w:rFonts w:ascii="Book Antiqua" w:hAnsi="Book Antiqua"/>
          <w:sz w:val="24"/>
          <w:szCs w:val="24"/>
          <w:lang w:val="en-US"/>
        </w:rPr>
        <w:t>men</w:t>
      </w:r>
      <w:r w:rsidR="00FC5289" w:rsidRPr="00E42C0B">
        <w:rPr>
          <w:rFonts w:ascii="Book Antiqua" w:hAnsi="Book Antiqua"/>
          <w:sz w:val="24"/>
          <w:szCs w:val="24"/>
          <w:vertAlign w:val="superscript"/>
          <w:lang w:val="en-US"/>
        </w:rPr>
        <w:t>[</w:t>
      </w:r>
      <w:proofErr w:type="gramEnd"/>
      <w:r w:rsidR="00FC5289" w:rsidRPr="00E42C0B">
        <w:rPr>
          <w:rFonts w:ascii="Book Antiqua" w:hAnsi="Book Antiqua"/>
          <w:sz w:val="24"/>
          <w:szCs w:val="24"/>
          <w:vertAlign w:val="superscript"/>
          <w:lang w:val="en-US"/>
        </w:rPr>
        <w:t>18]</w:t>
      </w:r>
      <w:r w:rsidR="00883072" w:rsidRPr="00E42C0B">
        <w:rPr>
          <w:rStyle w:val="hps"/>
          <w:rFonts w:ascii="Book Antiqua" w:hAnsi="Book Antiqua"/>
          <w:sz w:val="24"/>
          <w:szCs w:val="24"/>
          <w:lang w:val="en-US"/>
        </w:rPr>
        <w:t>.</w:t>
      </w:r>
      <w:r w:rsidR="00883072" w:rsidRPr="00E42C0B">
        <w:rPr>
          <w:rStyle w:val="hps"/>
          <w:rFonts w:ascii="Book Antiqua" w:eastAsia="宋体" w:hAnsi="Book Antiqua" w:hint="eastAsia"/>
          <w:sz w:val="24"/>
          <w:szCs w:val="24"/>
          <w:lang w:val="en-US" w:eastAsia="zh-CN"/>
        </w:rPr>
        <w:t xml:space="preserve"> </w:t>
      </w:r>
      <w:r w:rsidR="00A12630" w:rsidRPr="00E42C0B">
        <w:rPr>
          <w:rStyle w:val="hps"/>
          <w:rFonts w:ascii="Book Antiqua" w:hAnsi="Book Antiqua"/>
          <w:sz w:val="24"/>
          <w:szCs w:val="24"/>
          <w:lang w:val="en-US"/>
        </w:rPr>
        <w:t>Through a number of studies taken place among patients suffering by CD</w:t>
      </w:r>
      <w:r w:rsidR="00091CDE" w:rsidRPr="00E42C0B">
        <w:rPr>
          <w:rStyle w:val="hps"/>
          <w:rFonts w:ascii="Book Antiqua" w:hAnsi="Book Antiqua"/>
          <w:sz w:val="24"/>
          <w:szCs w:val="24"/>
          <w:lang w:val="en-US"/>
        </w:rPr>
        <w:t xml:space="preserve"> and UC</w:t>
      </w:r>
      <w:r w:rsidR="00A12630" w:rsidRPr="00E42C0B">
        <w:rPr>
          <w:rStyle w:val="hps"/>
          <w:rFonts w:ascii="Book Antiqua" w:hAnsi="Book Antiqua"/>
          <w:sz w:val="24"/>
          <w:szCs w:val="24"/>
          <w:lang w:val="en-US"/>
        </w:rPr>
        <w:t xml:space="preserve"> no relation was emerged in between gender and </w:t>
      </w:r>
      <w:proofErr w:type="spellStart"/>
      <w:proofErr w:type="gramStart"/>
      <w:r w:rsidR="00A12630" w:rsidRPr="00E42C0B">
        <w:rPr>
          <w:rStyle w:val="hps"/>
          <w:rFonts w:ascii="Book Antiqua" w:hAnsi="Book Antiqua"/>
          <w:sz w:val="24"/>
          <w:szCs w:val="24"/>
          <w:lang w:val="en-US"/>
        </w:rPr>
        <w:t>HRQoL</w:t>
      </w:r>
      <w:proofErr w:type="spellEnd"/>
      <w:r w:rsidR="00FC5289" w:rsidRPr="00E42C0B">
        <w:rPr>
          <w:rFonts w:ascii="Book Antiqua" w:hAnsi="Book Antiqua"/>
          <w:sz w:val="24"/>
          <w:szCs w:val="24"/>
          <w:vertAlign w:val="superscript"/>
          <w:lang w:val="en-US"/>
        </w:rPr>
        <w:t>[</w:t>
      </w:r>
      <w:proofErr w:type="gramEnd"/>
      <w:r w:rsidR="00FC5289" w:rsidRPr="00E42C0B">
        <w:rPr>
          <w:rFonts w:ascii="Book Antiqua" w:hAnsi="Book Antiqua"/>
          <w:sz w:val="24"/>
          <w:szCs w:val="24"/>
          <w:vertAlign w:val="superscript"/>
          <w:lang w:val="en-US"/>
        </w:rPr>
        <w:t>21</w:t>
      </w:r>
      <w:r w:rsidR="00076A48" w:rsidRPr="00E42C0B">
        <w:rPr>
          <w:rFonts w:ascii="Book Antiqua" w:eastAsia="宋体" w:hAnsi="Book Antiqua"/>
          <w:sz w:val="24"/>
          <w:szCs w:val="24"/>
          <w:vertAlign w:val="superscript"/>
          <w:lang w:val="en-US" w:eastAsia="zh-CN"/>
        </w:rPr>
        <w:t>,</w:t>
      </w:r>
      <w:r w:rsidR="00FC5289" w:rsidRPr="00E42C0B">
        <w:rPr>
          <w:rFonts w:ascii="Book Antiqua" w:hAnsi="Book Antiqua"/>
          <w:sz w:val="24"/>
          <w:szCs w:val="24"/>
          <w:vertAlign w:val="superscript"/>
          <w:lang w:val="en-US"/>
        </w:rPr>
        <w:t>22]</w:t>
      </w:r>
      <w:r w:rsidR="00FC5289" w:rsidRPr="00E42C0B">
        <w:rPr>
          <w:rStyle w:val="hps"/>
          <w:rFonts w:ascii="Book Antiqua" w:hAnsi="Book Antiqua"/>
          <w:sz w:val="24"/>
          <w:szCs w:val="24"/>
          <w:lang w:val="en-US"/>
        </w:rPr>
        <w:t>.</w:t>
      </w:r>
      <w:r w:rsidR="00091CDE" w:rsidRPr="00E42C0B">
        <w:rPr>
          <w:rStyle w:val="hps"/>
          <w:rFonts w:ascii="Book Antiqua" w:hAnsi="Book Antiqua"/>
          <w:sz w:val="24"/>
          <w:szCs w:val="24"/>
          <w:lang w:val="en-US"/>
        </w:rPr>
        <w:t xml:space="preserve"> However, on the other hand many studies have reported that there is a relation between age and </w:t>
      </w:r>
      <w:proofErr w:type="spellStart"/>
      <w:proofErr w:type="gramStart"/>
      <w:r w:rsidR="00091CDE" w:rsidRPr="00E42C0B">
        <w:rPr>
          <w:rStyle w:val="hps"/>
          <w:rFonts w:ascii="Book Antiqua" w:hAnsi="Book Antiqua"/>
          <w:sz w:val="24"/>
          <w:szCs w:val="24"/>
          <w:lang w:val="en-US"/>
        </w:rPr>
        <w:t>HRQoL</w:t>
      </w:r>
      <w:proofErr w:type="spellEnd"/>
      <w:r w:rsidR="00322EF0" w:rsidRPr="00E42C0B">
        <w:rPr>
          <w:rFonts w:ascii="Book Antiqua" w:hAnsi="Book Antiqua"/>
          <w:sz w:val="24"/>
          <w:szCs w:val="24"/>
          <w:vertAlign w:val="superscript"/>
          <w:lang w:val="en-US"/>
        </w:rPr>
        <w:t>[</w:t>
      </w:r>
      <w:proofErr w:type="gramEnd"/>
      <w:r w:rsidR="00322EF0" w:rsidRPr="00E42C0B">
        <w:rPr>
          <w:rFonts w:ascii="Book Antiqua" w:hAnsi="Book Antiqua"/>
          <w:sz w:val="24"/>
          <w:szCs w:val="24"/>
          <w:vertAlign w:val="superscript"/>
          <w:lang w:val="en-US"/>
        </w:rPr>
        <w:t>23-26]</w:t>
      </w:r>
      <w:r w:rsidR="00091CDE" w:rsidRPr="00E42C0B">
        <w:rPr>
          <w:rStyle w:val="hps"/>
          <w:rFonts w:ascii="Book Antiqua" w:hAnsi="Book Antiqua"/>
          <w:sz w:val="24"/>
          <w:szCs w:val="24"/>
          <w:lang w:val="en-US"/>
        </w:rPr>
        <w:t>, a fact that is already revealed through the present study</w:t>
      </w:r>
      <w:r w:rsidR="00883072" w:rsidRPr="00E42C0B">
        <w:rPr>
          <w:rStyle w:val="hps"/>
          <w:rFonts w:ascii="Book Antiqua" w:hAnsi="Book Antiqua"/>
          <w:sz w:val="24"/>
          <w:szCs w:val="24"/>
          <w:lang w:val="en-US"/>
        </w:rPr>
        <w:t xml:space="preserve">. </w:t>
      </w:r>
      <w:r w:rsidRPr="00E42C0B">
        <w:rPr>
          <w:rStyle w:val="hps"/>
          <w:rFonts w:ascii="Book Antiqua" w:hAnsi="Book Antiqua"/>
          <w:sz w:val="24"/>
          <w:szCs w:val="24"/>
          <w:lang w:val="en-US"/>
        </w:rPr>
        <w:t>This correlation may result from the concerns and aspects of daily life, work and other factors at different s</w:t>
      </w:r>
      <w:r w:rsidR="007A35E0" w:rsidRPr="00E42C0B">
        <w:rPr>
          <w:rStyle w:val="hps"/>
          <w:rFonts w:ascii="Book Antiqua" w:hAnsi="Book Antiqua"/>
          <w:sz w:val="24"/>
          <w:szCs w:val="24"/>
          <w:lang w:val="en-US"/>
        </w:rPr>
        <w:t xml:space="preserve">tages of life with </w:t>
      </w:r>
      <w:r w:rsidRPr="00E42C0B">
        <w:rPr>
          <w:rStyle w:val="hps"/>
          <w:rFonts w:ascii="Book Antiqua" w:hAnsi="Book Antiqua"/>
          <w:sz w:val="24"/>
          <w:szCs w:val="24"/>
          <w:lang w:val="en-US"/>
        </w:rPr>
        <w:t>age</w:t>
      </w:r>
      <w:r w:rsidR="007A35E0" w:rsidRPr="00E42C0B">
        <w:rPr>
          <w:rStyle w:val="hps"/>
          <w:rFonts w:ascii="Book Antiqua" w:hAnsi="Book Antiqua"/>
          <w:sz w:val="24"/>
          <w:szCs w:val="24"/>
          <w:lang w:val="en-US"/>
        </w:rPr>
        <w:t xml:space="preserve"> being</w:t>
      </w:r>
      <w:r w:rsidRPr="00E42C0B">
        <w:rPr>
          <w:rStyle w:val="hps"/>
          <w:rFonts w:ascii="Book Antiqua" w:hAnsi="Book Antiqua"/>
          <w:sz w:val="24"/>
          <w:szCs w:val="24"/>
          <w:lang w:val="en-US"/>
        </w:rPr>
        <w:t xml:space="preserve"> an imp</w:t>
      </w:r>
      <w:r w:rsidR="007A35E0" w:rsidRPr="00E42C0B">
        <w:rPr>
          <w:rStyle w:val="hps"/>
          <w:rFonts w:ascii="Book Antiqua" w:hAnsi="Book Antiqua"/>
          <w:sz w:val="24"/>
          <w:szCs w:val="24"/>
          <w:lang w:val="en-US"/>
        </w:rPr>
        <w:t>ortant factor</w:t>
      </w:r>
      <w:r w:rsidR="006A3278" w:rsidRPr="00E42C0B">
        <w:rPr>
          <w:rStyle w:val="hps"/>
          <w:rFonts w:ascii="Book Antiqua" w:hAnsi="Book Antiqua"/>
          <w:sz w:val="24"/>
          <w:szCs w:val="24"/>
          <w:lang w:val="en-US"/>
        </w:rPr>
        <w:t xml:space="preserve"> re</w:t>
      </w:r>
      <w:r w:rsidR="007A35E0" w:rsidRPr="00E42C0B">
        <w:rPr>
          <w:rStyle w:val="hps"/>
          <w:rFonts w:ascii="Book Antiqua" w:hAnsi="Book Antiqua"/>
          <w:sz w:val="24"/>
          <w:szCs w:val="24"/>
          <w:lang w:val="en-US"/>
        </w:rPr>
        <w:t>flecting</w:t>
      </w:r>
      <w:r w:rsidRPr="00E42C0B">
        <w:rPr>
          <w:rStyle w:val="hps"/>
          <w:rFonts w:ascii="Book Antiqua" w:hAnsi="Book Antiqua"/>
          <w:sz w:val="24"/>
          <w:szCs w:val="24"/>
          <w:lang w:val="en-US"/>
        </w:rPr>
        <w:t xml:space="preserve"> in</w:t>
      </w:r>
      <w:r w:rsidR="007A35E0" w:rsidRPr="00E42C0B">
        <w:rPr>
          <w:rStyle w:val="hps"/>
          <w:rFonts w:ascii="Book Antiqua" w:hAnsi="Book Antiqua"/>
          <w:sz w:val="24"/>
          <w:szCs w:val="24"/>
          <w:lang w:val="en-US"/>
        </w:rPr>
        <w:t xml:space="preserve"> measuring</w:t>
      </w:r>
      <w:r w:rsidRPr="00E42C0B">
        <w:rPr>
          <w:rStyle w:val="hps"/>
          <w:rFonts w:ascii="Book Antiqua" w:hAnsi="Book Antiqua"/>
          <w:sz w:val="24"/>
          <w:szCs w:val="24"/>
          <w:lang w:val="en-US"/>
        </w:rPr>
        <w:t xml:space="preserve"> the qu</w:t>
      </w:r>
      <w:r w:rsidR="007A35E0" w:rsidRPr="00E42C0B">
        <w:rPr>
          <w:rStyle w:val="hps"/>
          <w:rFonts w:ascii="Book Antiqua" w:hAnsi="Book Antiqua"/>
          <w:sz w:val="24"/>
          <w:szCs w:val="24"/>
          <w:lang w:val="en-US"/>
        </w:rPr>
        <w:t xml:space="preserve">ality of </w:t>
      </w:r>
      <w:r w:rsidR="007A35E0" w:rsidRPr="00E42C0B">
        <w:rPr>
          <w:rStyle w:val="hps"/>
          <w:rFonts w:ascii="Book Antiqua" w:hAnsi="Book Antiqua"/>
          <w:sz w:val="24"/>
          <w:szCs w:val="24"/>
          <w:lang w:val="en-US"/>
        </w:rPr>
        <w:lastRenderedPageBreak/>
        <w:t xml:space="preserve">life </w:t>
      </w:r>
      <w:r w:rsidR="009165EC" w:rsidRPr="00E42C0B">
        <w:rPr>
          <w:rStyle w:val="hps"/>
          <w:rFonts w:ascii="Book Antiqua" w:hAnsi="Book Antiqua"/>
          <w:sz w:val="24"/>
          <w:szCs w:val="24"/>
          <w:lang w:val="en-US"/>
        </w:rPr>
        <w:t>in different</w:t>
      </w:r>
      <w:r w:rsidRPr="00E42C0B">
        <w:rPr>
          <w:rStyle w:val="hps"/>
          <w:rFonts w:ascii="Book Antiqua" w:hAnsi="Book Antiqua"/>
          <w:sz w:val="24"/>
          <w:szCs w:val="24"/>
          <w:lang w:val="en-US"/>
        </w:rPr>
        <w:t xml:space="preserve"> age groups.</w:t>
      </w:r>
      <w:r w:rsidR="00883072" w:rsidRPr="00E42C0B">
        <w:rPr>
          <w:rStyle w:val="hps"/>
          <w:rFonts w:ascii="Book Antiqua" w:hAnsi="Book Antiqua"/>
          <w:sz w:val="24"/>
          <w:szCs w:val="24"/>
          <w:lang w:val="en-US"/>
        </w:rPr>
        <w:t xml:space="preserve"> </w:t>
      </w:r>
      <w:r w:rsidR="00B87120" w:rsidRPr="00E42C0B">
        <w:rPr>
          <w:rStyle w:val="hps"/>
          <w:rFonts w:ascii="Book Antiqua" w:hAnsi="Book Antiqua"/>
          <w:sz w:val="24"/>
          <w:szCs w:val="24"/>
          <w:lang w:val="en-US"/>
        </w:rPr>
        <w:t xml:space="preserve">Results of other studies come in full agreement with the present study revealing the fact that middle aged groups have lower scores of </w:t>
      </w:r>
      <w:proofErr w:type="spellStart"/>
      <w:proofErr w:type="gramStart"/>
      <w:r w:rsidR="00B87120" w:rsidRPr="00E42C0B">
        <w:rPr>
          <w:rStyle w:val="hps"/>
          <w:rFonts w:ascii="Book Antiqua" w:hAnsi="Book Antiqua"/>
          <w:sz w:val="24"/>
          <w:szCs w:val="24"/>
          <w:lang w:val="en-US"/>
        </w:rPr>
        <w:t>HRQoL</w:t>
      </w:r>
      <w:proofErr w:type="spellEnd"/>
      <w:r w:rsidR="00A65890" w:rsidRPr="00E42C0B">
        <w:rPr>
          <w:rFonts w:ascii="Book Antiqua" w:hAnsi="Book Antiqua"/>
          <w:sz w:val="24"/>
          <w:szCs w:val="24"/>
          <w:vertAlign w:val="superscript"/>
          <w:lang w:val="en-US"/>
        </w:rPr>
        <w:t>[</w:t>
      </w:r>
      <w:proofErr w:type="gramEnd"/>
      <w:r w:rsidR="00A65890" w:rsidRPr="00E42C0B">
        <w:rPr>
          <w:rFonts w:ascii="Book Antiqua" w:hAnsi="Book Antiqua"/>
          <w:sz w:val="24"/>
          <w:szCs w:val="24"/>
          <w:vertAlign w:val="superscript"/>
          <w:lang w:val="en-US"/>
        </w:rPr>
        <w:t>18-23]</w:t>
      </w:r>
      <w:r w:rsidR="00B87120" w:rsidRPr="00E42C0B">
        <w:rPr>
          <w:rStyle w:val="hps"/>
          <w:rFonts w:ascii="Book Antiqua" w:hAnsi="Book Antiqua"/>
          <w:sz w:val="24"/>
          <w:szCs w:val="24"/>
          <w:lang w:val="en-US"/>
        </w:rPr>
        <w:t>.</w:t>
      </w:r>
    </w:p>
    <w:p w14:paraId="64F97C36" w14:textId="5C1A357B" w:rsidR="006A3278" w:rsidRPr="00E42C0B" w:rsidRDefault="007924E1" w:rsidP="00076A48">
      <w:pPr>
        <w:adjustRightInd w:val="0"/>
        <w:snapToGrid w:val="0"/>
        <w:spacing w:after="0" w:line="360" w:lineRule="auto"/>
        <w:ind w:firstLineChars="100" w:firstLine="240"/>
        <w:jc w:val="both"/>
        <w:rPr>
          <w:rStyle w:val="hps"/>
          <w:rFonts w:ascii="Book Antiqua" w:hAnsi="Book Antiqua"/>
          <w:sz w:val="24"/>
          <w:szCs w:val="24"/>
          <w:vertAlign w:val="superscript"/>
          <w:lang w:val="en-US"/>
        </w:rPr>
      </w:pPr>
      <w:r w:rsidRPr="00E42C0B">
        <w:rPr>
          <w:rStyle w:val="hps"/>
          <w:rFonts w:ascii="Book Antiqua" w:hAnsi="Book Antiqua"/>
          <w:sz w:val="24"/>
          <w:szCs w:val="24"/>
          <w:lang w:val="en-US"/>
        </w:rPr>
        <w:t xml:space="preserve">The psychological dimension of this study highlights lower scores of </w:t>
      </w:r>
      <w:proofErr w:type="spellStart"/>
      <w:r w:rsidR="0018470F" w:rsidRPr="00E42C0B">
        <w:rPr>
          <w:rStyle w:val="hps"/>
          <w:rFonts w:ascii="Book Antiqua" w:hAnsi="Book Antiqua"/>
          <w:sz w:val="24"/>
          <w:szCs w:val="24"/>
          <w:lang w:val="en-US"/>
        </w:rPr>
        <w:t>HRQoL</w:t>
      </w:r>
      <w:proofErr w:type="spellEnd"/>
      <w:r w:rsidR="0018470F" w:rsidRPr="00E42C0B">
        <w:rPr>
          <w:rStyle w:val="hps"/>
          <w:rFonts w:ascii="Book Antiqua" w:hAnsi="Book Antiqua"/>
          <w:sz w:val="24"/>
          <w:szCs w:val="24"/>
          <w:lang w:val="en-US"/>
        </w:rPr>
        <w:t xml:space="preserve"> </w:t>
      </w:r>
      <w:r w:rsidRPr="00E42C0B">
        <w:rPr>
          <w:rStyle w:val="hps"/>
          <w:rFonts w:ascii="Book Antiqua" w:hAnsi="Book Antiqua"/>
          <w:sz w:val="24"/>
          <w:szCs w:val="24"/>
          <w:lang w:val="en-US"/>
        </w:rPr>
        <w:t xml:space="preserve">in women which </w:t>
      </w:r>
      <w:r w:rsidR="006A3278" w:rsidRPr="00E42C0B">
        <w:rPr>
          <w:rStyle w:val="hps"/>
          <w:rFonts w:ascii="Book Antiqua" w:hAnsi="Book Antiqua"/>
          <w:sz w:val="24"/>
          <w:szCs w:val="24"/>
          <w:lang w:val="en-US"/>
        </w:rPr>
        <w:t>stand</w:t>
      </w:r>
      <w:r w:rsidRPr="00E42C0B">
        <w:rPr>
          <w:rStyle w:val="hps"/>
          <w:rFonts w:ascii="Book Antiqua" w:hAnsi="Book Antiqua"/>
          <w:sz w:val="24"/>
          <w:szCs w:val="24"/>
          <w:lang w:val="en-US"/>
        </w:rPr>
        <w:t xml:space="preserve">s in agreement with other studies that have reported higher levels of anxiety and depression among women than in male </w:t>
      </w:r>
      <w:proofErr w:type="gramStart"/>
      <w:r w:rsidRPr="00E42C0B">
        <w:rPr>
          <w:rStyle w:val="hps"/>
          <w:rFonts w:ascii="Book Antiqua" w:hAnsi="Book Antiqua"/>
          <w:sz w:val="24"/>
          <w:szCs w:val="24"/>
          <w:lang w:val="en-US"/>
        </w:rPr>
        <w:t>population</w:t>
      </w:r>
      <w:r w:rsidR="00076A48" w:rsidRPr="00E42C0B">
        <w:rPr>
          <w:rFonts w:ascii="Book Antiqua" w:hAnsi="Book Antiqua"/>
          <w:sz w:val="24"/>
          <w:szCs w:val="24"/>
          <w:vertAlign w:val="superscript"/>
          <w:lang w:val="en-US"/>
        </w:rPr>
        <w:t>[</w:t>
      </w:r>
      <w:proofErr w:type="gramEnd"/>
      <w:r w:rsidR="00076A48" w:rsidRPr="00E42C0B">
        <w:rPr>
          <w:rFonts w:ascii="Book Antiqua" w:hAnsi="Book Antiqua"/>
          <w:sz w:val="24"/>
          <w:szCs w:val="24"/>
          <w:vertAlign w:val="superscript"/>
          <w:lang w:val="en-US"/>
        </w:rPr>
        <w:t>27]</w:t>
      </w:r>
      <w:r w:rsidR="00442898" w:rsidRPr="00E42C0B">
        <w:rPr>
          <w:rStyle w:val="hps"/>
          <w:rFonts w:ascii="Book Antiqua" w:hAnsi="Book Antiqua"/>
          <w:sz w:val="24"/>
          <w:szCs w:val="24"/>
          <w:lang w:val="en-US"/>
        </w:rPr>
        <w:t xml:space="preserve">, </w:t>
      </w:r>
      <w:r w:rsidRPr="00E42C0B">
        <w:rPr>
          <w:rStyle w:val="hps"/>
          <w:rFonts w:ascii="Book Antiqua" w:hAnsi="Book Antiqua"/>
          <w:sz w:val="24"/>
          <w:szCs w:val="24"/>
          <w:lang w:val="en-US"/>
        </w:rPr>
        <w:t xml:space="preserve">mentioning as </w:t>
      </w:r>
      <w:r w:rsidR="006A3278" w:rsidRPr="00E42C0B">
        <w:rPr>
          <w:rStyle w:val="hps"/>
          <w:rFonts w:ascii="Book Antiqua" w:hAnsi="Book Antiqua"/>
          <w:sz w:val="24"/>
          <w:szCs w:val="24"/>
          <w:lang w:val="en-US"/>
        </w:rPr>
        <w:t>well</w:t>
      </w:r>
      <w:r w:rsidRPr="00E42C0B">
        <w:rPr>
          <w:rStyle w:val="hps"/>
          <w:rFonts w:ascii="Book Antiqua" w:hAnsi="Book Antiqua"/>
          <w:sz w:val="24"/>
          <w:szCs w:val="24"/>
          <w:lang w:val="en-US"/>
        </w:rPr>
        <w:t xml:space="preserve"> the deep concerns of women regarding their disease and </w:t>
      </w:r>
      <w:r w:rsidR="006A3278" w:rsidRPr="00E42C0B">
        <w:rPr>
          <w:rStyle w:val="hps"/>
          <w:rFonts w:ascii="Book Antiqua" w:hAnsi="Book Antiqua"/>
          <w:sz w:val="24"/>
          <w:szCs w:val="24"/>
          <w:lang w:val="en-US"/>
        </w:rPr>
        <w:t>e</w:t>
      </w:r>
      <w:r w:rsidRPr="00E42C0B">
        <w:rPr>
          <w:rStyle w:val="hps"/>
          <w:rFonts w:ascii="Book Antiqua" w:hAnsi="Book Antiqua"/>
          <w:sz w:val="24"/>
          <w:szCs w:val="24"/>
          <w:lang w:val="en-US"/>
        </w:rPr>
        <w:t>specially the fact that they have to depend on others for hel</w:t>
      </w:r>
      <w:r w:rsidR="00076A48" w:rsidRPr="00E42C0B">
        <w:rPr>
          <w:rStyle w:val="hps"/>
          <w:rFonts w:ascii="Book Antiqua" w:hAnsi="Book Antiqua"/>
          <w:sz w:val="24"/>
          <w:szCs w:val="24"/>
          <w:lang w:val="en-US"/>
        </w:rPr>
        <w:t>p</w:t>
      </w:r>
      <w:r w:rsidR="00442898" w:rsidRPr="00E42C0B">
        <w:rPr>
          <w:rFonts w:ascii="Book Antiqua" w:hAnsi="Book Antiqua"/>
          <w:sz w:val="24"/>
          <w:szCs w:val="24"/>
          <w:vertAlign w:val="superscript"/>
          <w:lang w:val="en-US"/>
        </w:rPr>
        <w:t>[28</w:t>
      </w:r>
      <w:r w:rsidR="00076A48" w:rsidRPr="00E42C0B">
        <w:rPr>
          <w:rFonts w:ascii="Book Antiqua" w:eastAsia="宋体" w:hAnsi="Book Antiqua"/>
          <w:sz w:val="24"/>
          <w:szCs w:val="24"/>
          <w:vertAlign w:val="superscript"/>
          <w:lang w:val="en-US" w:eastAsia="zh-CN"/>
        </w:rPr>
        <w:t>,</w:t>
      </w:r>
      <w:r w:rsidR="00442898" w:rsidRPr="00E42C0B">
        <w:rPr>
          <w:rFonts w:ascii="Book Antiqua" w:hAnsi="Book Antiqua"/>
          <w:sz w:val="24"/>
          <w:szCs w:val="24"/>
          <w:vertAlign w:val="superscript"/>
          <w:lang w:val="en-US"/>
        </w:rPr>
        <w:t>29]</w:t>
      </w:r>
      <w:r w:rsidR="00442898" w:rsidRPr="00E42C0B">
        <w:rPr>
          <w:rStyle w:val="hps"/>
          <w:rFonts w:ascii="Book Antiqua" w:hAnsi="Book Antiqua"/>
          <w:sz w:val="24"/>
          <w:szCs w:val="24"/>
          <w:lang w:val="en-US"/>
        </w:rPr>
        <w:t>.</w:t>
      </w:r>
      <w:r w:rsidRPr="00E42C0B">
        <w:rPr>
          <w:rStyle w:val="hps"/>
          <w:rFonts w:ascii="Book Antiqua" w:hAnsi="Book Antiqua"/>
          <w:sz w:val="24"/>
          <w:szCs w:val="24"/>
          <w:vertAlign w:val="superscript"/>
          <w:lang w:val="en-US"/>
        </w:rPr>
        <w:t xml:space="preserve">  </w:t>
      </w:r>
    </w:p>
    <w:p w14:paraId="03AA1E3E" w14:textId="1DCE711E" w:rsidR="007924E1" w:rsidRPr="00E42C0B" w:rsidRDefault="006A3278" w:rsidP="00076A48">
      <w:pPr>
        <w:adjustRightInd w:val="0"/>
        <w:snapToGrid w:val="0"/>
        <w:spacing w:after="0" w:line="360" w:lineRule="auto"/>
        <w:ind w:firstLineChars="100" w:firstLine="240"/>
        <w:jc w:val="both"/>
        <w:rPr>
          <w:rStyle w:val="hps"/>
          <w:rFonts w:ascii="Book Antiqua" w:hAnsi="Book Antiqua"/>
          <w:sz w:val="24"/>
          <w:szCs w:val="24"/>
          <w:lang w:val="en-US"/>
        </w:rPr>
      </w:pPr>
      <w:r w:rsidRPr="00E42C0B">
        <w:rPr>
          <w:rStyle w:val="hps"/>
          <w:rFonts w:ascii="Book Antiqua" w:hAnsi="Book Antiqua"/>
          <w:sz w:val="24"/>
          <w:szCs w:val="24"/>
          <w:lang w:val="en-US"/>
        </w:rPr>
        <w:t>A number</w:t>
      </w:r>
      <w:r w:rsidR="007924E1" w:rsidRPr="00E42C0B">
        <w:rPr>
          <w:rStyle w:val="hps"/>
          <w:rFonts w:ascii="Book Antiqua" w:hAnsi="Book Antiqua"/>
          <w:sz w:val="24"/>
          <w:szCs w:val="24"/>
          <w:lang w:val="en-US"/>
        </w:rPr>
        <w:t xml:space="preserve"> </w:t>
      </w:r>
      <w:r w:rsidRPr="00E42C0B">
        <w:rPr>
          <w:rStyle w:val="hps"/>
          <w:rFonts w:ascii="Book Antiqua" w:hAnsi="Book Antiqua"/>
          <w:sz w:val="24"/>
          <w:szCs w:val="24"/>
          <w:lang w:val="en-US"/>
        </w:rPr>
        <w:t xml:space="preserve">of potential interpretations </w:t>
      </w:r>
      <w:r w:rsidR="0032448F" w:rsidRPr="00E42C0B">
        <w:rPr>
          <w:rStyle w:val="hps"/>
          <w:rFonts w:ascii="Book Antiqua" w:hAnsi="Book Antiqua"/>
          <w:sz w:val="24"/>
          <w:szCs w:val="24"/>
          <w:lang w:val="en-US"/>
        </w:rPr>
        <w:t xml:space="preserve">and limitations </w:t>
      </w:r>
      <w:r w:rsidRPr="00E42C0B">
        <w:rPr>
          <w:rStyle w:val="hps"/>
          <w:rFonts w:ascii="Book Antiqua" w:hAnsi="Book Antiqua"/>
          <w:sz w:val="24"/>
          <w:szCs w:val="24"/>
          <w:lang w:val="en-US"/>
        </w:rPr>
        <w:t xml:space="preserve">for the results of the </w:t>
      </w:r>
      <w:r w:rsidR="007924E1" w:rsidRPr="00E42C0B">
        <w:rPr>
          <w:rStyle w:val="hps"/>
          <w:rFonts w:ascii="Book Antiqua" w:hAnsi="Book Antiqua"/>
          <w:sz w:val="24"/>
          <w:szCs w:val="24"/>
          <w:lang w:val="en-US"/>
        </w:rPr>
        <w:t xml:space="preserve">two </w:t>
      </w:r>
      <w:r w:rsidRPr="00E42C0B">
        <w:rPr>
          <w:rStyle w:val="hps"/>
          <w:rFonts w:ascii="Book Antiqua" w:hAnsi="Book Antiqua"/>
          <w:sz w:val="24"/>
          <w:szCs w:val="24"/>
          <w:lang w:val="en-US"/>
        </w:rPr>
        <w:t>dimensions of the SIBDQ can be provided</w:t>
      </w:r>
      <w:r w:rsidR="007924E1" w:rsidRPr="00E42C0B">
        <w:rPr>
          <w:rStyle w:val="hps"/>
          <w:rFonts w:ascii="Book Antiqua" w:hAnsi="Book Antiqua"/>
          <w:sz w:val="24"/>
          <w:szCs w:val="24"/>
          <w:lang w:val="en-US"/>
        </w:rPr>
        <w:t>. First</w:t>
      </w:r>
      <w:r w:rsidRPr="00E42C0B">
        <w:rPr>
          <w:rStyle w:val="hps"/>
          <w:rFonts w:ascii="Book Antiqua" w:hAnsi="Book Antiqua"/>
          <w:sz w:val="24"/>
          <w:szCs w:val="24"/>
          <w:lang w:val="en-US"/>
        </w:rPr>
        <w:t>,</w:t>
      </w:r>
      <w:r w:rsidR="007924E1" w:rsidRPr="00E42C0B">
        <w:rPr>
          <w:rStyle w:val="hps"/>
          <w:rFonts w:ascii="Book Antiqua" w:hAnsi="Book Antiqua"/>
          <w:sz w:val="24"/>
          <w:szCs w:val="24"/>
          <w:lang w:val="en-US"/>
        </w:rPr>
        <w:t xml:space="preserve"> low scores of </w:t>
      </w:r>
      <w:proofErr w:type="spellStart"/>
      <w:r w:rsidR="0018470F" w:rsidRPr="00E42C0B">
        <w:rPr>
          <w:rStyle w:val="hps"/>
          <w:rFonts w:ascii="Book Antiqua" w:hAnsi="Book Antiqua"/>
          <w:sz w:val="24"/>
          <w:szCs w:val="24"/>
          <w:lang w:val="en-US"/>
        </w:rPr>
        <w:t>HRQoL</w:t>
      </w:r>
      <w:proofErr w:type="spellEnd"/>
      <w:r w:rsidR="0018470F" w:rsidRPr="00E42C0B">
        <w:rPr>
          <w:rStyle w:val="hps"/>
          <w:rFonts w:ascii="Book Antiqua" w:hAnsi="Book Antiqua"/>
          <w:sz w:val="24"/>
          <w:szCs w:val="24"/>
          <w:lang w:val="en-US"/>
        </w:rPr>
        <w:t xml:space="preserve"> </w:t>
      </w:r>
      <w:r w:rsidR="007924E1" w:rsidRPr="00E42C0B">
        <w:rPr>
          <w:rStyle w:val="hps"/>
          <w:rFonts w:ascii="Book Antiqua" w:hAnsi="Book Antiqua"/>
          <w:sz w:val="24"/>
          <w:szCs w:val="24"/>
          <w:lang w:val="en-US"/>
        </w:rPr>
        <w:t>in physical dimension may</w:t>
      </w:r>
      <w:r w:rsidRPr="00E42C0B">
        <w:rPr>
          <w:rStyle w:val="hps"/>
          <w:rFonts w:ascii="Book Antiqua" w:hAnsi="Book Antiqua"/>
          <w:sz w:val="24"/>
          <w:szCs w:val="24"/>
          <w:lang w:val="en-US"/>
        </w:rPr>
        <w:t xml:space="preserve"> also</w:t>
      </w:r>
      <w:r w:rsidR="007924E1" w:rsidRPr="00E42C0B">
        <w:rPr>
          <w:rStyle w:val="hps"/>
          <w:rFonts w:ascii="Book Antiqua" w:hAnsi="Book Antiqua"/>
          <w:sz w:val="24"/>
          <w:szCs w:val="24"/>
          <w:lang w:val="en-US"/>
        </w:rPr>
        <w:t xml:space="preserve"> reduce the s</w:t>
      </w:r>
      <w:r w:rsidRPr="00E42C0B">
        <w:rPr>
          <w:rStyle w:val="hps"/>
          <w:rFonts w:ascii="Book Antiqua" w:hAnsi="Book Antiqua"/>
          <w:sz w:val="24"/>
          <w:szCs w:val="24"/>
          <w:lang w:val="en-US"/>
        </w:rPr>
        <w:t xml:space="preserve">cores of </w:t>
      </w:r>
      <w:proofErr w:type="spellStart"/>
      <w:r w:rsidR="0018470F" w:rsidRPr="00E42C0B">
        <w:rPr>
          <w:rStyle w:val="hps"/>
          <w:rFonts w:ascii="Book Antiqua" w:hAnsi="Book Antiqua"/>
          <w:sz w:val="24"/>
          <w:szCs w:val="24"/>
          <w:lang w:val="en-US"/>
        </w:rPr>
        <w:t>HRQoL</w:t>
      </w:r>
      <w:proofErr w:type="spellEnd"/>
      <w:r w:rsidR="0018470F" w:rsidRPr="00E42C0B">
        <w:rPr>
          <w:rStyle w:val="hps"/>
          <w:rFonts w:ascii="Book Antiqua" w:hAnsi="Book Antiqua"/>
          <w:sz w:val="24"/>
          <w:szCs w:val="24"/>
          <w:lang w:val="en-US"/>
        </w:rPr>
        <w:t xml:space="preserve"> </w:t>
      </w:r>
      <w:r w:rsidRPr="00E42C0B">
        <w:rPr>
          <w:rStyle w:val="hps"/>
          <w:rFonts w:ascii="Book Antiqua" w:hAnsi="Book Antiqua"/>
          <w:sz w:val="24"/>
          <w:szCs w:val="24"/>
          <w:lang w:val="en-US"/>
        </w:rPr>
        <w:t>in</w:t>
      </w:r>
      <w:r w:rsidR="007924E1" w:rsidRPr="00E42C0B">
        <w:rPr>
          <w:rStyle w:val="hps"/>
          <w:rFonts w:ascii="Book Antiqua" w:hAnsi="Book Antiqua"/>
          <w:sz w:val="24"/>
          <w:szCs w:val="24"/>
          <w:lang w:val="en-US"/>
        </w:rPr>
        <w:t xml:space="preserve"> the psychological dimension or conversely and second the</w:t>
      </w:r>
      <w:r w:rsidRPr="00E42C0B">
        <w:rPr>
          <w:rStyle w:val="hps"/>
          <w:rFonts w:ascii="Book Antiqua" w:hAnsi="Book Antiqua"/>
          <w:sz w:val="24"/>
          <w:szCs w:val="24"/>
          <w:lang w:val="en-US"/>
        </w:rPr>
        <w:t>re is a</w:t>
      </w:r>
      <w:r w:rsidR="007924E1" w:rsidRPr="00E42C0B">
        <w:rPr>
          <w:rStyle w:val="hps"/>
          <w:rFonts w:ascii="Book Antiqua" w:hAnsi="Book Antiqua"/>
          <w:sz w:val="24"/>
          <w:szCs w:val="24"/>
          <w:lang w:val="en-US"/>
        </w:rPr>
        <w:t xml:space="preserve"> possibility of this inte</w:t>
      </w:r>
      <w:r w:rsidRPr="00E42C0B">
        <w:rPr>
          <w:rStyle w:val="hps"/>
          <w:rFonts w:ascii="Book Antiqua" w:hAnsi="Book Antiqua"/>
          <w:sz w:val="24"/>
          <w:szCs w:val="24"/>
          <w:lang w:val="en-US"/>
        </w:rPr>
        <w:t>raction to be an additive effect of the two dimensions presenting independently</w:t>
      </w:r>
      <w:r w:rsidR="007924E1" w:rsidRPr="00E42C0B">
        <w:rPr>
          <w:rStyle w:val="hps"/>
          <w:rFonts w:ascii="Book Antiqua" w:hAnsi="Book Antiqua"/>
          <w:sz w:val="24"/>
          <w:szCs w:val="24"/>
          <w:lang w:val="en-US"/>
        </w:rPr>
        <w:t xml:space="preserve">. The low score of </w:t>
      </w:r>
      <w:proofErr w:type="spellStart"/>
      <w:r w:rsidR="0018470F" w:rsidRPr="00E42C0B">
        <w:rPr>
          <w:rStyle w:val="hps"/>
          <w:rFonts w:ascii="Book Antiqua" w:hAnsi="Book Antiqua"/>
          <w:sz w:val="24"/>
          <w:szCs w:val="24"/>
          <w:lang w:val="en-US"/>
        </w:rPr>
        <w:t>HRQoL</w:t>
      </w:r>
      <w:proofErr w:type="spellEnd"/>
      <w:r w:rsidR="0018470F" w:rsidRPr="00E42C0B">
        <w:rPr>
          <w:rStyle w:val="hps"/>
          <w:rFonts w:ascii="Book Antiqua" w:hAnsi="Book Antiqua"/>
          <w:sz w:val="24"/>
          <w:szCs w:val="24"/>
          <w:lang w:val="en-US"/>
        </w:rPr>
        <w:t xml:space="preserve"> </w:t>
      </w:r>
      <w:r w:rsidR="007924E1" w:rsidRPr="00E42C0B">
        <w:rPr>
          <w:rStyle w:val="hps"/>
          <w:rFonts w:ascii="Book Antiqua" w:hAnsi="Book Antiqua"/>
          <w:sz w:val="24"/>
          <w:szCs w:val="24"/>
          <w:lang w:val="en-US"/>
        </w:rPr>
        <w:t>in unmarried patients may be attributed to the fact that family is a fundamental social institution that offers security, guidance and assistance to the m</w:t>
      </w:r>
      <w:r w:rsidR="0032448F" w:rsidRPr="00E42C0B">
        <w:rPr>
          <w:rStyle w:val="hps"/>
          <w:rFonts w:ascii="Book Antiqua" w:hAnsi="Book Antiqua"/>
          <w:sz w:val="24"/>
          <w:szCs w:val="24"/>
          <w:lang w:val="en-US"/>
        </w:rPr>
        <w:t>embers thus providing positive a</w:t>
      </w:r>
      <w:r w:rsidR="007924E1" w:rsidRPr="00E42C0B">
        <w:rPr>
          <w:rStyle w:val="hps"/>
          <w:rFonts w:ascii="Book Antiqua" w:hAnsi="Book Antiqua"/>
          <w:sz w:val="24"/>
          <w:szCs w:val="24"/>
          <w:lang w:val="en-US"/>
        </w:rPr>
        <w:t xml:space="preserve">ffects to their health and this is fundamental for the protection and promotion of their mental and physical health. Other researches mention the positive affection of the family to the progress of the </w:t>
      </w:r>
      <w:proofErr w:type="gramStart"/>
      <w:r w:rsidR="007924E1" w:rsidRPr="00E42C0B">
        <w:rPr>
          <w:rStyle w:val="hps"/>
          <w:rFonts w:ascii="Book Antiqua" w:hAnsi="Book Antiqua"/>
          <w:sz w:val="24"/>
          <w:szCs w:val="24"/>
          <w:lang w:val="en-US"/>
        </w:rPr>
        <w:t>illnes</w:t>
      </w:r>
      <w:r w:rsidR="00076A48" w:rsidRPr="00E42C0B">
        <w:rPr>
          <w:rStyle w:val="hps"/>
          <w:rFonts w:ascii="Book Antiqua" w:hAnsi="Book Antiqua"/>
          <w:sz w:val="24"/>
          <w:szCs w:val="24"/>
          <w:lang w:val="en-US"/>
        </w:rPr>
        <w:t>s</w:t>
      </w:r>
      <w:r w:rsidR="00442898" w:rsidRPr="00E42C0B">
        <w:rPr>
          <w:rFonts w:ascii="Book Antiqua" w:hAnsi="Book Antiqua"/>
          <w:sz w:val="24"/>
          <w:szCs w:val="24"/>
          <w:vertAlign w:val="superscript"/>
          <w:lang w:val="en-US"/>
        </w:rPr>
        <w:t>[</w:t>
      </w:r>
      <w:proofErr w:type="gramEnd"/>
      <w:r w:rsidR="00442898" w:rsidRPr="00E42C0B">
        <w:rPr>
          <w:rFonts w:ascii="Book Antiqua" w:hAnsi="Book Antiqua"/>
          <w:sz w:val="24"/>
          <w:szCs w:val="24"/>
          <w:vertAlign w:val="superscript"/>
          <w:lang w:val="en-US"/>
        </w:rPr>
        <w:t>30</w:t>
      </w:r>
      <w:r w:rsidR="00076A48" w:rsidRPr="00E42C0B">
        <w:rPr>
          <w:rFonts w:ascii="Book Antiqua" w:eastAsia="宋体" w:hAnsi="Book Antiqua"/>
          <w:sz w:val="24"/>
          <w:szCs w:val="24"/>
          <w:vertAlign w:val="superscript"/>
          <w:lang w:val="en-US" w:eastAsia="zh-CN"/>
        </w:rPr>
        <w:t>,</w:t>
      </w:r>
      <w:r w:rsidR="00442898" w:rsidRPr="00E42C0B">
        <w:rPr>
          <w:rFonts w:ascii="Book Antiqua" w:hAnsi="Book Antiqua"/>
          <w:sz w:val="24"/>
          <w:szCs w:val="24"/>
          <w:vertAlign w:val="superscript"/>
          <w:lang w:val="en-US"/>
        </w:rPr>
        <w:t>31]</w:t>
      </w:r>
      <w:r w:rsidR="007924E1" w:rsidRPr="00E42C0B">
        <w:rPr>
          <w:rFonts w:ascii="Book Antiqua" w:hAnsi="Book Antiqua"/>
          <w:sz w:val="24"/>
          <w:szCs w:val="24"/>
          <w:vertAlign w:val="superscript"/>
          <w:lang w:val="en-US"/>
        </w:rPr>
        <w:t>.</w:t>
      </w:r>
    </w:p>
    <w:p w14:paraId="22425F4B" w14:textId="43AE6703" w:rsidR="00C35472" w:rsidRPr="00E42C0B" w:rsidRDefault="007924E1" w:rsidP="00076A48">
      <w:pPr>
        <w:adjustRightInd w:val="0"/>
        <w:snapToGrid w:val="0"/>
        <w:spacing w:after="0" w:line="360" w:lineRule="auto"/>
        <w:ind w:firstLineChars="100" w:firstLine="240"/>
        <w:jc w:val="both"/>
        <w:rPr>
          <w:rStyle w:val="hps"/>
          <w:rFonts w:ascii="Book Antiqua" w:hAnsi="Book Antiqua"/>
          <w:sz w:val="24"/>
          <w:szCs w:val="24"/>
          <w:lang w:val="en-US"/>
        </w:rPr>
      </w:pPr>
      <w:r w:rsidRPr="00E42C0B">
        <w:rPr>
          <w:rStyle w:val="hps"/>
          <w:rFonts w:ascii="Book Antiqua" w:hAnsi="Book Antiqua"/>
          <w:sz w:val="24"/>
          <w:szCs w:val="24"/>
          <w:lang w:val="en-US"/>
        </w:rPr>
        <w:t xml:space="preserve">The social dimension showed to be improved by taking biological agents. According to many researches positive reaction was observed to Crohn’s disease after the treatment with biological </w:t>
      </w:r>
      <w:proofErr w:type="gramStart"/>
      <w:r w:rsidRPr="00E42C0B">
        <w:rPr>
          <w:rStyle w:val="hps"/>
          <w:rFonts w:ascii="Book Antiqua" w:hAnsi="Book Antiqua"/>
          <w:sz w:val="24"/>
          <w:szCs w:val="24"/>
          <w:lang w:val="en-US"/>
        </w:rPr>
        <w:t>agent</w:t>
      </w:r>
      <w:r w:rsidR="00442898" w:rsidRPr="00E42C0B">
        <w:rPr>
          <w:rStyle w:val="hps"/>
          <w:rFonts w:ascii="Book Antiqua" w:hAnsi="Book Antiqua"/>
          <w:sz w:val="24"/>
          <w:szCs w:val="24"/>
          <w:lang w:val="en-US"/>
        </w:rPr>
        <w:t>s</w:t>
      </w:r>
      <w:r w:rsidR="00442898" w:rsidRPr="00E42C0B">
        <w:rPr>
          <w:rFonts w:ascii="Book Antiqua" w:hAnsi="Book Antiqua"/>
          <w:sz w:val="24"/>
          <w:szCs w:val="24"/>
          <w:vertAlign w:val="superscript"/>
          <w:lang w:val="en-US"/>
        </w:rPr>
        <w:t>[</w:t>
      </w:r>
      <w:proofErr w:type="gramEnd"/>
      <w:r w:rsidR="00442898" w:rsidRPr="00E42C0B">
        <w:rPr>
          <w:rFonts w:ascii="Book Antiqua" w:hAnsi="Book Antiqua"/>
          <w:sz w:val="24"/>
          <w:szCs w:val="24"/>
          <w:vertAlign w:val="superscript"/>
          <w:lang w:val="en-US"/>
        </w:rPr>
        <w:t>32-34]</w:t>
      </w:r>
      <w:r w:rsidRPr="00E42C0B">
        <w:rPr>
          <w:rStyle w:val="hps"/>
          <w:rFonts w:ascii="Book Antiqua" w:hAnsi="Book Antiqua"/>
          <w:sz w:val="24"/>
          <w:szCs w:val="24"/>
          <w:lang w:val="en-US"/>
        </w:rPr>
        <w:t xml:space="preserve">. </w:t>
      </w:r>
      <w:proofErr w:type="spellStart"/>
      <w:r w:rsidR="00AA41C6" w:rsidRPr="00E42C0B">
        <w:rPr>
          <w:rStyle w:val="hps"/>
          <w:rFonts w:ascii="Book Antiqua" w:hAnsi="Book Antiqua"/>
          <w:sz w:val="24"/>
          <w:szCs w:val="24"/>
          <w:lang w:val="en-US"/>
        </w:rPr>
        <w:t>Kalafate</w:t>
      </w:r>
      <w:r w:rsidR="00B340D7" w:rsidRPr="00E42C0B">
        <w:rPr>
          <w:rStyle w:val="hps"/>
          <w:rFonts w:ascii="Book Antiqua" w:hAnsi="Book Antiqua"/>
          <w:sz w:val="24"/>
          <w:szCs w:val="24"/>
          <w:lang w:val="en-US"/>
        </w:rPr>
        <w:t>li</w:t>
      </w:r>
      <w:proofErr w:type="spellEnd"/>
      <w:r w:rsidR="00B340D7" w:rsidRPr="00E42C0B">
        <w:rPr>
          <w:rStyle w:val="hps"/>
          <w:rFonts w:ascii="Book Antiqua" w:hAnsi="Book Antiqua"/>
          <w:sz w:val="24"/>
          <w:szCs w:val="24"/>
          <w:lang w:val="en-US"/>
        </w:rPr>
        <w:t xml:space="preserve"> reports that the</w:t>
      </w:r>
      <w:r w:rsidR="00A66D32" w:rsidRPr="00E42C0B">
        <w:rPr>
          <w:rStyle w:val="hps"/>
          <w:rFonts w:ascii="Book Antiqua" w:hAnsi="Book Antiqua"/>
          <w:sz w:val="24"/>
          <w:szCs w:val="24"/>
          <w:lang w:val="en-US"/>
        </w:rPr>
        <w:t xml:space="preserve"> use of </w:t>
      </w:r>
      <w:r w:rsidR="0032448F" w:rsidRPr="00E42C0B">
        <w:rPr>
          <w:rStyle w:val="hps"/>
          <w:rFonts w:ascii="Book Antiqua" w:hAnsi="Book Antiqua"/>
          <w:sz w:val="24"/>
          <w:szCs w:val="24"/>
          <w:lang w:val="en-US"/>
        </w:rPr>
        <w:t xml:space="preserve">biological factors </w:t>
      </w:r>
      <w:r w:rsidR="006A3278" w:rsidRPr="00E42C0B">
        <w:rPr>
          <w:rStyle w:val="hps"/>
          <w:rFonts w:ascii="Book Antiqua" w:hAnsi="Book Antiqua"/>
          <w:sz w:val="24"/>
          <w:szCs w:val="24"/>
          <w:lang w:val="en-US"/>
        </w:rPr>
        <w:t>was found</w:t>
      </w:r>
      <w:r w:rsidR="00A66D32" w:rsidRPr="00E42C0B">
        <w:rPr>
          <w:rStyle w:val="hps"/>
          <w:rFonts w:ascii="Book Antiqua" w:hAnsi="Book Antiqua"/>
          <w:sz w:val="24"/>
          <w:szCs w:val="24"/>
          <w:lang w:val="en-US"/>
        </w:rPr>
        <w:t xml:space="preserve"> to have a negative impact on the </w:t>
      </w:r>
      <w:proofErr w:type="spellStart"/>
      <w:r w:rsidR="00A66D32" w:rsidRPr="00E42C0B">
        <w:rPr>
          <w:rStyle w:val="hps"/>
          <w:rFonts w:ascii="Book Antiqua" w:hAnsi="Book Antiqua"/>
          <w:sz w:val="24"/>
          <w:szCs w:val="24"/>
          <w:lang w:val="en-US"/>
        </w:rPr>
        <w:t>HRQoL</w:t>
      </w:r>
      <w:proofErr w:type="spellEnd"/>
      <w:r w:rsidR="00A66D32" w:rsidRPr="00E42C0B">
        <w:rPr>
          <w:rStyle w:val="hps"/>
          <w:rFonts w:ascii="Book Antiqua" w:hAnsi="Book Antiqua"/>
          <w:sz w:val="24"/>
          <w:szCs w:val="24"/>
          <w:lang w:val="en-US"/>
        </w:rPr>
        <w:t xml:space="preserve"> of all patients with IBD in relation to the systematic symptoms of the </w:t>
      </w:r>
      <w:proofErr w:type="gramStart"/>
      <w:r w:rsidR="00A66D32" w:rsidRPr="00E42C0B">
        <w:rPr>
          <w:rStyle w:val="hps"/>
          <w:rFonts w:ascii="Book Antiqua" w:hAnsi="Book Antiqua"/>
          <w:sz w:val="24"/>
          <w:szCs w:val="24"/>
          <w:lang w:val="en-US"/>
        </w:rPr>
        <w:t>disease</w:t>
      </w:r>
      <w:r w:rsidR="00076A48" w:rsidRPr="00E42C0B">
        <w:rPr>
          <w:rFonts w:ascii="Book Antiqua" w:hAnsi="Book Antiqua"/>
          <w:sz w:val="24"/>
          <w:szCs w:val="24"/>
          <w:vertAlign w:val="superscript"/>
          <w:lang w:val="en-US"/>
        </w:rPr>
        <w:t>[</w:t>
      </w:r>
      <w:proofErr w:type="gramEnd"/>
      <w:r w:rsidR="00F74279" w:rsidRPr="00E42C0B">
        <w:rPr>
          <w:rFonts w:ascii="Book Antiqua" w:hAnsi="Book Antiqua"/>
          <w:sz w:val="24"/>
          <w:szCs w:val="24"/>
          <w:vertAlign w:val="superscript"/>
          <w:lang w:val="en-US"/>
        </w:rPr>
        <w:t>3</w:t>
      </w:r>
      <w:r w:rsidR="00F24735" w:rsidRPr="00E42C0B">
        <w:rPr>
          <w:rFonts w:ascii="Book Antiqua" w:hAnsi="Book Antiqua"/>
          <w:sz w:val="24"/>
          <w:szCs w:val="24"/>
          <w:vertAlign w:val="superscript"/>
          <w:lang w:val="en-US"/>
        </w:rPr>
        <w:t>5</w:t>
      </w:r>
      <w:r w:rsidR="00A66D32" w:rsidRPr="00E42C0B">
        <w:rPr>
          <w:rFonts w:ascii="Book Antiqua" w:hAnsi="Book Antiqua"/>
          <w:sz w:val="24"/>
          <w:szCs w:val="24"/>
          <w:vertAlign w:val="superscript"/>
          <w:lang w:val="en-US"/>
        </w:rPr>
        <w:t>]</w:t>
      </w:r>
      <w:r w:rsidR="00A66D32" w:rsidRPr="00E42C0B">
        <w:rPr>
          <w:rStyle w:val="hps"/>
          <w:rFonts w:ascii="Book Antiqua" w:hAnsi="Book Antiqua"/>
          <w:sz w:val="24"/>
          <w:szCs w:val="24"/>
          <w:lang w:val="en-US"/>
        </w:rPr>
        <w:t>.</w:t>
      </w:r>
      <w:r w:rsidR="006A3278" w:rsidRPr="00E42C0B">
        <w:rPr>
          <w:rStyle w:val="hps"/>
          <w:rFonts w:ascii="Book Antiqua" w:hAnsi="Book Antiqua"/>
          <w:sz w:val="24"/>
          <w:szCs w:val="24"/>
          <w:lang w:val="en-US"/>
        </w:rPr>
        <w:t xml:space="preserve"> Since the introduction of biological agents in IBD treatment in Cyprus is relatively recent, it will be interesting to evaluate this dynamic in a subsequent follow up trial.</w:t>
      </w:r>
    </w:p>
    <w:p w14:paraId="58F43E5B" w14:textId="77777777" w:rsidR="00237892" w:rsidRPr="00E42C0B" w:rsidRDefault="00237892" w:rsidP="00C74321">
      <w:pPr>
        <w:adjustRightInd w:val="0"/>
        <w:snapToGrid w:val="0"/>
        <w:spacing w:after="0" w:line="360" w:lineRule="auto"/>
        <w:jc w:val="both"/>
        <w:rPr>
          <w:rStyle w:val="hps"/>
          <w:rFonts w:ascii="Book Antiqua" w:hAnsi="Book Antiqua"/>
          <w:sz w:val="24"/>
          <w:szCs w:val="24"/>
          <w:lang w:val="en-US"/>
        </w:rPr>
      </w:pPr>
    </w:p>
    <w:p w14:paraId="7500BA9E" w14:textId="53A04E82" w:rsidR="00D329BA" w:rsidRPr="00E42C0B" w:rsidRDefault="00D329BA" w:rsidP="00C74321">
      <w:pPr>
        <w:adjustRightInd w:val="0"/>
        <w:snapToGrid w:val="0"/>
        <w:spacing w:after="0" w:line="360" w:lineRule="auto"/>
        <w:jc w:val="both"/>
        <w:rPr>
          <w:rStyle w:val="hps"/>
          <w:rFonts w:ascii="Book Antiqua" w:hAnsi="Book Antiqua"/>
          <w:b/>
          <w:sz w:val="24"/>
          <w:szCs w:val="24"/>
          <w:lang w:val="en-US"/>
        </w:rPr>
      </w:pPr>
      <w:r w:rsidRPr="00E42C0B">
        <w:rPr>
          <w:rStyle w:val="hps"/>
          <w:rFonts w:ascii="Book Antiqua" w:hAnsi="Book Antiqua"/>
          <w:b/>
          <w:sz w:val="24"/>
          <w:szCs w:val="24"/>
          <w:lang w:val="en-US"/>
        </w:rPr>
        <w:t>COMMENTS</w:t>
      </w:r>
    </w:p>
    <w:p w14:paraId="47F0AF56" w14:textId="7B05AD2B" w:rsidR="00D329BA" w:rsidRPr="00E42C0B" w:rsidRDefault="00D329BA" w:rsidP="00C74321">
      <w:pPr>
        <w:adjustRightInd w:val="0"/>
        <w:snapToGrid w:val="0"/>
        <w:spacing w:after="0" w:line="360" w:lineRule="auto"/>
        <w:jc w:val="both"/>
        <w:rPr>
          <w:rStyle w:val="hps"/>
          <w:rFonts w:ascii="Book Antiqua" w:hAnsi="Book Antiqua"/>
          <w:b/>
          <w:i/>
          <w:sz w:val="24"/>
          <w:szCs w:val="24"/>
          <w:lang w:val="en-US"/>
        </w:rPr>
      </w:pPr>
      <w:r w:rsidRPr="00E42C0B">
        <w:rPr>
          <w:rStyle w:val="hps"/>
          <w:rFonts w:ascii="Book Antiqua" w:hAnsi="Book Antiqua"/>
          <w:b/>
          <w:i/>
          <w:sz w:val="24"/>
          <w:szCs w:val="24"/>
          <w:lang w:val="en-US"/>
        </w:rPr>
        <w:t>Background</w:t>
      </w:r>
    </w:p>
    <w:p w14:paraId="124AA721" w14:textId="09F17177" w:rsidR="00DA4899" w:rsidRPr="00E42C0B" w:rsidRDefault="00DA4899" w:rsidP="00C74321">
      <w:pPr>
        <w:adjustRightInd w:val="0"/>
        <w:snapToGrid w:val="0"/>
        <w:spacing w:after="0" w:line="360" w:lineRule="auto"/>
        <w:jc w:val="both"/>
        <w:rPr>
          <w:rStyle w:val="hps"/>
          <w:rFonts w:ascii="Book Antiqua" w:hAnsi="Book Antiqua"/>
          <w:sz w:val="24"/>
          <w:szCs w:val="24"/>
          <w:lang w:val="en-US"/>
        </w:rPr>
      </w:pPr>
      <w:r w:rsidRPr="00E42C0B">
        <w:rPr>
          <w:rStyle w:val="hps"/>
          <w:rFonts w:ascii="Book Antiqua" w:hAnsi="Book Antiqua"/>
          <w:sz w:val="24"/>
          <w:szCs w:val="24"/>
          <w:lang w:val="en-US"/>
        </w:rPr>
        <w:lastRenderedPageBreak/>
        <w:t>The idiopathic</w:t>
      </w:r>
      <w:r w:rsidR="00076A48" w:rsidRPr="00E42C0B">
        <w:rPr>
          <w:rStyle w:val="hps"/>
          <w:rFonts w:ascii="Book Antiqua" w:hAnsi="Book Antiqua"/>
          <w:sz w:val="24"/>
          <w:szCs w:val="24"/>
          <w:lang w:val="en-US"/>
        </w:rPr>
        <w:t xml:space="preserve"> inflammatory bowel disease</w:t>
      </w:r>
      <w:r w:rsidRPr="00E42C0B">
        <w:rPr>
          <w:rStyle w:val="hps"/>
          <w:rFonts w:ascii="Book Antiqua" w:hAnsi="Book Antiqua"/>
          <w:sz w:val="24"/>
          <w:szCs w:val="24"/>
          <w:lang w:val="en-US"/>
        </w:rPr>
        <w:t xml:space="preserve">s (IBD) are </w:t>
      </w:r>
      <w:bookmarkStart w:id="130" w:name="_GoBack"/>
      <w:proofErr w:type="spellStart"/>
      <w:r w:rsidRPr="00E42C0B">
        <w:rPr>
          <w:rStyle w:val="hps"/>
          <w:rFonts w:ascii="Book Antiqua" w:hAnsi="Book Antiqua"/>
          <w:sz w:val="24"/>
          <w:szCs w:val="24"/>
          <w:lang w:val="en-US"/>
        </w:rPr>
        <w:t>nosological</w:t>
      </w:r>
      <w:proofErr w:type="spellEnd"/>
      <w:r w:rsidRPr="00E42C0B">
        <w:rPr>
          <w:rStyle w:val="hps"/>
          <w:rFonts w:ascii="Book Antiqua" w:hAnsi="Book Antiqua"/>
          <w:sz w:val="24"/>
          <w:szCs w:val="24"/>
          <w:lang w:val="en-US"/>
        </w:rPr>
        <w:t xml:space="preserve"> entities </w:t>
      </w:r>
      <w:bookmarkEnd w:id="130"/>
      <w:r w:rsidRPr="00E42C0B">
        <w:rPr>
          <w:rStyle w:val="hps"/>
          <w:rFonts w:ascii="Book Antiqua" w:hAnsi="Book Antiqua"/>
          <w:sz w:val="24"/>
          <w:szCs w:val="24"/>
          <w:lang w:val="en-US"/>
        </w:rPr>
        <w:t xml:space="preserve">which </w:t>
      </w:r>
      <w:r w:rsidR="00F14FCA" w:rsidRPr="00E42C0B">
        <w:rPr>
          <w:rStyle w:val="hps"/>
          <w:rFonts w:ascii="Book Antiqua" w:hAnsi="Book Antiqua"/>
          <w:sz w:val="24"/>
          <w:szCs w:val="24"/>
          <w:lang w:val="en-US"/>
        </w:rPr>
        <w:t xml:space="preserve">are </w:t>
      </w:r>
      <w:r w:rsidRPr="00E42C0B">
        <w:rPr>
          <w:rStyle w:val="hps"/>
          <w:rFonts w:ascii="Book Antiqua" w:hAnsi="Book Antiqua"/>
          <w:sz w:val="24"/>
          <w:szCs w:val="24"/>
          <w:lang w:val="en-US"/>
        </w:rPr>
        <w:t>characterize</w:t>
      </w:r>
      <w:r w:rsidR="00F14FCA" w:rsidRPr="00E42C0B">
        <w:rPr>
          <w:rStyle w:val="hps"/>
          <w:rFonts w:ascii="Book Antiqua" w:hAnsi="Book Antiqua"/>
          <w:sz w:val="24"/>
          <w:szCs w:val="24"/>
          <w:lang w:val="en-US"/>
        </w:rPr>
        <w:t>d by</w:t>
      </w:r>
      <w:r w:rsidRPr="00E42C0B">
        <w:rPr>
          <w:rStyle w:val="hps"/>
          <w:rFonts w:ascii="Book Antiqua" w:hAnsi="Book Antiqua"/>
          <w:sz w:val="24"/>
          <w:szCs w:val="24"/>
          <w:lang w:val="en-US"/>
        </w:rPr>
        <w:t xml:space="preserve"> chronic relapsing</w:t>
      </w:r>
      <w:r w:rsidR="00F14FCA" w:rsidRPr="00E42C0B">
        <w:rPr>
          <w:rStyle w:val="hps"/>
          <w:rFonts w:ascii="Book Antiqua" w:hAnsi="Book Antiqua"/>
          <w:sz w:val="24"/>
          <w:szCs w:val="24"/>
          <w:lang w:val="en-US"/>
        </w:rPr>
        <w:t xml:space="preserve"> of the</w:t>
      </w:r>
      <w:r w:rsidRPr="00E42C0B">
        <w:rPr>
          <w:rStyle w:val="hps"/>
          <w:rFonts w:ascii="Book Antiqua" w:hAnsi="Book Antiqua"/>
          <w:sz w:val="24"/>
          <w:szCs w:val="24"/>
          <w:lang w:val="en-US"/>
        </w:rPr>
        <w:t xml:space="preserve"> immune</w:t>
      </w:r>
      <w:r w:rsidR="00F14FCA" w:rsidRPr="00E42C0B">
        <w:rPr>
          <w:rStyle w:val="hps"/>
          <w:rFonts w:ascii="Book Antiqua" w:hAnsi="Book Antiqua"/>
          <w:sz w:val="24"/>
          <w:szCs w:val="24"/>
          <w:lang w:val="en-US"/>
        </w:rPr>
        <w:t xml:space="preserve"> system </w:t>
      </w:r>
      <w:r w:rsidRPr="00E42C0B">
        <w:rPr>
          <w:rStyle w:val="hps"/>
          <w:rFonts w:ascii="Book Antiqua" w:hAnsi="Book Antiqua"/>
          <w:sz w:val="24"/>
          <w:szCs w:val="24"/>
          <w:lang w:val="en-US"/>
        </w:rPr>
        <w:t>and inflammation of the gastrointestinal tract. They occur w</w:t>
      </w:r>
      <w:r w:rsidR="00F14FCA" w:rsidRPr="00E42C0B">
        <w:rPr>
          <w:rStyle w:val="hps"/>
          <w:rFonts w:ascii="Book Antiqua" w:hAnsi="Book Antiqua"/>
          <w:sz w:val="24"/>
          <w:szCs w:val="24"/>
          <w:lang w:val="en-US"/>
        </w:rPr>
        <w:t>ith remissions and relapses</w:t>
      </w:r>
      <w:r w:rsidRPr="00E42C0B">
        <w:rPr>
          <w:rStyle w:val="hps"/>
          <w:rFonts w:ascii="Book Antiqua" w:hAnsi="Book Antiqua"/>
          <w:sz w:val="24"/>
          <w:szCs w:val="24"/>
          <w:lang w:val="en-US"/>
        </w:rPr>
        <w:t xml:space="preserve"> and their effect on the way of life of these patients is immediate, resulting in poor</w:t>
      </w:r>
      <w:r w:rsidR="00F14FCA" w:rsidRPr="00E42C0B">
        <w:rPr>
          <w:rStyle w:val="hps"/>
          <w:rFonts w:ascii="Book Antiqua" w:hAnsi="Book Antiqua"/>
          <w:sz w:val="24"/>
          <w:szCs w:val="24"/>
          <w:lang w:val="en-US"/>
        </w:rPr>
        <w:t>er quality of life compared to</w:t>
      </w:r>
      <w:r w:rsidRPr="00E42C0B">
        <w:rPr>
          <w:rStyle w:val="hps"/>
          <w:rFonts w:ascii="Book Antiqua" w:hAnsi="Book Antiqua"/>
          <w:sz w:val="24"/>
          <w:szCs w:val="24"/>
          <w:lang w:val="en-US"/>
        </w:rPr>
        <w:t xml:space="preserve"> the general population. However, in Cyprus the traditional way of assessing the gravity of the IBD does not include the overall impact of the disease on the health of the patient, nor the point of view of the patient regarding the disease and its impact mainly on</w:t>
      </w:r>
      <w:r w:rsidR="00F14FCA" w:rsidRPr="00E42C0B">
        <w:rPr>
          <w:rStyle w:val="hps"/>
          <w:rFonts w:ascii="Book Antiqua" w:hAnsi="Book Antiqua"/>
          <w:sz w:val="24"/>
          <w:szCs w:val="24"/>
          <w:lang w:val="en-US"/>
        </w:rPr>
        <w:t xml:space="preserve"> the</w:t>
      </w:r>
      <w:r w:rsidRPr="00E42C0B">
        <w:rPr>
          <w:rStyle w:val="hps"/>
          <w:rFonts w:ascii="Book Antiqua" w:hAnsi="Book Antiqua"/>
          <w:sz w:val="24"/>
          <w:szCs w:val="24"/>
          <w:lang w:val="en-US"/>
        </w:rPr>
        <w:t xml:space="preserve"> psychological and social sector. Identifying the factors associated with poor quality of life, important information is offered on how the disease affects other aspects of the patient’s health.  </w:t>
      </w:r>
    </w:p>
    <w:p w14:paraId="7ACC456A" w14:textId="77777777" w:rsidR="00C51A44" w:rsidRPr="00E42C0B" w:rsidRDefault="00C51A44" w:rsidP="00C74321">
      <w:pPr>
        <w:adjustRightInd w:val="0"/>
        <w:snapToGrid w:val="0"/>
        <w:spacing w:after="0" w:line="360" w:lineRule="auto"/>
        <w:jc w:val="both"/>
        <w:rPr>
          <w:rStyle w:val="hps"/>
          <w:rFonts w:ascii="Book Antiqua" w:hAnsi="Book Antiqua"/>
          <w:i/>
          <w:sz w:val="24"/>
          <w:szCs w:val="24"/>
          <w:lang w:val="en-US"/>
        </w:rPr>
      </w:pPr>
    </w:p>
    <w:p w14:paraId="23B33998" w14:textId="4427D89F" w:rsidR="00586FC7" w:rsidRPr="00E42C0B" w:rsidRDefault="00586FC7" w:rsidP="00C74321">
      <w:pPr>
        <w:adjustRightInd w:val="0"/>
        <w:snapToGrid w:val="0"/>
        <w:spacing w:after="0" w:line="360" w:lineRule="auto"/>
        <w:jc w:val="both"/>
        <w:rPr>
          <w:rStyle w:val="hps"/>
          <w:rFonts w:ascii="Book Antiqua" w:hAnsi="Book Antiqua"/>
          <w:b/>
          <w:i/>
          <w:sz w:val="24"/>
          <w:szCs w:val="24"/>
          <w:lang w:val="en-US"/>
        </w:rPr>
      </w:pPr>
      <w:r w:rsidRPr="00E42C0B">
        <w:rPr>
          <w:rStyle w:val="hps"/>
          <w:rFonts w:ascii="Book Antiqua" w:hAnsi="Book Antiqua"/>
          <w:b/>
          <w:i/>
          <w:sz w:val="24"/>
          <w:szCs w:val="24"/>
          <w:lang w:val="en-US"/>
        </w:rPr>
        <w:t>Research frontiers</w:t>
      </w:r>
    </w:p>
    <w:p w14:paraId="6DBF66E3" w14:textId="67EF391F" w:rsidR="00DA4899" w:rsidRPr="00E42C0B" w:rsidRDefault="00DA4899" w:rsidP="00C74321">
      <w:pPr>
        <w:adjustRightInd w:val="0"/>
        <w:snapToGrid w:val="0"/>
        <w:spacing w:after="0" w:line="360" w:lineRule="auto"/>
        <w:jc w:val="both"/>
        <w:rPr>
          <w:rStyle w:val="hps"/>
          <w:rFonts w:ascii="Book Antiqua" w:hAnsi="Book Antiqua"/>
          <w:sz w:val="24"/>
          <w:szCs w:val="24"/>
          <w:lang w:val="en-US"/>
        </w:rPr>
      </w:pPr>
      <w:r w:rsidRPr="00E42C0B">
        <w:rPr>
          <w:rStyle w:val="hps"/>
          <w:rFonts w:ascii="Book Antiqua" w:hAnsi="Book Antiqua"/>
          <w:sz w:val="24"/>
          <w:szCs w:val="24"/>
          <w:lang w:val="en-US"/>
        </w:rPr>
        <w:t xml:space="preserve">In Cyprus the number of IBD patients in recent years has grown rapidly. However in Cyprus, the overall effect of the disease in relation to the psychological, physical and social well-being of the patient has never been researched. This research offers important information </w:t>
      </w:r>
      <w:r w:rsidR="00C547C3" w:rsidRPr="00E42C0B">
        <w:rPr>
          <w:rStyle w:val="hps"/>
          <w:rFonts w:ascii="Book Antiqua" w:hAnsi="Book Antiqua"/>
          <w:sz w:val="24"/>
          <w:szCs w:val="24"/>
          <w:lang w:val="en-US"/>
        </w:rPr>
        <w:t>on how the disease affects all aspects of patient health</w:t>
      </w:r>
      <w:r w:rsidRPr="00E42C0B">
        <w:rPr>
          <w:rStyle w:val="hps"/>
          <w:rFonts w:ascii="Book Antiqua" w:hAnsi="Book Antiqua"/>
          <w:sz w:val="24"/>
          <w:szCs w:val="24"/>
          <w:lang w:val="en-US"/>
        </w:rPr>
        <w:t xml:space="preserve">; the result of this was for the research to be important help to </w:t>
      </w:r>
      <w:r w:rsidR="00C547C3" w:rsidRPr="00E42C0B">
        <w:rPr>
          <w:rStyle w:val="hps"/>
          <w:rFonts w:ascii="Book Antiqua" w:hAnsi="Book Antiqua"/>
          <w:sz w:val="24"/>
          <w:szCs w:val="24"/>
          <w:lang w:val="en-US"/>
        </w:rPr>
        <w:t xml:space="preserve">the health care professionals in </w:t>
      </w:r>
      <w:r w:rsidR="00DC1AF7" w:rsidRPr="00E42C0B">
        <w:rPr>
          <w:rStyle w:val="hps"/>
          <w:rFonts w:ascii="Book Antiqua" w:hAnsi="Book Antiqua"/>
          <w:sz w:val="24"/>
          <w:szCs w:val="24"/>
          <w:lang w:val="en-US"/>
        </w:rPr>
        <w:t>dealing</w:t>
      </w:r>
      <w:r w:rsidRPr="00E42C0B">
        <w:rPr>
          <w:rStyle w:val="hps"/>
          <w:rFonts w:ascii="Book Antiqua" w:hAnsi="Book Antiqua"/>
          <w:sz w:val="24"/>
          <w:szCs w:val="24"/>
          <w:lang w:val="en-US"/>
        </w:rPr>
        <w:t xml:space="preserve"> with the problems of these patients in a more round and comprehensible perspective and thus contribute to make better their life through time.</w:t>
      </w:r>
    </w:p>
    <w:p w14:paraId="11477E10" w14:textId="77777777" w:rsidR="00D141DD" w:rsidRPr="00E42C0B" w:rsidRDefault="00D141DD" w:rsidP="00C74321">
      <w:pPr>
        <w:adjustRightInd w:val="0"/>
        <w:snapToGrid w:val="0"/>
        <w:spacing w:after="0" w:line="360" w:lineRule="auto"/>
        <w:jc w:val="both"/>
        <w:rPr>
          <w:rStyle w:val="hps"/>
          <w:rFonts w:ascii="Book Antiqua" w:hAnsi="Book Antiqua"/>
          <w:i/>
          <w:sz w:val="24"/>
          <w:szCs w:val="24"/>
          <w:lang w:val="en-US"/>
        </w:rPr>
      </w:pPr>
    </w:p>
    <w:p w14:paraId="47AE296C" w14:textId="739C8BDA" w:rsidR="00586FC7" w:rsidRPr="00E42C0B" w:rsidRDefault="00586FC7" w:rsidP="00C74321">
      <w:pPr>
        <w:adjustRightInd w:val="0"/>
        <w:snapToGrid w:val="0"/>
        <w:spacing w:after="0" w:line="360" w:lineRule="auto"/>
        <w:jc w:val="both"/>
        <w:rPr>
          <w:rStyle w:val="hps"/>
          <w:rFonts w:ascii="Book Antiqua" w:hAnsi="Book Antiqua"/>
          <w:b/>
          <w:i/>
          <w:sz w:val="24"/>
          <w:szCs w:val="24"/>
          <w:lang w:val="en-US"/>
        </w:rPr>
      </w:pPr>
      <w:r w:rsidRPr="00E42C0B">
        <w:rPr>
          <w:rStyle w:val="hps"/>
          <w:rFonts w:ascii="Book Antiqua" w:hAnsi="Book Antiqua"/>
          <w:b/>
          <w:i/>
          <w:sz w:val="24"/>
          <w:szCs w:val="24"/>
          <w:lang w:val="en-US"/>
        </w:rPr>
        <w:t>Innovations and breakthroughs</w:t>
      </w:r>
    </w:p>
    <w:p w14:paraId="33A978CC" w14:textId="16F791AA" w:rsidR="00DA4899" w:rsidRPr="00E42C0B" w:rsidRDefault="00DA4899" w:rsidP="00C74321">
      <w:pPr>
        <w:adjustRightInd w:val="0"/>
        <w:snapToGrid w:val="0"/>
        <w:spacing w:after="0" w:line="360" w:lineRule="auto"/>
        <w:jc w:val="both"/>
        <w:rPr>
          <w:rStyle w:val="hps"/>
          <w:rFonts w:ascii="Book Antiqua" w:hAnsi="Book Antiqua"/>
          <w:sz w:val="24"/>
          <w:szCs w:val="24"/>
          <w:lang w:val="en-US"/>
        </w:rPr>
      </w:pPr>
      <w:r w:rsidRPr="00E42C0B">
        <w:rPr>
          <w:rStyle w:val="hps"/>
          <w:rFonts w:ascii="Book Antiqua" w:hAnsi="Book Antiqua"/>
          <w:sz w:val="24"/>
          <w:szCs w:val="24"/>
          <w:lang w:val="en-US"/>
        </w:rPr>
        <w:t>It became apparent that the general health status of the patients with IBD is not only determined by clinical-laboratory assessment of the disease, but also by</w:t>
      </w:r>
      <w:r w:rsidR="00883072" w:rsidRPr="00E42C0B">
        <w:rPr>
          <w:rStyle w:val="hps"/>
          <w:rFonts w:ascii="Book Antiqua" w:hAnsi="Book Antiqua"/>
          <w:sz w:val="24"/>
          <w:szCs w:val="24"/>
          <w:lang w:val="en-US"/>
        </w:rPr>
        <w:t xml:space="preserve"> factors such as psychological </w:t>
      </w:r>
      <w:r w:rsidRPr="00E42C0B">
        <w:rPr>
          <w:rStyle w:val="hps"/>
          <w:rFonts w:ascii="Book Antiqua" w:hAnsi="Book Antiqua"/>
          <w:sz w:val="24"/>
          <w:szCs w:val="24"/>
          <w:lang w:val="en-US"/>
        </w:rPr>
        <w:t xml:space="preserve">situation, vocational, social and love life, cultural and other ideologies and primarily complications and side effects of the treatment. This study is the only one addressing Cypriot patients to measure the quality of life in relation to IBD. It became noticeable that the patients are affected regarding the physical, the psychological and the social dimension because of the disease. Women with Ulcerative Colitis seem to be more vulnerable than men in connection with the symptomatology and the </w:t>
      </w:r>
      <w:r w:rsidRPr="00E42C0B">
        <w:rPr>
          <w:rStyle w:val="hps"/>
          <w:rFonts w:ascii="Book Antiqua" w:hAnsi="Book Antiqua"/>
          <w:sz w:val="24"/>
          <w:szCs w:val="24"/>
          <w:lang w:val="en-US"/>
        </w:rPr>
        <w:lastRenderedPageBreak/>
        <w:t xml:space="preserve">psychological field. Patients with Crohn disease that take biological agents were indicated to have better </w:t>
      </w:r>
      <w:r w:rsidR="00076A48" w:rsidRPr="00E42C0B">
        <w:rPr>
          <w:rFonts w:ascii="Book Antiqua" w:hAnsi="Book Antiqua"/>
          <w:sz w:val="24"/>
          <w:szCs w:val="24"/>
          <w:lang w:val="en-US"/>
        </w:rPr>
        <w:t xml:space="preserve">quality of life </w:t>
      </w:r>
      <w:r w:rsidR="00076A48" w:rsidRPr="00E42C0B">
        <w:rPr>
          <w:rFonts w:ascii="Book Antiqua" w:eastAsia="宋体" w:hAnsi="Book Antiqua"/>
          <w:sz w:val="24"/>
          <w:szCs w:val="24"/>
          <w:lang w:val="en-US" w:eastAsia="zh-CN"/>
        </w:rPr>
        <w:t>(</w:t>
      </w:r>
      <w:proofErr w:type="spellStart"/>
      <w:r w:rsidRPr="00E42C0B">
        <w:rPr>
          <w:rStyle w:val="hps"/>
          <w:rFonts w:ascii="Book Antiqua" w:hAnsi="Book Antiqua"/>
          <w:sz w:val="24"/>
          <w:szCs w:val="24"/>
          <w:lang w:val="en-US"/>
        </w:rPr>
        <w:t>Qol</w:t>
      </w:r>
      <w:proofErr w:type="spellEnd"/>
      <w:r w:rsidR="00076A48" w:rsidRPr="00E42C0B">
        <w:rPr>
          <w:rStyle w:val="hps"/>
          <w:rFonts w:ascii="Book Antiqua" w:eastAsia="宋体" w:hAnsi="Book Antiqua"/>
          <w:sz w:val="24"/>
          <w:szCs w:val="24"/>
          <w:lang w:val="en-US" w:eastAsia="zh-CN"/>
        </w:rPr>
        <w:t>)</w:t>
      </w:r>
      <w:r w:rsidRPr="00E42C0B">
        <w:rPr>
          <w:rStyle w:val="hps"/>
          <w:rFonts w:ascii="Book Antiqua" w:hAnsi="Book Antiqua"/>
          <w:sz w:val="24"/>
          <w:szCs w:val="24"/>
          <w:lang w:val="en-US"/>
        </w:rPr>
        <w:t xml:space="preserve"> in relation to their social activities and those who are married were designated to have better </w:t>
      </w:r>
      <w:proofErr w:type="spellStart"/>
      <w:r w:rsidRPr="00E42C0B">
        <w:rPr>
          <w:rStyle w:val="hps"/>
          <w:rFonts w:ascii="Book Antiqua" w:hAnsi="Book Antiqua"/>
          <w:sz w:val="24"/>
          <w:szCs w:val="24"/>
          <w:lang w:val="en-US"/>
        </w:rPr>
        <w:t>Qol</w:t>
      </w:r>
      <w:proofErr w:type="spellEnd"/>
      <w:r w:rsidRPr="00E42C0B">
        <w:rPr>
          <w:rStyle w:val="hps"/>
          <w:rFonts w:ascii="Book Antiqua" w:hAnsi="Book Antiqua"/>
          <w:sz w:val="24"/>
          <w:szCs w:val="24"/>
          <w:lang w:val="en-US"/>
        </w:rPr>
        <w:t xml:space="preserve"> compared to single people in the psychological field.  </w:t>
      </w:r>
    </w:p>
    <w:p w14:paraId="6B6AC9CA" w14:textId="77777777" w:rsidR="00C51A44" w:rsidRPr="00E42C0B" w:rsidRDefault="00C51A44" w:rsidP="00C74321">
      <w:pPr>
        <w:adjustRightInd w:val="0"/>
        <w:snapToGrid w:val="0"/>
        <w:spacing w:after="0" w:line="360" w:lineRule="auto"/>
        <w:jc w:val="both"/>
        <w:rPr>
          <w:rStyle w:val="hps"/>
          <w:rFonts w:ascii="Book Antiqua" w:hAnsi="Book Antiqua"/>
          <w:i/>
          <w:sz w:val="24"/>
          <w:szCs w:val="24"/>
          <w:lang w:val="en-US"/>
        </w:rPr>
      </w:pPr>
    </w:p>
    <w:p w14:paraId="57AE2D52" w14:textId="53F680B0" w:rsidR="00586FC7" w:rsidRPr="00E42C0B" w:rsidRDefault="00586FC7" w:rsidP="00C74321">
      <w:pPr>
        <w:adjustRightInd w:val="0"/>
        <w:snapToGrid w:val="0"/>
        <w:spacing w:after="0" w:line="360" w:lineRule="auto"/>
        <w:jc w:val="both"/>
        <w:rPr>
          <w:rStyle w:val="hps"/>
          <w:rFonts w:ascii="Book Antiqua" w:hAnsi="Book Antiqua"/>
          <w:b/>
          <w:i/>
          <w:sz w:val="24"/>
          <w:szCs w:val="24"/>
          <w:lang w:val="en-US"/>
        </w:rPr>
      </w:pPr>
      <w:r w:rsidRPr="00E42C0B">
        <w:rPr>
          <w:rStyle w:val="hps"/>
          <w:rFonts w:ascii="Book Antiqua" w:hAnsi="Book Antiqua"/>
          <w:b/>
          <w:i/>
          <w:sz w:val="24"/>
          <w:szCs w:val="24"/>
          <w:lang w:val="en-US"/>
        </w:rPr>
        <w:t>Applications</w:t>
      </w:r>
    </w:p>
    <w:p w14:paraId="0D47725D" w14:textId="12B3D161" w:rsidR="00586FC7" w:rsidRPr="00E42C0B" w:rsidRDefault="00DF68E5" w:rsidP="00C74321">
      <w:pPr>
        <w:adjustRightInd w:val="0"/>
        <w:snapToGrid w:val="0"/>
        <w:spacing w:after="0" w:line="360" w:lineRule="auto"/>
        <w:jc w:val="both"/>
        <w:rPr>
          <w:rStyle w:val="hps"/>
          <w:rFonts w:ascii="Book Antiqua" w:hAnsi="Book Antiqua"/>
          <w:sz w:val="24"/>
          <w:szCs w:val="24"/>
          <w:lang w:val="en-US"/>
        </w:rPr>
      </w:pPr>
      <w:r w:rsidRPr="00E42C0B">
        <w:rPr>
          <w:rStyle w:val="hps"/>
          <w:rFonts w:ascii="Book Antiqua" w:hAnsi="Book Antiqua"/>
          <w:sz w:val="24"/>
          <w:szCs w:val="24"/>
          <w:lang w:val="en-US"/>
        </w:rPr>
        <w:t>The results of this study could improve the treatment of patients with IBD, to reduce their symptoms and to</w:t>
      </w:r>
      <w:r w:rsidR="00D91AFC" w:rsidRPr="00E42C0B">
        <w:rPr>
          <w:rStyle w:val="hps"/>
          <w:rFonts w:ascii="Book Antiqua" w:hAnsi="Book Antiqua"/>
          <w:sz w:val="24"/>
          <w:szCs w:val="24"/>
          <w:lang w:val="en-US"/>
        </w:rPr>
        <w:t xml:space="preserve"> help them</w:t>
      </w:r>
      <w:r w:rsidRPr="00E42C0B">
        <w:rPr>
          <w:rStyle w:val="hps"/>
          <w:rFonts w:ascii="Book Antiqua" w:hAnsi="Book Antiqua"/>
          <w:sz w:val="24"/>
          <w:szCs w:val="24"/>
          <w:lang w:val="en-US"/>
        </w:rPr>
        <w:t xml:space="preserve"> depend less on health services. Promoting self-care of these patients, assistance in managing stress arising from diseases through alternative techniques, appointing clinical psychologist, creating specialized clinics with suitably trained individuals and social support </w:t>
      </w:r>
      <w:r w:rsidR="00AA41C6" w:rsidRPr="00E42C0B">
        <w:rPr>
          <w:rStyle w:val="hps"/>
          <w:rFonts w:ascii="Book Antiqua" w:hAnsi="Book Antiqua"/>
          <w:sz w:val="24"/>
          <w:szCs w:val="24"/>
          <w:lang w:val="en-US"/>
        </w:rPr>
        <w:t>programs</w:t>
      </w:r>
      <w:r w:rsidRPr="00E42C0B">
        <w:rPr>
          <w:rStyle w:val="hps"/>
          <w:rFonts w:ascii="Book Antiqua" w:hAnsi="Book Antiqua"/>
          <w:sz w:val="24"/>
          <w:szCs w:val="24"/>
          <w:lang w:val="en-US"/>
        </w:rPr>
        <w:t xml:space="preserve"> especially for women at the ages 35-50, are possible ways to improve the </w:t>
      </w:r>
      <w:proofErr w:type="spellStart"/>
      <w:r w:rsidRPr="00E42C0B">
        <w:rPr>
          <w:rStyle w:val="hps"/>
          <w:rFonts w:ascii="Book Antiqua" w:hAnsi="Book Antiqua"/>
          <w:sz w:val="24"/>
          <w:szCs w:val="24"/>
          <w:lang w:val="en-US"/>
        </w:rPr>
        <w:t>HRQoL</w:t>
      </w:r>
      <w:proofErr w:type="spellEnd"/>
      <w:r w:rsidRPr="00E42C0B">
        <w:rPr>
          <w:rStyle w:val="hps"/>
          <w:rFonts w:ascii="Book Antiqua" w:hAnsi="Book Antiqua"/>
          <w:sz w:val="24"/>
          <w:szCs w:val="24"/>
          <w:lang w:val="en-US"/>
        </w:rPr>
        <w:t xml:space="preserve"> of</w:t>
      </w:r>
      <w:r w:rsidR="000F7AA6" w:rsidRPr="00E42C0B">
        <w:rPr>
          <w:rStyle w:val="hps"/>
          <w:rFonts w:ascii="Book Antiqua" w:hAnsi="Book Antiqua"/>
          <w:sz w:val="24"/>
          <w:szCs w:val="24"/>
          <w:lang w:val="en-US"/>
        </w:rPr>
        <w:t xml:space="preserve"> IBD</w:t>
      </w:r>
      <w:r w:rsidRPr="00E42C0B">
        <w:rPr>
          <w:rStyle w:val="hps"/>
          <w:rFonts w:ascii="Book Antiqua" w:hAnsi="Book Antiqua"/>
          <w:sz w:val="24"/>
          <w:szCs w:val="24"/>
          <w:lang w:val="en-US"/>
        </w:rPr>
        <w:t xml:space="preserve"> patients, in Cyprus.</w:t>
      </w:r>
    </w:p>
    <w:p w14:paraId="0E9A93FC" w14:textId="77777777" w:rsidR="00076A48" w:rsidRPr="00E42C0B" w:rsidRDefault="00076A48" w:rsidP="00C74321">
      <w:pPr>
        <w:adjustRightInd w:val="0"/>
        <w:snapToGrid w:val="0"/>
        <w:spacing w:after="0" w:line="360" w:lineRule="auto"/>
        <w:jc w:val="both"/>
        <w:rPr>
          <w:rStyle w:val="hps"/>
          <w:rFonts w:ascii="Book Antiqua" w:eastAsia="宋体" w:hAnsi="Book Antiqua"/>
          <w:i/>
          <w:sz w:val="24"/>
          <w:szCs w:val="24"/>
          <w:lang w:val="en-US" w:eastAsia="zh-CN"/>
        </w:rPr>
      </w:pPr>
    </w:p>
    <w:p w14:paraId="14151C20" w14:textId="6948C90F" w:rsidR="00586FC7" w:rsidRPr="00E42C0B" w:rsidRDefault="00586FC7" w:rsidP="00C74321">
      <w:pPr>
        <w:adjustRightInd w:val="0"/>
        <w:snapToGrid w:val="0"/>
        <w:spacing w:after="0" w:line="360" w:lineRule="auto"/>
        <w:jc w:val="both"/>
        <w:rPr>
          <w:rStyle w:val="hps"/>
          <w:rFonts w:ascii="Book Antiqua" w:hAnsi="Book Antiqua"/>
          <w:b/>
          <w:i/>
          <w:sz w:val="24"/>
          <w:szCs w:val="24"/>
          <w:lang w:val="en-US"/>
        </w:rPr>
      </w:pPr>
      <w:r w:rsidRPr="00E42C0B">
        <w:rPr>
          <w:rStyle w:val="hps"/>
          <w:rFonts w:ascii="Book Antiqua" w:hAnsi="Book Antiqua"/>
          <w:b/>
          <w:i/>
          <w:sz w:val="24"/>
          <w:szCs w:val="24"/>
          <w:lang w:val="en-US"/>
        </w:rPr>
        <w:t>Peer-review</w:t>
      </w:r>
    </w:p>
    <w:p w14:paraId="4432D459" w14:textId="7A4718A0" w:rsidR="00C06666" w:rsidRPr="00E42C0B" w:rsidRDefault="00DF68E5" w:rsidP="00C74321">
      <w:pPr>
        <w:adjustRightInd w:val="0"/>
        <w:snapToGrid w:val="0"/>
        <w:spacing w:after="0" w:line="360" w:lineRule="auto"/>
        <w:jc w:val="both"/>
        <w:rPr>
          <w:rStyle w:val="hps"/>
          <w:rFonts w:ascii="Book Antiqua" w:hAnsi="Book Antiqua"/>
          <w:sz w:val="24"/>
          <w:szCs w:val="24"/>
          <w:lang w:val="en-US"/>
        </w:rPr>
      </w:pPr>
      <w:r w:rsidRPr="00E42C0B">
        <w:rPr>
          <w:rStyle w:val="hps"/>
          <w:rFonts w:ascii="Book Antiqua" w:hAnsi="Book Antiqua"/>
          <w:sz w:val="24"/>
          <w:szCs w:val="24"/>
          <w:lang w:val="en-US"/>
        </w:rPr>
        <w:t xml:space="preserve">Available papers regarding measuring the quality of life of patients with IBD </w:t>
      </w:r>
      <w:r w:rsidR="00D141DD" w:rsidRPr="00E42C0B">
        <w:rPr>
          <w:rStyle w:val="hps"/>
          <w:rFonts w:ascii="Book Antiqua" w:hAnsi="Book Antiqua"/>
          <w:sz w:val="24"/>
          <w:szCs w:val="24"/>
          <w:lang w:val="en-US"/>
        </w:rPr>
        <w:t xml:space="preserve">in Cyprus </w:t>
      </w:r>
      <w:r w:rsidRPr="00E42C0B">
        <w:rPr>
          <w:rStyle w:val="hps"/>
          <w:rFonts w:ascii="Book Antiqua" w:hAnsi="Book Antiqua"/>
          <w:sz w:val="24"/>
          <w:szCs w:val="24"/>
          <w:lang w:val="en-US"/>
        </w:rPr>
        <w:t xml:space="preserve">do not exist. The authors of this study investigated the quality of life of patients with IBD related to </w:t>
      </w:r>
      <w:r w:rsidR="00D141DD" w:rsidRPr="00E42C0B">
        <w:rPr>
          <w:rStyle w:val="hps"/>
          <w:rFonts w:ascii="Book Antiqua" w:hAnsi="Book Antiqua"/>
          <w:sz w:val="24"/>
          <w:szCs w:val="24"/>
          <w:lang w:val="en-US"/>
        </w:rPr>
        <w:t xml:space="preserve">physical, </w:t>
      </w:r>
      <w:r w:rsidRPr="00E42C0B">
        <w:rPr>
          <w:rStyle w:val="hps"/>
          <w:rFonts w:ascii="Book Antiqua" w:hAnsi="Book Antiqua"/>
          <w:sz w:val="24"/>
          <w:szCs w:val="24"/>
          <w:lang w:val="en-US"/>
        </w:rPr>
        <w:t xml:space="preserve">psychological, </w:t>
      </w:r>
      <w:r w:rsidR="00D141DD" w:rsidRPr="00E42C0B">
        <w:rPr>
          <w:rStyle w:val="hps"/>
          <w:rFonts w:ascii="Book Antiqua" w:hAnsi="Book Antiqua"/>
          <w:sz w:val="24"/>
          <w:szCs w:val="24"/>
          <w:lang w:val="en-US"/>
        </w:rPr>
        <w:t>and s</w:t>
      </w:r>
      <w:r w:rsidRPr="00E42C0B">
        <w:rPr>
          <w:rStyle w:val="hps"/>
          <w:rFonts w:ascii="Book Antiqua" w:hAnsi="Book Antiqua"/>
          <w:sz w:val="24"/>
          <w:szCs w:val="24"/>
          <w:lang w:val="en-US"/>
        </w:rPr>
        <w:t xml:space="preserve">ocial dimension. This study showed that aspects of life of these patients are </w:t>
      </w:r>
      <w:r w:rsidR="00D141DD" w:rsidRPr="00E42C0B">
        <w:rPr>
          <w:rStyle w:val="hps"/>
          <w:rFonts w:ascii="Book Antiqua" w:hAnsi="Book Antiqua"/>
          <w:sz w:val="24"/>
          <w:szCs w:val="24"/>
          <w:lang w:val="en-US"/>
        </w:rPr>
        <w:t>affected more</w:t>
      </w:r>
      <w:r w:rsidRPr="00E42C0B">
        <w:rPr>
          <w:rStyle w:val="hps"/>
          <w:rFonts w:ascii="Book Antiqua" w:hAnsi="Book Antiqua"/>
          <w:sz w:val="24"/>
          <w:szCs w:val="24"/>
          <w:lang w:val="en-US"/>
        </w:rPr>
        <w:t xml:space="preserve"> than those which are apparent in their laboratory tests. The results of the survey are intere</w:t>
      </w:r>
      <w:r w:rsidR="00D16F78" w:rsidRPr="00E42C0B">
        <w:rPr>
          <w:rStyle w:val="hps"/>
          <w:rFonts w:ascii="Book Antiqua" w:hAnsi="Book Antiqua"/>
          <w:sz w:val="24"/>
          <w:szCs w:val="24"/>
          <w:lang w:val="en-US"/>
        </w:rPr>
        <w:t>sting as they provide new</w:t>
      </w:r>
      <w:r w:rsidRPr="00E42C0B">
        <w:rPr>
          <w:rStyle w:val="hps"/>
          <w:rFonts w:ascii="Book Antiqua" w:hAnsi="Book Antiqua"/>
          <w:sz w:val="24"/>
          <w:szCs w:val="24"/>
          <w:lang w:val="en-US"/>
        </w:rPr>
        <w:t xml:space="preserve"> information for Cypriot patients with IBD, enrich</w:t>
      </w:r>
      <w:r w:rsidR="00D16F78" w:rsidRPr="00E42C0B">
        <w:rPr>
          <w:rStyle w:val="hps"/>
          <w:rFonts w:ascii="Book Antiqua" w:hAnsi="Book Antiqua"/>
          <w:sz w:val="24"/>
          <w:szCs w:val="24"/>
          <w:lang w:val="en-US"/>
        </w:rPr>
        <w:t>ing</w:t>
      </w:r>
      <w:r w:rsidRPr="00E42C0B">
        <w:rPr>
          <w:rStyle w:val="hps"/>
          <w:rFonts w:ascii="Book Antiqua" w:hAnsi="Book Antiqua"/>
          <w:sz w:val="24"/>
          <w:szCs w:val="24"/>
          <w:lang w:val="en-US"/>
        </w:rPr>
        <w:t xml:space="preserve"> the scientific sector of Cyprus and open the way to new studies specializing even more in this sector aiming at improving the quality of life of these patients.</w:t>
      </w:r>
    </w:p>
    <w:p w14:paraId="71B0A86E" w14:textId="77777777" w:rsidR="00C51A44" w:rsidRPr="00E42C0B" w:rsidRDefault="00C51A44" w:rsidP="00C74321">
      <w:pPr>
        <w:adjustRightInd w:val="0"/>
        <w:snapToGrid w:val="0"/>
        <w:spacing w:after="0" w:line="360" w:lineRule="auto"/>
        <w:jc w:val="both"/>
        <w:rPr>
          <w:rStyle w:val="hps"/>
          <w:rFonts w:ascii="Book Antiqua" w:hAnsi="Book Antiqua"/>
          <w:sz w:val="24"/>
          <w:szCs w:val="24"/>
          <w:lang w:val="en-US"/>
        </w:rPr>
      </w:pPr>
      <w:r w:rsidRPr="00E42C0B">
        <w:rPr>
          <w:rStyle w:val="hps"/>
          <w:rFonts w:ascii="Book Antiqua" w:hAnsi="Book Antiqua"/>
          <w:sz w:val="24"/>
          <w:szCs w:val="24"/>
          <w:lang w:val="en-US"/>
        </w:rPr>
        <w:br w:type="page"/>
      </w:r>
    </w:p>
    <w:p w14:paraId="65DBC2E2" w14:textId="3497C1A3" w:rsidR="00DE37BB" w:rsidRPr="00E42C0B" w:rsidRDefault="00076A48" w:rsidP="00C74321">
      <w:pPr>
        <w:adjustRightInd w:val="0"/>
        <w:snapToGrid w:val="0"/>
        <w:spacing w:after="0" w:line="360" w:lineRule="auto"/>
        <w:jc w:val="both"/>
        <w:rPr>
          <w:rFonts w:ascii="Book Antiqua" w:eastAsia="宋体" w:hAnsi="Book Antiqua"/>
          <w:b/>
          <w:sz w:val="24"/>
          <w:szCs w:val="24"/>
          <w:lang w:val="en-US" w:eastAsia="zh-CN"/>
        </w:rPr>
      </w:pPr>
      <w:r w:rsidRPr="00E42C0B">
        <w:rPr>
          <w:rFonts w:ascii="Book Antiqua" w:hAnsi="Book Antiqua"/>
          <w:b/>
          <w:sz w:val="24"/>
          <w:szCs w:val="24"/>
          <w:lang w:val="en-US"/>
        </w:rPr>
        <w:lastRenderedPageBreak/>
        <w:t>REFERENCES</w:t>
      </w:r>
    </w:p>
    <w:p w14:paraId="24878C14" w14:textId="77777777" w:rsidR="00424F23" w:rsidRPr="00E42C0B" w:rsidRDefault="00424F23" w:rsidP="00424F23">
      <w:pPr>
        <w:spacing w:after="0" w:line="360" w:lineRule="auto"/>
        <w:jc w:val="both"/>
        <w:rPr>
          <w:rFonts w:ascii="Book Antiqua" w:eastAsia="宋体" w:hAnsi="Book Antiqua" w:cs="宋体"/>
          <w:sz w:val="24"/>
          <w:szCs w:val="24"/>
          <w:lang w:val="en-US" w:eastAsia="zh-CN"/>
        </w:rPr>
      </w:pPr>
      <w:r w:rsidRPr="00E42C0B">
        <w:rPr>
          <w:rFonts w:ascii="Book Antiqua" w:eastAsia="宋体" w:hAnsi="Book Antiqua" w:cs="宋体"/>
          <w:sz w:val="24"/>
          <w:szCs w:val="24"/>
          <w:lang w:val="en-US" w:eastAsia="zh-CN"/>
        </w:rPr>
        <w:t>1 </w:t>
      </w:r>
      <w:proofErr w:type="spellStart"/>
      <w:r w:rsidRPr="00E42C0B">
        <w:rPr>
          <w:rFonts w:ascii="Book Antiqua" w:eastAsia="宋体" w:hAnsi="Book Antiqua" w:cs="宋体"/>
          <w:b/>
          <w:bCs/>
          <w:sz w:val="24"/>
          <w:szCs w:val="24"/>
          <w:lang w:val="en-US" w:eastAsia="zh-CN"/>
        </w:rPr>
        <w:t>Mikocka-Walus</w:t>
      </w:r>
      <w:proofErr w:type="spellEnd"/>
      <w:r w:rsidRPr="00E42C0B">
        <w:rPr>
          <w:rFonts w:ascii="Book Antiqua" w:eastAsia="宋体" w:hAnsi="Book Antiqua" w:cs="宋体"/>
          <w:b/>
          <w:bCs/>
          <w:sz w:val="24"/>
          <w:szCs w:val="24"/>
          <w:lang w:val="en-US" w:eastAsia="zh-CN"/>
        </w:rPr>
        <w:t xml:space="preserve"> AA</w:t>
      </w:r>
      <w:r w:rsidRPr="00E42C0B">
        <w:rPr>
          <w:rFonts w:ascii="Book Antiqua" w:eastAsia="宋体" w:hAnsi="Book Antiqua" w:cs="宋体"/>
          <w:sz w:val="24"/>
          <w:szCs w:val="24"/>
          <w:lang w:val="en-US" w:eastAsia="zh-CN"/>
        </w:rPr>
        <w:t xml:space="preserve">, Turnbull DA, </w:t>
      </w:r>
      <w:proofErr w:type="spellStart"/>
      <w:r w:rsidRPr="00E42C0B">
        <w:rPr>
          <w:rFonts w:ascii="Book Antiqua" w:eastAsia="宋体" w:hAnsi="Book Antiqua" w:cs="宋体"/>
          <w:sz w:val="24"/>
          <w:szCs w:val="24"/>
          <w:lang w:val="en-US" w:eastAsia="zh-CN"/>
        </w:rPr>
        <w:t>Moulding</w:t>
      </w:r>
      <w:proofErr w:type="spellEnd"/>
      <w:r w:rsidRPr="00E42C0B">
        <w:rPr>
          <w:rFonts w:ascii="Book Antiqua" w:eastAsia="宋体" w:hAnsi="Book Antiqua" w:cs="宋体"/>
          <w:sz w:val="24"/>
          <w:szCs w:val="24"/>
          <w:lang w:val="en-US" w:eastAsia="zh-CN"/>
        </w:rPr>
        <w:t xml:space="preserve"> NT, Wilson IG, Andrews JM, </w:t>
      </w:r>
      <w:proofErr w:type="spellStart"/>
      <w:r w:rsidRPr="00E42C0B">
        <w:rPr>
          <w:rFonts w:ascii="Book Antiqua" w:eastAsia="宋体" w:hAnsi="Book Antiqua" w:cs="宋体"/>
          <w:sz w:val="24"/>
          <w:szCs w:val="24"/>
          <w:lang w:val="en-US" w:eastAsia="zh-CN"/>
        </w:rPr>
        <w:t>Holtmann</w:t>
      </w:r>
      <w:proofErr w:type="spellEnd"/>
      <w:r w:rsidRPr="00E42C0B">
        <w:rPr>
          <w:rFonts w:ascii="Book Antiqua" w:eastAsia="宋体" w:hAnsi="Book Antiqua" w:cs="宋体"/>
          <w:sz w:val="24"/>
          <w:szCs w:val="24"/>
          <w:lang w:val="en-US" w:eastAsia="zh-CN"/>
        </w:rPr>
        <w:t xml:space="preserve"> GJ. Controversies surrounding the comorbidity of depression and anxiety in inflammatory bowel disease patients: a literature review. </w:t>
      </w:r>
      <w:proofErr w:type="spellStart"/>
      <w:r w:rsidRPr="00E42C0B">
        <w:rPr>
          <w:rFonts w:ascii="Book Antiqua" w:eastAsia="宋体" w:hAnsi="Book Antiqua" w:cs="宋体"/>
          <w:i/>
          <w:iCs/>
          <w:sz w:val="24"/>
          <w:szCs w:val="24"/>
          <w:lang w:val="en-US" w:eastAsia="zh-CN"/>
        </w:rPr>
        <w:t>Inflamm</w:t>
      </w:r>
      <w:proofErr w:type="spellEnd"/>
      <w:r w:rsidRPr="00E42C0B">
        <w:rPr>
          <w:rFonts w:ascii="Book Antiqua" w:eastAsia="宋体" w:hAnsi="Book Antiqua" w:cs="宋体"/>
          <w:i/>
          <w:iCs/>
          <w:sz w:val="24"/>
          <w:szCs w:val="24"/>
          <w:lang w:val="en-US" w:eastAsia="zh-CN"/>
        </w:rPr>
        <w:t xml:space="preserve"> Bowel Dis</w:t>
      </w:r>
      <w:r w:rsidRPr="00E42C0B">
        <w:rPr>
          <w:rFonts w:ascii="Book Antiqua" w:eastAsia="宋体" w:hAnsi="Book Antiqua" w:cs="宋体"/>
          <w:sz w:val="24"/>
          <w:szCs w:val="24"/>
          <w:lang w:val="en-US" w:eastAsia="zh-CN"/>
        </w:rPr>
        <w:t> 2007; </w:t>
      </w:r>
      <w:r w:rsidRPr="00E42C0B">
        <w:rPr>
          <w:rFonts w:ascii="Book Antiqua" w:eastAsia="宋体" w:hAnsi="Book Antiqua" w:cs="宋体"/>
          <w:b/>
          <w:bCs/>
          <w:sz w:val="24"/>
          <w:szCs w:val="24"/>
          <w:lang w:val="en-US" w:eastAsia="zh-CN"/>
        </w:rPr>
        <w:t>13</w:t>
      </w:r>
      <w:r w:rsidRPr="00E42C0B">
        <w:rPr>
          <w:rFonts w:ascii="Book Antiqua" w:eastAsia="宋体" w:hAnsi="Book Antiqua" w:cs="宋体"/>
          <w:sz w:val="24"/>
          <w:szCs w:val="24"/>
          <w:lang w:val="en-US" w:eastAsia="zh-CN"/>
        </w:rPr>
        <w:t>: 225-234 [PMID: 17206706 DOI: 10.1002/ibd.20062]</w:t>
      </w:r>
    </w:p>
    <w:p w14:paraId="7F15A79D" w14:textId="77777777" w:rsidR="00424F23" w:rsidRPr="00E42C0B" w:rsidRDefault="00424F23" w:rsidP="00424F23">
      <w:pPr>
        <w:spacing w:after="0" w:line="360" w:lineRule="auto"/>
        <w:jc w:val="both"/>
        <w:rPr>
          <w:rFonts w:ascii="Book Antiqua" w:eastAsia="宋体" w:hAnsi="Book Antiqua" w:cs="宋体"/>
          <w:sz w:val="24"/>
          <w:szCs w:val="24"/>
          <w:lang w:val="en-US" w:eastAsia="zh-CN"/>
        </w:rPr>
      </w:pPr>
      <w:r w:rsidRPr="00E42C0B">
        <w:rPr>
          <w:rFonts w:ascii="Book Antiqua" w:eastAsia="宋体" w:hAnsi="Book Antiqua" w:cs="宋体"/>
          <w:sz w:val="24"/>
          <w:szCs w:val="24"/>
          <w:lang w:val="en-US" w:eastAsia="zh-CN"/>
        </w:rPr>
        <w:t>2 </w:t>
      </w:r>
      <w:proofErr w:type="spellStart"/>
      <w:r w:rsidRPr="00E42C0B">
        <w:rPr>
          <w:rFonts w:ascii="Book Antiqua" w:eastAsia="宋体" w:hAnsi="Book Antiqua" w:cs="宋体"/>
          <w:b/>
          <w:bCs/>
          <w:sz w:val="24"/>
          <w:szCs w:val="24"/>
          <w:lang w:val="en-US" w:eastAsia="zh-CN"/>
        </w:rPr>
        <w:t>Baumgart</w:t>
      </w:r>
      <w:proofErr w:type="spellEnd"/>
      <w:r w:rsidRPr="00E42C0B">
        <w:rPr>
          <w:rFonts w:ascii="Book Antiqua" w:eastAsia="宋体" w:hAnsi="Book Antiqua" w:cs="宋体"/>
          <w:b/>
          <w:bCs/>
          <w:sz w:val="24"/>
          <w:szCs w:val="24"/>
          <w:lang w:val="en-US" w:eastAsia="zh-CN"/>
        </w:rPr>
        <w:t xml:space="preserve"> DC</w:t>
      </w:r>
      <w:r w:rsidRPr="00E42C0B">
        <w:rPr>
          <w:rFonts w:ascii="Book Antiqua" w:eastAsia="宋体" w:hAnsi="Book Antiqua" w:cs="宋体"/>
          <w:sz w:val="24"/>
          <w:szCs w:val="24"/>
          <w:lang w:val="en-US" w:eastAsia="zh-CN"/>
        </w:rPr>
        <w:t xml:space="preserve">, Carding SR. Inflammatory bowel disease: cause and </w:t>
      </w:r>
      <w:proofErr w:type="spellStart"/>
      <w:r w:rsidRPr="00E42C0B">
        <w:rPr>
          <w:rFonts w:ascii="Book Antiqua" w:eastAsia="宋体" w:hAnsi="Book Antiqua" w:cs="宋体"/>
          <w:sz w:val="24"/>
          <w:szCs w:val="24"/>
          <w:lang w:val="en-US" w:eastAsia="zh-CN"/>
        </w:rPr>
        <w:t>immunobiology</w:t>
      </w:r>
      <w:proofErr w:type="spellEnd"/>
      <w:r w:rsidRPr="00E42C0B">
        <w:rPr>
          <w:rFonts w:ascii="Book Antiqua" w:eastAsia="宋体" w:hAnsi="Book Antiqua" w:cs="宋体"/>
          <w:sz w:val="24"/>
          <w:szCs w:val="24"/>
          <w:lang w:val="en-US" w:eastAsia="zh-CN"/>
        </w:rPr>
        <w:t>. </w:t>
      </w:r>
      <w:r w:rsidRPr="00E42C0B">
        <w:rPr>
          <w:rFonts w:ascii="Book Antiqua" w:eastAsia="宋体" w:hAnsi="Book Antiqua" w:cs="宋体"/>
          <w:i/>
          <w:iCs/>
          <w:sz w:val="24"/>
          <w:szCs w:val="24"/>
          <w:lang w:val="en-US" w:eastAsia="zh-CN"/>
        </w:rPr>
        <w:t>Lancet</w:t>
      </w:r>
      <w:r w:rsidRPr="00E42C0B">
        <w:rPr>
          <w:rFonts w:ascii="Book Antiqua" w:eastAsia="宋体" w:hAnsi="Book Antiqua" w:cs="宋体"/>
          <w:sz w:val="24"/>
          <w:szCs w:val="24"/>
          <w:lang w:val="en-US" w:eastAsia="zh-CN"/>
        </w:rPr>
        <w:t> 2007; </w:t>
      </w:r>
      <w:r w:rsidRPr="00E42C0B">
        <w:rPr>
          <w:rFonts w:ascii="Book Antiqua" w:eastAsia="宋体" w:hAnsi="Book Antiqua" w:cs="宋体"/>
          <w:b/>
          <w:bCs/>
          <w:sz w:val="24"/>
          <w:szCs w:val="24"/>
          <w:lang w:val="en-US" w:eastAsia="zh-CN"/>
        </w:rPr>
        <w:t>369</w:t>
      </w:r>
      <w:r w:rsidRPr="00E42C0B">
        <w:rPr>
          <w:rFonts w:ascii="Book Antiqua" w:eastAsia="宋体" w:hAnsi="Book Antiqua" w:cs="宋体"/>
          <w:sz w:val="24"/>
          <w:szCs w:val="24"/>
          <w:lang w:val="en-US" w:eastAsia="zh-CN"/>
        </w:rPr>
        <w:t>: 1627-1640 [PMID: 17499605 DOI: 10.1016/S0140-6736(07)60750-8]</w:t>
      </w:r>
    </w:p>
    <w:p w14:paraId="7CCC35C1" w14:textId="40A02EE8" w:rsidR="00424F23" w:rsidRPr="00E42C0B" w:rsidRDefault="00424F23" w:rsidP="00424F23">
      <w:pPr>
        <w:spacing w:after="0" w:line="360" w:lineRule="auto"/>
        <w:jc w:val="both"/>
        <w:rPr>
          <w:rFonts w:ascii="Book Antiqua" w:eastAsia="宋体" w:hAnsi="Book Antiqua"/>
          <w:kern w:val="2"/>
          <w:sz w:val="24"/>
          <w:szCs w:val="24"/>
          <w:lang w:val="en-US" w:eastAsia="zh-CN"/>
        </w:rPr>
      </w:pPr>
      <w:bookmarkStart w:id="131" w:name="OLE_LINK3709"/>
      <w:bookmarkStart w:id="132" w:name="OLE_LINK3710"/>
      <w:r w:rsidRPr="00E42C0B">
        <w:rPr>
          <w:rFonts w:ascii="Book Antiqua" w:eastAsia="宋体" w:hAnsi="Book Antiqua" w:cs="宋体"/>
          <w:sz w:val="24"/>
          <w:szCs w:val="24"/>
          <w:lang w:val="en-US" w:eastAsia="zh-CN"/>
        </w:rPr>
        <w:t xml:space="preserve">3 </w:t>
      </w:r>
      <w:bookmarkEnd w:id="131"/>
      <w:bookmarkEnd w:id="132"/>
      <w:r w:rsidRPr="00E42C0B">
        <w:rPr>
          <w:rFonts w:ascii="Book Antiqua" w:eastAsia="宋体" w:hAnsi="Book Antiqua"/>
          <w:b/>
          <w:bCs/>
          <w:kern w:val="2"/>
          <w:sz w:val="24"/>
          <w:szCs w:val="24"/>
          <w:lang w:val="en-US" w:eastAsia="zh-CN"/>
        </w:rPr>
        <w:t>Pontes RM</w:t>
      </w:r>
      <w:r w:rsidRPr="00E42C0B">
        <w:rPr>
          <w:rFonts w:ascii="Book Antiqua" w:eastAsia="宋体" w:hAnsi="Book Antiqua"/>
          <w:kern w:val="2"/>
          <w:sz w:val="24"/>
          <w:szCs w:val="24"/>
          <w:lang w:val="en-US" w:eastAsia="zh-CN"/>
        </w:rPr>
        <w:t xml:space="preserve">, </w:t>
      </w:r>
      <w:proofErr w:type="spellStart"/>
      <w:r w:rsidRPr="00E42C0B">
        <w:rPr>
          <w:rFonts w:ascii="Book Antiqua" w:eastAsia="宋体" w:hAnsi="Book Antiqua"/>
          <w:kern w:val="2"/>
          <w:sz w:val="24"/>
          <w:szCs w:val="24"/>
          <w:lang w:val="en-US" w:eastAsia="zh-CN"/>
        </w:rPr>
        <w:t>Miszputen</w:t>
      </w:r>
      <w:proofErr w:type="spellEnd"/>
      <w:r w:rsidRPr="00E42C0B">
        <w:rPr>
          <w:rFonts w:ascii="Book Antiqua" w:eastAsia="宋体" w:hAnsi="Book Antiqua"/>
          <w:kern w:val="2"/>
          <w:sz w:val="24"/>
          <w:szCs w:val="24"/>
          <w:lang w:val="en-US" w:eastAsia="zh-CN"/>
        </w:rPr>
        <w:t xml:space="preserve"> SJ, Ferreira-</w:t>
      </w:r>
      <w:proofErr w:type="spellStart"/>
      <w:r w:rsidRPr="00E42C0B">
        <w:rPr>
          <w:rFonts w:ascii="Book Antiqua" w:eastAsia="宋体" w:hAnsi="Book Antiqua"/>
          <w:kern w:val="2"/>
          <w:sz w:val="24"/>
          <w:szCs w:val="24"/>
          <w:lang w:val="en-US" w:eastAsia="zh-CN"/>
        </w:rPr>
        <w:t>Filho</w:t>
      </w:r>
      <w:proofErr w:type="spellEnd"/>
      <w:r w:rsidRPr="00E42C0B">
        <w:rPr>
          <w:rFonts w:ascii="Book Antiqua" w:eastAsia="宋体" w:hAnsi="Book Antiqua"/>
          <w:kern w:val="2"/>
          <w:sz w:val="24"/>
          <w:szCs w:val="24"/>
          <w:lang w:val="en-US" w:eastAsia="zh-CN"/>
        </w:rPr>
        <w:t xml:space="preserve"> OF, Miranda C, </w:t>
      </w:r>
      <w:proofErr w:type="spellStart"/>
      <w:r w:rsidRPr="00E42C0B">
        <w:rPr>
          <w:rFonts w:ascii="Book Antiqua" w:eastAsia="宋体" w:hAnsi="Book Antiqua"/>
          <w:kern w:val="2"/>
          <w:sz w:val="24"/>
          <w:szCs w:val="24"/>
          <w:lang w:val="en-US" w:eastAsia="zh-CN"/>
        </w:rPr>
        <w:t>Ferraz</w:t>
      </w:r>
      <w:proofErr w:type="spellEnd"/>
      <w:r w:rsidRPr="00E42C0B">
        <w:rPr>
          <w:rFonts w:ascii="Book Antiqua" w:eastAsia="宋体" w:hAnsi="Book Antiqua"/>
          <w:kern w:val="2"/>
          <w:sz w:val="24"/>
          <w:szCs w:val="24"/>
          <w:lang w:val="en-US" w:eastAsia="zh-CN"/>
        </w:rPr>
        <w:t xml:space="preserve"> MB. Quality of life in patients with inflammatory bowel diseases: translation to Portuguese language and validation of the "Inflammatory Bowel Disease Questionnaire" (IBDQ). </w:t>
      </w:r>
      <w:proofErr w:type="spellStart"/>
      <w:r w:rsidRPr="00E42C0B">
        <w:rPr>
          <w:rFonts w:ascii="Book Antiqua" w:eastAsia="宋体" w:hAnsi="Book Antiqua"/>
          <w:i/>
          <w:iCs/>
          <w:kern w:val="2"/>
          <w:sz w:val="24"/>
          <w:szCs w:val="24"/>
          <w:lang w:val="en-US" w:eastAsia="zh-CN"/>
        </w:rPr>
        <w:t>Arq</w:t>
      </w:r>
      <w:proofErr w:type="spellEnd"/>
      <w:r w:rsidRPr="00E42C0B">
        <w:rPr>
          <w:rFonts w:ascii="Book Antiqua" w:eastAsia="宋体" w:hAnsi="Book Antiqua"/>
          <w:i/>
          <w:iCs/>
          <w:kern w:val="2"/>
          <w:sz w:val="24"/>
          <w:szCs w:val="24"/>
          <w:lang w:val="en-US" w:eastAsia="zh-CN"/>
        </w:rPr>
        <w:t xml:space="preserve"> </w:t>
      </w:r>
      <w:proofErr w:type="spellStart"/>
      <w:r w:rsidRPr="00E42C0B">
        <w:rPr>
          <w:rFonts w:ascii="Book Antiqua" w:eastAsia="宋体" w:hAnsi="Book Antiqua"/>
          <w:i/>
          <w:iCs/>
          <w:kern w:val="2"/>
          <w:sz w:val="24"/>
          <w:szCs w:val="24"/>
          <w:lang w:val="en-US" w:eastAsia="zh-CN"/>
        </w:rPr>
        <w:t>Gastroenterol</w:t>
      </w:r>
      <w:proofErr w:type="spellEnd"/>
      <w:r w:rsidRPr="00E42C0B">
        <w:rPr>
          <w:rFonts w:ascii="Book Antiqua" w:eastAsia="宋体" w:hAnsi="Book Antiqua"/>
          <w:kern w:val="2"/>
          <w:sz w:val="24"/>
          <w:szCs w:val="24"/>
          <w:lang w:val="en-US" w:eastAsia="zh-CN"/>
        </w:rPr>
        <w:t> </w:t>
      </w:r>
      <w:r w:rsidR="0032058C">
        <w:rPr>
          <w:rFonts w:ascii="Book Antiqua" w:eastAsia="宋体" w:hAnsi="Book Antiqua" w:hint="eastAsia"/>
          <w:kern w:val="2"/>
          <w:sz w:val="24"/>
          <w:szCs w:val="24"/>
          <w:lang w:val="en-US" w:eastAsia="zh-CN"/>
        </w:rPr>
        <w:t>2004</w:t>
      </w:r>
      <w:r w:rsidRPr="00E42C0B">
        <w:rPr>
          <w:rFonts w:ascii="Book Antiqua" w:eastAsia="宋体" w:hAnsi="Book Antiqua"/>
          <w:kern w:val="2"/>
          <w:sz w:val="24"/>
          <w:szCs w:val="24"/>
          <w:lang w:val="en-US" w:eastAsia="zh-CN"/>
        </w:rPr>
        <w:t>; </w:t>
      </w:r>
      <w:r w:rsidRPr="00E42C0B">
        <w:rPr>
          <w:rFonts w:ascii="Book Antiqua" w:eastAsia="宋体" w:hAnsi="Book Antiqua"/>
          <w:b/>
          <w:bCs/>
          <w:kern w:val="2"/>
          <w:sz w:val="24"/>
          <w:szCs w:val="24"/>
          <w:lang w:val="en-US" w:eastAsia="zh-CN"/>
        </w:rPr>
        <w:t>41</w:t>
      </w:r>
      <w:r w:rsidRPr="00E42C0B">
        <w:rPr>
          <w:rFonts w:ascii="Book Antiqua" w:eastAsia="宋体" w:hAnsi="Book Antiqua"/>
          <w:kern w:val="2"/>
          <w:sz w:val="24"/>
          <w:szCs w:val="24"/>
          <w:lang w:val="en-US" w:eastAsia="zh-CN"/>
        </w:rPr>
        <w:t>: 137-143 [PMID: 15543390 DOI: 10.1590/S0004-28032004000200014]</w:t>
      </w:r>
    </w:p>
    <w:p w14:paraId="413739C1" w14:textId="77777777" w:rsidR="00424F23" w:rsidRPr="00E42C0B" w:rsidRDefault="00424F23" w:rsidP="00424F23">
      <w:pPr>
        <w:spacing w:after="0" w:line="360" w:lineRule="auto"/>
        <w:jc w:val="both"/>
        <w:rPr>
          <w:rFonts w:ascii="Book Antiqua" w:eastAsia="宋体" w:hAnsi="Book Antiqua" w:cs="宋体"/>
          <w:sz w:val="24"/>
          <w:szCs w:val="24"/>
          <w:lang w:val="en-US" w:eastAsia="zh-CN"/>
        </w:rPr>
      </w:pPr>
      <w:r w:rsidRPr="00E42C0B">
        <w:rPr>
          <w:rFonts w:ascii="Book Antiqua" w:eastAsia="宋体" w:hAnsi="Book Antiqua" w:cs="宋体"/>
          <w:sz w:val="24"/>
          <w:szCs w:val="24"/>
          <w:lang w:val="en-US" w:eastAsia="zh-CN"/>
        </w:rPr>
        <w:t>4 </w:t>
      </w:r>
      <w:proofErr w:type="spellStart"/>
      <w:r w:rsidRPr="00E42C0B">
        <w:rPr>
          <w:rFonts w:ascii="Book Antiqua" w:eastAsia="宋体" w:hAnsi="Book Antiqua" w:cs="宋体"/>
          <w:b/>
          <w:bCs/>
          <w:sz w:val="24"/>
          <w:szCs w:val="24"/>
          <w:lang w:val="en-US" w:eastAsia="zh-CN"/>
        </w:rPr>
        <w:t>Verissimo</w:t>
      </w:r>
      <w:proofErr w:type="spellEnd"/>
      <w:r w:rsidRPr="00E42C0B">
        <w:rPr>
          <w:rFonts w:ascii="Book Antiqua" w:eastAsia="宋体" w:hAnsi="Book Antiqua" w:cs="宋体"/>
          <w:b/>
          <w:bCs/>
          <w:sz w:val="24"/>
          <w:szCs w:val="24"/>
          <w:lang w:val="en-US" w:eastAsia="zh-CN"/>
        </w:rPr>
        <w:t xml:space="preserve"> R</w:t>
      </w:r>
      <w:r w:rsidRPr="00E42C0B">
        <w:rPr>
          <w:rFonts w:ascii="Book Antiqua" w:eastAsia="宋体" w:hAnsi="Book Antiqua" w:cs="宋体"/>
          <w:sz w:val="24"/>
          <w:szCs w:val="24"/>
          <w:lang w:val="en-US" w:eastAsia="zh-CN"/>
        </w:rPr>
        <w:t>. Quality of life in inflammatory bowel disease: psychometric evaluation of an IBDQ cross-culturally adapted version. </w:t>
      </w:r>
      <w:r w:rsidRPr="00E42C0B">
        <w:rPr>
          <w:rFonts w:ascii="Book Antiqua" w:eastAsia="宋体" w:hAnsi="Book Antiqua" w:cs="宋体"/>
          <w:i/>
          <w:iCs/>
          <w:sz w:val="24"/>
          <w:szCs w:val="24"/>
          <w:lang w:val="en-US" w:eastAsia="zh-CN"/>
        </w:rPr>
        <w:t xml:space="preserve">J </w:t>
      </w:r>
      <w:proofErr w:type="spellStart"/>
      <w:r w:rsidRPr="00E42C0B">
        <w:rPr>
          <w:rFonts w:ascii="Book Antiqua" w:eastAsia="宋体" w:hAnsi="Book Antiqua" w:cs="宋体"/>
          <w:i/>
          <w:iCs/>
          <w:sz w:val="24"/>
          <w:szCs w:val="24"/>
          <w:lang w:val="en-US" w:eastAsia="zh-CN"/>
        </w:rPr>
        <w:t>Gastrointestin</w:t>
      </w:r>
      <w:proofErr w:type="spellEnd"/>
      <w:r w:rsidRPr="00E42C0B">
        <w:rPr>
          <w:rFonts w:ascii="Book Antiqua" w:eastAsia="宋体" w:hAnsi="Book Antiqua" w:cs="宋体"/>
          <w:i/>
          <w:iCs/>
          <w:sz w:val="24"/>
          <w:szCs w:val="24"/>
          <w:lang w:val="en-US" w:eastAsia="zh-CN"/>
        </w:rPr>
        <w:t xml:space="preserve"> Liver Dis</w:t>
      </w:r>
      <w:r w:rsidRPr="00E42C0B">
        <w:rPr>
          <w:rFonts w:ascii="Book Antiqua" w:eastAsia="宋体" w:hAnsi="Book Antiqua" w:cs="宋体"/>
          <w:sz w:val="24"/>
          <w:szCs w:val="24"/>
          <w:lang w:val="en-US" w:eastAsia="zh-CN"/>
        </w:rPr>
        <w:t> 2008; </w:t>
      </w:r>
      <w:r w:rsidRPr="00E42C0B">
        <w:rPr>
          <w:rFonts w:ascii="Book Antiqua" w:eastAsia="宋体" w:hAnsi="Book Antiqua" w:cs="宋体"/>
          <w:b/>
          <w:bCs/>
          <w:sz w:val="24"/>
          <w:szCs w:val="24"/>
          <w:lang w:val="en-US" w:eastAsia="zh-CN"/>
        </w:rPr>
        <w:t>17</w:t>
      </w:r>
      <w:r w:rsidRPr="00E42C0B">
        <w:rPr>
          <w:rFonts w:ascii="Book Antiqua" w:eastAsia="宋体" w:hAnsi="Book Antiqua" w:cs="宋体"/>
          <w:sz w:val="24"/>
          <w:szCs w:val="24"/>
          <w:lang w:val="en-US" w:eastAsia="zh-CN"/>
        </w:rPr>
        <w:t>: 439-444 [PMID: 19104706]</w:t>
      </w:r>
    </w:p>
    <w:p w14:paraId="7EAF78B3" w14:textId="77777777" w:rsidR="00424F23" w:rsidRPr="00E42C0B" w:rsidRDefault="00424F23" w:rsidP="00424F23">
      <w:pPr>
        <w:spacing w:after="0" w:line="360" w:lineRule="auto"/>
        <w:jc w:val="both"/>
        <w:rPr>
          <w:rFonts w:ascii="Book Antiqua" w:eastAsia="宋体" w:hAnsi="Book Antiqua"/>
          <w:kern w:val="2"/>
          <w:sz w:val="24"/>
          <w:szCs w:val="24"/>
          <w:lang w:val="en-US" w:eastAsia="zh-CN"/>
        </w:rPr>
      </w:pPr>
      <w:bookmarkStart w:id="133" w:name="OLE_LINK3711"/>
      <w:bookmarkStart w:id="134" w:name="OLE_LINK3712"/>
      <w:r w:rsidRPr="00E42C0B">
        <w:rPr>
          <w:rFonts w:ascii="Book Antiqua" w:eastAsia="宋体" w:hAnsi="Book Antiqua" w:cs="宋体"/>
          <w:sz w:val="24"/>
          <w:szCs w:val="24"/>
          <w:lang w:val="en-US" w:eastAsia="zh-CN"/>
        </w:rPr>
        <w:t>5</w:t>
      </w:r>
      <w:r w:rsidRPr="00E42C0B">
        <w:rPr>
          <w:rFonts w:ascii="Book Antiqua" w:eastAsia="宋体" w:hAnsi="Book Antiqua"/>
          <w:kern w:val="2"/>
          <w:sz w:val="24"/>
          <w:szCs w:val="24"/>
          <w:lang w:val="en-US" w:eastAsia="zh-CN"/>
        </w:rPr>
        <w:t> </w:t>
      </w:r>
      <w:r w:rsidRPr="00E42C0B">
        <w:rPr>
          <w:rFonts w:ascii="Book Antiqua" w:eastAsia="宋体" w:hAnsi="Book Antiqua"/>
          <w:b/>
          <w:bCs/>
          <w:kern w:val="2"/>
          <w:sz w:val="24"/>
          <w:szCs w:val="24"/>
          <w:lang w:val="en-US" w:eastAsia="zh-CN"/>
        </w:rPr>
        <w:t>Garrett JW</w:t>
      </w:r>
      <w:r w:rsidRPr="00E42C0B">
        <w:rPr>
          <w:rFonts w:ascii="Book Antiqua" w:eastAsia="宋体" w:hAnsi="Book Antiqua"/>
          <w:kern w:val="2"/>
          <w:sz w:val="24"/>
          <w:szCs w:val="24"/>
          <w:lang w:val="en-US" w:eastAsia="zh-CN"/>
        </w:rPr>
        <w:t xml:space="preserve">, </w:t>
      </w:r>
      <w:proofErr w:type="spellStart"/>
      <w:r w:rsidRPr="00E42C0B">
        <w:rPr>
          <w:rFonts w:ascii="Book Antiqua" w:eastAsia="宋体" w:hAnsi="Book Antiqua"/>
          <w:kern w:val="2"/>
          <w:sz w:val="24"/>
          <w:szCs w:val="24"/>
          <w:lang w:val="en-US" w:eastAsia="zh-CN"/>
        </w:rPr>
        <w:t>Drossman</w:t>
      </w:r>
      <w:proofErr w:type="spellEnd"/>
      <w:r w:rsidRPr="00E42C0B">
        <w:rPr>
          <w:rFonts w:ascii="Book Antiqua" w:eastAsia="宋体" w:hAnsi="Book Antiqua"/>
          <w:kern w:val="2"/>
          <w:sz w:val="24"/>
          <w:szCs w:val="24"/>
          <w:lang w:val="en-US" w:eastAsia="zh-CN"/>
        </w:rPr>
        <w:t xml:space="preserve"> DA. </w:t>
      </w:r>
      <w:proofErr w:type="gramStart"/>
      <w:r w:rsidRPr="00E42C0B">
        <w:rPr>
          <w:rFonts w:ascii="Book Antiqua" w:eastAsia="宋体" w:hAnsi="Book Antiqua"/>
          <w:kern w:val="2"/>
          <w:sz w:val="24"/>
          <w:szCs w:val="24"/>
          <w:lang w:val="en-US" w:eastAsia="zh-CN"/>
        </w:rPr>
        <w:t>Health status in inflammatory bowel disease.</w:t>
      </w:r>
      <w:proofErr w:type="gramEnd"/>
      <w:r w:rsidRPr="00E42C0B">
        <w:rPr>
          <w:rFonts w:ascii="Book Antiqua" w:eastAsia="宋体" w:hAnsi="Book Antiqua"/>
          <w:kern w:val="2"/>
          <w:sz w:val="24"/>
          <w:szCs w:val="24"/>
          <w:lang w:val="en-US" w:eastAsia="zh-CN"/>
        </w:rPr>
        <w:t xml:space="preserve"> </w:t>
      </w:r>
      <w:proofErr w:type="gramStart"/>
      <w:r w:rsidRPr="00E42C0B">
        <w:rPr>
          <w:rFonts w:ascii="Book Antiqua" w:eastAsia="宋体" w:hAnsi="Book Antiqua"/>
          <w:kern w:val="2"/>
          <w:sz w:val="24"/>
          <w:szCs w:val="24"/>
          <w:lang w:val="en-US" w:eastAsia="zh-CN"/>
        </w:rPr>
        <w:t>Biological and behavioral considerations.</w:t>
      </w:r>
      <w:proofErr w:type="gramEnd"/>
      <w:r w:rsidRPr="00E42C0B">
        <w:rPr>
          <w:rFonts w:ascii="Book Antiqua" w:eastAsia="宋体" w:hAnsi="Book Antiqua"/>
          <w:kern w:val="2"/>
          <w:sz w:val="24"/>
          <w:szCs w:val="24"/>
          <w:lang w:val="en-US" w:eastAsia="zh-CN"/>
        </w:rPr>
        <w:t> </w:t>
      </w:r>
      <w:r w:rsidRPr="00E42C0B">
        <w:rPr>
          <w:rFonts w:ascii="Book Antiqua" w:eastAsia="宋体" w:hAnsi="Book Antiqua"/>
          <w:i/>
          <w:iCs/>
          <w:kern w:val="2"/>
          <w:sz w:val="24"/>
          <w:szCs w:val="24"/>
          <w:lang w:val="en-US" w:eastAsia="zh-CN"/>
        </w:rPr>
        <w:t>Gastroenterology</w:t>
      </w:r>
      <w:r w:rsidRPr="00E42C0B">
        <w:rPr>
          <w:rFonts w:ascii="Book Antiqua" w:eastAsia="宋体" w:hAnsi="Book Antiqua"/>
          <w:kern w:val="2"/>
          <w:sz w:val="24"/>
          <w:szCs w:val="24"/>
          <w:lang w:val="en-US" w:eastAsia="zh-CN"/>
        </w:rPr>
        <w:t> 1990; </w:t>
      </w:r>
      <w:r w:rsidRPr="00E42C0B">
        <w:rPr>
          <w:rFonts w:ascii="Book Antiqua" w:eastAsia="宋体" w:hAnsi="Book Antiqua"/>
          <w:b/>
          <w:bCs/>
          <w:kern w:val="2"/>
          <w:sz w:val="24"/>
          <w:szCs w:val="24"/>
          <w:lang w:val="en-US" w:eastAsia="zh-CN"/>
        </w:rPr>
        <w:t>99</w:t>
      </w:r>
      <w:r w:rsidRPr="00E42C0B">
        <w:rPr>
          <w:rFonts w:ascii="Book Antiqua" w:eastAsia="宋体" w:hAnsi="Book Antiqua"/>
          <w:kern w:val="2"/>
          <w:sz w:val="24"/>
          <w:szCs w:val="24"/>
          <w:lang w:val="en-US" w:eastAsia="zh-CN"/>
        </w:rPr>
        <w:t>: 90-96 [PMID: 2188874]</w:t>
      </w:r>
    </w:p>
    <w:p w14:paraId="2CB67832" w14:textId="77777777" w:rsidR="00424F23" w:rsidRPr="00E42C0B" w:rsidRDefault="00424F23" w:rsidP="00424F23">
      <w:pPr>
        <w:spacing w:after="0" w:line="360" w:lineRule="auto"/>
        <w:jc w:val="both"/>
        <w:rPr>
          <w:rFonts w:ascii="Book Antiqua" w:eastAsia="宋体" w:hAnsi="Book Antiqua" w:cs="宋体"/>
          <w:sz w:val="24"/>
          <w:szCs w:val="24"/>
          <w:lang w:val="en-US" w:eastAsia="zh-CN"/>
        </w:rPr>
      </w:pPr>
      <w:r w:rsidRPr="00E42C0B">
        <w:rPr>
          <w:rFonts w:ascii="Book Antiqua" w:eastAsia="宋体" w:hAnsi="Book Antiqua" w:cs="宋体"/>
          <w:sz w:val="24"/>
          <w:szCs w:val="24"/>
          <w:lang w:val="en-US" w:eastAsia="zh-CN"/>
        </w:rPr>
        <w:t xml:space="preserve">6 </w:t>
      </w:r>
      <w:r w:rsidRPr="00E42C0B">
        <w:rPr>
          <w:rFonts w:ascii="Book Antiqua" w:eastAsia="宋体" w:hAnsi="Book Antiqua" w:cs="宋体"/>
          <w:b/>
          <w:sz w:val="24"/>
          <w:szCs w:val="24"/>
          <w:lang w:val="en-US" w:eastAsia="zh-CN"/>
        </w:rPr>
        <w:t>Moons Ph</w:t>
      </w:r>
      <w:r w:rsidRPr="00E42C0B">
        <w:rPr>
          <w:rFonts w:ascii="Book Antiqua" w:eastAsia="宋体" w:hAnsi="Book Antiqua" w:cs="宋体"/>
          <w:sz w:val="24"/>
          <w:szCs w:val="24"/>
          <w:lang w:val="en-US" w:eastAsia="zh-CN"/>
        </w:rPr>
        <w:t xml:space="preserve">. Quality of life in adults with congenital heart disease: Beyond the quantity of life. </w:t>
      </w:r>
      <w:proofErr w:type="gramStart"/>
      <w:r w:rsidRPr="00E42C0B">
        <w:rPr>
          <w:rFonts w:ascii="Book Antiqua" w:eastAsia="宋体" w:hAnsi="Book Antiqua" w:cs="宋体"/>
          <w:sz w:val="24"/>
          <w:szCs w:val="24"/>
          <w:lang w:val="en-US" w:eastAsia="zh-CN"/>
        </w:rPr>
        <w:t xml:space="preserve">Doctoral Dissertation </w:t>
      </w:r>
      <w:proofErr w:type="spellStart"/>
      <w:r w:rsidRPr="00E42C0B">
        <w:rPr>
          <w:rFonts w:ascii="Book Antiqua" w:eastAsia="宋体" w:hAnsi="Book Antiqua" w:cs="宋体"/>
          <w:sz w:val="24"/>
          <w:szCs w:val="24"/>
          <w:lang w:val="en-US" w:eastAsia="zh-CN"/>
        </w:rPr>
        <w:t>Katholike</w:t>
      </w:r>
      <w:proofErr w:type="spellEnd"/>
      <w:r w:rsidRPr="00E42C0B">
        <w:rPr>
          <w:rFonts w:ascii="Book Antiqua" w:eastAsia="宋体" w:hAnsi="Book Antiqua" w:cs="宋体"/>
          <w:sz w:val="24"/>
          <w:szCs w:val="24"/>
          <w:lang w:val="en-US" w:eastAsia="zh-CN"/>
        </w:rPr>
        <w:t xml:space="preserve"> Universities Leuven.</w:t>
      </w:r>
      <w:proofErr w:type="gramEnd"/>
      <w:r w:rsidRPr="00E42C0B">
        <w:rPr>
          <w:rFonts w:ascii="Book Antiqua" w:eastAsia="宋体" w:hAnsi="Book Antiqua" w:cs="宋体"/>
          <w:sz w:val="24"/>
          <w:szCs w:val="24"/>
          <w:lang w:val="en-US" w:eastAsia="zh-CN"/>
        </w:rPr>
        <w:t xml:space="preserve"> Faculty of Medicine School of Public Health, 2004</w:t>
      </w:r>
    </w:p>
    <w:bookmarkEnd w:id="133"/>
    <w:bookmarkEnd w:id="134"/>
    <w:p w14:paraId="6F2DD1BB" w14:textId="77777777" w:rsidR="00424F23" w:rsidRPr="00E42C0B" w:rsidRDefault="00424F23" w:rsidP="00424F23">
      <w:pPr>
        <w:spacing w:after="0" w:line="360" w:lineRule="auto"/>
        <w:jc w:val="both"/>
        <w:rPr>
          <w:rFonts w:ascii="Book Antiqua" w:eastAsia="宋体" w:hAnsi="Book Antiqua" w:cs="宋体"/>
          <w:sz w:val="24"/>
          <w:szCs w:val="24"/>
          <w:lang w:val="en-US" w:eastAsia="zh-CN"/>
        </w:rPr>
      </w:pPr>
      <w:proofErr w:type="gramStart"/>
      <w:r w:rsidRPr="00E42C0B">
        <w:rPr>
          <w:rFonts w:ascii="Book Antiqua" w:eastAsia="宋体" w:hAnsi="Book Antiqua" w:cs="宋体"/>
          <w:sz w:val="24"/>
          <w:szCs w:val="24"/>
          <w:lang w:val="en-US" w:eastAsia="zh-CN"/>
        </w:rPr>
        <w:t>7 </w:t>
      </w:r>
      <w:r w:rsidRPr="00E42C0B">
        <w:rPr>
          <w:rFonts w:ascii="Book Antiqua" w:eastAsia="宋体" w:hAnsi="Book Antiqua" w:cs="宋体"/>
          <w:b/>
          <w:bCs/>
          <w:sz w:val="24"/>
          <w:szCs w:val="24"/>
          <w:lang w:val="en-US" w:eastAsia="zh-CN"/>
        </w:rPr>
        <w:t>Irvine EJ</w:t>
      </w:r>
      <w:r w:rsidRPr="00E42C0B">
        <w:rPr>
          <w:rFonts w:ascii="Book Antiqua" w:eastAsia="宋体" w:hAnsi="Book Antiqua" w:cs="宋体"/>
          <w:sz w:val="24"/>
          <w:szCs w:val="24"/>
          <w:lang w:val="en-US" w:eastAsia="zh-CN"/>
        </w:rPr>
        <w:t>, Zhou Q, Thompson AK.</w:t>
      </w:r>
      <w:proofErr w:type="gramEnd"/>
      <w:r w:rsidRPr="00E42C0B">
        <w:rPr>
          <w:rFonts w:ascii="Book Antiqua" w:eastAsia="宋体" w:hAnsi="Book Antiqua" w:cs="宋体"/>
          <w:sz w:val="24"/>
          <w:szCs w:val="24"/>
          <w:lang w:val="en-US" w:eastAsia="zh-CN"/>
        </w:rPr>
        <w:t xml:space="preserve"> The Short Inflammatory Bowel Disease Questionnaire: a quality of life instrument for community physicians managing inflammatory bowel disease. CCRPT Investigators. </w:t>
      </w:r>
      <w:proofErr w:type="gramStart"/>
      <w:r w:rsidRPr="00E42C0B">
        <w:rPr>
          <w:rFonts w:ascii="Book Antiqua" w:eastAsia="宋体" w:hAnsi="Book Antiqua" w:cs="宋体"/>
          <w:sz w:val="24"/>
          <w:szCs w:val="24"/>
          <w:lang w:val="en-US" w:eastAsia="zh-CN"/>
        </w:rPr>
        <w:t>Canadian Crohn's Relapse Prevention Trial.</w:t>
      </w:r>
      <w:proofErr w:type="gramEnd"/>
      <w:r w:rsidRPr="00E42C0B">
        <w:rPr>
          <w:rFonts w:ascii="Book Antiqua" w:eastAsia="宋体" w:hAnsi="Book Antiqua" w:cs="宋体"/>
          <w:sz w:val="24"/>
          <w:szCs w:val="24"/>
          <w:lang w:val="en-US" w:eastAsia="zh-CN"/>
        </w:rPr>
        <w:t> </w:t>
      </w:r>
      <w:r w:rsidRPr="00E42C0B">
        <w:rPr>
          <w:rFonts w:ascii="Book Antiqua" w:eastAsia="宋体" w:hAnsi="Book Antiqua" w:cs="宋体"/>
          <w:i/>
          <w:iCs/>
          <w:sz w:val="24"/>
          <w:szCs w:val="24"/>
          <w:lang w:val="en-US" w:eastAsia="zh-CN"/>
        </w:rPr>
        <w:t xml:space="preserve">Am J </w:t>
      </w:r>
      <w:proofErr w:type="spellStart"/>
      <w:r w:rsidRPr="00E42C0B">
        <w:rPr>
          <w:rFonts w:ascii="Book Antiqua" w:eastAsia="宋体" w:hAnsi="Book Antiqua" w:cs="宋体"/>
          <w:i/>
          <w:iCs/>
          <w:sz w:val="24"/>
          <w:szCs w:val="24"/>
          <w:lang w:val="en-US" w:eastAsia="zh-CN"/>
        </w:rPr>
        <w:t>Gastroenterol</w:t>
      </w:r>
      <w:proofErr w:type="spellEnd"/>
      <w:r w:rsidRPr="00E42C0B">
        <w:rPr>
          <w:rFonts w:ascii="Book Antiqua" w:eastAsia="宋体" w:hAnsi="Book Antiqua" w:cs="宋体"/>
          <w:sz w:val="24"/>
          <w:szCs w:val="24"/>
          <w:lang w:val="en-US" w:eastAsia="zh-CN"/>
        </w:rPr>
        <w:t> 1996; </w:t>
      </w:r>
      <w:r w:rsidRPr="00E42C0B">
        <w:rPr>
          <w:rFonts w:ascii="Book Antiqua" w:eastAsia="宋体" w:hAnsi="Book Antiqua" w:cs="宋体"/>
          <w:b/>
          <w:bCs/>
          <w:sz w:val="24"/>
          <w:szCs w:val="24"/>
          <w:lang w:val="en-US" w:eastAsia="zh-CN"/>
        </w:rPr>
        <w:t>91</w:t>
      </w:r>
      <w:r w:rsidRPr="00E42C0B">
        <w:rPr>
          <w:rFonts w:ascii="Book Antiqua" w:eastAsia="宋体" w:hAnsi="Book Antiqua" w:cs="宋体"/>
          <w:sz w:val="24"/>
          <w:szCs w:val="24"/>
          <w:lang w:val="en-US" w:eastAsia="zh-CN"/>
        </w:rPr>
        <w:t>: 1571-1578 [PMID: 8759664]</w:t>
      </w:r>
    </w:p>
    <w:p w14:paraId="4BD3DC48" w14:textId="77777777" w:rsidR="00424F23" w:rsidRPr="00E42C0B" w:rsidRDefault="00424F23" w:rsidP="00424F23">
      <w:pPr>
        <w:spacing w:after="0" w:line="360" w:lineRule="auto"/>
        <w:jc w:val="both"/>
        <w:rPr>
          <w:rFonts w:ascii="Book Antiqua" w:eastAsia="宋体" w:hAnsi="Book Antiqua" w:cs="宋体"/>
          <w:sz w:val="24"/>
          <w:szCs w:val="24"/>
          <w:lang w:val="en-US" w:eastAsia="zh-CN"/>
        </w:rPr>
      </w:pPr>
      <w:r w:rsidRPr="00E42C0B">
        <w:rPr>
          <w:rFonts w:ascii="Book Antiqua" w:eastAsia="宋体" w:hAnsi="Book Antiqua" w:cs="宋体"/>
          <w:sz w:val="24"/>
          <w:szCs w:val="24"/>
          <w:lang w:val="en-US" w:eastAsia="zh-CN"/>
        </w:rPr>
        <w:t>8</w:t>
      </w:r>
      <w:bookmarkStart w:id="135" w:name="OLE_LINK3715"/>
      <w:bookmarkStart w:id="136" w:name="OLE_LINK3716"/>
      <w:r w:rsidRPr="00E42C0B">
        <w:rPr>
          <w:rFonts w:ascii="Book Antiqua" w:eastAsia="宋体" w:hAnsi="Book Antiqua" w:cs="宋体"/>
          <w:sz w:val="24"/>
          <w:szCs w:val="24"/>
          <w:lang w:val="en-US" w:eastAsia="zh-CN"/>
        </w:rPr>
        <w:t xml:space="preserve"> </w:t>
      </w:r>
      <w:proofErr w:type="spellStart"/>
      <w:r w:rsidRPr="00E42C0B">
        <w:rPr>
          <w:rFonts w:ascii="Book Antiqua" w:eastAsia="宋体" w:hAnsi="Book Antiqua" w:cs="宋体"/>
          <w:b/>
          <w:sz w:val="24"/>
          <w:szCs w:val="24"/>
          <w:lang w:val="en-US" w:eastAsia="zh-CN"/>
        </w:rPr>
        <w:t>Pallis</w:t>
      </w:r>
      <w:proofErr w:type="spellEnd"/>
      <w:r w:rsidRPr="00E42C0B">
        <w:rPr>
          <w:rFonts w:ascii="Book Antiqua" w:eastAsia="宋体" w:hAnsi="Book Antiqua" w:cs="宋体"/>
          <w:b/>
          <w:sz w:val="24"/>
          <w:szCs w:val="24"/>
          <w:lang w:val="en-US" w:eastAsia="zh-CN"/>
        </w:rPr>
        <w:t xml:space="preserve"> ΑG</w:t>
      </w:r>
      <w:r w:rsidRPr="00E42C0B">
        <w:rPr>
          <w:rFonts w:ascii="Book Antiqua" w:eastAsia="宋体" w:hAnsi="Book Antiqua" w:cs="宋体"/>
          <w:sz w:val="24"/>
          <w:szCs w:val="24"/>
          <w:lang w:val="en-US" w:eastAsia="zh-CN"/>
        </w:rPr>
        <w:t xml:space="preserve">, </w:t>
      </w:r>
      <w:proofErr w:type="spellStart"/>
      <w:r w:rsidRPr="00E42C0B">
        <w:rPr>
          <w:rFonts w:ascii="Book Antiqua" w:eastAsia="宋体" w:hAnsi="Book Antiqua" w:cs="宋体"/>
          <w:sz w:val="24"/>
          <w:szCs w:val="24"/>
          <w:lang w:val="en-US" w:eastAsia="zh-CN"/>
        </w:rPr>
        <w:t>Vllachonicolis</w:t>
      </w:r>
      <w:proofErr w:type="spellEnd"/>
      <w:r w:rsidRPr="00E42C0B">
        <w:rPr>
          <w:rFonts w:ascii="Book Antiqua" w:eastAsia="宋体" w:hAnsi="Book Antiqua" w:cs="宋体"/>
          <w:sz w:val="24"/>
          <w:szCs w:val="24"/>
          <w:lang w:val="en-US" w:eastAsia="zh-CN"/>
        </w:rPr>
        <w:t xml:space="preserve"> ΙG, </w:t>
      </w:r>
      <w:proofErr w:type="spellStart"/>
      <w:r w:rsidRPr="00E42C0B">
        <w:rPr>
          <w:rFonts w:ascii="Book Antiqua" w:eastAsia="宋体" w:hAnsi="Book Antiqua" w:cs="宋体"/>
          <w:sz w:val="24"/>
          <w:szCs w:val="24"/>
          <w:lang w:val="en-US" w:eastAsia="zh-CN"/>
        </w:rPr>
        <w:t>Mantzaris</w:t>
      </w:r>
      <w:proofErr w:type="spellEnd"/>
      <w:r w:rsidRPr="00E42C0B">
        <w:rPr>
          <w:rFonts w:ascii="Book Antiqua" w:eastAsia="宋体" w:hAnsi="Book Antiqua" w:cs="宋体"/>
          <w:sz w:val="24"/>
          <w:szCs w:val="24"/>
          <w:lang w:val="en-US" w:eastAsia="zh-CN"/>
        </w:rPr>
        <w:t xml:space="preserve"> G, </w:t>
      </w:r>
      <w:proofErr w:type="spellStart"/>
      <w:r w:rsidRPr="00E42C0B">
        <w:rPr>
          <w:rFonts w:ascii="Book Antiqua" w:eastAsia="宋体" w:hAnsi="Book Antiqua" w:cs="宋体"/>
          <w:sz w:val="24"/>
          <w:szCs w:val="24"/>
          <w:lang w:val="en-US" w:eastAsia="zh-CN"/>
        </w:rPr>
        <w:t>Leontides</w:t>
      </w:r>
      <w:proofErr w:type="spellEnd"/>
      <w:r w:rsidRPr="00E42C0B">
        <w:rPr>
          <w:rFonts w:ascii="Book Antiqua" w:eastAsia="宋体" w:hAnsi="Book Antiqua" w:cs="宋体"/>
          <w:sz w:val="24"/>
          <w:szCs w:val="24"/>
          <w:lang w:val="en-US" w:eastAsia="zh-CN"/>
        </w:rPr>
        <w:t xml:space="preserve"> C, </w:t>
      </w:r>
      <w:proofErr w:type="spellStart"/>
      <w:r w:rsidRPr="00E42C0B">
        <w:rPr>
          <w:rFonts w:ascii="Book Antiqua" w:eastAsia="宋体" w:hAnsi="Book Antiqua" w:cs="宋体"/>
          <w:sz w:val="24"/>
          <w:szCs w:val="24"/>
          <w:lang w:val="en-US" w:eastAsia="zh-CN"/>
        </w:rPr>
        <w:t>Yiannadakis</w:t>
      </w:r>
      <w:proofErr w:type="spellEnd"/>
      <w:r w:rsidRPr="00E42C0B">
        <w:rPr>
          <w:rFonts w:ascii="Book Antiqua" w:eastAsia="宋体" w:hAnsi="Book Antiqua" w:cs="宋体"/>
          <w:sz w:val="24"/>
          <w:szCs w:val="24"/>
          <w:lang w:val="en-US" w:eastAsia="zh-CN"/>
        </w:rPr>
        <w:t xml:space="preserve"> E, </w:t>
      </w:r>
      <w:proofErr w:type="spellStart"/>
      <w:r w:rsidRPr="00E42C0B">
        <w:rPr>
          <w:rFonts w:ascii="Book Antiqua" w:eastAsia="宋体" w:hAnsi="Book Antiqua" w:cs="宋体"/>
          <w:sz w:val="24"/>
          <w:szCs w:val="24"/>
          <w:lang w:val="en-US" w:eastAsia="zh-CN"/>
        </w:rPr>
        <w:t>Mouzas</w:t>
      </w:r>
      <w:proofErr w:type="spellEnd"/>
      <w:r w:rsidRPr="00E42C0B">
        <w:rPr>
          <w:rFonts w:ascii="Book Antiqua" w:eastAsia="宋体" w:hAnsi="Book Antiqua" w:cs="宋体"/>
          <w:sz w:val="24"/>
          <w:szCs w:val="24"/>
          <w:lang w:val="en-US" w:eastAsia="zh-CN"/>
        </w:rPr>
        <w:t xml:space="preserve"> IA, Validation of the Greek Version of the Inflammatory Bowel Disease Questionnaire. </w:t>
      </w:r>
      <w:bookmarkStart w:id="137" w:name="OLE_LINK3772"/>
      <w:bookmarkStart w:id="138" w:name="OLE_LINK3773"/>
      <w:r w:rsidRPr="00E42C0B">
        <w:rPr>
          <w:rFonts w:ascii="Book Antiqua" w:eastAsia="宋体" w:hAnsi="Book Antiqua" w:cs="宋体"/>
          <w:i/>
          <w:sz w:val="24"/>
          <w:szCs w:val="24"/>
          <w:lang w:val="en-US" w:eastAsia="zh-CN"/>
        </w:rPr>
        <w:t>Archives Hellenic Medicine</w:t>
      </w:r>
      <w:r w:rsidRPr="00E42C0B">
        <w:rPr>
          <w:rFonts w:ascii="Book Antiqua" w:eastAsia="宋体" w:hAnsi="Book Antiqua" w:cs="宋体"/>
          <w:sz w:val="24"/>
          <w:szCs w:val="24"/>
          <w:lang w:val="en-US" w:eastAsia="zh-CN"/>
        </w:rPr>
        <w:t xml:space="preserve"> 2001; </w:t>
      </w:r>
      <w:r w:rsidRPr="00E42C0B">
        <w:rPr>
          <w:rFonts w:ascii="Book Antiqua" w:eastAsia="宋体" w:hAnsi="Book Antiqua" w:cs="宋体"/>
          <w:b/>
          <w:sz w:val="24"/>
          <w:szCs w:val="24"/>
          <w:lang w:val="en-US" w:eastAsia="zh-CN"/>
        </w:rPr>
        <w:t>18</w:t>
      </w:r>
      <w:r w:rsidRPr="00E42C0B">
        <w:rPr>
          <w:rFonts w:ascii="Book Antiqua" w:eastAsia="宋体" w:hAnsi="Book Antiqua" w:cs="宋体"/>
          <w:sz w:val="24"/>
          <w:szCs w:val="24"/>
          <w:lang w:val="en-US" w:eastAsia="zh-CN"/>
        </w:rPr>
        <w:t xml:space="preserve">: 297-302 </w:t>
      </w:r>
      <w:bookmarkEnd w:id="135"/>
      <w:bookmarkEnd w:id="136"/>
      <w:bookmarkEnd w:id="137"/>
      <w:bookmarkEnd w:id="138"/>
    </w:p>
    <w:p w14:paraId="19B69ED5" w14:textId="77777777" w:rsidR="00424F23" w:rsidRPr="00E42C0B" w:rsidRDefault="00424F23" w:rsidP="00424F23">
      <w:pPr>
        <w:spacing w:after="0" w:line="360" w:lineRule="auto"/>
        <w:jc w:val="both"/>
        <w:rPr>
          <w:rFonts w:ascii="Book Antiqua" w:eastAsia="宋体" w:hAnsi="Book Antiqua" w:cs="宋体"/>
          <w:sz w:val="24"/>
          <w:szCs w:val="24"/>
          <w:lang w:val="en-US" w:eastAsia="zh-CN"/>
        </w:rPr>
      </w:pPr>
      <w:r w:rsidRPr="00E42C0B">
        <w:rPr>
          <w:rFonts w:ascii="Book Antiqua" w:eastAsia="宋体" w:hAnsi="Book Antiqua" w:cs="宋体"/>
          <w:sz w:val="24"/>
          <w:szCs w:val="24"/>
          <w:lang w:val="en-US" w:eastAsia="zh-CN"/>
        </w:rPr>
        <w:t xml:space="preserve">9 </w:t>
      </w:r>
      <w:proofErr w:type="spellStart"/>
      <w:r w:rsidRPr="00E42C0B">
        <w:rPr>
          <w:rFonts w:ascii="Book Antiqua" w:eastAsia="宋体" w:hAnsi="Book Antiqua" w:cs="宋体"/>
          <w:b/>
          <w:sz w:val="24"/>
          <w:szCs w:val="24"/>
          <w:lang w:val="en-US" w:eastAsia="zh-CN"/>
        </w:rPr>
        <w:t>Papanicolaou</w:t>
      </w:r>
      <w:proofErr w:type="spellEnd"/>
      <w:r w:rsidRPr="00E42C0B">
        <w:rPr>
          <w:rFonts w:ascii="Book Antiqua" w:eastAsia="宋体" w:hAnsi="Book Antiqua" w:cs="宋体"/>
          <w:b/>
          <w:sz w:val="24"/>
          <w:szCs w:val="24"/>
          <w:lang w:val="en-US" w:eastAsia="zh-CN"/>
        </w:rPr>
        <w:t xml:space="preserve"> Β</w:t>
      </w:r>
      <w:r w:rsidRPr="00E42C0B">
        <w:rPr>
          <w:rFonts w:ascii="Book Antiqua" w:eastAsia="宋体" w:hAnsi="Book Antiqua" w:cs="宋体"/>
          <w:sz w:val="24"/>
          <w:szCs w:val="24"/>
          <w:lang w:val="en-US" w:eastAsia="zh-CN"/>
        </w:rPr>
        <w:t xml:space="preserve">. Quality of Health Services: Principle, methods and applications. In: </w:t>
      </w:r>
      <w:proofErr w:type="spellStart"/>
      <w:r w:rsidRPr="00E42C0B">
        <w:rPr>
          <w:rFonts w:ascii="Book Antiqua" w:eastAsia="宋体" w:hAnsi="Book Antiqua" w:cs="宋体"/>
          <w:sz w:val="24"/>
          <w:szCs w:val="24"/>
          <w:lang w:val="en-US" w:eastAsia="zh-CN"/>
        </w:rPr>
        <w:t>Papazisis</w:t>
      </w:r>
      <w:proofErr w:type="spellEnd"/>
      <w:r w:rsidRPr="00E42C0B">
        <w:rPr>
          <w:rFonts w:ascii="Book Antiqua" w:eastAsia="宋体" w:hAnsi="Book Antiqua" w:cs="宋体"/>
          <w:sz w:val="24"/>
          <w:szCs w:val="24"/>
          <w:lang w:val="en-US" w:eastAsia="zh-CN"/>
        </w:rPr>
        <w:t xml:space="preserve"> Editions, Athens. 2007: 1-20</w:t>
      </w:r>
    </w:p>
    <w:p w14:paraId="0DF821B5" w14:textId="77777777" w:rsidR="00424F23" w:rsidRPr="00E42C0B" w:rsidRDefault="00424F23" w:rsidP="00424F23">
      <w:pPr>
        <w:spacing w:after="0" w:line="360" w:lineRule="auto"/>
        <w:jc w:val="both"/>
        <w:rPr>
          <w:rFonts w:ascii="Book Antiqua" w:eastAsia="宋体" w:hAnsi="Book Antiqua" w:cs="宋体"/>
          <w:sz w:val="24"/>
          <w:szCs w:val="24"/>
          <w:lang w:val="en-US" w:eastAsia="zh-CN"/>
        </w:rPr>
      </w:pPr>
      <w:r w:rsidRPr="00E42C0B">
        <w:rPr>
          <w:rFonts w:ascii="Book Antiqua" w:eastAsia="宋体" w:hAnsi="Book Antiqua" w:cs="宋体"/>
          <w:sz w:val="24"/>
          <w:szCs w:val="24"/>
          <w:lang w:val="en-US" w:eastAsia="zh-CN"/>
        </w:rPr>
        <w:lastRenderedPageBreak/>
        <w:t xml:space="preserve">10 </w:t>
      </w:r>
      <w:r w:rsidRPr="00E42C0B">
        <w:rPr>
          <w:rFonts w:ascii="Book Antiqua" w:eastAsia="宋体" w:hAnsi="Book Antiqua" w:cs="宋体"/>
          <w:b/>
          <w:sz w:val="24"/>
          <w:szCs w:val="24"/>
          <w:lang w:val="en-US" w:eastAsia="zh-CN"/>
        </w:rPr>
        <w:t>Bowling A</w:t>
      </w:r>
      <w:r w:rsidRPr="00E42C0B">
        <w:rPr>
          <w:rFonts w:ascii="Book Antiqua" w:eastAsia="宋体" w:hAnsi="Book Antiqua" w:cs="宋体"/>
          <w:sz w:val="24"/>
          <w:szCs w:val="24"/>
          <w:lang w:val="en-US" w:eastAsia="zh-CN"/>
        </w:rPr>
        <w:t xml:space="preserve">. Measuring </w:t>
      </w:r>
      <w:proofErr w:type="gramStart"/>
      <w:r w:rsidRPr="00E42C0B">
        <w:rPr>
          <w:rFonts w:ascii="Book Antiqua" w:eastAsia="宋体" w:hAnsi="Book Antiqua" w:cs="宋体"/>
          <w:sz w:val="24"/>
          <w:szCs w:val="24"/>
          <w:lang w:val="en-US" w:eastAsia="zh-CN"/>
        </w:rPr>
        <w:t>Disease</w:t>
      </w:r>
      <w:proofErr w:type="gramEnd"/>
      <w:r w:rsidRPr="00E42C0B">
        <w:rPr>
          <w:rFonts w:ascii="Book Antiqua" w:eastAsia="宋体" w:hAnsi="Book Antiqua" w:cs="宋体"/>
          <w:sz w:val="24"/>
          <w:szCs w:val="24"/>
          <w:lang w:val="en-US" w:eastAsia="zh-CN"/>
        </w:rPr>
        <w:t xml:space="preserve">. A review of quality of life measurement scales Milton </w:t>
      </w:r>
      <w:proofErr w:type="spellStart"/>
      <w:r w:rsidRPr="00E42C0B">
        <w:rPr>
          <w:rFonts w:ascii="Book Antiqua" w:eastAsia="宋体" w:hAnsi="Book Antiqua" w:cs="宋体"/>
          <w:sz w:val="24"/>
          <w:szCs w:val="24"/>
          <w:lang w:val="en-US" w:eastAsia="zh-CN"/>
        </w:rPr>
        <w:t>Kayenes</w:t>
      </w:r>
      <w:proofErr w:type="spellEnd"/>
      <w:r w:rsidRPr="00E42C0B">
        <w:rPr>
          <w:rFonts w:ascii="Book Antiqua" w:eastAsia="宋体" w:hAnsi="Book Antiqua" w:cs="宋体"/>
          <w:sz w:val="24"/>
          <w:szCs w:val="24"/>
          <w:lang w:val="en-US" w:eastAsia="zh-CN"/>
        </w:rPr>
        <w:t>, Open University, 1995</w:t>
      </w:r>
    </w:p>
    <w:p w14:paraId="0331C572" w14:textId="77777777" w:rsidR="00424F23" w:rsidRPr="00E42C0B" w:rsidRDefault="00424F23" w:rsidP="00424F23">
      <w:pPr>
        <w:spacing w:after="0" w:line="360" w:lineRule="auto"/>
        <w:jc w:val="both"/>
        <w:rPr>
          <w:rFonts w:ascii="Book Antiqua" w:eastAsia="宋体" w:hAnsi="Book Antiqua" w:cs="宋体"/>
          <w:sz w:val="24"/>
          <w:szCs w:val="24"/>
          <w:lang w:val="en-US" w:eastAsia="zh-CN"/>
        </w:rPr>
      </w:pPr>
      <w:r w:rsidRPr="00E42C0B">
        <w:rPr>
          <w:rFonts w:ascii="Book Antiqua" w:eastAsia="宋体" w:hAnsi="Book Antiqua" w:cs="宋体"/>
          <w:sz w:val="24"/>
          <w:szCs w:val="24"/>
          <w:lang w:val="en-US" w:eastAsia="zh-CN"/>
        </w:rPr>
        <w:t xml:space="preserve">11 </w:t>
      </w:r>
      <w:proofErr w:type="spellStart"/>
      <w:r w:rsidRPr="00E42C0B">
        <w:rPr>
          <w:rFonts w:ascii="Book Antiqua" w:eastAsia="宋体" w:hAnsi="Book Antiqua" w:cs="宋体"/>
          <w:b/>
          <w:sz w:val="24"/>
          <w:szCs w:val="24"/>
          <w:lang w:val="en-US" w:eastAsia="zh-CN"/>
        </w:rPr>
        <w:t>Mikocka-Walus</w:t>
      </w:r>
      <w:proofErr w:type="spellEnd"/>
      <w:r w:rsidRPr="00E42C0B">
        <w:rPr>
          <w:rFonts w:ascii="Book Antiqua" w:eastAsia="宋体" w:hAnsi="Book Antiqua" w:cs="宋体"/>
          <w:b/>
          <w:sz w:val="24"/>
          <w:szCs w:val="24"/>
          <w:lang w:val="en-US" w:eastAsia="zh-CN"/>
        </w:rPr>
        <w:t xml:space="preserve"> AA</w:t>
      </w:r>
      <w:r w:rsidRPr="00E42C0B">
        <w:rPr>
          <w:rFonts w:ascii="Book Antiqua" w:eastAsia="宋体" w:hAnsi="Book Antiqua" w:cs="宋体"/>
          <w:sz w:val="24"/>
          <w:szCs w:val="24"/>
          <w:lang w:val="en-US" w:eastAsia="zh-CN"/>
        </w:rPr>
        <w:t xml:space="preserve">, Turnbull DA, Andrews JM, </w:t>
      </w:r>
      <w:proofErr w:type="spellStart"/>
      <w:r w:rsidRPr="00E42C0B">
        <w:rPr>
          <w:rFonts w:ascii="Book Antiqua" w:eastAsia="宋体" w:hAnsi="Book Antiqua" w:cs="宋体"/>
          <w:sz w:val="24"/>
          <w:szCs w:val="24"/>
          <w:lang w:val="en-US" w:eastAsia="zh-CN"/>
        </w:rPr>
        <w:t>Moulding</w:t>
      </w:r>
      <w:proofErr w:type="spellEnd"/>
      <w:r w:rsidRPr="00E42C0B">
        <w:rPr>
          <w:rFonts w:ascii="Book Antiqua" w:eastAsia="宋体" w:hAnsi="Book Antiqua" w:cs="宋体"/>
          <w:sz w:val="24"/>
          <w:szCs w:val="24"/>
          <w:lang w:val="en-US" w:eastAsia="zh-CN"/>
        </w:rPr>
        <w:t xml:space="preserve"> NT, Wilson IG, Harley HNJ, et al. Psychological problems in gastroenterology outpatients: a South Australian experience. Psychological co-morbidity in IBD, IBS and hepatitis C. Clinical Practice and Epidemiology in Mental Health, 2008 [DOI: 10.1186/1745-0179-4-15]</w:t>
      </w:r>
    </w:p>
    <w:p w14:paraId="27704BBB" w14:textId="1967451E" w:rsidR="00424F23" w:rsidRPr="00E42C0B" w:rsidRDefault="00424F23" w:rsidP="00424F23">
      <w:pPr>
        <w:spacing w:after="0" w:line="360" w:lineRule="auto"/>
        <w:jc w:val="both"/>
        <w:rPr>
          <w:rFonts w:ascii="Book Antiqua" w:eastAsia="宋体" w:hAnsi="Book Antiqua" w:cs="宋体"/>
          <w:sz w:val="24"/>
          <w:szCs w:val="24"/>
          <w:lang w:val="en-US" w:eastAsia="zh-CN"/>
        </w:rPr>
      </w:pPr>
      <w:r w:rsidRPr="00E42C0B">
        <w:rPr>
          <w:rFonts w:ascii="Book Antiqua" w:eastAsia="宋体" w:hAnsi="Book Antiqua" w:cs="宋体"/>
          <w:sz w:val="24"/>
          <w:szCs w:val="24"/>
          <w:lang w:val="es-ES_tradnl" w:eastAsia="zh-CN"/>
        </w:rPr>
        <w:t>12 </w:t>
      </w:r>
      <w:r w:rsidRPr="00E42C0B">
        <w:rPr>
          <w:rFonts w:ascii="Book Antiqua" w:eastAsia="宋体" w:hAnsi="Book Antiqua" w:cs="宋体"/>
          <w:b/>
          <w:bCs/>
          <w:sz w:val="24"/>
          <w:szCs w:val="24"/>
          <w:lang w:val="es-ES_tradnl" w:eastAsia="zh-CN"/>
        </w:rPr>
        <w:t>Casellas F</w:t>
      </w:r>
      <w:r w:rsidRPr="00E42C0B">
        <w:rPr>
          <w:rFonts w:ascii="Book Antiqua" w:eastAsia="宋体" w:hAnsi="Book Antiqua" w:cs="宋体"/>
          <w:sz w:val="24"/>
          <w:szCs w:val="24"/>
          <w:lang w:val="es-ES_tradnl" w:eastAsia="zh-CN"/>
        </w:rPr>
        <w:t xml:space="preserve">, López-Vivancos J, Casado A, Malagelada JR. </w:t>
      </w:r>
      <w:r w:rsidRPr="00E42C0B">
        <w:rPr>
          <w:rFonts w:ascii="Book Antiqua" w:eastAsia="宋体" w:hAnsi="Book Antiqua" w:cs="宋体"/>
          <w:sz w:val="24"/>
          <w:szCs w:val="24"/>
          <w:lang w:val="en-US" w:eastAsia="zh-CN"/>
        </w:rPr>
        <w:t>Factors affecting health related quality of life of patients with inflammatory bowel disease. </w:t>
      </w:r>
      <w:proofErr w:type="spellStart"/>
      <w:r w:rsidRPr="00E42C0B">
        <w:rPr>
          <w:rFonts w:ascii="Book Antiqua" w:eastAsia="宋体" w:hAnsi="Book Antiqua" w:cs="宋体"/>
          <w:i/>
          <w:iCs/>
          <w:sz w:val="24"/>
          <w:szCs w:val="24"/>
          <w:lang w:val="en-US" w:eastAsia="zh-CN"/>
        </w:rPr>
        <w:t>Qual</w:t>
      </w:r>
      <w:proofErr w:type="spellEnd"/>
      <w:r w:rsidRPr="00E42C0B">
        <w:rPr>
          <w:rFonts w:ascii="Book Antiqua" w:eastAsia="宋体" w:hAnsi="Book Antiqua" w:cs="宋体"/>
          <w:i/>
          <w:iCs/>
          <w:sz w:val="24"/>
          <w:szCs w:val="24"/>
          <w:lang w:val="en-US" w:eastAsia="zh-CN"/>
        </w:rPr>
        <w:t xml:space="preserve"> Life Res</w:t>
      </w:r>
      <w:r w:rsidRPr="00E42C0B">
        <w:rPr>
          <w:rFonts w:ascii="Book Antiqua" w:eastAsia="宋体" w:hAnsi="Book Antiqua" w:cs="宋体"/>
          <w:sz w:val="24"/>
          <w:szCs w:val="24"/>
          <w:lang w:val="en-US" w:eastAsia="zh-CN"/>
        </w:rPr>
        <w:t> 2002; </w:t>
      </w:r>
      <w:r w:rsidRPr="00E42C0B">
        <w:rPr>
          <w:rFonts w:ascii="Book Antiqua" w:eastAsia="宋体" w:hAnsi="Book Antiqua" w:cs="宋体"/>
          <w:b/>
          <w:bCs/>
          <w:sz w:val="24"/>
          <w:szCs w:val="24"/>
          <w:lang w:val="en-US" w:eastAsia="zh-CN"/>
        </w:rPr>
        <w:t>11</w:t>
      </w:r>
      <w:r w:rsidRPr="00E42C0B">
        <w:rPr>
          <w:rFonts w:ascii="Book Antiqua" w:eastAsia="宋体" w:hAnsi="Book Antiqua" w:cs="宋体"/>
          <w:sz w:val="24"/>
          <w:szCs w:val="24"/>
          <w:lang w:val="en-US" w:eastAsia="zh-CN"/>
        </w:rPr>
        <w:t>: 775-781 [PMID: 12482161</w:t>
      </w:r>
      <w:r w:rsidR="00F66E70">
        <w:rPr>
          <w:rFonts w:ascii="Book Antiqua" w:eastAsia="宋体" w:hAnsi="Book Antiqua" w:cs="宋体" w:hint="eastAsia"/>
          <w:sz w:val="24"/>
          <w:szCs w:val="24"/>
          <w:lang w:val="en-US" w:eastAsia="zh-CN"/>
        </w:rPr>
        <w:t xml:space="preserve"> DOI: </w:t>
      </w:r>
      <w:r w:rsidR="00F66E70" w:rsidRPr="00F66E70">
        <w:rPr>
          <w:rFonts w:ascii="Book Antiqua" w:eastAsia="宋体" w:hAnsi="Book Antiqua" w:cs="宋体"/>
          <w:sz w:val="24"/>
          <w:szCs w:val="24"/>
          <w:lang w:val="en-US" w:eastAsia="zh-CN"/>
        </w:rPr>
        <w:t>10.1023/A</w:t>
      </w:r>
      <w:proofErr w:type="gramStart"/>
      <w:r w:rsidR="00F66E70" w:rsidRPr="00F66E70">
        <w:rPr>
          <w:rFonts w:ascii="Book Antiqua" w:eastAsia="宋体" w:hAnsi="Book Antiqua" w:cs="宋体"/>
          <w:sz w:val="24"/>
          <w:szCs w:val="24"/>
          <w:lang w:val="en-US" w:eastAsia="zh-CN"/>
        </w:rPr>
        <w:t>:1020841601110</w:t>
      </w:r>
      <w:proofErr w:type="gramEnd"/>
      <w:r w:rsidRPr="00E42C0B">
        <w:rPr>
          <w:rFonts w:ascii="Book Antiqua" w:eastAsia="宋体" w:hAnsi="Book Antiqua" w:cs="宋体"/>
          <w:sz w:val="24"/>
          <w:szCs w:val="24"/>
          <w:lang w:val="en-US" w:eastAsia="zh-CN"/>
        </w:rPr>
        <w:t>]</w:t>
      </w:r>
    </w:p>
    <w:p w14:paraId="1A1609F3" w14:textId="7792174A" w:rsidR="00424F23" w:rsidRPr="00E42C0B" w:rsidRDefault="00424F23" w:rsidP="00424F23">
      <w:pPr>
        <w:spacing w:after="0" w:line="360" w:lineRule="auto"/>
        <w:jc w:val="both"/>
        <w:rPr>
          <w:rFonts w:ascii="Book Antiqua" w:eastAsia="宋体" w:hAnsi="Book Antiqua" w:cs="宋体"/>
          <w:sz w:val="24"/>
          <w:szCs w:val="24"/>
          <w:lang w:val="en-US" w:eastAsia="zh-CN"/>
        </w:rPr>
      </w:pPr>
      <w:r w:rsidRPr="00E42C0B">
        <w:rPr>
          <w:rFonts w:ascii="Book Antiqua" w:eastAsia="宋体" w:hAnsi="Book Antiqua" w:cs="宋体"/>
          <w:sz w:val="24"/>
          <w:szCs w:val="24"/>
          <w:lang w:val="en-US" w:eastAsia="zh-CN"/>
        </w:rPr>
        <w:t>13 </w:t>
      </w:r>
      <w:proofErr w:type="spellStart"/>
      <w:r w:rsidRPr="00E42C0B">
        <w:rPr>
          <w:rFonts w:ascii="Book Antiqua" w:eastAsia="宋体" w:hAnsi="Book Antiqua" w:cs="宋体"/>
          <w:b/>
          <w:bCs/>
          <w:sz w:val="24"/>
          <w:szCs w:val="24"/>
          <w:lang w:val="en-US" w:eastAsia="zh-CN"/>
        </w:rPr>
        <w:t>Bernklev</w:t>
      </w:r>
      <w:proofErr w:type="spellEnd"/>
      <w:r w:rsidRPr="00E42C0B">
        <w:rPr>
          <w:rFonts w:ascii="Book Antiqua" w:eastAsia="宋体" w:hAnsi="Book Antiqua" w:cs="宋体"/>
          <w:b/>
          <w:bCs/>
          <w:sz w:val="24"/>
          <w:szCs w:val="24"/>
          <w:lang w:val="en-US" w:eastAsia="zh-CN"/>
        </w:rPr>
        <w:t xml:space="preserve"> T</w:t>
      </w:r>
      <w:r w:rsidRPr="00E42C0B">
        <w:rPr>
          <w:rFonts w:ascii="Book Antiqua" w:eastAsia="宋体" w:hAnsi="Book Antiqua" w:cs="宋体"/>
          <w:sz w:val="24"/>
          <w:szCs w:val="24"/>
          <w:lang w:val="en-US" w:eastAsia="zh-CN"/>
        </w:rPr>
        <w:t xml:space="preserve">, </w:t>
      </w:r>
      <w:proofErr w:type="spellStart"/>
      <w:r w:rsidRPr="00E42C0B">
        <w:rPr>
          <w:rFonts w:ascii="Book Antiqua" w:eastAsia="宋体" w:hAnsi="Book Antiqua" w:cs="宋体"/>
          <w:sz w:val="24"/>
          <w:szCs w:val="24"/>
          <w:lang w:val="en-US" w:eastAsia="zh-CN"/>
        </w:rPr>
        <w:t>Jahnsen</w:t>
      </w:r>
      <w:proofErr w:type="spellEnd"/>
      <w:r w:rsidRPr="00E42C0B">
        <w:rPr>
          <w:rFonts w:ascii="Book Antiqua" w:eastAsia="宋体" w:hAnsi="Book Antiqua" w:cs="宋体"/>
          <w:sz w:val="24"/>
          <w:szCs w:val="24"/>
          <w:lang w:val="en-US" w:eastAsia="zh-CN"/>
        </w:rPr>
        <w:t xml:space="preserve"> J, </w:t>
      </w:r>
      <w:proofErr w:type="spellStart"/>
      <w:r w:rsidRPr="00E42C0B">
        <w:rPr>
          <w:rFonts w:ascii="Book Antiqua" w:eastAsia="宋体" w:hAnsi="Book Antiqua" w:cs="宋体"/>
          <w:sz w:val="24"/>
          <w:szCs w:val="24"/>
          <w:lang w:val="en-US" w:eastAsia="zh-CN"/>
        </w:rPr>
        <w:t>Aadland</w:t>
      </w:r>
      <w:proofErr w:type="spellEnd"/>
      <w:r w:rsidRPr="00E42C0B">
        <w:rPr>
          <w:rFonts w:ascii="Book Antiqua" w:eastAsia="宋体" w:hAnsi="Book Antiqua" w:cs="宋体"/>
          <w:sz w:val="24"/>
          <w:szCs w:val="24"/>
          <w:lang w:val="en-US" w:eastAsia="zh-CN"/>
        </w:rPr>
        <w:t xml:space="preserve"> E, </w:t>
      </w:r>
      <w:proofErr w:type="spellStart"/>
      <w:r w:rsidRPr="00E42C0B">
        <w:rPr>
          <w:rFonts w:ascii="Book Antiqua" w:eastAsia="宋体" w:hAnsi="Book Antiqua" w:cs="宋体"/>
          <w:sz w:val="24"/>
          <w:szCs w:val="24"/>
          <w:lang w:val="en-US" w:eastAsia="zh-CN"/>
        </w:rPr>
        <w:t>Sauar</w:t>
      </w:r>
      <w:proofErr w:type="spellEnd"/>
      <w:r w:rsidRPr="00E42C0B">
        <w:rPr>
          <w:rFonts w:ascii="Book Antiqua" w:eastAsia="宋体" w:hAnsi="Book Antiqua" w:cs="宋体"/>
          <w:sz w:val="24"/>
          <w:szCs w:val="24"/>
          <w:lang w:val="en-US" w:eastAsia="zh-CN"/>
        </w:rPr>
        <w:t xml:space="preserve"> J, Schulz T, </w:t>
      </w:r>
      <w:proofErr w:type="spellStart"/>
      <w:r w:rsidRPr="00E42C0B">
        <w:rPr>
          <w:rFonts w:ascii="Book Antiqua" w:eastAsia="宋体" w:hAnsi="Book Antiqua" w:cs="宋体"/>
          <w:sz w:val="24"/>
          <w:szCs w:val="24"/>
          <w:lang w:val="en-US" w:eastAsia="zh-CN"/>
        </w:rPr>
        <w:t>Lygren</w:t>
      </w:r>
      <w:proofErr w:type="spellEnd"/>
      <w:r w:rsidRPr="00E42C0B">
        <w:rPr>
          <w:rFonts w:ascii="Book Antiqua" w:eastAsia="宋体" w:hAnsi="Book Antiqua" w:cs="宋体"/>
          <w:sz w:val="24"/>
          <w:szCs w:val="24"/>
          <w:lang w:val="en-US" w:eastAsia="zh-CN"/>
        </w:rPr>
        <w:t xml:space="preserve"> I, </w:t>
      </w:r>
      <w:proofErr w:type="spellStart"/>
      <w:r w:rsidRPr="00E42C0B">
        <w:rPr>
          <w:rFonts w:ascii="Book Antiqua" w:eastAsia="宋体" w:hAnsi="Book Antiqua" w:cs="宋体"/>
          <w:sz w:val="24"/>
          <w:szCs w:val="24"/>
          <w:lang w:val="en-US" w:eastAsia="zh-CN"/>
        </w:rPr>
        <w:t>Henriksen</w:t>
      </w:r>
      <w:proofErr w:type="spellEnd"/>
      <w:r w:rsidRPr="00E42C0B">
        <w:rPr>
          <w:rFonts w:ascii="Book Antiqua" w:eastAsia="宋体" w:hAnsi="Book Antiqua" w:cs="宋体"/>
          <w:sz w:val="24"/>
          <w:szCs w:val="24"/>
          <w:lang w:val="en-US" w:eastAsia="zh-CN"/>
        </w:rPr>
        <w:t xml:space="preserve"> M, Stray N, </w:t>
      </w:r>
      <w:proofErr w:type="spellStart"/>
      <w:r w:rsidRPr="00E42C0B">
        <w:rPr>
          <w:rFonts w:ascii="Book Antiqua" w:eastAsia="宋体" w:hAnsi="Book Antiqua" w:cs="宋体"/>
          <w:sz w:val="24"/>
          <w:szCs w:val="24"/>
          <w:lang w:val="en-US" w:eastAsia="zh-CN"/>
        </w:rPr>
        <w:t>Kjellevold</w:t>
      </w:r>
      <w:proofErr w:type="spellEnd"/>
      <w:r w:rsidRPr="00E42C0B">
        <w:rPr>
          <w:rFonts w:ascii="Book Antiqua" w:eastAsia="宋体" w:hAnsi="Book Antiqua" w:cs="宋体"/>
          <w:sz w:val="24"/>
          <w:szCs w:val="24"/>
          <w:lang w:val="en-US" w:eastAsia="zh-CN"/>
        </w:rPr>
        <w:t xml:space="preserve"> O, </w:t>
      </w:r>
      <w:proofErr w:type="spellStart"/>
      <w:r w:rsidRPr="00E42C0B">
        <w:rPr>
          <w:rFonts w:ascii="Book Antiqua" w:eastAsia="宋体" w:hAnsi="Book Antiqua" w:cs="宋体"/>
          <w:sz w:val="24"/>
          <w:szCs w:val="24"/>
          <w:lang w:val="en-US" w:eastAsia="zh-CN"/>
        </w:rPr>
        <w:t>Vatn</w:t>
      </w:r>
      <w:proofErr w:type="spellEnd"/>
      <w:r w:rsidRPr="00E42C0B">
        <w:rPr>
          <w:rFonts w:ascii="Book Antiqua" w:eastAsia="宋体" w:hAnsi="Book Antiqua" w:cs="宋体"/>
          <w:sz w:val="24"/>
          <w:szCs w:val="24"/>
          <w:lang w:val="en-US" w:eastAsia="zh-CN"/>
        </w:rPr>
        <w:t xml:space="preserve"> M, </w:t>
      </w:r>
      <w:proofErr w:type="spellStart"/>
      <w:r w:rsidRPr="00E42C0B">
        <w:rPr>
          <w:rFonts w:ascii="Book Antiqua" w:eastAsia="宋体" w:hAnsi="Book Antiqua" w:cs="宋体"/>
          <w:sz w:val="24"/>
          <w:szCs w:val="24"/>
          <w:lang w:val="en-US" w:eastAsia="zh-CN"/>
        </w:rPr>
        <w:t>Moum</w:t>
      </w:r>
      <w:proofErr w:type="spellEnd"/>
      <w:r w:rsidRPr="00E42C0B">
        <w:rPr>
          <w:rFonts w:ascii="Book Antiqua" w:eastAsia="宋体" w:hAnsi="Book Antiqua" w:cs="宋体"/>
          <w:sz w:val="24"/>
          <w:szCs w:val="24"/>
          <w:lang w:val="en-US" w:eastAsia="zh-CN"/>
        </w:rPr>
        <w:t xml:space="preserve"> B. Health-related quality of life in patients with inflammatory bowel disease five years after the initial diagnosis. </w:t>
      </w:r>
      <w:proofErr w:type="spellStart"/>
      <w:r w:rsidRPr="00E42C0B">
        <w:rPr>
          <w:rFonts w:ascii="Book Antiqua" w:eastAsia="宋体" w:hAnsi="Book Antiqua" w:cs="宋体"/>
          <w:i/>
          <w:iCs/>
          <w:sz w:val="24"/>
          <w:szCs w:val="24"/>
          <w:lang w:val="en-US" w:eastAsia="zh-CN"/>
        </w:rPr>
        <w:t>Scand</w:t>
      </w:r>
      <w:proofErr w:type="spellEnd"/>
      <w:r w:rsidRPr="00E42C0B">
        <w:rPr>
          <w:rFonts w:ascii="Book Antiqua" w:eastAsia="宋体" w:hAnsi="Book Antiqua" w:cs="宋体"/>
          <w:i/>
          <w:iCs/>
          <w:sz w:val="24"/>
          <w:szCs w:val="24"/>
          <w:lang w:val="en-US" w:eastAsia="zh-CN"/>
        </w:rPr>
        <w:t xml:space="preserve"> J </w:t>
      </w:r>
      <w:proofErr w:type="spellStart"/>
      <w:r w:rsidRPr="00E42C0B">
        <w:rPr>
          <w:rFonts w:ascii="Book Antiqua" w:eastAsia="宋体" w:hAnsi="Book Antiqua" w:cs="宋体"/>
          <w:i/>
          <w:iCs/>
          <w:sz w:val="24"/>
          <w:szCs w:val="24"/>
          <w:lang w:val="en-US" w:eastAsia="zh-CN"/>
        </w:rPr>
        <w:t>Gastroenterol</w:t>
      </w:r>
      <w:proofErr w:type="spellEnd"/>
      <w:r w:rsidRPr="00E42C0B">
        <w:rPr>
          <w:rFonts w:ascii="Book Antiqua" w:eastAsia="宋体" w:hAnsi="Book Antiqua" w:cs="宋体"/>
          <w:sz w:val="24"/>
          <w:szCs w:val="24"/>
          <w:lang w:val="en-US" w:eastAsia="zh-CN"/>
        </w:rPr>
        <w:t> 2004; </w:t>
      </w:r>
      <w:r w:rsidRPr="00E42C0B">
        <w:rPr>
          <w:rFonts w:ascii="Book Antiqua" w:eastAsia="宋体" w:hAnsi="Book Antiqua" w:cs="宋体"/>
          <w:b/>
          <w:bCs/>
          <w:sz w:val="24"/>
          <w:szCs w:val="24"/>
          <w:lang w:val="en-US" w:eastAsia="zh-CN"/>
        </w:rPr>
        <w:t>39</w:t>
      </w:r>
      <w:r w:rsidRPr="00E42C0B">
        <w:rPr>
          <w:rFonts w:ascii="Book Antiqua" w:eastAsia="宋体" w:hAnsi="Book Antiqua" w:cs="宋体"/>
          <w:sz w:val="24"/>
          <w:szCs w:val="24"/>
          <w:lang w:val="en-US" w:eastAsia="zh-CN"/>
        </w:rPr>
        <w:t>: 365-373 [PMID: 15125469</w:t>
      </w:r>
      <w:r w:rsidR="00F66E70" w:rsidRPr="00F66E70">
        <w:t xml:space="preserve"> </w:t>
      </w:r>
      <w:r w:rsidR="00F66E70">
        <w:rPr>
          <w:rFonts w:ascii="Book Antiqua" w:eastAsia="宋体" w:hAnsi="Book Antiqua" w:cs="宋体"/>
          <w:sz w:val="24"/>
          <w:szCs w:val="24"/>
          <w:lang w:val="en-US" w:eastAsia="zh-CN"/>
        </w:rPr>
        <w:t xml:space="preserve">DOI: </w:t>
      </w:r>
      <w:r w:rsidR="00F66E70" w:rsidRPr="00F66E70">
        <w:rPr>
          <w:rFonts w:ascii="Book Antiqua" w:eastAsia="宋体" w:hAnsi="Book Antiqua" w:cs="宋体"/>
          <w:sz w:val="24"/>
          <w:szCs w:val="24"/>
          <w:lang w:val="en-US" w:eastAsia="zh-CN"/>
        </w:rPr>
        <w:t>10.1080/00365520310008386</w:t>
      </w:r>
      <w:r w:rsidRPr="00E42C0B">
        <w:rPr>
          <w:rFonts w:ascii="Book Antiqua" w:eastAsia="宋体" w:hAnsi="Book Antiqua" w:cs="宋体"/>
          <w:sz w:val="24"/>
          <w:szCs w:val="24"/>
          <w:lang w:val="en-US" w:eastAsia="zh-CN"/>
        </w:rPr>
        <w:t>]</w:t>
      </w:r>
    </w:p>
    <w:p w14:paraId="5A885E8E" w14:textId="680134BE" w:rsidR="00424F23" w:rsidRPr="00E42C0B" w:rsidRDefault="00424F23" w:rsidP="00424F23">
      <w:pPr>
        <w:spacing w:after="0" w:line="360" w:lineRule="auto"/>
        <w:jc w:val="both"/>
        <w:rPr>
          <w:rFonts w:ascii="Book Antiqua" w:eastAsia="宋体" w:hAnsi="Book Antiqua" w:cs="宋体"/>
          <w:sz w:val="24"/>
          <w:szCs w:val="24"/>
          <w:lang w:val="en-US" w:eastAsia="zh-CN"/>
        </w:rPr>
      </w:pPr>
      <w:r w:rsidRPr="00E42C0B">
        <w:rPr>
          <w:rFonts w:ascii="Book Antiqua" w:eastAsia="宋体" w:hAnsi="Book Antiqua" w:cs="宋体"/>
          <w:sz w:val="24"/>
          <w:szCs w:val="24"/>
          <w:lang w:val="en-US" w:eastAsia="zh-CN"/>
        </w:rPr>
        <w:t>14 </w:t>
      </w:r>
      <w:r w:rsidRPr="00E42C0B">
        <w:rPr>
          <w:rFonts w:ascii="Book Antiqua" w:eastAsia="宋体" w:hAnsi="Book Antiqua" w:cs="宋体"/>
          <w:b/>
          <w:bCs/>
          <w:sz w:val="24"/>
          <w:szCs w:val="24"/>
          <w:lang w:val="en-US" w:eastAsia="zh-CN"/>
        </w:rPr>
        <w:t>Rubin GP</w:t>
      </w:r>
      <w:r w:rsidRPr="00E42C0B">
        <w:rPr>
          <w:rFonts w:ascii="Book Antiqua" w:eastAsia="宋体" w:hAnsi="Book Antiqua" w:cs="宋体"/>
          <w:sz w:val="24"/>
          <w:szCs w:val="24"/>
          <w:lang w:val="en-US" w:eastAsia="zh-CN"/>
        </w:rPr>
        <w:t xml:space="preserve">, </w:t>
      </w:r>
      <w:proofErr w:type="spellStart"/>
      <w:r w:rsidRPr="00E42C0B">
        <w:rPr>
          <w:rFonts w:ascii="Book Antiqua" w:eastAsia="宋体" w:hAnsi="Book Antiqua" w:cs="宋体"/>
          <w:sz w:val="24"/>
          <w:szCs w:val="24"/>
          <w:lang w:val="en-US" w:eastAsia="zh-CN"/>
        </w:rPr>
        <w:t>Hungin</w:t>
      </w:r>
      <w:proofErr w:type="spellEnd"/>
      <w:r w:rsidRPr="00E42C0B">
        <w:rPr>
          <w:rFonts w:ascii="Book Antiqua" w:eastAsia="宋体" w:hAnsi="Book Antiqua" w:cs="宋体"/>
          <w:sz w:val="24"/>
          <w:szCs w:val="24"/>
          <w:lang w:val="en-US" w:eastAsia="zh-CN"/>
        </w:rPr>
        <w:t xml:space="preserve"> AP, Chinn DJ, </w:t>
      </w:r>
      <w:proofErr w:type="spellStart"/>
      <w:r w:rsidRPr="00E42C0B">
        <w:rPr>
          <w:rFonts w:ascii="Book Antiqua" w:eastAsia="宋体" w:hAnsi="Book Antiqua" w:cs="宋体"/>
          <w:sz w:val="24"/>
          <w:szCs w:val="24"/>
          <w:lang w:val="en-US" w:eastAsia="zh-CN"/>
        </w:rPr>
        <w:t>Dwarakanath</w:t>
      </w:r>
      <w:proofErr w:type="spellEnd"/>
      <w:r w:rsidRPr="00E42C0B">
        <w:rPr>
          <w:rFonts w:ascii="Book Antiqua" w:eastAsia="宋体" w:hAnsi="Book Antiqua" w:cs="宋体"/>
          <w:sz w:val="24"/>
          <w:szCs w:val="24"/>
          <w:lang w:val="en-US" w:eastAsia="zh-CN"/>
        </w:rPr>
        <w:t xml:space="preserve"> D. Quality of life in patients with established inflammatory bowel disease: a UK general practice survey. </w:t>
      </w:r>
      <w:r w:rsidRPr="00E42C0B">
        <w:rPr>
          <w:rFonts w:ascii="Book Antiqua" w:eastAsia="宋体" w:hAnsi="Book Antiqua" w:cs="宋体"/>
          <w:i/>
          <w:iCs/>
          <w:sz w:val="24"/>
          <w:szCs w:val="24"/>
          <w:lang w:val="en-US" w:eastAsia="zh-CN"/>
        </w:rPr>
        <w:t xml:space="preserve">Aliment </w:t>
      </w:r>
      <w:proofErr w:type="spellStart"/>
      <w:r w:rsidRPr="00E42C0B">
        <w:rPr>
          <w:rFonts w:ascii="Book Antiqua" w:eastAsia="宋体" w:hAnsi="Book Antiqua" w:cs="宋体"/>
          <w:i/>
          <w:iCs/>
          <w:sz w:val="24"/>
          <w:szCs w:val="24"/>
          <w:lang w:val="en-US" w:eastAsia="zh-CN"/>
        </w:rPr>
        <w:t>Pharmacol</w:t>
      </w:r>
      <w:proofErr w:type="spellEnd"/>
      <w:r w:rsidRPr="00E42C0B">
        <w:rPr>
          <w:rFonts w:ascii="Book Antiqua" w:eastAsia="宋体" w:hAnsi="Book Antiqua" w:cs="宋体"/>
          <w:i/>
          <w:iCs/>
          <w:sz w:val="24"/>
          <w:szCs w:val="24"/>
          <w:lang w:val="en-US" w:eastAsia="zh-CN"/>
        </w:rPr>
        <w:t xml:space="preserve"> </w:t>
      </w:r>
      <w:proofErr w:type="spellStart"/>
      <w:r w:rsidRPr="00E42C0B">
        <w:rPr>
          <w:rFonts w:ascii="Book Antiqua" w:eastAsia="宋体" w:hAnsi="Book Antiqua" w:cs="宋体"/>
          <w:i/>
          <w:iCs/>
          <w:sz w:val="24"/>
          <w:szCs w:val="24"/>
          <w:lang w:val="en-US" w:eastAsia="zh-CN"/>
        </w:rPr>
        <w:t>Ther</w:t>
      </w:r>
      <w:proofErr w:type="spellEnd"/>
      <w:r w:rsidRPr="00E42C0B">
        <w:rPr>
          <w:rFonts w:ascii="Book Antiqua" w:eastAsia="宋体" w:hAnsi="Book Antiqua" w:cs="宋体"/>
          <w:sz w:val="24"/>
          <w:szCs w:val="24"/>
          <w:lang w:val="en-US" w:eastAsia="zh-CN"/>
        </w:rPr>
        <w:t> 2004; </w:t>
      </w:r>
      <w:r w:rsidRPr="00E42C0B">
        <w:rPr>
          <w:rFonts w:ascii="Book Antiqua" w:eastAsia="宋体" w:hAnsi="Book Antiqua" w:cs="宋体"/>
          <w:b/>
          <w:bCs/>
          <w:sz w:val="24"/>
          <w:szCs w:val="24"/>
          <w:lang w:val="en-US" w:eastAsia="zh-CN"/>
        </w:rPr>
        <w:t>19</w:t>
      </w:r>
      <w:r w:rsidRPr="00E42C0B">
        <w:rPr>
          <w:rFonts w:ascii="Book Antiqua" w:eastAsia="宋体" w:hAnsi="Book Antiqua" w:cs="宋体"/>
          <w:sz w:val="24"/>
          <w:szCs w:val="24"/>
          <w:lang w:val="en-US" w:eastAsia="zh-CN"/>
        </w:rPr>
        <w:t>: 529-535 [PMID: 14987321</w:t>
      </w:r>
      <w:r w:rsidR="00F66E70" w:rsidRPr="00F66E70">
        <w:t xml:space="preserve"> </w:t>
      </w:r>
      <w:r w:rsidR="00F66E70">
        <w:rPr>
          <w:rFonts w:ascii="Book Antiqua" w:eastAsia="宋体" w:hAnsi="Book Antiqua" w:cs="宋体"/>
          <w:sz w:val="24"/>
          <w:szCs w:val="24"/>
          <w:lang w:val="en-US" w:eastAsia="zh-CN"/>
        </w:rPr>
        <w:t xml:space="preserve">DOI: </w:t>
      </w:r>
      <w:r w:rsidR="00F66E70" w:rsidRPr="00F66E70">
        <w:rPr>
          <w:rFonts w:ascii="Book Antiqua" w:eastAsia="宋体" w:hAnsi="Book Antiqua" w:cs="宋体"/>
          <w:sz w:val="24"/>
          <w:szCs w:val="24"/>
          <w:lang w:val="en-US" w:eastAsia="zh-CN"/>
        </w:rPr>
        <w:t>10.1111/j.1365-2036.2004.1873.x</w:t>
      </w:r>
      <w:r w:rsidRPr="00E42C0B">
        <w:rPr>
          <w:rFonts w:ascii="Book Antiqua" w:eastAsia="宋体" w:hAnsi="Book Antiqua" w:cs="宋体"/>
          <w:sz w:val="24"/>
          <w:szCs w:val="24"/>
          <w:lang w:val="en-US" w:eastAsia="zh-CN"/>
        </w:rPr>
        <w:t>]</w:t>
      </w:r>
    </w:p>
    <w:p w14:paraId="3CA05F07" w14:textId="76E0095B" w:rsidR="00424F23" w:rsidRPr="00E42C0B" w:rsidRDefault="00424F23" w:rsidP="00424F23">
      <w:pPr>
        <w:spacing w:after="0" w:line="360" w:lineRule="auto"/>
        <w:jc w:val="both"/>
        <w:rPr>
          <w:rFonts w:ascii="Book Antiqua" w:eastAsia="宋体" w:hAnsi="Book Antiqua" w:cs="宋体"/>
          <w:sz w:val="24"/>
          <w:szCs w:val="24"/>
          <w:lang w:val="en-US" w:eastAsia="zh-CN"/>
        </w:rPr>
      </w:pPr>
      <w:r w:rsidRPr="00E42C0B">
        <w:rPr>
          <w:rFonts w:ascii="Book Antiqua" w:eastAsia="宋体" w:hAnsi="Book Antiqua" w:cs="宋体"/>
          <w:sz w:val="24"/>
          <w:szCs w:val="24"/>
          <w:lang w:val="en-US" w:eastAsia="zh-CN"/>
        </w:rPr>
        <w:t>15 </w:t>
      </w:r>
      <w:proofErr w:type="spellStart"/>
      <w:r w:rsidRPr="00E42C0B">
        <w:rPr>
          <w:rFonts w:ascii="Book Antiqua" w:eastAsia="宋体" w:hAnsi="Book Antiqua" w:cs="宋体"/>
          <w:b/>
          <w:bCs/>
          <w:sz w:val="24"/>
          <w:szCs w:val="24"/>
          <w:lang w:val="en-US" w:eastAsia="zh-CN"/>
        </w:rPr>
        <w:t>Hjortswang</w:t>
      </w:r>
      <w:proofErr w:type="spellEnd"/>
      <w:r w:rsidRPr="00E42C0B">
        <w:rPr>
          <w:rFonts w:ascii="Book Antiqua" w:eastAsia="宋体" w:hAnsi="Book Antiqua" w:cs="宋体"/>
          <w:b/>
          <w:bCs/>
          <w:sz w:val="24"/>
          <w:szCs w:val="24"/>
          <w:lang w:val="en-US" w:eastAsia="zh-CN"/>
        </w:rPr>
        <w:t xml:space="preserve"> H</w:t>
      </w:r>
      <w:r w:rsidRPr="00E42C0B">
        <w:rPr>
          <w:rFonts w:ascii="Book Antiqua" w:eastAsia="宋体" w:hAnsi="Book Antiqua" w:cs="宋体"/>
          <w:sz w:val="24"/>
          <w:szCs w:val="24"/>
          <w:lang w:val="en-US" w:eastAsia="zh-CN"/>
        </w:rPr>
        <w:t xml:space="preserve">, </w:t>
      </w:r>
      <w:proofErr w:type="spellStart"/>
      <w:r w:rsidRPr="00E42C0B">
        <w:rPr>
          <w:rFonts w:ascii="Book Antiqua" w:eastAsia="宋体" w:hAnsi="Book Antiqua" w:cs="宋体"/>
          <w:sz w:val="24"/>
          <w:szCs w:val="24"/>
          <w:lang w:val="en-US" w:eastAsia="zh-CN"/>
        </w:rPr>
        <w:t>Järnerot</w:t>
      </w:r>
      <w:proofErr w:type="spellEnd"/>
      <w:r w:rsidRPr="00E42C0B">
        <w:rPr>
          <w:rFonts w:ascii="Book Antiqua" w:eastAsia="宋体" w:hAnsi="Book Antiqua" w:cs="宋体"/>
          <w:sz w:val="24"/>
          <w:szCs w:val="24"/>
          <w:lang w:val="en-US" w:eastAsia="zh-CN"/>
        </w:rPr>
        <w:t xml:space="preserve"> G, </w:t>
      </w:r>
      <w:proofErr w:type="spellStart"/>
      <w:r w:rsidRPr="00E42C0B">
        <w:rPr>
          <w:rFonts w:ascii="Book Antiqua" w:eastAsia="宋体" w:hAnsi="Book Antiqua" w:cs="宋体"/>
          <w:sz w:val="24"/>
          <w:szCs w:val="24"/>
          <w:lang w:val="en-US" w:eastAsia="zh-CN"/>
        </w:rPr>
        <w:t>Curman</w:t>
      </w:r>
      <w:proofErr w:type="spellEnd"/>
      <w:r w:rsidRPr="00E42C0B">
        <w:rPr>
          <w:rFonts w:ascii="Book Antiqua" w:eastAsia="宋体" w:hAnsi="Book Antiqua" w:cs="宋体"/>
          <w:sz w:val="24"/>
          <w:szCs w:val="24"/>
          <w:lang w:val="en-US" w:eastAsia="zh-CN"/>
        </w:rPr>
        <w:t xml:space="preserve"> B, Sandberg-</w:t>
      </w:r>
      <w:proofErr w:type="spellStart"/>
      <w:r w:rsidRPr="00E42C0B">
        <w:rPr>
          <w:rFonts w:ascii="Book Antiqua" w:eastAsia="宋体" w:hAnsi="Book Antiqua" w:cs="宋体"/>
          <w:sz w:val="24"/>
          <w:szCs w:val="24"/>
          <w:lang w:val="en-US" w:eastAsia="zh-CN"/>
        </w:rPr>
        <w:t>Gertzén</w:t>
      </w:r>
      <w:proofErr w:type="spellEnd"/>
      <w:r w:rsidRPr="00E42C0B">
        <w:rPr>
          <w:rFonts w:ascii="Book Antiqua" w:eastAsia="宋体" w:hAnsi="Book Antiqua" w:cs="宋体"/>
          <w:sz w:val="24"/>
          <w:szCs w:val="24"/>
          <w:lang w:val="en-US" w:eastAsia="zh-CN"/>
        </w:rPr>
        <w:t xml:space="preserve"> H, </w:t>
      </w:r>
      <w:proofErr w:type="spellStart"/>
      <w:r w:rsidRPr="00E42C0B">
        <w:rPr>
          <w:rFonts w:ascii="Book Antiqua" w:eastAsia="宋体" w:hAnsi="Book Antiqua" w:cs="宋体"/>
          <w:sz w:val="24"/>
          <w:szCs w:val="24"/>
          <w:lang w:val="en-US" w:eastAsia="zh-CN"/>
        </w:rPr>
        <w:t>Tysk</w:t>
      </w:r>
      <w:proofErr w:type="spellEnd"/>
      <w:r w:rsidRPr="00E42C0B">
        <w:rPr>
          <w:rFonts w:ascii="Book Antiqua" w:eastAsia="宋体" w:hAnsi="Book Antiqua" w:cs="宋体"/>
          <w:sz w:val="24"/>
          <w:szCs w:val="24"/>
          <w:lang w:val="en-US" w:eastAsia="zh-CN"/>
        </w:rPr>
        <w:t xml:space="preserve"> C, </w:t>
      </w:r>
      <w:proofErr w:type="spellStart"/>
      <w:r w:rsidRPr="00E42C0B">
        <w:rPr>
          <w:rFonts w:ascii="Book Antiqua" w:eastAsia="宋体" w:hAnsi="Book Antiqua" w:cs="宋体"/>
          <w:sz w:val="24"/>
          <w:szCs w:val="24"/>
          <w:lang w:val="en-US" w:eastAsia="zh-CN"/>
        </w:rPr>
        <w:t>Blomberg</w:t>
      </w:r>
      <w:proofErr w:type="spellEnd"/>
      <w:r w:rsidRPr="00E42C0B">
        <w:rPr>
          <w:rFonts w:ascii="Book Antiqua" w:eastAsia="宋体" w:hAnsi="Book Antiqua" w:cs="宋体"/>
          <w:sz w:val="24"/>
          <w:szCs w:val="24"/>
          <w:lang w:val="en-US" w:eastAsia="zh-CN"/>
        </w:rPr>
        <w:t xml:space="preserve"> B, </w:t>
      </w:r>
      <w:proofErr w:type="spellStart"/>
      <w:r w:rsidRPr="00E42C0B">
        <w:rPr>
          <w:rFonts w:ascii="Book Antiqua" w:eastAsia="宋体" w:hAnsi="Book Antiqua" w:cs="宋体"/>
          <w:sz w:val="24"/>
          <w:szCs w:val="24"/>
          <w:lang w:val="en-US" w:eastAsia="zh-CN"/>
        </w:rPr>
        <w:t>Almer</w:t>
      </w:r>
      <w:proofErr w:type="spellEnd"/>
      <w:r w:rsidRPr="00E42C0B">
        <w:rPr>
          <w:rFonts w:ascii="Book Antiqua" w:eastAsia="宋体" w:hAnsi="Book Antiqua" w:cs="宋体"/>
          <w:sz w:val="24"/>
          <w:szCs w:val="24"/>
          <w:lang w:val="en-US" w:eastAsia="zh-CN"/>
        </w:rPr>
        <w:t xml:space="preserve"> S, </w:t>
      </w:r>
      <w:proofErr w:type="spellStart"/>
      <w:r w:rsidRPr="00E42C0B">
        <w:rPr>
          <w:rFonts w:ascii="Book Antiqua" w:eastAsia="宋体" w:hAnsi="Book Antiqua" w:cs="宋体"/>
          <w:sz w:val="24"/>
          <w:szCs w:val="24"/>
          <w:lang w:val="en-US" w:eastAsia="zh-CN"/>
        </w:rPr>
        <w:t>Ström</w:t>
      </w:r>
      <w:proofErr w:type="spellEnd"/>
      <w:r w:rsidRPr="00E42C0B">
        <w:rPr>
          <w:rFonts w:ascii="Book Antiqua" w:eastAsia="宋体" w:hAnsi="Book Antiqua" w:cs="宋体"/>
          <w:sz w:val="24"/>
          <w:szCs w:val="24"/>
          <w:lang w:val="en-US" w:eastAsia="zh-CN"/>
        </w:rPr>
        <w:t xml:space="preserve"> M. </w:t>
      </w:r>
      <w:proofErr w:type="gramStart"/>
      <w:r w:rsidRPr="00E42C0B">
        <w:rPr>
          <w:rFonts w:ascii="Book Antiqua" w:eastAsia="宋体" w:hAnsi="Book Antiqua" w:cs="宋体"/>
          <w:sz w:val="24"/>
          <w:szCs w:val="24"/>
          <w:lang w:val="en-US" w:eastAsia="zh-CN"/>
        </w:rPr>
        <w:t>The influence of demographic and disease-related factors on health-related quality of life in patients with ulcerative colitis.</w:t>
      </w:r>
      <w:proofErr w:type="gramEnd"/>
      <w:r w:rsidRPr="00E42C0B">
        <w:rPr>
          <w:rFonts w:ascii="Book Antiqua" w:eastAsia="宋体" w:hAnsi="Book Antiqua" w:cs="宋体"/>
          <w:sz w:val="24"/>
          <w:szCs w:val="24"/>
          <w:lang w:val="en-US" w:eastAsia="zh-CN"/>
        </w:rPr>
        <w:t> </w:t>
      </w:r>
      <w:proofErr w:type="spellStart"/>
      <w:r w:rsidRPr="00E42C0B">
        <w:rPr>
          <w:rFonts w:ascii="Book Antiqua" w:eastAsia="宋体" w:hAnsi="Book Antiqua" w:cs="宋体"/>
          <w:i/>
          <w:iCs/>
          <w:sz w:val="24"/>
          <w:szCs w:val="24"/>
          <w:lang w:val="en-US" w:eastAsia="zh-CN"/>
        </w:rPr>
        <w:t>Eur</w:t>
      </w:r>
      <w:proofErr w:type="spellEnd"/>
      <w:r w:rsidRPr="00E42C0B">
        <w:rPr>
          <w:rFonts w:ascii="Book Antiqua" w:eastAsia="宋体" w:hAnsi="Book Antiqua" w:cs="宋体"/>
          <w:i/>
          <w:iCs/>
          <w:sz w:val="24"/>
          <w:szCs w:val="24"/>
          <w:lang w:val="en-US" w:eastAsia="zh-CN"/>
        </w:rPr>
        <w:t xml:space="preserve"> J </w:t>
      </w:r>
      <w:proofErr w:type="spellStart"/>
      <w:r w:rsidRPr="00E42C0B">
        <w:rPr>
          <w:rFonts w:ascii="Book Antiqua" w:eastAsia="宋体" w:hAnsi="Book Antiqua" w:cs="宋体"/>
          <w:i/>
          <w:iCs/>
          <w:sz w:val="24"/>
          <w:szCs w:val="24"/>
          <w:lang w:val="en-US" w:eastAsia="zh-CN"/>
        </w:rPr>
        <w:t>Gastroenterol</w:t>
      </w:r>
      <w:proofErr w:type="spellEnd"/>
      <w:r w:rsidRPr="00E42C0B">
        <w:rPr>
          <w:rFonts w:ascii="Book Antiqua" w:eastAsia="宋体" w:hAnsi="Book Antiqua" w:cs="宋体"/>
          <w:i/>
          <w:iCs/>
          <w:sz w:val="24"/>
          <w:szCs w:val="24"/>
          <w:lang w:val="en-US" w:eastAsia="zh-CN"/>
        </w:rPr>
        <w:t xml:space="preserve"> </w:t>
      </w:r>
      <w:proofErr w:type="spellStart"/>
      <w:r w:rsidRPr="00E42C0B">
        <w:rPr>
          <w:rFonts w:ascii="Book Antiqua" w:eastAsia="宋体" w:hAnsi="Book Antiqua" w:cs="宋体"/>
          <w:i/>
          <w:iCs/>
          <w:sz w:val="24"/>
          <w:szCs w:val="24"/>
          <w:lang w:val="en-US" w:eastAsia="zh-CN"/>
        </w:rPr>
        <w:t>Hepatol</w:t>
      </w:r>
      <w:proofErr w:type="spellEnd"/>
      <w:r w:rsidRPr="00E42C0B">
        <w:rPr>
          <w:rFonts w:ascii="Book Antiqua" w:eastAsia="宋体" w:hAnsi="Book Antiqua" w:cs="宋体"/>
          <w:sz w:val="24"/>
          <w:szCs w:val="24"/>
          <w:lang w:val="en-US" w:eastAsia="zh-CN"/>
        </w:rPr>
        <w:t> 2003; </w:t>
      </w:r>
      <w:r w:rsidRPr="00E42C0B">
        <w:rPr>
          <w:rFonts w:ascii="Book Antiqua" w:eastAsia="宋体" w:hAnsi="Book Antiqua" w:cs="宋体"/>
          <w:b/>
          <w:bCs/>
          <w:sz w:val="24"/>
          <w:szCs w:val="24"/>
          <w:lang w:val="en-US" w:eastAsia="zh-CN"/>
        </w:rPr>
        <w:t>15</w:t>
      </w:r>
      <w:r w:rsidRPr="00E42C0B">
        <w:rPr>
          <w:rFonts w:ascii="Book Antiqua" w:eastAsia="宋体" w:hAnsi="Book Antiqua" w:cs="宋体"/>
          <w:sz w:val="24"/>
          <w:szCs w:val="24"/>
          <w:lang w:val="en-US" w:eastAsia="zh-CN"/>
        </w:rPr>
        <w:t>: 1011-1020 [PMID: 12923375</w:t>
      </w:r>
      <w:r w:rsidR="00F66E70" w:rsidRPr="00F66E70">
        <w:t xml:space="preserve"> </w:t>
      </w:r>
      <w:r w:rsidR="00F66E70">
        <w:rPr>
          <w:rFonts w:ascii="Book Antiqua" w:eastAsia="宋体" w:hAnsi="Book Antiqua" w:cs="宋体"/>
          <w:sz w:val="24"/>
          <w:szCs w:val="24"/>
          <w:lang w:val="en-US" w:eastAsia="zh-CN"/>
        </w:rPr>
        <w:t xml:space="preserve">DOI: </w:t>
      </w:r>
      <w:r w:rsidR="00F66E70" w:rsidRPr="00F66E70">
        <w:rPr>
          <w:rFonts w:ascii="Book Antiqua" w:eastAsia="宋体" w:hAnsi="Book Antiqua" w:cs="宋体"/>
          <w:sz w:val="24"/>
          <w:szCs w:val="24"/>
          <w:lang w:val="en-US" w:eastAsia="zh-CN"/>
        </w:rPr>
        <w:t>10.1097/00042737-200309000-00012</w:t>
      </w:r>
      <w:r w:rsidRPr="00E42C0B">
        <w:rPr>
          <w:rFonts w:ascii="Book Antiqua" w:eastAsia="宋体" w:hAnsi="Book Antiqua" w:cs="宋体"/>
          <w:sz w:val="24"/>
          <w:szCs w:val="24"/>
          <w:lang w:val="en-US" w:eastAsia="zh-CN"/>
        </w:rPr>
        <w:t>]</w:t>
      </w:r>
    </w:p>
    <w:p w14:paraId="6F6A6987" w14:textId="77777777" w:rsidR="00424F23" w:rsidRPr="00E42C0B" w:rsidRDefault="00424F23" w:rsidP="00424F23">
      <w:pPr>
        <w:spacing w:after="0" w:line="360" w:lineRule="auto"/>
        <w:jc w:val="both"/>
        <w:rPr>
          <w:rFonts w:ascii="Book Antiqua" w:eastAsia="宋体" w:hAnsi="Book Antiqua" w:cs="宋体"/>
          <w:sz w:val="24"/>
          <w:szCs w:val="24"/>
          <w:lang w:val="en-US" w:eastAsia="zh-CN"/>
        </w:rPr>
      </w:pPr>
      <w:r w:rsidRPr="00E42C0B">
        <w:rPr>
          <w:rFonts w:ascii="Book Antiqua" w:eastAsia="宋体" w:hAnsi="Book Antiqua" w:cs="宋体"/>
          <w:sz w:val="24"/>
          <w:szCs w:val="24"/>
          <w:lang w:val="en-US" w:eastAsia="zh-CN"/>
        </w:rPr>
        <w:t xml:space="preserve">16 </w:t>
      </w:r>
      <w:proofErr w:type="spellStart"/>
      <w:r w:rsidRPr="00E42C0B">
        <w:rPr>
          <w:rFonts w:ascii="Book Antiqua" w:eastAsia="宋体" w:hAnsi="Book Antiqua" w:cs="宋体"/>
          <w:b/>
          <w:sz w:val="24"/>
          <w:szCs w:val="24"/>
          <w:lang w:val="en-US" w:eastAsia="zh-CN"/>
        </w:rPr>
        <w:t>Haapamaki</w:t>
      </w:r>
      <w:proofErr w:type="spellEnd"/>
      <w:r w:rsidRPr="00E42C0B">
        <w:rPr>
          <w:rFonts w:ascii="Book Antiqua" w:eastAsia="宋体" w:hAnsi="Book Antiqua" w:cs="宋体"/>
          <w:b/>
          <w:sz w:val="24"/>
          <w:szCs w:val="24"/>
          <w:lang w:val="en-US" w:eastAsia="zh-CN"/>
        </w:rPr>
        <w:t xml:space="preserve"> J</w:t>
      </w:r>
      <w:r w:rsidRPr="00E42C0B">
        <w:rPr>
          <w:rFonts w:ascii="Book Antiqua" w:eastAsia="宋体" w:hAnsi="Book Antiqua" w:cs="宋体"/>
          <w:sz w:val="24"/>
          <w:szCs w:val="24"/>
          <w:lang w:val="en-US" w:eastAsia="zh-CN"/>
        </w:rPr>
        <w:t>. Health-Related Quality of Life, Symptoms and Comorbidity in Inflammatory Bowel Disease [Ph.D. dissertation], The Medical Faculty of the University of Helsinki 2011. Available from: URL: https: //helda.helsinki.fi/bitstream/handle/10138/25298/healthre.pdf?sequence=1</w:t>
      </w:r>
    </w:p>
    <w:p w14:paraId="605F6603" w14:textId="329BD25E" w:rsidR="00424F23" w:rsidRPr="00E42C0B" w:rsidRDefault="00424F23" w:rsidP="00424F23">
      <w:pPr>
        <w:spacing w:after="0" w:line="360" w:lineRule="auto"/>
        <w:jc w:val="both"/>
        <w:rPr>
          <w:rFonts w:ascii="Book Antiqua" w:eastAsia="宋体" w:hAnsi="Book Antiqua" w:cs="宋体"/>
          <w:sz w:val="24"/>
          <w:szCs w:val="24"/>
          <w:lang w:val="en-US" w:eastAsia="zh-CN"/>
        </w:rPr>
      </w:pPr>
      <w:r w:rsidRPr="00E42C0B">
        <w:rPr>
          <w:rFonts w:ascii="Book Antiqua" w:eastAsia="宋体" w:hAnsi="Book Antiqua" w:cs="宋体"/>
          <w:sz w:val="24"/>
          <w:szCs w:val="24"/>
          <w:lang w:val="en-US" w:eastAsia="zh-CN"/>
        </w:rPr>
        <w:t xml:space="preserve">17 </w:t>
      </w:r>
      <w:r w:rsidRPr="00E42C0B">
        <w:rPr>
          <w:rFonts w:ascii="Book Antiqua" w:eastAsia="宋体" w:hAnsi="Book Antiqua"/>
          <w:b/>
          <w:bCs/>
          <w:kern w:val="2"/>
          <w:sz w:val="24"/>
          <w:szCs w:val="24"/>
          <w:lang w:val="en-US" w:eastAsia="zh-CN"/>
        </w:rPr>
        <w:t>Sainsbury A</w:t>
      </w:r>
      <w:r w:rsidRPr="00E42C0B">
        <w:rPr>
          <w:rFonts w:ascii="Book Antiqua" w:eastAsia="宋体" w:hAnsi="Book Antiqua"/>
          <w:kern w:val="2"/>
          <w:sz w:val="24"/>
          <w:szCs w:val="24"/>
          <w:lang w:val="en-US" w:eastAsia="zh-CN"/>
        </w:rPr>
        <w:t xml:space="preserve">, </w:t>
      </w:r>
      <w:proofErr w:type="spellStart"/>
      <w:r w:rsidRPr="00E42C0B">
        <w:rPr>
          <w:rFonts w:ascii="Book Antiqua" w:eastAsia="宋体" w:hAnsi="Book Antiqua"/>
          <w:kern w:val="2"/>
          <w:sz w:val="24"/>
          <w:szCs w:val="24"/>
          <w:lang w:val="en-US" w:eastAsia="zh-CN"/>
        </w:rPr>
        <w:t>Heatley</w:t>
      </w:r>
      <w:proofErr w:type="spellEnd"/>
      <w:r w:rsidRPr="00E42C0B">
        <w:rPr>
          <w:rFonts w:ascii="Book Antiqua" w:eastAsia="宋体" w:hAnsi="Book Antiqua"/>
          <w:kern w:val="2"/>
          <w:sz w:val="24"/>
          <w:szCs w:val="24"/>
          <w:lang w:val="en-US" w:eastAsia="zh-CN"/>
        </w:rPr>
        <w:t xml:space="preserve"> RV. Review article: psychosocial factors in the quality of life of patients with inflammatory bowel disease. </w:t>
      </w:r>
      <w:r w:rsidRPr="00E42C0B">
        <w:rPr>
          <w:rFonts w:ascii="Book Antiqua" w:eastAsia="宋体" w:hAnsi="Book Antiqua"/>
          <w:i/>
          <w:iCs/>
          <w:kern w:val="2"/>
          <w:sz w:val="24"/>
          <w:szCs w:val="24"/>
          <w:lang w:val="en-US" w:eastAsia="zh-CN"/>
        </w:rPr>
        <w:t xml:space="preserve">Aliment </w:t>
      </w:r>
      <w:proofErr w:type="spellStart"/>
      <w:r w:rsidRPr="00E42C0B">
        <w:rPr>
          <w:rFonts w:ascii="Book Antiqua" w:eastAsia="宋体" w:hAnsi="Book Antiqua"/>
          <w:i/>
          <w:iCs/>
          <w:kern w:val="2"/>
          <w:sz w:val="24"/>
          <w:szCs w:val="24"/>
          <w:lang w:val="en-US" w:eastAsia="zh-CN"/>
        </w:rPr>
        <w:t>Pharmacol</w:t>
      </w:r>
      <w:proofErr w:type="spellEnd"/>
      <w:r w:rsidRPr="00E42C0B">
        <w:rPr>
          <w:rFonts w:ascii="Book Antiqua" w:eastAsia="宋体" w:hAnsi="Book Antiqua"/>
          <w:i/>
          <w:iCs/>
          <w:kern w:val="2"/>
          <w:sz w:val="24"/>
          <w:szCs w:val="24"/>
          <w:lang w:val="en-US" w:eastAsia="zh-CN"/>
        </w:rPr>
        <w:t xml:space="preserve"> </w:t>
      </w:r>
      <w:proofErr w:type="spellStart"/>
      <w:r w:rsidRPr="00E42C0B">
        <w:rPr>
          <w:rFonts w:ascii="Book Antiqua" w:eastAsia="宋体" w:hAnsi="Book Antiqua"/>
          <w:i/>
          <w:iCs/>
          <w:kern w:val="2"/>
          <w:sz w:val="24"/>
          <w:szCs w:val="24"/>
          <w:lang w:val="en-US" w:eastAsia="zh-CN"/>
        </w:rPr>
        <w:lastRenderedPageBreak/>
        <w:t>Ther</w:t>
      </w:r>
      <w:proofErr w:type="spellEnd"/>
      <w:r w:rsidRPr="00E42C0B">
        <w:rPr>
          <w:rFonts w:ascii="Book Antiqua" w:eastAsia="宋体" w:hAnsi="Book Antiqua"/>
          <w:kern w:val="2"/>
          <w:sz w:val="24"/>
          <w:szCs w:val="24"/>
          <w:lang w:val="en-US" w:eastAsia="zh-CN"/>
        </w:rPr>
        <w:t> 2005; </w:t>
      </w:r>
      <w:r w:rsidRPr="00E42C0B">
        <w:rPr>
          <w:rFonts w:ascii="Book Antiqua" w:eastAsia="宋体" w:hAnsi="Book Antiqua"/>
          <w:b/>
          <w:bCs/>
          <w:kern w:val="2"/>
          <w:sz w:val="24"/>
          <w:szCs w:val="24"/>
          <w:lang w:val="en-US" w:eastAsia="zh-CN"/>
        </w:rPr>
        <w:t>21</w:t>
      </w:r>
      <w:r w:rsidRPr="00E42C0B">
        <w:rPr>
          <w:rFonts w:ascii="Book Antiqua" w:eastAsia="宋体" w:hAnsi="Book Antiqua"/>
          <w:kern w:val="2"/>
          <w:sz w:val="24"/>
          <w:szCs w:val="24"/>
          <w:lang w:val="en-US" w:eastAsia="zh-CN"/>
        </w:rPr>
        <w:t>: 499-508 [PMID: 15740531 DOI: 10.1111/j.1365-2036.2005.02380.x]</w:t>
      </w:r>
    </w:p>
    <w:p w14:paraId="46D9789A" w14:textId="7B3BF3C6" w:rsidR="00424F23" w:rsidRPr="00E42C0B" w:rsidRDefault="00424F23" w:rsidP="00424F23">
      <w:pPr>
        <w:spacing w:after="0" w:line="360" w:lineRule="auto"/>
        <w:jc w:val="both"/>
        <w:rPr>
          <w:rFonts w:ascii="Book Antiqua" w:eastAsia="宋体" w:hAnsi="Book Antiqua" w:cs="宋体"/>
          <w:sz w:val="24"/>
          <w:szCs w:val="24"/>
          <w:lang w:val="en-US" w:eastAsia="zh-CN"/>
        </w:rPr>
      </w:pPr>
      <w:proofErr w:type="gramStart"/>
      <w:r w:rsidRPr="00E42C0B">
        <w:rPr>
          <w:rFonts w:ascii="Book Antiqua" w:eastAsia="宋体" w:hAnsi="Book Antiqua" w:cs="宋体"/>
          <w:sz w:val="24"/>
          <w:szCs w:val="24"/>
          <w:lang w:val="en-US" w:eastAsia="zh-CN"/>
        </w:rPr>
        <w:t>18</w:t>
      </w:r>
      <w:bookmarkStart w:id="139" w:name="OLE_LINK3723"/>
      <w:bookmarkStart w:id="140" w:name="OLE_LINK3724"/>
      <w:r w:rsidRPr="00E42C0B">
        <w:rPr>
          <w:rFonts w:ascii="Book Antiqua" w:eastAsia="宋体" w:hAnsi="Book Antiqua" w:cs="宋体"/>
          <w:sz w:val="24"/>
          <w:szCs w:val="24"/>
          <w:lang w:val="en-US" w:eastAsia="zh-CN"/>
        </w:rPr>
        <w:t xml:space="preserve"> </w:t>
      </w:r>
      <w:proofErr w:type="spellStart"/>
      <w:r w:rsidRPr="00E42C0B">
        <w:rPr>
          <w:rFonts w:ascii="Book Antiqua" w:eastAsia="宋体" w:hAnsi="Book Antiqua" w:cs="宋体"/>
          <w:b/>
          <w:sz w:val="24"/>
          <w:szCs w:val="24"/>
          <w:lang w:val="en-US" w:eastAsia="zh-CN"/>
        </w:rPr>
        <w:t>Glise</w:t>
      </w:r>
      <w:proofErr w:type="spellEnd"/>
      <w:r w:rsidRPr="00E42C0B">
        <w:rPr>
          <w:rFonts w:ascii="Book Antiqua" w:eastAsia="宋体" w:hAnsi="Book Antiqua" w:cs="宋体"/>
          <w:b/>
          <w:sz w:val="24"/>
          <w:szCs w:val="24"/>
          <w:lang w:val="en-US" w:eastAsia="zh-CN"/>
        </w:rPr>
        <w:t xml:space="preserve"> H</w:t>
      </w:r>
      <w:r w:rsidRPr="00E42C0B">
        <w:rPr>
          <w:rFonts w:ascii="Book Antiqua" w:eastAsia="宋体" w:hAnsi="Book Antiqua" w:cs="宋体"/>
          <w:sz w:val="24"/>
          <w:szCs w:val="24"/>
          <w:lang w:val="en-US" w:eastAsia="zh-CN"/>
        </w:rPr>
        <w:t xml:space="preserve">, </w:t>
      </w:r>
      <w:proofErr w:type="spellStart"/>
      <w:r w:rsidRPr="00E42C0B">
        <w:rPr>
          <w:rFonts w:ascii="Book Antiqua" w:eastAsia="宋体" w:hAnsi="Book Antiqua" w:cs="宋体"/>
          <w:sz w:val="24"/>
          <w:szCs w:val="24"/>
          <w:lang w:val="en-US" w:eastAsia="zh-CN"/>
        </w:rPr>
        <w:t>Wiklund</w:t>
      </w:r>
      <w:proofErr w:type="spellEnd"/>
      <w:r w:rsidRPr="00E42C0B">
        <w:rPr>
          <w:rFonts w:ascii="Book Antiqua" w:eastAsia="宋体" w:hAnsi="Book Antiqua" w:cs="宋体"/>
          <w:sz w:val="24"/>
          <w:szCs w:val="24"/>
          <w:lang w:val="en-US" w:eastAsia="zh-CN"/>
        </w:rPr>
        <w:t xml:space="preserve"> I. Health-Related Quality of Life and gastrointestinal disease.</w:t>
      </w:r>
      <w:proofErr w:type="gramEnd"/>
      <w:r w:rsidRPr="00E42C0B">
        <w:rPr>
          <w:rFonts w:ascii="Book Antiqua" w:eastAsia="宋体" w:hAnsi="Book Antiqua" w:cs="宋体"/>
          <w:sz w:val="24"/>
          <w:szCs w:val="24"/>
          <w:lang w:val="en-US" w:eastAsia="zh-CN"/>
        </w:rPr>
        <w:t xml:space="preserve"> </w:t>
      </w:r>
      <w:bookmarkStart w:id="141" w:name="OLE_LINK3721"/>
      <w:bookmarkStart w:id="142" w:name="OLE_LINK3722"/>
      <w:r w:rsidRPr="00E42C0B">
        <w:rPr>
          <w:rFonts w:ascii="Book Antiqua" w:eastAsia="宋体" w:hAnsi="Book Antiqua" w:cs="宋体"/>
          <w:i/>
          <w:sz w:val="24"/>
          <w:szCs w:val="24"/>
          <w:lang w:val="en-US" w:eastAsia="zh-CN"/>
        </w:rPr>
        <w:t xml:space="preserve">J </w:t>
      </w:r>
      <w:proofErr w:type="spellStart"/>
      <w:r w:rsidRPr="00E42C0B">
        <w:rPr>
          <w:rFonts w:ascii="Book Antiqua" w:eastAsia="宋体" w:hAnsi="Book Antiqua" w:cs="宋体"/>
          <w:i/>
          <w:sz w:val="24"/>
          <w:szCs w:val="24"/>
          <w:lang w:val="en-US" w:eastAsia="zh-CN"/>
        </w:rPr>
        <w:t>Gastroenterol</w:t>
      </w:r>
      <w:proofErr w:type="spellEnd"/>
      <w:r w:rsidRPr="00E42C0B">
        <w:rPr>
          <w:rFonts w:ascii="Book Antiqua" w:eastAsia="宋体" w:hAnsi="Book Antiqua" w:cs="宋体"/>
          <w:i/>
          <w:sz w:val="24"/>
          <w:szCs w:val="24"/>
          <w:lang w:val="en-US" w:eastAsia="zh-CN"/>
        </w:rPr>
        <w:t xml:space="preserve"> </w:t>
      </w:r>
      <w:proofErr w:type="spellStart"/>
      <w:r w:rsidRPr="00E42C0B">
        <w:rPr>
          <w:rFonts w:ascii="Book Antiqua" w:eastAsia="宋体" w:hAnsi="Book Antiqua" w:cs="宋体"/>
          <w:i/>
          <w:sz w:val="24"/>
          <w:szCs w:val="24"/>
          <w:lang w:val="en-US" w:eastAsia="zh-CN"/>
        </w:rPr>
        <w:t>Hepatol</w:t>
      </w:r>
      <w:proofErr w:type="spellEnd"/>
      <w:r w:rsidRPr="00E42C0B">
        <w:rPr>
          <w:rFonts w:ascii="Book Antiqua" w:eastAsia="宋体" w:hAnsi="Book Antiqua" w:cs="宋体"/>
          <w:sz w:val="24"/>
          <w:szCs w:val="24"/>
          <w:lang w:val="en-US" w:eastAsia="zh-CN"/>
        </w:rPr>
        <w:t xml:space="preserve"> 2002; </w:t>
      </w:r>
      <w:r w:rsidRPr="00E42C0B">
        <w:rPr>
          <w:rFonts w:ascii="Book Antiqua" w:eastAsia="宋体" w:hAnsi="Book Antiqua" w:cs="宋体"/>
          <w:b/>
          <w:sz w:val="24"/>
          <w:szCs w:val="24"/>
          <w:lang w:val="en-US" w:eastAsia="zh-CN"/>
        </w:rPr>
        <w:t>17</w:t>
      </w:r>
      <w:r w:rsidRPr="00E42C0B">
        <w:rPr>
          <w:rFonts w:ascii="Book Antiqua" w:eastAsia="宋体" w:hAnsi="Book Antiqua" w:cs="宋体"/>
          <w:sz w:val="24"/>
          <w:szCs w:val="24"/>
          <w:lang w:val="en-US" w:eastAsia="zh-CN"/>
        </w:rPr>
        <w:t xml:space="preserve">: </w:t>
      </w:r>
      <w:proofErr w:type="spellStart"/>
      <w:r w:rsidRPr="00E42C0B">
        <w:rPr>
          <w:rFonts w:ascii="Book Antiqua" w:eastAsia="宋体" w:hAnsi="Book Antiqua" w:cs="宋体"/>
          <w:sz w:val="24"/>
          <w:szCs w:val="24"/>
          <w:lang w:val="en-US" w:eastAsia="zh-CN"/>
        </w:rPr>
        <w:t>Suppl</w:t>
      </w:r>
      <w:proofErr w:type="spellEnd"/>
      <w:r w:rsidRPr="00E42C0B">
        <w:rPr>
          <w:rFonts w:ascii="Book Antiqua" w:eastAsia="宋体" w:hAnsi="Book Antiqua" w:cs="宋体"/>
          <w:sz w:val="24"/>
          <w:szCs w:val="24"/>
          <w:lang w:val="en-US" w:eastAsia="zh-CN"/>
        </w:rPr>
        <w:t xml:space="preserve"> S72-S84</w:t>
      </w:r>
      <w:bookmarkEnd w:id="141"/>
      <w:bookmarkEnd w:id="142"/>
      <w:r w:rsidR="0032058C">
        <w:rPr>
          <w:rFonts w:ascii="Book Antiqua" w:eastAsia="宋体" w:hAnsi="Book Antiqua" w:cs="宋体" w:hint="eastAsia"/>
          <w:sz w:val="24"/>
          <w:szCs w:val="24"/>
          <w:lang w:val="en-US" w:eastAsia="zh-CN"/>
        </w:rPr>
        <w:t xml:space="preserve"> [</w:t>
      </w:r>
      <w:r w:rsidR="0032058C" w:rsidRPr="0032058C">
        <w:rPr>
          <w:rFonts w:ascii="Book Antiqua" w:eastAsia="宋体" w:hAnsi="Book Antiqua" w:cs="宋体"/>
          <w:sz w:val="24"/>
          <w:szCs w:val="24"/>
          <w:lang w:val="en-US" w:eastAsia="zh-CN"/>
        </w:rPr>
        <w:t>PMID: 12000595</w:t>
      </w:r>
      <w:r w:rsidR="0032058C">
        <w:rPr>
          <w:rFonts w:ascii="Book Antiqua" w:eastAsia="宋体" w:hAnsi="Book Antiqua" w:cs="宋体" w:hint="eastAsia"/>
          <w:sz w:val="24"/>
          <w:szCs w:val="24"/>
          <w:lang w:val="en-US" w:eastAsia="zh-CN"/>
        </w:rPr>
        <w:t>]</w:t>
      </w:r>
    </w:p>
    <w:p w14:paraId="1FF47AEC" w14:textId="77777777" w:rsidR="00424F23" w:rsidRPr="00E42C0B" w:rsidRDefault="00424F23" w:rsidP="00424F23">
      <w:pPr>
        <w:spacing w:after="0" w:line="360" w:lineRule="auto"/>
        <w:jc w:val="both"/>
        <w:rPr>
          <w:rFonts w:ascii="Book Antiqua" w:eastAsia="宋体" w:hAnsi="Book Antiqua" w:cs="宋体"/>
          <w:sz w:val="24"/>
          <w:szCs w:val="24"/>
          <w:lang w:val="en-US" w:eastAsia="zh-CN"/>
        </w:rPr>
      </w:pPr>
      <w:r w:rsidRPr="00E42C0B">
        <w:rPr>
          <w:rFonts w:ascii="Book Antiqua" w:eastAsia="宋体" w:hAnsi="Book Antiqua" w:cs="宋体"/>
          <w:sz w:val="24"/>
          <w:szCs w:val="24"/>
          <w:lang w:val="en-US" w:eastAsia="zh-CN"/>
        </w:rPr>
        <w:t xml:space="preserve">19 </w:t>
      </w:r>
      <w:proofErr w:type="spellStart"/>
      <w:r w:rsidRPr="00E42C0B">
        <w:rPr>
          <w:rFonts w:ascii="Book Antiqua" w:eastAsia="宋体" w:hAnsi="Book Antiqua"/>
          <w:b/>
          <w:bCs/>
          <w:kern w:val="2"/>
          <w:sz w:val="24"/>
          <w:szCs w:val="24"/>
          <w:lang w:val="en-US" w:eastAsia="zh-CN"/>
        </w:rPr>
        <w:t>Williet</w:t>
      </w:r>
      <w:proofErr w:type="spellEnd"/>
      <w:r w:rsidRPr="00E42C0B">
        <w:rPr>
          <w:rFonts w:ascii="Book Antiqua" w:eastAsia="宋体" w:hAnsi="Book Antiqua"/>
          <w:b/>
          <w:bCs/>
          <w:kern w:val="2"/>
          <w:sz w:val="24"/>
          <w:szCs w:val="24"/>
          <w:lang w:val="en-US" w:eastAsia="zh-CN"/>
        </w:rPr>
        <w:t xml:space="preserve"> N</w:t>
      </w:r>
      <w:r w:rsidRPr="00E42C0B">
        <w:rPr>
          <w:rFonts w:ascii="Book Antiqua" w:eastAsia="宋体" w:hAnsi="Book Antiqua"/>
          <w:kern w:val="2"/>
          <w:sz w:val="24"/>
          <w:szCs w:val="24"/>
          <w:lang w:val="en-US" w:eastAsia="zh-CN"/>
        </w:rPr>
        <w:t xml:space="preserve">, </w:t>
      </w:r>
      <w:proofErr w:type="spellStart"/>
      <w:r w:rsidRPr="00E42C0B">
        <w:rPr>
          <w:rFonts w:ascii="Book Antiqua" w:eastAsia="宋体" w:hAnsi="Book Antiqua"/>
          <w:kern w:val="2"/>
          <w:sz w:val="24"/>
          <w:szCs w:val="24"/>
          <w:lang w:val="en-US" w:eastAsia="zh-CN"/>
        </w:rPr>
        <w:t>Sandborn</w:t>
      </w:r>
      <w:proofErr w:type="spellEnd"/>
      <w:r w:rsidRPr="00E42C0B">
        <w:rPr>
          <w:rFonts w:ascii="Book Antiqua" w:eastAsia="宋体" w:hAnsi="Book Antiqua"/>
          <w:kern w:val="2"/>
          <w:sz w:val="24"/>
          <w:szCs w:val="24"/>
          <w:lang w:val="en-US" w:eastAsia="zh-CN"/>
        </w:rPr>
        <w:t xml:space="preserve"> WJ, </w:t>
      </w:r>
      <w:proofErr w:type="spellStart"/>
      <w:r w:rsidRPr="00E42C0B">
        <w:rPr>
          <w:rFonts w:ascii="Book Antiqua" w:eastAsia="宋体" w:hAnsi="Book Antiqua"/>
          <w:kern w:val="2"/>
          <w:sz w:val="24"/>
          <w:szCs w:val="24"/>
          <w:lang w:val="en-US" w:eastAsia="zh-CN"/>
        </w:rPr>
        <w:t>Peyrin-Biroulet</w:t>
      </w:r>
      <w:proofErr w:type="spellEnd"/>
      <w:r w:rsidRPr="00E42C0B">
        <w:rPr>
          <w:rFonts w:ascii="Book Antiqua" w:eastAsia="宋体" w:hAnsi="Book Antiqua"/>
          <w:kern w:val="2"/>
          <w:sz w:val="24"/>
          <w:szCs w:val="24"/>
          <w:lang w:val="en-US" w:eastAsia="zh-CN"/>
        </w:rPr>
        <w:t xml:space="preserve"> L. Patient-reported outcomes as primary end points in clinical trials of inflammatory bowel disease. </w:t>
      </w:r>
      <w:proofErr w:type="spellStart"/>
      <w:r w:rsidRPr="00E42C0B">
        <w:rPr>
          <w:rFonts w:ascii="Book Antiqua" w:eastAsia="宋体" w:hAnsi="Book Antiqua"/>
          <w:i/>
          <w:iCs/>
          <w:kern w:val="2"/>
          <w:sz w:val="24"/>
          <w:szCs w:val="24"/>
          <w:lang w:val="en-US" w:eastAsia="zh-CN"/>
        </w:rPr>
        <w:t>Clin</w:t>
      </w:r>
      <w:proofErr w:type="spellEnd"/>
      <w:r w:rsidRPr="00E42C0B">
        <w:rPr>
          <w:rFonts w:ascii="Book Antiqua" w:eastAsia="宋体" w:hAnsi="Book Antiqua"/>
          <w:i/>
          <w:iCs/>
          <w:kern w:val="2"/>
          <w:sz w:val="24"/>
          <w:szCs w:val="24"/>
          <w:lang w:val="en-US" w:eastAsia="zh-CN"/>
        </w:rPr>
        <w:t xml:space="preserve"> </w:t>
      </w:r>
      <w:proofErr w:type="spellStart"/>
      <w:r w:rsidRPr="00E42C0B">
        <w:rPr>
          <w:rFonts w:ascii="Book Antiqua" w:eastAsia="宋体" w:hAnsi="Book Antiqua"/>
          <w:i/>
          <w:iCs/>
          <w:kern w:val="2"/>
          <w:sz w:val="24"/>
          <w:szCs w:val="24"/>
          <w:lang w:val="en-US" w:eastAsia="zh-CN"/>
        </w:rPr>
        <w:t>Gastroenterol</w:t>
      </w:r>
      <w:proofErr w:type="spellEnd"/>
      <w:r w:rsidRPr="00E42C0B">
        <w:rPr>
          <w:rFonts w:ascii="Book Antiqua" w:eastAsia="宋体" w:hAnsi="Book Antiqua"/>
          <w:i/>
          <w:iCs/>
          <w:kern w:val="2"/>
          <w:sz w:val="24"/>
          <w:szCs w:val="24"/>
          <w:lang w:val="en-US" w:eastAsia="zh-CN"/>
        </w:rPr>
        <w:t xml:space="preserve"> </w:t>
      </w:r>
      <w:proofErr w:type="spellStart"/>
      <w:r w:rsidRPr="00E42C0B">
        <w:rPr>
          <w:rFonts w:ascii="Book Antiqua" w:eastAsia="宋体" w:hAnsi="Book Antiqua"/>
          <w:i/>
          <w:iCs/>
          <w:kern w:val="2"/>
          <w:sz w:val="24"/>
          <w:szCs w:val="24"/>
          <w:lang w:val="en-US" w:eastAsia="zh-CN"/>
        </w:rPr>
        <w:t>Hepatol</w:t>
      </w:r>
      <w:proofErr w:type="spellEnd"/>
      <w:r w:rsidRPr="00E42C0B">
        <w:rPr>
          <w:rFonts w:ascii="Book Antiqua" w:eastAsia="宋体" w:hAnsi="Book Antiqua"/>
          <w:kern w:val="2"/>
          <w:sz w:val="24"/>
          <w:szCs w:val="24"/>
          <w:lang w:val="en-US" w:eastAsia="zh-CN"/>
        </w:rPr>
        <w:t> 2014; </w:t>
      </w:r>
      <w:r w:rsidRPr="00E42C0B">
        <w:rPr>
          <w:rFonts w:ascii="Book Antiqua" w:eastAsia="宋体" w:hAnsi="Book Antiqua"/>
          <w:b/>
          <w:bCs/>
          <w:kern w:val="2"/>
          <w:sz w:val="24"/>
          <w:szCs w:val="24"/>
          <w:lang w:val="en-US" w:eastAsia="zh-CN"/>
        </w:rPr>
        <w:t>12</w:t>
      </w:r>
      <w:r w:rsidRPr="00E42C0B">
        <w:rPr>
          <w:rFonts w:ascii="Book Antiqua" w:eastAsia="宋体" w:hAnsi="Book Antiqua"/>
          <w:kern w:val="2"/>
          <w:sz w:val="24"/>
          <w:szCs w:val="24"/>
          <w:lang w:val="en-US" w:eastAsia="zh-CN"/>
        </w:rPr>
        <w:t>: 1246-56.e6 [PMID: 24534550 DOI: 10.1016/j.cgh.2014.02.016]</w:t>
      </w:r>
    </w:p>
    <w:bookmarkEnd w:id="139"/>
    <w:bookmarkEnd w:id="140"/>
    <w:p w14:paraId="011C7473" w14:textId="77777777" w:rsidR="00424F23" w:rsidRPr="00E42C0B" w:rsidRDefault="00424F23" w:rsidP="00424F23">
      <w:pPr>
        <w:spacing w:after="0" w:line="360" w:lineRule="auto"/>
        <w:jc w:val="both"/>
        <w:rPr>
          <w:rFonts w:ascii="Book Antiqua" w:eastAsia="宋体" w:hAnsi="Book Antiqua" w:cs="宋体"/>
          <w:sz w:val="24"/>
          <w:szCs w:val="24"/>
          <w:lang w:val="en-US" w:eastAsia="zh-CN"/>
        </w:rPr>
      </w:pPr>
      <w:r w:rsidRPr="00E42C0B">
        <w:rPr>
          <w:rFonts w:ascii="Book Antiqua" w:eastAsia="宋体" w:hAnsi="Book Antiqua" w:cs="宋体"/>
          <w:sz w:val="24"/>
          <w:szCs w:val="24"/>
          <w:lang w:val="en-US" w:eastAsia="zh-CN"/>
        </w:rPr>
        <w:t>20 </w:t>
      </w:r>
      <w:r w:rsidRPr="00E42C0B">
        <w:rPr>
          <w:rFonts w:ascii="Book Antiqua" w:eastAsia="宋体" w:hAnsi="Book Antiqua" w:cs="宋体"/>
          <w:b/>
          <w:bCs/>
          <w:sz w:val="24"/>
          <w:szCs w:val="24"/>
          <w:lang w:val="en-US" w:eastAsia="zh-CN"/>
        </w:rPr>
        <w:t>Zhou Y</w:t>
      </w:r>
      <w:r w:rsidRPr="00E42C0B">
        <w:rPr>
          <w:rFonts w:ascii="Book Antiqua" w:eastAsia="宋体" w:hAnsi="Book Antiqua" w:cs="宋体"/>
          <w:sz w:val="24"/>
          <w:szCs w:val="24"/>
          <w:lang w:val="en-US" w:eastAsia="zh-CN"/>
        </w:rPr>
        <w:t>, Ren W, Irvine EJ, Yang D. Assessing health-related quality of life in patients with inflammatory bowel disease in Zhejiang, China. </w:t>
      </w:r>
      <w:r w:rsidRPr="00E42C0B">
        <w:rPr>
          <w:rFonts w:ascii="Book Antiqua" w:eastAsia="宋体" w:hAnsi="Book Antiqua" w:cs="宋体"/>
          <w:i/>
          <w:iCs/>
          <w:sz w:val="24"/>
          <w:szCs w:val="24"/>
          <w:lang w:val="en-US" w:eastAsia="zh-CN"/>
        </w:rPr>
        <w:t xml:space="preserve">J </w:t>
      </w:r>
      <w:proofErr w:type="spellStart"/>
      <w:r w:rsidRPr="00E42C0B">
        <w:rPr>
          <w:rFonts w:ascii="Book Antiqua" w:eastAsia="宋体" w:hAnsi="Book Antiqua" w:cs="宋体"/>
          <w:i/>
          <w:iCs/>
          <w:sz w:val="24"/>
          <w:szCs w:val="24"/>
          <w:lang w:val="en-US" w:eastAsia="zh-CN"/>
        </w:rPr>
        <w:t>Clin</w:t>
      </w:r>
      <w:proofErr w:type="spellEnd"/>
      <w:r w:rsidRPr="00E42C0B">
        <w:rPr>
          <w:rFonts w:ascii="Book Antiqua" w:eastAsia="宋体" w:hAnsi="Book Antiqua" w:cs="宋体"/>
          <w:i/>
          <w:iCs/>
          <w:sz w:val="24"/>
          <w:szCs w:val="24"/>
          <w:lang w:val="en-US" w:eastAsia="zh-CN"/>
        </w:rPr>
        <w:t xml:space="preserve"> </w:t>
      </w:r>
      <w:proofErr w:type="spellStart"/>
      <w:r w:rsidRPr="00E42C0B">
        <w:rPr>
          <w:rFonts w:ascii="Book Antiqua" w:eastAsia="宋体" w:hAnsi="Book Antiqua" w:cs="宋体"/>
          <w:i/>
          <w:iCs/>
          <w:sz w:val="24"/>
          <w:szCs w:val="24"/>
          <w:lang w:val="en-US" w:eastAsia="zh-CN"/>
        </w:rPr>
        <w:t>Nurs</w:t>
      </w:r>
      <w:proofErr w:type="spellEnd"/>
      <w:r w:rsidRPr="00E42C0B">
        <w:rPr>
          <w:rFonts w:ascii="Book Antiqua" w:eastAsia="宋体" w:hAnsi="Book Antiqua" w:cs="宋体"/>
          <w:sz w:val="24"/>
          <w:szCs w:val="24"/>
          <w:lang w:val="en-US" w:eastAsia="zh-CN"/>
        </w:rPr>
        <w:t> 2010; </w:t>
      </w:r>
      <w:r w:rsidRPr="00E42C0B">
        <w:rPr>
          <w:rFonts w:ascii="Book Antiqua" w:eastAsia="宋体" w:hAnsi="Book Antiqua" w:cs="宋体"/>
          <w:b/>
          <w:bCs/>
          <w:sz w:val="24"/>
          <w:szCs w:val="24"/>
          <w:lang w:val="en-US" w:eastAsia="zh-CN"/>
        </w:rPr>
        <w:t>19</w:t>
      </w:r>
      <w:r w:rsidRPr="00E42C0B">
        <w:rPr>
          <w:rFonts w:ascii="Book Antiqua" w:eastAsia="宋体" w:hAnsi="Book Antiqua" w:cs="宋体"/>
          <w:sz w:val="24"/>
          <w:szCs w:val="24"/>
          <w:lang w:val="en-US" w:eastAsia="zh-CN"/>
        </w:rPr>
        <w:t>: 79-88 [PMID: 20500246 DOI: 10.1111/j.1365-2702.2009.03020.x]</w:t>
      </w:r>
    </w:p>
    <w:p w14:paraId="3BAC028B" w14:textId="59239F4C" w:rsidR="00424F23" w:rsidRPr="00E42C0B" w:rsidRDefault="00424F23" w:rsidP="00424F23">
      <w:pPr>
        <w:spacing w:after="0" w:line="360" w:lineRule="auto"/>
        <w:jc w:val="both"/>
        <w:rPr>
          <w:rFonts w:ascii="Book Antiqua" w:eastAsia="宋体" w:hAnsi="Book Antiqua" w:cs="宋体"/>
          <w:sz w:val="24"/>
          <w:szCs w:val="24"/>
          <w:lang w:val="en-US" w:eastAsia="zh-CN"/>
        </w:rPr>
      </w:pPr>
      <w:r w:rsidRPr="00E42C0B">
        <w:rPr>
          <w:rFonts w:ascii="Book Antiqua" w:eastAsia="宋体" w:hAnsi="Book Antiqua" w:cs="宋体"/>
          <w:sz w:val="24"/>
          <w:szCs w:val="24"/>
          <w:lang w:val="en-US" w:eastAsia="zh-CN"/>
        </w:rPr>
        <w:t>21 </w:t>
      </w:r>
      <w:proofErr w:type="spellStart"/>
      <w:r w:rsidRPr="00E42C0B">
        <w:rPr>
          <w:rFonts w:ascii="Book Antiqua" w:eastAsia="宋体" w:hAnsi="Book Antiqua" w:cs="宋体"/>
          <w:b/>
          <w:bCs/>
          <w:sz w:val="24"/>
          <w:szCs w:val="24"/>
          <w:lang w:val="en-US" w:eastAsia="zh-CN"/>
        </w:rPr>
        <w:t>Nordin</w:t>
      </w:r>
      <w:proofErr w:type="spellEnd"/>
      <w:r w:rsidRPr="00E42C0B">
        <w:rPr>
          <w:rFonts w:ascii="Book Antiqua" w:eastAsia="宋体" w:hAnsi="Book Antiqua" w:cs="宋体"/>
          <w:b/>
          <w:bCs/>
          <w:sz w:val="24"/>
          <w:szCs w:val="24"/>
          <w:lang w:val="en-US" w:eastAsia="zh-CN"/>
        </w:rPr>
        <w:t xml:space="preserve"> K</w:t>
      </w:r>
      <w:r w:rsidRPr="00E42C0B">
        <w:rPr>
          <w:rFonts w:ascii="Book Antiqua" w:eastAsia="宋体" w:hAnsi="Book Antiqua" w:cs="宋体"/>
          <w:sz w:val="24"/>
          <w:szCs w:val="24"/>
          <w:lang w:val="en-US" w:eastAsia="zh-CN"/>
        </w:rPr>
        <w:t xml:space="preserve">, </w:t>
      </w:r>
      <w:proofErr w:type="spellStart"/>
      <w:r w:rsidRPr="00E42C0B">
        <w:rPr>
          <w:rFonts w:ascii="Book Antiqua" w:eastAsia="宋体" w:hAnsi="Book Antiqua" w:cs="宋体"/>
          <w:sz w:val="24"/>
          <w:szCs w:val="24"/>
          <w:lang w:val="en-US" w:eastAsia="zh-CN"/>
        </w:rPr>
        <w:t>Påhlman</w:t>
      </w:r>
      <w:proofErr w:type="spellEnd"/>
      <w:r w:rsidRPr="00E42C0B">
        <w:rPr>
          <w:rFonts w:ascii="Book Antiqua" w:eastAsia="宋体" w:hAnsi="Book Antiqua" w:cs="宋体"/>
          <w:sz w:val="24"/>
          <w:szCs w:val="24"/>
          <w:lang w:val="en-US" w:eastAsia="zh-CN"/>
        </w:rPr>
        <w:t xml:space="preserve"> L, Larsson K, </w:t>
      </w:r>
      <w:proofErr w:type="spellStart"/>
      <w:r w:rsidRPr="00E42C0B">
        <w:rPr>
          <w:rFonts w:ascii="Book Antiqua" w:eastAsia="宋体" w:hAnsi="Book Antiqua" w:cs="宋体"/>
          <w:sz w:val="24"/>
          <w:szCs w:val="24"/>
          <w:lang w:val="en-US" w:eastAsia="zh-CN"/>
        </w:rPr>
        <w:t>Sundberg-Hjelm</w:t>
      </w:r>
      <w:proofErr w:type="spellEnd"/>
      <w:r w:rsidRPr="00E42C0B">
        <w:rPr>
          <w:rFonts w:ascii="Book Antiqua" w:eastAsia="宋体" w:hAnsi="Book Antiqua" w:cs="宋体"/>
          <w:sz w:val="24"/>
          <w:szCs w:val="24"/>
          <w:lang w:val="en-US" w:eastAsia="zh-CN"/>
        </w:rPr>
        <w:t xml:space="preserve"> M, </w:t>
      </w:r>
      <w:proofErr w:type="spellStart"/>
      <w:r w:rsidRPr="00E42C0B">
        <w:rPr>
          <w:rFonts w:ascii="Book Antiqua" w:eastAsia="宋体" w:hAnsi="Book Antiqua" w:cs="宋体"/>
          <w:sz w:val="24"/>
          <w:szCs w:val="24"/>
          <w:lang w:val="en-US" w:eastAsia="zh-CN"/>
        </w:rPr>
        <w:t>Lööf</w:t>
      </w:r>
      <w:proofErr w:type="spellEnd"/>
      <w:r w:rsidRPr="00E42C0B">
        <w:rPr>
          <w:rFonts w:ascii="Book Antiqua" w:eastAsia="宋体" w:hAnsi="Book Antiqua" w:cs="宋体"/>
          <w:sz w:val="24"/>
          <w:szCs w:val="24"/>
          <w:lang w:val="en-US" w:eastAsia="zh-CN"/>
        </w:rPr>
        <w:t xml:space="preserve"> L. Health-related quality of life and psychological distress in a population-based sample of Swedish patients with inflammatory bowel disease. </w:t>
      </w:r>
      <w:proofErr w:type="spellStart"/>
      <w:r w:rsidRPr="00E42C0B">
        <w:rPr>
          <w:rFonts w:ascii="Book Antiqua" w:eastAsia="宋体" w:hAnsi="Book Antiqua" w:cs="宋体"/>
          <w:i/>
          <w:iCs/>
          <w:sz w:val="24"/>
          <w:szCs w:val="24"/>
          <w:lang w:val="en-US" w:eastAsia="zh-CN"/>
        </w:rPr>
        <w:t>Scand</w:t>
      </w:r>
      <w:proofErr w:type="spellEnd"/>
      <w:r w:rsidRPr="00E42C0B">
        <w:rPr>
          <w:rFonts w:ascii="Book Antiqua" w:eastAsia="宋体" w:hAnsi="Book Antiqua" w:cs="宋体"/>
          <w:i/>
          <w:iCs/>
          <w:sz w:val="24"/>
          <w:szCs w:val="24"/>
          <w:lang w:val="en-US" w:eastAsia="zh-CN"/>
        </w:rPr>
        <w:t xml:space="preserve"> J </w:t>
      </w:r>
      <w:proofErr w:type="spellStart"/>
      <w:r w:rsidRPr="00E42C0B">
        <w:rPr>
          <w:rFonts w:ascii="Book Antiqua" w:eastAsia="宋体" w:hAnsi="Book Antiqua" w:cs="宋体"/>
          <w:i/>
          <w:iCs/>
          <w:sz w:val="24"/>
          <w:szCs w:val="24"/>
          <w:lang w:val="en-US" w:eastAsia="zh-CN"/>
        </w:rPr>
        <w:t>Gastroenterol</w:t>
      </w:r>
      <w:proofErr w:type="spellEnd"/>
      <w:r w:rsidRPr="00E42C0B">
        <w:rPr>
          <w:rFonts w:ascii="Book Antiqua" w:eastAsia="宋体" w:hAnsi="Book Antiqua" w:cs="宋体"/>
          <w:sz w:val="24"/>
          <w:szCs w:val="24"/>
          <w:lang w:val="en-US" w:eastAsia="zh-CN"/>
        </w:rPr>
        <w:t> 2002; </w:t>
      </w:r>
      <w:r w:rsidRPr="00E42C0B">
        <w:rPr>
          <w:rFonts w:ascii="Book Antiqua" w:eastAsia="宋体" w:hAnsi="Book Antiqua" w:cs="宋体"/>
          <w:b/>
          <w:bCs/>
          <w:sz w:val="24"/>
          <w:szCs w:val="24"/>
          <w:lang w:val="en-US" w:eastAsia="zh-CN"/>
        </w:rPr>
        <w:t>37</w:t>
      </w:r>
      <w:r w:rsidRPr="00E42C0B">
        <w:rPr>
          <w:rFonts w:ascii="Book Antiqua" w:eastAsia="宋体" w:hAnsi="Book Antiqua" w:cs="宋体"/>
          <w:sz w:val="24"/>
          <w:szCs w:val="24"/>
          <w:lang w:val="en-US" w:eastAsia="zh-CN"/>
        </w:rPr>
        <w:t>: 450-457 [PMID: 11989837</w:t>
      </w:r>
      <w:r w:rsidR="00F66E70" w:rsidRPr="00F66E70">
        <w:t xml:space="preserve"> </w:t>
      </w:r>
      <w:r w:rsidR="00F66E70">
        <w:rPr>
          <w:rFonts w:ascii="Book Antiqua" w:eastAsia="宋体" w:hAnsi="Book Antiqua" w:cs="宋体"/>
          <w:sz w:val="24"/>
          <w:szCs w:val="24"/>
          <w:lang w:val="en-US" w:eastAsia="zh-CN"/>
        </w:rPr>
        <w:t xml:space="preserve">DOI: </w:t>
      </w:r>
      <w:r w:rsidR="00F66E70" w:rsidRPr="00F66E70">
        <w:rPr>
          <w:rFonts w:ascii="Book Antiqua" w:eastAsia="宋体" w:hAnsi="Book Antiqua" w:cs="宋体"/>
          <w:sz w:val="24"/>
          <w:szCs w:val="24"/>
          <w:lang w:val="en-US" w:eastAsia="zh-CN"/>
        </w:rPr>
        <w:t>10.1080/003655202317316097</w:t>
      </w:r>
      <w:r w:rsidRPr="00E42C0B">
        <w:rPr>
          <w:rFonts w:ascii="Book Antiqua" w:eastAsia="宋体" w:hAnsi="Book Antiqua" w:cs="宋体"/>
          <w:sz w:val="24"/>
          <w:szCs w:val="24"/>
          <w:lang w:val="en-US" w:eastAsia="zh-CN"/>
        </w:rPr>
        <w:t>]</w:t>
      </w:r>
    </w:p>
    <w:p w14:paraId="50EA7320" w14:textId="77777777" w:rsidR="00424F23" w:rsidRPr="00E42C0B" w:rsidRDefault="00424F23" w:rsidP="00424F23">
      <w:pPr>
        <w:spacing w:after="0" w:line="360" w:lineRule="auto"/>
        <w:jc w:val="both"/>
        <w:rPr>
          <w:rFonts w:ascii="Book Antiqua" w:eastAsia="宋体" w:hAnsi="Book Antiqua" w:cs="宋体"/>
          <w:sz w:val="24"/>
          <w:szCs w:val="24"/>
          <w:lang w:val="en-US" w:eastAsia="zh-CN"/>
        </w:rPr>
      </w:pPr>
      <w:r w:rsidRPr="00E42C0B">
        <w:rPr>
          <w:rFonts w:ascii="Book Antiqua" w:eastAsia="宋体" w:hAnsi="Book Antiqua" w:cs="宋体"/>
          <w:sz w:val="24"/>
          <w:szCs w:val="24"/>
          <w:lang w:val="en-US" w:eastAsia="zh-CN"/>
        </w:rPr>
        <w:t xml:space="preserve">22 </w:t>
      </w:r>
      <w:proofErr w:type="spellStart"/>
      <w:r w:rsidRPr="00E42C0B">
        <w:rPr>
          <w:rFonts w:ascii="Book Antiqua" w:eastAsia="宋体" w:hAnsi="Book Antiqua" w:cs="宋体"/>
          <w:b/>
          <w:sz w:val="24"/>
          <w:szCs w:val="24"/>
          <w:lang w:val="en-US" w:eastAsia="zh-CN"/>
        </w:rPr>
        <w:t>Yiakoumidakis</w:t>
      </w:r>
      <w:proofErr w:type="spellEnd"/>
      <w:r w:rsidRPr="00E42C0B">
        <w:rPr>
          <w:rFonts w:ascii="Book Antiqua" w:eastAsia="宋体" w:hAnsi="Book Antiqua" w:cs="宋体"/>
          <w:b/>
          <w:sz w:val="24"/>
          <w:szCs w:val="24"/>
          <w:lang w:val="en-US" w:eastAsia="zh-CN"/>
        </w:rPr>
        <w:t xml:space="preserve"> C</w:t>
      </w:r>
      <w:r w:rsidRPr="00E42C0B">
        <w:rPr>
          <w:rFonts w:ascii="Book Antiqua" w:eastAsia="宋体" w:hAnsi="Book Antiqua" w:cs="宋体"/>
          <w:sz w:val="24"/>
          <w:szCs w:val="24"/>
          <w:lang w:val="en-US" w:eastAsia="zh-CN"/>
        </w:rPr>
        <w:t xml:space="preserve">, </w:t>
      </w:r>
      <w:proofErr w:type="spellStart"/>
      <w:r w:rsidRPr="00E42C0B">
        <w:rPr>
          <w:rFonts w:ascii="Book Antiqua" w:eastAsia="宋体" w:hAnsi="Book Antiqua" w:cs="宋体"/>
          <w:sz w:val="24"/>
          <w:szCs w:val="24"/>
          <w:lang w:val="en-US" w:eastAsia="zh-CN"/>
        </w:rPr>
        <w:t>Kogoulis</w:t>
      </w:r>
      <w:proofErr w:type="spellEnd"/>
      <w:r w:rsidRPr="00E42C0B">
        <w:rPr>
          <w:rFonts w:ascii="Book Antiqua" w:eastAsia="宋体" w:hAnsi="Book Antiqua" w:cs="宋体"/>
          <w:sz w:val="24"/>
          <w:szCs w:val="24"/>
          <w:lang w:val="en-US" w:eastAsia="zh-CN"/>
        </w:rPr>
        <w:t xml:space="preserve"> D, </w:t>
      </w:r>
      <w:proofErr w:type="spellStart"/>
      <w:r w:rsidRPr="00E42C0B">
        <w:rPr>
          <w:rFonts w:ascii="Book Antiqua" w:eastAsia="宋体" w:hAnsi="Book Antiqua" w:cs="宋体"/>
          <w:sz w:val="24"/>
          <w:szCs w:val="24"/>
          <w:lang w:val="en-US" w:eastAsia="zh-CN"/>
        </w:rPr>
        <w:t>Elefsiniotis</w:t>
      </w:r>
      <w:proofErr w:type="spellEnd"/>
      <w:r w:rsidRPr="00E42C0B">
        <w:rPr>
          <w:rFonts w:ascii="Book Antiqua" w:eastAsia="宋体" w:hAnsi="Book Antiqua" w:cs="宋体"/>
          <w:sz w:val="24"/>
          <w:szCs w:val="24"/>
          <w:lang w:val="en-US" w:eastAsia="zh-CN"/>
        </w:rPr>
        <w:t xml:space="preserve"> J, </w:t>
      </w:r>
      <w:proofErr w:type="spellStart"/>
      <w:r w:rsidRPr="00E42C0B">
        <w:rPr>
          <w:rFonts w:ascii="Book Antiqua" w:eastAsia="宋体" w:hAnsi="Book Antiqua" w:cs="宋体"/>
          <w:sz w:val="24"/>
          <w:szCs w:val="24"/>
          <w:lang w:val="en-US" w:eastAsia="zh-CN"/>
        </w:rPr>
        <w:t>Pananoudaki</w:t>
      </w:r>
      <w:proofErr w:type="spellEnd"/>
      <w:r w:rsidRPr="00E42C0B">
        <w:rPr>
          <w:rFonts w:ascii="Book Antiqua" w:eastAsia="宋体" w:hAnsi="Book Antiqua" w:cs="宋体"/>
          <w:sz w:val="24"/>
          <w:szCs w:val="24"/>
          <w:lang w:val="en-US" w:eastAsia="zh-CN"/>
        </w:rPr>
        <w:t xml:space="preserve"> H, Quality of Life in Inflammatory Bowel Disease. </w:t>
      </w:r>
      <w:bookmarkStart w:id="143" w:name="OLE_LINK3729"/>
      <w:bookmarkStart w:id="144" w:name="OLE_LINK3730"/>
      <w:r w:rsidRPr="00E42C0B">
        <w:rPr>
          <w:rFonts w:ascii="Book Antiqua" w:eastAsia="宋体" w:hAnsi="Book Antiqua" w:cs="宋体"/>
          <w:i/>
          <w:sz w:val="24"/>
          <w:szCs w:val="24"/>
          <w:lang w:val="en-US" w:eastAsia="zh-CN"/>
        </w:rPr>
        <w:t>Nursing</w:t>
      </w:r>
      <w:r w:rsidRPr="00E42C0B">
        <w:rPr>
          <w:rFonts w:ascii="Book Antiqua" w:eastAsia="宋体" w:hAnsi="Book Antiqua" w:cs="宋体"/>
          <w:sz w:val="24"/>
          <w:szCs w:val="24"/>
          <w:lang w:val="en-US" w:eastAsia="zh-CN"/>
        </w:rPr>
        <w:t xml:space="preserve"> 2011; </w:t>
      </w:r>
      <w:r w:rsidRPr="00E42C0B">
        <w:rPr>
          <w:rFonts w:ascii="Book Antiqua" w:eastAsia="宋体" w:hAnsi="Book Antiqua" w:cs="宋体"/>
          <w:b/>
          <w:sz w:val="24"/>
          <w:szCs w:val="24"/>
          <w:lang w:val="en-US" w:eastAsia="zh-CN"/>
        </w:rPr>
        <w:t>50</w:t>
      </w:r>
      <w:r w:rsidRPr="00E42C0B">
        <w:rPr>
          <w:rFonts w:ascii="Book Antiqua" w:eastAsia="宋体" w:hAnsi="Book Antiqua" w:cs="宋体"/>
          <w:sz w:val="24"/>
          <w:szCs w:val="24"/>
          <w:lang w:val="en-US" w:eastAsia="zh-CN"/>
        </w:rPr>
        <w:t>: 95–103.</w:t>
      </w:r>
      <w:bookmarkEnd w:id="143"/>
      <w:bookmarkEnd w:id="144"/>
      <w:r w:rsidRPr="00E42C0B">
        <w:rPr>
          <w:rFonts w:ascii="Book Antiqua" w:eastAsia="宋体" w:hAnsi="Book Antiqua" w:cs="宋体"/>
          <w:sz w:val="24"/>
          <w:szCs w:val="24"/>
          <w:lang w:val="en-US" w:eastAsia="zh-CN"/>
        </w:rPr>
        <w:t xml:space="preserve"> Available from: URL: http: //www.iatrotek.org/ioArt.asp?id=19414</w:t>
      </w:r>
    </w:p>
    <w:p w14:paraId="4D4F75C1" w14:textId="7A18021F" w:rsidR="00424F23" w:rsidRPr="00E42C0B" w:rsidRDefault="00424F23" w:rsidP="00424F23">
      <w:pPr>
        <w:spacing w:after="0" w:line="360" w:lineRule="auto"/>
        <w:jc w:val="both"/>
        <w:rPr>
          <w:rFonts w:ascii="Book Antiqua" w:eastAsia="宋体" w:hAnsi="Book Antiqua"/>
          <w:kern w:val="2"/>
          <w:sz w:val="24"/>
          <w:szCs w:val="24"/>
          <w:lang w:val="en-US" w:eastAsia="zh-CN"/>
        </w:rPr>
      </w:pPr>
      <w:r w:rsidRPr="00E42C0B">
        <w:rPr>
          <w:rFonts w:ascii="Book Antiqua" w:eastAsia="宋体" w:hAnsi="Book Antiqua" w:cs="宋体"/>
          <w:sz w:val="24"/>
          <w:szCs w:val="24"/>
          <w:lang w:val="en-US" w:eastAsia="zh-CN"/>
        </w:rPr>
        <w:t>23</w:t>
      </w:r>
      <w:r w:rsidRPr="00E42C0B">
        <w:rPr>
          <w:rFonts w:ascii="Book Antiqua" w:eastAsia="宋体" w:hAnsi="Book Antiqua" w:cs="宋体"/>
          <w:b/>
          <w:sz w:val="24"/>
          <w:szCs w:val="24"/>
          <w:lang w:val="en-US" w:eastAsia="zh-CN"/>
        </w:rPr>
        <w:t xml:space="preserve"> </w:t>
      </w:r>
      <w:proofErr w:type="spellStart"/>
      <w:r w:rsidRPr="00E42C0B">
        <w:rPr>
          <w:rFonts w:ascii="Book Antiqua" w:eastAsia="宋体" w:hAnsi="Book Antiqua"/>
          <w:b/>
          <w:bCs/>
          <w:kern w:val="2"/>
          <w:sz w:val="24"/>
          <w:szCs w:val="24"/>
          <w:lang w:val="en-US" w:eastAsia="zh-CN"/>
        </w:rPr>
        <w:t>Pallis</w:t>
      </w:r>
      <w:proofErr w:type="spellEnd"/>
      <w:r w:rsidRPr="00E42C0B">
        <w:rPr>
          <w:rFonts w:ascii="Book Antiqua" w:eastAsia="宋体" w:hAnsi="Book Antiqua"/>
          <w:b/>
          <w:bCs/>
          <w:kern w:val="2"/>
          <w:sz w:val="24"/>
          <w:szCs w:val="24"/>
          <w:lang w:val="en-US" w:eastAsia="zh-CN"/>
        </w:rPr>
        <w:t xml:space="preserve"> AG</w:t>
      </w:r>
      <w:r w:rsidRPr="00E42C0B">
        <w:rPr>
          <w:rFonts w:ascii="Book Antiqua" w:eastAsia="宋体" w:hAnsi="Book Antiqua"/>
          <w:kern w:val="2"/>
          <w:sz w:val="24"/>
          <w:szCs w:val="24"/>
          <w:lang w:val="en-US" w:eastAsia="zh-CN"/>
        </w:rPr>
        <w:t xml:space="preserve">, </w:t>
      </w:r>
      <w:proofErr w:type="spellStart"/>
      <w:r w:rsidRPr="00E42C0B">
        <w:rPr>
          <w:rFonts w:ascii="Book Antiqua" w:eastAsia="宋体" w:hAnsi="Book Antiqua"/>
          <w:kern w:val="2"/>
          <w:sz w:val="24"/>
          <w:szCs w:val="24"/>
          <w:lang w:val="en-US" w:eastAsia="zh-CN"/>
        </w:rPr>
        <w:t>Vlachonikolis</w:t>
      </w:r>
      <w:proofErr w:type="spellEnd"/>
      <w:r w:rsidRPr="00E42C0B">
        <w:rPr>
          <w:rFonts w:ascii="Book Antiqua" w:eastAsia="宋体" w:hAnsi="Book Antiqua"/>
          <w:kern w:val="2"/>
          <w:sz w:val="24"/>
          <w:szCs w:val="24"/>
          <w:lang w:val="en-US" w:eastAsia="zh-CN"/>
        </w:rPr>
        <w:t xml:space="preserve"> IG, </w:t>
      </w:r>
      <w:proofErr w:type="spellStart"/>
      <w:r w:rsidRPr="00E42C0B">
        <w:rPr>
          <w:rFonts w:ascii="Book Antiqua" w:eastAsia="宋体" w:hAnsi="Book Antiqua"/>
          <w:kern w:val="2"/>
          <w:sz w:val="24"/>
          <w:szCs w:val="24"/>
          <w:lang w:val="en-US" w:eastAsia="zh-CN"/>
        </w:rPr>
        <w:t>Mouzas</w:t>
      </w:r>
      <w:proofErr w:type="spellEnd"/>
      <w:r w:rsidRPr="00E42C0B">
        <w:rPr>
          <w:rFonts w:ascii="Book Antiqua" w:eastAsia="宋体" w:hAnsi="Book Antiqua"/>
          <w:kern w:val="2"/>
          <w:sz w:val="24"/>
          <w:szCs w:val="24"/>
          <w:lang w:val="en-US" w:eastAsia="zh-CN"/>
        </w:rPr>
        <w:t xml:space="preserve"> IA. Assessing health-related quality of life in patients with inflammatory bowel disease, in Crete, Greece. </w:t>
      </w:r>
      <w:r w:rsidRPr="00E42C0B">
        <w:rPr>
          <w:rFonts w:ascii="Book Antiqua" w:eastAsia="宋体" w:hAnsi="Book Antiqua"/>
          <w:i/>
          <w:iCs/>
          <w:kern w:val="2"/>
          <w:sz w:val="24"/>
          <w:szCs w:val="24"/>
          <w:lang w:val="en-US" w:eastAsia="zh-CN"/>
        </w:rPr>
        <w:t xml:space="preserve">BMC </w:t>
      </w:r>
      <w:proofErr w:type="spellStart"/>
      <w:r w:rsidRPr="00E42C0B">
        <w:rPr>
          <w:rFonts w:ascii="Book Antiqua" w:eastAsia="宋体" w:hAnsi="Book Antiqua"/>
          <w:i/>
          <w:iCs/>
          <w:kern w:val="2"/>
          <w:sz w:val="24"/>
          <w:szCs w:val="24"/>
          <w:lang w:val="en-US" w:eastAsia="zh-CN"/>
        </w:rPr>
        <w:t>Gastroenterol</w:t>
      </w:r>
      <w:proofErr w:type="spellEnd"/>
      <w:r w:rsidRPr="00E42C0B">
        <w:rPr>
          <w:rFonts w:ascii="Book Antiqua" w:eastAsia="宋体" w:hAnsi="Book Antiqua"/>
          <w:kern w:val="2"/>
          <w:sz w:val="24"/>
          <w:szCs w:val="24"/>
          <w:lang w:val="en-US" w:eastAsia="zh-CN"/>
        </w:rPr>
        <w:t> 2002; </w:t>
      </w:r>
      <w:r w:rsidRPr="00E42C0B">
        <w:rPr>
          <w:rFonts w:ascii="Book Antiqua" w:eastAsia="宋体" w:hAnsi="Book Antiqua"/>
          <w:b/>
          <w:bCs/>
          <w:kern w:val="2"/>
          <w:sz w:val="24"/>
          <w:szCs w:val="24"/>
          <w:lang w:val="en-US" w:eastAsia="zh-CN"/>
        </w:rPr>
        <w:t>2</w:t>
      </w:r>
      <w:r w:rsidRPr="00E42C0B">
        <w:rPr>
          <w:rFonts w:ascii="Book Antiqua" w:eastAsia="宋体" w:hAnsi="Book Antiqua"/>
          <w:kern w:val="2"/>
          <w:sz w:val="24"/>
          <w:szCs w:val="24"/>
          <w:lang w:val="en-US" w:eastAsia="zh-CN"/>
        </w:rPr>
        <w:t>: 1 [PMID: 11866863</w:t>
      </w:r>
      <w:r w:rsidR="00F66E70" w:rsidRPr="00F66E70">
        <w:t xml:space="preserve"> </w:t>
      </w:r>
      <w:r w:rsidR="00F66E70">
        <w:rPr>
          <w:rFonts w:ascii="Book Antiqua" w:eastAsia="宋体" w:hAnsi="Book Antiqua"/>
          <w:kern w:val="2"/>
          <w:sz w:val="24"/>
          <w:szCs w:val="24"/>
          <w:lang w:val="en-US" w:eastAsia="zh-CN"/>
        </w:rPr>
        <w:t xml:space="preserve">DOI: </w:t>
      </w:r>
      <w:r w:rsidR="00F66E70" w:rsidRPr="00F66E70">
        <w:rPr>
          <w:rFonts w:ascii="Book Antiqua" w:eastAsia="宋体" w:hAnsi="Book Antiqua"/>
          <w:kern w:val="2"/>
          <w:sz w:val="24"/>
          <w:szCs w:val="24"/>
          <w:lang w:val="en-US" w:eastAsia="zh-CN"/>
        </w:rPr>
        <w:t>10.1186/1471-230X-2-1</w:t>
      </w:r>
      <w:r w:rsidRPr="00E42C0B">
        <w:rPr>
          <w:rFonts w:ascii="Book Antiqua" w:eastAsia="宋体" w:hAnsi="Book Antiqua"/>
          <w:kern w:val="2"/>
          <w:sz w:val="24"/>
          <w:szCs w:val="24"/>
          <w:lang w:val="en-US" w:eastAsia="zh-CN"/>
        </w:rPr>
        <w:t>]</w:t>
      </w:r>
    </w:p>
    <w:p w14:paraId="7C6552DD" w14:textId="235C09C6" w:rsidR="00424F23" w:rsidRPr="00E42C0B" w:rsidRDefault="00424F23" w:rsidP="00424F23">
      <w:pPr>
        <w:spacing w:after="0" w:line="360" w:lineRule="auto"/>
        <w:jc w:val="both"/>
        <w:rPr>
          <w:rFonts w:ascii="Book Antiqua" w:eastAsia="宋体" w:hAnsi="Book Antiqua" w:cs="宋体"/>
          <w:sz w:val="24"/>
          <w:szCs w:val="24"/>
          <w:lang w:val="en-US" w:eastAsia="zh-CN"/>
        </w:rPr>
      </w:pPr>
      <w:r w:rsidRPr="00E42C0B">
        <w:rPr>
          <w:rFonts w:ascii="Book Antiqua" w:eastAsia="宋体" w:hAnsi="Book Antiqua" w:cs="宋体"/>
          <w:sz w:val="24"/>
          <w:szCs w:val="24"/>
          <w:lang w:val="en-US" w:eastAsia="zh-CN"/>
        </w:rPr>
        <w:t>24 </w:t>
      </w:r>
      <w:proofErr w:type="spellStart"/>
      <w:r w:rsidRPr="00E42C0B">
        <w:rPr>
          <w:rFonts w:ascii="Book Antiqua" w:eastAsia="宋体" w:hAnsi="Book Antiqua" w:cs="宋体"/>
          <w:b/>
          <w:bCs/>
          <w:sz w:val="24"/>
          <w:szCs w:val="24"/>
          <w:lang w:val="en-US" w:eastAsia="zh-CN"/>
        </w:rPr>
        <w:t>Akerkar</w:t>
      </w:r>
      <w:proofErr w:type="spellEnd"/>
      <w:r w:rsidRPr="00E42C0B">
        <w:rPr>
          <w:rFonts w:ascii="Book Antiqua" w:eastAsia="宋体" w:hAnsi="Book Antiqua" w:cs="宋体"/>
          <w:b/>
          <w:bCs/>
          <w:sz w:val="24"/>
          <w:szCs w:val="24"/>
          <w:lang w:val="en-US" w:eastAsia="zh-CN"/>
        </w:rPr>
        <w:t xml:space="preserve"> GA</w:t>
      </w:r>
      <w:r w:rsidRPr="00E42C0B">
        <w:rPr>
          <w:rFonts w:ascii="Book Antiqua" w:eastAsia="宋体" w:hAnsi="Book Antiqua" w:cs="宋体"/>
          <w:sz w:val="24"/>
          <w:szCs w:val="24"/>
          <w:lang w:val="en-US" w:eastAsia="zh-CN"/>
        </w:rPr>
        <w:t xml:space="preserve">, Peppercorn MA. </w:t>
      </w:r>
      <w:proofErr w:type="gramStart"/>
      <w:r w:rsidRPr="00E42C0B">
        <w:rPr>
          <w:rFonts w:ascii="Book Antiqua" w:eastAsia="宋体" w:hAnsi="Book Antiqua" w:cs="宋体"/>
          <w:sz w:val="24"/>
          <w:szCs w:val="24"/>
          <w:lang w:val="en-US" w:eastAsia="zh-CN"/>
        </w:rPr>
        <w:t>Inflammatory bowel disease in the elderly.</w:t>
      </w:r>
      <w:proofErr w:type="gramEnd"/>
      <w:r w:rsidRPr="00E42C0B">
        <w:rPr>
          <w:rFonts w:ascii="Book Antiqua" w:eastAsia="宋体" w:hAnsi="Book Antiqua" w:cs="宋体"/>
          <w:sz w:val="24"/>
          <w:szCs w:val="24"/>
          <w:lang w:val="en-US" w:eastAsia="zh-CN"/>
        </w:rPr>
        <w:t xml:space="preserve"> </w:t>
      </w:r>
      <w:proofErr w:type="gramStart"/>
      <w:r w:rsidRPr="00E42C0B">
        <w:rPr>
          <w:rFonts w:ascii="Book Antiqua" w:eastAsia="宋体" w:hAnsi="Book Antiqua" w:cs="宋体"/>
          <w:sz w:val="24"/>
          <w:szCs w:val="24"/>
          <w:lang w:val="en-US" w:eastAsia="zh-CN"/>
        </w:rPr>
        <w:t>Practical treatment guidelines.</w:t>
      </w:r>
      <w:proofErr w:type="gramEnd"/>
      <w:r w:rsidRPr="00E42C0B">
        <w:rPr>
          <w:rFonts w:ascii="Book Antiqua" w:eastAsia="宋体" w:hAnsi="Book Antiqua" w:cs="宋体"/>
          <w:sz w:val="24"/>
          <w:szCs w:val="24"/>
          <w:lang w:val="en-US" w:eastAsia="zh-CN"/>
        </w:rPr>
        <w:t> </w:t>
      </w:r>
      <w:r w:rsidRPr="00E42C0B">
        <w:rPr>
          <w:rFonts w:ascii="Book Antiqua" w:eastAsia="宋体" w:hAnsi="Book Antiqua" w:cs="宋体"/>
          <w:i/>
          <w:iCs/>
          <w:sz w:val="24"/>
          <w:szCs w:val="24"/>
          <w:lang w:val="en-US" w:eastAsia="zh-CN"/>
        </w:rPr>
        <w:t>Drugs Aging</w:t>
      </w:r>
      <w:r w:rsidRPr="00E42C0B">
        <w:rPr>
          <w:rFonts w:ascii="Book Antiqua" w:eastAsia="宋体" w:hAnsi="Book Antiqua" w:cs="宋体"/>
          <w:sz w:val="24"/>
          <w:szCs w:val="24"/>
          <w:lang w:val="en-US" w:eastAsia="zh-CN"/>
        </w:rPr>
        <w:t> 1997; </w:t>
      </w:r>
      <w:r w:rsidRPr="00E42C0B">
        <w:rPr>
          <w:rFonts w:ascii="Book Antiqua" w:eastAsia="宋体" w:hAnsi="Book Antiqua" w:cs="宋体"/>
          <w:b/>
          <w:bCs/>
          <w:sz w:val="24"/>
          <w:szCs w:val="24"/>
          <w:lang w:val="en-US" w:eastAsia="zh-CN"/>
        </w:rPr>
        <w:t>10</w:t>
      </w:r>
      <w:r w:rsidRPr="00E42C0B">
        <w:rPr>
          <w:rFonts w:ascii="Book Antiqua" w:eastAsia="宋体" w:hAnsi="Book Antiqua" w:cs="宋体"/>
          <w:sz w:val="24"/>
          <w:szCs w:val="24"/>
          <w:lang w:val="en-US" w:eastAsia="zh-CN"/>
        </w:rPr>
        <w:t>: 199-208 [PMID: 9108893</w:t>
      </w:r>
      <w:r w:rsidR="00F66E70" w:rsidRPr="00F66E70">
        <w:t xml:space="preserve"> </w:t>
      </w:r>
      <w:r w:rsidR="00F66E70">
        <w:rPr>
          <w:rFonts w:ascii="Book Antiqua" w:eastAsia="宋体" w:hAnsi="Book Antiqua" w:cs="宋体"/>
          <w:sz w:val="24"/>
          <w:szCs w:val="24"/>
          <w:lang w:val="en-US" w:eastAsia="zh-CN"/>
        </w:rPr>
        <w:t xml:space="preserve">DOI: </w:t>
      </w:r>
      <w:r w:rsidR="00F66E70" w:rsidRPr="00F66E70">
        <w:rPr>
          <w:rFonts w:ascii="Book Antiqua" w:eastAsia="宋体" w:hAnsi="Book Antiqua" w:cs="宋体"/>
          <w:sz w:val="24"/>
          <w:szCs w:val="24"/>
          <w:lang w:val="en-US" w:eastAsia="zh-CN"/>
        </w:rPr>
        <w:t>10.2165/00002512-199710030-00004</w:t>
      </w:r>
      <w:r w:rsidRPr="00E42C0B">
        <w:rPr>
          <w:rFonts w:ascii="Book Antiqua" w:eastAsia="宋体" w:hAnsi="Book Antiqua" w:cs="宋体"/>
          <w:sz w:val="24"/>
          <w:szCs w:val="24"/>
          <w:lang w:val="en-US" w:eastAsia="zh-CN"/>
        </w:rPr>
        <w:t>]</w:t>
      </w:r>
    </w:p>
    <w:p w14:paraId="5628DBC0" w14:textId="77777777" w:rsidR="00424F23" w:rsidRPr="00E42C0B" w:rsidRDefault="00424F23" w:rsidP="00424F23">
      <w:pPr>
        <w:spacing w:after="0" w:line="360" w:lineRule="auto"/>
        <w:jc w:val="both"/>
        <w:rPr>
          <w:rFonts w:ascii="Book Antiqua" w:eastAsia="宋体" w:hAnsi="Book Antiqua" w:cs="宋体"/>
          <w:sz w:val="24"/>
          <w:szCs w:val="24"/>
          <w:lang w:val="en-US" w:eastAsia="zh-CN"/>
        </w:rPr>
      </w:pPr>
      <w:proofErr w:type="gramStart"/>
      <w:r w:rsidRPr="00E42C0B">
        <w:rPr>
          <w:rFonts w:ascii="Book Antiqua" w:eastAsia="宋体" w:hAnsi="Book Antiqua" w:cs="宋体"/>
          <w:sz w:val="24"/>
          <w:szCs w:val="24"/>
          <w:lang w:val="en-US" w:eastAsia="zh-CN"/>
        </w:rPr>
        <w:t xml:space="preserve">25 </w:t>
      </w:r>
      <w:r w:rsidRPr="00E42C0B">
        <w:rPr>
          <w:rFonts w:ascii="Book Antiqua" w:eastAsia="宋体" w:hAnsi="Book Antiqua"/>
          <w:b/>
          <w:bCs/>
          <w:kern w:val="2"/>
          <w:sz w:val="24"/>
          <w:szCs w:val="24"/>
          <w:lang w:val="en-US" w:eastAsia="zh-CN"/>
        </w:rPr>
        <w:t>Gupta S</w:t>
      </w:r>
      <w:r w:rsidRPr="00E42C0B">
        <w:rPr>
          <w:rFonts w:ascii="Book Antiqua" w:eastAsia="宋体" w:hAnsi="Book Antiqua"/>
          <w:kern w:val="2"/>
          <w:sz w:val="24"/>
          <w:szCs w:val="24"/>
          <w:lang w:val="en-US" w:eastAsia="zh-CN"/>
        </w:rPr>
        <w:t xml:space="preserve">, </w:t>
      </w:r>
      <w:proofErr w:type="spellStart"/>
      <w:r w:rsidRPr="00E42C0B">
        <w:rPr>
          <w:rFonts w:ascii="Book Antiqua" w:eastAsia="宋体" w:hAnsi="Book Antiqua"/>
          <w:kern w:val="2"/>
          <w:sz w:val="24"/>
          <w:szCs w:val="24"/>
          <w:lang w:val="en-US" w:eastAsia="zh-CN"/>
        </w:rPr>
        <w:t>Saverymuttu</w:t>
      </w:r>
      <w:proofErr w:type="spellEnd"/>
      <w:r w:rsidRPr="00E42C0B">
        <w:rPr>
          <w:rFonts w:ascii="Book Antiqua" w:eastAsia="宋体" w:hAnsi="Book Antiqua"/>
          <w:kern w:val="2"/>
          <w:sz w:val="24"/>
          <w:szCs w:val="24"/>
          <w:lang w:val="en-US" w:eastAsia="zh-CN"/>
        </w:rPr>
        <w:t xml:space="preserve"> SH, </w:t>
      </w:r>
      <w:proofErr w:type="spellStart"/>
      <w:r w:rsidRPr="00E42C0B">
        <w:rPr>
          <w:rFonts w:ascii="Book Antiqua" w:eastAsia="宋体" w:hAnsi="Book Antiqua"/>
          <w:kern w:val="2"/>
          <w:sz w:val="24"/>
          <w:szCs w:val="24"/>
          <w:lang w:val="en-US" w:eastAsia="zh-CN"/>
        </w:rPr>
        <w:t>Keshavarzian</w:t>
      </w:r>
      <w:proofErr w:type="spellEnd"/>
      <w:r w:rsidRPr="00E42C0B">
        <w:rPr>
          <w:rFonts w:ascii="Book Antiqua" w:eastAsia="宋体" w:hAnsi="Book Antiqua"/>
          <w:kern w:val="2"/>
          <w:sz w:val="24"/>
          <w:szCs w:val="24"/>
          <w:lang w:val="en-US" w:eastAsia="zh-CN"/>
        </w:rPr>
        <w:t xml:space="preserve"> A, Hodgson HJ.</w:t>
      </w:r>
      <w:proofErr w:type="gramEnd"/>
      <w:r w:rsidRPr="00E42C0B">
        <w:rPr>
          <w:rFonts w:ascii="Book Antiqua" w:eastAsia="宋体" w:hAnsi="Book Antiqua"/>
          <w:kern w:val="2"/>
          <w:sz w:val="24"/>
          <w:szCs w:val="24"/>
          <w:lang w:val="en-US" w:eastAsia="zh-CN"/>
        </w:rPr>
        <w:t xml:space="preserve"> Is the pattern of inflammatory bowel disease different in the elderly? </w:t>
      </w:r>
      <w:r w:rsidRPr="00E42C0B">
        <w:rPr>
          <w:rFonts w:ascii="Book Antiqua" w:eastAsia="宋体" w:hAnsi="Book Antiqua"/>
          <w:i/>
          <w:iCs/>
          <w:kern w:val="2"/>
          <w:sz w:val="24"/>
          <w:szCs w:val="24"/>
          <w:lang w:val="en-US" w:eastAsia="zh-CN"/>
        </w:rPr>
        <w:t>Age Ageing</w:t>
      </w:r>
      <w:r w:rsidRPr="00E42C0B">
        <w:rPr>
          <w:rFonts w:ascii="Book Antiqua" w:eastAsia="宋体" w:hAnsi="Book Antiqua"/>
          <w:kern w:val="2"/>
          <w:sz w:val="24"/>
          <w:szCs w:val="24"/>
          <w:lang w:val="en-US" w:eastAsia="zh-CN"/>
        </w:rPr>
        <w:t> 1985; </w:t>
      </w:r>
      <w:r w:rsidRPr="00E42C0B">
        <w:rPr>
          <w:rFonts w:ascii="Book Antiqua" w:eastAsia="宋体" w:hAnsi="Book Antiqua"/>
          <w:b/>
          <w:bCs/>
          <w:kern w:val="2"/>
          <w:sz w:val="24"/>
          <w:szCs w:val="24"/>
          <w:lang w:val="en-US" w:eastAsia="zh-CN"/>
        </w:rPr>
        <w:t>14</w:t>
      </w:r>
      <w:r w:rsidRPr="00E42C0B">
        <w:rPr>
          <w:rFonts w:ascii="Book Antiqua" w:eastAsia="宋体" w:hAnsi="Book Antiqua"/>
          <w:kern w:val="2"/>
          <w:sz w:val="24"/>
          <w:szCs w:val="24"/>
          <w:lang w:val="en-US" w:eastAsia="zh-CN"/>
        </w:rPr>
        <w:t>: 366-370 [PMID: 4072825 DOI: 10.1093/ageing/14.6.366]</w:t>
      </w:r>
    </w:p>
    <w:p w14:paraId="78832B24" w14:textId="77777777" w:rsidR="00424F23" w:rsidRPr="00E42C0B" w:rsidRDefault="00424F23" w:rsidP="00424F23">
      <w:pPr>
        <w:spacing w:after="0" w:line="360" w:lineRule="auto"/>
        <w:jc w:val="both"/>
        <w:rPr>
          <w:rFonts w:ascii="Book Antiqua" w:eastAsia="宋体" w:hAnsi="Book Antiqua" w:cs="宋体"/>
          <w:sz w:val="24"/>
          <w:szCs w:val="24"/>
          <w:lang w:val="en-US" w:eastAsia="zh-CN"/>
        </w:rPr>
      </w:pPr>
      <w:r w:rsidRPr="00E42C0B">
        <w:rPr>
          <w:rFonts w:ascii="Book Antiqua" w:eastAsia="宋体" w:hAnsi="Book Antiqua" w:cs="宋体"/>
          <w:sz w:val="24"/>
          <w:szCs w:val="24"/>
          <w:lang w:val="en-US" w:eastAsia="zh-CN"/>
        </w:rPr>
        <w:t>26</w:t>
      </w:r>
      <w:r w:rsidRPr="00E42C0B">
        <w:rPr>
          <w:rFonts w:ascii="Book Antiqua" w:eastAsia="宋体" w:hAnsi="Book Antiqua" w:cs="宋体"/>
          <w:b/>
          <w:sz w:val="24"/>
          <w:szCs w:val="24"/>
          <w:lang w:val="en-US" w:eastAsia="zh-CN"/>
        </w:rPr>
        <w:t xml:space="preserve"> </w:t>
      </w:r>
      <w:bookmarkStart w:id="145" w:name="OLE_LINK3741"/>
      <w:bookmarkStart w:id="146" w:name="OLE_LINK3742"/>
      <w:r w:rsidRPr="00E42C0B">
        <w:rPr>
          <w:rFonts w:ascii="Book Antiqua" w:eastAsia="宋体" w:hAnsi="Book Antiqua" w:cs="宋体"/>
          <w:b/>
          <w:sz w:val="24"/>
          <w:szCs w:val="24"/>
          <w:lang w:val="en-US" w:eastAsia="zh-CN"/>
        </w:rPr>
        <w:t>Cohen RD</w:t>
      </w:r>
      <w:r w:rsidRPr="00E42C0B">
        <w:rPr>
          <w:rFonts w:ascii="Book Antiqua" w:eastAsia="宋体" w:hAnsi="Book Antiqua" w:cs="宋体"/>
          <w:sz w:val="24"/>
          <w:szCs w:val="24"/>
          <w:lang w:val="en-US" w:eastAsia="zh-CN"/>
        </w:rPr>
        <w:t xml:space="preserve">. </w:t>
      </w:r>
      <w:proofErr w:type="gramStart"/>
      <w:r w:rsidRPr="00E42C0B">
        <w:rPr>
          <w:rFonts w:ascii="Book Antiqua" w:eastAsia="宋体" w:hAnsi="Book Antiqua" w:cs="宋体"/>
          <w:sz w:val="24"/>
          <w:szCs w:val="24"/>
          <w:lang w:val="en-US" w:eastAsia="zh-CN"/>
        </w:rPr>
        <w:t>The quality of life in patients with Crohn’s disease.</w:t>
      </w:r>
      <w:proofErr w:type="gramEnd"/>
      <w:r w:rsidRPr="00E42C0B">
        <w:rPr>
          <w:rFonts w:ascii="Book Antiqua" w:eastAsia="宋体" w:hAnsi="Book Antiqua" w:cs="宋体"/>
          <w:sz w:val="24"/>
          <w:szCs w:val="24"/>
          <w:lang w:val="en-US" w:eastAsia="zh-CN"/>
        </w:rPr>
        <w:t xml:space="preserve"> </w:t>
      </w:r>
      <w:bookmarkStart w:id="147" w:name="OLE_LINK3739"/>
      <w:bookmarkStart w:id="148" w:name="OLE_LINK3740"/>
      <w:r w:rsidRPr="00E42C0B">
        <w:rPr>
          <w:rFonts w:ascii="Book Antiqua" w:eastAsia="宋体" w:hAnsi="Book Antiqua" w:cs="宋体"/>
          <w:sz w:val="24"/>
          <w:szCs w:val="24"/>
          <w:lang w:val="en-US" w:eastAsia="zh-CN"/>
        </w:rPr>
        <w:t xml:space="preserve">Aliment </w:t>
      </w:r>
      <w:proofErr w:type="spellStart"/>
      <w:r w:rsidRPr="00E42C0B">
        <w:rPr>
          <w:rFonts w:ascii="Book Antiqua" w:eastAsia="宋体" w:hAnsi="Book Antiqua" w:cs="宋体"/>
          <w:sz w:val="24"/>
          <w:szCs w:val="24"/>
          <w:lang w:val="en-US" w:eastAsia="zh-CN"/>
        </w:rPr>
        <w:t>Pharmacol</w:t>
      </w:r>
      <w:proofErr w:type="spellEnd"/>
      <w:r w:rsidRPr="00E42C0B">
        <w:rPr>
          <w:rFonts w:ascii="Book Antiqua" w:eastAsia="宋体" w:hAnsi="Book Antiqua" w:cs="宋体"/>
          <w:sz w:val="24"/>
          <w:szCs w:val="24"/>
          <w:lang w:val="en-US" w:eastAsia="zh-CN"/>
        </w:rPr>
        <w:t xml:space="preserve"> </w:t>
      </w:r>
      <w:proofErr w:type="spellStart"/>
      <w:r w:rsidRPr="00E42C0B">
        <w:rPr>
          <w:rFonts w:ascii="Book Antiqua" w:eastAsia="宋体" w:hAnsi="Book Antiqua" w:cs="宋体"/>
          <w:sz w:val="24"/>
          <w:szCs w:val="24"/>
          <w:lang w:val="en-US" w:eastAsia="zh-CN"/>
        </w:rPr>
        <w:t>Ther</w:t>
      </w:r>
      <w:proofErr w:type="spellEnd"/>
      <w:r w:rsidRPr="00E42C0B">
        <w:rPr>
          <w:rFonts w:ascii="Book Antiqua" w:eastAsia="宋体" w:hAnsi="Book Antiqua" w:cs="宋体"/>
          <w:sz w:val="24"/>
          <w:szCs w:val="24"/>
          <w:lang w:val="en-US" w:eastAsia="zh-CN"/>
        </w:rPr>
        <w:t>; 2002; 16: 1603-1609</w:t>
      </w:r>
      <w:bookmarkEnd w:id="147"/>
      <w:bookmarkEnd w:id="148"/>
      <w:r w:rsidRPr="00E42C0B">
        <w:rPr>
          <w:rFonts w:ascii="Book Antiqua" w:eastAsia="宋体" w:hAnsi="Book Antiqua" w:cs="宋体"/>
          <w:sz w:val="24"/>
          <w:szCs w:val="24"/>
          <w:lang w:val="en-US" w:eastAsia="zh-CN"/>
        </w:rPr>
        <w:t xml:space="preserve"> [PMID: 12197839 DOI: 10.1046/j.1365-2036.2002.01323.x] </w:t>
      </w:r>
      <w:bookmarkEnd w:id="145"/>
      <w:bookmarkEnd w:id="146"/>
    </w:p>
    <w:p w14:paraId="5B1AEE7A" w14:textId="77777777" w:rsidR="00424F23" w:rsidRPr="00E42C0B" w:rsidRDefault="00424F23" w:rsidP="00424F23">
      <w:pPr>
        <w:spacing w:after="0" w:line="360" w:lineRule="auto"/>
        <w:jc w:val="both"/>
        <w:rPr>
          <w:rFonts w:ascii="Book Antiqua" w:eastAsia="宋体" w:hAnsi="Book Antiqua" w:cs="宋体"/>
          <w:sz w:val="24"/>
          <w:szCs w:val="24"/>
          <w:lang w:val="en-US" w:eastAsia="zh-CN"/>
        </w:rPr>
      </w:pPr>
      <w:r w:rsidRPr="00E42C0B">
        <w:rPr>
          <w:rFonts w:ascii="Book Antiqua" w:eastAsia="宋体" w:hAnsi="Book Antiqua" w:cs="宋体"/>
          <w:sz w:val="24"/>
          <w:szCs w:val="24"/>
          <w:lang w:val="en-US" w:eastAsia="zh-CN"/>
        </w:rPr>
        <w:lastRenderedPageBreak/>
        <w:t xml:space="preserve">27 </w:t>
      </w:r>
      <w:proofErr w:type="spellStart"/>
      <w:r w:rsidRPr="00E42C0B">
        <w:rPr>
          <w:rFonts w:ascii="Book Antiqua" w:eastAsia="宋体" w:hAnsi="Book Antiqua" w:cs="宋体"/>
          <w:b/>
          <w:sz w:val="24"/>
          <w:szCs w:val="24"/>
          <w:lang w:val="en-US" w:eastAsia="zh-CN"/>
        </w:rPr>
        <w:t>Meder</w:t>
      </w:r>
      <w:proofErr w:type="spellEnd"/>
      <w:r w:rsidRPr="00E42C0B">
        <w:rPr>
          <w:rFonts w:ascii="Book Antiqua" w:eastAsia="宋体" w:hAnsi="Book Antiqua" w:cs="宋体"/>
          <w:b/>
          <w:sz w:val="24"/>
          <w:szCs w:val="24"/>
          <w:lang w:val="en-US" w:eastAsia="zh-CN"/>
        </w:rPr>
        <w:t xml:space="preserve"> A</w:t>
      </w:r>
      <w:r w:rsidRPr="00E42C0B">
        <w:rPr>
          <w:rFonts w:ascii="Book Antiqua" w:eastAsia="宋体" w:hAnsi="Book Antiqua" w:cs="宋体"/>
          <w:sz w:val="24"/>
          <w:szCs w:val="24"/>
          <w:lang w:val="en-US" w:eastAsia="zh-CN"/>
        </w:rPr>
        <w:t xml:space="preserve">, </w:t>
      </w:r>
      <w:proofErr w:type="spellStart"/>
      <w:r w:rsidRPr="00E42C0B">
        <w:rPr>
          <w:rFonts w:ascii="Book Antiqua" w:eastAsia="宋体" w:hAnsi="Book Antiqua" w:cs="宋体"/>
          <w:sz w:val="24"/>
          <w:szCs w:val="24"/>
          <w:lang w:val="en-US" w:eastAsia="zh-CN"/>
        </w:rPr>
        <w:t>Świątkowski</w:t>
      </w:r>
      <w:proofErr w:type="spellEnd"/>
      <w:r w:rsidRPr="00E42C0B">
        <w:rPr>
          <w:rFonts w:ascii="Book Antiqua" w:eastAsia="宋体" w:hAnsi="Book Antiqua" w:cs="宋体"/>
          <w:sz w:val="24"/>
          <w:szCs w:val="24"/>
          <w:lang w:val="en-US" w:eastAsia="zh-CN"/>
        </w:rPr>
        <w:t xml:space="preserve"> M, </w:t>
      </w:r>
      <w:proofErr w:type="spellStart"/>
      <w:r w:rsidRPr="00E42C0B">
        <w:rPr>
          <w:rFonts w:ascii="Book Antiqua" w:eastAsia="宋体" w:hAnsi="Book Antiqua" w:cs="宋体"/>
          <w:sz w:val="24"/>
          <w:szCs w:val="24"/>
          <w:lang w:val="en-US" w:eastAsia="zh-CN"/>
        </w:rPr>
        <w:t>Meder</w:t>
      </w:r>
      <w:proofErr w:type="spellEnd"/>
      <w:r w:rsidRPr="00E42C0B">
        <w:rPr>
          <w:rFonts w:ascii="Book Antiqua" w:eastAsia="宋体" w:hAnsi="Book Antiqua" w:cs="宋体"/>
          <w:sz w:val="24"/>
          <w:szCs w:val="24"/>
          <w:lang w:val="en-US" w:eastAsia="zh-CN"/>
        </w:rPr>
        <w:t xml:space="preserve"> G, </w:t>
      </w:r>
      <w:proofErr w:type="spellStart"/>
      <w:r w:rsidRPr="00E42C0B">
        <w:rPr>
          <w:rFonts w:ascii="Book Antiqua" w:eastAsia="宋体" w:hAnsi="Book Antiqua" w:cs="宋体"/>
          <w:sz w:val="24"/>
          <w:szCs w:val="24"/>
          <w:lang w:val="en-US" w:eastAsia="zh-CN"/>
        </w:rPr>
        <w:t>Koza</w:t>
      </w:r>
      <w:proofErr w:type="spellEnd"/>
      <w:r w:rsidRPr="00E42C0B">
        <w:rPr>
          <w:rFonts w:ascii="Book Antiqua" w:eastAsia="宋体" w:hAnsi="Book Antiqua" w:cs="宋体"/>
          <w:sz w:val="24"/>
          <w:szCs w:val="24"/>
          <w:lang w:val="en-US" w:eastAsia="zh-CN"/>
        </w:rPr>
        <w:t xml:space="preserve"> J. Quality of life and coexisting anxiety-depressive disorders in patients with inflammatory bowel disease during relapse and a further 11 months observation. </w:t>
      </w:r>
      <w:bookmarkStart w:id="149" w:name="OLE_LINK3743"/>
      <w:bookmarkStart w:id="150" w:name="OLE_LINK3744"/>
      <w:bookmarkStart w:id="151" w:name="OLE_LINK3780"/>
      <w:bookmarkStart w:id="152" w:name="OLE_LINK3781"/>
      <w:proofErr w:type="spellStart"/>
      <w:r w:rsidRPr="00E42C0B">
        <w:rPr>
          <w:rFonts w:ascii="Book Antiqua" w:eastAsia="宋体" w:hAnsi="Book Antiqua" w:cs="宋体"/>
          <w:i/>
          <w:sz w:val="24"/>
          <w:szCs w:val="24"/>
          <w:lang w:val="en-US" w:eastAsia="zh-CN"/>
        </w:rPr>
        <w:t>Gastroenterologia</w:t>
      </w:r>
      <w:proofErr w:type="spellEnd"/>
      <w:r w:rsidRPr="00E42C0B">
        <w:rPr>
          <w:rFonts w:ascii="Book Antiqua" w:eastAsia="宋体" w:hAnsi="Book Antiqua" w:cs="宋体"/>
          <w:i/>
          <w:sz w:val="24"/>
          <w:szCs w:val="24"/>
          <w:lang w:val="en-US" w:eastAsia="zh-CN"/>
        </w:rPr>
        <w:t xml:space="preserve"> </w:t>
      </w:r>
      <w:proofErr w:type="spellStart"/>
      <w:r w:rsidRPr="00E42C0B">
        <w:rPr>
          <w:rFonts w:ascii="Book Antiqua" w:eastAsia="宋体" w:hAnsi="Book Antiqua" w:cs="宋体"/>
          <w:i/>
          <w:sz w:val="24"/>
          <w:szCs w:val="24"/>
          <w:lang w:val="en-US" w:eastAsia="zh-CN"/>
        </w:rPr>
        <w:t>Polska</w:t>
      </w:r>
      <w:proofErr w:type="spellEnd"/>
      <w:r w:rsidRPr="00E42C0B">
        <w:rPr>
          <w:rFonts w:ascii="Book Antiqua" w:eastAsia="宋体" w:hAnsi="Book Antiqua" w:cs="宋体"/>
          <w:i/>
          <w:sz w:val="24"/>
          <w:szCs w:val="24"/>
          <w:lang w:val="en-US" w:eastAsia="zh-CN"/>
        </w:rPr>
        <w:t xml:space="preserve"> </w:t>
      </w:r>
      <w:r w:rsidRPr="00E42C0B">
        <w:rPr>
          <w:rFonts w:ascii="Book Antiqua" w:eastAsia="宋体" w:hAnsi="Book Antiqua" w:cs="宋体"/>
          <w:sz w:val="24"/>
          <w:szCs w:val="24"/>
          <w:lang w:val="en-US" w:eastAsia="zh-CN"/>
        </w:rPr>
        <w:t xml:space="preserve">2010; </w:t>
      </w:r>
      <w:r w:rsidRPr="00E42C0B">
        <w:rPr>
          <w:rFonts w:ascii="Book Antiqua" w:eastAsia="宋体" w:hAnsi="Book Antiqua" w:cs="宋体"/>
          <w:b/>
          <w:sz w:val="24"/>
          <w:szCs w:val="24"/>
          <w:lang w:val="en-US" w:eastAsia="zh-CN"/>
        </w:rPr>
        <w:t>17</w:t>
      </w:r>
      <w:r w:rsidRPr="00E42C0B">
        <w:rPr>
          <w:rFonts w:ascii="Book Antiqua" w:eastAsia="宋体" w:hAnsi="Book Antiqua" w:cs="宋体"/>
          <w:sz w:val="24"/>
          <w:szCs w:val="24"/>
          <w:lang w:val="en-US" w:eastAsia="zh-CN"/>
        </w:rPr>
        <w:t>: 273-279</w:t>
      </w:r>
      <w:bookmarkEnd w:id="149"/>
      <w:bookmarkEnd w:id="150"/>
    </w:p>
    <w:bookmarkEnd w:id="151"/>
    <w:bookmarkEnd w:id="152"/>
    <w:p w14:paraId="333B9577" w14:textId="35936121" w:rsidR="00424F23" w:rsidRPr="00E42C0B" w:rsidRDefault="00424F23" w:rsidP="00424F23">
      <w:pPr>
        <w:spacing w:after="0" w:line="360" w:lineRule="auto"/>
        <w:jc w:val="both"/>
        <w:rPr>
          <w:rFonts w:ascii="Book Antiqua" w:eastAsia="宋体" w:hAnsi="Book Antiqua" w:cs="宋体"/>
          <w:sz w:val="24"/>
          <w:szCs w:val="24"/>
          <w:lang w:val="en-US" w:eastAsia="zh-CN"/>
        </w:rPr>
      </w:pPr>
      <w:proofErr w:type="gramStart"/>
      <w:r w:rsidRPr="00E42C0B">
        <w:rPr>
          <w:rFonts w:ascii="Book Antiqua" w:eastAsia="宋体" w:hAnsi="Book Antiqua" w:cs="宋体"/>
          <w:sz w:val="24"/>
          <w:szCs w:val="24"/>
          <w:lang w:val="en-US" w:eastAsia="zh-CN"/>
        </w:rPr>
        <w:t>28 </w:t>
      </w:r>
      <w:proofErr w:type="spellStart"/>
      <w:r w:rsidRPr="00E42C0B">
        <w:rPr>
          <w:rFonts w:ascii="Book Antiqua" w:eastAsia="宋体" w:hAnsi="Book Antiqua" w:cs="宋体"/>
          <w:b/>
          <w:bCs/>
          <w:sz w:val="24"/>
          <w:szCs w:val="24"/>
          <w:lang w:val="en-US" w:eastAsia="zh-CN"/>
        </w:rPr>
        <w:t>Oberger</w:t>
      </w:r>
      <w:proofErr w:type="spellEnd"/>
      <w:r w:rsidRPr="00E42C0B">
        <w:rPr>
          <w:rFonts w:ascii="Book Antiqua" w:eastAsia="宋体" w:hAnsi="Book Antiqua" w:cs="宋体"/>
          <w:b/>
          <w:bCs/>
          <w:sz w:val="24"/>
          <w:szCs w:val="24"/>
          <w:lang w:val="en-US" w:eastAsia="zh-CN"/>
        </w:rPr>
        <w:t xml:space="preserve"> E</w:t>
      </w:r>
      <w:r w:rsidRPr="00E42C0B">
        <w:rPr>
          <w:rFonts w:ascii="Book Antiqua" w:eastAsia="宋体" w:hAnsi="Book Antiqua" w:cs="宋体"/>
          <w:sz w:val="24"/>
          <w:szCs w:val="24"/>
          <w:lang w:val="en-US" w:eastAsia="zh-CN"/>
        </w:rPr>
        <w:t xml:space="preserve">, </w:t>
      </w:r>
      <w:proofErr w:type="spellStart"/>
      <w:r w:rsidRPr="00E42C0B">
        <w:rPr>
          <w:rFonts w:ascii="Book Antiqua" w:eastAsia="宋体" w:hAnsi="Book Antiqua" w:cs="宋体"/>
          <w:sz w:val="24"/>
          <w:szCs w:val="24"/>
          <w:lang w:val="en-US" w:eastAsia="zh-CN"/>
        </w:rPr>
        <w:t>Engström</w:t>
      </w:r>
      <w:proofErr w:type="spellEnd"/>
      <w:r w:rsidRPr="00E42C0B">
        <w:rPr>
          <w:rFonts w:ascii="Book Antiqua" w:eastAsia="宋体" w:hAnsi="Book Antiqua" w:cs="宋体"/>
          <w:sz w:val="24"/>
          <w:szCs w:val="24"/>
          <w:lang w:val="en-US" w:eastAsia="zh-CN"/>
        </w:rPr>
        <w:t xml:space="preserve"> I. Blood gases and acid-base balance in children with bronchial asthma.</w:t>
      </w:r>
      <w:proofErr w:type="gramEnd"/>
      <w:r w:rsidRPr="00E42C0B">
        <w:rPr>
          <w:rFonts w:ascii="Book Antiqua" w:eastAsia="宋体" w:hAnsi="Book Antiqua" w:cs="宋体"/>
          <w:sz w:val="24"/>
          <w:szCs w:val="24"/>
          <w:lang w:val="en-US" w:eastAsia="zh-CN"/>
        </w:rPr>
        <w:t> </w:t>
      </w:r>
      <w:r w:rsidRPr="00E42C0B">
        <w:rPr>
          <w:rFonts w:ascii="Book Antiqua" w:eastAsia="宋体" w:hAnsi="Book Antiqua" w:cs="宋体"/>
          <w:i/>
          <w:iCs/>
          <w:sz w:val="24"/>
          <w:szCs w:val="24"/>
          <w:lang w:val="en-US" w:eastAsia="zh-CN"/>
        </w:rPr>
        <w:t>Lung</w:t>
      </w:r>
      <w:r w:rsidRPr="00E42C0B">
        <w:rPr>
          <w:rFonts w:ascii="Book Antiqua" w:eastAsia="宋体" w:hAnsi="Book Antiqua" w:cs="宋体"/>
          <w:sz w:val="24"/>
          <w:szCs w:val="24"/>
          <w:lang w:val="en-US" w:eastAsia="zh-CN"/>
        </w:rPr>
        <w:t> 1978; </w:t>
      </w:r>
      <w:r w:rsidRPr="00E42C0B">
        <w:rPr>
          <w:rFonts w:ascii="Book Antiqua" w:eastAsia="宋体" w:hAnsi="Book Antiqua" w:cs="宋体"/>
          <w:b/>
          <w:bCs/>
          <w:sz w:val="24"/>
          <w:szCs w:val="24"/>
          <w:lang w:val="en-US" w:eastAsia="zh-CN"/>
        </w:rPr>
        <w:t>155</w:t>
      </w:r>
      <w:r w:rsidRPr="00E42C0B">
        <w:rPr>
          <w:rFonts w:ascii="Book Antiqua" w:eastAsia="宋体" w:hAnsi="Book Antiqua" w:cs="宋体"/>
          <w:sz w:val="24"/>
          <w:szCs w:val="24"/>
          <w:lang w:val="en-US" w:eastAsia="zh-CN"/>
        </w:rPr>
        <w:t>: 111-122 [PMID: 27669</w:t>
      </w:r>
      <w:r w:rsidR="00F66E70" w:rsidRPr="00F66E70">
        <w:t xml:space="preserve"> </w:t>
      </w:r>
      <w:r w:rsidR="00F66E70">
        <w:rPr>
          <w:rFonts w:ascii="Book Antiqua" w:eastAsia="宋体" w:hAnsi="Book Antiqua" w:cs="宋体"/>
          <w:sz w:val="24"/>
          <w:szCs w:val="24"/>
          <w:lang w:val="en-US" w:eastAsia="zh-CN"/>
        </w:rPr>
        <w:t xml:space="preserve">DOI: </w:t>
      </w:r>
      <w:r w:rsidR="00F66E70" w:rsidRPr="00F66E70">
        <w:rPr>
          <w:rFonts w:ascii="Book Antiqua" w:eastAsia="宋体" w:hAnsi="Book Antiqua" w:cs="宋体"/>
          <w:sz w:val="24"/>
          <w:szCs w:val="24"/>
          <w:lang w:val="en-US" w:eastAsia="zh-CN"/>
        </w:rPr>
        <w:t>10.1007/BF02730685</w:t>
      </w:r>
      <w:r w:rsidRPr="00E42C0B">
        <w:rPr>
          <w:rFonts w:ascii="Book Antiqua" w:eastAsia="宋体" w:hAnsi="Book Antiqua" w:cs="宋体"/>
          <w:sz w:val="24"/>
          <w:szCs w:val="24"/>
          <w:lang w:val="en-US" w:eastAsia="zh-CN"/>
        </w:rPr>
        <w:t>]</w:t>
      </w:r>
    </w:p>
    <w:p w14:paraId="0FE1B33A" w14:textId="77777777" w:rsidR="00424F23" w:rsidRPr="00E42C0B" w:rsidRDefault="00424F23" w:rsidP="00424F23">
      <w:pPr>
        <w:spacing w:after="0" w:line="360" w:lineRule="auto"/>
        <w:jc w:val="both"/>
        <w:rPr>
          <w:rFonts w:ascii="Book Antiqua" w:eastAsia="宋体" w:hAnsi="Book Antiqua" w:cs="宋体"/>
          <w:sz w:val="24"/>
          <w:szCs w:val="24"/>
          <w:lang w:val="en-US" w:eastAsia="zh-CN"/>
        </w:rPr>
      </w:pPr>
      <w:r w:rsidRPr="00E42C0B">
        <w:rPr>
          <w:rFonts w:ascii="Book Antiqua" w:eastAsia="宋体" w:hAnsi="Book Antiqua" w:cs="宋体"/>
          <w:sz w:val="24"/>
          <w:szCs w:val="24"/>
          <w:lang w:val="en-US" w:eastAsia="zh-CN"/>
        </w:rPr>
        <w:t>29</w:t>
      </w:r>
      <w:r w:rsidRPr="00E42C0B">
        <w:rPr>
          <w:rFonts w:ascii="Book Antiqua" w:eastAsia="宋体" w:hAnsi="Book Antiqua"/>
          <w:kern w:val="2"/>
          <w:sz w:val="24"/>
          <w:szCs w:val="24"/>
          <w:lang w:val="en-US" w:eastAsia="zh-CN"/>
        </w:rPr>
        <w:t> </w:t>
      </w:r>
      <w:proofErr w:type="spellStart"/>
      <w:r w:rsidRPr="00E42C0B">
        <w:rPr>
          <w:rFonts w:ascii="Book Antiqua" w:eastAsia="宋体" w:hAnsi="Book Antiqua"/>
          <w:b/>
          <w:bCs/>
          <w:kern w:val="2"/>
          <w:sz w:val="24"/>
          <w:szCs w:val="24"/>
          <w:lang w:val="en-US" w:eastAsia="zh-CN"/>
        </w:rPr>
        <w:t>Blondel-Kucharski</w:t>
      </w:r>
      <w:proofErr w:type="spellEnd"/>
      <w:r w:rsidRPr="00E42C0B">
        <w:rPr>
          <w:rFonts w:ascii="Book Antiqua" w:eastAsia="宋体" w:hAnsi="Book Antiqua"/>
          <w:b/>
          <w:bCs/>
          <w:kern w:val="2"/>
          <w:sz w:val="24"/>
          <w:szCs w:val="24"/>
          <w:lang w:val="en-US" w:eastAsia="zh-CN"/>
        </w:rPr>
        <w:t xml:space="preserve"> F</w:t>
      </w:r>
      <w:r w:rsidRPr="00E42C0B">
        <w:rPr>
          <w:rFonts w:ascii="Book Antiqua" w:eastAsia="宋体" w:hAnsi="Book Antiqua"/>
          <w:kern w:val="2"/>
          <w:sz w:val="24"/>
          <w:szCs w:val="24"/>
          <w:lang w:val="en-US" w:eastAsia="zh-CN"/>
        </w:rPr>
        <w:t xml:space="preserve">, </w:t>
      </w:r>
      <w:proofErr w:type="spellStart"/>
      <w:r w:rsidRPr="00E42C0B">
        <w:rPr>
          <w:rFonts w:ascii="Book Antiqua" w:eastAsia="宋体" w:hAnsi="Book Antiqua"/>
          <w:kern w:val="2"/>
          <w:sz w:val="24"/>
          <w:szCs w:val="24"/>
          <w:lang w:val="en-US" w:eastAsia="zh-CN"/>
        </w:rPr>
        <w:t>Chircop</w:t>
      </w:r>
      <w:proofErr w:type="spellEnd"/>
      <w:r w:rsidRPr="00E42C0B">
        <w:rPr>
          <w:rFonts w:ascii="Book Antiqua" w:eastAsia="宋体" w:hAnsi="Book Antiqua"/>
          <w:kern w:val="2"/>
          <w:sz w:val="24"/>
          <w:szCs w:val="24"/>
          <w:lang w:val="en-US" w:eastAsia="zh-CN"/>
        </w:rPr>
        <w:t xml:space="preserve"> C, Marquis P, </w:t>
      </w:r>
      <w:proofErr w:type="spellStart"/>
      <w:r w:rsidRPr="00E42C0B">
        <w:rPr>
          <w:rFonts w:ascii="Book Antiqua" w:eastAsia="宋体" w:hAnsi="Book Antiqua"/>
          <w:kern w:val="2"/>
          <w:sz w:val="24"/>
          <w:szCs w:val="24"/>
          <w:lang w:val="en-US" w:eastAsia="zh-CN"/>
        </w:rPr>
        <w:t>Cortot</w:t>
      </w:r>
      <w:proofErr w:type="spellEnd"/>
      <w:r w:rsidRPr="00E42C0B">
        <w:rPr>
          <w:rFonts w:ascii="Book Antiqua" w:eastAsia="宋体" w:hAnsi="Book Antiqua"/>
          <w:kern w:val="2"/>
          <w:sz w:val="24"/>
          <w:szCs w:val="24"/>
          <w:lang w:val="en-US" w:eastAsia="zh-CN"/>
        </w:rPr>
        <w:t xml:space="preserve"> A, Baron F, </w:t>
      </w:r>
      <w:proofErr w:type="spellStart"/>
      <w:r w:rsidRPr="00E42C0B">
        <w:rPr>
          <w:rFonts w:ascii="Book Antiqua" w:eastAsia="宋体" w:hAnsi="Book Antiqua"/>
          <w:kern w:val="2"/>
          <w:sz w:val="24"/>
          <w:szCs w:val="24"/>
          <w:lang w:val="en-US" w:eastAsia="zh-CN"/>
        </w:rPr>
        <w:t>Gendre</w:t>
      </w:r>
      <w:proofErr w:type="spellEnd"/>
      <w:r w:rsidRPr="00E42C0B">
        <w:rPr>
          <w:rFonts w:ascii="Book Antiqua" w:eastAsia="宋体" w:hAnsi="Book Antiqua"/>
          <w:kern w:val="2"/>
          <w:sz w:val="24"/>
          <w:szCs w:val="24"/>
          <w:lang w:val="en-US" w:eastAsia="zh-CN"/>
        </w:rPr>
        <w:t xml:space="preserve"> JP, </w:t>
      </w:r>
      <w:proofErr w:type="spellStart"/>
      <w:r w:rsidRPr="00E42C0B">
        <w:rPr>
          <w:rFonts w:ascii="Book Antiqua" w:eastAsia="宋体" w:hAnsi="Book Antiqua"/>
          <w:kern w:val="2"/>
          <w:sz w:val="24"/>
          <w:szCs w:val="24"/>
          <w:lang w:val="en-US" w:eastAsia="zh-CN"/>
        </w:rPr>
        <w:t>Colombel</w:t>
      </w:r>
      <w:proofErr w:type="spellEnd"/>
      <w:r w:rsidRPr="00E42C0B">
        <w:rPr>
          <w:rFonts w:ascii="Book Antiqua" w:eastAsia="宋体" w:hAnsi="Book Antiqua"/>
          <w:kern w:val="2"/>
          <w:sz w:val="24"/>
          <w:szCs w:val="24"/>
          <w:lang w:val="en-US" w:eastAsia="zh-CN"/>
        </w:rPr>
        <w:t xml:space="preserve"> JF. Health-related quality of life in Crohn's disease: a prospective longitudinal study in 231 patients. </w:t>
      </w:r>
      <w:r w:rsidRPr="00E42C0B">
        <w:rPr>
          <w:rFonts w:ascii="Book Antiqua" w:eastAsia="宋体" w:hAnsi="Book Antiqua"/>
          <w:i/>
          <w:iCs/>
          <w:kern w:val="2"/>
          <w:sz w:val="24"/>
          <w:szCs w:val="24"/>
          <w:lang w:val="en-US" w:eastAsia="zh-CN"/>
        </w:rPr>
        <w:t xml:space="preserve">Am J </w:t>
      </w:r>
      <w:proofErr w:type="spellStart"/>
      <w:r w:rsidRPr="00E42C0B">
        <w:rPr>
          <w:rFonts w:ascii="Book Antiqua" w:eastAsia="宋体" w:hAnsi="Book Antiqua"/>
          <w:i/>
          <w:iCs/>
          <w:kern w:val="2"/>
          <w:sz w:val="24"/>
          <w:szCs w:val="24"/>
          <w:lang w:val="en-US" w:eastAsia="zh-CN"/>
        </w:rPr>
        <w:t>Gastroenterol</w:t>
      </w:r>
      <w:proofErr w:type="spellEnd"/>
      <w:r w:rsidRPr="00E42C0B">
        <w:rPr>
          <w:rFonts w:ascii="Book Antiqua" w:eastAsia="宋体" w:hAnsi="Book Antiqua"/>
          <w:kern w:val="2"/>
          <w:sz w:val="24"/>
          <w:szCs w:val="24"/>
          <w:lang w:val="en-US" w:eastAsia="zh-CN"/>
        </w:rPr>
        <w:t> 2001; </w:t>
      </w:r>
      <w:r w:rsidRPr="00E42C0B">
        <w:rPr>
          <w:rFonts w:ascii="Book Antiqua" w:eastAsia="宋体" w:hAnsi="Book Antiqua"/>
          <w:b/>
          <w:bCs/>
          <w:kern w:val="2"/>
          <w:sz w:val="24"/>
          <w:szCs w:val="24"/>
          <w:lang w:val="en-US" w:eastAsia="zh-CN"/>
        </w:rPr>
        <w:t>96</w:t>
      </w:r>
      <w:r w:rsidRPr="00E42C0B">
        <w:rPr>
          <w:rFonts w:ascii="Book Antiqua" w:eastAsia="宋体" w:hAnsi="Book Antiqua"/>
          <w:kern w:val="2"/>
          <w:sz w:val="24"/>
          <w:szCs w:val="24"/>
          <w:lang w:val="en-US" w:eastAsia="zh-CN"/>
        </w:rPr>
        <w:t>: 2915-2920 [PMID: 11693326 DOI: 10.1111/j.1572-0241.2001.4681_b.x]</w:t>
      </w:r>
    </w:p>
    <w:p w14:paraId="60A56600" w14:textId="77777777" w:rsidR="00424F23" w:rsidRPr="00E42C0B" w:rsidRDefault="00424F23" w:rsidP="00424F23">
      <w:pPr>
        <w:spacing w:after="0" w:line="360" w:lineRule="auto"/>
        <w:jc w:val="both"/>
        <w:rPr>
          <w:rFonts w:ascii="Book Antiqua" w:eastAsia="宋体" w:hAnsi="Book Antiqua" w:cs="宋体"/>
          <w:sz w:val="24"/>
          <w:szCs w:val="24"/>
          <w:lang w:val="en-US" w:eastAsia="zh-CN"/>
        </w:rPr>
      </w:pPr>
      <w:bookmarkStart w:id="153" w:name="OLE_LINK3749"/>
      <w:r w:rsidRPr="00E42C0B">
        <w:rPr>
          <w:rFonts w:ascii="Book Antiqua" w:eastAsia="宋体" w:hAnsi="Book Antiqua" w:cs="宋体"/>
          <w:sz w:val="24"/>
          <w:szCs w:val="24"/>
          <w:lang w:val="en-US" w:eastAsia="zh-CN"/>
        </w:rPr>
        <w:t xml:space="preserve">30 </w:t>
      </w:r>
      <w:proofErr w:type="spellStart"/>
      <w:r w:rsidRPr="00E42C0B">
        <w:rPr>
          <w:rFonts w:ascii="Book Antiqua" w:eastAsia="宋体" w:hAnsi="Book Antiqua" w:cs="宋体"/>
          <w:b/>
          <w:sz w:val="24"/>
          <w:szCs w:val="24"/>
          <w:lang w:val="en-US" w:eastAsia="zh-CN"/>
        </w:rPr>
        <w:t>Sajadinejad</w:t>
      </w:r>
      <w:proofErr w:type="spellEnd"/>
      <w:r w:rsidRPr="00E42C0B">
        <w:rPr>
          <w:rFonts w:ascii="Book Antiqua" w:eastAsia="宋体" w:hAnsi="Book Antiqua" w:cs="宋体"/>
          <w:b/>
          <w:sz w:val="24"/>
          <w:szCs w:val="24"/>
          <w:lang w:val="en-US" w:eastAsia="zh-CN"/>
        </w:rPr>
        <w:t xml:space="preserve"> MS</w:t>
      </w:r>
      <w:r w:rsidRPr="00E42C0B">
        <w:rPr>
          <w:rFonts w:ascii="Book Antiqua" w:eastAsia="宋体" w:hAnsi="Book Antiqua" w:cs="宋体"/>
          <w:sz w:val="24"/>
          <w:szCs w:val="24"/>
          <w:lang w:val="en-US" w:eastAsia="zh-CN"/>
        </w:rPr>
        <w:t xml:space="preserve">, </w:t>
      </w:r>
      <w:proofErr w:type="spellStart"/>
      <w:r w:rsidRPr="00E42C0B">
        <w:rPr>
          <w:rFonts w:ascii="Book Antiqua" w:eastAsia="宋体" w:hAnsi="Book Antiqua" w:cs="宋体"/>
          <w:sz w:val="24"/>
          <w:szCs w:val="24"/>
          <w:lang w:val="en-US" w:eastAsia="zh-CN"/>
        </w:rPr>
        <w:t>Asgari</w:t>
      </w:r>
      <w:proofErr w:type="spellEnd"/>
      <w:r w:rsidRPr="00E42C0B">
        <w:rPr>
          <w:rFonts w:ascii="Book Antiqua" w:eastAsia="宋体" w:hAnsi="Book Antiqua" w:cs="宋体"/>
          <w:sz w:val="24"/>
          <w:szCs w:val="24"/>
          <w:lang w:val="en-US" w:eastAsia="zh-CN"/>
        </w:rPr>
        <w:t xml:space="preserve"> K, </w:t>
      </w:r>
      <w:proofErr w:type="spellStart"/>
      <w:r w:rsidRPr="00E42C0B">
        <w:rPr>
          <w:rFonts w:ascii="Book Antiqua" w:eastAsia="宋体" w:hAnsi="Book Antiqua" w:cs="宋体"/>
          <w:sz w:val="24"/>
          <w:szCs w:val="24"/>
          <w:lang w:val="en-US" w:eastAsia="zh-CN"/>
        </w:rPr>
        <w:t>Molavi</w:t>
      </w:r>
      <w:proofErr w:type="spellEnd"/>
      <w:r w:rsidRPr="00E42C0B">
        <w:rPr>
          <w:rFonts w:ascii="Book Antiqua" w:eastAsia="宋体" w:hAnsi="Book Antiqua" w:cs="宋体"/>
          <w:sz w:val="24"/>
          <w:szCs w:val="24"/>
          <w:lang w:val="en-US" w:eastAsia="zh-CN"/>
        </w:rPr>
        <w:t xml:space="preserve"> H, </w:t>
      </w:r>
      <w:proofErr w:type="spellStart"/>
      <w:r w:rsidRPr="00E42C0B">
        <w:rPr>
          <w:rFonts w:ascii="Book Antiqua" w:eastAsia="宋体" w:hAnsi="Book Antiqua" w:cs="宋体"/>
          <w:sz w:val="24"/>
          <w:szCs w:val="24"/>
          <w:lang w:val="en-US" w:eastAsia="zh-CN"/>
        </w:rPr>
        <w:t>Kalantari</w:t>
      </w:r>
      <w:proofErr w:type="spellEnd"/>
      <w:r w:rsidRPr="00E42C0B">
        <w:rPr>
          <w:rFonts w:ascii="Book Antiqua" w:eastAsia="宋体" w:hAnsi="Book Antiqua" w:cs="宋体"/>
          <w:sz w:val="24"/>
          <w:szCs w:val="24"/>
          <w:lang w:val="en-US" w:eastAsia="zh-CN"/>
        </w:rPr>
        <w:t xml:space="preserve"> M, </w:t>
      </w:r>
      <w:proofErr w:type="spellStart"/>
      <w:r w:rsidRPr="00E42C0B">
        <w:rPr>
          <w:rFonts w:ascii="Book Antiqua" w:eastAsia="宋体" w:hAnsi="Book Antiqua" w:cs="宋体"/>
          <w:sz w:val="24"/>
          <w:szCs w:val="24"/>
          <w:lang w:val="en-US" w:eastAsia="zh-CN"/>
        </w:rPr>
        <w:t>Padibi</w:t>
      </w:r>
      <w:proofErr w:type="spellEnd"/>
      <w:r w:rsidRPr="00E42C0B">
        <w:rPr>
          <w:rFonts w:ascii="Book Antiqua" w:eastAsia="宋体" w:hAnsi="Book Antiqua" w:cs="宋体"/>
          <w:sz w:val="24"/>
          <w:szCs w:val="24"/>
          <w:lang w:val="en-US" w:eastAsia="zh-CN"/>
        </w:rPr>
        <w:t xml:space="preserve"> P. Psychological Issues in Inflammatory Bowel Disease: An Overview Academic Editor: P. </w:t>
      </w:r>
      <w:proofErr w:type="spellStart"/>
      <w:r w:rsidRPr="00E42C0B">
        <w:rPr>
          <w:rFonts w:ascii="Book Antiqua" w:eastAsia="宋体" w:hAnsi="Book Antiqua" w:cs="宋体"/>
          <w:sz w:val="24"/>
          <w:szCs w:val="24"/>
          <w:lang w:val="en-US" w:eastAsia="zh-CN"/>
        </w:rPr>
        <w:t>Gionchetti</w:t>
      </w:r>
      <w:proofErr w:type="spellEnd"/>
      <w:r w:rsidRPr="00E42C0B">
        <w:rPr>
          <w:rFonts w:ascii="Book Antiqua" w:eastAsia="宋体" w:hAnsi="Book Antiqua" w:cs="宋体"/>
          <w:sz w:val="24"/>
          <w:szCs w:val="24"/>
          <w:lang w:val="en-US" w:eastAsia="zh-CN"/>
        </w:rPr>
        <w:t xml:space="preserve"> Review Article, 2012 [DOI: 10.1155/2012/106502]</w:t>
      </w:r>
    </w:p>
    <w:p w14:paraId="4446F51A" w14:textId="77777777" w:rsidR="00424F23" w:rsidRPr="00E42C0B" w:rsidRDefault="00424F23" w:rsidP="00424F23">
      <w:pPr>
        <w:spacing w:after="0" w:line="360" w:lineRule="auto"/>
        <w:jc w:val="both"/>
        <w:rPr>
          <w:rFonts w:ascii="Book Antiqua" w:eastAsia="宋体" w:hAnsi="Book Antiqua" w:cs="宋体"/>
          <w:sz w:val="24"/>
          <w:szCs w:val="24"/>
          <w:lang w:val="en-US" w:eastAsia="zh-CN"/>
        </w:rPr>
      </w:pPr>
      <w:r w:rsidRPr="00E42C0B">
        <w:rPr>
          <w:rFonts w:ascii="Book Antiqua" w:eastAsia="宋体" w:hAnsi="Book Antiqua" w:cs="宋体"/>
          <w:sz w:val="24"/>
          <w:szCs w:val="24"/>
          <w:lang w:val="en-US" w:eastAsia="zh-CN"/>
        </w:rPr>
        <w:t xml:space="preserve">31 </w:t>
      </w:r>
      <w:proofErr w:type="spellStart"/>
      <w:r w:rsidRPr="00E42C0B">
        <w:rPr>
          <w:rFonts w:ascii="Book Antiqua" w:eastAsia="宋体" w:hAnsi="Book Antiqua"/>
          <w:b/>
          <w:bCs/>
          <w:kern w:val="2"/>
          <w:sz w:val="24"/>
          <w:szCs w:val="24"/>
          <w:lang w:val="en-US" w:eastAsia="zh-CN"/>
        </w:rPr>
        <w:t>Viazis</w:t>
      </w:r>
      <w:proofErr w:type="spellEnd"/>
      <w:r w:rsidRPr="00E42C0B">
        <w:rPr>
          <w:rFonts w:ascii="Book Antiqua" w:eastAsia="宋体" w:hAnsi="Book Antiqua"/>
          <w:b/>
          <w:bCs/>
          <w:kern w:val="2"/>
          <w:sz w:val="24"/>
          <w:szCs w:val="24"/>
          <w:lang w:val="en-US" w:eastAsia="zh-CN"/>
        </w:rPr>
        <w:t xml:space="preserve"> N</w:t>
      </w:r>
      <w:r w:rsidRPr="00E42C0B">
        <w:rPr>
          <w:rFonts w:ascii="Book Antiqua" w:eastAsia="宋体" w:hAnsi="Book Antiqua"/>
          <w:kern w:val="2"/>
          <w:sz w:val="24"/>
          <w:szCs w:val="24"/>
          <w:lang w:val="en-US" w:eastAsia="zh-CN"/>
        </w:rPr>
        <w:t xml:space="preserve">, </w:t>
      </w:r>
      <w:proofErr w:type="spellStart"/>
      <w:r w:rsidRPr="00E42C0B">
        <w:rPr>
          <w:rFonts w:ascii="Book Antiqua" w:eastAsia="宋体" w:hAnsi="Book Antiqua"/>
          <w:kern w:val="2"/>
          <w:sz w:val="24"/>
          <w:szCs w:val="24"/>
          <w:lang w:val="en-US" w:eastAsia="zh-CN"/>
        </w:rPr>
        <w:t>Mantzaris</w:t>
      </w:r>
      <w:proofErr w:type="spellEnd"/>
      <w:r w:rsidRPr="00E42C0B">
        <w:rPr>
          <w:rFonts w:ascii="Book Antiqua" w:eastAsia="宋体" w:hAnsi="Book Antiqua"/>
          <w:kern w:val="2"/>
          <w:sz w:val="24"/>
          <w:szCs w:val="24"/>
          <w:lang w:val="en-US" w:eastAsia="zh-CN"/>
        </w:rPr>
        <w:t xml:space="preserve"> G, </w:t>
      </w:r>
      <w:proofErr w:type="spellStart"/>
      <w:r w:rsidRPr="00E42C0B">
        <w:rPr>
          <w:rFonts w:ascii="Book Antiqua" w:eastAsia="宋体" w:hAnsi="Book Antiqua"/>
          <w:kern w:val="2"/>
          <w:sz w:val="24"/>
          <w:szCs w:val="24"/>
          <w:lang w:val="en-US" w:eastAsia="zh-CN"/>
        </w:rPr>
        <w:t>Karmiris</w:t>
      </w:r>
      <w:proofErr w:type="spellEnd"/>
      <w:r w:rsidRPr="00E42C0B">
        <w:rPr>
          <w:rFonts w:ascii="Book Antiqua" w:eastAsia="宋体" w:hAnsi="Book Antiqua"/>
          <w:kern w:val="2"/>
          <w:sz w:val="24"/>
          <w:szCs w:val="24"/>
          <w:lang w:val="en-US" w:eastAsia="zh-CN"/>
        </w:rPr>
        <w:t xml:space="preserve"> K, </w:t>
      </w:r>
      <w:proofErr w:type="spellStart"/>
      <w:r w:rsidRPr="00E42C0B">
        <w:rPr>
          <w:rFonts w:ascii="Book Antiqua" w:eastAsia="宋体" w:hAnsi="Book Antiqua"/>
          <w:kern w:val="2"/>
          <w:sz w:val="24"/>
          <w:szCs w:val="24"/>
          <w:lang w:val="en-US" w:eastAsia="zh-CN"/>
        </w:rPr>
        <w:t>Polymeros</w:t>
      </w:r>
      <w:proofErr w:type="spellEnd"/>
      <w:r w:rsidRPr="00E42C0B">
        <w:rPr>
          <w:rFonts w:ascii="Book Antiqua" w:eastAsia="宋体" w:hAnsi="Book Antiqua"/>
          <w:kern w:val="2"/>
          <w:sz w:val="24"/>
          <w:szCs w:val="24"/>
          <w:lang w:val="en-US" w:eastAsia="zh-CN"/>
        </w:rPr>
        <w:t xml:space="preserve"> D, Kouklakis G, Maris T, </w:t>
      </w:r>
      <w:proofErr w:type="spellStart"/>
      <w:r w:rsidRPr="00E42C0B">
        <w:rPr>
          <w:rFonts w:ascii="Book Antiqua" w:eastAsia="宋体" w:hAnsi="Book Antiqua"/>
          <w:kern w:val="2"/>
          <w:sz w:val="24"/>
          <w:szCs w:val="24"/>
          <w:lang w:val="en-US" w:eastAsia="zh-CN"/>
        </w:rPr>
        <w:t>Karagiannis</w:t>
      </w:r>
      <w:proofErr w:type="spellEnd"/>
      <w:r w:rsidRPr="00E42C0B">
        <w:rPr>
          <w:rFonts w:ascii="Book Antiqua" w:eastAsia="宋体" w:hAnsi="Book Antiqua"/>
          <w:kern w:val="2"/>
          <w:sz w:val="24"/>
          <w:szCs w:val="24"/>
          <w:lang w:val="en-US" w:eastAsia="zh-CN"/>
        </w:rPr>
        <w:t xml:space="preserve"> J, </w:t>
      </w:r>
      <w:proofErr w:type="spellStart"/>
      <w:r w:rsidRPr="00E42C0B">
        <w:rPr>
          <w:rFonts w:ascii="Book Antiqua" w:eastAsia="宋体" w:hAnsi="Book Antiqua"/>
          <w:kern w:val="2"/>
          <w:sz w:val="24"/>
          <w:szCs w:val="24"/>
          <w:lang w:val="en-US" w:eastAsia="zh-CN"/>
        </w:rPr>
        <w:t>Karamanolis</w:t>
      </w:r>
      <w:proofErr w:type="spellEnd"/>
      <w:r w:rsidRPr="00E42C0B">
        <w:rPr>
          <w:rFonts w:ascii="Book Antiqua" w:eastAsia="宋体" w:hAnsi="Book Antiqua"/>
          <w:kern w:val="2"/>
          <w:sz w:val="24"/>
          <w:szCs w:val="24"/>
          <w:lang w:val="en-US" w:eastAsia="zh-CN"/>
        </w:rPr>
        <w:t xml:space="preserve"> DG. Inflammatory bowel disease: Greek patients' perspective on quality of life, information on the disease, work productivity and family support. </w:t>
      </w:r>
      <w:r w:rsidRPr="00E42C0B">
        <w:rPr>
          <w:rFonts w:ascii="Book Antiqua" w:eastAsia="宋体" w:hAnsi="Book Antiqua"/>
          <w:i/>
          <w:iCs/>
          <w:kern w:val="2"/>
          <w:sz w:val="24"/>
          <w:szCs w:val="24"/>
          <w:lang w:val="en-US" w:eastAsia="zh-CN"/>
        </w:rPr>
        <w:t xml:space="preserve">Ann </w:t>
      </w:r>
      <w:proofErr w:type="spellStart"/>
      <w:r w:rsidRPr="00E42C0B">
        <w:rPr>
          <w:rFonts w:ascii="Book Antiqua" w:eastAsia="宋体" w:hAnsi="Book Antiqua"/>
          <w:i/>
          <w:iCs/>
          <w:kern w:val="2"/>
          <w:sz w:val="24"/>
          <w:szCs w:val="24"/>
          <w:lang w:val="en-US" w:eastAsia="zh-CN"/>
        </w:rPr>
        <w:t>Gastroenterol</w:t>
      </w:r>
      <w:proofErr w:type="spellEnd"/>
      <w:r w:rsidRPr="00E42C0B">
        <w:rPr>
          <w:rFonts w:ascii="Book Antiqua" w:eastAsia="宋体" w:hAnsi="Book Antiqua"/>
          <w:kern w:val="2"/>
          <w:sz w:val="24"/>
          <w:szCs w:val="24"/>
          <w:lang w:val="en-US" w:eastAsia="zh-CN"/>
        </w:rPr>
        <w:t> 2013; </w:t>
      </w:r>
      <w:r w:rsidRPr="00E42C0B">
        <w:rPr>
          <w:rFonts w:ascii="Book Antiqua" w:eastAsia="宋体" w:hAnsi="Book Antiqua"/>
          <w:b/>
          <w:bCs/>
          <w:kern w:val="2"/>
          <w:sz w:val="24"/>
          <w:szCs w:val="24"/>
          <w:lang w:val="en-US" w:eastAsia="zh-CN"/>
        </w:rPr>
        <w:t>26</w:t>
      </w:r>
      <w:r w:rsidRPr="00E42C0B">
        <w:rPr>
          <w:rFonts w:ascii="Book Antiqua" w:eastAsia="宋体" w:hAnsi="Book Antiqua"/>
          <w:kern w:val="2"/>
          <w:sz w:val="24"/>
          <w:szCs w:val="24"/>
          <w:lang w:val="en-US" w:eastAsia="zh-CN"/>
        </w:rPr>
        <w:t>: 52-58 [PMID: 24714294]</w:t>
      </w:r>
    </w:p>
    <w:p w14:paraId="7135BDE2" w14:textId="77777777" w:rsidR="00424F23" w:rsidRPr="00E42C0B" w:rsidRDefault="00424F23" w:rsidP="00424F23">
      <w:pPr>
        <w:spacing w:after="0" w:line="360" w:lineRule="auto"/>
        <w:jc w:val="both"/>
        <w:rPr>
          <w:rFonts w:ascii="Book Antiqua" w:eastAsia="宋体" w:hAnsi="Book Antiqua" w:cs="宋体"/>
          <w:sz w:val="24"/>
          <w:szCs w:val="24"/>
          <w:lang w:val="en-US" w:eastAsia="zh-CN"/>
        </w:rPr>
      </w:pPr>
      <w:r w:rsidRPr="00E42C0B">
        <w:rPr>
          <w:rFonts w:ascii="Book Antiqua" w:eastAsia="宋体" w:hAnsi="Book Antiqua" w:cs="宋体"/>
          <w:sz w:val="24"/>
          <w:szCs w:val="24"/>
          <w:lang w:val="en-US" w:eastAsia="zh-CN"/>
        </w:rPr>
        <w:t xml:space="preserve">32 </w:t>
      </w:r>
      <w:bookmarkStart w:id="154" w:name="OLE_LINK3757"/>
      <w:bookmarkStart w:id="155" w:name="OLE_LINK3758"/>
      <w:proofErr w:type="spellStart"/>
      <w:r w:rsidRPr="00E42C0B">
        <w:rPr>
          <w:rFonts w:ascii="Book Antiqua" w:eastAsia="宋体" w:hAnsi="Book Antiqua"/>
          <w:b/>
          <w:bCs/>
          <w:kern w:val="2"/>
          <w:sz w:val="24"/>
          <w:szCs w:val="24"/>
          <w:lang w:val="en-US" w:eastAsia="zh-CN"/>
        </w:rPr>
        <w:t>Targan</w:t>
      </w:r>
      <w:proofErr w:type="spellEnd"/>
      <w:r w:rsidRPr="00E42C0B">
        <w:rPr>
          <w:rFonts w:ascii="Book Antiqua" w:eastAsia="宋体" w:hAnsi="Book Antiqua"/>
          <w:b/>
          <w:bCs/>
          <w:kern w:val="2"/>
          <w:sz w:val="24"/>
          <w:szCs w:val="24"/>
          <w:lang w:val="en-US" w:eastAsia="zh-CN"/>
        </w:rPr>
        <w:t xml:space="preserve"> SR</w:t>
      </w:r>
      <w:r w:rsidRPr="00E42C0B">
        <w:rPr>
          <w:rFonts w:ascii="Book Antiqua" w:eastAsia="宋体" w:hAnsi="Book Antiqua"/>
          <w:kern w:val="2"/>
          <w:sz w:val="24"/>
          <w:szCs w:val="24"/>
          <w:lang w:val="en-US" w:eastAsia="zh-CN"/>
        </w:rPr>
        <w:t xml:space="preserve">, </w:t>
      </w:r>
      <w:proofErr w:type="spellStart"/>
      <w:r w:rsidRPr="00E42C0B">
        <w:rPr>
          <w:rFonts w:ascii="Book Antiqua" w:eastAsia="宋体" w:hAnsi="Book Antiqua"/>
          <w:kern w:val="2"/>
          <w:sz w:val="24"/>
          <w:szCs w:val="24"/>
          <w:lang w:val="en-US" w:eastAsia="zh-CN"/>
        </w:rPr>
        <w:t>Hanauer</w:t>
      </w:r>
      <w:proofErr w:type="spellEnd"/>
      <w:r w:rsidRPr="00E42C0B">
        <w:rPr>
          <w:rFonts w:ascii="Book Antiqua" w:eastAsia="宋体" w:hAnsi="Book Antiqua"/>
          <w:kern w:val="2"/>
          <w:sz w:val="24"/>
          <w:szCs w:val="24"/>
          <w:lang w:val="en-US" w:eastAsia="zh-CN"/>
        </w:rPr>
        <w:t xml:space="preserve"> SB, van Deventer SJ, Mayer L, Present DH, </w:t>
      </w:r>
      <w:proofErr w:type="spellStart"/>
      <w:r w:rsidRPr="00E42C0B">
        <w:rPr>
          <w:rFonts w:ascii="Book Antiqua" w:eastAsia="宋体" w:hAnsi="Book Antiqua"/>
          <w:kern w:val="2"/>
          <w:sz w:val="24"/>
          <w:szCs w:val="24"/>
          <w:lang w:val="en-US" w:eastAsia="zh-CN"/>
        </w:rPr>
        <w:t>Braakman</w:t>
      </w:r>
      <w:proofErr w:type="spellEnd"/>
      <w:r w:rsidRPr="00E42C0B">
        <w:rPr>
          <w:rFonts w:ascii="Book Antiqua" w:eastAsia="宋体" w:hAnsi="Book Antiqua"/>
          <w:kern w:val="2"/>
          <w:sz w:val="24"/>
          <w:szCs w:val="24"/>
          <w:lang w:val="en-US" w:eastAsia="zh-CN"/>
        </w:rPr>
        <w:t xml:space="preserve"> T, </w:t>
      </w:r>
      <w:proofErr w:type="spellStart"/>
      <w:r w:rsidRPr="00E42C0B">
        <w:rPr>
          <w:rFonts w:ascii="Book Antiqua" w:eastAsia="宋体" w:hAnsi="Book Antiqua"/>
          <w:kern w:val="2"/>
          <w:sz w:val="24"/>
          <w:szCs w:val="24"/>
          <w:lang w:val="en-US" w:eastAsia="zh-CN"/>
        </w:rPr>
        <w:t>DeWoody</w:t>
      </w:r>
      <w:proofErr w:type="spellEnd"/>
      <w:r w:rsidRPr="00E42C0B">
        <w:rPr>
          <w:rFonts w:ascii="Book Antiqua" w:eastAsia="宋体" w:hAnsi="Book Antiqua"/>
          <w:kern w:val="2"/>
          <w:sz w:val="24"/>
          <w:szCs w:val="24"/>
          <w:lang w:val="en-US" w:eastAsia="zh-CN"/>
        </w:rPr>
        <w:t xml:space="preserve"> KL, </w:t>
      </w:r>
      <w:proofErr w:type="spellStart"/>
      <w:r w:rsidRPr="00E42C0B">
        <w:rPr>
          <w:rFonts w:ascii="Book Antiqua" w:eastAsia="宋体" w:hAnsi="Book Antiqua"/>
          <w:kern w:val="2"/>
          <w:sz w:val="24"/>
          <w:szCs w:val="24"/>
          <w:lang w:val="en-US" w:eastAsia="zh-CN"/>
        </w:rPr>
        <w:t>Schaible</w:t>
      </w:r>
      <w:proofErr w:type="spellEnd"/>
      <w:r w:rsidRPr="00E42C0B">
        <w:rPr>
          <w:rFonts w:ascii="Book Antiqua" w:eastAsia="宋体" w:hAnsi="Book Antiqua"/>
          <w:kern w:val="2"/>
          <w:sz w:val="24"/>
          <w:szCs w:val="24"/>
          <w:lang w:val="en-US" w:eastAsia="zh-CN"/>
        </w:rPr>
        <w:t xml:space="preserve"> TF, </w:t>
      </w:r>
      <w:proofErr w:type="spellStart"/>
      <w:r w:rsidRPr="00E42C0B">
        <w:rPr>
          <w:rFonts w:ascii="Book Antiqua" w:eastAsia="宋体" w:hAnsi="Book Antiqua"/>
          <w:kern w:val="2"/>
          <w:sz w:val="24"/>
          <w:szCs w:val="24"/>
          <w:lang w:val="en-US" w:eastAsia="zh-CN"/>
        </w:rPr>
        <w:t>Rutgeerts</w:t>
      </w:r>
      <w:proofErr w:type="spellEnd"/>
      <w:r w:rsidRPr="00E42C0B">
        <w:rPr>
          <w:rFonts w:ascii="Book Antiqua" w:eastAsia="宋体" w:hAnsi="Book Antiqua"/>
          <w:kern w:val="2"/>
          <w:sz w:val="24"/>
          <w:szCs w:val="24"/>
          <w:lang w:val="en-US" w:eastAsia="zh-CN"/>
        </w:rPr>
        <w:t xml:space="preserve"> PJ. </w:t>
      </w:r>
      <w:proofErr w:type="gramStart"/>
      <w:r w:rsidRPr="00E42C0B">
        <w:rPr>
          <w:rFonts w:ascii="Book Antiqua" w:eastAsia="宋体" w:hAnsi="Book Antiqua"/>
          <w:kern w:val="2"/>
          <w:sz w:val="24"/>
          <w:szCs w:val="24"/>
          <w:lang w:val="en-US" w:eastAsia="zh-CN"/>
        </w:rPr>
        <w:t>A short-term study of chimeric monoclonal antibody cA2 to tumor necrosis factor alpha for Crohn's disease.</w:t>
      </w:r>
      <w:proofErr w:type="gramEnd"/>
      <w:r w:rsidRPr="00E42C0B">
        <w:rPr>
          <w:rFonts w:ascii="Book Antiqua" w:eastAsia="宋体" w:hAnsi="Book Antiqua"/>
          <w:kern w:val="2"/>
          <w:sz w:val="24"/>
          <w:szCs w:val="24"/>
          <w:lang w:val="en-US" w:eastAsia="zh-CN"/>
        </w:rPr>
        <w:t xml:space="preserve"> </w:t>
      </w:r>
      <w:proofErr w:type="gramStart"/>
      <w:r w:rsidRPr="00E42C0B">
        <w:rPr>
          <w:rFonts w:ascii="Book Antiqua" w:eastAsia="宋体" w:hAnsi="Book Antiqua"/>
          <w:kern w:val="2"/>
          <w:sz w:val="24"/>
          <w:szCs w:val="24"/>
          <w:lang w:val="en-US" w:eastAsia="zh-CN"/>
        </w:rPr>
        <w:t>Crohn's Disease cA2 Study Group.</w:t>
      </w:r>
      <w:proofErr w:type="gramEnd"/>
      <w:r w:rsidRPr="00E42C0B">
        <w:rPr>
          <w:rFonts w:ascii="Book Antiqua" w:eastAsia="宋体" w:hAnsi="Book Antiqua"/>
          <w:kern w:val="2"/>
          <w:sz w:val="24"/>
          <w:szCs w:val="24"/>
          <w:lang w:val="en-US" w:eastAsia="zh-CN"/>
        </w:rPr>
        <w:t> </w:t>
      </w:r>
      <w:r w:rsidRPr="00E42C0B">
        <w:rPr>
          <w:rFonts w:ascii="Book Antiqua" w:eastAsia="宋体" w:hAnsi="Book Antiqua"/>
          <w:i/>
          <w:iCs/>
          <w:kern w:val="2"/>
          <w:sz w:val="24"/>
          <w:szCs w:val="24"/>
          <w:lang w:val="en-US" w:eastAsia="zh-CN"/>
        </w:rPr>
        <w:t xml:space="preserve">N </w:t>
      </w:r>
      <w:proofErr w:type="spellStart"/>
      <w:r w:rsidRPr="00E42C0B">
        <w:rPr>
          <w:rFonts w:ascii="Book Antiqua" w:eastAsia="宋体" w:hAnsi="Book Antiqua"/>
          <w:i/>
          <w:iCs/>
          <w:kern w:val="2"/>
          <w:sz w:val="24"/>
          <w:szCs w:val="24"/>
          <w:lang w:val="en-US" w:eastAsia="zh-CN"/>
        </w:rPr>
        <w:t>Engl</w:t>
      </w:r>
      <w:proofErr w:type="spellEnd"/>
      <w:r w:rsidRPr="00E42C0B">
        <w:rPr>
          <w:rFonts w:ascii="Book Antiqua" w:eastAsia="宋体" w:hAnsi="Book Antiqua"/>
          <w:i/>
          <w:iCs/>
          <w:kern w:val="2"/>
          <w:sz w:val="24"/>
          <w:szCs w:val="24"/>
          <w:lang w:val="en-US" w:eastAsia="zh-CN"/>
        </w:rPr>
        <w:t xml:space="preserve"> J Med</w:t>
      </w:r>
      <w:r w:rsidRPr="00E42C0B">
        <w:rPr>
          <w:rFonts w:ascii="Book Antiqua" w:eastAsia="宋体" w:hAnsi="Book Antiqua"/>
          <w:kern w:val="2"/>
          <w:sz w:val="24"/>
          <w:szCs w:val="24"/>
          <w:lang w:val="en-US" w:eastAsia="zh-CN"/>
        </w:rPr>
        <w:t> 1997; </w:t>
      </w:r>
      <w:r w:rsidRPr="00E42C0B">
        <w:rPr>
          <w:rFonts w:ascii="Book Antiqua" w:eastAsia="宋体" w:hAnsi="Book Antiqua"/>
          <w:b/>
          <w:bCs/>
          <w:kern w:val="2"/>
          <w:sz w:val="24"/>
          <w:szCs w:val="24"/>
          <w:lang w:val="en-US" w:eastAsia="zh-CN"/>
        </w:rPr>
        <w:t>337</w:t>
      </w:r>
      <w:r w:rsidRPr="00E42C0B">
        <w:rPr>
          <w:rFonts w:ascii="Book Antiqua" w:eastAsia="宋体" w:hAnsi="Book Antiqua"/>
          <w:kern w:val="2"/>
          <w:sz w:val="24"/>
          <w:szCs w:val="24"/>
          <w:lang w:val="en-US" w:eastAsia="zh-CN"/>
        </w:rPr>
        <w:t>: 1029-1035 [PMID: 9321530 DOI: 10.1056/NEJM199710093371502]</w:t>
      </w:r>
    </w:p>
    <w:bookmarkEnd w:id="153"/>
    <w:bookmarkEnd w:id="154"/>
    <w:bookmarkEnd w:id="155"/>
    <w:p w14:paraId="35C28655" w14:textId="07016A70" w:rsidR="00424F23" w:rsidRPr="00E42C0B" w:rsidRDefault="00424F23" w:rsidP="00424F23">
      <w:pPr>
        <w:spacing w:after="0" w:line="360" w:lineRule="auto"/>
        <w:jc w:val="both"/>
        <w:rPr>
          <w:rFonts w:ascii="Book Antiqua" w:eastAsia="宋体" w:hAnsi="Book Antiqua" w:cs="宋体"/>
          <w:sz w:val="24"/>
          <w:szCs w:val="24"/>
          <w:lang w:val="en-US" w:eastAsia="zh-CN"/>
        </w:rPr>
      </w:pPr>
      <w:r w:rsidRPr="00E42C0B">
        <w:rPr>
          <w:rFonts w:ascii="Book Antiqua" w:eastAsia="宋体" w:hAnsi="Book Antiqua" w:cs="宋体"/>
          <w:sz w:val="24"/>
          <w:szCs w:val="24"/>
          <w:lang w:val="en-US" w:eastAsia="zh-CN"/>
        </w:rPr>
        <w:t>33 </w:t>
      </w:r>
      <w:proofErr w:type="spellStart"/>
      <w:r w:rsidRPr="00E42C0B">
        <w:rPr>
          <w:rFonts w:ascii="Book Antiqua" w:eastAsia="宋体" w:hAnsi="Book Antiqua" w:cs="宋体"/>
          <w:b/>
          <w:bCs/>
          <w:sz w:val="24"/>
          <w:szCs w:val="24"/>
          <w:lang w:val="en-US" w:eastAsia="zh-CN"/>
        </w:rPr>
        <w:t>Baert</w:t>
      </w:r>
      <w:proofErr w:type="spellEnd"/>
      <w:r w:rsidRPr="00E42C0B">
        <w:rPr>
          <w:rFonts w:ascii="Book Antiqua" w:eastAsia="宋体" w:hAnsi="Book Antiqua" w:cs="宋体"/>
          <w:b/>
          <w:bCs/>
          <w:sz w:val="24"/>
          <w:szCs w:val="24"/>
          <w:lang w:val="en-US" w:eastAsia="zh-CN"/>
        </w:rPr>
        <w:t xml:space="preserve"> FJ</w:t>
      </w:r>
      <w:r w:rsidRPr="00E42C0B">
        <w:rPr>
          <w:rFonts w:ascii="Book Antiqua" w:eastAsia="宋体" w:hAnsi="Book Antiqua" w:cs="宋体"/>
          <w:sz w:val="24"/>
          <w:szCs w:val="24"/>
          <w:lang w:val="en-US" w:eastAsia="zh-CN"/>
        </w:rPr>
        <w:t xml:space="preserve">, </w:t>
      </w:r>
      <w:proofErr w:type="spellStart"/>
      <w:r w:rsidRPr="00E42C0B">
        <w:rPr>
          <w:rFonts w:ascii="Book Antiqua" w:eastAsia="宋体" w:hAnsi="Book Antiqua" w:cs="宋体"/>
          <w:sz w:val="24"/>
          <w:szCs w:val="24"/>
          <w:lang w:val="en-US" w:eastAsia="zh-CN"/>
        </w:rPr>
        <w:t>D'Haens</w:t>
      </w:r>
      <w:proofErr w:type="spellEnd"/>
      <w:r w:rsidRPr="00E42C0B">
        <w:rPr>
          <w:rFonts w:ascii="Book Antiqua" w:eastAsia="宋体" w:hAnsi="Book Antiqua" w:cs="宋体"/>
          <w:sz w:val="24"/>
          <w:szCs w:val="24"/>
          <w:lang w:val="en-US" w:eastAsia="zh-CN"/>
        </w:rPr>
        <w:t xml:space="preserve"> GR, </w:t>
      </w:r>
      <w:proofErr w:type="spellStart"/>
      <w:r w:rsidRPr="00E42C0B">
        <w:rPr>
          <w:rFonts w:ascii="Book Antiqua" w:eastAsia="宋体" w:hAnsi="Book Antiqua" w:cs="宋体"/>
          <w:sz w:val="24"/>
          <w:szCs w:val="24"/>
          <w:lang w:val="en-US" w:eastAsia="zh-CN"/>
        </w:rPr>
        <w:t>Peeters</w:t>
      </w:r>
      <w:proofErr w:type="spellEnd"/>
      <w:r w:rsidRPr="00E42C0B">
        <w:rPr>
          <w:rFonts w:ascii="Book Antiqua" w:eastAsia="宋体" w:hAnsi="Book Antiqua" w:cs="宋体"/>
          <w:sz w:val="24"/>
          <w:szCs w:val="24"/>
          <w:lang w:val="en-US" w:eastAsia="zh-CN"/>
        </w:rPr>
        <w:t xml:space="preserve"> M, </w:t>
      </w:r>
      <w:proofErr w:type="spellStart"/>
      <w:r w:rsidRPr="00E42C0B">
        <w:rPr>
          <w:rFonts w:ascii="Book Antiqua" w:eastAsia="宋体" w:hAnsi="Book Antiqua" w:cs="宋体"/>
          <w:sz w:val="24"/>
          <w:szCs w:val="24"/>
          <w:lang w:val="en-US" w:eastAsia="zh-CN"/>
        </w:rPr>
        <w:t>Hiele</w:t>
      </w:r>
      <w:proofErr w:type="spellEnd"/>
      <w:r w:rsidRPr="00E42C0B">
        <w:rPr>
          <w:rFonts w:ascii="Book Antiqua" w:eastAsia="宋体" w:hAnsi="Book Antiqua" w:cs="宋体"/>
          <w:sz w:val="24"/>
          <w:szCs w:val="24"/>
          <w:lang w:val="en-US" w:eastAsia="zh-CN"/>
        </w:rPr>
        <w:t xml:space="preserve"> MI, </w:t>
      </w:r>
      <w:proofErr w:type="spellStart"/>
      <w:r w:rsidRPr="00E42C0B">
        <w:rPr>
          <w:rFonts w:ascii="Book Antiqua" w:eastAsia="宋体" w:hAnsi="Book Antiqua" w:cs="宋体"/>
          <w:sz w:val="24"/>
          <w:szCs w:val="24"/>
          <w:lang w:val="en-US" w:eastAsia="zh-CN"/>
        </w:rPr>
        <w:t>Schaible</w:t>
      </w:r>
      <w:proofErr w:type="spellEnd"/>
      <w:r w:rsidRPr="00E42C0B">
        <w:rPr>
          <w:rFonts w:ascii="Book Antiqua" w:eastAsia="宋体" w:hAnsi="Book Antiqua" w:cs="宋体"/>
          <w:sz w:val="24"/>
          <w:szCs w:val="24"/>
          <w:lang w:val="en-US" w:eastAsia="zh-CN"/>
        </w:rPr>
        <w:t xml:space="preserve"> TF, </w:t>
      </w:r>
      <w:proofErr w:type="spellStart"/>
      <w:r w:rsidRPr="00E42C0B">
        <w:rPr>
          <w:rFonts w:ascii="Book Antiqua" w:eastAsia="宋体" w:hAnsi="Book Antiqua" w:cs="宋体"/>
          <w:sz w:val="24"/>
          <w:szCs w:val="24"/>
          <w:lang w:val="en-US" w:eastAsia="zh-CN"/>
        </w:rPr>
        <w:t>Shealy</w:t>
      </w:r>
      <w:proofErr w:type="spellEnd"/>
      <w:r w:rsidRPr="00E42C0B">
        <w:rPr>
          <w:rFonts w:ascii="Book Antiqua" w:eastAsia="宋体" w:hAnsi="Book Antiqua" w:cs="宋体"/>
          <w:sz w:val="24"/>
          <w:szCs w:val="24"/>
          <w:lang w:val="en-US" w:eastAsia="zh-CN"/>
        </w:rPr>
        <w:t xml:space="preserve"> D, </w:t>
      </w:r>
      <w:proofErr w:type="spellStart"/>
      <w:r w:rsidRPr="00E42C0B">
        <w:rPr>
          <w:rFonts w:ascii="Book Antiqua" w:eastAsia="宋体" w:hAnsi="Book Antiqua" w:cs="宋体"/>
          <w:sz w:val="24"/>
          <w:szCs w:val="24"/>
          <w:lang w:val="en-US" w:eastAsia="zh-CN"/>
        </w:rPr>
        <w:t>Geboes</w:t>
      </w:r>
      <w:proofErr w:type="spellEnd"/>
      <w:r w:rsidRPr="00E42C0B">
        <w:rPr>
          <w:rFonts w:ascii="Book Antiqua" w:eastAsia="宋体" w:hAnsi="Book Antiqua" w:cs="宋体"/>
          <w:sz w:val="24"/>
          <w:szCs w:val="24"/>
          <w:lang w:val="en-US" w:eastAsia="zh-CN"/>
        </w:rPr>
        <w:t xml:space="preserve"> K, </w:t>
      </w:r>
      <w:proofErr w:type="spellStart"/>
      <w:r w:rsidRPr="00E42C0B">
        <w:rPr>
          <w:rFonts w:ascii="Book Antiqua" w:eastAsia="宋体" w:hAnsi="Book Antiqua" w:cs="宋体"/>
          <w:sz w:val="24"/>
          <w:szCs w:val="24"/>
          <w:lang w:val="en-US" w:eastAsia="zh-CN"/>
        </w:rPr>
        <w:t>Rutgeerts</w:t>
      </w:r>
      <w:proofErr w:type="spellEnd"/>
      <w:r w:rsidRPr="00E42C0B">
        <w:rPr>
          <w:rFonts w:ascii="Book Antiqua" w:eastAsia="宋体" w:hAnsi="Book Antiqua" w:cs="宋体"/>
          <w:sz w:val="24"/>
          <w:szCs w:val="24"/>
          <w:lang w:val="en-US" w:eastAsia="zh-CN"/>
        </w:rPr>
        <w:t xml:space="preserve"> PJ. Tumor necrosis factor alpha antibody (infliximab) therapy profoundly down-regulates the inflammation in </w:t>
      </w:r>
      <w:proofErr w:type="spellStart"/>
      <w:r w:rsidRPr="00E42C0B">
        <w:rPr>
          <w:rFonts w:ascii="Book Antiqua" w:eastAsia="宋体" w:hAnsi="Book Antiqua" w:cs="宋体"/>
          <w:sz w:val="24"/>
          <w:szCs w:val="24"/>
          <w:lang w:val="en-US" w:eastAsia="zh-CN"/>
        </w:rPr>
        <w:t>Crohn's</w:t>
      </w:r>
      <w:proofErr w:type="spellEnd"/>
      <w:r w:rsidRPr="00E42C0B">
        <w:rPr>
          <w:rFonts w:ascii="Book Antiqua" w:eastAsia="宋体" w:hAnsi="Book Antiqua" w:cs="宋体"/>
          <w:sz w:val="24"/>
          <w:szCs w:val="24"/>
          <w:lang w:val="en-US" w:eastAsia="zh-CN"/>
        </w:rPr>
        <w:t xml:space="preserve"> </w:t>
      </w:r>
      <w:proofErr w:type="spellStart"/>
      <w:r w:rsidRPr="00E42C0B">
        <w:rPr>
          <w:rFonts w:ascii="Book Antiqua" w:eastAsia="宋体" w:hAnsi="Book Antiqua" w:cs="宋体"/>
          <w:sz w:val="24"/>
          <w:szCs w:val="24"/>
          <w:lang w:val="en-US" w:eastAsia="zh-CN"/>
        </w:rPr>
        <w:t>ileocolitis</w:t>
      </w:r>
      <w:proofErr w:type="spellEnd"/>
      <w:r w:rsidRPr="00E42C0B">
        <w:rPr>
          <w:rFonts w:ascii="Book Antiqua" w:eastAsia="宋体" w:hAnsi="Book Antiqua" w:cs="宋体"/>
          <w:sz w:val="24"/>
          <w:szCs w:val="24"/>
          <w:lang w:val="en-US" w:eastAsia="zh-CN"/>
        </w:rPr>
        <w:t>. </w:t>
      </w:r>
      <w:r w:rsidRPr="00E42C0B">
        <w:rPr>
          <w:rFonts w:ascii="Book Antiqua" w:eastAsia="宋体" w:hAnsi="Book Antiqua" w:cs="宋体"/>
          <w:i/>
          <w:iCs/>
          <w:sz w:val="24"/>
          <w:szCs w:val="24"/>
          <w:lang w:val="en-US" w:eastAsia="zh-CN"/>
        </w:rPr>
        <w:t>Gastroenterology</w:t>
      </w:r>
      <w:r w:rsidRPr="00E42C0B">
        <w:rPr>
          <w:rFonts w:ascii="Book Antiqua" w:eastAsia="宋体" w:hAnsi="Book Antiqua" w:cs="宋体"/>
          <w:sz w:val="24"/>
          <w:szCs w:val="24"/>
          <w:lang w:val="en-US" w:eastAsia="zh-CN"/>
        </w:rPr>
        <w:t> 1999; </w:t>
      </w:r>
      <w:r w:rsidRPr="00E42C0B">
        <w:rPr>
          <w:rFonts w:ascii="Book Antiqua" w:eastAsia="宋体" w:hAnsi="Book Antiqua" w:cs="宋体"/>
          <w:b/>
          <w:bCs/>
          <w:sz w:val="24"/>
          <w:szCs w:val="24"/>
          <w:lang w:val="en-US" w:eastAsia="zh-CN"/>
        </w:rPr>
        <w:t>116</w:t>
      </w:r>
      <w:r w:rsidRPr="00E42C0B">
        <w:rPr>
          <w:rFonts w:ascii="Book Antiqua" w:eastAsia="宋体" w:hAnsi="Book Antiqua" w:cs="宋体"/>
          <w:sz w:val="24"/>
          <w:szCs w:val="24"/>
          <w:lang w:val="en-US" w:eastAsia="zh-CN"/>
        </w:rPr>
        <w:t>: 22-28 [PMID: 9869598</w:t>
      </w:r>
      <w:r w:rsidR="00F66E70" w:rsidRPr="00F66E70">
        <w:t xml:space="preserve"> </w:t>
      </w:r>
      <w:r w:rsidR="00F66E70">
        <w:rPr>
          <w:rFonts w:ascii="Book Antiqua" w:eastAsia="宋体" w:hAnsi="Book Antiqua" w:cs="宋体"/>
          <w:sz w:val="24"/>
          <w:szCs w:val="24"/>
          <w:lang w:val="en-US" w:eastAsia="zh-CN"/>
        </w:rPr>
        <w:t xml:space="preserve">DOI: </w:t>
      </w:r>
      <w:r w:rsidR="00F66E70" w:rsidRPr="00F66E70">
        <w:rPr>
          <w:rFonts w:ascii="Book Antiqua" w:eastAsia="宋体" w:hAnsi="Book Antiqua" w:cs="宋体"/>
          <w:sz w:val="24"/>
          <w:szCs w:val="24"/>
          <w:lang w:val="en-US" w:eastAsia="zh-CN"/>
        </w:rPr>
        <w:t>10.1016/S0016-5085(99)70224-6</w:t>
      </w:r>
      <w:r w:rsidRPr="00E42C0B">
        <w:rPr>
          <w:rFonts w:ascii="Book Antiqua" w:eastAsia="宋体" w:hAnsi="Book Antiqua" w:cs="宋体"/>
          <w:sz w:val="24"/>
          <w:szCs w:val="24"/>
          <w:lang w:val="en-US" w:eastAsia="zh-CN"/>
        </w:rPr>
        <w:t>]</w:t>
      </w:r>
    </w:p>
    <w:p w14:paraId="02A82EB1" w14:textId="675329C7" w:rsidR="00424F23" w:rsidRPr="00E42C0B" w:rsidRDefault="00424F23" w:rsidP="00424F23">
      <w:pPr>
        <w:spacing w:after="0" w:line="360" w:lineRule="auto"/>
        <w:jc w:val="both"/>
        <w:rPr>
          <w:rFonts w:ascii="Book Antiqua" w:eastAsia="宋体" w:hAnsi="Book Antiqua" w:cs="宋体"/>
          <w:sz w:val="24"/>
          <w:szCs w:val="24"/>
          <w:lang w:val="en-US" w:eastAsia="zh-CN"/>
        </w:rPr>
      </w:pPr>
      <w:r w:rsidRPr="00E42C0B">
        <w:rPr>
          <w:rFonts w:ascii="Book Antiqua" w:eastAsia="宋体" w:hAnsi="Book Antiqua" w:cs="宋体"/>
          <w:sz w:val="24"/>
          <w:szCs w:val="24"/>
          <w:lang w:val="en-US" w:eastAsia="zh-CN"/>
        </w:rPr>
        <w:t xml:space="preserve">34 </w:t>
      </w:r>
      <w:bookmarkStart w:id="156" w:name="OLE_LINK3761"/>
      <w:bookmarkStart w:id="157" w:name="OLE_LINK3762"/>
      <w:proofErr w:type="spellStart"/>
      <w:r w:rsidRPr="00E42C0B">
        <w:rPr>
          <w:rFonts w:ascii="Book Antiqua" w:eastAsia="宋体" w:hAnsi="Book Antiqua" w:cs="宋体"/>
          <w:b/>
          <w:sz w:val="24"/>
          <w:szCs w:val="24"/>
          <w:lang w:val="en-US" w:eastAsia="zh-CN"/>
        </w:rPr>
        <w:t>Hanauer</w:t>
      </w:r>
      <w:proofErr w:type="spellEnd"/>
      <w:r w:rsidRPr="00E42C0B">
        <w:rPr>
          <w:rFonts w:ascii="Book Antiqua" w:eastAsia="宋体" w:hAnsi="Book Antiqua" w:cs="宋体"/>
          <w:b/>
          <w:sz w:val="24"/>
          <w:szCs w:val="24"/>
          <w:lang w:val="en-US" w:eastAsia="zh-CN"/>
        </w:rPr>
        <w:t xml:space="preserve"> SB</w:t>
      </w:r>
      <w:r w:rsidRPr="00E42C0B">
        <w:rPr>
          <w:rFonts w:ascii="Book Antiqua" w:eastAsia="宋体" w:hAnsi="Book Antiqua" w:cs="宋体"/>
          <w:sz w:val="24"/>
          <w:szCs w:val="24"/>
          <w:lang w:val="en-US" w:eastAsia="zh-CN"/>
        </w:rPr>
        <w:t xml:space="preserve">, </w:t>
      </w:r>
      <w:proofErr w:type="spellStart"/>
      <w:r w:rsidRPr="00E42C0B">
        <w:rPr>
          <w:rFonts w:ascii="Book Antiqua" w:eastAsia="宋体" w:hAnsi="Book Antiqua" w:cs="宋体"/>
          <w:sz w:val="24"/>
          <w:szCs w:val="24"/>
          <w:lang w:val="en-US" w:eastAsia="zh-CN"/>
        </w:rPr>
        <w:t>Feagan</w:t>
      </w:r>
      <w:proofErr w:type="spellEnd"/>
      <w:r w:rsidRPr="00E42C0B">
        <w:rPr>
          <w:rFonts w:ascii="Book Antiqua" w:eastAsia="宋体" w:hAnsi="Book Antiqua" w:cs="宋体"/>
          <w:sz w:val="24"/>
          <w:szCs w:val="24"/>
          <w:lang w:val="en-US" w:eastAsia="zh-CN"/>
        </w:rPr>
        <w:t xml:space="preserve"> BG, Lichtenstein GR, Mayer LF, Schreiber S, </w:t>
      </w:r>
      <w:proofErr w:type="spellStart"/>
      <w:r w:rsidRPr="00E42C0B">
        <w:rPr>
          <w:rFonts w:ascii="Book Antiqua" w:eastAsia="宋体" w:hAnsi="Book Antiqua" w:cs="宋体"/>
          <w:sz w:val="24"/>
          <w:szCs w:val="24"/>
          <w:lang w:val="en-US" w:eastAsia="zh-CN"/>
        </w:rPr>
        <w:t>Colombel</w:t>
      </w:r>
      <w:proofErr w:type="spellEnd"/>
      <w:r w:rsidRPr="00E42C0B">
        <w:rPr>
          <w:rFonts w:ascii="Book Antiqua" w:eastAsia="宋体" w:hAnsi="Book Antiqua" w:cs="宋体"/>
          <w:sz w:val="24"/>
          <w:szCs w:val="24"/>
          <w:lang w:val="en-US" w:eastAsia="zh-CN"/>
        </w:rPr>
        <w:t xml:space="preserve"> JF. </w:t>
      </w:r>
      <w:bookmarkStart w:id="158" w:name="OLE_LINK3768"/>
      <w:bookmarkStart w:id="159" w:name="OLE_LINK3769"/>
      <w:r w:rsidRPr="00E42C0B">
        <w:rPr>
          <w:rFonts w:ascii="Book Antiqua" w:eastAsia="宋体" w:hAnsi="Book Antiqua" w:cs="宋体"/>
          <w:sz w:val="24"/>
          <w:szCs w:val="24"/>
          <w:lang w:val="en-US" w:eastAsia="zh-CN"/>
        </w:rPr>
        <w:t>Maintenance infliximab for Crohn‘s disease: The ACCENT I randomized trial</w:t>
      </w:r>
      <w:bookmarkEnd w:id="158"/>
      <w:bookmarkEnd w:id="159"/>
      <w:r w:rsidRPr="00E42C0B">
        <w:rPr>
          <w:rFonts w:ascii="Book Antiqua" w:eastAsia="宋体" w:hAnsi="Book Antiqua" w:cs="宋体"/>
          <w:sz w:val="24"/>
          <w:szCs w:val="24"/>
          <w:lang w:val="en-US" w:eastAsia="zh-CN"/>
        </w:rPr>
        <w:t>.</w:t>
      </w:r>
      <w:bookmarkStart w:id="160" w:name="OLE_LINK3765"/>
      <w:bookmarkStart w:id="161" w:name="OLE_LINK3766"/>
      <w:r w:rsidRPr="00E42C0B">
        <w:rPr>
          <w:rFonts w:ascii="Book Antiqua" w:eastAsia="宋体" w:hAnsi="Book Antiqua" w:cs="宋体"/>
          <w:sz w:val="24"/>
          <w:szCs w:val="24"/>
          <w:lang w:val="en-US" w:eastAsia="zh-CN"/>
        </w:rPr>
        <w:t xml:space="preserve"> </w:t>
      </w:r>
      <w:bookmarkStart w:id="162" w:name="OLE_LINK3759"/>
      <w:bookmarkStart w:id="163" w:name="OLE_LINK3760"/>
      <w:bookmarkStart w:id="164" w:name="OLE_LINK3767"/>
      <w:r w:rsidRPr="00E42C0B">
        <w:rPr>
          <w:rFonts w:ascii="Book Antiqua" w:eastAsia="宋体" w:hAnsi="Book Antiqua" w:cs="宋体"/>
          <w:i/>
          <w:sz w:val="24"/>
          <w:szCs w:val="24"/>
          <w:lang w:val="en-US" w:eastAsia="zh-CN"/>
        </w:rPr>
        <w:t>Lancet</w:t>
      </w:r>
      <w:r w:rsidRPr="00E42C0B">
        <w:rPr>
          <w:rFonts w:ascii="Book Antiqua" w:eastAsia="宋体" w:hAnsi="Book Antiqua" w:cs="宋体"/>
          <w:sz w:val="24"/>
          <w:szCs w:val="24"/>
          <w:lang w:val="en-US" w:eastAsia="zh-CN"/>
        </w:rPr>
        <w:t xml:space="preserve"> 2002; </w:t>
      </w:r>
      <w:r w:rsidRPr="00E42C0B">
        <w:rPr>
          <w:rFonts w:ascii="Book Antiqua" w:eastAsia="宋体" w:hAnsi="Book Antiqua" w:cs="宋体"/>
          <w:b/>
          <w:sz w:val="24"/>
          <w:szCs w:val="24"/>
          <w:lang w:val="en-US" w:eastAsia="zh-CN"/>
        </w:rPr>
        <w:t>359</w:t>
      </w:r>
      <w:r w:rsidRPr="00E42C0B">
        <w:rPr>
          <w:rFonts w:ascii="Book Antiqua" w:eastAsia="宋体" w:hAnsi="Book Antiqua" w:cs="宋体"/>
          <w:sz w:val="24"/>
          <w:szCs w:val="24"/>
          <w:lang w:val="en-US" w:eastAsia="zh-CN"/>
        </w:rPr>
        <w:t>: 1541-1549</w:t>
      </w:r>
      <w:bookmarkEnd w:id="160"/>
      <w:bookmarkEnd w:id="161"/>
      <w:bookmarkEnd w:id="162"/>
      <w:bookmarkEnd w:id="163"/>
      <w:bookmarkEnd w:id="164"/>
      <w:r w:rsidRPr="00E42C0B">
        <w:rPr>
          <w:rFonts w:ascii="Book Antiqua" w:eastAsia="宋体" w:hAnsi="Book Antiqua" w:cs="宋体"/>
          <w:sz w:val="24"/>
          <w:szCs w:val="24"/>
          <w:lang w:val="en-US" w:eastAsia="zh-CN"/>
        </w:rPr>
        <w:t xml:space="preserve"> </w:t>
      </w:r>
      <w:bookmarkEnd w:id="156"/>
      <w:bookmarkEnd w:id="157"/>
      <w:r w:rsidR="0032058C">
        <w:rPr>
          <w:rFonts w:ascii="Book Antiqua" w:eastAsia="宋体" w:hAnsi="Book Antiqua" w:cs="宋体" w:hint="eastAsia"/>
          <w:sz w:val="24"/>
          <w:szCs w:val="24"/>
          <w:lang w:val="en-US" w:eastAsia="zh-CN"/>
        </w:rPr>
        <w:t>[</w:t>
      </w:r>
      <w:r w:rsidR="0032058C" w:rsidRPr="0032058C">
        <w:rPr>
          <w:rFonts w:ascii="Book Antiqua" w:eastAsia="宋体" w:hAnsi="Book Antiqua" w:cs="宋体"/>
          <w:sz w:val="24"/>
          <w:szCs w:val="24"/>
          <w:lang w:val="en-US" w:eastAsia="zh-CN"/>
        </w:rPr>
        <w:t>PMID: 12047962 DOI: 10.1016/S0140-6736(02)08512-4</w:t>
      </w:r>
      <w:r w:rsidR="0032058C">
        <w:rPr>
          <w:rFonts w:ascii="Book Antiqua" w:eastAsia="宋体" w:hAnsi="Book Antiqua" w:cs="宋体" w:hint="eastAsia"/>
          <w:sz w:val="24"/>
          <w:szCs w:val="24"/>
          <w:lang w:val="en-US" w:eastAsia="zh-CN"/>
        </w:rPr>
        <w:t>]</w:t>
      </w:r>
    </w:p>
    <w:p w14:paraId="0913FE8B" w14:textId="77777777" w:rsidR="00424F23" w:rsidRPr="00E42C0B" w:rsidRDefault="00424F23" w:rsidP="00424F23">
      <w:pPr>
        <w:spacing w:after="0" w:line="360" w:lineRule="auto"/>
        <w:jc w:val="both"/>
        <w:rPr>
          <w:rFonts w:ascii="Book Antiqua" w:eastAsia="宋体" w:hAnsi="Book Antiqua"/>
          <w:kern w:val="2"/>
          <w:sz w:val="24"/>
          <w:szCs w:val="24"/>
          <w:lang w:val="en-US" w:eastAsia="zh-CN"/>
        </w:rPr>
      </w:pPr>
      <w:r w:rsidRPr="00E42C0B">
        <w:rPr>
          <w:rFonts w:ascii="Book Antiqua" w:eastAsia="宋体" w:hAnsi="Book Antiqua" w:cs="宋体"/>
          <w:sz w:val="24"/>
          <w:szCs w:val="24"/>
          <w:lang w:val="en-US" w:eastAsia="zh-CN"/>
        </w:rPr>
        <w:lastRenderedPageBreak/>
        <w:t xml:space="preserve">35 </w:t>
      </w:r>
      <w:proofErr w:type="spellStart"/>
      <w:r w:rsidRPr="00E42C0B">
        <w:rPr>
          <w:rFonts w:ascii="Book Antiqua" w:eastAsia="宋体" w:hAnsi="Book Antiqua"/>
          <w:b/>
          <w:bCs/>
          <w:kern w:val="2"/>
          <w:sz w:val="24"/>
          <w:szCs w:val="24"/>
          <w:lang w:val="en-US" w:eastAsia="zh-CN"/>
        </w:rPr>
        <w:t>Kalafateli</w:t>
      </w:r>
      <w:proofErr w:type="spellEnd"/>
      <w:r w:rsidRPr="00E42C0B">
        <w:rPr>
          <w:rFonts w:ascii="Book Antiqua" w:eastAsia="宋体" w:hAnsi="Book Antiqua"/>
          <w:b/>
          <w:bCs/>
          <w:kern w:val="2"/>
          <w:sz w:val="24"/>
          <w:szCs w:val="24"/>
          <w:lang w:val="en-US" w:eastAsia="zh-CN"/>
        </w:rPr>
        <w:t xml:space="preserve"> M</w:t>
      </w:r>
      <w:r w:rsidRPr="00E42C0B">
        <w:rPr>
          <w:rFonts w:ascii="Book Antiqua" w:eastAsia="宋体" w:hAnsi="Book Antiqua"/>
          <w:kern w:val="2"/>
          <w:sz w:val="24"/>
          <w:szCs w:val="24"/>
          <w:lang w:val="en-US" w:eastAsia="zh-CN"/>
        </w:rPr>
        <w:t xml:space="preserve">, </w:t>
      </w:r>
      <w:proofErr w:type="spellStart"/>
      <w:r w:rsidRPr="00E42C0B">
        <w:rPr>
          <w:rFonts w:ascii="Book Antiqua" w:eastAsia="宋体" w:hAnsi="Book Antiqua"/>
          <w:kern w:val="2"/>
          <w:sz w:val="24"/>
          <w:szCs w:val="24"/>
          <w:lang w:val="en-US" w:eastAsia="zh-CN"/>
        </w:rPr>
        <w:t>Triantos</w:t>
      </w:r>
      <w:proofErr w:type="spellEnd"/>
      <w:r w:rsidRPr="00E42C0B">
        <w:rPr>
          <w:rFonts w:ascii="Book Antiqua" w:eastAsia="宋体" w:hAnsi="Book Antiqua"/>
          <w:kern w:val="2"/>
          <w:sz w:val="24"/>
          <w:szCs w:val="24"/>
          <w:lang w:val="en-US" w:eastAsia="zh-CN"/>
        </w:rPr>
        <w:t xml:space="preserve"> C, </w:t>
      </w:r>
      <w:proofErr w:type="spellStart"/>
      <w:r w:rsidRPr="00E42C0B">
        <w:rPr>
          <w:rFonts w:ascii="Book Antiqua" w:eastAsia="宋体" w:hAnsi="Book Antiqua"/>
          <w:kern w:val="2"/>
          <w:sz w:val="24"/>
          <w:szCs w:val="24"/>
          <w:lang w:val="en-US" w:eastAsia="zh-CN"/>
        </w:rPr>
        <w:t>Theocharis</w:t>
      </w:r>
      <w:proofErr w:type="spellEnd"/>
      <w:r w:rsidRPr="00E42C0B">
        <w:rPr>
          <w:rFonts w:ascii="Book Antiqua" w:eastAsia="宋体" w:hAnsi="Book Antiqua"/>
          <w:kern w:val="2"/>
          <w:sz w:val="24"/>
          <w:szCs w:val="24"/>
          <w:lang w:val="en-US" w:eastAsia="zh-CN"/>
        </w:rPr>
        <w:t xml:space="preserve"> G, </w:t>
      </w:r>
      <w:proofErr w:type="spellStart"/>
      <w:r w:rsidRPr="00E42C0B">
        <w:rPr>
          <w:rFonts w:ascii="Book Antiqua" w:eastAsia="宋体" w:hAnsi="Book Antiqua"/>
          <w:kern w:val="2"/>
          <w:sz w:val="24"/>
          <w:szCs w:val="24"/>
          <w:lang w:val="en-US" w:eastAsia="zh-CN"/>
        </w:rPr>
        <w:t>Giannakopoulou</w:t>
      </w:r>
      <w:proofErr w:type="spellEnd"/>
      <w:r w:rsidRPr="00E42C0B">
        <w:rPr>
          <w:rFonts w:ascii="Book Antiqua" w:eastAsia="宋体" w:hAnsi="Book Antiqua"/>
          <w:kern w:val="2"/>
          <w:sz w:val="24"/>
          <w:szCs w:val="24"/>
          <w:lang w:val="en-US" w:eastAsia="zh-CN"/>
        </w:rPr>
        <w:t xml:space="preserve"> D, </w:t>
      </w:r>
      <w:proofErr w:type="spellStart"/>
      <w:r w:rsidRPr="00E42C0B">
        <w:rPr>
          <w:rFonts w:ascii="Book Antiqua" w:eastAsia="宋体" w:hAnsi="Book Antiqua"/>
          <w:kern w:val="2"/>
          <w:sz w:val="24"/>
          <w:szCs w:val="24"/>
          <w:lang w:val="en-US" w:eastAsia="zh-CN"/>
        </w:rPr>
        <w:t>Koutroumpakis</w:t>
      </w:r>
      <w:proofErr w:type="spellEnd"/>
      <w:r w:rsidRPr="00E42C0B">
        <w:rPr>
          <w:rFonts w:ascii="Book Antiqua" w:eastAsia="宋体" w:hAnsi="Book Antiqua"/>
          <w:kern w:val="2"/>
          <w:sz w:val="24"/>
          <w:szCs w:val="24"/>
          <w:lang w:val="en-US" w:eastAsia="zh-CN"/>
        </w:rPr>
        <w:t xml:space="preserve"> E, Chronis A, </w:t>
      </w:r>
      <w:proofErr w:type="spellStart"/>
      <w:r w:rsidRPr="00E42C0B">
        <w:rPr>
          <w:rFonts w:ascii="Book Antiqua" w:eastAsia="宋体" w:hAnsi="Book Antiqua"/>
          <w:kern w:val="2"/>
          <w:sz w:val="24"/>
          <w:szCs w:val="24"/>
          <w:lang w:val="en-US" w:eastAsia="zh-CN"/>
        </w:rPr>
        <w:t>Sapountzis</w:t>
      </w:r>
      <w:proofErr w:type="spellEnd"/>
      <w:r w:rsidRPr="00E42C0B">
        <w:rPr>
          <w:rFonts w:ascii="Book Antiqua" w:eastAsia="宋体" w:hAnsi="Book Antiqua"/>
          <w:kern w:val="2"/>
          <w:sz w:val="24"/>
          <w:szCs w:val="24"/>
          <w:lang w:val="en-US" w:eastAsia="zh-CN"/>
        </w:rPr>
        <w:t xml:space="preserve"> A, </w:t>
      </w:r>
      <w:proofErr w:type="spellStart"/>
      <w:r w:rsidRPr="00E42C0B">
        <w:rPr>
          <w:rFonts w:ascii="Book Antiqua" w:eastAsia="宋体" w:hAnsi="Book Antiqua"/>
          <w:kern w:val="2"/>
          <w:sz w:val="24"/>
          <w:szCs w:val="24"/>
          <w:lang w:val="en-US" w:eastAsia="zh-CN"/>
        </w:rPr>
        <w:t>Margaritis</w:t>
      </w:r>
      <w:proofErr w:type="spellEnd"/>
      <w:r w:rsidRPr="00E42C0B">
        <w:rPr>
          <w:rFonts w:ascii="Book Antiqua" w:eastAsia="宋体" w:hAnsi="Book Antiqua"/>
          <w:kern w:val="2"/>
          <w:sz w:val="24"/>
          <w:szCs w:val="24"/>
          <w:lang w:val="en-US" w:eastAsia="zh-CN"/>
        </w:rPr>
        <w:t xml:space="preserve"> V, </w:t>
      </w:r>
      <w:proofErr w:type="spellStart"/>
      <w:r w:rsidRPr="00E42C0B">
        <w:rPr>
          <w:rFonts w:ascii="Book Antiqua" w:eastAsia="宋体" w:hAnsi="Book Antiqua"/>
          <w:kern w:val="2"/>
          <w:sz w:val="24"/>
          <w:szCs w:val="24"/>
          <w:lang w:val="en-US" w:eastAsia="zh-CN"/>
        </w:rPr>
        <w:t>Thomopoulos</w:t>
      </w:r>
      <w:proofErr w:type="spellEnd"/>
      <w:r w:rsidRPr="00E42C0B">
        <w:rPr>
          <w:rFonts w:ascii="Book Antiqua" w:eastAsia="宋体" w:hAnsi="Book Antiqua"/>
          <w:kern w:val="2"/>
          <w:sz w:val="24"/>
          <w:szCs w:val="24"/>
          <w:lang w:val="en-US" w:eastAsia="zh-CN"/>
        </w:rPr>
        <w:t xml:space="preserve"> K, </w:t>
      </w:r>
      <w:proofErr w:type="spellStart"/>
      <w:r w:rsidRPr="00E42C0B">
        <w:rPr>
          <w:rFonts w:ascii="Book Antiqua" w:eastAsia="宋体" w:hAnsi="Book Antiqua"/>
          <w:kern w:val="2"/>
          <w:sz w:val="24"/>
          <w:szCs w:val="24"/>
          <w:lang w:val="en-US" w:eastAsia="zh-CN"/>
        </w:rPr>
        <w:t>Nikolopoulou</w:t>
      </w:r>
      <w:proofErr w:type="spellEnd"/>
      <w:r w:rsidRPr="00E42C0B">
        <w:rPr>
          <w:rFonts w:ascii="Book Antiqua" w:eastAsia="宋体" w:hAnsi="Book Antiqua"/>
          <w:kern w:val="2"/>
          <w:sz w:val="24"/>
          <w:szCs w:val="24"/>
          <w:lang w:val="en-US" w:eastAsia="zh-CN"/>
        </w:rPr>
        <w:t xml:space="preserve"> V. Health-related quality of life in patients with inflammatory bowel disease: a single-center experience. </w:t>
      </w:r>
      <w:r w:rsidRPr="00E42C0B">
        <w:rPr>
          <w:rFonts w:ascii="Book Antiqua" w:eastAsia="宋体" w:hAnsi="Book Antiqua"/>
          <w:i/>
          <w:iCs/>
          <w:kern w:val="2"/>
          <w:sz w:val="24"/>
          <w:szCs w:val="24"/>
          <w:lang w:val="en-US" w:eastAsia="zh-CN"/>
        </w:rPr>
        <w:t xml:space="preserve">Ann </w:t>
      </w:r>
      <w:proofErr w:type="spellStart"/>
      <w:r w:rsidRPr="00E42C0B">
        <w:rPr>
          <w:rFonts w:ascii="Book Antiqua" w:eastAsia="宋体" w:hAnsi="Book Antiqua"/>
          <w:i/>
          <w:iCs/>
          <w:kern w:val="2"/>
          <w:sz w:val="24"/>
          <w:szCs w:val="24"/>
          <w:lang w:val="en-US" w:eastAsia="zh-CN"/>
        </w:rPr>
        <w:t>Gastroenterol</w:t>
      </w:r>
      <w:proofErr w:type="spellEnd"/>
      <w:r w:rsidRPr="00E42C0B">
        <w:rPr>
          <w:rFonts w:ascii="Book Antiqua" w:eastAsia="宋体" w:hAnsi="Book Antiqua"/>
          <w:kern w:val="2"/>
          <w:sz w:val="24"/>
          <w:szCs w:val="24"/>
          <w:lang w:val="en-US" w:eastAsia="zh-CN"/>
        </w:rPr>
        <w:t> 2013; </w:t>
      </w:r>
      <w:r w:rsidRPr="00E42C0B">
        <w:rPr>
          <w:rFonts w:ascii="Book Antiqua" w:eastAsia="宋体" w:hAnsi="Book Antiqua"/>
          <w:b/>
          <w:bCs/>
          <w:kern w:val="2"/>
          <w:sz w:val="24"/>
          <w:szCs w:val="24"/>
          <w:lang w:val="en-US" w:eastAsia="zh-CN"/>
        </w:rPr>
        <w:t>26</w:t>
      </w:r>
      <w:r w:rsidRPr="00E42C0B">
        <w:rPr>
          <w:rFonts w:ascii="Book Antiqua" w:eastAsia="宋体" w:hAnsi="Book Antiqua"/>
          <w:kern w:val="2"/>
          <w:sz w:val="24"/>
          <w:szCs w:val="24"/>
          <w:lang w:val="en-US" w:eastAsia="zh-CN"/>
        </w:rPr>
        <w:t>: 243-248 [PMID: 24714279]</w:t>
      </w:r>
    </w:p>
    <w:p w14:paraId="500B063E" w14:textId="6633C376" w:rsidR="00076A48" w:rsidRDefault="00883072" w:rsidP="00424F23">
      <w:pPr>
        <w:pStyle w:val="ListParagraph"/>
        <w:wordWrap w:val="0"/>
        <w:spacing w:line="360" w:lineRule="auto"/>
        <w:ind w:left="360" w:right="120"/>
        <w:jc w:val="right"/>
        <w:rPr>
          <w:rFonts w:ascii="Book Antiqua" w:eastAsia="宋体" w:hAnsi="Book Antiqua"/>
          <w:b/>
          <w:bCs/>
          <w:sz w:val="24"/>
          <w:szCs w:val="24"/>
          <w:lang w:eastAsia="zh-CN"/>
        </w:rPr>
      </w:pPr>
      <w:bookmarkStart w:id="165" w:name="OLE_LINK3692"/>
      <w:bookmarkStart w:id="166" w:name="OLE_LINK3662"/>
      <w:bookmarkStart w:id="167" w:name="OLE_LINK3638"/>
      <w:bookmarkStart w:id="168" w:name="OLE_LINK3604"/>
      <w:bookmarkStart w:id="169" w:name="OLE_LINK3750"/>
      <w:bookmarkStart w:id="170" w:name="OLE_LINK3705"/>
      <w:bookmarkStart w:id="171" w:name="OLE_LINK3700"/>
      <w:bookmarkStart w:id="172" w:name="OLE_LINK3573"/>
      <w:bookmarkStart w:id="173" w:name="OLE_LINK3565"/>
      <w:bookmarkStart w:id="174" w:name="OLE_LINK3554"/>
      <w:bookmarkStart w:id="175" w:name="OLE_LINK3549"/>
      <w:bookmarkStart w:id="176" w:name="OLE_LINK3796"/>
      <w:bookmarkStart w:id="177" w:name="OLE_LINK3755"/>
      <w:bookmarkStart w:id="178" w:name="OLE_LINK3640"/>
      <w:bookmarkStart w:id="179" w:name="OLE_LINK3435"/>
      <w:bookmarkStart w:id="180" w:name="OLE_LINK3372"/>
      <w:bookmarkStart w:id="181" w:name="OLE_LINK3324"/>
      <w:bookmarkStart w:id="182" w:name="OLE_LINK3302"/>
      <w:bookmarkStart w:id="183" w:name="OLE_LINK3412"/>
      <w:bookmarkStart w:id="184" w:name="OLE_LINK3378"/>
      <w:bookmarkStart w:id="185" w:name="OLE_LINK3318"/>
      <w:bookmarkStart w:id="186" w:name="OLE_LINK3281"/>
      <w:bookmarkStart w:id="187" w:name="OLE_LINK3263"/>
      <w:bookmarkStart w:id="188" w:name="OLE_LINK3249"/>
      <w:bookmarkStart w:id="189" w:name="OLE_LINK3254"/>
      <w:bookmarkStart w:id="190" w:name="OLE_LINK3245"/>
      <w:bookmarkStart w:id="191" w:name="OLE_LINK3187"/>
      <w:bookmarkStart w:id="192" w:name="OLE_LINK3380"/>
      <w:bookmarkStart w:id="193" w:name="OLE_LINK3248"/>
      <w:bookmarkStart w:id="194" w:name="OLE_LINK3219"/>
      <w:bookmarkStart w:id="195" w:name="OLE_LINK3167"/>
      <w:bookmarkStart w:id="196" w:name="OLE_LINK3218"/>
      <w:bookmarkStart w:id="197" w:name="OLE_LINK3184"/>
      <w:bookmarkStart w:id="198" w:name="OLE_LINK3186"/>
      <w:bookmarkStart w:id="199" w:name="OLE_LINK3170"/>
      <w:bookmarkStart w:id="200" w:name="OLE_LINK3192"/>
      <w:bookmarkStart w:id="201" w:name="OLE_LINK3160"/>
      <w:bookmarkStart w:id="202" w:name="OLE_LINK3118"/>
      <w:bookmarkStart w:id="203" w:name="OLE_LINK3142"/>
      <w:bookmarkStart w:id="204" w:name="OLE_LINK3130"/>
      <w:bookmarkStart w:id="205" w:name="OLE_LINK3114"/>
      <w:bookmarkStart w:id="206" w:name="OLE_LINK3089"/>
      <w:bookmarkStart w:id="207" w:name="OLE_LINK3071"/>
      <w:bookmarkStart w:id="208" w:name="OLE_LINK3065"/>
      <w:bookmarkStart w:id="209" w:name="OLE_LINK3059"/>
      <w:bookmarkStart w:id="210" w:name="OLE_LINK3039"/>
      <w:bookmarkStart w:id="211" w:name="OLE_LINK3032"/>
      <w:bookmarkStart w:id="212" w:name="OLE_LINK3015"/>
      <w:bookmarkStart w:id="213" w:name="OLE_LINK3135"/>
      <w:bookmarkStart w:id="214" w:name="OLE_LINK3108"/>
      <w:bookmarkStart w:id="215" w:name="OLE_LINK3067"/>
      <w:bookmarkStart w:id="216" w:name="OLE_LINK3020"/>
      <w:bookmarkStart w:id="217" w:name="OLE_LINK2972"/>
      <w:bookmarkStart w:id="218" w:name="OLE_LINK2953"/>
      <w:bookmarkStart w:id="219" w:name="OLE_LINK3506"/>
      <w:bookmarkStart w:id="220" w:name="OLE_LINK3031"/>
      <w:bookmarkStart w:id="221" w:name="OLE_LINK2986"/>
      <w:bookmarkStart w:id="222" w:name="OLE_LINK2954"/>
      <w:bookmarkStart w:id="223" w:name="OLE_LINK2920"/>
      <w:bookmarkStart w:id="224" w:name="OLE_LINK2938"/>
      <w:bookmarkStart w:id="225" w:name="OLE_LINK2915"/>
      <w:bookmarkStart w:id="226" w:name="OLE_LINK2889"/>
      <w:bookmarkStart w:id="227" w:name="OLE_LINK2853"/>
      <w:bookmarkStart w:id="228" w:name="OLE_LINK2837"/>
      <w:bookmarkStart w:id="229" w:name="OLE_LINK2893"/>
      <w:bookmarkStart w:id="230" w:name="OLE_LINK2846"/>
      <w:bookmarkStart w:id="231" w:name="OLE_LINK3467"/>
      <w:bookmarkStart w:id="232" w:name="OLE_LINK2864"/>
      <w:bookmarkStart w:id="233" w:name="OLE_LINK2834"/>
      <w:bookmarkStart w:id="234" w:name="OLE_LINK2858"/>
      <w:bookmarkStart w:id="235" w:name="OLE_LINK2777"/>
      <w:bookmarkStart w:id="236" w:name="OLE_LINK2744"/>
      <w:bookmarkStart w:id="237" w:name="OLE_LINK2733"/>
      <w:bookmarkStart w:id="238" w:name="OLE_LINK2724"/>
      <w:bookmarkStart w:id="239" w:name="OLE_LINK2779"/>
      <w:bookmarkStart w:id="240" w:name="OLE_LINK3508"/>
      <w:bookmarkStart w:id="241" w:name="OLE_LINK3464"/>
      <w:bookmarkStart w:id="242" w:name="OLE_LINK2757"/>
      <w:bookmarkStart w:id="243" w:name="OLE_LINK2739"/>
      <w:bookmarkStart w:id="244" w:name="OLE_LINK2703"/>
      <w:bookmarkStart w:id="245" w:name="OLE_LINK2658"/>
      <w:bookmarkStart w:id="246" w:name="OLE_LINK2678"/>
      <w:bookmarkStart w:id="247" w:name="OLE_LINK2629"/>
      <w:bookmarkStart w:id="248" w:name="OLE_LINK2593"/>
      <w:bookmarkStart w:id="249" w:name="OLE_LINK2567"/>
      <w:bookmarkStart w:id="250" w:name="OLE_LINK2669"/>
      <w:bookmarkStart w:id="251" w:name="OLE_LINK2648"/>
      <w:bookmarkStart w:id="252" w:name="OLE_LINK2589"/>
      <w:bookmarkStart w:id="253" w:name="OLE_LINK2594"/>
      <w:bookmarkStart w:id="254" w:name="OLE_LINK2550"/>
      <w:bookmarkStart w:id="255" w:name="OLE_LINK2537"/>
      <w:bookmarkStart w:id="256" w:name="OLE_LINK2555"/>
      <w:bookmarkStart w:id="257" w:name="OLE_LINK2528"/>
      <w:bookmarkStart w:id="258" w:name="OLE_LINK2554"/>
      <w:bookmarkStart w:id="259" w:name="OLE_LINK2615"/>
      <w:bookmarkStart w:id="260" w:name="OLE_LINK2583"/>
      <w:bookmarkStart w:id="261" w:name="OLE_LINK2511"/>
      <w:bookmarkStart w:id="262" w:name="OLE_LINK2483"/>
      <w:bookmarkStart w:id="263" w:name="OLE_LINK2471"/>
      <w:bookmarkStart w:id="264" w:name="OLE_LINK2532"/>
      <w:bookmarkStart w:id="265" w:name="OLE_LINK2476"/>
      <w:bookmarkStart w:id="266" w:name="OLE_LINK2382"/>
      <w:bookmarkStart w:id="267" w:name="OLE_LINK2474"/>
      <w:bookmarkStart w:id="268" w:name="OLE_LINK2370"/>
      <w:bookmarkStart w:id="269" w:name="OLE_LINK2445"/>
      <w:bookmarkStart w:id="270" w:name="OLE_LINK2410"/>
      <w:bookmarkStart w:id="271" w:name="OLE_LINK2368"/>
      <w:bookmarkStart w:id="272" w:name="OLE_LINK2427"/>
      <w:bookmarkStart w:id="273" w:name="OLE_LINK2369"/>
      <w:bookmarkStart w:id="274" w:name="OLE_LINK2336"/>
      <w:bookmarkStart w:id="275" w:name="OLE_LINK2432"/>
      <w:bookmarkStart w:id="276" w:name="OLE_LINK2402"/>
      <w:bookmarkStart w:id="277" w:name="OLE_LINK2330"/>
      <w:bookmarkStart w:id="278" w:name="OLE_LINK2290"/>
      <w:bookmarkStart w:id="279" w:name="OLE_LINK2240"/>
      <w:bookmarkStart w:id="280" w:name="OLE_LINK2314"/>
      <w:bookmarkStart w:id="281" w:name="OLE_LINK2273"/>
      <w:bookmarkStart w:id="282" w:name="OLE_LINK2354"/>
      <w:bookmarkStart w:id="283" w:name="OLE_LINK2328"/>
      <w:bookmarkStart w:id="284" w:name="OLE_LINK2236"/>
      <w:bookmarkStart w:id="285" w:name="OLE_LINK2148"/>
      <w:bookmarkStart w:id="286" w:name="OLE_LINK2395"/>
      <w:bookmarkStart w:id="287" w:name="OLE_LINK2294"/>
      <w:bookmarkStart w:id="288" w:name="OLE_LINK2256"/>
      <w:bookmarkStart w:id="289" w:name="OLE_LINK2281"/>
      <w:bookmarkStart w:id="290" w:name="OLE_LINK2248"/>
      <w:bookmarkStart w:id="291" w:name="OLE_LINK2219"/>
      <w:bookmarkStart w:id="292" w:name="OLE_LINK2139"/>
      <w:bookmarkStart w:id="293" w:name="OLE_LINK3357"/>
      <w:bookmarkStart w:id="294" w:name="OLE_LINK2128"/>
      <w:bookmarkStart w:id="295" w:name="OLE_LINK2101"/>
      <w:bookmarkStart w:id="296" w:name="OLE_LINK2181"/>
      <w:bookmarkStart w:id="297" w:name="OLE_LINK2108"/>
      <w:bookmarkStart w:id="298" w:name="OLE_LINK2133"/>
      <w:bookmarkStart w:id="299" w:name="OLE_LINK2096"/>
      <w:bookmarkStart w:id="300" w:name="OLE_LINK2041"/>
      <w:bookmarkStart w:id="301" w:name="OLE_LINK2043"/>
      <w:bookmarkStart w:id="302" w:name="OLE_LINK1997"/>
      <w:bookmarkStart w:id="303" w:name="OLE_LINK3410"/>
      <w:bookmarkStart w:id="304" w:name="OLE_LINK3374"/>
      <w:bookmarkStart w:id="305" w:name="OLE_LINK3320"/>
      <w:bookmarkStart w:id="306" w:name="OLE_LINK2071"/>
      <w:bookmarkStart w:id="307" w:name="OLE_LINK2274"/>
      <w:bookmarkStart w:id="308" w:name="OLE_LINK2265"/>
      <w:bookmarkStart w:id="309" w:name="OLE_LINK2211"/>
      <w:bookmarkStart w:id="310" w:name="OLE_LINK2167"/>
      <w:bookmarkStart w:id="311" w:name="OLE_LINK2131"/>
      <w:bookmarkStart w:id="312" w:name="OLE_LINK2087"/>
      <w:bookmarkStart w:id="313" w:name="OLE_LINK2040"/>
      <w:bookmarkStart w:id="314" w:name="OLE_LINK1984"/>
      <w:bookmarkStart w:id="315" w:name="OLE_LINK2192"/>
      <w:bookmarkStart w:id="316" w:name="OLE_LINK2136"/>
      <w:bookmarkStart w:id="317" w:name="OLE_LINK2094"/>
      <w:bookmarkStart w:id="318" w:name="OLE_LINK2066"/>
      <w:bookmarkStart w:id="319" w:name="OLE_LINK2031"/>
      <w:bookmarkStart w:id="320" w:name="OLE_LINK1983"/>
      <w:bookmarkStart w:id="321" w:name="OLE_LINK1970"/>
      <w:bookmarkStart w:id="322" w:name="OLE_LINK1943"/>
      <w:bookmarkStart w:id="323" w:name="OLE_LINK1922"/>
      <w:bookmarkStart w:id="324" w:name="OLE_LINK1890"/>
      <w:bookmarkStart w:id="325" w:name="OLE_LINK1883"/>
      <w:bookmarkStart w:id="326" w:name="OLE_LINK1870"/>
      <w:bookmarkStart w:id="327" w:name="OLE_LINK2056"/>
      <w:bookmarkStart w:id="328" w:name="OLE_LINK2027"/>
      <w:bookmarkStart w:id="329" w:name="OLE_LINK1885"/>
      <w:bookmarkStart w:id="330" w:name="OLE_LINK1834"/>
      <w:bookmarkStart w:id="331" w:name="OLE_LINK1960"/>
      <w:bookmarkStart w:id="332" w:name="OLE_LINK1916"/>
      <w:bookmarkStart w:id="333" w:name="OLE_LINK1879"/>
      <w:bookmarkStart w:id="334" w:name="OLE_LINK1841"/>
      <w:bookmarkStart w:id="335" w:name="OLE_LINK1977"/>
      <w:bookmarkStart w:id="336" w:name="OLE_LINK1939"/>
      <w:bookmarkStart w:id="337" w:name="OLE_LINK1901"/>
      <w:bookmarkStart w:id="338" w:name="OLE_LINK1859"/>
      <w:bookmarkStart w:id="339" w:name="OLE_LINK1862"/>
      <w:bookmarkStart w:id="340" w:name="OLE_LINK1808"/>
      <w:bookmarkStart w:id="341" w:name="OLE_LINK1692"/>
      <w:bookmarkStart w:id="342" w:name="OLE_LINK1865"/>
      <w:bookmarkStart w:id="343" w:name="OLE_LINK1825"/>
      <w:bookmarkStart w:id="344" w:name="OLE_LINK1792"/>
      <w:bookmarkStart w:id="345" w:name="OLE_LINK1736"/>
      <w:bookmarkStart w:id="346" w:name="OLE_LINK1699"/>
      <w:bookmarkStart w:id="347" w:name="OLE_LINK1630"/>
      <w:bookmarkStart w:id="348" w:name="OLE_LINK1593"/>
      <w:bookmarkStart w:id="349" w:name="OLE_LINK1586"/>
      <w:bookmarkStart w:id="350" w:name="OLE_LINK1761"/>
      <w:bookmarkStart w:id="351" w:name="OLE_LINK1716"/>
      <w:bookmarkStart w:id="352" w:name="OLE_LINK1671"/>
      <w:bookmarkStart w:id="353" w:name="OLE_LINK1619"/>
      <w:bookmarkStart w:id="354" w:name="OLE_LINK1565"/>
      <w:bookmarkStart w:id="355" w:name="OLE_LINK1721"/>
      <w:bookmarkStart w:id="356" w:name="OLE_LINK1684"/>
      <w:bookmarkStart w:id="357" w:name="OLE_LINK1650"/>
      <w:bookmarkStart w:id="358" w:name="OLE_LINK1618"/>
      <w:bookmarkStart w:id="359" w:name="OLE_LINK1576"/>
      <w:bookmarkStart w:id="360" w:name="OLE_LINK1490"/>
      <w:bookmarkStart w:id="361" w:name="OLE_LINK1390"/>
      <w:bookmarkStart w:id="362" w:name="OLE_LINK1503"/>
      <w:bookmarkStart w:id="363" w:name="OLE_LINK1472"/>
      <w:bookmarkStart w:id="364" w:name="OLE_LINK1443"/>
      <w:bookmarkStart w:id="365" w:name="OLE_LINK1370"/>
      <w:bookmarkStart w:id="366" w:name="OLE_LINK1591"/>
      <w:bookmarkStart w:id="367" w:name="OLE_LINK1500"/>
      <w:bookmarkStart w:id="368" w:name="OLE_LINK1457"/>
      <w:bookmarkStart w:id="369" w:name="OLE_LINK1384"/>
      <w:bookmarkStart w:id="370" w:name="OLE_LINK1344"/>
      <w:bookmarkStart w:id="371" w:name="OLE_LINK1531"/>
      <w:bookmarkStart w:id="372" w:name="OLE_LINK1462"/>
      <w:bookmarkStart w:id="373" w:name="OLE_LINK1428"/>
      <w:bookmarkStart w:id="374" w:name="OLE_LINK1343"/>
      <w:bookmarkStart w:id="375" w:name="OLE_LINK1349"/>
      <w:bookmarkStart w:id="376" w:name="OLE_LINK1691"/>
      <w:bookmarkStart w:id="377" w:name="OLE_LINK1661"/>
      <w:bookmarkStart w:id="378" w:name="OLE_LINK1622"/>
      <w:bookmarkStart w:id="379" w:name="OLE_LINK1585"/>
      <w:bookmarkStart w:id="380" w:name="OLE_LINK1530"/>
      <w:bookmarkStart w:id="381" w:name="OLE_LINK1492"/>
      <w:bookmarkStart w:id="382" w:name="OLE_LINK1448"/>
      <w:bookmarkStart w:id="383" w:name="OLE_LINK1410"/>
      <w:bookmarkStart w:id="384" w:name="OLE_LINK1373"/>
      <w:bookmarkStart w:id="385" w:name="OLE_LINK1348"/>
      <w:bookmarkStart w:id="386" w:name="OLE_LINK1176"/>
      <w:bookmarkStart w:id="387" w:name="OLE_LINK1172"/>
      <w:bookmarkStart w:id="388" w:name="OLE_LINK1185"/>
      <w:bookmarkStart w:id="389" w:name="OLE_LINK1060"/>
      <w:bookmarkStart w:id="390" w:name="OLE_LINK1169"/>
      <w:bookmarkStart w:id="391" w:name="OLE_LINK1074"/>
      <w:bookmarkStart w:id="392" w:name="OLE_LINK1175"/>
      <w:bookmarkStart w:id="393" w:name="OLE_LINK1158"/>
      <w:bookmarkStart w:id="394" w:name="OLE_LINK1056"/>
      <w:bookmarkStart w:id="395" w:name="OLE_LINK1288"/>
      <w:bookmarkStart w:id="396" w:name="OLE_LINK1241"/>
      <w:bookmarkStart w:id="397" w:name="OLE_LINK1200"/>
      <w:bookmarkStart w:id="398" w:name="OLE_LINK1167"/>
      <w:bookmarkStart w:id="399" w:name="OLE_LINK1137"/>
      <w:bookmarkStart w:id="400" w:name="OLE_LINK1174"/>
      <w:bookmarkStart w:id="401" w:name="OLE_LINK1059"/>
      <w:bookmarkStart w:id="402" w:name="OLE_LINK930"/>
      <w:bookmarkStart w:id="403" w:name="OLE_LINK911"/>
      <w:bookmarkStart w:id="404" w:name="OLE_LINK946"/>
      <w:bookmarkStart w:id="405" w:name="OLE_LINK1052"/>
      <w:bookmarkStart w:id="406" w:name="OLE_LINK993"/>
      <w:bookmarkStart w:id="407" w:name="OLE_LINK992"/>
      <w:bookmarkStart w:id="408" w:name="OLE_LINK906"/>
      <w:bookmarkStart w:id="409" w:name="OLE_LINK898"/>
      <w:bookmarkStart w:id="410" w:name="OLE_LINK909"/>
      <w:bookmarkStart w:id="411" w:name="OLE_LINK847"/>
      <w:bookmarkStart w:id="412" w:name="OLE_LINK1030"/>
      <w:bookmarkStart w:id="413" w:name="OLE_LINK981"/>
      <w:bookmarkStart w:id="414" w:name="OLE_LINK943"/>
      <w:bookmarkStart w:id="415" w:name="OLE_LINK891"/>
      <w:bookmarkStart w:id="416" w:name="OLE_LINK1106"/>
      <w:bookmarkStart w:id="417" w:name="OLE_LINK1076"/>
      <w:bookmarkStart w:id="418" w:name="OLE_LINK1049"/>
      <w:bookmarkStart w:id="419" w:name="OLE_LINK1018"/>
      <w:bookmarkStart w:id="420" w:name="OLE_LINK980"/>
      <w:bookmarkStart w:id="421" w:name="OLE_LINK908"/>
      <w:bookmarkStart w:id="422" w:name="OLE_LINK856"/>
      <w:bookmarkStart w:id="423" w:name="OLE_LINK2898"/>
      <w:bookmarkStart w:id="424" w:name="OLE_LINK865"/>
      <w:bookmarkStart w:id="425" w:name="OLE_LINK826"/>
      <w:bookmarkStart w:id="426" w:name="OLE_LINK782"/>
      <w:bookmarkStart w:id="427" w:name="OLE_LINK889"/>
      <w:bookmarkStart w:id="428" w:name="OLE_LINK836"/>
      <w:bookmarkStart w:id="429" w:name="OLE_LINK2882"/>
      <w:bookmarkStart w:id="430" w:name="OLE_LINK792"/>
      <w:bookmarkStart w:id="431" w:name="OLE_LINK700"/>
      <w:bookmarkStart w:id="432" w:name="OLE_LINK718"/>
      <w:bookmarkStart w:id="433" w:name="OLE_LINK642"/>
      <w:bookmarkStart w:id="434" w:name="OLE_LINK833"/>
      <w:bookmarkStart w:id="435" w:name="OLE_LINK781"/>
      <w:bookmarkStart w:id="436" w:name="OLE_LINK739"/>
      <w:bookmarkStart w:id="437" w:name="OLE_LINK660"/>
      <w:bookmarkStart w:id="438" w:name="OLE_LINK801"/>
      <w:bookmarkStart w:id="439" w:name="OLE_LINK770"/>
      <w:bookmarkStart w:id="440" w:name="OLE_LINK716"/>
      <w:bookmarkStart w:id="441" w:name="OLE_LINK593"/>
      <w:bookmarkStart w:id="442" w:name="OLE_LINK714"/>
      <w:bookmarkStart w:id="443" w:name="OLE_LINK640"/>
      <w:bookmarkStart w:id="444" w:name="OLE_LINK582"/>
      <w:bookmarkStart w:id="445" w:name="OLE_LINK589"/>
      <w:bookmarkStart w:id="446" w:name="OLE_LINK542"/>
      <w:bookmarkStart w:id="447" w:name="OLE_LINK722"/>
      <w:bookmarkStart w:id="448" w:name="OLE_LINK688"/>
      <w:bookmarkStart w:id="449" w:name="OLE_LINK639"/>
      <w:bookmarkStart w:id="450" w:name="OLE_LINK581"/>
      <w:bookmarkStart w:id="451" w:name="OLE_LINK2700"/>
      <w:bookmarkStart w:id="452" w:name="OLE_LINK567"/>
      <w:bookmarkStart w:id="453" w:name="OLE_LINK480"/>
      <w:bookmarkStart w:id="454" w:name="OLE_LINK574"/>
      <w:bookmarkStart w:id="455" w:name="OLE_LINK572"/>
      <w:bookmarkStart w:id="456" w:name="OLE_LINK532"/>
      <w:bookmarkStart w:id="457" w:name="OLE_LINK491"/>
      <w:bookmarkStart w:id="458" w:name="OLE_LINK575"/>
      <w:bookmarkStart w:id="459" w:name="OLE_LINK519"/>
      <w:bookmarkStart w:id="460" w:name="OLE_LINK462"/>
      <w:bookmarkStart w:id="461" w:name="OLE_LINK471"/>
      <w:bookmarkStart w:id="462" w:name="OLE_LINK430"/>
      <w:bookmarkStart w:id="463" w:name="OLE_LINK686"/>
      <w:bookmarkStart w:id="464" w:name="OLE_LINK648"/>
      <w:bookmarkStart w:id="465" w:name="OLE_LINK535"/>
      <w:bookmarkStart w:id="466" w:name="OLE_LINK489"/>
      <w:bookmarkStart w:id="467" w:name="OLE_LINK450"/>
      <w:bookmarkStart w:id="468" w:name="OLE_LINK303"/>
      <w:bookmarkStart w:id="469" w:name="OLE_LINK379"/>
      <w:bookmarkStart w:id="470" w:name="OLE_LINK384"/>
      <w:bookmarkStart w:id="471" w:name="OLE_LINK288"/>
      <w:bookmarkStart w:id="472" w:name="OLE_LINK457"/>
      <w:bookmarkStart w:id="473" w:name="OLE_LINK442"/>
      <w:bookmarkStart w:id="474" w:name="OLE_LINK1830"/>
      <w:bookmarkStart w:id="475" w:name="OLE_LINK334"/>
      <w:bookmarkStart w:id="476" w:name="OLE_LINK371"/>
      <w:bookmarkStart w:id="477" w:name="OLE_LINK346"/>
      <w:bookmarkStart w:id="478" w:name="OLE_LINK400"/>
      <w:bookmarkStart w:id="479" w:name="OLE_LINK385"/>
      <w:bookmarkStart w:id="480" w:name="OLE_LINK321"/>
      <w:bookmarkStart w:id="481" w:name="OLE_LINK304"/>
      <w:bookmarkStart w:id="482" w:name="OLE_LINK313"/>
      <w:bookmarkStart w:id="483" w:name="OLE_LINK282"/>
      <w:bookmarkStart w:id="484" w:name="OLE_LINK240"/>
      <w:bookmarkStart w:id="485" w:name="OLE_LINK281"/>
      <w:bookmarkStart w:id="486" w:name="OLE_LINK250"/>
      <w:bookmarkStart w:id="487" w:name="OLE_LINK212"/>
      <w:bookmarkStart w:id="488" w:name="OLE_LINK226"/>
      <w:bookmarkStart w:id="489" w:name="OLE_LINK225"/>
      <w:bookmarkStart w:id="490" w:name="OLE_LINK149"/>
      <w:bookmarkStart w:id="491" w:name="OLE_LINK254"/>
      <w:bookmarkStart w:id="492" w:name="OLE_LINK183"/>
      <w:bookmarkStart w:id="493" w:name="OLE_LINK387"/>
      <w:bookmarkStart w:id="494" w:name="OLE_LINK320"/>
      <w:bookmarkStart w:id="495" w:name="OLE_LINK112"/>
      <w:bookmarkStart w:id="496" w:name="OLE_LINK148"/>
      <w:bookmarkStart w:id="497" w:name="OLE_LINK120"/>
      <w:bookmarkStart w:id="498" w:name="OLE_LINK52"/>
      <w:bookmarkStart w:id="499" w:name="OLE_LINK51"/>
      <w:r w:rsidRPr="00E42C0B">
        <w:rPr>
          <w:rFonts w:ascii="Book Antiqua" w:hAnsi="Book Antiqua"/>
          <w:b/>
          <w:bCs/>
          <w:sz w:val="24"/>
          <w:szCs w:val="24"/>
        </w:rPr>
        <w:t xml:space="preserve">P-Reviewer: </w:t>
      </w:r>
      <w:r w:rsidR="00076A48" w:rsidRPr="00E42C0B">
        <w:rPr>
          <w:rFonts w:ascii="Book Antiqua" w:hAnsi="Book Antiqua"/>
          <w:bCs/>
          <w:sz w:val="24"/>
          <w:szCs w:val="24"/>
        </w:rPr>
        <w:t>Testa</w:t>
      </w:r>
      <w:r w:rsidR="00076A48" w:rsidRPr="00E42C0B">
        <w:rPr>
          <w:rFonts w:ascii="Book Antiqua" w:eastAsia="宋体" w:hAnsi="Book Antiqua"/>
          <w:bCs/>
          <w:sz w:val="24"/>
          <w:szCs w:val="24"/>
          <w:lang w:eastAsia="zh-CN"/>
        </w:rPr>
        <w:t xml:space="preserve"> A</w:t>
      </w:r>
      <w:r w:rsidR="00076A48" w:rsidRPr="00E42C0B">
        <w:rPr>
          <w:rFonts w:ascii="Book Antiqua" w:eastAsia="宋体" w:hAnsi="Book Antiqua"/>
          <w:b/>
          <w:bCs/>
          <w:sz w:val="24"/>
          <w:szCs w:val="24"/>
          <w:lang w:eastAsia="zh-CN"/>
        </w:rPr>
        <w:t xml:space="preserve"> </w:t>
      </w:r>
      <w:r w:rsidR="00076A48" w:rsidRPr="00E42C0B">
        <w:rPr>
          <w:rFonts w:ascii="Book Antiqua" w:hAnsi="Book Antiqua"/>
          <w:b/>
          <w:bCs/>
          <w:sz w:val="24"/>
          <w:szCs w:val="24"/>
        </w:rPr>
        <w:t>S-Editor:</w:t>
      </w:r>
      <w:r w:rsidR="00076A48" w:rsidRPr="00E42C0B">
        <w:rPr>
          <w:rFonts w:ascii="Book Antiqua" w:hAnsi="Book Antiqua"/>
          <w:sz w:val="24"/>
          <w:szCs w:val="24"/>
        </w:rPr>
        <w:t xml:space="preserve"> Yu J </w:t>
      </w:r>
      <w:r w:rsidR="00076A48" w:rsidRPr="00E42C0B">
        <w:rPr>
          <w:rFonts w:ascii="Book Antiqua" w:hAnsi="Book Antiqua"/>
          <w:b/>
          <w:bCs/>
          <w:sz w:val="24"/>
          <w:szCs w:val="24"/>
        </w:rPr>
        <w:t>L-Editor:</w:t>
      </w:r>
      <w:r w:rsidR="00076A48" w:rsidRPr="00E42C0B">
        <w:rPr>
          <w:rFonts w:ascii="Book Antiqua" w:hAnsi="Book Antiqua"/>
          <w:sz w:val="24"/>
          <w:szCs w:val="24"/>
        </w:rPr>
        <w:t xml:space="preserve">  </w:t>
      </w:r>
      <w:r w:rsidR="00076A48" w:rsidRPr="00E42C0B">
        <w:rPr>
          <w:rFonts w:ascii="Book Antiqua" w:hAnsi="Book Antiqua"/>
          <w:b/>
          <w:bCs/>
          <w:sz w:val="24"/>
          <w:szCs w:val="24"/>
        </w:rPr>
        <w:t>E-Editor:</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14:paraId="5405CA62" w14:textId="77777777" w:rsidR="00B539D0" w:rsidRPr="00B539D0" w:rsidRDefault="00B539D0" w:rsidP="00B539D0">
      <w:pPr>
        <w:widowControl w:val="0"/>
        <w:adjustRightInd w:val="0"/>
        <w:snapToGrid w:val="0"/>
        <w:spacing w:after="0" w:line="360" w:lineRule="auto"/>
        <w:jc w:val="both"/>
        <w:rPr>
          <w:rFonts w:ascii="Book Antiqua" w:eastAsia="宋体" w:hAnsi="Book Antiqua"/>
          <w:color w:val="000000"/>
          <w:kern w:val="2"/>
          <w:sz w:val="24"/>
          <w:lang w:val="en-US" w:eastAsia="zh-CN"/>
        </w:rPr>
      </w:pPr>
      <w:bookmarkStart w:id="500" w:name="OLE_LINK3510"/>
      <w:bookmarkStart w:id="501" w:name="OLE_LINK3509"/>
      <w:bookmarkStart w:id="502" w:name="OLE_LINK3504"/>
      <w:bookmarkStart w:id="503" w:name="OLE_LINK3503"/>
      <w:bookmarkStart w:id="504" w:name="OLE_LINK3706"/>
      <w:bookmarkStart w:id="505" w:name="OLE_LINK3600"/>
      <w:bookmarkStart w:id="506" w:name="OLE_LINK3605"/>
      <w:bookmarkStart w:id="507" w:name="OLE_LINK3603"/>
      <w:bookmarkStart w:id="508" w:name="OLE_LINK3602"/>
      <w:bookmarkStart w:id="509" w:name="OLE_LINK3601"/>
      <w:bookmarkStart w:id="510" w:name="OLE_LINK3598"/>
      <w:bookmarkStart w:id="511" w:name="OLE_LINK3582"/>
      <w:bookmarkStart w:id="512" w:name="OLE_LINK3574"/>
      <w:bookmarkStart w:id="513" w:name="OLE_LINK3569"/>
      <w:bookmarkStart w:id="514" w:name="OLE_LINK3551"/>
      <w:bookmarkStart w:id="515" w:name="OLE_LINK3542"/>
      <w:bookmarkStart w:id="516" w:name="OLE_LINK3541"/>
      <w:bookmarkStart w:id="517" w:name="OLE_LINK3550"/>
      <w:bookmarkStart w:id="518" w:name="OLE_LINK3809"/>
      <w:bookmarkStart w:id="519" w:name="OLE_LINK3465"/>
      <w:bookmarkStart w:id="520" w:name="OLE_LINK3450"/>
      <w:bookmarkStart w:id="521" w:name="OLE_LINK3444"/>
      <w:bookmarkStart w:id="522" w:name="OLE_LINK3441"/>
      <w:bookmarkStart w:id="523" w:name="OLE_LINK3440"/>
      <w:bookmarkStart w:id="524" w:name="OLE_LINK3383"/>
      <w:bookmarkStart w:id="525" w:name="OLE_LINK3382"/>
      <w:bookmarkStart w:id="526" w:name="OLE_LINK3381"/>
      <w:bookmarkStart w:id="527" w:name="OLE_LINK3420"/>
      <w:bookmarkStart w:id="528" w:name="OLE_LINK3389"/>
      <w:bookmarkStart w:id="529" w:name="OLE_LINK3388"/>
      <w:r w:rsidRPr="00B539D0">
        <w:rPr>
          <w:rFonts w:ascii="Book Antiqua" w:eastAsia="宋体" w:hAnsi="Book Antiqua"/>
          <w:b/>
          <w:color w:val="000000"/>
          <w:kern w:val="2"/>
          <w:sz w:val="24"/>
          <w:lang w:val="en-US" w:eastAsia="zh-CN"/>
        </w:rPr>
        <w:t xml:space="preserve">Specialty type: </w:t>
      </w:r>
      <w:r w:rsidRPr="00B539D0">
        <w:rPr>
          <w:rFonts w:ascii="Book Antiqua" w:eastAsia="宋体" w:hAnsi="Book Antiqua"/>
          <w:color w:val="000000"/>
          <w:kern w:val="2"/>
          <w:sz w:val="24"/>
          <w:lang w:val="en-US" w:eastAsia="zh-CN"/>
        </w:rPr>
        <w:t xml:space="preserve">Gastroenterology and </w:t>
      </w:r>
      <w:proofErr w:type="spellStart"/>
      <w:r w:rsidRPr="00B539D0">
        <w:rPr>
          <w:rFonts w:ascii="Book Antiqua" w:eastAsia="宋体" w:hAnsi="Book Antiqua"/>
          <w:color w:val="000000"/>
          <w:kern w:val="2"/>
          <w:sz w:val="24"/>
          <w:lang w:val="en-US" w:eastAsia="zh-CN"/>
        </w:rPr>
        <w:t>hepatology</w:t>
      </w:r>
      <w:proofErr w:type="spellEnd"/>
    </w:p>
    <w:p w14:paraId="7D31E6B7" w14:textId="1A93107F" w:rsidR="00B539D0" w:rsidRPr="00B539D0" w:rsidRDefault="00B539D0" w:rsidP="00B539D0">
      <w:pPr>
        <w:widowControl w:val="0"/>
        <w:adjustRightInd w:val="0"/>
        <w:snapToGrid w:val="0"/>
        <w:spacing w:after="0" w:line="360" w:lineRule="auto"/>
        <w:jc w:val="both"/>
        <w:rPr>
          <w:rFonts w:ascii="Book Antiqua" w:eastAsia="宋体" w:hAnsi="Book Antiqua"/>
          <w:color w:val="000000"/>
          <w:kern w:val="2"/>
          <w:sz w:val="24"/>
          <w:lang w:val="en-US" w:eastAsia="zh-CN"/>
        </w:rPr>
      </w:pPr>
      <w:r w:rsidRPr="00B539D0">
        <w:rPr>
          <w:rFonts w:ascii="Book Antiqua" w:eastAsia="宋体" w:hAnsi="Book Antiqua"/>
          <w:b/>
          <w:color w:val="000000"/>
          <w:kern w:val="2"/>
          <w:sz w:val="24"/>
          <w:lang w:val="en-US" w:eastAsia="zh-CN"/>
        </w:rPr>
        <w:t xml:space="preserve">Country of origin: </w:t>
      </w:r>
      <w:r>
        <w:rPr>
          <w:rFonts w:ascii="Book Antiqua" w:eastAsia="宋体" w:hAnsi="Book Antiqua" w:hint="eastAsia"/>
          <w:color w:val="000000"/>
          <w:kern w:val="2"/>
          <w:sz w:val="24"/>
          <w:lang w:val="en-US" w:eastAsia="zh-CN"/>
        </w:rPr>
        <w:t>Cyprus</w:t>
      </w:r>
    </w:p>
    <w:bookmarkEnd w:id="500"/>
    <w:bookmarkEnd w:id="501"/>
    <w:bookmarkEnd w:id="502"/>
    <w:bookmarkEnd w:id="503"/>
    <w:p w14:paraId="7E6D07DE" w14:textId="77777777" w:rsidR="00B539D0" w:rsidRPr="00B539D0" w:rsidRDefault="00B539D0" w:rsidP="00B539D0">
      <w:pPr>
        <w:widowControl w:val="0"/>
        <w:shd w:val="clear" w:color="auto" w:fill="FFFFFF"/>
        <w:spacing w:after="0" w:line="360" w:lineRule="auto"/>
        <w:jc w:val="both"/>
        <w:rPr>
          <w:rFonts w:ascii="Book Antiqua" w:eastAsia="宋体" w:hAnsi="Book Antiqua" w:cs="Helvetica"/>
          <w:b/>
          <w:color w:val="000000"/>
          <w:kern w:val="2"/>
          <w:sz w:val="24"/>
          <w:szCs w:val="24"/>
          <w:lang w:val="en-US" w:eastAsia="zh-CN"/>
        </w:rPr>
      </w:pPr>
      <w:r w:rsidRPr="00B539D0">
        <w:rPr>
          <w:rFonts w:ascii="Book Antiqua" w:eastAsia="宋体" w:hAnsi="Book Antiqua" w:cs="Helvetica"/>
          <w:b/>
          <w:color w:val="000000"/>
          <w:kern w:val="2"/>
          <w:sz w:val="24"/>
          <w:szCs w:val="24"/>
          <w:lang w:val="en-US" w:eastAsia="zh-CN"/>
        </w:rPr>
        <w:t>Peer-review report classification</w:t>
      </w:r>
    </w:p>
    <w:p w14:paraId="37D3C68F" w14:textId="0BE5B583" w:rsidR="00B539D0" w:rsidRPr="00B539D0" w:rsidRDefault="00B539D0" w:rsidP="00B539D0">
      <w:pPr>
        <w:widowControl w:val="0"/>
        <w:shd w:val="clear" w:color="auto" w:fill="FFFFFF"/>
        <w:spacing w:after="0" w:line="360" w:lineRule="auto"/>
        <w:jc w:val="both"/>
        <w:rPr>
          <w:rFonts w:ascii="Book Antiqua" w:eastAsia="宋体" w:hAnsi="Book Antiqua" w:cs="Helvetica"/>
          <w:color w:val="000000"/>
          <w:kern w:val="2"/>
          <w:sz w:val="24"/>
          <w:szCs w:val="24"/>
          <w:lang w:val="en-US" w:eastAsia="zh-CN"/>
        </w:rPr>
      </w:pPr>
      <w:r w:rsidRPr="00B539D0">
        <w:rPr>
          <w:rFonts w:ascii="Book Antiqua" w:eastAsia="宋体" w:hAnsi="Book Antiqua" w:cs="Helvetica"/>
          <w:color w:val="000000"/>
          <w:kern w:val="2"/>
          <w:sz w:val="24"/>
          <w:szCs w:val="24"/>
          <w:lang w:val="en-US" w:eastAsia="zh-CN"/>
        </w:rPr>
        <w:t xml:space="preserve">Grade A (Excellent): </w:t>
      </w:r>
      <w:r>
        <w:rPr>
          <w:rFonts w:ascii="Book Antiqua" w:eastAsia="宋体" w:hAnsi="Book Antiqua" w:cs="Helvetica" w:hint="eastAsia"/>
          <w:color w:val="000000"/>
          <w:kern w:val="2"/>
          <w:sz w:val="24"/>
          <w:szCs w:val="24"/>
          <w:lang w:val="en-US" w:eastAsia="zh-CN"/>
        </w:rPr>
        <w:t>0</w:t>
      </w:r>
    </w:p>
    <w:p w14:paraId="52753FFA" w14:textId="77777777" w:rsidR="00B539D0" w:rsidRPr="00B539D0" w:rsidRDefault="00B539D0" w:rsidP="00B539D0">
      <w:pPr>
        <w:widowControl w:val="0"/>
        <w:shd w:val="clear" w:color="auto" w:fill="FFFFFF"/>
        <w:spacing w:after="0" w:line="360" w:lineRule="auto"/>
        <w:jc w:val="both"/>
        <w:rPr>
          <w:rFonts w:ascii="Book Antiqua" w:eastAsia="宋体" w:hAnsi="Book Antiqua" w:cs="Helvetica"/>
          <w:color w:val="000000"/>
          <w:kern w:val="2"/>
          <w:sz w:val="24"/>
          <w:szCs w:val="24"/>
          <w:lang w:val="en-US" w:eastAsia="zh-CN"/>
        </w:rPr>
      </w:pPr>
      <w:r w:rsidRPr="00B539D0">
        <w:rPr>
          <w:rFonts w:ascii="Book Antiqua" w:eastAsia="宋体" w:hAnsi="Book Antiqua" w:cs="Helvetica"/>
          <w:color w:val="000000"/>
          <w:kern w:val="2"/>
          <w:sz w:val="24"/>
          <w:szCs w:val="24"/>
          <w:lang w:val="en-US" w:eastAsia="zh-CN"/>
        </w:rPr>
        <w:t>Grade B (Very good): 0</w:t>
      </w:r>
    </w:p>
    <w:p w14:paraId="77244677" w14:textId="5D60F2C3" w:rsidR="00B539D0" w:rsidRPr="00B539D0" w:rsidRDefault="00B539D0" w:rsidP="00B539D0">
      <w:pPr>
        <w:widowControl w:val="0"/>
        <w:shd w:val="clear" w:color="auto" w:fill="FFFFFF"/>
        <w:spacing w:after="0" w:line="360" w:lineRule="auto"/>
        <w:jc w:val="both"/>
        <w:rPr>
          <w:rFonts w:ascii="Book Antiqua" w:eastAsia="宋体" w:hAnsi="Book Antiqua" w:cs="Helvetica"/>
          <w:color w:val="000000"/>
          <w:kern w:val="2"/>
          <w:sz w:val="24"/>
          <w:szCs w:val="24"/>
          <w:lang w:val="en-US" w:eastAsia="zh-CN"/>
        </w:rPr>
      </w:pPr>
      <w:r>
        <w:rPr>
          <w:rFonts w:ascii="Book Antiqua" w:eastAsia="宋体" w:hAnsi="Book Antiqua" w:cs="Helvetica"/>
          <w:color w:val="000000"/>
          <w:kern w:val="2"/>
          <w:sz w:val="24"/>
          <w:szCs w:val="24"/>
          <w:lang w:val="en-US" w:eastAsia="zh-CN"/>
        </w:rPr>
        <w:t>Grade C (Good): C</w:t>
      </w:r>
    </w:p>
    <w:p w14:paraId="45B02B9B" w14:textId="77777777" w:rsidR="00B539D0" w:rsidRPr="00B539D0" w:rsidRDefault="00B539D0" w:rsidP="00B539D0">
      <w:pPr>
        <w:widowControl w:val="0"/>
        <w:shd w:val="clear" w:color="auto" w:fill="FFFFFF"/>
        <w:spacing w:after="0" w:line="360" w:lineRule="auto"/>
        <w:jc w:val="both"/>
        <w:rPr>
          <w:rFonts w:ascii="Book Antiqua" w:eastAsia="宋体" w:hAnsi="Book Antiqua" w:cs="Helvetica"/>
          <w:color w:val="000000"/>
          <w:kern w:val="2"/>
          <w:sz w:val="24"/>
          <w:szCs w:val="24"/>
          <w:lang w:val="en-US"/>
        </w:rPr>
      </w:pPr>
      <w:r w:rsidRPr="00B539D0">
        <w:rPr>
          <w:rFonts w:ascii="Book Antiqua" w:eastAsia="宋体" w:hAnsi="Book Antiqua" w:cs="Helvetica"/>
          <w:color w:val="000000"/>
          <w:kern w:val="2"/>
          <w:sz w:val="24"/>
          <w:szCs w:val="24"/>
          <w:lang w:val="en-US" w:eastAsia="zh-CN"/>
        </w:rPr>
        <w:t>Grade D (Fair): 0</w:t>
      </w:r>
    </w:p>
    <w:p w14:paraId="1285B433" w14:textId="77777777" w:rsidR="00B539D0" w:rsidRPr="00B539D0" w:rsidRDefault="00B539D0" w:rsidP="00B539D0">
      <w:pPr>
        <w:widowControl w:val="0"/>
        <w:shd w:val="clear" w:color="auto" w:fill="FFFFFF"/>
        <w:spacing w:after="0" w:line="360" w:lineRule="auto"/>
        <w:jc w:val="both"/>
        <w:rPr>
          <w:rFonts w:eastAsia="宋体"/>
          <w:color w:val="000000"/>
          <w:kern w:val="2"/>
          <w:lang w:val="en-US" w:eastAsia="zh-CN"/>
        </w:rPr>
      </w:pPr>
      <w:r w:rsidRPr="00B539D0">
        <w:rPr>
          <w:rFonts w:ascii="Book Antiqua" w:eastAsia="宋体" w:hAnsi="Book Antiqua" w:cs="Helvetica"/>
          <w:color w:val="000000"/>
          <w:kern w:val="2"/>
          <w:sz w:val="24"/>
          <w:szCs w:val="24"/>
          <w:lang w:val="en-US" w:eastAsia="zh-CN"/>
        </w:rPr>
        <w:t>Grade E (Poor): 0</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14:paraId="6865760B" w14:textId="77777777" w:rsidR="00B539D0" w:rsidRPr="00B539D0" w:rsidRDefault="00B539D0" w:rsidP="00B539D0">
      <w:pPr>
        <w:pStyle w:val="ListParagraph"/>
        <w:spacing w:line="360" w:lineRule="auto"/>
        <w:ind w:left="360" w:right="120"/>
        <w:jc w:val="right"/>
        <w:rPr>
          <w:rFonts w:ascii="Book Antiqua" w:eastAsia="宋体" w:hAnsi="Book Antiqua"/>
          <w:sz w:val="24"/>
          <w:szCs w:val="24"/>
          <w:lang w:val="en-US" w:eastAsia="zh-CN"/>
        </w:rPr>
      </w:pPr>
    </w:p>
    <w:p w14:paraId="221205D7" w14:textId="77777777" w:rsidR="00150460" w:rsidRDefault="00150460">
      <w:pPr>
        <w:rPr>
          <w:rFonts w:ascii="Book Antiqua" w:hAnsi="Book Antiqua"/>
          <w:b/>
          <w:sz w:val="24"/>
          <w:szCs w:val="24"/>
          <w:lang w:val="en-US"/>
        </w:rPr>
      </w:pPr>
      <w:r>
        <w:rPr>
          <w:rFonts w:ascii="Book Antiqua" w:hAnsi="Book Antiqua"/>
          <w:b/>
          <w:sz w:val="24"/>
          <w:szCs w:val="24"/>
          <w:lang w:val="en-US"/>
        </w:rPr>
        <w:br w:type="page"/>
      </w:r>
    </w:p>
    <w:p w14:paraId="27F2134F" w14:textId="0344BBB0" w:rsidR="002D0F19" w:rsidRPr="00E42C0B" w:rsidRDefault="00EA55F0" w:rsidP="00C74321">
      <w:pPr>
        <w:adjustRightInd w:val="0"/>
        <w:snapToGrid w:val="0"/>
        <w:spacing w:after="0" w:line="360" w:lineRule="auto"/>
        <w:jc w:val="both"/>
        <w:rPr>
          <w:rFonts w:ascii="Book Antiqua" w:eastAsia="宋体" w:hAnsi="Book Antiqua"/>
          <w:sz w:val="24"/>
          <w:szCs w:val="24"/>
          <w:lang w:val="en-US" w:eastAsia="zh-CN"/>
        </w:rPr>
      </w:pPr>
      <w:r w:rsidRPr="00E42C0B">
        <w:rPr>
          <w:rFonts w:ascii="Book Antiqua" w:hAnsi="Book Antiqua"/>
          <w:b/>
          <w:sz w:val="24"/>
          <w:szCs w:val="24"/>
          <w:lang w:val="en-US"/>
        </w:rPr>
        <w:lastRenderedPageBreak/>
        <w:t xml:space="preserve">Table 1 </w:t>
      </w:r>
      <w:r w:rsidRPr="00E42C0B">
        <w:rPr>
          <w:rFonts w:ascii="Book Antiqua" w:eastAsia="MinionPro-Regular" w:hAnsi="Book Antiqua"/>
          <w:b/>
          <w:sz w:val="24"/>
          <w:szCs w:val="24"/>
          <w:lang w:val="en-US"/>
        </w:rPr>
        <w:t>Demographic and disease characteristics of the study population</w:t>
      </w:r>
      <w:r w:rsidR="0032058C">
        <w:rPr>
          <w:rFonts w:ascii="Book Antiqua" w:eastAsia="宋体" w:hAnsi="Book Antiqua" w:hint="eastAsia"/>
          <w:b/>
          <w:sz w:val="24"/>
          <w:szCs w:val="24"/>
          <w:lang w:val="en-US" w:eastAsia="zh-CN"/>
        </w:rPr>
        <w:t xml:space="preserve"> </w: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252"/>
        <w:gridCol w:w="1188"/>
        <w:gridCol w:w="1188"/>
        <w:gridCol w:w="958"/>
      </w:tblGrid>
      <w:tr w:rsidR="00EA55F0" w:rsidRPr="00E42C0B" w14:paraId="73E5D390" w14:textId="77777777" w:rsidTr="00C51A44">
        <w:trPr>
          <w:trHeight w:val="94"/>
        </w:trPr>
        <w:tc>
          <w:tcPr>
            <w:tcW w:w="3936" w:type="dxa"/>
            <w:tcBorders>
              <w:top w:val="single" w:sz="4" w:space="0" w:color="auto"/>
              <w:bottom w:val="single" w:sz="4" w:space="0" w:color="auto"/>
            </w:tcBorders>
            <w:noWrap/>
          </w:tcPr>
          <w:p w14:paraId="0CDB8915" w14:textId="77777777" w:rsidR="00EA55F0" w:rsidRPr="00E42C0B" w:rsidRDefault="00EA55F0" w:rsidP="00424F23">
            <w:pPr>
              <w:adjustRightInd w:val="0"/>
              <w:snapToGrid w:val="0"/>
              <w:spacing w:line="360" w:lineRule="auto"/>
              <w:rPr>
                <w:rFonts w:ascii="Book Antiqua" w:eastAsiaTheme="minorEastAsia" w:hAnsi="Book Antiqua"/>
                <w:b/>
                <w:sz w:val="24"/>
                <w:szCs w:val="24"/>
                <w:lang w:val="en-US"/>
              </w:rPr>
            </w:pPr>
          </w:p>
        </w:tc>
        <w:tc>
          <w:tcPr>
            <w:tcW w:w="1268" w:type="dxa"/>
            <w:tcBorders>
              <w:top w:val="single" w:sz="4" w:space="0" w:color="auto"/>
              <w:bottom w:val="single" w:sz="4" w:space="0" w:color="auto"/>
            </w:tcBorders>
          </w:tcPr>
          <w:p w14:paraId="5D2693C3" w14:textId="4C3A76BB" w:rsidR="00EA55F0" w:rsidRPr="00E42C0B" w:rsidRDefault="00EA55F0" w:rsidP="00424F23">
            <w:pPr>
              <w:adjustRightInd w:val="0"/>
              <w:snapToGrid w:val="0"/>
              <w:spacing w:line="360" w:lineRule="auto"/>
              <w:jc w:val="center"/>
              <w:rPr>
                <w:rFonts w:ascii="Book Antiqua" w:eastAsiaTheme="minorEastAsia" w:hAnsi="Book Antiqua"/>
                <w:b/>
                <w:sz w:val="24"/>
                <w:szCs w:val="24"/>
                <w:lang w:val="en-US"/>
              </w:rPr>
            </w:pPr>
            <w:r w:rsidRPr="00E42C0B">
              <w:rPr>
                <w:rFonts w:ascii="Book Antiqua" w:eastAsiaTheme="minorEastAsia" w:hAnsi="Book Antiqua"/>
                <w:b/>
                <w:sz w:val="24"/>
                <w:szCs w:val="24"/>
                <w:lang w:val="en-US"/>
              </w:rPr>
              <w:t xml:space="preserve">Total </w:t>
            </w:r>
            <w:r w:rsidR="00424F23" w:rsidRPr="00E42C0B">
              <w:rPr>
                <w:rFonts w:ascii="Book Antiqua" w:eastAsiaTheme="minorEastAsia" w:hAnsi="Book Antiqua"/>
                <w:b/>
                <w:i/>
                <w:sz w:val="24"/>
                <w:szCs w:val="24"/>
                <w:lang w:val="en-US"/>
              </w:rPr>
              <w:t xml:space="preserve">n = </w:t>
            </w:r>
            <w:r w:rsidRPr="00E42C0B">
              <w:rPr>
                <w:rFonts w:ascii="Book Antiqua" w:eastAsiaTheme="minorEastAsia" w:hAnsi="Book Antiqua"/>
                <w:b/>
                <w:sz w:val="24"/>
                <w:szCs w:val="24"/>
                <w:lang w:val="en-US"/>
              </w:rPr>
              <w:t>100</w:t>
            </w:r>
          </w:p>
        </w:tc>
        <w:tc>
          <w:tcPr>
            <w:tcW w:w="1201" w:type="dxa"/>
            <w:tcBorders>
              <w:top w:val="single" w:sz="4" w:space="0" w:color="auto"/>
              <w:bottom w:val="single" w:sz="4" w:space="0" w:color="auto"/>
            </w:tcBorders>
          </w:tcPr>
          <w:p w14:paraId="2BFF9554" w14:textId="77777777" w:rsidR="00EA55F0" w:rsidRPr="00E42C0B" w:rsidRDefault="00EA55F0" w:rsidP="00424F23">
            <w:pPr>
              <w:adjustRightInd w:val="0"/>
              <w:snapToGrid w:val="0"/>
              <w:spacing w:line="360" w:lineRule="auto"/>
              <w:jc w:val="center"/>
              <w:rPr>
                <w:rFonts w:ascii="Book Antiqua" w:eastAsiaTheme="minorEastAsia" w:hAnsi="Book Antiqua"/>
                <w:b/>
                <w:sz w:val="24"/>
                <w:szCs w:val="24"/>
                <w:lang w:val="en-US"/>
              </w:rPr>
            </w:pPr>
            <w:r w:rsidRPr="00E42C0B">
              <w:rPr>
                <w:rFonts w:ascii="Book Antiqua" w:eastAsiaTheme="minorEastAsia" w:hAnsi="Book Antiqua"/>
                <w:b/>
                <w:sz w:val="24"/>
                <w:szCs w:val="24"/>
                <w:lang w:val="en-US"/>
              </w:rPr>
              <w:t>CD</w:t>
            </w:r>
          </w:p>
          <w:p w14:paraId="07108A2A" w14:textId="196C8C39" w:rsidR="00EA55F0" w:rsidRPr="00E42C0B" w:rsidRDefault="00424F23" w:rsidP="00424F23">
            <w:pPr>
              <w:adjustRightInd w:val="0"/>
              <w:snapToGrid w:val="0"/>
              <w:spacing w:line="360" w:lineRule="auto"/>
              <w:jc w:val="center"/>
              <w:rPr>
                <w:rFonts w:ascii="Book Antiqua" w:eastAsiaTheme="minorEastAsia" w:hAnsi="Book Antiqua"/>
                <w:b/>
                <w:sz w:val="24"/>
                <w:szCs w:val="24"/>
                <w:lang w:val="en-US"/>
              </w:rPr>
            </w:pPr>
            <w:r w:rsidRPr="00E42C0B">
              <w:rPr>
                <w:rFonts w:ascii="Book Antiqua" w:eastAsiaTheme="minorEastAsia" w:hAnsi="Book Antiqua"/>
                <w:b/>
                <w:i/>
                <w:sz w:val="24"/>
                <w:szCs w:val="24"/>
                <w:lang w:val="en-US"/>
              </w:rPr>
              <w:t xml:space="preserve">n = </w:t>
            </w:r>
            <w:r w:rsidR="00EA55F0" w:rsidRPr="00E42C0B">
              <w:rPr>
                <w:rFonts w:ascii="Book Antiqua" w:eastAsiaTheme="minorEastAsia" w:hAnsi="Book Antiqua"/>
                <w:b/>
                <w:sz w:val="24"/>
                <w:szCs w:val="24"/>
                <w:lang w:val="en-US"/>
              </w:rPr>
              <w:t>40</w:t>
            </w:r>
          </w:p>
        </w:tc>
        <w:tc>
          <w:tcPr>
            <w:tcW w:w="1201" w:type="dxa"/>
            <w:tcBorders>
              <w:top w:val="single" w:sz="4" w:space="0" w:color="auto"/>
              <w:bottom w:val="single" w:sz="4" w:space="0" w:color="auto"/>
            </w:tcBorders>
          </w:tcPr>
          <w:p w14:paraId="20912E26" w14:textId="77777777" w:rsidR="00EA55F0" w:rsidRPr="00E42C0B" w:rsidRDefault="00EA55F0" w:rsidP="00424F23">
            <w:pPr>
              <w:adjustRightInd w:val="0"/>
              <w:snapToGrid w:val="0"/>
              <w:spacing w:line="360" w:lineRule="auto"/>
              <w:jc w:val="center"/>
              <w:rPr>
                <w:rFonts w:ascii="Book Antiqua" w:eastAsiaTheme="minorEastAsia" w:hAnsi="Book Antiqua"/>
                <w:b/>
                <w:sz w:val="24"/>
                <w:szCs w:val="24"/>
                <w:lang w:val="en-US"/>
              </w:rPr>
            </w:pPr>
            <w:r w:rsidRPr="00E42C0B">
              <w:rPr>
                <w:rFonts w:ascii="Book Antiqua" w:eastAsiaTheme="minorEastAsia" w:hAnsi="Book Antiqua"/>
                <w:b/>
                <w:sz w:val="24"/>
                <w:szCs w:val="24"/>
                <w:lang w:val="en-US"/>
              </w:rPr>
              <w:t>UC</w:t>
            </w:r>
          </w:p>
          <w:p w14:paraId="7CA426D1" w14:textId="270289D5" w:rsidR="00EA55F0" w:rsidRPr="00E42C0B" w:rsidRDefault="00424F23" w:rsidP="00424F23">
            <w:pPr>
              <w:adjustRightInd w:val="0"/>
              <w:snapToGrid w:val="0"/>
              <w:spacing w:line="360" w:lineRule="auto"/>
              <w:jc w:val="center"/>
              <w:rPr>
                <w:rFonts w:ascii="Book Antiqua" w:eastAsiaTheme="minorEastAsia" w:hAnsi="Book Antiqua"/>
                <w:b/>
                <w:sz w:val="24"/>
                <w:szCs w:val="24"/>
                <w:lang w:val="en-US"/>
              </w:rPr>
            </w:pPr>
            <w:r w:rsidRPr="00E42C0B">
              <w:rPr>
                <w:rFonts w:ascii="Book Antiqua" w:eastAsiaTheme="minorEastAsia" w:hAnsi="Book Antiqua"/>
                <w:b/>
                <w:i/>
                <w:sz w:val="24"/>
                <w:szCs w:val="24"/>
                <w:lang w:val="en-US"/>
              </w:rPr>
              <w:t xml:space="preserve">n = </w:t>
            </w:r>
            <w:r w:rsidR="00EA55F0" w:rsidRPr="00E42C0B">
              <w:rPr>
                <w:rFonts w:ascii="Book Antiqua" w:eastAsiaTheme="minorEastAsia" w:hAnsi="Book Antiqua"/>
                <w:b/>
                <w:sz w:val="24"/>
                <w:szCs w:val="24"/>
                <w:lang w:val="en-US"/>
              </w:rPr>
              <w:t>60</w:t>
            </w:r>
          </w:p>
        </w:tc>
        <w:tc>
          <w:tcPr>
            <w:tcW w:w="916" w:type="dxa"/>
            <w:tcBorders>
              <w:top w:val="single" w:sz="4" w:space="0" w:color="auto"/>
              <w:bottom w:val="single" w:sz="4" w:space="0" w:color="auto"/>
            </w:tcBorders>
          </w:tcPr>
          <w:p w14:paraId="407216EA" w14:textId="1A9ACD52" w:rsidR="00EA55F0" w:rsidRPr="00E42C0B" w:rsidRDefault="00424F23" w:rsidP="00424F23">
            <w:pPr>
              <w:adjustRightInd w:val="0"/>
              <w:snapToGrid w:val="0"/>
              <w:spacing w:line="360" w:lineRule="auto"/>
              <w:jc w:val="center"/>
              <w:rPr>
                <w:rFonts w:ascii="Book Antiqua" w:eastAsiaTheme="minorEastAsia" w:hAnsi="Book Antiqua"/>
                <w:b/>
                <w:sz w:val="24"/>
                <w:szCs w:val="24"/>
                <w:lang w:val="en-US"/>
              </w:rPr>
            </w:pPr>
            <w:r w:rsidRPr="00E42C0B">
              <w:rPr>
                <w:rFonts w:ascii="Book Antiqua" w:eastAsiaTheme="minorEastAsia" w:hAnsi="Book Antiqua"/>
                <w:b/>
                <w:i/>
                <w:sz w:val="24"/>
                <w:szCs w:val="24"/>
                <w:lang w:val="en-US"/>
              </w:rPr>
              <w:t>P</w:t>
            </w:r>
            <w:r w:rsidRPr="00E42C0B">
              <w:rPr>
                <w:rFonts w:ascii="Book Antiqua" w:eastAsia="宋体" w:hAnsi="Book Antiqua"/>
                <w:b/>
                <w:sz w:val="24"/>
                <w:szCs w:val="24"/>
                <w:lang w:val="en-US" w:eastAsia="zh-CN"/>
              </w:rPr>
              <w:t xml:space="preserve"> </w:t>
            </w:r>
            <w:r w:rsidR="00EA55F0" w:rsidRPr="00E42C0B">
              <w:rPr>
                <w:rFonts w:ascii="Book Antiqua" w:eastAsiaTheme="minorEastAsia" w:hAnsi="Book Antiqua"/>
                <w:b/>
                <w:sz w:val="24"/>
                <w:szCs w:val="24"/>
                <w:lang w:val="en-US"/>
              </w:rPr>
              <w:t>value</w:t>
            </w:r>
          </w:p>
        </w:tc>
      </w:tr>
      <w:tr w:rsidR="00EA55F0" w:rsidRPr="00E42C0B" w14:paraId="51D9CC44" w14:textId="77777777" w:rsidTr="00C51A44">
        <w:trPr>
          <w:trHeight w:val="632"/>
        </w:trPr>
        <w:tc>
          <w:tcPr>
            <w:tcW w:w="3936" w:type="dxa"/>
            <w:tcBorders>
              <w:top w:val="single" w:sz="4" w:space="0" w:color="auto"/>
            </w:tcBorders>
            <w:noWrap/>
          </w:tcPr>
          <w:p w14:paraId="52F2433B" w14:textId="77777777" w:rsidR="00EA55F0" w:rsidRPr="00E42C0B" w:rsidRDefault="00EA55F0" w:rsidP="00424F23">
            <w:pPr>
              <w:adjustRightInd w:val="0"/>
              <w:snapToGrid w:val="0"/>
              <w:spacing w:line="360" w:lineRule="auto"/>
              <w:rPr>
                <w:rFonts w:ascii="Book Antiqua" w:eastAsiaTheme="minorEastAsia" w:hAnsi="Book Antiqua"/>
                <w:sz w:val="24"/>
                <w:szCs w:val="24"/>
                <w:lang w:val="en-US"/>
              </w:rPr>
            </w:pPr>
            <w:r w:rsidRPr="00E42C0B">
              <w:rPr>
                <w:rFonts w:ascii="Book Antiqua" w:eastAsiaTheme="minorEastAsia" w:hAnsi="Book Antiqua"/>
                <w:sz w:val="24"/>
                <w:szCs w:val="24"/>
                <w:lang w:val="en-US"/>
              </w:rPr>
              <w:t>Sex</w:t>
            </w:r>
          </w:p>
          <w:p w14:paraId="429DC689" w14:textId="7F783636" w:rsidR="00392C39" w:rsidRPr="00E42C0B" w:rsidRDefault="00392C39" w:rsidP="00424F23">
            <w:pPr>
              <w:adjustRightInd w:val="0"/>
              <w:snapToGrid w:val="0"/>
              <w:spacing w:line="360" w:lineRule="auto"/>
              <w:ind w:firstLineChars="50" w:firstLine="120"/>
              <w:rPr>
                <w:rFonts w:ascii="Book Antiqua" w:eastAsiaTheme="minorEastAsia" w:hAnsi="Book Antiqua"/>
                <w:sz w:val="24"/>
                <w:szCs w:val="24"/>
                <w:lang w:val="en-US"/>
              </w:rPr>
            </w:pPr>
            <w:r w:rsidRPr="00E42C0B">
              <w:rPr>
                <w:rFonts w:ascii="Book Antiqua" w:eastAsiaTheme="minorEastAsia" w:hAnsi="Book Antiqua"/>
                <w:sz w:val="24"/>
                <w:szCs w:val="24"/>
                <w:lang w:val="en-US"/>
              </w:rPr>
              <w:t>Male</w:t>
            </w:r>
          </w:p>
          <w:p w14:paraId="25CC15FF" w14:textId="749E8FD1" w:rsidR="00EA55F0" w:rsidRPr="00E42C0B" w:rsidRDefault="00EA55F0" w:rsidP="00424F23">
            <w:pPr>
              <w:adjustRightInd w:val="0"/>
              <w:snapToGrid w:val="0"/>
              <w:spacing w:line="360" w:lineRule="auto"/>
              <w:ind w:firstLineChars="50" w:firstLine="120"/>
              <w:rPr>
                <w:rFonts w:ascii="Book Antiqua" w:eastAsiaTheme="minorEastAsia" w:hAnsi="Book Antiqua"/>
                <w:sz w:val="24"/>
                <w:szCs w:val="24"/>
                <w:lang w:val="en-US"/>
              </w:rPr>
            </w:pPr>
            <w:r w:rsidRPr="00E42C0B">
              <w:rPr>
                <w:rFonts w:ascii="Book Antiqua" w:eastAsiaTheme="minorEastAsia" w:hAnsi="Book Antiqua"/>
                <w:sz w:val="24"/>
                <w:szCs w:val="24"/>
                <w:lang w:val="en-US"/>
              </w:rPr>
              <w:t xml:space="preserve">Female </w:t>
            </w:r>
          </w:p>
        </w:tc>
        <w:tc>
          <w:tcPr>
            <w:tcW w:w="1268" w:type="dxa"/>
            <w:tcBorders>
              <w:top w:val="single" w:sz="4" w:space="0" w:color="auto"/>
            </w:tcBorders>
          </w:tcPr>
          <w:p w14:paraId="21749DD9" w14:textId="77777777"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p>
          <w:p w14:paraId="11D848E1" w14:textId="77777777"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54 (53.5)</w:t>
            </w:r>
          </w:p>
          <w:p w14:paraId="3170984F" w14:textId="77777777"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46 (46.5)</w:t>
            </w:r>
          </w:p>
        </w:tc>
        <w:tc>
          <w:tcPr>
            <w:tcW w:w="1201" w:type="dxa"/>
            <w:tcBorders>
              <w:top w:val="single" w:sz="4" w:space="0" w:color="auto"/>
            </w:tcBorders>
          </w:tcPr>
          <w:p w14:paraId="478FEDDC" w14:textId="77777777"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p>
          <w:p w14:paraId="77A4DE9F" w14:textId="3397C962"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61.5</w:t>
            </w:r>
            <w:r w:rsidR="0032058C">
              <w:rPr>
                <w:rFonts w:ascii="Book Antiqua" w:eastAsia="宋体" w:hAnsi="Book Antiqua" w:hint="eastAsia"/>
                <w:sz w:val="24"/>
                <w:szCs w:val="24"/>
                <w:lang w:val="en-US" w:eastAsia="zh-CN"/>
              </w:rPr>
              <w:t>%</w:t>
            </w:r>
          </w:p>
          <w:p w14:paraId="0AFD6177" w14:textId="61158419"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38.5</w:t>
            </w:r>
            <w:r w:rsidR="0032058C">
              <w:rPr>
                <w:rFonts w:ascii="Book Antiqua" w:eastAsia="宋体" w:hAnsi="Book Antiqua" w:hint="eastAsia"/>
                <w:sz w:val="24"/>
                <w:szCs w:val="24"/>
                <w:lang w:val="en-US" w:eastAsia="zh-CN"/>
              </w:rPr>
              <w:t>%</w:t>
            </w:r>
          </w:p>
        </w:tc>
        <w:tc>
          <w:tcPr>
            <w:tcW w:w="1201" w:type="dxa"/>
            <w:tcBorders>
              <w:top w:val="single" w:sz="4" w:space="0" w:color="auto"/>
            </w:tcBorders>
          </w:tcPr>
          <w:p w14:paraId="3590D4B1" w14:textId="77777777"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p>
          <w:p w14:paraId="103C6890" w14:textId="1EDFD64C"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48.3</w:t>
            </w:r>
            <w:r w:rsidR="0032058C">
              <w:rPr>
                <w:rFonts w:ascii="Book Antiqua" w:eastAsia="宋体" w:hAnsi="Book Antiqua" w:hint="eastAsia"/>
                <w:sz w:val="24"/>
                <w:szCs w:val="24"/>
                <w:lang w:val="en-US" w:eastAsia="zh-CN"/>
              </w:rPr>
              <w:t>%</w:t>
            </w:r>
          </w:p>
          <w:p w14:paraId="7884231E" w14:textId="0C2CF3F6"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51.7</w:t>
            </w:r>
            <w:r w:rsidR="0032058C">
              <w:rPr>
                <w:rFonts w:ascii="Book Antiqua" w:eastAsia="宋体" w:hAnsi="Book Antiqua" w:hint="eastAsia"/>
                <w:sz w:val="24"/>
                <w:szCs w:val="24"/>
                <w:lang w:val="en-US" w:eastAsia="zh-CN"/>
              </w:rPr>
              <w:t>%</w:t>
            </w:r>
          </w:p>
        </w:tc>
        <w:tc>
          <w:tcPr>
            <w:tcW w:w="916" w:type="dxa"/>
            <w:tcBorders>
              <w:top w:val="single" w:sz="4" w:space="0" w:color="auto"/>
            </w:tcBorders>
          </w:tcPr>
          <w:p w14:paraId="004428B1" w14:textId="77777777"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0.198</w:t>
            </w:r>
          </w:p>
        </w:tc>
      </w:tr>
      <w:tr w:rsidR="00EA55F0" w:rsidRPr="00E42C0B" w14:paraId="38F44184" w14:textId="77777777" w:rsidTr="00C51A44">
        <w:trPr>
          <w:trHeight w:val="1246"/>
        </w:trPr>
        <w:tc>
          <w:tcPr>
            <w:tcW w:w="3936" w:type="dxa"/>
            <w:noWrap/>
          </w:tcPr>
          <w:p w14:paraId="2B7E2EDD" w14:textId="0ABF9D61" w:rsidR="00EA55F0" w:rsidRPr="00E42C0B" w:rsidRDefault="00EA55F0" w:rsidP="00424F23">
            <w:pPr>
              <w:adjustRightInd w:val="0"/>
              <w:snapToGrid w:val="0"/>
              <w:spacing w:line="360" w:lineRule="auto"/>
              <w:rPr>
                <w:rFonts w:ascii="Book Antiqua" w:eastAsiaTheme="minorEastAsia" w:hAnsi="Book Antiqua"/>
                <w:sz w:val="24"/>
                <w:szCs w:val="24"/>
                <w:lang w:val="en-US"/>
              </w:rPr>
            </w:pPr>
            <w:r w:rsidRPr="00E42C0B">
              <w:rPr>
                <w:rFonts w:ascii="Book Antiqua" w:eastAsiaTheme="minorEastAsia" w:hAnsi="Book Antiqua"/>
                <w:sz w:val="24"/>
                <w:szCs w:val="24"/>
                <w:lang w:val="en-US"/>
              </w:rPr>
              <w:t>Age (</w:t>
            </w:r>
            <w:proofErr w:type="spellStart"/>
            <w:r w:rsidR="00883072" w:rsidRPr="00E42C0B">
              <w:rPr>
                <w:rFonts w:ascii="Book Antiqua" w:eastAsia="宋体" w:hAnsi="Book Antiqua" w:hint="eastAsia"/>
                <w:sz w:val="24"/>
                <w:szCs w:val="24"/>
                <w:lang w:val="en-US" w:eastAsia="zh-CN"/>
              </w:rPr>
              <w:t>yr</w:t>
            </w:r>
            <w:proofErr w:type="spellEnd"/>
            <w:r w:rsidRPr="00E42C0B">
              <w:rPr>
                <w:rFonts w:ascii="Book Antiqua" w:eastAsiaTheme="minorEastAsia" w:hAnsi="Book Antiqua"/>
                <w:sz w:val="24"/>
                <w:szCs w:val="24"/>
                <w:lang w:val="en-US"/>
              </w:rPr>
              <w:t>) (</w:t>
            </w:r>
            <w:r w:rsidR="00424F23" w:rsidRPr="00E42C0B">
              <w:rPr>
                <w:rFonts w:ascii="Book Antiqua" w:eastAsiaTheme="minorEastAsia" w:hAnsi="Book Antiqua"/>
                <w:i/>
                <w:sz w:val="24"/>
                <w:szCs w:val="24"/>
                <w:lang w:val="en-US"/>
              </w:rPr>
              <w:t xml:space="preserve">n = </w:t>
            </w:r>
            <w:r w:rsidRPr="00E42C0B">
              <w:rPr>
                <w:rFonts w:ascii="Book Antiqua" w:eastAsiaTheme="minorEastAsia" w:hAnsi="Book Antiqua"/>
                <w:sz w:val="24"/>
                <w:szCs w:val="24"/>
                <w:lang w:val="en-US"/>
              </w:rPr>
              <w:t>97)</w:t>
            </w:r>
          </w:p>
          <w:p w14:paraId="22D89433" w14:textId="02002DC1" w:rsidR="00EA55F0" w:rsidRPr="00E42C0B" w:rsidRDefault="00EA55F0" w:rsidP="00424F23">
            <w:pPr>
              <w:adjustRightInd w:val="0"/>
              <w:snapToGrid w:val="0"/>
              <w:spacing w:line="360" w:lineRule="auto"/>
              <w:ind w:firstLineChars="50" w:firstLine="120"/>
              <w:rPr>
                <w:rFonts w:ascii="Book Antiqua" w:eastAsiaTheme="minorEastAsia" w:hAnsi="Book Antiqua"/>
                <w:sz w:val="24"/>
                <w:szCs w:val="24"/>
                <w:lang w:val="en-US"/>
              </w:rPr>
            </w:pPr>
            <w:r w:rsidRPr="00E42C0B">
              <w:rPr>
                <w:rFonts w:ascii="Book Antiqua" w:eastAsiaTheme="minorEastAsia" w:hAnsi="Book Antiqua"/>
                <w:sz w:val="24"/>
                <w:szCs w:val="24"/>
                <w:lang w:val="en-US"/>
              </w:rPr>
              <w:t xml:space="preserve">18-35 </w:t>
            </w:r>
          </w:p>
          <w:p w14:paraId="378564CE" w14:textId="5BE7FD15" w:rsidR="00392C39" w:rsidRPr="00E42C0B" w:rsidRDefault="00EA55F0" w:rsidP="00424F23">
            <w:pPr>
              <w:adjustRightInd w:val="0"/>
              <w:snapToGrid w:val="0"/>
              <w:spacing w:line="360" w:lineRule="auto"/>
              <w:ind w:firstLineChars="50" w:firstLine="120"/>
              <w:rPr>
                <w:rFonts w:ascii="Book Antiqua" w:eastAsiaTheme="minorEastAsia" w:hAnsi="Book Antiqua"/>
                <w:sz w:val="24"/>
                <w:szCs w:val="24"/>
              </w:rPr>
            </w:pPr>
            <w:r w:rsidRPr="00E42C0B">
              <w:rPr>
                <w:rFonts w:ascii="Book Antiqua" w:eastAsiaTheme="minorEastAsia" w:hAnsi="Book Antiqua"/>
                <w:sz w:val="24"/>
                <w:szCs w:val="24"/>
                <w:lang w:val="en-US"/>
              </w:rPr>
              <w:t>35-50</w:t>
            </w:r>
          </w:p>
          <w:p w14:paraId="2937C5D5" w14:textId="503E798C" w:rsidR="00EA55F0" w:rsidRPr="00E42C0B" w:rsidRDefault="00424F23" w:rsidP="00424F23">
            <w:pPr>
              <w:adjustRightInd w:val="0"/>
              <w:snapToGrid w:val="0"/>
              <w:spacing w:line="360" w:lineRule="auto"/>
              <w:ind w:firstLineChars="50" w:firstLine="120"/>
              <w:rPr>
                <w:rFonts w:ascii="Book Antiqua" w:eastAsiaTheme="minorEastAsia" w:hAnsi="Book Antiqua"/>
                <w:sz w:val="24"/>
                <w:szCs w:val="24"/>
                <w:lang w:val="en-US"/>
              </w:rPr>
            </w:pPr>
            <w:r w:rsidRPr="00E42C0B">
              <w:rPr>
                <w:rFonts w:ascii="Book Antiqua" w:eastAsia="宋体" w:hAnsi="Book Antiqua"/>
                <w:sz w:val="24"/>
                <w:szCs w:val="24"/>
                <w:lang w:val="en-US" w:eastAsia="zh-CN"/>
              </w:rPr>
              <w:t xml:space="preserve">&gt; </w:t>
            </w:r>
            <w:r w:rsidRPr="00E42C0B">
              <w:rPr>
                <w:rFonts w:ascii="Book Antiqua" w:eastAsiaTheme="minorEastAsia" w:hAnsi="Book Antiqua"/>
                <w:sz w:val="24"/>
                <w:szCs w:val="24"/>
                <w:lang w:val="en-US"/>
              </w:rPr>
              <w:t>51</w:t>
            </w:r>
            <w:r w:rsidR="00EA55F0" w:rsidRPr="00E42C0B">
              <w:rPr>
                <w:rFonts w:ascii="Book Antiqua" w:eastAsiaTheme="minorEastAsia" w:hAnsi="Book Antiqua"/>
                <w:sz w:val="24"/>
                <w:szCs w:val="24"/>
                <w:lang w:val="en-US"/>
              </w:rPr>
              <w:t xml:space="preserve"> </w:t>
            </w:r>
          </w:p>
        </w:tc>
        <w:tc>
          <w:tcPr>
            <w:tcW w:w="1268" w:type="dxa"/>
          </w:tcPr>
          <w:p w14:paraId="5BAD3C11" w14:textId="77777777"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p>
          <w:p w14:paraId="1FE64127" w14:textId="77777777"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39 (39.8)</w:t>
            </w:r>
          </w:p>
          <w:p w14:paraId="5F5E3B00" w14:textId="77777777"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28 (28.6)</w:t>
            </w:r>
          </w:p>
          <w:p w14:paraId="3D0A53EE" w14:textId="77777777"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30 (31.6)</w:t>
            </w:r>
          </w:p>
        </w:tc>
        <w:tc>
          <w:tcPr>
            <w:tcW w:w="1201" w:type="dxa"/>
          </w:tcPr>
          <w:p w14:paraId="50429EA3" w14:textId="652AA4F6" w:rsidR="00EA55F0" w:rsidRPr="00E42C0B" w:rsidRDefault="00424F23"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i/>
                <w:sz w:val="24"/>
                <w:szCs w:val="24"/>
                <w:lang w:val="en-US"/>
              </w:rPr>
              <w:t xml:space="preserve">n = </w:t>
            </w:r>
            <w:r w:rsidR="00EA55F0" w:rsidRPr="00E42C0B">
              <w:rPr>
                <w:rFonts w:ascii="Book Antiqua" w:eastAsiaTheme="minorEastAsia" w:hAnsi="Book Antiqua"/>
                <w:sz w:val="24"/>
                <w:szCs w:val="24"/>
                <w:lang w:val="en-US"/>
              </w:rPr>
              <w:t>38</w:t>
            </w:r>
          </w:p>
          <w:p w14:paraId="26CCB081" w14:textId="77777777"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16 (41.0)</w:t>
            </w:r>
          </w:p>
          <w:p w14:paraId="159BFDD0" w14:textId="77777777"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11 (28.2)</w:t>
            </w:r>
          </w:p>
          <w:p w14:paraId="1C64C9D7" w14:textId="77777777"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11 (30.8)</w:t>
            </w:r>
          </w:p>
        </w:tc>
        <w:tc>
          <w:tcPr>
            <w:tcW w:w="1201" w:type="dxa"/>
          </w:tcPr>
          <w:p w14:paraId="619FF633" w14:textId="23167F57" w:rsidR="00EA55F0" w:rsidRPr="00E42C0B" w:rsidRDefault="00424F23"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i/>
                <w:sz w:val="24"/>
                <w:szCs w:val="24"/>
                <w:lang w:val="en-US"/>
              </w:rPr>
              <w:t xml:space="preserve">n = </w:t>
            </w:r>
            <w:r w:rsidR="00EA55F0" w:rsidRPr="00E42C0B">
              <w:rPr>
                <w:rFonts w:ascii="Book Antiqua" w:eastAsiaTheme="minorEastAsia" w:hAnsi="Book Antiqua"/>
                <w:sz w:val="24"/>
                <w:szCs w:val="24"/>
                <w:lang w:val="en-US"/>
              </w:rPr>
              <w:t>59</w:t>
            </w:r>
          </w:p>
          <w:p w14:paraId="50B4EC1A" w14:textId="77777777"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23 (39.0)</w:t>
            </w:r>
          </w:p>
          <w:p w14:paraId="47D278A9" w14:textId="77777777"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17 (28.8)</w:t>
            </w:r>
          </w:p>
          <w:p w14:paraId="706BD5B7" w14:textId="77777777"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19 (32.2)</w:t>
            </w:r>
          </w:p>
        </w:tc>
        <w:tc>
          <w:tcPr>
            <w:tcW w:w="916" w:type="dxa"/>
          </w:tcPr>
          <w:p w14:paraId="73F2C404" w14:textId="77777777"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p>
          <w:p w14:paraId="4356B514" w14:textId="77777777"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0.979</w:t>
            </w:r>
          </w:p>
          <w:p w14:paraId="706DA232" w14:textId="77777777"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p>
        </w:tc>
      </w:tr>
      <w:tr w:rsidR="00EA55F0" w:rsidRPr="00E42C0B" w14:paraId="0165A022" w14:textId="77777777" w:rsidTr="00C51A44">
        <w:trPr>
          <w:trHeight w:val="316"/>
        </w:trPr>
        <w:tc>
          <w:tcPr>
            <w:tcW w:w="3936" w:type="dxa"/>
            <w:noWrap/>
          </w:tcPr>
          <w:p w14:paraId="0D82276B" w14:textId="526E8D31" w:rsidR="00EA55F0" w:rsidRPr="00E42C0B" w:rsidRDefault="00EA55F0" w:rsidP="00424F23">
            <w:pPr>
              <w:adjustRightInd w:val="0"/>
              <w:snapToGrid w:val="0"/>
              <w:spacing w:line="360" w:lineRule="auto"/>
              <w:rPr>
                <w:rFonts w:ascii="Book Antiqua" w:eastAsiaTheme="minorEastAsia" w:hAnsi="Book Antiqua"/>
                <w:sz w:val="24"/>
                <w:szCs w:val="24"/>
                <w:lang w:val="en-US"/>
              </w:rPr>
            </w:pPr>
            <w:r w:rsidRPr="00E42C0B">
              <w:rPr>
                <w:rFonts w:ascii="Book Antiqua" w:eastAsiaTheme="minorEastAsia" w:hAnsi="Book Antiqua"/>
                <w:sz w:val="24"/>
                <w:szCs w:val="24"/>
                <w:lang w:val="en-US"/>
              </w:rPr>
              <w:t xml:space="preserve">Smoking </w:t>
            </w:r>
          </w:p>
        </w:tc>
        <w:tc>
          <w:tcPr>
            <w:tcW w:w="1268" w:type="dxa"/>
          </w:tcPr>
          <w:p w14:paraId="552EEBC4" w14:textId="77777777"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32 (33.0)</w:t>
            </w:r>
          </w:p>
        </w:tc>
        <w:tc>
          <w:tcPr>
            <w:tcW w:w="1201" w:type="dxa"/>
          </w:tcPr>
          <w:p w14:paraId="0417AB61" w14:textId="5B2B155F"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43.2</w:t>
            </w:r>
            <w:r w:rsidR="0032058C">
              <w:rPr>
                <w:rFonts w:ascii="Book Antiqua" w:eastAsia="宋体" w:hAnsi="Book Antiqua" w:hint="eastAsia"/>
                <w:sz w:val="24"/>
                <w:szCs w:val="24"/>
                <w:lang w:val="en-US" w:eastAsia="zh-CN"/>
              </w:rPr>
              <w:t>%</w:t>
            </w:r>
          </w:p>
        </w:tc>
        <w:tc>
          <w:tcPr>
            <w:tcW w:w="1201" w:type="dxa"/>
          </w:tcPr>
          <w:p w14:paraId="1B164E4E" w14:textId="1460A874"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26.7</w:t>
            </w:r>
            <w:r w:rsidR="0032058C">
              <w:rPr>
                <w:rFonts w:ascii="Book Antiqua" w:eastAsia="宋体" w:hAnsi="Book Antiqua" w:hint="eastAsia"/>
                <w:sz w:val="24"/>
                <w:szCs w:val="24"/>
                <w:lang w:val="en-US" w:eastAsia="zh-CN"/>
              </w:rPr>
              <w:t>%</w:t>
            </w:r>
          </w:p>
        </w:tc>
        <w:tc>
          <w:tcPr>
            <w:tcW w:w="916" w:type="dxa"/>
          </w:tcPr>
          <w:p w14:paraId="41C6C44D" w14:textId="77777777"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0.092</w:t>
            </w:r>
          </w:p>
        </w:tc>
      </w:tr>
      <w:tr w:rsidR="00EA55F0" w:rsidRPr="00E42C0B" w14:paraId="55020A98" w14:textId="77777777" w:rsidTr="00C51A44">
        <w:trPr>
          <w:trHeight w:val="1232"/>
        </w:trPr>
        <w:tc>
          <w:tcPr>
            <w:tcW w:w="3936" w:type="dxa"/>
            <w:noWrap/>
          </w:tcPr>
          <w:p w14:paraId="32BCE9E1" w14:textId="762B80AA" w:rsidR="00EA55F0" w:rsidRPr="00E42C0B" w:rsidRDefault="00EA55F0" w:rsidP="00424F23">
            <w:pPr>
              <w:adjustRightInd w:val="0"/>
              <w:snapToGrid w:val="0"/>
              <w:spacing w:line="360" w:lineRule="auto"/>
              <w:rPr>
                <w:rFonts w:ascii="Book Antiqua" w:eastAsiaTheme="minorEastAsia" w:hAnsi="Book Antiqua"/>
                <w:sz w:val="24"/>
                <w:szCs w:val="24"/>
                <w:lang w:val="en-US"/>
              </w:rPr>
            </w:pPr>
            <w:r w:rsidRPr="00E42C0B">
              <w:rPr>
                <w:rFonts w:ascii="Book Antiqua" w:eastAsiaTheme="minorEastAsia" w:hAnsi="Book Antiqua"/>
                <w:sz w:val="24"/>
                <w:szCs w:val="24"/>
                <w:lang w:val="en-US"/>
              </w:rPr>
              <w:t>Education</w:t>
            </w:r>
          </w:p>
          <w:p w14:paraId="1465390E" w14:textId="2CCBD54B" w:rsidR="00EA55F0" w:rsidRPr="00E42C0B" w:rsidRDefault="00392C39" w:rsidP="00424F23">
            <w:pPr>
              <w:adjustRightInd w:val="0"/>
              <w:snapToGrid w:val="0"/>
              <w:spacing w:line="360" w:lineRule="auto"/>
              <w:rPr>
                <w:rFonts w:ascii="Book Antiqua" w:eastAsiaTheme="minorEastAsia" w:hAnsi="Book Antiqua"/>
                <w:sz w:val="24"/>
                <w:szCs w:val="24"/>
                <w:lang w:val="en-US"/>
              </w:rPr>
            </w:pPr>
            <w:r w:rsidRPr="00E42C0B">
              <w:rPr>
                <w:rFonts w:ascii="Book Antiqua" w:eastAsiaTheme="minorEastAsia" w:hAnsi="Book Antiqua"/>
                <w:sz w:val="24"/>
                <w:szCs w:val="24"/>
                <w:lang w:val="en-US"/>
              </w:rPr>
              <w:t xml:space="preserve">  </w:t>
            </w:r>
            <w:r w:rsidR="00EA55F0" w:rsidRPr="00E42C0B">
              <w:rPr>
                <w:rFonts w:ascii="Book Antiqua" w:eastAsiaTheme="minorEastAsia" w:hAnsi="Book Antiqua"/>
                <w:sz w:val="24"/>
                <w:szCs w:val="24"/>
                <w:lang w:val="en-US"/>
              </w:rPr>
              <w:t>Primary or less</w:t>
            </w:r>
          </w:p>
          <w:p w14:paraId="0A4A84AD" w14:textId="22C271B8" w:rsidR="00EA55F0" w:rsidRPr="00E42C0B" w:rsidRDefault="00392C39" w:rsidP="00424F23">
            <w:pPr>
              <w:adjustRightInd w:val="0"/>
              <w:snapToGrid w:val="0"/>
              <w:spacing w:line="360" w:lineRule="auto"/>
              <w:rPr>
                <w:rFonts w:ascii="Book Antiqua" w:eastAsiaTheme="minorEastAsia" w:hAnsi="Book Antiqua"/>
                <w:sz w:val="24"/>
                <w:szCs w:val="24"/>
                <w:lang w:val="en-US"/>
              </w:rPr>
            </w:pPr>
            <w:r w:rsidRPr="00E42C0B">
              <w:rPr>
                <w:rFonts w:ascii="Book Antiqua" w:eastAsiaTheme="minorEastAsia" w:hAnsi="Book Antiqua"/>
                <w:sz w:val="24"/>
                <w:szCs w:val="24"/>
                <w:lang w:val="en-US"/>
              </w:rPr>
              <w:t xml:space="preserve">  </w:t>
            </w:r>
            <w:r w:rsidR="00EA55F0" w:rsidRPr="00E42C0B">
              <w:rPr>
                <w:rFonts w:ascii="Book Antiqua" w:eastAsiaTheme="minorEastAsia" w:hAnsi="Book Antiqua"/>
                <w:sz w:val="24"/>
                <w:szCs w:val="24"/>
                <w:lang w:val="en-US"/>
              </w:rPr>
              <w:t>Secondary</w:t>
            </w:r>
          </w:p>
          <w:p w14:paraId="67D08D9D" w14:textId="189160A9" w:rsidR="00EA55F0" w:rsidRPr="00E42C0B" w:rsidRDefault="00392C39" w:rsidP="00424F23">
            <w:pPr>
              <w:adjustRightInd w:val="0"/>
              <w:snapToGrid w:val="0"/>
              <w:spacing w:line="360" w:lineRule="auto"/>
              <w:rPr>
                <w:rFonts w:ascii="Book Antiqua" w:eastAsiaTheme="minorEastAsia" w:hAnsi="Book Antiqua"/>
                <w:sz w:val="24"/>
                <w:szCs w:val="24"/>
                <w:lang w:val="en-US"/>
              </w:rPr>
            </w:pPr>
            <w:r w:rsidRPr="00E42C0B">
              <w:rPr>
                <w:rFonts w:ascii="Book Antiqua" w:eastAsiaTheme="minorEastAsia" w:hAnsi="Book Antiqua"/>
                <w:sz w:val="24"/>
                <w:szCs w:val="24"/>
                <w:lang w:val="en-US"/>
              </w:rPr>
              <w:t xml:space="preserve">  </w:t>
            </w:r>
            <w:r w:rsidR="00EA55F0" w:rsidRPr="00E42C0B">
              <w:rPr>
                <w:rFonts w:ascii="Book Antiqua" w:eastAsiaTheme="minorEastAsia" w:hAnsi="Book Antiqua"/>
                <w:sz w:val="24"/>
                <w:szCs w:val="24"/>
                <w:lang w:val="en-US"/>
              </w:rPr>
              <w:t>Tertiary or above</w:t>
            </w:r>
          </w:p>
        </w:tc>
        <w:tc>
          <w:tcPr>
            <w:tcW w:w="1268" w:type="dxa"/>
          </w:tcPr>
          <w:p w14:paraId="46D5C166" w14:textId="77777777"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p>
          <w:p w14:paraId="116943DE" w14:textId="07910B09" w:rsidR="00EA55F0" w:rsidRPr="0032058C" w:rsidRDefault="00EA55F0" w:rsidP="00424F23">
            <w:pPr>
              <w:adjustRightInd w:val="0"/>
              <w:snapToGrid w:val="0"/>
              <w:spacing w:line="360" w:lineRule="auto"/>
              <w:jc w:val="center"/>
              <w:rPr>
                <w:rFonts w:ascii="Book Antiqua" w:eastAsia="宋体" w:hAnsi="Book Antiqua"/>
                <w:sz w:val="24"/>
                <w:szCs w:val="24"/>
                <w:lang w:val="en-US" w:eastAsia="zh-CN"/>
              </w:rPr>
            </w:pPr>
            <w:r w:rsidRPr="00E42C0B">
              <w:rPr>
                <w:rFonts w:ascii="Book Antiqua" w:eastAsiaTheme="minorEastAsia" w:hAnsi="Book Antiqua"/>
                <w:sz w:val="24"/>
                <w:szCs w:val="24"/>
                <w:lang w:val="en-US"/>
              </w:rPr>
              <w:t>17.3</w:t>
            </w:r>
            <w:r w:rsidR="0032058C">
              <w:rPr>
                <w:rFonts w:ascii="Book Antiqua" w:eastAsia="宋体" w:hAnsi="Book Antiqua" w:hint="eastAsia"/>
                <w:sz w:val="24"/>
                <w:szCs w:val="24"/>
                <w:lang w:val="en-US" w:eastAsia="zh-CN"/>
              </w:rPr>
              <w:t>%</w:t>
            </w:r>
          </w:p>
          <w:p w14:paraId="0E5D5F03" w14:textId="3E5D4375"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49</w:t>
            </w:r>
            <w:r w:rsidR="0032058C">
              <w:rPr>
                <w:rFonts w:ascii="Book Antiqua" w:eastAsia="宋体" w:hAnsi="Book Antiqua" w:hint="eastAsia"/>
                <w:sz w:val="24"/>
                <w:szCs w:val="24"/>
                <w:lang w:val="en-US" w:eastAsia="zh-CN"/>
              </w:rPr>
              <w:t>%</w:t>
            </w:r>
          </w:p>
          <w:p w14:paraId="2F12B4E2" w14:textId="1AF1BD3E"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33.7</w:t>
            </w:r>
            <w:r w:rsidR="0032058C">
              <w:rPr>
                <w:rFonts w:ascii="Book Antiqua" w:eastAsia="宋体" w:hAnsi="Book Antiqua" w:hint="eastAsia"/>
                <w:sz w:val="24"/>
                <w:szCs w:val="24"/>
                <w:lang w:val="en-US" w:eastAsia="zh-CN"/>
              </w:rPr>
              <w:t>%</w:t>
            </w:r>
          </w:p>
        </w:tc>
        <w:tc>
          <w:tcPr>
            <w:tcW w:w="1201" w:type="dxa"/>
          </w:tcPr>
          <w:p w14:paraId="7BB1FDD1" w14:textId="77777777"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p>
          <w:p w14:paraId="76633235" w14:textId="35A8EA25"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18.4</w:t>
            </w:r>
            <w:r w:rsidR="0032058C">
              <w:rPr>
                <w:rFonts w:ascii="Book Antiqua" w:eastAsia="宋体" w:hAnsi="Book Antiqua" w:hint="eastAsia"/>
                <w:sz w:val="24"/>
                <w:szCs w:val="24"/>
                <w:lang w:val="en-US" w:eastAsia="zh-CN"/>
              </w:rPr>
              <w:t>%</w:t>
            </w:r>
          </w:p>
          <w:p w14:paraId="568A220D" w14:textId="25F4A69F"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42.1</w:t>
            </w:r>
            <w:r w:rsidR="0032058C">
              <w:rPr>
                <w:rFonts w:ascii="Book Antiqua" w:eastAsia="宋体" w:hAnsi="Book Antiqua" w:hint="eastAsia"/>
                <w:sz w:val="24"/>
                <w:szCs w:val="24"/>
                <w:lang w:val="en-US" w:eastAsia="zh-CN"/>
              </w:rPr>
              <w:t>%</w:t>
            </w:r>
          </w:p>
          <w:p w14:paraId="0C491DE0" w14:textId="5716EFA6"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39.5</w:t>
            </w:r>
            <w:r w:rsidR="0032058C">
              <w:rPr>
                <w:rFonts w:ascii="Book Antiqua" w:eastAsia="宋体" w:hAnsi="Book Antiqua" w:hint="eastAsia"/>
                <w:sz w:val="24"/>
                <w:szCs w:val="24"/>
                <w:lang w:val="en-US" w:eastAsia="zh-CN"/>
              </w:rPr>
              <w:t>%</w:t>
            </w:r>
          </w:p>
        </w:tc>
        <w:tc>
          <w:tcPr>
            <w:tcW w:w="1201" w:type="dxa"/>
          </w:tcPr>
          <w:p w14:paraId="6C0BC2FC" w14:textId="77777777"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p>
          <w:p w14:paraId="1A44289F" w14:textId="15126A44"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16.7</w:t>
            </w:r>
            <w:r w:rsidR="0032058C">
              <w:rPr>
                <w:rFonts w:ascii="Book Antiqua" w:eastAsia="宋体" w:hAnsi="Book Antiqua" w:hint="eastAsia"/>
                <w:sz w:val="24"/>
                <w:szCs w:val="24"/>
                <w:lang w:val="en-US" w:eastAsia="zh-CN"/>
              </w:rPr>
              <w:t>%</w:t>
            </w:r>
          </w:p>
          <w:p w14:paraId="43D724F7" w14:textId="2C2B52C0"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53.3</w:t>
            </w:r>
            <w:r w:rsidR="0032058C">
              <w:rPr>
                <w:rFonts w:ascii="Book Antiqua" w:eastAsia="宋体" w:hAnsi="Book Antiqua" w:hint="eastAsia"/>
                <w:sz w:val="24"/>
                <w:szCs w:val="24"/>
                <w:lang w:val="en-US" w:eastAsia="zh-CN"/>
              </w:rPr>
              <w:t>%</w:t>
            </w:r>
          </w:p>
          <w:p w14:paraId="2FB20354" w14:textId="7E83765C"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30</w:t>
            </w:r>
            <w:r w:rsidR="0032058C">
              <w:rPr>
                <w:rFonts w:ascii="Book Antiqua" w:eastAsia="宋体" w:hAnsi="Book Antiqua" w:hint="eastAsia"/>
                <w:sz w:val="24"/>
                <w:szCs w:val="24"/>
                <w:lang w:val="en-US" w:eastAsia="zh-CN"/>
              </w:rPr>
              <w:t>%</w:t>
            </w:r>
          </w:p>
        </w:tc>
        <w:tc>
          <w:tcPr>
            <w:tcW w:w="916" w:type="dxa"/>
          </w:tcPr>
          <w:p w14:paraId="5B36810F" w14:textId="77777777"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0.673</w:t>
            </w:r>
          </w:p>
        </w:tc>
      </w:tr>
      <w:tr w:rsidR="00EA55F0" w:rsidRPr="00E42C0B" w14:paraId="507A4AEE" w14:textId="77777777" w:rsidTr="00C51A44">
        <w:trPr>
          <w:trHeight w:val="316"/>
        </w:trPr>
        <w:tc>
          <w:tcPr>
            <w:tcW w:w="3936" w:type="dxa"/>
            <w:noWrap/>
          </w:tcPr>
          <w:p w14:paraId="4A5D4382" w14:textId="7DF4013A" w:rsidR="00EA55F0" w:rsidRPr="00E42C0B" w:rsidRDefault="00EA55F0" w:rsidP="00424F23">
            <w:pPr>
              <w:adjustRightInd w:val="0"/>
              <w:snapToGrid w:val="0"/>
              <w:spacing w:line="360" w:lineRule="auto"/>
              <w:rPr>
                <w:rFonts w:ascii="Book Antiqua" w:eastAsiaTheme="minorEastAsia" w:hAnsi="Book Antiqua"/>
                <w:sz w:val="24"/>
                <w:szCs w:val="24"/>
                <w:lang w:val="en-US"/>
              </w:rPr>
            </w:pPr>
            <w:r w:rsidRPr="00E42C0B">
              <w:rPr>
                <w:rFonts w:ascii="Book Antiqua" w:eastAsiaTheme="minorEastAsia" w:hAnsi="Book Antiqua"/>
                <w:sz w:val="24"/>
                <w:szCs w:val="24"/>
                <w:lang w:val="en-US"/>
              </w:rPr>
              <w:t xml:space="preserve">Employment status </w:t>
            </w:r>
          </w:p>
          <w:p w14:paraId="76F3A758" w14:textId="427180F3" w:rsidR="00EA55F0" w:rsidRPr="00E42C0B" w:rsidRDefault="00392C39" w:rsidP="00424F23">
            <w:pPr>
              <w:adjustRightInd w:val="0"/>
              <w:snapToGrid w:val="0"/>
              <w:spacing w:line="360" w:lineRule="auto"/>
              <w:rPr>
                <w:rFonts w:ascii="Book Antiqua" w:eastAsiaTheme="minorEastAsia" w:hAnsi="Book Antiqua"/>
                <w:sz w:val="24"/>
                <w:szCs w:val="24"/>
                <w:lang w:val="en-US"/>
              </w:rPr>
            </w:pPr>
            <w:r w:rsidRPr="00E42C0B">
              <w:rPr>
                <w:rFonts w:ascii="Book Antiqua" w:eastAsiaTheme="minorEastAsia" w:hAnsi="Book Antiqua"/>
                <w:sz w:val="24"/>
                <w:szCs w:val="24"/>
                <w:lang w:val="en-US"/>
              </w:rPr>
              <w:t xml:space="preserve">  </w:t>
            </w:r>
            <w:r w:rsidR="00EA55F0" w:rsidRPr="00E42C0B">
              <w:rPr>
                <w:rFonts w:ascii="Book Antiqua" w:eastAsiaTheme="minorEastAsia" w:hAnsi="Book Antiqua"/>
                <w:sz w:val="24"/>
                <w:szCs w:val="24"/>
                <w:lang w:val="en-US"/>
              </w:rPr>
              <w:t>Government officials</w:t>
            </w:r>
          </w:p>
          <w:p w14:paraId="7C67C1FE" w14:textId="176CD1D5" w:rsidR="00EA55F0" w:rsidRPr="00E42C0B" w:rsidRDefault="00392C39" w:rsidP="00424F23">
            <w:pPr>
              <w:adjustRightInd w:val="0"/>
              <w:snapToGrid w:val="0"/>
              <w:spacing w:line="360" w:lineRule="auto"/>
              <w:rPr>
                <w:rFonts w:ascii="Book Antiqua" w:eastAsiaTheme="minorEastAsia" w:hAnsi="Book Antiqua"/>
                <w:sz w:val="24"/>
                <w:szCs w:val="24"/>
                <w:lang w:val="en-US"/>
              </w:rPr>
            </w:pPr>
            <w:r w:rsidRPr="00E42C0B">
              <w:rPr>
                <w:rFonts w:ascii="Book Antiqua" w:eastAsiaTheme="minorEastAsia" w:hAnsi="Book Antiqua"/>
                <w:sz w:val="24"/>
                <w:szCs w:val="24"/>
                <w:lang w:val="en-US"/>
              </w:rPr>
              <w:t xml:space="preserve">  </w:t>
            </w:r>
            <w:r w:rsidR="00EA55F0" w:rsidRPr="00E42C0B">
              <w:rPr>
                <w:rFonts w:ascii="Book Antiqua" w:eastAsiaTheme="minorEastAsia" w:hAnsi="Book Antiqua"/>
                <w:sz w:val="24"/>
                <w:szCs w:val="24"/>
                <w:lang w:val="en-US"/>
              </w:rPr>
              <w:t>Private employee</w:t>
            </w:r>
          </w:p>
          <w:p w14:paraId="338A2430" w14:textId="2584F642" w:rsidR="00EA55F0" w:rsidRPr="00E42C0B" w:rsidRDefault="00392C39" w:rsidP="00424F23">
            <w:pPr>
              <w:adjustRightInd w:val="0"/>
              <w:snapToGrid w:val="0"/>
              <w:spacing w:line="360" w:lineRule="auto"/>
              <w:rPr>
                <w:rFonts w:ascii="Book Antiqua" w:eastAsiaTheme="minorEastAsia" w:hAnsi="Book Antiqua"/>
                <w:sz w:val="24"/>
                <w:szCs w:val="24"/>
                <w:lang w:val="en-US"/>
              </w:rPr>
            </w:pPr>
            <w:r w:rsidRPr="00E42C0B">
              <w:rPr>
                <w:rFonts w:ascii="Book Antiqua" w:eastAsiaTheme="minorEastAsia" w:hAnsi="Book Antiqua"/>
                <w:sz w:val="24"/>
                <w:szCs w:val="24"/>
                <w:lang w:val="en-US"/>
              </w:rPr>
              <w:t xml:space="preserve">  </w:t>
            </w:r>
            <w:r w:rsidR="00883072" w:rsidRPr="00E42C0B">
              <w:rPr>
                <w:rFonts w:ascii="Book Antiqua" w:eastAsiaTheme="minorEastAsia" w:hAnsi="Book Antiqua"/>
                <w:sz w:val="24"/>
                <w:szCs w:val="24"/>
                <w:lang w:val="en-US"/>
              </w:rPr>
              <w:t>Self–</w:t>
            </w:r>
            <w:r w:rsidR="00EA55F0" w:rsidRPr="00E42C0B">
              <w:rPr>
                <w:rFonts w:ascii="Book Antiqua" w:eastAsiaTheme="minorEastAsia" w:hAnsi="Book Antiqua"/>
                <w:sz w:val="24"/>
                <w:szCs w:val="24"/>
                <w:lang w:val="en-US"/>
              </w:rPr>
              <w:t xml:space="preserve">employed </w:t>
            </w:r>
          </w:p>
          <w:p w14:paraId="559B031A" w14:textId="43BC606C" w:rsidR="00EA55F0" w:rsidRPr="00E42C0B" w:rsidRDefault="00392C39" w:rsidP="00424F23">
            <w:pPr>
              <w:adjustRightInd w:val="0"/>
              <w:snapToGrid w:val="0"/>
              <w:spacing w:line="360" w:lineRule="auto"/>
              <w:rPr>
                <w:rFonts w:ascii="Book Antiqua" w:eastAsiaTheme="minorEastAsia" w:hAnsi="Book Antiqua"/>
                <w:sz w:val="24"/>
                <w:szCs w:val="24"/>
                <w:lang w:val="en-US"/>
              </w:rPr>
            </w:pPr>
            <w:r w:rsidRPr="00E42C0B">
              <w:rPr>
                <w:rFonts w:ascii="Book Antiqua" w:eastAsiaTheme="minorEastAsia" w:hAnsi="Book Antiqua"/>
                <w:sz w:val="24"/>
                <w:szCs w:val="24"/>
              </w:rPr>
              <w:t xml:space="preserve">  </w:t>
            </w:r>
            <w:r w:rsidR="00EA55F0" w:rsidRPr="00E42C0B">
              <w:rPr>
                <w:rFonts w:ascii="Book Antiqua" w:eastAsiaTheme="minorEastAsia" w:hAnsi="Book Antiqua"/>
                <w:sz w:val="24"/>
                <w:szCs w:val="24"/>
                <w:lang w:val="en-US"/>
              </w:rPr>
              <w:t>Unemployed</w:t>
            </w:r>
          </w:p>
        </w:tc>
        <w:tc>
          <w:tcPr>
            <w:tcW w:w="1268" w:type="dxa"/>
          </w:tcPr>
          <w:p w14:paraId="36D2E918" w14:textId="77777777"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p>
          <w:p w14:paraId="5444FFBB" w14:textId="46F5AFEA"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19.8</w:t>
            </w:r>
            <w:r w:rsidR="0032058C">
              <w:rPr>
                <w:rFonts w:ascii="Book Antiqua" w:eastAsia="宋体" w:hAnsi="Book Antiqua" w:hint="eastAsia"/>
                <w:sz w:val="24"/>
                <w:szCs w:val="24"/>
                <w:lang w:val="en-US" w:eastAsia="zh-CN"/>
              </w:rPr>
              <w:t>%</w:t>
            </w:r>
          </w:p>
          <w:p w14:paraId="761383BE" w14:textId="5A6A8D48"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44.8</w:t>
            </w:r>
            <w:r w:rsidR="0032058C">
              <w:rPr>
                <w:rFonts w:ascii="Book Antiqua" w:eastAsia="宋体" w:hAnsi="Book Antiqua" w:hint="eastAsia"/>
                <w:sz w:val="24"/>
                <w:szCs w:val="24"/>
                <w:lang w:val="en-US" w:eastAsia="zh-CN"/>
              </w:rPr>
              <w:t>%</w:t>
            </w:r>
          </w:p>
          <w:p w14:paraId="65B215EB" w14:textId="44BAE4DD"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4.2</w:t>
            </w:r>
            <w:r w:rsidR="0032058C">
              <w:rPr>
                <w:rFonts w:ascii="Book Antiqua" w:eastAsia="宋体" w:hAnsi="Book Antiqua" w:hint="eastAsia"/>
                <w:sz w:val="24"/>
                <w:szCs w:val="24"/>
                <w:lang w:val="en-US" w:eastAsia="zh-CN"/>
              </w:rPr>
              <w:t>%</w:t>
            </w:r>
          </w:p>
          <w:p w14:paraId="7BFFC8FC" w14:textId="50EAC6BB"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31.3</w:t>
            </w:r>
            <w:r w:rsidR="0032058C">
              <w:rPr>
                <w:rFonts w:ascii="Book Antiqua" w:eastAsia="宋体" w:hAnsi="Book Antiqua" w:hint="eastAsia"/>
                <w:sz w:val="24"/>
                <w:szCs w:val="24"/>
                <w:lang w:val="en-US" w:eastAsia="zh-CN"/>
              </w:rPr>
              <w:t>%</w:t>
            </w:r>
          </w:p>
        </w:tc>
        <w:tc>
          <w:tcPr>
            <w:tcW w:w="1201" w:type="dxa"/>
          </w:tcPr>
          <w:p w14:paraId="1ECE6BFA" w14:textId="77777777"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p>
          <w:p w14:paraId="7011162E" w14:textId="1EF92541"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22.9</w:t>
            </w:r>
            <w:r w:rsidR="0032058C">
              <w:rPr>
                <w:rFonts w:ascii="Book Antiqua" w:eastAsia="宋体" w:hAnsi="Book Antiqua" w:hint="eastAsia"/>
                <w:sz w:val="24"/>
                <w:szCs w:val="24"/>
                <w:lang w:val="en-US" w:eastAsia="zh-CN"/>
              </w:rPr>
              <w:t>%</w:t>
            </w:r>
          </w:p>
          <w:p w14:paraId="5A8CE409" w14:textId="6609BF34"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44.4</w:t>
            </w:r>
            <w:r w:rsidR="0032058C">
              <w:rPr>
                <w:rFonts w:ascii="Book Antiqua" w:eastAsia="宋体" w:hAnsi="Book Antiqua" w:hint="eastAsia"/>
                <w:sz w:val="24"/>
                <w:szCs w:val="24"/>
                <w:lang w:val="en-US" w:eastAsia="zh-CN"/>
              </w:rPr>
              <w:t>%</w:t>
            </w:r>
          </w:p>
          <w:p w14:paraId="6A151AE3" w14:textId="6B2E308F"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8.3</w:t>
            </w:r>
            <w:r w:rsidR="0032058C">
              <w:rPr>
                <w:rFonts w:ascii="Book Antiqua" w:eastAsia="宋体" w:hAnsi="Book Antiqua" w:hint="eastAsia"/>
                <w:sz w:val="24"/>
                <w:szCs w:val="24"/>
                <w:lang w:val="en-US" w:eastAsia="zh-CN"/>
              </w:rPr>
              <w:t>%</w:t>
            </w:r>
          </w:p>
          <w:p w14:paraId="46B56CB4" w14:textId="69909843"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25.0</w:t>
            </w:r>
            <w:r w:rsidR="0032058C">
              <w:rPr>
                <w:rFonts w:ascii="Book Antiqua" w:eastAsia="宋体" w:hAnsi="Book Antiqua" w:hint="eastAsia"/>
                <w:sz w:val="24"/>
                <w:szCs w:val="24"/>
                <w:lang w:val="en-US" w:eastAsia="zh-CN"/>
              </w:rPr>
              <w:t>%</w:t>
            </w:r>
          </w:p>
        </w:tc>
        <w:tc>
          <w:tcPr>
            <w:tcW w:w="1201" w:type="dxa"/>
          </w:tcPr>
          <w:p w14:paraId="391800FE" w14:textId="77777777"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p>
          <w:p w14:paraId="68EAF4AD" w14:textId="72A61C17"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18.3</w:t>
            </w:r>
            <w:r w:rsidR="0032058C">
              <w:rPr>
                <w:rFonts w:ascii="Book Antiqua" w:eastAsia="宋体" w:hAnsi="Book Antiqua" w:hint="eastAsia"/>
                <w:sz w:val="24"/>
                <w:szCs w:val="24"/>
                <w:lang w:val="en-US" w:eastAsia="zh-CN"/>
              </w:rPr>
              <w:t>%</w:t>
            </w:r>
          </w:p>
          <w:p w14:paraId="18B979FA" w14:textId="61180C8B"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45.0</w:t>
            </w:r>
            <w:r w:rsidR="0032058C">
              <w:rPr>
                <w:rFonts w:ascii="Book Antiqua" w:eastAsia="宋体" w:hAnsi="Book Antiqua" w:hint="eastAsia"/>
                <w:sz w:val="24"/>
                <w:szCs w:val="24"/>
                <w:lang w:val="en-US" w:eastAsia="zh-CN"/>
              </w:rPr>
              <w:t>%</w:t>
            </w:r>
          </w:p>
          <w:p w14:paraId="1E89193B" w14:textId="26608D43"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1.7</w:t>
            </w:r>
            <w:r w:rsidR="0032058C">
              <w:rPr>
                <w:rFonts w:ascii="Book Antiqua" w:eastAsia="宋体" w:hAnsi="Book Antiqua" w:hint="eastAsia"/>
                <w:sz w:val="24"/>
                <w:szCs w:val="24"/>
                <w:lang w:val="en-US" w:eastAsia="zh-CN"/>
              </w:rPr>
              <w:t>%</w:t>
            </w:r>
          </w:p>
          <w:p w14:paraId="0C99A2C3" w14:textId="496798DF"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35.0</w:t>
            </w:r>
            <w:r w:rsidR="0032058C">
              <w:rPr>
                <w:rFonts w:ascii="Book Antiqua" w:eastAsia="宋体" w:hAnsi="Book Antiqua" w:hint="eastAsia"/>
                <w:sz w:val="24"/>
                <w:szCs w:val="24"/>
                <w:lang w:val="en-US" w:eastAsia="zh-CN"/>
              </w:rPr>
              <w:t>%</w:t>
            </w:r>
          </w:p>
        </w:tc>
        <w:tc>
          <w:tcPr>
            <w:tcW w:w="916" w:type="dxa"/>
          </w:tcPr>
          <w:p w14:paraId="7D05BA66" w14:textId="77777777"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0.349</w:t>
            </w:r>
          </w:p>
          <w:p w14:paraId="5FCCD7A9" w14:textId="77777777"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p>
        </w:tc>
      </w:tr>
      <w:tr w:rsidR="00EA55F0" w:rsidRPr="00E42C0B" w14:paraId="3BDD5D36" w14:textId="77777777" w:rsidTr="00C51A44">
        <w:trPr>
          <w:trHeight w:val="316"/>
        </w:trPr>
        <w:tc>
          <w:tcPr>
            <w:tcW w:w="3936" w:type="dxa"/>
            <w:noWrap/>
          </w:tcPr>
          <w:p w14:paraId="7E9972CF" w14:textId="14DFF77F" w:rsidR="00EA55F0" w:rsidRPr="00E42C0B" w:rsidRDefault="00EA55F0" w:rsidP="00424F23">
            <w:pPr>
              <w:adjustRightInd w:val="0"/>
              <w:snapToGrid w:val="0"/>
              <w:spacing w:line="360" w:lineRule="auto"/>
              <w:rPr>
                <w:rFonts w:ascii="Book Antiqua" w:eastAsiaTheme="minorEastAsia" w:hAnsi="Book Antiqua"/>
                <w:sz w:val="24"/>
                <w:szCs w:val="24"/>
                <w:lang w:val="en-US"/>
              </w:rPr>
            </w:pPr>
            <w:r w:rsidRPr="00E42C0B">
              <w:rPr>
                <w:rFonts w:ascii="Book Antiqua" w:eastAsiaTheme="minorEastAsia" w:hAnsi="Book Antiqua"/>
                <w:sz w:val="24"/>
                <w:szCs w:val="24"/>
                <w:lang w:val="en-US"/>
              </w:rPr>
              <w:t xml:space="preserve">Family status </w:t>
            </w:r>
          </w:p>
          <w:p w14:paraId="5FD6740C" w14:textId="1C35EB72" w:rsidR="00EA55F0" w:rsidRPr="00E42C0B" w:rsidRDefault="00392C39" w:rsidP="00424F23">
            <w:pPr>
              <w:adjustRightInd w:val="0"/>
              <w:snapToGrid w:val="0"/>
              <w:spacing w:line="360" w:lineRule="auto"/>
              <w:rPr>
                <w:rFonts w:ascii="Book Antiqua" w:eastAsiaTheme="minorEastAsia" w:hAnsi="Book Antiqua"/>
                <w:sz w:val="24"/>
                <w:szCs w:val="24"/>
                <w:lang w:val="en-US"/>
              </w:rPr>
            </w:pPr>
            <w:r w:rsidRPr="00E42C0B">
              <w:rPr>
                <w:rFonts w:ascii="Book Antiqua" w:eastAsiaTheme="minorEastAsia" w:hAnsi="Book Antiqua"/>
                <w:sz w:val="24"/>
                <w:szCs w:val="24"/>
                <w:lang w:val="en-US"/>
              </w:rPr>
              <w:t xml:space="preserve">  </w:t>
            </w:r>
            <w:r w:rsidR="00EA55F0" w:rsidRPr="00E42C0B">
              <w:rPr>
                <w:rFonts w:ascii="Book Antiqua" w:eastAsiaTheme="minorEastAsia" w:hAnsi="Book Antiqua"/>
                <w:sz w:val="24"/>
                <w:szCs w:val="24"/>
                <w:lang w:val="en-US"/>
              </w:rPr>
              <w:t>Married</w:t>
            </w:r>
          </w:p>
          <w:p w14:paraId="412ECC26" w14:textId="5B9622CB" w:rsidR="00EA55F0" w:rsidRPr="00E42C0B" w:rsidRDefault="00392C39" w:rsidP="00424F23">
            <w:pPr>
              <w:adjustRightInd w:val="0"/>
              <w:snapToGrid w:val="0"/>
              <w:spacing w:line="360" w:lineRule="auto"/>
              <w:rPr>
                <w:rFonts w:ascii="Book Antiqua" w:eastAsiaTheme="minorEastAsia" w:hAnsi="Book Antiqua"/>
                <w:sz w:val="24"/>
                <w:szCs w:val="24"/>
                <w:lang w:val="en-US"/>
              </w:rPr>
            </w:pPr>
            <w:r w:rsidRPr="00E42C0B">
              <w:rPr>
                <w:rFonts w:ascii="Book Antiqua" w:eastAsiaTheme="minorEastAsia" w:hAnsi="Book Antiqua"/>
                <w:sz w:val="24"/>
                <w:szCs w:val="24"/>
              </w:rPr>
              <w:t xml:space="preserve">  </w:t>
            </w:r>
            <w:r w:rsidR="00EA55F0" w:rsidRPr="00E42C0B">
              <w:rPr>
                <w:rFonts w:ascii="Book Antiqua" w:eastAsiaTheme="minorEastAsia" w:hAnsi="Book Antiqua"/>
                <w:sz w:val="24"/>
                <w:szCs w:val="24"/>
                <w:lang w:val="en-US"/>
              </w:rPr>
              <w:t>Unmarried</w:t>
            </w:r>
          </w:p>
          <w:p w14:paraId="3B5A94D6" w14:textId="29C1B04C" w:rsidR="00EA55F0" w:rsidRPr="00E42C0B" w:rsidRDefault="00392C39" w:rsidP="00424F23">
            <w:pPr>
              <w:adjustRightInd w:val="0"/>
              <w:snapToGrid w:val="0"/>
              <w:spacing w:line="360" w:lineRule="auto"/>
              <w:rPr>
                <w:rFonts w:ascii="Book Antiqua" w:eastAsiaTheme="minorEastAsia" w:hAnsi="Book Antiqua"/>
                <w:sz w:val="24"/>
                <w:szCs w:val="24"/>
                <w:lang w:val="en-US"/>
              </w:rPr>
            </w:pPr>
            <w:r w:rsidRPr="00E42C0B">
              <w:rPr>
                <w:rFonts w:ascii="Book Antiqua" w:eastAsiaTheme="minorEastAsia" w:hAnsi="Book Antiqua"/>
                <w:sz w:val="24"/>
                <w:szCs w:val="24"/>
              </w:rPr>
              <w:t xml:space="preserve">  </w:t>
            </w:r>
            <w:r w:rsidR="00EA55F0" w:rsidRPr="00E42C0B">
              <w:rPr>
                <w:rFonts w:ascii="Book Antiqua" w:eastAsiaTheme="minorEastAsia" w:hAnsi="Book Antiqua"/>
                <w:sz w:val="24"/>
                <w:szCs w:val="24"/>
                <w:lang w:val="en-US"/>
              </w:rPr>
              <w:t>Divorced</w:t>
            </w:r>
          </w:p>
          <w:p w14:paraId="1D0CB714" w14:textId="77777777" w:rsidR="00EA55F0" w:rsidRPr="00E42C0B" w:rsidRDefault="00EA55F0" w:rsidP="00424F23">
            <w:pPr>
              <w:adjustRightInd w:val="0"/>
              <w:snapToGrid w:val="0"/>
              <w:spacing w:line="360" w:lineRule="auto"/>
              <w:rPr>
                <w:rFonts w:ascii="Book Antiqua" w:eastAsiaTheme="minorEastAsia" w:hAnsi="Book Antiqua"/>
                <w:sz w:val="24"/>
                <w:szCs w:val="24"/>
                <w:lang w:val="en-US"/>
              </w:rPr>
            </w:pPr>
          </w:p>
        </w:tc>
        <w:tc>
          <w:tcPr>
            <w:tcW w:w="1268" w:type="dxa"/>
          </w:tcPr>
          <w:p w14:paraId="0BD82BDF" w14:textId="77777777"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p>
          <w:p w14:paraId="7F17C6ED" w14:textId="59D6C29B"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62.6</w:t>
            </w:r>
            <w:r w:rsidR="0032058C">
              <w:rPr>
                <w:rFonts w:ascii="Book Antiqua" w:eastAsia="宋体" w:hAnsi="Book Antiqua" w:hint="eastAsia"/>
                <w:sz w:val="24"/>
                <w:szCs w:val="24"/>
                <w:lang w:val="en-US" w:eastAsia="zh-CN"/>
              </w:rPr>
              <w:t>%</w:t>
            </w:r>
          </w:p>
          <w:p w14:paraId="4E3765C9" w14:textId="1EF4A9E0"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32.3</w:t>
            </w:r>
            <w:r w:rsidR="0032058C">
              <w:rPr>
                <w:rFonts w:ascii="Book Antiqua" w:eastAsia="宋体" w:hAnsi="Book Antiqua" w:hint="eastAsia"/>
                <w:sz w:val="24"/>
                <w:szCs w:val="24"/>
                <w:lang w:val="en-US" w:eastAsia="zh-CN"/>
              </w:rPr>
              <w:t>%</w:t>
            </w:r>
          </w:p>
          <w:p w14:paraId="3E48BB3E" w14:textId="2B25A9A1"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5.1</w:t>
            </w:r>
            <w:r w:rsidR="0032058C">
              <w:rPr>
                <w:rFonts w:ascii="Book Antiqua" w:eastAsia="宋体" w:hAnsi="Book Antiqua" w:hint="eastAsia"/>
                <w:sz w:val="24"/>
                <w:szCs w:val="24"/>
                <w:lang w:val="en-US" w:eastAsia="zh-CN"/>
              </w:rPr>
              <w:t>%</w:t>
            </w:r>
          </w:p>
        </w:tc>
        <w:tc>
          <w:tcPr>
            <w:tcW w:w="1201" w:type="dxa"/>
          </w:tcPr>
          <w:p w14:paraId="07441098" w14:textId="77777777"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p>
          <w:p w14:paraId="593D4D3E" w14:textId="3D255554"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59.0</w:t>
            </w:r>
            <w:r w:rsidR="0032058C">
              <w:rPr>
                <w:rFonts w:ascii="Book Antiqua" w:eastAsia="宋体" w:hAnsi="Book Antiqua" w:hint="eastAsia"/>
                <w:sz w:val="24"/>
                <w:szCs w:val="24"/>
                <w:lang w:val="en-US" w:eastAsia="zh-CN"/>
              </w:rPr>
              <w:t>%</w:t>
            </w:r>
          </w:p>
          <w:p w14:paraId="1FC91BF1" w14:textId="1CC1429D"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35.9</w:t>
            </w:r>
            <w:r w:rsidR="0032058C">
              <w:rPr>
                <w:rFonts w:ascii="Book Antiqua" w:eastAsia="宋体" w:hAnsi="Book Antiqua" w:hint="eastAsia"/>
                <w:sz w:val="24"/>
                <w:szCs w:val="24"/>
                <w:lang w:val="en-US" w:eastAsia="zh-CN"/>
              </w:rPr>
              <w:t>%</w:t>
            </w:r>
          </w:p>
          <w:p w14:paraId="0141ACEB" w14:textId="76DD2429"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5.1</w:t>
            </w:r>
            <w:r w:rsidR="0032058C">
              <w:rPr>
                <w:rFonts w:ascii="Book Antiqua" w:eastAsia="宋体" w:hAnsi="Book Antiqua" w:hint="eastAsia"/>
                <w:sz w:val="24"/>
                <w:szCs w:val="24"/>
                <w:lang w:val="en-US" w:eastAsia="zh-CN"/>
              </w:rPr>
              <w:t>%</w:t>
            </w:r>
          </w:p>
        </w:tc>
        <w:tc>
          <w:tcPr>
            <w:tcW w:w="1201" w:type="dxa"/>
          </w:tcPr>
          <w:p w14:paraId="4F9367F8" w14:textId="77777777"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p>
          <w:p w14:paraId="65088290" w14:textId="5C475E9E"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65.0</w:t>
            </w:r>
            <w:r w:rsidR="0032058C">
              <w:rPr>
                <w:rFonts w:ascii="Book Antiqua" w:eastAsia="宋体" w:hAnsi="Book Antiqua" w:hint="eastAsia"/>
                <w:sz w:val="24"/>
                <w:szCs w:val="24"/>
                <w:lang w:val="en-US" w:eastAsia="zh-CN"/>
              </w:rPr>
              <w:t>%</w:t>
            </w:r>
          </w:p>
          <w:p w14:paraId="1285C214" w14:textId="3905AAD7"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30.0</w:t>
            </w:r>
            <w:r w:rsidR="0032058C">
              <w:rPr>
                <w:rFonts w:ascii="Book Antiqua" w:eastAsia="宋体" w:hAnsi="Book Antiqua" w:hint="eastAsia"/>
                <w:sz w:val="24"/>
                <w:szCs w:val="24"/>
                <w:lang w:val="en-US" w:eastAsia="zh-CN"/>
              </w:rPr>
              <w:t>%</w:t>
            </w:r>
          </w:p>
          <w:p w14:paraId="30734518" w14:textId="2977D2F9"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5.0</w:t>
            </w:r>
            <w:r w:rsidR="0032058C">
              <w:rPr>
                <w:rFonts w:ascii="Book Antiqua" w:eastAsia="宋体" w:hAnsi="Book Antiqua" w:hint="eastAsia"/>
                <w:sz w:val="24"/>
                <w:szCs w:val="24"/>
                <w:lang w:val="en-US" w:eastAsia="zh-CN"/>
              </w:rPr>
              <w:t>%</w:t>
            </w:r>
          </w:p>
        </w:tc>
        <w:tc>
          <w:tcPr>
            <w:tcW w:w="916" w:type="dxa"/>
          </w:tcPr>
          <w:p w14:paraId="512E7CAA" w14:textId="77777777"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0.822</w:t>
            </w:r>
          </w:p>
          <w:p w14:paraId="7F716284" w14:textId="77777777"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p>
        </w:tc>
      </w:tr>
      <w:tr w:rsidR="00EA55F0" w:rsidRPr="00E42C0B" w14:paraId="5006D6F0" w14:textId="77777777" w:rsidTr="00C51A44">
        <w:trPr>
          <w:trHeight w:val="316"/>
        </w:trPr>
        <w:tc>
          <w:tcPr>
            <w:tcW w:w="3936" w:type="dxa"/>
            <w:noWrap/>
          </w:tcPr>
          <w:p w14:paraId="364DB2D0" w14:textId="6F268C7D" w:rsidR="00EA55F0" w:rsidRPr="00E42C0B" w:rsidRDefault="00EA55F0" w:rsidP="00424F23">
            <w:pPr>
              <w:adjustRightInd w:val="0"/>
              <w:snapToGrid w:val="0"/>
              <w:spacing w:line="360" w:lineRule="auto"/>
              <w:rPr>
                <w:rFonts w:ascii="Book Antiqua" w:eastAsiaTheme="minorEastAsia" w:hAnsi="Book Antiqua"/>
                <w:sz w:val="24"/>
                <w:szCs w:val="24"/>
                <w:lang w:val="en-US"/>
              </w:rPr>
            </w:pPr>
            <w:r w:rsidRPr="00E42C0B">
              <w:rPr>
                <w:rFonts w:ascii="Book Antiqua" w:eastAsia="MinionPro-Regular" w:hAnsi="Book Antiqua"/>
                <w:sz w:val="24"/>
                <w:szCs w:val="24"/>
              </w:rPr>
              <w:t xml:space="preserve">Surgery </w:t>
            </w:r>
          </w:p>
        </w:tc>
        <w:tc>
          <w:tcPr>
            <w:tcW w:w="1268" w:type="dxa"/>
          </w:tcPr>
          <w:p w14:paraId="5DD1B95E" w14:textId="5EE94241"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20.9</w:t>
            </w:r>
            <w:r w:rsidR="0032058C">
              <w:rPr>
                <w:rFonts w:ascii="Book Antiqua" w:eastAsia="宋体" w:hAnsi="Book Antiqua" w:hint="eastAsia"/>
                <w:sz w:val="24"/>
                <w:szCs w:val="24"/>
                <w:lang w:val="en-US" w:eastAsia="zh-CN"/>
              </w:rPr>
              <w:t>%</w:t>
            </w:r>
          </w:p>
        </w:tc>
        <w:tc>
          <w:tcPr>
            <w:tcW w:w="1201" w:type="dxa"/>
          </w:tcPr>
          <w:p w14:paraId="51C122E4" w14:textId="0FBE8841"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36.1</w:t>
            </w:r>
            <w:r w:rsidR="0032058C">
              <w:rPr>
                <w:rFonts w:ascii="Book Antiqua" w:eastAsia="宋体" w:hAnsi="Book Antiqua" w:hint="eastAsia"/>
                <w:sz w:val="24"/>
                <w:szCs w:val="24"/>
                <w:lang w:val="en-US" w:eastAsia="zh-CN"/>
              </w:rPr>
              <w:t>%</w:t>
            </w:r>
          </w:p>
        </w:tc>
        <w:tc>
          <w:tcPr>
            <w:tcW w:w="1201" w:type="dxa"/>
          </w:tcPr>
          <w:p w14:paraId="79645333" w14:textId="56FBAA3B"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11.7</w:t>
            </w:r>
            <w:r w:rsidR="0032058C">
              <w:rPr>
                <w:rFonts w:ascii="Book Antiqua" w:eastAsia="宋体" w:hAnsi="Book Antiqua" w:hint="eastAsia"/>
                <w:sz w:val="24"/>
                <w:szCs w:val="24"/>
                <w:lang w:val="en-US" w:eastAsia="zh-CN"/>
              </w:rPr>
              <w:t>%</w:t>
            </w:r>
          </w:p>
        </w:tc>
        <w:tc>
          <w:tcPr>
            <w:tcW w:w="916" w:type="dxa"/>
          </w:tcPr>
          <w:p w14:paraId="18D8CB95" w14:textId="77777777"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0.004</w:t>
            </w:r>
          </w:p>
        </w:tc>
      </w:tr>
      <w:tr w:rsidR="00EA55F0" w:rsidRPr="00E42C0B" w14:paraId="000FDF01" w14:textId="77777777" w:rsidTr="00C51A44">
        <w:trPr>
          <w:trHeight w:val="316"/>
        </w:trPr>
        <w:tc>
          <w:tcPr>
            <w:tcW w:w="3936" w:type="dxa"/>
            <w:noWrap/>
          </w:tcPr>
          <w:p w14:paraId="31709DCA" w14:textId="44F25648" w:rsidR="00EA55F0" w:rsidRPr="00E42C0B" w:rsidRDefault="00EA55F0" w:rsidP="00883072">
            <w:pPr>
              <w:adjustRightInd w:val="0"/>
              <w:snapToGrid w:val="0"/>
              <w:spacing w:line="360" w:lineRule="auto"/>
              <w:rPr>
                <w:rFonts w:ascii="Book Antiqua" w:eastAsia="MinionPro-Regular" w:hAnsi="Book Antiqua"/>
                <w:sz w:val="24"/>
                <w:szCs w:val="24"/>
                <w:lang w:val="en-US"/>
              </w:rPr>
            </w:pPr>
            <w:r w:rsidRPr="00E42C0B">
              <w:rPr>
                <w:rFonts w:ascii="Book Antiqua" w:eastAsia="MinionPro-Regular" w:hAnsi="Book Antiqua"/>
                <w:sz w:val="24"/>
                <w:szCs w:val="24"/>
                <w:lang w:val="en-US"/>
              </w:rPr>
              <w:t xml:space="preserve">Mean </w:t>
            </w:r>
            <w:r w:rsidR="00883072" w:rsidRPr="00E42C0B">
              <w:rPr>
                <w:rFonts w:ascii="Book Antiqua" w:eastAsia="MinionPro-Regular" w:hAnsi="Book Antiqua"/>
                <w:sz w:val="24"/>
                <w:szCs w:val="24"/>
                <w:lang w:val="en-US"/>
              </w:rPr>
              <w:t xml:space="preserve">disease </w:t>
            </w:r>
            <w:r w:rsidRPr="00E42C0B">
              <w:rPr>
                <w:rFonts w:ascii="Book Antiqua" w:eastAsia="MinionPro-Regular" w:hAnsi="Book Antiqua"/>
                <w:sz w:val="24"/>
                <w:szCs w:val="24"/>
                <w:lang w:val="en-US"/>
              </w:rPr>
              <w:t>duration (</w:t>
            </w:r>
            <w:proofErr w:type="spellStart"/>
            <w:r w:rsidR="00883072" w:rsidRPr="00E42C0B">
              <w:rPr>
                <w:rFonts w:ascii="Book Antiqua" w:eastAsia="宋体" w:hAnsi="Book Antiqua" w:hint="eastAsia"/>
                <w:sz w:val="24"/>
                <w:szCs w:val="24"/>
                <w:lang w:val="en-US" w:eastAsia="zh-CN"/>
              </w:rPr>
              <w:t>yr</w:t>
            </w:r>
            <w:proofErr w:type="spellEnd"/>
            <w:r w:rsidRPr="00E42C0B">
              <w:rPr>
                <w:rFonts w:ascii="Book Antiqua" w:eastAsia="MinionPro-Regular" w:hAnsi="Book Antiqua"/>
                <w:sz w:val="24"/>
                <w:szCs w:val="24"/>
                <w:lang w:val="en-US"/>
              </w:rPr>
              <w:t>)</w:t>
            </w:r>
          </w:p>
        </w:tc>
        <w:tc>
          <w:tcPr>
            <w:tcW w:w="1268" w:type="dxa"/>
          </w:tcPr>
          <w:p w14:paraId="486217BD" w14:textId="359F9D5E"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12.63</w:t>
            </w:r>
            <w:r w:rsidR="0032058C">
              <w:rPr>
                <w:rFonts w:ascii="Book Antiqua" w:eastAsia="宋体" w:hAnsi="Book Antiqua" w:hint="eastAsia"/>
                <w:sz w:val="24"/>
                <w:szCs w:val="24"/>
                <w:lang w:val="en-US" w:eastAsia="zh-CN"/>
              </w:rPr>
              <w:t>%</w:t>
            </w:r>
          </w:p>
        </w:tc>
        <w:tc>
          <w:tcPr>
            <w:tcW w:w="1201" w:type="dxa"/>
          </w:tcPr>
          <w:p w14:paraId="763580D4" w14:textId="1B7DF1E5"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10.28</w:t>
            </w:r>
            <w:r w:rsidR="0032058C">
              <w:rPr>
                <w:rFonts w:ascii="Book Antiqua" w:eastAsia="宋体" w:hAnsi="Book Antiqua" w:hint="eastAsia"/>
                <w:sz w:val="24"/>
                <w:szCs w:val="24"/>
                <w:lang w:val="en-US" w:eastAsia="zh-CN"/>
              </w:rPr>
              <w:t>%</w:t>
            </w:r>
          </w:p>
        </w:tc>
        <w:tc>
          <w:tcPr>
            <w:tcW w:w="1201" w:type="dxa"/>
          </w:tcPr>
          <w:p w14:paraId="7D9C36AE" w14:textId="0812DED8"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14.07</w:t>
            </w:r>
            <w:r w:rsidR="0032058C">
              <w:rPr>
                <w:rFonts w:ascii="Book Antiqua" w:eastAsia="宋体" w:hAnsi="Book Antiqua" w:hint="eastAsia"/>
                <w:sz w:val="24"/>
                <w:szCs w:val="24"/>
                <w:lang w:val="en-US" w:eastAsia="zh-CN"/>
              </w:rPr>
              <w:t>%</w:t>
            </w:r>
          </w:p>
        </w:tc>
        <w:tc>
          <w:tcPr>
            <w:tcW w:w="916" w:type="dxa"/>
          </w:tcPr>
          <w:p w14:paraId="6CEAA02D" w14:textId="77777777"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0.118</w:t>
            </w:r>
          </w:p>
        </w:tc>
      </w:tr>
      <w:tr w:rsidR="00EA55F0" w:rsidRPr="00E42C0B" w14:paraId="4CE42D38" w14:textId="77777777" w:rsidTr="00C51A44">
        <w:trPr>
          <w:trHeight w:val="1380"/>
        </w:trPr>
        <w:tc>
          <w:tcPr>
            <w:tcW w:w="3936" w:type="dxa"/>
            <w:noWrap/>
          </w:tcPr>
          <w:p w14:paraId="7BEAD831" w14:textId="77777777" w:rsidR="00EA55F0" w:rsidRPr="00E42C0B" w:rsidRDefault="00EA55F0" w:rsidP="00424F23">
            <w:pPr>
              <w:adjustRightInd w:val="0"/>
              <w:snapToGrid w:val="0"/>
              <w:spacing w:line="360" w:lineRule="auto"/>
              <w:rPr>
                <w:rFonts w:ascii="Book Antiqua" w:eastAsia="MinionPro-Regular" w:hAnsi="Book Antiqua"/>
                <w:sz w:val="24"/>
                <w:szCs w:val="24"/>
                <w:lang w:val="en-US"/>
              </w:rPr>
            </w:pPr>
            <w:r w:rsidRPr="00E42C0B">
              <w:rPr>
                <w:rFonts w:ascii="Book Antiqua" w:eastAsia="MinionPro-Regular" w:hAnsi="Book Antiqua"/>
                <w:sz w:val="24"/>
                <w:szCs w:val="24"/>
                <w:lang w:val="en-US"/>
              </w:rPr>
              <w:t>Treatment</w:t>
            </w:r>
          </w:p>
          <w:p w14:paraId="7B74BDCB" w14:textId="34E890F2" w:rsidR="00EA55F0" w:rsidRPr="00E42C0B" w:rsidRDefault="00EA55F0" w:rsidP="00424F23">
            <w:pPr>
              <w:adjustRightInd w:val="0"/>
              <w:snapToGrid w:val="0"/>
              <w:spacing w:line="360" w:lineRule="auto"/>
              <w:rPr>
                <w:rFonts w:ascii="Book Antiqua" w:eastAsia="MinionPro-Regular" w:hAnsi="Book Antiqua"/>
                <w:sz w:val="24"/>
                <w:szCs w:val="24"/>
                <w:lang w:val="en-US"/>
              </w:rPr>
            </w:pPr>
            <w:r w:rsidRPr="00E42C0B">
              <w:rPr>
                <w:rFonts w:ascii="Book Antiqua" w:eastAsia="MinionPro-Regular" w:hAnsi="Book Antiqua"/>
                <w:sz w:val="24"/>
                <w:szCs w:val="24"/>
                <w:lang w:val="en-US"/>
              </w:rPr>
              <w:t xml:space="preserve">Immunosuppressive treatment </w:t>
            </w:r>
          </w:p>
          <w:p w14:paraId="48A2153F" w14:textId="590D5F37" w:rsidR="00EA55F0" w:rsidRPr="00E42C0B" w:rsidRDefault="00EA55F0" w:rsidP="00424F23">
            <w:pPr>
              <w:adjustRightInd w:val="0"/>
              <w:snapToGrid w:val="0"/>
              <w:spacing w:line="360" w:lineRule="auto"/>
              <w:rPr>
                <w:rFonts w:ascii="Book Antiqua" w:eastAsia="MinionPro-Regular" w:hAnsi="Book Antiqua"/>
                <w:sz w:val="24"/>
                <w:szCs w:val="24"/>
                <w:lang w:val="en-US"/>
              </w:rPr>
            </w:pPr>
            <w:r w:rsidRPr="00E42C0B">
              <w:rPr>
                <w:rFonts w:ascii="Book Antiqua" w:eastAsia="MinionPro-Regular" w:hAnsi="Book Antiqua"/>
                <w:sz w:val="24"/>
                <w:szCs w:val="24"/>
                <w:lang w:val="en-US"/>
              </w:rPr>
              <w:t xml:space="preserve">Immunosuppressive treatment + corticosteroids </w:t>
            </w:r>
          </w:p>
          <w:p w14:paraId="0D15FF83" w14:textId="710AAFDF" w:rsidR="00EA55F0" w:rsidRPr="00E42C0B" w:rsidRDefault="00EA55F0" w:rsidP="00424F23">
            <w:pPr>
              <w:adjustRightInd w:val="0"/>
              <w:snapToGrid w:val="0"/>
              <w:spacing w:line="360" w:lineRule="auto"/>
              <w:rPr>
                <w:rFonts w:ascii="Book Antiqua" w:eastAsia="MinionPro-Regular" w:hAnsi="Book Antiqua"/>
                <w:sz w:val="24"/>
                <w:szCs w:val="24"/>
                <w:lang w:val="en-US"/>
              </w:rPr>
            </w:pPr>
            <w:r w:rsidRPr="00E42C0B">
              <w:rPr>
                <w:rFonts w:ascii="Book Antiqua" w:eastAsia="MinionPro-Regular" w:hAnsi="Book Antiqua"/>
                <w:sz w:val="24"/>
                <w:szCs w:val="24"/>
                <w:lang w:val="en-US"/>
              </w:rPr>
              <w:t xml:space="preserve">Treatment with biologic agents </w:t>
            </w:r>
          </w:p>
        </w:tc>
        <w:tc>
          <w:tcPr>
            <w:tcW w:w="1268" w:type="dxa"/>
          </w:tcPr>
          <w:p w14:paraId="1FF7EE1A" w14:textId="77777777"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p>
          <w:p w14:paraId="0576270D" w14:textId="4764EC40"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65.0</w:t>
            </w:r>
            <w:r w:rsidR="0032058C">
              <w:rPr>
                <w:rFonts w:ascii="Book Antiqua" w:eastAsia="宋体" w:hAnsi="Book Antiqua" w:hint="eastAsia"/>
                <w:sz w:val="24"/>
                <w:szCs w:val="24"/>
                <w:lang w:val="en-US" w:eastAsia="zh-CN"/>
              </w:rPr>
              <w:t>%</w:t>
            </w:r>
          </w:p>
          <w:p w14:paraId="20C4DBC4" w14:textId="05C82992"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16.0</w:t>
            </w:r>
            <w:r w:rsidR="0032058C">
              <w:rPr>
                <w:rFonts w:ascii="Book Antiqua" w:eastAsia="宋体" w:hAnsi="Book Antiqua" w:hint="eastAsia"/>
                <w:sz w:val="24"/>
                <w:szCs w:val="24"/>
                <w:lang w:val="en-US" w:eastAsia="zh-CN"/>
              </w:rPr>
              <w:t>%</w:t>
            </w:r>
          </w:p>
          <w:p w14:paraId="3B2FB0F7" w14:textId="77777777"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p>
          <w:p w14:paraId="2FA4C780" w14:textId="6AEF831A"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19.0</w:t>
            </w:r>
            <w:r w:rsidR="0032058C">
              <w:rPr>
                <w:rFonts w:ascii="Book Antiqua" w:eastAsia="宋体" w:hAnsi="Book Antiqua" w:hint="eastAsia"/>
                <w:sz w:val="24"/>
                <w:szCs w:val="24"/>
                <w:lang w:val="en-US" w:eastAsia="zh-CN"/>
              </w:rPr>
              <w:t>%</w:t>
            </w:r>
          </w:p>
        </w:tc>
        <w:tc>
          <w:tcPr>
            <w:tcW w:w="1201" w:type="dxa"/>
          </w:tcPr>
          <w:p w14:paraId="5F86562F" w14:textId="77777777"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p>
          <w:p w14:paraId="3FA53D5D" w14:textId="49B58E38"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55.0</w:t>
            </w:r>
            <w:r w:rsidR="0032058C">
              <w:rPr>
                <w:rFonts w:ascii="Book Antiqua" w:eastAsia="宋体" w:hAnsi="Book Antiqua" w:hint="eastAsia"/>
                <w:sz w:val="24"/>
                <w:szCs w:val="24"/>
                <w:lang w:val="en-US" w:eastAsia="zh-CN"/>
              </w:rPr>
              <w:t>%</w:t>
            </w:r>
          </w:p>
          <w:p w14:paraId="412FEF07" w14:textId="551DE4BE"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12.5</w:t>
            </w:r>
            <w:r w:rsidR="0032058C">
              <w:rPr>
                <w:rFonts w:ascii="Book Antiqua" w:eastAsia="宋体" w:hAnsi="Book Antiqua" w:hint="eastAsia"/>
                <w:sz w:val="24"/>
                <w:szCs w:val="24"/>
                <w:lang w:val="en-US" w:eastAsia="zh-CN"/>
              </w:rPr>
              <w:t>%</w:t>
            </w:r>
          </w:p>
          <w:p w14:paraId="66F1BC01" w14:textId="77777777"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p>
          <w:p w14:paraId="62C651BF" w14:textId="61B701D2"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32.5</w:t>
            </w:r>
            <w:r w:rsidR="0032058C">
              <w:rPr>
                <w:rFonts w:ascii="Book Antiqua" w:eastAsia="宋体" w:hAnsi="Book Antiqua" w:hint="eastAsia"/>
                <w:sz w:val="24"/>
                <w:szCs w:val="24"/>
                <w:lang w:val="en-US" w:eastAsia="zh-CN"/>
              </w:rPr>
              <w:t>%</w:t>
            </w:r>
          </w:p>
        </w:tc>
        <w:tc>
          <w:tcPr>
            <w:tcW w:w="1201" w:type="dxa"/>
          </w:tcPr>
          <w:p w14:paraId="6D3AEEFD" w14:textId="77777777"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p>
          <w:p w14:paraId="08EF619D" w14:textId="43F423EC"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71.7</w:t>
            </w:r>
            <w:r w:rsidR="0032058C">
              <w:rPr>
                <w:rFonts w:ascii="Book Antiqua" w:eastAsia="宋体" w:hAnsi="Book Antiqua" w:hint="eastAsia"/>
                <w:sz w:val="24"/>
                <w:szCs w:val="24"/>
                <w:lang w:val="en-US" w:eastAsia="zh-CN"/>
              </w:rPr>
              <w:t>%</w:t>
            </w:r>
          </w:p>
          <w:p w14:paraId="628087B2" w14:textId="5C36F8D0"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18.3</w:t>
            </w:r>
            <w:r w:rsidR="0032058C">
              <w:rPr>
                <w:rFonts w:ascii="Book Antiqua" w:eastAsia="宋体" w:hAnsi="Book Antiqua" w:hint="eastAsia"/>
                <w:sz w:val="24"/>
                <w:szCs w:val="24"/>
                <w:lang w:val="en-US" w:eastAsia="zh-CN"/>
              </w:rPr>
              <w:t>%</w:t>
            </w:r>
          </w:p>
          <w:p w14:paraId="77E29253" w14:textId="77777777"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p>
          <w:p w14:paraId="4A14721D" w14:textId="44CDB4D3"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10.0</w:t>
            </w:r>
            <w:r w:rsidR="0032058C">
              <w:rPr>
                <w:rFonts w:ascii="Book Antiqua" w:eastAsia="宋体" w:hAnsi="Book Antiqua" w:hint="eastAsia"/>
                <w:sz w:val="24"/>
                <w:szCs w:val="24"/>
                <w:lang w:val="en-US" w:eastAsia="zh-CN"/>
              </w:rPr>
              <w:t>%</w:t>
            </w:r>
          </w:p>
        </w:tc>
        <w:tc>
          <w:tcPr>
            <w:tcW w:w="916" w:type="dxa"/>
          </w:tcPr>
          <w:p w14:paraId="0D6A9509" w14:textId="77777777"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0.019</w:t>
            </w:r>
          </w:p>
        </w:tc>
      </w:tr>
      <w:tr w:rsidR="00EA55F0" w:rsidRPr="00E42C0B" w14:paraId="2DF06ED1" w14:textId="77777777" w:rsidTr="00C51A44">
        <w:trPr>
          <w:trHeight w:val="316"/>
        </w:trPr>
        <w:tc>
          <w:tcPr>
            <w:tcW w:w="3936" w:type="dxa"/>
            <w:tcBorders>
              <w:bottom w:val="single" w:sz="4" w:space="0" w:color="auto"/>
            </w:tcBorders>
            <w:noWrap/>
          </w:tcPr>
          <w:p w14:paraId="68A7AAF6" w14:textId="4209F79F" w:rsidR="00EA55F0" w:rsidRPr="00E42C0B" w:rsidRDefault="00EA55F0" w:rsidP="00424F23">
            <w:pPr>
              <w:adjustRightInd w:val="0"/>
              <w:snapToGrid w:val="0"/>
              <w:spacing w:line="360" w:lineRule="auto"/>
              <w:rPr>
                <w:rFonts w:ascii="Book Antiqua" w:eastAsia="MinionPro-Regular" w:hAnsi="Book Antiqua"/>
                <w:sz w:val="24"/>
                <w:szCs w:val="24"/>
              </w:rPr>
            </w:pPr>
            <w:r w:rsidRPr="00E42C0B">
              <w:rPr>
                <w:rFonts w:ascii="Book Antiqua" w:eastAsia="MinionPro-Regular" w:hAnsi="Book Antiqua"/>
                <w:sz w:val="24"/>
                <w:szCs w:val="24"/>
              </w:rPr>
              <w:lastRenderedPageBreak/>
              <w:t xml:space="preserve">Treatment with corticosteroids </w:t>
            </w:r>
          </w:p>
        </w:tc>
        <w:tc>
          <w:tcPr>
            <w:tcW w:w="1268" w:type="dxa"/>
            <w:tcBorders>
              <w:bottom w:val="single" w:sz="4" w:space="0" w:color="auto"/>
            </w:tcBorders>
            <w:vAlign w:val="center"/>
          </w:tcPr>
          <w:p w14:paraId="0356959C" w14:textId="01857E13"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22.0</w:t>
            </w:r>
            <w:r w:rsidR="0032058C">
              <w:rPr>
                <w:rFonts w:ascii="Book Antiqua" w:eastAsia="宋体" w:hAnsi="Book Antiqua" w:hint="eastAsia"/>
                <w:sz w:val="24"/>
                <w:szCs w:val="24"/>
                <w:lang w:val="en-US" w:eastAsia="zh-CN"/>
              </w:rPr>
              <w:t>%</w:t>
            </w:r>
          </w:p>
        </w:tc>
        <w:tc>
          <w:tcPr>
            <w:tcW w:w="1201" w:type="dxa"/>
            <w:tcBorders>
              <w:bottom w:val="single" w:sz="4" w:space="0" w:color="auto"/>
            </w:tcBorders>
            <w:vAlign w:val="center"/>
          </w:tcPr>
          <w:p w14:paraId="2BB626EA" w14:textId="73460EE9"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17.5</w:t>
            </w:r>
            <w:r w:rsidR="0032058C">
              <w:rPr>
                <w:rFonts w:ascii="Book Antiqua" w:eastAsia="宋体" w:hAnsi="Book Antiqua" w:hint="eastAsia"/>
                <w:sz w:val="24"/>
                <w:szCs w:val="24"/>
                <w:lang w:val="en-US" w:eastAsia="zh-CN"/>
              </w:rPr>
              <w:t>%</w:t>
            </w:r>
          </w:p>
        </w:tc>
        <w:tc>
          <w:tcPr>
            <w:tcW w:w="1201" w:type="dxa"/>
            <w:tcBorders>
              <w:bottom w:val="single" w:sz="4" w:space="0" w:color="auto"/>
            </w:tcBorders>
            <w:vAlign w:val="center"/>
          </w:tcPr>
          <w:p w14:paraId="05FF9D0D" w14:textId="5481FE35"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25.0</w:t>
            </w:r>
            <w:r w:rsidR="0032058C">
              <w:rPr>
                <w:rFonts w:ascii="Book Antiqua" w:eastAsia="宋体" w:hAnsi="Book Antiqua" w:hint="eastAsia"/>
                <w:sz w:val="24"/>
                <w:szCs w:val="24"/>
                <w:lang w:val="en-US" w:eastAsia="zh-CN"/>
              </w:rPr>
              <w:t>%</w:t>
            </w:r>
          </w:p>
        </w:tc>
        <w:tc>
          <w:tcPr>
            <w:tcW w:w="916" w:type="dxa"/>
            <w:tcBorders>
              <w:bottom w:val="single" w:sz="4" w:space="0" w:color="auto"/>
            </w:tcBorders>
          </w:tcPr>
          <w:p w14:paraId="3A38BE7C" w14:textId="1A021045" w:rsidR="00EA55F0" w:rsidRPr="00E42C0B" w:rsidRDefault="00EA55F0" w:rsidP="00424F23">
            <w:pPr>
              <w:adjustRightInd w:val="0"/>
              <w:snapToGrid w:val="0"/>
              <w:spacing w:line="360" w:lineRule="auto"/>
              <w:jc w:val="center"/>
              <w:rPr>
                <w:rFonts w:ascii="Book Antiqua" w:eastAsiaTheme="minorEastAsia" w:hAnsi="Book Antiqua"/>
                <w:sz w:val="24"/>
                <w:szCs w:val="24"/>
                <w:lang w:val="en-US"/>
              </w:rPr>
            </w:pPr>
            <w:r w:rsidRPr="00E42C0B">
              <w:rPr>
                <w:rFonts w:ascii="Book Antiqua" w:eastAsiaTheme="minorEastAsia" w:hAnsi="Book Antiqua"/>
                <w:sz w:val="24"/>
                <w:szCs w:val="24"/>
                <w:lang w:val="en-US"/>
              </w:rPr>
              <w:t>0.375</w:t>
            </w:r>
            <w:r w:rsidR="0032058C">
              <w:rPr>
                <w:rFonts w:ascii="Book Antiqua" w:eastAsia="宋体" w:hAnsi="Book Antiqua" w:hint="eastAsia"/>
                <w:sz w:val="24"/>
                <w:szCs w:val="24"/>
                <w:lang w:val="en-US" w:eastAsia="zh-CN"/>
              </w:rPr>
              <w:t>%</w:t>
            </w:r>
          </w:p>
        </w:tc>
      </w:tr>
    </w:tbl>
    <w:p w14:paraId="7BD8249C" w14:textId="4CE8A691" w:rsidR="002D0F19" w:rsidRPr="00E42C0B" w:rsidRDefault="000D5AF4" w:rsidP="00C74321">
      <w:pPr>
        <w:adjustRightInd w:val="0"/>
        <w:snapToGrid w:val="0"/>
        <w:spacing w:after="0" w:line="360" w:lineRule="auto"/>
        <w:jc w:val="both"/>
        <w:rPr>
          <w:rFonts w:ascii="Book Antiqua" w:eastAsia="宋体" w:hAnsi="Book Antiqua"/>
          <w:sz w:val="24"/>
          <w:szCs w:val="24"/>
          <w:lang w:val="en-US" w:eastAsia="zh-CN"/>
        </w:rPr>
      </w:pPr>
      <w:r w:rsidRPr="00E42C0B">
        <w:rPr>
          <w:rFonts w:ascii="Book Antiqua" w:eastAsia="宋体" w:hAnsi="Book Antiqua" w:hint="eastAsia"/>
          <w:sz w:val="24"/>
          <w:szCs w:val="24"/>
          <w:lang w:val="en-US" w:eastAsia="zh-CN"/>
        </w:rPr>
        <w:t xml:space="preserve">CD: </w:t>
      </w:r>
      <w:r w:rsidR="00883072" w:rsidRPr="00E42C0B">
        <w:rPr>
          <w:rFonts w:ascii="Book Antiqua" w:eastAsia="宋体" w:hAnsi="Book Antiqua"/>
          <w:sz w:val="24"/>
          <w:szCs w:val="24"/>
          <w:lang w:val="en-US" w:eastAsia="zh-CN"/>
        </w:rPr>
        <w:t>Crohn’s disease</w:t>
      </w:r>
      <w:r w:rsidR="00883072" w:rsidRPr="00E42C0B">
        <w:rPr>
          <w:rFonts w:ascii="Book Antiqua" w:eastAsia="宋体" w:hAnsi="Book Antiqua" w:hint="eastAsia"/>
          <w:sz w:val="24"/>
          <w:szCs w:val="24"/>
          <w:lang w:val="en-US" w:eastAsia="zh-CN"/>
        </w:rPr>
        <w:t xml:space="preserve">; </w:t>
      </w:r>
      <w:r w:rsidRPr="00E42C0B">
        <w:rPr>
          <w:rFonts w:ascii="Book Antiqua" w:eastAsia="宋体" w:hAnsi="Book Antiqua" w:hint="eastAsia"/>
          <w:sz w:val="24"/>
          <w:szCs w:val="24"/>
          <w:lang w:val="en-US" w:eastAsia="zh-CN"/>
        </w:rPr>
        <w:t xml:space="preserve">UC: </w:t>
      </w:r>
      <w:r w:rsidR="00883072" w:rsidRPr="00E42C0B">
        <w:rPr>
          <w:rFonts w:ascii="Book Antiqua" w:eastAsia="宋体" w:hAnsi="Book Antiqua"/>
          <w:sz w:val="24"/>
          <w:szCs w:val="24"/>
          <w:lang w:val="en-US" w:eastAsia="zh-CN"/>
        </w:rPr>
        <w:t>Ulcerative colitis</w:t>
      </w:r>
      <w:r w:rsidR="00883072" w:rsidRPr="00E42C0B">
        <w:rPr>
          <w:rFonts w:ascii="Book Antiqua" w:eastAsia="宋体" w:hAnsi="Book Antiqua" w:hint="eastAsia"/>
          <w:sz w:val="24"/>
          <w:szCs w:val="24"/>
          <w:lang w:val="en-US" w:eastAsia="zh-CN"/>
        </w:rPr>
        <w:t>.</w:t>
      </w:r>
    </w:p>
    <w:p w14:paraId="30A612E7" w14:textId="77777777" w:rsidR="00C51A44" w:rsidRPr="00E42C0B" w:rsidRDefault="00C51A44" w:rsidP="00C74321">
      <w:pPr>
        <w:adjustRightInd w:val="0"/>
        <w:snapToGrid w:val="0"/>
        <w:spacing w:after="0" w:line="360" w:lineRule="auto"/>
        <w:jc w:val="both"/>
        <w:rPr>
          <w:rFonts w:ascii="Book Antiqua" w:hAnsi="Book Antiqua"/>
          <w:sz w:val="24"/>
          <w:szCs w:val="24"/>
          <w:lang w:val="en-US"/>
        </w:rPr>
      </w:pPr>
      <w:r w:rsidRPr="00E42C0B">
        <w:rPr>
          <w:rFonts w:ascii="Book Antiqua" w:hAnsi="Book Antiqua"/>
          <w:sz w:val="24"/>
          <w:szCs w:val="24"/>
          <w:lang w:val="en-US"/>
        </w:rPr>
        <w:br w:type="page"/>
      </w:r>
    </w:p>
    <w:p w14:paraId="494892BC" w14:textId="78656456" w:rsidR="001D238E" w:rsidRPr="00E42C0B" w:rsidRDefault="00E72151" w:rsidP="00C74321">
      <w:pPr>
        <w:adjustRightInd w:val="0"/>
        <w:snapToGrid w:val="0"/>
        <w:spacing w:after="0" w:line="360" w:lineRule="auto"/>
        <w:jc w:val="both"/>
        <w:rPr>
          <w:rFonts w:ascii="Book Antiqua" w:eastAsia="宋体" w:hAnsi="Book Antiqua"/>
          <w:b/>
          <w:sz w:val="24"/>
          <w:szCs w:val="24"/>
          <w:lang w:val="en-US" w:eastAsia="zh-CN"/>
        </w:rPr>
      </w:pPr>
      <w:r w:rsidRPr="00E42C0B">
        <w:rPr>
          <w:rFonts w:ascii="Book Antiqua" w:hAnsi="Book Antiqua"/>
          <w:b/>
          <w:sz w:val="24"/>
          <w:szCs w:val="24"/>
          <w:lang w:val="en-US"/>
        </w:rPr>
        <w:lastRenderedPageBreak/>
        <w:t>Table 2</w:t>
      </w:r>
      <w:r w:rsidR="001D238E" w:rsidRPr="00E42C0B">
        <w:rPr>
          <w:rFonts w:ascii="Book Antiqua" w:hAnsi="Book Antiqua"/>
          <w:b/>
          <w:sz w:val="24"/>
          <w:szCs w:val="24"/>
          <w:lang w:val="en-US"/>
        </w:rPr>
        <w:t xml:space="preserve"> </w:t>
      </w:r>
      <w:r w:rsidR="000D5AF4" w:rsidRPr="00E42C0B">
        <w:rPr>
          <w:rFonts w:ascii="Book Antiqua" w:hAnsi="Book Antiqua"/>
          <w:b/>
          <w:sz w:val="24"/>
          <w:szCs w:val="24"/>
          <w:lang w:val="en-US"/>
        </w:rPr>
        <w:t>Short</w:t>
      </w:r>
      <w:r w:rsidR="0032058C" w:rsidRPr="00E42C0B">
        <w:rPr>
          <w:rFonts w:ascii="Book Antiqua" w:hAnsi="Book Antiqua"/>
          <w:b/>
          <w:sz w:val="24"/>
          <w:szCs w:val="24"/>
          <w:lang w:val="en-US"/>
        </w:rPr>
        <w:t xml:space="preserve"> inflammatory bowel disease questionnai</w:t>
      </w:r>
      <w:r w:rsidR="000D5AF4" w:rsidRPr="00E42C0B">
        <w:rPr>
          <w:rFonts w:ascii="Book Antiqua" w:hAnsi="Book Antiqua"/>
          <w:b/>
          <w:sz w:val="24"/>
          <w:szCs w:val="24"/>
          <w:lang w:val="en-US"/>
        </w:rPr>
        <w:t xml:space="preserve">re </w:t>
      </w:r>
      <w:r w:rsidR="001D238E" w:rsidRPr="00E42C0B">
        <w:rPr>
          <w:rFonts w:ascii="Book Antiqua" w:hAnsi="Book Antiqua"/>
          <w:b/>
          <w:sz w:val="24"/>
          <w:szCs w:val="24"/>
          <w:lang w:val="en-US"/>
        </w:rPr>
        <w:t>score by dimension and type of disease (</w:t>
      </w:r>
      <w:r w:rsidR="00424F23" w:rsidRPr="00E42C0B">
        <w:rPr>
          <w:rFonts w:ascii="Book Antiqua" w:hAnsi="Book Antiqua"/>
          <w:b/>
          <w:i/>
          <w:sz w:val="24"/>
          <w:szCs w:val="24"/>
          <w:lang w:val="en-US"/>
        </w:rPr>
        <w:t xml:space="preserve">n = </w:t>
      </w:r>
      <w:r w:rsidR="001D238E" w:rsidRPr="00E42C0B">
        <w:rPr>
          <w:rFonts w:ascii="Book Antiqua" w:hAnsi="Book Antiqua"/>
          <w:b/>
          <w:sz w:val="24"/>
          <w:szCs w:val="24"/>
          <w:lang w:val="en-US"/>
        </w:rPr>
        <w:t>100)</w:t>
      </w:r>
      <w:r w:rsidR="00424F23" w:rsidRPr="00E42C0B">
        <w:rPr>
          <w:rFonts w:ascii="Book Antiqua" w:eastAsia="宋体" w:hAnsi="Book Antiqua"/>
          <w:b/>
          <w:sz w:val="24"/>
          <w:szCs w:val="24"/>
          <w:lang w:val="en-US" w:eastAsia="zh-CN"/>
        </w:rPr>
        <w:t>, mean (±</w:t>
      </w:r>
      <w:r w:rsidR="000D5AF4" w:rsidRPr="00E42C0B">
        <w:rPr>
          <w:rFonts w:ascii="Book Antiqua" w:eastAsia="宋体" w:hAnsi="Book Antiqua" w:hint="eastAsia"/>
          <w:b/>
          <w:sz w:val="24"/>
          <w:szCs w:val="24"/>
          <w:lang w:val="en-US" w:eastAsia="zh-CN"/>
        </w:rPr>
        <w:t xml:space="preserve"> </w:t>
      </w:r>
      <w:r w:rsidR="00424F23" w:rsidRPr="00E42C0B">
        <w:rPr>
          <w:rFonts w:ascii="Book Antiqua" w:eastAsia="宋体" w:hAnsi="Book Antiqua"/>
          <w:b/>
          <w:sz w:val="24"/>
          <w:szCs w:val="24"/>
          <w:lang w:val="en-US" w:eastAsia="zh-CN"/>
        </w:rPr>
        <w:t>SD)</w:t>
      </w:r>
      <w:r w:rsidR="0032058C">
        <w:rPr>
          <w:rFonts w:ascii="Book Antiqua" w:eastAsia="宋体" w:hAnsi="Book Antiqua" w:hint="eastAsia"/>
          <w:b/>
          <w:sz w:val="24"/>
          <w:szCs w:val="24"/>
          <w:lang w:val="en-US" w:eastAsia="zh-CN"/>
        </w:rPr>
        <w:t xml:space="preserve"> </w:t>
      </w:r>
      <w:r w:rsidR="0032058C" w:rsidRPr="0032058C">
        <w:rPr>
          <w:rFonts w:ascii="Book Antiqua" w:eastAsia="宋体" w:hAnsi="Book Antiqua" w:hint="eastAsia"/>
          <w:b/>
          <w:i/>
          <w:sz w:val="24"/>
          <w:szCs w:val="24"/>
          <w:lang w:val="en-US" w:eastAsia="zh-CN"/>
        </w:rPr>
        <w:t>n</w:t>
      </w:r>
      <w:r w:rsidR="0032058C">
        <w:rPr>
          <w:rFonts w:ascii="Book Antiqua" w:eastAsia="宋体" w:hAnsi="Book Antiqua" w:hint="eastAsia"/>
          <w:b/>
          <w:sz w:val="24"/>
          <w:szCs w:val="24"/>
          <w:lang w:val="en-US" w:eastAsia="zh-CN"/>
        </w:rPr>
        <w:t xml:space="preserve"> (%</w:t>
      </w:r>
      <w:r w:rsidR="0032058C">
        <w:rPr>
          <w:rFonts w:ascii="Book Antiqua" w:eastAsia="宋体" w:hAnsi="Book Antiqua" w:hint="eastAsia"/>
          <w:b/>
          <w:sz w:val="24"/>
          <w:szCs w:val="24"/>
          <w:lang w:val="en-US" w:eastAsia="zh-CN"/>
        </w:rPr>
        <w:t>）</w:t>
      </w:r>
    </w:p>
    <w:tbl>
      <w:tblPr>
        <w:tblStyle w:val="TableGrid"/>
        <w:tblW w:w="455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9"/>
        <w:gridCol w:w="1941"/>
        <w:gridCol w:w="2904"/>
      </w:tblGrid>
      <w:tr w:rsidR="00424F23" w:rsidRPr="00E42C0B" w14:paraId="71F21546" w14:textId="77777777" w:rsidTr="0032058C">
        <w:tc>
          <w:tcPr>
            <w:tcW w:w="1879" w:type="pct"/>
            <w:tcBorders>
              <w:top w:val="single" w:sz="4" w:space="0" w:color="auto"/>
              <w:bottom w:val="single" w:sz="4" w:space="0" w:color="auto"/>
            </w:tcBorders>
          </w:tcPr>
          <w:p w14:paraId="21B33541" w14:textId="77777777" w:rsidR="00424F23" w:rsidRPr="00E42C0B" w:rsidRDefault="00424F23" w:rsidP="00C74321">
            <w:pPr>
              <w:adjustRightInd w:val="0"/>
              <w:snapToGrid w:val="0"/>
              <w:spacing w:line="360" w:lineRule="auto"/>
              <w:jc w:val="both"/>
              <w:rPr>
                <w:rFonts w:ascii="Book Antiqua" w:hAnsi="Book Antiqua"/>
                <w:b/>
                <w:sz w:val="24"/>
                <w:szCs w:val="24"/>
                <w:lang w:val="en-US"/>
              </w:rPr>
            </w:pPr>
          </w:p>
        </w:tc>
        <w:tc>
          <w:tcPr>
            <w:tcW w:w="1250" w:type="pct"/>
            <w:tcBorders>
              <w:top w:val="single" w:sz="4" w:space="0" w:color="auto"/>
              <w:bottom w:val="single" w:sz="4" w:space="0" w:color="auto"/>
            </w:tcBorders>
          </w:tcPr>
          <w:p w14:paraId="18E3AAB9" w14:textId="00F901A9" w:rsidR="00424F23" w:rsidRPr="00E42C0B" w:rsidRDefault="00424F23" w:rsidP="00424F23">
            <w:pPr>
              <w:adjustRightInd w:val="0"/>
              <w:snapToGrid w:val="0"/>
              <w:spacing w:line="360" w:lineRule="auto"/>
              <w:jc w:val="center"/>
              <w:rPr>
                <w:rFonts w:ascii="Book Antiqua" w:hAnsi="Book Antiqua"/>
                <w:b/>
                <w:sz w:val="24"/>
                <w:szCs w:val="24"/>
                <w:lang w:val="en-US"/>
              </w:rPr>
            </w:pPr>
            <w:r w:rsidRPr="00E42C0B">
              <w:rPr>
                <w:rFonts w:ascii="Book Antiqua" w:hAnsi="Book Antiqua"/>
                <w:b/>
                <w:sz w:val="24"/>
                <w:szCs w:val="24"/>
                <w:lang w:val="en-US"/>
              </w:rPr>
              <w:t>Crohn’s disease</w:t>
            </w:r>
          </w:p>
        </w:tc>
        <w:tc>
          <w:tcPr>
            <w:tcW w:w="1870" w:type="pct"/>
            <w:tcBorders>
              <w:top w:val="single" w:sz="4" w:space="0" w:color="auto"/>
              <w:bottom w:val="single" w:sz="4" w:space="0" w:color="auto"/>
            </w:tcBorders>
          </w:tcPr>
          <w:p w14:paraId="71194828" w14:textId="6E29FB35" w:rsidR="00424F23" w:rsidRPr="00E42C0B" w:rsidRDefault="00424F23" w:rsidP="00424F23">
            <w:pPr>
              <w:adjustRightInd w:val="0"/>
              <w:snapToGrid w:val="0"/>
              <w:spacing w:line="360" w:lineRule="auto"/>
              <w:jc w:val="center"/>
              <w:rPr>
                <w:rFonts w:ascii="Book Antiqua" w:hAnsi="Book Antiqua"/>
                <w:b/>
                <w:sz w:val="24"/>
                <w:szCs w:val="24"/>
                <w:lang w:val="en-US"/>
              </w:rPr>
            </w:pPr>
            <w:r w:rsidRPr="00E42C0B">
              <w:rPr>
                <w:rFonts w:ascii="Book Antiqua" w:hAnsi="Book Antiqua"/>
                <w:b/>
                <w:sz w:val="24"/>
                <w:szCs w:val="24"/>
                <w:lang w:val="en-US"/>
              </w:rPr>
              <w:t>Ulcerative colitis</w:t>
            </w:r>
          </w:p>
        </w:tc>
      </w:tr>
      <w:tr w:rsidR="00424F23" w:rsidRPr="00E42C0B" w14:paraId="37891881" w14:textId="77777777" w:rsidTr="0032058C">
        <w:tc>
          <w:tcPr>
            <w:tcW w:w="1879" w:type="pct"/>
            <w:tcBorders>
              <w:top w:val="single" w:sz="4" w:space="0" w:color="auto"/>
            </w:tcBorders>
          </w:tcPr>
          <w:p w14:paraId="0A763E59" w14:textId="3B288987" w:rsidR="00424F23" w:rsidRPr="00E42C0B" w:rsidRDefault="00424F23" w:rsidP="00424F23">
            <w:pPr>
              <w:adjustRightInd w:val="0"/>
              <w:snapToGrid w:val="0"/>
              <w:spacing w:line="360" w:lineRule="auto"/>
              <w:rPr>
                <w:rStyle w:val="hps"/>
                <w:rFonts w:ascii="Book Antiqua" w:hAnsi="Book Antiqua"/>
                <w:sz w:val="24"/>
                <w:szCs w:val="24"/>
                <w:lang w:val="en-US"/>
              </w:rPr>
            </w:pPr>
            <w:r w:rsidRPr="00E42C0B">
              <w:rPr>
                <w:rFonts w:ascii="Book Antiqua" w:hAnsi="Book Antiqua"/>
                <w:sz w:val="24"/>
                <w:szCs w:val="24"/>
                <w:lang w:val="en-US"/>
              </w:rPr>
              <w:t>Physical dimension</w:t>
            </w:r>
          </w:p>
        </w:tc>
        <w:tc>
          <w:tcPr>
            <w:tcW w:w="1250" w:type="pct"/>
            <w:tcBorders>
              <w:top w:val="single" w:sz="4" w:space="0" w:color="auto"/>
            </w:tcBorders>
          </w:tcPr>
          <w:p w14:paraId="15041057" w14:textId="5611975D" w:rsidR="00424F23" w:rsidRPr="00E42C0B" w:rsidRDefault="00424F23" w:rsidP="00424F23">
            <w:pPr>
              <w:adjustRightInd w:val="0"/>
              <w:snapToGrid w:val="0"/>
              <w:spacing w:line="360" w:lineRule="auto"/>
              <w:jc w:val="center"/>
              <w:rPr>
                <w:rStyle w:val="hps"/>
                <w:rFonts w:ascii="Book Antiqua" w:hAnsi="Book Antiqua"/>
                <w:sz w:val="24"/>
                <w:szCs w:val="24"/>
                <w:lang w:val="en-US"/>
              </w:rPr>
            </w:pPr>
            <w:r w:rsidRPr="00E42C0B">
              <w:rPr>
                <w:rFonts w:ascii="Book Antiqua" w:hAnsi="Book Antiqua"/>
                <w:sz w:val="24"/>
                <w:szCs w:val="24"/>
                <w:lang w:val="en-US"/>
              </w:rPr>
              <w:t>18.53 (7.55)</w:t>
            </w:r>
          </w:p>
        </w:tc>
        <w:tc>
          <w:tcPr>
            <w:tcW w:w="1870" w:type="pct"/>
            <w:tcBorders>
              <w:top w:val="single" w:sz="4" w:space="0" w:color="auto"/>
            </w:tcBorders>
          </w:tcPr>
          <w:p w14:paraId="57F39ADE" w14:textId="7BE8BD92" w:rsidR="00424F23" w:rsidRPr="00E42C0B" w:rsidRDefault="00424F23" w:rsidP="00424F23">
            <w:pPr>
              <w:adjustRightInd w:val="0"/>
              <w:snapToGrid w:val="0"/>
              <w:spacing w:line="360" w:lineRule="auto"/>
              <w:jc w:val="center"/>
              <w:rPr>
                <w:rStyle w:val="hps"/>
                <w:rFonts w:ascii="Book Antiqua" w:hAnsi="Book Antiqua"/>
                <w:sz w:val="24"/>
                <w:szCs w:val="24"/>
                <w:lang w:val="en-US"/>
              </w:rPr>
            </w:pPr>
            <w:r w:rsidRPr="00E42C0B">
              <w:rPr>
                <w:rFonts w:ascii="Book Antiqua" w:hAnsi="Book Antiqua"/>
                <w:sz w:val="24"/>
                <w:szCs w:val="24"/>
                <w:lang w:val="en-US"/>
              </w:rPr>
              <w:t>19.52 (6.74)</w:t>
            </w:r>
          </w:p>
        </w:tc>
      </w:tr>
      <w:tr w:rsidR="00424F23" w:rsidRPr="00E42C0B" w14:paraId="2412DB97" w14:textId="77777777" w:rsidTr="0032058C">
        <w:tc>
          <w:tcPr>
            <w:tcW w:w="1879" w:type="pct"/>
          </w:tcPr>
          <w:p w14:paraId="217DEF3F" w14:textId="755BB97D" w:rsidR="00424F23" w:rsidRPr="00E42C0B" w:rsidRDefault="00424F23" w:rsidP="00424F23">
            <w:pPr>
              <w:adjustRightInd w:val="0"/>
              <w:snapToGrid w:val="0"/>
              <w:spacing w:line="360" w:lineRule="auto"/>
              <w:rPr>
                <w:rStyle w:val="hps"/>
                <w:rFonts w:ascii="Book Antiqua" w:hAnsi="Book Antiqua"/>
                <w:sz w:val="24"/>
                <w:szCs w:val="24"/>
                <w:lang w:val="en-US"/>
              </w:rPr>
            </w:pPr>
            <w:r w:rsidRPr="00E42C0B">
              <w:rPr>
                <w:rFonts w:ascii="Book Antiqua" w:hAnsi="Book Antiqua"/>
                <w:sz w:val="24"/>
                <w:szCs w:val="24"/>
                <w:lang w:val="en-US"/>
              </w:rPr>
              <w:t>Psychological dimension</w:t>
            </w:r>
          </w:p>
        </w:tc>
        <w:tc>
          <w:tcPr>
            <w:tcW w:w="1250" w:type="pct"/>
          </w:tcPr>
          <w:p w14:paraId="54A8BBBD" w14:textId="634A92DA" w:rsidR="00424F23" w:rsidRPr="00E42C0B" w:rsidRDefault="00424F23" w:rsidP="00424F23">
            <w:pPr>
              <w:adjustRightInd w:val="0"/>
              <w:snapToGrid w:val="0"/>
              <w:spacing w:line="360" w:lineRule="auto"/>
              <w:jc w:val="center"/>
              <w:rPr>
                <w:rStyle w:val="hps"/>
                <w:rFonts w:ascii="Book Antiqua" w:hAnsi="Book Antiqua"/>
                <w:sz w:val="24"/>
                <w:szCs w:val="24"/>
                <w:lang w:val="en-US"/>
              </w:rPr>
            </w:pPr>
            <w:r w:rsidRPr="00E42C0B">
              <w:rPr>
                <w:rFonts w:ascii="Book Antiqua" w:hAnsi="Book Antiqua"/>
                <w:sz w:val="24"/>
                <w:szCs w:val="24"/>
                <w:lang w:val="en-US"/>
              </w:rPr>
              <w:t>10.68 (5.31)</w:t>
            </w:r>
          </w:p>
        </w:tc>
        <w:tc>
          <w:tcPr>
            <w:tcW w:w="1870" w:type="pct"/>
          </w:tcPr>
          <w:p w14:paraId="6837144E" w14:textId="3EF0AA15" w:rsidR="00424F23" w:rsidRPr="00E42C0B" w:rsidRDefault="00424F23" w:rsidP="00424F23">
            <w:pPr>
              <w:adjustRightInd w:val="0"/>
              <w:snapToGrid w:val="0"/>
              <w:spacing w:line="360" w:lineRule="auto"/>
              <w:jc w:val="center"/>
              <w:rPr>
                <w:rStyle w:val="hps"/>
                <w:rFonts w:ascii="Book Antiqua" w:hAnsi="Book Antiqua"/>
                <w:sz w:val="24"/>
                <w:szCs w:val="24"/>
                <w:lang w:val="en-US"/>
              </w:rPr>
            </w:pPr>
            <w:r w:rsidRPr="00E42C0B">
              <w:rPr>
                <w:rFonts w:ascii="Book Antiqua" w:hAnsi="Book Antiqua"/>
                <w:sz w:val="24"/>
                <w:szCs w:val="24"/>
                <w:lang w:val="en-US"/>
              </w:rPr>
              <w:t>11.88 (4.49)</w:t>
            </w:r>
          </w:p>
        </w:tc>
      </w:tr>
      <w:tr w:rsidR="00424F23" w:rsidRPr="00E42C0B" w14:paraId="44B72137" w14:textId="77777777" w:rsidTr="0032058C">
        <w:tc>
          <w:tcPr>
            <w:tcW w:w="1879" w:type="pct"/>
          </w:tcPr>
          <w:p w14:paraId="027EEEE0" w14:textId="51CADB8D" w:rsidR="00424F23" w:rsidRPr="00E42C0B" w:rsidRDefault="00424F23" w:rsidP="00424F23">
            <w:pPr>
              <w:adjustRightInd w:val="0"/>
              <w:snapToGrid w:val="0"/>
              <w:spacing w:line="360" w:lineRule="auto"/>
              <w:rPr>
                <w:rStyle w:val="hps"/>
                <w:rFonts w:ascii="Book Antiqua" w:hAnsi="Book Antiqua"/>
                <w:sz w:val="24"/>
                <w:szCs w:val="24"/>
                <w:lang w:val="en-US"/>
              </w:rPr>
            </w:pPr>
            <w:r w:rsidRPr="00E42C0B">
              <w:rPr>
                <w:rFonts w:ascii="Book Antiqua" w:hAnsi="Book Antiqua"/>
                <w:sz w:val="24"/>
                <w:szCs w:val="24"/>
                <w:lang w:val="en-US"/>
              </w:rPr>
              <w:t>Social dimension</w:t>
            </w:r>
          </w:p>
        </w:tc>
        <w:tc>
          <w:tcPr>
            <w:tcW w:w="1250" w:type="pct"/>
          </w:tcPr>
          <w:p w14:paraId="15117EC8" w14:textId="722C17B0" w:rsidR="00424F23" w:rsidRPr="00E42C0B" w:rsidRDefault="00424F23" w:rsidP="00424F23">
            <w:pPr>
              <w:adjustRightInd w:val="0"/>
              <w:snapToGrid w:val="0"/>
              <w:spacing w:line="360" w:lineRule="auto"/>
              <w:jc w:val="center"/>
              <w:rPr>
                <w:rStyle w:val="hps"/>
                <w:rFonts w:ascii="Book Antiqua" w:hAnsi="Book Antiqua"/>
                <w:sz w:val="24"/>
                <w:szCs w:val="24"/>
                <w:lang w:val="en-US"/>
              </w:rPr>
            </w:pPr>
            <w:r w:rsidRPr="00E42C0B">
              <w:rPr>
                <w:rFonts w:ascii="Book Antiqua" w:hAnsi="Book Antiqua"/>
                <w:sz w:val="24"/>
                <w:szCs w:val="24"/>
                <w:lang w:val="en-US"/>
              </w:rPr>
              <w:t>7.92 (3.03)</w:t>
            </w:r>
          </w:p>
        </w:tc>
        <w:tc>
          <w:tcPr>
            <w:tcW w:w="1870" w:type="pct"/>
          </w:tcPr>
          <w:p w14:paraId="5B396A7D" w14:textId="2095B034" w:rsidR="00424F23" w:rsidRPr="00E42C0B" w:rsidRDefault="00424F23" w:rsidP="00424F23">
            <w:pPr>
              <w:adjustRightInd w:val="0"/>
              <w:snapToGrid w:val="0"/>
              <w:spacing w:line="360" w:lineRule="auto"/>
              <w:jc w:val="center"/>
              <w:rPr>
                <w:rStyle w:val="hps"/>
                <w:rFonts w:ascii="Book Antiqua" w:hAnsi="Book Antiqua"/>
                <w:sz w:val="24"/>
                <w:szCs w:val="24"/>
                <w:lang w:val="en-US"/>
              </w:rPr>
            </w:pPr>
            <w:r w:rsidRPr="00E42C0B">
              <w:rPr>
                <w:rFonts w:ascii="Book Antiqua" w:hAnsi="Book Antiqua"/>
                <w:sz w:val="24"/>
                <w:szCs w:val="24"/>
                <w:lang w:val="en-US"/>
              </w:rPr>
              <w:t>8.63 (3.18)</w:t>
            </w:r>
          </w:p>
        </w:tc>
      </w:tr>
      <w:tr w:rsidR="00424F23" w:rsidRPr="00E42C0B" w14:paraId="1A903DD0" w14:textId="77777777" w:rsidTr="0032058C">
        <w:tc>
          <w:tcPr>
            <w:tcW w:w="1879" w:type="pct"/>
            <w:tcBorders>
              <w:bottom w:val="single" w:sz="4" w:space="0" w:color="auto"/>
            </w:tcBorders>
          </w:tcPr>
          <w:p w14:paraId="408212B9" w14:textId="0F4624C5" w:rsidR="00424F23" w:rsidRPr="00E42C0B" w:rsidRDefault="00424F23" w:rsidP="00424F23">
            <w:pPr>
              <w:adjustRightInd w:val="0"/>
              <w:snapToGrid w:val="0"/>
              <w:spacing w:line="360" w:lineRule="auto"/>
              <w:rPr>
                <w:rStyle w:val="hps"/>
                <w:rFonts w:ascii="Book Antiqua" w:hAnsi="Book Antiqua"/>
                <w:sz w:val="24"/>
                <w:szCs w:val="24"/>
                <w:lang w:val="en-US"/>
              </w:rPr>
            </w:pPr>
            <w:r w:rsidRPr="00E42C0B">
              <w:rPr>
                <w:rFonts w:ascii="Book Antiqua" w:hAnsi="Book Antiqua"/>
                <w:sz w:val="24"/>
                <w:szCs w:val="24"/>
                <w:lang w:val="en-US"/>
              </w:rPr>
              <w:t>Overall SIBDQ</w:t>
            </w:r>
          </w:p>
        </w:tc>
        <w:tc>
          <w:tcPr>
            <w:tcW w:w="1250" w:type="pct"/>
            <w:tcBorders>
              <w:bottom w:val="single" w:sz="4" w:space="0" w:color="auto"/>
            </w:tcBorders>
          </w:tcPr>
          <w:p w14:paraId="18505AD2" w14:textId="4E29E850" w:rsidR="00424F23" w:rsidRPr="00E42C0B" w:rsidRDefault="00424F23" w:rsidP="00424F23">
            <w:pPr>
              <w:adjustRightInd w:val="0"/>
              <w:snapToGrid w:val="0"/>
              <w:spacing w:line="360" w:lineRule="auto"/>
              <w:jc w:val="center"/>
              <w:rPr>
                <w:rStyle w:val="hps"/>
                <w:rFonts w:ascii="Book Antiqua" w:hAnsi="Book Antiqua"/>
                <w:sz w:val="24"/>
                <w:szCs w:val="24"/>
                <w:lang w:val="en-US"/>
              </w:rPr>
            </w:pPr>
            <w:r w:rsidRPr="00E42C0B">
              <w:rPr>
                <w:rFonts w:ascii="Book Antiqua" w:hAnsi="Book Antiqua"/>
                <w:sz w:val="24"/>
                <w:szCs w:val="24"/>
                <w:lang w:val="en-US"/>
              </w:rPr>
              <w:t>33.79 (13.36)</w:t>
            </w:r>
          </w:p>
        </w:tc>
        <w:tc>
          <w:tcPr>
            <w:tcW w:w="1870" w:type="pct"/>
            <w:tcBorders>
              <w:bottom w:val="single" w:sz="4" w:space="0" w:color="auto"/>
            </w:tcBorders>
          </w:tcPr>
          <w:p w14:paraId="5DB8EE06" w14:textId="38C2317C" w:rsidR="00424F23" w:rsidRPr="00E42C0B" w:rsidRDefault="00424F23" w:rsidP="00424F23">
            <w:pPr>
              <w:adjustRightInd w:val="0"/>
              <w:snapToGrid w:val="0"/>
              <w:spacing w:line="360" w:lineRule="auto"/>
              <w:jc w:val="center"/>
              <w:rPr>
                <w:rStyle w:val="hps"/>
                <w:rFonts w:ascii="Book Antiqua" w:hAnsi="Book Antiqua"/>
                <w:sz w:val="24"/>
                <w:szCs w:val="24"/>
                <w:lang w:val="en-US"/>
              </w:rPr>
            </w:pPr>
            <w:r w:rsidRPr="00E42C0B">
              <w:rPr>
                <w:rFonts w:ascii="Book Antiqua" w:hAnsi="Book Antiqua"/>
                <w:sz w:val="24"/>
                <w:szCs w:val="24"/>
                <w:lang w:val="en-US"/>
              </w:rPr>
              <w:t>36.30 (11.39)</w:t>
            </w:r>
          </w:p>
        </w:tc>
      </w:tr>
    </w:tbl>
    <w:p w14:paraId="25CDDFD3" w14:textId="1039B529" w:rsidR="001D238E" w:rsidRPr="00E42C0B" w:rsidRDefault="000D5AF4" w:rsidP="00C74321">
      <w:pPr>
        <w:adjustRightInd w:val="0"/>
        <w:snapToGrid w:val="0"/>
        <w:spacing w:after="0" w:line="360" w:lineRule="auto"/>
        <w:jc w:val="both"/>
        <w:rPr>
          <w:rStyle w:val="hps"/>
          <w:rFonts w:ascii="Book Antiqua" w:eastAsia="宋体" w:hAnsi="Book Antiqua"/>
          <w:sz w:val="24"/>
          <w:szCs w:val="24"/>
          <w:lang w:val="en-US" w:eastAsia="zh-CN"/>
        </w:rPr>
      </w:pPr>
      <w:r w:rsidRPr="00E42C0B">
        <w:rPr>
          <w:rFonts w:ascii="Book Antiqua" w:hAnsi="Book Antiqua"/>
          <w:sz w:val="24"/>
          <w:szCs w:val="24"/>
          <w:lang w:val="en-US"/>
        </w:rPr>
        <w:t>SIBDQ</w:t>
      </w:r>
      <w:r w:rsidRPr="00E42C0B">
        <w:rPr>
          <w:rFonts w:ascii="Book Antiqua" w:eastAsia="宋体" w:hAnsi="Book Antiqua" w:hint="eastAsia"/>
          <w:sz w:val="24"/>
          <w:szCs w:val="24"/>
          <w:lang w:val="en-US" w:eastAsia="zh-CN"/>
        </w:rPr>
        <w:t>:</w:t>
      </w:r>
      <w:r w:rsidRPr="00E42C0B">
        <w:rPr>
          <w:rFonts w:ascii="Book Antiqua" w:hAnsi="Book Antiqua"/>
          <w:sz w:val="24"/>
          <w:szCs w:val="24"/>
          <w:lang w:val="en-US"/>
        </w:rPr>
        <w:t xml:space="preserve"> Short </w:t>
      </w:r>
      <w:r w:rsidR="0032058C" w:rsidRPr="00E42C0B">
        <w:rPr>
          <w:rFonts w:ascii="Book Antiqua" w:hAnsi="Book Antiqua"/>
          <w:sz w:val="24"/>
          <w:szCs w:val="24"/>
          <w:lang w:val="en-US"/>
        </w:rPr>
        <w:t>inflammatory bowel disease questionnaire</w:t>
      </w:r>
      <w:r w:rsidR="0032058C" w:rsidRPr="00E42C0B">
        <w:rPr>
          <w:rFonts w:ascii="Book Antiqua" w:eastAsia="宋体" w:hAnsi="Book Antiqua"/>
          <w:sz w:val="24"/>
          <w:szCs w:val="24"/>
          <w:lang w:val="en-US" w:eastAsia="zh-CN"/>
        </w:rPr>
        <w:t>.</w:t>
      </w:r>
    </w:p>
    <w:p w14:paraId="6518E468" w14:textId="1F131F3A" w:rsidR="00B11540" w:rsidRPr="00E42C0B" w:rsidRDefault="00B11540" w:rsidP="00C74321">
      <w:pPr>
        <w:adjustRightInd w:val="0"/>
        <w:snapToGrid w:val="0"/>
        <w:spacing w:after="0" w:line="360" w:lineRule="auto"/>
        <w:jc w:val="both"/>
        <w:rPr>
          <w:rStyle w:val="hps"/>
          <w:rFonts w:ascii="Book Antiqua" w:hAnsi="Book Antiqua"/>
          <w:sz w:val="24"/>
          <w:szCs w:val="24"/>
          <w:lang w:val="en-US"/>
        </w:rPr>
      </w:pPr>
      <w:r w:rsidRPr="00E42C0B">
        <w:rPr>
          <w:rStyle w:val="hps"/>
          <w:rFonts w:ascii="Book Antiqua" w:hAnsi="Book Antiqua"/>
          <w:sz w:val="24"/>
          <w:szCs w:val="24"/>
          <w:lang w:val="en-US"/>
        </w:rPr>
        <w:br w:type="page"/>
      </w:r>
    </w:p>
    <w:p w14:paraId="3BA1B69B" w14:textId="77777777" w:rsidR="001D238E" w:rsidRPr="00E42C0B" w:rsidRDefault="001D238E" w:rsidP="00C74321">
      <w:pPr>
        <w:adjustRightInd w:val="0"/>
        <w:snapToGrid w:val="0"/>
        <w:spacing w:after="0" w:line="360" w:lineRule="auto"/>
        <w:jc w:val="both"/>
        <w:rPr>
          <w:rStyle w:val="hps"/>
          <w:rFonts w:ascii="Book Antiqua" w:hAnsi="Book Antiqua"/>
          <w:sz w:val="24"/>
          <w:szCs w:val="24"/>
          <w:lang w:val="en-US"/>
        </w:rPr>
      </w:pPr>
    </w:p>
    <w:p w14:paraId="06FF608C" w14:textId="3D276896" w:rsidR="001D238E" w:rsidRPr="00E42C0B" w:rsidRDefault="00E72151" w:rsidP="00C74321">
      <w:pPr>
        <w:adjustRightInd w:val="0"/>
        <w:snapToGrid w:val="0"/>
        <w:spacing w:after="0" w:line="360" w:lineRule="auto"/>
        <w:jc w:val="both"/>
        <w:rPr>
          <w:rFonts w:ascii="Book Antiqua" w:hAnsi="Book Antiqua"/>
          <w:sz w:val="24"/>
          <w:szCs w:val="24"/>
          <w:lang w:val="en-US"/>
        </w:rPr>
      </w:pPr>
      <w:r w:rsidRPr="00E42C0B">
        <w:rPr>
          <w:rFonts w:ascii="Book Antiqua" w:hAnsi="Book Antiqua"/>
          <w:b/>
          <w:sz w:val="24"/>
          <w:szCs w:val="24"/>
          <w:lang w:val="en-US"/>
        </w:rPr>
        <w:t>Table 3</w:t>
      </w:r>
      <w:r w:rsidR="001D238E" w:rsidRPr="00E42C0B">
        <w:rPr>
          <w:rFonts w:ascii="Book Antiqua" w:hAnsi="Book Antiqua"/>
          <w:sz w:val="24"/>
          <w:szCs w:val="24"/>
          <w:lang w:val="en-US"/>
        </w:rPr>
        <w:t xml:space="preserve"> </w:t>
      </w:r>
      <w:r w:rsidR="001D238E" w:rsidRPr="00E42C0B">
        <w:rPr>
          <w:rFonts w:ascii="Book Antiqua" w:hAnsi="Book Antiqua"/>
          <w:b/>
          <w:sz w:val="24"/>
          <w:szCs w:val="24"/>
          <w:lang w:val="en-US"/>
        </w:rPr>
        <w:t xml:space="preserve">Physical Dimension scores of </w:t>
      </w:r>
      <w:r w:rsidR="0032058C" w:rsidRPr="0032058C">
        <w:rPr>
          <w:rFonts w:ascii="Book Antiqua" w:hAnsi="Book Antiqua"/>
          <w:b/>
          <w:sz w:val="24"/>
          <w:szCs w:val="24"/>
          <w:lang w:val="en-US"/>
        </w:rPr>
        <w:t xml:space="preserve">health-related quality of life </w:t>
      </w:r>
      <w:r w:rsidR="001D238E" w:rsidRPr="00E42C0B">
        <w:rPr>
          <w:rFonts w:ascii="Book Antiqua" w:hAnsi="Book Antiqua"/>
          <w:b/>
          <w:sz w:val="24"/>
          <w:szCs w:val="24"/>
          <w:lang w:val="en-US"/>
        </w:rPr>
        <w:t xml:space="preserve">in patients with Crohn’s disease and </w:t>
      </w:r>
      <w:bookmarkStart w:id="530" w:name="OLE_LINK3784"/>
      <w:bookmarkStart w:id="531" w:name="OLE_LINK3785"/>
      <w:r w:rsidR="001D238E" w:rsidRPr="00E42C0B">
        <w:rPr>
          <w:rFonts w:ascii="Book Antiqua" w:hAnsi="Book Antiqua"/>
          <w:b/>
          <w:sz w:val="24"/>
          <w:szCs w:val="24"/>
          <w:lang w:val="en-US"/>
        </w:rPr>
        <w:t>ulcerative colitis</w:t>
      </w:r>
      <w:bookmarkEnd w:id="530"/>
      <w:bookmarkEnd w:id="531"/>
      <w:r w:rsidR="001D238E" w:rsidRPr="00E42C0B">
        <w:rPr>
          <w:rFonts w:ascii="Book Antiqua" w:hAnsi="Book Antiqua"/>
          <w:b/>
          <w:sz w:val="24"/>
          <w:szCs w:val="24"/>
          <w:lang w:val="en-US"/>
        </w:rPr>
        <w:t xml:space="preserve"> and their association to demographic parameters</w:t>
      </w:r>
    </w:p>
    <w:tbl>
      <w:tblPr>
        <w:tblW w:w="0" w:type="auto"/>
        <w:tblLook w:val="04A0" w:firstRow="1" w:lastRow="0" w:firstColumn="1" w:lastColumn="0" w:noHBand="0" w:noVBand="1"/>
      </w:tblPr>
      <w:tblGrid>
        <w:gridCol w:w="2459"/>
        <w:gridCol w:w="1522"/>
        <w:gridCol w:w="1499"/>
        <w:gridCol w:w="1535"/>
        <w:gridCol w:w="1507"/>
      </w:tblGrid>
      <w:tr w:rsidR="00424F23" w:rsidRPr="00E42C0B" w14:paraId="709F8E05" w14:textId="77777777" w:rsidTr="00424F23">
        <w:trPr>
          <w:trHeight w:val="57"/>
        </w:trPr>
        <w:tc>
          <w:tcPr>
            <w:tcW w:w="8522" w:type="dxa"/>
            <w:gridSpan w:val="5"/>
            <w:tcBorders>
              <w:top w:val="single" w:sz="4" w:space="0" w:color="auto"/>
            </w:tcBorders>
            <w:shd w:val="clear" w:color="auto" w:fill="auto"/>
            <w:vAlign w:val="center"/>
          </w:tcPr>
          <w:p w14:paraId="2415BA7A" w14:textId="1999F9B7" w:rsidR="00424F23" w:rsidRPr="00E42C0B" w:rsidRDefault="00424F23" w:rsidP="00424F23">
            <w:pPr>
              <w:adjustRightInd w:val="0"/>
              <w:snapToGrid w:val="0"/>
              <w:spacing w:after="0" w:line="360" w:lineRule="auto"/>
              <w:jc w:val="center"/>
              <w:rPr>
                <w:rFonts w:ascii="Book Antiqua" w:hAnsi="Book Antiqua"/>
                <w:b/>
                <w:sz w:val="24"/>
                <w:szCs w:val="24"/>
                <w:lang w:val="en-US"/>
              </w:rPr>
            </w:pPr>
            <w:r w:rsidRPr="00E42C0B">
              <w:rPr>
                <w:rFonts w:ascii="Book Antiqua" w:eastAsia="宋体" w:hAnsi="Book Antiqua"/>
                <w:b/>
                <w:sz w:val="24"/>
                <w:szCs w:val="24"/>
                <w:lang w:val="en-US" w:eastAsia="zh-CN"/>
              </w:rPr>
              <w:t xml:space="preserve">   </w:t>
            </w:r>
            <w:r w:rsidRPr="00E42C0B">
              <w:rPr>
                <w:rFonts w:ascii="Book Antiqua" w:hAnsi="Book Antiqua"/>
                <w:b/>
                <w:sz w:val="24"/>
                <w:szCs w:val="24"/>
                <w:lang w:val="en-US"/>
              </w:rPr>
              <w:t>Physical dimension</w:t>
            </w:r>
          </w:p>
        </w:tc>
      </w:tr>
      <w:tr w:rsidR="00424F23" w:rsidRPr="00E42C0B" w14:paraId="34D438F1" w14:textId="77777777" w:rsidTr="00424F23">
        <w:trPr>
          <w:trHeight w:val="57"/>
        </w:trPr>
        <w:tc>
          <w:tcPr>
            <w:tcW w:w="2459" w:type="dxa"/>
            <w:tcBorders>
              <w:top w:val="single" w:sz="4" w:space="0" w:color="auto"/>
            </w:tcBorders>
            <w:shd w:val="clear" w:color="auto" w:fill="auto"/>
            <w:vAlign w:val="center"/>
          </w:tcPr>
          <w:p w14:paraId="0E278A84" w14:textId="77777777" w:rsidR="00424F23" w:rsidRPr="00E42C0B" w:rsidRDefault="00424F23" w:rsidP="00C74321">
            <w:pPr>
              <w:adjustRightInd w:val="0"/>
              <w:snapToGrid w:val="0"/>
              <w:spacing w:after="0" w:line="360" w:lineRule="auto"/>
              <w:jc w:val="both"/>
              <w:rPr>
                <w:rFonts w:ascii="Book Antiqua" w:hAnsi="Book Antiqua"/>
                <w:b/>
                <w:sz w:val="24"/>
                <w:szCs w:val="24"/>
                <w:lang w:val="en-US"/>
              </w:rPr>
            </w:pPr>
          </w:p>
        </w:tc>
        <w:tc>
          <w:tcPr>
            <w:tcW w:w="3021" w:type="dxa"/>
            <w:gridSpan w:val="2"/>
            <w:tcBorders>
              <w:top w:val="single" w:sz="4" w:space="0" w:color="auto"/>
            </w:tcBorders>
            <w:shd w:val="clear" w:color="auto" w:fill="auto"/>
            <w:vAlign w:val="center"/>
          </w:tcPr>
          <w:p w14:paraId="1DF9B183" w14:textId="77777777" w:rsidR="00424F23" w:rsidRPr="00E42C0B" w:rsidRDefault="00424F23" w:rsidP="00424F23">
            <w:pPr>
              <w:adjustRightInd w:val="0"/>
              <w:snapToGrid w:val="0"/>
              <w:spacing w:after="0" w:line="360" w:lineRule="auto"/>
              <w:jc w:val="center"/>
              <w:rPr>
                <w:rFonts w:ascii="Book Antiqua" w:hAnsi="Book Antiqua"/>
                <w:b/>
                <w:sz w:val="24"/>
                <w:szCs w:val="24"/>
                <w:lang w:val="en-US"/>
              </w:rPr>
            </w:pPr>
            <w:r w:rsidRPr="00E42C0B">
              <w:rPr>
                <w:rFonts w:ascii="Book Antiqua" w:hAnsi="Book Antiqua"/>
                <w:b/>
                <w:sz w:val="24"/>
                <w:szCs w:val="24"/>
                <w:lang w:val="en-US"/>
              </w:rPr>
              <w:t>Crohn’s disease</w:t>
            </w:r>
          </w:p>
        </w:tc>
        <w:tc>
          <w:tcPr>
            <w:tcW w:w="3042" w:type="dxa"/>
            <w:gridSpan w:val="2"/>
            <w:tcBorders>
              <w:top w:val="single" w:sz="4" w:space="0" w:color="auto"/>
            </w:tcBorders>
            <w:shd w:val="clear" w:color="auto" w:fill="auto"/>
          </w:tcPr>
          <w:p w14:paraId="0F1BB3FA" w14:textId="38807705" w:rsidR="00424F23" w:rsidRPr="00E42C0B" w:rsidRDefault="00424F23" w:rsidP="00424F23">
            <w:pPr>
              <w:adjustRightInd w:val="0"/>
              <w:snapToGrid w:val="0"/>
              <w:spacing w:after="0" w:line="360" w:lineRule="auto"/>
              <w:jc w:val="center"/>
              <w:rPr>
                <w:rFonts w:ascii="Book Antiqua" w:hAnsi="Book Antiqua"/>
                <w:b/>
                <w:sz w:val="24"/>
                <w:szCs w:val="24"/>
                <w:lang w:val="en-US"/>
              </w:rPr>
            </w:pPr>
            <w:r w:rsidRPr="00E42C0B">
              <w:rPr>
                <w:rFonts w:ascii="Book Antiqua" w:hAnsi="Book Antiqua"/>
                <w:b/>
                <w:sz w:val="24"/>
                <w:szCs w:val="24"/>
                <w:lang w:val="en-US"/>
              </w:rPr>
              <w:t>Ulcerative colitis</w:t>
            </w:r>
          </w:p>
        </w:tc>
      </w:tr>
      <w:tr w:rsidR="00424F23" w:rsidRPr="00E42C0B" w14:paraId="64CD92CB" w14:textId="77777777" w:rsidTr="00424F23">
        <w:trPr>
          <w:trHeight w:val="57"/>
        </w:trPr>
        <w:tc>
          <w:tcPr>
            <w:tcW w:w="2459" w:type="dxa"/>
            <w:tcBorders>
              <w:top w:val="single" w:sz="4" w:space="0" w:color="auto"/>
            </w:tcBorders>
            <w:shd w:val="clear" w:color="auto" w:fill="auto"/>
          </w:tcPr>
          <w:p w14:paraId="34FBF162" w14:textId="77777777" w:rsidR="00424F23" w:rsidRPr="00E42C0B" w:rsidRDefault="00424F23" w:rsidP="00424F23">
            <w:pPr>
              <w:adjustRightInd w:val="0"/>
              <w:snapToGrid w:val="0"/>
              <w:spacing w:after="0" w:line="360" w:lineRule="auto"/>
              <w:rPr>
                <w:rFonts w:ascii="Book Antiqua" w:hAnsi="Book Antiqua"/>
                <w:b/>
                <w:sz w:val="24"/>
                <w:szCs w:val="24"/>
                <w:lang w:val="en-US"/>
              </w:rPr>
            </w:pPr>
            <w:r w:rsidRPr="00E42C0B">
              <w:rPr>
                <w:rFonts w:ascii="Book Antiqua" w:hAnsi="Book Antiqua"/>
                <w:b/>
                <w:sz w:val="24"/>
                <w:szCs w:val="24"/>
                <w:lang w:val="en-US"/>
              </w:rPr>
              <w:t>Gender</w:t>
            </w:r>
          </w:p>
        </w:tc>
        <w:tc>
          <w:tcPr>
            <w:tcW w:w="3021" w:type="dxa"/>
            <w:gridSpan w:val="2"/>
            <w:tcBorders>
              <w:top w:val="single" w:sz="4" w:space="0" w:color="auto"/>
            </w:tcBorders>
            <w:shd w:val="clear" w:color="auto" w:fill="auto"/>
          </w:tcPr>
          <w:p w14:paraId="406810D2" w14:textId="77777777" w:rsidR="00424F23" w:rsidRPr="00E42C0B" w:rsidRDefault="00424F23" w:rsidP="00424F23">
            <w:pPr>
              <w:adjustRightInd w:val="0"/>
              <w:snapToGrid w:val="0"/>
              <w:spacing w:after="0" w:line="360" w:lineRule="auto"/>
              <w:jc w:val="center"/>
              <w:rPr>
                <w:rFonts w:ascii="Book Antiqua" w:hAnsi="Book Antiqua"/>
                <w:b/>
                <w:sz w:val="24"/>
                <w:szCs w:val="24"/>
                <w:lang w:val="en-US"/>
              </w:rPr>
            </w:pPr>
            <w:r w:rsidRPr="00E42C0B">
              <w:rPr>
                <w:rFonts w:ascii="Book Antiqua" w:hAnsi="Book Antiqua"/>
                <w:b/>
                <w:sz w:val="24"/>
                <w:szCs w:val="24"/>
                <w:lang w:val="en-US"/>
              </w:rPr>
              <w:t>Median</w:t>
            </w:r>
          </w:p>
        </w:tc>
        <w:tc>
          <w:tcPr>
            <w:tcW w:w="3042" w:type="dxa"/>
            <w:gridSpan w:val="2"/>
            <w:tcBorders>
              <w:top w:val="single" w:sz="4" w:space="0" w:color="auto"/>
            </w:tcBorders>
            <w:shd w:val="clear" w:color="auto" w:fill="auto"/>
          </w:tcPr>
          <w:p w14:paraId="735A286B" w14:textId="77777777" w:rsidR="00424F23" w:rsidRPr="00E42C0B" w:rsidRDefault="00424F23" w:rsidP="00424F23">
            <w:pPr>
              <w:adjustRightInd w:val="0"/>
              <w:snapToGrid w:val="0"/>
              <w:spacing w:after="0" w:line="360" w:lineRule="auto"/>
              <w:jc w:val="center"/>
              <w:rPr>
                <w:rFonts w:ascii="Book Antiqua" w:hAnsi="Book Antiqua"/>
                <w:b/>
                <w:sz w:val="24"/>
                <w:szCs w:val="24"/>
                <w:lang w:val="en-US"/>
              </w:rPr>
            </w:pPr>
            <w:r w:rsidRPr="00E42C0B">
              <w:rPr>
                <w:rFonts w:ascii="Book Antiqua" w:hAnsi="Book Antiqua"/>
                <w:b/>
                <w:sz w:val="24"/>
                <w:szCs w:val="24"/>
                <w:lang w:val="en-US"/>
              </w:rPr>
              <w:t>Median</w:t>
            </w:r>
          </w:p>
        </w:tc>
      </w:tr>
      <w:tr w:rsidR="00424F23" w:rsidRPr="00E42C0B" w14:paraId="34725E1A" w14:textId="77777777" w:rsidTr="00424F23">
        <w:trPr>
          <w:trHeight w:val="57"/>
        </w:trPr>
        <w:tc>
          <w:tcPr>
            <w:tcW w:w="2459" w:type="dxa"/>
            <w:shd w:val="clear" w:color="auto" w:fill="auto"/>
          </w:tcPr>
          <w:p w14:paraId="3D8574C0" w14:textId="77777777" w:rsidR="00424F23" w:rsidRPr="00E42C0B" w:rsidRDefault="00424F23" w:rsidP="00385FA5">
            <w:pPr>
              <w:adjustRightInd w:val="0"/>
              <w:snapToGrid w:val="0"/>
              <w:spacing w:after="0" w:line="360" w:lineRule="auto"/>
              <w:ind w:firstLineChars="50" w:firstLine="120"/>
              <w:rPr>
                <w:rFonts w:ascii="Book Antiqua" w:hAnsi="Book Antiqua"/>
                <w:sz w:val="24"/>
                <w:szCs w:val="24"/>
                <w:lang w:val="en-US"/>
              </w:rPr>
            </w:pPr>
            <w:r w:rsidRPr="00E42C0B">
              <w:rPr>
                <w:rFonts w:ascii="Book Antiqua" w:hAnsi="Book Antiqua"/>
                <w:sz w:val="24"/>
                <w:szCs w:val="24"/>
                <w:lang w:val="en-US"/>
              </w:rPr>
              <w:t>Male</w:t>
            </w:r>
          </w:p>
        </w:tc>
        <w:tc>
          <w:tcPr>
            <w:tcW w:w="3021" w:type="dxa"/>
            <w:gridSpan w:val="2"/>
            <w:shd w:val="clear" w:color="auto" w:fill="auto"/>
          </w:tcPr>
          <w:p w14:paraId="43DCBF05" w14:textId="77777777" w:rsidR="00424F23" w:rsidRPr="00E42C0B" w:rsidRDefault="00424F23" w:rsidP="00424F23">
            <w:pPr>
              <w:adjustRightInd w:val="0"/>
              <w:snapToGrid w:val="0"/>
              <w:spacing w:after="0" w:line="360" w:lineRule="auto"/>
              <w:jc w:val="center"/>
              <w:rPr>
                <w:rFonts w:ascii="Book Antiqua" w:hAnsi="Book Antiqua"/>
                <w:sz w:val="24"/>
                <w:szCs w:val="24"/>
              </w:rPr>
            </w:pPr>
            <w:r w:rsidRPr="00E42C0B">
              <w:rPr>
                <w:rFonts w:ascii="Book Antiqua" w:hAnsi="Book Antiqua"/>
                <w:sz w:val="24"/>
                <w:szCs w:val="24"/>
              </w:rPr>
              <w:t>3.30</w:t>
            </w:r>
          </w:p>
        </w:tc>
        <w:tc>
          <w:tcPr>
            <w:tcW w:w="3042" w:type="dxa"/>
            <w:gridSpan w:val="2"/>
            <w:shd w:val="clear" w:color="auto" w:fill="auto"/>
          </w:tcPr>
          <w:p w14:paraId="0698F16C" w14:textId="77777777" w:rsidR="00424F23" w:rsidRPr="00E42C0B" w:rsidRDefault="00424F23" w:rsidP="00424F23">
            <w:pPr>
              <w:adjustRightInd w:val="0"/>
              <w:snapToGrid w:val="0"/>
              <w:spacing w:after="0" w:line="360" w:lineRule="auto"/>
              <w:jc w:val="center"/>
              <w:rPr>
                <w:rFonts w:ascii="Book Antiqua" w:eastAsia="宋体" w:hAnsi="Book Antiqua"/>
                <w:sz w:val="24"/>
                <w:szCs w:val="24"/>
                <w:lang w:eastAsia="zh-CN"/>
              </w:rPr>
            </w:pPr>
            <w:r w:rsidRPr="00E42C0B">
              <w:rPr>
                <w:rFonts w:ascii="Book Antiqua" w:hAnsi="Book Antiqua"/>
                <w:sz w:val="24"/>
                <w:szCs w:val="24"/>
              </w:rPr>
              <w:t>4.20</w:t>
            </w:r>
          </w:p>
        </w:tc>
      </w:tr>
      <w:tr w:rsidR="00424F23" w:rsidRPr="00E42C0B" w14:paraId="48CE0892" w14:textId="77777777" w:rsidTr="00424F23">
        <w:trPr>
          <w:trHeight w:val="57"/>
        </w:trPr>
        <w:tc>
          <w:tcPr>
            <w:tcW w:w="2459" w:type="dxa"/>
            <w:shd w:val="clear" w:color="auto" w:fill="auto"/>
          </w:tcPr>
          <w:p w14:paraId="2290E92F" w14:textId="77777777" w:rsidR="00424F23" w:rsidRPr="00E42C0B" w:rsidRDefault="00424F23" w:rsidP="00385FA5">
            <w:pPr>
              <w:adjustRightInd w:val="0"/>
              <w:snapToGrid w:val="0"/>
              <w:spacing w:after="0" w:line="360" w:lineRule="auto"/>
              <w:ind w:firstLineChars="50" w:firstLine="120"/>
              <w:rPr>
                <w:rFonts w:ascii="Book Antiqua" w:hAnsi="Book Antiqua"/>
                <w:sz w:val="24"/>
                <w:szCs w:val="24"/>
              </w:rPr>
            </w:pPr>
            <w:r w:rsidRPr="00E42C0B">
              <w:rPr>
                <w:rFonts w:ascii="Book Antiqua" w:hAnsi="Book Antiqua"/>
                <w:sz w:val="24"/>
                <w:szCs w:val="24"/>
                <w:lang w:val="en-US"/>
              </w:rPr>
              <w:t>Female</w:t>
            </w:r>
            <w:r w:rsidRPr="00E42C0B">
              <w:rPr>
                <w:rFonts w:ascii="Book Antiqua" w:hAnsi="Book Antiqua"/>
                <w:sz w:val="24"/>
                <w:szCs w:val="24"/>
              </w:rPr>
              <w:t xml:space="preserve">  </w:t>
            </w:r>
          </w:p>
        </w:tc>
        <w:tc>
          <w:tcPr>
            <w:tcW w:w="3021" w:type="dxa"/>
            <w:gridSpan w:val="2"/>
            <w:shd w:val="clear" w:color="auto" w:fill="auto"/>
          </w:tcPr>
          <w:p w14:paraId="2C4E6C78" w14:textId="77777777" w:rsidR="00424F23" w:rsidRPr="00E42C0B" w:rsidRDefault="00424F23" w:rsidP="00424F23">
            <w:pPr>
              <w:adjustRightInd w:val="0"/>
              <w:snapToGrid w:val="0"/>
              <w:spacing w:after="0" w:line="360" w:lineRule="auto"/>
              <w:jc w:val="center"/>
              <w:rPr>
                <w:rFonts w:ascii="Book Antiqua" w:hAnsi="Book Antiqua"/>
                <w:sz w:val="24"/>
                <w:szCs w:val="24"/>
              </w:rPr>
            </w:pPr>
            <w:r w:rsidRPr="00E42C0B">
              <w:rPr>
                <w:rFonts w:ascii="Book Antiqua" w:hAnsi="Book Antiqua"/>
                <w:sz w:val="24"/>
                <w:szCs w:val="24"/>
              </w:rPr>
              <w:t>3.50</w:t>
            </w:r>
          </w:p>
        </w:tc>
        <w:tc>
          <w:tcPr>
            <w:tcW w:w="3042" w:type="dxa"/>
            <w:gridSpan w:val="2"/>
            <w:shd w:val="clear" w:color="auto" w:fill="auto"/>
          </w:tcPr>
          <w:p w14:paraId="57A3FA81" w14:textId="77777777" w:rsidR="00424F23" w:rsidRPr="00E42C0B" w:rsidRDefault="00424F23" w:rsidP="00424F23">
            <w:pPr>
              <w:adjustRightInd w:val="0"/>
              <w:snapToGrid w:val="0"/>
              <w:spacing w:after="0" w:line="360" w:lineRule="auto"/>
              <w:jc w:val="center"/>
              <w:rPr>
                <w:rFonts w:ascii="Book Antiqua" w:hAnsi="Book Antiqua"/>
                <w:sz w:val="24"/>
                <w:szCs w:val="24"/>
              </w:rPr>
            </w:pPr>
            <w:r w:rsidRPr="00E42C0B">
              <w:rPr>
                <w:rFonts w:ascii="Book Antiqua" w:hAnsi="Book Antiqua"/>
                <w:sz w:val="24"/>
                <w:szCs w:val="24"/>
              </w:rPr>
              <w:t>3.40</w:t>
            </w:r>
          </w:p>
        </w:tc>
      </w:tr>
      <w:tr w:rsidR="00424F23" w:rsidRPr="00E42C0B" w14:paraId="7B43A364" w14:textId="77777777" w:rsidTr="00424F23">
        <w:trPr>
          <w:trHeight w:val="57"/>
        </w:trPr>
        <w:tc>
          <w:tcPr>
            <w:tcW w:w="2459" w:type="dxa"/>
            <w:shd w:val="clear" w:color="auto" w:fill="auto"/>
          </w:tcPr>
          <w:p w14:paraId="232B9D7C" w14:textId="6E87DD7D" w:rsidR="00424F23" w:rsidRPr="00E42C0B" w:rsidRDefault="00385FA5" w:rsidP="00385FA5">
            <w:pPr>
              <w:adjustRightInd w:val="0"/>
              <w:snapToGrid w:val="0"/>
              <w:spacing w:after="0" w:line="360" w:lineRule="auto"/>
              <w:ind w:firstLineChars="50" w:firstLine="120"/>
              <w:rPr>
                <w:rFonts w:ascii="Book Antiqua" w:eastAsia="宋体" w:hAnsi="Book Antiqua"/>
                <w:sz w:val="24"/>
                <w:szCs w:val="24"/>
                <w:lang w:eastAsia="zh-CN"/>
              </w:rPr>
            </w:pPr>
            <w:r w:rsidRPr="00E42C0B">
              <w:rPr>
                <w:rFonts w:ascii="Book Antiqua" w:eastAsia="宋体" w:hAnsi="Book Antiqua"/>
                <w:sz w:val="24"/>
                <w:szCs w:val="24"/>
                <w:lang w:eastAsia="zh-CN"/>
              </w:rPr>
              <w:t>Z</w:t>
            </w:r>
          </w:p>
        </w:tc>
        <w:tc>
          <w:tcPr>
            <w:tcW w:w="3021" w:type="dxa"/>
            <w:gridSpan w:val="2"/>
            <w:shd w:val="clear" w:color="auto" w:fill="auto"/>
          </w:tcPr>
          <w:p w14:paraId="5B456CB8" w14:textId="77777777" w:rsidR="00424F23" w:rsidRPr="00E42C0B" w:rsidRDefault="00424F23" w:rsidP="00424F23">
            <w:pPr>
              <w:adjustRightInd w:val="0"/>
              <w:snapToGrid w:val="0"/>
              <w:spacing w:after="0" w:line="360" w:lineRule="auto"/>
              <w:jc w:val="center"/>
              <w:rPr>
                <w:rFonts w:ascii="Book Antiqua" w:hAnsi="Book Antiqua"/>
                <w:sz w:val="24"/>
                <w:szCs w:val="24"/>
              </w:rPr>
            </w:pPr>
            <w:r w:rsidRPr="00E42C0B">
              <w:rPr>
                <w:rFonts w:ascii="Book Antiqua" w:hAnsi="Book Antiqua"/>
                <w:sz w:val="24"/>
                <w:szCs w:val="24"/>
              </w:rPr>
              <w:t>-0.015</w:t>
            </w:r>
          </w:p>
        </w:tc>
        <w:tc>
          <w:tcPr>
            <w:tcW w:w="3042" w:type="dxa"/>
            <w:gridSpan w:val="2"/>
            <w:shd w:val="clear" w:color="auto" w:fill="auto"/>
          </w:tcPr>
          <w:p w14:paraId="1168C469" w14:textId="77777777" w:rsidR="00424F23" w:rsidRPr="00E42C0B" w:rsidRDefault="00424F23" w:rsidP="00424F23">
            <w:pPr>
              <w:adjustRightInd w:val="0"/>
              <w:snapToGrid w:val="0"/>
              <w:spacing w:after="0" w:line="360" w:lineRule="auto"/>
              <w:jc w:val="center"/>
              <w:rPr>
                <w:rFonts w:ascii="Book Antiqua" w:hAnsi="Book Antiqua"/>
                <w:sz w:val="24"/>
                <w:szCs w:val="24"/>
              </w:rPr>
            </w:pPr>
            <w:r w:rsidRPr="00E42C0B">
              <w:rPr>
                <w:rFonts w:ascii="Book Antiqua" w:hAnsi="Book Antiqua"/>
                <w:sz w:val="24"/>
                <w:szCs w:val="24"/>
              </w:rPr>
              <w:t>-2.274</w:t>
            </w:r>
          </w:p>
        </w:tc>
      </w:tr>
      <w:tr w:rsidR="00424F23" w:rsidRPr="00E42C0B" w14:paraId="7F28A03B" w14:textId="77777777" w:rsidTr="00424F23">
        <w:trPr>
          <w:trHeight w:val="57"/>
        </w:trPr>
        <w:tc>
          <w:tcPr>
            <w:tcW w:w="2459" w:type="dxa"/>
            <w:shd w:val="clear" w:color="auto" w:fill="auto"/>
          </w:tcPr>
          <w:p w14:paraId="6CE03CD2" w14:textId="6B1427E8" w:rsidR="00424F23" w:rsidRPr="00E42C0B" w:rsidRDefault="00385FA5" w:rsidP="00385FA5">
            <w:pPr>
              <w:adjustRightInd w:val="0"/>
              <w:snapToGrid w:val="0"/>
              <w:spacing w:after="0" w:line="360" w:lineRule="auto"/>
              <w:ind w:firstLineChars="50" w:firstLine="120"/>
              <w:rPr>
                <w:rFonts w:ascii="Book Antiqua" w:hAnsi="Book Antiqua"/>
                <w:sz w:val="24"/>
                <w:szCs w:val="24"/>
              </w:rPr>
            </w:pPr>
            <w:r w:rsidRPr="00E42C0B">
              <w:rPr>
                <w:rFonts w:ascii="Book Antiqua" w:hAnsi="Book Antiqua"/>
                <w:i/>
                <w:sz w:val="24"/>
                <w:szCs w:val="24"/>
              </w:rPr>
              <w:t>P</w:t>
            </w:r>
            <w:r w:rsidR="00424F23" w:rsidRPr="00E42C0B">
              <w:rPr>
                <w:rFonts w:ascii="Book Antiqua" w:hAnsi="Book Antiqua"/>
                <w:sz w:val="24"/>
                <w:szCs w:val="24"/>
              </w:rPr>
              <w:t xml:space="preserve"> value</w:t>
            </w:r>
          </w:p>
        </w:tc>
        <w:tc>
          <w:tcPr>
            <w:tcW w:w="3021" w:type="dxa"/>
            <w:gridSpan w:val="2"/>
            <w:shd w:val="clear" w:color="auto" w:fill="auto"/>
          </w:tcPr>
          <w:p w14:paraId="718A2A1D" w14:textId="77777777" w:rsidR="00424F23" w:rsidRPr="00E42C0B" w:rsidRDefault="00424F23" w:rsidP="00424F23">
            <w:pPr>
              <w:adjustRightInd w:val="0"/>
              <w:snapToGrid w:val="0"/>
              <w:spacing w:after="0" w:line="360" w:lineRule="auto"/>
              <w:jc w:val="center"/>
              <w:rPr>
                <w:rFonts w:ascii="Book Antiqua" w:hAnsi="Book Antiqua"/>
                <w:sz w:val="24"/>
                <w:szCs w:val="24"/>
              </w:rPr>
            </w:pPr>
            <w:r w:rsidRPr="00E42C0B">
              <w:rPr>
                <w:rFonts w:ascii="Book Antiqua" w:hAnsi="Book Antiqua"/>
                <w:sz w:val="24"/>
                <w:szCs w:val="24"/>
              </w:rPr>
              <w:t>0.988</w:t>
            </w:r>
          </w:p>
        </w:tc>
        <w:tc>
          <w:tcPr>
            <w:tcW w:w="3042" w:type="dxa"/>
            <w:gridSpan w:val="2"/>
            <w:shd w:val="clear" w:color="auto" w:fill="auto"/>
          </w:tcPr>
          <w:p w14:paraId="5C7E950B" w14:textId="77777777" w:rsidR="00424F23" w:rsidRPr="00E42C0B" w:rsidRDefault="00424F23" w:rsidP="00424F23">
            <w:pPr>
              <w:adjustRightInd w:val="0"/>
              <w:snapToGrid w:val="0"/>
              <w:spacing w:after="0" w:line="360" w:lineRule="auto"/>
              <w:jc w:val="center"/>
              <w:rPr>
                <w:rFonts w:ascii="Book Antiqua" w:hAnsi="Book Antiqua"/>
                <w:sz w:val="24"/>
                <w:szCs w:val="24"/>
              </w:rPr>
            </w:pPr>
            <w:r w:rsidRPr="00E42C0B">
              <w:rPr>
                <w:rFonts w:ascii="Book Antiqua" w:hAnsi="Book Antiqua"/>
                <w:sz w:val="24"/>
                <w:szCs w:val="24"/>
              </w:rPr>
              <w:t>0.023</w:t>
            </w:r>
          </w:p>
        </w:tc>
      </w:tr>
      <w:tr w:rsidR="00424F23" w:rsidRPr="00E42C0B" w14:paraId="65424AA5" w14:textId="77777777" w:rsidTr="00424F23">
        <w:trPr>
          <w:trHeight w:val="57"/>
        </w:trPr>
        <w:tc>
          <w:tcPr>
            <w:tcW w:w="2459" w:type="dxa"/>
            <w:shd w:val="clear" w:color="auto" w:fill="auto"/>
          </w:tcPr>
          <w:p w14:paraId="54980473" w14:textId="5B8CC5FD" w:rsidR="00424F23" w:rsidRPr="00E42C0B" w:rsidRDefault="00424F23" w:rsidP="00424F23">
            <w:pPr>
              <w:adjustRightInd w:val="0"/>
              <w:snapToGrid w:val="0"/>
              <w:spacing w:after="0" w:line="360" w:lineRule="auto"/>
              <w:rPr>
                <w:rFonts w:ascii="Book Antiqua" w:hAnsi="Book Antiqua"/>
                <w:sz w:val="24"/>
                <w:szCs w:val="24"/>
                <w:lang w:val="en-US"/>
              </w:rPr>
            </w:pPr>
            <w:r w:rsidRPr="00E42C0B">
              <w:rPr>
                <w:rFonts w:ascii="Book Antiqua" w:hAnsi="Book Antiqua"/>
                <w:b/>
                <w:sz w:val="24"/>
                <w:szCs w:val="24"/>
                <w:lang w:val="en-US"/>
              </w:rPr>
              <w:t>Age</w:t>
            </w:r>
          </w:p>
        </w:tc>
        <w:tc>
          <w:tcPr>
            <w:tcW w:w="1522" w:type="dxa"/>
            <w:shd w:val="clear" w:color="auto" w:fill="auto"/>
            <w:vAlign w:val="center"/>
          </w:tcPr>
          <w:p w14:paraId="66EF83EB" w14:textId="77777777" w:rsidR="00424F23" w:rsidRPr="00E42C0B" w:rsidRDefault="00424F23" w:rsidP="00424F23">
            <w:pPr>
              <w:adjustRightInd w:val="0"/>
              <w:snapToGrid w:val="0"/>
              <w:spacing w:after="0" w:line="360" w:lineRule="auto"/>
              <w:jc w:val="center"/>
              <w:rPr>
                <w:rFonts w:ascii="Book Antiqua" w:hAnsi="Book Antiqua"/>
                <w:sz w:val="24"/>
                <w:szCs w:val="24"/>
              </w:rPr>
            </w:pPr>
          </w:p>
        </w:tc>
        <w:tc>
          <w:tcPr>
            <w:tcW w:w="1499" w:type="dxa"/>
            <w:shd w:val="clear" w:color="auto" w:fill="auto"/>
            <w:vAlign w:val="center"/>
          </w:tcPr>
          <w:p w14:paraId="0DA4CDE7" w14:textId="77777777" w:rsidR="00424F23" w:rsidRPr="00E42C0B" w:rsidRDefault="00424F23" w:rsidP="00424F23">
            <w:pPr>
              <w:adjustRightInd w:val="0"/>
              <w:snapToGrid w:val="0"/>
              <w:spacing w:after="0" w:line="360" w:lineRule="auto"/>
              <w:jc w:val="center"/>
              <w:rPr>
                <w:rFonts w:ascii="Book Antiqua" w:hAnsi="Book Antiqua"/>
                <w:sz w:val="24"/>
                <w:szCs w:val="24"/>
              </w:rPr>
            </w:pPr>
          </w:p>
        </w:tc>
        <w:tc>
          <w:tcPr>
            <w:tcW w:w="1535" w:type="dxa"/>
            <w:shd w:val="clear" w:color="auto" w:fill="auto"/>
          </w:tcPr>
          <w:p w14:paraId="067BD03E" w14:textId="77777777" w:rsidR="00424F23" w:rsidRPr="00E42C0B" w:rsidRDefault="00424F23" w:rsidP="00424F23">
            <w:pPr>
              <w:adjustRightInd w:val="0"/>
              <w:snapToGrid w:val="0"/>
              <w:spacing w:after="0" w:line="360" w:lineRule="auto"/>
              <w:jc w:val="center"/>
              <w:rPr>
                <w:rFonts w:ascii="Book Antiqua" w:hAnsi="Book Antiqua"/>
                <w:sz w:val="24"/>
                <w:szCs w:val="24"/>
              </w:rPr>
            </w:pPr>
          </w:p>
        </w:tc>
        <w:tc>
          <w:tcPr>
            <w:tcW w:w="1507" w:type="dxa"/>
            <w:shd w:val="clear" w:color="auto" w:fill="auto"/>
          </w:tcPr>
          <w:p w14:paraId="56F08C46" w14:textId="77777777" w:rsidR="00424F23" w:rsidRPr="00E42C0B" w:rsidRDefault="00424F23" w:rsidP="00424F23">
            <w:pPr>
              <w:adjustRightInd w:val="0"/>
              <w:snapToGrid w:val="0"/>
              <w:spacing w:after="0" w:line="360" w:lineRule="auto"/>
              <w:jc w:val="center"/>
              <w:rPr>
                <w:rFonts w:ascii="Book Antiqua" w:hAnsi="Book Antiqua"/>
                <w:sz w:val="24"/>
                <w:szCs w:val="24"/>
              </w:rPr>
            </w:pPr>
          </w:p>
        </w:tc>
      </w:tr>
      <w:tr w:rsidR="00424F23" w:rsidRPr="00E42C0B" w14:paraId="05276829" w14:textId="77777777" w:rsidTr="00424F23">
        <w:trPr>
          <w:trHeight w:val="57"/>
        </w:trPr>
        <w:tc>
          <w:tcPr>
            <w:tcW w:w="2459" w:type="dxa"/>
            <w:shd w:val="clear" w:color="auto" w:fill="auto"/>
          </w:tcPr>
          <w:p w14:paraId="3B368764" w14:textId="2266B579" w:rsidR="00424F23" w:rsidRPr="00E42C0B" w:rsidRDefault="00424F23" w:rsidP="00424F23">
            <w:pPr>
              <w:adjustRightInd w:val="0"/>
              <w:snapToGrid w:val="0"/>
              <w:spacing w:after="0" w:line="360" w:lineRule="auto"/>
              <w:rPr>
                <w:rFonts w:ascii="Book Antiqua" w:hAnsi="Book Antiqua"/>
                <w:sz w:val="24"/>
                <w:szCs w:val="24"/>
              </w:rPr>
            </w:pPr>
            <w:r w:rsidRPr="00E42C0B">
              <w:rPr>
                <w:rFonts w:ascii="Book Antiqua" w:hAnsi="Book Antiqua"/>
                <w:sz w:val="24"/>
                <w:szCs w:val="24"/>
              </w:rPr>
              <w:t xml:space="preserve"> </w:t>
            </w:r>
            <w:r w:rsidR="00385FA5" w:rsidRPr="00E42C0B">
              <w:rPr>
                <w:rFonts w:ascii="Book Antiqua" w:eastAsia="宋体" w:hAnsi="Book Antiqua"/>
                <w:sz w:val="24"/>
                <w:szCs w:val="24"/>
                <w:lang w:eastAsia="zh-CN"/>
              </w:rPr>
              <w:t xml:space="preserve"> </w:t>
            </w:r>
            <w:r w:rsidRPr="00E42C0B">
              <w:rPr>
                <w:rFonts w:ascii="Book Antiqua" w:hAnsi="Book Antiqua"/>
                <w:sz w:val="24"/>
                <w:szCs w:val="24"/>
              </w:rPr>
              <w:t>&lt;</w:t>
            </w:r>
            <w:r w:rsidR="00385FA5" w:rsidRPr="00E42C0B">
              <w:rPr>
                <w:rFonts w:ascii="Book Antiqua" w:eastAsia="宋体" w:hAnsi="Book Antiqua"/>
                <w:sz w:val="24"/>
                <w:szCs w:val="24"/>
                <w:lang w:eastAsia="zh-CN"/>
              </w:rPr>
              <w:t xml:space="preserve"> </w:t>
            </w:r>
            <w:r w:rsidRPr="00E42C0B">
              <w:rPr>
                <w:rFonts w:ascii="Book Antiqua" w:hAnsi="Book Antiqua"/>
                <w:sz w:val="24"/>
                <w:szCs w:val="24"/>
              </w:rPr>
              <w:t>35</w:t>
            </w:r>
          </w:p>
        </w:tc>
        <w:tc>
          <w:tcPr>
            <w:tcW w:w="3021" w:type="dxa"/>
            <w:gridSpan w:val="2"/>
            <w:shd w:val="clear" w:color="auto" w:fill="auto"/>
          </w:tcPr>
          <w:p w14:paraId="35F4CCF0" w14:textId="77777777" w:rsidR="00424F23" w:rsidRPr="00E42C0B" w:rsidRDefault="00424F23" w:rsidP="00424F23">
            <w:pPr>
              <w:adjustRightInd w:val="0"/>
              <w:snapToGrid w:val="0"/>
              <w:spacing w:after="0" w:line="360" w:lineRule="auto"/>
              <w:jc w:val="center"/>
              <w:rPr>
                <w:rFonts w:ascii="Book Antiqua" w:hAnsi="Book Antiqua"/>
                <w:sz w:val="24"/>
                <w:szCs w:val="24"/>
              </w:rPr>
            </w:pPr>
            <w:r w:rsidRPr="00E42C0B">
              <w:rPr>
                <w:rFonts w:ascii="Book Antiqua" w:hAnsi="Book Antiqua"/>
                <w:sz w:val="24"/>
                <w:szCs w:val="24"/>
              </w:rPr>
              <w:t>3.10</w:t>
            </w:r>
          </w:p>
        </w:tc>
        <w:tc>
          <w:tcPr>
            <w:tcW w:w="3042" w:type="dxa"/>
            <w:gridSpan w:val="2"/>
            <w:shd w:val="clear" w:color="auto" w:fill="auto"/>
          </w:tcPr>
          <w:p w14:paraId="0B66E337" w14:textId="77777777" w:rsidR="00424F23" w:rsidRPr="00E42C0B" w:rsidRDefault="00424F23" w:rsidP="00424F23">
            <w:pPr>
              <w:adjustRightInd w:val="0"/>
              <w:snapToGrid w:val="0"/>
              <w:spacing w:after="0" w:line="360" w:lineRule="auto"/>
              <w:jc w:val="center"/>
              <w:rPr>
                <w:rFonts w:ascii="Book Antiqua" w:hAnsi="Book Antiqua"/>
                <w:sz w:val="24"/>
                <w:szCs w:val="24"/>
              </w:rPr>
            </w:pPr>
            <w:r w:rsidRPr="00E42C0B">
              <w:rPr>
                <w:rFonts w:ascii="Book Antiqua" w:hAnsi="Book Antiqua"/>
                <w:sz w:val="24"/>
                <w:szCs w:val="24"/>
              </w:rPr>
              <w:t>4.00</w:t>
            </w:r>
          </w:p>
        </w:tc>
      </w:tr>
      <w:tr w:rsidR="00424F23" w:rsidRPr="00E42C0B" w14:paraId="57244BBE" w14:textId="77777777" w:rsidTr="00424F23">
        <w:trPr>
          <w:trHeight w:val="57"/>
        </w:trPr>
        <w:tc>
          <w:tcPr>
            <w:tcW w:w="2459" w:type="dxa"/>
            <w:shd w:val="clear" w:color="auto" w:fill="auto"/>
          </w:tcPr>
          <w:p w14:paraId="53D3A2B1" w14:textId="06BD2CA7" w:rsidR="00424F23" w:rsidRPr="00E42C0B" w:rsidRDefault="00385FA5" w:rsidP="00385FA5">
            <w:pPr>
              <w:adjustRightInd w:val="0"/>
              <w:snapToGrid w:val="0"/>
              <w:spacing w:after="0" w:line="360" w:lineRule="auto"/>
              <w:ind w:firstLineChars="50" w:firstLine="120"/>
              <w:rPr>
                <w:rFonts w:ascii="Book Antiqua" w:hAnsi="Book Antiqua"/>
                <w:sz w:val="24"/>
                <w:szCs w:val="24"/>
              </w:rPr>
            </w:pPr>
            <w:r w:rsidRPr="00E42C0B">
              <w:rPr>
                <w:rFonts w:ascii="Book Antiqua" w:hAnsi="Book Antiqua"/>
                <w:sz w:val="24"/>
                <w:szCs w:val="24"/>
              </w:rPr>
              <w:t>35–</w:t>
            </w:r>
            <w:r w:rsidR="00424F23" w:rsidRPr="00E42C0B">
              <w:rPr>
                <w:rFonts w:ascii="Book Antiqua" w:hAnsi="Book Antiqua"/>
                <w:sz w:val="24"/>
                <w:szCs w:val="24"/>
              </w:rPr>
              <w:t xml:space="preserve">50 </w:t>
            </w:r>
          </w:p>
        </w:tc>
        <w:tc>
          <w:tcPr>
            <w:tcW w:w="3021" w:type="dxa"/>
            <w:gridSpan w:val="2"/>
            <w:shd w:val="clear" w:color="auto" w:fill="auto"/>
          </w:tcPr>
          <w:p w14:paraId="79154A2C" w14:textId="77777777" w:rsidR="00424F23" w:rsidRPr="00E42C0B" w:rsidRDefault="00424F23" w:rsidP="00424F23">
            <w:pPr>
              <w:adjustRightInd w:val="0"/>
              <w:snapToGrid w:val="0"/>
              <w:spacing w:after="0" w:line="360" w:lineRule="auto"/>
              <w:jc w:val="center"/>
              <w:rPr>
                <w:rFonts w:ascii="Book Antiqua" w:hAnsi="Book Antiqua"/>
                <w:sz w:val="24"/>
                <w:szCs w:val="24"/>
              </w:rPr>
            </w:pPr>
            <w:r w:rsidRPr="00E42C0B">
              <w:rPr>
                <w:rFonts w:ascii="Book Antiqua" w:hAnsi="Book Antiqua"/>
                <w:sz w:val="24"/>
                <w:szCs w:val="24"/>
              </w:rPr>
              <w:t>3.80</w:t>
            </w:r>
          </w:p>
        </w:tc>
        <w:tc>
          <w:tcPr>
            <w:tcW w:w="3042" w:type="dxa"/>
            <w:gridSpan w:val="2"/>
            <w:shd w:val="clear" w:color="auto" w:fill="auto"/>
          </w:tcPr>
          <w:p w14:paraId="40CB6D13" w14:textId="77777777" w:rsidR="00424F23" w:rsidRPr="00E42C0B" w:rsidRDefault="00424F23" w:rsidP="00424F23">
            <w:pPr>
              <w:adjustRightInd w:val="0"/>
              <w:snapToGrid w:val="0"/>
              <w:spacing w:after="0" w:line="360" w:lineRule="auto"/>
              <w:jc w:val="center"/>
              <w:rPr>
                <w:rFonts w:ascii="Book Antiqua" w:hAnsi="Book Antiqua"/>
                <w:sz w:val="24"/>
                <w:szCs w:val="24"/>
              </w:rPr>
            </w:pPr>
            <w:r w:rsidRPr="00E42C0B">
              <w:rPr>
                <w:rFonts w:ascii="Book Antiqua" w:hAnsi="Book Antiqua"/>
                <w:sz w:val="24"/>
                <w:szCs w:val="24"/>
              </w:rPr>
              <w:t>3.20</w:t>
            </w:r>
          </w:p>
        </w:tc>
      </w:tr>
      <w:tr w:rsidR="00424F23" w:rsidRPr="00E42C0B" w14:paraId="062F96D2" w14:textId="77777777" w:rsidTr="00424F23">
        <w:trPr>
          <w:trHeight w:val="57"/>
        </w:trPr>
        <w:tc>
          <w:tcPr>
            <w:tcW w:w="2459" w:type="dxa"/>
            <w:shd w:val="clear" w:color="auto" w:fill="auto"/>
          </w:tcPr>
          <w:p w14:paraId="267A89B2" w14:textId="17BA0A60" w:rsidR="00424F23" w:rsidRPr="00E42C0B" w:rsidRDefault="00424F23" w:rsidP="00385FA5">
            <w:pPr>
              <w:adjustRightInd w:val="0"/>
              <w:snapToGrid w:val="0"/>
              <w:spacing w:after="0" w:line="360" w:lineRule="auto"/>
              <w:ind w:firstLineChars="50" w:firstLine="120"/>
              <w:rPr>
                <w:rFonts w:ascii="Book Antiqua" w:hAnsi="Book Antiqua"/>
                <w:sz w:val="24"/>
                <w:szCs w:val="24"/>
                <w:lang w:val="en-US"/>
              </w:rPr>
            </w:pPr>
            <w:r w:rsidRPr="00E42C0B">
              <w:rPr>
                <w:rFonts w:ascii="Book Antiqua" w:hAnsi="Book Antiqua"/>
                <w:sz w:val="24"/>
                <w:szCs w:val="24"/>
                <w:lang w:val="en-US"/>
              </w:rPr>
              <w:t>&gt;</w:t>
            </w:r>
            <w:r w:rsidR="00385FA5" w:rsidRPr="00E42C0B">
              <w:rPr>
                <w:rFonts w:ascii="Book Antiqua" w:eastAsia="宋体" w:hAnsi="Book Antiqua"/>
                <w:sz w:val="24"/>
                <w:szCs w:val="24"/>
                <w:lang w:val="en-US" w:eastAsia="zh-CN"/>
              </w:rPr>
              <w:t xml:space="preserve"> </w:t>
            </w:r>
            <w:r w:rsidRPr="00E42C0B">
              <w:rPr>
                <w:rFonts w:ascii="Book Antiqua" w:hAnsi="Book Antiqua"/>
                <w:sz w:val="24"/>
                <w:szCs w:val="24"/>
              </w:rPr>
              <w:t>5</w:t>
            </w:r>
            <w:r w:rsidRPr="00E42C0B">
              <w:rPr>
                <w:rFonts w:ascii="Book Antiqua" w:hAnsi="Book Antiqua"/>
                <w:sz w:val="24"/>
                <w:szCs w:val="24"/>
                <w:lang w:val="en-US"/>
              </w:rPr>
              <w:t>0</w:t>
            </w:r>
          </w:p>
        </w:tc>
        <w:tc>
          <w:tcPr>
            <w:tcW w:w="3021" w:type="dxa"/>
            <w:gridSpan w:val="2"/>
            <w:shd w:val="clear" w:color="auto" w:fill="auto"/>
          </w:tcPr>
          <w:p w14:paraId="46014B0E" w14:textId="77777777" w:rsidR="00424F23" w:rsidRPr="00E42C0B" w:rsidRDefault="00424F23" w:rsidP="00424F23">
            <w:pPr>
              <w:adjustRightInd w:val="0"/>
              <w:snapToGrid w:val="0"/>
              <w:spacing w:after="0" w:line="360" w:lineRule="auto"/>
              <w:jc w:val="center"/>
              <w:rPr>
                <w:rFonts w:ascii="Book Antiqua" w:hAnsi="Book Antiqua"/>
                <w:sz w:val="24"/>
                <w:szCs w:val="24"/>
              </w:rPr>
            </w:pPr>
            <w:r w:rsidRPr="00E42C0B">
              <w:rPr>
                <w:rFonts w:ascii="Book Antiqua" w:hAnsi="Book Antiqua"/>
                <w:sz w:val="24"/>
                <w:szCs w:val="24"/>
              </w:rPr>
              <w:t>3.80</w:t>
            </w:r>
          </w:p>
        </w:tc>
        <w:tc>
          <w:tcPr>
            <w:tcW w:w="3042" w:type="dxa"/>
            <w:gridSpan w:val="2"/>
            <w:shd w:val="clear" w:color="auto" w:fill="auto"/>
          </w:tcPr>
          <w:p w14:paraId="3AA92650" w14:textId="77777777" w:rsidR="00424F23" w:rsidRPr="00E42C0B" w:rsidRDefault="00424F23" w:rsidP="00424F23">
            <w:pPr>
              <w:adjustRightInd w:val="0"/>
              <w:snapToGrid w:val="0"/>
              <w:spacing w:after="0" w:line="360" w:lineRule="auto"/>
              <w:jc w:val="center"/>
              <w:rPr>
                <w:rFonts w:ascii="Book Antiqua" w:hAnsi="Book Antiqua"/>
                <w:sz w:val="24"/>
                <w:szCs w:val="24"/>
              </w:rPr>
            </w:pPr>
            <w:r w:rsidRPr="00E42C0B">
              <w:rPr>
                <w:rFonts w:ascii="Book Antiqua" w:hAnsi="Book Antiqua"/>
                <w:sz w:val="24"/>
                <w:szCs w:val="24"/>
              </w:rPr>
              <w:t>4.20</w:t>
            </w:r>
          </w:p>
        </w:tc>
      </w:tr>
      <w:tr w:rsidR="00424F23" w:rsidRPr="00E42C0B" w14:paraId="32D4B6EB" w14:textId="77777777" w:rsidTr="00424F23">
        <w:trPr>
          <w:trHeight w:val="57"/>
        </w:trPr>
        <w:tc>
          <w:tcPr>
            <w:tcW w:w="2459" w:type="dxa"/>
            <w:shd w:val="clear" w:color="auto" w:fill="auto"/>
          </w:tcPr>
          <w:p w14:paraId="6AB99BE7" w14:textId="371BECE8" w:rsidR="00424F23" w:rsidRPr="00E42C0B" w:rsidRDefault="00424F23" w:rsidP="00385FA5">
            <w:pPr>
              <w:adjustRightInd w:val="0"/>
              <w:snapToGrid w:val="0"/>
              <w:spacing w:after="0" w:line="360" w:lineRule="auto"/>
              <w:ind w:firstLineChars="50" w:firstLine="120"/>
              <w:rPr>
                <w:rFonts w:ascii="Book Antiqua" w:hAnsi="Book Antiqua"/>
                <w:sz w:val="24"/>
                <w:szCs w:val="24"/>
                <w:vertAlign w:val="superscript"/>
              </w:rPr>
            </w:pPr>
            <w:r w:rsidRPr="0032058C">
              <w:rPr>
                <w:rFonts w:ascii="Book Antiqua" w:hAnsi="Book Antiqua"/>
                <w:i/>
                <w:sz w:val="24"/>
                <w:szCs w:val="24"/>
              </w:rPr>
              <w:t>χ</w:t>
            </w:r>
            <w:r w:rsidRPr="00E42C0B">
              <w:rPr>
                <w:rFonts w:ascii="Book Antiqua" w:hAnsi="Book Antiqua"/>
                <w:sz w:val="24"/>
                <w:szCs w:val="24"/>
                <w:vertAlign w:val="superscript"/>
              </w:rPr>
              <w:t>2</w:t>
            </w:r>
          </w:p>
        </w:tc>
        <w:tc>
          <w:tcPr>
            <w:tcW w:w="3021" w:type="dxa"/>
            <w:gridSpan w:val="2"/>
            <w:shd w:val="clear" w:color="auto" w:fill="auto"/>
          </w:tcPr>
          <w:p w14:paraId="6D9ECDCC" w14:textId="77777777" w:rsidR="00424F23" w:rsidRPr="00E42C0B" w:rsidRDefault="00424F23" w:rsidP="00424F23">
            <w:pPr>
              <w:adjustRightInd w:val="0"/>
              <w:snapToGrid w:val="0"/>
              <w:spacing w:after="0" w:line="360" w:lineRule="auto"/>
              <w:jc w:val="center"/>
              <w:rPr>
                <w:rFonts w:ascii="Book Antiqua" w:hAnsi="Book Antiqua"/>
                <w:sz w:val="24"/>
                <w:szCs w:val="24"/>
              </w:rPr>
            </w:pPr>
            <w:r w:rsidRPr="00E42C0B">
              <w:rPr>
                <w:rFonts w:ascii="Book Antiqua" w:hAnsi="Book Antiqua"/>
                <w:sz w:val="24"/>
                <w:szCs w:val="24"/>
              </w:rPr>
              <w:t>1.232</w:t>
            </w:r>
          </w:p>
        </w:tc>
        <w:tc>
          <w:tcPr>
            <w:tcW w:w="3042" w:type="dxa"/>
            <w:gridSpan w:val="2"/>
            <w:shd w:val="clear" w:color="auto" w:fill="auto"/>
          </w:tcPr>
          <w:p w14:paraId="004A05FF" w14:textId="77777777" w:rsidR="00424F23" w:rsidRPr="00E42C0B" w:rsidRDefault="00424F23" w:rsidP="00424F23">
            <w:pPr>
              <w:adjustRightInd w:val="0"/>
              <w:snapToGrid w:val="0"/>
              <w:spacing w:after="0" w:line="360" w:lineRule="auto"/>
              <w:jc w:val="center"/>
              <w:rPr>
                <w:rFonts w:ascii="Book Antiqua" w:hAnsi="Book Antiqua"/>
                <w:sz w:val="24"/>
                <w:szCs w:val="24"/>
              </w:rPr>
            </w:pPr>
            <w:r w:rsidRPr="00E42C0B">
              <w:rPr>
                <w:rFonts w:ascii="Book Antiqua" w:hAnsi="Book Antiqua"/>
                <w:sz w:val="24"/>
                <w:szCs w:val="24"/>
              </w:rPr>
              <w:t>7.767</w:t>
            </w:r>
          </w:p>
        </w:tc>
      </w:tr>
      <w:tr w:rsidR="00424F23" w:rsidRPr="00E42C0B" w14:paraId="230A0AB8" w14:textId="77777777" w:rsidTr="00424F23">
        <w:trPr>
          <w:trHeight w:val="57"/>
        </w:trPr>
        <w:tc>
          <w:tcPr>
            <w:tcW w:w="2459" w:type="dxa"/>
            <w:tcBorders>
              <w:bottom w:val="single" w:sz="4" w:space="0" w:color="auto"/>
            </w:tcBorders>
            <w:shd w:val="clear" w:color="auto" w:fill="auto"/>
          </w:tcPr>
          <w:p w14:paraId="257A2074" w14:textId="00457392" w:rsidR="00424F23" w:rsidRPr="00E42C0B" w:rsidRDefault="00424F23" w:rsidP="00385FA5">
            <w:pPr>
              <w:adjustRightInd w:val="0"/>
              <w:snapToGrid w:val="0"/>
              <w:spacing w:after="0" w:line="360" w:lineRule="auto"/>
              <w:ind w:firstLineChars="50" w:firstLine="120"/>
              <w:rPr>
                <w:rFonts w:ascii="Book Antiqua" w:hAnsi="Book Antiqua"/>
                <w:sz w:val="24"/>
                <w:szCs w:val="24"/>
              </w:rPr>
            </w:pPr>
            <w:r w:rsidRPr="00E42C0B">
              <w:rPr>
                <w:rFonts w:ascii="Book Antiqua" w:hAnsi="Book Antiqua"/>
                <w:i/>
                <w:sz w:val="24"/>
                <w:szCs w:val="24"/>
              </w:rPr>
              <w:t>P</w:t>
            </w:r>
            <w:r w:rsidRPr="00E42C0B">
              <w:rPr>
                <w:rFonts w:ascii="Book Antiqua" w:hAnsi="Book Antiqua"/>
                <w:sz w:val="24"/>
                <w:szCs w:val="24"/>
              </w:rPr>
              <w:t xml:space="preserve"> value </w:t>
            </w:r>
          </w:p>
        </w:tc>
        <w:tc>
          <w:tcPr>
            <w:tcW w:w="3021" w:type="dxa"/>
            <w:gridSpan w:val="2"/>
            <w:tcBorders>
              <w:bottom w:val="single" w:sz="4" w:space="0" w:color="auto"/>
            </w:tcBorders>
            <w:shd w:val="clear" w:color="auto" w:fill="auto"/>
          </w:tcPr>
          <w:p w14:paraId="593BC427" w14:textId="77777777" w:rsidR="00424F23" w:rsidRPr="00E42C0B" w:rsidRDefault="00424F23" w:rsidP="00424F23">
            <w:pPr>
              <w:adjustRightInd w:val="0"/>
              <w:snapToGrid w:val="0"/>
              <w:spacing w:after="0" w:line="360" w:lineRule="auto"/>
              <w:jc w:val="center"/>
              <w:rPr>
                <w:rFonts w:ascii="Book Antiqua" w:hAnsi="Book Antiqua"/>
                <w:sz w:val="24"/>
                <w:szCs w:val="24"/>
              </w:rPr>
            </w:pPr>
            <w:r w:rsidRPr="00E42C0B">
              <w:rPr>
                <w:rFonts w:ascii="Book Antiqua" w:hAnsi="Book Antiqua"/>
                <w:sz w:val="24"/>
                <w:szCs w:val="24"/>
              </w:rPr>
              <w:t>0.540</w:t>
            </w:r>
          </w:p>
        </w:tc>
        <w:tc>
          <w:tcPr>
            <w:tcW w:w="3042" w:type="dxa"/>
            <w:gridSpan w:val="2"/>
            <w:tcBorders>
              <w:bottom w:val="single" w:sz="4" w:space="0" w:color="auto"/>
            </w:tcBorders>
            <w:shd w:val="clear" w:color="auto" w:fill="auto"/>
          </w:tcPr>
          <w:p w14:paraId="64E0E6FB" w14:textId="77777777" w:rsidR="00424F23" w:rsidRPr="00E42C0B" w:rsidRDefault="00424F23" w:rsidP="00424F23">
            <w:pPr>
              <w:adjustRightInd w:val="0"/>
              <w:snapToGrid w:val="0"/>
              <w:spacing w:after="0" w:line="360" w:lineRule="auto"/>
              <w:jc w:val="center"/>
              <w:rPr>
                <w:rFonts w:ascii="Book Antiqua" w:hAnsi="Book Antiqua"/>
                <w:sz w:val="24"/>
                <w:szCs w:val="24"/>
              </w:rPr>
            </w:pPr>
            <w:r w:rsidRPr="00E42C0B">
              <w:rPr>
                <w:rFonts w:ascii="Book Antiqua" w:hAnsi="Book Antiqua"/>
                <w:sz w:val="24"/>
                <w:szCs w:val="24"/>
              </w:rPr>
              <w:t>0.021</w:t>
            </w:r>
          </w:p>
        </w:tc>
      </w:tr>
    </w:tbl>
    <w:p w14:paraId="5349FF06" w14:textId="3D100B9E" w:rsidR="001D238E" w:rsidRPr="00E42C0B" w:rsidRDefault="000D5AF4" w:rsidP="00C74321">
      <w:pPr>
        <w:adjustRightInd w:val="0"/>
        <w:snapToGrid w:val="0"/>
        <w:spacing w:after="0" w:line="360" w:lineRule="auto"/>
        <w:jc w:val="both"/>
        <w:rPr>
          <w:rFonts w:ascii="Book Antiqua" w:eastAsia="宋体" w:hAnsi="Book Antiqua"/>
          <w:sz w:val="24"/>
          <w:szCs w:val="24"/>
          <w:lang w:val="en-US" w:eastAsia="zh-CN"/>
        </w:rPr>
      </w:pPr>
      <w:proofErr w:type="spellStart"/>
      <w:r w:rsidRPr="00E42C0B">
        <w:rPr>
          <w:rFonts w:ascii="Book Antiqua" w:hAnsi="Book Antiqua"/>
          <w:sz w:val="24"/>
          <w:szCs w:val="24"/>
          <w:lang w:val="en-US"/>
        </w:rPr>
        <w:t>HRQoL</w:t>
      </w:r>
      <w:proofErr w:type="spellEnd"/>
      <w:r w:rsidRPr="00E42C0B">
        <w:rPr>
          <w:rFonts w:ascii="Book Antiqua" w:eastAsia="宋体" w:hAnsi="Book Antiqua" w:hint="eastAsia"/>
          <w:sz w:val="24"/>
          <w:szCs w:val="24"/>
          <w:lang w:val="en-US" w:eastAsia="zh-CN"/>
        </w:rPr>
        <w:t xml:space="preserve">: </w:t>
      </w:r>
      <w:r w:rsidRPr="00E42C0B">
        <w:rPr>
          <w:rFonts w:ascii="Book Antiqua" w:eastAsia="宋体" w:hAnsi="Book Antiqua"/>
          <w:sz w:val="24"/>
          <w:szCs w:val="24"/>
          <w:lang w:val="en-US" w:eastAsia="zh-CN"/>
        </w:rPr>
        <w:t>Health-related quality of life</w:t>
      </w:r>
      <w:r w:rsidRPr="00E42C0B">
        <w:rPr>
          <w:rFonts w:ascii="Book Antiqua" w:eastAsia="宋体" w:hAnsi="Book Antiqua" w:hint="eastAsia"/>
          <w:sz w:val="24"/>
          <w:szCs w:val="24"/>
          <w:lang w:val="en-US" w:eastAsia="zh-CN"/>
        </w:rPr>
        <w:t>.</w:t>
      </w:r>
    </w:p>
    <w:p w14:paraId="533099D1" w14:textId="77777777" w:rsidR="00B11540" w:rsidRPr="00E42C0B" w:rsidRDefault="00B11540" w:rsidP="00C74321">
      <w:pPr>
        <w:adjustRightInd w:val="0"/>
        <w:snapToGrid w:val="0"/>
        <w:spacing w:after="0" w:line="360" w:lineRule="auto"/>
        <w:jc w:val="both"/>
        <w:rPr>
          <w:rStyle w:val="hps"/>
          <w:rFonts w:ascii="Book Antiqua" w:hAnsi="Book Antiqua"/>
          <w:sz w:val="24"/>
          <w:szCs w:val="24"/>
          <w:lang w:val="en-US"/>
        </w:rPr>
      </w:pPr>
      <w:r w:rsidRPr="00E42C0B">
        <w:rPr>
          <w:rStyle w:val="hps"/>
          <w:rFonts w:ascii="Book Antiqua" w:hAnsi="Book Antiqua"/>
          <w:sz w:val="24"/>
          <w:szCs w:val="24"/>
          <w:lang w:val="en-US"/>
        </w:rPr>
        <w:br w:type="page"/>
      </w:r>
    </w:p>
    <w:p w14:paraId="32BC4925" w14:textId="716D832B" w:rsidR="001D238E" w:rsidRPr="00E42C0B" w:rsidRDefault="00E72151" w:rsidP="00C74321">
      <w:pPr>
        <w:adjustRightInd w:val="0"/>
        <w:snapToGrid w:val="0"/>
        <w:spacing w:after="0" w:line="360" w:lineRule="auto"/>
        <w:jc w:val="both"/>
        <w:rPr>
          <w:rFonts w:ascii="Book Antiqua" w:hAnsi="Book Antiqua"/>
          <w:sz w:val="24"/>
          <w:szCs w:val="24"/>
          <w:lang w:val="en-US"/>
        </w:rPr>
      </w:pPr>
      <w:r w:rsidRPr="00E42C0B">
        <w:rPr>
          <w:rFonts w:ascii="Book Antiqua" w:hAnsi="Book Antiqua"/>
          <w:b/>
          <w:sz w:val="24"/>
          <w:szCs w:val="24"/>
          <w:lang w:val="en-US"/>
        </w:rPr>
        <w:lastRenderedPageBreak/>
        <w:t>Table 4</w:t>
      </w:r>
      <w:r w:rsidR="00EE6681" w:rsidRPr="00E42C0B">
        <w:rPr>
          <w:rFonts w:ascii="Book Antiqua" w:hAnsi="Book Antiqua"/>
          <w:b/>
          <w:sz w:val="24"/>
          <w:szCs w:val="24"/>
          <w:lang w:val="en-US"/>
        </w:rPr>
        <w:t xml:space="preserve"> </w:t>
      </w:r>
      <w:r w:rsidR="001D238E" w:rsidRPr="00E42C0B">
        <w:rPr>
          <w:rFonts w:ascii="Book Antiqua" w:hAnsi="Book Antiqua"/>
          <w:b/>
          <w:sz w:val="24"/>
          <w:szCs w:val="24"/>
          <w:lang w:val="en-US"/>
        </w:rPr>
        <w:t xml:space="preserve">Psychological </w:t>
      </w:r>
      <w:r w:rsidR="00883072" w:rsidRPr="00E42C0B">
        <w:rPr>
          <w:rFonts w:ascii="Book Antiqua" w:hAnsi="Book Antiqua"/>
          <w:b/>
          <w:sz w:val="24"/>
          <w:szCs w:val="24"/>
          <w:lang w:val="en-US"/>
        </w:rPr>
        <w:t xml:space="preserve">dimension </w:t>
      </w:r>
      <w:r w:rsidR="001D238E" w:rsidRPr="00E42C0B">
        <w:rPr>
          <w:rFonts w:ascii="Book Antiqua" w:hAnsi="Book Antiqua"/>
          <w:b/>
          <w:sz w:val="24"/>
          <w:szCs w:val="24"/>
          <w:lang w:val="en-US"/>
        </w:rPr>
        <w:t xml:space="preserve">scores of </w:t>
      </w:r>
      <w:r w:rsidR="0032058C" w:rsidRPr="0032058C">
        <w:rPr>
          <w:rFonts w:ascii="Book Antiqua" w:hAnsi="Book Antiqua"/>
          <w:b/>
          <w:sz w:val="24"/>
          <w:szCs w:val="24"/>
          <w:lang w:val="en-US"/>
        </w:rPr>
        <w:t xml:space="preserve">health-related quality of life </w:t>
      </w:r>
      <w:r w:rsidR="001D238E" w:rsidRPr="00E42C0B">
        <w:rPr>
          <w:rFonts w:ascii="Book Antiqua" w:hAnsi="Book Antiqua"/>
          <w:b/>
          <w:sz w:val="24"/>
          <w:szCs w:val="24"/>
          <w:lang w:val="en-US"/>
        </w:rPr>
        <w:t>in patients with Crohn’s disease and ulcerative colitis and their association to demographic parameters</w:t>
      </w:r>
    </w:p>
    <w:tbl>
      <w:tblPr>
        <w:tblW w:w="0" w:type="auto"/>
        <w:tblLook w:val="04A0" w:firstRow="1" w:lastRow="0" w:firstColumn="1" w:lastColumn="0" w:noHBand="0" w:noVBand="1"/>
      </w:tblPr>
      <w:tblGrid>
        <w:gridCol w:w="2398"/>
        <w:gridCol w:w="1480"/>
        <w:gridCol w:w="1449"/>
        <w:gridCol w:w="1508"/>
        <w:gridCol w:w="1455"/>
        <w:gridCol w:w="6"/>
      </w:tblGrid>
      <w:tr w:rsidR="00385FA5" w:rsidRPr="00E42C0B" w14:paraId="06AE7283" w14:textId="77777777" w:rsidTr="00385FA5">
        <w:trPr>
          <w:gridAfter w:val="1"/>
          <w:wAfter w:w="6" w:type="dxa"/>
          <w:trHeight w:val="57"/>
        </w:trPr>
        <w:tc>
          <w:tcPr>
            <w:tcW w:w="8290" w:type="dxa"/>
            <w:gridSpan w:val="5"/>
            <w:tcBorders>
              <w:top w:val="single" w:sz="4" w:space="0" w:color="auto"/>
            </w:tcBorders>
            <w:shd w:val="clear" w:color="auto" w:fill="auto"/>
            <w:vAlign w:val="center"/>
          </w:tcPr>
          <w:p w14:paraId="7BC66F72" w14:textId="1EBC9563" w:rsidR="00385FA5" w:rsidRPr="00E42C0B" w:rsidRDefault="00385FA5" w:rsidP="00385FA5">
            <w:pPr>
              <w:adjustRightInd w:val="0"/>
              <w:snapToGrid w:val="0"/>
              <w:spacing w:after="0" w:line="360" w:lineRule="auto"/>
              <w:jc w:val="center"/>
              <w:rPr>
                <w:rFonts w:ascii="Book Antiqua" w:hAnsi="Book Antiqua"/>
                <w:b/>
                <w:sz w:val="24"/>
                <w:szCs w:val="24"/>
                <w:lang w:val="en-US"/>
              </w:rPr>
            </w:pPr>
            <w:r w:rsidRPr="00E42C0B">
              <w:rPr>
                <w:rFonts w:ascii="Book Antiqua" w:hAnsi="Book Antiqua"/>
                <w:b/>
                <w:sz w:val="24"/>
                <w:szCs w:val="24"/>
                <w:lang w:val="en-US"/>
              </w:rPr>
              <w:t>Psychological dimension</w:t>
            </w:r>
          </w:p>
        </w:tc>
      </w:tr>
      <w:tr w:rsidR="001D238E" w:rsidRPr="00E42C0B" w14:paraId="0BD70A2E" w14:textId="77777777" w:rsidTr="00385FA5">
        <w:trPr>
          <w:gridAfter w:val="1"/>
          <w:wAfter w:w="6" w:type="dxa"/>
          <w:trHeight w:val="57"/>
        </w:trPr>
        <w:tc>
          <w:tcPr>
            <w:tcW w:w="2398" w:type="dxa"/>
            <w:shd w:val="clear" w:color="auto" w:fill="auto"/>
            <w:vAlign w:val="center"/>
          </w:tcPr>
          <w:p w14:paraId="7C4EDCA4" w14:textId="77777777" w:rsidR="001D238E" w:rsidRPr="00E42C0B" w:rsidRDefault="001D238E" w:rsidP="00385FA5">
            <w:pPr>
              <w:adjustRightInd w:val="0"/>
              <w:snapToGrid w:val="0"/>
              <w:spacing w:after="0" w:line="360" w:lineRule="auto"/>
              <w:rPr>
                <w:rFonts w:ascii="Book Antiqua" w:hAnsi="Book Antiqua"/>
                <w:b/>
                <w:sz w:val="24"/>
                <w:szCs w:val="24"/>
                <w:lang w:val="en-US"/>
              </w:rPr>
            </w:pPr>
          </w:p>
        </w:tc>
        <w:tc>
          <w:tcPr>
            <w:tcW w:w="2929" w:type="dxa"/>
            <w:gridSpan w:val="2"/>
            <w:shd w:val="clear" w:color="auto" w:fill="auto"/>
            <w:vAlign w:val="center"/>
          </w:tcPr>
          <w:p w14:paraId="7873755D" w14:textId="397D8F2E" w:rsidR="001D238E" w:rsidRPr="00E42C0B" w:rsidRDefault="001D238E" w:rsidP="00385FA5">
            <w:pPr>
              <w:adjustRightInd w:val="0"/>
              <w:snapToGrid w:val="0"/>
              <w:spacing w:after="0" w:line="360" w:lineRule="auto"/>
              <w:jc w:val="center"/>
              <w:rPr>
                <w:rFonts w:ascii="Book Antiqua" w:hAnsi="Book Antiqua"/>
                <w:b/>
                <w:sz w:val="24"/>
                <w:szCs w:val="24"/>
                <w:lang w:val="en-US"/>
              </w:rPr>
            </w:pPr>
            <w:r w:rsidRPr="00E42C0B">
              <w:rPr>
                <w:rFonts w:ascii="Book Antiqua" w:hAnsi="Book Antiqua"/>
                <w:b/>
                <w:sz w:val="24"/>
                <w:szCs w:val="24"/>
                <w:lang w:val="en-US"/>
              </w:rPr>
              <w:t xml:space="preserve">Crohn’s </w:t>
            </w:r>
            <w:r w:rsidR="000D5AF4" w:rsidRPr="00E42C0B">
              <w:rPr>
                <w:rFonts w:ascii="Book Antiqua" w:hAnsi="Book Antiqua"/>
                <w:b/>
                <w:sz w:val="24"/>
                <w:szCs w:val="24"/>
                <w:lang w:val="en-US"/>
              </w:rPr>
              <w:t>disease</w:t>
            </w:r>
          </w:p>
        </w:tc>
        <w:tc>
          <w:tcPr>
            <w:tcW w:w="2963" w:type="dxa"/>
            <w:gridSpan w:val="2"/>
            <w:shd w:val="clear" w:color="auto" w:fill="auto"/>
          </w:tcPr>
          <w:p w14:paraId="006A5F4F" w14:textId="0BD878F7" w:rsidR="001D238E" w:rsidRPr="00E42C0B" w:rsidRDefault="00883072" w:rsidP="00385FA5">
            <w:pPr>
              <w:adjustRightInd w:val="0"/>
              <w:snapToGrid w:val="0"/>
              <w:spacing w:after="0" w:line="360" w:lineRule="auto"/>
              <w:jc w:val="center"/>
              <w:rPr>
                <w:rFonts w:ascii="Book Antiqua" w:hAnsi="Book Antiqua"/>
                <w:b/>
                <w:sz w:val="24"/>
                <w:szCs w:val="24"/>
                <w:lang w:val="en-US"/>
              </w:rPr>
            </w:pPr>
            <w:r w:rsidRPr="00E42C0B">
              <w:rPr>
                <w:rFonts w:ascii="Book Antiqua" w:hAnsi="Book Antiqua"/>
                <w:b/>
                <w:sz w:val="24"/>
                <w:szCs w:val="24"/>
                <w:lang w:val="en-US"/>
              </w:rPr>
              <w:t xml:space="preserve">Ulcerative </w:t>
            </w:r>
            <w:r w:rsidR="001D238E" w:rsidRPr="00E42C0B">
              <w:rPr>
                <w:rFonts w:ascii="Book Antiqua" w:hAnsi="Book Antiqua"/>
                <w:b/>
                <w:sz w:val="24"/>
                <w:szCs w:val="24"/>
                <w:lang w:val="en-US"/>
              </w:rPr>
              <w:t>colitis</w:t>
            </w:r>
          </w:p>
        </w:tc>
      </w:tr>
      <w:tr w:rsidR="001D238E" w:rsidRPr="00E42C0B" w14:paraId="2D53A9FF" w14:textId="77777777" w:rsidTr="002A071F">
        <w:trPr>
          <w:gridAfter w:val="1"/>
          <w:wAfter w:w="6" w:type="dxa"/>
          <w:trHeight w:val="57"/>
        </w:trPr>
        <w:tc>
          <w:tcPr>
            <w:tcW w:w="2398" w:type="dxa"/>
            <w:tcBorders>
              <w:top w:val="single" w:sz="4" w:space="0" w:color="auto"/>
            </w:tcBorders>
            <w:shd w:val="clear" w:color="auto" w:fill="auto"/>
          </w:tcPr>
          <w:p w14:paraId="5B6B72D4" w14:textId="77777777" w:rsidR="001D238E" w:rsidRPr="00E42C0B" w:rsidRDefault="001D238E" w:rsidP="00385FA5">
            <w:pPr>
              <w:adjustRightInd w:val="0"/>
              <w:snapToGrid w:val="0"/>
              <w:spacing w:after="0" w:line="360" w:lineRule="auto"/>
              <w:rPr>
                <w:rFonts w:ascii="Book Antiqua" w:hAnsi="Book Antiqua"/>
                <w:b/>
                <w:sz w:val="24"/>
                <w:szCs w:val="24"/>
                <w:lang w:val="en-US"/>
              </w:rPr>
            </w:pPr>
            <w:r w:rsidRPr="00E42C0B">
              <w:rPr>
                <w:rFonts w:ascii="Book Antiqua" w:hAnsi="Book Antiqua"/>
                <w:b/>
                <w:sz w:val="24"/>
                <w:szCs w:val="24"/>
                <w:lang w:val="en-US"/>
              </w:rPr>
              <w:t>Gender</w:t>
            </w:r>
          </w:p>
        </w:tc>
        <w:tc>
          <w:tcPr>
            <w:tcW w:w="2929" w:type="dxa"/>
            <w:gridSpan w:val="2"/>
            <w:tcBorders>
              <w:top w:val="single" w:sz="4" w:space="0" w:color="auto"/>
            </w:tcBorders>
            <w:shd w:val="clear" w:color="auto" w:fill="auto"/>
          </w:tcPr>
          <w:p w14:paraId="44210B7A" w14:textId="77777777" w:rsidR="001D238E" w:rsidRPr="00E42C0B" w:rsidRDefault="001D238E" w:rsidP="00385FA5">
            <w:pPr>
              <w:adjustRightInd w:val="0"/>
              <w:snapToGrid w:val="0"/>
              <w:spacing w:after="0" w:line="360" w:lineRule="auto"/>
              <w:jc w:val="center"/>
              <w:rPr>
                <w:rFonts w:ascii="Book Antiqua" w:hAnsi="Book Antiqua"/>
                <w:b/>
                <w:sz w:val="24"/>
                <w:szCs w:val="24"/>
                <w:lang w:val="en-US"/>
              </w:rPr>
            </w:pPr>
            <w:r w:rsidRPr="00E42C0B">
              <w:rPr>
                <w:rFonts w:ascii="Book Antiqua" w:hAnsi="Book Antiqua"/>
                <w:b/>
                <w:sz w:val="24"/>
                <w:szCs w:val="24"/>
                <w:lang w:val="en-US"/>
              </w:rPr>
              <w:t>Median</w:t>
            </w:r>
          </w:p>
        </w:tc>
        <w:tc>
          <w:tcPr>
            <w:tcW w:w="2963" w:type="dxa"/>
            <w:gridSpan w:val="2"/>
            <w:tcBorders>
              <w:top w:val="single" w:sz="4" w:space="0" w:color="auto"/>
            </w:tcBorders>
            <w:shd w:val="clear" w:color="auto" w:fill="auto"/>
          </w:tcPr>
          <w:p w14:paraId="42C226B4" w14:textId="77777777" w:rsidR="001D238E" w:rsidRPr="00E42C0B" w:rsidRDefault="001D238E" w:rsidP="00385FA5">
            <w:pPr>
              <w:adjustRightInd w:val="0"/>
              <w:snapToGrid w:val="0"/>
              <w:spacing w:after="0" w:line="360" w:lineRule="auto"/>
              <w:jc w:val="center"/>
              <w:rPr>
                <w:rFonts w:ascii="Book Antiqua" w:hAnsi="Book Antiqua"/>
                <w:b/>
                <w:sz w:val="24"/>
                <w:szCs w:val="24"/>
                <w:lang w:val="en-US"/>
              </w:rPr>
            </w:pPr>
            <w:r w:rsidRPr="00E42C0B">
              <w:rPr>
                <w:rFonts w:ascii="Book Antiqua" w:hAnsi="Book Antiqua"/>
                <w:b/>
                <w:sz w:val="24"/>
                <w:szCs w:val="24"/>
                <w:lang w:val="en-US"/>
              </w:rPr>
              <w:t>Median</w:t>
            </w:r>
          </w:p>
        </w:tc>
      </w:tr>
      <w:tr w:rsidR="001D238E" w:rsidRPr="00E42C0B" w14:paraId="1BE1DAC9" w14:textId="77777777" w:rsidTr="002A071F">
        <w:trPr>
          <w:gridAfter w:val="1"/>
          <w:wAfter w:w="6" w:type="dxa"/>
          <w:trHeight w:val="57"/>
        </w:trPr>
        <w:tc>
          <w:tcPr>
            <w:tcW w:w="2398" w:type="dxa"/>
            <w:shd w:val="clear" w:color="auto" w:fill="auto"/>
          </w:tcPr>
          <w:p w14:paraId="7DAD76F9" w14:textId="77777777" w:rsidR="001D238E" w:rsidRPr="00E42C0B" w:rsidRDefault="001D238E" w:rsidP="00385FA5">
            <w:pPr>
              <w:adjustRightInd w:val="0"/>
              <w:snapToGrid w:val="0"/>
              <w:spacing w:after="0" w:line="360" w:lineRule="auto"/>
              <w:ind w:firstLineChars="50" w:firstLine="120"/>
              <w:rPr>
                <w:rFonts w:ascii="Book Antiqua" w:hAnsi="Book Antiqua"/>
                <w:sz w:val="24"/>
                <w:szCs w:val="24"/>
                <w:lang w:val="en-US"/>
              </w:rPr>
            </w:pPr>
            <w:r w:rsidRPr="00E42C0B">
              <w:rPr>
                <w:rFonts w:ascii="Book Antiqua" w:hAnsi="Book Antiqua"/>
                <w:sz w:val="24"/>
                <w:szCs w:val="24"/>
                <w:lang w:val="en-US"/>
              </w:rPr>
              <w:t>Male</w:t>
            </w:r>
          </w:p>
        </w:tc>
        <w:tc>
          <w:tcPr>
            <w:tcW w:w="2929" w:type="dxa"/>
            <w:gridSpan w:val="2"/>
            <w:shd w:val="clear" w:color="auto" w:fill="auto"/>
          </w:tcPr>
          <w:p w14:paraId="02BA1869" w14:textId="77777777" w:rsidR="001D238E" w:rsidRPr="00E42C0B" w:rsidRDefault="001D238E" w:rsidP="00385FA5">
            <w:pPr>
              <w:adjustRightInd w:val="0"/>
              <w:snapToGrid w:val="0"/>
              <w:spacing w:after="0" w:line="360" w:lineRule="auto"/>
              <w:jc w:val="center"/>
              <w:rPr>
                <w:rFonts w:ascii="Book Antiqua" w:hAnsi="Book Antiqua"/>
                <w:sz w:val="24"/>
                <w:szCs w:val="24"/>
              </w:rPr>
            </w:pPr>
            <w:r w:rsidRPr="00E42C0B">
              <w:rPr>
                <w:rFonts w:ascii="Book Antiqua" w:hAnsi="Book Antiqua"/>
                <w:sz w:val="24"/>
                <w:szCs w:val="24"/>
              </w:rPr>
              <w:t>3.17</w:t>
            </w:r>
          </w:p>
        </w:tc>
        <w:tc>
          <w:tcPr>
            <w:tcW w:w="2963" w:type="dxa"/>
            <w:gridSpan w:val="2"/>
            <w:shd w:val="clear" w:color="auto" w:fill="auto"/>
          </w:tcPr>
          <w:p w14:paraId="384721A0" w14:textId="77777777" w:rsidR="001D238E" w:rsidRPr="00E42C0B" w:rsidRDefault="001D238E" w:rsidP="00385FA5">
            <w:pPr>
              <w:adjustRightInd w:val="0"/>
              <w:snapToGrid w:val="0"/>
              <w:spacing w:after="0" w:line="360" w:lineRule="auto"/>
              <w:jc w:val="center"/>
              <w:rPr>
                <w:rFonts w:ascii="Book Antiqua" w:hAnsi="Book Antiqua"/>
                <w:sz w:val="24"/>
                <w:szCs w:val="24"/>
              </w:rPr>
            </w:pPr>
            <w:r w:rsidRPr="00E42C0B">
              <w:rPr>
                <w:rFonts w:ascii="Book Antiqua" w:hAnsi="Book Antiqua"/>
                <w:sz w:val="24"/>
                <w:szCs w:val="24"/>
              </w:rPr>
              <w:t>5.00</w:t>
            </w:r>
          </w:p>
        </w:tc>
      </w:tr>
      <w:tr w:rsidR="001D238E" w:rsidRPr="00E42C0B" w14:paraId="59F5ACF0" w14:textId="77777777" w:rsidTr="002A071F">
        <w:trPr>
          <w:gridAfter w:val="1"/>
          <w:wAfter w:w="6" w:type="dxa"/>
          <w:trHeight w:val="57"/>
        </w:trPr>
        <w:tc>
          <w:tcPr>
            <w:tcW w:w="2398" w:type="dxa"/>
            <w:shd w:val="clear" w:color="auto" w:fill="auto"/>
          </w:tcPr>
          <w:p w14:paraId="42930B77" w14:textId="4E256177" w:rsidR="001D238E" w:rsidRPr="00E42C0B" w:rsidRDefault="001D238E" w:rsidP="00385FA5">
            <w:pPr>
              <w:adjustRightInd w:val="0"/>
              <w:snapToGrid w:val="0"/>
              <w:spacing w:after="0" w:line="360" w:lineRule="auto"/>
              <w:ind w:firstLineChars="50" w:firstLine="120"/>
              <w:rPr>
                <w:rFonts w:ascii="Book Antiqua" w:hAnsi="Book Antiqua"/>
                <w:sz w:val="24"/>
                <w:szCs w:val="24"/>
              </w:rPr>
            </w:pPr>
            <w:r w:rsidRPr="00E42C0B">
              <w:rPr>
                <w:rFonts w:ascii="Book Antiqua" w:hAnsi="Book Antiqua"/>
                <w:sz w:val="24"/>
                <w:szCs w:val="24"/>
                <w:lang w:val="en-US"/>
              </w:rPr>
              <w:t>Female</w:t>
            </w:r>
          </w:p>
        </w:tc>
        <w:tc>
          <w:tcPr>
            <w:tcW w:w="2929" w:type="dxa"/>
            <w:gridSpan w:val="2"/>
            <w:shd w:val="clear" w:color="auto" w:fill="auto"/>
          </w:tcPr>
          <w:p w14:paraId="1E2BA1C9" w14:textId="77777777" w:rsidR="001D238E" w:rsidRPr="00E42C0B" w:rsidRDefault="001D238E" w:rsidP="00385FA5">
            <w:pPr>
              <w:adjustRightInd w:val="0"/>
              <w:snapToGrid w:val="0"/>
              <w:spacing w:after="0" w:line="360" w:lineRule="auto"/>
              <w:jc w:val="center"/>
              <w:rPr>
                <w:rFonts w:ascii="Book Antiqua" w:hAnsi="Book Antiqua"/>
                <w:sz w:val="24"/>
                <w:szCs w:val="24"/>
              </w:rPr>
            </w:pPr>
            <w:r w:rsidRPr="00E42C0B">
              <w:rPr>
                <w:rFonts w:ascii="Book Antiqua" w:hAnsi="Book Antiqua"/>
                <w:sz w:val="24"/>
                <w:szCs w:val="24"/>
              </w:rPr>
              <w:t>2.83</w:t>
            </w:r>
          </w:p>
        </w:tc>
        <w:tc>
          <w:tcPr>
            <w:tcW w:w="2963" w:type="dxa"/>
            <w:gridSpan w:val="2"/>
            <w:shd w:val="clear" w:color="auto" w:fill="auto"/>
          </w:tcPr>
          <w:p w14:paraId="0AEA4F6D" w14:textId="77777777" w:rsidR="001D238E" w:rsidRPr="00E42C0B" w:rsidRDefault="001D238E" w:rsidP="00385FA5">
            <w:pPr>
              <w:adjustRightInd w:val="0"/>
              <w:snapToGrid w:val="0"/>
              <w:spacing w:after="0" w:line="360" w:lineRule="auto"/>
              <w:jc w:val="center"/>
              <w:rPr>
                <w:rFonts w:ascii="Book Antiqua" w:hAnsi="Book Antiqua"/>
                <w:sz w:val="24"/>
                <w:szCs w:val="24"/>
              </w:rPr>
            </w:pPr>
            <w:r w:rsidRPr="00E42C0B">
              <w:rPr>
                <w:rFonts w:ascii="Book Antiqua" w:hAnsi="Book Antiqua"/>
                <w:sz w:val="24"/>
                <w:szCs w:val="24"/>
              </w:rPr>
              <w:t>3.00</w:t>
            </w:r>
          </w:p>
        </w:tc>
      </w:tr>
      <w:tr w:rsidR="001D238E" w:rsidRPr="00E42C0B" w14:paraId="09948EAD" w14:textId="77777777" w:rsidTr="002A071F">
        <w:trPr>
          <w:gridAfter w:val="1"/>
          <w:wAfter w:w="6" w:type="dxa"/>
          <w:trHeight w:val="57"/>
        </w:trPr>
        <w:tc>
          <w:tcPr>
            <w:tcW w:w="2398" w:type="dxa"/>
            <w:shd w:val="clear" w:color="auto" w:fill="auto"/>
          </w:tcPr>
          <w:p w14:paraId="40F850B3" w14:textId="46E0C0AC" w:rsidR="001D238E" w:rsidRPr="00E42C0B" w:rsidRDefault="00385FA5" w:rsidP="00385FA5">
            <w:pPr>
              <w:adjustRightInd w:val="0"/>
              <w:snapToGrid w:val="0"/>
              <w:spacing w:after="0" w:line="360" w:lineRule="auto"/>
              <w:ind w:firstLineChars="50" w:firstLine="120"/>
              <w:rPr>
                <w:rFonts w:ascii="Book Antiqua" w:eastAsia="宋体" w:hAnsi="Book Antiqua"/>
                <w:sz w:val="24"/>
                <w:szCs w:val="24"/>
                <w:lang w:eastAsia="zh-CN"/>
              </w:rPr>
            </w:pPr>
            <w:r w:rsidRPr="00E42C0B">
              <w:rPr>
                <w:rFonts w:ascii="Book Antiqua" w:eastAsia="宋体" w:hAnsi="Book Antiqua"/>
                <w:sz w:val="24"/>
                <w:szCs w:val="24"/>
                <w:lang w:eastAsia="zh-CN"/>
              </w:rPr>
              <w:t>Z</w:t>
            </w:r>
          </w:p>
        </w:tc>
        <w:tc>
          <w:tcPr>
            <w:tcW w:w="2929" w:type="dxa"/>
            <w:gridSpan w:val="2"/>
            <w:shd w:val="clear" w:color="auto" w:fill="auto"/>
          </w:tcPr>
          <w:p w14:paraId="113CB0E2" w14:textId="77777777" w:rsidR="001D238E" w:rsidRPr="00E42C0B" w:rsidRDefault="001D238E" w:rsidP="00385FA5">
            <w:pPr>
              <w:adjustRightInd w:val="0"/>
              <w:snapToGrid w:val="0"/>
              <w:spacing w:after="0" w:line="360" w:lineRule="auto"/>
              <w:jc w:val="center"/>
              <w:rPr>
                <w:rFonts w:ascii="Book Antiqua" w:hAnsi="Book Antiqua"/>
                <w:sz w:val="24"/>
                <w:szCs w:val="24"/>
              </w:rPr>
            </w:pPr>
            <w:r w:rsidRPr="00E42C0B">
              <w:rPr>
                <w:rFonts w:ascii="Book Antiqua" w:hAnsi="Book Antiqua"/>
                <w:sz w:val="24"/>
                <w:szCs w:val="24"/>
              </w:rPr>
              <w:t>-0.456</w:t>
            </w:r>
          </w:p>
        </w:tc>
        <w:tc>
          <w:tcPr>
            <w:tcW w:w="2963" w:type="dxa"/>
            <w:gridSpan w:val="2"/>
            <w:shd w:val="clear" w:color="auto" w:fill="auto"/>
          </w:tcPr>
          <w:p w14:paraId="605A7703" w14:textId="77777777" w:rsidR="001D238E" w:rsidRPr="00E42C0B" w:rsidRDefault="001D238E" w:rsidP="00385FA5">
            <w:pPr>
              <w:adjustRightInd w:val="0"/>
              <w:snapToGrid w:val="0"/>
              <w:spacing w:after="0" w:line="360" w:lineRule="auto"/>
              <w:jc w:val="center"/>
              <w:rPr>
                <w:rFonts w:ascii="Book Antiqua" w:hAnsi="Book Antiqua"/>
                <w:sz w:val="24"/>
                <w:szCs w:val="24"/>
              </w:rPr>
            </w:pPr>
            <w:r w:rsidRPr="00E42C0B">
              <w:rPr>
                <w:rFonts w:ascii="Book Antiqua" w:hAnsi="Book Antiqua"/>
                <w:sz w:val="24"/>
                <w:szCs w:val="24"/>
              </w:rPr>
              <w:t>-3.474</w:t>
            </w:r>
          </w:p>
        </w:tc>
      </w:tr>
      <w:tr w:rsidR="001D238E" w:rsidRPr="00E42C0B" w14:paraId="4E93C136" w14:textId="77777777" w:rsidTr="002A071F">
        <w:trPr>
          <w:gridAfter w:val="1"/>
          <w:wAfter w:w="6" w:type="dxa"/>
          <w:trHeight w:val="57"/>
        </w:trPr>
        <w:tc>
          <w:tcPr>
            <w:tcW w:w="2398" w:type="dxa"/>
            <w:shd w:val="clear" w:color="auto" w:fill="auto"/>
          </w:tcPr>
          <w:p w14:paraId="23323B7F" w14:textId="6F2E219E" w:rsidR="001D238E" w:rsidRPr="00E42C0B" w:rsidRDefault="00385FA5" w:rsidP="00385FA5">
            <w:pPr>
              <w:adjustRightInd w:val="0"/>
              <w:snapToGrid w:val="0"/>
              <w:spacing w:after="0" w:line="360" w:lineRule="auto"/>
              <w:ind w:firstLineChars="50" w:firstLine="120"/>
              <w:rPr>
                <w:rFonts w:ascii="Book Antiqua" w:hAnsi="Book Antiqua"/>
                <w:sz w:val="24"/>
                <w:szCs w:val="24"/>
              </w:rPr>
            </w:pPr>
            <w:r w:rsidRPr="00E42C0B">
              <w:rPr>
                <w:rFonts w:ascii="Book Antiqua" w:hAnsi="Book Antiqua"/>
                <w:i/>
                <w:sz w:val="24"/>
                <w:szCs w:val="24"/>
              </w:rPr>
              <w:t>P</w:t>
            </w:r>
            <w:r w:rsidR="001D238E" w:rsidRPr="00E42C0B">
              <w:rPr>
                <w:rFonts w:ascii="Book Antiqua" w:hAnsi="Book Antiqua"/>
                <w:sz w:val="24"/>
                <w:szCs w:val="24"/>
              </w:rPr>
              <w:t xml:space="preserve"> value</w:t>
            </w:r>
          </w:p>
        </w:tc>
        <w:tc>
          <w:tcPr>
            <w:tcW w:w="2929" w:type="dxa"/>
            <w:gridSpan w:val="2"/>
            <w:shd w:val="clear" w:color="auto" w:fill="auto"/>
          </w:tcPr>
          <w:p w14:paraId="592136E6" w14:textId="77777777" w:rsidR="001D238E" w:rsidRPr="00E42C0B" w:rsidRDefault="001D238E" w:rsidP="00385FA5">
            <w:pPr>
              <w:adjustRightInd w:val="0"/>
              <w:snapToGrid w:val="0"/>
              <w:spacing w:after="0" w:line="360" w:lineRule="auto"/>
              <w:jc w:val="center"/>
              <w:rPr>
                <w:rFonts w:ascii="Book Antiqua" w:hAnsi="Book Antiqua"/>
                <w:sz w:val="24"/>
                <w:szCs w:val="24"/>
              </w:rPr>
            </w:pPr>
            <w:r w:rsidRPr="00E42C0B">
              <w:rPr>
                <w:rFonts w:ascii="Book Antiqua" w:hAnsi="Book Antiqua"/>
                <w:sz w:val="24"/>
                <w:szCs w:val="24"/>
              </w:rPr>
              <w:t>0.648</w:t>
            </w:r>
          </w:p>
        </w:tc>
        <w:tc>
          <w:tcPr>
            <w:tcW w:w="2963" w:type="dxa"/>
            <w:gridSpan w:val="2"/>
            <w:shd w:val="clear" w:color="auto" w:fill="auto"/>
          </w:tcPr>
          <w:p w14:paraId="6A44057F" w14:textId="77777777" w:rsidR="001D238E" w:rsidRPr="00E42C0B" w:rsidRDefault="001D238E" w:rsidP="00385FA5">
            <w:pPr>
              <w:adjustRightInd w:val="0"/>
              <w:snapToGrid w:val="0"/>
              <w:spacing w:after="0" w:line="360" w:lineRule="auto"/>
              <w:jc w:val="center"/>
              <w:rPr>
                <w:rFonts w:ascii="Book Antiqua" w:hAnsi="Book Antiqua"/>
                <w:sz w:val="24"/>
                <w:szCs w:val="24"/>
              </w:rPr>
            </w:pPr>
            <w:r w:rsidRPr="00E42C0B">
              <w:rPr>
                <w:rFonts w:ascii="Book Antiqua" w:hAnsi="Book Antiqua"/>
                <w:sz w:val="24"/>
                <w:szCs w:val="24"/>
              </w:rPr>
              <w:t>0.001</w:t>
            </w:r>
          </w:p>
        </w:tc>
      </w:tr>
      <w:tr w:rsidR="001D238E" w:rsidRPr="00E42C0B" w14:paraId="66F61FF3" w14:textId="77777777" w:rsidTr="002A071F">
        <w:trPr>
          <w:trHeight w:val="57"/>
        </w:trPr>
        <w:tc>
          <w:tcPr>
            <w:tcW w:w="2398" w:type="dxa"/>
            <w:shd w:val="clear" w:color="auto" w:fill="auto"/>
          </w:tcPr>
          <w:p w14:paraId="156819EC" w14:textId="5430A007" w:rsidR="001D238E" w:rsidRPr="00E42C0B" w:rsidRDefault="001D238E" w:rsidP="00385FA5">
            <w:pPr>
              <w:adjustRightInd w:val="0"/>
              <w:snapToGrid w:val="0"/>
              <w:spacing w:after="0" w:line="360" w:lineRule="auto"/>
              <w:rPr>
                <w:rFonts w:ascii="Book Antiqua" w:hAnsi="Book Antiqua"/>
                <w:sz w:val="24"/>
                <w:szCs w:val="24"/>
                <w:lang w:val="en-US"/>
              </w:rPr>
            </w:pPr>
            <w:r w:rsidRPr="00E42C0B">
              <w:rPr>
                <w:rFonts w:ascii="Book Antiqua" w:hAnsi="Book Antiqua"/>
                <w:sz w:val="24"/>
                <w:szCs w:val="24"/>
                <w:lang w:val="en-US"/>
              </w:rPr>
              <w:t>Age</w:t>
            </w:r>
          </w:p>
        </w:tc>
        <w:tc>
          <w:tcPr>
            <w:tcW w:w="1480" w:type="dxa"/>
            <w:shd w:val="clear" w:color="auto" w:fill="auto"/>
            <w:vAlign w:val="center"/>
          </w:tcPr>
          <w:p w14:paraId="55B73C63" w14:textId="77777777" w:rsidR="001D238E" w:rsidRPr="00E42C0B" w:rsidRDefault="001D238E" w:rsidP="00385FA5">
            <w:pPr>
              <w:adjustRightInd w:val="0"/>
              <w:snapToGrid w:val="0"/>
              <w:spacing w:after="0" w:line="360" w:lineRule="auto"/>
              <w:jc w:val="center"/>
              <w:rPr>
                <w:rFonts w:ascii="Book Antiqua" w:hAnsi="Book Antiqua"/>
                <w:sz w:val="24"/>
                <w:szCs w:val="24"/>
              </w:rPr>
            </w:pPr>
          </w:p>
        </w:tc>
        <w:tc>
          <w:tcPr>
            <w:tcW w:w="1449" w:type="dxa"/>
            <w:shd w:val="clear" w:color="auto" w:fill="auto"/>
            <w:vAlign w:val="center"/>
          </w:tcPr>
          <w:p w14:paraId="71949102" w14:textId="77777777" w:rsidR="001D238E" w:rsidRPr="00E42C0B" w:rsidRDefault="001D238E" w:rsidP="00385FA5">
            <w:pPr>
              <w:adjustRightInd w:val="0"/>
              <w:snapToGrid w:val="0"/>
              <w:spacing w:after="0" w:line="360" w:lineRule="auto"/>
              <w:jc w:val="center"/>
              <w:rPr>
                <w:rFonts w:ascii="Book Antiqua" w:hAnsi="Book Antiqua"/>
                <w:sz w:val="24"/>
                <w:szCs w:val="24"/>
              </w:rPr>
            </w:pPr>
          </w:p>
        </w:tc>
        <w:tc>
          <w:tcPr>
            <w:tcW w:w="1508" w:type="dxa"/>
            <w:shd w:val="clear" w:color="auto" w:fill="auto"/>
          </w:tcPr>
          <w:p w14:paraId="6B8BDAE8" w14:textId="77777777" w:rsidR="001D238E" w:rsidRPr="00E42C0B" w:rsidRDefault="001D238E" w:rsidP="00385FA5">
            <w:pPr>
              <w:adjustRightInd w:val="0"/>
              <w:snapToGrid w:val="0"/>
              <w:spacing w:after="0" w:line="360" w:lineRule="auto"/>
              <w:jc w:val="center"/>
              <w:rPr>
                <w:rFonts w:ascii="Book Antiqua" w:hAnsi="Book Antiqua"/>
                <w:sz w:val="24"/>
                <w:szCs w:val="24"/>
              </w:rPr>
            </w:pPr>
          </w:p>
        </w:tc>
        <w:tc>
          <w:tcPr>
            <w:tcW w:w="1461" w:type="dxa"/>
            <w:gridSpan w:val="2"/>
            <w:shd w:val="clear" w:color="auto" w:fill="auto"/>
          </w:tcPr>
          <w:p w14:paraId="6F59E6BF" w14:textId="77777777" w:rsidR="001D238E" w:rsidRPr="00E42C0B" w:rsidRDefault="001D238E" w:rsidP="00385FA5">
            <w:pPr>
              <w:adjustRightInd w:val="0"/>
              <w:snapToGrid w:val="0"/>
              <w:spacing w:after="0" w:line="360" w:lineRule="auto"/>
              <w:jc w:val="center"/>
              <w:rPr>
                <w:rFonts w:ascii="Book Antiqua" w:hAnsi="Book Antiqua"/>
                <w:sz w:val="24"/>
                <w:szCs w:val="24"/>
              </w:rPr>
            </w:pPr>
          </w:p>
        </w:tc>
      </w:tr>
      <w:tr w:rsidR="001D238E" w:rsidRPr="00E42C0B" w14:paraId="2EFA7B19" w14:textId="77777777" w:rsidTr="002A071F">
        <w:trPr>
          <w:trHeight w:val="57"/>
        </w:trPr>
        <w:tc>
          <w:tcPr>
            <w:tcW w:w="2398" w:type="dxa"/>
            <w:shd w:val="clear" w:color="auto" w:fill="auto"/>
          </w:tcPr>
          <w:p w14:paraId="0B34A325" w14:textId="68799E11" w:rsidR="001D238E" w:rsidRPr="00E42C0B" w:rsidRDefault="001D238E" w:rsidP="00385FA5">
            <w:pPr>
              <w:adjustRightInd w:val="0"/>
              <w:snapToGrid w:val="0"/>
              <w:spacing w:after="0" w:line="360" w:lineRule="auto"/>
              <w:ind w:firstLineChars="50" w:firstLine="120"/>
              <w:rPr>
                <w:rFonts w:ascii="Book Antiqua" w:hAnsi="Book Antiqua"/>
                <w:sz w:val="24"/>
                <w:szCs w:val="24"/>
              </w:rPr>
            </w:pPr>
            <w:r w:rsidRPr="00E42C0B">
              <w:rPr>
                <w:rFonts w:ascii="Book Antiqua" w:hAnsi="Book Antiqua"/>
                <w:sz w:val="24"/>
                <w:szCs w:val="24"/>
              </w:rPr>
              <w:t>&lt;</w:t>
            </w:r>
            <w:r w:rsidR="00385FA5" w:rsidRPr="00E42C0B">
              <w:rPr>
                <w:rFonts w:ascii="Book Antiqua" w:eastAsia="宋体" w:hAnsi="Book Antiqua"/>
                <w:sz w:val="24"/>
                <w:szCs w:val="24"/>
                <w:lang w:eastAsia="zh-CN"/>
              </w:rPr>
              <w:t xml:space="preserve"> </w:t>
            </w:r>
            <w:r w:rsidRPr="00E42C0B">
              <w:rPr>
                <w:rFonts w:ascii="Book Antiqua" w:hAnsi="Book Antiqua"/>
                <w:sz w:val="24"/>
                <w:szCs w:val="24"/>
              </w:rPr>
              <w:t>35</w:t>
            </w:r>
          </w:p>
        </w:tc>
        <w:tc>
          <w:tcPr>
            <w:tcW w:w="2929" w:type="dxa"/>
            <w:gridSpan w:val="2"/>
            <w:shd w:val="clear" w:color="auto" w:fill="auto"/>
          </w:tcPr>
          <w:p w14:paraId="7D636B33" w14:textId="77777777" w:rsidR="001D238E" w:rsidRPr="00E42C0B" w:rsidRDefault="001D238E" w:rsidP="00385FA5">
            <w:pPr>
              <w:adjustRightInd w:val="0"/>
              <w:snapToGrid w:val="0"/>
              <w:spacing w:after="0" w:line="360" w:lineRule="auto"/>
              <w:jc w:val="center"/>
              <w:rPr>
                <w:rFonts w:ascii="Book Antiqua" w:hAnsi="Book Antiqua"/>
                <w:sz w:val="24"/>
                <w:szCs w:val="24"/>
              </w:rPr>
            </w:pPr>
            <w:r w:rsidRPr="00E42C0B">
              <w:rPr>
                <w:rFonts w:ascii="Book Antiqua" w:hAnsi="Book Antiqua"/>
                <w:sz w:val="24"/>
                <w:szCs w:val="24"/>
              </w:rPr>
              <w:t>2.83</w:t>
            </w:r>
          </w:p>
        </w:tc>
        <w:tc>
          <w:tcPr>
            <w:tcW w:w="2969" w:type="dxa"/>
            <w:gridSpan w:val="3"/>
            <w:shd w:val="clear" w:color="auto" w:fill="auto"/>
          </w:tcPr>
          <w:p w14:paraId="6A147C89" w14:textId="77777777" w:rsidR="001D238E" w:rsidRPr="00E42C0B" w:rsidRDefault="001D238E" w:rsidP="00385FA5">
            <w:pPr>
              <w:adjustRightInd w:val="0"/>
              <w:snapToGrid w:val="0"/>
              <w:spacing w:after="0" w:line="360" w:lineRule="auto"/>
              <w:jc w:val="center"/>
              <w:rPr>
                <w:rFonts w:ascii="Book Antiqua" w:hAnsi="Book Antiqua"/>
                <w:sz w:val="24"/>
                <w:szCs w:val="24"/>
              </w:rPr>
            </w:pPr>
            <w:r w:rsidRPr="00E42C0B">
              <w:rPr>
                <w:rFonts w:ascii="Book Antiqua" w:hAnsi="Book Antiqua"/>
                <w:sz w:val="24"/>
                <w:szCs w:val="24"/>
              </w:rPr>
              <w:t>4.00</w:t>
            </w:r>
          </w:p>
        </w:tc>
      </w:tr>
      <w:tr w:rsidR="001D238E" w:rsidRPr="00E42C0B" w14:paraId="0778FD7B" w14:textId="77777777" w:rsidTr="002A071F">
        <w:trPr>
          <w:trHeight w:val="57"/>
        </w:trPr>
        <w:tc>
          <w:tcPr>
            <w:tcW w:w="2398" w:type="dxa"/>
            <w:shd w:val="clear" w:color="auto" w:fill="auto"/>
          </w:tcPr>
          <w:p w14:paraId="5A513410" w14:textId="652D5EAE" w:rsidR="001D238E" w:rsidRPr="00E42C0B" w:rsidRDefault="00385FA5" w:rsidP="00385FA5">
            <w:pPr>
              <w:adjustRightInd w:val="0"/>
              <w:snapToGrid w:val="0"/>
              <w:spacing w:after="0" w:line="360" w:lineRule="auto"/>
              <w:ind w:firstLineChars="50" w:firstLine="120"/>
              <w:rPr>
                <w:rFonts w:ascii="Book Antiqua" w:hAnsi="Book Antiqua"/>
                <w:sz w:val="24"/>
                <w:szCs w:val="24"/>
              </w:rPr>
            </w:pPr>
            <w:r w:rsidRPr="00E42C0B">
              <w:rPr>
                <w:rFonts w:ascii="Book Antiqua" w:hAnsi="Book Antiqua"/>
                <w:sz w:val="24"/>
                <w:szCs w:val="24"/>
              </w:rPr>
              <w:t>35–</w:t>
            </w:r>
            <w:r w:rsidR="001D238E" w:rsidRPr="00E42C0B">
              <w:rPr>
                <w:rFonts w:ascii="Book Antiqua" w:hAnsi="Book Antiqua"/>
                <w:sz w:val="24"/>
                <w:szCs w:val="24"/>
              </w:rPr>
              <w:t>50</w:t>
            </w:r>
          </w:p>
        </w:tc>
        <w:tc>
          <w:tcPr>
            <w:tcW w:w="2929" w:type="dxa"/>
            <w:gridSpan w:val="2"/>
            <w:shd w:val="clear" w:color="auto" w:fill="auto"/>
          </w:tcPr>
          <w:p w14:paraId="78473CAD" w14:textId="77777777" w:rsidR="001D238E" w:rsidRPr="00E42C0B" w:rsidRDefault="001D238E" w:rsidP="00385FA5">
            <w:pPr>
              <w:adjustRightInd w:val="0"/>
              <w:snapToGrid w:val="0"/>
              <w:spacing w:after="0" w:line="360" w:lineRule="auto"/>
              <w:jc w:val="center"/>
              <w:rPr>
                <w:rFonts w:ascii="Book Antiqua" w:hAnsi="Book Antiqua"/>
                <w:sz w:val="24"/>
                <w:szCs w:val="24"/>
              </w:rPr>
            </w:pPr>
            <w:r w:rsidRPr="00E42C0B">
              <w:rPr>
                <w:rFonts w:ascii="Book Antiqua" w:hAnsi="Book Antiqua"/>
                <w:sz w:val="24"/>
                <w:szCs w:val="24"/>
              </w:rPr>
              <w:t>2.33</w:t>
            </w:r>
          </w:p>
        </w:tc>
        <w:tc>
          <w:tcPr>
            <w:tcW w:w="2969" w:type="dxa"/>
            <w:gridSpan w:val="3"/>
            <w:shd w:val="clear" w:color="auto" w:fill="auto"/>
          </w:tcPr>
          <w:p w14:paraId="5FEFA425" w14:textId="77777777" w:rsidR="001D238E" w:rsidRPr="00E42C0B" w:rsidRDefault="001D238E" w:rsidP="00385FA5">
            <w:pPr>
              <w:adjustRightInd w:val="0"/>
              <w:snapToGrid w:val="0"/>
              <w:spacing w:after="0" w:line="360" w:lineRule="auto"/>
              <w:jc w:val="center"/>
              <w:rPr>
                <w:rFonts w:ascii="Book Antiqua" w:hAnsi="Book Antiqua"/>
                <w:sz w:val="24"/>
                <w:szCs w:val="24"/>
              </w:rPr>
            </w:pPr>
            <w:r w:rsidRPr="00E42C0B">
              <w:rPr>
                <w:rFonts w:ascii="Book Antiqua" w:hAnsi="Book Antiqua"/>
                <w:sz w:val="24"/>
                <w:szCs w:val="24"/>
              </w:rPr>
              <w:t>2.67</w:t>
            </w:r>
          </w:p>
        </w:tc>
      </w:tr>
      <w:tr w:rsidR="001D238E" w:rsidRPr="00E42C0B" w14:paraId="6692E724" w14:textId="77777777" w:rsidTr="002A071F">
        <w:trPr>
          <w:trHeight w:val="57"/>
        </w:trPr>
        <w:tc>
          <w:tcPr>
            <w:tcW w:w="2398" w:type="dxa"/>
            <w:shd w:val="clear" w:color="auto" w:fill="auto"/>
          </w:tcPr>
          <w:p w14:paraId="47A10996" w14:textId="6EAC710B" w:rsidR="001D238E" w:rsidRPr="00E42C0B" w:rsidRDefault="00385FA5" w:rsidP="00385FA5">
            <w:pPr>
              <w:adjustRightInd w:val="0"/>
              <w:snapToGrid w:val="0"/>
              <w:spacing w:after="0" w:line="360" w:lineRule="auto"/>
              <w:ind w:firstLineChars="50" w:firstLine="120"/>
              <w:rPr>
                <w:rFonts w:ascii="Book Antiqua" w:eastAsia="宋体" w:hAnsi="Book Antiqua"/>
                <w:sz w:val="24"/>
                <w:szCs w:val="24"/>
                <w:lang w:eastAsia="zh-CN"/>
              </w:rPr>
            </w:pPr>
            <w:r w:rsidRPr="00E42C0B">
              <w:rPr>
                <w:rFonts w:ascii="Book Antiqua" w:eastAsia="宋体" w:hAnsi="Book Antiqua"/>
                <w:sz w:val="24"/>
                <w:szCs w:val="24"/>
                <w:lang w:eastAsia="zh-CN"/>
              </w:rPr>
              <w:t xml:space="preserve">&gt; </w:t>
            </w:r>
            <w:r w:rsidRPr="00E42C0B">
              <w:rPr>
                <w:rFonts w:ascii="Book Antiqua" w:hAnsi="Book Antiqua"/>
                <w:sz w:val="24"/>
                <w:szCs w:val="24"/>
              </w:rPr>
              <w:t>51</w:t>
            </w:r>
          </w:p>
        </w:tc>
        <w:tc>
          <w:tcPr>
            <w:tcW w:w="2929" w:type="dxa"/>
            <w:gridSpan w:val="2"/>
            <w:shd w:val="clear" w:color="auto" w:fill="auto"/>
          </w:tcPr>
          <w:p w14:paraId="07F99849" w14:textId="77777777" w:rsidR="001D238E" w:rsidRPr="00E42C0B" w:rsidRDefault="001D238E" w:rsidP="00385FA5">
            <w:pPr>
              <w:adjustRightInd w:val="0"/>
              <w:snapToGrid w:val="0"/>
              <w:spacing w:after="0" w:line="360" w:lineRule="auto"/>
              <w:jc w:val="center"/>
              <w:rPr>
                <w:rFonts w:ascii="Book Antiqua" w:hAnsi="Book Antiqua"/>
                <w:sz w:val="24"/>
                <w:szCs w:val="24"/>
              </w:rPr>
            </w:pPr>
            <w:r w:rsidRPr="00E42C0B">
              <w:rPr>
                <w:rFonts w:ascii="Book Antiqua" w:hAnsi="Book Antiqua"/>
                <w:sz w:val="24"/>
                <w:szCs w:val="24"/>
              </w:rPr>
              <w:t>4.67</w:t>
            </w:r>
          </w:p>
        </w:tc>
        <w:tc>
          <w:tcPr>
            <w:tcW w:w="2969" w:type="dxa"/>
            <w:gridSpan w:val="3"/>
            <w:shd w:val="clear" w:color="auto" w:fill="auto"/>
          </w:tcPr>
          <w:p w14:paraId="0D53E55D" w14:textId="77777777" w:rsidR="001D238E" w:rsidRPr="00E42C0B" w:rsidRDefault="001D238E" w:rsidP="00385FA5">
            <w:pPr>
              <w:adjustRightInd w:val="0"/>
              <w:snapToGrid w:val="0"/>
              <w:spacing w:after="0" w:line="360" w:lineRule="auto"/>
              <w:jc w:val="center"/>
              <w:rPr>
                <w:rFonts w:ascii="Book Antiqua" w:hAnsi="Book Antiqua"/>
                <w:sz w:val="24"/>
                <w:szCs w:val="24"/>
              </w:rPr>
            </w:pPr>
            <w:r w:rsidRPr="00E42C0B">
              <w:rPr>
                <w:rFonts w:ascii="Book Antiqua" w:hAnsi="Book Antiqua"/>
                <w:sz w:val="24"/>
                <w:szCs w:val="24"/>
              </w:rPr>
              <w:t>4.67</w:t>
            </w:r>
          </w:p>
        </w:tc>
      </w:tr>
      <w:tr w:rsidR="001D238E" w:rsidRPr="00E42C0B" w14:paraId="69CE8F62" w14:textId="77777777" w:rsidTr="002A071F">
        <w:trPr>
          <w:trHeight w:val="57"/>
        </w:trPr>
        <w:tc>
          <w:tcPr>
            <w:tcW w:w="2398" w:type="dxa"/>
            <w:shd w:val="clear" w:color="auto" w:fill="auto"/>
          </w:tcPr>
          <w:p w14:paraId="2CBA3F6C" w14:textId="0A9C04DC" w:rsidR="001D238E" w:rsidRPr="00E42C0B" w:rsidRDefault="00385FA5" w:rsidP="00385FA5">
            <w:pPr>
              <w:adjustRightInd w:val="0"/>
              <w:snapToGrid w:val="0"/>
              <w:spacing w:after="0" w:line="360" w:lineRule="auto"/>
              <w:ind w:firstLineChars="50" w:firstLine="120"/>
              <w:rPr>
                <w:rFonts w:ascii="Book Antiqua" w:hAnsi="Book Antiqua"/>
                <w:sz w:val="24"/>
                <w:szCs w:val="24"/>
                <w:vertAlign w:val="superscript"/>
              </w:rPr>
            </w:pPr>
            <w:r w:rsidRPr="00E42C0B">
              <w:rPr>
                <w:rFonts w:ascii="Book Antiqua" w:hAnsi="Book Antiqua"/>
                <w:sz w:val="24"/>
                <w:szCs w:val="24"/>
              </w:rPr>
              <w:t>χ</w:t>
            </w:r>
            <w:r w:rsidR="001D238E" w:rsidRPr="00E42C0B">
              <w:rPr>
                <w:rFonts w:ascii="Book Antiqua" w:hAnsi="Book Antiqua"/>
                <w:sz w:val="24"/>
                <w:szCs w:val="24"/>
                <w:vertAlign w:val="superscript"/>
              </w:rPr>
              <w:t>2</w:t>
            </w:r>
          </w:p>
        </w:tc>
        <w:tc>
          <w:tcPr>
            <w:tcW w:w="2929" w:type="dxa"/>
            <w:gridSpan w:val="2"/>
            <w:shd w:val="clear" w:color="auto" w:fill="auto"/>
          </w:tcPr>
          <w:p w14:paraId="001FE8EE" w14:textId="77777777" w:rsidR="001D238E" w:rsidRPr="00E42C0B" w:rsidRDefault="001D238E" w:rsidP="00385FA5">
            <w:pPr>
              <w:adjustRightInd w:val="0"/>
              <w:snapToGrid w:val="0"/>
              <w:spacing w:after="0" w:line="360" w:lineRule="auto"/>
              <w:jc w:val="center"/>
              <w:rPr>
                <w:rFonts w:ascii="Book Antiqua" w:hAnsi="Book Antiqua"/>
                <w:sz w:val="24"/>
                <w:szCs w:val="24"/>
              </w:rPr>
            </w:pPr>
            <w:r w:rsidRPr="00E42C0B">
              <w:rPr>
                <w:rFonts w:ascii="Book Antiqua" w:hAnsi="Book Antiqua"/>
                <w:sz w:val="24"/>
                <w:szCs w:val="24"/>
              </w:rPr>
              <w:t>1.011</w:t>
            </w:r>
          </w:p>
        </w:tc>
        <w:tc>
          <w:tcPr>
            <w:tcW w:w="2969" w:type="dxa"/>
            <w:gridSpan w:val="3"/>
            <w:shd w:val="clear" w:color="auto" w:fill="auto"/>
          </w:tcPr>
          <w:p w14:paraId="6337AC01" w14:textId="77777777" w:rsidR="001D238E" w:rsidRPr="00E42C0B" w:rsidRDefault="001D238E" w:rsidP="00385FA5">
            <w:pPr>
              <w:adjustRightInd w:val="0"/>
              <w:snapToGrid w:val="0"/>
              <w:spacing w:after="0" w:line="360" w:lineRule="auto"/>
              <w:jc w:val="center"/>
              <w:rPr>
                <w:rFonts w:ascii="Book Antiqua" w:hAnsi="Book Antiqua"/>
                <w:sz w:val="24"/>
                <w:szCs w:val="24"/>
              </w:rPr>
            </w:pPr>
            <w:r w:rsidRPr="00E42C0B">
              <w:rPr>
                <w:rFonts w:ascii="Book Antiqua" w:hAnsi="Book Antiqua"/>
                <w:sz w:val="24"/>
                <w:szCs w:val="24"/>
              </w:rPr>
              <w:t>5.979</w:t>
            </w:r>
          </w:p>
        </w:tc>
      </w:tr>
      <w:tr w:rsidR="001D238E" w:rsidRPr="00E42C0B" w14:paraId="3074268C" w14:textId="77777777" w:rsidTr="002A071F">
        <w:trPr>
          <w:trHeight w:val="57"/>
        </w:trPr>
        <w:tc>
          <w:tcPr>
            <w:tcW w:w="2398" w:type="dxa"/>
            <w:shd w:val="clear" w:color="auto" w:fill="auto"/>
          </w:tcPr>
          <w:p w14:paraId="345F95D8" w14:textId="60C8328E" w:rsidR="001D238E" w:rsidRPr="00E42C0B" w:rsidRDefault="00385FA5" w:rsidP="00385FA5">
            <w:pPr>
              <w:adjustRightInd w:val="0"/>
              <w:snapToGrid w:val="0"/>
              <w:spacing w:after="0" w:line="360" w:lineRule="auto"/>
              <w:ind w:firstLineChars="50" w:firstLine="120"/>
              <w:rPr>
                <w:rFonts w:ascii="Book Antiqua" w:hAnsi="Book Antiqua"/>
                <w:sz w:val="24"/>
                <w:szCs w:val="24"/>
              </w:rPr>
            </w:pPr>
            <w:r w:rsidRPr="00E42C0B">
              <w:rPr>
                <w:rFonts w:ascii="Book Antiqua" w:hAnsi="Book Antiqua"/>
                <w:i/>
                <w:sz w:val="24"/>
                <w:szCs w:val="24"/>
              </w:rPr>
              <w:t>P</w:t>
            </w:r>
            <w:r w:rsidR="001D238E" w:rsidRPr="00E42C0B">
              <w:rPr>
                <w:rFonts w:ascii="Book Antiqua" w:hAnsi="Book Antiqua"/>
                <w:sz w:val="24"/>
                <w:szCs w:val="24"/>
              </w:rPr>
              <w:t xml:space="preserve"> value</w:t>
            </w:r>
          </w:p>
        </w:tc>
        <w:tc>
          <w:tcPr>
            <w:tcW w:w="2929" w:type="dxa"/>
            <w:gridSpan w:val="2"/>
            <w:shd w:val="clear" w:color="auto" w:fill="auto"/>
          </w:tcPr>
          <w:p w14:paraId="520440E1" w14:textId="77777777" w:rsidR="001D238E" w:rsidRPr="00E42C0B" w:rsidRDefault="001D238E" w:rsidP="00385FA5">
            <w:pPr>
              <w:adjustRightInd w:val="0"/>
              <w:snapToGrid w:val="0"/>
              <w:spacing w:after="0" w:line="360" w:lineRule="auto"/>
              <w:jc w:val="center"/>
              <w:rPr>
                <w:rFonts w:ascii="Book Antiqua" w:hAnsi="Book Antiqua"/>
                <w:sz w:val="24"/>
                <w:szCs w:val="24"/>
              </w:rPr>
            </w:pPr>
            <w:r w:rsidRPr="00E42C0B">
              <w:rPr>
                <w:rFonts w:ascii="Book Antiqua" w:hAnsi="Book Antiqua"/>
                <w:sz w:val="24"/>
                <w:szCs w:val="24"/>
              </w:rPr>
              <w:t>0.603</w:t>
            </w:r>
          </w:p>
        </w:tc>
        <w:tc>
          <w:tcPr>
            <w:tcW w:w="2969" w:type="dxa"/>
            <w:gridSpan w:val="3"/>
            <w:shd w:val="clear" w:color="auto" w:fill="auto"/>
          </w:tcPr>
          <w:p w14:paraId="0839E789" w14:textId="77777777" w:rsidR="001D238E" w:rsidRPr="00E42C0B" w:rsidRDefault="001D238E" w:rsidP="00385FA5">
            <w:pPr>
              <w:adjustRightInd w:val="0"/>
              <w:snapToGrid w:val="0"/>
              <w:spacing w:after="0" w:line="360" w:lineRule="auto"/>
              <w:jc w:val="center"/>
              <w:rPr>
                <w:rFonts w:ascii="Book Antiqua" w:hAnsi="Book Antiqua"/>
                <w:sz w:val="24"/>
                <w:szCs w:val="24"/>
              </w:rPr>
            </w:pPr>
            <w:r w:rsidRPr="00E42C0B">
              <w:rPr>
                <w:rFonts w:ascii="Book Antiqua" w:hAnsi="Book Antiqua"/>
                <w:sz w:val="24"/>
                <w:szCs w:val="24"/>
              </w:rPr>
              <w:t>0.0503</w:t>
            </w:r>
          </w:p>
        </w:tc>
      </w:tr>
      <w:tr w:rsidR="001D238E" w:rsidRPr="00E42C0B" w14:paraId="12AB16D9" w14:textId="77777777" w:rsidTr="002A071F">
        <w:trPr>
          <w:trHeight w:val="57"/>
        </w:trPr>
        <w:tc>
          <w:tcPr>
            <w:tcW w:w="2398" w:type="dxa"/>
            <w:shd w:val="clear" w:color="auto" w:fill="auto"/>
          </w:tcPr>
          <w:p w14:paraId="1E5DBEE7" w14:textId="77777777" w:rsidR="001D238E" w:rsidRPr="00E42C0B" w:rsidRDefault="001D238E" w:rsidP="00385FA5">
            <w:pPr>
              <w:adjustRightInd w:val="0"/>
              <w:snapToGrid w:val="0"/>
              <w:spacing w:after="0" w:line="360" w:lineRule="auto"/>
              <w:rPr>
                <w:rFonts w:ascii="Book Antiqua" w:hAnsi="Book Antiqua"/>
                <w:b/>
                <w:sz w:val="24"/>
                <w:szCs w:val="24"/>
                <w:lang w:val="en-US"/>
              </w:rPr>
            </w:pPr>
            <w:r w:rsidRPr="00E42C0B">
              <w:rPr>
                <w:rFonts w:ascii="Book Antiqua" w:hAnsi="Book Antiqua"/>
                <w:b/>
                <w:sz w:val="24"/>
                <w:szCs w:val="24"/>
                <w:lang w:val="en-US"/>
              </w:rPr>
              <w:t>Family Status</w:t>
            </w:r>
          </w:p>
        </w:tc>
        <w:tc>
          <w:tcPr>
            <w:tcW w:w="2929" w:type="dxa"/>
            <w:gridSpan w:val="2"/>
            <w:shd w:val="clear" w:color="auto" w:fill="auto"/>
          </w:tcPr>
          <w:p w14:paraId="0D7173B8" w14:textId="77777777" w:rsidR="001D238E" w:rsidRPr="00E42C0B" w:rsidRDefault="001D238E" w:rsidP="00385FA5">
            <w:pPr>
              <w:adjustRightInd w:val="0"/>
              <w:snapToGrid w:val="0"/>
              <w:spacing w:after="0" w:line="360" w:lineRule="auto"/>
              <w:jc w:val="center"/>
              <w:rPr>
                <w:rFonts w:ascii="Book Antiqua" w:hAnsi="Book Antiqua"/>
                <w:b/>
                <w:sz w:val="24"/>
                <w:szCs w:val="24"/>
                <w:lang w:val="en-US"/>
              </w:rPr>
            </w:pPr>
            <w:r w:rsidRPr="00E42C0B">
              <w:rPr>
                <w:rFonts w:ascii="Book Antiqua" w:hAnsi="Book Antiqua"/>
                <w:b/>
                <w:sz w:val="24"/>
                <w:szCs w:val="24"/>
                <w:lang w:val="en-US"/>
              </w:rPr>
              <w:t>Median</w:t>
            </w:r>
          </w:p>
        </w:tc>
        <w:tc>
          <w:tcPr>
            <w:tcW w:w="2969" w:type="dxa"/>
            <w:gridSpan w:val="3"/>
            <w:shd w:val="clear" w:color="auto" w:fill="auto"/>
          </w:tcPr>
          <w:p w14:paraId="54711E7A" w14:textId="77777777" w:rsidR="001D238E" w:rsidRPr="00E42C0B" w:rsidRDefault="001D238E" w:rsidP="00385FA5">
            <w:pPr>
              <w:adjustRightInd w:val="0"/>
              <w:snapToGrid w:val="0"/>
              <w:spacing w:after="0" w:line="360" w:lineRule="auto"/>
              <w:jc w:val="center"/>
              <w:rPr>
                <w:rFonts w:ascii="Book Antiqua" w:hAnsi="Book Antiqua"/>
                <w:b/>
                <w:sz w:val="24"/>
                <w:szCs w:val="24"/>
                <w:lang w:val="en-US"/>
              </w:rPr>
            </w:pPr>
            <w:r w:rsidRPr="00E42C0B">
              <w:rPr>
                <w:rFonts w:ascii="Book Antiqua" w:hAnsi="Book Antiqua"/>
                <w:b/>
                <w:sz w:val="24"/>
                <w:szCs w:val="24"/>
                <w:lang w:val="en-US"/>
              </w:rPr>
              <w:t>Median</w:t>
            </w:r>
          </w:p>
        </w:tc>
      </w:tr>
      <w:tr w:rsidR="001D238E" w:rsidRPr="00E42C0B" w14:paraId="33035B7F" w14:textId="77777777" w:rsidTr="002A071F">
        <w:trPr>
          <w:trHeight w:val="57"/>
        </w:trPr>
        <w:tc>
          <w:tcPr>
            <w:tcW w:w="2398" w:type="dxa"/>
            <w:shd w:val="clear" w:color="auto" w:fill="auto"/>
          </w:tcPr>
          <w:p w14:paraId="48984538" w14:textId="77777777" w:rsidR="001D238E" w:rsidRPr="00E42C0B" w:rsidRDefault="001D238E" w:rsidP="00385FA5">
            <w:pPr>
              <w:adjustRightInd w:val="0"/>
              <w:snapToGrid w:val="0"/>
              <w:spacing w:after="0" w:line="360" w:lineRule="auto"/>
              <w:ind w:firstLineChars="50" w:firstLine="120"/>
              <w:rPr>
                <w:rFonts w:ascii="Book Antiqua" w:hAnsi="Book Antiqua"/>
                <w:sz w:val="24"/>
                <w:szCs w:val="24"/>
                <w:lang w:val="en-US"/>
              </w:rPr>
            </w:pPr>
            <w:r w:rsidRPr="00E42C0B">
              <w:rPr>
                <w:rFonts w:ascii="Book Antiqua" w:hAnsi="Book Antiqua"/>
                <w:sz w:val="24"/>
                <w:szCs w:val="24"/>
                <w:lang w:val="en-US"/>
              </w:rPr>
              <w:t>Married</w:t>
            </w:r>
          </w:p>
        </w:tc>
        <w:tc>
          <w:tcPr>
            <w:tcW w:w="2929" w:type="dxa"/>
            <w:gridSpan w:val="2"/>
            <w:shd w:val="clear" w:color="auto" w:fill="auto"/>
          </w:tcPr>
          <w:p w14:paraId="14A44CA3" w14:textId="77777777" w:rsidR="001D238E" w:rsidRPr="00E42C0B" w:rsidRDefault="001D238E" w:rsidP="00385FA5">
            <w:pPr>
              <w:adjustRightInd w:val="0"/>
              <w:snapToGrid w:val="0"/>
              <w:spacing w:after="0" w:line="360" w:lineRule="auto"/>
              <w:jc w:val="center"/>
              <w:rPr>
                <w:rFonts w:ascii="Book Antiqua" w:hAnsi="Book Antiqua"/>
                <w:sz w:val="24"/>
                <w:szCs w:val="24"/>
              </w:rPr>
            </w:pPr>
            <w:r w:rsidRPr="00E42C0B">
              <w:rPr>
                <w:rFonts w:ascii="Book Antiqua" w:hAnsi="Book Antiqua"/>
                <w:sz w:val="24"/>
                <w:szCs w:val="24"/>
              </w:rPr>
              <w:t>3.83</w:t>
            </w:r>
          </w:p>
        </w:tc>
        <w:tc>
          <w:tcPr>
            <w:tcW w:w="2969" w:type="dxa"/>
            <w:gridSpan w:val="3"/>
            <w:shd w:val="clear" w:color="auto" w:fill="auto"/>
          </w:tcPr>
          <w:p w14:paraId="7E1CD424" w14:textId="77777777" w:rsidR="001D238E" w:rsidRPr="00E42C0B" w:rsidRDefault="001D238E" w:rsidP="00385FA5">
            <w:pPr>
              <w:adjustRightInd w:val="0"/>
              <w:snapToGrid w:val="0"/>
              <w:spacing w:after="0" w:line="360" w:lineRule="auto"/>
              <w:jc w:val="center"/>
              <w:rPr>
                <w:rFonts w:ascii="Book Antiqua" w:hAnsi="Book Antiqua"/>
                <w:sz w:val="24"/>
                <w:szCs w:val="24"/>
              </w:rPr>
            </w:pPr>
            <w:r w:rsidRPr="00E42C0B">
              <w:rPr>
                <w:rFonts w:ascii="Book Antiqua" w:hAnsi="Book Antiqua"/>
                <w:sz w:val="24"/>
                <w:szCs w:val="24"/>
              </w:rPr>
              <w:t>4.00</w:t>
            </w:r>
          </w:p>
        </w:tc>
      </w:tr>
      <w:tr w:rsidR="001D238E" w:rsidRPr="00E42C0B" w14:paraId="722ABEC9" w14:textId="77777777" w:rsidTr="002A071F">
        <w:trPr>
          <w:trHeight w:val="57"/>
        </w:trPr>
        <w:tc>
          <w:tcPr>
            <w:tcW w:w="2398" w:type="dxa"/>
            <w:shd w:val="clear" w:color="auto" w:fill="auto"/>
            <w:vAlign w:val="center"/>
          </w:tcPr>
          <w:p w14:paraId="22D9D8B3" w14:textId="77777777" w:rsidR="001D238E" w:rsidRPr="00E42C0B" w:rsidRDefault="001D238E" w:rsidP="00385FA5">
            <w:pPr>
              <w:adjustRightInd w:val="0"/>
              <w:snapToGrid w:val="0"/>
              <w:spacing w:after="0" w:line="360" w:lineRule="auto"/>
              <w:ind w:firstLineChars="50" w:firstLine="120"/>
              <w:rPr>
                <w:rFonts w:ascii="Book Antiqua" w:hAnsi="Book Antiqua"/>
                <w:sz w:val="24"/>
                <w:szCs w:val="24"/>
                <w:lang w:val="en-US"/>
              </w:rPr>
            </w:pPr>
            <w:r w:rsidRPr="00E42C0B">
              <w:rPr>
                <w:rFonts w:ascii="Book Antiqua" w:hAnsi="Book Antiqua"/>
                <w:sz w:val="24"/>
                <w:szCs w:val="24"/>
                <w:lang w:val="en-US"/>
              </w:rPr>
              <w:t>Single</w:t>
            </w:r>
          </w:p>
        </w:tc>
        <w:tc>
          <w:tcPr>
            <w:tcW w:w="2929" w:type="dxa"/>
            <w:gridSpan w:val="2"/>
            <w:shd w:val="clear" w:color="auto" w:fill="auto"/>
          </w:tcPr>
          <w:p w14:paraId="1A5B2265" w14:textId="77777777" w:rsidR="001D238E" w:rsidRPr="00E42C0B" w:rsidRDefault="001D238E" w:rsidP="00385FA5">
            <w:pPr>
              <w:adjustRightInd w:val="0"/>
              <w:snapToGrid w:val="0"/>
              <w:spacing w:after="0" w:line="360" w:lineRule="auto"/>
              <w:jc w:val="center"/>
              <w:rPr>
                <w:rFonts w:ascii="Book Antiqua" w:hAnsi="Book Antiqua"/>
                <w:sz w:val="24"/>
                <w:szCs w:val="24"/>
              </w:rPr>
            </w:pPr>
            <w:r w:rsidRPr="00E42C0B">
              <w:rPr>
                <w:rFonts w:ascii="Book Antiqua" w:hAnsi="Book Antiqua"/>
                <w:sz w:val="24"/>
                <w:szCs w:val="24"/>
              </w:rPr>
              <w:t>2.33</w:t>
            </w:r>
          </w:p>
        </w:tc>
        <w:tc>
          <w:tcPr>
            <w:tcW w:w="2969" w:type="dxa"/>
            <w:gridSpan w:val="3"/>
            <w:shd w:val="clear" w:color="auto" w:fill="auto"/>
          </w:tcPr>
          <w:p w14:paraId="35434E97" w14:textId="77777777" w:rsidR="001D238E" w:rsidRPr="00E42C0B" w:rsidRDefault="001D238E" w:rsidP="00385FA5">
            <w:pPr>
              <w:adjustRightInd w:val="0"/>
              <w:snapToGrid w:val="0"/>
              <w:spacing w:after="0" w:line="360" w:lineRule="auto"/>
              <w:jc w:val="center"/>
              <w:rPr>
                <w:rFonts w:ascii="Book Antiqua" w:hAnsi="Book Antiqua"/>
                <w:sz w:val="24"/>
                <w:szCs w:val="24"/>
              </w:rPr>
            </w:pPr>
            <w:r w:rsidRPr="00E42C0B">
              <w:rPr>
                <w:rFonts w:ascii="Book Antiqua" w:hAnsi="Book Antiqua"/>
                <w:sz w:val="24"/>
                <w:szCs w:val="24"/>
              </w:rPr>
              <w:t>3.50</w:t>
            </w:r>
          </w:p>
        </w:tc>
      </w:tr>
      <w:tr w:rsidR="001D238E" w:rsidRPr="00E42C0B" w14:paraId="6CA08696" w14:textId="77777777" w:rsidTr="002A071F">
        <w:trPr>
          <w:trHeight w:val="57"/>
        </w:trPr>
        <w:tc>
          <w:tcPr>
            <w:tcW w:w="2398" w:type="dxa"/>
            <w:shd w:val="clear" w:color="auto" w:fill="auto"/>
          </w:tcPr>
          <w:p w14:paraId="6CE60D3E" w14:textId="77777777" w:rsidR="001D238E" w:rsidRPr="00E42C0B" w:rsidRDefault="001D238E" w:rsidP="00385FA5">
            <w:pPr>
              <w:adjustRightInd w:val="0"/>
              <w:snapToGrid w:val="0"/>
              <w:spacing w:after="0" w:line="360" w:lineRule="auto"/>
              <w:ind w:firstLineChars="50" w:firstLine="120"/>
              <w:rPr>
                <w:rFonts w:ascii="Book Antiqua" w:hAnsi="Book Antiqua"/>
                <w:sz w:val="24"/>
                <w:szCs w:val="24"/>
              </w:rPr>
            </w:pPr>
            <w:r w:rsidRPr="00E42C0B">
              <w:rPr>
                <w:rFonts w:ascii="Book Antiqua" w:hAnsi="Book Antiqua"/>
                <w:sz w:val="24"/>
                <w:szCs w:val="24"/>
              </w:rPr>
              <w:t>Z</w:t>
            </w:r>
          </w:p>
        </w:tc>
        <w:tc>
          <w:tcPr>
            <w:tcW w:w="2929" w:type="dxa"/>
            <w:gridSpan w:val="2"/>
            <w:shd w:val="clear" w:color="auto" w:fill="auto"/>
          </w:tcPr>
          <w:p w14:paraId="5096F6D6" w14:textId="77777777" w:rsidR="001D238E" w:rsidRPr="00E42C0B" w:rsidRDefault="001D238E" w:rsidP="00385FA5">
            <w:pPr>
              <w:adjustRightInd w:val="0"/>
              <w:snapToGrid w:val="0"/>
              <w:spacing w:after="0" w:line="360" w:lineRule="auto"/>
              <w:jc w:val="center"/>
              <w:rPr>
                <w:rFonts w:ascii="Book Antiqua" w:hAnsi="Book Antiqua"/>
                <w:sz w:val="24"/>
                <w:szCs w:val="24"/>
              </w:rPr>
            </w:pPr>
            <w:r w:rsidRPr="00E42C0B">
              <w:rPr>
                <w:rFonts w:ascii="Book Antiqua" w:hAnsi="Book Antiqua"/>
                <w:sz w:val="24"/>
                <w:szCs w:val="24"/>
              </w:rPr>
              <w:t>6.351</w:t>
            </w:r>
          </w:p>
        </w:tc>
        <w:tc>
          <w:tcPr>
            <w:tcW w:w="2969" w:type="dxa"/>
            <w:gridSpan w:val="3"/>
            <w:shd w:val="clear" w:color="auto" w:fill="auto"/>
          </w:tcPr>
          <w:p w14:paraId="4A885E90" w14:textId="77777777" w:rsidR="001D238E" w:rsidRPr="00E42C0B" w:rsidRDefault="001D238E" w:rsidP="00385FA5">
            <w:pPr>
              <w:adjustRightInd w:val="0"/>
              <w:snapToGrid w:val="0"/>
              <w:spacing w:after="0" w:line="360" w:lineRule="auto"/>
              <w:jc w:val="center"/>
              <w:rPr>
                <w:rFonts w:ascii="Book Antiqua" w:hAnsi="Book Antiqua"/>
                <w:sz w:val="24"/>
                <w:szCs w:val="24"/>
              </w:rPr>
            </w:pPr>
            <w:r w:rsidRPr="00E42C0B">
              <w:rPr>
                <w:rFonts w:ascii="Book Antiqua" w:hAnsi="Book Antiqua"/>
                <w:sz w:val="24"/>
                <w:szCs w:val="24"/>
              </w:rPr>
              <w:t>-0.663</w:t>
            </w:r>
          </w:p>
        </w:tc>
      </w:tr>
      <w:tr w:rsidR="001D238E" w:rsidRPr="00E42C0B" w14:paraId="69F717A4" w14:textId="77777777" w:rsidTr="002A071F">
        <w:trPr>
          <w:trHeight w:val="57"/>
        </w:trPr>
        <w:tc>
          <w:tcPr>
            <w:tcW w:w="2398" w:type="dxa"/>
            <w:tcBorders>
              <w:bottom w:val="single" w:sz="4" w:space="0" w:color="auto"/>
            </w:tcBorders>
            <w:shd w:val="clear" w:color="auto" w:fill="auto"/>
          </w:tcPr>
          <w:p w14:paraId="6558253F" w14:textId="209EF978" w:rsidR="001D238E" w:rsidRPr="00E42C0B" w:rsidRDefault="00385FA5" w:rsidP="00385FA5">
            <w:pPr>
              <w:adjustRightInd w:val="0"/>
              <w:snapToGrid w:val="0"/>
              <w:spacing w:after="0" w:line="360" w:lineRule="auto"/>
              <w:ind w:firstLineChars="50" w:firstLine="120"/>
              <w:rPr>
                <w:rFonts w:ascii="Book Antiqua" w:hAnsi="Book Antiqua"/>
                <w:sz w:val="24"/>
                <w:szCs w:val="24"/>
              </w:rPr>
            </w:pPr>
            <w:r w:rsidRPr="00E42C0B">
              <w:rPr>
                <w:rFonts w:ascii="Book Antiqua" w:hAnsi="Book Antiqua"/>
                <w:i/>
                <w:sz w:val="24"/>
                <w:szCs w:val="24"/>
              </w:rPr>
              <w:t>P</w:t>
            </w:r>
            <w:r w:rsidR="001D238E" w:rsidRPr="00E42C0B">
              <w:rPr>
                <w:rFonts w:ascii="Book Antiqua" w:hAnsi="Book Antiqua"/>
                <w:sz w:val="24"/>
                <w:szCs w:val="24"/>
              </w:rPr>
              <w:t xml:space="preserve"> value</w:t>
            </w:r>
          </w:p>
        </w:tc>
        <w:tc>
          <w:tcPr>
            <w:tcW w:w="2929" w:type="dxa"/>
            <w:gridSpan w:val="2"/>
            <w:tcBorders>
              <w:bottom w:val="single" w:sz="4" w:space="0" w:color="auto"/>
            </w:tcBorders>
            <w:shd w:val="clear" w:color="auto" w:fill="auto"/>
          </w:tcPr>
          <w:p w14:paraId="0199CC5D" w14:textId="77777777" w:rsidR="001D238E" w:rsidRPr="00E42C0B" w:rsidRDefault="001D238E" w:rsidP="00385FA5">
            <w:pPr>
              <w:adjustRightInd w:val="0"/>
              <w:snapToGrid w:val="0"/>
              <w:spacing w:after="0" w:line="360" w:lineRule="auto"/>
              <w:jc w:val="center"/>
              <w:rPr>
                <w:rFonts w:ascii="Book Antiqua" w:hAnsi="Book Antiqua"/>
                <w:sz w:val="24"/>
                <w:szCs w:val="24"/>
              </w:rPr>
            </w:pPr>
            <w:r w:rsidRPr="00E42C0B">
              <w:rPr>
                <w:rFonts w:ascii="Book Antiqua" w:hAnsi="Book Antiqua"/>
                <w:sz w:val="24"/>
                <w:szCs w:val="24"/>
              </w:rPr>
              <w:t>0.042</w:t>
            </w:r>
          </w:p>
        </w:tc>
        <w:tc>
          <w:tcPr>
            <w:tcW w:w="2969" w:type="dxa"/>
            <w:gridSpan w:val="3"/>
            <w:tcBorders>
              <w:bottom w:val="single" w:sz="4" w:space="0" w:color="auto"/>
            </w:tcBorders>
            <w:shd w:val="clear" w:color="auto" w:fill="auto"/>
          </w:tcPr>
          <w:p w14:paraId="0441C389" w14:textId="77777777" w:rsidR="001D238E" w:rsidRPr="00E42C0B" w:rsidRDefault="001D238E" w:rsidP="00385FA5">
            <w:pPr>
              <w:adjustRightInd w:val="0"/>
              <w:snapToGrid w:val="0"/>
              <w:spacing w:after="0" w:line="360" w:lineRule="auto"/>
              <w:jc w:val="center"/>
              <w:rPr>
                <w:rFonts w:ascii="Book Antiqua" w:hAnsi="Book Antiqua"/>
                <w:sz w:val="24"/>
                <w:szCs w:val="24"/>
              </w:rPr>
            </w:pPr>
            <w:r w:rsidRPr="00E42C0B">
              <w:rPr>
                <w:rFonts w:ascii="Book Antiqua" w:hAnsi="Book Antiqua"/>
                <w:sz w:val="24"/>
                <w:szCs w:val="24"/>
              </w:rPr>
              <w:t>0.507</w:t>
            </w:r>
          </w:p>
        </w:tc>
      </w:tr>
    </w:tbl>
    <w:p w14:paraId="4752CEBE" w14:textId="356181AE" w:rsidR="001D238E" w:rsidRPr="00E42C0B" w:rsidRDefault="00883072" w:rsidP="00C74321">
      <w:pPr>
        <w:adjustRightInd w:val="0"/>
        <w:snapToGrid w:val="0"/>
        <w:spacing w:after="0" w:line="360" w:lineRule="auto"/>
        <w:jc w:val="both"/>
        <w:rPr>
          <w:rFonts w:ascii="Book Antiqua" w:eastAsia="宋体" w:hAnsi="Book Antiqua"/>
          <w:sz w:val="24"/>
          <w:szCs w:val="24"/>
          <w:lang w:eastAsia="zh-CN"/>
        </w:rPr>
      </w:pPr>
      <w:proofErr w:type="spellStart"/>
      <w:r w:rsidRPr="00E42C0B">
        <w:rPr>
          <w:rFonts w:ascii="Book Antiqua" w:hAnsi="Book Antiqua"/>
          <w:sz w:val="24"/>
          <w:szCs w:val="24"/>
          <w:lang w:val="en-US"/>
        </w:rPr>
        <w:t>HRQoL</w:t>
      </w:r>
      <w:proofErr w:type="spellEnd"/>
      <w:r w:rsidRPr="00E42C0B">
        <w:rPr>
          <w:rFonts w:ascii="Book Antiqua" w:eastAsia="宋体" w:hAnsi="Book Antiqua" w:hint="eastAsia"/>
          <w:sz w:val="24"/>
          <w:szCs w:val="24"/>
          <w:lang w:val="en-US" w:eastAsia="zh-CN"/>
        </w:rPr>
        <w:t>:</w:t>
      </w:r>
      <w:r w:rsidRPr="00E42C0B">
        <w:rPr>
          <w:rFonts w:ascii="Book Antiqua" w:hAnsi="Book Antiqua"/>
          <w:sz w:val="24"/>
          <w:szCs w:val="24"/>
          <w:lang w:val="en-US"/>
        </w:rPr>
        <w:t xml:space="preserve"> </w:t>
      </w:r>
      <w:r w:rsidRPr="00E42C0B">
        <w:rPr>
          <w:rFonts w:ascii="Book Antiqua" w:hAnsi="Book Antiqua"/>
          <w:sz w:val="24"/>
          <w:szCs w:val="24"/>
        </w:rPr>
        <w:t>Health-related quality of life</w:t>
      </w:r>
      <w:r w:rsidRPr="00E42C0B">
        <w:rPr>
          <w:rFonts w:ascii="Book Antiqua" w:eastAsia="宋体" w:hAnsi="Book Antiqua" w:hint="eastAsia"/>
          <w:sz w:val="24"/>
          <w:szCs w:val="24"/>
          <w:lang w:eastAsia="zh-CN"/>
        </w:rPr>
        <w:t>.</w:t>
      </w:r>
    </w:p>
    <w:p w14:paraId="4ED239A5" w14:textId="77777777" w:rsidR="001D238E" w:rsidRPr="00E42C0B" w:rsidRDefault="001D238E" w:rsidP="00C74321">
      <w:pPr>
        <w:adjustRightInd w:val="0"/>
        <w:snapToGrid w:val="0"/>
        <w:spacing w:after="0" w:line="360" w:lineRule="auto"/>
        <w:jc w:val="both"/>
        <w:rPr>
          <w:rFonts w:ascii="Book Antiqua" w:hAnsi="Book Antiqua"/>
          <w:sz w:val="24"/>
          <w:szCs w:val="24"/>
          <w:lang w:val="en-US"/>
        </w:rPr>
      </w:pPr>
      <w:r w:rsidRPr="00E42C0B">
        <w:rPr>
          <w:rFonts w:ascii="Book Antiqua" w:hAnsi="Book Antiqua"/>
          <w:sz w:val="24"/>
          <w:szCs w:val="24"/>
          <w:lang w:val="en-US"/>
        </w:rPr>
        <w:br w:type="page"/>
      </w:r>
    </w:p>
    <w:p w14:paraId="71FA5AFC" w14:textId="264826AB" w:rsidR="001D238E" w:rsidRPr="00E42C0B" w:rsidRDefault="00E72151" w:rsidP="00C74321">
      <w:pPr>
        <w:adjustRightInd w:val="0"/>
        <w:snapToGrid w:val="0"/>
        <w:spacing w:after="0" w:line="360" w:lineRule="auto"/>
        <w:jc w:val="both"/>
        <w:rPr>
          <w:rFonts w:ascii="Book Antiqua" w:hAnsi="Book Antiqua"/>
          <w:b/>
          <w:sz w:val="24"/>
          <w:szCs w:val="24"/>
          <w:lang w:val="en-US"/>
        </w:rPr>
      </w:pPr>
      <w:r w:rsidRPr="00E42C0B">
        <w:rPr>
          <w:rFonts w:ascii="Book Antiqua" w:hAnsi="Book Antiqua"/>
          <w:b/>
          <w:sz w:val="24"/>
          <w:szCs w:val="24"/>
          <w:lang w:val="en-US"/>
        </w:rPr>
        <w:lastRenderedPageBreak/>
        <w:t>Table 5</w:t>
      </w:r>
      <w:r w:rsidR="001D238E" w:rsidRPr="00E42C0B">
        <w:rPr>
          <w:rFonts w:ascii="Book Antiqua" w:hAnsi="Book Antiqua"/>
          <w:b/>
          <w:sz w:val="24"/>
          <w:szCs w:val="24"/>
          <w:lang w:val="en-US"/>
        </w:rPr>
        <w:t xml:space="preserve"> Scores of </w:t>
      </w:r>
      <w:r w:rsidR="0032058C" w:rsidRPr="0032058C">
        <w:rPr>
          <w:rFonts w:ascii="Book Antiqua" w:hAnsi="Book Antiqua"/>
          <w:b/>
          <w:sz w:val="24"/>
          <w:szCs w:val="24"/>
          <w:lang w:val="en-US"/>
        </w:rPr>
        <w:t xml:space="preserve">health-related quality of life </w:t>
      </w:r>
      <w:r w:rsidR="001D238E" w:rsidRPr="00E42C0B">
        <w:rPr>
          <w:rFonts w:ascii="Book Antiqua" w:hAnsi="Book Antiqua"/>
          <w:b/>
          <w:sz w:val="24"/>
          <w:szCs w:val="24"/>
          <w:lang w:val="en-US"/>
        </w:rPr>
        <w:t xml:space="preserve">in patients with Crohn’s disease and ulcerative colitis in association to </w:t>
      </w:r>
      <w:r w:rsidR="00EE6681" w:rsidRPr="00E42C0B">
        <w:rPr>
          <w:rFonts w:ascii="Book Antiqua" w:hAnsi="Book Antiqua"/>
          <w:b/>
          <w:sz w:val="24"/>
          <w:szCs w:val="24"/>
          <w:lang w:val="en-US"/>
        </w:rPr>
        <w:t>medication treatment</w:t>
      </w:r>
    </w:p>
    <w:tbl>
      <w:tblPr>
        <w:tblW w:w="5000" w:type="pct"/>
        <w:tblCellMar>
          <w:left w:w="0" w:type="dxa"/>
          <w:right w:w="0" w:type="dxa"/>
        </w:tblCellMar>
        <w:tblLook w:val="0000" w:firstRow="0" w:lastRow="0" w:firstColumn="0" w:lastColumn="0" w:noHBand="0" w:noVBand="0"/>
      </w:tblPr>
      <w:tblGrid>
        <w:gridCol w:w="3187"/>
        <w:gridCol w:w="2460"/>
        <w:gridCol w:w="950"/>
        <w:gridCol w:w="802"/>
        <w:gridCol w:w="907"/>
      </w:tblGrid>
      <w:tr w:rsidR="001D238E" w:rsidRPr="00E42C0B" w14:paraId="33A1E0AE" w14:textId="77777777" w:rsidTr="002A071F">
        <w:trPr>
          <w:cantSplit/>
        </w:trPr>
        <w:tc>
          <w:tcPr>
            <w:tcW w:w="1918" w:type="pct"/>
            <w:tcBorders>
              <w:top w:val="single" w:sz="4" w:space="0" w:color="auto"/>
              <w:bottom w:val="single" w:sz="4" w:space="0" w:color="auto"/>
            </w:tcBorders>
            <w:vAlign w:val="center"/>
          </w:tcPr>
          <w:p w14:paraId="2C8172E7" w14:textId="77777777" w:rsidR="001D238E" w:rsidRPr="00E42C0B" w:rsidRDefault="001D238E" w:rsidP="00C74321">
            <w:pPr>
              <w:adjustRightInd w:val="0"/>
              <w:snapToGrid w:val="0"/>
              <w:spacing w:after="0" w:line="360" w:lineRule="auto"/>
              <w:jc w:val="both"/>
              <w:rPr>
                <w:rFonts w:ascii="Book Antiqua" w:hAnsi="Book Antiqua"/>
                <w:b/>
                <w:sz w:val="24"/>
                <w:szCs w:val="24"/>
                <w:lang w:val="en-US"/>
              </w:rPr>
            </w:pPr>
          </w:p>
        </w:tc>
        <w:tc>
          <w:tcPr>
            <w:tcW w:w="1481" w:type="pct"/>
            <w:tcBorders>
              <w:top w:val="single" w:sz="4" w:space="0" w:color="auto"/>
              <w:bottom w:val="single" w:sz="4" w:space="0" w:color="auto"/>
            </w:tcBorders>
            <w:shd w:val="clear" w:color="auto" w:fill="FFFFFF"/>
          </w:tcPr>
          <w:p w14:paraId="7D21DD68" w14:textId="673D11C2" w:rsidR="001D238E" w:rsidRPr="00E42C0B" w:rsidRDefault="001D238E" w:rsidP="00385FA5">
            <w:pPr>
              <w:adjustRightInd w:val="0"/>
              <w:snapToGrid w:val="0"/>
              <w:spacing w:after="0" w:line="360" w:lineRule="auto"/>
              <w:jc w:val="center"/>
              <w:rPr>
                <w:rFonts w:ascii="Book Antiqua" w:hAnsi="Book Antiqua"/>
                <w:b/>
                <w:sz w:val="24"/>
                <w:szCs w:val="24"/>
                <w:lang w:val="en-US"/>
              </w:rPr>
            </w:pPr>
            <w:r w:rsidRPr="00E42C0B">
              <w:rPr>
                <w:rFonts w:ascii="Book Antiqua" w:hAnsi="Book Antiqua"/>
                <w:b/>
                <w:sz w:val="24"/>
                <w:szCs w:val="24"/>
                <w:lang w:val="en-US"/>
              </w:rPr>
              <w:t>Medication</w:t>
            </w:r>
          </w:p>
        </w:tc>
        <w:tc>
          <w:tcPr>
            <w:tcW w:w="572" w:type="pct"/>
            <w:tcBorders>
              <w:top w:val="single" w:sz="4" w:space="0" w:color="auto"/>
              <w:bottom w:val="single" w:sz="4" w:space="0" w:color="auto"/>
            </w:tcBorders>
            <w:shd w:val="clear" w:color="auto" w:fill="FFFFFF"/>
          </w:tcPr>
          <w:p w14:paraId="1737E8A7" w14:textId="77777777" w:rsidR="001D238E" w:rsidRPr="00E42C0B" w:rsidRDefault="001D238E" w:rsidP="00385FA5">
            <w:pPr>
              <w:adjustRightInd w:val="0"/>
              <w:snapToGrid w:val="0"/>
              <w:spacing w:after="0" w:line="360" w:lineRule="auto"/>
              <w:jc w:val="center"/>
              <w:rPr>
                <w:rFonts w:ascii="Book Antiqua" w:hAnsi="Book Antiqua"/>
                <w:b/>
                <w:sz w:val="24"/>
                <w:szCs w:val="24"/>
                <w:lang w:val="en-US"/>
              </w:rPr>
            </w:pPr>
            <w:r w:rsidRPr="00E42C0B">
              <w:rPr>
                <w:rFonts w:ascii="Book Antiqua" w:hAnsi="Book Antiqua"/>
                <w:b/>
                <w:sz w:val="24"/>
                <w:szCs w:val="24"/>
                <w:lang w:val="en-US"/>
              </w:rPr>
              <w:t>Median</w:t>
            </w:r>
          </w:p>
        </w:tc>
        <w:tc>
          <w:tcPr>
            <w:tcW w:w="483" w:type="pct"/>
            <w:tcBorders>
              <w:top w:val="single" w:sz="4" w:space="0" w:color="auto"/>
              <w:bottom w:val="single" w:sz="4" w:space="0" w:color="auto"/>
            </w:tcBorders>
            <w:shd w:val="clear" w:color="auto" w:fill="FFFFFF"/>
          </w:tcPr>
          <w:p w14:paraId="56E50A89" w14:textId="14644F26" w:rsidR="001D238E" w:rsidRPr="00E42C0B" w:rsidRDefault="00385FA5" w:rsidP="00385FA5">
            <w:pPr>
              <w:adjustRightInd w:val="0"/>
              <w:snapToGrid w:val="0"/>
              <w:spacing w:after="0" w:line="360" w:lineRule="auto"/>
              <w:jc w:val="center"/>
              <w:rPr>
                <w:rFonts w:ascii="Book Antiqua" w:eastAsia="宋体" w:hAnsi="Book Antiqua"/>
                <w:b/>
                <w:sz w:val="24"/>
                <w:szCs w:val="24"/>
                <w:lang w:eastAsia="zh-CN"/>
              </w:rPr>
            </w:pPr>
            <w:r w:rsidRPr="00E42C0B">
              <w:rPr>
                <w:rFonts w:ascii="Book Antiqua" w:eastAsia="宋体" w:hAnsi="Book Antiqua"/>
                <w:b/>
                <w:sz w:val="24"/>
                <w:szCs w:val="24"/>
                <w:lang w:eastAsia="zh-CN"/>
              </w:rPr>
              <w:t>Z</w:t>
            </w:r>
          </w:p>
        </w:tc>
        <w:tc>
          <w:tcPr>
            <w:tcW w:w="546" w:type="pct"/>
            <w:tcBorders>
              <w:top w:val="single" w:sz="4" w:space="0" w:color="auto"/>
              <w:bottom w:val="single" w:sz="4" w:space="0" w:color="auto"/>
            </w:tcBorders>
            <w:shd w:val="clear" w:color="auto" w:fill="FFFFFF"/>
          </w:tcPr>
          <w:p w14:paraId="2BD208A1" w14:textId="717E0204" w:rsidR="001D238E" w:rsidRPr="00E42C0B" w:rsidRDefault="00385FA5" w:rsidP="00385FA5">
            <w:pPr>
              <w:adjustRightInd w:val="0"/>
              <w:snapToGrid w:val="0"/>
              <w:spacing w:after="0" w:line="360" w:lineRule="auto"/>
              <w:jc w:val="center"/>
              <w:rPr>
                <w:rFonts w:ascii="Book Antiqua" w:hAnsi="Book Antiqua"/>
                <w:b/>
                <w:sz w:val="24"/>
                <w:szCs w:val="24"/>
              </w:rPr>
            </w:pPr>
            <w:r w:rsidRPr="00E42C0B">
              <w:rPr>
                <w:rFonts w:ascii="Book Antiqua" w:hAnsi="Book Antiqua"/>
                <w:b/>
                <w:i/>
                <w:sz w:val="24"/>
                <w:szCs w:val="24"/>
              </w:rPr>
              <w:t>P</w:t>
            </w:r>
            <w:r w:rsidR="001D238E" w:rsidRPr="00E42C0B">
              <w:rPr>
                <w:rFonts w:ascii="Book Antiqua" w:hAnsi="Book Antiqua"/>
                <w:b/>
                <w:sz w:val="24"/>
                <w:szCs w:val="24"/>
              </w:rPr>
              <w:t xml:space="preserve"> value</w:t>
            </w:r>
          </w:p>
        </w:tc>
      </w:tr>
      <w:tr w:rsidR="001D238E" w:rsidRPr="00E42C0B" w14:paraId="35B6CE10" w14:textId="77777777" w:rsidTr="002A071F">
        <w:trPr>
          <w:cantSplit/>
        </w:trPr>
        <w:tc>
          <w:tcPr>
            <w:tcW w:w="1918" w:type="pct"/>
            <w:vMerge w:val="restart"/>
            <w:tcBorders>
              <w:top w:val="single" w:sz="4" w:space="0" w:color="auto"/>
            </w:tcBorders>
            <w:shd w:val="clear" w:color="auto" w:fill="FFFFFF"/>
            <w:vAlign w:val="center"/>
          </w:tcPr>
          <w:p w14:paraId="6AA62B3B" w14:textId="185AFB0B" w:rsidR="001D238E" w:rsidRPr="00E42C0B" w:rsidRDefault="001D238E" w:rsidP="00385FA5">
            <w:pPr>
              <w:adjustRightInd w:val="0"/>
              <w:snapToGrid w:val="0"/>
              <w:spacing w:after="0" w:line="360" w:lineRule="auto"/>
              <w:rPr>
                <w:rFonts w:ascii="Book Antiqua" w:hAnsi="Book Antiqua"/>
                <w:sz w:val="24"/>
                <w:szCs w:val="24"/>
                <w:lang w:val="en-US"/>
              </w:rPr>
            </w:pPr>
            <w:r w:rsidRPr="00E42C0B">
              <w:rPr>
                <w:rFonts w:ascii="Book Antiqua" w:hAnsi="Book Antiqua"/>
                <w:sz w:val="24"/>
                <w:szCs w:val="24"/>
                <w:lang w:val="en-US"/>
              </w:rPr>
              <w:t>Physical</w:t>
            </w:r>
            <w:r w:rsidR="002A071F" w:rsidRPr="00E42C0B">
              <w:rPr>
                <w:rFonts w:ascii="Book Antiqua" w:hAnsi="Book Antiqua"/>
                <w:sz w:val="24"/>
                <w:szCs w:val="24"/>
                <w:lang w:val="en-US"/>
              </w:rPr>
              <w:t xml:space="preserve"> </w:t>
            </w:r>
            <w:r w:rsidR="00385FA5" w:rsidRPr="00E42C0B">
              <w:rPr>
                <w:rFonts w:ascii="Book Antiqua" w:hAnsi="Book Antiqua"/>
                <w:sz w:val="24"/>
                <w:szCs w:val="24"/>
                <w:lang w:val="en-US"/>
              </w:rPr>
              <w:t>dimension</w:t>
            </w:r>
          </w:p>
        </w:tc>
        <w:tc>
          <w:tcPr>
            <w:tcW w:w="1481" w:type="pct"/>
            <w:tcBorders>
              <w:top w:val="single" w:sz="4" w:space="0" w:color="auto"/>
            </w:tcBorders>
            <w:shd w:val="clear" w:color="auto" w:fill="FFFFFF"/>
            <w:vAlign w:val="center"/>
          </w:tcPr>
          <w:p w14:paraId="03D562C9" w14:textId="6CEF83A7" w:rsidR="001D238E" w:rsidRPr="00E42C0B" w:rsidRDefault="001D238E" w:rsidP="00385FA5">
            <w:pPr>
              <w:adjustRightInd w:val="0"/>
              <w:snapToGrid w:val="0"/>
              <w:spacing w:after="0" w:line="360" w:lineRule="auto"/>
              <w:jc w:val="center"/>
              <w:rPr>
                <w:rFonts w:ascii="Book Antiqua" w:hAnsi="Book Antiqua"/>
                <w:sz w:val="24"/>
                <w:szCs w:val="24"/>
                <w:lang w:val="en-US"/>
              </w:rPr>
            </w:pPr>
            <w:r w:rsidRPr="00E42C0B">
              <w:rPr>
                <w:rFonts w:ascii="Book Antiqua" w:hAnsi="Book Antiqua"/>
                <w:sz w:val="24"/>
                <w:szCs w:val="24"/>
                <w:lang w:val="en-US"/>
              </w:rPr>
              <w:t xml:space="preserve">Biological </w:t>
            </w:r>
            <w:r w:rsidR="00883072" w:rsidRPr="00E42C0B">
              <w:rPr>
                <w:rFonts w:ascii="Book Antiqua" w:hAnsi="Book Antiqua"/>
                <w:sz w:val="24"/>
                <w:szCs w:val="24"/>
                <w:lang w:val="en-US"/>
              </w:rPr>
              <w:t>factors</w:t>
            </w:r>
          </w:p>
        </w:tc>
        <w:tc>
          <w:tcPr>
            <w:tcW w:w="572" w:type="pct"/>
            <w:tcBorders>
              <w:top w:val="single" w:sz="4" w:space="0" w:color="auto"/>
            </w:tcBorders>
            <w:shd w:val="clear" w:color="auto" w:fill="FFFFFF"/>
          </w:tcPr>
          <w:p w14:paraId="2C3B5F29" w14:textId="77777777" w:rsidR="001D238E" w:rsidRPr="00E42C0B" w:rsidRDefault="001D238E" w:rsidP="00385FA5">
            <w:pPr>
              <w:adjustRightInd w:val="0"/>
              <w:snapToGrid w:val="0"/>
              <w:spacing w:after="0" w:line="360" w:lineRule="auto"/>
              <w:jc w:val="center"/>
              <w:rPr>
                <w:rFonts w:ascii="Book Antiqua" w:hAnsi="Book Antiqua"/>
                <w:sz w:val="24"/>
                <w:szCs w:val="24"/>
              </w:rPr>
            </w:pPr>
            <w:r w:rsidRPr="00E42C0B">
              <w:rPr>
                <w:rFonts w:ascii="Book Antiqua" w:hAnsi="Book Antiqua"/>
                <w:sz w:val="24"/>
                <w:szCs w:val="24"/>
              </w:rPr>
              <w:t>5.00</w:t>
            </w:r>
          </w:p>
        </w:tc>
        <w:tc>
          <w:tcPr>
            <w:tcW w:w="483" w:type="pct"/>
            <w:tcBorders>
              <w:top w:val="single" w:sz="4" w:space="0" w:color="auto"/>
            </w:tcBorders>
            <w:shd w:val="clear" w:color="auto" w:fill="FFFFFF"/>
          </w:tcPr>
          <w:p w14:paraId="7CBE6CD3" w14:textId="77777777" w:rsidR="001D238E" w:rsidRPr="00E42C0B" w:rsidRDefault="001D238E" w:rsidP="00385FA5">
            <w:pPr>
              <w:adjustRightInd w:val="0"/>
              <w:snapToGrid w:val="0"/>
              <w:spacing w:after="0" w:line="360" w:lineRule="auto"/>
              <w:jc w:val="center"/>
              <w:rPr>
                <w:rFonts w:ascii="Book Antiqua" w:hAnsi="Book Antiqua"/>
                <w:sz w:val="24"/>
                <w:szCs w:val="24"/>
              </w:rPr>
            </w:pPr>
            <w:r w:rsidRPr="00E42C0B">
              <w:rPr>
                <w:rFonts w:ascii="Book Antiqua" w:hAnsi="Book Antiqua"/>
                <w:sz w:val="24"/>
                <w:szCs w:val="24"/>
              </w:rPr>
              <w:t>-1.484</w:t>
            </w:r>
          </w:p>
        </w:tc>
        <w:tc>
          <w:tcPr>
            <w:tcW w:w="546" w:type="pct"/>
            <w:tcBorders>
              <w:top w:val="single" w:sz="4" w:space="0" w:color="auto"/>
            </w:tcBorders>
            <w:shd w:val="clear" w:color="auto" w:fill="FFFFFF"/>
          </w:tcPr>
          <w:p w14:paraId="3061DF0D" w14:textId="77777777" w:rsidR="001D238E" w:rsidRPr="00E42C0B" w:rsidRDefault="001D238E" w:rsidP="00385FA5">
            <w:pPr>
              <w:adjustRightInd w:val="0"/>
              <w:snapToGrid w:val="0"/>
              <w:spacing w:after="0" w:line="360" w:lineRule="auto"/>
              <w:jc w:val="center"/>
              <w:rPr>
                <w:rFonts w:ascii="Book Antiqua" w:hAnsi="Book Antiqua"/>
                <w:sz w:val="24"/>
                <w:szCs w:val="24"/>
              </w:rPr>
            </w:pPr>
            <w:r w:rsidRPr="00E42C0B">
              <w:rPr>
                <w:rFonts w:ascii="Book Antiqua" w:hAnsi="Book Antiqua"/>
                <w:sz w:val="24"/>
                <w:szCs w:val="24"/>
              </w:rPr>
              <w:t>0.138</w:t>
            </w:r>
          </w:p>
        </w:tc>
      </w:tr>
      <w:tr w:rsidR="001D238E" w:rsidRPr="00E42C0B" w14:paraId="6B834A37" w14:textId="77777777" w:rsidTr="002A071F">
        <w:trPr>
          <w:cantSplit/>
        </w:trPr>
        <w:tc>
          <w:tcPr>
            <w:tcW w:w="1918" w:type="pct"/>
            <w:vMerge/>
            <w:shd w:val="clear" w:color="auto" w:fill="FFFFFF"/>
            <w:vAlign w:val="center"/>
          </w:tcPr>
          <w:p w14:paraId="410C1B92" w14:textId="77777777" w:rsidR="001D238E" w:rsidRPr="00E42C0B" w:rsidRDefault="001D238E" w:rsidP="00385FA5">
            <w:pPr>
              <w:adjustRightInd w:val="0"/>
              <w:snapToGrid w:val="0"/>
              <w:spacing w:after="0" w:line="360" w:lineRule="auto"/>
              <w:rPr>
                <w:rFonts w:ascii="Book Antiqua" w:hAnsi="Book Antiqua"/>
                <w:sz w:val="24"/>
                <w:szCs w:val="24"/>
              </w:rPr>
            </w:pPr>
          </w:p>
        </w:tc>
        <w:tc>
          <w:tcPr>
            <w:tcW w:w="1481" w:type="pct"/>
            <w:shd w:val="clear" w:color="auto" w:fill="FFFFFF"/>
            <w:vAlign w:val="center"/>
          </w:tcPr>
          <w:p w14:paraId="088A8F20" w14:textId="77777777" w:rsidR="001D238E" w:rsidRPr="00E42C0B" w:rsidRDefault="001D238E" w:rsidP="00385FA5">
            <w:pPr>
              <w:adjustRightInd w:val="0"/>
              <w:snapToGrid w:val="0"/>
              <w:spacing w:after="0" w:line="360" w:lineRule="auto"/>
              <w:jc w:val="center"/>
              <w:rPr>
                <w:rFonts w:ascii="Book Antiqua" w:hAnsi="Book Antiqua"/>
                <w:sz w:val="24"/>
                <w:szCs w:val="24"/>
                <w:lang w:val="en-US"/>
              </w:rPr>
            </w:pPr>
            <w:r w:rsidRPr="00E42C0B">
              <w:rPr>
                <w:rFonts w:ascii="Book Antiqua" w:hAnsi="Book Antiqua"/>
                <w:sz w:val="24"/>
                <w:szCs w:val="24"/>
                <w:lang w:val="en-US"/>
              </w:rPr>
              <w:t>Standard treatment</w:t>
            </w:r>
          </w:p>
        </w:tc>
        <w:tc>
          <w:tcPr>
            <w:tcW w:w="572" w:type="pct"/>
            <w:shd w:val="clear" w:color="auto" w:fill="FFFFFF"/>
          </w:tcPr>
          <w:p w14:paraId="46A1855B" w14:textId="77777777" w:rsidR="001D238E" w:rsidRPr="00E42C0B" w:rsidRDefault="001D238E" w:rsidP="00385FA5">
            <w:pPr>
              <w:adjustRightInd w:val="0"/>
              <w:snapToGrid w:val="0"/>
              <w:spacing w:after="0" w:line="360" w:lineRule="auto"/>
              <w:jc w:val="center"/>
              <w:rPr>
                <w:rFonts w:ascii="Book Antiqua" w:hAnsi="Book Antiqua"/>
                <w:sz w:val="24"/>
                <w:szCs w:val="24"/>
              </w:rPr>
            </w:pPr>
            <w:r w:rsidRPr="00E42C0B">
              <w:rPr>
                <w:rFonts w:ascii="Book Antiqua" w:hAnsi="Book Antiqua"/>
                <w:sz w:val="24"/>
                <w:szCs w:val="24"/>
              </w:rPr>
              <w:t>3.20</w:t>
            </w:r>
          </w:p>
        </w:tc>
        <w:tc>
          <w:tcPr>
            <w:tcW w:w="483" w:type="pct"/>
            <w:shd w:val="clear" w:color="auto" w:fill="FFFFFF"/>
            <w:vAlign w:val="center"/>
          </w:tcPr>
          <w:p w14:paraId="3D85DFE2" w14:textId="77777777" w:rsidR="001D238E" w:rsidRPr="00E42C0B" w:rsidRDefault="001D238E" w:rsidP="00385FA5">
            <w:pPr>
              <w:adjustRightInd w:val="0"/>
              <w:snapToGrid w:val="0"/>
              <w:spacing w:after="0" w:line="360" w:lineRule="auto"/>
              <w:jc w:val="center"/>
              <w:rPr>
                <w:rFonts w:ascii="Book Antiqua" w:hAnsi="Book Antiqua"/>
                <w:sz w:val="24"/>
                <w:szCs w:val="24"/>
              </w:rPr>
            </w:pPr>
          </w:p>
        </w:tc>
        <w:tc>
          <w:tcPr>
            <w:tcW w:w="546" w:type="pct"/>
            <w:shd w:val="clear" w:color="auto" w:fill="FFFFFF"/>
            <w:vAlign w:val="center"/>
          </w:tcPr>
          <w:p w14:paraId="53EAA330" w14:textId="77777777" w:rsidR="001D238E" w:rsidRPr="00E42C0B" w:rsidRDefault="001D238E" w:rsidP="00385FA5">
            <w:pPr>
              <w:adjustRightInd w:val="0"/>
              <w:snapToGrid w:val="0"/>
              <w:spacing w:after="0" w:line="360" w:lineRule="auto"/>
              <w:jc w:val="center"/>
              <w:rPr>
                <w:rFonts w:ascii="Book Antiqua" w:hAnsi="Book Antiqua"/>
                <w:sz w:val="24"/>
                <w:szCs w:val="24"/>
              </w:rPr>
            </w:pPr>
          </w:p>
        </w:tc>
      </w:tr>
      <w:tr w:rsidR="001D238E" w:rsidRPr="00E42C0B" w14:paraId="44262014" w14:textId="77777777" w:rsidTr="002A071F">
        <w:trPr>
          <w:cantSplit/>
        </w:trPr>
        <w:tc>
          <w:tcPr>
            <w:tcW w:w="1918" w:type="pct"/>
            <w:vMerge w:val="restart"/>
            <w:shd w:val="clear" w:color="auto" w:fill="FFFFFF"/>
            <w:vAlign w:val="center"/>
          </w:tcPr>
          <w:p w14:paraId="26F2DA08" w14:textId="5D37CC0C" w:rsidR="001D238E" w:rsidRPr="00E42C0B" w:rsidRDefault="001D238E" w:rsidP="00385FA5">
            <w:pPr>
              <w:adjustRightInd w:val="0"/>
              <w:snapToGrid w:val="0"/>
              <w:spacing w:after="0" w:line="360" w:lineRule="auto"/>
              <w:rPr>
                <w:rFonts w:ascii="Book Antiqua" w:hAnsi="Book Antiqua"/>
                <w:sz w:val="24"/>
                <w:szCs w:val="24"/>
                <w:lang w:val="en-US"/>
              </w:rPr>
            </w:pPr>
            <w:r w:rsidRPr="00E42C0B">
              <w:rPr>
                <w:rFonts w:ascii="Book Antiqua" w:hAnsi="Book Antiqua"/>
                <w:sz w:val="24"/>
                <w:szCs w:val="24"/>
                <w:lang w:val="en-US"/>
              </w:rPr>
              <w:t>Psychological</w:t>
            </w:r>
            <w:r w:rsidR="002A071F" w:rsidRPr="00E42C0B">
              <w:rPr>
                <w:rFonts w:ascii="Book Antiqua" w:hAnsi="Book Antiqua"/>
                <w:sz w:val="24"/>
                <w:szCs w:val="24"/>
                <w:lang w:val="en-US"/>
              </w:rPr>
              <w:t xml:space="preserve"> </w:t>
            </w:r>
            <w:r w:rsidR="00385FA5" w:rsidRPr="00E42C0B">
              <w:rPr>
                <w:rFonts w:ascii="Book Antiqua" w:hAnsi="Book Antiqua"/>
                <w:sz w:val="24"/>
                <w:szCs w:val="24"/>
                <w:lang w:val="en-US"/>
              </w:rPr>
              <w:t>dimension</w:t>
            </w:r>
          </w:p>
        </w:tc>
        <w:tc>
          <w:tcPr>
            <w:tcW w:w="1481" w:type="pct"/>
            <w:shd w:val="clear" w:color="auto" w:fill="FFFFFF"/>
            <w:vAlign w:val="center"/>
          </w:tcPr>
          <w:p w14:paraId="4DA3347B" w14:textId="10A5515C" w:rsidR="001D238E" w:rsidRPr="00E42C0B" w:rsidRDefault="001D238E" w:rsidP="00385FA5">
            <w:pPr>
              <w:adjustRightInd w:val="0"/>
              <w:snapToGrid w:val="0"/>
              <w:spacing w:after="0" w:line="360" w:lineRule="auto"/>
              <w:jc w:val="center"/>
              <w:rPr>
                <w:rFonts w:ascii="Book Antiqua" w:hAnsi="Book Antiqua"/>
                <w:sz w:val="24"/>
                <w:szCs w:val="24"/>
                <w:lang w:val="en-US"/>
              </w:rPr>
            </w:pPr>
            <w:r w:rsidRPr="00E42C0B">
              <w:rPr>
                <w:rFonts w:ascii="Book Antiqua" w:hAnsi="Book Antiqua"/>
                <w:sz w:val="24"/>
                <w:szCs w:val="24"/>
                <w:lang w:val="en-US"/>
              </w:rPr>
              <w:t xml:space="preserve">Biological </w:t>
            </w:r>
            <w:r w:rsidR="00883072" w:rsidRPr="00E42C0B">
              <w:rPr>
                <w:rFonts w:ascii="Book Antiqua" w:hAnsi="Book Antiqua"/>
                <w:sz w:val="24"/>
                <w:szCs w:val="24"/>
                <w:lang w:val="en-US"/>
              </w:rPr>
              <w:t>factors</w:t>
            </w:r>
          </w:p>
        </w:tc>
        <w:tc>
          <w:tcPr>
            <w:tcW w:w="572" w:type="pct"/>
            <w:shd w:val="clear" w:color="auto" w:fill="FFFFFF"/>
          </w:tcPr>
          <w:p w14:paraId="092128C8" w14:textId="77777777" w:rsidR="001D238E" w:rsidRPr="00E42C0B" w:rsidRDefault="001D238E" w:rsidP="00385FA5">
            <w:pPr>
              <w:adjustRightInd w:val="0"/>
              <w:snapToGrid w:val="0"/>
              <w:spacing w:after="0" w:line="360" w:lineRule="auto"/>
              <w:jc w:val="center"/>
              <w:rPr>
                <w:rFonts w:ascii="Book Antiqua" w:hAnsi="Book Antiqua"/>
                <w:sz w:val="24"/>
                <w:szCs w:val="24"/>
              </w:rPr>
            </w:pPr>
            <w:r w:rsidRPr="00E42C0B">
              <w:rPr>
                <w:rFonts w:ascii="Book Antiqua" w:hAnsi="Book Antiqua"/>
                <w:sz w:val="24"/>
                <w:szCs w:val="24"/>
              </w:rPr>
              <w:t>4.67</w:t>
            </w:r>
          </w:p>
        </w:tc>
        <w:tc>
          <w:tcPr>
            <w:tcW w:w="483" w:type="pct"/>
            <w:shd w:val="clear" w:color="auto" w:fill="FFFFFF"/>
          </w:tcPr>
          <w:p w14:paraId="582628D1" w14:textId="77777777" w:rsidR="001D238E" w:rsidRPr="00E42C0B" w:rsidRDefault="001D238E" w:rsidP="00385FA5">
            <w:pPr>
              <w:adjustRightInd w:val="0"/>
              <w:snapToGrid w:val="0"/>
              <w:spacing w:after="0" w:line="360" w:lineRule="auto"/>
              <w:jc w:val="center"/>
              <w:rPr>
                <w:rFonts w:ascii="Book Antiqua" w:hAnsi="Book Antiqua"/>
                <w:sz w:val="24"/>
                <w:szCs w:val="24"/>
              </w:rPr>
            </w:pPr>
            <w:r w:rsidRPr="00E42C0B">
              <w:rPr>
                <w:rFonts w:ascii="Book Antiqua" w:hAnsi="Book Antiqua"/>
                <w:sz w:val="24"/>
                <w:szCs w:val="24"/>
              </w:rPr>
              <w:t>-1.584</w:t>
            </w:r>
          </w:p>
        </w:tc>
        <w:tc>
          <w:tcPr>
            <w:tcW w:w="546" w:type="pct"/>
            <w:shd w:val="clear" w:color="auto" w:fill="FFFFFF"/>
          </w:tcPr>
          <w:p w14:paraId="4AF8C18D" w14:textId="77777777" w:rsidR="001D238E" w:rsidRPr="00E42C0B" w:rsidRDefault="001D238E" w:rsidP="00385FA5">
            <w:pPr>
              <w:adjustRightInd w:val="0"/>
              <w:snapToGrid w:val="0"/>
              <w:spacing w:after="0" w:line="360" w:lineRule="auto"/>
              <w:jc w:val="center"/>
              <w:rPr>
                <w:rFonts w:ascii="Book Antiqua" w:hAnsi="Book Antiqua"/>
                <w:sz w:val="24"/>
                <w:szCs w:val="24"/>
              </w:rPr>
            </w:pPr>
            <w:r w:rsidRPr="00E42C0B">
              <w:rPr>
                <w:rFonts w:ascii="Book Antiqua" w:hAnsi="Book Antiqua"/>
                <w:sz w:val="24"/>
                <w:szCs w:val="24"/>
              </w:rPr>
              <w:t>0.113</w:t>
            </w:r>
          </w:p>
        </w:tc>
      </w:tr>
      <w:tr w:rsidR="001D238E" w:rsidRPr="00E42C0B" w14:paraId="7914B255" w14:textId="77777777" w:rsidTr="002A071F">
        <w:trPr>
          <w:cantSplit/>
        </w:trPr>
        <w:tc>
          <w:tcPr>
            <w:tcW w:w="1918" w:type="pct"/>
            <w:vMerge/>
            <w:shd w:val="clear" w:color="auto" w:fill="FFFFFF"/>
            <w:vAlign w:val="center"/>
          </w:tcPr>
          <w:p w14:paraId="05A981A6" w14:textId="77777777" w:rsidR="001D238E" w:rsidRPr="00E42C0B" w:rsidRDefault="001D238E" w:rsidP="00385FA5">
            <w:pPr>
              <w:adjustRightInd w:val="0"/>
              <w:snapToGrid w:val="0"/>
              <w:spacing w:after="0" w:line="360" w:lineRule="auto"/>
              <w:rPr>
                <w:rFonts w:ascii="Book Antiqua" w:hAnsi="Book Antiqua"/>
                <w:sz w:val="24"/>
                <w:szCs w:val="24"/>
              </w:rPr>
            </w:pPr>
          </w:p>
        </w:tc>
        <w:tc>
          <w:tcPr>
            <w:tcW w:w="1481" w:type="pct"/>
            <w:shd w:val="clear" w:color="auto" w:fill="FFFFFF"/>
            <w:vAlign w:val="center"/>
          </w:tcPr>
          <w:p w14:paraId="52DF83BD" w14:textId="77777777" w:rsidR="001D238E" w:rsidRPr="00E42C0B" w:rsidRDefault="001D238E" w:rsidP="00385FA5">
            <w:pPr>
              <w:adjustRightInd w:val="0"/>
              <w:snapToGrid w:val="0"/>
              <w:spacing w:after="0" w:line="360" w:lineRule="auto"/>
              <w:jc w:val="center"/>
              <w:rPr>
                <w:rFonts w:ascii="Book Antiqua" w:hAnsi="Book Antiqua"/>
                <w:sz w:val="24"/>
                <w:szCs w:val="24"/>
                <w:lang w:val="en-US"/>
              </w:rPr>
            </w:pPr>
            <w:r w:rsidRPr="00E42C0B">
              <w:rPr>
                <w:rFonts w:ascii="Book Antiqua" w:hAnsi="Book Antiqua"/>
                <w:sz w:val="24"/>
                <w:szCs w:val="24"/>
                <w:lang w:val="en-US"/>
              </w:rPr>
              <w:t>Standard treatment</w:t>
            </w:r>
          </w:p>
        </w:tc>
        <w:tc>
          <w:tcPr>
            <w:tcW w:w="572" w:type="pct"/>
            <w:shd w:val="clear" w:color="auto" w:fill="FFFFFF"/>
          </w:tcPr>
          <w:p w14:paraId="63CDB99B" w14:textId="77777777" w:rsidR="001D238E" w:rsidRPr="00E42C0B" w:rsidRDefault="001D238E" w:rsidP="00385FA5">
            <w:pPr>
              <w:adjustRightInd w:val="0"/>
              <w:snapToGrid w:val="0"/>
              <w:spacing w:after="0" w:line="360" w:lineRule="auto"/>
              <w:jc w:val="center"/>
              <w:rPr>
                <w:rFonts w:ascii="Book Antiqua" w:hAnsi="Book Antiqua"/>
                <w:sz w:val="24"/>
                <w:szCs w:val="24"/>
              </w:rPr>
            </w:pPr>
            <w:r w:rsidRPr="00E42C0B">
              <w:rPr>
                <w:rFonts w:ascii="Book Antiqua" w:hAnsi="Book Antiqua"/>
                <w:sz w:val="24"/>
                <w:szCs w:val="24"/>
              </w:rPr>
              <w:t>2.67</w:t>
            </w:r>
          </w:p>
        </w:tc>
        <w:tc>
          <w:tcPr>
            <w:tcW w:w="483" w:type="pct"/>
            <w:shd w:val="clear" w:color="auto" w:fill="FFFFFF"/>
            <w:vAlign w:val="center"/>
          </w:tcPr>
          <w:p w14:paraId="6656683E" w14:textId="77777777" w:rsidR="001D238E" w:rsidRPr="00E42C0B" w:rsidRDefault="001D238E" w:rsidP="00385FA5">
            <w:pPr>
              <w:adjustRightInd w:val="0"/>
              <w:snapToGrid w:val="0"/>
              <w:spacing w:after="0" w:line="360" w:lineRule="auto"/>
              <w:jc w:val="center"/>
              <w:rPr>
                <w:rFonts w:ascii="Book Antiqua" w:hAnsi="Book Antiqua"/>
                <w:sz w:val="24"/>
                <w:szCs w:val="24"/>
              </w:rPr>
            </w:pPr>
          </w:p>
        </w:tc>
        <w:tc>
          <w:tcPr>
            <w:tcW w:w="546" w:type="pct"/>
            <w:shd w:val="clear" w:color="auto" w:fill="FFFFFF"/>
            <w:vAlign w:val="center"/>
          </w:tcPr>
          <w:p w14:paraId="1BE9F2CF" w14:textId="77777777" w:rsidR="001D238E" w:rsidRPr="00E42C0B" w:rsidRDefault="001D238E" w:rsidP="00385FA5">
            <w:pPr>
              <w:adjustRightInd w:val="0"/>
              <w:snapToGrid w:val="0"/>
              <w:spacing w:after="0" w:line="360" w:lineRule="auto"/>
              <w:jc w:val="center"/>
              <w:rPr>
                <w:rFonts w:ascii="Book Antiqua" w:hAnsi="Book Antiqua"/>
                <w:sz w:val="24"/>
                <w:szCs w:val="24"/>
              </w:rPr>
            </w:pPr>
          </w:p>
        </w:tc>
      </w:tr>
      <w:tr w:rsidR="001D238E" w:rsidRPr="00E42C0B" w14:paraId="4287586F" w14:textId="77777777" w:rsidTr="002A071F">
        <w:trPr>
          <w:cantSplit/>
        </w:trPr>
        <w:tc>
          <w:tcPr>
            <w:tcW w:w="1918" w:type="pct"/>
            <w:vMerge w:val="restart"/>
            <w:shd w:val="clear" w:color="auto" w:fill="FFFFFF"/>
            <w:vAlign w:val="center"/>
          </w:tcPr>
          <w:p w14:paraId="6AB172ED" w14:textId="365BB49D" w:rsidR="001D238E" w:rsidRPr="00E42C0B" w:rsidRDefault="001D238E" w:rsidP="00385FA5">
            <w:pPr>
              <w:adjustRightInd w:val="0"/>
              <w:snapToGrid w:val="0"/>
              <w:spacing w:after="0" w:line="360" w:lineRule="auto"/>
              <w:rPr>
                <w:rFonts w:ascii="Book Antiqua" w:hAnsi="Book Antiqua"/>
                <w:sz w:val="24"/>
                <w:szCs w:val="24"/>
                <w:lang w:val="en-US"/>
              </w:rPr>
            </w:pPr>
            <w:r w:rsidRPr="00E42C0B">
              <w:rPr>
                <w:rFonts w:ascii="Book Antiqua" w:hAnsi="Book Antiqua"/>
                <w:sz w:val="24"/>
                <w:szCs w:val="24"/>
                <w:lang w:val="en-US"/>
              </w:rPr>
              <w:t xml:space="preserve">Social </w:t>
            </w:r>
            <w:r w:rsidR="00385FA5" w:rsidRPr="00E42C0B">
              <w:rPr>
                <w:rFonts w:ascii="Book Antiqua" w:hAnsi="Book Antiqua"/>
                <w:sz w:val="24"/>
                <w:szCs w:val="24"/>
                <w:lang w:val="en-US"/>
              </w:rPr>
              <w:t>dimension</w:t>
            </w:r>
          </w:p>
        </w:tc>
        <w:tc>
          <w:tcPr>
            <w:tcW w:w="1481" w:type="pct"/>
            <w:shd w:val="clear" w:color="auto" w:fill="FFFFFF"/>
            <w:vAlign w:val="center"/>
          </w:tcPr>
          <w:p w14:paraId="3492EB3B" w14:textId="0E8DCC2F" w:rsidR="001D238E" w:rsidRPr="00E42C0B" w:rsidRDefault="002A071F" w:rsidP="00385FA5">
            <w:pPr>
              <w:adjustRightInd w:val="0"/>
              <w:snapToGrid w:val="0"/>
              <w:spacing w:after="0" w:line="360" w:lineRule="auto"/>
              <w:jc w:val="center"/>
              <w:rPr>
                <w:rFonts w:ascii="Book Antiqua" w:hAnsi="Book Antiqua"/>
                <w:sz w:val="24"/>
                <w:szCs w:val="24"/>
                <w:lang w:val="en-US"/>
              </w:rPr>
            </w:pPr>
            <w:r w:rsidRPr="00E42C0B">
              <w:rPr>
                <w:rFonts w:ascii="Book Antiqua" w:hAnsi="Book Antiqua"/>
                <w:sz w:val="24"/>
                <w:szCs w:val="24"/>
                <w:lang w:val="en-US"/>
              </w:rPr>
              <w:t>Biological</w:t>
            </w:r>
            <w:r w:rsidR="001D238E" w:rsidRPr="00E42C0B">
              <w:rPr>
                <w:rFonts w:ascii="Book Antiqua" w:hAnsi="Book Antiqua"/>
                <w:sz w:val="24"/>
                <w:szCs w:val="24"/>
                <w:lang w:val="en-US"/>
              </w:rPr>
              <w:t xml:space="preserve"> </w:t>
            </w:r>
            <w:r w:rsidR="00883072" w:rsidRPr="00E42C0B">
              <w:rPr>
                <w:rFonts w:ascii="Book Antiqua" w:hAnsi="Book Antiqua"/>
                <w:sz w:val="24"/>
                <w:szCs w:val="24"/>
                <w:lang w:val="en-US"/>
              </w:rPr>
              <w:t>factors</w:t>
            </w:r>
          </w:p>
        </w:tc>
        <w:tc>
          <w:tcPr>
            <w:tcW w:w="572" w:type="pct"/>
            <w:shd w:val="clear" w:color="auto" w:fill="FFFFFF"/>
          </w:tcPr>
          <w:p w14:paraId="0356F6F3" w14:textId="77777777" w:rsidR="001D238E" w:rsidRPr="00E42C0B" w:rsidRDefault="001D238E" w:rsidP="00385FA5">
            <w:pPr>
              <w:adjustRightInd w:val="0"/>
              <w:snapToGrid w:val="0"/>
              <w:spacing w:after="0" w:line="360" w:lineRule="auto"/>
              <w:jc w:val="center"/>
              <w:rPr>
                <w:rFonts w:ascii="Book Antiqua" w:hAnsi="Book Antiqua"/>
                <w:sz w:val="24"/>
                <w:szCs w:val="24"/>
              </w:rPr>
            </w:pPr>
            <w:r w:rsidRPr="00E42C0B">
              <w:rPr>
                <w:rFonts w:ascii="Book Antiqua" w:hAnsi="Book Antiqua"/>
                <w:sz w:val="24"/>
                <w:szCs w:val="24"/>
              </w:rPr>
              <w:t>5.00</w:t>
            </w:r>
          </w:p>
        </w:tc>
        <w:tc>
          <w:tcPr>
            <w:tcW w:w="483" w:type="pct"/>
            <w:shd w:val="clear" w:color="auto" w:fill="FFFFFF"/>
          </w:tcPr>
          <w:p w14:paraId="3A4C8AD0" w14:textId="77777777" w:rsidR="001D238E" w:rsidRPr="00E42C0B" w:rsidRDefault="001D238E" w:rsidP="00385FA5">
            <w:pPr>
              <w:adjustRightInd w:val="0"/>
              <w:snapToGrid w:val="0"/>
              <w:spacing w:after="0" w:line="360" w:lineRule="auto"/>
              <w:jc w:val="center"/>
              <w:rPr>
                <w:rFonts w:ascii="Book Antiqua" w:hAnsi="Book Antiqua"/>
                <w:sz w:val="24"/>
                <w:szCs w:val="24"/>
              </w:rPr>
            </w:pPr>
            <w:r w:rsidRPr="00E42C0B">
              <w:rPr>
                <w:rFonts w:ascii="Book Antiqua" w:hAnsi="Book Antiqua"/>
                <w:sz w:val="24"/>
                <w:szCs w:val="24"/>
              </w:rPr>
              <w:t>-2.004</w:t>
            </w:r>
          </w:p>
        </w:tc>
        <w:tc>
          <w:tcPr>
            <w:tcW w:w="546" w:type="pct"/>
            <w:shd w:val="clear" w:color="auto" w:fill="FFFFFF"/>
          </w:tcPr>
          <w:p w14:paraId="257632CB" w14:textId="77777777" w:rsidR="001D238E" w:rsidRPr="00E42C0B" w:rsidRDefault="001D238E" w:rsidP="00385FA5">
            <w:pPr>
              <w:adjustRightInd w:val="0"/>
              <w:snapToGrid w:val="0"/>
              <w:spacing w:after="0" w:line="360" w:lineRule="auto"/>
              <w:jc w:val="center"/>
              <w:rPr>
                <w:rFonts w:ascii="Book Antiqua" w:hAnsi="Book Antiqua"/>
                <w:sz w:val="24"/>
                <w:szCs w:val="24"/>
              </w:rPr>
            </w:pPr>
            <w:r w:rsidRPr="00E42C0B">
              <w:rPr>
                <w:rFonts w:ascii="Book Antiqua" w:hAnsi="Book Antiqua"/>
                <w:sz w:val="24"/>
                <w:szCs w:val="24"/>
              </w:rPr>
              <w:t>0.045</w:t>
            </w:r>
          </w:p>
        </w:tc>
      </w:tr>
      <w:tr w:rsidR="001D238E" w:rsidRPr="00E42C0B" w14:paraId="269E9DE9" w14:textId="77777777" w:rsidTr="002A071F">
        <w:trPr>
          <w:cantSplit/>
        </w:trPr>
        <w:tc>
          <w:tcPr>
            <w:tcW w:w="1918" w:type="pct"/>
            <w:vMerge/>
            <w:tcBorders>
              <w:bottom w:val="single" w:sz="4" w:space="0" w:color="auto"/>
            </w:tcBorders>
            <w:shd w:val="clear" w:color="auto" w:fill="FFFFFF"/>
            <w:vAlign w:val="center"/>
          </w:tcPr>
          <w:p w14:paraId="5D586720" w14:textId="77777777" w:rsidR="001D238E" w:rsidRPr="00E42C0B" w:rsidRDefault="001D238E" w:rsidP="00C74321">
            <w:pPr>
              <w:adjustRightInd w:val="0"/>
              <w:snapToGrid w:val="0"/>
              <w:spacing w:after="0" w:line="360" w:lineRule="auto"/>
              <w:jc w:val="both"/>
              <w:rPr>
                <w:rFonts w:ascii="Book Antiqua" w:hAnsi="Book Antiqua"/>
                <w:sz w:val="24"/>
                <w:szCs w:val="24"/>
              </w:rPr>
            </w:pPr>
          </w:p>
        </w:tc>
        <w:tc>
          <w:tcPr>
            <w:tcW w:w="1481" w:type="pct"/>
            <w:tcBorders>
              <w:bottom w:val="single" w:sz="4" w:space="0" w:color="auto"/>
            </w:tcBorders>
            <w:shd w:val="clear" w:color="auto" w:fill="FFFFFF"/>
            <w:vAlign w:val="center"/>
          </w:tcPr>
          <w:p w14:paraId="2379176F" w14:textId="21FE436B" w:rsidR="001D238E" w:rsidRPr="00E42C0B" w:rsidRDefault="001D238E" w:rsidP="00385FA5">
            <w:pPr>
              <w:adjustRightInd w:val="0"/>
              <w:snapToGrid w:val="0"/>
              <w:spacing w:after="0" w:line="360" w:lineRule="auto"/>
              <w:jc w:val="center"/>
              <w:rPr>
                <w:rFonts w:ascii="Book Antiqua" w:hAnsi="Book Antiqua"/>
                <w:sz w:val="24"/>
                <w:szCs w:val="24"/>
                <w:lang w:val="en-US"/>
              </w:rPr>
            </w:pPr>
            <w:r w:rsidRPr="00E42C0B">
              <w:rPr>
                <w:rFonts w:ascii="Book Antiqua" w:hAnsi="Book Antiqua"/>
                <w:sz w:val="24"/>
                <w:szCs w:val="24"/>
                <w:lang w:val="en-US"/>
              </w:rPr>
              <w:t xml:space="preserve">Standard </w:t>
            </w:r>
            <w:r w:rsidR="00883072" w:rsidRPr="00E42C0B">
              <w:rPr>
                <w:rFonts w:ascii="Book Antiqua" w:hAnsi="Book Antiqua"/>
                <w:sz w:val="24"/>
                <w:szCs w:val="24"/>
                <w:lang w:val="en-US"/>
              </w:rPr>
              <w:t>treatment</w:t>
            </w:r>
          </w:p>
        </w:tc>
        <w:tc>
          <w:tcPr>
            <w:tcW w:w="572" w:type="pct"/>
            <w:tcBorders>
              <w:bottom w:val="single" w:sz="4" w:space="0" w:color="auto"/>
            </w:tcBorders>
            <w:shd w:val="clear" w:color="auto" w:fill="FFFFFF"/>
          </w:tcPr>
          <w:p w14:paraId="7784CADF" w14:textId="77777777" w:rsidR="001D238E" w:rsidRPr="00E42C0B" w:rsidRDefault="001D238E" w:rsidP="00385FA5">
            <w:pPr>
              <w:adjustRightInd w:val="0"/>
              <w:snapToGrid w:val="0"/>
              <w:spacing w:after="0" w:line="360" w:lineRule="auto"/>
              <w:jc w:val="center"/>
              <w:rPr>
                <w:rFonts w:ascii="Book Antiqua" w:hAnsi="Book Antiqua"/>
                <w:sz w:val="24"/>
                <w:szCs w:val="24"/>
              </w:rPr>
            </w:pPr>
            <w:r w:rsidRPr="00E42C0B">
              <w:rPr>
                <w:rFonts w:ascii="Book Antiqua" w:hAnsi="Book Antiqua"/>
                <w:sz w:val="24"/>
                <w:szCs w:val="24"/>
              </w:rPr>
              <w:t>3.25</w:t>
            </w:r>
          </w:p>
        </w:tc>
        <w:tc>
          <w:tcPr>
            <w:tcW w:w="483" w:type="pct"/>
            <w:tcBorders>
              <w:bottom w:val="single" w:sz="4" w:space="0" w:color="auto"/>
            </w:tcBorders>
            <w:shd w:val="clear" w:color="auto" w:fill="FFFFFF"/>
            <w:vAlign w:val="center"/>
          </w:tcPr>
          <w:p w14:paraId="3C67CD24" w14:textId="77777777" w:rsidR="001D238E" w:rsidRPr="00E42C0B" w:rsidRDefault="001D238E" w:rsidP="00385FA5">
            <w:pPr>
              <w:adjustRightInd w:val="0"/>
              <w:snapToGrid w:val="0"/>
              <w:spacing w:after="0" w:line="360" w:lineRule="auto"/>
              <w:jc w:val="center"/>
              <w:rPr>
                <w:rFonts w:ascii="Book Antiqua" w:hAnsi="Book Antiqua"/>
                <w:sz w:val="24"/>
                <w:szCs w:val="24"/>
              </w:rPr>
            </w:pPr>
          </w:p>
        </w:tc>
        <w:tc>
          <w:tcPr>
            <w:tcW w:w="546" w:type="pct"/>
            <w:tcBorders>
              <w:bottom w:val="single" w:sz="4" w:space="0" w:color="auto"/>
            </w:tcBorders>
            <w:shd w:val="clear" w:color="auto" w:fill="FFFFFF"/>
            <w:vAlign w:val="center"/>
          </w:tcPr>
          <w:p w14:paraId="7535A8EE" w14:textId="77777777" w:rsidR="001D238E" w:rsidRPr="00E42C0B" w:rsidRDefault="001D238E" w:rsidP="00385FA5">
            <w:pPr>
              <w:adjustRightInd w:val="0"/>
              <w:snapToGrid w:val="0"/>
              <w:spacing w:after="0" w:line="360" w:lineRule="auto"/>
              <w:jc w:val="center"/>
              <w:rPr>
                <w:rFonts w:ascii="Book Antiqua" w:hAnsi="Book Antiqua"/>
                <w:sz w:val="24"/>
                <w:szCs w:val="24"/>
              </w:rPr>
            </w:pPr>
          </w:p>
        </w:tc>
      </w:tr>
    </w:tbl>
    <w:p w14:paraId="210B5167" w14:textId="77777777" w:rsidR="00883072" w:rsidRPr="00E42C0B" w:rsidRDefault="00883072" w:rsidP="00883072">
      <w:pPr>
        <w:adjustRightInd w:val="0"/>
        <w:snapToGrid w:val="0"/>
        <w:spacing w:after="0" w:line="360" w:lineRule="auto"/>
        <w:jc w:val="both"/>
        <w:rPr>
          <w:rFonts w:ascii="Book Antiqua" w:eastAsia="宋体" w:hAnsi="Book Antiqua"/>
          <w:sz w:val="24"/>
          <w:szCs w:val="24"/>
          <w:lang w:eastAsia="zh-CN"/>
        </w:rPr>
      </w:pPr>
      <w:proofErr w:type="spellStart"/>
      <w:r w:rsidRPr="00E42C0B">
        <w:rPr>
          <w:rFonts w:ascii="Book Antiqua" w:eastAsia="宋体" w:hAnsi="Book Antiqua"/>
          <w:sz w:val="24"/>
          <w:szCs w:val="24"/>
          <w:lang w:val="en-US" w:eastAsia="zh-CN"/>
        </w:rPr>
        <w:t>HRQoL</w:t>
      </w:r>
      <w:proofErr w:type="spellEnd"/>
      <w:r w:rsidRPr="00E42C0B">
        <w:rPr>
          <w:rFonts w:ascii="Book Antiqua" w:eastAsia="宋体" w:hAnsi="Book Antiqua" w:hint="eastAsia"/>
          <w:sz w:val="24"/>
          <w:szCs w:val="24"/>
          <w:lang w:val="en-US" w:eastAsia="zh-CN"/>
        </w:rPr>
        <w:t>:</w:t>
      </w:r>
      <w:r w:rsidRPr="00E42C0B">
        <w:rPr>
          <w:rFonts w:ascii="Book Antiqua" w:eastAsia="宋体" w:hAnsi="Book Antiqua"/>
          <w:sz w:val="24"/>
          <w:szCs w:val="24"/>
          <w:lang w:val="en-US" w:eastAsia="zh-CN"/>
        </w:rPr>
        <w:t xml:space="preserve"> </w:t>
      </w:r>
      <w:r w:rsidRPr="00E42C0B">
        <w:rPr>
          <w:rFonts w:ascii="Book Antiqua" w:eastAsia="宋体" w:hAnsi="Book Antiqua"/>
          <w:sz w:val="24"/>
          <w:szCs w:val="24"/>
          <w:lang w:eastAsia="zh-CN"/>
        </w:rPr>
        <w:t>Health-related quality of life</w:t>
      </w:r>
      <w:r w:rsidRPr="00E42C0B">
        <w:rPr>
          <w:rFonts w:ascii="Book Antiqua" w:eastAsia="宋体" w:hAnsi="Book Antiqua" w:hint="eastAsia"/>
          <w:sz w:val="24"/>
          <w:szCs w:val="24"/>
          <w:lang w:eastAsia="zh-CN"/>
        </w:rPr>
        <w:t>.</w:t>
      </w:r>
    </w:p>
    <w:p w14:paraId="2E1CB967" w14:textId="77777777" w:rsidR="001D238E" w:rsidRPr="00E42C0B" w:rsidRDefault="001D238E" w:rsidP="00C74321">
      <w:pPr>
        <w:adjustRightInd w:val="0"/>
        <w:snapToGrid w:val="0"/>
        <w:spacing w:after="0" w:line="360" w:lineRule="auto"/>
        <w:jc w:val="both"/>
        <w:rPr>
          <w:rFonts w:ascii="Book Antiqua" w:eastAsia="宋体" w:hAnsi="Book Antiqua"/>
          <w:sz w:val="24"/>
          <w:szCs w:val="24"/>
          <w:lang w:val="en-US" w:eastAsia="zh-CN"/>
        </w:rPr>
      </w:pPr>
    </w:p>
    <w:p w14:paraId="59576275" w14:textId="77777777" w:rsidR="00121049" w:rsidRPr="00E42C0B" w:rsidRDefault="00121049" w:rsidP="00C74321">
      <w:pPr>
        <w:adjustRightInd w:val="0"/>
        <w:snapToGrid w:val="0"/>
        <w:spacing w:after="0" w:line="360" w:lineRule="auto"/>
        <w:jc w:val="both"/>
        <w:rPr>
          <w:rFonts w:ascii="Book Antiqua" w:hAnsi="Book Antiqua"/>
          <w:sz w:val="24"/>
          <w:szCs w:val="24"/>
          <w:lang w:val="en-US"/>
        </w:rPr>
      </w:pPr>
    </w:p>
    <w:sectPr w:rsidR="00121049" w:rsidRPr="00E42C0B" w:rsidSect="00977317">
      <w:footerReference w:type="default" r:id="rId10"/>
      <w:pgSz w:w="11906" w:h="16838"/>
      <w:pgMar w:top="1440" w:right="1800" w:bottom="1440" w:left="1800" w:header="708" w:footer="6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45724" w14:textId="77777777" w:rsidR="00AB493E" w:rsidRDefault="00AB493E" w:rsidP="00977317">
      <w:pPr>
        <w:spacing w:after="0" w:line="240" w:lineRule="auto"/>
      </w:pPr>
      <w:r>
        <w:separator/>
      </w:r>
    </w:p>
  </w:endnote>
  <w:endnote w:type="continuationSeparator" w:id="0">
    <w:p w14:paraId="035641A7" w14:textId="77777777" w:rsidR="00AB493E" w:rsidRDefault="00AB493E" w:rsidP="00977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宋体"/>
    <w:charset w:val="50"/>
    <w:family w:val="auto"/>
    <w:pitch w:val="variable"/>
    <w:sig w:usb0="00000001" w:usb1="080E0000" w:usb2="00000010" w:usb3="00000000" w:csb0="0004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Myriad Pro">
    <w:altName w:val="Arial"/>
    <w:charset w:val="00"/>
    <w:family w:val="swiss"/>
    <w:pitch w:val="default"/>
  </w:font>
  <w:font w:name="Book Antiqua">
    <w:panose1 w:val="0204060205030503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inionPro-Regular">
    <w:altName w:val="Arial Unicode MS"/>
    <w:charset w:val="00"/>
    <w:family w:val="auto"/>
    <w:pitch w:val="default"/>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627"/>
      <w:docPartObj>
        <w:docPartGallery w:val="Page Numbers (Bottom of Page)"/>
        <w:docPartUnique/>
      </w:docPartObj>
    </w:sdtPr>
    <w:sdtEndPr/>
    <w:sdtContent>
      <w:p w14:paraId="648D7D2D" w14:textId="77777777" w:rsidR="00883072" w:rsidRDefault="00883072">
        <w:pPr>
          <w:pStyle w:val="Footer"/>
          <w:jc w:val="right"/>
        </w:pPr>
        <w:r>
          <w:fldChar w:fldCharType="begin"/>
        </w:r>
        <w:r>
          <w:instrText xml:space="preserve"> PAGE   \* MERGEFORMAT </w:instrText>
        </w:r>
        <w:r>
          <w:fldChar w:fldCharType="separate"/>
        </w:r>
        <w:r w:rsidR="00DC1AF7">
          <w:rPr>
            <w:noProof/>
          </w:rPr>
          <w:t>22</w:t>
        </w:r>
        <w:r>
          <w:rPr>
            <w:noProof/>
          </w:rPr>
          <w:fldChar w:fldCharType="end"/>
        </w:r>
      </w:p>
    </w:sdtContent>
  </w:sdt>
  <w:p w14:paraId="23082514" w14:textId="77777777" w:rsidR="00883072" w:rsidRDefault="008830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A9806" w14:textId="77777777" w:rsidR="00AB493E" w:rsidRDefault="00AB493E" w:rsidP="00977317">
      <w:pPr>
        <w:spacing w:after="0" w:line="240" w:lineRule="auto"/>
      </w:pPr>
      <w:r>
        <w:separator/>
      </w:r>
    </w:p>
  </w:footnote>
  <w:footnote w:type="continuationSeparator" w:id="0">
    <w:p w14:paraId="3446FF6B" w14:textId="77777777" w:rsidR="00AB493E" w:rsidRDefault="00AB493E" w:rsidP="0097731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E4790"/>
    <w:multiLevelType w:val="hybridMultilevel"/>
    <w:tmpl w:val="93D62520"/>
    <w:lvl w:ilvl="0" w:tplc="A42EECA8">
      <w:start w:val="1"/>
      <w:numFmt w:val="decimal"/>
      <w:lvlText w:val="%1."/>
      <w:lvlJc w:val="left"/>
      <w:pPr>
        <w:ind w:left="786" w:hanging="360"/>
      </w:pPr>
      <w:rPr>
        <w:rFonts w:eastAsia="MyriadPro-Regular"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3BA3045"/>
    <w:multiLevelType w:val="hybridMultilevel"/>
    <w:tmpl w:val="3140AE3E"/>
    <w:lvl w:ilvl="0" w:tplc="F210E714">
      <w:start w:val="1"/>
      <w:numFmt w:val="decimal"/>
      <w:lvlText w:val="%1"/>
      <w:lvlJc w:val="left"/>
      <w:pPr>
        <w:ind w:left="360" w:hanging="360"/>
      </w:pPr>
      <w:rPr>
        <w:rFonts w:ascii="Times New Roman" w:eastAsia="Calibri" w:hAnsi="Times New Roman" w:cs="Times New Roman"/>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55C138B"/>
    <w:multiLevelType w:val="hybridMultilevel"/>
    <w:tmpl w:val="3AC8885E"/>
    <w:lvl w:ilvl="0" w:tplc="1580583A">
      <w:start w:val="1"/>
      <w:numFmt w:val="decimal"/>
      <w:lvlText w:val="%1"/>
      <w:lvlJc w:val="left"/>
      <w:pPr>
        <w:ind w:left="360" w:hanging="360"/>
      </w:pPr>
      <w:rPr>
        <w:rFonts w:ascii="Times New Roman" w:eastAsia="Calibri" w:hAnsi="Times New Roman" w:cs="Times New Roman"/>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9295C66"/>
    <w:multiLevelType w:val="hybridMultilevel"/>
    <w:tmpl w:val="1840A25C"/>
    <w:lvl w:ilvl="0" w:tplc="710EC94C">
      <w:start w:val="1"/>
      <w:numFmt w:val="decimal"/>
      <w:lvlText w:val="%1."/>
      <w:lvlJc w:val="left"/>
      <w:pPr>
        <w:ind w:left="720" w:hanging="360"/>
      </w:pPr>
      <w:rPr>
        <w:rFonts w:hint="default"/>
        <w:b/>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3EA5957"/>
    <w:multiLevelType w:val="hybridMultilevel"/>
    <w:tmpl w:val="495E0A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AA342BC"/>
    <w:multiLevelType w:val="multilevel"/>
    <w:tmpl w:val="3140AE3E"/>
    <w:lvl w:ilvl="0">
      <w:start w:val="1"/>
      <w:numFmt w:val="decimal"/>
      <w:lvlText w:val="%1"/>
      <w:lvlJc w:val="left"/>
      <w:pPr>
        <w:ind w:left="36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DF23035"/>
    <w:multiLevelType w:val="hybridMultilevel"/>
    <w:tmpl w:val="0E9A7C3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8"/>
    <w:rsid w:val="00002599"/>
    <w:rsid w:val="00004CAB"/>
    <w:rsid w:val="00035C7B"/>
    <w:rsid w:val="0004467A"/>
    <w:rsid w:val="00062B33"/>
    <w:rsid w:val="00073142"/>
    <w:rsid w:val="00076A48"/>
    <w:rsid w:val="0008454B"/>
    <w:rsid w:val="000874C2"/>
    <w:rsid w:val="00091CDE"/>
    <w:rsid w:val="000975E9"/>
    <w:rsid w:val="000A32DA"/>
    <w:rsid w:val="000B2227"/>
    <w:rsid w:val="000B7DDF"/>
    <w:rsid w:val="000D1E60"/>
    <w:rsid w:val="000D3934"/>
    <w:rsid w:val="000D4478"/>
    <w:rsid w:val="000D5AF4"/>
    <w:rsid w:val="000D68BB"/>
    <w:rsid w:val="000F5D95"/>
    <w:rsid w:val="000F7917"/>
    <w:rsid w:val="000F7AA6"/>
    <w:rsid w:val="00106639"/>
    <w:rsid w:val="0011179D"/>
    <w:rsid w:val="00111ECC"/>
    <w:rsid w:val="00121049"/>
    <w:rsid w:val="00121BA8"/>
    <w:rsid w:val="001225B8"/>
    <w:rsid w:val="00123885"/>
    <w:rsid w:val="00131B17"/>
    <w:rsid w:val="00134C88"/>
    <w:rsid w:val="00142E55"/>
    <w:rsid w:val="00150460"/>
    <w:rsid w:val="00161B80"/>
    <w:rsid w:val="001664A9"/>
    <w:rsid w:val="0017694C"/>
    <w:rsid w:val="0018470F"/>
    <w:rsid w:val="0018743A"/>
    <w:rsid w:val="00194AA8"/>
    <w:rsid w:val="001A146F"/>
    <w:rsid w:val="001B0057"/>
    <w:rsid w:val="001B45F2"/>
    <w:rsid w:val="001C6469"/>
    <w:rsid w:val="001D238E"/>
    <w:rsid w:val="001E0AD1"/>
    <w:rsid w:val="002036A3"/>
    <w:rsid w:val="002208B5"/>
    <w:rsid w:val="002236D1"/>
    <w:rsid w:val="00227CA4"/>
    <w:rsid w:val="00232E9F"/>
    <w:rsid w:val="00237892"/>
    <w:rsid w:val="002461FB"/>
    <w:rsid w:val="00250981"/>
    <w:rsid w:val="002525A5"/>
    <w:rsid w:val="0026372F"/>
    <w:rsid w:val="00274B9D"/>
    <w:rsid w:val="00274F00"/>
    <w:rsid w:val="00282AA7"/>
    <w:rsid w:val="00286CD7"/>
    <w:rsid w:val="002912F3"/>
    <w:rsid w:val="00293070"/>
    <w:rsid w:val="00293A1B"/>
    <w:rsid w:val="002A071F"/>
    <w:rsid w:val="002A4CCA"/>
    <w:rsid w:val="002C5B88"/>
    <w:rsid w:val="002C6C01"/>
    <w:rsid w:val="002D0F19"/>
    <w:rsid w:val="002D342A"/>
    <w:rsid w:val="00302EC6"/>
    <w:rsid w:val="00310A26"/>
    <w:rsid w:val="00317EC1"/>
    <w:rsid w:val="0032058C"/>
    <w:rsid w:val="00322EF0"/>
    <w:rsid w:val="0032448F"/>
    <w:rsid w:val="003347CE"/>
    <w:rsid w:val="00337B8A"/>
    <w:rsid w:val="003512FD"/>
    <w:rsid w:val="00364CC1"/>
    <w:rsid w:val="00365614"/>
    <w:rsid w:val="00365B85"/>
    <w:rsid w:val="003844E5"/>
    <w:rsid w:val="00384FD1"/>
    <w:rsid w:val="00385FA5"/>
    <w:rsid w:val="00391751"/>
    <w:rsid w:val="00391DA5"/>
    <w:rsid w:val="00392C39"/>
    <w:rsid w:val="00395BC5"/>
    <w:rsid w:val="003975AE"/>
    <w:rsid w:val="003A53EE"/>
    <w:rsid w:val="003A73BE"/>
    <w:rsid w:val="003B2C53"/>
    <w:rsid w:val="003B3566"/>
    <w:rsid w:val="003C77F9"/>
    <w:rsid w:val="003D3597"/>
    <w:rsid w:val="003D389F"/>
    <w:rsid w:val="003E5C86"/>
    <w:rsid w:val="003F0FAC"/>
    <w:rsid w:val="0041501A"/>
    <w:rsid w:val="0042342D"/>
    <w:rsid w:val="00424F23"/>
    <w:rsid w:val="00442898"/>
    <w:rsid w:val="00446645"/>
    <w:rsid w:val="00456DC2"/>
    <w:rsid w:val="00460071"/>
    <w:rsid w:val="0046313E"/>
    <w:rsid w:val="004950A9"/>
    <w:rsid w:val="004A0E23"/>
    <w:rsid w:val="004A1A1F"/>
    <w:rsid w:val="004A2FE0"/>
    <w:rsid w:val="004A7ED2"/>
    <w:rsid w:val="004B5873"/>
    <w:rsid w:val="004C0F66"/>
    <w:rsid w:val="004D57AB"/>
    <w:rsid w:val="004D5EE0"/>
    <w:rsid w:val="004D7C65"/>
    <w:rsid w:val="0050266B"/>
    <w:rsid w:val="00513E08"/>
    <w:rsid w:val="00527D4A"/>
    <w:rsid w:val="00536D9E"/>
    <w:rsid w:val="00547CCE"/>
    <w:rsid w:val="00571CAB"/>
    <w:rsid w:val="0058013C"/>
    <w:rsid w:val="00582060"/>
    <w:rsid w:val="00583090"/>
    <w:rsid w:val="00586FC7"/>
    <w:rsid w:val="005A30F1"/>
    <w:rsid w:val="005B7C54"/>
    <w:rsid w:val="005D2877"/>
    <w:rsid w:val="005D4823"/>
    <w:rsid w:val="006055FE"/>
    <w:rsid w:val="00617295"/>
    <w:rsid w:val="0062530F"/>
    <w:rsid w:val="00661D51"/>
    <w:rsid w:val="00674ADB"/>
    <w:rsid w:val="006A3278"/>
    <w:rsid w:val="006A3E22"/>
    <w:rsid w:val="006A7678"/>
    <w:rsid w:val="006B09FF"/>
    <w:rsid w:val="006B3C9A"/>
    <w:rsid w:val="006D5967"/>
    <w:rsid w:val="006F15D5"/>
    <w:rsid w:val="00701D60"/>
    <w:rsid w:val="00702994"/>
    <w:rsid w:val="0070448C"/>
    <w:rsid w:val="0071436F"/>
    <w:rsid w:val="00716C91"/>
    <w:rsid w:val="007207C1"/>
    <w:rsid w:val="0073103B"/>
    <w:rsid w:val="00731FF8"/>
    <w:rsid w:val="00733870"/>
    <w:rsid w:val="007340A5"/>
    <w:rsid w:val="00735423"/>
    <w:rsid w:val="00745EFB"/>
    <w:rsid w:val="007707AD"/>
    <w:rsid w:val="00776550"/>
    <w:rsid w:val="00777C71"/>
    <w:rsid w:val="00790780"/>
    <w:rsid w:val="007924E1"/>
    <w:rsid w:val="007A35E0"/>
    <w:rsid w:val="007B302B"/>
    <w:rsid w:val="007B7ED2"/>
    <w:rsid w:val="007C0B48"/>
    <w:rsid w:val="007D1E29"/>
    <w:rsid w:val="007E165C"/>
    <w:rsid w:val="00806A12"/>
    <w:rsid w:val="00807747"/>
    <w:rsid w:val="008249DE"/>
    <w:rsid w:val="00830B55"/>
    <w:rsid w:val="008347FB"/>
    <w:rsid w:val="008636E7"/>
    <w:rsid w:val="00883072"/>
    <w:rsid w:val="008A2848"/>
    <w:rsid w:val="008C56A7"/>
    <w:rsid w:val="008C5E0A"/>
    <w:rsid w:val="008D4BF3"/>
    <w:rsid w:val="008E478E"/>
    <w:rsid w:val="008E4DF9"/>
    <w:rsid w:val="008F6976"/>
    <w:rsid w:val="00907962"/>
    <w:rsid w:val="00911A08"/>
    <w:rsid w:val="009165EC"/>
    <w:rsid w:val="00922503"/>
    <w:rsid w:val="00957411"/>
    <w:rsid w:val="0096043B"/>
    <w:rsid w:val="009662A9"/>
    <w:rsid w:val="00977317"/>
    <w:rsid w:val="0099056D"/>
    <w:rsid w:val="009B6557"/>
    <w:rsid w:val="009B6E3D"/>
    <w:rsid w:val="009C0B2D"/>
    <w:rsid w:val="009D4A4E"/>
    <w:rsid w:val="009E52A9"/>
    <w:rsid w:val="00A12630"/>
    <w:rsid w:val="00A23EA5"/>
    <w:rsid w:val="00A320B0"/>
    <w:rsid w:val="00A425AE"/>
    <w:rsid w:val="00A444D0"/>
    <w:rsid w:val="00A6126B"/>
    <w:rsid w:val="00A65890"/>
    <w:rsid w:val="00A66D32"/>
    <w:rsid w:val="00A73188"/>
    <w:rsid w:val="00A74713"/>
    <w:rsid w:val="00A83FFD"/>
    <w:rsid w:val="00A971DE"/>
    <w:rsid w:val="00AA41C6"/>
    <w:rsid w:val="00AB493E"/>
    <w:rsid w:val="00AD39A7"/>
    <w:rsid w:val="00AD5BD2"/>
    <w:rsid w:val="00B11540"/>
    <w:rsid w:val="00B252B7"/>
    <w:rsid w:val="00B340D7"/>
    <w:rsid w:val="00B539D0"/>
    <w:rsid w:val="00B72CC6"/>
    <w:rsid w:val="00B82324"/>
    <w:rsid w:val="00B83CA6"/>
    <w:rsid w:val="00B87120"/>
    <w:rsid w:val="00B8758F"/>
    <w:rsid w:val="00B92F9C"/>
    <w:rsid w:val="00B94EF4"/>
    <w:rsid w:val="00BA5A15"/>
    <w:rsid w:val="00BB42BE"/>
    <w:rsid w:val="00BC2D45"/>
    <w:rsid w:val="00BC3664"/>
    <w:rsid w:val="00BD0351"/>
    <w:rsid w:val="00BD6CCC"/>
    <w:rsid w:val="00BE732C"/>
    <w:rsid w:val="00BF0AA4"/>
    <w:rsid w:val="00C06666"/>
    <w:rsid w:val="00C35472"/>
    <w:rsid w:val="00C3759D"/>
    <w:rsid w:val="00C4656E"/>
    <w:rsid w:val="00C51A44"/>
    <w:rsid w:val="00C547C3"/>
    <w:rsid w:val="00C72348"/>
    <w:rsid w:val="00C74321"/>
    <w:rsid w:val="00C763CC"/>
    <w:rsid w:val="00C85290"/>
    <w:rsid w:val="00CA316A"/>
    <w:rsid w:val="00CD6987"/>
    <w:rsid w:val="00CE3682"/>
    <w:rsid w:val="00CF05F8"/>
    <w:rsid w:val="00CF0854"/>
    <w:rsid w:val="00CF38F6"/>
    <w:rsid w:val="00CF5F00"/>
    <w:rsid w:val="00D141DD"/>
    <w:rsid w:val="00D14A0E"/>
    <w:rsid w:val="00D16F78"/>
    <w:rsid w:val="00D23E5B"/>
    <w:rsid w:val="00D329BA"/>
    <w:rsid w:val="00D43608"/>
    <w:rsid w:val="00D51CC9"/>
    <w:rsid w:val="00D540E5"/>
    <w:rsid w:val="00D611A8"/>
    <w:rsid w:val="00D64744"/>
    <w:rsid w:val="00D75E35"/>
    <w:rsid w:val="00D76219"/>
    <w:rsid w:val="00D83AA2"/>
    <w:rsid w:val="00D84E72"/>
    <w:rsid w:val="00D86C36"/>
    <w:rsid w:val="00D91AFC"/>
    <w:rsid w:val="00D93E97"/>
    <w:rsid w:val="00DA4899"/>
    <w:rsid w:val="00DB09E4"/>
    <w:rsid w:val="00DB14CD"/>
    <w:rsid w:val="00DB3E65"/>
    <w:rsid w:val="00DC1AF7"/>
    <w:rsid w:val="00DC6B7E"/>
    <w:rsid w:val="00DC7FD7"/>
    <w:rsid w:val="00DD1517"/>
    <w:rsid w:val="00DE37BB"/>
    <w:rsid w:val="00DE55E4"/>
    <w:rsid w:val="00DF1285"/>
    <w:rsid w:val="00DF68E5"/>
    <w:rsid w:val="00E0283C"/>
    <w:rsid w:val="00E15531"/>
    <w:rsid w:val="00E160E5"/>
    <w:rsid w:val="00E17EAF"/>
    <w:rsid w:val="00E26989"/>
    <w:rsid w:val="00E42C0B"/>
    <w:rsid w:val="00E45F87"/>
    <w:rsid w:val="00E50507"/>
    <w:rsid w:val="00E61347"/>
    <w:rsid w:val="00E62861"/>
    <w:rsid w:val="00E66C7D"/>
    <w:rsid w:val="00E67E95"/>
    <w:rsid w:val="00E72151"/>
    <w:rsid w:val="00E84091"/>
    <w:rsid w:val="00E92387"/>
    <w:rsid w:val="00EA4768"/>
    <w:rsid w:val="00EA55F0"/>
    <w:rsid w:val="00EB16F3"/>
    <w:rsid w:val="00EC1377"/>
    <w:rsid w:val="00EC2608"/>
    <w:rsid w:val="00ED1ECA"/>
    <w:rsid w:val="00EE5662"/>
    <w:rsid w:val="00EE6681"/>
    <w:rsid w:val="00EF337C"/>
    <w:rsid w:val="00EF35D5"/>
    <w:rsid w:val="00F069AB"/>
    <w:rsid w:val="00F07F21"/>
    <w:rsid w:val="00F14FCA"/>
    <w:rsid w:val="00F24735"/>
    <w:rsid w:val="00F34D44"/>
    <w:rsid w:val="00F53EF3"/>
    <w:rsid w:val="00F554FC"/>
    <w:rsid w:val="00F66E70"/>
    <w:rsid w:val="00F74279"/>
    <w:rsid w:val="00F9212C"/>
    <w:rsid w:val="00F924BE"/>
    <w:rsid w:val="00FB35D1"/>
    <w:rsid w:val="00FB66CC"/>
    <w:rsid w:val="00FB7772"/>
    <w:rsid w:val="00FC5289"/>
    <w:rsid w:val="00FD709A"/>
    <w:rsid w:val="00FD7F1A"/>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36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FF8"/>
    <w:rPr>
      <w:rFonts w:ascii="Calibri" w:eastAsia="Calibri" w:hAnsi="Calibri" w:cs="Times New Roman"/>
    </w:rPr>
  </w:style>
  <w:style w:type="paragraph" w:styleId="Heading1">
    <w:name w:val="heading 1"/>
    <w:basedOn w:val="Normal"/>
    <w:link w:val="Heading1Char"/>
    <w:uiPriority w:val="9"/>
    <w:qFormat/>
    <w:rsid w:val="005B7C54"/>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link w:val="Heading3Char"/>
    <w:uiPriority w:val="9"/>
    <w:qFormat/>
    <w:rsid w:val="005B7C54"/>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8B5"/>
    <w:rPr>
      <w:color w:val="0000FF" w:themeColor="hyperlink"/>
      <w:u w:val="single"/>
    </w:rPr>
  </w:style>
  <w:style w:type="paragraph" w:customStyle="1" w:styleId="-1">
    <w:name w:val="作者-1"/>
    <w:basedOn w:val="Normal"/>
    <w:uiPriority w:val="99"/>
    <w:rsid w:val="003512FD"/>
    <w:pPr>
      <w:widowControl w:val="0"/>
      <w:autoSpaceDE w:val="0"/>
      <w:autoSpaceDN w:val="0"/>
      <w:spacing w:after="0" w:line="240" w:lineRule="auto"/>
      <w:jc w:val="center"/>
    </w:pPr>
    <w:rPr>
      <w:rFonts w:ascii="Times New Roman" w:eastAsia="宋体" w:hAnsi="Times New Roman"/>
      <w:sz w:val="18"/>
      <w:szCs w:val="18"/>
    </w:rPr>
  </w:style>
  <w:style w:type="paragraph" w:styleId="NoSpacing">
    <w:name w:val="No Spacing"/>
    <w:link w:val="NoSpacingChar"/>
    <w:uiPriority w:val="1"/>
    <w:qFormat/>
    <w:rsid w:val="003512FD"/>
    <w:pPr>
      <w:spacing w:after="0" w:line="240" w:lineRule="auto"/>
    </w:pPr>
    <w:rPr>
      <w:rFonts w:eastAsiaTheme="minorEastAsia"/>
    </w:rPr>
  </w:style>
  <w:style w:type="character" w:customStyle="1" w:styleId="NoSpacingChar">
    <w:name w:val="No Spacing Char"/>
    <w:basedOn w:val="DefaultParagraphFont"/>
    <w:link w:val="NoSpacing"/>
    <w:uiPriority w:val="1"/>
    <w:rsid w:val="003512FD"/>
    <w:rPr>
      <w:rFonts w:eastAsiaTheme="minorEastAsia"/>
    </w:rPr>
  </w:style>
  <w:style w:type="paragraph" w:styleId="BalloonText">
    <w:name w:val="Balloon Text"/>
    <w:basedOn w:val="Normal"/>
    <w:link w:val="BalloonTextChar"/>
    <w:uiPriority w:val="99"/>
    <w:semiHidden/>
    <w:unhideWhenUsed/>
    <w:rsid w:val="00351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2FD"/>
    <w:rPr>
      <w:rFonts w:ascii="Tahoma" w:eastAsia="Calibri" w:hAnsi="Tahoma" w:cs="Tahoma"/>
      <w:sz w:val="16"/>
      <w:szCs w:val="16"/>
    </w:rPr>
  </w:style>
  <w:style w:type="character" w:customStyle="1" w:styleId="hps">
    <w:name w:val="hps"/>
    <w:rsid w:val="007924E1"/>
  </w:style>
  <w:style w:type="paragraph" w:styleId="ListParagraph">
    <w:name w:val="List Paragraph"/>
    <w:basedOn w:val="Normal"/>
    <w:uiPriority w:val="34"/>
    <w:qFormat/>
    <w:rsid w:val="007924E1"/>
    <w:pPr>
      <w:ind w:left="720"/>
      <w:contextualSpacing/>
    </w:pPr>
  </w:style>
  <w:style w:type="paragraph" w:styleId="Header">
    <w:name w:val="header"/>
    <w:basedOn w:val="Normal"/>
    <w:link w:val="HeaderChar"/>
    <w:uiPriority w:val="99"/>
    <w:unhideWhenUsed/>
    <w:rsid w:val="0097731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7317"/>
    <w:rPr>
      <w:rFonts w:ascii="Calibri" w:eastAsia="Calibri" w:hAnsi="Calibri" w:cs="Times New Roman"/>
    </w:rPr>
  </w:style>
  <w:style w:type="paragraph" w:styleId="Footer">
    <w:name w:val="footer"/>
    <w:basedOn w:val="Normal"/>
    <w:link w:val="FooterChar"/>
    <w:uiPriority w:val="99"/>
    <w:unhideWhenUsed/>
    <w:rsid w:val="0097731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7317"/>
    <w:rPr>
      <w:rFonts w:ascii="Calibri" w:eastAsia="Calibri" w:hAnsi="Calibri" w:cs="Times New Roman"/>
    </w:rPr>
  </w:style>
  <w:style w:type="character" w:customStyle="1" w:styleId="A5">
    <w:name w:val="A5"/>
    <w:rsid w:val="00F53EF3"/>
    <w:rPr>
      <w:rFonts w:cs="Myriad Pro"/>
      <w:i/>
      <w:iCs/>
      <w:color w:val="000000"/>
      <w:sz w:val="17"/>
      <w:szCs w:val="17"/>
    </w:rPr>
  </w:style>
  <w:style w:type="character" w:customStyle="1" w:styleId="A6">
    <w:name w:val="A6"/>
    <w:rsid w:val="00F53EF3"/>
    <w:rPr>
      <w:rFonts w:cs="Myriad Pro"/>
      <w:color w:val="000000"/>
      <w:sz w:val="18"/>
      <w:szCs w:val="18"/>
    </w:rPr>
  </w:style>
  <w:style w:type="character" w:customStyle="1" w:styleId="apple-converted-space">
    <w:name w:val="apple-converted-space"/>
    <w:basedOn w:val="DefaultParagraphFont"/>
    <w:rsid w:val="00EF35D5"/>
  </w:style>
  <w:style w:type="character" w:customStyle="1" w:styleId="gt-baf-back">
    <w:name w:val="gt-baf-back"/>
    <w:basedOn w:val="DefaultParagraphFont"/>
    <w:rsid w:val="002D342A"/>
  </w:style>
  <w:style w:type="table" w:customStyle="1" w:styleId="TableGridLight1">
    <w:name w:val="Table Grid Light1"/>
    <w:basedOn w:val="TableNormal"/>
    <w:uiPriority w:val="40"/>
    <w:rsid w:val="00EA55F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B7C54"/>
    <w:rPr>
      <w:sz w:val="16"/>
      <w:szCs w:val="16"/>
    </w:rPr>
  </w:style>
  <w:style w:type="paragraph" w:styleId="CommentText">
    <w:name w:val="annotation text"/>
    <w:basedOn w:val="Normal"/>
    <w:link w:val="CommentTextChar"/>
    <w:uiPriority w:val="99"/>
    <w:semiHidden/>
    <w:unhideWhenUsed/>
    <w:rsid w:val="005B7C54"/>
    <w:pPr>
      <w:spacing w:line="240" w:lineRule="auto"/>
    </w:pPr>
    <w:rPr>
      <w:sz w:val="20"/>
      <w:szCs w:val="20"/>
    </w:rPr>
  </w:style>
  <w:style w:type="character" w:customStyle="1" w:styleId="CommentTextChar">
    <w:name w:val="Comment Text Char"/>
    <w:basedOn w:val="DefaultParagraphFont"/>
    <w:link w:val="CommentText"/>
    <w:uiPriority w:val="99"/>
    <w:semiHidden/>
    <w:rsid w:val="005B7C5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B7C54"/>
    <w:rPr>
      <w:b/>
      <w:bCs/>
    </w:rPr>
  </w:style>
  <w:style w:type="character" w:customStyle="1" w:styleId="CommentSubjectChar">
    <w:name w:val="Comment Subject Char"/>
    <w:basedOn w:val="CommentTextChar"/>
    <w:link w:val="CommentSubject"/>
    <w:uiPriority w:val="99"/>
    <w:semiHidden/>
    <w:rsid w:val="005B7C54"/>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5B7C54"/>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rsid w:val="005B7C54"/>
    <w:rPr>
      <w:rFonts w:ascii="Times New Roman" w:eastAsia="Times New Roman" w:hAnsi="Times New Roman" w:cs="Times New Roman"/>
      <w:b/>
      <w:bCs/>
      <w:sz w:val="27"/>
      <w:szCs w:val="27"/>
      <w:lang w:val="en-US"/>
    </w:rPr>
  </w:style>
  <w:style w:type="character" w:customStyle="1" w:styleId="ui-ncbitoggler-master-text">
    <w:name w:val="ui-ncbitoggler-master-text"/>
    <w:basedOn w:val="DefaultParagraphFont"/>
    <w:rsid w:val="005B7C54"/>
  </w:style>
  <w:style w:type="character" w:styleId="FollowedHyperlink">
    <w:name w:val="FollowedHyperlink"/>
    <w:basedOn w:val="DefaultParagraphFont"/>
    <w:uiPriority w:val="99"/>
    <w:semiHidden/>
    <w:unhideWhenUsed/>
    <w:rsid w:val="00617295"/>
    <w:rPr>
      <w:color w:val="800080" w:themeColor="followedHyperlink"/>
      <w:u w:val="single"/>
    </w:rPr>
  </w:style>
  <w:style w:type="character" w:customStyle="1" w:styleId="slug-doi">
    <w:name w:val="slug-doi"/>
    <w:basedOn w:val="DefaultParagraphFont"/>
    <w:rsid w:val="00F9212C"/>
  </w:style>
  <w:style w:type="table" w:styleId="TableGrid">
    <w:name w:val="Table Grid"/>
    <w:basedOn w:val="TableNormal"/>
    <w:uiPriority w:val="59"/>
    <w:rsid w:val="00B11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DC1AF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FF8"/>
    <w:rPr>
      <w:rFonts w:ascii="Calibri" w:eastAsia="Calibri" w:hAnsi="Calibri" w:cs="Times New Roman"/>
    </w:rPr>
  </w:style>
  <w:style w:type="paragraph" w:styleId="Heading1">
    <w:name w:val="heading 1"/>
    <w:basedOn w:val="Normal"/>
    <w:link w:val="Heading1Char"/>
    <w:uiPriority w:val="9"/>
    <w:qFormat/>
    <w:rsid w:val="005B7C54"/>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link w:val="Heading3Char"/>
    <w:uiPriority w:val="9"/>
    <w:qFormat/>
    <w:rsid w:val="005B7C54"/>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8B5"/>
    <w:rPr>
      <w:color w:val="0000FF" w:themeColor="hyperlink"/>
      <w:u w:val="single"/>
    </w:rPr>
  </w:style>
  <w:style w:type="paragraph" w:customStyle="1" w:styleId="-1">
    <w:name w:val="作者-1"/>
    <w:basedOn w:val="Normal"/>
    <w:uiPriority w:val="99"/>
    <w:rsid w:val="003512FD"/>
    <w:pPr>
      <w:widowControl w:val="0"/>
      <w:autoSpaceDE w:val="0"/>
      <w:autoSpaceDN w:val="0"/>
      <w:spacing w:after="0" w:line="240" w:lineRule="auto"/>
      <w:jc w:val="center"/>
    </w:pPr>
    <w:rPr>
      <w:rFonts w:ascii="Times New Roman" w:eastAsia="宋体" w:hAnsi="Times New Roman"/>
      <w:sz w:val="18"/>
      <w:szCs w:val="18"/>
    </w:rPr>
  </w:style>
  <w:style w:type="paragraph" w:styleId="NoSpacing">
    <w:name w:val="No Spacing"/>
    <w:link w:val="NoSpacingChar"/>
    <w:uiPriority w:val="1"/>
    <w:qFormat/>
    <w:rsid w:val="003512FD"/>
    <w:pPr>
      <w:spacing w:after="0" w:line="240" w:lineRule="auto"/>
    </w:pPr>
    <w:rPr>
      <w:rFonts w:eastAsiaTheme="minorEastAsia"/>
    </w:rPr>
  </w:style>
  <w:style w:type="character" w:customStyle="1" w:styleId="NoSpacingChar">
    <w:name w:val="No Spacing Char"/>
    <w:basedOn w:val="DefaultParagraphFont"/>
    <w:link w:val="NoSpacing"/>
    <w:uiPriority w:val="1"/>
    <w:rsid w:val="003512FD"/>
    <w:rPr>
      <w:rFonts w:eastAsiaTheme="minorEastAsia"/>
    </w:rPr>
  </w:style>
  <w:style w:type="paragraph" w:styleId="BalloonText">
    <w:name w:val="Balloon Text"/>
    <w:basedOn w:val="Normal"/>
    <w:link w:val="BalloonTextChar"/>
    <w:uiPriority w:val="99"/>
    <w:semiHidden/>
    <w:unhideWhenUsed/>
    <w:rsid w:val="00351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2FD"/>
    <w:rPr>
      <w:rFonts w:ascii="Tahoma" w:eastAsia="Calibri" w:hAnsi="Tahoma" w:cs="Tahoma"/>
      <w:sz w:val="16"/>
      <w:szCs w:val="16"/>
    </w:rPr>
  </w:style>
  <w:style w:type="character" w:customStyle="1" w:styleId="hps">
    <w:name w:val="hps"/>
    <w:rsid w:val="007924E1"/>
  </w:style>
  <w:style w:type="paragraph" w:styleId="ListParagraph">
    <w:name w:val="List Paragraph"/>
    <w:basedOn w:val="Normal"/>
    <w:uiPriority w:val="34"/>
    <w:qFormat/>
    <w:rsid w:val="007924E1"/>
    <w:pPr>
      <w:ind w:left="720"/>
      <w:contextualSpacing/>
    </w:pPr>
  </w:style>
  <w:style w:type="paragraph" w:styleId="Header">
    <w:name w:val="header"/>
    <w:basedOn w:val="Normal"/>
    <w:link w:val="HeaderChar"/>
    <w:uiPriority w:val="99"/>
    <w:unhideWhenUsed/>
    <w:rsid w:val="0097731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7317"/>
    <w:rPr>
      <w:rFonts w:ascii="Calibri" w:eastAsia="Calibri" w:hAnsi="Calibri" w:cs="Times New Roman"/>
    </w:rPr>
  </w:style>
  <w:style w:type="paragraph" w:styleId="Footer">
    <w:name w:val="footer"/>
    <w:basedOn w:val="Normal"/>
    <w:link w:val="FooterChar"/>
    <w:uiPriority w:val="99"/>
    <w:unhideWhenUsed/>
    <w:rsid w:val="0097731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7317"/>
    <w:rPr>
      <w:rFonts w:ascii="Calibri" w:eastAsia="Calibri" w:hAnsi="Calibri" w:cs="Times New Roman"/>
    </w:rPr>
  </w:style>
  <w:style w:type="character" w:customStyle="1" w:styleId="A5">
    <w:name w:val="A5"/>
    <w:rsid w:val="00F53EF3"/>
    <w:rPr>
      <w:rFonts w:cs="Myriad Pro"/>
      <w:i/>
      <w:iCs/>
      <w:color w:val="000000"/>
      <w:sz w:val="17"/>
      <w:szCs w:val="17"/>
    </w:rPr>
  </w:style>
  <w:style w:type="character" w:customStyle="1" w:styleId="A6">
    <w:name w:val="A6"/>
    <w:rsid w:val="00F53EF3"/>
    <w:rPr>
      <w:rFonts w:cs="Myriad Pro"/>
      <w:color w:val="000000"/>
      <w:sz w:val="18"/>
      <w:szCs w:val="18"/>
    </w:rPr>
  </w:style>
  <w:style w:type="character" w:customStyle="1" w:styleId="apple-converted-space">
    <w:name w:val="apple-converted-space"/>
    <w:basedOn w:val="DefaultParagraphFont"/>
    <w:rsid w:val="00EF35D5"/>
  </w:style>
  <w:style w:type="character" w:customStyle="1" w:styleId="gt-baf-back">
    <w:name w:val="gt-baf-back"/>
    <w:basedOn w:val="DefaultParagraphFont"/>
    <w:rsid w:val="002D342A"/>
  </w:style>
  <w:style w:type="table" w:customStyle="1" w:styleId="TableGridLight1">
    <w:name w:val="Table Grid Light1"/>
    <w:basedOn w:val="TableNormal"/>
    <w:uiPriority w:val="40"/>
    <w:rsid w:val="00EA55F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B7C54"/>
    <w:rPr>
      <w:sz w:val="16"/>
      <w:szCs w:val="16"/>
    </w:rPr>
  </w:style>
  <w:style w:type="paragraph" w:styleId="CommentText">
    <w:name w:val="annotation text"/>
    <w:basedOn w:val="Normal"/>
    <w:link w:val="CommentTextChar"/>
    <w:uiPriority w:val="99"/>
    <w:semiHidden/>
    <w:unhideWhenUsed/>
    <w:rsid w:val="005B7C54"/>
    <w:pPr>
      <w:spacing w:line="240" w:lineRule="auto"/>
    </w:pPr>
    <w:rPr>
      <w:sz w:val="20"/>
      <w:szCs w:val="20"/>
    </w:rPr>
  </w:style>
  <w:style w:type="character" w:customStyle="1" w:styleId="CommentTextChar">
    <w:name w:val="Comment Text Char"/>
    <w:basedOn w:val="DefaultParagraphFont"/>
    <w:link w:val="CommentText"/>
    <w:uiPriority w:val="99"/>
    <w:semiHidden/>
    <w:rsid w:val="005B7C5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B7C54"/>
    <w:rPr>
      <w:b/>
      <w:bCs/>
    </w:rPr>
  </w:style>
  <w:style w:type="character" w:customStyle="1" w:styleId="CommentSubjectChar">
    <w:name w:val="Comment Subject Char"/>
    <w:basedOn w:val="CommentTextChar"/>
    <w:link w:val="CommentSubject"/>
    <w:uiPriority w:val="99"/>
    <w:semiHidden/>
    <w:rsid w:val="005B7C54"/>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5B7C54"/>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rsid w:val="005B7C54"/>
    <w:rPr>
      <w:rFonts w:ascii="Times New Roman" w:eastAsia="Times New Roman" w:hAnsi="Times New Roman" w:cs="Times New Roman"/>
      <w:b/>
      <w:bCs/>
      <w:sz w:val="27"/>
      <w:szCs w:val="27"/>
      <w:lang w:val="en-US"/>
    </w:rPr>
  </w:style>
  <w:style w:type="character" w:customStyle="1" w:styleId="ui-ncbitoggler-master-text">
    <w:name w:val="ui-ncbitoggler-master-text"/>
    <w:basedOn w:val="DefaultParagraphFont"/>
    <w:rsid w:val="005B7C54"/>
  </w:style>
  <w:style w:type="character" w:styleId="FollowedHyperlink">
    <w:name w:val="FollowedHyperlink"/>
    <w:basedOn w:val="DefaultParagraphFont"/>
    <w:uiPriority w:val="99"/>
    <w:semiHidden/>
    <w:unhideWhenUsed/>
    <w:rsid w:val="00617295"/>
    <w:rPr>
      <w:color w:val="800080" w:themeColor="followedHyperlink"/>
      <w:u w:val="single"/>
    </w:rPr>
  </w:style>
  <w:style w:type="character" w:customStyle="1" w:styleId="slug-doi">
    <w:name w:val="slug-doi"/>
    <w:basedOn w:val="DefaultParagraphFont"/>
    <w:rsid w:val="00F9212C"/>
  </w:style>
  <w:style w:type="table" w:styleId="TableGrid">
    <w:name w:val="Table Grid"/>
    <w:basedOn w:val="TableNormal"/>
    <w:uiPriority w:val="59"/>
    <w:rsid w:val="00B11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DC1AF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2025">
      <w:bodyDiv w:val="1"/>
      <w:marLeft w:val="0"/>
      <w:marRight w:val="0"/>
      <w:marTop w:val="0"/>
      <w:marBottom w:val="0"/>
      <w:divBdr>
        <w:top w:val="none" w:sz="0" w:space="0" w:color="auto"/>
        <w:left w:val="none" w:sz="0" w:space="0" w:color="auto"/>
        <w:bottom w:val="none" w:sz="0" w:space="0" w:color="auto"/>
        <w:right w:val="none" w:sz="0" w:space="0" w:color="auto"/>
      </w:divBdr>
      <w:divsChild>
        <w:div w:id="1909146679">
          <w:marLeft w:val="0"/>
          <w:marRight w:val="1"/>
          <w:marTop w:val="0"/>
          <w:marBottom w:val="0"/>
          <w:divBdr>
            <w:top w:val="none" w:sz="0" w:space="0" w:color="auto"/>
            <w:left w:val="none" w:sz="0" w:space="0" w:color="auto"/>
            <w:bottom w:val="none" w:sz="0" w:space="0" w:color="auto"/>
            <w:right w:val="none" w:sz="0" w:space="0" w:color="auto"/>
          </w:divBdr>
          <w:divsChild>
            <w:div w:id="1210267625">
              <w:marLeft w:val="0"/>
              <w:marRight w:val="0"/>
              <w:marTop w:val="0"/>
              <w:marBottom w:val="0"/>
              <w:divBdr>
                <w:top w:val="none" w:sz="0" w:space="0" w:color="auto"/>
                <w:left w:val="none" w:sz="0" w:space="0" w:color="auto"/>
                <w:bottom w:val="none" w:sz="0" w:space="0" w:color="auto"/>
                <w:right w:val="none" w:sz="0" w:space="0" w:color="auto"/>
              </w:divBdr>
              <w:divsChild>
                <w:div w:id="395472909">
                  <w:marLeft w:val="0"/>
                  <w:marRight w:val="1"/>
                  <w:marTop w:val="0"/>
                  <w:marBottom w:val="0"/>
                  <w:divBdr>
                    <w:top w:val="none" w:sz="0" w:space="0" w:color="auto"/>
                    <w:left w:val="none" w:sz="0" w:space="0" w:color="auto"/>
                    <w:bottom w:val="none" w:sz="0" w:space="0" w:color="auto"/>
                    <w:right w:val="none" w:sz="0" w:space="0" w:color="auto"/>
                  </w:divBdr>
                  <w:divsChild>
                    <w:div w:id="2005551843">
                      <w:marLeft w:val="0"/>
                      <w:marRight w:val="0"/>
                      <w:marTop w:val="0"/>
                      <w:marBottom w:val="0"/>
                      <w:divBdr>
                        <w:top w:val="none" w:sz="0" w:space="0" w:color="auto"/>
                        <w:left w:val="none" w:sz="0" w:space="0" w:color="auto"/>
                        <w:bottom w:val="none" w:sz="0" w:space="0" w:color="auto"/>
                        <w:right w:val="none" w:sz="0" w:space="0" w:color="auto"/>
                      </w:divBdr>
                      <w:divsChild>
                        <w:div w:id="1293943164">
                          <w:marLeft w:val="0"/>
                          <w:marRight w:val="0"/>
                          <w:marTop w:val="0"/>
                          <w:marBottom w:val="0"/>
                          <w:divBdr>
                            <w:top w:val="none" w:sz="0" w:space="0" w:color="auto"/>
                            <w:left w:val="none" w:sz="0" w:space="0" w:color="auto"/>
                            <w:bottom w:val="none" w:sz="0" w:space="0" w:color="auto"/>
                            <w:right w:val="none" w:sz="0" w:space="0" w:color="auto"/>
                          </w:divBdr>
                          <w:divsChild>
                            <w:div w:id="910119423">
                              <w:marLeft w:val="0"/>
                              <w:marRight w:val="0"/>
                              <w:marTop w:val="120"/>
                              <w:marBottom w:val="360"/>
                              <w:divBdr>
                                <w:top w:val="none" w:sz="0" w:space="0" w:color="auto"/>
                                <w:left w:val="none" w:sz="0" w:space="0" w:color="auto"/>
                                <w:bottom w:val="none" w:sz="0" w:space="0" w:color="auto"/>
                                <w:right w:val="none" w:sz="0" w:space="0" w:color="auto"/>
                              </w:divBdr>
                              <w:divsChild>
                                <w:div w:id="1705590700">
                                  <w:marLeft w:val="0"/>
                                  <w:marRight w:val="0"/>
                                  <w:marTop w:val="0"/>
                                  <w:marBottom w:val="0"/>
                                  <w:divBdr>
                                    <w:top w:val="none" w:sz="0" w:space="0" w:color="auto"/>
                                    <w:left w:val="none" w:sz="0" w:space="0" w:color="auto"/>
                                    <w:bottom w:val="none" w:sz="0" w:space="0" w:color="auto"/>
                                    <w:right w:val="none" w:sz="0" w:space="0" w:color="auto"/>
                                  </w:divBdr>
                                  <w:divsChild>
                                    <w:div w:id="11434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460867">
      <w:bodyDiv w:val="1"/>
      <w:marLeft w:val="0"/>
      <w:marRight w:val="0"/>
      <w:marTop w:val="0"/>
      <w:marBottom w:val="0"/>
      <w:divBdr>
        <w:top w:val="none" w:sz="0" w:space="0" w:color="auto"/>
        <w:left w:val="none" w:sz="0" w:space="0" w:color="auto"/>
        <w:bottom w:val="none" w:sz="0" w:space="0" w:color="auto"/>
        <w:right w:val="none" w:sz="0" w:space="0" w:color="auto"/>
      </w:divBdr>
      <w:divsChild>
        <w:div w:id="47144156">
          <w:marLeft w:val="0"/>
          <w:marRight w:val="0"/>
          <w:marTop w:val="34"/>
          <w:marBottom w:val="34"/>
          <w:divBdr>
            <w:top w:val="none" w:sz="0" w:space="0" w:color="auto"/>
            <w:left w:val="none" w:sz="0" w:space="0" w:color="auto"/>
            <w:bottom w:val="none" w:sz="0" w:space="0" w:color="auto"/>
            <w:right w:val="none" w:sz="0" w:space="0" w:color="auto"/>
          </w:divBdr>
        </w:div>
      </w:divsChild>
    </w:div>
    <w:div w:id="76556574">
      <w:bodyDiv w:val="1"/>
      <w:marLeft w:val="0"/>
      <w:marRight w:val="0"/>
      <w:marTop w:val="0"/>
      <w:marBottom w:val="0"/>
      <w:divBdr>
        <w:top w:val="none" w:sz="0" w:space="0" w:color="auto"/>
        <w:left w:val="none" w:sz="0" w:space="0" w:color="auto"/>
        <w:bottom w:val="none" w:sz="0" w:space="0" w:color="auto"/>
        <w:right w:val="none" w:sz="0" w:space="0" w:color="auto"/>
      </w:divBdr>
    </w:div>
    <w:div w:id="83040097">
      <w:bodyDiv w:val="1"/>
      <w:marLeft w:val="0"/>
      <w:marRight w:val="0"/>
      <w:marTop w:val="0"/>
      <w:marBottom w:val="0"/>
      <w:divBdr>
        <w:top w:val="none" w:sz="0" w:space="0" w:color="auto"/>
        <w:left w:val="none" w:sz="0" w:space="0" w:color="auto"/>
        <w:bottom w:val="none" w:sz="0" w:space="0" w:color="auto"/>
        <w:right w:val="none" w:sz="0" w:space="0" w:color="auto"/>
      </w:divBdr>
    </w:div>
    <w:div w:id="123892839">
      <w:bodyDiv w:val="1"/>
      <w:marLeft w:val="0"/>
      <w:marRight w:val="0"/>
      <w:marTop w:val="0"/>
      <w:marBottom w:val="0"/>
      <w:divBdr>
        <w:top w:val="none" w:sz="0" w:space="0" w:color="auto"/>
        <w:left w:val="none" w:sz="0" w:space="0" w:color="auto"/>
        <w:bottom w:val="none" w:sz="0" w:space="0" w:color="auto"/>
        <w:right w:val="none" w:sz="0" w:space="0" w:color="auto"/>
      </w:divBdr>
      <w:divsChild>
        <w:div w:id="1473448587">
          <w:marLeft w:val="0"/>
          <w:marRight w:val="1"/>
          <w:marTop w:val="0"/>
          <w:marBottom w:val="0"/>
          <w:divBdr>
            <w:top w:val="none" w:sz="0" w:space="0" w:color="auto"/>
            <w:left w:val="none" w:sz="0" w:space="0" w:color="auto"/>
            <w:bottom w:val="none" w:sz="0" w:space="0" w:color="auto"/>
            <w:right w:val="none" w:sz="0" w:space="0" w:color="auto"/>
          </w:divBdr>
          <w:divsChild>
            <w:div w:id="1415975993">
              <w:marLeft w:val="0"/>
              <w:marRight w:val="0"/>
              <w:marTop w:val="0"/>
              <w:marBottom w:val="0"/>
              <w:divBdr>
                <w:top w:val="none" w:sz="0" w:space="0" w:color="auto"/>
                <w:left w:val="none" w:sz="0" w:space="0" w:color="auto"/>
                <w:bottom w:val="none" w:sz="0" w:space="0" w:color="auto"/>
                <w:right w:val="none" w:sz="0" w:space="0" w:color="auto"/>
              </w:divBdr>
              <w:divsChild>
                <w:div w:id="406346113">
                  <w:marLeft w:val="0"/>
                  <w:marRight w:val="1"/>
                  <w:marTop w:val="0"/>
                  <w:marBottom w:val="0"/>
                  <w:divBdr>
                    <w:top w:val="none" w:sz="0" w:space="0" w:color="auto"/>
                    <w:left w:val="none" w:sz="0" w:space="0" w:color="auto"/>
                    <w:bottom w:val="none" w:sz="0" w:space="0" w:color="auto"/>
                    <w:right w:val="none" w:sz="0" w:space="0" w:color="auto"/>
                  </w:divBdr>
                  <w:divsChild>
                    <w:div w:id="1351490612">
                      <w:marLeft w:val="0"/>
                      <w:marRight w:val="0"/>
                      <w:marTop w:val="0"/>
                      <w:marBottom w:val="0"/>
                      <w:divBdr>
                        <w:top w:val="none" w:sz="0" w:space="0" w:color="auto"/>
                        <w:left w:val="none" w:sz="0" w:space="0" w:color="auto"/>
                        <w:bottom w:val="none" w:sz="0" w:space="0" w:color="auto"/>
                        <w:right w:val="none" w:sz="0" w:space="0" w:color="auto"/>
                      </w:divBdr>
                      <w:divsChild>
                        <w:div w:id="2093157355">
                          <w:marLeft w:val="0"/>
                          <w:marRight w:val="0"/>
                          <w:marTop w:val="0"/>
                          <w:marBottom w:val="0"/>
                          <w:divBdr>
                            <w:top w:val="none" w:sz="0" w:space="0" w:color="auto"/>
                            <w:left w:val="none" w:sz="0" w:space="0" w:color="auto"/>
                            <w:bottom w:val="none" w:sz="0" w:space="0" w:color="auto"/>
                            <w:right w:val="none" w:sz="0" w:space="0" w:color="auto"/>
                          </w:divBdr>
                          <w:divsChild>
                            <w:div w:id="1216553022">
                              <w:marLeft w:val="0"/>
                              <w:marRight w:val="0"/>
                              <w:marTop w:val="120"/>
                              <w:marBottom w:val="360"/>
                              <w:divBdr>
                                <w:top w:val="none" w:sz="0" w:space="0" w:color="auto"/>
                                <w:left w:val="none" w:sz="0" w:space="0" w:color="auto"/>
                                <w:bottom w:val="none" w:sz="0" w:space="0" w:color="auto"/>
                                <w:right w:val="none" w:sz="0" w:space="0" w:color="auto"/>
                              </w:divBdr>
                              <w:divsChild>
                                <w:div w:id="1407529582">
                                  <w:marLeft w:val="0"/>
                                  <w:marRight w:val="0"/>
                                  <w:marTop w:val="0"/>
                                  <w:marBottom w:val="0"/>
                                  <w:divBdr>
                                    <w:top w:val="none" w:sz="0" w:space="0" w:color="auto"/>
                                    <w:left w:val="none" w:sz="0" w:space="0" w:color="auto"/>
                                    <w:bottom w:val="none" w:sz="0" w:space="0" w:color="auto"/>
                                    <w:right w:val="none" w:sz="0" w:space="0" w:color="auto"/>
                                  </w:divBdr>
                                  <w:divsChild>
                                    <w:div w:id="18163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407066">
      <w:bodyDiv w:val="1"/>
      <w:marLeft w:val="0"/>
      <w:marRight w:val="0"/>
      <w:marTop w:val="0"/>
      <w:marBottom w:val="0"/>
      <w:divBdr>
        <w:top w:val="none" w:sz="0" w:space="0" w:color="auto"/>
        <w:left w:val="none" w:sz="0" w:space="0" w:color="auto"/>
        <w:bottom w:val="none" w:sz="0" w:space="0" w:color="auto"/>
        <w:right w:val="none" w:sz="0" w:space="0" w:color="auto"/>
      </w:divBdr>
    </w:div>
    <w:div w:id="247231640">
      <w:bodyDiv w:val="1"/>
      <w:marLeft w:val="0"/>
      <w:marRight w:val="0"/>
      <w:marTop w:val="0"/>
      <w:marBottom w:val="0"/>
      <w:divBdr>
        <w:top w:val="none" w:sz="0" w:space="0" w:color="auto"/>
        <w:left w:val="none" w:sz="0" w:space="0" w:color="auto"/>
        <w:bottom w:val="none" w:sz="0" w:space="0" w:color="auto"/>
        <w:right w:val="none" w:sz="0" w:space="0" w:color="auto"/>
      </w:divBdr>
    </w:div>
    <w:div w:id="347609701">
      <w:bodyDiv w:val="1"/>
      <w:marLeft w:val="0"/>
      <w:marRight w:val="0"/>
      <w:marTop w:val="0"/>
      <w:marBottom w:val="0"/>
      <w:divBdr>
        <w:top w:val="none" w:sz="0" w:space="0" w:color="auto"/>
        <w:left w:val="none" w:sz="0" w:space="0" w:color="auto"/>
        <w:bottom w:val="none" w:sz="0" w:space="0" w:color="auto"/>
        <w:right w:val="none" w:sz="0" w:space="0" w:color="auto"/>
      </w:divBdr>
      <w:divsChild>
        <w:div w:id="970554467">
          <w:marLeft w:val="0"/>
          <w:marRight w:val="1"/>
          <w:marTop w:val="0"/>
          <w:marBottom w:val="0"/>
          <w:divBdr>
            <w:top w:val="none" w:sz="0" w:space="0" w:color="auto"/>
            <w:left w:val="none" w:sz="0" w:space="0" w:color="auto"/>
            <w:bottom w:val="none" w:sz="0" w:space="0" w:color="auto"/>
            <w:right w:val="none" w:sz="0" w:space="0" w:color="auto"/>
          </w:divBdr>
          <w:divsChild>
            <w:div w:id="935094958">
              <w:marLeft w:val="0"/>
              <w:marRight w:val="0"/>
              <w:marTop w:val="0"/>
              <w:marBottom w:val="0"/>
              <w:divBdr>
                <w:top w:val="none" w:sz="0" w:space="0" w:color="auto"/>
                <w:left w:val="none" w:sz="0" w:space="0" w:color="auto"/>
                <w:bottom w:val="none" w:sz="0" w:space="0" w:color="auto"/>
                <w:right w:val="none" w:sz="0" w:space="0" w:color="auto"/>
              </w:divBdr>
              <w:divsChild>
                <w:div w:id="1785346831">
                  <w:marLeft w:val="0"/>
                  <w:marRight w:val="1"/>
                  <w:marTop w:val="0"/>
                  <w:marBottom w:val="0"/>
                  <w:divBdr>
                    <w:top w:val="none" w:sz="0" w:space="0" w:color="auto"/>
                    <w:left w:val="none" w:sz="0" w:space="0" w:color="auto"/>
                    <w:bottom w:val="none" w:sz="0" w:space="0" w:color="auto"/>
                    <w:right w:val="none" w:sz="0" w:space="0" w:color="auto"/>
                  </w:divBdr>
                  <w:divsChild>
                    <w:div w:id="1050572294">
                      <w:marLeft w:val="0"/>
                      <w:marRight w:val="0"/>
                      <w:marTop w:val="0"/>
                      <w:marBottom w:val="0"/>
                      <w:divBdr>
                        <w:top w:val="none" w:sz="0" w:space="0" w:color="auto"/>
                        <w:left w:val="none" w:sz="0" w:space="0" w:color="auto"/>
                        <w:bottom w:val="none" w:sz="0" w:space="0" w:color="auto"/>
                        <w:right w:val="none" w:sz="0" w:space="0" w:color="auto"/>
                      </w:divBdr>
                      <w:divsChild>
                        <w:div w:id="1322275093">
                          <w:marLeft w:val="0"/>
                          <w:marRight w:val="0"/>
                          <w:marTop w:val="0"/>
                          <w:marBottom w:val="0"/>
                          <w:divBdr>
                            <w:top w:val="none" w:sz="0" w:space="0" w:color="auto"/>
                            <w:left w:val="none" w:sz="0" w:space="0" w:color="auto"/>
                            <w:bottom w:val="none" w:sz="0" w:space="0" w:color="auto"/>
                            <w:right w:val="none" w:sz="0" w:space="0" w:color="auto"/>
                          </w:divBdr>
                          <w:divsChild>
                            <w:div w:id="278341980">
                              <w:marLeft w:val="0"/>
                              <w:marRight w:val="0"/>
                              <w:marTop w:val="120"/>
                              <w:marBottom w:val="360"/>
                              <w:divBdr>
                                <w:top w:val="none" w:sz="0" w:space="0" w:color="auto"/>
                                <w:left w:val="none" w:sz="0" w:space="0" w:color="auto"/>
                                <w:bottom w:val="none" w:sz="0" w:space="0" w:color="auto"/>
                                <w:right w:val="none" w:sz="0" w:space="0" w:color="auto"/>
                              </w:divBdr>
                              <w:divsChild>
                                <w:div w:id="693456508">
                                  <w:marLeft w:val="0"/>
                                  <w:marRight w:val="0"/>
                                  <w:marTop w:val="0"/>
                                  <w:marBottom w:val="0"/>
                                  <w:divBdr>
                                    <w:top w:val="none" w:sz="0" w:space="0" w:color="auto"/>
                                    <w:left w:val="none" w:sz="0" w:space="0" w:color="auto"/>
                                    <w:bottom w:val="none" w:sz="0" w:space="0" w:color="auto"/>
                                    <w:right w:val="none" w:sz="0" w:space="0" w:color="auto"/>
                                  </w:divBdr>
                                  <w:divsChild>
                                    <w:div w:id="2234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38567">
      <w:bodyDiv w:val="1"/>
      <w:marLeft w:val="0"/>
      <w:marRight w:val="0"/>
      <w:marTop w:val="0"/>
      <w:marBottom w:val="0"/>
      <w:divBdr>
        <w:top w:val="none" w:sz="0" w:space="0" w:color="auto"/>
        <w:left w:val="none" w:sz="0" w:space="0" w:color="auto"/>
        <w:bottom w:val="none" w:sz="0" w:space="0" w:color="auto"/>
        <w:right w:val="none" w:sz="0" w:space="0" w:color="auto"/>
      </w:divBdr>
      <w:divsChild>
        <w:div w:id="1597248227">
          <w:marLeft w:val="0"/>
          <w:marRight w:val="1"/>
          <w:marTop w:val="0"/>
          <w:marBottom w:val="0"/>
          <w:divBdr>
            <w:top w:val="none" w:sz="0" w:space="0" w:color="auto"/>
            <w:left w:val="none" w:sz="0" w:space="0" w:color="auto"/>
            <w:bottom w:val="none" w:sz="0" w:space="0" w:color="auto"/>
            <w:right w:val="none" w:sz="0" w:space="0" w:color="auto"/>
          </w:divBdr>
          <w:divsChild>
            <w:div w:id="1976179556">
              <w:marLeft w:val="0"/>
              <w:marRight w:val="0"/>
              <w:marTop w:val="0"/>
              <w:marBottom w:val="0"/>
              <w:divBdr>
                <w:top w:val="none" w:sz="0" w:space="0" w:color="auto"/>
                <w:left w:val="none" w:sz="0" w:space="0" w:color="auto"/>
                <w:bottom w:val="none" w:sz="0" w:space="0" w:color="auto"/>
                <w:right w:val="none" w:sz="0" w:space="0" w:color="auto"/>
              </w:divBdr>
              <w:divsChild>
                <w:div w:id="577444425">
                  <w:marLeft w:val="0"/>
                  <w:marRight w:val="1"/>
                  <w:marTop w:val="0"/>
                  <w:marBottom w:val="0"/>
                  <w:divBdr>
                    <w:top w:val="none" w:sz="0" w:space="0" w:color="auto"/>
                    <w:left w:val="none" w:sz="0" w:space="0" w:color="auto"/>
                    <w:bottom w:val="none" w:sz="0" w:space="0" w:color="auto"/>
                    <w:right w:val="none" w:sz="0" w:space="0" w:color="auto"/>
                  </w:divBdr>
                  <w:divsChild>
                    <w:div w:id="314652810">
                      <w:marLeft w:val="0"/>
                      <w:marRight w:val="0"/>
                      <w:marTop w:val="0"/>
                      <w:marBottom w:val="0"/>
                      <w:divBdr>
                        <w:top w:val="none" w:sz="0" w:space="0" w:color="auto"/>
                        <w:left w:val="none" w:sz="0" w:space="0" w:color="auto"/>
                        <w:bottom w:val="none" w:sz="0" w:space="0" w:color="auto"/>
                        <w:right w:val="none" w:sz="0" w:space="0" w:color="auto"/>
                      </w:divBdr>
                      <w:divsChild>
                        <w:div w:id="1928462870">
                          <w:marLeft w:val="0"/>
                          <w:marRight w:val="0"/>
                          <w:marTop w:val="0"/>
                          <w:marBottom w:val="0"/>
                          <w:divBdr>
                            <w:top w:val="none" w:sz="0" w:space="0" w:color="auto"/>
                            <w:left w:val="none" w:sz="0" w:space="0" w:color="auto"/>
                            <w:bottom w:val="none" w:sz="0" w:space="0" w:color="auto"/>
                            <w:right w:val="none" w:sz="0" w:space="0" w:color="auto"/>
                          </w:divBdr>
                          <w:divsChild>
                            <w:div w:id="1788310229">
                              <w:marLeft w:val="0"/>
                              <w:marRight w:val="0"/>
                              <w:marTop w:val="120"/>
                              <w:marBottom w:val="360"/>
                              <w:divBdr>
                                <w:top w:val="none" w:sz="0" w:space="0" w:color="auto"/>
                                <w:left w:val="none" w:sz="0" w:space="0" w:color="auto"/>
                                <w:bottom w:val="none" w:sz="0" w:space="0" w:color="auto"/>
                                <w:right w:val="none" w:sz="0" w:space="0" w:color="auto"/>
                              </w:divBdr>
                              <w:divsChild>
                                <w:div w:id="1558853689">
                                  <w:marLeft w:val="0"/>
                                  <w:marRight w:val="0"/>
                                  <w:marTop w:val="0"/>
                                  <w:marBottom w:val="0"/>
                                  <w:divBdr>
                                    <w:top w:val="none" w:sz="0" w:space="0" w:color="auto"/>
                                    <w:left w:val="none" w:sz="0" w:space="0" w:color="auto"/>
                                    <w:bottom w:val="none" w:sz="0" w:space="0" w:color="auto"/>
                                    <w:right w:val="none" w:sz="0" w:space="0" w:color="auto"/>
                                  </w:divBdr>
                                  <w:divsChild>
                                    <w:div w:id="98554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2281556">
      <w:bodyDiv w:val="1"/>
      <w:marLeft w:val="0"/>
      <w:marRight w:val="0"/>
      <w:marTop w:val="0"/>
      <w:marBottom w:val="0"/>
      <w:divBdr>
        <w:top w:val="none" w:sz="0" w:space="0" w:color="auto"/>
        <w:left w:val="none" w:sz="0" w:space="0" w:color="auto"/>
        <w:bottom w:val="none" w:sz="0" w:space="0" w:color="auto"/>
        <w:right w:val="none" w:sz="0" w:space="0" w:color="auto"/>
      </w:divBdr>
    </w:div>
    <w:div w:id="677386968">
      <w:bodyDiv w:val="1"/>
      <w:marLeft w:val="0"/>
      <w:marRight w:val="0"/>
      <w:marTop w:val="0"/>
      <w:marBottom w:val="0"/>
      <w:divBdr>
        <w:top w:val="none" w:sz="0" w:space="0" w:color="auto"/>
        <w:left w:val="none" w:sz="0" w:space="0" w:color="auto"/>
        <w:bottom w:val="none" w:sz="0" w:space="0" w:color="auto"/>
        <w:right w:val="none" w:sz="0" w:space="0" w:color="auto"/>
      </w:divBdr>
    </w:div>
    <w:div w:id="906036758">
      <w:bodyDiv w:val="1"/>
      <w:marLeft w:val="0"/>
      <w:marRight w:val="0"/>
      <w:marTop w:val="0"/>
      <w:marBottom w:val="0"/>
      <w:divBdr>
        <w:top w:val="none" w:sz="0" w:space="0" w:color="auto"/>
        <w:left w:val="none" w:sz="0" w:space="0" w:color="auto"/>
        <w:bottom w:val="none" w:sz="0" w:space="0" w:color="auto"/>
        <w:right w:val="none" w:sz="0" w:space="0" w:color="auto"/>
      </w:divBdr>
    </w:div>
    <w:div w:id="941231444">
      <w:bodyDiv w:val="1"/>
      <w:marLeft w:val="0"/>
      <w:marRight w:val="0"/>
      <w:marTop w:val="0"/>
      <w:marBottom w:val="0"/>
      <w:divBdr>
        <w:top w:val="none" w:sz="0" w:space="0" w:color="auto"/>
        <w:left w:val="none" w:sz="0" w:space="0" w:color="auto"/>
        <w:bottom w:val="none" w:sz="0" w:space="0" w:color="auto"/>
        <w:right w:val="none" w:sz="0" w:space="0" w:color="auto"/>
      </w:divBdr>
      <w:divsChild>
        <w:div w:id="224801410">
          <w:marLeft w:val="0"/>
          <w:marRight w:val="1"/>
          <w:marTop w:val="0"/>
          <w:marBottom w:val="0"/>
          <w:divBdr>
            <w:top w:val="none" w:sz="0" w:space="0" w:color="auto"/>
            <w:left w:val="none" w:sz="0" w:space="0" w:color="auto"/>
            <w:bottom w:val="none" w:sz="0" w:space="0" w:color="auto"/>
            <w:right w:val="none" w:sz="0" w:space="0" w:color="auto"/>
          </w:divBdr>
          <w:divsChild>
            <w:div w:id="2073697676">
              <w:marLeft w:val="0"/>
              <w:marRight w:val="0"/>
              <w:marTop w:val="0"/>
              <w:marBottom w:val="0"/>
              <w:divBdr>
                <w:top w:val="none" w:sz="0" w:space="0" w:color="auto"/>
                <w:left w:val="none" w:sz="0" w:space="0" w:color="auto"/>
                <w:bottom w:val="none" w:sz="0" w:space="0" w:color="auto"/>
                <w:right w:val="none" w:sz="0" w:space="0" w:color="auto"/>
              </w:divBdr>
              <w:divsChild>
                <w:div w:id="1921525572">
                  <w:marLeft w:val="0"/>
                  <w:marRight w:val="1"/>
                  <w:marTop w:val="0"/>
                  <w:marBottom w:val="0"/>
                  <w:divBdr>
                    <w:top w:val="none" w:sz="0" w:space="0" w:color="auto"/>
                    <w:left w:val="none" w:sz="0" w:space="0" w:color="auto"/>
                    <w:bottom w:val="none" w:sz="0" w:space="0" w:color="auto"/>
                    <w:right w:val="none" w:sz="0" w:space="0" w:color="auto"/>
                  </w:divBdr>
                  <w:divsChild>
                    <w:div w:id="668560601">
                      <w:marLeft w:val="0"/>
                      <w:marRight w:val="0"/>
                      <w:marTop w:val="0"/>
                      <w:marBottom w:val="0"/>
                      <w:divBdr>
                        <w:top w:val="none" w:sz="0" w:space="0" w:color="auto"/>
                        <w:left w:val="none" w:sz="0" w:space="0" w:color="auto"/>
                        <w:bottom w:val="none" w:sz="0" w:space="0" w:color="auto"/>
                        <w:right w:val="none" w:sz="0" w:space="0" w:color="auto"/>
                      </w:divBdr>
                      <w:divsChild>
                        <w:div w:id="1829707796">
                          <w:marLeft w:val="0"/>
                          <w:marRight w:val="0"/>
                          <w:marTop w:val="0"/>
                          <w:marBottom w:val="0"/>
                          <w:divBdr>
                            <w:top w:val="none" w:sz="0" w:space="0" w:color="auto"/>
                            <w:left w:val="none" w:sz="0" w:space="0" w:color="auto"/>
                            <w:bottom w:val="none" w:sz="0" w:space="0" w:color="auto"/>
                            <w:right w:val="none" w:sz="0" w:space="0" w:color="auto"/>
                          </w:divBdr>
                          <w:divsChild>
                            <w:div w:id="214968312">
                              <w:marLeft w:val="0"/>
                              <w:marRight w:val="0"/>
                              <w:marTop w:val="120"/>
                              <w:marBottom w:val="360"/>
                              <w:divBdr>
                                <w:top w:val="none" w:sz="0" w:space="0" w:color="auto"/>
                                <w:left w:val="none" w:sz="0" w:space="0" w:color="auto"/>
                                <w:bottom w:val="none" w:sz="0" w:space="0" w:color="auto"/>
                                <w:right w:val="none" w:sz="0" w:space="0" w:color="auto"/>
                              </w:divBdr>
                              <w:divsChild>
                                <w:div w:id="1726874641">
                                  <w:marLeft w:val="0"/>
                                  <w:marRight w:val="0"/>
                                  <w:marTop w:val="0"/>
                                  <w:marBottom w:val="0"/>
                                  <w:divBdr>
                                    <w:top w:val="none" w:sz="0" w:space="0" w:color="auto"/>
                                    <w:left w:val="none" w:sz="0" w:space="0" w:color="auto"/>
                                    <w:bottom w:val="none" w:sz="0" w:space="0" w:color="auto"/>
                                    <w:right w:val="none" w:sz="0" w:space="0" w:color="auto"/>
                                  </w:divBdr>
                                  <w:divsChild>
                                    <w:div w:id="136394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397797">
      <w:bodyDiv w:val="1"/>
      <w:marLeft w:val="0"/>
      <w:marRight w:val="0"/>
      <w:marTop w:val="0"/>
      <w:marBottom w:val="0"/>
      <w:divBdr>
        <w:top w:val="none" w:sz="0" w:space="0" w:color="auto"/>
        <w:left w:val="none" w:sz="0" w:space="0" w:color="auto"/>
        <w:bottom w:val="none" w:sz="0" w:space="0" w:color="auto"/>
        <w:right w:val="none" w:sz="0" w:space="0" w:color="auto"/>
      </w:divBdr>
    </w:div>
    <w:div w:id="1042901084">
      <w:bodyDiv w:val="1"/>
      <w:marLeft w:val="0"/>
      <w:marRight w:val="0"/>
      <w:marTop w:val="0"/>
      <w:marBottom w:val="0"/>
      <w:divBdr>
        <w:top w:val="none" w:sz="0" w:space="0" w:color="auto"/>
        <w:left w:val="none" w:sz="0" w:space="0" w:color="auto"/>
        <w:bottom w:val="none" w:sz="0" w:space="0" w:color="auto"/>
        <w:right w:val="none" w:sz="0" w:space="0" w:color="auto"/>
      </w:divBdr>
      <w:divsChild>
        <w:div w:id="65762544">
          <w:marLeft w:val="0"/>
          <w:marRight w:val="0"/>
          <w:marTop w:val="0"/>
          <w:marBottom w:val="0"/>
          <w:divBdr>
            <w:top w:val="none" w:sz="0" w:space="0" w:color="auto"/>
            <w:left w:val="none" w:sz="0" w:space="0" w:color="auto"/>
            <w:bottom w:val="none" w:sz="0" w:space="0" w:color="auto"/>
            <w:right w:val="none" w:sz="0" w:space="0" w:color="auto"/>
          </w:divBdr>
          <w:divsChild>
            <w:div w:id="443765782">
              <w:marLeft w:val="0"/>
              <w:marRight w:val="0"/>
              <w:marTop w:val="0"/>
              <w:marBottom w:val="0"/>
              <w:divBdr>
                <w:top w:val="none" w:sz="0" w:space="0" w:color="auto"/>
                <w:left w:val="none" w:sz="0" w:space="0" w:color="auto"/>
                <w:bottom w:val="none" w:sz="0" w:space="0" w:color="auto"/>
                <w:right w:val="none" w:sz="0" w:space="0" w:color="auto"/>
              </w:divBdr>
              <w:divsChild>
                <w:div w:id="1800756745">
                  <w:marLeft w:val="0"/>
                  <w:marRight w:val="0"/>
                  <w:marTop w:val="0"/>
                  <w:marBottom w:val="0"/>
                  <w:divBdr>
                    <w:top w:val="none" w:sz="0" w:space="0" w:color="auto"/>
                    <w:left w:val="none" w:sz="0" w:space="0" w:color="auto"/>
                    <w:bottom w:val="none" w:sz="0" w:space="0" w:color="auto"/>
                    <w:right w:val="none" w:sz="0" w:space="0" w:color="auto"/>
                  </w:divBdr>
                  <w:divsChild>
                    <w:div w:id="1102074058">
                      <w:marLeft w:val="0"/>
                      <w:marRight w:val="0"/>
                      <w:marTop w:val="0"/>
                      <w:marBottom w:val="0"/>
                      <w:divBdr>
                        <w:top w:val="none" w:sz="0" w:space="0" w:color="auto"/>
                        <w:left w:val="none" w:sz="0" w:space="0" w:color="auto"/>
                        <w:bottom w:val="none" w:sz="0" w:space="0" w:color="auto"/>
                        <w:right w:val="none" w:sz="0" w:space="0" w:color="auto"/>
                      </w:divBdr>
                      <w:divsChild>
                        <w:div w:id="1923180673">
                          <w:marLeft w:val="0"/>
                          <w:marRight w:val="0"/>
                          <w:marTop w:val="0"/>
                          <w:marBottom w:val="0"/>
                          <w:divBdr>
                            <w:top w:val="none" w:sz="0" w:space="0" w:color="auto"/>
                            <w:left w:val="none" w:sz="0" w:space="0" w:color="auto"/>
                            <w:bottom w:val="none" w:sz="0" w:space="0" w:color="auto"/>
                            <w:right w:val="none" w:sz="0" w:space="0" w:color="auto"/>
                          </w:divBdr>
                          <w:divsChild>
                            <w:div w:id="317849880">
                              <w:marLeft w:val="0"/>
                              <w:marRight w:val="0"/>
                              <w:marTop w:val="0"/>
                              <w:marBottom w:val="0"/>
                              <w:divBdr>
                                <w:top w:val="none" w:sz="0" w:space="0" w:color="auto"/>
                                <w:left w:val="none" w:sz="0" w:space="0" w:color="auto"/>
                                <w:bottom w:val="none" w:sz="0" w:space="0" w:color="auto"/>
                                <w:right w:val="none" w:sz="0" w:space="0" w:color="auto"/>
                              </w:divBdr>
                              <w:divsChild>
                                <w:div w:id="933324527">
                                  <w:marLeft w:val="0"/>
                                  <w:marRight w:val="0"/>
                                  <w:marTop w:val="0"/>
                                  <w:marBottom w:val="0"/>
                                  <w:divBdr>
                                    <w:top w:val="none" w:sz="0" w:space="0" w:color="auto"/>
                                    <w:left w:val="none" w:sz="0" w:space="0" w:color="auto"/>
                                    <w:bottom w:val="none" w:sz="0" w:space="0" w:color="auto"/>
                                    <w:right w:val="none" w:sz="0" w:space="0" w:color="auto"/>
                                  </w:divBdr>
                                  <w:divsChild>
                                    <w:div w:id="658775864">
                                      <w:marLeft w:val="0"/>
                                      <w:marRight w:val="0"/>
                                      <w:marTop w:val="0"/>
                                      <w:marBottom w:val="0"/>
                                      <w:divBdr>
                                        <w:top w:val="none" w:sz="0" w:space="0" w:color="auto"/>
                                        <w:left w:val="none" w:sz="0" w:space="0" w:color="auto"/>
                                        <w:bottom w:val="none" w:sz="0" w:space="0" w:color="auto"/>
                                        <w:right w:val="none" w:sz="0" w:space="0" w:color="auto"/>
                                      </w:divBdr>
                                      <w:divsChild>
                                        <w:div w:id="915939021">
                                          <w:marLeft w:val="0"/>
                                          <w:marRight w:val="0"/>
                                          <w:marTop w:val="0"/>
                                          <w:marBottom w:val="0"/>
                                          <w:divBdr>
                                            <w:top w:val="none" w:sz="0" w:space="0" w:color="auto"/>
                                            <w:left w:val="none" w:sz="0" w:space="0" w:color="auto"/>
                                            <w:bottom w:val="none" w:sz="0" w:space="0" w:color="auto"/>
                                            <w:right w:val="none" w:sz="0" w:space="0" w:color="auto"/>
                                          </w:divBdr>
                                          <w:divsChild>
                                            <w:div w:id="843545113">
                                              <w:marLeft w:val="0"/>
                                              <w:marRight w:val="0"/>
                                              <w:marTop w:val="0"/>
                                              <w:marBottom w:val="0"/>
                                              <w:divBdr>
                                                <w:top w:val="none" w:sz="0" w:space="0" w:color="auto"/>
                                                <w:left w:val="none" w:sz="0" w:space="0" w:color="auto"/>
                                                <w:bottom w:val="none" w:sz="0" w:space="0" w:color="auto"/>
                                                <w:right w:val="none" w:sz="0" w:space="0" w:color="auto"/>
                                              </w:divBdr>
                                              <w:divsChild>
                                                <w:div w:id="1702439093">
                                                  <w:marLeft w:val="0"/>
                                                  <w:marRight w:val="0"/>
                                                  <w:marTop w:val="0"/>
                                                  <w:marBottom w:val="0"/>
                                                  <w:divBdr>
                                                    <w:top w:val="none" w:sz="0" w:space="0" w:color="auto"/>
                                                    <w:left w:val="none" w:sz="0" w:space="0" w:color="auto"/>
                                                    <w:bottom w:val="none" w:sz="0" w:space="0" w:color="auto"/>
                                                    <w:right w:val="none" w:sz="0" w:space="0" w:color="auto"/>
                                                  </w:divBdr>
                                                  <w:divsChild>
                                                    <w:div w:id="762452706">
                                                      <w:marLeft w:val="0"/>
                                                      <w:marRight w:val="0"/>
                                                      <w:marTop w:val="0"/>
                                                      <w:marBottom w:val="0"/>
                                                      <w:divBdr>
                                                        <w:top w:val="none" w:sz="0" w:space="0" w:color="auto"/>
                                                        <w:left w:val="none" w:sz="0" w:space="0" w:color="auto"/>
                                                        <w:bottom w:val="none" w:sz="0" w:space="0" w:color="auto"/>
                                                        <w:right w:val="none" w:sz="0" w:space="0" w:color="auto"/>
                                                      </w:divBdr>
                                                      <w:divsChild>
                                                        <w:div w:id="750081515">
                                                          <w:marLeft w:val="0"/>
                                                          <w:marRight w:val="0"/>
                                                          <w:marTop w:val="0"/>
                                                          <w:marBottom w:val="0"/>
                                                          <w:divBdr>
                                                            <w:top w:val="none" w:sz="0" w:space="0" w:color="auto"/>
                                                            <w:left w:val="none" w:sz="0" w:space="0" w:color="auto"/>
                                                            <w:bottom w:val="none" w:sz="0" w:space="0" w:color="auto"/>
                                                            <w:right w:val="none" w:sz="0" w:space="0" w:color="auto"/>
                                                          </w:divBdr>
                                                          <w:divsChild>
                                                            <w:div w:id="2059014913">
                                                              <w:marLeft w:val="0"/>
                                                              <w:marRight w:val="0"/>
                                                              <w:marTop w:val="0"/>
                                                              <w:marBottom w:val="0"/>
                                                              <w:divBdr>
                                                                <w:top w:val="none" w:sz="0" w:space="0" w:color="auto"/>
                                                                <w:left w:val="none" w:sz="0" w:space="0" w:color="auto"/>
                                                                <w:bottom w:val="none" w:sz="0" w:space="0" w:color="auto"/>
                                                                <w:right w:val="none" w:sz="0" w:space="0" w:color="auto"/>
                                                              </w:divBdr>
                                                              <w:divsChild>
                                                                <w:div w:id="727458491">
                                                                  <w:marLeft w:val="0"/>
                                                                  <w:marRight w:val="0"/>
                                                                  <w:marTop w:val="0"/>
                                                                  <w:marBottom w:val="0"/>
                                                                  <w:divBdr>
                                                                    <w:top w:val="none" w:sz="0" w:space="0" w:color="auto"/>
                                                                    <w:left w:val="none" w:sz="0" w:space="0" w:color="auto"/>
                                                                    <w:bottom w:val="none" w:sz="0" w:space="0" w:color="auto"/>
                                                                    <w:right w:val="none" w:sz="0" w:space="0" w:color="auto"/>
                                                                  </w:divBdr>
                                                                  <w:divsChild>
                                                                    <w:div w:id="19326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4809374">
      <w:bodyDiv w:val="1"/>
      <w:marLeft w:val="0"/>
      <w:marRight w:val="0"/>
      <w:marTop w:val="0"/>
      <w:marBottom w:val="0"/>
      <w:divBdr>
        <w:top w:val="none" w:sz="0" w:space="0" w:color="auto"/>
        <w:left w:val="none" w:sz="0" w:space="0" w:color="auto"/>
        <w:bottom w:val="none" w:sz="0" w:space="0" w:color="auto"/>
        <w:right w:val="none" w:sz="0" w:space="0" w:color="auto"/>
      </w:divBdr>
      <w:divsChild>
        <w:div w:id="1229732589">
          <w:marLeft w:val="0"/>
          <w:marRight w:val="1"/>
          <w:marTop w:val="0"/>
          <w:marBottom w:val="0"/>
          <w:divBdr>
            <w:top w:val="none" w:sz="0" w:space="0" w:color="auto"/>
            <w:left w:val="none" w:sz="0" w:space="0" w:color="auto"/>
            <w:bottom w:val="none" w:sz="0" w:space="0" w:color="auto"/>
            <w:right w:val="none" w:sz="0" w:space="0" w:color="auto"/>
          </w:divBdr>
          <w:divsChild>
            <w:div w:id="504906495">
              <w:marLeft w:val="0"/>
              <w:marRight w:val="0"/>
              <w:marTop w:val="0"/>
              <w:marBottom w:val="0"/>
              <w:divBdr>
                <w:top w:val="none" w:sz="0" w:space="0" w:color="auto"/>
                <w:left w:val="none" w:sz="0" w:space="0" w:color="auto"/>
                <w:bottom w:val="none" w:sz="0" w:space="0" w:color="auto"/>
                <w:right w:val="none" w:sz="0" w:space="0" w:color="auto"/>
              </w:divBdr>
              <w:divsChild>
                <w:div w:id="659966528">
                  <w:marLeft w:val="0"/>
                  <w:marRight w:val="1"/>
                  <w:marTop w:val="0"/>
                  <w:marBottom w:val="0"/>
                  <w:divBdr>
                    <w:top w:val="none" w:sz="0" w:space="0" w:color="auto"/>
                    <w:left w:val="none" w:sz="0" w:space="0" w:color="auto"/>
                    <w:bottom w:val="none" w:sz="0" w:space="0" w:color="auto"/>
                    <w:right w:val="none" w:sz="0" w:space="0" w:color="auto"/>
                  </w:divBdr>
                  <w:divsChild>
                    <w:div w:id="1817338998">
                      <w:marLeft w:val="0"/>
                      <w:marRight w:val="0"/>
                      <w:marTop w:val="0"/>
                      <w:marBottom w:val="0"/>
                      <w:divBdr>
                        <w:top w:val="none" w:sz="0" w:space="0" w:color="auto"/>
                        <w:left w:val="none" w:sz="0" w:space="0" w:color="auto"/>
                        <w:bottom w:val="none" w:sz="0" w:space="0" w:color="auto"/>
                        <w:right w:val="none" w:sz="0" w:space="0" w:color="auto"/>
                      </w:divBdr>
                      <w:divsChild>
                        <w:div w:id="443696219">
                          <w:marLeft w:val="0"/>
                          <w:marRight w:val="0"/>
                          <w:marTop w:val="0"/>
                          <w:marBottom w:val="0"/>
                          <w:divBdr>
                            <w:top w:val="none" w:sz="0" w:space="0" w:color="auto"/>
                            <w:left w:val="none" w:sz="0" w:space="0" w:color="auto"/>
                            <w:bottom w:val="none" w:sz="0" w:space="0" w:color="auto"/>
                            <w:right w:val="none" w:sz="0" w:space="0" w:color="auto"/>
                          </w:divBdr>
                          <w:divsChild>
                            <w:div w:id="1851871058">
                              <w:marLeft w:val="0"/>
                              <w:marRight w:val="0"/>
                              <w:marTop w:val="120"/>
                              <w:marBottom w:val="360"/>
                              <w:divBdr>
                                <w:top w:val="none" w:sz="0" w:space="0" w:color="auto"/>
                                <w:left w:val="none" w:sz="0" w:space="0" w:color="auto"/>
                                <w:bottom w:val="none" w:sz="0" w:space="0" w:color="auto"/>
                                <w:right w:val="none" w:sz="0" w:space="0" w:color="auto"/>
                              </w:divBdr>
                              <w:divsChild>
                                <w:div w:id="61367573">
                                  <w:marLeft w:val="0"/>
                                  <w:marRight w:val="0"/>
                                  <w:marTop w:val="0"/>
                                  <w:marBottom w:val="0"/>
                                  <w:divBdr>
                                    <w:top w:val="none" w:sz="0" w:space="0" w:color="auto"/>
                                    <w:left w:val="none" w:sz="0" w:space="0" w:color="auto"/>
                                    <w:bottom w:val="none" w:sz="0" w:space="0" w:color="auto"/>
                                    <w:right w:val="none" w:sz="0" w:space="0" w:color="auto"/>
                                  </w:divBdr>
                                  <w:divsChild>
                                    <w:div w:id="11564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866692">
      <w:bodyDiv w:val="1"/>
      <w:marLeft w:val="0"/>
      <w:marRight w:val="0"/>
      <w:marTop w:val="0"/>
      <w:marBottom w:val="0"/>
      <w:divBdr>
        <w:top w:val="none" w:sz="0" w:space="0" w:color="auto"/>
        <w:left w:val="none" w:sz="0" w:space="0" w:color="auto"/>
        <w:bottom w:val="none" w:sz="0" w:space="0" w:color="auto"/>
        <w:right w:val="none" w:sz="0" w:space="0" w:color="auto"/>
      </w:divBdr>
      <w:divsChild>
        <w:div w:id="803474214">
          <w:marLeft w:val="0"/>
          <w:marRight w:val="1"/>
          <w:marTop w:val="0"/>
          <w:marBottom w:val="0"/>
          <w:divBdr>
            <w:top w:val="none" w:sz="0" w:space="0" w:color="auto"/>
            <w:left w:val="none" w:sz="0" w:space="0" w:color="auto"/>
            <w:bottom w:val="none" w:sz="0" w:space="0" w:color="auto"/>
            <w:right w:val="none" w:sz="0" w:space="0" w:color="auto"/>
          </w:divBdr>
          <w:divsChild>
            <w:div w:id="407194280">
              <w:marLeft w:val="0"/>
              <w:marRight w:val="0"/>
              <w:marTop w:val="0"/>
              <w:marBottom w:val="0"/>
              <w:divBdr>
                <w:top w:val="none" w:sz="0" w:space="0" w:color="auto"/>
                <w:left w:val="none" w:sz="0" w:space="0" w:color="auto"/>
                <w:bottom w:val="none" w:sz="0" w:space="0" w:color="auto"/>
                <w:right w:val="none" w:sz="0" w:space="0" w:color="auto"/>
              </w:divBdr>
              <w:divsChild>
                <w:div w:id="990477251">
                  <w:marLeft w:val="0"/>
                  <w:marRight w:val="1"/>
                  <w:marTop w:val="0"/>
                  <w:marBottom w:val="0"/>
                  <w:divBdr>
                    <w:top w:val="none" w:sz="0" w:space="0" w:color="auto"/>
                    <w:left w:val="none" w:sz="0" w:space="0" w:color="auto"/>
                    <w:bottom w:val="none" w:sz="0" w:space="0" w:color="auto"/>
                    <w:right w:val="none" w:sz="0" w:space="0" w:color="auto"/>
                  </w:divBdr>
                  <w:divsChild>
                    <w:div w:id="700010406">
                      <w:marLeft w:val="0"/>
                      <w:marRight w:val="0"/>
                      <w:marTop w:val="0"/>
                      <w:marBottom w:val="0"/>
                      <w:divBdr>
                        <w:top w:val="none" w:sz="0" w:space="0" w:color="auto"/>
                        <w:left w:val="none" w:sz="0" w:space="0" w:color="auto"/>
                        <w:bottom w:val="none" w:sz="0" w:space="0" w:color="auto"/>
                        <w:right w:val="none" w:sz="0" w:space="0" w:color="auto"/>
                      </w:divBdr>
                      <w:divsChild>
                        <w:div w:id="1585533982">
                          <w:marLeft w:val="0"/>
                          <w:marRight w:val="0"/>
                          <w:marTop w:val="0"/>
                          <w:marBottom w:val="0"/>
                          <w:divBdr>
                            <w:top w:val="none" w:sz="0" w:space="0" w:color="auto"/>
                            <w:left w:val="none" w:sz="0" w:space="0" w:color="auto"/>
                            <w:bottom w:val="none" w:sz="0" w:space="0" w:color="auto"/>
                            <w:right w:val="none" w:sz="0" w:space="0" w:color="auto"/>
                          </w:divBdr>
                          <w:divsChild>
                            <w:div w:id="689140766">
                              <w:marLeft w:val="0"/>
                              <w:marRight w:val="0"/>
                              <w:marTop w:val="120"/>
                              <w:marBottom w:val="360"/>
                              <w:divBdr>
                                <w:top w:val="none" w:sz="0" w:space="0" w:color="auto"/>
                                <w:left w:val="none" w:sz="0" w:space="0" w:color="auto"/>
                                <w:bottom w:val="none" w:sz="0" w:space="0" w:color="auto"/>
                                <w:right w:val="none" w:sz="0" w:space="0" w:color="auto"/>
                              </w:divBdr>
                              <w:divsChild>
                                <w:div w:id="611909746">
                                  <w:marLeft w:val="0"/>
                                  <w:marRight w:val="0"/>
                                  <w:marTop w:val="0"/>
                                  <w:marBottom w:val="0"/>
                                  <w:divBdr>
                                    <w:top w:val="none" w:sz="0" w:space="0" w:color="auto"/>
                                    <w:left w:val="none" w:sz="0" w:space="0" w:color="auto"/>
                                    <w:bottom w:val="none" w:sz="0" w:space="0" w:color="auto"/>
                                    <w:right w:val="none" w:sz="0" w:space="0" w:color="auto"/>
                                  </w:divBdr>
                                  <w:divsChild>
                                    <w:div w:id="95251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392854">
      <w:bodyDiv w:val="1"/>
      <w:marLeft w:val="0"/>
      <w:marRight w:val="0"/>
      <w:marTop w:val="0"/>
      <w:marBottom w:val="0"/>
      <w:divBdr>
        <w:top w:val="none" w:sz="0" w:space="0" w:color="auto"/>
        <w:left w:val="none" w:sz="0" w:space="0" w:color="auto"/>
        <w:bottom w:val="none" w:sz="0" w:space="0" w:color="auto"/>
        <w:right w:val="none" w:sz="0" w:space="0" w:color="auto"/>
      </w:divBdr>
    </w:div>
    <w:div w:id="1324580371">
      <w:bodyDiv w:val="1"/>
      <w:marLeft w:val="0"/>
      <w:marRight w:val="0"/>
      <w:marTop w:val="0"/>
      <w:marBottom w:val="0"/>
      <w:divBdr>
        <w:top w:val="none" w:sz="0" w:space="0" w:color="auto"/>
        <w:left w:val="none" w:sz="0" w:space="0" w:color="auto"/>
        <w:bottom w:val="none" w:sz="0" w:space="0" w:color="auto"/>
        <w:right w:val="none" w:sz="0" w:space="0" w:color="auto"/>
      </w:divBdr>
      <w:divsChild>
        <w:div w:id="1813205286">
          <w:marLeft w:val="0"/>
          <w:marRight w:val="0"/>
          <w:marTop w:val="0"/>
          <w:marBottom w:val="0"/>
          <w:divBdr>
            <w:top w:val="none" w:sz="0" w:space="0" w:color="auto"/>
            <w:left w:val="none" w:sz="0" w:space="0" w:color="auto"/>
            <w:bottom w:val="none" w:sz="0" w:space="0" w:color="auto"/>
            <w:right w:val="none" w:sz="0" w:space="0" w:color="auto"/>
          </w:divBdr>
          <w:divsChild>
            <w:div w:id="1274240256">
              <w:marLeft w:val="0"/>
              <w:marRight w:val="0"/>
              <w:marTop w:val="0"/>
              <w:marBottom w:val="0"/>
              <w:divBdr>
                <w:top w:val="none" w:sz="0" w:space="0" w:color="auto"/>
                <w:left w:val="none" w:sz="0" w:space="0" w:color="auto"/>
                <w:bottom w:val="none" w:sz="0" w:space="0" w:color="auto"/>
                <w:right w:val="none" w:sz="0" w:space="0" w:color="auto"/>
              </w:divBdr>
              <w:divsChild>
                <w:div w:id="1467044355">
                  <w:marLeft w:val="0"/>
                  <w:marRight w:val="0"/>
                  <w:marTop w:val="0"/>
                  <w:marBottom w:val="0"/>
                  <w:divBdr>
                    <w:top w:val="none" w:sz="0" w:space="0" w:color="auto"/>
                    <w:left w:val="none" w:sz="0" w:space="0" w:color="auto"/>
                    <w:bottom w:val="none" w:sz="0" w:space="0" w:color="auto"/>
                    <w:right w:val="none" w:sz="0" w:space="0" w:color="auto"/>
                  </w:divBdr>
                  <w:divsChild>
                    <w:div w:id="482432545">
                      <w:marLeft w:val="0"/>
                      <w:marRight w:val="0"/>
                      <w:marTop w:val="0"/>
                      <w:marBottom w:val="0"/>
                      <w:divBdr>
                        <w:top w:val="none" w:sz="0" w:space="0" w:color="auto"/>
                        <w:left w:val="none" w:sz="0" w:space="0" w:color="auto"/>
                        <w:bottom w:val="none" w:sz="0" w:space="0" w:color="auto"/>
                        <w:right w:val="none" w:sz="0" w:space="0" w:color="auto"/>
                      </w:divBdr>
                      <w:divsChild>
                        <w:div w:id="1247424439">
                          <w:marLeft w:val="0"/>
                          <w:marRight w:val="0"/>
                          <w:marTop w:val="0"/>
                          <w:marBottom w:val="0"/>
                          <w:divBdr>
                            <w:top w:val="none" w:sz="0" w:space="0" w:color="auto"/>
                            <w:left w:val="none" w:sz="0" w:space="0" w:color="auto"/>
                            <w:bottom w:val="none" w:sz="0" w:space="0" w:color="auto"/>
                            <w:right w:val="none" w:sz="0" w:space="0" w:color="auto"/>
                          </w:divBdr>
                          <w:divsChild>
                            <w:div w:id="1682319341">
                              <w:marLeft w:val="0"/>
                              <w:marRight w:val="0"/>
                              <w:marTop w:val="0"/>
                              <w:marBottom w:val="0"/>
                              <w:divBdr>
                                <w:top w:val="none" w:sz="0" w:space="0" w:color="auto"/>
                                <w:left w:val="none" w:sz="0" w:space="0" w:color="auto"/>
                                <w:bottom w:val="none" w:sz="0" w:space="0" w:color="auto"/>
                                <w:right w:val="none" w:sz="0" w:space="0" w:color="auto"/>
                              </w:divBdr>
                              <w:divsChild>
                                <w:div w:id="1573808535">
                                  <w:marLeft w:val="0"/>
                                  <w:marRight w:val="0"/>
                                  <w:marTop w:val="0"/>
                                  <w:marBottom w:val="0"/>
                                  <w:divBdr>
                                    <w:top w:val="none" w:sz="0" w:space="0" w:color="auto"/>
                                    <w:left w:val="none" w:sz="0" w:space="0" w:color="auto"/>
                                    <w:bottom w:val="none" w:sz="0" w:space="0" w:color="auto"/>
                                    <w:right w:val="none" w:sz="0" w:space="0" w:color="auto"/>
                                  </w:divBdr>
                                  <w:divsChild>
                                    <w:div w:id="923957873">
                                      <w:marLeft w:val="0"/>
                                      <w:marRight w:val="0"/>
                                      <w:marTop w:val="0"/>
                                      <w:marBottom w:val="0"/>
                                      <w:divBdr>
                                        <w:top w:val="none" w:sz="0" w:space="0" w:color="auto"/>
                                        <w:left w:val="none" w:sz="0" w:space="0" w:color="auto"/>
                                        <w:bottom w:val="none" w:sz="0" w:space="0" w:color="auto"/>
                                        <w:right w:val="none" w:sz="0" w:space="0" w:color="auto"/>
                                      </w:divBdr>
                                      <w:divsChild>
                                        <w:div w:id="1820730979">
                                          <w:marLeft w:val="0"/>
                                          <w:marRight w:val="0"/>
                                          <w:marTop w:val="0"/>
                                          <w:marBottom w:val="0"/>
                                          <w:divBdr>
                                            <w:top w:val="none" w:sz="0" w:space="0" w:color="auto"/>
                                            <w:left w:val="none" w:sz="0" w:space="0" w:color="auto"/>
                                            <w:bottom w:val="none" w:sz="0" w:space="0" w:color="auto"/>
                                            <w:right w:val="none" w:sz="0" w:space="0" w:color="auto"/>
                                          </w:divBdr>
                                          <w:divsChild>
                                            <w:div w:id="1625771350">
                                              <w:marLeft w:val="0"/>
                                              <w:marRight w:val="0"/>
                                              <w:marTop w:val="0"/>
                                              <w:marBottom w:val="0"/>
                                              <w:divBdr>
                                                <w:top w:val="none" w:sz="0" w:space="0" w:color="auto"/>
                                                <w:left w:val="none" w:sz="0" w:space="0" w:color="auto"/>
                                                <w:bottom w:val="none" w:sz="0" w:space="0" w:color="auto"/>
                                                <w:right w:val="none" w:sz="0" w:space="0" w:color="auto"/>
                                              </w:divBdr>
                                              <w:divsChild>
                                                <w:div w:id="1499078047">
                                                  <w:marLeft w:val="0"/>
                                                  <w:marRight w:val="0"/>
                                                  <w:marTop w:val="0"/>
                                                  <w:marBottom w:val="0"/>
                                                  <w:divBdr>
                                                    <w:top w:val="none" w:sz="0" w:space="0" w:color="auto"/>
                                                    <w:left w:val="none" w:sz="0" w:space="0" w:color="auto"/>
                                                    <w:bottom w:val="none" w:sz="0" w:space="0" w:color="auto"/>
                                                    <w:right w:val="none" w:sz="0" w:space="0" w:color="auto"/>
                                                  </w:divBdr>
                                                  <w:divsChild>
                                                    <w:div w:id="479924878">
                                                      <w:marLeft w:val="0"/>
                                                      <w:marRight w:val="0"/>
                                                      <w:marTop w:val="0"/>
                                                      <w:marBottom w:val="0"/>
                                                      <w:divBdr>
                                                        <w:top w:val="none" w:sz="0" w:space="0" w:color="auto"/>
                                                        <w:left w:val="none" w:sz="0" w:space="0" w:color="auto"/>
                                                        <w:bottom w:val="none" w:sz="0" w:space="0" w:color="auto"/>
                                                        <w:right w:val="none" w:sz="0" w:space="0" w:color="auto"/>
                                                      </w:divBdr>
                                                      <w:divsChild>
                                                        <w:div w:id="1202131673">
                                                          <w:marLeft w:val="0"/>
                                                          <w:marRight w:val="0"/>
                                                          <w:marTop w:val="0"/>
                                                          <w:marBottom w:val="0"/>
                                                          <w:divBdr>
                                                            <w:top w:val="none" w:sz="0" w:space="0" w:color="auto"/>
                                                            <w:left w:val="none" w:sz="0" w:space="0" w:color="auto"/>
                                                            <w:bottom w:val="none" w:sz="0" w:space="0" w:color="auto"/>
                                                            <w:right w:val="none" w:sz="0" w:space="0" w:color="auto"/>
                                                          </w:divBdr>
                                                          <w:divsChild>
                                                            <w:div w:id="748158984">
                                                              <w:marLeft w:val="0"/>
                                                              <w:marRight w:val="0"/>
                                                              <w:marTop w:val="0"/>
                                                              <w:marBottom w:val="0"/>
                                                              <w:divBdr>
                                                                <w:top w:val="none" w:sz="0" w:space="0" w:color="auto"/>
                                                                <w:left w:val="none" w:sz="0" w:space="0" w:color="auto"/>
                                                                <w:bottom w:val="none" w:sz="0" w:space="0" w:color="auto"/>
                                                                <w:right w:val="none" w:sz="0" w:space="0" w:color="auto"/>
                                                              </w:divBdr>
                                                              <w:divsChild>
                                                                <w:div w:id="1651129946">
                                                                  <w:marLeft w:val="0"/>
                                                                  <w:marRight w:val="0"/>
                                                                  <w:marTop w:val="0"/>
                                                                  <w:marBottom w:val="0"/>
                                                                  <w:divBdr>
                                                                    <w:top w:val="none" w:sz="0" w:space="0" w:color="auto"/>
                                                                    <w:left w:val="none" w:sz="0" w:space="0" w:color="auto"/>
                                                                    <w:bottom w:val="none" w:sz="0" w:space="0" w:color="auto"/>
                                                                    <w:right w:val="none" w:sz="0" w:space="0" w:color="auto"/>
                                                                  </w:divBdr>
                                                                  <w:divsChild>
                                                                    <w:div w:id="4258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0706275">
      <w:bodyDiv w:val="1"/>
      <w:marLeft w:val="0"/>
      <w:marRight w:val="0"/>
      <w:marTop w:val="0"/>
      <w:marBottom w:val="0"/>
      <w:divBdr>
        <w:top w:val="none" w:sz="0" w:space="0" w:color="auto"/>
        <w:left w:val="none" w:sz="0" w:space="0" w:color="auto"/>
        <w:bottom w:val="none" w:sz="0" w:space="0" w:color="auto"/>
        <w:right w:val="none" w:sz="0" w:space="0" w:color="auto"/>
      </w:divBdr>
      <w:divsChild>
        <w:div w:id="1344674463">
          <w:marLeft w:val="0"/>
          <w:marRight w:val="1"/>
          <w:marTop w:val="0"/>
          <w:marBottom w:val="0"/>
          <w:divBdr>
            <w:top w:val="none" w:sz="0" w:space="0" w:color="auto"/>
            <w:left w:val="none" w:sz="0" w:space="0" w:color="auto"/>
            <w:bottom w:val="none" w:sz="0" w:space="0" w:color="auto"/>
            <w:right w:val="none" w:sz="0" w:space="0" w:color="auto"/>
          </w:divBdr>
          <w:divsChild>
            <w:div w:id="1141193767">
              <w:marLeft w:val="0"/>
              <w:marRight w:val="0"/>
              <w:marTop w:val="0"/>
              <w:marBottom w:val="0"/>
              <w:divBdr>
                <w:top w:val="none" w:sz="0" w:space="0" w:color="auto"/>
                <w:left w:val="none" w:sz="0" w:space="0" w:color="auto"/>
                <w:bottom w:val="none" w:sz="0" w:space="0" w:color="auto"/>
                <w:right w:val="none" w:sz="0" w:space="0" w:color="auto"/>
              </w:divBdr>
              <w:divsChild>
                <w:div w:id="16515491">
                  <w:marLeft w:val="0"/>
                  <w:marRight w:val="1"/>
                  <w:marTop w:val="0"/>
                  <w:marBottom w:val="0"/>
                  <w:divBdr>
                    <w:top w:val="none" w:sz="0" w:space="0" w:color="auto"/>
                    <w:left w:val="none" w:sz="0" w:space="0" w:color="auto"/>
                    <w:bottom w:val="none" w:sz="0" w:space="0" w:color="auto"/>
                    <w:right w:val="none" w:sz="0" w:space="0" w:color="auto"/>
                  </w:divBdr>
                  <w:divsChild>
                    <w:div w:id="762073701">
                      <w:marLeft w:val="0"/>
                      <w:marRight w:val="0"/>
                      <w:marTop w:val="0"/>
                      <w:marBottom w:val="0"/>
                      <w:divBdr>
                        <w:top w:val="none" w:sz="0" w:space="0" w:color="auto"/>
                        <w:left w:val="none" w:sz="0" w:space="0" w:color="auto"/>
                        <w:bottom w:val="none" w:sz="0" w:space="0" w:color="auto"/>
                        <w:right w:val="none" w:sz="0" w:space="0" w:color="auto"/>
                      </w:divBdr>
                      <w:divsChild>
                        <w:div w:id="670374705">
                          <w:marLeft w:val="0"/>
                          <w:marRight w:val="0"/>
                          <w:marTop w:val="0"/>
                          <w:marBottom w:val="0"/>
                          <w:divBdr>
                            <w:top w:val="none" w:sz="0" w:space="0" w:color="auto"/>
                            <w:left w:val="none" w:sz="0" w:space="0" w:color="auto"/>
                            <w:bottom w:val="none" w:sz="0" w:space="0" w:color="auto"/>
                            <w:right w:val="none" w:sz="0" w:space="0" w:color="auto"/>
                          </w:divBdr>
                          <w:divsChild>
                            <w:div w:id="267783113">
                              <w:marLeft w:val="0"/>
                              <w:marRight w:val="0"/>
                              <w:marTop w:val="120"/>
                              <w:marBottom w:val="360"/>
                              <w:divBdr>
                                <w:top w:val="none" w:sz="0" w:space="0" w:color="auto"/>
                                <w:left w:val="none" w:sz="0" w:space="0" w:color="auto"/>
                                <w:bottom w:val="none" w:sz="0" w:space="0" w:color="auto"/>
                                <w:right w:val="none" w:sz="0" w:space="0" w:color="auto"/>
                              </w:divBdr>
                              <w:divsChild>
                                <w:div w:id="598685096">
                                  <w:marLeft w:val="0"/>
                                  <w:marRight w:val="0"/>
                                  <w:marTop w:val="0"/>
                                  <w:marBottom w:val="0"/>
                                  <w:divBdr>
                                    <w:top w:val="none" w:sz="0" w:space="0" w:color="auto"/>
                                    <w:left w:val="none" w:sz="0" w:space="0" w:color="auto"/>
                                    <w:bottom w:val="none" w:sz="0" w:space="0" w:color="auto"/>
                                    <w:right w:val="none" w:sz="0" w:space="0" w:color="auto"/>
                                  </w:divBdr>
                                  <w:divsChild>
                                    <w:div w:id="11367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573980">
      <w:bodyDiv w:val="1"/>
      <w:marLeft w:val="0"/>
      <w:marRight w:val="0"/>
      <w:marTop w:val="0"/>
      <w:marBottom w:val="0"/>
      <w:divBdr>
        <w:top w:val="none" w:sz="0" w:space="0" w:color="auto"/>
        <w:left w:val="none" w:sz="0" w:space="0" w:color="auto"/>
        <w:bottom w:val="none" w:sz="0" w:space="0" w:color="auto"/>
        <w:right w:val="none" w:sz="0" w:space="0" w:color="auto"/>
      </w:divBdr>
    </w:div>
    <w:div w:id="1745453003">
      <w:bodyDiv w:val="1"/>
      <w:marLeft w:val="0"/>
      <w:marRight w:val="0"/>
      <w:marTop w:val="0"/>
      <w:marBottom w:val="0"/>
      <w:divBdr>
        <w:top w:val="none" w:sz="0" w:space="0" w:color="auto"/>
        <w:left w:val="none" w:sz="0" w:space="0" w:color="auto"/>
        <w:bottom w:val="none" w:sz="0" w:space="0" w:color="auto"/>
        <w:right w:val="none" w:sz="0" w:space="0" w:color="auto"/>
      </w:divBdr>
    </w:div>
    <w:div w:id="1784105395">
      <w:bodyDiv w:val="1"/>
      <w:marLeft w:val="0"/>
      <w:marRight w:val="0"/>
      <w:marTop w:val="0"/>
      <w:marBottom w:val="0"/>
      <w:divBdr>
        <w:top w:val="none" w:sz="0" w:space="0" w:color="auto"/>
        <w:left w:val="none" w:sz="0" w:space="0" w:color="auto"/>
        <w:bottom w:val="none" w:sz="0" w:space="0" w:color="auto"/>
        <w:right w:val="none" w:sz="0" w:space="0" w:color="auto"/>
      </w:divBdr>
    </w:div>
    <w:div w:id="2030372297">
      <w:bodyDiv w:val="1"/>
      <w:marLeft w:val="0"/>
      <w:marRight w:val="0"/>
      <w:marTop w:val="0"/>
      <w:marBottom w:val="0"/>
      <w:divBdr>
        <w:top w:val="none" w:sz="0" w:space="0" w:color="auto"/>
        <w:left w:val="none" w:sz="0" w:space="0" w:color="auto"/>
        <w:bottom w:val="none" w:sz="0" w:space="0" w:color="auto"/>
        <w:right w:val="none" w:sz="0" w:space="0" w:color="auto"/>
      </w:divBdr>
    </w:div>
    <w:div w:id="2069300495">
      <w:bodyDiv w:val="1"/>
      <w:marLeft w:val="0"/>
      <w:marRight w:val="0"/>
      <w:marTop w:val="0"/>
      <w:marBottom w:val="0"/>
      <w:divBdr>
        <w:top w:val="none" w:sz="0" w:space="0" w:color="auto"/>
        <w:left w:val="none" w:sz="0" w:space="0" w:color="auto"/>
        <w:bottom w:val="none" w:sz="0" w:space="0" w:color="auto"/>
        <w:right w:val="none" w:sz="0" w:space="0" w:color="auto"/>
      </w:divBdr>
    </w:div>
    <w:div w:id="211539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ariate@windowslive.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CE2D40D-11AC-A846-9D16-14DFD3CD8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4640</Words>
  <Characters>26449</Characters>
  <Application>Microsoft Macintosh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 Ma</cp:lastModifiedBy>
  <cp:revision>2</cp:revision>
  <cp:lastPrinted>2016-11-09T05:41:00Z</cp:lastPrinted>
  <dcterms:created xsi:type="dcterms:W3CDTF">2016-11-15T18:43:00Z</dcterms:created>
  <dcterms:modified xsi:type="dcterms:W3CDTF">2016-11-15T18:43:00Z</dcterms:modified>
</cp:coreProperties>
</file>