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AA8" w:rsidRPr="00AE13CD" w:rsidRDefault="00223AA8" w:rsidP="00F84F26">
      <w:pPr>
        <w:adjustRightInd w:val="0"/>
        <w:snapToGrid w:val="0"/>
        <w:spacing w:line="360" w:lineRule="auto"/>
        <w:rPr>
          <w:rFonts w:ascii="Book Antiqua" w:eastAsia="Times New Roman" w:hAnsi="Book Antiqua" w:cs="SimSun"/>
          <w:b/>
          <w:i/>
          <w:color w:val="000000"/>
          <w:sz w:val="24"/>
          <w:lang w:val="en-US"/>
        </w:rPr>
      </w:pPr>
      <w:bookmarkStart w:id="0" w:name="OLE_LINK545"/>
      <w:bookmarkStart w:id="1" w:name="OLE_LINK546"/>
      <w:bookmarkStart w:id="2" w:name="OLE_LINK592"/>
      <w:bookmarkStart w:id="3" w:name="_Toc423701023"/>
      <w:r w:rsidRPr="00AE13CD">
        <w:rPr>
          <w:rFonts w:ascii="Book Antiqua" w:eastAsia="Times New Roman" w:hAnsi="Book Antiqua" w:cs="SimSun"/>
          <w:b/>
          <w:color w:val="000000"/>
          <w:sz w:val="24"/>
          <w:lang w:val="en-US"/>
        </w:rPr>
        <w:t xml:space="preserve">Name of journal: </w:t>
      </w:r>
      <w:bookmarkStart w:id="4" w:name="OLE_LINK718"/>
      <w:bookmarkStart w:id="5" w:name="OLE_LINK719"/>
      <w:bookmarkStart w:id="6" w:name="OLE_LINK645"/>
      <w:bookmarkStart w:id="7" w:name="OLE_LINK661"/>
      <w:bookmarkStart w:id="8" w:name="OLE_LINK1068"/>
      <w:r w:rsidRPr="00AE13CD">
        <w:rPr>
          <w:rFonts w:ascii="Book Antiqua" w:eastAsia="Times New Roman" w:hAnsi="Book Antiqua" w:cs="SimSun"/>
          <w:b/>
          <w:i/>
          <w:color w:val="000000"/>
          <w:sz w:val="24"/>
          <w:lang w:val="en-US"/>
        </w:rPr>
        <w:t xml:space="preserve">World Journal of </w:t>
      </w:r>
      <w:bookmarkStart w:id="9" w:name="OLE_LINK1222"/>
      <w:bookmarkStart w:id="10" w:name="OLE_LINK1223"/>
      <w:r w:rsidRPr="00AE13CD">
        <w:rPr>
          <w:rFonts w:ascii="Book Antiqua" w:eastAsia="Times New Roman" w:hAnsi="Book Antiqua" w:cs="SimSun"/>
          <w:b/>
          <w:i/>
          <w:color w:val="000000"/>
          <w:sz w:val="24"/>
          <w:lang w:val="en-US"/>
        </w:rPr>
        <w:t>Gastroenterology</w:t>
      </w:r>
      <w:bookmarkEnd w:id="4"/>
      <w:bookmarkEnd w:id="5"/>
      <w:bookmarkEnd w:id="6"/>
      <w:bookmarkEnd w:id="7"/>
      <w:bookmarkEnd w:id="8"/>
      <w:bookmarkEnd w:id="9"/>
      <w:bookmarkEnd w:id="10"/>
    </w:p>
    <w:p w:rsidR="00223AA8" w:rsidRPr="00AE13CD" w:rsidRDefault="00223AA8" w:rsidP="00F84F26">
      <w:pPr>
        <w:adjustRightInd w:val="0"/>
        <w:snapToGrid w:val="0"/>
        <w:spacing w:line="360" w:lineRule="auto"/>
        <w:rPr>
          <w:rFonts w:ascii="Book Antiqua" w:hAnsi="Book Antiqua" w:cs="Arial"/>
          <w:color w:val="000000"/>
          <w:sz w:val="24"/>
          <w:lang w:val="en" w:eastAsia="zh-CN"/>
        </w:rPr>
      </w:pPr>
      <w:r w:rsidRPr="00AE13CD">
        <w:rPr>
          <w:rFonts w:ascii="Book Antiqua" w:hAnsi="Book Antiqua" w:cs="Arial"/>
          <w:b/>
          <w:color w:val="000000"/>
          <w:sz w:val="24"/>
          <w:lang w:val="en"/>
        </w:rPr>
        <w:t xml:space="preserve">ESPS Manuscript NO: </w:t>
      </w:r>
      <w:r w:rsidRPr="00AE13CD">
        <w:rPr>
          <w:rFonts w:ascii="Book Antiqua" w:hAnsi="Book Antiqua" w:cs="Arial" w:hint="eastAsia"/>
          <w:b/>
          <w:color w:val="000000"/>
          <w:sz w:val="24"/>
          <w:lang w:val="en" w:eastAsia="zh-CN"/>
        </w:rPr>
        <w:t>27553</w:t>
      </w:r>
    </w:p>
    <w:p w:rsidR="00223AA8" w:rsidRPr="00AE13CD" w:rsidRDefault="00223AA8" w:rsidP="00F84F26">
      <w:pPr>
        <w:spacing w:line="360" w:lineRule="auto"/>
        <w:rPr>
          <w:rFonts w:ascii="Book Antiqua" w:hAnsi="Book Antiqua"/>
          <w:b/>
          <w:sz w:val="24"/>
          <w:lang w:val="en-US"/>
        </w:rPr>
      </w:pPr>
      <w:r w:rsidRPr="00AE13CD">
        <w:rPr>
          <w:rFonts w:ascii="Book Antiqua" w:hAnsi="Book Antiqua"/>
          <w:b/>
          <w:sz w:val="24"/>
          <w:lang w:val="en-US"/>
        </w:rPr>
        <w:t>Manuscript Type</w:t>
      </w:r>
      <w:r w:rsidRPr="00AE13CD">
        <w:rPr>
          <w:rFonts w:ascii="Book Antiqua" w:hAnsi="Book Antiqua" w:hint="eastAsia"/>
          <w:b/>
          <w:sz w:val="24"/>
          <w:lang w:val="en-US"/>
        </w:rPr>
        <w:t xml:space="preserve">: </w:t>
      </w:r>
      <w:r w:rsidRPr="00AE13CD">
        <w:rPr>
          <w:rFonts w:ascii="Book Antiqua" w:hAnsi="Book Antiqua" w:cs="BookAntiqua"/>
          <w:b/>
          <w:color w:val="000000"/>
          <w:sz w:val="24"/>
          <w:szCs w:val="24"/>
          <w:lang w:val="en-US"/>
        </w:rPr>
        <w:t>REVIEW</w:t>
      </w:r>
    </w:p>
    <w:bookmarkEnd w:id="0"/>
    <w:bookmarkEnd w:id="1"/>
    <w:bookmarkEnd w:id="2"/>
    <w:p w:rsidR="00036ED1" w:rsidRPr="00AE13CD" w:rsidRDefault="00036ED1" w:rsidP="00AE13CD">
      <w:pPr>
        <w:autoSpaceDE w:val="0"/>
        <w:autoSpaceDN w:val="0"/>
        <w:adjustRightInd w:val="0"/>
        <w:spacing w:line="360" w:lineRule="auto"/>
        <w:rPr>
          <w:rFonts w:ascii="Book Antiqua" w:hAnsi="Book Antiqua" w:cs="BookAntiqua"/>
          <w:color w:val="000000"/>
          <w:sz w:val="24"/>
          <w:szCs w:val="24"/>
          <w:lang w:val="en-US"/>
        </w:rPr>
      </w:pPr>
    </w:p>
    <w:p w:rsidR="00036ED1" w:rsidRPr="00AE13CD" w:rsidRDefault="00036ED1" w:rsidP="00AE13CD">
      <w:pPr>
        <w:autoSpaceDE w:val="0"/>
        <w:autoSpaceDN w:val="0"/>
        <w:adjustRightInd w:val="0"/>
        <w:spacing w:line="360" w:lineRule="auto"/>
        <w:rPr>
          <w:rFonts w:ascii="Book Antiqua" w:hAnsi="Book Antiqua" w:cs="Arial"/>
          <w:b/>
          <w:color w:val="000000"/>
          <w:sz w:val="24"/>
          <w:szCs w:val="24"/>
          <w:lang w:val="en-US" w:eastAsia="zh-CN"/>
        </w:rPr>
      </w:pPr>
      <w:r w:rsidRPr="00AE13CD">
        <w:rPr>
          <w:rFonts w:ascii="Book Antiqua" w:hAnsi="Book Antiqua" w:cs="Arial"/>
          <w:b/>
          <w:color w:val="000000"/>
          <w:sz w:val="24"/>
          <w:szCs w:val="24"/>
          <w:lang w:val="en-US"/>
        </w:rPr>
        <w:t xml:space="preserve">Exploring the </w:t>
      </w:r>
      <w:r w:rsidR="003D2133" w:rsidRPr="00AE13CD">
        <w:rPr>
          <w:rFonts w:ascii="Book Antiqua" w:hAnsi="Book Antiqua" w:cs="Arial"/>
          <w:b/>
          <w:color w:val="000000"/>
          <w:sz w:val="24"/>
          <w:szCs w:val="24"/>
          <w:lang w:val="en-US"/>
        </w:rPr>
        <w:t>metabolic sy</w:t>
      </w:r>
      <w:r w:rsidRPr="00AE13CD">
        <w:rPr>
          <w:rFonts w:ascii="Book Antiqua" w:hAnsi="Book Antiqua" w:cs="Arial"/>
          <w:b/>
          <w:color w:val="000000"/>
          <w:sz w:val="24"/>
          <w:szCs w:val="24"/>
          <w:lang w:val="en-US"/>
        </w:rPr>
        <w:t xml:space="preserve">ndrome: Nonalcoholic </w:t>
      </w:r>
      <w:r w:rsidR="003D2133" w:rsidRPr="00AE13CD">
        <w:rPr>
          <w:rFonts w:ascii="Book Antiqua" w:hAnsi="Book Antiqua" w:cs="Arial"/>
          <w:b/>
          <w:color w:val="000000"/>
          <w:sz w:val="24"/>
          <w:szCs w:val="24"/>
          <w:lang w:val="en-US"/>
        </w:rPr>
        <w:t>fatty pancreas disease</w:t>
      </w:r>
    </w:p>
    <w:p w:rsidR="00036ED1" w:rsidRPr="00AE13CD" w:rsidRDefault="00036ED1" w:rsidP="00AE13CD">
      <w:pPr>
        <w:autoSpaceDE w:val="0"/>
        <w:autoSpaceDN w:val="0"/>
        <w:adjustRightInd w:val="0"/>
        <w:spacing w:line="360" w:lineRule="auto"/>
        <w:rPr>
          <w:rFonts w:ascii="Book Antiqua" w:hAnsi="Book Antiqua" w:cs="BookAntiqua"/>
          <w:color w:val="000000"/>
          <w:sz w:val="24"/>
          <w:szCs w:val="24"/>
          <w:lang w:val="en-US"/>
        </w:rPr>
      </w:pPr>
    </w:p>
    <w:p w:rsidR="00036ED1" w:rsidRPr="00AE13CD" w:rsidRDefault="00036ED1" w:rsidP="00AE13CD">
      <w:pPr>
        <w:autoSpaceDE w:val="0"/>
        <w:autoSpaceDN w:val="0"/>
        <w:adjustRightInd w:val="0"/>
        <w:spacing w:line="360" w:lineRule="auto"/>
        <w:rPr>
          <w:rFonts w:ascii="Book Antiqua" w:hAnsi="Book Antiqua" w:cs="Arial"/>
          <w:color w:val="000000"/>
          <w:sz w:val="24"/>
          <w:szCs w:val="24"/>
        </w:rPr>
      </w:pPr>
      <w:r w:rsidRPr="00AE13CD">
        <w:rPr>
          <w:rFonts w:ascii="Book Antiqua" w:hAnsi="Book Antiqua" w:cs="Arial"/>
          <w:color w:val="000000"/>
          <w:sz w:val="24"/>
          <w:szCs w:val="24"/>
        </w:rPr>
        <w:t>Catanzaro R</w:t>
      </w:r>
      <w:r w:rsidRPr="00AE13CD">
        <w:rPr>
          <w:rFonts w:ascii="Book Antiqua" w:hAnsi="Book Antiqua" w:cs="Arial"/>
          <w:i/>
          <w:color w:val="000000"/>
          <w:sz w:val="24"/>
          <w:szCs w:val="24"/>
        </w:rPr>
        <w:t xml:space="preserve"> et al</w:t>
      </w:r>
      <w:r w:rsidRPr="00AE13CD">
        <w:rPr>
          <w:rFonts w:ascii="Book Antiqua" w:hAnsi="Book Antiqua" w:cs="Arial"/>
          <w:color w:val="000000"/>
          <w:sz w:val="24"/>
          <w:szCs w:val="24"/>
        </w:rPr>
        <w:t>. Clinical significance of pancreatic fat accumulation.</w:t>
      </w:r>
    </w:p>
    <w:p w:rsidR="00036ED1" w:rsidRPr="00AE13CD" w:rsidRDefault="00036ED1" w:rsidP="00AE13CD">
      <w:pPr>
        <w:autoSpaceDE w:val="0"/>
        <w:autoSpaceDN w:val="0"/>
        <w:adjustRightInd w:val="0"/>
        <w:spacing w:line="360" w:lineRule="auto"/>
        <w:rPr>
          <w:rFonts w:ascii="Book Antiqua" w:hAnsi="Book Antiqua" w:cs="Arial"/>
          <w:color w:val="000000"/>
          <w:sz w:val="24"/>
          <w:szCs w:val="24"/>
        </w:rPr>
      </w:pPr>
    </w:p>
    <w:p w:rsidR="00036ED1" w:rsidRPr="00F84F26" w:rsidRDefault="00036ED1" w:rsidP="00AE13CD">
      <w:pPr>
        <w:autoSpaceDE w:val="0"/>
        <w:autoSpaceDN w:val="0"/>
        <w:adjustRightInd w:val="0"/>
        <w:spacing w:line="360" w:lineRule="auto"/>
        <w:rPr>
          <w:rFonts w:ascii="Book Antiqua" w:hAnsi="Book Antiqua" w:cs="Arial"/>
          <w:color w:val="000000"/>
          <w:sz w:val="24"/>
          <w:szCs w:val="24"/>
        </w:rPr>
      </w:pPr>
      <w:r w:rsidRPr="00F84F26">
        <w:rPr>
          <w:rFonts w:ascii="Book Antiqua" w:hAnsi="Book Antiqua" w:cs="Arial"/>
          <w:color w:val="000000"/>
          <w:sz w:val="24"/>
          <w:szCs w:val="24"/>
        </w:rPr>
        <w:t xml:space="preserve">Roberto Catanzaro, Biagio Cuffari, </w:t>
      </w:r>
      <w:r w:rsidR="009E21EE" w:rsidRPr="00F84F26">
        <w:rPr>
          <w:rFonts w:ascii="Book Antiqua" w:hAnsi="Book Antiqua" w:cs="Arial"/>
          <w:color w:val="000000"/>
          <w:sz w:val="24"/>
          <w:szCs w:val="24"/>
        </w:rPr>
        <w:t xml:space="preserve">Angelo Italia, </w:t>
      </w:r>
      <w:r w:rsidRPr="00F84F26">
        <w:rPr>
          <w:rFonts w:ascii="Book Antiqua" w:hAnsi="Book Antiqua" w:cs="Arial"/>
          <w:color w:val="000000"/>
          <w:sz w:val="24"/>
          <w:szCs w:val="24"/>
        </w:rPr>
        <w:t>Francesco Marotta</w:t>
      </w:r>
    </w:p>
    <w:p w:rsidR="00036ED1" w:rsidRPr="00AE13CD" w:rsidRDefault="00036ED1" w:rsidP="00AE13CD">
      <w:pPr>
        <w:autoSpaceDE w:val="0"/>
        <w:autoSpaceDN w:val="0"/>
        <w:adjustRightInd w:val="0"/>
        <w:spacing w:line="360" w:lineRule="auto"/>
        <w:rPr>
          <w:rFonts w:ascii="Book Antiqua" w:hAnsi="Book Antiqua" w:cs="BookAntiqua-Bold"/>
          <w:b/>
          <w:bCs/>
          <w:sz w:val="24"/>
          <w:szCs w:val="24"/>
        </w:rPr>
      </w:pPr>
    </w:p>
    <w:p w:rsidR="00036ED1" w:rsidRPr="00AE13CD" w:rsidRDefault="00036ED1" w:rsidP="00AE13CD">
      <w:pPr>
        <w:autoSpaceDE w:val="0"/>
        <w:autoSpaceDN w:val="0"/>
        <w:adjustRightInd w:val="0"/>
        <w:spacing w:line="360" w:lineRule="auto"/>
        <w:rPr>
          <w:rFonts w:ascii="Book Antiqua" w:hAnsi="Book Antiqua" w:cs="BookAntiqua-Bold"/>
          <w:bCs/>
          <w:sz w:val="24"/>
          <w:szCs w:val="24"/>
        </w:rPr>
      </w:pPr>
      <w:r w:rsidRPr="00AE13CD">
        <w:rPr>
          <w:rFonts w:ascii="Book Antiqua" w:hAnsi="Book Antiqua" w:cs="BookAntiqua-Bold"/>
          <w:b/>
          <w:bCs/>
          <w:sz w:val="24"/>
          <w:szCs w:val="24"/>
        </w:rPr>
        <w:t>Roberto Catanzaro, Biagio Cuffari</w:t>
      </w:r>
      <w:r w:rsidRPr="00AE13CD">
        <w:rPr>
          <w:rFonts w:ascii="Book Antiqua" w:hAnsi="Book Antiqua" w:cs="BookAntiqua-Bold"/>
          <w:bCs/>
          <w:sz w:val="24"/>
          <w:szCs w:val="24"/>
        </w:rPr>
        <w:t xml:space="preserve">, </w:t>
      </w:r>
      <w:r w:rsidR="009E21EE" w:rsidRPr="00AE13CD">
        <w:rPr>
          <w:rFonts w:ascii="Book Antiqua" w:hAnsi="Book Antiqua" w:cs="BookAntiqua-Bold"/>
          <w:b/>
          <w:bCs/>
          <w:sz w:val="24"/>
          <w:szCs w:val="24"/>
        </w:rPr>
        <w:t>Angelo Italia</w:t>
      </w:r>
      <w:r w:rsidR="003D2133" w:rsidRPr="00AE13CD">
        <w:rPr>
          <w:rFonts w:ascii="Book Antiqua" w:hAnsi="Book Antiqua" w:cs="BookAntiqua-Bold" w:hint="eastAsia"/>
          <w:b/>
          <w:bCs/>
          <w:sz w:val="24"/>
          <w:szCs w:val="24"/>
          <w:lang w:eastAsia="zh-CN"/>
        </w:rPr>
        <w:t>,</w:t>
      </w:r>
      <w:r w:rsidR="009E21EE" w:rsidRPr="00AE13CD">
        <w:rPr>
          <w:rFonts w:ascii="Book Antiqua" w:hAnsi="Book Antiqua" w:cs="BookAntiqua-Bold"/>
          <w:bCs/>
          <w:sz w:val="24"/>
          <w:szCs w:val="24"/>
        </w:rPr>
        <w:t xml:space="preserve"> </w:t>
      </w:r>
      <w:r w:rsidR="00E547D3" w:rsidRPr="00AE13CD">
        <w:rPr>
          <w:rFonts w:ascii="Book Antiqua" w:hAnsi="Book Antiqua"/>
          <w:sz w:val="24"/>
          <w:szCs w:val="24"/>
        </w:rPr>
        <w:t>G</w:t>
      </w:r>
      <w:r w:rsidR="00F3557D" w:rsidRPr="00AE13CD">
        <w:rPr>
          <w:rFonts w:ascii="Book Antiqua" w:hAnsi="Book Antiqua"/>
          <w:sz w:val="24"/>
          <w:szCs w:val="24"/>
        </w:rPr>
        <w:t>astroenterology and Hepatology S</w:t>
      </w:r>
      <w:r w:rsidR="00E547D3" w:rsidRPr="00AE13CD">
        <w:rPr>
          <w:rFonts w:ascii="Book Antiqua" w:hAnsi="Book Antiqua"/>
          <w:sz w:val="24"/>
          <w:szCs w:val="24"/>
        </w:rPr>
        <w:t xml:space="preserve">ervice, Internal Medicine </w:t>
      </w:r>
      <w:r w:rsidR="00F3557D" w:rsidRPr="00AE13CD">
        <w:rPr>
          <w:rFonts w:ascii="Book Antiqua" w:hAnsi="Book Antiqua"/>
          <w:sz w:val="24"/>
          <w:szCs w:val="24"/>
        </w:rPr>
        <w:t xml:space="preserve">Unit, Department of </w:t>
      </w:r>
      <w:r w:rsidRPr="00AE13CD">
        <w:rPr>
          <w:rFonts w:ascii="Book Antiqua" w:hAnsi="Book Antiqua"/>
          <w:sz w:val="24"/>
          <w:szCs w:val="24"/>
        </w:rPr>
        <w:t>Cli</w:t>
      </w:r>
      <w:r w:rsidR="00E547D3" w:rsidRPr="00AE13CD">
        <w:rPr>
          <w:rFonts w:ascii="Book Antiqua" w:hAnsi="Book Antiqua"/>
          <w:sz w:val="24"/>
          <w:szCs w:val="24"/>
        </w:rPr>
        <w:t>nical and Experimental Medicine,</w:t>
      </w:r>
      <w:r w:rsidRPr="00AE13CD">
        <w:rPr>
          <w:rFonts w:ascii="Book Antiqua" w:hAnsi="Book Antiqua"/>
          <w:sz w:val="24"/>
          <w:szCs w:val="24"/>
        </w:rPr>
        <w:t xml:space="preserve"> University Hospital Policlinico “G. Rodolico”,</w:t>
      </w:r>
      <w:r w:rsidR="00F3557D" w:rsidRPr="00AE13CD">
        <w:rPr>
          <w:rFonts w:ascii="Book Antiqua" w:hAnsi="Book Antiqua"/>
          <w:sz w:val="24"/>
          <w:szCs w:val="24"/>
        </w:rPr>
        <w:t xml:space="preserve"> </w:t>
      </w:r>
      <w:r w:rsidR="00F3557D" w:rsidRPr="00AE13CD">
        <w:rPr>
          <w:rFonts w:ascii="Book Antiqua" w:hAnsi="Book Antiqua"/>
          <w:color w:val="000000" w:themeColor="text1"/>
          <w:sz w:val="24"/>
          <w:szCs w:val="24"/>
        </w:rPr>
        <w:t>University of Catania</w:t>
      </w:r>
      <w:r w:rsidR="003D2133" w:rsidRPr="00AE13CD">
        <w:rPr>
          <w:rFonts w:ascii="Book Antiqua" w:hAnsi="Book Antiqua" w:hint="eastAsia"/>
          <w:sz w:val="24"/>
          <w:szCs w:val="24"/>
          <w:lang w:eastAsia="zh-CN"/>
        </w:rPr>
        <w:t>,</w:t>
      </w:r>
      <w:r w:rsidRPr="00AE13CD">
        <w:rPr>
          <w:rFonts w:ascii="Book Antiqua" w:hAnsi="Book Antiqua"/>
          <w:sz w:val="24"/>
          <w:szCs w:val="24"/>
        </w:rPr>
        <w:t xml:space="preserve"> 95123 Catania, Italy</w:t>
      </w:r>
    </w:p>
    <w:p w:rsidR="00036ED1" w:rsidRPr="00AE13CD" w:rsidRDefault="00036ED1" w:rsidP="00AE13CD">
      <w:pPr>
        <w:autoSpaceDE w:val="0"/>
        <w:autoSpaceDN w:val="0"/>
        <w:adjustRightInd w:val="0"/>
        <w:spacing w:line="360" w:lineRule="auto"/>
        <w:rPr>
          <w:rFonts w:ascii="Book Antiqua" w:hAnsi="Book Antiqua" w:cs="BookAntiqua"/>
          <w:color w:val="000000"/>
          <w:sz w:val="24"/>
          <w:szCs w:val="24"/>
        </w:rPr>
      </w:pPr>
    </w:p>
    <w:p w:rsidR="00036ED1" w:rsidRPr="00AE13CD" w:rsidRDefault="009C345F" w:rsidP="00AE13CD">
      <w:pPr>
        <w:autoSpaceDE w:val="0"/>
        <w:autoSpaceDN w:val="0"/>
        <w:adjustRightInd w:val="0"/>
        <w:spacing w:line="360" w:lineRule="auto"/>
        <w:rPr>
          <w:rFonts w:ascii="Book Antiqua" w:hAnsi="Book Antiqua" w:cs="BookAntiqua-Bold"/>
          <w:bCs/>
          <w:sz w:val="24"/>
          <w:szCs w:val="24"/>
          <w:lang w:val="en-US"/>
        </w:rPr>
      </w:pPr>
      <w:r w:rsidRPr="00AE13CD">
        <w:rPr>
          <w:rFonts w:ascii="Book Antiqua" w:hAnsi="Book Antiqua" w:cs="BookAntiqua-Bold"/>
          <w:b/>
          <w:bCs/>
          <w:sz w:val="24"/>
          <w:szCs w:val="24"/>
          <w:lang w:val="en-US"/>
        </w:rPr>
        <w:t xml:space="preserve">Francesco Marotta </w:t>
      </w:r>
      <w:r w:rsidRPr="00AE13CD">
        <w:rPr>
          <w:rFonts w:ascii="Book Antiqua" w:hAnsi="Book Antiqua" w:cs="BookAntiqua-Bold"/>
          <w:bCs/>
          <w:sz w:val="24"/>
          <w:szCs w:val="24"/>
          <w:lang w:val="en-US"/>
        </w:rPr>
        <w:t xml:space="preserve">ReGenera Research Group for Aging-Intervention, </w:t>
      </w:r>
      <w:r w:rsidR="004031EC" w:rsidRPr="00AE13CD">
        <w:rPr>
          <w:rFonts w:ascii="Book Antiqua" w:hAnsi="Book Antiqua" w:cs="BookAntiqua-Bold"/>
          <w:bCs/>
          <w:sz w:val="24"/>
          <w:szCs w:val="24"/>
          <w:lang w:val="en-US"/>
        </w:rPr>
        <w:t xml:space="preserve">20144 </w:t>
      </w:r>
      <w:r w:rsidRPr="00AE13CD">
        <w:rPr>
          <w:rFonts w:ascii="Book Antiqua" w:hAnsi="Book Antiqua" w:cs="BookAntiqua-Bold"/>
          <w:bCs/>
          <w:sz w:val="24"/>
          <w:szCs w:val="24"/>
          <w:lang w:val="en-US"/>
        </w:rPr>
        <w:t>Milano, Italy</w:t>
      </w:r>
    </w:p>
    <w:p w:rsidR="00036ED1" w:rsidRPr="00AE13CD" w:rsidRDefault="00036ED1" w:rsidP="00AE13CD">
      <w:pPr>
        <w:autoSpaceDE w:val="0"/>
        <w:autoSpaceDN w:val="0"/>
        <w:adjustRightInd w:val="0"/>
        <w:spacing w:line="360" w:lineRule="auto"/>
        <w:rPr>
          <w:rFonts w:ascii="Book Antiqua" w:hAnsi="Book Antiqua" w:cs="BookAntiqua-Bold"/>
          <w:bCs/>
          <w:sz w:val="24"/>
          <w:szCs w:val="24"/>
          <w:lang w:val="en-US"/>
        </w:rPr>
      </w:pPr>
    </w:p>
    <w:p w:rsidR="00036ED1" w:rsidRPr="00AE13CD" w:rsidRDefault="00036ED1" w:rsidP="00AE13CD">
      <w:pPr>
        <w:autoSpaceDE w:val="0"/>
        <w:autoSpaceDN w:val="0"/>
        <w:adjustRightInd w:val="0"/>
        <w:spacing w:line="360" w:lineRule="auto"/>
        <w:rPr>
          <w:rFonts w:ascii="Book Antiqua" w:hAnsi="Book Antiqua"/>
          <w:sz w:val="24"/>
          <w:szCs w:val="24"/>
          <w:lang w:val="en-US"/>
        </w:rPr>
      </w:pPr>
      <w:r w:rsidRPr="00AE13CD">
        <w:rPr>
          <w:rFonts w:ascii="Book Antiqua" w:hAnsi="Book Antiqua" w:cs="BookAntiqua-Bold"/>
          <w:b/>
          <w:bCs/>
          <w:sz w:val="24"/>
          <w:szCs w:val="24"/>
          <w:lang w:val="en-US"/>
        </w:rPr>
        <w:t xml:space="preserve">Author contributions: </w:t>
      </w:r>
      <w:r w:rsidR="00085A00" w:rsidRPr="00AE13CD">
        <w:rPr>
          <w:rFonts w:ascii="Book Antiqua" w:hAnsi="Book Antiqua"/>
          <w:sz w:val="24"/>
          <w:szCs w:val="24"/>
          <w:lang w:val="en-US"/>
        </w:rPr>
        <w:t>Catanzaro R and Cuffari B contributed equally to this work</w:t>
      </w:r>
      <w:r w:rsidR="003D2133" w:rsidRPr="00AE13CD">
        <w:rPr>
          <w:rFonts w:ascii="Book Antiqua" w:hAnsi="Book Antiqua" w:hint="eastAsia"/>
          <w:sz w:val="24"/>
          <w:szCs w:val="24"/>
          <w:lang w:val="en-US" w:eastAsia="zh-CN"/>
        </w:rPr>
        <w:t xml:space="preserve">; </w:t>
      </w:r>
      <w:r w:rsidR="00085A00" w:rsidRPr="00AE13CD">
        <w:rPr>
          <w:rFonts w:ascii="Book Antiqua" w:hAnsi="Book Antiqua"/>
          <w:sz w:val="24"/>
          <w:szCs w:val="24"/>
          <w:lang w:val="en-US"/>
        </w:rPr>
        <w:t>Catanzaro R and Cuffari B designed and performed the research, analyzed data and wrote the paper</w:t>
      </w:r>
      <w:r w:rsidR="003D2133" w:rsidRPr="00AE13CD">
        <w:rPr>
          <w:rFonts w:ascii="Book Antiqua" w:hAnsi="Book Antiqua" w:hint="eastAsia"/>
          <w:sz w:val="24"/>
          <w:szCs w:val="24"/>
          <w:lang w:val="en-US" w:eastAsia="zh-CN"/>
        </w:rPr>
        <w:t>;</w:t>
      </w:r>
      <w:r w:rsidR="00085A00" w:rsidRPr="00AE13CD">
        <w:rPr>
          <w:rFonts w:ascii="Book Antiqua" w:hAnsi="Book Antiqua"/>
          <w:sz w:val="24"/>
          <w:szCs w:val="24"/>
          <w:lang w:val="en-US"/>
        </w:rPr>
        <w:t xml:space="preserve"> </w:t>
      </w:r>
      <w:r w:rsidR="003D2133" w:rsidRPr="00AE13CD">
        <w:rPr>
          <w:rFonts w:ascii="Book Antiqua" w:hAnsi="Book Antiqua"/>
          <w:sz w:val="24"/>
          <w:szCs w:val="24"/>
          <w:lang w:val="en-US"/>
        </w:rPr>
        <w:t xml:space="preserve">all </w:t>
      </w:r>
      <w:r w:rsidR="00085A00" w:rsidRPr="00AE13CD">
        <w:rPr>
          <w:rFonts w:ascii="Book Antiqua" w:hAnsi="Book Antiqua"/>
          <w:sz w:val="24"/>
          <w:szCs w:val="24"/>
          <w:lang w:val="en-US"/>
        </w:rPr>
        <w:t>authors</w:t>
      </w:r>
      <w:r w:rsidR="00A07251" w:rsidRPr="00AE13CD">
        <w:rPr>
          <w:rFonts w:ascii="Book Antiqua" w:hAnsi="Book Antiqua"/>
          <w:sz w:val="24"/>
          <w:szCs w:val="24"/>
          <w:lang w:val="en-US"/>
        </w:rPr>
        <w:t xml:space="preserve"> contributed to</w:t>
      </w:r>
      <w:r w:rsidR="00085A00" w:rsidRPr="00AE13CD">
        <w:rPr>
          <w:rFonts w:ascii="Book Antiqua" w:hAnsi="Book Antiqua"/>
          <w:sz w:val="24"/>
          <w:szCs w:val="24"/>
          <w:lang w:val="en-US"/>
        </w:rPr>
        <w:t xml:space="preserve"> </w:t>
      </w:r>
      <w:r w:rsidR="00A07251" w:rsidRPr="00AE13CD">
        <w:rPr>
          <w:rFonts w:ascii="Book Antiqua" w:hAnsi="Book Antiqua" w:cs="Book Antiqua"/>
          <w:sz w:val="24"/>
          <w:szCs w:val="24"/>
          <w:lang w:val="en-US"/>
        </w:rPr>
        <w:t>revision</w:t>
      </w:r>
      <w:r w:rsidR="00085A00" w:rsidRPr="00AE13CD">
        <w:rPr>
          <w:rFonts w:ascii="Book Antiqua" w:hAnsi="Book Antiqua" w:cs="Book Antiqua"/>
          <w:sz w:val="24"/>
          <w:szCs w:val="24"/>
          <w:lang w:val="en-US"/>
        </w:rPr>
        <w:t xml:space="preserve"> </w:t>
      </w:r>
      <w:r w:rsidR="00F3557D" w:rsidRPr="00AE13CD">
        <w:rPr>
          <w:rFonts w:ascii="Book Antiqua" w:hAnsi="Book Antiqua" w:cs="Book Antiqua"/>
          <w:sz w:val="24"/>
          <w:szCs w:val="24"/>
          <w:lang w:val="en-US"/>
        </w:rPr>
        <w:t xml:space="preserve">and </w:t>
      </w:r>
      <w:r w:rsidR="003D54B9" w:rsidRPr="00AE13CD">
        <w:rPr>
          <w:rFonts w:ascii="Book Antiqua" w:hAnsi="Book Antiqua" w:cs="Book Antiqua"/>
          <w:sz w:val="24"/>
          <w:szCs w:val="24"/>
          <w:lang w:val="en-US"/>
        </w:rPr>
        <w:t>approval of the final version</w:t>
      </w:r>
      <w:r w:rsidR="00A07251" w:rsidRPr="00AE13CD">
        <w:rPr>
          <w:rFonts w:ascii="Book Antiqua" w:hAnsi="Book Antiqua" w:cs="Book Antiqua"/>
          <w:sz w:val="24"/>
          <w:szCs w:val="24"/>
          <w:lang w:val="en-US"/>
        </w:rPr>
        <w:t xml:space="preserve"> of this paper</w:t>
      </w:r>
      <w:r w:rsidR="003D54B9" w:rsidRPr="00AE13CD">
        <w:rPr>
          <w:rFonts w:ascii="Book Antiqua" w:hAnsi="Book Antiqua" w:cs="Book Antiqua"/>
          <w:sz w:val="24"/>
          <w:szCs w:val="24"/>
          <w:lang w:val="en-US"/>
        </w:rPr>
        <w:t>.</w:t>
      </w:r>
    </w:p>
    <w:p w:rsidR="003D54B9" w:rsidRPr="00AE13CD" w:rsidRDefault="003D54B9" w:rsidP="00AE13CD">
      <w:pPr>
        <w:autoSpaceDE w:val="0"/>
        <w:autoSpaceDN w:val="0"/>
        <w:adjustRightInd w:val="0"/>
        <w:spacing w:line="360" w:lineRule="auto"/>
        <w:rPr>
          <w:rFonts w:ascii="Book Antiqua" w:hAnsi="Book Antiqua" w:cs="BookAntiqua-Bold"/>
          <w:bCs/>
          <w:sz w:val="24"/>
          <w:szCs w:val="24"/>
          <w:lang w:val="en-US"/>
        </w:rPr>
      </w:pPr>
    </w:p>
    <w:p w:rsidR="00036ED1" w:rsidRPr="00AE13CD" w:rsidRDefault="00223AA8" w:rsidP="00AE13CD">
      <w:pPr>
        <w:autoSpaceDE w:val="0"/>
        <w:autoSpaceDN w:val="0"/>
        <w:adjustRightInd w:val="0"/>
        <w:spacing w:line="360" w:lineRule="auto"/>
        <w:rPr>
          <w:rFonts w:ascii="Book Antiqua" w:hAnsi="Book Antiqua" w:cs="TimesNewRomanPS-BoldItalicMT"/>
          <w:b/>
          <w:bCs/>
          <w:iCs/>
          <w:color w:val="000000"/>
          <w:sz w:val="24"/>
          <w:lang w:val="en-US"/>
        </w:rPr>
      </w:pPr>
      <w:bookmarkStart w:id="11" w:name="OLE_LINK526"/>
      <w:bookmarkStart w:id="12" w:name="OLE_LINK527"/>
      <w:r w:rsidRPr="00AE13CD">
        <w:rPr>
          <w:rFonts w:ascii="Book Antiqua" w:hAnsi="Book Antiqua" w:cs="TimesNewRomanPS-BoldItalicMT"/>
          <w:b/>
          <w:bCs/>
          <w:iCs/>
          <w:color w:val="000000"/>
          <w:sz w:val="24"/>
          <w:lang w:val="en-US"/>
        </w:rPr>
        <w:t>Conflict-of-interest</w:t>
      </w:r>
      <w:r w:rsidRPr="00AE13CD">
        <w:rPr>
          <w:rFonts w:ascii="Book Antiqua" w:hAnsi="Book Antiqua"/>
          <w:b/>
          <w:bCs/>
          <w:iCs/>
          <w:sz w:val="24"/>
          <w:lang w:val="en-US"/>
        </w:rPr>
        <w:t xml:space="preserve"> statement</w:t>
      </w:r>
      <w:r w:rsidRPr="00AE13CD">
        <w:rPr>
          <w:rFonts w:ascii="Book Antiqua" w:hAnsi="Book Antiqua" w:cs="TimesNewRomanPS-BoldItalicMT" w:hint="eastAsia"/>
          <w:b/>
          <w:bCs/>
          <w:iCs/>
          <w:color w:val="000000"/>
          <w:sz w:val="24"/>
          <w:lang w:val="en-US"/>
        </w:rPr>
        <w:t>:</w:t>
      </w:r>
      <w:bookmarkEnd w:id="11"/>
      <w:bookmarkEnd w:id="12"/>
      <w:r w:rsidR="003D2133" w:rsidRPr="00AE13CD">
        <w:rPr>
          <w:rFonts w:ascii="Book Antiqua" w:hAnsi="Book Antiqua" w:cs="TimesNewRomanPS-BoldItalicMT" w:hint="eastAsia"/>
          <w:b/>
          <w:bCs/>
          <w:iCs/>
          <w:color w:val="000000"/>
          <w:sz w:val="24"/>
          <w:lang w:val="en-US" w:eastAsia="zh-CN"/>
        </w:rPr>
        <w:t xml:space="preserve"> </w:t>
      </w:r>
      <w:r w:rsidR="00036ED1" w:rsidRPr="00AE13CD">
        <w:rPr>
          <w:rFonts w:ascii="Book Antiqua" w:hAnsi="Book Antiqua" w:cs="BookAntiqua"/>
          <w:color w:val="000000"/>
          <w:sz w:val="24"/>
          <w:szCs w:val="24"/>
          <w:lang w:val="en-US"/>
        </w:rPr>
        <w:t>All the authors declare that they have no competing</w:t>
      </w:r>
      <w:r w:rsidR="003D54B9" w:rsidRPr="00AE13CD">
        <w:rPr>
          <w:rFonts w:ascii="Book Antiqua" w:hAnsi="Book Antiqua" w:cs="BookAntiqua"/>
          <w:color w:val="000000"/>
          <w:sz w:val="24"/>
          <w:szCs w:val="24"/>
          <w:lang w:val="en-US"/>
        </w:rPr>
        <w:t xml:space="preserve"> </w:t>
      </w:r>
      <w:r w:rsidR="00036ED1" w:rsidRPr="00AE13CD">
        <w:rPr>
          <w:rFonts w:ascii="Book Antiqua" w:hAnsi="Book Antiqua" w:cs="BookAntiqua"/>
          <w:color w:val="000000"/>
          <w:sz w:val="24"/>
          <w:szCs w:val="24"/>
          <w:lang w:val="en-US"/>
        </w:rPr>
        <w:t>interests.</w:t>
      </w:r>
    </w:p>
    <w:p w:rsidR="003D2133" w:rsidRPr="00AE13CD" w:rsidRDefault="003D2133" w:rsidP="00AE13CD">
      <w:pPr>
        <w:spacing w:after="200" w:line="360" w:lineRule="auto"/>
        <w:rPr>
          <w:rFonts w:ascii="Book Antiqua" w:hAnsi="Book Antiqua" w:cs="BookAntiqua-Bold"/>
          <w:b/>
          <w:bCs/>
          <w:color w:val="000000"/>
          <w:sz w:val="24"/>
          <w:szCs w:val="24"/>
          <w:lang w:val="en-US" w:eastAsia="zh-CN"/>
        </w:rPr>
      </w:pPr>
      <w:bookmarkStart w:id="13" w:name="OLE_LINK155"/>
      <w:bookmarkStart w:id="14" w:name="OLE_LINK183"/>
      <w:bookmarkStart w:id="15" w:name="OLE_LINK441"/>
    </w:p>
    <w:p w:rsidR="00223AA8" w:rsidRPr="00AE13CD" w:rsidRDefault="00223AA8" w:rsidP="00AE13CD">
      <w:pPr>
        <w:spacing w:after="200" w:line="360" w:lineRule="auto"/>
        <w:rPr>
          <w:rFonts w:ascii="Book Antiqua" w:hAnsi="Book Antiqua" w:cs="BookAntiqua-Bold"/>
          <w:b/>
          <w:bCs/>
          <w:color w:val="000000"/>
          <w:sz w:val="24"/>
          <w:szCs w:val="24"/>
          <w:lang w:val="en-US"/>
        </w:rPr>
      </w:pPr>
      <w:r w:rsidRPr="00AE13CD">
        <w:rPr>
          <w:rFonts w:ascii="Book Antiqua" w:hAnsi="Book Antiqua"/>
          <w:b/>
          <w:color w:val="000000"/>
          <w:sz w:val="24"/>
          <w:lang w:val="en-US"/>
        </w:rPr>
        <w:t xml:space="preserve">Open-Access: </w:t>
      </w:r>
      <w:r w:rsidRPr="00AE13CD">
        <w:rPr>
          <w:rFonts w:ascii="Book Antiqua" w:hAnsi="Book Antiqua"/>
          <w:color w:val="000000"/>
          <w:sz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w:t>
      </w:r>
      <w:r w:rsidRPr="00AE13CD">
        <w:rPr>
          <w:rFonts w:ascii="Book Antiqua" w:hAnsi="Book Antiqua"/>
          <w:color w:val="000000"/>
          <w:sz w:val="24"/>
          <w:lang w:val="en-US"/>
        </w:rPr>
        <w:lastRenderedPageBreak/>
        <w:t>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rsidR="00223AA8" w:rsidRPr="00AE13CD" w:rsidRDefault="00223AA8" w:rsidP="00AE13CD">
      <w:pPr>
        <w:spacing w:line="360" w:lineRule="auto"/>
        <w:rPr>
          <w:rFonts w:ascii="Book Antiqua" w:hAnsi="Book Antiqua" w:cs="Arial Unicode MS"/>
          <w:color w:val="000000"/>
          <w:sz w:val="24"/>
          <w:lang w:val="en-US" w:eastAsia="zh-CN"/>
        </w:rPr>
      </w:pPr>
    </w:p>
    <w:p w:rsidR="00223AA8" w:rsidRPr="00AE13CD" w:rsidRDefault="00223AA8" w:rsidP="00AE13CD">
      <w:pPr>
        <w:spacing w:line="360" w:lineRule="auto"/>
        <w:rPr>
          <w:rFonts w:ascii="Book Antiqua" w:hAnsi="Book Antiqua" w:cs="Arial Unicode MS"/>
          <w:color w:val="000000"/>
          <w:sz w:val="24"/>
          <w:lang w:val="en-US" w:eastAsia="zh-CN"/>
        </w:rPr>
      </w:pPr>
      <w:r w:rsidRPr="00AE13CD">
        <w:rPr>
          <w:rFonts w:ascii="Book Antiqua" w:hAnsi="Book Antiqua" w:cs="Arial Unicode MS"/>
          <w:b/>
          <w:color w:val="000000"/>
          <w:sz w:val="24"/>
          <w:lang w:val="en-US"/>
        </w:rPr>
        <w:t>Manuscript source:</w:t>
      </w:r>
      <w:r w:rsidRPr="00AE13CD">
        <w:rPr>
          <w:rFonts w:ascii="Book Antiqua" w:hAnsi="Book Antiqua" w:cs="Arial Unicode MS"/>
          <w:color w:val="000000"/>
          <w:sz w:val="24"/>
          <w:lang w:val="en-US"/>
        </w:rPr>
        <w:t xml:space="preserve"> Invited manuscript</w:t>
      </w:r>
    </w:p>
    <w:p w:rsidR="00223AA8" w:rsidRPr="00AE13CD" w:rsidRDefault="00223AA8" w:rsidP="00AE13CD">
      <w:pPr>
        <w:spacing w:line="360" w:lineRule="auto"/>
        <w:rPr>
          <w:rFonts w:ascii="Book Antiqua" w:hAnsi="Book Antiqua" w:cs="Arial Unicode MS"/>
          <w:color w:val="000000"/>
          <w:sz w:val="24"/>
          <w:lang w:val="en-US" w:eastAsia="zh-CN"/>
        </w:rPr>
      </w:pPr>
    </w:p>
    <w:p w:rsidR="00736303" w:rsidRPr="00AE13CD" w:rsidRDefault="00036ED1" w:rsidP="00AE13CD">
      <w:pPr>
        <w:autoSpaceDE w:val="0"/>
        <w:autoSpaceDN w:val="0"/>
        <w:adjustRightInd w:val="0"/>
        <w:spacing w:line="360" w:lineRule="auto"/>
        <w:rPr>
          <w:rFonts w:ascii="Book Antiqua" w:hAnsi="Book Antiqua"/>
          <w:b/>
          <w:sz w:val="24"/>
          <w:szCs w:val="24"/>
          <w:lang w:val="en-US"/>
        </w:rPr>
      </w:pPr>
      <w:r w:rsidRPr="00AE13CD">
        <w:rPr>
          <w:rFonts w:ascii="Book Antiqua" w:hAnsi="Book Antiqua" w:cs="BookAntiqua-Bold"/>
          <w:b/>
          <w:bCs/>
          <w:color w:val="000000"/>
          <w:sz w:val="24"/>
          <w:szCs w:val="24"/>
          <w:lang w:val="en-US"/>
        </w:rPr>
        <w:t xml:space="preserve">Correspondence to: </w:t>
      </w:r>
      <w:r w:rsidR="00736303" w:rsidRPr="00AE13CD">
        <w:rPr>
          <w:rFonts w:ascii="Book Antiqua" w:hAnsi="Book Antiqua" w:cs="BookAntiqua-Bold"/>
          <w:b/>
          <w:bCs/>
          <w:color w:val="000000"/>
          <w:sz w:val="24"/>
          <w:szCs w:val="24"/>
          <w:lang w:val="en-US"/>
        </w:rPr>
        <w:t>Roberto C</w:t>
      </w:r>
      <w:r w:rsidR="003D2133" w:rsidRPr="00AE13CD">
        <w:rPr>
          <w:rFonts w:ascii="Book Antiqua" w:hAnsi="Book Antiqua" w:cs="BookAntiqua-Bold"/>
          <w:b/>
          <w:bCs/>
          <w:color w:val="000000"/>
          <w:sz w:val="24"/>
          <w:szCs w:val="24"/>
          <w:lang w:val="en-US"/>
        </w:rPr>
        <w:t>atanzaro</w:t>
      </w:r>
      <w:r w:rsidR="00736303" w:rsidRPr="00AE13CD">
        <w:rPr>
          <w:rFonts w:ascii="Book Antiqua" w:hAnsi="Book Antiqua" w:cs="BookAntiqua-Bold"/>
          <w:b/>
          <w:bCs/>
          <w:color w:val="000000"/>
          <w:sz w:val="24"/>
          <w:szCs w:val="24"/>
          <w:lang w:val="en-US"/>
        </w:rPr>
        <w:t>, MD, PhD</w:t>
      </w:r>
      <w:r w:rsidR="003D2133" w:rsidRPr="00AE13CD">
        <w:rPr>
          <w:rFonts w:ascii="Book Antiqua" w:hAnsi="Book Antiqua" w:cs="BookAntiqua-Bold" w:hint="eastAsia"/>
          <w:b/>
          <w:bCs/>
          <w:color w:val="000000"/>
          <w:sz w:val="24"/>
          <w:szCs w:val="24"/>
          <w:lang w:val="en-US" w:eastAsia="zh-CN"/>
        </w:rPr>
        <w:t xml:space="preserve">, </w:t>
      </w:r>
      <w:r w:rsidR="00736303" w:rsidRPr="00AE13CD">
        <w:rPr>
          <w:rFonts w:ascii="Book Antiqua" w:hAnsi="Book Antiqua" w:cs="BookAntiqua-Bold"/>
          <w:bCs/>
          <w:color w:val="000000"/>
          <w:sz w:val="24"/>
          <w:szCs w:val="24"/>
          <w:lang w:val="en-US"/>
        </w:rPr>
        <w:t>Department of Clinical and Experimental Medicine</w:t>
      </w:r>
      <w:r w:rsidR="003D2133" w:rsidRPr="00AE13CD">
        <w:rPr>
          <w:rFonts w:ascii="Book Antiqua" w:hAnsi="Book Antiqua" w:cs="BookAntiqua-Bold" w:hint="eastAsia"/>
          <w:bCs/>
          <w:color w:val="000000"/>
          <w:sz w:val="24"/>
          <w:szCs w:val="24"/>
          <w:lang w:val="en-US" w:eastAsia="zh-CN"/>
        </w:rPr>
        <w:t>,</w:t>
      </w:r>
      <w:r w:rsidR="00736303" w:rsidRPr="00AE13CD">
        <w:rPr>
          <w:rFonts w:ascii="Book Antiqua" w:hAnsi="Book Antiqua" w:cs="BookAntiqua-Bold"/>
          <w:bCs/>
          <w:color w:val="000000"/>
          <w:sz w:val="24"/>
          <w:szCs w:val="24"/>
          <w:lang w:val="en-US"/>
        </w:rPr>
        <w:t xml:space="preserve"> Gastroenterology and Hepatology Service</w:t>
      </w:r>
      <w:r w:rsidR="003D2133" w:rsidRPr="00AE13CD">
        <w:rPr>
          <w:rFonts w:ascii="Book Antiqua" w:hAnsi="Book Antiqua" w:cs="BookAntiqua-Bold" w:hint="eastAsia"/>
          <w:bCs/>
          <w:color w:val="000000"/>
          <w:sz w:val="24"/>
          <w:szCs w:val="24"/>
          <w:lang w:val="en-US" w:eastAsia="zh-CN"/>
        </w:rPr>
        <w:t xml:space="preserve">, </w:t>
      </w:r>
      <w:r w:rsidR="00736303" w:rsidRPr="00AE13CD">
        <w:rPr>
          <w:rFonts w:ascii="Book Antiqua" w:hAnsi="Book Antiqua" w:cs="BookAntiqua-Bold"/>
          <w:bCs/>
          <w:color w:val="000000"/>
          <w:sz w:val="24"/>
          <w:szCs w:val="24"/>
          <w:lang w:val="en-US"/>
        </w:rPr>
        <w:t xml:space="preserve">University of Catania, Policlinico </w:t>
      </w:r>
      <w:r w:rsidR="003D2133" w:rsidRPr="00AE13CD">
        <w:rPr>
          <w:rFonts w:ascii="Book Antiqua" w:hAnsi="Book Antiqua" w:cs="BookAntiqua-Bold"/>
          <w:bCs/>
          <w:color w:val="000000"/>
          <w:sz w:val="24"/>
          <w:szCs w:val="24"/>
          <w:lang w:val="en-US" w:eastAsia="zh-CN"/>
        </w:rPr>
        <w:t>“</w:t>
      </w:r>
      <w:r w:rsidR="00736303" w:rsidRPr="00AE13CD">
        <w:rPr>
          <w:rFonts w:ascii="Book Antiqua" w:hAnsi="Book Antiqua" w:cs="BookAntiqua-Bold"/>
          <w:bCs/>
          <w:color w:val="000000"/>
          <w:sz w:val="24"/>
          <w:szCs w:val="24"/>
          <w:lang w:val="en-US"/>
        </w:rPr>
        <w:t>G. Rodolico</w:t>
      </w:r>
      <w:r w:rsidR="003D2133" w:rsidRPr="00AE13CD">
        <w:rPr>
          <w:rFonts w:ascii="Book Antiqua" w:hAnsi="Book Antiqua" w:cs="BookAntiqua-Bold"/>
          <w:bCs/>
          <w:color w:val="000000"/>
          <w:sz w:val="24"/>
          <w:szCs w:val="24"/>
          <w:lang w:val="en-US" w:eastAsia="zh-CN"/>
        </w:rPr>
        <w:t>”</w:t>
      </w:r>
      <w:r w:rsidR="003D2133" w:rsidRPr="00AE13CD">
        <w:rPr>
          <w:rFonts w:ascii="Book Antiqua" w:hAnsi="Book Antiqua" w:cs="BookAntiqua-Bold" w:hint="eastAsia"/>
          <w:bCs/>
          <w:color w:val="000000"/>
          <w:sz w:val="24"/>
          <w:szCs w:val="24"/>
          <w:lang w:val="en-US" w:eastAsia="zh-CN"/>
        </w:rPr>
        <w:t xml:space="preserve">, </w:t>
      </w:r>
      <w:r w:rsidR="003D2133" w:rsidRPr="00AE13CD">
        <w:rPr>
          <w:rFonts w:ascii="Book Antiqua" w:hAnsi="Book Antiqua" w:cs="BookAntiqua-Bold"/>
          <w:bCs/>
          <w:color w:val="000000"/>
          <w:sz w:val="24"/>
          <w:szCs w:val="24"/>
          <w:lang w:val="en-US"/>
        </w:rPr>
        <w:t>Via S. Sofia 78</w:t>
      </w:r>
      <w:r w:rsidR="003D2133" w:rsidRPr="00AE13CD">
        <w:rPr>
          <w:rFonts w:ascii="Book Antiqua" w:hAnsi="Book Antiqua" w:cs="BookAntiqua-Bold" w:hint="eastAsia"/>
          <w:bCs/>
          <w:color w:val="000000"/>
          <w:sz w:val="24"/>
          <w:szCs w:val="24"/>
          <w:lang w:val="en-US" w:eastAsia="zh-CN"/>
        </w:rPr>
        <w:t xml:space="preserve">, </w:t>
      </w:r>
      <w:r w:rsidR="00736303" w:rsidRPr="00AE13CD">
        <w:rPr>
          <w:rFonts w:ascii="Book Antiqua" w:hAnsi="Book Antiqua" w:cs="BookAntiqua-Bold"/>
          <w:bCs/>
          <w:color w:val="000000"/>
          <w:sz w:val="24"/>
          <w:szCs w:val="24"/>
          <w:lang w:val="en-US"/>
        </w:rPr>
        <w:t>95123 Catania</w:t>
      </w:r>
      <w:r w:rsidR="003D2133" w:rsidRPr="00AE13CD">
        <w:rPr>
          <w:rFonts w:ascii="Book Antiqua" w:hAnsi="Book Antiqua" w:cs="BookAntiqua-Bold" w:hint="eastAsia"/>
          <w:bCs/>
          <w:color w:val="000000"/>
          <w:sz w:val="24"/>
          <w:szCs w:val="24"/>
          <w:lang w:val="en-US" w:eastAsia="zh-CN"/>
        </w:rPr>
        <w:t xml:space="preserve">, </w:t>
      </w:r>
      <w:r w:rsidR="00736303" w:rsidRPr="00AE13CD">
        <w:rPr>
          <w:rFonts w:ascii="Book Antiqua" w:hAnsi="Book Antiqua" w:cs="BookAntiqua-Bold"/>
          <w:bCs/>
          <w:color w:val="000000"/>
          <w:sz w:val="24"/>
          <w:szCs w:val="24"/>
          <w:lang w:val="en-US"/>
        </w:rPr>
        <w:t>I</w:t>
      </w:r>
      <w:r w:rsidR="003D2133" w:rsidRPr="00AE13CD">
        <w:rPr>
          <w:rFonts w:ascii="Book Antiqua" w:hAnsi="Book Antiqua" w:cs="BookAntiqua-Bold"/>
          <w:bCs/>
          <w:color w:val="000000"/>
          <w:sz w:val="24"/>
          <w:szCs w:val="24"/>
          <w:lang w:val="en-US"/>
        </w:rPr>
        <w:t>taly</w:t>
      </w:r>
      <w:r w:rsidR="003D2133" w:rsidRPr="00AE13CD">
        <w:rPr>
          <w:rFonts w:ascii="Book Antiqua" w:hAnsi="Book Antiqua" w:cs="BookAntiqua-Bold" w:hint="eastAsia"/>
          <w:bCs/>
          <w:color w:val="000000"/>
          <w:sz w:val="24"/>
          <w:szCs w:val="24"/>
          <w:lang w:val="en-US" w:eastAsia="zh-CN"/>
        </w:rPr>
        <w:t>.</w:t>
      </w:r>
      <w:r w:rsidR="00736303" w:rsidRPr="00AE13CD">
        <w:rPr>
          <w:rFonts w:ascii="Book Antiqua" w:hAnsi="Book Antiqua" w:cs="BookAntiqua-Bold"/>
          <w:bCs/>
          <w:color w:val="000000"/>
          <w:sz w:val="24"/>
          <w:szCs w:val="24"/>
          <w:lang w:val="en-US"/>
        </w:rPr>
        <w:t xml:space="preserve"> rcatanza@unict.it</w:t>
      </w:r>
    </w:p>
    <w:p w:rsidR="003D2133" w:rsidRPr="00AE13CD" w:rsidRDefault="00F3557D" w:rsidP="00AE13CD">
      <w:pPr>
        <w:autoSpaceDE w:val="0"/>
        <w:autoSpaceDN w:val="0"/>
        <w:adjustRightInd w:val="0"/>
        <w:spacing w:line="360" w:lineRule="auto"/>
        <w:rPr>
          <w:rFonts w:ascii="Book Antiqua" w:hAnsi="Book Antiqua"/>
          <w:b/>
          <w:sz w:val="24"/>
          <w:szCs w:val="24"/>
          <w:lang w:val="en-US" w:eastAsia="zh-CN"/>
        </w:rPr>
      </w:pPr>
      <w:r w:rsidRPr="00AE13CD">
        <w:rPr>
          <w:rFonts w:ascii="Book Antiqua" w:hAnsi="Book Antiqua"/>
          <w:b/>
          <w:sz w:val="24"/>
          <w:szCs w:val="24"/>
          <w:lang w:val="en-US"/>
        </w:rPr>
        <w:t xml:space="preserve">Telephone: </w:t>
      </w:r>
      <w:r w:rsidRPr="00AE13CD">
        <w:rPr>
          <w:rFonts w:ascii="Book Antiqua" w:hAnsi="Book Antiqua"/>
          <w:sz w:val="24"/>
          <w:szCs w:val="24"/>
          <w:lang w:val="en-US"/>
        </w:rPr>
        <w:t>+39-95-3782902</w:t>
      </w:r>
    </w:p>
    <w:p w:rsidR="00F3557D" w:rsidRPr="00AE13CD" w:rsidRDefault="00F3557D" w:rsidP="00AE13CD">
      <w:pPr>
        <w:autoSpaceDE w:val="0"/>
        <w:autoSpaceDN w:val="0"/>
        <w:adjustRightInd w:val="0"/>
        <w:spacing w:line="360" w:lineRule="auto"/>
        <w:rPr>
          <w:rFonts w:ascii="Book Antiqua" w:hAnsi="Book Antiqua"/>
          <w:sz w:val="24"/>
          <w:szCs w:val="24"/>
          <w:lang w:val="en-US" w:eastAsia="zh-CN"/>
        </w:rPr>
      </w:pPr>
      <w:r w:rsidRPr="00AE13CD">
        <w:rPr>
          <w:rFonts w:ascii="Book Antiqua" w:hAnsi="Book Antiqua"/>
          <w:b/>
          <w:sz w:val="24"/>
          <w:szCs w:val="24"/>
          <w:lang w:val="en-US"/>
        </w:rPr>
        <w:t xml:space="preserve">Fax: </w:t>
      </w:r>
      <w:r w:rsidR="003D2133" w:rsidRPr="00AE13CD">
        <w:rPr>
          <w:rFonts w:ascii="Book Antiqua" w:hAnsi="Book Antiqua"/>
          <w:sz w:val="24"/>
          <w:szCs w:val="24"/>
          <w:lang w:val="en-US"/>
        </w:rPr>
        <w:t>+39-95-3782376</w:t>
      </w:r>
    </w:p>
    <w:p w:rsidR="003D2133" w:rsidRPr="00AE13CD" w:rsidRDefault="003D2133" w:rsidP="00AE13CD">
      <w:pPr>
        <w:autoSpaceDE w:val="0"/>
        <w:autoSpaceDN w:val="0"/>
        <w:adjustRightInd w:val="0"/>
        <w:spacing w:line="360" w:lineRule="auto"/>
        <w:rPr>
          <w:rFonts w:ascii="Book Antiqua" w:hAnsi="Book Antiqua" w:cs="BookAntiqua-Bold"/>
          <w:b/>
          <w:bCs/>
          <w:sz w:val="24"/>
          <w:szCs w:val="24"/>
          <w:lang w:val="en-US" w:eastAsia="zh-CN"/>
        </w:rPr>
      </w:pPr>
    </w:p>
    <w:p w:rsidR="00223AA8" w:rsidRPr="00AE13CD" w:rsidRDefault="00223AA8" w:rsidP="00AE13CD">
      <w:pPr>
        <w:spacing w:line="360" w:lineRule="auto"/>
        <w:rPr>
          <w:rFonts w:ascii="Book Antiqua" w:hAnsi="Book Antiqua"/>
          <w:sz w:val="24"/>
          <w:lang w:val="en-US" w:eastAsia="zh-CN"/>
        </w:rPr>
      </w:pPr>
      <w:bookmarkStart w:id="16" w:name="OLE_LINK476"/>
      <w:bookmarkStart w:id="17" w:name="OLE_LINK477"/>
      <w:bookmarkStart w:id="18" w:name="OLE_LINK117"/>
      <w:bookmarkStart w:id="19" w:name="OLE_LINK528"/>
      <w:bookmarkStart w:id="20" w:name="OLE_LINK557"/>
      <w:r w:rsidRPr="00AE13CD">
        <w:rPr>
          <w:rFonts w:ascii="Book Antiqua" w:hAnsi="Book Antiqua"/>
          <w:b/>
          <w:sz w:val="24"/>
          <w:lang w:val="en-US"/>
        </w:rPr>
        <w:t>Received:</w:t>
      </w:r>
      <w:r w:rsidR="00CC5113" w:rsidRPr="00AE13CD">
        <w:rPr>
          <w:rFonts w:ascii="Book Antiqua" w:hAnsi="Book Antiqua" w:hint="eastAsia"/>
          <w:sz w:val="24"/>
          <w:lang w:val="en-US" w:eastAsia="zh-CN"/>
        </w:rPr>
        <w:t xml:space="preserve"> May 30, 2016</w:t>
      </w:r>
    </w:p>
    <w:p w:rsidR="00223AA8" w:rsidRPr="00AE13CD" w:rsidRDefault="00223AA8" w:rsidP="00AE13CD">
      <w:pPr>
        <w:spacing w:line="360" w:lineRule="auto"/>
        <w:rPr>
          <w:rFonts w:ascii="Book Antiqua" w:hAnsi="Book Antiqua"/>
          <w:b/>
          <w:sz w:val="24"/>
          <w:lang w:val="en-US" w:eastAsia="zh-CN"/>
        </w:rPr>
      </w:pPr>
      <w:r w:rsidRPr="00AE13CD">
        <w:rPr>
          <w:rFonts w:ascii="Book Antiqua" w:hAnsi="Book Antiqua" w:hint="eastAsia"/>
          <w:b/>
          <w:sz w:val="24"/>
          <w:lang w:val="en-US"/>
        </w:rPr>
        <w:t>Peer-review started</w:t>
      </w:r>
      <w:r w:rsidRPr="00AE13CD">
        <w:rPr>
          <w:rFonts w:ascii="Book Antiqua" w:hAnsi="Book Antiqua"/>
          <w:b/>
          <w:sz w:val="24"/>
          <w:lang w:val="en-US"/>
        </w:rPr>
        <w:t>:</w:t>
      </w:r>
      <w:r w:rsidR="00CC5113" w:rsidRPr="00AE13CD">
        <w:rPr>
          <w:rFonts w:ascii="Book Antiqua" w:hAnsi="Book Antiqua" w:hint="eastAsia"/>
          <w:b/>
          <w:sz w:val="24"/>
          <w:lang w:val="en-US" w:eastAsia="zh-CN"/>
        </w:rPr>
        <w:t xml:space="preserve"> </w:t>
      </w:r>
      <w:r w:rsidR="00CC5113" w:rsidRPr="00AE13CD">
        <w:rPr>
          <w:rFonts w:ascii="Book Antiqua" w:hAnsi="Book Antiqua" w:hint="eastAsia"/>
          <w:sz w:val="24"/>
          <w:lang w:val="en-US" w:eastAsia="zh-CN"/>
        </w:rPr>
        <w:t>May 30, 2016</w:t>
      </w:r>
    </w:p>
    <w:p w:rsidR="00223AA8" w:rsidRPr="00AE13CD" w:rsidRDefault="00223AA8" w:rsidP="00AE13CD">
      <w:pPr>
        <w:spacing w:line="360" w:lineRule="auto"/>
        <w:rPr>
          <w:rFonts w:ascii="Book Antiqua" w:hAnsi="Book Antiqua"/>
          <w:sz w:val="24"/>
          <w:lang w:val="en-US" w:eastAsia="zh-CN"/>
        </w:rPr>
      </w:pPr>
      <w:r w:rsidRPr="00AE13CD">
        <w:rPr>
          <w:rFonts w:ascii="Book Antiqua" w:hAnsi="Book Antiqua"/>
          <w:b/>
          <w:sz w:val="24"/>
          <w:lang w:val="en-US"/>
        </w:rPr>
        <w:t>First decision:</w:t>
      </w:r>
      <w:r w:rsidR="00CC5113" w:rsidRPr="00AE13CD">
        <w:rPr>
          <w:rFonts w:ascii="Book Antiqua" w:hAnsi="Book Antiqua" w:hint="eastAsia"/>
          <w:b/>
          <w:sz w:val="24"/>
          <w:lang w:val="en-US" w:eastAsia="zh-CN"/>
        </w:rPr>
        <w:t xml:space="preserve"> </w:t>
      </w:r>
      <w:r w:rsidR="00CC5113" w:rsidRPr="00AE13CD">
        <w:rPr>
          <w:rFonts w:ascii="Book Antiqua" w:hAnsi="Book Antiqua" w:hint="eastAsia"/>
          <w:sz w:val="24"/>
          <w:lang w:val="en-US" w:eastAsia="zh-CN"/>
        </w:rPr>
        <w:t>July 12, 2016</w:t>
      </w:r>
    </w:p>
    <w:p w:rsidR="00223AA8" w:rsidRPr="00AE13CD" w:rsidRDefault="00223AA8" w:rsidP="00AE13CD">
      <w:pPr>
        <w:spacing w:line="360" w:lineRule="auto"/>
        <w:rPr>
          <w:rFonts w:ascii="Book Antiqua" w:hAnsi="Book Antiqua"/>
          <w:sz w:val="24"/>
          <w:lang w:val="en-US" w:eastAsia="zh-CN"/>
        </w:rPr>
      </w:pPr>
      <w:r w:rsidRPr="00AE13CD">
        <w:rPr>
          <w:rFonts w:ascii="Book Antiqua" w:hAnsi="Book Antiqua"/>
          <w:b/>
          <w:sz w:val="24"/>
          <w:lang w:val="en-US"/>
        </w:rPr>
        <w:t>Revised:</w:t>
      </w:r>
      <w:r w:rsidR="00CC5113" w:rsidRPr="00AE13CD">
        <w:rPr>
          <w:rFonts w:ascii="Book Antiqua" w:hAnsi="Book Antiqua" w:hint="eastAsia"/>
          <w:b/>
          <w:sz w:val="24"/>
          <w:lang w:val="en-US" w:eastAsia="zh-CN"/>
        </w:rPr>
        <w:t xml:space="preserve"> </w:t>
      </w:r>
      <w:r w:rsidR="00CC5113" w:rsidRPr="00AE13CD">
        <w:rPr>
          <w:rFonts w:ascii="Book Antiqua" w:hAnsi="Book Antiqua" w:hint="eastAsia"/>
          <w:sz w:val="24"/>
          <w:lang w:val="en-US" w:eastAsia="zh-CN"/>
        </w:rPr>
        <w:t>July 21, 2016</w:t>
      </w:r>
    </w:p>
    <w:p w:rsidR="00223AA8" w:rsidRPr="005076C4" w:rsidRDefault="00223AA8" w:rsidP="00AE13CD">
      <w:pPr>
        <w:spacing w:line="360" w:lineRule="auto"/>
        <w:rPr>
          <w:rFonts w:ascii="Book Antiqua" w:hAnsi="Book Antiqua"/>
          <w:color w:val="000000"/>
          <w:sz w:val="24"/>
        </w:rPr>
      </w:pPr>
      <w:r w:rsidRPr="00AE13CD">
        <w:rPr>
          <w:rFonts w:ascii="Book Antiqua" w:hAnsi="Book Antiqua"/>
          <w:b/>
          <w:sz w:val="24"/>
          <w:lang w:val="en-US"/>
        </w:rPr>
        <w:t>Accepted:</w:t>
      </w:r>
      <w:r w:rsidR="005076C4" w:rsidRPr="005076C4">
        <w:rPr>
          <w:rFonts w:ascii="Book Antiqua" w:hAnsi="Book Antiqua"/>
          <w:color w:val="000000"/>
          <w:sz w:val="24"/>
        </w:rPr>
        <w:t xml:space="preserve"> </w:t>
      </w:r>
      <w:r w:rsidR="005076C4">
        <w:rPr>
          <w:rFonts w:ascii="Book Antiqua" w:hAnsi="Book Antiqua"/>
          <w:color w:val="000000"/>
          <w:sz w:val="24"/>
        </w:rPr>
        <w:t>August 10, 2016</w:t>
      </w:r>
      <w:bookmarkStart w:id="21" w:name="_GoBack"/>
      <w:bookmarkEnd w:id="21"/>
      <w:r w:rsidRPr="00AE13CD">
        <w:rPr>
          <w:rFonts w:ascii="Book Antiqua" w:hAnsi="Book Antiqua" w:hint="eastAsia"/>
          <w:b/>
          <w:sz w:val="24"/>
          <w:lang w:val="en-US"/>
        </w:rPr>
        <w:t xml:space="preserve">  </w:t>
      </w:r>
    </w:p>
    <w:p w:rsidR="00223AA8" w:rsidRPr="00AE13CD" w:rsidRDefault="00223AA8" w:rsidP="00AE13CD">
      <w:pPr>
        <w:spacing w:line="360" w:lineRule="auto"/>
        <w:rPr>
          <w:rFonts w:ascii="Book Antiqua" w:hAnsi="Book Antiqua"/>
          <w:b/>
          <w:sz w:val="24"/>
          <w:lang w:val="en-US"/>
        </w:rPr>
      </w:pPr>
      <w:r w:rsidRPr="00AE13CD">
        <w:rPr>
          <w:rFonts w:ascii="Book Antiqua" w:hAnsi="Book Antiqua"/>
          <w:b/>
          <w:sz w:val="24"/>
          <w:lang w:val="en-US"/>
        </w:rPr>
        <w:t>Article in press:</w:t>
      </w:r>
    </w:p>
    <w:p w:rsidR="00223AA8" w:rsidRPr="00AE13CD" w:rsidRDefault="00223AA8" w:rsidP="00AE13CD">
      <w:pPr>
        <w:spacing w:line="360" w:lineRule="auto"/>
        <w:rPr>
          <w:rFonts w:ascii="Book Antiqua" w:hAnsi="Book Antiqua"/>
          <w:b/>
          <w:sz w:val="24"/>
          <w:lang w:val="en-US"/>
        </w:rPr>
      </w:pPr>
      <w:r w:rsidRPr="00AE13CD">
        <w:rPr>
          <w:rFonts w:ascii="Book Antiqua" w:hAnsi="Book Antiqua"/>
          <w:b/>
          <w:sz w:val="24"/>
          <w:lang w:val="en-US"/>
        </w:rPr>
        <w:t>Published online:</w:t>
      </w:r>
    </w:p>
    <w:bookmarkEnd w:id="16"/>
    <w:bookmarkEnd w:id="17"/>
    <w:bookmarkEnd w:id="18"/>
    <w:bookmarkEnd w:id="19"/>
    <w:bookmarkEnd w:id="20"/>
    <w:p w:rsidR="00036ED1" w:rsidRPr="00AE13CD" w:rsidRDefault="00036ED1" w:rsidP="00AE13CD">
      <w:pPr>
        <w:autoSpaceDE w:val="0"/>
        <w:autoSpaceDN w:val="0"/>
        <w:adjustRightInd w:val="0"/>
        <w:spacing w:line="360" w:lineRule="auto"/>
        <w:rPr>
          <w:rFonts w:ascii="Book Antiqua" w:hAnsi="Book Antiqua" w:cs="BookAntiqua-Bold"/>
          <w:b/>
          <w:bCs/>
          <w:color w:val="000000"/>
          <w:sz w:val="24"/>
          <w:szCs w:val="24"/>
          <w:lang w:val="en-US"/>
        </w:rPr>
      </w:pPr>
    </w:p>
    <w:p w:rsidR="00223AA8" w:rsidRPr="00AE13CD" w:rsidRDefault="00223AA8" w:rsidP="00AE13CD">
      <w:pPr>
        <w:spacing w:after="200" w:line="360" w:lineRule="auto"/>
        <w:rPr>
          <w:rFonts w:ascii="Book Antiqua" w:hAnsi="Book Antiqua" w:cs="BookAntiqua-Bold"/>
          <w:b/>
          <w:bCs/>
          <w:color w:val="000000"/>
          <w:sz w:val="24"/>
          <w:szCs w:val="24"/>
          <w:lang w:val="en-US"/>
        </w:rPr>
      </w:pPr>
      <w:r w:rsidRPr="00AE13CD">
        <w:rPr>
          <w:rFonts w:ascii="Book Antiqua" w:hAnsi="Book Antiqua" w:cs="BookAntiqua-Bold"/>
          <w:b/>
          <w:bCs/>
          <w:color w:val="000000"/>
          <w:sz w:val="24"/>
          <w:szCs w:val="24"/>
          <w:lang w:val="en-US"/>
        </w:rPr>
        <w:br w:type="page"/>
      </w:r>
    </w:p>
    <w:p w:rsidR="00223AA8" w:rsidRPr="00AE13CD" w:rsidRDefault="00ED6FAA" w:rsidP="00AE13CD">
      <w:pPr>
        <w:autoSpaceDE w:val="0"/>
        <w:autoSpaceDN w:val="0"/>
        <w:adjustRightInd w:val="0"/>
        <w:spacing w:line="360" w:lineRule="auto"/>
        <w:rPr>
          <w:rFonts w:ascii="Book Antiqua" w:hAnsi="Book Antiqua" w:cs="BookAntiqua-Bold"/>
          <w:b/>
          <w:bCs/>
          <w:color w:val="000000"/>
          <w:sz w:val="24"/>
          <w:szCs w:val="24"/>
          <w:lang w:val="en-US" w:eastAsia="zh-CN"/>
        </w:rPr>
      </w:pPr>
      <w:r w:rsidRPr="00AE13CD">
        <w:rPr>
          <w:rFonts w:ascii="Book Antiqua" w:hAnsi="Book Antiqua" w:cs="BookAntiqua-Bold"/>
          <w:b/>
          <w:bCs/>
          <w:color w:val="000000"/>
          <w:sz w:val="24"/>
          <w:szCs w:val="24"/>
          <w:lang w:val="en-US"/>
        </w:rPr>
        <w:lastRenderedPageBreak/>
        <w:t>Abstract</w:t>
      </w:r>
    </w:p>
    <w:p w:rsidR="00ED6FAA" w:rsidRPr="00AE13CD" w:rsidRDefault="00A646EA" w:rsidP="00AE13CD">
      <w:pPr>
        <w:autoSpaceDE w:val="0"/>
        <w:autoSpaceDN w:val="0"/>
        <w:adjustRightInd w:val="0"/>
        <w:spacing w:line="360" w:lineRule="auto"/>
        <w:rPr>
          <w:rFonts w:ascii="Book Antiqua" w:hAnsi="Book Antiqua" w:cs="BookAntiqua-Bold"/>
          <w:bCs/>
          <w:color w:val="000000"/>
          <w:sz w:val="24"/>
          <w:szCs w:val="24"/>
          <w:lang w:val="en-US"/>
        </w:rPr>
      </w:pPr>
      <w:r w:rsidRPr="00AE13CD">
        <w:rPr>
          <w:rFonts w:ascii="Book Antiqua" w:hAnsi="Book Antiqua" w:cs="BookAntiqua-Bold"/>
          <w:bCs/>
          <w:color w:val="000000"/>
          <w:sz w:val="24"/>
          <w:szCs w:val="24"/>
          <w:lang w:val="en-US"/>
        </w:rPr>
        <w:t>After the first description of fatty pancreas in 1933, the effects of pancreatic steatosis have been poorly investigated, compared with that of the liver. However, the inte</w:t>
      </w:r>
      <w:r w:rsidR="00CC5113" w:rsidRPr="00AE13CD">
        <w:rPr>
          <w:rFonts w:ascii="Book Antiqua" w:hAnsi="Book Antiqua" w:cs="BookAntiqua-Bold"/>
          <w:bCs/>
          <w:color w:val="000000"/>
          <w:sz w:val="24"/>
          <w:szCs w:val="24"/>
          <w:lang w:val="en-US"/>
        </w:rPr>
        <w:t>rest of research is increasing.</w:t>
      </w:r>
      <w:r w:rsidR="00CC5113" w:rsidRPr="00AE13CD">
        <w:rPr>
          <w:rFonts w:ascii="Book Antiqua" w:hAnsi="Book Antiqua" w:cs="BookAntiqua-Bold" w:hint="eastAsia"/>
          <w:bCs/>
          <w:color w:val="000000"/>
          <w:sz w:val="24"/>
          <w:szCs w:val="24"/>
          <w:lang w:val="en-US" w:eastAsia="zh-CN"/>
        </w:rPr>
        <w:t xml:space="preserve"> </w:t>
      </w:r>
      <w:r w:rsidRPr="00AE13CD">
        <w:rPr>
          <w:rFonts w:ascii="Book Antiqua" w:hAnsi="Book Antiqua" w:cs="BookAntiqua-Bold"/>
          <w:bCs/>
          <w:color w:val="000000"/>
          <w:sz w:val="24"/>
          <w:szCs w:val="24"/>
          <w:lang w:val="en-US"/>
        </w:rPr>
        <w:t xml:space="preserve">Fat accumulation, associated with obesity and the </w:t>
      </w:r>
      <w:r w:rsidR="009C345F" w:rsidRPr="00AE13CD">
        <w:rPr>
          <w:rFonts w:ascii="Book Antiqua" w:hAnsi="Book Antiqua" w:cs="BookAntiqua-Bold"/>
          <w:bCs/>
          <w:color w:val="000000"/>
          <w:sz w:val="24"/>
          <w:szCs w:val="24"/>
          <w:lang w:val="en-US"/>
        </w:rPr>
        <w:t>metabolic syndrome (</w:t>
      </w:r>
      <w:r w:rsidRPr="00AE13CD">
        <w:rPr>
          <w:rFonts w:ascii="Book Antiqua" w:hAnsi="Book Antiqua" w:cs="BookAntiqua-Bold"/>
          <w:bCs/>
          <w:color w:val="000000"/>
          <w:sz w:val="24"/>
          <w:szCs w:val="24"/>
          <w:lang w:val="en-US"/>
        </w:rPr>
        <w:t>MetS</w:t>
      </w:r>
      <w:r w:rsidR="009C345F" w:rsidRPr="00AE13CD">
        <w:rPr>
          <w:rFonts w:ascii="Book Antiqua" w:hAnsi="Book Antiqua" w:cs="BookAntiqua-Bold"/>
          <w:bCs/>
          <w:color w:val="000000"/>
          <w:sz w:val="24"/>
          <w:szCs w:val="24"/>
          <w:lang w:val="en-US"/>
        </w:rPr>
        <w:t>)</w:t>
      </w:r>
      <w:r w:rsidRPr="00AE13CD">
        <w:rPr>
          <w:rFonts w:ascii="Book Antiqua" w:hAnsi="Book Antiqua" w:cs="BookAntiqua-Bold"/>
          <w:bCs/>
          <w:color w:val="000000"/>
          <w:sz w:val="24"/>
          <w:szCs w:val="24"/>
          <w:lang w:val="en-US"/>
        </w:rPr>
        <w:t>, has been defined as “fatty infiltration” or “</w:t>
      </w:r>
      <w:r w:rsidR="00AE13CD" w:rsidRPr="00AE13CD">
        <w:rPr>
          <w:rFonts w:ascii="Book Antiqua" w:hAnsi="Book Antiqua" w:cs="BookAntiqua-Bold"/>
          <w:bCs/>
          <w:color w:val="000000"/>
          <w:sz w:val="24"/>
          <w:szCs w:val="24"/>
          <w:lang w:val="en-US"/>
        </w:rPr>
        <w:t>nonalcoholic fatty pancreas di</w:t>
      </w:r>
      <w:r w:rsidRPr="00AE13CD">
        <w:rPr>
          <w:rFonts w:ascii="Book Antiqua" w:hAnsi="Book Antiqua" w:cs="BookAntiqua-Bold"/>
          <w:bCs/>
          <w:color w:val="000000"/>
          <w:sz w:val="24"/>
          <w:szCs w:val="24"/>
          <w:lang w:val="en-US"/>
        </w:rPr>
        <w:t xml:space="preserve">sease” (NAFPD). The term “fatty replacement” </w:t>
      </w:r>
      <w:r w:rsidR="009C345F" w:rsidRPr="00AE13CD">
        <w:rPr>
          <w:rFonts w:ascii="Book Antiqua" w:hAnsi="Book Antiqua" w:cs="BookAntiqua-Bold"/>
          <w:bCs/>
          <w:color w:val="000000"/>
          <w:sz w:val="24"/>
          <w:szCs w:val="24"/>
          <w:lang w:val="en-US"/>
        </w:rPr>
        <w:t xml:space="preserve">describes a distinct phenomenon </w:t>
      </w:r>
      <w:r w:rsidRPr="00AE13CD">
        <w:rPr>
          <w:rFonts w:ascii="Book Antiqua" w:hAnsi="Book Antiqua" w:cs="BookAntiqua-Bold"/>
          <w:bCs/>
          <w:color w:val="000000"/>
          <w:sz w:val="24"/>
          <w:szCs w:val="24"/>
          <w:lang w:val="en-US"/>
        </w:rPr>
        <w:t>characterized by death of acinar cells and</w:t>
      </w:r>
      <w:r w:rsidR="00CC5113" w:rsidRPr="00AE13CD">
        <w:rPr>
          <w:rFonts w:ascii="Book Antiqua" w:hAnsi="Book Antiqua" w:cs="BookAntiqua-Bold"/>
          <w:bCs/>
          <w:color w:val="000000"/>
          <w:sz w:val="24"/>
          <w:szCs w:val="24"/>
          <w:lang w:val="en-US"/>
        </w:rPr>
        <w:t xml:space="preserve"> replacement by adipose tissue.</w:t>
      </w:r>
      <w:r w:rsidR="00CC5113" w:rsidRPr="00AE13CD">
        <w:rPr>
          <w:rFonts w:ascii="Book Antiqua" w:hAnsi="Book Antiqua" w:cs="BookAntiqua-Bold" w:hint="eastAsia"/>
          <w:bCs/>
          <w:color w:val="000000"/>
          <w:sz w:val="24"/>
          <w:szCs w:val="24"/>
          <w:lang w:val="en-US" w:eastAsia="zh-CN"/>
        </w:rPr>
        <w:t xml:space="preserve"> </w:t>
      </w:r>
      <w:r w:rsidRPr="00AE13CD">
        <w:rPr>
          <w:rFonts w:ascii="Book Antiqua" w:hAnsi="Book Antiqua" w:cs="BookAntiqua-Bold"/>
          <w:bCs/>
          <w:color w:val="000000"/>
          <w:sz w:val="24"/>
          <w:szCs w:val="24"/>
          <w:lang w:val="en-US"/>
        </w:rPr>
        <w:t>Risk factors for developing NAFPD include obesity, increasing age, male sex, hypertension, dyslipidemia,</w:t>
      </w:r>
      <w:r w:rsidR="00CC5113" w:rsidRPr="00AE13CD">
        <w:rPr>
          <w:rFonts w:ascii="Book Antiqua" w:hAnsi="Book Antiqua" w:cs="BookAntiqua-Bold"/>
          <w:bCs/>
          <w:color w:val="000000"/>
          <w:sz w:val="24"/>
          <w:szCs w:val="24"/>
          <w:lang w:val="en-US"/>
        </w:rPr>
        <w:t xml:space="preserve"> alcohol and hyperferritinemia.</w:t>
      </w:r>
      <w:r w:rsidR="00CC5113" w:rsidRPr="00AE13CD">
        <w:rPr>
          <w:rFonts w:ascii="Book Antiqua" w:hAnsi="Book Antiqua" w:cs="BookAntiqua-Bold" w:hint="eastAsia"/>
          <w:bCs/>
          <w:color w:val="000000"/>
          <w:sz w:val="24"/>
          <w:szCs w:val="24"/>
          <w:lang w:val="en-US" w:eastAsia="zh-CN"/>
        </w:rPr>
        <w:t xml:space="preserve"> </w:t>
      </w:r>
      <w:r w:rsidRPr="00AE13CD">
        <w:rPr>
          <w:rFonts w:ascii="Book Antiqua" w:hAnsi="Book Antiqua" w:cs="BookAntiqua-Bold"/>
          <w:bCs/>
          <w:color w:val="000000"/>
          <w:sz w:val="24"/>
          <w:szCs w:val="24"/>
          <w:lang w:val="en-US"/>
        </w:rPr>
        <w:t xml:space="preserve">Increasing evidence support the role of pancreatic fat in the development of </w:t>
      </w:r>
      <w:r w:rsidR="00880D6E" w:rsidRPr="00AE13CD">
        <w:rPr>
          <w:rFonts w:ascii="Book Antiqua" w:hAnsi="Book Antiqua" w:cs="BookAntiqua-Bold"/>
          <w:bCs/>
          <w:color w:val="000000"/>
          <w:sz w:val="24"/>
          <w:szCs w:val="24"/>
          <w:lang w:val="en-US"/>
        </w:rPr>
        <w:t>type 2 diabetes mellitus</w:t>
      </w:r>
      <w:r w:rsidRPr="00AE13CD">
        <w:rPr>
          <w:rFonts w:ascii="Book Antiqua" w:hAnsi="Book Antiqua" w:cs="BookAntiqua-Bold"/>
          <w:bCs/>
          <w:color w:val="000000"/>
          <w:sz w:val="24"/>
          <w:szCs w:val="24"/>
          <w:lang w:val="en-US"/>
        </w:rPr>
        <w:t xml:space="preserve">, </w:t>
      </w:r>
      <w:r w:rsidR="009C345F" w:rsidRPr="00AE13CD">
        <w:rPr>
          <w:rFonts w:ascii="Book Antiqua" w:hAnsi="Book Antiqua" w:cs="BookAntiqua-Bold"/>
          <w:bCs/>
          <w:color w:val="000000"/>
          <w:sz w:val="24"/>
          <w:szCs w:val="24"/>
          <w:lang w:val="en-US"/>
        </w:rPr>
        <w:t>MetS</w:t>
      </w:r>
      <w:r w:rsidRPr="00AE13CD">
        <w:rPr>
          <w:rFonts w:ascii="Book Antiqua" w:hAnsi="Book Antiqua" w:cs="BookAntiqua-Bold"/>
          <w:bCs/>
          <w:color w:val="000000"/>
          <w:sz w:val="24"/>
          <w:szCs w:val="24"/>
          <w:lang w:val="en-US"/>
        </w:rPr>
        <w:t>, atherosclerosis</w:t>
      </w:r>
      <w:r w:rsidR="00880D6E" w:rsidRPr="00AE13CD">
        <w:rPr>
          <w:rFonts w:ascii="Book Antiqua" w:hAnsi="Book Antiqua" w:cs="BookAntiqua-Bold"/>
          <w:bCs/>
          <w:color w:val="000000"/>
          <w:sz w:val="24"/>
          <w:szCs w:val="24"/>
          <w:lang w:val="en-US"/>
        </w:rPr>
        <w:t xml:space="preserve">, severe acute pancreatitis and even </w:t>
      </w:r>
      <w:r w:rsidRPr="00AE13CD">
        <w:rPr>
          <w:rFonts w:ascii="Book Antiqua" w:hAnsi="Book Antiqua" w:cs="BookAntiqua-Bold"/>
          <w:bCs/>
          <w:color w:val="000000"/>
          <w:sz w:val="24"/>
          <w:szCs w:val="24"/>
          <w:lang w:val="en-US"/>
        </w:rPr>
        <w:t>pancreatic cancer</w:t>
      </w:r>
      <w:r w:rsidR="00880D6E" w:rsidRPr="00AE13CD">
        <w:rPr>
          <w:rFonts w:ascii="Book Antiqua" w:hAnsi="Book Antiqua" w:cs="BookAntiqua-Bold"/>
          <w:bCs/>
          <w:color w:val="000000"/>
          <w:sz w:val="24"/>
          <w:szCs w:val="24"/>
          <w:lang w:val="en-US"/>
        </w:rPr>
        <w:t>. Evidence exist</w:t>
      </w:r>
      <w:r w:rsidR="009C345F" w:rsidRPr="00AE13CD">
        <w:rPr>
          <w:rFonts w:ascii="Book Antiqua" w:hAnsi="Book Antiqua" w:cs="BookAntiqua-Bold"/>
          <w:bCs/>
          <w:color w:val="000000"/>
          <w:sz w:val="24"/>
          <w:szCs w:val="24"/>
          <w:lang w:val="en-US"/>
        </w:rPr>
        <w:t>s</w:t>
      </w:r>
      <w:r w:rsidR="00880D6E" w:rsidRPr="00AE13CD">
        <w:rPr>
          <w:rFonts w:ascii="Book Antiqua" w:hAnsi="Book Antiqua" w:cs="BookAntiqua-Bold"/>
          <w:bCs/>
          <w:color w:val="000000"/>
          <w:sz w:val="24"/>
          <w:szCs w:val="24"/>
          <w:lang w:val="en-US"/>
        </w:rPr>
        <w:t xml:space="preserve"> that fatty pancreas could be used as the initial indicator of </w:t>
      </w:r>
      <w:r w:rsidR="00AE13CD" w:rsidRPr="00AE13CD">
        <w:rPr>
          <w:rFonts w:ascii="Book Antiqua" w:hAnsi="Book Antiqua" w:cs="BookAntiqua-Bold"/>
          <w:bCs/>
          <w:color w:val="000000"/>
          <w:sz w:val="24"/>
          <w:szCs w:val="24"/>
          <w:lang w:val="en-US" w:eastAsia="zh-CN"/>
        </w:rPr>
        <w:t>“</w:t>
      </w:r>
      <w:r w:rsidR="00880D6E" w:rsidRPr="00AE13CD">
        <w:rPr>
          <w:rFonts w:ascii="Book Antiqua" w:hAnsi="Book Antiqua" w:cs="BookAntiqua-Bold"/>
          <w:bCs/>
          <w:color w:val="000000"/>
          <w:sz w:val="24"/>
          <w:szCs w:val="24"/>
          <w:lang w:val="en-US"/>
        </w:rPr>
        <w:t>ectopic fat deposition</w:t>
      </w:r>
      <w:r w:rsidR="00AE13CD" w:rsidRPr="00AE13CD">
        <w:rPr>
          <w:rFonts w:ascii="Book Antiqua" w:hAnsi="Book Antiqua" w:cs="BookAntiqua-Bold"/>
          <w:bCs/>
          <w:color w:val="000000"/>
          <w:sz w:val="24"/>
          <w:szCs w:val="24"/>
          <w:lang w:val="en-US" w:eastAsia="zh-CN"/>
        </w:rPr>
        <w:t>”</w:t>
      </w:r>
      <w:r w:rsidR="00880D6E" w:rsidRPr="00AE13CD">
        <w:rPr>
          <w:rFonts w:ascii="Book Antiqua" w:hAnsi="Book Antiqua" w:cs="BookAntiqua-Bold"/>
          <w:bCs/>
          <w:color w:val="000000"/>
          <w:sz w:val="24"/>
          <w:szCs w:val="24"/>
          <w:lang w:val="en-US"/>
        </w:rPr>
        <w:t>, which is a ke</w:t>
      </w:r>
      <w:r w:rsidR="00CC5113" w:rsidRPr="00AE13CD">
        <w:rPr>
          <w:rFonts w:ascii="Book Antiqua" w:hAnsi="Book Antiqua" w:cs="BookAntiqua-Bold"/>
          <w:bCs/>
          <w:color w:val="000000"/>
          <w:sz w:val="24"/>
          <w:szCs w:val="24"/>
          <w:lang w:val="en-US"/>
        </w:rPr>
        <w:t xml:space="preserve">y element of </w:t>
      </w:r>
      <w:r w:rsidR="00AE13CD" w:rsidRPr="00AE13CD">
        <w:rPr>
          <w:rFonts w:ascii="Book Antiqua" w:hAnsi="Book Antiqua" w:cs="BookAntiqua-Bold"/>
          <w:bCs/>
          <w:color w:val="000000"/>
          <w:sz w:val="24"/>
          <w:szCs w:val="24"/>
          <w:lang w:val="en-US"/>
        </w:rPr>
        <w:t xml:space="preserve">nonalcoholic fatty liver disease </w:t>
      </w:r>
      <w:r w:rsidR="00CC5113" w:rsidRPr="00AE13CD">
        <w:rPr>
          <w:rFonts w:ascii="Book Antiqua" w:hAnsi="Book Antiqua" w:cs="BookAntiqua-Bold"/>
          <w:bCs/>
          <w:color w:val="000000"/>
          <w:sz w:val="24"/>
          <w:szCs w:val="24"/>
          <w:lang w:val="en-US"/>
        </w:rPr>
        <w:t>and/or MetS.</w:t>
      </w:r>
      <w:r w:rsidR="00CC5113" w:rsidRPr="00AE13CD">
        <w:rPr>
          <w:rFonts w:ascii="Book Antiqua" w:hAnsi="Book Antiqua" w:cs="BookAntiqua-Bold" w:hint="eastAsia"/>
          <w:bCs/>
          <w:color w:val="000000"/>
          <w:sz w:val="24"/>
          <w:szCs w:val="24"/>
          <w:lang w:val="en-US" w:eastAsia="zh-CN"/>
        </w:rPr>
        <w:t xml:space="preserve"> </w:t>
      </w:r>
      <w:r w:rsidRPr="00AE13CD">
        <w:rPr>
          <w:rFonts w:ascii="Book Antiqua" w:hAnsi="Book Antiqua" w:cs="BookAntiqua-Bold"/>
          <w:bCs/>
          <w:color w:val="000000"/>
          <w:sz w:val="24"/>
          <w:szCs w:val="24"/>
          <w:lang w:val="en-US"/>
        </w:rPr>
        <w:t xml:space="preserve">Moreover, </w:t>
      </w:r>
      <w:r w:rsidR="00E12F0A" w:rsidRPr="00AE13CD">
        <w:rPr>
          <w:rFonts w:ascii="Book Antiqua" w:hAnsi="Book Antiqua" w:cs="BookAntiqua-Bold"/>
          <w:bCs/>
          <w:color w:val="000000"/>
          <w:sz w:val="24"/>
          <w:szCs w:val="24"/>
          <w:lang w:val="en-US"/>
        </w:rPr>
        <w:t xml:space="preserve">in patients with fatty pancreas, </w:t>
      </w:r>
      <w:r w:rsidRPr="00AE13CD">
        <w:rPr>
          <w:rFonts w:ascii="Book Antiqua" w:hAnsi="Book Antiqua" w:cs="BookAntiqua-Bold"/>
          <w:bCs/>
          <w:color w:val="000000"/>
          <w:sz w:val="24"/>
          <w:szCs w:val="24"/>
          <w:lang w:val="en-US"/>
        </w:rPr>
        <w:t>pancreaticoduodenectomy is associated with an increased risk of intraoperative blood loss and post-operative pancreatic fistula.</w:t>
      </w:r>
    </w:p>
    <w:p w:rsidR="00374CC4" w:rsidRPr="00AE13CD" w:rsidRDefault="00374CC4" w:rsidP="00AE13CD">
      <w:pPr>
        <w:autoSpaceDE w:val="0"/>
        <w:autoSpaceDN w:val="0"/>
        <w:adjustRightInd w:val="0"/>
        <w:spacing w:line="360" w:lineRule="auto"/>
        <w:rPr>
          <w:rFonts w:ascii="Book Antiqua" w:hAnsi="Book Antiqua" w:cs="BookAntiqua-Bold"/>
          <w:b/>
          <w:bCs/>
          <w:color w:val="000000"/>
          <w:sz w:val="24"/>
          <w:szCs w:val="24"/>
          <w:lang w:val="en-US"/>
        </w:rPr>
      </w:pPr>
    </w:p>
    <w:p w:rsidR="003D54B9" w:rsidRPr="00AE13CD" w:rsidRDefault="003D54B9" w:rsidP="00AE13CD">
      <w:pPr>
        <w:autoSpaceDE w:val="0"/>
        <w:autoSpaceDN w:val="0"/>
        <w:adjustRightInd w:val="0"/>
        <w:spacing w:line="360" w:lineRule="auto"/>
        <w:rPr>
          <w:rFonts w:ascii="Book Antiqua" w:hAnsi="Book Antiqua" w:cs="BookAntiqua-Bold"/>
          <w:bCs/>
          <w:color w:val="000000"/>
          <w:sz w:val="24"/>
          <w:szCs w:val="24"/>
          <w:lang w:val="en-US" w:eastAsia="zh-CN"/>
        </w:rPr>
      </w:pPr>
      <w:r w:rsidRPr="00AE13CD">
        <w:rPr>
          <w:rFonts w:ascii="Book Antiqua" w:hAnsi="Book Antiqua" w:cs="BookAntiqua-Bold"/>
          <w:b/>
          <w:bCs/>
          <w:color w:val="000000"/>
          <w:sz w:val="24"/>
          <w:szCs w:val="24"/>
          <w:lang w:val="en-US"/>
        </w:rPr>
        <w:t>Key</w:t>
      </w:r>
      <w:r w:rsidR="00CC5113" w:rsidRPr="00AE13CD">
        <w:rPr>
          <w:rFonts w:ascii="Book Antiqua" w:hAnsi="Book Antiqua" w:cs="BookAntiqua-Bold" w:hint="eastAsia"/>
          <w:b/>
          <w:bCs/>
          <w:color w:val="000000"/>
          <w:sz w:val="24"/>
          <w:szCs w:val="24"/>
          <w:lang w:val="en-US" w:eastAsia="zh-CN"/>
        </w:rPr>
        <w:t xml:space="preserve"> </w:t>
      </w:r>
      <w:r w:rsidRPr="00AE13CD">
        <w:rPr>
          <w:rFonts w:ascii="Book Antiqua" w:hAnsi="Book Antiqua" w:cs="BookAntiqua-Bold"/>
          <w:b/>
          <w:bCs/>
          <w:color w:val="000000"/>
          <w:sz w:val="24"/>
          <w:szCs w:val="24"/>
          <w:lang w:val="en-US"/>
        </w:rPr>
        <w:t>word</w:t>
      </w:r>
      <w:r w:rsidR="00CC5113" w:rsidRPr="00AE13CD">
        <w:rPr>
          <w:rFonts w:ascii="Book Antiqua" w:hAnsi="Book Antiqua" w:cs="BookAntiqua-Bold" w:hint="eastAsia"/>
          <w:b/>
          <w:bCs/>
          <w:color w:val="000000"/>
          <w:sz w:val="24"/>
          <w:szCs w:val="24"/>
          <w:lang w:val="en-US" w:eastAsia="zh-CN"/>
        </w:rPr>
        <w:t>s</w:t>
      </w:r>
      <w:r w:rsidRPr="00AE13CD">
        <w:rPr>
          <w:rFonts w:ascii="Book Antiqua" w:hAnsi="Book Antiqua" w:cs="BookAntiqua-Bold"/>
          <w:b/>
          <w:bCs/>
          <w:color w:val="000000"/>
          <w:sz w:val="24"/>
          <w:szCs w:val="24"/>
          <w:lang w:val="en-US"/>
        </w:rPr>
        <w:t>:</w:t>
      </w:r>
      <w:r w:rsidR="00E12F0A" w:rsidRPr="00AE13CD">
        <w:rPr>
          <w:rFonts w:ascii="Book Antiqua" w:hAnsi="Book Antiqua" w:cs="BookAntiqua-Bold"/>
          <w:b/>
          <w:bCs/>
          <w:color w:val="000000"/>
          <w:sz w:val="24"/>
          <w:szCs w:val="24"/>
          <w:lang w:val="en-US"/>
        </w:rPr>
        <w:t xml:space="preserve"> </w:t>
      </w:r>
      <w:r w:rsidR="00AE13CD" w:rsidRPr="00AE13CD">
        <w:rPr>
          <w:rFonts w:ascii="Book Antiqua" w:hAnsi="Book Antiqua" w:cs="BookAntiqua-Bold"/>
          <w:bCs/>
          <w:color w:val="000000"/>
          <w:sz w:val="24"/>
          <w:szCs w:val="24"/>
          <w:lang w:val="en-US"/>
        </w:rPr>
        <w:t>Metabolic syndrome</w:t>
      </w:r>
      <w:r w:rsidR="00E12F0A" w:rsidRPr="00AE13CD">
        <w:rPr>
          <w:rFonts w:ascii="Book Antiqua" w:hAnsi="Book Antiqua" w:cs="BookAntiqua-Bold"/>
          <w:bCs/>
          <w:color w:val="000000"/>
          <w:sz w:val="24"/>
          <w:szCs w:val="24"/>
          <w:lang w:val="en-US"/>
        </w:rPr>
        <w:t xml:space="preserve">; </w:t>
      </w:r>
      <w:r w:rsidR="00AE13CD" w:rsidRPr="00AE13CD">
        <w:rPr>
          <w:rFonts w:ascii="Book Antiqua" w:hAnsi="Book Antiqua" w:cs="BookAntiqua-Bold"/>
          <w:bCs/>
          <w:color w:val="000000"/>
          <w:sz w:val="24"/>
          <w:szCs w:val="24"/>
          <w:lang w:val="en-US"/>
        </w:rPr>
        <w:t>Nonalcoholic fatty liver disease</w:t>
      </w:r>
      <w:r w:rsidR="00A01233" w:rsidRPr="00AE13CD">
        <w:rPr>
          <w:rFonts w:ascii="Book Antiqua" w:hAnsi="Book Antiqua" w:cs="BookAntiqua-Bold"/>
          <w:bCs/>
          <w:color w:val="000000"/>
          <w:sz w:val="24"/>
          <w:szCs w:val="24"/>
          <w:lang w:val="en-US"/>
        </w:rPr>
        <w:t xml:space="preserve">; pancreatic steatosis; pancreatic lipomatosis; </w:t>
      </w:r>
      <w:r w:rsidR="00AE13CD" w:rsidRPr="00AE13CD">
        <w:rPr>
          <w:rFonts w:ascii="Book Antiqua" w:hAnsi="Book Antiqua" w:cs="BookAntiqua-Bold"/>
          <w:bCs/>
          <w:color w:val="000000"/>
          <w:sz w:val="24"/>
          <w:szCs w:val="24"/>
          <w:lang w:val="en-US"/>
        </w:rPr>
        <w:t>Nonalcoholic fatty pancreas disease</w:t>
      </w:r>
      <w:r w:rsidR="00A01233" w:rsidRPr="00AE13CD">
        <w:rPr>
          <w:rFonts w:ascii="Book Antiqua" w:hAnsi="Book Antiqua" w:cs="BookAntiqua-Bold"/>
          <w:bCs/>
          <w:color w:val="000000"/>
          <w:sz w:val="24"/>
          <w:szCs w:val="24"/>
          <w:lang w:val="en-US"/>
        </w:rPr>
        <w:t xml:space="preserve">; </w:t>
      </w:r>
      <w:r w:rsidR="00AE13CD" w:rsidRPr="00AE13CD">
        <w:rPr>
          <w:rFonts w:ascii="Book Antiqua" w:hAnsi="Book Antiqua" w:cs="BookAntiqua-Bold"/>
          <w:bCs/>
          <w:color w:val="000000"/>
          <w:sz w:val="24"/>
          <w:szCs w:val="24"/>
          <w:lang w:val="en-US"/>
        </w:rPr>
        <w:t xml:space="preserve">Fatty </w:t>
      </w:r>
      <w:r w:rsidR="00A01233" w:rsidRPr="00AE13CD">
        <w:rPr>
          <w:rFonts w:ascii="Book Antiqua" w:hAnsi="Book Antiqua" w:cs="BookAntiqua-Bold"/>
          <w:bCs/>
          <w:color w:val="000000"/>
          <w:sz w:val="24"/>
          <w:szCs w:val="24"/>
          <w:lang w:val="en-US"/>
        </w:rPr>
        <w:t xml:space="preserve">pancreas; </w:t>
      </w:r>
      <w:r w:rsidR="00AE13CD" w:rsidRPr="00AE13CD">
        <w:rPr>
          <w:rFonts w:ascii="Book Antiqua" w:hAnsi="Book Antiqua" w:cs="BookAntiqua-Bold"/>
          <w:bCs/>
          <w:color w:val="000000"/>
          <w:sz w:val="24"/>
          <w:szCs w:val="24"/>
          <w:lang w:val="en-US"/>
        </w:rPr>
        <w:t xml:space="preserve">Pancreatic </w:t>
      </w:r>
      <w:r w:rsidR="00A01233" w:rsidRPr="00AE13CD">
        <w:rPr>
          <w:rFonts w:ascii="Book Antiqua" w:hAnsi="Book Antiqua" w:cs="BookAntiqua-Bold"/>
          <w:bCs/>
          <w:color w:val="000000"/>
          <w:sz w:val="24"/>
          <w:szCs w:val="24"/>
          <w:lang w:val="en-US"/>
        </w:rPr>
        <w:t xml:space="preserve">fat; </w:t>
      </w:r>
      <w:r w:rsidR="00AE13CD" w:rsidRPr="00AE13CD">
        <w:rPr>
          <w:rFonts w:ascii="Book Antiqua" w:hAnsi="Book Antiqua" w:cs="BookAntiqua-Bold"/>
          <w:bCs/>
          <w:color w:val="000000"/>
          <w:sz w:val="24"/>
          <w:szCs w:val="24"/>
          <w:lang w:val="en-US"/>
        </w:rPr>
        <w:t xml:space="preserve">Pancreatic </w:t>
      </w:r>
      <w:r w:rsidR="00A01233" w:rsidRPr="00AE13CD">
        <w:rPr>
          <w:rFonts w:ascii="Book Antiqua" w:hAnsi="Book Antiqua" w:cs="BookAntiqua-Bold"/>
          <w:bCs/>
          <w:color w:val="000000"/>
          <w:sz w:val="24"/>
          <w:szCs w:val="24"/>
          <w:lang w:val="en-US"/>
        </w:rPr>
        <w:t xml:space="preserve">fatty replacement; </w:t>
      </w:r>
      <w:r w:rsidR="00AE13CD" w:rsidRPr="00AE13CD">
        <w:rPr>
          <w:rFonts w:ascii="Book Antiqua" w:hAnsi="Book Antiqua" w:cs="BookAntiqua-Bold"/>
          <w:bCs/>
          <w:color w:val="000000"/>
          <w:sz w:val="24"/>
          <w:szCs w:val="24"/>
          <w:lang w:val="en-US"/>
        </w:rPr>
        <w:t xml:space="preserve">Pancreatic </w:t>
      </w:r>
      <w:r w:rsidR="00A01233" w:rsidRPr="00AE13CD">
        <w:rPr>
          <w:rFonts w:ascii="Book Antiqua" w:hAnsi="Book Antiqua" w:cs="BookAntiqua-Bold"/>
          <w:bCs/>
          <w:color w:val="000000"/>
          <w:sz w:val="24"/>
          <w:szCs w:val="24"/>
          <w:lang w:val="en-US"/>
        </w:rPr>
        <w:t xml:space="preserve">fatty infiltration; </w:t>
      </w:r>
      <w:r w:rsidR="00AE13CD" w:rsidRPr="00AE13CD">
        <w:rPr>
          <w:rFonts w:ascii="Book Antiqua" w:hAnsi="Book Antiqua" w:cs="BookAntiqua-Bold"/>
          <w:bCs/>
          <w:color w:val="000000"/>
          <w:sz w:val="24"/>
          <w:szCs w:val="24"/>
          <w:lang w:val="en-US"/>
        </w:rPr>
        <w:t>Pancreatic cancer</w:t>
      </w:r>
    </w:p>
    <w:p w:rsidR="00223AA8" w:rsidRPr="00AE13CD" w:rsidRDefault="00223AA8" w:rsidP="00AE13CD">
      <w:pPr>
        <w:autoSpaceDE w:val="0"/>
        <w:autoSpaceDN w:val="0"/>
        <w:adjustRightInd w:val="0"/>
        <w:spacing w:line="360" w:lineRule="auto"/>
        <w:rPr>
          <w:rFonts w:ascii="Book Antiqua" w:hAnsi="Book Antiqua" w:cs="BookAntiqua-Bold"/>
          <w:b/>
          <w:bCs/>
          <w:color w:val="000000"/>
          <w:sz w:val="24"/>
          <w:szCs w:val="24"/>
          <w:lang w:val="en-US" w:eastAsia="zh-CN"/>
        </w:rPr>
      </w:pPr>
    </w:p>
    <w:p w:rsidR="00223AA8" w:rsidRPr="00AE13CD" w:rsidRDefault="00223AA8" w:rsidP="00AE13CD">
      <w:pPr>
        <w:spacing w:line="360" w:lineRule="auto"/>
        <w:rPr>
          <w:rFonts w:ascii="Book Antiqua" w:hAnsi="Book Antiqua" w:cs="Arial"/>
          <w:sz w:val="24"/>
          <w:lang w:val="en-US"/>
        </w:rPr>
      </w:pPr>
      <w:bookmarkStart w:id="22" w:name="OLE_LINK55"/>
      <w:bookmarkStart w:id="23" w:name="OLE_LINK56"/>
      <w:bookmarkStart w:id="24" w:name="OLE_LINK105"/>
      <w:bookmarkStart w:id="25" w:name="OLE_LINK116"/>
      <w:bookmarkStart w:id="26" w:name="OLE_LINK89"/>
      <w:r w:rsidRPr="00AE13CD">
        <w:rPr>
          <w:rFonts w:ascii="Book Antiqua" w:hAnsi="Book Antiqua"/>
          <w:b/>
          <w:sz w:val="24"/>
          <w:lang w:val="en-US"/>
        </w:rPr>
        <w:t>©</w:t>
      </w:r>
      <w:bookmarkEnd w:id="22"/>
      <w:bookmarkEnd w:id="23"/>
      <w:r w:rsidRPr="00AE13CD">
        <w:rPr>
          <w:rFonts w:ascii="Book Antiqua" w:hAnsi="Book Antiqua" w:hint="eastAsia"/>
          <w:b/>
          <w:sz w:val="24"/>
          <w:lang w:val="en-US"/>
        </w:rPr>
        <w:t xml:space="preserve"> </w:t>
      </w:r>
      <w:r w:rsidRPr="00AE13CD">
        <w:rPr>
          <w:rFonts w:ascii="Book Antiqua" w:hAnsi="Book Antiqua" w:cs="Arial"/>
          <w:b/>
          <w:sz w:val="24"/>
          <w:lang w:val="en-US"/>
        </w:rPr>
        <w:t>The Author(s) 201</w:t>
      </w:r>
      <w:r w:rsidRPr="00AE13CD">
        <w:rPr>
          <w:rFonts w:ascii="Book Antiqua" w:hAnsi="Book Antiqua" w:cs="Arial" w:hint="eastAsia"/>
          <w:b/>
          <w:sz w:val="24"/>
          <w:lang w:val="en-US"/>
        </w:rPr>
        <w:t>6</w:t>
      </w:r>
      <w:r w:rsidRPr="00AE13CD">
        <w:rPr>
          <w:rFonts w:ascii="Book Antiqua" w:hAnsi="Book Antiqua" w:cs="Arial"/>
          <w:b/>
          <w:sz w:val="24"/>
          <w:lang w:val="en-US"/>
        </w:rPr>
        <w:t xml:space="preserve">. </w:t>
      </w:r>
      <w:r w:rsidRPr="00AE13CD">
        <w:rPr>
          <w:rFonts w:ascii="Book Antiqua" w:hAnsi="Book Antiqua" w:cs="Arial"/>
          <w:sz w:val="24"/>
          <w:lang w:val="en-US"/>
        </w:rPr>
        <w:t>Published by Baishideng Publishing Group Inc. All rights reserved.</w:t>
      </w:r>
    </w:p>
    <w:bookmarkEnd w:id="24"/>
    <w:bookmarkEnd w:id="25"/>
    <w:bookmarkEnd w:id="26"/>
    <w:p w:rsidR="00374CC4" w:rsidRPr="00AE13CD" w:rsidRDefault="00374CC4" w:rsidP="00AE13CD">
      <w:pPr>
        <w:autoSpaceDE w:val="0"/>
        <w:autoSpaceDN w:val="0"/>
        <w:adjustRightInd w:val="0"/>
        <w:spacing w:line="360" w:lineRule="auto"/>
        <w:rPr>
          <w:rFonts w:ascii="Book Antiqua" w:hAnsi="Book Antiqua" w:cs="BookAntiqua-Bold"/>
          <w:b/>
          <w:bCs/>
          <w:color w:val="000000"/>
          <w:sz w:val="24"/>
          <w:szCs w:val="24"/>
          <w:lang w:val="en-US"/>
        </w:rPr>
      </w:pPr>
    </w:p>
    <w:p w:rsidR="00A01233" w:rsidRPr="00AE13CD" w:rsidRDefault="003D54B9" w:rsidP="00AE13CD">
      <w:pPr>
        <w:autoSpaceDE w:val="0"/>
        <w:autoSpaceDN w:val="0"/>
        <w:adjustRightInd w:val="0"/>
        <w:spacing w:line="360" w:lineRule="auto"/>
        <w:rPr>
          <w:rFonts w:ascii="Book Antiqua" w:hAnsi="Book Antiqua" w:cs="BookAntiqua-Bold"/>
          <w:bCs/>
          <w:color w:val="000000"/>
          <w:sz w:val="24"/>
          <w:szCs w:val="24"/>
          <w:lang w:val="en-US"/>
        </w:rPr>
      </w:pPr>
      <w:r w:rsidRPr="00AE13CD">
        <w:rPr>
          <w:rFonts w:ascii="Book Antiqua" w:hAnsi="Book Antiqua" w:cs="BookAntiqua-Bold"/>
          <w:b/>
          <w:bCs/>
          <w:color w:val="000000"/>
          <w:sz w:val="24"/>
          <w:szCs w:val="24"/>
          <w:lang w:val="en-US"/>
        </w:rPr>
        <w:t>Core tip:</w:t>
      </w:r>
      <w:r w:rsidR="00A01233" w:rsidRPr="00AE13CD">
        <w:rPr>
          <w:rFonts w:ascii="Book Antiqua" w:hAnsi="Book Antiqua" w:cs="BookAntiqua-Bold"/>
          <w:b/>
          <w:bCs/>
          <w:color w:val="000000"/>
          <w:sz w:val="24"/>
          <w:szCs w:val="24"/>
          <w:lang w:val="en-US"/>
        </w:rPr>
        <w:t xml:space="preserve"> </w:t>
      </w:r>
      <w:r w:rsidR="00A01233" w:rsidRPr="00AE13CD">
        <w:rPr>
          <w:rFonts w:ascii="Book Antiqua" w:hAnsi="Book Antiqua" w:cs="BookAntiqua-Bold"/>
          <w:bCs/>
          <w:color w:val="000000"/>
          <w:sz w:val="24"/>
          <w:szCs w:val="24"/>
          <w:lang w:val="en-US"/>
        </w:rPr>
        <w:t xml:space="preserve">Nonalcoholic </w:t>
      </w:r>
      <w:r w:rsidR="00AE13CD" w:rsidRPr="00AE13CD">
        <w:rPr>
          <w:rFonts w:ascii="Book Antiqua" w:hAnsi="Book Antiqua" w:cs="BookAntiqua-Bold"/>
          <w:bCs/>
          <w:color w:val="000000"/>
          <w:sz w:val="24"/>
          <w:szCs w:val="24"/>
          <w:lang w:val="en-US"/>
        </w:rPr>
        <w:t>fatty pancreas disease</w:t>
      </w:r>
      <w:r w:rsidR="00A01233" w:rsidRPr="00AE13CD">
        <w:rPr>
          <w:rFonts w:ascii="Book Antiqua" w:hAnsi="Book Antiqua" w:cs="BookAntiqua-Bold"/>
          <w:bCs/>
          <w:color w:val="000000"/>
          <w:sz w:val="24"/>
          <w:szCs w:val="24"/>
          <w:lang w:val="en-US"/>
        </w:rPr>
        <w:t xml:space="preserve"> is a very common yet neglected </w:t>
      </w:r>
      <w:r w:rsidR="000052B0" w:rsidRPr="00AE13CD">
        <w:rPr>
          <w:rFonts w:ascii="Book Antiqua" w:hAnsi="Book Antiqua" w:cs="BookAntiqua-Bold"/>
          <w:bCs/>
          <w:color w:val="000000"/>
          <w:sz w:val="24"/>
          <w:szCs w:val="24"/>
          <w:lang w:val="en-US"/>
        </w:rPr>
        <w:t xml:space="preserve">pathological </w:t>
      </w:r>
      <w:r w:rsidR="00A01233" w:rsidRPr="00AE13CD">
        <w:rPr>
          <w:rFonts w:ascii="Book Antiqua" w:hAnsi="Book Antiqua" w:cs="BookAntiqua-Bold"/>
          <w:bCs/>
          <w:color w:val="000000"/>
          <w:sz w:val="24"/>
          <w:szCs w:val="24"/>
          <w:lang w:val="en-US"/>
        </w:rPr>
        <w:t>condition. It can be considered an early ma</w:t>
      </w:r>
      <w:r w:rsidR="00753743" w:rsidRPr="00AE13CD">
        <w:rPr>
          <w:rFonts w:ascii="Book Antiqua" w:hAnsi="Book Antiqua" w:cs="BookAntiqua-Bold"/>
          <w:bCs/>
          <w:color w:val="000000"/>
          <w:sz w:val="24"/>
          <w:szCs w:val="24"/>
          <w:lang w:val="en-US"/>
        </w:rPr>
        <w:t xml:space="preserve">rker of the </w:t>
      </w:r>
      <w:r w:rsidR="00AE13CD" w:rsidRPr="00AE13CD">
        <w:rPr>
          <w:rFonts w:ascii="Book Antiqua" w:hAnsi="Book Antiqua" w:cs="BookAntiqua-Bold"/>
          <w:bCs/>
          <w:color w:val="000000"/>
          <w:sz w:val="24"/>
          <w:szCs w:val="24"/>
          <w:lang w:val="en-US"/>
        </w:rPr>
        <w:t>metabolic syn</w:t>
      </w:r>
      <w:r w:rsidR="00753743" w:rsidRPr="00AE13CD">
        <w:rPr>
          <w:rFonts w:ascii="Book Antiqua" w:hAnsi="Book Antiqua" w:cs="BookAntiqua-Bold"/>
          <w:bCs/>
          <w:color w:val="000000"/>
          <w:sz w:val="24"/>
          <w:szCs w:val="24"/>
          <w:lang w:val="en-US"/>
        </w:rPr>
        <w:t xml:space="preserve">drome </w:t>
      </w:r>
      <w:r w:rsidR="00A01233" w:rsidRPr="00AE13CD">
        <w:rPr>
          <w:rFonts w:ascii="Book Antiqua" w:hAnsi="Book Antiqua" w:cs="BookAntiqua-Bold"/>
          <w:bCs/>
          <w:color w:val="000000"/>
          <w:sz w:val="24"/>
          <w:szCs w:val="24"/>
          <w:lang w:val="en-US"/>
        </w:rPr>
        <w:t>and, as so, its clinical significance sp</w:t>
      </w:r>
      <w:r w:rsidR="001D3DA5" w:rsidRPr="00AE13CD">
        <w:rPr>
          <w:rFonts w:ascii="Book Antiqua" w:hAnsi="Book Antiqua" w:cs="BookAntiqua-Bold"/>
          <w:bCs/>
          <w:color w:val="000000"/>
          <w:sz w:val="24"/>
          <w:szCs w:val="24"/>
          <w:lang w:val="en-US"/>
        </w:rPr>
        <w:t xml:space="preserve">aces </w:t>
      </w:r>
      <w:r w:rsidR="00A01233" w:rsidRPr="00AE13CD">
        <w:rPr>
          <w:rFonts w:ascii="Book Antiqua" w:hAnsi="Book Antiqua" w:cs="BookAntiqua-Bold"/>
          <w:bCs/>
          <w:color w:val="000000"/>
          <w:sz w:val="24"/>
          <w:szCs w:val="24"/>
          <w:lang w:val="en-US"/>
        </w:rPr>
        <w:t xml:space="preserve">between internal and surgical diseases, such as type 2 diabetes mellitus, </w:t>
      </w:r>
      <w:r w:rsidR="00A01233" w:rsidRPr="00AE13CD">
        <w:rPr>
          <w:rFonts w:ascii="Book Antiqua" w:hAnsi="Book Antiqua" w:cs="BookAntiqua-Bold"/>
          <w:bCs/>
          <w:color w:val="000000"/>
          <w:sz w:val="24"/>
          <w:szCs w:val="24"/>
          <w:lang w:val="en-US"/>
        </w:rPr>
        <w:lastRenderedPageBreak/>
        <w:t>atherosclerosis, acute pancreatitis and even pancreatic cancer.</w:t>
      </w:r>
      <w:r w:rsidR="000052B0" w:rsidRPr="00AE13CD">
        <w:rPr>
          <w:rFonts w:ascii="Book Antiqua" w:hAnsi="Book Antiqua" w:cs="BookAntiqua-Bold"/>
          <w:bCs/>
          <w:color w:val="000000"/>
          <w:sz w:val="24"/>
          <w:szCs w:val="24"/>
          <w:lang w:val="en-US"/>
        </w:rPr>
        <w:t xml:space="preserve"> This review collects current </w:t>
      </w:r>
      <w:r w:rsidR="0083408A" w:rsidRPr="00AE13CD">
        <w:rPr>
          <w:rFonts w:ascii="Book Antiqua" w:hAnsi="Book Antiqua" w:cs="BookAntiqua-Bold"/>
          <w:bCs/>
          <w:color w:val="000000"/>
          <w:sz w:val="24"/>
          <w:szCs w:val="24"/>
          <w:lang w:val="en-US"/>
        </w:rPr>
        <w:t>knowledge</w:t>
      </w:r>
      <w:r w:rsidR="000052B0" w:rsidRPr="00AE13CD">
        <w:rPr>
          <w:rFonts w:ascii="Book Antiqua" w:hAnsi="Book Antiqua" w:cs="BookAntiqua-Bold"/>
          <w:bCs/>
          <w:color w:val="000000"/>
          <w:sz w:val="24"/>
          <w:szCs w:val="24"/>
          <w:lang w:val="en-US"/>
        </w:rPr>
        <w:t xml:space="preserve"> of worldwide opinion leaders and researchers of this matter.</w:t>
      </w:r>
    </w:p>
    <w:p w:rsidR="00374CC4" w:rsidRPr="00AE13CD" w:rsidRDefault="00374CC4" w:rsidP="00E779D6">
      <w:pPr>
        <w:autoSpaceDE w:val="0"/>
        <w:autoSpaceDN w:val="0"/>
        <w:adjustRightInd w:val="0"/>
        <w:spacing w:line="360" w:lineRule="auto"/>
        <w:rPr>
          <w:rFonts w:ascii="Book Antiqua" w:hAnsi="Book Antiqua" w:cs="BookAntiqua-Bold"/>
          <w:b/>
          <w:bCs/>
          <w:color w:val="000000"/>
          <w:sz w:val="24"/>
          <w:szCs w:val="24"/>
          <w:lang w:val="en-US"/>
        </w:rPr>
      </w:pPr>
    </w:p>
    <w:p w:rsidR="00AE13CD" w:rsidRPr="00AE13CD" w:rsidRDefault="003B0D8F" w:rsidP="00E779D6">
      <w:pPr>
        <w:adjustRightInd w:val="0"/>
        <w:snapToGrid w:val="0"/>
        <w:spacing w:line="360" w:lineRule="auto"/>
        <w:rPr>
          <w:rFonts w:ascii="Book Antiqua" w:hAnsi="Book Antiqua"/>
          <w:sz w:val="24"/>
        </w:rPr>
      </w:pPr>
      <w:r w:rsidRPr="00AE13CD">
        <w:rPr>
          <w:rFonts w:ascii="Book Antiqua" w:hAnsi="Book Antiqua" w:cs="Arial"/>
          <w:color w:val="000000"/>
          <w:sz w:val="24"/>
          <w:szCs w:val="24"/>
          <w:lang w:val="en-US"/>
        </w:rPr>
        <w:t>Catanzaro</w:t>
      </w:r>
      <w:r w:rsidR="00374CC4" w:rsidRPr="00AE13CD">
        <w:rPr>
          <w:rFonts w:ascii="Book Antiqua" w:hAnsi="Book Antiqua" w:cs="Arial"/>
          <w:color w:val="000000"/>
          <w:sz w:val="24"/>
          <w:szCs w:val="24"/>
          <w:lang w:val="en-US"/>
        </w:rPr>
        <w:t xml:space="preserve"> R, C</w:t>
      </w:r>
      <w:r w:rsidR="001D3DA5" w:rsidRPr="00AE13CD">
        <w:rPr>
          <w:rFonts w:ascii="Book Antiqua" w:hAnsi="Book Antiqua" w:cs="Arial"/>
          <w:color w:val="000000"/>
          <w:sz w:val="24"/>
          <w:szCs w:val="24"/>
          <w:lang w:val="en-US"/>
        </w:rPr>
        <w:t>uffari</w:t>
      </w:r>
      <w:r w:rsidR="00374CC4" w:rsidRPr="00AE13CD">
        <w:rPr>
          <w:rFonts w:ascii="Book Antiqua" w:hAnsi="Book Antiqua" w:cs="Arial"/>
          <w:color w:val="000000"/>
          <w:sz w:val="24"/>
          <w:szCs w:val="24"/>
          <w:lang w:val="en-US"/>
        </w:rPr>
        <w:t xml:space="preserve"> B, </w:t>
      </w:r>
      <w:r w:rsidR="001D3DA5" w:rsidRPr="00AE13CD">
        <w:rPr>
          <w:rFonts w:ascii="Book Antiqua" w:hAnsi="Book Antiqua" w:cs="Arial"/>
          <w:color w:val="000000"/>
          <w:sz w:val="24"/>
          <w:szCs w:val="24"/>
          <w:lang w:val="en-US"/>
        </w:rPr>
        <w:t xml:space="preserve">Italia A, </w:t>
      </w:r>
      <w:r w:rsidR="00374CC4" w:rsidRPr="00AE13CD">
        <w:rPr>
          <w:rFonts w:ascii="Book Antiqua" w:hAnsi="Book Antiqua" w:cs="Arial"/>
          <w:color w:val="000000"/>
          <w:sz w:val="24"/>
          <w:szCs w:val="24"/>
          <w:lang w:val="en-US"/>
        </w:rPr>
        <w:t>Marotta F</w:t>
      </w:r>
      <w:r w:rsidR="001D3DA5" w:rsidRPr="00AE13CD">
        <w:rPr>
          <w:rFonts w:ascii="Book Antiqua" w:hAnsi="Book Antiqua" w:cs="Arial"/>
          <w:color w:val="000000"/>
          <w:sz w:val="24"/>
          <w:szCs w:val="24"/>
          <w:lang w:val="en-US"/>
        </w:rPr>
        <w:t>.</w:t>
      </w:r>
      <w:r w:rsidR="00374CC4" w:rsidRPr="00AE13CD">
        <w:rPr>
          <w:rFonts w:ascii="Book Antiqua" w:hAnsi="Book Antiqua" w:cs="Arial"/>
          <w:color w:val="000000"/>
          <w:sz w:val="24"/>
          <w:szCs w:val="24"/>
          <w:lang w:val="en-US"/>
        </w:rPr>
        <w:t xml:space="preserve"> Exploring the</w:t>
      </w:r>
      <w:r w:rsidR="00AE13CD" w:rsidRPr="00AE13CD">
        <w:rPr>
          <w:rFonts w:ascii="Book Antiqua" w:hAnsi="Book Antiqua" w:cs="Arial"/>
          <w:color w:val="000000"/>
          <w:sz w:val="24"/>
          <w:szCs w:val="24"/>
          <w:lang w:val="en-US"/>
        </w:rPr>
        <w:t xml:space="preserve"> metabolic synd</w:t>
      </w:r>
      <w:r w:rsidR="00374CC4" w:rsidRPr="00AE13CD">
        <w:rPr>
          <w:rFonts w:ascii="Book Antiqua" w:hAnsi="Book Antiqua" w:cs="Arial"/>
          <w:color w:val="000000"/>
          <w:sz w:val="24"/>
          <w:szCs w:val="24"/>
          <w:lang w:val="en-US"/>
        </w:rPr>
        <w:t xml:space="preserve">rome: Nonalcoholic </w:t>
      </w:r>
      <w:r w:rsidR="00AE13CD" w:rsidRPr="00AE13CD">
        <w:rPr>
          <w:rFonts w:ascii="Book Antiqua" w:hAnsi="Book Antiqua" w:cs="Arial"/>
          <w:color w:val="000000"/>
          <w:sz w:val="24"/>
          <w:szCs w:val="24"/>
          <w:lang w:val="en-US"/>
        </w:rPr>
        <w:t>fatty pancreas disea</w:t>
      </w:r>
      <w:r w:rsidR="00374CC4" w:rsidRPr="00AE13CD">
        <w:rPr>
          <w:rFonts w:ascii="Book Antiqua" w:hAnsi="Book Antiqua" w:cs="Arial"/>
          <w:color w:val="000000"/>
          <w:sz w:val="24"/>
          <w:szCs w:val="24"/>
          <w:lang w:val="en-US"/>
        </w:rPr>
        <w:t xml:space="preserve">se. </w:t>
      </w:r>
      <w:bookmarkStart w:id="27" w:name="OLE_LINK424"/>
      <w:bookmarkStart w:id="28" w:name="OLE_LINK425"/>
      <w:bookmarkEnd w:id="3"/>
      <w:r w:rsidR="00AE13CD" w:rsidRPr="00AE13CD">
        <w:rPr>
          <w:rFonts w:ascii="Book Antiqua" w:hAnsi="Book Antiqua"/>
          <w:i/>
          <w:sz w:val="24"/>
        </w:rPr>
        <w:t>World J Gastroenterol</w:t>
      </w:r>
      <w:r w:rsidR="00AE13CD" w:rsidRPr="00AE13CD">
        <w:rPr>
          <w:rFonts w:ascii="Book Antiqua" w:hAnsi="Book Antiqua"/>
          <w:sz w:val="24"/>
        </w:rPr>
        <w:t xml:space="preserve"> 201</w:t>
      </w:r>
      <w:r w:rsidR="00AE13CD" w:rsidRPr="00AE13CD">
        <w:rPr>
          <w:rFonts w:ascii="Book Antiqua" w:hAnsi="Book Antiqua" w:hint="eastAsia"/>
          <w:sz w:val="24"/>
        </w:rPr>
        <w:t>6</w:t>
      </w:r>
      <w:r w:rsidR="00AE13CD" w:rsidRPr="00AE13CD">
        <w:rPr>
          <w:rFonts w:ascii="Book Antiqua" w:hAnsi="Book Antiqua"/>
          <w:sz w:val="24"/>
        </w:rPr>
        <w:t xml:space="preserve">; </w:t>
      </w:r>
      <w:bookmarkStart w:id="29" w:name="OLE_LINK1689"/>
      <w:bookmarkStart w:id="30" w:name="OLE_LINK1298"/>
      <w:bookmarkStart w:id="31" w:name="OLE_LINK1297"/>
      <w:r w:rsidR="00AE13CD" w:rsidRPr="00AE13CD">
        <w:rPr>
          <w:rFonts w:ascii="Book Antiqua" w:hAnsi="Book Antiqua"/>
          <w:sz w:val="24"/>
        </w:rPr>
        <w:t>In press</w:t>
      </w:r>
      <w:bookmarkEnd w:id="29"/>
      <w:bookmarkEnd w:id="30"/>
      <w:bookmarkEnd w:id="31"/>
    </w:p>
    <w:bookmarkEnd w:id="27"/>
    <w:bookmarkEnd w:id="28"/>
    <w:p w:rsidR="00175058" w:rsidRPr="00AE13CD" w:rsidRDefault="00175058" w:rsidP="00AE13CD">
      <w:pPr>
        <w:autoSpaceDE w:val="0"/>
        <w:autoSpaceDN w:val="0"/>
        <w:adjustRightInd w:val="0"/>
        <w:spacing w:line="360" w:lineRule="auto"/>
        <w:rPr>
          <w:rFonts w:ascii="Book Antiqua" w:hAnsi="Book Antiqua" w:cs="Arial"/>
          <w:color w:val="000000"/>
          <w:sz w:val="24"/>
          <w:szCs w:val="24"/>
          <w:lang w:val="en-US"/>
        </w:rPr>
      </w:pPr>
    </w:p>
    <w:p w:rsidR="00175058" w:rsidRPr="00AE13CD" w:rsidRDefault="00175058" w:rsidP="00AE13CD">
      <w:pPr>
        <w:spacing w:after="200" w:line="360" w:lineRule="auto"/>
        <w:rPr>
          <w:rFonts w:ascii="Book Antiqua" w:hAnsi="Book Antiqua" w:cs="Arial"/>
          <w:color w:val="000000"/>
          <w:sz w:val="24"/>
          <w:szCs w:val="24"/>
          <w:lang w:val="en-US"/>
        </w:rPr>
      </w:pPr>
      <w:r w:rsidRPr="00AE13CD">
        <w:rPr>
          <w:rFonts w:ascii="Book Antiqua" w:hAnsi="Book Antiqua" w:cs="Arial"/>
          <w:color w:val="000000"/>
          <w:sz w:val="24"/>
          <w:szCs w:val="24"/>
          <w:lang w:val="en-US"/>
        </w:rPr>
        <w:br w:type="page"/>
      </w:r>
    </w:p>
    <w:p w:rsidR="00374CC4" w:rsidRPr="00AE13CD" w:rsidRDefault="00175058" w:rsidP="00AE13CD">
      <w:pPr>
        <w:autoSpaceDE w:val="0"/>
        <w:autoSpaceDN w:val="0"/>
        <w:adjustRightInd w:val="0"/>
        <w:spacing w:line="360" w:lineRule="auto"/>
        <w:rPr>
          <w:rFonts w:ascii="Book Antiqua" w:hAnsi="Book Antiqua" w:cs="Arial"/>
          <w:b/>
          <w:color w:val="000000"/>
          <w:sz w:val="24"/>
          <w:szCs w:val="24"/>
          <w:lang w:val="en-US"/>
        </w:rPr>
      </w:pPr>
      <w:r w:rsidRPr="00AE13CD">
        <w:rPr>
          <w:rFonts w:ascii="Book Antiqua" w:hAnsi="Book Antiqua"/>
          <w:b/>
          <w:sz w:val="24"/>
          <w:szCs w:val="24"/>
          <w:lang w:val="en-US"/>
        </w:rPr>
        <w:lastRenderedPageBreak/>
        <w:t>INTRODUCTION</w:t>
      </w:r>
    </w:p>
    <w:p w:rsidR="00374CC4" w:rsidRPr="00AE13CD" w:rsidRDefault="00374CC4" w:rsidP="00AE13CD">
      <w:pPr>
        <w:spacing w:line="360" w:lineRule="auto"/>
        <w:rPr>
          <w:rFonts w:ascii="Book Antiqua" w:hAnsi="Book Antiqua"/>
          <w:sz w:val="24"/>
          <w:szCs w:val="24"/>
          <w:lang w:val="en-US"/>
        </w:rPr>
      </w:pPr>
      <w:r w:rsidRPr="00AE13CD">
        <w:rPr>
          <w:rFonts w:ascii="Book Antiqua" w:hAnsi="Book Antiqua"/>
          <w:sz w:val="24"/>
          <w:szCs w:val="24"/>
          <w:lang w:val="en-US"/>
        </w:rPr>
        <w:t>The spreading of obesity is one of the most concerning problems of modern medicine. According to the World Health Organization</w:t>
      </w:r>
      <w:r w:rsidR="0034248F" w:rsidRPr="00AE13CD">
        <w:rPr>
          <w:rFonts w:ascii="Book Antiqua" w:hAnsi="Book Antiqua"/>
          <w:sz w:val="24"/>
          <w:szCs w:val="24"/>
          <w:lang w:val="en-US"/>
        </w:rPr>
        <w:t xml:space="preserve"> (WHO</w:t>
      </w:r>
      <w:proofErr w:type="gramStart"/>
      <w:r w:rsidR="0034248F" w:rsidRPr="00AE13CD">
        <w:rPr>
          <w:rFonts w:ascii="Book Antiqua" w:hAnsi="Book Antiqua"/>
          <w:sz w:val="24"/>
          <w:szCs w:val="24"/>
          <w:lang w:val="en-US"/>
        </w:rPr>
        <w:t>)</w:t>
      </w:r>
      <w:r w:rsidR="00CE3E47" w:rsidRPr="00AE13CD">
        <w:rPr>
          <w:rFonts w:ascii="Book Antiqua" w:hAnsi="Book Antiqua" w:cs="Times New Roman"/>
          <w:sz w:val="24"/>
          <w:szCs w:val="24"/>
          <w:vertAlign w:val="superscript"/>
          <w:lang w:val="en-US"/>
        </w:rPr>
        <w:t>[</w:t>
      </w:r>
      <w:proofErr w:type="gramEnd"/>
      <w:r w:rsidR="00CE3E47" w:rsidRPr="00AE13CD">
        <w:rPr>
          <w:rFonts w:ascii="Book Antiqua" w:hAnsi="Book Antiqua" w:cs="Times New Roman"/>
          <w:sz w:val="24"/>
          <w:szCs w:val="24"/>
          <w:vertAlign w:val="superscript"/>
          <w:lang w:val="en-US"/>
        </w:rPr>
        <w:t>1]</w:t>
      </w:r>
      <w:r w:rsidRPr="00AE13CD">
        <w:rPr>
          <w:rFonts w:ascii="Book Antiqua" w:hAnsi="Book Antiqua"/>
          <w:sz w:val="24"/>
          <w:szCs w:val="24"/>
          <w:lang w:val="en-US"/>
        </w:rPr>
        <w:t xml:space="preserve">, worldwide obesity has nearly doubled since 1980, and in 2008 more than 10% of the world’s adult population was obese. About 3.4 million adults die every year because of overweight or </w:t>
      </w:r>
      <w:r w:rsidR="0083408A" w:rsidRPr="00AE13CD">
        <w:rPr>
          <w:rFonts w:ascii="Book Antiqua" w:hAnsi="Book Antiqua"/>
          <w:sz w:val="24"/>
          <w:szCs w:val="24"/>
          <w:lang w:val="en-US"/>
        </w:rPr>
        <w:t>obesity, which</w:t>
      </w:r>
      <w:r w:rsidRPr="00AE13CD">
        <w:rPr>
          <w:rFonts w:ascii="Book Antiqua" w:hAnsi="Book Antiqua"/>
          <w:sz w:val="24"/>
          <w:szCs w:val="24"/>
          <w:lang w:val="en-US"/>
        </w:rPr>
        <w:t xml:space="preserve"> </w:t>
      </w:r>
      <w:r w:rsidR="0083408A" w:rsidRPr="00AE13CD">
        <w:rPr>
          <w:rFonts w:ascii="Book Antiqua" w:hAnsi="Book Antiqua"/>
          <w:sz w:val="24"/>
          <w:szCs w:val="24"/>
          <w:lang w:val="en-US"/>
        </w:rPr>
        <w:t>are</w:t>
      </w:r>
      <w:r w:rsidRPr="00AE13CD">
        <w:rPr>
          <w:rFonts w:ascii="Book Antiqua" w:hAnsi="Book Antiqua"/>
          <w:sz w:val="24"/>
          <w:szCs w:val="24"/>
          <w:lang w:val="en-US"/>
        </w:rPr>
        <w:t xml:space="preserve"> more deaths than underweight.</w:t>
      </w:r>
    </w:p>
    <w:p w:rsidR="00374CC4" w:rsidRPr="00AE13CD" w:rsidRDefault="00374CC4" w:rsidP="00AE13CD">
      <w:pPr>
        <w:spacing w:line="360" w:lineRule="auto"/>
        <w:ind w:firstLineChars="150" w:firstLine="360"/>
        <w:rPr>
          <w:rFonts w:ascii="Book Antiqua" w:hAnsi="Book Antiqua"/>
          <w:sz w:val="24"/>
          <w:szCs w:val="24"/>
          <w:lang w:val="en-US"/>
        </w:rPr>
      </w:pPr>
      <w:r w:rsidRPr="00AE13CD">
        <w:rPr>
          <w:rFonts w:ascii="Book Antiqua" w:hAnsi="Book Antiqua"/>
          <w:sz w:val="24"/>
          <w:szCs w:val="24"/>
          <w:lang w:val="en-US"/>
        </w:rPr>
        <w:t>According to the Interna</w:t>
      </w:r>
      <w:r w:rsidR="003E45B0" w:rsidRPr="00AE13CD">
        <w:rPr>
          <w:rFonts w:ascii="Book Antiqua" w:hAnsi="Book Antiqua"/>
          <w:sz w:val="24"/>
          <w:szCs w:val="24"/>
          <w:lang w:val="en-US"/>
        </w:rPr>
        <w:t>tional Diabetes Federation</w:t>
      </w:r>
      <w:r w:rsidRPr="00AE13CD">
        <w:rPr>
          <w:rFonts w:ascii="Book Antiqua" w:hAnsi="Book Antiqua"/>
          <w:sz w:val="24"/>
          <w:szCs w:val="24"/>
          <w:lang w:val="en-US"/>
        </w:rPr>
        <w:t>, the association of abdominal (central) obesity with hypertension, elevated fasting plasma glucose, high serum triglycerides, and low High Density Lipoproteins (HDL) define the Metabolic Syndrome (MetS), also known as syndrome X, cardiometabolic syndrome or insulin resistance syndrome. This condition is associated with a pro-inflammatory, pro-thrombotic state, and leads to an increased risk of developing cardiovascular disease and</w:t>
      </w:r>
      <w:r w:rsidR="00753743" w:rsidRPr="00AE13CD">
        <w:rPr>
          <w:rFonts w:ascii="Book Antiqua" w:hAnsi="Book Antiqua"/>
          <w:sz w:val="24"/>
          <w:szCs w:val="24"/>
          <w:lang w:val="en-US"/>
        </w:rPr>
        <w:t xml:space="preserve"> type 2</w:t>
      </w:r>
      <w:r w:rsidRPr="00AE13CD">
        <w:rPr>
          <w:rFonts w:ascii="Book Antiqua" w:hAnsi="Book Antiqua"/>
          <w:sz w:val="24"/>
          <w:szCs w:val="24"/>
          <w:lang w:val="en-US"/>
        </w:rPr>
        <w:t xml:space="preserve"> diabetes</w:t>
      </w:r>
      <w:r w:rsidR="00753743" w:rsidRPr="00AE13CD">
        <w:rPr>
          <w:rFonts w:ascii="Book Antiqua" w:hAnsi="Book Antiqua"/>
          <w:sz w:val="24"/>
          <w:szCs w:val="24"/>
          <w:lang w:val="en-US"/>
        </w:rPr>
        <w:t xml:space="preserve"> mellitus (T2DM)</w:t>
      </w:r>
      <w:r w:rsidR="00673D2A" w:rsidRPr="00AE13CD">
        <w:rPr>
          <w:rFonts w:ascii="Book Antiqua" w:hAnsi="Book Antiqua" w:cs="Times New Roman"/>
          <w:sz w:val="24"/>
          <w:szCs w:val="24"/>
          <w:vertAlign w:val="superscript"/>
          <w:lang w:val="en-US"/>
        </w:rPr>
        <w:t>[2,3]</w:t>
      </w:r>
      <w:r w:rsidRPr="00AE13CD">
        <w:rPr>
          <w:rFonts w:ascii="Book Antiqua" w:hAnsi="Book Antiqua"/>
          <w:sz w:val="24"/>
          <w:szCs w:val="24"/>
          <w:lang w:val="en-US"/>
        </w:rPr>
        <w:t>.</w:t>
      </w:r>
    </w:p>
    <w:p w:rsidR="00374CC4" w:rsidRPr="00AE13CD" w:rsidRDefault="00374CC4" w:rsidP="00AE13CD">
      <w:pPr>
        <w:spacing w:line="360" w:lineRule="auto"/>
        <w:ind w:firstLineChars="150" w:firstLine="360"/>
        <w:rPr>
          <w:rFonts w:ascii="Book Antiqua" w:hAnsi="Book Antiqua"/>
          <w:sz w:val="24"/>
          <w:szCs w:val="24"/>
          <w:lang w:val="en-US"/>
        </w:rPr>
      </w:pPr>
      <w:r w:rsidRPr="00AE13CD">
        <w:rPr>
          <w:rFonts w:ascii="Book Antiqua" w:hAnsi="Book Antiqua"/>
          <w:sz w:val="24"/>
          <w:szCs w:val="24"/>
          <w:lang w:val="en-US"/>
        </w:rPr>
        <w:t>In the last years, more research is focusing on understanding obesity, MetS and the diseases associated.</w:t>
      </w:r>
    </w:p>
    <w:p w:rsidR="00374CC4" w:rsidRPr="00AE13CD" w:rsidRDefault="00374CC4"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Obesity, especially when associated with </w:t>
      </w:r>
      <w:r w:rsidR="0083408A" w:rsidRPr="00AE13CD">
        <w:rPr>
          <w:rFonts w:ascii="Book Antiqua" w:hAnsi="Book Antiqua" w:cs="Times New Roman"/>
          <w:sz w:val="24"/>
          <w:szCs w:val="24"/>
          <w:lang w:val="en-US"/>
        </w:rPr>
        <w:t>a</w:t>
      </w:r>
      <w:r w:rsidRPr="00AE13CD">
        <w:rPr>
          <w:rFonts w:ascii="Book Antiqua" w:hAnsi="Book Antiqua" w:cs="Times New Roman"/>
          <w:sz w:val="24"/>
          <w:szCs w:val="24"/>
          <w:lang w:val="en-US"/>
        </w:rPr>
        <w:t xml:space="preserve"> higher waist circumference, causes ectopic fat deposition in certain organs, such as the liver </w:t>
      </w:r>
      <w:r w:rsidR="00AE13CD" w:rsidRPr="00AE13CD">
        <w:rPr>
          <w:rFonts w:ascii="Book Antiqua" w:hAnsi="Book Antiqua" w:cs="Times New Roman"/>
          <w:sz w:val="24"/>
          <w:szCs w:val="24"/>
          <w:lang w:val="en-US"/>
        </w:rPr>
        <w:t xml:space="preserve">nonalcoholic fatty liver disease </w:t>
      </w:r>
      <w:r w:rsidRPr="00AE13CD">
        <w:rPr>
          <w:rFonts w:ascii="Book Antiqua" w:hAnsi="Book Antiqua" w:cs="Times New Roman"/>
          <w:sz w:val="24"/>
          <w:szCs w:val="24"/>
          <w:lang w:val="en-US"/>
        </w:rPr>
        <w:t>(</w:t>
      </w:r>
      <w:r w:rsidR="00AE13CD" w:rsidRPr="00AE13CD">
        <w:rPr>
          <w:rFonts w:ascii="Book Antiqua" w:hAnsi="Book Antiqua" w:cs="Times New Roman"/>
          <w:sz w:val="24"/>
          <w:szCs w:val="24"/>
          <w:lang w:val="en-US"/>
        </w:rPr>
        <w:t>NAFLD</w:t>
      </w:r>
      <w:r w:rsidRPr="00AE13CD">
        <w:rPr>
          <w:rFonts w:ascii="Book Antiqua" w:hAnsi="Book Antiqua" w:cs="Times New Roman"/>
          <w:sz w:val="24"/>
          <w:szCs w:val="24"/>
          <w:lang w:val="en-US"/>
        </w:rPr>
        <w:t>), heart, muscles, kidney and pancreas</w:t>
      </w:r>
      <w:r w:rsidR="00673D2A" w:rsidRPr="00AE13CD">
        <w:rPr>
          <w:rFonts w:ascii="Book Antiqua" w:hAnsi="Book Antiqua" w:cs="Times New Roman"/>
          <w:sz w:val="24"/>
          <w:szCs w:val="24"/>
          <w:vertAlign w:val="superscript"/>
          <w:lang w:val="en-US"/>
        </w:rPr>
        <w:t>[4]</w:t>
      </w:r>
      <w:r w:rsidRPr="00AE13CD">
        <w:rPr>
          <w:rFonts w:ascii="Book Antiqua" w:hAnsi="Book Antiqua" w:cs="Times New Roman"/>
          <w:sz w:val="24"/>
          <w:szCs w:val="24"/>
          <w:lang w:val="en-US"/>
        </w:rPr>
        <w:t xml:space="preserve">. This is called </w:t>
      </w:r>
      <w:proofErr w:type="gramStart"/>
      <w:r w:rsidRPr="00AE13CD">
        <w:rPr>
          <w:rFonts w:ascii="Book Antiqua" w:hAnsi="Book Antiqua" w:cs="Times New Roman"/>
          <w:sz w:val="24"/>
          <w:szCs w:val="24"/>
          <w:lang w:val="en-US"/>
        </w:rPr>
        <w:t>steatosis</w:t>
      </w:r>
      <w:r w:rsidR="00673D2A" w:rsidRPr="00AE13CD">
        <w:rPr>
          <w:rFonts w:ascii="Book Antiqua" w:hAnsi="Book Antiqua" w:cs="Times New Roman"/>
          <w:sz w:val="24"/>
          <w:szCs w:val="24"/>
          <w:vertAlign w:val="superscript"/>
          <w:lang w:val="en-US"/>
        </w:rPr>
        <w:t>[</w:t>
      </w:r>
      <w:proofErr w:type="gramEnd"/>
      <w:r w:rsidR="00673D2A" w:rsidRPr="00AE13CD">
        <w:rPr>
          <w:rFonts w:ascii="Book Antiqua" w:hAnsi="Book Antiqua" w:cs="Times New Roman"/>
          <w:sz w:val="24"/>
          <w:szCs w:val="24"/>
          <w:vertAlign w:val="superscript"/>
          <w:lang w:val="en-US"/>
        </w:rPr>
        <w:t>5]</w:t>
      </w:r>
      <w:r w:rsidRPr="00AE13CD">
        <w:rPr>
          <w:rFonts w:ascii="Book Antiqua" w:hAnsi="Book Antiqua" w:cs="Times New Roman"/>
          <w:sz w:val="24"/>
          <w:szCs w:val="24"/>
          <w:lang w:val="en-US"/>
        </w:rPr>
        <w:t>.</w:t>
      </w:r>
    </w:p>
    <w:p w:rsidR="00374CC4" w:rsidRPr="00AE13CD" w:rsidRDefault="00374CC4"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As the liver is a key organ in the metabolism, its fatty infiltration has been the most investigated. Large evidence </w:t>
      </w:r>
      <w:r w:rsidR="0083408A" w:rsidRPr="00AE13CD">
        <w:rPr>
          <w:rFonts w:ascii="Book Antiqua" w:hAnsi="Book Antiqua" w:cs="Times New Roman"/>
          <w:sz w:val="24"/>
          <w:szCs w:val="24"/>
          <w:lang w:val="en-US"/>
        </w:rPr>
        <w:t>supports</w:t>
      </w:r>
      <w:r w:rsidRPr="00AE13CD">
        <w:rPr>
          <w:rFonts w:ascii="Book Antiqua" w:hAnsi="Book Antiqua" w:cs="Times New Roman"/>
          <w:sz w:val="24"/>
          <w:szCs w:val="24"/>
          <w:lang w:val="en-US"/>
        </w:rPr>
        <w:t xml:space="preserve"> the hypothesis of NAFLD as both cause and consequence of the </w:t>
      </w:r>
      <w:proofErr w:type="gramStart"/>
      <w:r w:rsidRPr="00AE13CD">
        <w:rPr>
          <w:rFonts w:ascii="Book Antiqua" w:hAnsi="Book Antiqua" w:cs="Times New Roman"/>
          <w:sz w:val="24"/>
          <w:szCs w:val="24"/>
          <w:lang w:val="en-US"/>
        </w:rPr>
        <w:t>MetS</w:t>
      </w:r>
      <w:r w:rsidR="00673D2A" w:rsidRPr="00AE13CD">
        <w:rPr>
          <w:rFonts w:ascii="Book Antiqua" w:hAnsi="Book Antiqua" w:cs="Times New Roman"/>
          <w:sz w:val="24"/>
          <w:szCs w:val="24"/>
          <w:vertAlign w:val="superscript"/>
          <w:lang w:val="en-US"/>
        </w:rPr>
        <w:t>[</w:t>
      </w:r>
      <w:proofErr w:type="gramEnd"/>
      <w:r w:rsidR="00673D2A" w:rsidRPr="00AE13CD">
        <w:rPr>
          <w:rFonts w:ascii="Book Antiqua" w:hAnsi="Book Antiqua" w:cs="Times New Roman"/>
          <w:sz w:val="24"/>
          <w:szCs w:val="24"/>
          <w:vertAlign w:val="superscript"/>
          <w:lang w:val="en-US"/>
        </w:rPr>
        <w:t>6]</w:t>
      </w:r>
      <w:r w:rsidRPr="00AE13CD">
        <w:rPr>
          <w:rFonts w:ascii="Book Antiqua" w:hAnsi="Book Antiqua" w:cs="Times New Roman"/>
          <w:sz w:val="24"/>
          <w:szCs w:val="24"/>
          <w:lang w:val="en-US"/>
        </w:rPr>
        <w:t>.</w:t>
      </w:r>
    </w:p>
    <w:p w:rsidR="00374CC4" w:rsidRPr="00AE13CD" w:rsidRDefault="00374CC4" w:rsidP="00AE13CD">
      <w:pPr>
        <w:spacing w:line="360" w:lineRule="auto"/>
        <w:rPr>
          <w:rFonts w:ascii="Book Antiqua" w:hAnsi="Book Antiqua" w:cs="Times New Roman"/>
          <w:sz w:val="24"/>
          <w:szCs w:val="24"/>
          <w:lang w:val="en-US" w:eastAsia="zh-CN"/>
        </w:rPr>
      </w:pPr>
      <w:r w:rsidRPr="00AE13CD">
        <w:rPr>
          <w:rFonts w:ascii="Book Antiqua" w:hAnsi="Book Antiqua" w:cs="Times New Roman"/>
          <w:sz w:val="24"/>
          <w:szCs w:val="24"/>
          <w:lang w:val="en-US"/>
        </w:rPr>
        <w:t>Although the pancreas is also an important organ in the metabolism, the effects of fatt</w:t>
      </w:r>
      <w:r w:rsidR="00DC41FF" w:rsidRPr="00AE13CD">
        <w:rPr>
          <w:rFonts w:ascii="Book Antiqua" w:hAnsi="Book Antiqua" w:cs="Times New Roman"/>
          <w:sz w:val="24"/>
          <w:szCs w:val="24"/>
          <w:lang w:val="en-US"/>
        </w:rPr>
        <w:t>y infiltration of this organ has</w:t>
      </w:r>
      <w:r w:rsidRPr="00AE13CD">
        <w:rPr>
          <w:rFonts w:ascii="Book Antiqua" w:hAnsi="Book Antiqua" w:cs="Times New Roman"/>
          <w:sz w:val="24"/>
          <w:szCs w:val="24"/>
          <w:lang w:val="en-US"/>
        </w:rPr>
        <w:t xml:space="preserve"> been less investigated than that of the liver.</w:t>
      </w:r>
    </w:p>
    <w:p w:rsidR="00AE13CD" w:rsidRPr="00AE13CD" w:rsidRDefault="00AE13CD" w:rsidP="00AE13CD">
      <w:pPr>
        <w:spacing w:line="360" w:lineRule="auto"/>
        <w:rPr>
          <w:rFonts w:ascii="Book Antiqua" w:hAnsi="Book Antiqua" w:cs="Times New Roman"/>
          <w:sz w:val="24"/>
          <w:szCs w:val="24"/>
          <w:lang w:val="en-US" w:eastAsia="zh-CN"/>
        </w:rPr>
      </w:pPr>
    </w:p>
    <w:p w:rsidR="00F84F26" w:rsidRDefault="00F84F26" w:rsidP="00AE13CD">
      <w:pPr>
        <w:spacing w:line="360" w:lineRule="auto"/>
        <w:rPr>
          <w:rFonts w:ascii="Book Antiqua" w:hAnsi="Book Antiqua" w:cs="Times New Roman"/>
          <w:b/>
          <w:sz w:val="24"/>
          <w:szCs w:val="24"/>
          <w:lang w:val="en-US" w:eastAsia="zh-CN"/>
        </w:rPr>
      </w:pPr>
      <w:r w:rsidRPr="00F84F26">
        <w:rPr>
          <w:rFonts w:ascii="Book Antiqua" w:hAnsi="Book Antiqua" w:cs="Times New Roman"/>
          <w:b/>
          <w:sz w:val="24"/>
          <w:szCs w:val="24"/>
          <w:lang w:val="en-US"/>
        </w:rPr>
        <w:t xml:space="preserve">RESEARCH </w:t>
      </w:r>
    </w:p>
    <w:p w:rsidR="00415064" w:rsidRPr="00AE13CD" w:rsidRDefault="00415064" w:rsidP="00AE13CD">
      <w:pPr>
        <w:spacing w:line="360" w:lineRule="auto"/>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The following research was performed on MEDLINE/PubMed: “pancreatic steatosis” or “pancreatic lipomatosis” or “NAFPD” or </w:t>
      </w:r>
      <w:r w:rsidRPr="00AE13CD">
        <w:rPr>
          <w:rFonts w:ascii="Book Antiqua" w:hAnsi="Book Antiqua" w:cs="Times New Roman"/>
          <w:sz w:val="24"/>
          <w:szCs w:val="24"/>
          <w:lang w:val="en-US"/>
        </w:rPr>
        <w:lastRenderedPageBreak/>
        <w:t xml:space="preserve">“fatty pancreas” or “pancreatic fat” or “pancreatic fatty replacement” or “pancreatic fatty infiltration”. A total of </w:t>
      </w:r>
      <w:r w:rsidR="003E45B0" w:rsidRPr="00AE13CD">
        <w:rPr>
          <w:rFonts w:ascii="Book Antiqua" w:hAnsi="Book Antiqua" w:cs="Times New Roman"/>
          <w:sz w:val="24"/>
          <w:szCs w:val="24"/>
          <w:lang w:val="en-US"/>
        </w:rPr>
        <w:t>210</w:t>
      </w:r>
      <w:r w:rsidRPr="00AE13CD">
        <w:rPr>
          <w:rFonts w:ascii="Book Antiqua" w:hAnsi="Book Antiqua" w:cs="Times New Roman"/>
          <w:sz w:val="24"/>
          <w:szCs w:val="24"/>
          <w:lang w:val="en-US"/>
        </w:rPr>
        <w:t xml:space="preserve"> results were found and </w:t>
      </w:r>
      <w:r w:rsidR="003E45B0" w:rsidRPr="00AE13CD">
        <w:rPr>
          <w:rFonts w:ascii="Book Antiqua" w:hAnsi="Book Antiqua" w:cs="Times New Roman"/>
          <w:sz w:val="24"/>
          <w:szCs w:val="24"/>
          <w:lang w:val="en-US"/>
        </w:rPr>
        <w:t>abstracts were examined. Thirty-four</w:t>
      </w:r>
      <w:r w:rsidRPr="00AE13CD">
        <w:rPr>
          <w:rFonts w:ascii="Book Antiqua" w:hAnsi="Book Antiqua" w:cs="Times New Roman"/>
          <w:sz w:val="24"/>
          <w:szCs w:val="24"/>
          <w:lang w:val="en-US"/>
        </w:rPr>
        <w:t xml:space="preserve"> papers were excluded because the main topic was not pancreatic fat. While reviewing, further references were added.</w:t>
      </w:r>
    </w:p>
    <w:p w:rsidR="00AE13CD" w:rsidRPr="00AE13CD" w:rsidRDefault="00AE13CD" w:rsidP="00AE13CD">
      <w:pPr>
        <w:spacing w:line="360" w:lineRule="auto"/>
        <w:rPr>
          <w:rFonts w:ascii="Book Antiqua" w:hAnsi="Book Antiqua" w:cs="Times New Roman"/>
          <w:sz w:val="24"/>
          <w:szCs w:val="24"/>
          <w:lang w:val="en-US" w:eastAsia="zh-CN"/>
        </w:rPr>
      </w:pPr>
    </w:p>
    <w:p w:rsidR="005C423C" w:rsidRPr="00AE13CD" w:rsidRDefault="00452F72" w:rsidP="00AE13CD">
      <w:pPr>
        <w:pStyle w:val="Heading1"/>
        <w:spacing w:line="360" w:lineRule="auto"/>
        <w:ind w:firstLine="0"/>
        <w:rPr>
          <w:rFonts w:ascii="Book Antiqua" w:hAnsi="Book Antiqua"/>
          <w:sz w:val="24"/>
          <w:szCs w:val="24"/>
          <w:lang w:val="en-US"/>
        </w:rPr>
      </w:pPr>
      <w:r w:rsidRPr="00AE13CD">
        <w:rPr>
          <w:rFonts w:ascii="Book Antiqua" w:hAnsi="Book Antiqua"/>
          <w:sz w:val="24"/>
          <w:szCs w:val="24"/>
          <w:lang w:val="en-US"/>
        </w:rPr>
        <w:t>HISTORY</w:t>
      </w:r>
    </w:p>
    <w:p w:rsidR="005C423C" w:rsidRPr="00AE13CD" w:rsidRDefault="005C423C"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The first description of pancreatic fat was made by Ogilvie in 1933</w:t>
      </w:r>
      <w:r w:rsidR="00673D2A" w:rsidRPr="00AE13CD">
        <w:rPr>
          <w:rFonts w:ascii="Book Antiqua" w:hAnsi="Book Antiqua" w:cs="Times New Roman"/>
          <w:sz w:val="24"/>
          <w:szCs w:val="24"/>
          <w:vertAlign w:val="superscript"/>
          <w:lang w:val="en-US"/>
        </w:rPr>
        <w:t>[7]</w:t>
      </w:r>
      <w:r w:rsidRPr="00AE13CD">
        <w:rPr>
          <w:rFonts w:ascii="Book Antiqua" w:hAnsi="Book Antiqua" w:cs="Times New Roman"/>
          <w:sz w:val="24"/>
          <w:szCs w:val="24"/>
          <w:lang w:val="en-US"/>
        </w:rPr>
        <w:t>. He compared 19 pancreas derived from obese patients with 19 controls. Obese cadavers showed a greater mean pancreatic adiposity (17.1%, range 0-48.5%) than the controls (9.3% range 2.5</w:t>
      </w:r>
      <w:r w:rsidR="00AE13CD" w:rsidRPr="00AE13CD">
        <w:rPr>
          <w:rFonts w:ascii="Book Antiqua" w:hAnsi="Book Antiqua" w:cs="Times New Roman" w:hint="eastAsia"/>
          <w:sz w:val="24"/>
          <w:szCs w:val="24"/>
          <w:lang w:val="en-US" w:eastAsia="zh-CN"/>
        </w:rPr>
        <w:t>%</w:t>
      </w:r>
      <w:r w:rsidRPr="00AE13CD">
        <w:rPr>
          <w:rFonts w:ascii="Book Antiqua" w:hAnsi="Book Antiqua" w:cs="Times New Roman"/>
          <w:sz w:val="24"/>
          <w:szCs w:val="24"/>
          <w:lang w:val="en-US"/>
        </w:rPr>
        <w:t>-23.6%).</w:t>
      </w:r>
    </w:p>
    <w:p w:rsidR="005C423C" w:rsidRPr="00AE13CD" w:rsidRDefault="005C423C"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After more than 40 years, in 1978, </w:t>
      </w:r>
      <w:proofErr w:type="gramStart"/>
      <w:r w:rsidRPr="00AE13CD">
        <w:rPr>
          <w:rFonts w:ascii="Book Antiqua" w:hAnsi="Book Antiqua" w:cs="Times New Roman"/>
          <w:sz w:val="24"/>
          <w:szCs w:val="24"/>
          <w:lang w:val="en-US"/>
        </w:rPr>
        <w:t>Olsen</w:t>
      </w:r>
      <w:r w:rsidR="00CE3E47" w:rsidRPr="00AE13CD">
        <w:rPr>
          <w:rFonts w:ascii="Book Antiqua" w:hAnsi="Book Antiqua" w:cs="Times New Roman"/>
          <w:sz w:val="24"/>
          <w:szCs w:val="24"/>
          <w:vertAlign w:val="superscript"/>
          <w:lang w:val="en-US"/>
        </w:rPr>
        <w:t>[</w:t>
      </w:r>
      <w:proofErr w:type="gramEnd"/>
      <w:r w:rsidR="00CE3E47" w:rsidRPr="00AE13CD">
        <w:rPr>
          <w:rFonts w:ascii="Book Antiqua" w:hAnsi="Book Antiqua" w:cs="Times New Roman"/>
          <w:sz w:val="24"/>
          <w:szCs w:val="24"/>
          <w:vertAlign w:val="superscript"/>
          <w:lang w:val="en-US"/>
        </w:rPr>
        <w:t>8]</w:t>
      </w:r>
      <w:r w:rsidRPr="00AE13CD">
        <w:rPr>
          <w:rFonts w:ascii="Book Antiqua" w:hAnsi="Book Antiqua" w:cs="Times New Roman"/>
          <w:sz w:val="24"/>
          <w:szCs w:val="24"/>
          <w:lang w:val="en-US"/>
        </w:rPr>
        <w:t xml:space="preserve"> performed a larger study over 394 autopsies. The cadavers were divided into three groups: below normal weight, normal weight and above normal weight. He found a relationship between the content of fat and age, and confirmed the relation with obesity.</w:t>
      </w:r>
    </w:p>
    <w:p w:rsidR="005C423C" w:rsidRPr="00AE13CD" w:rsidRDefault="005C423C"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Across the years, many synonymous have been used to refer to “pancreatic fat accumulation”, with many different meanings. Those terms have been very well reviewed in 2011, and are summarized in Table 1. According to the authors, the limit of this nomenclature is the lack of distinction between the accumulation of triglycerides in acinar cells, β-cells or intrapancreatic adipocytal </w:t>
      </w:r>
      <w:proofErr w:type="gramStart"/>
      <w:r w:rsidRPr="00AE13CD">
        <w:rPr>
          <w:rFonts w:ascii="Book Antiqua" w:hAnsi="Book Antiqua" w:cs="Times New Roman"/>
          <w:sz w:val="24"/>
          <w:szCs w:val="24"/>
          <w:lang w:val="en-US"/>
        </w:rPr>
        <w:t>tissue</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9,10]</w:t>
      </w:r>
      <w:r w:rsidRPr="00AE13CD">
        <w:rPr>
          <w:rFonts w:ascii="Book Antiqua" w:hAnsi="Book Antiqua" w:cs="Times New Roman"/>
          <w:sz w:val="24"/>
          <w:szCs w:val="24"/>
          <w:lang w:val="en-US"/>
        </w:rPr>
        <w:t>.</w:t>
      </w:r>
    </w:p>
    <w:p w:rsidR="005C423C" w:rsidRPr="00AE13CD" w:rsidRDefault="005C423C"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Nowadays, with the development of more sophisticated imaging techniques and data suggesting the clinical importance of obesity and the MetS, the interest of research</w:t>
      </w:r>
      <w:r w:rsidR="003E45B0" w:rsidRPr="00AE13CD">
        <w:rPr>
          <w:rFonts w:ascii="Book Antiqua" w:hAnsi="Book Antiqua" w:cs="Times New Roman"/>
          <w:sz w:val="24"/>
          <w:szCs w:val="24"/>
          <w:lang w:val="en-US"/>
        </w:rPr>
        <w:t>ers</w:t>
      </w:r>
      <w:r w:rsidRPr="00AE13CD">
        <w:rPr>
          <w:rFonts w:ascii="Book Antiqua" w:hAnsi="Book Antiqua" w:cs="Times New Roman"/>
          <w:sz w:val="24"/>
          <w:szCs w:val="24"/>
          <w:lang w:val="en-US"/>
        </w:rPr>
        <w:t xml:space="preserve"> is increasing, as shown in Fig</w:t>
      </w:r>
      <w:r w:rsidR="00AE13CD" w:rsidRPr="00AE13CD">
        <w:rPr>
          <w:rFonts w:ascii="Book Antiqua" w:hAnsi="Book Antiqua" w:cs="Times New Roman" w:hint="eastAsia"/>
          <w:sz w:val="24"/>
          <w:szCs w:val="24"/>
          <w:lang w:val="en-US" w:eastAsia="zh-CN"/>
        </w:rPr>
        <w:t>ure</w:t>
      </w:r>
      <w:r w:rsidRPr="00AE13CD">
        <w:rPr>
          <w:rFonts w:ascii="Book Antiqua" w:hAnsi="Book Antiqua" w:cs="Times New Roman"/>
          <w:sz w:val="24"/>
          <w:szCs w:val="24"/>
          <w:lang w:val="en-US"/>
        </w:rPr>
        <w:t xml:space="preserve"> 1.</w:t>
      </w:r>
    </w:p>
    <w:p w:rsidR="00AE13CD" w:rsidRPr="00AE13CD" w:rsidRDefault="00AE13CD" w:rsidP="00AE13CD">
      <w:pPr>
        <w:spacing w:line="360" w:lineRule="auto"/>
        <w:ind w:firstLineChars="150" w:firstLine="360"/>
        <w:rPr>
          <w:rFonts w:ascii="Book Antiqua" w:hAnsi="Book Antiqua" w:cs="Times New Roman"/>
          <w:sz w:val="24"/>
          <w:szCs w:val="24"/>
          <w:lang w:val="en-US" w:eastAsia="zh-CN"/>
        </w:rPr>
      </w:pPr>
    </w:p>
    <w:p w:rsidR="00415064" w:rsidRPr="00AE13CD" w:rsidRDefault="00452F72" w:rsidP="00AE13CD">
      <w:pPr>
        <w:pStyle w:val="Heading1"/>
        <w:spacing w:line="360" w:lineRule="auto"/>
        <w:ind w:firstLine="0"/>
        <w:rPr>
          <w:rFonts w:ascii="Book Antiqua" w:hAnsi="Book Antiqua"/>
          <w:sz w:val="24"/>
          <w:szCs w:val="24"/>
          <w:lang w:val="en-US"/>
        </w:rPr>
      </w:pPr>
      <w:r w:rsidRPr="00AE13CD">
        <w:rPr>
          <w:rFonts w:ascii="Book Antiqua" w:hAnsi="Book Antiqua"/>
          <w:sz w:val="24"/>
          <w:szCs w:val="24"/>
          <w:lang w:val="en-US"/>
        </w:rPr>
        <w:t>HOW TO ASSESS PANCREATIC FAT</w:t>
      </w:r>
    </w:p>
    <w:p w:rsidR="00415064" w:rsidRPr="00AE13CD" w:rsidRDefault="00415064" w:rsidP="00AE13CD">
      <w:pPr>
        <w:pStyle w:val="Heading2"/>
      </w:pPr>
      <w:bookmarkStart w:id="32" w:name="_Toc423701027"/>
      <w:r w:rsidRPr="00AE13CD">
        <w:t>Anatomical pathology</w:t>
      </w:r>
      <w:bookmarkEnd w:id="32"/>
    </w:p>
    <w:p w:rsidR="00415064" w:rsidRPr="00AE13CD" w:rsidRDefault="00415064"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 xml:space="preserve">Mild or massive pancreatic steatosis can be assessed by simple inspection of the organ. That can be useful in the surgical setting, as further </w:t>
      </w:r>
      <w:proofErr w:type="gramStart"/>
      <w:r w:rsidRPr="00AE13CD">
        <w:rPr>
          <w:rFonts w:ascii="Book Antiqua" w:hAnsi="Book Antiqua" w:cs="Times New Roman"/>
          <w:sz w:val="24"/>
          <w:szCs w:val="24"/>
          <w:lang w:val="en-US"/>
        </w:rPr>
        <w:t>explained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11]</w:t>
      </w:r>
      <w:r w:rsidRPr="00AE13CD">
        <w:rPr>
          <w:rFonts w:ascii="Book Antiqua" w:hAnsi="Book Antiqua" w:cs="Times New Roman"/>
          <w:sz w:val="24"/>
          <w:szCs w:val="24"/>
          <w:lang w:val="en-US"/>
        </w:rPr>
        <w:t>.</w:t>
      </w:r>
    </w:p>
    <w:p w:rsidR="00415064" w:rsidRPr="00AE13CD" w:rsidRDefault="00415064"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lastRenderedPageBreak/>
        <w:t xml:space="preserve">Histological examination is the most common way to assess pancreatic fatty infiltration in animal </w:t>
      </w:r>
      <w:proofErr w:type="gramStart"/>
      <w:r w:rsidRPr="00AE13CD">
        <w:rPr>
          <w:rFonts w:ascii="Book Antiqua" w:hAnsi="Book Antiqua" w:cs="Times New Roman"/>
          <w:sz w:val="24"/>
          <w:szCs w:val="24"/>
          <w:lang w:val="en-US"/>
        </w:rPr>
        <w:t>models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12–28]</w:t>
      </w:r>
      <w:r w:rsidRPr="00AE13CD">
        <w:rPr>
          <w:rFonts w:ascii="Book Antiqua" w:hAnsi="Book Antiqua" w:cs="Times New Roman"/>
          <w:sz w:val="24"/>
          <w:szCs w:val="24"/>
          <w:lang w:val="en-US"/>
        </w:rPr>
        <w:t xml:space="preserve">. Human specimen can be obtained from autopsies, operatory remnants or, rarely, fine needle aspiration cytological (FNAC) </w:t>
      </w:r>
      <w:proofErr w:type="gramStart"/>
      <w:r w:rsidRPr="00AE13CD">
        <w:rPr>
          <w:rFonts w:ascii="Book Antiqua" w:hAnsi="Book Antiqua" w:cs="Times New Roman"/>
          <w:sz w:val="24"/>
          <w:szCs w:val="24"/>
          <w:lang w:val="en-US"/>
        </w:rPr>
        <w:t>examination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7,8,16,29–40]</w:t>
      </w:r>
      <w:r w:rsidRPr="00AE13CD">
        <w:rPr>
          <w:rFonts w:ascii="Book Antiqua" w:hAnsi="Book Antiqua" w:cs="Times New Roman"/>
          <w:sz w:val="24"/>
          <w:szCs w:val="24"/>
          <w:lang w:val="en-US"/>
        </w:rPr>
        <w:t>.</w:t>
      </w:r>
    </w:p>
    <w:p w:rsidR="00415064" w:rsidRPr="00AE13CD" w:rsidRDefault="00415064"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Fat accumulation may be even or </w:t>
      </w:r>
      <w:proofErr w:type="gramStart"/>
      <w:r w:rsidRPr="00AE13CD">
        <w:rPr>
          <w:rFonts w:ascii="Book Antiqua" w:hAnsi="Book Antiqua" w:cs="Times New Roman"/>
          <w:sz w:val="24"/>
          <w:szCs w:val="24"/>
          <w:lang w:val="en-US"/>
        </w:rPr>
        <w:t>uneven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41–43]</w:t>
      </w:r>
      <w:r w:rsidRPr="00AE13CD">
        <w:rPr>
          <w:rFonts w:ascii="Book Antiqua" w:hAnsi="Book Antiqua" w:cs="Times New Roman"/>
          <w:sz w:val="24"/>
          <w:szCs w:val="24"/>
          <w:lang w:val="en-US"/>
        </w:rPr>
        <w:t>. Four different types of uneven pancreatic lipomatosis have been described:</w:t>
      </w:r>
      <w:r w:rsidR="00AE13CD" w:rsidRPr="00AE13CD">
        <w:rPr>
          <w:rFonts w:ascii="Book Antiqua" w:hAnsi="Book Antiqua" w:cs="Times New Roman" w:hint="eastAsia"/>
          <w:sz w:val="24"/>
          <w:szCs w:val="24"/>
          <w:lang w:val="en-US" w:eastAsia="zh-CN"/>
        </w:rPr>
        <w:t xml:space="preserve"> (1) </w:t>
      </w:r>
      <w:r w:rsidRPr="00AE13CD">
        <w:rPr>
          <w:rFonts w:ascii="Book Antiqua" w:hAnsi="Book Antiqua" w:cs="Times New Roman"/>
          <w:sz w:val="24"/>
          <w:szCs w:val="24"/>
          <w:lang w:val="en-US"/>
        </w:rPr>
        <w:t>Type 1a (35% of cases): replacement of the head with sparing of the uncinate process and peribiliary region;</w:t>
      </w:r>
      <w:r w:rsidR="00AE13CD" w:rsidRPr="00AE13CD">
        <w:rPr>
          <w:rFonts w:ascii="Book Antiqua" w:hAnsi="Book Antiqua" w:cs="Times New Roman" w:hint="eastAsia"/>
          <w:sz w:val="24"/>
          <w:szCs w:val="24"/>
          <w:lang w:val="en-US" w:eastAsia="zh-CN"/>
        </w:rPr>
        <w:t xml:space="preserve"> (2) </w:t>
      </w:r>
      <w:r w:rsidRPr="00AE13CD">
        <w:rPr>
          <w:rFonts w:ascii="Book Antiqua" w:hAnsi="Book Antiqua" w:cs="Times New Roman"/>
          <w:sz w:val="24"/>
          <w:szCs w:val="24"/>
          <w:lang w:val="en-US"/>
        </w:rPr>
        <w:t xml:space="preserve">Type 1b (35%): replacement of the head, neck, and body, with sparing of the uncinate process and peribiliary region; </w:t>
      </w:r>
      <w:r w:rsidR="00AE13CD" w:rsidRPr="00AE13CD">
        <w:rPr>
          <w:rFonts w:ascii="Book Antiqua" w:hAnsi="Book Antiqua" w:cs="Times New Roman" w:hint="eastAsia"/>
          <w:sz w:val="24"/>
          <w:szCs w:val="24"/>
          <w:lang w:val="en-US" w:eastAsia="zh-CN"/>
        </w:rPr>
        <w:t xml:space="preserve"> (3) </w:t>
      </w:r>
      <w:r w:rsidRPr="00AE13CD">
        <w:rPr>
          <w:rFonts w:ascii="Book Antiqua" w:hAnsi="Book Antiqua" w:cs="Times New Roman"/>
          <w:sz w:val="24"/>
          <w:szCs w:val="24"/>
          <w:lang w:val="en-US"/>
        </w:rPr>
        <w:t>Type 2a (12%): replacement of the head, including the uncinate process, and sparing of the peribiliary region;</w:t>
      </w:r>
      <w:r w:rsidR="00AE13CD" w:rsidRPr="00AE13CD">
        <w:rPr>
          <w:rFonts w:ascii="Book Antiqua" w:hAnsi="Book Antiqua" w:cs="Times New Roman" w:hint="eastAsia"/>
          <w:sz w:val="24"/>
          <w:szCs w:val="24"/>
          <w:lang w:val="en-US" w:eastAsia="zh-CN"/>
        </w:rPr>
        <w:t xml:space="preserve"> and (4) </w:t>
      </w:r>
      <w:r w:rsidRPr="00AE13CD">
        <w:rPr>
          <w:rFonts w:ascii="Book Antiqua" w:hAnsi="Book Antiqua" w:cs="Times New Roman"/>
          <w:sz w:val="24"/>
          <w:szCs w:val="24"/>
          <w:lang w:val="en-US"/>
        </w:rPr>
        <w:t>Type 2b (18%): total replacement of the pancreas with sparing of the peribiliary region</w:t>
      </w:r>
      <w:r w:rsidR="00BE27CF" w:rsidRPr="00AE13CD">
        <w:rPr>
          <w:rFonts w:ascii="Book Antiqua" w:hAnsi="Book Antiqua" w:cs="Times New Roman"/>
          <w:sz w:val="24"/>
          <w:szCs w:val="24"/>
          <w:vertAlign w:val="superscript"/>
          <w:lang w:val="en-US"/>
        </w:rPr>
        <w:t>[41,44]</w:t>
      </w:r>
      <w:r w:rsidRPr="00AE13CD">
        <w:rPr>
          <w:rFonts w:ascii="Book Antiqua" w:hAnsi="Book Antiqua" w:cs="Times New Roman"/>
          <w:sz w:val="24"/>
          <w:szCs w:val="24"/>
          <w:lang w:val="en-US"/>
        </w:rPr>
        <w:t>.</w:t>
      </w:r>
    </w:p>
    <w:p w:rsidR="00415064" w:rsidRPr="00AE13CD" w:rsidRDefault="00415064"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Unlike the liver, where the triglycerides accumulation is mainly intracellular, pancreatic steatosis is histologically characterized by an increased number of adipocytes </w:t>
      </w:r>
      <w:r w:rsidRPr="00F84F26">
        <w:rPr>
          <w:rFonts w:ascii="Book Antiqua" w:hAnsi="Book Antiqua" w:cs="Times New Roman"/>
          <w:sz w:val="24"/>
          <w:szCs w:val="24"/>
          <w:lang w:val="en-US"/>
        </w:rPr>
        <w:t>(Fig</w:t>
      </w:r>
      <w:r w:rsidR="00AE13CD" w:rsidRPr="00F84F26">
        <w:rPr>
          <w:rFonts w:ascii="Book Antiqua" w:hAnsi="Book Antiqua" w:cs="Times New Roman" w:hint="eastAsia"/>
          <w:sz w:val="24"/>
          <w:szCs w:val="24"/>
          <w:lang w:val="en-US" w:eastAsia="zh-CN"/>
        </w:rPr>
        <w:t>ures</w:t>
      </w:r>
      <w:r w:rsidRPr="00F84F26">
        <w:rPr>
          <w:rFonts w:ascii="Book Antiqua" w:hAnsi="Book Antiqua" w:cs="Times New Roman"/>
          <w:sz w:val="24"/>
          <w:szCs w:val="24"/>
          <w:lang w:val="en-US"/>
        </w:rPr>
        <w:t xml:space="preserve"> 2</w:t>
      </w:r>
      <w:r w:rsidR="00AE13CD" w:rsidRPr="00F84F26">
        <w:rPr>
          <w:rFonts w:ascii="Book Antiqua" w:hAnsi="Book Antiqua" w:cs="Times New Roman" w:hint="eastAsia"/>
          <w:sz w:val="24"/>
          <w:szCs w:val="24"/>
          <w:lang w:val="en-US" w:eastAsia="zh-CN"/>
        </w:rPr>
        <w:t xml:space="preserve"> and </w:t>
      </w:r>
      <w:r w:rsidRPr="00F84F26">
        <w:rPr>
          <w:rFonts w:ascii="Book Antiqua" w:hAnsi="Book Antiqua" w:cs="Times New Roman"/>
          <w:sz w:val="24"/>
          <w:szCs w:val="24"/>
          <w:lang w:val="en-US"/>
        </w:rPr>
        <w:t>3</w:t>
      </w:r>
      <w:proofErr w:type="gramStart"/>
      <w:r w:rsidRPr="00F84F26">
        <w:rPr>
          <w:rFonts w:ascii="Book Antiqua" w:hAnsi="Book Antiqua" w:cs="Times New Roman"/>
          <w:sz w:val="24"/>
          <w:szCs w:val="24"/>
          <w:lang w:val="en-US"/>
        </w:rPr>
        <w:t>)</w:t>
      </w:r>
      <w:r w:rsidR="00BE27CF" w:rsidRPr="00F84F26">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5,16]</w:t>
      </w:r>
      <w:r w:rsidRPr="00AE13CD">
        <w:rPr>
          <w:rFonts w:ascii="Book Antiqua" w:hAnsi="Book Antiqua" w:cs="Times New Roman"/>
          <w:sz w:val="24"/>
          <w:szCs w:val="24"/>
          <w:lang w:val="en-US"/>
        </w:rPr>
        <w:t xml:space="preserve">. However, intracellular fat accumulation can be visualized by electronic microscopy or immunohistochemistry in both acinar and islet cells and may precede adipocytes </w:t>
      </w:r>
      <w:proofErr w:type="gramStart"/>
      <w:r w:rsidRPr="00AE13CD">
        <w:rPr>
          <w:rFonts w:ascii="Book Antiqua" w:hAnsi="Book Antiqua" w:cs="Times New Roman"/>
          <w:sz w:val="24"/>
          <w:szCs w:val="24"/>
          <w:lang w:val="en-US"/>
        </w:rPr>
        <w:t>infiltration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12,13,16,18,21,23,45–48]</w:t>
      </w:r>
      <w:r w:rsidRPr="00AE13CD">
        <w:rPr>
          <w:rFonts w:ascii="Book Antiqua" w:hAnsi="Book Antiqua" w:cs="Times New Roman"/>
          <w:sz w:val="24"/>
          <w:szCs w:val="24"/>
          <w:lang w:val="en-US"/>
        </w:rPr>
        <w:t>. It is unknown if intracellular or extracellular triglycerides have a different clinical significance, but it is possible that adipocytes influence the function of acinar and/or islet cells by a paracrine effect, while intracellular lipids may lead to lipotoxicity and therefore islet or acinar cells injury, as further discussed</w:t>
      </w:r>
      <w:r w:rsidR="00CE3E47" w:rsidRPr="00AE13CD">
        <w:rPr>
          <w:rFonts w:ascii="Book Antiqua" w:hAnsi="Book Antiqua" w:cs="Times New Roman"/>
          <w:sz w:val="24"/>
          <w:szCs w:val="24"/>
          <w:vertAlign w:val="superscript"/>
          <w:lang w:val="en-US"/>
        </w:rPr>
        <w:t>[9]</w:t>
      </w:r>
      <w:r w:rsidRPr="00AE13CD">
        <w:rPr>
          <w:rFonts w:ascii="Book Antiqua" w:hAnsi="Book Antiqua" w:cs="Times New Roman"/>
          <w:sz w:val="24"/>
          <w:szCs w:val="24"/>
          <w:lang w:val="en-US"/>
        </w:rPr>
        <w:t>.</w:t>
      </w:r>
    </w:p>
    <w:p w:rsidR="00415064" w:rsidRPr="00AE13CD" w:rsidRDefault="00415064"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Thus now, there is not a shared score to grade the severity of fatty infiltration on histological examination, so each group have used arbitrary subjective parameters, or computer-based morphometric analysis, which gives an objective quantification of pancreatic fat</w:t>
      </w:r>
      <w:r w:rsidR="00BE27CF" w:rsidRPr="00AE13CD">
        <w:rPr>
          <w:rFonts w:ascii="Book Antiqua" w:hAnsi="Book Antiqua" w:cs="Times New Roman"/>
          <w:sz w:val="24"/>
          <w:szCs w:val="24"/>
          <w:vertAlign w:val="superscript"/>
          <w:lang w:val="en-US"/>
        </w:rPr>
        <w:t>[8,30,31,33,34,38,48–50]</w:t>
      </w:r>
      <w:r w:rsidRPr="00AE13CD">
        <w:rPr>
          <w:rFonts w:ascii="Book Antiqua" w:hAnsi="Book Antiqua" w:cs="Times New Roman"/>
          <w:sz w:val="24"/>
          <w:szCs w:val="24"/>
          <w:lang w:val="en-US"/>
        </w:rPr>
        <w:t>.</w:t>
      </w:r>
    </w:p>
    <w:p w:rsidR="00415064" w:rsidRPr="00AE13CD" w:rsidRDefault="00415064"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lastRenderedPageBreak/>
        <w:t xml:space="preserve">To our knowledge, the only scoring </w:t>
      </w:r>
      <w:r w:rsidR="0083408A" w:rsidRPr="00AE13CD">
        <w:rPr>
          <w:rFonts w:ascii="Book Antiqua" w:hAnsi="Book Antiqua" w:cs="Times New Roman"/>
          <w:sz w:val="24"/>
          <w:szCs w:val="24"/>
          <w:lang w:val="en-US"/>
        </w:rPr>
        <w:t>system that has</w:t>
      </w:r>
      <w:r w:rsidRPr="00AE13CD">
        <w:rPr>
          <w:rFonts w:ascii="Book Antiqua" w:hAnsi="Book Antiqua" w:cs="Times New Roman"/>
          <w:sz w:val="24"/>
          <w:szCs w:val="24"/>
          <w:lang w:val="en-US"/>
        </w:rPr>
        <w:t xml:space="preserve"> been validated on patients by a rastering method is the Pancreatic Lipomatosis Score (PLS), developed by Van Geenen </w:t>
      </w:r>
      <w:r w:rsidRPr="00AE13CD">
        <w:rPr>
          <w:rFonts w:ascii="Book Antiqua" w:hAnsi="Book Antiqua" w:cs="Times New Roman"/>
          <w:i/>
          <w:sz w:val="24"/>
          <w:szCs w:val="24"/>
          <w:lang w:val="en-US"/>
        </w:rPr>
        <w:t xml:space="preserve">et </w:t>
      </w:r>
      <w:proofErr w:type="gramStart"/>
      <w:r w:rsidRPr="00AE13CD">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9,33]</w:t>
      </w:r>
      <w:r w:rsidRPr="00AE13CD">
        <w:rPr>
          <w:rFonts w:ascii="Book Antiqua" w:hAnsi="Book Antiqua" w:cs="Times New Roman"/>
          <w:sz w:val="24"/>
          <w:szCs w:val="24"/>
          <w:lang w:val="en-US"/>
        </w:rPr>
        <w:t>.</w:t>
      </w:r>
    </w:p>
    <w:p w:rsidR="00415064" w:rsidRPr="00AE13CD" w:rsidRDefault="00415064"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PLS modifies the classification made by Olsen in 1978</w:t>
      </w:r>
      <w:r w:rsidR="00CE3E47" w:rsidRPr="00AE13CD">
        <w:rPr>
          <w:rFonts w:ascii="Book Antiqua" w:hAnsi="Book Antiqua" w:cs="Times New Roman"/>
          <w:sz w:val="24"/>
          <w:szCs w:val="24"/>
          <w:vertAlign w:val="superscript"/>
          <w:lang w:val="en-US"/>
        </w:rPr>
        <w:t>[8]</w:t>
      </w:r>
      <w:r w:rsidRPr="00AE13CD">
        <w:rPr>
          <w:rFonts w:ascii="Book Antiqua" w:hAnsi="Book Antiqua" w:cs="Times New Roman"/>
          <w:sz w:val="24"/>
          <w:szCs w:val="24"/>
          <w:lang w:val="en-US"/>
        </w:rPr>
        <w:t>, based on the percentage of adipocytes per microscopic field:</w:t>
      </w:r>
      <w:r w:rsidR="00AE13CD" w:rsidRPr="00AE13CD">
        <w:rPr>
          <w:rFonts w:ascii="Book Antiqua" w:hAnsi="Book Antiqua" w:cs="Times New Roman" w:hint="eastAsia"/>
          <w:sz w:val="24"/>
          <w:szCs w:val="24"/>
          <w:lang w:val="en-US" w:eastAsia="zh-CN"/>
        </w:rPr>
        <w:t xml:space="preserve"> (1) </w:t>
      </w:r>
      <w:r w:rsidRPr="00AE13CD">
        <w:rPr>
          <w:rFonts w:ascii="Book Antiqua" w:hAnsi="Book Antiqua" w:cs="Times New Roman"/>
          <w:sz w:val="24"/>
          <w:szCs w:val="24"/>
          <w:lang w:val="en-US"/>
        </w:rPr>
        <w:t>Group 1: ≥ 51%</w:t>
      </w:r>
      <w:r w:rsidR="00AE13CD" w:rsidRPr="00AE13CD">
        <w:rPr>
          <w:rFonts w:ascii="Book Antiqua" w:hAnsi="Book Antiqua" w:cs="Times New Roman" w:hint="eastAsia"/>
          <w:sz w:val="24"/>
          <w:szCs w:val="24"/>
          <w:lang w:val="en-US" w:eastAsia="zh-CN"/>
        </w:rPr>
        <w:t>;</w:t>
      </w:r>
      <w:r w:rsidRPr="00AE13CD">
        <w:rPr>
          <w:rFonts w:ascii="Book Antiqua" w:hAnsi="Book Antiqua" w:cs="Times New Roman"/>
          <w:sz w:val="24"/>
          <w:szCs w:val="24"/>
          <w:lang w:val="en-US"/>
        </w:rPr>
        <w:t xml:space="preserve"> </w:t>
      </w:r>
      <w:r w:rsidR="00AE13CD" w:rsidRPr="00AE13CD">
        <w:rPr>
          <w:rFonts w:ascii="Book Antiqua" w:hAnsi="Book Antiqua" w:cs="Times New Roman" w:hint="eastAsia"/>
          <w:sz w:val="24"/>
          <w:szCs w:val="24"/>
          <w:lang w:val="en-US" w:eastAsia="zh-CN"/>
        </w:rPr>
        <w:t xml:space="preserve">(2) </w:t>
      </w:r>
      <w:r w:rsidR="00AE13CD" w:rsidRPr="00AE13CD">
        <w:rPr>
          <w:rFonts w:ascii="Book Antiqua" w:hAnsi="Book Antiqua" w:cs="Times New Roman"/>
          <w:sz w:val="24"/>
          <w:szCs w:val="24"/>
          <w:lang w:val="en-US"/>
        </w:rPr>
        <w:t>Group 2: ≥ 26%</w:t>
      </w:r>
      <w:r w:rsidR="00AE13CD" w:rsidRPr="00AE13CD">
        <w:rPr>
          <w:rFonts w:ascii="Book Antiqua" w:hAnsi="Book Antiqua" w:cs="Times New Roman" w:hint="eastAsia"/>
          <w:sz w:val="24"/>
          <w:szCs w:val="24"/>
          <w:lang w:val="en-US" w:eastAsia="zh-CN"/>
        </w:rPr>
        <w:t xml:space="preserve">; (3) </w:t>
      </w:r>
      <w:r w:rsidRPr="00AE13CD">
        <w:rPr>
          <w:rFonts w:ascii="Book Antiqua" w:hAnsi="Book Antiqua" w:cs="Times New Roman"/>
          <w:sz w:val="24"/>
          <w:szCs w:val="24"/>
          <w:lang w:val="en-US"/>
        </w:rPr>
        <w:t>Group 3: ≥ 15%</w:t>
      </w:r>
      <w:r w:rsidR="00AE13CD" w:rsidRPr="00AE13CD">
        <w:rPr>
          <w:rFonts w:ascii="Book Antiqua" w:hAnsi="Book Antiqua" w:cs="Times New Roman" w:hint="eastAsia"/>
          <w:sz w:val="24"/>
          <w:szCs w:val="24"/>
          <w:lang w:val="en-US" w:eastAsia="zh-CN"/>
        </w:rPr>
        <w:t xml:space="preserve">; and (4) </w:t>
      </w:r>
      <w:r w:rsidRPr="00AE13CD">
        <w:rPr>
          <w:rFonts w:ascii="Book Antiqua" w:hAnsi="Book Antiqua" w:cs="Times New Roman"/>
          <w:sz w:val="24"/>
          <w:szCs w:val="24"/>
          <w:lang w:val="en-US"/>
        </w:rPr>
        <w:t>Group 4: ≥ 8%</w:t>
      </w:r>
      <w:r w:rsidR="003E45B0" w:rsidRPr="00AE13CD">
        <w:rPr>
          <w:rFonts w:ascii="Book Antiqua" w:hAnsi="Book Antiqua" w:cs="Times New Roman"/>
          <w:sz w:val="24"/>
          <w:szCs w:val="24"/>
          <w:lang w:val="en-US"/>
        </w:rPr>
        <w:t>.</w:t>
      </w:r>
    </w:p>
    <w:p w:rsidR="00415064" w:rsidRPr="00AE13CD" w:rsidRDefault="00415064"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The group numbers were shifted and a group for patients with less than 8% fat was added. Furthermore, intralobular fat, interlobular fat and total fat were scored separately. A </w:t>
      </w:r>
      <w:r w:rsidR="00A42568" w:rsidRPr="00AE13CD">
        <w:rPr>
          <w:rFonts w:ascii="Book Antiqua" w:hAnsi="Book Antiqua" w:cs="Times New Roman"/>
          <w:sz w:val="24"/>
          <w:szCs w:val="24"/>
          <w:lang w:val="en-US"/>
        </w:rPr>
        <w:t>last group</w:t>
      </w:r>
      <w:r w:rsidRPr="00AE13CD">
        <w:rPr>
          <w:rFonts w:ascii="Book Antiqua" w:hAnsi="Book Antiqua" w:cs="Times New Roman"/>
          <w:sz w:val="24"/>
          <w:szCs w:val="24"/>
          <w:lang w:val="en-US"/>
        </w:rPr>
        <w:t xml:space="preserve"> was added for pancreases with &gt;</w:t>
      </w:r>
      <w:r w:rsidR="00AE13CD" w:rsidRPr="00AE13CD">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75% of total fat.</w:t>
      </w:r>
    </w:p>
    <w:p w:rsidR="00AE13CD" w:rsidRPr="00AE13CD" w:rsidRDefault="00AE13CD" w:rsidP="00AE13CD">
      <w:pPr>
        <w:spacing w:line="360" w:lineRule="auto"/>
        <w:ind w:firstLineChars="150" w:firstLine="360"/>
        <w:rPr>
          <w:rFonts w:ascii="Book Antiqua" w:hAnsi="Book Antiqua" w:cs="Times New Roman"/>
          <w:sz w:val="24"/>
          <w:szCs w:val="24"/>
          <w:lang w:val="en-US" w:eastAsia="zh-CN"/>
        </w:rPr>
      </w:pPr>
    </w:p>
    <w:p w:rsidR="00EA17D1" w:rsidRPr="00AE13CD" w:rsidRDefault="00EA17D1" w:rsidP="00AE13CD">
      <w:pPr>
        <w:pStyle w:val="Heading2"/>
      </w:pPr>
      <w:r w:rsidRPr="00AE13CD">
        <w:t>Radiological assessment</w:t>
      </w:r>
    </w:p>
    <w:p w:rsidR="00EA17D1" w:rsidRPr="00AE13CD" w:rsidRDefault="00EA17D1" w:rsidP="00AE13CD">
      <w:pPr>
        <w:spacing w:line="360" w:lineRule="auto"/>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The majority of radiological techniques available have been used to study pancreatic steatosis. So far, there </w:t>
      </w:r>
      <w:r w:rsidR="00F84F26" w:rsidRPr="00AE13CD">
        <w:rPr>
          <w:rFonts w:ascii="Book Antiqua" w:hAnsi="Book Antiqua" w:cs="Times New Roman"/>
          <w:sz w:val="24"/>
          <w:szCs w:val="24"/>
          <w:lang w:val="en-US"/>
        </w:rPr>
        <w:t>is</w:t>
      </w:r>
      <w:r w:rsidRPr="00AE13CD">
        <w:rPr>
          <w:rFonts w:ascii="Book Antiqua" w:hAnsi="Book Antiqua" w:cs="Times New Roman"/>
          <w:sz w:val="24"/>
          <w:szCs w:val="24"/>
          <w:lang w:val="en-US"/>
        </w:rPr>
        <w:t xml:space="preserve"> not cut-off points validated on patients, nor valid comparative trials that are able to assess which technique is the most accurate.</w:t>
      </w:r>
    </w:p>
    <w:p w:rsidR="00AE13CD" w:rsidRPr="00AE13CD" w:rsidRDefault="00AE13CD" w:rsidP="00AE13CD">
      <w:pPr>
        <w:spacing w:line="360" w:lineRule="auto"/>
        <w:rPr>
          <w:rFonts w:ascii="Book Antiqua" w:hAnsi="Book Antiqua" w:cs="Times New Roman"/>
          <w:sz w:val="24"/>
          <w:szCs w:val="24"/>
          <w:lang w:val="en-US" w:eastAsia="zh-CN"/>
        </w:rPr>
      </w:pPr>
    </w:p>
    <w:p w:rsidR="00EA17D1" w:rsidRPr="00F84F26" w:rsidRDefault="00EA17D1" w:rsidP="00F84F26">
      <w:pPr>
        <w:pStyle w:val="Heading3"/>
        <w:rPr>
          <w:lang w:eastAsia="zh-CN"/>
        </w:rPr>
      </w:pPr>
      <w:bookmarkStart w:id="33" w:name="_Toc423701029"/>
      <w:r w:rsidRPr="00AE13CD">
        <w:t>Ultrasonography</w:t>
      </w:r>
      <w:bookmarkEnd w:id="33"/>
      <w:r w:rsidR="00AE13CD" w:rsidRPr="00AE13CD">
        <w:rPr>
          <w:rFonts w:hint="eastAsia"/>
          <w:lang w:eastAsia="zh-CN"/>
        </w:rPr>
        <w:t xml:space="preserve">: </w:t>
      </w:r>
      <w:r w:rsidRPr="00F84F26">
        <w:t>Both transabdominal ultrasound and endoscopic ultrasound (EUS) can be used to observe the pancreas</w:t>
      </w:r>
      <w:r w:rsidR="00BE27CF" w:rsidRPr="00F84F26">
        <w:rPr>
          <w:vertAlign w:val="superscript"/>
        </w:rPr>
        <w:t>[42,51–66]</w:t>
      </w:r>
      <w:r w:rsidR="00F84F26">
        <w:rPr>
          <w:rFonts w:hint="eastAsia"/>
          <w:lang w:eastAsia="zh-CN"/>
        </w:rPr>
        <w:t>.</w:t>
      </w:r>
    </w:p>
    <w:p w:rsidR="00EA17D1" w:rsidRPr="00AE13CD" w:rsidRDefault="00EA17D1" w:rsidP="00F84F26">
      <w:pPr>
        <w:spacing w:line="360" w:lineRule="auto"/>
        <w:ind w:firstLineChars="100" w:firstLine="240"/>
        <w:rPr>
          <w:rFonts w:ascii="Book Antiqua" w:hAnsi="Book Antiqua" w:cs="Times New Roman"/>
          <w:sz w:val="24"/>
          <w:szCs w:val="24"/>
          <w:lang w:val="en-US"/>
        </w:rPr>
      </w:pPr>
      <w:r w:rsidRPr="00AE13CD">
        <w:rPr>
          <w:rFonts w:ascii="Book Antiqua" w:hAnsi="Book Antiqua" w:cs="Times New Roman"/>
          <w:sz w:val="24"/>
          <w:szCs w:val="24"/>
          <w:lang w:val="en-US"/>
        </w:rPr>
        <w:t xml:space="preserve">A fatty pancreas looks hyperechogenic (Hyperechogenic Pancreas - HP) compared to the liver or, if the liver is also hyperechogenic, with the spleen or the kidney. Since the kidney and the pancreas cannot often be seen in the same window, one could use an indirect comparison between the kidney with the liver, and then the liver with the </w:t>
      </w:r>
      <w:proofErr w:type="gramStart"/>
      <w:r w:rsidRPr="00AE13CD">
        <w:rPr>
          <w:rFonts w:ascii="Book Antiqua" w:hAnsi="Book Antiqua" w:cs="Times New Roman"/>
          <w:sz w:val="24"/>
          <w:szCs w:val="24"/>
          <w:lang w:val="en-US"/>
        </w:rPr>
        <w:t>pancreas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57,58]</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By EUS, the echogenity of the pancreas can also be compared with the one of retroperitoneal </w:t>
      </w:r>
      <w:proofErr w:type="gramStart"/>
      <w:r w:rsidRPr="00AE13CD">
        <w:rPr>
          <w:rFonts w:ascii="Book Antiqua" w:hAnsi="Book Antiqua" w:cs="Times New Roman"/>
          <w:sz w:val="24"/>
          <w:szCs w:val="24"/>
          <w:lang w:val="en-US"/>
        </w:rPr>
        <w:t>fat</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65]</w:t>
      </w:r>
      <w:r w:rsidRPr="00AE13CD">
        <w:rPr>
          <w:rFonts w:ascii="Book Antiqua" w:hAnsi="Book Antiqua" w:cs="Times New Roman"/>
          <w:sz w:val="24"/>
          <w:szCs w:val="24"/>
          <w:lang w:val="en-US"/>
        </w:rPr>
        <w:t xml:space="preserve">. </w:t>
      </w:r>
      <w:r w:rsidR="00E26749" w:rsidRPr="00AE13CD">
        <w:rPr>
          <w:rFonts w:ascii="Book Antiqua" w:hAnsi="Book Antiqua" w:cs="Times New Roman"/>
          <w:sz w:val="24"/>
          <w:szCs w:val="24"/>
          <w:lang w:val="en-US"/>
        </w:rPr>
        <w:t xml:space="preserve">In addition, </w:t>
      </w:r>
      <w:r w:rsidRPr="00AE13CD">
        <w:rPr>
          <w:rFonts w:ascii="Book Antiqua" w:hAnsi="Book Antiqua" w:cs="Times New Roman"/>
          <w:sz w:val="24"/>
          <w:szCs w:val="24"/>
          <w:lang w:val="en-US"/>
        </w:rPr>
        <w:t xml:space="preserve">EUS </w:t>
      </w:r>
      <w:r w:rsidR="00E26749" w:rsidRPr="00AE13CD">
        <w:rPr>
          <w:rFonts w:ascii="Book Antiqua" w:hAnsi="Book Antiqua" w:cs="Times New Roman"/>
          <w:sz w:val="24"/>
          <w:szCs w:val="24"/>
          <w:lang w:val="en-US"/>
        </w:rPr>
        <w:t xml:space="preserve">may </w:t>
      </w:r>
      <w:r w:rsidRPr="00AE13CD">
        <w:rPr>
          <w:rFonts w:ascii="Book Antiqua" w:hAnsi="Book Antiqua" w:cs="Times New Roman"/>
          <w:sz w:val="24"/>
          <w:szCs w:val="24"/>
          <w:lang w:val="en-US"/>
        </w:rPr>
        <w:t>also be associated with FNAC</w:t>
      </w:r>
      <w:r w:rsidR="00E26749" w:rsidRPr="00AE13CD">
        <w:rPr>
          <w:rFonts w:ascii="Book Antiqua" w:hAnsi="Book Antiqua" w:cs="Times New Roman"/>
          <w:sz w:val="24"/>
          <w:szCs w:val="24"/>
          <w:lang w:val="en-US"/>
        </w:rPr>
        <w:t xml:space="preserve"> for cytological </w:t>
      </w:r>
      <w:proofErr w:type="gramStart"/>
      <w:r w:rsidR="00E26749" w:rsidRPr="00AE13CD">
        <w:rPr>
          <w:rFonts w:ascii="Book Antiqua" w:hAnsi="Book Antiqua" w:cs="Times New Roman"/>
          <w:sz w:val="24"/>
          <w:szCs w:val="24"/>
          <w:lang w:val="en-US"/>
        </w:rPr>
        <w:t>analysis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36]</w:t>
      </w:r>
      <w:r w:rsidRPr="00AE13CD">
        <w:rPr>
          <w:rFonts w:ascii="Book Antiqua" w:hAnsi="Book Antiqua" w:cs="Times New Roman"/>
          <w:sz w:val="24"/>
          <w:szCs w:val="24"/>
          <w:lang w:val="en-US"/>
        </w:rPr>
        <w:t xml:space="preserve">. </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Some authors have even graded the severity of pancreatic fat infiltration basing on echogenicity only, or on a grading system based </w:t>
      </w:r>
      <w:r w:rsidRPr="00AE13CD">
        <w:rPr>
          <w:rFonts w:ascii="Book Antiqua" w:hAnsi="Book Antiqua" w:cs="Times New Roman"/>
          <w:sz w:val="24"/>
          <w:szCs w:val="24"/>
          <w:lang w:val="en-US"/>
        </w:rPr>
        <w:lastRenderedPageBreak/>
        <w:t xml:space="preserve">on the aspect of the pancreatic duct and the presence of parenchymal “salt and pepper” </w:t>
      </w:r>
      <w:proofErr w:type="gramStart"/>
      <w:r w:rsidRPr="00AE13CD">
        <w:rPr>
          <w:rFonts w:ascii="Book Antiqua" w:hAnsi="Book Antiqua" w:cs="Times New Roman"/>
          <w:sz w:val="24"/>
          <w:szCs w:val="24"/>
          <w:lang w:val="en-US"/>
        </w:rPr>
        <w:t>dots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56,59]</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Transabdominal ultrasound is cheap, fast and non-invasive, but the pancreas can’t always be visualized, especially in obese patients. Another limitation of both transabdominal and endoscopic ultrasonography is that they are operator dependent.</w:t>
      </w:r>
    </w:p>
    <w:p w:rsidR="00EA17D1" w:rsidRPr="00AE13CD" w:rsidRDefault="00EA17D1"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More important, HP may not be a certain indicator of pancreatic fat infiltration, as a fibrotic pancreas is also </w:t>
      </w:r>
      <w:proofErr w:type="gramStart"/>
      <w:r w:rsidRPr="00AE13CD">
        <w:rPr>
          <w:rFonts w:ascii="Book Antiqua" w:hAnsi="Book Antiqua" w:cs="Times New Roman"/>
          <w:sz w:val="24"/>
          <w:szCs w:val="24"/>
          <w:lang w:val="en-US"/>
        </w:rPr>
        <w:t>hyperechogenic</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60]</w:t>
      </w:r>
      <w:r w:rsidRPr="00AE13CD">
        <w:rPr>
          <w:rFonts w:ascii="Book Antiqua" w:hAnsi="Book Antiqua" w:cs="Times New Roman"/>
          <w:sz w:val="24"/>
          <w:szCs w:val="24"/>
          <w:lang w:val="en-US"/>
        </w:rPr>
        <w:t xml:space="preserve">. Therefore, it has been suggested that </w:t>
      </w:r>
      <w:r w:rsidR="00AE13CD" w:rsidRPr="00AE13CD">
        <w:rPr>
          <w:rFonts w:ascii="Book Antiqua" w:hAnsi="Book Antiqua" w:cs="Times New Roman"/>
          <w:sz w:val="24"/>
          <w:szCs w:val="24"/>
          <w:lang w:val="en-US"/>
        </w:rPr>
        <w:t>ultrasonography (US)</w:t>
      </w:r>
      <w:r w:rsidR="00AE13CD" w:rsidRPr="00AE13CD">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shouldn’t be used as a screening tool for pancreatic fat content, and that Computed Tomography (CT) or Magnetic Resonance Imaging (MRI) should be the second step to confirm the diagnosis</w:t>
      </w:r>
      <w:r w:rsidR="00BE27CF" w:rsidRPr="00AE13CD">
        <w:rPr>
          <w:rFonts w:ascii="Book Antiqua" w:hAnsi="Book Antiqua" w:cs="Times New Roman"/>
          <w:sz w:val="24"/>
          <w:szCs w:val="24"/>
          <w:vertAlign w:val="superscript"/>
          <w:lang w:val="en-US"/>
        </w:rPr>
        <w:t>[9,60]</w:t>
      </w:r>
      <w:r w:rsidRPr="00AE13CD">
        <w:rPr>
          <w:rFonts w:ascii="Book Antiqua" w:hAnsi="Book Antiqua" w:cs="Times New Roman"/>
          <w:sz w:val="24"/>
          <w:szCs w:val="24"/>
          <w:lang w:val="en-US"/>
        </w:rPr>
        <w:t>.</w:t>
      </w:r>
    </w:p>
    <w:p w:rsidR="00AE13CD" w:rsidRPr="00AE13CD" w:rsidRDefault="00AE13CD" w:rsidP="00AE13CD">
      <w:pPr>
        <w:spacing w:line="360" w:lineRule="auto"/>
        <w:ind w:firstLineChars="150" w:firstLine="360"/>
        <w:rPr>
          <w:rFonts w:ascii="Book Antiqua" w:hAnsi="Book Antiqua" w:cs="Times New Roman"/>
          <w:sz w:val="24"/>
          <w:szCs w:val="24"/>
          <w:lang w:val="en-US" w:eastAsia="zh-CN"/>
        </w:rPr>
      </w:pPr>
    </w:p>
    <w:p w:rsidR="00EA17D1" w:rsidRPr="00AE13CD" w:rsidRDefault="00CE3E47" w:rsidP="00F84F26">
      <w:pPr>
        <w:pStyle w:val="Heading3"/>
        <w:rPr>
          <w:lang w:eastAsia="zh-CN"/>
        </w:rPr>
      </w:pPr>
      <w:r w:rsidRPr="00AE13CD">
        <w:t>Computed tomography</w:t>
      </w:r>
      <w:r w:rsidR="00AE13CD" w:rsidRPr="00AE13CD">
        <w:rPr>
          <w:rFonts w:hint="eastAsia"/>
          <w:lang w:eastAsia="zh-CN"/>
        </w:rPr>
        <w:t>:</w:t>
      </w:r>
      <w:r w:rsidR="00AE13CD" w:rsidRPr="00E779D6">
        <w:rPr>
          <w:rFonts w:hint="eastAsia"/>
          <w:lang w:eastAsia="zh-CN"/>
        </w:rPr>
        <w:t xml:space="preserve"> </w:t>
      </w:r>
      <w:r w:rsidR="00EA17D1" w:rsidRPr="00E779D6">
        <w:t>CT imaging is widely used to study all abdominal organs.</w:t>
      </w:r>
      <w:r w:rsidR="00AE13CD" w:rsidRPr="00E779D6">
        <w:rPr>
          <w:rFonts w:hint="eastAsia"/>
          <w:lang w:eastAsia="zh-CN"/>
        </w:rPr>
        <w:t xml:space="preserve"> </w:t>
      </w:r>
      <w:r w:rsidR="00EA17D1" w:rsidRPr="00E779D6">
        <w:t>A fatty pancreas will be hypodense in Hounsfield Units (HU) compared to the spleen</w:t>
      </w:r>
      <w:r w:rsidR="00BE27CF" w:rsidRPr="00E779D6">
        <w:rPr>
          <w:vertAlign w:val="superscript"/>
        </w:rPr>
        <w:t>[39,67–69]</w:t>
      </w:r>
      <w:r w:rsidR="00EA17D1" w:rsidRPr="00E779D6">
        <w:t>. In severe fatty replacement, the attenuation can be compared with the adjacent retroperitoneal fat</w:t>
      </w:r>
      <w:r w:rsidR="00BE27CF" w:rsidRPr="00E779D6">
        <w:rPr>
          <w:vertAlign w:val="superscript"/>
        </w:rPr>
        <w:t>[42]</w:t>
      </w:r>
      <w:r w:rsidR="00EA17D1" w:rsidRPr="00E779D6">
        <w:t>. When the condition is severe, differentiation between lipomatosis and pancreatic agenesis can be made by evaluating the ductal system, which will be present in fatty replacement and absent in agenesis</w:t>
      </w:r>
      <w:r w:rsidR="00BE27CF" w:rsidRPr="00E779D6">
        <w:rPr>
          <w:vertAlign w:val="superscript"/>
        </w:rPr>
        <w:t>[44]</w:t>
      </w:r>
      <w:r w:rsidR="00EA17D1" w:rsidRPr="00E779D6">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Unenhanced CT should be preferred, as the normal pancreatic parenchyma between fatty areas could exhibit contrast enhancement, and focal fatty replacement could simulate a true </w:t>
      </w:r>
      <w:proofErr w:type="gramStart"/>
      <w:r w:rsidRPr="00AE13CD">
        <w:rPr>
          <w:rFonts w:ascii="Book Antiqua" w:hAnsi="Book Antiqua" w:cs="Times New Roman"/>
          <w:sz w:val="24"/>
          <w:szCs w:val="24"/>
          <w:lang w:val="en-US"/>
        </w:rPr>
        <w:t>mass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70]</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To validate CT for the diagnosis of pancreatic steatosis, Saisho</w:t>
      </w:r>
      <w:r w:rsidRPr="00AE13CD">
        <w:rPr>
          <w:rFonts w:ascii="Book Antiqua" w:hAnsi="Book Antiqua" w:cs="Times New Roman"/>
          <w:i/>
          <w:sz w:val="24"/>
          <w:szCs w:val="24"/>
          <w:lang w:val="en-US"/>
        </w:rPr>
        <w:t xml:space="preserve"> et </w:t>
      </w:r>
      <w:proofErr w:type="gramStart"/>
      <w:r w:rsidRPr="00AE13CD">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30]</w:t>
      </w:r>
      <w:r w:rsidRPr="00AE13CD">
        <w:rPr>
          <w:rFonts w:ascii="Book Antiqua" w:hAnsi="Book Antiqua" w:cs="Times New Roman"/>
          <w:sz w:val="24"/>
          <w:szCs w:val="24"/>
          <w:lang w:val="en-US"/>
        </w:rPr>
        <w:t xml:space="preserve"> showed that the fat/parenchyma ratio calculated from CT is analogue to histological evaluation. Moreover, in 2014, Kim </w:t>
      </w:r>
      <w:r w:rsidRPr="00AE13CD">
        <w:rPr>
          <w:rFonts w:ascii="Book Antiqua" w:hAnsi="Book Antiqua" w:cs="Times New Roman"/>
          <w:i/>
          <w:sz w:val="24"/>
          <w:szCs w:val="24"/>
          <w:lang w:val="en-US"/>
        </w:rPr>
        <w:t xml:space="preserve">et </w:t>
      </w:r>
      <w:proofErr w:type="gramStart"/>
      <w:r w:rsidRPr="00AE13CD">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39]</w:t>
      </w:r>
      <w:r w:rsidRPr="00AE13CD">
        <w:rPr>
          <w:rFonts w:ascii="Book Antiqua" w:hAnsi="Book Antiqua" w:cs="Times New Roman"/>
          <w:sz w:val="24"/>
          <w:szCs w:val="24"/>
          <w:lang w:val="en-US"/>
        </w:rPr>
        <w:t xml:space="preserve"> found that pancreatic fat fraction in histological evaluation was significantly correlated with the difference between pancreatic and splenic attenuation (</w:t>
      </w:r>
      <w:r w:rsidR="00AE13CD" w:rsidRPr="00AE13CD">
        <w:rPr>
          <w:rFonts w:ascii="Book Antiqua" w:hAnsi="Book Antiqua" w:cs="Times New Roman"/>
          <w:i/>
          <w:sz w:val="24"/>
          <w:szCs w:val="24"/>
          <w:lang w:val="en-US"/>
        </w:rPr>
        <w:t>P</w:t>
      </w:r>
      <w:r w:rsidR="00AE13CD">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&lt; 0.01) and the pancreas-to-spleen attenuation ratio (</w:t>
      </w:r>
      <w:r w:rsidR="00AE13CD" w:rsidRPr="00AE13CD">
        <w:rPr>
          <w:rFonts w:ascii="Book Antiqua" w:hAnsi="Book Antiqua" w:cs="Times New Roman"/>
          <w:i/>
          <w:sz w:val="24"/>
          <w:szCs w:val="24"/>
          <w:lang w:val="en-US"/>
        </w:rPr>
        <w:t>P</w:t>
      </w:r>
      <w:r w:rsidR="00AE13CD" w:rsidRPr="00AE13CD">
        <w:rPr>
          <w:rFonts w:ascii="Book Antiqua" w:hAnsi="Book Antiqua" w:cs="Times New Roman"/>
          <w:sz w:val="24"/>
          <w:szCs w:val="24"/>
          <w:lang w:val="en-US"/>
        </w:rPr>
        <w:t xml:space="preserve"> </w:t>
      </w:r>
      <w:r w:rsidRPr="00AE13CD">
        <w:rPr>
          <w:rFonts w:ascii="Book Antiqua" w:hAnsi="Book Antiqua" w:cs="Times New Roman"/>
          <w:sz w:val="24"/>
          <w:szCs w:val="24"/>
          <w:lang w:val="en-US"/>
        </w:rPr>
        <w:t>&lt; 0.01).</w:t>
      </w:r>
    </w:p>
    <w:p w:rsidR="00EA17D1" w:rsidRDefault="00EA17D1"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lastRenderedPageBreak/>
        <w:t xml:space="preserve">The use of ionizing radiation limits CT as a research method, but recent evidence </w:t>
      </w:r>
      <w:r w:rsidR="0083408A" w:rsidRPr="00AE13CD">
        <w:rPr>
          <w:rFonts w:ascii="Book Antiqua" w:hAnsi="Book Antiqua" w:cs="Times New Roman"/>
          <w:sz w:val="24"/>
          <w:szCs w:val="24"/>
          <w:lang w:val="en-US"/>
        </w:rPr>
        <w:t>suggests</w:t>
      </w:r>
      <w:r w:rsidRPr="00AE13CD">
        <w:rPr>
          <w:rFonts w:ascii="Book Antiqua" w:hAnsi="Book Antiqua" w:cs="Times New Roman"/>
          <w:sz w:val="24"/>
          <w:szCs w:val="24"/>
          <w:lang w:val="en-US"/>
        </w:rPr>
        <w:t xml:space="preserve"> that preoperatory CT evaluation of pancreatic fat may be of importance in predicting the clinical outcome in pancreatic surgery, or as a prognostic marker for pancreatic </w:t>
      </w:r>
      <w:proofErr w:type="gramStart"/>
      <w:r w:rsidRPr="00AE13CD">
        <w:rPr>
          <w:rFonts w:ascii="Book Antiqua" w:hAnsi="Book Antiqua" w:cs="Times New Roman"/>
          <w:sz w:val="24"/>
          <w:szCs w:val="24"/>
          <w:lang w:val="en-US"/>
        </w:rPr>
        <w:t>adenocarcinoma</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67,68,71]</w:t>
      </w:r>
      <w:r w:rsidRPr="00AE13CD">
        <w:rPr>
          <w:rFonts w:ascii="Book Antiqua" w:hAnsi="Book Antiqua" w:cs="Times New Roman"/>
          <w:sz w:val="24"/>
          <w:szCs w:val="24"/>
          <w:lang w:val="en-US"/>
        </w:rPr>
        <w:t>.</w:t>
      </w:r>
    </w:p>
    <w:p w:rsidR="00AE13CD" w:rsidRPr="00AE13CD" w:rsidRDefault="00AE13CD" w:rsidP="00AE13CD">
      <w:pPr>
        <w:spacing w:line="360" w:lineRule="auto"/>
        <w:ind w:firstLineChars="150" w:firstLine="360"/>
        <w:rPr>
          <w:rFonts w:ascii="Book Antiqua" w:hAnsi="Book Antiqua" w:cs="Times New Roman"/>
          <w:sz w:val="24"/>
          <w:szCs w:val="24"/>
          <w:lang w:val="en-US" w:eastAsia="zh-CN"/>
        </w:rPr>
      </w:pPr>
    </w:p>
    <w:p w:rsidR="00EA17D1" w:rsidRPr="00AE13CD" w:rsidRDefault="00EA17D1" w:rsidP="00F84F26">
      <w:pPr>
        <w:pStyle w:val="Heading3"/>
        <w:rPr>
          <w:lang w:eastAsia="zh-CN"/>
        </w:rPr>
      </w:pPr>
      <w:r w:rsidRPr="00F84F26">
        <w:t>Magnetic resonance imaging</w:t>
      </w:r>
      <w:r w:rsidR="00AE13CD" w:rsidRPr="00F84F26">
        <w:rPr>
          <w:rFonts w:hint="eastAsia"/>
          <w:lang w:eastAsia="zh-CN"/>
        </w:rPr>
        <w:t>:</w:t>
      </w:r>
      <w:r w:rsidR="00AE13CD" w:rsidRPr="00AE13CD">
        <w:rPr>
          <w:rFonts w:hint="eastAsia"/>
          <w:lang w:eastAsia="zh-CN"/>
        </w:rPr>
        <w:t xml:space="preserve"> </w:t>
      </w:r>
      <w:r w:rsidR="00AE13CD" w:rsidRPr="00E779D6">
        <w:t>Magnetic resonance imaging (MRI)</w:t>
      </w:r>
      <w:r w:rsidRPr="00E779D6">
        <w:t>is sensible, noninvasive and safe. For those reasons, it’s currently the most used method to study fat content of the pancreas, especially in prospective studies.</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Single-voxel Magnetic Resonance Spectroscopy (MRS) is considered almost equivalent to histology and biochemical measurements, and therefore is currently the criterion standard for the determination of pancreatic </w:t>
      </w:r>
      <w:proofErr w:type="gramStart"/>
      <w:r w:rsidRPr="00AE13CD">
        <w:rPr>
          <w:rFonts w:ascii="Book Antiqua" w:hAnsi="Book Antiqua" w:cs="Times New Roman"/>
          <w:sz w:val="24"/>
          <w:szCs w:val="24"/>
          <w:lang w:val="en-US"/>
        </w:rPr>
        <w:t>lipomatosis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72–79]</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There are several methods to measure pancreatic fat fraction (PFF) in the pancreas using MRI.</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The most used method utilize the frequency shift between the water and the fat resonances to generate in-phase and opposed-phase images, in which the signal of the water and fat net magnetization vectors are at a maximum or a minimum</w:t>
      </w:r>
      <w:r w:rsidR="00BE27CF" w:rsidRPr="00AE13CD">
        <w:rPr>
          <w:rFonts w:ascii="Book Antiqua" w:hAnsi="Book Antiqua" w:cs="Times New Roman"/>
          <w:sz w:val="24"/>
          <w:szCs w:val="24"/>
          <w:vertAlign w:val="superscript"/>
          <w:lang w:val="en-US"/>
        </w:rPr>
        <w:t>[80]</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The Dixon method consist of a post-processing of the in-phase and opposed-phase spin echo images that uses the chemical shift difference between protons in water and fat, leading to water-selective and fat-selective images</w:t>
      </w:r>
      <w:r w:rsidR="00BE27CF" w:rsidRPr="00AE13CD">
        <w:rPr>
          <w:rFonts w:ascii="Book Antiqua" w:hAnsi="Book Antiqua" w:cs="Times New Roman"/>
          <w:sz w:val="24"/>
          <w:szCs w:val="24"/>
          <w:vertAlign w:val="superscript"/>
          <w:lang w:val="en-US"/>
        </w:rPr>
        <w:t>[81]</w:t>
      </w:r>
      <w:r w:rsidRPr="00AE13CD">
        <w:rPr>
          <w:rFonts w:ascii="Book Antiqua" w:hAnsi="Book Antiqua" w:cs="Times New Roman"/>
          <w:sz w:val="24"/>
          <w:szCs w:val="24"/>
          <w:lang w:val="en-US"/>
        </w:rPr>
        <w:t>. However, th</w:t>
      </w:r>
      <w:r w:rsidR="006F5E32" w:rsidRPr="00AE13CD">
        <w:rPr>
          <w:rFonts w:ascii="Book Antiqua" w:hAnsi="Book Antiqua" w:cs="Times New Roman"/>
          <w:sz w:val="24"/>
          <w:szCs w:val="24"/>
          <w:lang w:val="en-US"/>
        </w:rPr>
        <w:t>e results can be affected by T1 and T2</w:t>
      </w:r>
      <w:r w:rsidR="00A50BB1" w:rsidRPr="00AE13CD">
        <w:rPr>
          <w:rFonts w:ascii="Book Antiqua" w:hAnsi="Book Antiqua" w:cs="Times New Roman"/>
          <w:sz w:val="24"/>
          <w:szCs w:val="24"/>
          <w:lang w:val="en-US"/>
        </w:rPr>
        <w:t xml:space="preserve"> </w:t>
      </w:r>
      <w:r w:rsidRPr="00AE13CD">
        <w:rPr>
          <w:rFonts w:ascii="Book Antiqua" w:hAnsi="Book Antiqua" w:cs="Times New Roman"/>
          <w:sz w:val="24"/>
          <w:szCs w:val="24"/>
          <w:lang w:val="en-US"/>
        </w:rPr>
        <w:t xml:space="preserve">relaxation </w:t>
      </w:r>
      <w:proofErr w:type="gramStart"/>
      <w:r w:rsidRPr="00AE13CD">
        <w:rPr>
          <w:rFonts w:ascii="Book Antiqua" w:hAnsi="Book Antiqua" w:cs="Times New Roman"/>
          <w:sz w:val="24"/>
          <w:szCs w:val="24"/>
          <w:lang w:val="en-US"/>
        </w:rPr>
        <w:t>effects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82]</w:t>
      </w:r>
      <w:r w:rsidRPr="00AE13CD">
        <w:rPr>
          <w:rFonts w:ascii="Book Antiqua" w:hAnsi="Book Antiqua" w:cs="Times New Roman"/>
          <w:sz w:val="24"/>
          <w:szCs w:val="24"/>
          <w:lang w:val="en-US"/>
        </w:rPr>
        <w:t xml:space="preserve">. The novel and fast two-point mDixon exhibits a good correlation with MRS for assessment of PFF, with limited sensitivity for assessing lower fat </w:t>
      </w:r>
      <w:proofErr w:type="gramStart"/>
      <w:r w:rsidRPr="00AE13CD">
        <w:rPr>
          <w:rFonts w:ascii="Book Antiqua" w:hAnsi="Book Antiqua" w:cs="Times New Roman"/>
          <w:sz w:val="24"/>
          <w:szCs w:val="24"/>
          <w:lang w:val="en-US"/>
        </w:rPr>
        <w:t>content</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76]</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Spectral-spatial excitation technique combine chemical shift selectivity with simultaneous slice-selective excitation in gradient-echo imaging sequences. Apparently, this method is as good as in-</w:t>
      </w:r>
      <w:r w:rsidRPr="00AE13CD">
        <w:rPr>
          <w:rFonts w:ascii="Book Antiqua" w:hAnsi="Book Antiqua" w:cs="Times New Roman"/>
          <w:sz w:val="24"/>
          <w:szCs w:val="24"/>
          <w:lang w:val="en-US"/>
        </w:rPr>
        <w:lastRenderedPageBreak/>
        <w:t xml:space="preserve">phase/opposed-phase imaging on determinate the </w:t>
      </w:r>
      <w:proofErr w:type="gramStart"/>
      <w:r w:rsidRPr="00AE13CD">
        <w:rPr>
          <w:rFonts w:ascii="Book Antiqua" w:hAnsi="Book Antiqua" w:cs="Times New Roman"/>
          <w:sz w:val="24"/>
          <w:szCs w:val="24"/>
          <w:lang w:val="en-US"/>
        </w:rPr>
        <w:t>PFF</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80]</w:t>
      </w:r>
      <w:r w:rsidRPr="00AE13CD">
        <w:rPr>
          <w:rFonts w:ascii="Book Antiqua" w:hAnsi="Book Antiqua" w:cs="Times New Roman"/>
          <w:sz w:val="24"/>
          <w:szCs w:val="24"/>
          <w:lang w:val="en-US"/>
        </w:rPr>
        <w:t>, and is particularly good for determining small amounts of fat</w:t>
      </w:r>
      <w:r w:rsidR="00BE27CF" w:rsidRPr="00AE13CD">
        <w:rPr>
          <w:rFonts w:ascii="Book Antiqua" w:hAnsi="Book Antiqua" w:cs="Times New Roman"/>
          <w:sz w:val="24"/>
          <w:szCs w:val="24"/>
          <w:vertAlign w:val="superscript"/>
          <w:lang w:val="en-US"/>
        </w:rPr>
        <w:t>[83]</w:t>
      </w:r>
      <w:r w:rsidRPr="00AE13CD">
        <w:rPr>
          <w:rFonts w:ascii="Book Antiqua" w:hAnsi="Book Antiqua" w:cs="Times New Roman"/>
          <w:sz w:val="24"/>
          <w:szCs w:val="24"/>
          <w:lang w:val="en-US"/>
        </w:rPr>
        <w:t>.</w:t>
      </w:r>
    </w:p>
    <w:p w:rsidR="00EA17D1" w:rsidRPr="00AE13CD" w:rsidRDefault="00EA17D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A recently developed method is the three dimensional Iterative Decomposition with Echo Asymmetry and Least squares estimation (IDEAL), which produces separated fat and water images, optimal in signal-noise ratio. Hu</w:t>
      </w:r>
      <w:r w:rsidRPr="00E779D6">
        <w:rPr>
          <w:rFonts w:ascii="Book Antiqua" w:hAnsi="Book Antiqua" w:cs="Times New Roman"/>
          <w:i/>
          <w:sz w:val="24"/>
          <w:szCs w:val="24"/>
          <w:lang w:val="en-US"/>
        </w:rPr>
        <w:t xml:space="preserve"> et </w:t>
      </w:r>
      <w:proofErr w:type="gramStart"/>
      <w:r w:rsidRPr="00E779D6">
        <w:rPr>
          <w:rFonts w:ascii="Book Antiqua" w:hAnsi="Book Antiqua" w:cs="Times New Roman"/>
          <w:i/>
          <w:sz w:val="24"/>
          <w:szCs w:val="24"/>
          <w:lang w:val="en-US"/>
        </w:rPr>
        <w:t>al</w:t>
      </w:r>
      <w:r w:rsidR="00E779D6" w:rsidRPr="00AE13CD">
        <w:rPr>
          <w:rFonts w:ascii="Book Antiqua" w:hAnsi="Book Antiqua" w:cs="Times New Roman"/>
          <w:sz w:val="24"/>
          <w:szCs w:val="24"/>
          <w:vertAlign w:val="superscript"/>
          <w:lang w:val="en-US"/>
        </w:rPr>
        <w:t>[</w:t>
      </w:r>
      <w:proofErr w:type="gramEnd"/>
      <w:r w:rsidR="00E779D6" w:rsidRPr="00AE13CD">
        <w:rPr>
          <w:rFonts w:ascii="Book Antiqua" w:hAnsi="Book Antiqua" w:cs="Times New Roman"/>
          <w:sz w:val="24"/>
          <w:szCs w:val="24"/>
          <w:vertAlign w:val="superscript"/>
          <w:lang w:val="en-US"/>
        </w:rPr>
        <w:t>73]</w:t>
      </w:r>
      <w:r w:rsidRPr="00AE13CD">
        <w:rPr>
          <w:rFonts w:ascii="Book Antiqua" w:hAnsi="Book Antiqua" w:cs="Times New Roman"/>
          <w:sz w:val="24"/>
          <w:szCs w:val="24"/>
          <w:lang w:val="en-US"/>
        </w:rPr>
        <w:t xml:space="preserve"> reported that this method may be even superior to MRS in the measurement of PFF.</w:t>
      </w:r>
    </w:p>
    <w:p w:rsidR="00EA17D1" w:rsidRDefault="00EA17D1" w:rsidP="00AE13CD">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Finally, the newest automated intra-subject registration-based segmentation is potentially suitable for the quantification of abdominal and organ fat and achieves comparable quantitative endpoints with respect to manual </w:t>
      </w:r>
      <w:proofErr w:type="gramStart"/>
      <w:r w:rsidRPr="00AE13CD">
        <w:rPr>
          <w:rFonts w:ascii="Book Antiqua" w:hAnsi="Book Antiqua" w:cs="Times New Roman"/>
          <w:sz w:val="24"/>
          <w:szCs w:val="24"/>
          <w:lang w:val="en-US"/>
        </w:rPr>
        <w:t>segmentation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84]</w:t>
      </w:r>
      <w:r w:rsidRPr="00AE13CD">
        <w:rPr>
          <w:rFonts w:ascii="Book Antiqua" w:hAnsi="Book Antiqua" w:cs="Times New Roman"/>
          <w:sz w:val="24"/>
          <w:szCs w:val="24"/>
          <w:lang w:val="en-US"/>
        </w:rPr>
        <w:t>.</w:t>
      </w:r>
    </w:p>
    <w:p w:rsidR="00AE13CD" w:rsidRPr="00AE13CD" w:rsidRDefault="00AE13CD" w:rsidP="00AE13CD">
      <w:pPr>
        <w:spacing w:line="360" w:lineRule="auto"/>
        <w:ind w:firstLineChars="150" w:firstLine="360"/>
        <w:rPr>
          <w:rFonts w:ascii="Book Antiqua" w:hAnsi="Book Antiqua" w:cs="Times New Roman"/>
          <w:sz w:val="24"/>
          <w:szCs w:val="24"/>
          <w:lang w:val="en-US" w:eastAsia="zh-CN"/>
        </w:rPr>
      </w:pPr>
    </w:p>
    <w:p w:rsidR="00EA17D1" w:rsidRPr="00AE13CD" w:rsidRDefault="00EA17D1" w:rsidP="00AE13CD">
      <w:pPr>
        <w:pStyle w:val="Heading1"/>
        <w:spacing w:line="360" w:lineRule="auto"/>
        <w:ind w:firstLine="0"/>
        <w:rPr>
          <w:rFonts w:ascii="Book Antiqua" w:hAnsi="Book Antiqua"/>
          <w:sz w:val="24"/>
          <w:szCs w:val="24"/>
          <w:lang w:val="en-US"/>
        </w:rPr>
      </w:pPr>
      <w:r w:rsidRPr="00AE13CD">
        <w:rPr>
          <w:rFonts w:ascii="Book Antiqua" w:hAnsi="Book Antiqua"/>
          <w:sz w:val="24"/>
          <w:szCs w:val="24"/>
          <w:lang w:val="en-US"/>
        </w:rPr>
        <w:t>E</w:t>
      </w:r>
      <w:r w:rsidR="00452F72" w:rsidRPr="00AE13CD">
        <w:rPr>
          <w:rFonts w:ascii="Book Antiqua" w:hAnsi="Book Antiqua"/>
          <w:sz w:val="24"/>
          <w:szCs w:val="24"/>
          <w:lang w:val="en-US"/>
        </w:rPr>
        <w:t>PIDEMIOLOGY</w:t>
      </w:r>
    </w:p>
    <w:p w:rsidR="00EA17D1" w:rsidRPr="00AE13CD" w:rsidRDefault="00EA17D1"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 xml:space="preserve">Only </w:t>
      </w:r>
      <w:r w:rsidR="009F03A0" w:rsidRPr="00AE13CD">
        <w:rPr>
          <w:rFonts w:ascii="Book Antiqua" w:hAnsi="Book Antiqua" w:cs="Times New Roman"/>
          <w:sz w:val="24"/>
          <w:szCs w:val="24"/>
          <w:lang w:val="en-US"/>
        </w:rPr>
        <w:t>few epidemiologic studies have</w:t>
      </w:r>
      <w:r w:rsidRPr="00AE13CD">
        <w:rPr>
          <w:rFonts w:ascii="Book Antiqua" w:hAnsi="Book Antiqua" w:cs="Times New Roman"/>
          <w:sz w:val="24"/>
          <w:szCs w:val="24"/>
          <w:lang w:val="en-US"/>
        </w:rPr>
        <w:t xml:space="preserve"> been performed to assess the prevalence of pancreatic steatosis. </w:t>
      </w:r>
      <w:r w:rsidR="009F03A0" w:rsidRPr="00AE13CD">
        <w:rPr>
          <w:rFonts w:ascii="Book Antiqua" w:hAnsi="Book Antiqua" w:cs="Times New Roman"/>
          <w:sz w:val="24"/>
          <w:szCs w:val="24"/>
          <w:lang w:val="en-US"/>
        </w:rPr>
        <w:t xml:space="preserve">The estimated prevalence is between </w:t>
      </w:r>
      <w:r w:rsidRPr="00AE13CD">
        <w:rPr>
          <w:rFonts w:ascii="Book Antiqua" w:hAnsi="Book Antiqua" w:cs="Times New Roman"/>
          <w:sz w:val="24"/>
          <w:szCs w:val="24"/>
          <w:lang w:val="en-US"/>
        </w:rPr>
        <w:t>16%</w:t>
      </w:r>
      <w:r w:rsidR="009F03A0" w:rsidRPr="00AE13CD">
        <w:rPr>
          <w:rFonts w:ascii="Book Antiqua" w:hAnsi="Book Antiqua" w:cs="Times New Roman"/>
          <w:sz w:val="24"/>
          <w:szCs w:val="24"/>
          <w:lang w:val="en-US"/>
        </w:rPr>
        <w:t xml:space="preserve"> and 35%</w:t>
      </w:r>
      <w:r w:rsidRPr="00AE13CD">
        <w:rPr>
          <w:rFonts w:ascii="Book Antiqua" w:hAnsi="Book Antiqua" w:cs="Times New Roman"/>
          <w:sz w:val="24"/>
          <w:szCs w:val="24"/>
          <w:lang w:val="en-US"/>
        </w:rPr>
        <w:t xml:space="preserve"> in </w:t>
      </w:r>
      <w:r w:rsidR="0083408A" w:rsidRPr="00AE13CD">
        <w:rPr>
          <w:rFonts w:ascii="Book Antiqua" w:hAnsi="Book Antiqua" w:cs="Times New Roman"/>
          <w:sz w:val="24"/>
          <w:szCs w:val="24"/>
          <w:lang w:val="en-US"/>
        </w:rPr>
        <w:t>Asian</w:t>
      </w:r>
      <w:r w:rsidRPr="00AE13CD">
        <w:rPr>
          <w:rFonts w:ascii="Book Antiqua" w:hAnsi="Book Antiqua" w:cs="Times New Roman"/>
          <w:sz w:val="24"/>
          <w:szCs w:val="24"/>
          <w:lang w:val="en-US"/>
        </w:rPr>
        <w:t xml:space="preserve"> </w:t>
      </w:r>
      <w:proofErr w:type="gramStart"/>
      <w:r w:rsidRPr="00AE13CD">
        <w:rPr>
          <w:rFonts w:ascii="Book Antiqua" w:hAnsi="Book Antiqua" w:cs="Times New Roman"/>
          <w:sz w:val="24"/>
          <w:szCs w:val="24"/>
          <w:lang w:val="en-US"/>
        </w:rPr>
        <w:t>population</w:t>
      </w:r>
      <w:r w:rsidR="009F03A0" w:rsidRPr="00AE13CD">
        <w:rPr>
          <w:rFonts w:ascii="Book Antiqua" w:hAnsi="Book Antiqua" w:cs="Times New Roman"/>
          <w:sz w:val="24"/>
          <w:szCs w:val="24"/>
          <w:lang w:val="en-US"/>
        </w:rPr>
        <w:t>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64,85,86]</w:t>
      </w:r>
      <w:r w:rsidRPr="00AE13CD">
        <w:rPr>
          <w:rFonts w:ascii="Book Antiqua" w:hAnsi="Book Antiqua" w:cs="Times New Roman"/>
          <w:sz w:val="24"/>
          <w:szCs w:val="24"/>
          <w:lang w:val="en-US"/>
        </w:rPr>
        <w:t>.</w:t>
      </w:r>
    </w:p>
    <w:p w:rsidR="009A6E61" w:rsidRPr="00AE13CD" w:rsidRDefault="009A6E61" w:rsidP="00AE13CD">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In 2016, Pham </w:t>
      </w:r>
      <w:r w:rsidRPr="00AE13CD">
        <w:rPr>
          <w:rFonts w:ascii="Book Antiqua" w:hAnsi="Book Antiqua" w:cs="Times New Roman"/>
          <w:i/>
          <w:sz w:val="24"/>
          <w:szCs w:val="24"/>
          <w:lang w:val="en-US"/>
        </w:rPr>
        <w:t xml:space="preserve">et </w:t>
      </w:r>
      <w:proofErr w:type="gramStart"/>
      <w:r w:rsidRPr="00AE13CD">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87]</w:t>
      </w:r>
      <w:r w:rsidRPr="00AE13CD">
        <w:rPr>
          <w:rFonts w:ascii="Book Antiqua" w:hAnsi="Book Antiqua" w:cs="Times New Roman"/>
          <w:sz w:val="24"/>
          <w:szCs w:val="24"/>
          <w:lang w:val="en-US"/>
        </w:rPr>
        <w:t xml:space="preserve"> published the first study on which the prevalence of pancreatic steatosis was assessed in a pediatric population, which was 10%. However, this result may not be extended in general pediatric population, as it was assessed on hospitalized patient</w:t>
      </w:r>
      <w:r w:rsidR="00A50BB1" w:rsidRPr="00AE13CD">
        <w:rPr>
          <w:rFonts w:ascii="Book Antiqua" w:hAnsi="Book Antiqua" w:cs="Times New Roman"/>
          <w:sz w:val="24"/>
          <w:szCs w:val="24"/>
          <w:lang w:val="en-US"/>
        </w:rPr>
        <w:t>s</w:t>
      </w:r>
      <w:r w:rsidRPr="00AE13CD">
        <w:rPr>
          <w:rFonts w:ascii="Book Antiqua" w:hAnsi="Book Antiqua" w:cs="Times New Roman"/>
          <w:sz w:val="24"/>
          <w:szCs w:val="24"/>
          <w:lang w:val="en-US"/>
        </w:rPr>
        <w:t xml:space="preserve">. </w:t>
      </w:r>
    </w:p>
    <w:p w:rsidR="009A6E61" w:rsidRDefault="009A6E61" w:rsidP="00AE13CD">
      <w:pPr>
        <w:spacing w:line="360" w:lineRule="auto"/>
        <w:ind w:firstLineChars="200" w:firstLine="48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However, </w:t>
      </w:r>
      <w:r w:rsidR="00B84138" w:rsidRPr="00AE13CD">
        <w:rPr>
          <w:rFonts w:ascii="Book Antiqua" w:hAnsi="Book Antiqua" w:cs="Times New Roman"/>
          <w:sz w:val="24"/>
          <w:szCs w:val="24"/>
          <w:lang w:val="en-US"/>
        </w:rPr>
        <w:t xml:space="preserve">even </w:t>
      </w:r>
      <w:r w:rsidRPr="00AE13CD">
        <w:rPr>
          <w:rFonts w:ascii="Book Antiqua" w:hAnsi="Book Antiqua" w:cs="Times New Roman"/>
          <w:sz w:val="24"/>
          <w:szCs w:val="24"/>
          <w:lang w:val="en-US"/>
        </w:rPr>
        <w:t>considering the limits of those studies, all of them suggest a large prevalence in general population</w:t>
      </w:r>
      <w:r w:rsidR="00A50BB1" w:rsidRPr="00AE13CD">
        <w:rPr>
          <w:rFonts w:ascii="Book Antiqua" w:hAnsi="Book Antiqua" w:cs="Times New Roman"/>
          <w:sz w:val="24"/>
          <w:szCs w:val="24"/>
          <w:lang w:val="en-US"/>
        </w:rPr>
        <w:t>.</w:t>
      </w:r>
    </w:p>
    <w:p w:rsidR="00AE13CD" w:rsidRPr="00AE13CD" w:rsidRDefault="00AE13CD" w:rsidP="00AE13CD">
      <w:pPr>
        <w:spacing w:line="360" w:lineRule="auto"/>
        <w:ind w:firstLineChars="200" w:firstLine="480"/>
        <w:rPr>
          <w:rFonts w:ascii="Book Antiqua" w:hAnsi="Book Antiqua" w:cs="Times New Roman"/>
          <w:sz w:val="24"/>
          <w:szCs w:val="24"/>
          <w:lang w:val="en-US" w:eastAsia="zh-CN"/>
        </w:rPr>
      </w:pPr>
    </w:p>
    <w:p w:rsidR="00EA17D1" w:rsidRPr="00AE13CD" w:rsidRDefault="00452F72" w:rsidP="00AE13CD">
      <w:pPr>
        <w:pStyle w:val="Heading1"/>
        <w:spacing w:line="360" w:lineRule="auto"/>
        <w:ind w:firstLine="0"/>
        <w:rPr>
          <w:rFonts w:ascii="Book Antiqua" w:hAnsi="Book Antiqua"/>
          <w:sz w:val="24"/>
          <w:szCs w:val="24"/>
          <w:lang w:val="en-US"/>
        </w:rPr>
      </w:pPr>
      <w:r w:rsidRPr="00AE13CD">
        <w:rPr>
          <w:rFonts w:ascii="Book Antiqua" w:hAnsi="Book Antiqua"/>
          <w:sz w:val="24"/>
          <w:szCs w:val="24"/>
          <w:lang w:val="en-US"/>
        </w:rPr>
        <w:t>PATHOGENESIS AND RISK FACTORS</w:t>
      </w:r>
    </w:p>
    <w:p w:rsidR="00415064" w:rsidRPr="00AE13CD" w:rsidRDefault="00EA17D1"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 xml:space="preserve">There are at least two </w:t>
      </w:r>
      <w:r w:rsidR="0083408A" w:rsidRPr="00AE13CD">
        <w:rPr>
          <w:rFonts w:ascii="Book Antiqua" w:hAnsi="Book Antiqua" w:cs="Times New Roman"/>
          <w:sz w:val="24"/>
          <w:szCs w:val="24"/>
          <w:lang w:val="en-US"/>
        </w:rPr>
        <w:t>mechanisms</w:t>
      </w:r>
      <w:r w:rsidRPr="00AE13CD">
        <w:rPr>
          <w:rFonts w:ascii="Book Antiqua" w:hAnsi="Book Antiqua" w:cs="Times New Roman"/>
          <w:sz w:val="24"/>
          <w:szCs w:val="24"/>
          <w:lang w:val="en-US"/>
        </w:rPr>
        <w:t xml:space="preserve"> that can lead to a pancreatic fat </w:t>
      </w:r>
      <w:proofErr w:type="gramStart"/>
      <w:r w:rsidRPr="00AE13CD">
        <w:rPr>
          <w:rFonts w:ascii="Book Antiqua" w:hAnsi="Book Antiqua" w:cs="Times New Roman"/>
          <w:sz w:val="24"/>
          <w:szCs w:val="24"/>
          <w:lang w:val="en-US"/>
        </w:rPr>
        <w:t>accumulation</w:t>
      </w:r>
      <w:r w:rsidR="00CE3E47" w:rsidRPr="00AE13CD">
        <w:rPr>
          <w:rFonts w:ascii="Book Antiqua" w:hAnsi="Book Antiqua" w:cs="Times New Roman"/>
          <w:sz w:val="24"/>
          <w:szCs w:val="24"/>
          <w:vertAlign w:val="superscript"/>
          <w:lang w:val="en-US"/>
        </w:rPr>
        <w:t>[</w:t>
      </w:r>
      <w:proofErr w:type="gramEnd"/>
      <w:r w:rsidR="00CE3E47" w:rsidRPr="00AE13CD">
        <w:rPr>
          <w:rFonts w:ascii="Book Antiqua" w:hAnsi="Book Antiqua" w:cs="Times New Roman"/>
          <w:sz w:val="24"/>
          <w:szCs w:val="24"/>
          <w:vertAlign w:val="superscript"/>
          <w:lang w:val="en-US"/>
        </w:rPr>
        <w:t>9]</w:t>
      </w:r>
      <w:r w:rsidR="00AE13CD">
        <w:rPr>
          <w:rFonts w:ascii="Book Antiqua" w:hAnsi="Book Antiqua" w:cs="Times New Roman"/>
          <w:sz w:val="24"/>
          <w:szCs w:val="24"/>
          <w:lang w:val="en-US"/>
        </w:rPr>
        <w:t>:</w:t>
      </w:r>
      <w:r w:rsidR="00AE13CD">
        <w:rPr>
          <w:rFonts w:ascii="Book Antiqua" w:hAnsi="Book Antiqua" w:cs="Times New Roman" w:hint="eastAsia"/>
          <w:sz w:val="24"/>
          <w:szCs w:val="24"/>
          <w:lang w:val="en-US" w:eastAsia="zh-CN"/>
        </w:rPr>
        <w:t xml:space="preserve"> (1) </w:t>
      </w:r>
      <w:r w:rsidR="00AE13CD" w:rsidRPr="00AE13CD">
        <w:rPr>
          <w:rFonts w:ascii="Book Antiqua" w:hAnsi="Book Antiqua" w:cs="Times New Roman"/>
          <w:sz w:val="24"/>
          <w:szCs w:val="24"/>
          <w:lang w:val="en-US"/>
        </w:rPr>
        <w:t xml:space="preserve">death </w:t>
      </w:r>
      <w:r w:rsidRPr="00AE13CD">
        <w:rPr>
          <w:rFonts w:ascii="Book Antiqua" w:hAnsi="Book Antiqua" w:cs="Times New Roman"/>
          <w:sz w:val="24"/>
          <w:szCs w:val="24"/>
          <w:lang w:val="en-US"/>
        </w:rPr>
        <w:t>of acinar cells and replacement by adipocytes</w:t>
      </w:r>
      <w:r w:rsidR="003C6663" w:rsidRPr="00AE13CD">
        <w:rPr>
          <w:rFonts w:ascii="Book Antiqua" w:hAnsi="Book Antiqua" w:cs="Times New Roman"/>
          <w:sz w:val="24"/>
          <w:szCs w:val="24"/>
          <w:lang w:val="en-US"/>
        </w:rPr>
        <w:t xml:space="preserve"> - “fatty replacement” </w:t>
      </w:r>
      <w:r w:rsidRPr="00AE13CD">
        <w:rPr>
          <w:rFonts w:ascii="Book Antiqua" w:hAnsi="Book Antiqua" w:cs="Times New Roman"/>
          <w:sz w:val="24"/>
          <w:szCs w:val="24"/>
          <w:lang w:val="en-US"/>
        </w:rPr>
        <w:t>(Fig</w:t>
      </w:r>
      <w:r w:rsidR="00AE13CD">
        <w:rPr>
          <w:rFonts w:ascii="Book Antiqua" w:hAnsi="Book Antiqua" w:cs="Times New Roman" w:hint="eastAsia"/>
          <w:sz w:val="24"/>
          <w:szCs w:val="24"/>
          <w:lang w:val="en-US" w:eastAsia="zh-CN"/>
        </w:rPr>
        <w:t xml:space="preserve">ure </w:t>
      </w:r>
      <w:r w:rsidR="003C6663" w:rsidRPr="00AE13CD">
        <w:rPr>
          <w:rFonts w:ascii="Book Antiqua" w:hAnsi="Book Antiqua" w:cs="Times New Roman"/>
          <w:sz w:val="24"/>
          <w:szCs w:val="24"/>
          <w:lang w:val="en-US"/>
        </w:rPr>
        <w:t>4</w:t>
      </w:r>
      <w:r w:rsidRPr="00AE13CD">
        <w:rPr>
          <w:rFonts w:ascii="Book Antiqua" w:hAnsi="Book Antiqua" w:cs="Times New Roman"/>
          <w:sz w:val="24"/>
          <w:szCs w:val="24"/>
          <w:lang w:val="en-US"/>
        </w:rPr>
        <w:t>);</w:t>
      </w:r>
      <w:r w:rsidR="00AE13CD">
        <w:rPr>
          <w:rFonts w:ascii="Book Antiqua" w:hAnsi="Book Antiqua" w:cs="Times New Roman" w:hint="eastAsia"/>
          <w:sz w:val="24"/>
          <w:szCs w:val="24"/>
          <w:lang w:val="en-US" w:eastAsia="zh-CN"/>
        </w:rPr>
        <w:t xml:space="preserve"> and (2) </w:t>
      </w:r>
      <w:r w:rsidR="00AE13CD" w:rsidRPr="00AE13CD">
        <w:rPr>
          <w:rFonts w:ascii="Book Antiqua" w:hAnsi="Book Antiqua" w:cs="Times New Roman"/>
          <w:sz w:val="24"/>
          <w:szCs w:val="24"/>
          <w:lang w:val="en-US"/>
        </w:rPr>
        <w:t xml:space="preserve">fat </w:t>
      </w:r>
      <w:r w:rsidRPr="00AE13CD">
        <w:rPr>
          <w:rFonts w:ascii="Book Antiqua" w:hAnsi="Book Antiqua" w:cs="Times New Roman"/>
          <w:sz w:val="24"/>
          <w:szCs w:val="24"/>
          <w:lang w:val="en-US"/>
        </w:rPr>
        <w:t>accumulation associated with obesity and type 2 diabetes mellitus</w:t>
      </w:r>
      <w:r w:rsidR="003C6663" w:rsidRPr="00AE13CD">
        <w:rPr>
          <w:rFonts w:ascii="Book Antiqua" w:hAnsi="Book Antiqua" w:cs="Times New Roman"/>
          <w:sz w:val="24"/>
          <w:szCs w:val="24"/>
          <w:lang w:val="en-US"/>
        </w:rPr>
        <w:t xml:space="preserve"> - “fatty infiltration” or “NAFPD”</w:t>
      </w:r>
      <w:r w:rsidRPr="00AE13CD">
        <w:rPr>
          <w:rFonts w:ascii="Book Antiqua" w:hAnsi="Book Antiqua" w:cs="Times New Roman"/>
          <w:sz w:val="24"/>
          <w:szCs w:val="24"/>
          <w:lang w:val="en-US"/>
        </w:rPr>
        <w:t>.</w:t>
      </w:r>
    </w:p>
    <w:p w:rsidR="00753743" w:rsidRPr="00AE13CD" w:rsidRDefault="00753743" w:rsidP="00AE13CD">
      <w:pPr>
        <w:spacing w:line="360" w:lineRule="auto"/>
        <w:rPr>
          <w:rFonts w:ascii="Book Antiqua" w:hAnsi="Book Antiqua"/>
          <w:b/>
          <w:sz w:val="24"/>
          <w:szCs w:val="24"/>
          <w:lang w:val="en-US"/>
        </w:rPr>
      </w:pPr>
    </w:p>
    <w:p w:rsidR="00EA17D1" w:rsidRPr="00AE13CD" w:rsidRDefault="00EA17D1" w:rsidP="00AE13CD">
      <w:pPr>
        <w:spacing w:line="360" w:lineRule="auto"/>
        <w:rPr>
          <w:rFonts w:ascii="Book Antiqua" w:hAnsi="Book Antiqua" w:cs="Times New Roman"/>
          <w:b/>
          <w:sz w:val="24"/>
          <w:szCs w:val="24"/>
          <w:lang w:val="en-US" w:eastAsia="zh-CN"/>
        </w:rPr>
      </w:pPr>
      <w:r w:rsidRPr="00AE13CD">
        <w:rPr>
          <w:rFonts w:ascii="Book Antiqua" w:hAnsi="Book Antiqua"/>
          <w:b/>
          <w:sz w:val="24"/>
          <w:szCs w:val="24"/>
          <w:lang w:val="en-US"/>
        </w:rPr>
        <w:lastRenderedPageBreak/>
        <w:t>Fatty replacement</w:t>
      </w:r>
      <w:r w:rsidR="00AE13CD">
        <w:rPr>
          <w:rFonts w:ascii="Book Antiqua" w:hAnsi="Book Antiqua" w:hint="eastAsia"/>
          <w:b/>
          <w:sz w:val="24"/>
          <w:szCs w:val="24"/>
          <w:lang w:val="en-US" w:eastAsia="zh-CN"/>
        </w:rPr>
        <w:t xml:space="preserve">: </w:t>
      </w:r>
      <w:r w:rsidRPr="00AE13CD">
        <w:rPr>
          <w:rFonts w:ascii="Book Antiqua" w:hAnsi="Book Antiqua" w:cs="Times New Roman"/>
          <w:sz w:val="24"/>
          <w:szCs w:val="24"/>
          <w:lang w:val="en-US"/>
        </w:rPr>
        <w:t xml:space="preserve">Theoretically, any noxa strong enough to cause necrosis of the acinar cells can lead to fatty </w:t>
      </w:r>
      <w:proofErr w:type="gramStart"/>
      <w:r w:rsidRPr="00AE13CD">
        <w:rPr>
          <w:rFonts w:ascii="Book Antiqua" w:hAnsi="Book Antiqua" w:cs="Times New Roman"/>
          <w:sz w:val="24"/>
          <w:szCs w:val="24"/>
          <w:lang w:val="en-US"/>
        </w:rPr>
        <w:t>replacement</w:t>
      </w:r>
      <w:r w:rsidR="00CE3E47" w:rsidRPr="00AE13CD">
        <w:rPr>
          <w:rFonts w:ascii="Book Antiqua" w:hAnsi="Book Antiqua" w:cs="Times New Roman"/>
          <w:sz w:val="24"/>
          <w:szCs w:val="24"/>
          <w:vertAlign w:val="superscript"/>
          <w:lang w:val="en-US"/>
        </w:rPr>
        <w:t>[</w:t>
      </w:r>
      <w:proofErr w:type="gramEnd"/>
      <w:r w:rsidR="00CE3E47" w:rsidRPr="00AE13CD">
        <w:rPr>
          <w:rFonts w:ascii="Book Antiqua" w:hAnsi="Book Antiqua" w:cs="Times New Roman"/>
          <w:sz w:val="24"/>
          <w:szCs w:val="24"/>
          <w:vertAlign w:val="superscript"/>
          <w:lang w:val="en-US"/>
        </w:rPr>
        <w:t>9]</w:t>
      </w:r>
      <w:r w:rsidRPr="00AE13CD">
        <w:rPr>
          <w:rFonts w:ascii="Book Antiqua" w:hAnsi="Book Antiqua" w:cs="Times New Roman"/>
          <w:sz w:val="24"/>
          <w:szCs w:val="24"/>
          <w:lang w:val="en-US"/>
        </w:rPr>
        <w:t>. Despite that, only little evidence can be found in literature.</w:t>
      </w:r>
    </w:p>
    <w:p w:rsidR="00AE13CD" w:rsidRPr="00AE13CD" w:rsidRDefault="00AE13CD" w:rsidP="00AE13CD">
      <w:pPr>
        <w:spacing w:line="360" w:lineRule="auto"/>
        <w:rPr>
          <w:rFonts w:ascii="Book Antiqua" w:hAnsi="Book Antiqua" w:cs="Times New Roman"/>
          <w:sz w:val="24"/>
          <w:szCs w:val="24"/>
          <w:lang w:val="en-US" w:eastAsia="zh-CN"/>
        </w:rPr>
      </w:pPr>
    </w:p>
    <w:p w:rsidR="00EA17D1" w:rsidRPr="00AE13CD" w:rsidRDefault="00EA17D1" w:rsidP="00F84F26">
      <w:pPr>
        <w:pStyle w:val="Heading3"/>
        <w:rPr>
          <w:lang w:eastAsia="zh-CN"/>
        </w:rPr>
      </w:pPr>
      <w:bookmarkStart w:id="34" w:name="_Toc423701035"/>
      <w:r w:rsidRPr="00F84F26">
        <w:t>Congenital diseases</w:t>
      </w:r>
      <w:bookmarkEnd w:id="34"/>
      <w:r w:rsidR="00AE13CD" w:rsidRPr="00F84F26">
        <w:rPr>
          <w:rFonts w:hint="eastAsia"/>
          <w:lang w:eastAsia="zh-CN"/>
        </w:rPr>
        <w:t>:</w:t>
      </w:r>
      <w:r w:rsidR="00AE13CD">
        <w:rPr>
          <w:rFonts w:hint="eastAsia"/>
          <w:lang w:eastAsia="zh-CN"/>
        </w:rPr>
        <w:t xml:space="preserve"> </w:t>
      </w:r>
      <w:r w:rsidRPr="00E779D6">
        <w:t>Cystic fibrosis (CF) or mucoviscidosis is an autosomal recessive disorder. It is caused by the presence of mutations in both copies of the gene for the protein Cystic Fibrosis Transmembrane conductance Regulator (CFTR), involved in the production of pancreatic juice. CF results in a more dense pancreatic secretion, which eventually leads to pancreatic damage and replacement with adipocytes</w:t>
      </w:r>
      <w:r w:rsidR="00BE27CF" w:rsidRPr="00E779D6">
        <w:rPr>
          <w:vertAlign w:val="superscript"/>
        </w:rPr>
        <w:t>[88–101]</w:t>
      </w:r>
      <w:r w:rsidRPr="00E779D6">
        <w:t>.</w:t>
      </w:r>
    </w:p>
    <w:p w:rsidR="00EA17D1" w:rsidRPr="00AE13CD" w:rsidRDefault="00EA17D1" w:rsidP="00AE13CD">
      <w:pPr>
        <w:spacing w:line="360" w:lineRule="auto"/>
        <w:ind w:firstLineChars="150" w:firstLine="360"/>
        <w:rPr>
          <w:rFonts w:ascii="Book Antiqua" w:hAnsi="Book Antiqua" w:cs="Times New Roman"/>
          <w:noProof/>
          <w:sz w:val="24"/>
          <w:szCs w:val="24"/>
          <w:lang w:val="en-US" w:eastAsia="it-IT"/>
        </w:rPr>
      </w:pPr>
      <w:r w:rsidRPr="00AE13CD">
        <w:rPr>
          <w:rFonts w:ascii="Book Antiqua" w:hAnsi="Book Antiqua" w:cs="Times New Roman"/>
          <w:noProof/>
          <w:sz w:val="24"/>
          <w:szCs w:val="24"/>
          <w:lang w:val="en-US" w:eastAsia="it-IT"/>
        </w:rPr>
        <w:t xml:space="preserve">Shwachman–Diamond syndrome (SDS) or Shwachman–Bodian–Diamond syndrome (SBDS) is a rare autosomal recessive disorder characterized by exocrine pancreatic insufficiency with fatty replacement, bone marrow dysfunction, skeletal abnormalities, and short stature. The gene mutated in this syndrome is called </w:t>
      </w:r>
      <w:r w:rsidRPr="00AE13CD">
        <w:rPr>
          <w:rFonts w:ascii="Book Antiqua" w:hAnsi="Book Antiqua" w:cs="Times New Roman"/>
          <w:i/>
          <w:noProof/>
          <w:sz w:val="24"/>
          <w:szCs w:val="24"/>
          <w:lang w:val="en-US" w:eastAsia="it-IT"/>
        </w:rPr>
        <w:t>SBDS</w:t>
      </w:r>
      <w:r w:rsidRPr="00AE13CD">
        <w:rPr>
          <w:rFonts w:ascii="Book Antiqua" w:hAnsi="Book Antiqua" w:cs="Times New Roman"/>
          <w:noProof/>
          <w:sz w:val="24"/>
          <w:szCs w:val="24"/>
          <w:lang w:val="en-US" w:eastAsia="it-IT"/>
        </w:rPr>
        <w:t>, and its function is probably involved in RNA metabolism or ribosome assembly, although it’s still uncertain. Therefore, the pathogenesis of pancreatic damage is still unclear</w:t>
      </w:r>
      <w:r w:rsidR="00AE13CD" w:rsidRPr="00AE13CD">
        <w:rPr>
          <w:rFonts w:ascii="Book Antiqua" w:hAnsi="Book Antiqua" w:cs="Times New Roman"/>
          <w:noProof/>
          <w:sz w:val="24"/>
          <w:szCs w:val="24"/>
          <w:vertAlign w:val="superscript"/>
          <w:lang w:val="en-US" w:eastAsia="it-IT"/>
        </w:rPr>
        <w:t>[</w:t>
      </w:r>
      <w:r w:rsidR="00BE27CF" w:rsidRPr="00AE13CD">
        <w:rPr>
          <w:rFonts w:ascii="Book Antiqua" w:hAnsi="Book Antiqua" w:cs="Times New Roman"/>
          <w:sz w:val="24"/>
          <w:szCs w:val="24"/>
          <w:vertAlign w:val="superscript"/>
          <w:lang w:val="en-US"/>
        </w:rPr>
        <w:t>51,102–108]</w:t>
      </w:r>
      <w:r w:rsidRPr="00AE13CD">
        <w:rPr>
          <w:rFonts w:ascii="Book Antiqua" w:hAnsi="Book Antiqua" w:cs="Times New Roman"/>
          <w:noProof/>
          <w:sz w:val="24"/>
          <w:szCs w:val="24"/>
          <w:lang w:val="en-US" w:eastAsia="it-IT"/>
        </w:rPr>
        <w:t>.</w:t>
      </w:r>
    </w:p>
    <w:p w:rsidR="00EA17D1" w:rsidRPr="00AE13CD" w:rsidRDefault="00EA17D1" w:rsidP="00AE13CD">
      <w:pPr>
        <w:spacing w:line="360" w:lineRule="auto"/>
        <w:ind w:firstLineChars="150" w:firstLine="360"/>
        <w:rPr>
          <w:rFonts w:ascii="Book Antiqua" w:hAnsi="Book Antiqua" w:cs="Times New Roman"/>
          <w:noProof/>
          <w:sz w:val="24"/>
          <w:szCs w:val="24"/>
          <w:lang w:val="en-US" w:eastAsia="it-IT"/>
        </w:rPr>
      </w:pPr>
      <w:r w:rsidRPr="00AE13CD">
        <w:rPr>
          <w:rFonts w:ascii="Book Antiqua" w:hAnsi="Book Antiqua" w:cs="Times New Roman"/>
          <w:noProof/>
          <w:sz w:val="24"/>
          <w:szCs w:val="24"/>
          <w:lang w:val="en-US" w:eastAsia="it-IT"/>
        </w:rPr>
        <w:t xml:space="preserve">Johanson–Blizzard syndrome </w:t>
      </w:r>
      <w:r w:rsidR="00753743" w:rsidRPr="00AE13CD">
        <w:rPr>
          <w:rFonts w:ascii="Book Antiqua" w:hAnsi="Book Antiqua" w:cs="Times New Roman"/>
          <w:noProof/>
          <w:sz w:val="24"/>
          <w:szCs w:val="24"/>
          <w:lang w:val="en-US" w:eastAsia="it-IT"/>
        </w:rPr>
        <w:t xml:space="preserve">(JBS) </w:t>
      </w:r>
      <w:r w:rsidRPr="00AE13CD">
        <w:rPr>
          <w:rFonts w:ascii="Book Antiqua" w:hAnsi="Book Antiqua" w:cs="Times New Roman"/>
          <w:noProof/>
          <w:sz w:val="24"/>
          <w:szCs w:val="24"/>
          <w:lang w:val="en-US" w:eastAsia="it-IT"/>
        </w:rPr>
        <w:t xml:space="preserve">is caused by mutations in the </w:t>
      </w:r>
      <w:r w:rsidRPr="00AE13CD">
        <w:rPr>
          <w:rFonts w:ascii="Book Antiqua" w:hAnsi="Book Antiqua" w:cs="Times New Roman"/>
          <w:i/>
          <w:noProof/>
          <w:sz w:val="24"/>
          <w:szCs w:val="24"/>
          <w:lang w:val="en-US" w:eastAsia="it-IT"/>
        </w:rPr>
        <w:t>UBR1</w:t>
      </w:r>
      <w:r w:rsidRPr="00AE13CD">
        <w:rPr>
          <w:rFonts w:ascii="Book Antiqua" w:hAnsi="Book Antiqua" w:cs="Times New Roman"/>
          <w:noProof/>
          <w:sz w:val="24"/>
          <w:szCs w:val="24"/>
          <w:lang w:val="en-US" w:eastAsia="it-IT"/>
        </w:rPr>
        <w:t xml:space="preserve"> gene, which encodes one of several ubiquitin ligase enzymes of the N-end rule pathway. It is associated with developmental errors, impaired apoptosis, and both prenatal and chronic inflammatory damage, necrosis and fibrosis of the pancreatic acini. Pancreatic exocrine insufficiency in JBS can additionally stem from congenital replacement</w:t>
      </w:r>
      <w:r w:rsidR="00AE13CD">
        <w:rPr>
          <w:rFonts w:ascii="Book Antiqua" w:hAnsi="Book Antiqua" w:cs="Times New Roman"/>
          <w:noProof/>
          <w:sz w:val="24"/>
          <w:szCs w:val="24"/>
          <w:lang w:val="en-US" w:eastAsia="it-IT"/>
        </w:rPr>
        <w:t xml:space="preserve"> of the acini with fatty </w:t>
      </w:r>
      <w:proofErr w:type="gramStart"/>
      <w:r w:rsidR="00AE13CD">
        <w:rPr>
          <w:rFonts w:ascii="Book Antiqua" w:hAnsi="Book Antiqua" w:cs="Times New Roman"/>
          <w:noProof/>
          <w:sz w:val="24"/>
          <w:szCs w:val="24"/>
          <w:lang w:val="en-US" w:eastAsia="it-IT"/>
        </w:rPr>
        <w:t>tissue</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109–114]</w:t>
      </w:r>
      <w:r w:rsidRPr="00AE13CD">
        <w:rPr>
          <w:rFonts w:ascii="Book Antiqua" w:hAnsi="Book Antiqua" w:cs="Times New Roman"/>
          <w:noProof/>
          <w:sz w:val="24"/>
          <w:szCs w:val="24"/>
          <w:lang w:val="en-US" w:eastAsia="it-IT"/>
        </w:rPr>
        <w:t>.</w:t>
      </w:r>
    </w:p>
    <w:p w:rsidR="00EA17D1" w:rsidRPr="00AE13CD" w:rsidRDefault="00EA17D1" w:rsidP="00AE13CD">
      <w:pPr>
        <w:spacing w:line="360" w:lineRule="auto"/>
        <w:ind w:firstLineChars="150" w:firstLine="360"/>
        <w:rPr>
          <w:rFonts w:ascii="Book Antiqua" w:hAnsi="Book Antiqua" w:cs="Times New Roman"/>
          <w:noProof/>
          <w:sz w:val="24"/>
          <w:szCs w:val="24"/>
          <w:lang w:val="en-US" w:eastAsia="it-IT"/>
        </w:rPr>
      </w:pPr>
      <w:r w:rsidRPr="00AE13CD">
        <w:rPr>
          <w:rFonts w:ascii="Book Antiqua" w:hAnsi="Book Antiqua" w:cs="Times New Roman"/>
          <w:noProof/>
          <w:sz w:val="24"/>
          <w:szCs w:val="24"/>
          <w:lang w:val="en-US" w:eastAsia="it-IT"/>
        </w:rPr>
        <w:t>Finally, heterozygous Carboxyl-Ester-Lipase (</w:t>
      </w:r>
      <w:r w:rsidRPr="00AE13CD">
        <w:rPr>
          <w:rFonts w:ascii="Book Antiqua" w:hAnsi="Book Antiqua" w:cs="Times New Roman"/>
          <w:i/>
          <w:noProof/>
          <w:sz w:val="24"/>
          <w:szCs w:val="24"/>
          <w:lang w:val="en-US" w:eastAsia="it-IT"/>
        </w:rPr>
        <w:t>CEL</w:t>
      </w:r>
      <w:r w:rsidRPr="00AE13CD">
        <w:rPr>
          <w:rFonts w:ascii="Book Antiqua" w:hAnsi="Book Antiqua" w:cs="Times New Roman"/>
          <w:noProof/>
          <w:sz w:val="24"/>
          <w:szCs w:val="24"/>
          <w:lang w:val="en-US" w:eastAsia="it-IT"/>
        </w:rPr>
        <w:t>) mutations are associated with fatty replacement of the pancreas and Maturity Onset Diabetes of the Young (CEL-MODY), probably due to a protein misfolding</w:t>
      </w:r>
      <w:r w:rsidR="00AE13CD" w:rsidRPr="00AE13CD">
        <w:rPr>
          <w:rFonts w:ascii="Book Antiqua" w:hAnsi="Book Antiqua" w:cs="Times New Roman"/>
          <w:noProof/>
          <w:sz w:val="24"/>
          <w:szCs w:val="24"/>
          <w:vertAlign w:val="superscript"/>
          <w:lang w:val="en-US" w:eastAsia="it-IT"/>
        </w:rPr>
        <w:t>[</w:t>
      </w:r>
      <w:r w:rsidR="00BE27CF" w:rsidRPr="00AE13CD">
        <w:rPr>
          <w:rFonts w:ascii="Book Antiqua" w:hAnsi="Book Antiqua" w:cs="Times New Roman"/>
          <w:sz w:val="24"/>
          <w:szCs w:val="24"/>
          <w:vertAlign w:val="superscript"/>
          <w:lang w:val="en-US"/>
        </w:rPr>
        <w:t>55,115]</w:t>
      </w:r>
      <w:r w:rsidRPr="00AE13CD">
        <w:rPr>
          <w:rFonts w:ascii="Book Antiqua" w:hAnsi="Book Antiqua" w:cs="Times New Roman"/>
          <w:noProof/>
          <w:sz w:val="24"/>
          <w:szCs w:val="24"/>
          <w:lang w:val="en-US" w:eastAsia="it-IT"/>
        </w:rPr>
        <w:t>.</w:t>
      </w:r>
    </w:p>
    <w:p w:rsidR="00EA17D1" w:rsidRDefault="00EA17D1" w:rsidP="00AE13CD">
      <w:pPr>
        <w:spacing w:line="360" w:lineRule="auto"/>
        <w:ind w:firstLineChars="200" w:firstLine="480"/>
        <w:rPr>
          <w:rFonts w:ascii="Book Antiqua" w:hAnsi="Book Antiqua" w:cs="Times New Roman"/>
          <w:noProof/>
          <w:sz w:val="24"/>
          <w:szCs w:val="24"/>
          <w:lang w:val="en-US" w:eastAsia="zh-CN"/>
        </w:rPr>
      </w:pPr>
      <w:r w:rsidRPr="00AE13CD">
        <w:rPr>
          <w:rFonts w:ascii="Book Antiqua" w:hAnsi="Book Antiqua" w:cs="Times New Roman"/>
          <w:noProof/>
          <w:sz w:val="24"/>
          <w:szCs w:val="24"/>
          <w:lang w:val="en-US" w:eastAsia="it-IT"/>
        </w:rPr>
        <w:lastRenderedPageBreak/>
        <w:t>Those genetic conditions can also be associated with Exocrine Pancreatic Insufficiency (EPI), as a result of the destruction of exocrine pancreatic parenchyma.</w:t>
      </w:r>
    </w:p>
    <w:p w:rsidR="00AE13CD" w:rsidRPr="00AE13CD" w:rsidRDefault="00AE13CD" w:rsidP="00AE13CD">
      <w:pPr>
        <w:spacing w:line="360" w:lineRule="auto"/>
        <w:rPr>
          <w:rFonts w:ascii="Book Antiqua" w:hAnsi="Book Antiqua" w:cs="Times New Roman"/>
          <w:i/>
          <w:noProof/>
          <w:sz w:val="24"/>
          <w:szCs w:val="24"/>
          <w:lang w:val="en-US" w:eastAsia="zh-CN"/>
        </w:rPr>
      </w:pPr>
    </w:p>
    <w:p w:rsidR="00EA17D1" w:rsidRPr="00AE13CD" w:rsidRDefault="00EA17D1" w:rsidP="00F84F26">
      <w:pPr>
        <w:pStyle w:val="Heading3"/>
      </w:pPr>
      <w:bookmarkStart w:id="35" w:name="_Toc423701036"/>
      <w:r w:rsidRPr="00AE13CD">
        <w:t>Alcohol abuse</w:t>
      </w:r>
      <w:bookmarkEnd w:id="35"/>
    </w:p>
    <w:p w:rsidR="00EA17D1" w:rsidRDefault="00EA17D1" w:rsidP="00AE13CD">
      <w:pPr>
        <w:spacing w:line="360" w:lineRule="auto"/>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It has been suggested that alcohol abuse may be associated with abnormal mitochondrial function, which may account for the fat accumulation observed in pancreatic acinar </w:t>
      </w:r>
      <w:proofErr w:type="gramStart"/>
      <w:r w:rsidRPr="00AE13CD">
        <w:rPr>
          <w:rFonts w:ascii="Book Antiqua" w:hAnsi="Book Antiqua" w:cs="Times New Roman"/>
          <w:sz w:val="24"/>
          <w:szCs w:val="24"/>
          <w:lang w:val="en-US"/>
        </w:rPr>
        <w:t>cells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116]</w:t>
      </w:r>
      <w:r w:rsidRPr="00AE13CD">
        <w:rPr>
          <w:rFonts w:ascii="Book Antiqua" w:hAnsi="Book Antiqua" w:cs="Times New Roman"/>
          <w:sz w:val="24"/>
          <w:szCs w:val="24"/>
          <w:lang w:val="en-US"/>
        </w:rPr>
        <w:t>. However, evidence don’t support this theory, and it is more probable that alcohol abuse leads to pancreatic lipomatosis via acute and/or chronic pancreatitis</w:t>
      </w:r>
      <w:r w:rsidR="00D33FB6" w:rsidRPr="00AE13CD">
        <w:rPr>
          <w:rFonts w:ascii="Book Antiqua" w:hAnsi="Book Antiqua" w:cs="Times New Roman"/>
          <w:sz w:val="24"/>
          <w:szCs w:val="24"/>
          <w:lang w:val="en-US"/>
        </w:rPr>
        <w:t xml:space="preserve"> and/or the upregulation of transcription factors involved in the synthesis of cholesterol and triglycerides</w:t>
      </w:r>
      <w:r w:rsidR="00BE27CF" w:rsidRPr="00AE13CD">
        <w:rPr>
          <w:rFonts w:ascii="Book Antiqua" w:hAnsi="Book Antiqua" w:cs="Times New Roman"/>
          <w:sz w:val="24"/>
          <w:szCs w:val="24"/>
          <w:vertAlign w:val="superscript"/>
          <w:lang w:val="en-US"/>
        </w:rPr>
        <w:t>[12,13,57,59,116–118]</w:t>
      </w:r>
      <w:r w:rsidRPr="00AE13CD">
        <w:rPr>
          <w:rFonts w:ascii="Book Antiqua" w:hAnsi="Book Antiqua" w:cs="Times New Roman"/>
          <w:sz w:val="24"/>
          <w:szCs w:val="24"/>
          <w:lang w:val="en-US"/>
        </w:rPr>
        <w:t xml:space="preserve">. Also, alcoholism is associated with malnutrition, which is also a cause of pancreatic </w:t>
      </w:r>
      <w:proofErr w:type="gramStart"/>
      <w:r w:rsidRPr="00AE13CD">
        <w:rPr>
          <w:rFonts w:ascii="Book Antiqua" w:hAnsi="Book Antiqua" w:cs="Times New Roman"/>
          <w:sz w:val="24"/>
          <w:szCs w:val="24"/>
          <w:lang w:val="en-US"/>
        </w:rPr>
        <w:t>steatosis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13]</w:t>
      </w:r>
      <w:r w:rsidRPr="00AE13CD">
        <w:rPr>
          <w:rFonts w:ascii="Book Antiqua" w:hAnsi="Book Antiqua" w:cs="Times New Roman"/>
          <w:sz w:val="24"/>
          <w:szCs w:val="24"/>
          <w:lang w:val="en-US"/>
        </w:rPr>
        <w:t>.</w:t>
      </w:r>
    </w:p>
    <w:p w:rsidR="00AE13CD" w:rsidRPr="00AE13CD" w:rsidRDefault="00AE13CD" w:rsidP="00AE13CD">
      <w:pPr>
        <w:spacing w:line="360" w:lineRule="auto"/>
        <w:rPr>
          <w:rFonts w:ascii="Book Antiqua" w:hAnsi="Book Antiqua" w:cs="Times New Roman"/>
          <w:sz w:val="24"/>
          <w:szCs w:val="24"/>
          <w:lang w:val="en-US" w:eastAsia="zh-CN"/>
        </w:rPr>
      </w:pPr>
    </w:p>
    <w:p w:rsidR="00EA17D1" w:rsidRPr="00AE13CD" w:rsidRDefault="00EA17D1" w:rsidP="00F84F26">
      <w:pPr>
        <w:pStyle w:val="Heading3"/>
      </w:pPr>
      <w:bookmarkStart w:id="36" w:name="_Toc423701037"/>
      <w:r w:rsidRPr="00AE13CD">
        <w:t>Viral infections</w:t>
      </w:r>
      <w:bookmarkEnd w:id="36"/>
    </w:p>
    <w:p w:rsidR="00EA17D1" w:rsidRDefault="00753743" w:rsidP="00AE13CD">
      <w:pPr>
        <w:spacing w:line="360" w:lineRule="auto"/>
        <w:rPr>
          <w:rFonts w:ascii="Book Antiqua" w:hAnsi="Book Antiqua" w:cs="Times New Roman"/>
          <w:sz w:val="24"/>
          <w:szCs w:val="24"/>
          <w:lang w:val="en-US" w:eastAsia="zh-CN"/>
        </w:rPr>
      </w:pPr>
      <w:r w:rsidRPr="00AE13CD">
        <w:rPr>
          <w:rFonts w:ascii="Book Antiqua" w:hAnsi="Book Antiqua" w:cs="Times New Roman"/>
          <w:sz w:val="24"/>
          <w:szCs w:val="24"/>
          <w:lang w:val="en-US" w:eastAsia="it-IT"/>
        </w:rPr>
        <w:t>Viral infections with R</w:t>
      </w:r>
      <w:r w:rsidR="00EA17D1" w:rsidRPr="00AE13CD">
        <w:rPr>
          <w:rFonts w:ascii="Book Antiqua" w:hAnsi="Book Antiqua" w:cs="Times New Roman"/>
          <w:sz w:val="24"/>
          <w:szCs w:val="24"/>
          <w:lang w:val="en-US" w:eastAsia="it-IT"/>
        </w:rPr>
        <w:t xml:space="preserve">eovirus, may lead to duct obstruction and therefore necrosis of the parenchyma and subsequent substitution with fatty </w:t>
      </w:r>
      <w:proofErr w:type="gramStart"/>
      <w:r w:rsidR="00EA17D1" w:rsidRPr="00AE13CD">
        <w:rPr>
          <w:rFonts w:ascii="Book Antiqua" w:hAnsi="Book Antiqua" w:cs="Times New Roman"/>
          <w:sz w:val="24"/>
          <w:szCs w:val="24"/>
          <w:lang w:val="en-US" w:eastAsia="it-IT"/>
        </w:rPr>
        <w:t>tissue</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9,49,119]</w:t>
      </w:r>
      <w:r w:rsidR="00EA17D1" w:rsidRPr="00AE13CD">
        <w:rPr>
          <w:rFonts w:ascii="Book Antiqua" w:hAnsi="Book Antiqua" w:cs="Times New Roman"/>
          <w:sz w:val="24"/>
          <w:szCs w:val="24"/>
          <w:lang w:val="en-US" w:eastAsia="it-IT"/>
        </w:rPr>
        <w:t xml:space="preserve">. In support of this pathogenic pathway, pancreatic duct legation actually leads to fatty </w:t>
      </w:r>
      <w:proofErr w:type="gramStart"/>
      <w:r w:rsidR="00EA17D1" w:rsidRPr="00AE13CD">
        <w:rPr>
          <w:rFonts w:ascii="Book Antiqua" w:hAnsi="Book Antiqua" w:cs="Times New Roman"/>
          <w:sz w:val="24"/>
          <w:szCs w:val="24"/>
          <w:lang w:val="en-US" w:eastAsia="it-IT"/>
        </w:rPr>
        <w:t>replacement</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120,121]</w:t>
      </w:r>
      <w:r w:rsidR="00EA17D1" w:rsidRPr="00AE13CD">
        <w:rPr>
          <w:rFonts w:ascii="Book Antiqua" w:hAnsi="Book Antiqua" w:cs="Times New Roman"/>
          <w:sz w:val="24"/>
          <w:szCs w:val="24"/>
          <w:lang w:val="en-US" w:eastAsia="it-IT"/>
        </w:rPr>
        <w:t>.</w:t>
      </w:r>
    </w:p>
    <w:p w:rsidR="00AE13CD" w:rsidRPr="00AE13CD" w:rsidRDefault="00AE13CD" w:rsidP="00AE13CD">
      <w:pPr>
        <w:spacing w:line="360" w:lineRule="auto"/>
        <w:rPr>
          <w:rFonts w:ascii="Book Antiqua" w:hAnsi="Book Antiqua" w:cs="Times New Roman"/>
          <w:sz w:val="24"/>
          <w:szCs w:val="24"/>
          <w:lang w:val="en-US" w:eastAsia="zh-CN"/>
        </w:rPr>
      </w:pPr>
    </w:p>
    <w:p w:rsidR="00EA17D1" w:rsidRPr="00AE13CD" w:rsidRDefault="00EA17D1" w:rsidP="00F84F26">
      <w:pPr>
        <w:pStyle w:val="Heading3"/>
      </w:pPr>
      <w:bookmarkStart w:id="37" w:name="_Toc423701038"/>
      <w:r w:rsidRPr="00AE13CD">
        <w:t>Iron overload</w:t>
      </w:r>
      <w:bookmarkEnd w:id="37"/>
    </w:p>
    <w:p w:rsidR="00EA17D1" w:rsidRPr="00AE13CD" w:rsidRDefault="00EA17D1" w:rsidP="00AE13CD">
      <w:pPr>
        <w:spacing w:line="360" w:lineRule="auto"/>
        <w:rPr>
          <w:rFonts w:ascii="Book Antiqua" w:hAnsi="Book Antiqua" w:cs="Times New Roman"/>
          <w:sz w:val="24"/>
          <w:szCs w:val="24"/>
          <w:lang w:val="en-US" w:eastAsia="it-IT"/>
        </w:rPr>
      </w:pPr>
      <w:r w:rsidRPr="00AE13CD">
        <w:rPr>
          <w:rFonts w:ascii="Book Antiqua" w:hAnsi="Book Antiqua" w:cs="Times New Roman"/>
          <w:sz w:val="24"/>
          <w:szCs w:val="24"/>
          <w:lang w:val="en-US" w:eastAsia="it-IT"/>
        </w:rPr>
        <w:t xml:space="preserve">The most important causes of iron overload are hereditary </w:t>
      </w:r>
      <w:r w:rsidR="0083408A" w:rsidRPr="00AE13CD">
        <w:rPr>
          <w:rFonts w:ascii="Book Antiqua" w:hAnsi="Book Antiqua" w:cs="Times New Roman"/>
          <w:sz w:val="24"/>
          <w:szCs w:val="24"/>
          <w:lang w:val="en-US" w:eastAsia="it-IT"/>
        </w:rPr>
        <w:t>hemochromatosis</w:t>
      </w:r>
      <w:r w:rsidRPr="00AE13CD">
        <w:rPr>
          <w:rFonts w:ascii="Book Antiqua" w:hAnsi="Book Antiqua" w:cs="Times New Roman"/>
          <w:sz w:val="24"/>
          <w:szCs w:val="24"/>
          <w:lang w:val="en-US" w:eastAsia="it-IT"/>
        </w:rPr>
        <w:t>, a genetic disorder, and transfusional iron overload, which can result from repeated blood transfusion</w:t>
      </w:r>
      <w:r w:rsidR="00753743" w:rsidRPr="00AE13CD">
        <w:rPr>
          <w:rFonts w:ascii="Book Antiqua" w:hAnsi="Book Antiqua" w:cs="Times New Roman"/>
          <w:sz w:val="24"/>
          <w:szCs w:val="24"/>
          <w:lang w:val="en-US" w:eastAsia="it-IT"/>
        </w:rPr>
        <w:t>s</w:t>
      </w:r>
      <w:r w:rsidRPr="00AE13CD">
        <w:rPr>
          <w:rFonts w:ascii="Book Antiqua" w:hAnsi="Book Antiqua" w:cs="Times New Roman"/>
          <w:sz w:val="24"/>
          <w:szCs w:val="24"/>
          <w:lang w:val="en-US" w:eastAsia="it-IT"/>
        </w:rPr>
        <w:t>. Iron mainly accumulates in reticuloendothelial system, liver, heart, and endocrine or exocrine glands, pancreas included. When the pancreas is involved, iron leads to oxidative stress of acinar and islet cells, apoptosis and substitution with adipocytes. This has been described in patients with transfusion-dependent diseases as Myelodysplastic Syndrome and Cooley’s Anemia (β-thalassemia major</w:t>
      </w:r>
      <w:proofErr w:type="gramStart"/>
      <w:r w:rsidRPr="00AE13CD">
        <w:rPr>
          <w:rFonts w:ascii="Book Antiqua" w:hAnsi="Book Antiqua" w:cs="Times New Roman"/>
          <w:sz w:val="24"/>
          <w:szCs w:val="24"/>
          <w:lang w:val="en-US" w:eastAsia="it-IT"/>
        </w:rPr>
        <w:t>)</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122–125]</w:t>
      </w:r>
      <w:r w:rsidRPr="00AE13CD">
        <w:rPr>
          <w:rFonts w:ascii="Book Antiqua" w:hAnsi="Book Antiqua" w:cs="Times New Roman"/>
          <w:sz w:val="24"/>
          <w:szCs w:val="24"/>
          <w:lang w:val="en-US" w:eastAsia="it-IT"/>
        </w:rPr>
        <w:t>.</w:t>
      </w:r>
    </w:p>
    <w:p w:rsidR="00EA17D1" w:rsidRPr="008C3304" w:rsidRDefault="00EA17D1" w:rsidP="00F84F26">
      <w:pPr>
        <w:pStyle w:val="Heading3"/>
      </w:pPr>
      <w:bookmarkStart w:id="38" w:name="_Toc423701039"/>
      <w:r w:rsidRPr="008C3304">
        <w:lastRenderedPageBreak/>
        <w:t>Medications</w:t>
      </w:r>
      <w:bookmarkEnd w:id="38"/>
    </w:p>
    <w:p w:rsidR="00EA17D1" w:rsidRDefault="00EA17D1" w:rsidP="00AE13CD">
      <w:pPr>
        <w:spacing w:line="360" w:lineRule="auto"/>
        <w:rPr>
          <w:rFonts w:ascii="Book Antiqua" w:hAnsi="Book Antiqua" w:cs="Times New Roman"/>
          <w:noProof/>
          <w:sz w:val="24"/>
          <w:szCs w:val="24"/>
          <w:lang w:val="en-US" w:eastAsia="zh-CN"/>
        </w:rPr>
      </w:pPr>
      <w:r w:rsidRPr="00AE13CD">
        <w:rPr>
          <w:rFonts w:ascii="Book Antiqua" w:hAnsi="Book Antiqua" w:cs="Times New Roman"/>
          <w:noProof/>
          <w:sz w:val="24"/>
          <w:szCs w:val="24"/>
          <w:lang w:val="en-US" w:eastAsia="it-IT"/>
        </w:rPr>
        <w:t>Although it’s theoretically valid, evidence that medications can cause pancreatic tissue necrosis and subsequent substitution with fatty tissue is scarce and mainly based on case reports or ani</w:t>
      </w:r>
      <w:r w:rsidR="00581761" w:rsidRPr="00AE13CD">
        <w:rPr>
          <w:rFonts w:ascii="Book Antiqua" w:hAnsi="Book Antiqua" w:cs="Times New Roman"/>
          <w:noProof/>
          <w:sz w:val="24"/>
          <w:szCs w:val="24"/>
          <w:lang w:val="en-US" w:eastAsia="it-IT"/>
        </w:rPr>
        <w:t>mal models. Drugs reported are C</w:t>
      </w:r>
      <w:r w:rsidRPr="00AE13CD">
        <w:rPr>
          <w:rFonts w:ascii="Book Antiqua" w:hAnsi="Book Antiqua" w:cs="Times New Roman"/>
          <w:noProof/>
          <w:sz w:val="24"/>
          <w:szCs w:val="24"/>
          <w:lang w:val="en-US" w:eastAsia="it-IT"/>
        </w:rPr>
        <w:t xml:space="preserve">orticosteroids, </w:t>
      </w:r>
      <w:r w:rsidR="00581761" w:rsidRPr="00AE13CD">
        <w:rPr>
          <w:rFonts w:ascii="Book Antiqua" w:hAnsi="Book Antiqua" w:cs="Times New Roman"/>
          <w:noProof/>
          <w:sz w:val="24"/>
          <w:szCs w:val="24"/>
          <w:lang w:val="en-US" w:eastAsia="it-IT"/>
        </w:rPr>
        <w:t>G</w:t>
      </w:r>
      <w:r w:rsidRPr="00AE13CD">
        <w:rPr>
          <w:rFonts w:ascii="Book Antiqua" w:hAnsi="Book Antiqua" w:cs="Times New Roman"/>
          <w:noProof/>
          <w:sz w:val="24"/>
          <w:szCs w:val="24"/>
          <w:lang w:val="en-US" w:eastAsia="it-IT"/>
        </w:rPr>
        <w:t xml:space="preserve">emcitabine, </w:t>
      </w:r>
      <w:r w:rsidR="00581761" w:rsidRPr="00AE13CD">
        <w:rPr>
          <w:rFonts w:ascii="Book Antiqua" w:hAnsi="Book Antiqua" w:cs="Times New Roman"/>
          <w:noProof/>
          <w:sz w:val="24"/>
          <w:szCs w:val="24"/>
          <w:lang w:val="en-US" w:eastAsia="it-IT"/>
        </w:rPr>
        <w:t>R</w:t>
      </w:r>
      <w:r w:rsidRPr="00AE13CD">
        <w:rPr>
          <w:rFonts w:ascii="Book Antiqua" w:hAnsi="Book Antiqua" w:cs="Times New Roman"/>
          <w:noProof/>
          <w:sz w:val="24"/>
          <w:szCs w:val="24"/>
          <w:lang w:val="en-US" w:eastAsia="it-IT"/>
        </w:rPr>
        <w:t xml:space="preserve">osiglitazone and, more recently, </w:t>
      </w:r>
      <w:proofErr w:type="gramStart"/>
      <w:r w:rsidR="00581761" w:rsidRPr="00AE13CD">
        <w:rPr>
          <w:rFonts w:ascii="Book Antiqua" w:hAnsi="Book Antiqua" w:cs="Times New Roman"/>
          <w:noProof/>
          <w:sz w:val="24"/>
          <w:szCs w:val="24"/>
          <w:lang w:val="en-US" w:eastAsia="it-IT"/>
        </w:rPr>
        <w:t>O</w:t>
      </w:r>
      <w:r w:rsidRPr="00AE13CD">
        <w:rPr>
          <w:rFonts w:ascii="Book Antiqua" w:hAnsi="Book Antiqua" w:cs="Times New Roman"/>
          <w:noProof/>
          <w:sz w:val="24"/>
          <w:szCs w:val="24"/>
          <w:lang w:val="en-US" w:eastAsia="it-IT"/>
        </w:rPr>
        <w:t>ctreotide</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17,49,126–130]</w:t>
      </w:r>
      <w:r w:rsidRPr="00AE13CD">
        <w:rPr>
          <w:rFonts w:ascii="Book Antiqua" w:hAnsi="Book Antiqua" w:cs="Times New Roman"/>
          <w:noProof/>
          <w:sz w:val="24"/>
          <w:szCs w:val="24"/>
          <w:lang w:val="en-US" w:eastAsia="it-IT"/>
        </w:rPr>
        <w:t>.</w:t>
      </w:r>
    </w:p>
    <w:p w:rsidR="00F84F26" w:rsidRDefault="00F84F26" w:rsidP="00AE13CD">
      <w:pPr>
        <w:spacing w:line="360" w:lineRule="auto"/>
        <w:rPr>
          <w:rFonts w:ascii="Book Antiqua" w:hAnsi="Book Antiqua" w:cs="Times New Roman"/>
          <w:noProof/>
          <w:sz w:val="24"/>
          <w:szCs w:val="24"/>
          <w:lang w:val="en-US" w:eastAsia="zh-CN"/>
        </w:rPr>
      </w:pPr>
    </w:p>
    <w:p w:rsidR="00EA17D1" w:rsidRPr="00F84F26" w:rsidRDefault="00F84F26" w:rsidP="00F84F26">
      <w:pPr>
        <w:spacing w:line="360" w:lineRule="auto"/>
        <w:rPr>
          <w:rFonts w:ascii="Book Antiqua" w:hAnsi="Book Antiqua" w:cs="Times New Roman"/>
          <w:b/>
          <w:noProof/>
          <w:sz w:val="24"/>
          <w:szCs w:val="24"/>
          <w:lang w:val="en-US" w:eastAsia="zh-CN"/>
        </w:rPr>
      </w:pPr>
      <w:r w:rsidRPr="00F84F26">
        <w:rPr>
          <w:rFonts w:ascii="Book Antiqua" w:hAnsi="Book Antiqua" w:cs="Times New Roman"/>
          <w:b/>
          <w:noProof/>
          <w:sz w:val="24"/>
          <w:szCs w:val="24"/>
          <w:lang w:val="en-US" w:eastAsia="zh-CN"/>
        </w:rPr>
        <w:t>CHRONIC LIVER DISEASE</w:t>
      </w:r>
    </w:p>
    <w:p w:rsidR="00EA17D1" w:rsidRPr="00AE13CD" w:rsidRDefault="00EA17D1"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Yoshimura</w:t>
      </w:r>
      <w:r w:rsidRPr="00AE13CD">
        <w:rPr>
          <w:rFonts w:ascii="Book Antiqua" w:hAnsi="Book Antiqua" w:cs="Times New Roman"/>
          <w:i/>
          <w:sz w:val="24"/>
          <w:szCs w:val="24"/>
          <w:lang w:val="en-US"/>
        </w:rPr>
        <w:t xml:space="preserve"> et </w:t>
      </w:r>
      <w:proofErr w:type="gramStart"/>
      <w:r w:rsidRPr="00AE13CD">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131]</w:t>
      </w:r>
      <w:r w:rsidRPr="00AE13CD">
        <w:rPr>
          <w:rFonts w:ascii="Book Antiqua" w:hAnsi="Book Antiqua" w:cs="Times New Roman"/>
          <w:sz w:val="24"/>
          <w:szCs w:val="24"/>
          <w:lang w:val="en-US"/>
        </w:rPr>
        <w:t xml:space="preserve"> and Sasaki </w:t>
      </w:r>
      <w:r w:rsidRPr="00AE13CD">
        <w:rPr>
          <w:rFonts w:ascii="Book Antiqua" w:hAnsi="Book Antiqua" w:cs="Times New Roman"/>
          <w:i/>
          <w:sz w:val="24"/>
          <w:szCs w:val="24"/>
          <w:lang w:val="en-US"/>
        </w:rPr>
        <w:t>et al</w:t>
      </w:r>
      <w:r w:rsidR="00BE27CF" w:rsidRPr="00AE13CD">
        <w:rPr>
          <w:rFonts w:ascii="Book Antiqua" w:hAnsi="Book Antiqua" w:cs="Times New Roman"/>
          <w:sz w:val="24"/>
          <w:szCs w:val="24"/>
          <w:vertAlign w:val="superscript"/>
          <w:lang w:val="en-US"/>
        </w:rPr>
        <w:t>[132]</w:t>
      </w:r>
      <w:r w:rsidRPr="00AE13CD">
        <w:rPr>
          <w:rFonts w:ascii="Book Antiqua" w:hAnsi="Book Antiqua" w:cs="Times New Roman"/>
          <w:sz w:val="24"/>
          <w:szCs w:val="24"/>
          <w:lang w:val="en-US"/>
        </w:rPr>
        <w:t xml:space="preserve"> suggested that lipomatous pseudohypertrophy of the pancreas might be caused by chronic advanced hepatic lesions, which lead to ductal obstruction. Thus now, only case reports of patients with chronic hepatitis B and liver cirrhosis support this </w:t>
      </w:r>
      <w:proofErr w:type="gramStart"/>
      <w:r w:rsidRPr="00AE13CD">
        <w:rPr>
          <w:rFonts w:ascii="Book Antiqua" w:hAnsi="Book Antiqua" w:cs="Times New Roman"/>
          <w:sz w:val="24"/>
          <w:szCs w:val="24"/>
          <w:lang w:val="en-US"/>
        </w:rPr>
        <w:t>hypothesis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49,132,133]</w:t>
      </w:r>
      <w:r w:rsidRPr="00AE13CD">
        <w:rPr>
          <w:rFonts w:ascii="Book Antiqua" w:hAnsi="Book Antiqua" w:cs="Times New Roman"/>
          <w:sz w:val="24"/>
          <w:szCs w:val="24"/>
          <w:lang w:val="en-US"/>
        </w:rPr>
        <w:t>.</w:t>
      </w:r>
    </w:p>
    <w:p w:rsidR="00EA17D1" w:rsidRDefault="00EA17D1" w:rsidP="008C3304">
      <w:pPr>
        <w:spacing w:line="360" w:lineRule="auto"/>
        <w:ind w:firstLineChars="200" w:firstLine="48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Stronger evidence exists that pancreatic steatosis is associated with </w:t>
      </w:r>
      <w:proofErr w:type="gramStart"/>
      <w:r w:rsidRPr="00AE13CD">
        <w:rPr>
          <w:rFonts w:ascii="Book Antiqua" w:hAnsi="Book Antiqua" w:cs="Times New Roman"/>
          <w:sz w:val="24"/>
          <w:szCs w:val="24"/>
          <w:lang w:val="en-US"/>
        </w:rPr>
        <w:t>NAFLD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33,56,57,59,64,75,134–137]</w:t>
      </w:r>
      <w:r w:rsidRPr="00AE13CD">
        <w:rPr>
          <w:rFonts w:ascii="Book Antiqua" w:hAnsi="Book Antiqua" w:cs="Times New Roman"/>
          <w:sz w:val="24"/>
          <w:szCs w:val="24"/>
          <w:lang w:val="en-US"/>
        </w:rPr>
        <w:t>. However, the pathogenesis of this association is more likely due to metabolic pathways than pancreatic injury, and it will be discussed in the appropriate section.</w:t>
      </w:r>
    </w:p>
    <w:p w:rsidR="008C3304" w:rsidRPr="00AE13CD" w:rsidRDefault="008C3304" w:rsidP="008C3304">
      <w:pPr>
        <w:spacing w:line="360" w:lineRule="auto"/>
        <w:ind w:firstLineChars="200" w:firstLine="480"/>
        <w:rPr>
          <w:rFonts w:ascii="Book Antiqua" w:hAnsi="Book Antiqua" w:cs="Times New Roman"/>
          <w:sz w:val="24"/>
          <w:szCs w:val="24"/>
          <w:lang w:val="en-US" w:eastAsia="zh-CN"/>
        </w:rPr>
      </w:pPr>
    </w:p>
    <w:p w:rsidR="00EA17D1" w:rsidRPr="00F84F26" w:rsidRDefault="00EA17D1" w:rsidP="00F84F26">
      <w:pPr>
        <w:pStyle w:val="Heading3"/>
      </w:pPr>
      <w:bookmarkStart w:id="39" w:name="_Toc423701041"/>
      <w:r w:rsidRPr="00F84F26">
        <w:t>Malnutrition</w:t>
      </w:r>
      <w:bookmarkEnd w:id="39"/>
    </w:p>
    <w:p w:rsidR="00EA17D1" w:rsidRDefault="00EA17D1" w:rsidP="00AE13CD">
      <w:pPr>
        <w:pStyle w:val="ListParagraph"/>
        <w:spacing w:line="360" w:lineRule="auto"/>
        <w:ind w:left="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Malnutrition, as seen in alcoholism, kwashiorkor and AIDS is associated with changing in pancreatic structure, including pancreatic </w:t>
      </w:r>
      <w:proofErr w:type="gramStart"/>
      <w:r w:rsidRPr="00AE13CD">
        <w:rPr>
          <w:rFonts w:ascii="Book Antiqua" w:hAnsi="Book Antiqua" w:cs="Times New Roman"/>
          <w:sz w:val="24"/>
          <w:szCs w:val="24"/>
          <w:lang w:val="en-US"/>
        </w:rPr>
        <w:t>lipomatosis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13,29,138]</w:t>
      </w:r>
      <w:r w:rsidRPr="00AE13CD">
        <w:rPr>
          <w:rFonts w:ascii="Book Antiqua" w:hAnsi="Book Antiqua" w:cs="Times New Roman"/>
          <w:sz w:val="24"/>
          <w:szCs w:val="24"/>
          <w:lang w:val="en-US"/>
        </w:rPr>
        <w:t>. However, the lack of evidence makes the pathogenesis still unclear.</w:t>
      </w:r>
    </w:p>
    <w:p w:rsidR="008C3304" w:rsidRPr="00AE13CD" w:rsidRDefault="008C3304" w:rsidP="00AE13CD">
      <w:pPr>
        <w:pStyle w:val="ListParagraph"/>
        <w:spacing w:line="360" w:lineRule="auto"/>
        <w:ind w:left="0"/>
        <w:rPr>
          <w:rFonts w:ascii="Book Antiqua" w:hAnsi="Book Antiqua" w:cs="Times New Roman"/>
          <w:sz w:val="24"/>
          <w:szCs w:val="24"/>
          <w:lang w:val="en-US" w:eastAsia="zh-CN"/>
        </w:rPr>
      </w:pPr>
    </w:p>
    <w:p w:rsidR="00EA17D1" w:rsidRPr="00AE13CD" w:rsidRDefault="00EA17D1" w:rsidP="00F84F26">
      <w:pPr>
        <w:pStyle w:val="Heading3"/>
      </w:pPr>
      <w:bookmarkStart w:id="40" w:name="_Toc423701042"/>
      <w:r w:rsidRPr="00AE13CD">
        <w:t>Pancreatitis</w:t>
      </w:r>
      <w:bookmarkEnd w:id="40"/>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 xml:space="preserve">It is theoretically possible that necrotizing pancreatitis leads to fatty replacement, but, to our knowledge, this association has never been reported. In contrast, Recurrent Acute Pancreatitis (RAP) may lead to reduction of the parenchymal mass and substitution with </w:t>
      </w:r>
      <w:proofErr w:type="gramStart"/>
      <w:r w:rsidRPr="00AE13CD">
        <w:rPr>
          <w:rFonts w:ascii="Book Antiqua" w:hAnsi="Book Antiqua" w:cs="Times New Roman"/>
          <w:sz w:val="24"/>
          <w:szCs w:val="24"/>
          <w:lang w:val="en-US"/>
        </w:rPr>
        <w:t>adipocytes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139–141]</w:t>
      </w:r>
      <w:r w:rsidRPr="00AE13CD">
        <w:rPr>
          <w:rFonts w:ascii="Book Antiqua" w:hAnsi="Book Antiqua" w:cs="Times New Roman"/>
          <w:sz w:val="24"/>
          <w:szCs w:val="24"/>
          <w:lang w:val="en-US"/>
        </w:rPr>
        <w:t xml:space="preserve">. Moreover, an increased number of intrapancreatic </w:t>
      </w:r>
      <w:r w:rsidRPr="00AE13CD">
        <w:rPr>
          <w:rFonts w:ascii="Book Antiqua" w:hAnsi="Book Antiqua" w:cs="Times New Roman"/>
          <w:sz w:val="24"/>
          <w:szCs w:val="24"/>
          <w:lang w:val="en-US"/>
        </w:rPr>
        <w:lastRenderedPageBreak/>
        <w:t>adipocytes can be observed in pancreata of lean patients with nonhereditary or hereditary</w:t>
      </w:r>
      <w:r w:rsidR="00E26749" w:rsidRPr="00AE13CD">
        <w:rPr>
          <w:rFonts w:ascii="Book Antiqua" w:hAnsi="Book Antiqua" w:cs="Times New Roman"/>
          <w:sz w:val="24"/>
          <w:szCs w:val="24"/>
          <w:lang w:val="en-US"/>
        </w:rPr>
        <w:t xml:space="preserve"> </w:t>
      </w:r>
      <w:r w:rsidRPr="00AE13CD">
        <w:rPr>
          <w:rFonts w:ascii="Book Antiqua" w:hAnsi="Book Antiqua" w:cs="Times New Roman"/>
          <w:sz w:val="24"/>
          <w:szCs w:val="24"/>
          <w:lang w:val="en-US"/>
        </w:rPr>
        <w:t xml:space="preserve">chronic </w:t>
      </w:r>
      <w:proofErr w:type="gramStart"/>
      <w:r w:rsidRPr="00AE13CD">
        <w:rPr>
          <w:rFonts w:ascii="Book Antiqua" w:hAnsi="Book Antiqua" w:cs="Times New Roman"/>
          <w:sz w:val="24"/>
          <w:szCs w:val="24"/>
          <w:lang w:val="en-US"/>
        </w:rPr>
        <w:t>pancreatitis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142–144]</w:t>
      </w:r>
      <w:r w:rsidRPr="00AE13CD">
        <w:rPr>
          <w:rFonts w:ascii="Book Antiqua" w:hAnsi="Book Antiqua" w:cs="Times New Roman"/>
          <w:sz w:val="24"/>
          <w:szCs w:val="24"/>
          <w:lang w:val="en-US"/>
        </w:rPr>
        <w:t>.</w:t>
      </w:r>
    </w:p>
    <w:p w:rsidR="00EA17D1" w:rsidRDefault="00EA17D1" w:rsidP="008C3304">
      <w:pPr>
        <w:pStyle w:val="ListParagraph"/>
        <w:spacing w:line="360" w:lineRule="auto"/>
        <w:ind w:left="0" w:firstLineChars="200" w:firstLine="480"/>
        <w:rPr>
          <w:rFonts w:ascii="Book Antiqua" w:hAnsi="Book Antiqua" w:cs="Times New Roman"/>
          <w:sz w:val="24"/>
          <w:szCs w:val="24"/>
          <w:lang w:val="en-US" w:eastAsia="zh-CN"/>
        </w:rPr>
      </w:pPr>
      <w:r w:rsidRPr="00AE13CD">
        <w:rPr>
          <w:rFonts w:ascii="Book Antiqua" w:hAnsi="Book Antiqua" w:cs="Times New Roman"/>
          <w:sz w:val="24"/>
          <w:szCs w:val="24"/>
          <w:lang w:val="en-US"/>
        </w:rPr>
        <w:t>Moreover, NAFPD has been associated with an increased risk of developing severe acute</w:t>
      </w:r>
      <w:r w:rsidR="00E26749" w:rsidRPr="00AE13CD">
        <w:rPr>
          <w:rFonts w:ascii="Book Antiqua" w:hAnsi="Book Antiqua" w:cs="Times New Roman"/>
          <w:sz w:val="24"/>
          <w:szCs w:val="24"/>
          <w:lang w:val="en-US"/>
        </w:rPr>
        <w:t xml:space="preserve"> pancreatitis, as discussed in the appropriate section.</w:t>
      </w:r>
    </w:p>
    <w:p w:rsidR="008C3304" w:rsidRPr="00AE13CD" w:rsidRDefault="008C3304" w:rsidP="008C3304">
      <w:pPr>
        <w:pStyle w:val="ListParagraph"/>
        <w:spacing w:line="360" w:lineRule="auto"/>
        <w:ind w:left="0" w:firstLineChars="200" w:firstLine="480"/>
        <w:rPr>
          <w:rFonts w:ascii="Book Antiqua" w:hAnsi="Book Antiqua" w:cs="Times New Roman"/>
          <w:sz w:val="24"/>
          <w:szCs w:val="24"/>
          <w:lang w:val="en-US" w:eastAsia="zh-CN"/>
        </w:rPr>
      </w:pPr>
    </w:p>
    <w:p w:rsidR="00EA17D1" w:rsidRPr="00AE13CD" w:rsidRDefault="00EA17D1" w:rsidP="00AE13CD">
      <w:pPr>
        <w:pStyle w:val="Heading2"/>
      </w:pPr>
      <w:r w:rsidRPr="00AE13CD">
        <w:t>Nonalcoholic</w:t>
      </w:r>
      <w:r w:rsidR="008C3304" w:rsidRPr="00AE13CD">
        <w:t xml:space="preserve"> fatty pancreas disease</w:t>
      </w:r>
    </w:p>
    <w:p w:rsidR="00EA17D1" w:rsidRPr="00AE13CD" w:rsidRDefault="00EA17D1"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 xml:space="preserve">The most important risk factor for developing NAFPD is obesity. This relation was suggested in the first study by Ogilvie and has been widely </w:t>
      </w:r>
      <w:proofErr w:type="gramStart"/>
      <w:r w:rsidRPr="00AE13CD">
        <w:rPr>
          <w:rFonts w:ascii="Book Antiqua" w:hAnsi="Book Antiqua" w:cs="Times New Roman"/>
          <w:sz w:val="24"/>
          <w:szCs w:val="24"/>
          <w:lang w:val="en-US"/>
        </w:rPr>
        <w:t>confirmed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145]</w:t>
      </w:r>
      <w:r w:rsidRPr="00AE13CD">
        <w:rPr>
          <w:rFonts w:ascii="Book Antiqua" w:hAnsi="Book Antiqua" w:cs="Times New Roman"/>
          <w:sz w:val="24"/>
          <w:szCs w:val="24"/>
          <w:lang w:val="en-US"/>
        </w:rPr>
        <w:t>.</w:t>
      </w:r>
      <w:r w:rsidR="00F901BD" w:rsidRPr="00AE13CD">
        <w:rPr>
          <w:rFonts w:ascii="Book Antiqua" w:hAnsi="Book Antiqua" w:cs="Times New Roman"/>
          <w:sz w:val="24"/>
          <w:szCs w:val="24"/>
          <w:lang w:val="en-US"/>
        </w:rPr>
        <w:t xml:space="preserve"> Experimental models report that </w:t>
      </w:r>
      <w:r w:rsidR="007F5AB6" w:rsidRPr="00AE13CD">
        <w:rPr>
          <w:rFonts w:ascii="Book Antiqua" w:hAnsi="Book Antiqua" w:cs="Times New Roman"/>
          <w:sz w:val="24"/>
          <w:szCs w:val="24"/>
          <w:lang w:val="en-US"/>
        </w:rPr>
        <w:t xml:space="preserve">maternal </w:t>
      </w:r>
      <w:r w:rsidR="00F901BD" w:rsidRPr="00AE13CD">
        <w:rPr>
          <w:rFonts w:ascii="Book Antiqua" w:hAnsi="Book Antiqua" w:cs="Times New Roman"/>
          <w:sz w:val="24"/>
          <w:szCs w:val="24"/>
          <w:lang w:val="en-US"/>
        </w:rPr>
        <w:t xml:space="preserve">obesity and postnatal obesogenic diets can result in a NAFPD by inducing an endoplasmic reticulum imbalance and alteration in circadian metabolic </w:t>
      </w:r>
      <w:proofErr w:type="gramStart"/>
      <w:r w:rsidR="00F901BD" w:rsidRPr="00AE13CD">
        <w:rPr>
          <w:rFonts w:ascii="Book Antiqua" w:hAnsi="Book Antiqua" w:cs="Times New Roman"/>
          <w:sz w:val="24"/>
          <w:szCs w:val="24"/>
          <w:lang w:val="en-US"/>
        </w:rPr>
        <w:t>patterns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25,146]</w:t>
      </w:r>
      <w:r w:rsidR="00F901BD" w:rsidRPr="00AE13CD">
        <w:rPr>
          <w:rFonts w:ascii="Book Antiqua" w:hAnsi="Book Antiqua" w:cs="Times New Roman"/>
          <w:sz w:val="24"/>
          <w:szCs w:val="24"/>
          <w:lang w:val="en-US"/>
        </w:rPr>
        <w:t>.</w:t>
      </w:r>
      <w:r w:rsidRPr="00AE13CD">
        <w:rPr>
          <w:rFonts w:ascii="Book Antiqua" w:hAnsi="Book Antiqua" w:cs="Times New Roman"/>
          <w:sz w:val="24"/>
          <w:szCs w:val="24"/>
          <w:lang w:val="en-US"/>
        </w:rPr>
        <w:t xml:space="preserve"> In addition to obesity, studies on sufficiently wide populations (&gt;</w:t>
      </w:r>
      <w:r w:rsidR="008C3304">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1000 subjects) suggest also increasing age, male sex, hypertension, dyslipidemia, alcohol consumption, low serum lipase activity as important risk factors, although data must be considered still insufficient</w:t>
      </w:r>
      <w:r w:rsidR="00BE27CF" w:rsidRPr="00AE13CD">
        <w:rPr>
          <w:rFonts w:ascii="Book Antiqua" w:hAnsi="Book Antiqua" w:cs="Times New Roman"/>
          <w:sz w:val="24"/>
          <w:szCs w:val="24"/>
          <w:vertAlign w:val="superscript"/>
          <w:lang w:val="en-US"/>
        </w:rPr>
        <w:t>[30,64,86,147]</w:t>
      </w:r>
      <w:r w:rsidR="008C3304">
        <w:rPr>
          <w:rFonts w:ascii="Book Antiqua" w:hAnsi="Book Antiqua" w:cs="Times New Roman"/>
          <w:sz w:val="24"/>
          <w:szCs w:val="24"/>
          <w:lang w:val="en-US"/>
        </w:rPr>
        <w:t>. T2DM</w:t>
      </w:r>
      <w:r w:rsidRPr="00AE13CD">
        <w:rPr>
          <w:rFonts w:ascii="Book Antiqua" w:hAnsi="Book Antiqua" w:cs="Times New Roman"/>
          <w:sz w:val="24"/>
          <w:szCs w:val="24"/>
          <w:lang w:val="en-US"/>
        </w:rPr>
        <w:t xml:space="preserve"> and NAFLD are often reported as risk factor. However, data are sometimes contrasting, as further discussed. Wong </w:t>
      </w:r>
      <w:r w:rsidRPr="008C3304">
        <w:rPr>
          <w:rFonts w:ascii="Book Antiqua" w:hAnsi="Book Antiqua" w:cs="Times New Roman"/>
          <w:i/>
          <w:sz w:val="24"/>
          <w:szCs w:val="24"/>
          <w:lang w:val="en-US"/>
        </w:rPr>
        <w:t xml:space="preserve">et </w:t>
      </w:r>
      <w:proofErr w:type="gramStart"/>
      <w:r w:rsidRPr="008C3304">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148]</w:t>
      </w:r>
      <w:r w:rsidRPr="00AE13CD">
        <w:rPr>
          <w:rFonts w:ascii="Book Antiqua" w:hAnsi="Book Antiqua" w:cs="Times New Roman"/>
          <w:sz w:val="24"/>
          <w:szCs w:val="24"/>
          <w:lang w:val="en-US"/>
        </w:rPr>
        <w:t xml:space="preserve"> found also a positive correlation between fatty pancreas and hyperferritinemia.</w:t>
      </w:r>
    </w:p>
    <w:p w:rsidR="00EA17D1" w:rsidRPr="00AE13CD" w:rsidRDefault="00EA17D1" w:rsidP="008C3304">
      <w:pPr>
        <w:spacing w:line="360" w:lineRule="auto"/>
        <w:ind w:firstLineChars="200" w:firstLine="480"/>
        <w:rPr>
          <w:rFonts w:ascii="Book Antiqua" w:hAnsi="Book Antiqua" w:cs="Times New Roman"/>
          <w:sz w:val="24"/>
          <w:szCs w:val="24"/>
          <w:lang w:val="en-US"/>
        </w:rPr>
      </w:pPr>
      <w:r w:rsidRPr="00AE13CD">
        <w:rPr>
          <w:rFonts w:ascii="Book Antiqua" w:hAnsi="Book Antiqua" w:cs="Times New Roman"/>
          <w:sz w:val="24"/>
          <w:szCs w:val="24"/>
          <w:lang w:val="en-US"/>
        </w:rPr>
        <w:t>Recently, different ethnicity has been suggested as an independent risk factor o</w:t>
      </w:r>
      <w:r w:rsidR="00753743" w:rsidRPr="00AE13CD">
        <w:rPr>
          <w:rFonts w:ascii="Book Antiqua" w:hAnsi="Book Antiqua" w:cs="Times New Roman"/>
          <w:sz w:val="24"/>
          <w:szCs w:val="24"/>
          <w:lang w:val="en-US"/>
        </w:rPr>
        <w:t>f</w:t>
      </w:r>
      <w:r w:rsidRPr="00AE13CD">
        <w:rPr>
          <w:rFonts w:ascii="Book Antiqua" w:hAnsi="Book Antiqua" w:cs="Times New Roman"/>
          <w:sz w:val="24"/>
          <w:szCs w:val="24"/>
          <w:lang w:val="en-US"/>
        </w:rPr>
        <w:t xml:space="preserve"> develop</w:t>
      </w:r>
      <w:r w:rsidR="0034248F" w:rsidRPr="00AE13CD">
        <w:rPr>
          <w:rFonts w:ascii="Book Antiqua" w:hAnsi="Book Antiqua" w:cs="Times New Roman"/>
          <w:sz w:val="24"/>
          <w:szCs w:val="24"/>
          <w:lang w:val="en-US"/>
        </w:rPr>
        <w:t xml:space="preserve">ing </w:t>
      </w:r>
      <w:r w:rsidRPr="00AE13CD">
        <w:rPr>
          <w:rFonts w:ascii="Book Antiqua" w:hAnsi="Book Antiqua" w:cs="Times New Roman"/>
          <w:sz w:val="24"/>
          <w:szCs w:val="24"/>
          <w:lang w:val="en-US"/>
        </w:rPr>
        <w:t xml:space="preserve">pancreatic steatosis. Hispanics and Caucasians showed an increased risk to develop pancreatic fat infiltration than the African </w:t>
      </w:r>
      <w:proofErr w:type="gramStart"/>
      <w:r w:rsidRPr="00AE13CD">
        <w:rPr>
          <w:rFonts w:ascii="Book Antiqua" w:hAnsi="Book Antiqua" w:cs="Times New Roman"/>
          <w:sz w:val="24"/>
          <w:szCs w:val="24"/>
          <w:lang w:val="en-US"/>
        </w:rPr>
        <w:t>Americans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149,150]</w:t>
      </w:r>
      <w:r w:rsidRPr="00AE13CD">
        <w:rPr>
          <w:rFonts w:ascii="Book Antiqua" w:hAnsi="Book Antiqua" w:cs="Times New Roman"/>
          <w:sz w:val="24"/>
          <w:szCs w:val="24"/>
          <w:lang w:val="en-US"/>
        </w:rPr>
        <w:t xml:space="preserve">. More important, PFF may predict the outcome of insulin resistance in African Americans, but didn’t show the same accuracy for </w:t>
      </w:r>
      <w:proofErr w:type="gramStart"/>
      <w:r w:rsidRPr="00AE13CD">
        <w:rPr>
          <w:rFonts w:ascii="Book Antiqua" w:hAnsi="Book Antiqua" w:cs="Times New Roman"/>
          <w:sz w:val="24"/>
          <w:szCs w:val="24"/>
          <w:lang w:val="en-US"/>
        </w:rPr>
        <w:t>Hispanics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151]</w:t>
      </w:r>
      <w:r w:rsidRPr="00AE13CD">
        <w:rPr>
          <w:rFonts w:ascii="Book Antiqua" w:hAnsi="Book Antiqua" w:cs="Times New Roman"/>
          <w:sz w:val="24"/>
          <w:szCs w:val="24"/>
          <w:lang w:val="en-US"/>
        </w:rPr>
        <w:t>. However, more research is needed.</w:t>
      </w:r>
    </w:p>
    <w:p w:rsidR="00EA17D1" w:rsidRPr="00AE13CD" w:rsidRDefault="00EA17D1" w:rsidP="008C3304">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The relation with age and low serum lipase activity is probably due to a fatty degeneration of the pancreas, which may be considered </w:t>
      </w:r>
      <w:proofErr w:type="gramStart"/>
      <w:r w:rsidRPr="00AE13CD">
        <w:rPr>
          <w:rFonts w:ascii="Book Antiqua" w:hAnsi="Book Antiqua" w:cs="Times New Roman"/>
          <w:sz w:val="24"/>
          <w:szCs w:val="24"/>
          <w:lang w:val="en-US"/>
        </w:rPr>
        <w:t>paraphysiological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147,152]</w:t>
      </w:r>
      <w:r w:rsidRPr="00AE13CD">
        <w:rPr>
          <w:rFonts w:ascii="Book Antiqua" w:hAnsi="Book Antiqua" w:cs="Times New Roman"/>
          <w:sz w:val="24"/>
          <w:szCs w:val="24"/>
          <w:lang w:val="en-US"/>
        </w:rPr>
        <w:t>.</w:t>
      </w:r>
    </w:p>
    <w:p w:rsidR="00EA17D1" w:rsidRPr="00AE13CD" w:rsidRDefault="00EA17D1" w:rsidP="008C3304">
      <w:pPr>
        <w:autoSpaceDE w:val="0"/>
        <w:autoSpaceDN w:val="0"/>
        <w:adjustRightInd w:val="0"/>
        <w:spacing w:line="360" w:lineRule="auto"/>
        <w:ind w:firstLineChars="200" w:firstLine="480"/>
        <w:rPr>
          <w:rFonts w:ascii="Book Antiqua" w:hAnsi="Book Antiqua" w:cs="Times New Roman"/>
          <w:sz w:val="24"/>
          <w:szCs w:val="24"/>
          <w:lang w:val="en-US"/>
        </w:rPr>
      </w:pPr>
      <w:r w:rsidRPr="00AE13CD">
        <w:rPr>
          <w:rFonts w:ascii="Book Antiqua" w:hAnsi="Book Antiqua" w:cs="Times New Roman"/>
          <w:sz w:val="24"/>
          <w:szCs w:val="24"/>
          <w:lang w:val="en-US"/>
        </w:rPr>
        <w:t>How obesity leads to ectopic fat (EF) accumulation is not clear yet.</w:t>
      </w:r>
      <w:r w:rsidR="008C3304">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 xml:space="preserve">Some individuals are more susceptible to accumulate EF for </w:t>
      </w:r>
      <w:r w:rsidR="00175058" w:rsidRPr="00AE13CD">
        <w:rPr>
          <w:rFonts w:ascii="Book Antiqua" w:hAnsi="Book Antiqua" w:cs="Times New Roman"/>
          <w:sz w:val="24"/>
          <w:szCs w:val="24"/>
          <w:lang w:val="en-US"/>
        </w:rPr>
        <w:t xml:space="preserve">Body Mass </w:t>
      </w:r>
      <w:r w:rsidR="00175058" w:rsidRPr="00AE13CD">
        <w:rPr>
          <w:rFonts w:ascii="Book Antiqua" w:hAnsi="Book Antiqua" w:cs="Times New Roman"/>
          <w:sz w:val="24"/>
          <w:szCs w:val="24"/>
          <w:lang w:val="en-US"/>
        </w:rPr>
        <w:lastRenderedPageBreak/>
        <w:t>Index (</w:t>
      </w:r>
      <w:r w:rsidRPr="00AE13CD">
        <w:rPr>
          <w:rFonts w:ascii="Book Antiqua" w:hAnsi="Book Antiqua" w:cs="Times New Roman"/>
          <w:sz w:val="24"/>
          <w:szCs w:val="24"/>
          <w:lang w:val="en-US"/>
        </w:rPr>
        <w:t>BMI</w:t>
      </w:r>
      <w:r w:rsidR="00175058" w:rsidRPr="00AE13CD">
        <w:rPr>
          <w:rFonts w:ascii="Book Antiqua" w:hAnsi="Book Antiqua" w:cs="Times New Roman"/>
          <w:sz w:val="24"/>
          <w:szCs w:val="24"/>
          <w:lang w:val="en-US"/>
        </w:rPr>
        <w:t>)</w:t>
      </w:r>
      <w:r w:rsidRPr="00AE13CD">
        <w:rPr>
          <w:rFonts w:ascii="Book Antiqua" w:hAnsi="Book Antiqua" w:cs="Times New Roman"/>
          <w:sz w:val="24"/>
          <w:szCs w:val="24"/>
          <w:lang w:val="en-US"/>
        </w:rPr>
        <w:t xml:space="preserve">. Although it may seem paradoxical, it has been suggested that those patients may have an impaired subcutaneous fat storage </w:t>
      </w:r>
      <w:r w:rsidR="0083408A" w:rsidRPr="00AE13CD">
        <w:rPr>
          <w:rFonts w:ascii="Book Antiqua" w:hAnsi="Book Antiqua" w:cs="Times New Roman"/>
          <w:sz w:val="24"/>
          <w:szCs w:val="24"/>
          <w:lang w:val="en-US"/>
        </w:rPr>
        <w:t>capacity, which</w:t>
      </w:r>
      <w:r w:rsidRPr="00AE13CD">
        <w:rPr>
          <w:rFonts w:ascii="Book Antiqua" w:hAnsi="Book Antiqua" w:cs="Times New Roman"/>
          <w:sz w:val="24"/>
          <w:szCs w:val="24"/>
          <w:lang w:val="en-US"/>
        </w:rPr>
        <w:t xml:space="preserve"> leads to visceral and ectopic fat accumulation. An extreme example of this phenomenon is Lipodystropy, also known as Berardinelli-Seip Syndrome (BSS). Patients with BSS have a scarce subcutaneous fat storage, but a greater amount of visceral and ectopic fat. On the other hand, several studies prove that healthy individuals with high subcutaneous fat content have low levels of visceral and ectopic fat. </w:t>
      </w:r>
      <w:r w:rsidR="0089606E" w:rsidRPr="00AE13CD">
        <w:rPr>
          <w:rFonts w:ascii="Book Antiqua" w:hAnsi="Book Antiqua" w:cs="Times New Roman"/>
          <w:sz w:val="24"/>
          <w:szCs w:val="24"/>
          <w:lang w:val="en-US"/>
        </w:rPr>
        <w:t xml:space="preserve">Subcutaneous fat may even have a protective action regarding ectopic fact </w:t>
      </w:r>
      <w:proofErr w:type="gramStart"/>
      <w:r w:rsidR="0089606E" w:rsidRPr="00AE13CD">
        <w:rPr>
          <w:rFonts w:ascii="Book Antiqua" w:hAnsi="Book Antiqua" w:cs="Times New Roman"/>
          <w:sz w:val="24"/>
          <w:szCs w:val="24"/>
          <w:lang w:val="en-US"/>
        </w:rPr>
        <w:t>accumulation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153]</w:t>
      </w:r>
      <w:r w:rsidR="0089606E" w:rsidRPr="00AE13CD">
        <w:rPr>
          <w:rFonts w:ascii="Book Antiqua" w:hAnsi="Book Antiqua" w:cs="Times New Roman"/>
          <w:sz w:val="24"/>
          <w:szCs w:val="24"/>
          <w:lang w:val="en-US"/>
        </w:rPr>
        <w:t xml:space="preserve">. In an experimental </w:t>
      </w:r>
      <w:proofErr w:type="gramStart"/>
      <w:r w:rsidR="0089606E" w:rsidRPr="00AE13CD">
        <w:rPr>
          <w:rFonts w:ascii="Book Antiqua" w:hAnsi="Book Antiqua" w:cs="Times New Roman"/>
          <w:sz w:val="24"/>
          <w:szCs w:val="24"/>
          <w:lang w:val="en-US"/>
        </w:rPr>
        <w:t>model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154]</w:t>
      </w:r>
      <w:r w:rsidR="0089606E" w:rsidRPr="00AE13CD">
        <w:rPr>
          <w:rFonts w:ascii="Book Antiqua" w:hAnsi="Book Antiqua" w:cs="Times New Roman"/>
          <w:sz w:val="24"/>
          <w:szCs w:val="24"/>
          <w:lang w:val="en-US"/>
        </w:rPr>
        <w:t xml:space="preserve">, </w:t>
      </w:r>
      <w:r w:rsidRPr="00AE13CD">
        <w:rPr>
          <w:rFonts w:ascii="Book Antiqua" w:hAnsi="Book Antiqua" w:cs="Times New Roman"/>
          <w:sz w:val="24"/>
          <w:szCs w:val="24"/>
          <w:lang w:val="en-US"/>
        </w:rPr>
        <w:t>transplantation of normal adipose tissue in the subcutaneous region of lipoatrophic mice, removes their excess of EF and insulin resistance.</w:t>
      </w:r>
    </w:p>
    <w:p w:rsidR="00EA17D1" w:rsidRPr="008C3304" w:rsidRDefault="00EA17D1" w:rsidP="008C3304">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More efforts have been made to explain ectopic fat accumulation in the liver (NAFLD). It has been hypothesized that insulin resistance facilitates the transport of free fatty acids (FFA) from adipose tissue to the liver, and their storage in hepatocytes. Steatosis occurs when the rate of import and fatty acid synthesis exceed the rate of export and </w:t>
      </w:r>
      <w:proofErr w:type="gramStart"/>
      <w:r w:rsidRPr="008C3304">
        <w:rPr>
          <w:rFonts w:ascii="Book Antiqua" w:hAnsi="Book Antiqua" w:cs="Times New Roman"/>
          <w:sz w:val="24"/>
          <w:szCs w:val="24"/>
          <w:lang w:val="en-US"/>
        </w:rPr>
        <w:t>catabolism</w:t>
      </w:r>
      <w:r w:rsidR="00BE27CF" w:rsidRPr="008C3304">
        <w:rPr>
          <w:rFonts w:ascii="Book Antiqua" w:hAnsi="Book Antiqua" w:cs="Times New Roman"/>
          <w:sz w:val="24"/>
          <w:szCs w:val="24"/>
          <w:vertAlign w:val="superscript"/>
          <w:lang w:val="en-US"/>
        </w:rPr>
        <w:t>[</w:t>
      </w:r>
      <w:proofErr w:type="gramEnd"/>
      <w:r w:rsidR="00BE27CF" w:rsidRPr="008C3304">
        <w:rPr>
          <w:rFonts w:ascii="Book Antiqua" w:hAnsi="Book Antiqua" w:cs="Times New Roman"/>
          <w:sz w:val="24"/>
          <w:szCs w:val="24"/>
          <w:vertAlign w:val="superscript"/>
          <w:lang w:val="en-US"/>
        </w:rPr>
        <w:t>155]</w:t>
      </w:r>
      <w:r w:rsidRPr="008C3304">
        <w:rPr>
          <w:rFonts w:ascii="Book Antiqua" w:hAnsi="Book Antiqua" w:cs="Times New Roman"/>
          <w:sz w:val="24"/>
          <w:szCs w:val="24"/>
          <w:lang w:val="en-US"/>
        </w:rPr>
        <w:t xml:space="preserve">. </w:t>
      </w:r>
    </w:p>
    <w:p w:rsidR="00EA17D1" w:rsidRPr="00AE13CD" w:rsidRDefault="00EA17D1" w:rsidP="008C3304">
      <w:pPr>
        <w:pStyle w:val="ListParagraph"/>
        <w:spacing w:line="360" w:lineRule="auto"/>
        <w:ind w:left="0" w:firstLineChars="150" w:firstLine="360"/>
        <w:rPr>
          <w:rFonts w:ascii="Book Antiqua" w:hAnsi="Book Antiqua" w:cs="Times New Roman"/>
          <w:sz w:val="24"/>
          <w:szCs w:val="24"/>
          <w:lang w:val="en-US"/>
        </w:rPr>
      </w:pPr>
      <w:r w:rsidRPr="008C3304">
        <w:rPr>
          <w:rFonts w:ascii="Book Antiqua" w:hAnsi="Book Antiqua" w:cs="Times New Roman"/>
          <w:sz w:val="24"/>
          <w:szCs w:val="24"/>
          <w:lang w:val="en-US"/>
        </w:rPr>
        <w:t xml:space="preserve">An interesting finding of a prospective study on 293 </w:t>
      </w:r>
      <w:proofErr w:type="gramStart"/>
      <w:r w:rsidRPr="008C3304">
        <w:rPr>
          <w:rFonts w:ascii="Book Antiqua" w:hAnsi="Book Antiqua" w:cs="Times New Roman"/>
          <w:sz w:val="24"/>
          <w:szCs w:val="24"/>
          <w:lang w:val="en-US"/>
        </w:rPr>
        <w:t>patients</w:t>
      </w:r>
      <w:r w:rsidR="00BE27CF" w:rsidRPr="008C3304">
        <w:rPr>
          <w:rFonts w:ascii="Book Antiqua" w:hAnsi="Book Antiqua" w:cs="Times New Roman"/>
          <w:sz w:val="24"/>
          <w:szCs w:val="24"/>
          <w:vertAlign w:val="superscript"/>
          <w:lang w:val="en-US"/>
        </w:rPr>
        <w:t>[</w:t>
      </w:r>
      <w:proofErr w:type="gramEnd"/>
      <w:r w:rsidR="00BE27CF" w:rsidRPr="008C3304">
        <w:rPr>
          <w:rFonts w:ascii="Book Antiqua" w:hAnsi="Book Antiqua" w:cs="Times New Roman"/>
          <w:sz w:val="24"/>
          <w:szCs w:val="24"/>
          <w:vertAlign w:val="superscript"/>
          <w:lang w:val="en-US"/>
        </w:rPr>
        <w:t>56]</w:t>
      </w:r>
      <w:r w:rsidRPr="008C3304">
        <w:rPr>
          <w:rFonts w:ascii="Book Antiqua" w:hAnsi="Book Antiqua" w:cs="Times New Roman"/>
          <w:sz w:val="24"/>
          <w:szCs w:val="24"/>
          <w:lang w:val="en-US"/>
        </w:rPr>
        <w:t xml:space="preserve"> is that </w:t>
      </w:r>
      <w:r w:rsidRPr="008C3304">
        <w:rPr>
          <w:rFonts w:ascii="Book Antiqua" w:hAnsi="Book Antiqua" w:cs="Times New Roman"/>
          <w:color w:val="000000"/>
          <w:sz w:val="24"/>
          <w:szCs w:val="24"/>
          <w:lang w:val="en-US"/>
        </w:rPr>
        <w:t xml:space="preserve">about 68% of cases with fatty pancreas concurrently had fatty liver, but most subjects (97%) with fatty liver had fatty pancreas. </w:t>
      </w:r>
      <w:r w:rsidRPr="008C3304">
        <w:rPr>
          <w:rFonts w:ascii="Book Antiqua" w:hAnsi="Book Antiqua" w:cs="Times New Roman"/>
          <w:sz w:val="24"/>
          <w:szCs w:val="24"/>
          <w:lang w:val="en-US"/>
        </w:rPr>
        <w:t xml:space="preserve">Although the positive predictive value of fatty liver in fatty pancreas was 69.4%, the negative predictive value of fatty liver </w:t>
      </w:r>
      <w:r w:rsidRPr="00AE13CD">
        <w:rPr>
          <w:rFonts w:ascii="Book Antiqua" w:hAnsi="Book Antiqua" w:cs="Times New Roman"/>
          <w:sz w:val="24"/>
          <w:szCs w:val="24"/>
          <w:lang w:val="en-US"/>
        </w:rPr>
        <w:t xml:space="preserve">in normal pancreas was 96.4%. </w:t>
      </w:r>
      <w:r w:rsidR="0034248F" w:rsidRPr="00AE13CD">
        <w:rPr>
          <w:rFonts w:ascii="Book Antiqua" w:hAnsi="Book Antiqua" w:cs="Times New Roman"/>
          <w:sz w:val="24"/>
          <w:szCs w:val="24"/>
          <w:lang w:val="en-US"/>
        </w:rPr>
        <w:t xml:space="preserve">Our group is currently involved in a retrospective CT-based study which preliminary results on 47 patients lead to the same results (Catanzaro R, Cuffari B, Palmucci S et al, unpublished). </w:t>
      </w:r>
      <w:r w:rsidRPr="00AE13CD">
        <w:rPr>
          <w:rFonts w:ascii="Book Antiqua" w:hAnsi="Book Antiqua" w:cs="Times New Roman"/>
          <w:sz w:val="24"/>
          <w:szCs w:val="24"/>
          <w:lang w:val="en-US"/>
        </w:rPr>
        <w:t>This implies that fatty pancreas could be used as the initial indicator of EF deposition.</w:t>
      </w:r>
    </w:p>
    <w:p w:rsidR="00EA17D1" w:rsidRPr="00AE13CD" w:rsidRDefault="00EA17D1" w:rsidP="008C3304">
      <w:pPr>
        <w:pStyle w:val="ListParagraph"/>
        <w:spacing w:line="360" w:lineRule="auto"/>
        <w:ind w:left="0" w:firstLineChars="200" w:firstLine="480"/>
        <w:rPr>
          <w:rFonts w:ascii="Book Antiqua" w:hAnsi="Book Antiqua" w:cs="Times New Roman"/>
          <w:sz w:val="24"/>
          <w:szCs w:val="24"/>
          <w:lang w:val="en-US"/>
        </w:rPr>
      </w:pPr>
      <w:r w:rsidRPr="00AE13CD">
        <w:rPr>
          <w:rFonts w:ascii="Book Antiqua" w:hAnsi="Book Antiqua" w:cs="Times New Roman"/>
          <w:sz w:val="24"/>
          <w:szCs w:val="24"/>
          <w:lang w:val="en-US"/>
        </w:rPr>
        <w:t xml:space="preserve">As NAFLD and NAFPD are often associated, one could assume that they could share a common </w:t>
      </w:r>
      <w:proofErr w:type="gramStart"/>
      <w:r w:rsidRPr="00AE13CD">
        <w:rPr>
          <w:rFonts w:ascii="Book Antiqua" w:hAnsi="Book Antiqua" w:cs="Times New Roman"/>
          <w:sz w:val="24"/>
          <w:szCs w:val="24"/>
          <w:lang w:val="en-US"/>
        </w:rPr>
        <w:t>pathway</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33,56,57,59,64,75,134–137]</w:t>
      </w:r>
      <w:r w:rsidRPr="00AE13CD">
        <w:rPr>
          <w:rFonts w:ascii="Book Antiqua" w:hAnsi="Book Antiqua" w:cs="Times New Roman"/>
          <w:sz w:val="24"/>
          <w:szCs w:val="24"/>
          <w:lang w:val="en-US"/>
        </w:rPr>
        <w:t>.</w:t>
      </w:r>
    </w:p>
    <w:p w:rsidR="00EA17D1" w:rsidRPr="008C3304" w:rsidRDefault="00EA17D1" w:rsidP="008C3304">
      <w:pPr>
        <w:autoSpaceDE w:val="0"/>
        <w:autoSpaceDN w:val="0"/>
        <w:adjustRightInd w:val="0"/>
        <w:spacing w:line="360" w:lineRule="auto"/>
        <w:ind w:firstLineChars="200" w:firstLine="480"/>
        <w:rPr>
          <w:rFonts w:ascii="Book Antiqua" w:hAnsi="Book Antiqua" w:cs="Times New Roman"/>
          <w:sz w:val="24"/>
          <w:szCs w:val="24"/>
          <w:lang w:val="en-US" w:eastAsia="zh-CN"/>
        </w:rPr>
      </w:pPr>
      <w:r w:rsidRPr="00AE13CD">
        <w:rPr>
          <w:rFonts w:ascii="Book Antiqua" w:hAnsi="Book Antiqua" w:cs="Times New Roman"/>
          <w:sz w:val="24"/>
          <w:szCs w:val="24"/>
          <w:lang w:val="en-US"/>
        </w:rPr>
        <w:lastRenderedPageBreak/>
        <w:t>Actually, important information must be taken in account:</w:t>
      </w:r>
      <w:r w:rsidR="008C3304">
        <w:rPr>
          <w:rFonts w:ascii="Book Antiqua" w:hAnsi="Book Antiqua" w:cs="Times New Roman" w:hint="eastAsia"/>
          <w:sz w:val="24"/>
          <w:szCs w:val="24"/>
          <w:lang w:val="en-US" w:eastAsia="zh-CN"/>
        </w:rPr>
        <w:t xml:space="preserve"> (1) </w:t>
      </w:r>
      <w:r w:rsidR="008C3304" w:rsidRPr="008C3304">
        <w:rPr>
          <w:rFonts w:ascii="Book Antiqua" w:hAnsi="Book Antiqua" w:cs="Times New Roman"/>
          <w:sz w:val="24"/>
          <w:szCs w:val="24"/>
          <w:lang w:val="en-US"/>
        </w:rPr>
        <w:t xml:space="preserve">some </w:t>
      </w:r>
      <w:r w:rsidRPr="008C3304">
        <w:rPr>
          <w:rFonts w:ascii="Book Antiqua" w:hAnsi="Book Antiqua" w:cs="Times New Roman"/>
          <w:sz w:val="24"/>
          <w:szCs w:val="24"/>
          <w:lang w:val="en-US"/>
        </w:rPr>
        <w:t>studies have found no correlation between NAFLD and NAFPD</w:t>
      </w:r>
      <w:r w:rsidR="00BE27CF" w:rsidRPr="008C3304">
        <w:rPr>
          <w:rFonts w:ascii="Book Antiqua" w:hAnsi="Book Antiqua" w:cs="Times New Roman"/>
          <w:sz w:val="24"/>
          <w:szCs w:val="24"/>
          <w:vertAlign w:val="superscript"/>
          <w:lang w:val="en-US"/>
        </w:rPr>
        <w:t>[80,156]</w:t>
      </w:r>
      <w:r w:rsidR="008C3304">
        <w:rPr>
          <w:rFonts w:ascii="Book Antiqua" w:hAnsi="Book Antiqua" w:cs="Times New Roman" w:hint="eastAsia"/>
          <w:sz w:val="24"/>
          <w:szCs w:val="24"/>
          <w:lang w:val="en-US" w:eastAsia="zh-CN"/>
        </w:rPr>
        <w:t xml:space="preserve">; (2) </w:t>
      </w:r>
      <w:r w:rsidR="008C3304" w:rsidRPr="008C3304">
        <w:rPr>
          <w:rFonts w:ascii="Book Antiqua" w:hAnsi="Book Antiqua" w:cs="Times New Roman"/>
          <w:sz w:val="24"/>
          <w:szCs w:val="24"/>
          <w:lang w:val="en-US"/>
        </w:rPr>
        <w:t xml:space="preserve">hepatic </w:t>
      </w:r>
      <w:r w:rsidRPr="008C3304">
        <w:rPr>
          <w:rFonts w:ascii="Book Antiqua" w:hAnsi="Book Antiqua" w:cs="Times New Roman"/>
          <w:sz w:val="24"/>
          <w:szCs w:val="24"/>
          <w:lang w:val="en-US"/>
        </w:rPr>
        <w:t>fat is mainly intracellular, while NAFPD is a consequence of adipocytes infiltration</w:t>
      </w:r>
      <w:r w:rsidR="00BE27CF" w:rsidRPr="008C3304">
        <w:rPr>
          <w:rFonts w:ascii="Book Antiqua" w:hAnsi="Book Antiqua" w:cs="Times New Roman"/>
          <w:sz w:val="24"/>
          <w:szCs w:val="24"/>
          <w:vertAlign w:val="superscript"/>
          <w:lang w:val="en-US"/>
        </w:rPr>
        <w:t>[5,16]</w:t>
      </w:r>
      <w:r w:rsidR="008C3304">
        <w:rPr>
          <w:rFonts w:ascii="Book Antiqua" w:hAnsi="Book Antiqua" w:cs="Times New Roman" w:hint="eastAsia"/>
          <w:sz w:val="24"/>
          <w:szCs w:val="24"/>
          <w:lang w:val="en-US" w:eastAsia="zh-CN"/>
        </w:rPr>
        <w:t xml:space="preserve">; (3) </w:t>
      </w:r>
      <w:r w:rsidR="008C3304" w:rsidRPr="008C3304">
        <w:rPr>
          <w:rFonts w:ascii="Book Antiqua" w:hAnsi="Book Antiqua" w:cs="Times New Roman"/>
          <w:sz w:val="24"/>
          <w:szCs w:val="24"/>
          <w:lang w:val="en-US"/>
        </w:rPr>
        <w:t xml:space="preserve">when </w:t>
      </w:r>
      <w:r w:rsidRPr="008C3304">
        <w:rPr>
          <w:rFonts w:ascii="Book Antiqua" w:hAnsi="Book Antiqua" w:cs="Times New Roman"/>
          <w:sz w:val="24"/>
          <w:szCs w:val="24"/>
          <w:lang w:val="en-US"/>
        </w:rPr>
        <w:t>patients are treated with bariatric surgery, fat loss in the liver and the pancreas seem to be independent, suggesting tissue-specific mobilization of these ectopic fat stores</w:t>
      </w:r>
      <w:r w:rsidR="00BE27CF" w:rsidRPr="008C3304">
        <w:rPr>
          <w:rFonts w:ascii="Book Antiqua" w:hAnsi="Book Antiqua" w:cs="Times New Roman"/>
          <w:sz w:val="24"/>
          <w:szCs w:val="24"/>
          <w:vertAlign w:val="superscript"/>
          <w:lang w:val="en-US"/>
        </w:rPr>
        <w:t>[77]</w:t>
      </w:r>
      <w:r w:rsidR="008C3304">
        <w:rPr>
          <w:rFonts w:ascii="Book Antiqua" w:hAnsi="Book Antiqua" w:cs="Times New Roman" w:hint="eastAsia"/>
          <w:sz w:val="24"/>
          <w:szCs w:val="24"/>
          <w:lang w:val="en-US" w:eastAsia="zh-CN"/>
        </w:rPr>
        <w:t xml:space="preserve">; </w:t>
      </w:r>
      <w:r w:rsidR="008C3304">
        <w:rPr>
          <w:rFonts w:ascii="Book Antiqua" w:hAnsi="Book Antiqua" w:cs="Times New Roman"/>
          <w:sz w:val="24"/>
          <w:szCs w:val="24"/>
          <w:lang w:val="en-US" w:eastAsia="zh-CN"/>
        </w:rPr>
        <w:t xml:space="preserve">and </w:t>
      </w:r>
      <w:r w:rsidR="008C3304">
        <w:rPr>
          <w:rFonts w:ascii="Book Antiqua" w:hAnsi="Book Antiqua" w:cs="Times New Roman" w:hint="eastAsia"/>
          <w:sz w:val="24"/>
          <w:szCs w:val="24"/>
          <w:lang w:val="en-US" w:eastAsia="zh-CN"/>
        </w:rPr>
        <w:t xml:space="preserve">(4) </w:t>
      </w:r>
      <w:r w:rsidR="008C3304" w:rsidRPr="008C3304">
        <w:rPr>
          <w:rFonts w:ascii="Book Antiqua" w:hAnsi="Book Antiqua" w:cs="Times New Roman"/>
          <w:sz w:val="24"/>
          <w:szCs w:val="24"/>
          <w:lang w:val="en-US"/>
        </w:rPr>
        <w:t xml:space="preserve">when </w:t>
      </w:r>
      <w:r w:rsidRPr="008C3304">
        <w:rPr>
          <w:rFonts w:ascii="Book Antiqua" w:hAnsi="Book Antiqua" w:cs="Times New Roman"/>
          <w:sz w:val="24"/>
          <w:szCs w:val="24"/>
          <w:lang w:val="en-US"/>
        </w:rPr>
        <w:t>corrected for BMI, the association between hepatic and pancreatic steatosis can’t be found anymore</w:t>
      </w:r>
      <w:r w:rsidR="00BE27CF" w:rsidRPr="008C3304">
        <w:rPr>
          <w:rFonts w:ascii="Book Antiqua" w:hAnsi="Book Antiqua" w:cs="Times New Roman"/>
          <w:sz w:val="24"/>
          <w:szCs w:val="24"/>
          <w:vertAlign w:val="superscript"/>
          <w:lang w:val="en-US"/>
        </w:rPr>
        <w:t>[33,134,137]</w:t>
      </w:r>
      <w:r w:rsidRPr="008C3304">
        <w:rPr>
          <w:rFonts w:ascii="Book Antiqua" w:hAnsi="Book Antiqua" w:cs="Times New Roman"/>
          <w:sz w:val="24"/>
          <w:szCs w:val="24"/>
          <w:lang w:val="en-US"/>
        </w:rPr>
        <w:t>.</w:t>
      </w:r>
    </w:p>
    <w:p w:rsidR="00EA17D1" w:rsidRPr="00AE13CD" w:rsidRDefault="00EA17D1" w:rsidP="008C3304">
      <w:pPr>
        <w:autoSpaceDE w:val="0"/>
        <w:autoSpaceDN w:val="0"/>
        <w:adjustRightInd w:val="0"/>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It </w:t>
      </w:r>
      <w:r w:rsidR="00D86938" w:rsidRPr="00AE13CD">
        <w:rPr>
          <w:rFonts w:ascii="Book Antiqua" w:hAnsi="Book Antiqua" w:cs="Times New Roman"/>
          <w:sz w:val="24"/>
          <w:szCs w:val="24"/>
          <w:lang w:val="en-US"/>
        </w:rPr>
        <w:t>could be</w:t>
      </w:r>
      <w:r w:rsidRPr="00AE13CD">
        <w:rPr>
          <w:rFonts w:ascii="Book Antiqua" w:hAnsi="Book Antiqua" w:cs="Times New Roman"/>
          <w:sz w:val="24"/>
          <w:szCs w:val="24"/>
          <w:lang w:val="en-US"/>
        </w:rPr>
        <w:t xml:space="preserve"> correct to assert that, according with current evidence, the association between NAFLD and NAFPD is a consequence of obesity only. Therefore, hypothesis used to explain hepatic steatosis may not be suitable for NAFPD. However, it is possible that pancreatic and hepatic steatosis affect each other</w:t>
      </w:r>
      <w:r w:rsidR="007F5AB6" w:rsidRPr="00AE13CD">
        <w:rPr>
          <w:rFonts w:ascii="Book Antiqua" w:hAnsi="Book Antiqua" w:cs="Times New Roman"/>
          <w:sz w:val="24"/>
          <w:szCs w:val="24"/>
          <w:lang w:val="en-US"/>
        </w:rPr>
        <w:t xml:space="preserve"> </w:t>
      </w:r>
      <w:r w:rsidRPr="00AE13CD">
        <w:rPr>
          <w:rFonts w:ascii="Book Antiqua" w:hAnsi="Book Antiqua" w:cs="Times New Roman"/>
          <w:sz w:val="24"/>
          <w:szCs w:val="24"/>
          <w:lang w:val="en-US"/>
        </w:rPr>
        <w:t>and more research should focus on the different pathways that lead to one or the other condition</w:t>
      </w:r>
      <w:r w:rsidR="00BE27CF" w:rsidRPr="00AE13CD">
        <w:rPr>
          <w:rFonts w:ascii="Book Antiqua" w:hAnsi="Book Antiqua" w:cs="Times New Roman"/>
          <w:sz w:val="24"/>
          <w:szCs w:val="24"/>
          <w:vertAlign w:val="superscript"/>
          <w:lang w:val="en-US"/>
        </w:rPr>
        <w:t>[135,157]</w:t>
      </w:r>
      <w:r w:rsidRPr="00AE13CD">
        <w:rPr>
          <w:rFonts w:ascii="Book Antiqua" w:hAnsi="Book Antiqua" w:cs="Times New Roman"/>
          <w:sz w:val="24"/>
          <w:szCs w:val="24"/>
          <w:lang w:val="en-US"/>
        </w:rPr>
        <w:t>.</w:t>
      </w:r>
    </w:p>
    <w:p w:rsidR="00EA17D1" w:rsidRDefault="00EA17D1" w:rsidP="00AE13CD">
      <w:pPr>
        <w:autoSpaceDE w:val="0"/>
        <w:autoSpaceDN w:val="0"/>
        <w:adjustRightInd w:val="0"/>
        <w:spacing w:line="360" w:lineRule="auto"/>
        <w:rPr>
          <w:rFonts w:ascii="Book Antiqua" w:hAnsi="Book Antiqua" w:cs="Times New Roman"/>
          <w:sz w:val="24"/>
          <w:szCs w:val="24"/>
          <w:lang w:val="en-US" w:eastAsia="zh-CN"/>
        </w:rPr>
      </w:pPr>
      <w:r w:rsidRPr="00AE13CD">
        <w:rPr>
          <w:rFonts w:ascii="Book Antiqua" w:hAnsi="Book Antiqua" w:cs="Times New Roman"/>
          <w:sz w:val="24"/>
          <w:szCs w:val="24"/>
          <w:lang w:val="en-US"/>
        </w:rPr>
        <w:t>In conclusion, the pathogenesis of NAFPD is still unknown, and no satisfactory theories have been proposed yet. Therefore, more research will be needed.</w:t>
      </w:r>
    </w:p>
    <w:p w:rsidR="008C3304" w:rsidRPr="00AE13CD" w:rsidRDefault="008C3304" w:rsidP="00AE13CD">
      <w:pPr>
        <w:autoSpaceDE w:val="0"/>
        <w:autoSpaceDN w:val="0"/>
        <w:adjustRightInd w:val="0"/>
        <w:spacing w:line="360" w:lineRule="auto"/>
        <w:rPr>
          <w:rFonts w:ascii="Book Antiqua" w:hAnsi="Book Antiqua" w:cs="Times New Roman"/>
          <w:sz w:val="24"/>
          <w:szCs w:val="24"/>
          <w:lang w:val="en-US" w:eastAsia="zh-CN"/>
        </w:rPr>
      </w:pPr>
    </w:p>
    <w:p w:rsidR="00EA17D1" w:rsidRPr="00AE13CD" w:rsidRDefault="00EA17D1" w:rsidP="00AE13CD">
      <w:pPr>
        <w:pStyle w:val="Heading1"/>
        <w:spacing w:line="360" w:lineRule="auto"/>
        <w:ind w:firstLine="0"/>
        <w:rPr>
          <w:rFonts w:ascii="Book Antiqua" w:hAnsi="Book Antiqua"/>
          <w:sz w:val="24"/>
          <w:szCs w:val="24"/>
          <w:lang w:val="en-US"/>
        </w:rPr>
      </w:pPr>
      <w:bookmarkStart w:id="41" w:name="_Toc423701044"/>
      <w:r w:rsidRPr="00AE13CD">
        <w:rPr>
          <w:rFonts w:ascii="Book Antiqua" w:hAnsi="Book Antiqua"/>
          <w:sz w:val="24"/>
          <w:szCs w:val="24"/>
          <w:lang w:val="en-US"/>
        </w:rPr>
        <w:t>C</w:t>
      </w:r>
      <w:bookmarkEnd w:id="41"/>
      <w:r w:rsidR="00452F72" w:rsidRPr="00AE13CD">
        <w:rPr>
          <w:rFonts w:ascii="Book Antiqua" w:hAnsi="Book Antiqua"/>
          <w:sz w:val="24"/>
          <w:szCs w:val="24"/>
          <w:lang w:val="en-US"/>
        </w:rPr>
        <w:t>LINICAL SIGNIFICANCE</w:t>
      </w:r>
    </w:p>
    <w:p w:rsidR="00EA17D1" w:rsidRPr="00AE13CD" w:rsidRDefault="002855E2" w:rsidP="00AE13CD">
      <w:pPr>
        <w:pStyle w:val="Heading2"/>
      </w:pPr>
      <w:bookmarkStart w:id="42" w:name="_Toc423701045"/>
      <w:r w:rsidRPr="00AE13CD">
        <w:t>Type 2 d</w:t>
      </w:r>
      <w:r w:rsidR="00EA17D1" w:rsidRPr="00AE13CD">
        <w:t>iabetes mellitus</w:t>
      </w:r>
      <w:bookmarkEnd w:id="42"/>
    </w:p>
    <w:p w:rsidR="00EA17D1" w:rsidRPr="00AE13CD" w:rsidRDefault="00EA17D1" w:rsidP="00AE13CD">
      <w:pPr>
        <w:spacing w:line="360" w:lineRule="auto"/>
        <w:rPr>
          <w:rFonts w:ascii="Book Antiqua" w:hAnsi="Book Antiqua" w:cs="Times New Roman"/>
          <w:sz w:val="24"/>
          <w:szCs w:val="24"/>
          <w:lang w:val="en-US"/>
        </w:rPr>
      </w:pPr>
      <w:r w:rsidRPr="00AE13CD">
        <w:rPr>
          <w:rFonts w:ascii="Book Antiqua" w:hAnsi="Book Antiqua" w:cs="Times New Roman"/>
          <w:sz w:val="24"/>
          <w:szCs w:val="24"/>
          <w:lang w:val="en-US"/>
        </w:rPr>
        <w:t xml:space="preserve">About 347 million people worldwide have T2DM, and numbers are </w:t>
      </w:r>
      <w:proofErr w:type="gramStart"/>
      <w:r w:rsidRPr="00AE13CD">
        <w:rPr>
          <w:rFonts w:ascii="Book Antiqua" w:hAnsi="Book Antiqua" w:cs="Times New Roman"/>
          <w:sz w:val="24"/>
          <w:szCs w:val="24"/>
          <w:lang w:val="en-US"/>
        </w:rPr>
        <w:t>increasing</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158]</w:t>
      </w:r>
      <w:r w:rsidRPr="00AE13CD">
        <w:rPr>
          <w:rFonts w:ascii="Book Antiqua" w:hAnsi="Book Antiqua" w:cs="Times New Roman"/>
          <w:sz w:val="24"/>
          <w:szCs w:val="24"/>
          <w:lang w:val="en-US"/>
        </w:rPr>
        <w:t>. The WHO projects that diabetes will be the seventh leading cause of death in 2030</w:t>
      </w:r>
      <w:r w:rsidR="00BE27CF" w:rsidRPr="00AE13CD">
        <w:rPr>
          <w:rFonts w:ascii="Book Antiqua" w:hAnsi="Book Antiqua" w:cs="Times New Roman"/>
          <w:sz w:val="24"/>
          <w:szCs w:val="24"/>
          <w:vertAlign w:val="superscript"/>
          <w:lang w:val="en-US"/>
        </w:rPr>
        <w:t>[159]</w:t>
      </w:r>
      <w:r w:rsidRPr="00AE13CD">
        <w:rPr>
          <w:rFonts w:ascii="Book Antiqua" w:hAnsi="Book Antiqua" w:cs="Times New Roman"/>
          <w:sz w:val="24"/>
          <w:szCs w:val="24"/>
          <w:lang w:val="en-US"/>
        </w:rPr>
        <w:t>.</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Since T2DM is </w:t>
      </w:r>
      <w:r w:rsidR="0083408A" w:rsidRPr="00AE13CD">
        <w:rPr>
          <w:rFonts w:ascii="Book Antiqua" w:hAnsi="Book Antiqua" w:cs="Times New Roman"/>
          <w:sz w:val="24"/>
          <w:szCs w:val="24"/>
          <w:lang w:val="en-US"/>
        </w:rPr>
        <w:t>increasing problem worldwide, and pancreatic islets have</w:t>
      </w:r>
      <w:r w:rsidRPr="00AE13CD">
        <w:rPr>
          <w:rFonts w:ascii="Book Antiqua" w:hAnsi="Book Antiqua" w:cs="Times New Roman"/>
          <w:sz w:val="24"/>
          <w:szCs w:val="24"/>
          <w:lang w:val="en-US"/>
        </w:rPr>
        <w:t xml:space="preserve"> a key role in the metabolism of glucose, research one of the main issues in NAFPD research is whether or not pancreatic steatosis is a risk factor for T2DM.</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717815">
        <w:rPr>
          <w:rFonts w:ascii="Book Antiqua" w:hAnsi="Book Antiqua" w:cs="Times New Roman"/>
          <w:i/>
          <w:sz w:val="24"/>
          <w:szCs w:val="24"/>
          <w:lang w:val="en-US"/>
        </w:rPr>
        <w:t>In vitro</w:t>
      </w:r>
      <w:r w:rsidRPr="00AE13CD">
        <w:rPr>
          <w:rFonts w:ascii="Book Antiqua" w:hAnsi="Book Antiqua" w:cs="Times New Roman"/>
          <w:sz w:val="24"/>
          <w:szCs w:val="24"/>
          <w:lang w:val="en-US"/>
        </w:rPr>
        <w:t xml:space="preserve"> </w:t>
      </w:r>
      <w:r w:rsidR="003076F1" w:rsidRPr="00AE13CD">
        <w:rPr>
          <w:rFonts w:ascii="Book Antiqua" w:hAnsi="Book Antiqua" w:cs="Times New Roman"/>
          <w:sz w:val="24"/>
          <w:szCs w:val="24"/>
          <w:lang w:val="en-US"/>
        </w:rPr>
        <w:t xml:space="preserve">and animal </w:t>
      </w:r>
      <w:r w:rsidRPr="00AE13CD">
        <w:rPr>
          <w:rFonts w:ascii="Book Antiqua" w:hAnsi="Book Antiqua" w:cs="Times New Roman"/>
          <w:sz w:val="24"/>
          <w:szCs w:val="24"/>
          <w:lang w:val="en-US"/>
        </w:rPr>
        <w:t xml:space="preserve">studies suggest that pancreatic lipomatosis may contribute to β-cell lipotoxicity and lipoapoptosis, with consequent loss of </w:t>
      </w:r>
      <w:proofErr w:type="gramStart"/>
      <w:r w:rsidRPr="00AE13CD">
        <w:rPr>
          <w:rFonts w:ascii="Book Antiqua" w:hAnsi="Book Antiqua" w:cs="Times New Roman"/>
          <w:sz w:val="24"/>
          <w:szCs w:val="24"/>
          <w:lang w:val="en-US"/>
        </w:rPr>
        <w:t>function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160–162]</w:t>
      </w:r>
      <w:r w:rsidRPr="00AE13CD">
        <w:rPr>
          <w:rFonts w:ascii="Book Antiqua" w:hAnsi="Book Antiqua" w:cs="Times New Roman"/>
          <w:sz w:val="24"/>
          <w:szCs w:val="24"/>
          <w:lang w:val="en-US"/>
        </w:rPr>
        <w:t xml:space="preserve">. However, data </w:t>
      </w:r>
      <w:r w:rsidR="003076F1" w:rsidRPr="00AE13CD">
        <w:rPr>
          <w:rFonts w:ascii="Book Antiqua" w:hAnsi="Book Antiqua" w:cs="Times New Roman"/>
          <w:sz w:val="24"/>
          <w:szCs w:val="24"/>
          <w:lang w:val="en-US"/>
        </w:rPr>
        <w:t xml:space="preserve">on humans </w:t>
      </w:r>
      <w:r w:rsidRPr="00AE13CD">
        <w:rPr>
          <w:rFonts w:ascii="Book Antiqua" w:hAnsi="Book Antiqua" w:cs="Times New Roman"/>
          <w:sz w:val="24"/>
          <w:szCs w:val="24"/>
          <w:lang w:val="en-US"/>
        </w:rPr>
        <w:t>are inconsistent.</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lastRenderedPageBreak/>
        <w:t xml:space="preserve">Using proton MRS and oral glucose tolerance tests, Tushuizen </w:t>
      </w:r>
      <w:r w:rsidRPr="00717815">
        <w:rPr>
          <w:rFonts w:ascii="Book Antiqua" w:hAnsi="Book Antiqua" w:cs="Times New Roman"/>
          <w:i/>
          <w:sz w:val="24"/>
          <w:szCs w:val="24"/>
          <w:lang w:val="en-US"/>
        </w:rPr>
        <w:t xml:space="preserve">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163]</w:t>
      </w:r>
      <w:r w:rsidRPr="00AE13CD">
        <w:rPr>
          <w:rFonts w:ascii="Book Antiqua" w:hAnsi="Book Antiqua" w:cs="Times New Roman"/>
          <w:sz w:val="24"/>
          <w:szCs w:val="24"/>
          <w:lang w:val="en-US"/>
        </w:rPr>
        <w:t xml:space="preserve"> found that pancreatic fat correlated negatively with β-cell function parameters in nondiabetic subjects. Hen</w:t>
      </w:r>
      <w:r w:rsidRPr="00717815">
        <w:rPr>
          <w:rFonts w:ascii="Book Antiqua" w:hAnsi="Book Antiqua" w:cs="Times New Roman"/>
          <w:sz w:val="24"/>
          <w:szCs w:val="24"/>
          <w:lang w:val="en-US"/>
        </w:rPr>
        <w:t>i</w:t>
      </w:r>
      <w:r w:rsidRPr="00717815">
        <w:rPr>
          <w:rFonts w:ascii="Book Antiqua" w:hAnsi="Book Antiqua" w:cs="Times New Roman"/>
          <w:i/>
          <w:sz w:val="24"/>
          <w:szCs w:val="24"/>
          <w:lang w:val="en-US"/>
        </w:rPr>
        <w:t xml:space="preserve"> 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156]</w:t>
      </w:r>
      <w:r w:rsidRPr="00AE13CD">
        <w:rPr>
          <w:rFonts w:ascii="Book Antiqua" w:hAnsi="Book Antiqua" w:cs="Times New Roman"/>
          <w:sz w:val="24"/>
          <w:szCs w:val="24"/>
          <w:lang w:val="en-US"/>
        </w:rPr>
        <w:t xml:space="preserve"> found the same association in patients with impaired glucose metabolism and, in a stepwise multivariate regression analysis, pancreatic fat resulted a stronger determinant of impaired insulin secretion than visceral fat.</w:t>
      </w:r>
      <w:r w:rsidR="00031207" w:rsidRPr="00AE13CD">
        <w:rPr>
          <w:rFonts w:ascii="Book Antiqua" w:hAnsi="Book Antiqua" w:cs="Times New Roman"/>
          <w:sz w:val="24"/>
          <w:szCs w:val="24"/>
          <w:lang w:val="en-US"/>
        </w:rPr>
        <w:t xml:space="preserve"> More recently, Della Corte</w:t>
      </w:r>
      <w:r w:rsidR="00031207" w:rsidRPr="00717815">
        <w:rPr>
          <w:rFonts w:ascii="Book Antiqua" w:hAnsi="Book Antiqua" w:cs="Times New Roman"/>
          <w:i/>
          <w:sz w:val="24"/>
          <w:szCs w:val="24"/>
          <w:lang w:val="en-US"/>
        </w:rPr>
        <w:t xml:space="preserve"> et </w:t>
      </w:r>
      <w:proofErr w:type="gramStart"/>
      <w:r w:rsidR="00031207"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157]</w:t>
      </w:r>
      <w:r w:rsidR="00031207" w:rsidRPr="00AE13CD">
        <w:rPr>
          <w:rFonts w:ascii="Book Antiqua" w:hAnsi="Book Antiqua" w:cs="Times New Roman"/>
          <w:sz w:val="24"/>
          <w:szCs w:val="24"/>
          <w:lang w:val="en-US"/>
        </w:rPr>
        <w:t xml:space="preserve"> found a positive correlation between NAFPD and </w:t>
      </w:r>
      <w:r w:rsidR="006B2AAC" w:rsidRPr="00AE13CD">
        <w:rPr>
          <w:rFonts w:ascii="Book Antiqua" w:hAnsi="Book Antiqua" w:cs="Times New Roman"/>
          <w:sz w:val="24"/>
          <w:szCs w:val="24"/>
          <w:lang w:val="en-US"/>
        </w:rPr>
        <w:t>Homeostatic Model Assessment - Insulin Resistance  (</w:t>
      </w:r>
      <w:r w:rsidR="00031207" w:rsidRPr="00AE13CD">
        <w:rPr>
          <w:rFonts w:ascii="Book Antiqua" w:hAnsi="Book Antiqua" w:cs="Times New Roman"/>
          <w:sz w:val="24"/>
          <w:szCs w:val="24"/>
          <w:lang w:val="en-US"/>
        </w:rPr>
        <w:t>HOMA-IR</w:t>
      </w:r>
      <w:r w:rsidR="006B2AAC" w:rsidRPr="00AE13CD">
        <w:rPr>
          <w:rFonts w:ascii="Book Antiqua" w:hAnsi="Book Antiqua" w:cs="Times New Roman"/>
          <w:sz w:val="24"/>
          <w:szCs w:val="24"/>
          <w:lang w:val="en-US"/>
        </w:rPr>
        <w:t xml:space="preserve">) </w:t>
      </w:r>
      <w:r w:rsidR="00031207" w:rsidRPr="00AE13CD">
        <w:rPr>
          <w:rFonts w:ascii="Book Antiqua" w:hAnsi="Book Antiqua" w:cs="Times New Roman"/>
          <w:sz w:val="24"/>
          <w:szCs w:val="24"/>
          <w:lang w:val="en-US"/>
        </w:rPr>
        <w:t xml:space="preserve"> in a pediatric population with NAFLD.</w:t>
      </w:r>
      <w:r w:rsidRPr="00AE13CD">
        <w:rPr>
          <w:rFonts w:ascii="Book Antiqua" w:hAnsi="Book Antiqua" w:cs="Times New Roman"/>
          <w:sz w:val="24"/>
          <w:szCs w:val="24"/>
          <w:lang w:val="en-US"/>
        </w:rPr>
        <w:t xml:space="preserve"> In contrast with these results, </w:t>
      </w:r>
      <w:r w:rsidR="005D2487" w:rsidRPr="00AE13CD">
        <w:rPr>
          <w:rFonts w:ascii="Book Antiqua" w:hAnsi="Book Antiqua" w:cs="Times New Roman"/>
          <w:sz w:val="24"/>
          <w:szCs w:val="24"/>
          <w:lang w:val="en-US"/>
        </w:rPr>
        <w:t>two studies performed</w:t>
      </w:r>
      <w:r w:rsidRPr="00AE13CD">
        <w:rPr>
          <w:rFonts w:ascii="Book Antiqua" w:hAnsi="Book Antiqua" w:cs="Times New Roman"/>
          <w:sz w:val="24"/>
          <w:szCs w:val="24"/>
          <w:lang w:val="en-US"/>
        </w:rPr>
        <w:t xml:space="preserve"> using the gold standard hyperglycemic clamp, found no relation between pancreatic fat content and β-cell function in subjects with impaired glucose </w:t>
      </w:r>
      <w:proofErr w:type="gramStart"/>
      <w:r w:rsidRPr="00AE13CD">
        <w:rPr>
          <w:rFonts w:ascii="Book Antiqua" w:hAnsi="Book Antiqua" w:cs="Times New Roman"/>
          <w:sz w:val="24"/>
          <w:szCs w:val="24"/>
          <w:lang w:val="en-US"/>
        </w:rPr>
        <w:t>metabolism</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74,164]</w:t>
      </w:r>
      <w:r w:rsidRPr="00AE13CD">
        <w:rPr>
          <w:rFonts w:ascii="Book Antiqua" w:hAnsi="Book Antiqua" w:cs="Times New Roman"/>
          <w:sz w:val="24"/>
          <w:szCs w:val="24"/>
          <w:lang w:val="en-US"/>
        </w:rPr>
        <w:t>.</w:t>
      </w:r>
      <w:r w:rsidR="00172135" w:rsidRPr="00AE13CD">
        <w:rPr>
          <w:rFonts w:ascii="Book Antiqua" w:hAnsi="Book Antiqua" w:cs="Times New Roman"/>
          <w:sz w:val="24"/>
          <w:szCs w:val="24"/>
          <w:lang w:val="en-US"/>
        </w:rPr>
        <w:t xml:space="preserve"> </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Data about patient with full-blown T2DM are even more challenging. Tushuizen </w:t>
      </w:r>
      <w:r w:rsidRPr="00717815">
        <w:rPr>
          <w:rFonts w:ascii="Book Antiqua" w:hAnsi="Book Antiqua" w:cs="Times New Roman"/>
          <w:i/>
          <w:sz w:val="24"/>
          <w:szCs w:val="24"/>
          <w:lang w:val="en-US"/>
        </w:rPr>
        <w:t xml:space="preserve">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163]</w:t>
      </w:r>
      <w:r w:rsidRPr="00AE13CD">
        <w:rPr>
          <w:rFonts w:ascii="Book Antiqua" w:hAnsi="Book Antiqua" w:cs="Times New Roman"/>
          <w:sz w:val="24"/>
          <w:szCs w:val="24"/>
          <w:lang w:val="en-US"/>
        </w:rPr>
        <w:t xml:space="preserve">, found no association between pancreatic fat and β-cell dysfunction in diabetic patients. That </w:t>
      </w:r>
      <w:r w:rsidR="006E7A85" w:rsidRPr="00AE13CD">
        <w:rPr>
          <w:rFonts w:ascii="Book Antiqua" w:hAnsi="Book Antiqua" w:cs="Times New Roman"/>
          <w:sz w:val="24"/>
          <w:szCs w:val="24"/>
          <w:lang w:val="en-US"/>
        </w:rPr>
        <w:t>may suggest</w:t>
      </w:r>
      <w:r w:rsidRPr="00AE13CD">
        <w:rPr>
          <w:rFonts w:ascii="Book Antiqua" w:hAnsi="Book Antiqua" w:cs="Times New Roman"/>
          <w:sz w:val="24"/>
          <w:szCs w:val="24"/>
          <w:lang w:val="en-US"/>
        </w:rPr>
        <w:t xml:space="preserve"> that once diabetes occurs, other factors cause further β-cell impairment. However, they found that diabetic subjects had a significantly higher pancreatic fat content than nondiabetic, association confirmed by Lingvay </w:t>
      </w:r>
      <w:r w:rsidRPr="00717815">
        <w:rPr>
          <w:rFonts w:ascii="Book Antiqua" w:hAnsi="Book Antiqua" w:cs="Times New Roman"/>
          <w:i/>
          <w:sz w:val="24"/>
          <w:szCs w:val="24"/>
          <w:lang w:val="en-US"/>
        </w:rPr>
        <w:t xml:space="preserve">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72]</w:t>
      </w:r>
      <w:r w:rsidRPr="00AE13CD">
        <w:rPr>
          <w:rFonts w:ascii="Book Antiqua" w:hAnsi="Book Antiqua" w:cs="Times New Roman"/>
          <w:sz w:val="24"/>
          <w:szCs w:val="24"/>
          <w:lang w:val="en-US"/>
        </w:rPr>
        <w:t>.</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Saisho </w:t>
      </w:r>
      <w:r w:rsidRPr="00717815">
        <w:rPr>
          <w:rFonts w:ascii="Book Antiqua" w:hAnsi="Book Antiqua" w:cs="Times New Roman"/>
          <w:i/>
          <w:sz w:val="24"/>
          <w:szCs w:val="24"/>
          <w:lang w:val="en-US"/>
        </w:rPr>
        <w:t>et al</w:t>
      </w:r>
      <w:r w:rsidR="00BE27CF" w:rsidRPr="00AE13CD">
        <w:rPr>
          <w:rFonts w:ascii="Book Antiqua" w:hAnsi="Book Antiqua" w:cs="Times New Roman"/>
          <w:sz w:val="24"/>
          <w:szCs w:val="24"/>
          <w:vertAlign w:val="superscript"/>
          <w:lang w:val="en-US"/>
        </w:rPr>
        <w:t>[30]</w:t>
      </w:r>
      <w:r w:rsidRPr="00AE13CD">
        <w:rPr>
          <w:rFonts w:ascii="Book Antiqua" w:hAnsi="Book Antiqua" w:cs="Times New Roman"/>
          <w:sz w:val="24"/>
          <w:szCs w:val="24"/>
          <w:lang w:val="en-US"/>
        </w:rPr>
        <w:t>, using computed tomography on 1721 nondiabetic and 165 subjects with T2DM, observed that pancreatic fat was not significantly increased in T2DM.</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Wang</w:t>
      </w:r>
      <w:r w:rsidRPr="00717815">
        <w:rPr>
          <w:rFonts w:ascii="Book Antiqua" w:hAnsi="Book Antiqua" w:cs="Times New Roman"/>
          <w:i/>
          <w:sz w:val="24"/>
          <w:szCs w:val="24"/>
          <w:lang w:val="en-US"/>
        </w:rPr>
        <w:t xml:space="preserve"> 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64]</w:t>
      </w:r>
      <w:r w:rsidRPr="00AE13CD">
        <w:rPr>
          <w:rFonts w:ascii="Book Antiqua" w:hAnsi="Book Antiqua" w:cs="Times New Roman"/>
          <w:sz w:val="24"/>
          <w:szCs w:val="24"/>
          <w:lang w:val="en-US"/>
        </w:rPr>
        <w:t xml:space="preserve">, in 2014, studying a cohort of 8097 subjects, found that the fatty pancreas group had an increased risk of diabetes (OR </w:t>
      </w:r>
      <w:r w:rsidR="00717815">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1.593</w:t>
      </w:r>
      <w:r w:rsidR="00717815">
        <w:rPr>
          <w:rFonts w:ascii="Book Antiqua" w:hAnsi="Book Antiqua" w:cs="Times New Roman"/>
          <w:sz w:val="24"/>
          <w:szCs w:val="24"/>
          <w:lang w:val="en-US"/>
        </w:rPr>
        <w:t>) than non–fatty pancreas group</w:t>
      </w:r>
      <w:r w:rsidRPr="00AE13CD">
        <w:rPr>
          <w:rFonts w:ascii="Book Antiqua" w:hAnsi="Book Antiqua" w:cs="Times New Roman"/>
          <w:sz w:val="24"/>
          <w:szCs w:val="24"/>
          <w:lang w:val="en-US"/>
        </w:rPr>
        <w:t xml:space="preserve"> (</w:t>
      </w:r>
      <w:r w:rsidR="00717815" w:rsidRPr="00717815">
        <w:rPr>
          <w:rFonts w:ascii="Book Antiqua" w:hAnsi="Book Antiqua" w:cs="Times New Roman"/>
          <w:i/>
          <w:sz w:val="24"/>
          <w:szCs w:val="24"/>
          <w:lang w:val="en-US"/>
        </w:rPr>
        <w:t>P</w:t>
      </w:r>
      <w:r w:rsidR="00717815">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&lt; 0.001).</w:t>
      </w:r>
    </w:p>
    <w:p w:rsidR="006E7A85" w:rsidRPr="00AE13CD" w:rsidRDefault="006E7A85"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Finally, a recent </w:t>
      </w:r>
      <w:proofErr w:type="gramStart"/>
      <w:r w:rsidRPr="00AE13CD">
        <w:rPr>
          <w:rFonts w:ascii="Book Antiqua" w:hAnsi="Book Antiqua" w:cs="Times New Roman"/>
          <w:sz w:val="24"/>
          <w:szCs w:val="24"/>
          <w:lang w:val="en-US"/>
        </w:rPr>
        <w:t>study</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165]</w:t>
      </w:r>
      <w:r w:rsidRPr="00AE13CD">
        <w:rPr>
          <w:rFonts w:ascii="Book Antiqua" w:hAnsi="Book Antiqua" w:cs="Times New Roman"/>
          <w:sz w:val="24"/>
          <w:szCs w:val="24"/>
          <w:lang w:val="en-US"/>
        </w:rPr>
        <w:t xml:space="preserve"> found a significant higher average fat content in the pancreas of patients with newly diagnosed T2DM compared with healthy controls</w:t>
      </w:r>
      <w:r w:rsidR="00581761" w:rsidRPr="00AE13CD">
        <w:rPr>
          <w:rFonts w:ascii="Book Antiqua" w:hAnsi="Book Antiqua" w:cs="Times New Roman"/>
          <w:sz w:val="24"/>
          <w:szCs w:val="24"/>
          <w:lang w:val="en-US"/>
        </w:rPr>
        <w:t>.</w:t>
      </w:r>
    </w:p>
    <w:p w:rsidR="00EA17D1" w:rsidRPr="00717815" w:rsidRDefault="00EA17D1" w:rsidP="00717815">
      <w:pPr>
        <w:spacing w:line="360" w:lineRule="auto"/>
        <w:ind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Summarizing, three hypotheses can be made about β-cell dysfunction in pancreatic steatosis:</w:t>
      </w:r>
      <w:r w:rsidR="00717815">
        <w:rPr>
          <w:rFonts w:ascii="Book Antiqua" w:hAnsi="Book Antiqua" w:cs="Times New Roman" w:hint="eastAsia"/>
          <w:sz w:val="24"/>
          <w:szCs w:val="24"/>
          <w:lang w:val="en-US" w:eastAsia="zh-CN"/>
        </w:rPr>
        <w:t xml:space="preserve"> (1) </w:t>
      </w:r>
      <w:r w:rsidR="00717815" w:rsidRPr="00717815">
        <w:rPr>
          <w:rFonts w:ascii="Book Antiqua" w:hAnsi="Book Antiqua" w:cs="Times New Roman"/>
          <w:sz w:val="24"/>
          <w:szCs w:val="24"/>
          <w:lang w:val="en-US"/>
        </w:rPr>
        <w:t xml:space="preserve">the </w:t>
      </w:r>
      <w:r w:rsidRPr="00717815">
        <w:rPr>
          <w:rFonts w:ascii="Book Antiqua" w:hAnsi="Book Antiqua" w:cs="Times New Roman"/>
          <w:sz w:val="24"/>
          <w:szCs w:val="24"/>
          <w:lang w:val="en-US"/>
        </w:rPr>
        <w:t>increased amount o</w:t>
      </w:r>
      <w:r w:rsidR="006B2AAC" w:rsidRPr="00717815">
        <w:rPr>
          <w:rFonts w:ascii="Book Antiqua" w:hAnsi="Book Antiqua" w:cs="Times New Roman"/>
          <w:sz w:val="24"/>
          <w:szCs w:val="24"/>
          <w:lang w:val="en-US"/>
        </w:rPr>
        <w:t>f triglycerides in pancreatic β-</w:t>
      </w:r>
      <w:r w:rsidRPr="00717815">
        <w:rPr>
          <w:rFonts w:ascii="Book Antiqua" w:hAnsi="Book Antiqua" w:cs="Times New Roman"/>
          <w:sz w:val="24"/>
          <w:szCs w:val="24"/>
          <w:lang w:val="en-US"/>
        </w:rPr>
        <w:t xml:space="preserve">cells can lead to their dysfunction, </w:t>
      </w:r>
      <w:r w:rsidRPr="00717815">
        <w:rPr>
          <w:rFonts w:ascii="Book Antiqua" w:hAnsi="Book Antiqua" w:cs="Times New Roman"/>
          <w:sz w:val="24"/>
          <w:szCs w:val="24"/>
          <w:lang w:val="en-US"/>
        </w:rPr>
        <w:lastRenderedPageBreak/>
        <w:t>probably with a mechanism of lipotoxicity, at least in subjects with an already impaired glucose metabolism;</w:t>
      </w:r>
      <w:r w:rsidR="00717815">
        <w:rPr>
          <w:rFonts w:ascii="Book Antiqua" w:hAnsi="Book Antiqua" w:cs="Times New Roman" w:hint="eastAsia"/>
          <w:sz w:val="24"/>
          <w:szCs w:val="24"/>
          <w:lang w:val="en-US" w:eastAsia="zh-CN"/>
        </w:rPr>
        <w:t xml:space="preserve"> (2) </w:t>
      </w:r>
      <w:r w:rsidR="00717815" w:rsidRPr="00717815">
        <w:rPr>
          <w:rFonts w:ascii="Book Antiqua" w:hAnsi="Book Antiqua" w:cs="Times New Roman"/>
          <w:sz w:val="24"/>
          <w:szCs w:val="24"/>
          <w:lang w:val="en-US"/>
        </w:rPr>
        <w:t xml:space="preserve">intrapancreatic </w:t>
      </w:r>
      <w:r w:rsidRPr="00717815">
        <w:rPr>
          <w:rFonts w:ascii="Book Antiqua" w:hAnsi="Book Antiqua" w:cs="Times New Roman"/>
          <w:sz w:val="24"/>
          <w:szCs w:val="24"/>
          <w:lang w:val="en-US"/>
        </w:rPr>
        <w:t>adipocytes may have a negative paracrine effect on β</w:t>
      </w:r>
      <w:r w:rsidR="006B2AAC" w:rsidRPr="00717815">
        <w:rPr>
          <w:rFonts w:ascii="Book Antiqua" w:hAnsi="Book Antiqua" w:cs="Times New Roman"/>
          <w:sz w:val="24"/>
          <w:szCs w:val="24"/>
          <w:lang w:val="en-US"/>
        </w:rPr>
        <w:t>-</w:t>
      </w:r>
      <w:r w:rsidRPr="00717815">
        <w:rPr>
          <w:rFonts w:ascii="Book Antiqua" w:hAnsi="Book Antiqua" w:cs="Times New Roman"/>
          <w:sz w:val="24"/>
          <w:szCs w:val="24"/>
          <w:lang w:val="en-US"/>
        </w:rPr>
        <w:t>cells;</w:t>
      </w:r>
      <w:r w:rsidR="00717815">
        <w:rPr>
          <w:rFonts w:ascii="Book Antiqua" w:hAnsi="Book Antiqua" w:cs="Times New Roman" w:hint="eastAsia"/>
          <w:sz w:val="24"/>
          <w:szCs w:val="24"/>
          <w:lang w:val="en-US" w:eastAsia="zh-CN"/>
        </w:rPr>
        <w:t xml:space="preserve"> and (3) </w:t>
      </w:r>
      <w:r w:rsidRPr="00717815">
        <w:rPr>
          <w:rFonts w:ascii="Book Antiqua" w:hAnsi="Book Antiqua" w:cs="Times New Roman"/>
          <w:sz w:val="24"/>
          <w:szCs w:val="24"/>
          <w:lang w:val="en-US"/>
        </w:rPr>
        <w:t xml:space="preserve">NAFPD and </w:t>
      </w:r>
      <w:r w:rsidR="006B2AAC" w:rsidRPr="00717815">
        <w:rPr>
          <w:rFonts w:ascii="Book Antiqua" w:hAnsi="Book Antiqua" w:cs="Times New Roman"/>
          <w:sz w:val="24"/>
          <w:szCs w:val="24"/>
          <w:lang w:val="en-US"/>
        </w:rPr>
        <w:t>T2DM</w:t>
      </w:r>
      <w:r w:rsidRPr="00717815">
        <w:rPr>
          <w:rFonts w:ascii="Book Antiqua" w:hAnsi="Book Antiqua" w:cs="Times New Roman"/>
          <w:sz w:val="24"/>
          <w:szCs w:val="24"/>
          <w:lang w:val="en-US"/>
        </w:rPr>
        <w:t xml:space="preserve"> are just consequences of obesity. </w:t>
      </w:r>
    </w:p>
    <w:p w:rsidR="00EA17D1" w:rsidRDefault="00EA17D1" w:rsidP="00717815">
      <w:pPr>
        <w:pStyle w:val="ListParagraph"/>
        <w:spacing w:line="360" w:lineRule="auto"/>
        <w:ind w:left="0"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According to current evidence, the majority of the authors support the last theory, but more research should focus on this topic and meta-analysis will be </w:t>
      </w:r>
      <w:proofErr w:type="gramStart"/>
      <w:r w:rsidRPr="00AE13CD">
        <w:rPr>
          <w:rFonts w:ascii="Book Antiqua" w:hAnsi="Book Antiqua" w:cs="Times New Roman"/>
          <w:sz w:val="24"/>
          <w:szCs w:val="24"/>
          <w:lang w:val="en-US"/>
        </w:rPr>
        <w:t>required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145]</w:t>
      </w:r>
      <w:r w:rsidRPr="00AE13CD">
        <w:rPr>
          <w:rFonts w:ascii="Book Antiqua" w:hAnsi="Book Antiqua" w:cs="Times New Roman"/>
          <w:sz w:val="24"/>
          <w:szCs w:val="24"/>
          <w:lang w:val="en-US"/>
        </w:rPr>
        <w:t>.</w:t>
      </w:r>
    </w:p>
    <w:p w:rsidR="00717815" w:rsidRPr="00AE13CD" w:rsidRDefault="00717815" w:rsidP="00717815">
      <w:pPr>
        <w:pStyle w:val="ListParagraph"/>
        <w:spacing w:line="360" w:lineRule="auto"/>
        <w:ind w:left="0" w:firstLineChars="150" w:firstLine="360"/>
        <w:rPr>
          <w:rFonts w:ascii="Book Antiqua" w:hAnsi="Book Antiqua" w:cs="Times New Roman"/>
          <w:sz w:val="24"/>
          <w:szCs w:val="24"/>
          <w:lang w:val="en-US" w:eastAsia="zh-CN"/>
        </w:rPr>
      </w:pPr>
    </w:p>
    <w:p w:rsidR="00EA17D1" w:rsidRPr="00AE13CD" w:rsidRDefault="00EA17D1" w:rsidP="00AE13CD">
      <w:pPr>
        <w:pStyle w:val="Heading2"/>
      </w:pPr>
      <w:bookmarkStart w:id="43" w:name="_Toc423701046"/>
      <w:r w:rsidRPr="00AE13CD">
        <w:t>Metabolic syndrome</w:t>
      </w:r>
      <w:bookmarkEnd w:id="43"/>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The MetS is a major and increasing clinical and social issue worldwide, as a result of changing in lifestyle which include high-caloric and high-fat diet and decreasing physical activity. MetS is associated with a 5-fold increase risk of T2DM, 2-fold risk of developing cardiovascular disease, 2- to 4-fold increased risk of stroke, 3- to 4-fold increased risk of myocardial infarction, and 2-fold mortality caused by coronary events</w:t>
      </w:r>
      <w:r w:rsidR="00673D2A" w:rsidRPr="00AE13CD">
        <w:rPr>
          <w:rFonts w:ascii="Book Antiqua" w:hAnsi="Book Antiqua" w:cs="Times New Roman"/>
          <w:sz w:val="24"/>
          <w:szCs w:val="24"/>
          <w:vertAlign w:val="superscript"/>
          <w:lang w:val="en-US"/>
        </w:rPr>
        <w:t>[3]</w:t>
      </w:r>
      <w:r w:rsidRPr="00AE13CD">
        <w:rPr>
          <w:rFonts w:ascii="Book Antiqua" w:hAnsi="Book Antiqua" w:cs="Times New Roman"/>
          <w:sz w:val="24"/>
          <w:szCs w:val="24"/>
          <w:lang w:val="en-US"/>
        </w:rPr>
        <w:t>.</w:t>
      </w:r>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 xml:space="preserve">NAFLD is considered the hepatic manifestation of MetS. High levels of FFA and insulin resistance are considered key pathogenic factors in the development of fat accumulation in the </w:t>
      </w:r>
      <w:proofErr w:type="gramStart"/>
      <w:r w:rsidRPr="00AE13CD">
        <w:rPr>
          <w:rFonts w:ascii="Book Antiqua" w:hAnsi="Book Antiqua" w:cs="Times New Roman"/>
          <w:sz w:val="24"/>
          <w:szCs w:val="24"/>
          <w:lang w:val="en-US"/>
        </w:rPr>
        <w:t>liver</w:t>
      </w:r>
      <w:r w:rsidR="00673D2A" w:rsidRPr="00AE13CD">
        <w:rPr>
          <w:rFonts w:ascii="Book Antiqua" w:hAnsi="Book Antiqua" w:cs="Times New Roman"/>
          <w:sz w:val="24"/>
          <w:szCs w:val="24"/>
          <w:vertAlign w:val="superscript"/>
          <w:lang w:val="en-US"/>
        </w:rPr>
        <w:t>[</w:t>
      </w:r>
      <w:proofErr w:type="gramEnd"/>
      <w:r w:rsidR="00673D2A" w:rsidRPr="00AE13CD">
        <w:rPr>
          <w:rFonts w:ascii="Book Antiqua" w:hAnsi="Book Antiqua" w:cs="Times New Roman"/>
          <w:sz w:val="24"/>
          <w:szCs w:val="24"/>
          <w:vertAlign w:val="superscript"/>
          <w:lang w:val="en-US"/>
        </w:rPr>
        <w:t>3]</w:t>
      </w:r>
      <w:r w:rsidRPr="00AE13CD">
        <w:rPr>
          <w:rFonts w:ascii="Book Antiqua" w:hAnsi="Book Antiqua" w:cs="Times New Roman"/>
          <w:sz w:val="24"/>
          <w:szCs w:val="24"/>
          <w:lang w:val="en-US"/>
        </w:rPr>
        <w:t>.</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There is </w:t>
      </w:r>
      <w:r w:rsidR="006B2AAC" w:rsidRPr="00AE13CD">
        <w:rPr>
          <w:rFonts w:ascii="Book Antiqua" w:hAnsi="Book Antiqua" w:cs="Times New Roman"/>
          <w:sz w:val="24"/>
          <w:szCs w:val="24"/>
          <w:lang w:val="en-US"/>
        </w:rPr>
        <w:t xml:space="preserve">an </w:t>
      </w:r>
      <w:r w:rsidRPr="00AE13CD">
        <w:rPr>
          <w:rFonts w:ascii="Book Antiqua" w:hAnsi="Book Antiqua" w:cs="Times New Roman"/>
          <w:sz w:val="24"/>
          <w:szCs w:val="24"/>
          <w:lang w:val="en-US"/>
        </w:rPr>
        <w:t xml:space="preserve">increasing evidence </w:t>
      </w:r>
      <w:proofErr w:type="gramStart"/>
      <w:r w:rsidRPr="00AE13CD">
        <w:rPr>
          <w:rFonts w:ascii="Book Antiqua" w:hAnsi="Book Antiqua" w:cs="Times New Roman"/>
          <w:sz w:val="24"/>
          <w:szCs w:val="24"/>
          <w:lang w:val="en-US"/>
        </w:rPr>
        <w:t>of  association</w:t>
      </w:r>
      <w:proofErr w:type="gramEnd"/>
      <w:r w:rsidRPr="00AE13CD">
        <w:rPr>
          <w:rFonts w:ascii="Book Antiqua" w:hAnsi="Book Antiqua" w:cs="Times New Roman"/>
          <w:sz w:val="24"/>
          <w:szCs w:val="24"/>
          <w:lang w:val="en-US"/>
        </w:rPr>
        <w:t xml:space="preserve"> between NAFPD and all the components of the MetS in animal models and humans</w:t>
      </w:r>
      <w:r w:rsidR="00BE27CF" w:rsidRPr="00AE13CD">
        <w:rPr>
          <w:rFonts w:ascii="Book Antiqua" w:hAnsi="Book Antiqua" w:cs="Times New Roman"/>
          <w:sz w:val="24"/>
          <w:szCs w:val="24"/>
          <w:vertAlign w:val="superscript"/>
          <w:lang w:val="en-US"/>
        </w:rPr>
        <w:t>[20,56,59,62,148,166]</w:t>
      </w:r>
      <w:r w:rsidRPr="00AE13CD">
        <w:rPr>
          <w:rFonts w:ascii="Book Antiqua" w:hAnsi="Book Antiqua" w:cs="Times New Roman"/>
          <w:sz w:val="24"/>
          <w:szCs w:val="24"/>
          <w:lang w:val="en-US"/>
        </w:rPr>
        <w:t>.</w:t>
      </w:r>
    </w:p>
    <w:p w:rsidR="00EA17D1" w:rsidRDefault="00EA17D1" w:rsidP="00717815">
      <w:pPr>
        <w:pStyle w:val="ListParagraph"/>
        <w:spacing w:line="360" w:lineRule="auto"/>
        <w:ind w:left="0"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Weather pancreatic steatosis is a key organ in the development of the MetS or just a marker or that condition (mediated by general obesity), we believe that the assessment of pancreatic fat infiltration will have an increasing role in the clinical management of the syndrome.</w:t>
      </w:r>
    </w:p>
    <w:p w:rsidR="00717815" w:rsidRPr="00AE13CD" w:rsidRDefault="00717815" w:rsidP="00717815">
      <w:pPr>
        <w:pStyle w:val="ListParagraph"/>
        <w:spacing w:line="360" w:lineRule="auto"/>
        <w:ind w:left="0" w:firstLineChars="150" w:firstLine="360"/>
        <w:rPr>
          <w:rFonts w:ascii="Book Antiqua" w:hAnsi="Book Antiqua" w:cs="Times New Roman"/>
          <w:sz w:val="24"/>
          <w:szCs w:val="24"/>
          <w:lang w:val="en-US" w:eastAsia="zh-CN"/>
        </w:rPr>
      </w:pPr>
    </w:p>
    <w:p w:rsidR="00EA17D1" w:rsidRPr="00AE13CD" w:rsidRDefault="00EA17D1" w:rsidP="00AE13CD">
      <w:pPr>
        <w:pStyle w:val="Heading2"/>
      </w:pPr>
      <w:bookmarkStart w:id="44" w:name="_Toc423701047"/>
      <w:r w:rsidRPr="00AE13CD">
        <w:t>Cardiovascular risk</w:t>
      </w:r>
      <w:bookmarkEnd w:id="44"/>
    </w:p>
    <w:p w:rsidR="00EA17D1" w:rsidRDefault="00EA17D1" w:rsidP="00AE13CD">
      <w:pPr>
        <w:pStyle w:val="ListParagraph"/>
        <w:spacing w:line="360" w:lineRule="auto"/>
        <w:ind w:left="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As discussed, MetS itself is associated with an increased incidence of cardiovascular diseases. Recently, one </w:t>
      </w:r>
      <w:proofErr w:type="gramStart"/>
      <w:r w:rsidRPr="00AE13CD">
        <w:rPr>
          <w:rFonts w:ascii="Book Antiqua" w:hAnsi="Book Antiqua" w:cs="Times New Roman"/>
          <w:sz w:val="24"/>
          <w:szCs w:val="24"/>
          <w:lang w:val="en-US"/>
        </w:rPr>
        <w:t>study</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167]</w:t>
      </w:r>
      <w:r w:rsidRPr="00AE13CD">
        <w:rPr>
          <w:rFonts w:ascii="Book Antiqua" w:hAnsi="Book Antiqua" w:cs="Times New Roman"/>
          <w:sz w:val="24"/>
          <w:szCs w:val="24"/>
          <w:lang w:val="en-US"/>
        </w:rPr>
        <w:t xml:space="preserve"> found that pancreatic steatosis may be an independent risk factor on the development of </w:t>
      </w:r>
      <w:r w:rsidRPr="00AE13CD">
        <w:rPr>
          <w:rFonts w:ascii="Book Antiqua" w:hAnsi="Book Antiqua" w:cs="Times New Roman"/>
          <w:sz w:val="24"/>
          <w:szCs w:val="24"/>
          <w:lang w:val="en-US"/>
        </w:rPr>
        <w:lastRenderedPageBreak/>
        <w:t xml:space="preserve">carotid atherosclerosis in non-obese subjects with T2DM. Therefore, it could be a marker of </w:t>
      </w:r>
      <w:r w:rsidR="0083408A" w:rsidRPr="00AE13CD">
        <w:rPr>
          <w:rFonts w:ascii="Book Antiqua" w:hAnsi="Book Antiqua" w:cs="Times New Roman"/>
          <w:sz w:val="24"/>
          <w:szCs w:val="24"/>
          <w:lang w:val="en-US"/>
        </w:rPr>
        <w:t>a</w:t>
      </w:r>
      <w:r w:rsidRPr="00AE13CD">
        <w:rPr>
          <w:rFonts w:ascii="Book Antiqua" w:hAnsi="Book Antiqua" w:cs="Times New Roman"/>
          <w:sz w:val="24"/>
          <w:szCs w:val="24"/>
          <w:lang w:val="en-US"/>
        </w:rPr>
        <w:t xml:space="preserve"> higher risk of cardiovascular disease, especially in non-obese subjects.</w:t>
      </w:r>
    </w:p>
    <w:p w:rsidR="00717815" w:rsidRPr="00AE13CD" w:rsidRDefault="00717815" w:rsidP="00AE13CD">
      <w:pPr>
        <w:pStyle w:val="ListParagraph"/>
        <w:spacing w:line="360" w:lineRule="auto"/>
        <w:ind w:left="0"/>
        <w:rPr>
          <w:rFonts w:ascii="Book Antiqua" w:hAnsi="Book Antiqua" w:cs="Times New Roman"/>
          <w:sz w:val="24"/>
          <w:szCs w:val="24"/>
          <w:lang w:val="en-US" w:eastAsia="zh-CN"/>
        </w:rPr>
      </w:pPr>
    </w:p>
    <w:p w:rsidR="00EA17D1" w:rsidRPr="00AE13CD" w:rsidRDefault="00EA17D1" w:rsidP="00AE13CD">
      <w:pPr>
        <w:pStyle w:val="Heading2"/>
      </w:pPr>
      <w:bookmarkStart w:id="45" w:name="_Toc423701048"/>
      <w:r w:rsidRPr="00AE13CD">
        <w:t>Acute and chronic pancreatitis</w:t>
      </w:r>
      <w:bookmarkEnd w:id="45"/>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 xml:space="preserve">Obesity and the MetS are associated with the incidence and severity of acute </w:t>
      </w:r>
      <w:proofErr w:type="gramStart"/>
      <w:r w:rsidRPr="00AE13CD">
        <w:rPr>
          <w:rFonts w:ascii="Book Antiqua" w:hAnsi="Book Antiqua" w:cs="Times New Roman"/>
          <w:sz w:val="24"/>
          <w:szCs w:val="24"/>
          <w:lang w:val="en-US"/>
        </w:rPr>
        <w:t>pancreatitis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168–171]</w:t>
      </w:r>
      <w:r w:rsidRPr="00AE13CD">
        <w:rPr>
          <w:rFonts w:ascii="Book Antiqua" w:hAnsi="Book Antiqua" w:cs="Times New Roman"/>
          <w:sz w:val="24"/>
          <w:szCs w:val="24"/>
          <w:lang w:val="en-US"/>
        </w:rPr>
        <w:t>. Thus now, this association was explained by the fact that both obesity and the MetS are linked with other well-known risk factors for acute pancreatitis, such as gallstones, alcohol abuse, cancer, hypertriglyceridemia, use of medications, moreover, as already pointed out, the MetS may be associated with a pro-inflammatory state which may exacerbate inflammation after the trigger is pulled</w:t>
      </w:r>
      <w:r w:rsidR="00BE27CF" w:rsidRPr="00AE13CD">
        <w:rPr>
          <w:rFonts w:ascii="Book Antiqua" w:hAnsi="Book Antiqua" w:cs="Times New Roman"/>
          <w:sz w:val="24"/>
          <w:szCs w:val="24"/>
          <w:vertAlign w:val="superscript"/>
          <w:lang w:val="en-US"/>
        </w:rPr>
        <w:t>[172]</w:t>
      </w:r>
      <w:r w:rsidRPr="00AE13CD">
        <w:rPr>
          <w:rFonts w:ascii="Book Antiqua" w:hAnsi="Book Antiqua" w:cs="Times New Roman"/>
          <w:sz w:val="24"/>
          <w:szCs w:val="24"/>
          <w:lang w:val="en-US"/>
        </w:rPr>
        <w:t>.</w:t>
      </w:r>
    </w:p>
    <w:p w:rsidR="00EA17D1" w:rsidRPr="00AE13CD" w:rsidRDefault="00EA17D1" w:rsidP="00717815">
      <w:pPr>
        <w:pStyle w:val="ListParagraph"/>
        <w:spacing w:line="360" w:lineRule="auto"/>
        <w:ind w:left="0" w:firstLineChars="100" w:firstLine="240"/>
        <w:rPr>
          <w:rFonts w:ascii="Book Antiqua" w:hAnsi="Book Antiqua" w:cs="Times New Roman"/>
          <w:sz w:val="24"/>
          <w:szCs w:val="24"/>
          <w:lang w:val="en-US"/>
        </w:rPr>
      </w:pPr>
      <w:r w:rsidRPr="00AE13CD">
        <w:rPr>
          <w:rFonts w:ascii="Book Antiqua" w:hAnsi="Book Antiqua" w:cs="Times New Roman"/>
          <w:sz w:val="24"/>
          <w:szCs w:val="24"/>
          <w:lang w:val="en-US"/>
        </w:rPr>
        <w:t xml:space="preserve">There is speculation that pancreatic steatosis may have a key in the pathogenesis of pancreatitis in obese patients. In analogy with NAFLD leading to Non-Alcoholic Steato-Hepatitis (NASH), the term Non-Alcoholic Steato-Pancreatitis </w:t>
      </w:r>
      <w:r w:rsidR="006B2AAC" w:rsidRPr="00AE13CD">
        <w:rPr>
          <w:rFonts w:ascii="Book Antiqua" w:hAnsi="Book Antiqua" w:cs="Times New Roman"/>
          <w:sz w:val="24"/>
          <w:szCs w:val="24"/>
          <w:lang w:val="en-US"/>
        </w:rPr>
        <w:t xml:space="preserve">(NASP) </w:t>
      </w:r>
      <w:r w:rsidRPr="00AE13CD">
        <w:rPr>
          <w:rFonts w:ascii="Book Antiqua" w:hAnsi="Book Antiqua" w:cs="Times New Roman"/>
          <w:sz w:val="24"/>
          <w:szCs w:val="24"/>
          <w:lang w:val="en-US"/>
        </w:rPr>
        <w:t xml:space="preserve">has been </w:t>
      </w:r>
      <w:proofErr w:type="gramStart"/>
      <w:r w:rsidRPr="00AE13CD">
        <w:rPr>
          <w:rFonts w:ascii="Book Antiqua" w:hAnsi="Book Antiqua" w:cs="Times New Roman"/>
          <w:sz w:val="24"/>
          <w:szCs w:val="24"/>
          <w:lang w:val="en-US"/>
        </w:rPr>
        <w:t>proposed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48]</w:t>
      </w:r>
      <w:r w:rsidRPr="00AE13CD">
        <w:rPr>
          <w:rFonts w:ascii="Book Antiqua" w:hAnsi="Book Antiqua" w:cs="Times New Roman"/>
          <w:sz w:val="24"/>
          <w:szCs w:val="24"/>
          <w:lang w:val="en-US"/>
        </w:rPr>
        <w:t xml:space="preserve">. </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The existence of NASP has not been proved yet, but there is biological plausibility, and evidence is increasing. Adipocytes may generate a </w:t>
      </w:r>
      <w:r w:rsidRPr="00AE13CD">
        <w:rPr>
          <w:rFonts w:ascii="Book Antiqua" w:hAnsi="Book Antiqua"/>
          <w:sz w:val="24"/>
          <w:szCs w:val="24"/>
          <w:lang w:val="en-US"/>
        </w:rPr>
        <w:t xml:space="preserve">local </w:t>
      </w:r>
      <w:r w:rsidR="00031207" w:rsidRPr="00AE13CD">
        <w:rPr>
          <w:rFonts w:ascii="Book Antiqua" w:hAnsi="Book Antiqua"/>
          <w:sz w:val="24"/>
          <w:szCs w:val="24"/>
          <w:lang w:val="en-US"/>
        </w:rPr>
        <w:t xml:space="preserve">and systemic </w:t>
      </w:r>
      <w:r w:rsidRPr="00AE13CD">
        <w:rPr>
          <w:rFonts w:ascii="Book Antiqua" w:hAnsi="Book Antiqua"/>
          <w:sz w:val="24"/>
          <w:szCs w:val="24"/>
          <w:lang w:val="en-US"/>
        </w:rPr>
        <w:t xml:space="preserve">pro-inflammatory </w:t>
      </w:r>
      <w:r w:rsidR="00031207" w:rsidRPr="00AE13CD">
        <w:rPr>
          <w:rFonts w:ascii="Book Antiqua" w:hAnsi="Book Antiqua"/>
          <w:sz w:val="24"/>
          <w:szCs w:val="24"/>
          <w:lang w:val="en-US"/>
        </w:rPr>
        <w:t>state</w:t>
      </w:r>
      <w:r w:rsidRPr="00AE13CD">
        <w:rPr>
          <w:rFonts w:ascii="Book Antiqua" w:hAnsi="Book Antiqua"/>
          <w:sz w:val="24"/>
          <w:szCs w:val="24"/>
          <w:lang w:val="en-US"/>
        </w:rPr>
        <w:t xml:space="preserve"> by producing</w:t>
      </w:r>
      <w:r w:rsidRPr="00AE13CD">
        <w:rPr>
          <w:rFonts w:ascii="Book Antiqua" w:hAnsi="Book Antiqua" w:cs="Times New Roman"/>
          <w:sz w:val="24"/>
          <w:szCs w:val="24"/>
          <w:lang w:val="en-US"/>
        </w:rPr>
        <w:t xml:space="preserve"> pro-inflammatory </w:t>
      </w:r>
      <w:r w:rsidRPr="00AE13CD">
        <w:rPr>
          <w:rFonts w:ascii="Book Antiqua" w:hAnsi="Book Antiqua"/>
          <w:sz w:val="24"/>
          <w:szCs w:val="24"/>
          <w:lang w:val="en-US"/>
        </w:rPr>
        <w:t>adipokines</w:t>
      </w:r>
      <w:r w:rsidRPr="00AE13CD">
        <w:rPr>
          <w:rFonts w:ascii="Book Antiqua" w:hAnsi="Book Antiqua" w:cs="Times New Roman"/>
          <w:sz w:val="24"/>
          <w:szCs w:val="24"/>
          <w:lang w:val="en-US"/>
        </w:rPr>
        <w:t xml:space="preserve"> and cytokines, such as leptin, interleukin 1β and tumor necrosis factor, or toxic fatty acids that may make the pancreas more susceptible to </w:t>
      </w:r>
      <w:proofErr w:type="gramStart"/>
      <w:r w:rsidRPr="00AE13CD">
        <w:rPr>
          <w:rFonts w:ascii="Book Antiqua" w:hAnsi="Book Antiqua" w:cs="Times New Roman"/>
          <w:sz w:val="24"/>
          <w:szCs w:val="24"/>
          <w:lang w:val="en-US"/>
        </w:rPr>
        <w:t>inflammation</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28,157,173]</w:t>
      </w:r>
      <w:r w:rsidRPr="00AE13CD">
        <w:rPr>
          <w:rFonts w:ascii="Book Antiqua" w:hAnsi="Book Antiqua" w:cs="Times New Roman"/>
          <w:sz w:val="24"/>
          <w:szCs w:val="24"/>
          <w:lang w:val="en-US"/>
        </w:rPr>
        <w:t xml:space="preserve">. </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Pokhrel</w:t>
      </w:r>
      <w:r w:rsidRPr="00717815">
        <w:rPr>
          <w:rFonts w:ascii="Book Antiqua" w:hAnsi="Book Antiqua" w:cs="Times New Roman"/>
          <w:i/>
          <w:sz w:val="24"/>
          <w:szCs w:val="24"/>
          <w:lang w:val="en-US"/>
        </w:rPr>
        <w:t xml:space="preserve"> 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174]</w:t>
      </w:r>
      <w:r w:rsidRPr="00AE13CD">
        <w:rPr>
          <w:rFonts w:ascii="Book Antiqua" w:hAnsi="Book Antiqua" w:cs="Times New Roman"/>
          <w:sz w:val="24"/>
          <w:szCs w:val="24"/>
          <w:lang w:val="en-US"/>
        </w:rPr>
        <w:t xml:space="preserve"> found that increased pancreatic fat on MRI was not an independent predictor of post-ERCP pancreatitis, however, data is scarce and more research will be required.</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An excellent review by Acharya</w:t>
      </w:r>
      <w:r w:rsidRPr="00717815">
        <w:rPr>
          <w:rFonts w:ascii="Book Antiqua" w:hAnsi="Book Antiqua" w:cs="Times New Roman"/>
          <w:i/>
          <w:sz w:val="24"/>
          <w:szCs w:val="24"/>
          <w:lang w:val="en-US"/>
        </w:rPr>
        <w:t xml:space="preserve"> et al</w:t>
      </w:r>
      <w:r w:rsidR="00BE27CF" w:rsidRPr="00AE13CD">
        <w:rPr>
          <w:rFonts w:ascii="Book Antiqua" w:hAnsi="Book Antiqua" w:cs="Times New Roman"/>
          <w:sz w:val="24"/>
          <w:szCs w:val="24"/>
          <w:vertAlign w:val="superscript"/>
          <w:lang w:val="en-US"/>
        </w:rPr>
        <w:t>[175]</w:t>
      </w:r>
      <w:r w:rsidRPr="00AE13CD">
        <w:rPr>
          <w:rFonts w:ascii="Book Antiqua" w:hAnsi="Book Antiqua" w:cs="Times New Roman"/>
          <w:sz w:val="24"/>
          <w:szCs w:val="24"/>
          <w:lang w:val="en-US"/>
        </w:rPr>
        <w:t xml:space="preserve"> points out that intra-pancreatic fat have a role in the severity of acute pancreatitis: lipases released by acinar cells after the first injury, cause a local and systemic lipolysis, which results in increasing of </w:t>
      </w:r>
      <w:r w:rsidR="006B2AAC" w:rsidRPr="00AE13CD">
        <w:rPr>
          <w:rFonts w:ascii="Book Antiqua" w:hAnsi="Book Antiqua" w:cs="Times New Roman"/>
          <w:sz w:val="24"/>
          <w:szCs w:val="24"/>
          <w:lang w:val="en-US"/>
        </w:rPr>
        <w:t>FFAs</w:t>
      </w:r>
      <w:r w:rsidRPr="00AE13CD">
        <w:rPr>
          <w:rFonts w:ascii="Book Antiqua" w:hAnsi="Book Antiqua" w:cs="Times New Roman"/>
          <w:sz w:val="24"/>
          <w:szCs w:val="24"/>
          <w:lang w:val="en-US"/>
        </w:rPr>
        <w:t xml:space="preserve">, especially unsaturated fatty acids (UFAs). The spread of UFAs in the pancreatic parenchyma </w:t>
      </w:r>
      <w:r w:rsidRPr="00AE13CD">
        <w:rPr>
          <w:rFonts w:ascii="Book Antiqua" w:hAnsi="Book Antiqua" w:cs="Times New Roman"/>
          <w:sz w:val="24"/>
          <w:szCs w:val="24"/>
          <w:lang w:val="en-US"/>
        </w:rPr>
        <w:lastRenderedPageBreak/>
        <w:t>has a direct toxic effect on acinar cells (lipolytic flux), causing acinar necrosis. In post-mortem studies, more severe necrosis of the parenchyma occurred closer to necrotizing fat (peri-fat acinar necrosis: PFAN</w:t>
      </w:r>
      <w:proofErr w:type="gramStart"/>
      <w:r w:rsidRPr="00AE13CD">
        <w:rPr>
          <w:rFonts w:ascii="Book Antiqua" w:hAnsi="Book Antiqua" w:cs="Times New Roman"/>
          <w:sz w:val="24"/>
          <w:szCs w:val="24"/>
          <w:lang w:val="en-US"/>
        </w:rPr>
        <w:t>)</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143,176]</w:t>
      </w:r>
      <w:r w:rsidRPr="00AE13CD">
        <w:rPr>
          <w:rFonts w:ascii="Book Antiqua" w:hAnsi="Book Antiqua" w:cs="Times New Roman"/>
          <w:sz w:val="24"/>
          <w:szCs w:val="24"/>
          <w:lang w:val="en-US"/>
        </w:rPr>
        <w:t xml:space="preserve">. In 2011, </w:t>
      </w:r>
      <w:r w:rsidR="00581761" w:rsidRPr="00AE13CD">
        <w:rPr>
          <w:rFonts w:ascii="Book Antiqua" w:hAnsi="Book Antiqua" w:cs="Times New Roman"/>
          <w:sz w:val="24"/>
          <w:szCs w:val="24"/>
          <w:lang w:val="en-US"/>
        </w:rPr>
        <w:t xml:space="preserve">Smits and </w:t>
      </w:r>
      <w:r w:rsidRPr="00AE13CD">
        <w:rPr>
          <w:rFonts w:ascii="Book Antiqua" w:hAnsi="Book Antiqua" w:cs="Times New Roman"/>
          <w:sz w:val="24"/>
          <w:szCs w:val="24"/>
          <w:lang w:val="en-US"/>
        </w:rPr>
        <w:t xml:space="preserve">van </w:t>
      </w:r>
      <w:proofErr w:type="gramStart"/>
      <w:r w:rsidRPr="00AE13CD">
        <w:rPr>
          <w:rFonts w:ascii="Book Antiqua" w:hAnsi="Book Antiqua" w:cs="Times New Roman"/>
          <w:sz w:val="24"/>
          <w:szCs w:val="24"/>
          <w:lang w:val="en-US"/>
        </w:rPr>
        <w:t>Geenen</w:t>
      </w:r>
      <w:r w:rsidR="00581761" w:rsidRPr="00AE13CD">
        <w:rPr>
          <w:rFonts w:ascii="Book Antiqua" w:hAnsi="Book Antiqua" w:cs="Times New Roman"/>
          <w:sz w:val="24"/>
          <w:szCs w:val="24"/>
          <w:vertAlign w:val="superscript"/>
          <w:lang w:val="en-US"/>
        </w:rPr>
        <w:t>[</w:t>
      </w:r>
      <w:proofErr w:type="gramEnd"/>
      <w:r w:rsidR="00581761" w:rsidRPr="00AE13CD">
        <w:rPr>
          <w:rFonts w:ascii="Book Antiqua" w:hAnsi="Book Antiqua" w:cs="Times New Roman"/>
          <w:sz w:val="24"/>
          <w:szCs w:val="24"/>
          <w:vertAlign w:val="superscript"/>
          <w:lang w:val="en-US"/>
        </w:rPr>
        <w:t>9]</w:t>
      </w:r>
      <w:r w:rsidRPr="00AE13CD">
        <w:rPr>
          <w:rFonts w:ascii="Book Antiqua" w:hAnsi="Book Antiqua" w:cs="Times New Roman"/>
          <w:sz w:val="24"/>
          <w:szCs w:val="24"/>
          <w:lang w:val="en-US"/>
        </w:rPr>
        <w:t xml:space="preserve"> published preliminary results of a CT-based study that show a significant relationship between pancreatic steatosis and severity of pancreatitis (</w:t>
      </w:r>
      <w:r w:rsidR="00717815" w:rsidRPr="00717815">
        <w:rPr>
          <w:rFonts w:ascii="Book Antiqua" w:hAnsi="Book Antiqua" w:cs="Times New Roman"/>
          <w:i/>
          <w:sz w:val="24"/>
          <w:szCs w:val="24"/>
          <w:lang w:val="en-US"/>
        </w:rPr>
        <w:t>P</w:t>
      </w:r>
      <w:r w:rsidR="00717815" w:rsidRPr="00717815">
        <w:rPr>
          <w:rFonts w:ascii="Book Antiqua" w:hAnsi="Book Antiqua" w:cs="Times New Roman"/>
          <w:i/>
          <w:sz w:val="24"/>
          <w:szCs w:val="24"/>
          <w:lang w:val="en-US" w:eastAsia="zh-CN"/>
        </w:rPr>
        <w:t xml:space="preserve"> </w:t>
      </w:r>
      <w:r w:rsidRPr="00AE13CD">
        <w:rPr>
          <w:rFonts w:ascii="Book Antiqua" w:hAnsi="Book Antiqua" w:cs="Times New Roman"/>
          <w:sz w:val="24"/>
          <w:szCs w:val="24"/>
          <w:lang w:val="en-US"/>
        </w:rPr>
        <w:t xml:space="preserve">&lt; 0.03). </w:t>
      </w:r>
      <w:r w:rsidR="006B2AAC" w:rsidRPr="00AE13CD">
        <w:rPr>
          <w:rFonts w:ascii="Book Antiqua" w:hAnsi="Book Antiqua" w:cs="Times New Roman"/>
          <w:sz w:val="24"/>
          <w:szCs w:val="24"/>
          <w:lang w:val="en-US"/>
        </w:rPr>
        <w:t>The use of lipases inhibitors (O</w:t>
      </w:r>
      <w:r w:rsidRPr="00AE13CD">
        <w:rPr>
          <w:rFonts w:ascii="Book Antiqua" w:hAnsi="Book Antiqua" w:cs="Times New Roman"/>
          <w:sz w:val="24"/>
          <w:szCs w:val="24"/>
          <w:lang w:val="en-US"/>
        </w:rPr>
        <w:t xml:space="preserve">rlistat) to prevent conversion of mild into acute pancreatitis may be therefore justified and studies are evaluating its efficacy, with encouraging </w:t>
      </w:r>
      <w:proofErr w:type="gramStart"/>
      <w:r w:rsidRPr="00AE13CD">
        <w:rPr>
          <w:rFonts w:ascii="Book Antiqua" w:hAnsi="Book Antiqua" w:cs="Times New Roman"/>
          <w:sz w:val="24"/>
          <w:szCs w:val="24"/>
          <w:lang w:val="en-US"/>
        </w:rPr>
        <w:t>results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177]</w:t>
      </w:r>
      <w:r w:rsidRPr="00AE13CD">
        <w:rPr>
          <w:rFonts w:ascii="Book Antiqua" w:hAnsi="Book Antiqua" w:cs="Times New Roman"/>
          <w:sz w:val="24"/>
          <w:szCs w:val="24"/>
          <w:lang w:val="en-US"/>
        </w:rPr>
        <w:t>.</w:t>
      </w:r>
    </w:p>
    <w:p w:rsidR="00EA17D1" w:rsidRDefault="00EA17D1" w:rsidP="00717815">
      <w:pPr>
        <w:pStyle w:val="ListParagraph"/>
        <w:spacing w:line="360" w:lineRule="auto"/>
        <w:ind w:left="0"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As already discussed, RAP can cause chronic pancreatitis and morphological changes, which include fatty replacement. However, no evidence exist</w:t>
      </w:r>
      <w:r w:rsidR="006B2AAC" w:rsidRPr="00AE13CD">
        <w:rPr>
          <w:rFonts w:ascii="Book Antiqua" w:hAnsi="Book Antiqua" w:cs="Times New Roman"/>
          <w:sz w:val="24"/>
          <w:szCs w:val="24"/>
          <w:lang w:val="en-US"/>
        </w:rPr>
        <w:t>s</w:t>
      </w:r>
      <w:r w:rsidRPr="00AE13CD">
        <w:rPr>
          <w:rFonts w:ascii="Book Antiqua" w:hAnsi="Book Antiqua" w:cs="Times New Roman"/>
          <w:sz w:val="24"/>
          <w:szCs w:val="24"/>
          <w:lang w:val="en-US"/>
        </w:rPr>
        <w:t xml:space="preserve"> that NAFPD can cause chronic pancreatitis.</w:t>
      </w:r>
    </w:p>
    <w:p w:rsidR="00717815" w:rsidRPr="00AE13CD" w:rsidRDefault="00717815" w:rsidP="00717815">
      <w:pPr>
        <w:pStyle w:val="ListParagraph"/>
        <w:spacing w:line="360" w:lineRule="auto"/>
        <w:ind w:left="0" w:firstLineChars="150" w:firstLine="360"/>
        <w:rPr>
          <w:rFonts w:ascii="Book Antiqua" w:hAnsi="Book Antiqua" w:cs="Times New Roman"/>
          <w:sz w:val="24"/>
          <w:szCs w:val="24"/>
          <w:lang w:val="en-US" w:eastAsia="zh-CN"/>
        </w:rPr>
      </w:pPr>
    </w:p>
    <w:p w:rsidR="00EA17D1" w:rsidRPr="00AE13CD" w:rsidRDefault="00EA17D1" w:rsidP="00AE13CD">
      <w:pPr>
        <w:pStyle w:val="Heading2"/>
      </w:pPr>
      <w:bookmarkStart w:id="46" w:name="_Toc423701049"/>
      <w:r w:rsidRPr="00AE13CD">
        <w:t>Pancreatic fibrosis</w:t>
      </w:r>
      <w:bookmarkEnd w:id="46"/>
      <w:r w:rsidRPr="00AE13CD">
        <w:t xml:space="preserve"> </w:t>
      </w:r>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Chronic liver inflammation as seen in NASH, leads to necrosis of hepatocytes and liver fibrosis. Theoretically, in the pancreas, NASP could determinate the same changes, but data are inconsistent.</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Matsuda</w:t>
      </w:r>
      <w:r w:rsidRPr="00717815">
        <w:rPr>
          <w:rFonts w:ascii="Book Antiqua" w:hAnsi="Book Antiqua" w:cs="Times New Roman"/>
          <w:i/>
          <w:sz w:val="24"/>
          <w:szCs w:val="24"/>
          <w:lang w:val="en-US"/>
        </w:rPr>
        <w:t xml:space="preserve"> et al</w:t>
      </w:r>
      <w:r w:rsidR="00BE27CF" w:rsidRPr="00AE13CD">
        <w:rPr>
          <w:rFonts w:ascii="Book Antiqua" w:hAnsi="Book Antiqua" w:cs="Times New Roman"/>
          <w:sz w:val="24"/>
          <w:szCs w:val="24"/>
          <w:vertAlign w:val="superscript"/>
          <w:lang w:val="en-US"/>
        </w:rPr>
        <w:t>[26]</w:t>
      </w:r>
      <w:r w:rsidRPr="00AE13CD">
        <w:rPr>
          <w:rFonts w:ascii="Book Antiqua" w:hAnsi="Book Antiqua" w:cs="Times New Roman"/>
          <w:sz w:val="24"/>
          <w:szCs w:val="24"/>
          <w:lang w:val="en-US"/>
        </w:rPr>
        <w:t xml:space="preserve">, found that in </w:t>
      </w:r>
      <w:r w:rsidR="006B2AAC" w:rsidRPr="00AE13CD">
        <w:rPr>
          <w:rFonts w:ascii="Book Antiqua" w:hAnsi="Book Antiqua" w:cs="Times New Roman"/>
          <w:sz w:val="24"/>
          <w:szCs w:val="24"/>
          <w:lang w:val="en-US"/>
        </w:rPr>
        <w:t>Zucker Diabetic Fatty</w:t>
      </w:r>
      <w:r w:rsidRPr="00AE13CD">
        <w:rPr>
          <w:rFonts w:ascii="Book Antiqua" w:hAnsi="Book Antiqua" w:cs="Times New Roman"/>
          <w:sz w:val="24"/>
          <w:szCs w:val="24"/>
          <w:lang w:val="en-US"/>
        </w:rPr>
        <w:t xml:space="preserve"> rats fed</w:t>
      </w:r>
      <w:r w:rsidR="009C599F" w:rsidRPr="00AE13CD">
        <w:rPr>
          <w:rFonts w:ascii="Book Antiqua" w:hAnsi="Book Antiqua" w:cs="Times New Roman"/>
          <w:sz w:val="24"/>
          <w:szCs w:val="24"/>
          <w:lang w:val="en-US"/>
        </w:rPr>
        <w:t xml:space="preserve"> with</w:t>
      </w:r>
      <w:r w:rsidRPr="00AE13CD">
        <w:rPr>
          <w:rFonts w:ascii="Book Antiqua" w:hAnsi="Book Antiqua" w:cs="Times New Roman"/>
          <w:sz w:val="24"/>
          <w:szCs w:val="24"/>
          <w:lang w:val="en-US"/>
        </w:rPr>
        <w:t xml:space="preserve"> a chronic high-fat diet, fat accumulates in pancreatic acinar cells, and this fatty change seems to be related to subsequent pancreatic fibrosis and acinar cell injury. However, in Ossabaw swines, another animal model for the MetS, pancreatic steatosis was not associated with other histological </w:t>
      </w:r>
      <w:proofErr w:type="gramStart"/>
      <w:r w:rsidRPr="00AE13CD">
        <w:rPr>
          <w:rFonts w:ascii="Book Antiqua" w:hAnsi="Book Antiqua" w:cs="Times New Roman"/>
          <w:sz w:val="24"/>
          <w:szCs w:val="24"/>
          <w:lang w:val="en-US"/>
        </w:rPr>
        <w:t>abnormalities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20]</w:t>
      </w:r>
      <w:r w:rsidRPr="00AE13CD">
        <w:rPr>
          <w:rFonts w:ascii="Book Antiqua" w:hAnsi="Book Antiqua" w:cs="Times New Roman"/>
          <w:sz w:val="24"/>
          <w:szCs w:val="24"/>
          <w:lang w:val="en-US"/>
        </w:rPr>
        <w:t>.</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In humans, patients with chronic pancreatitis have both an increased amount of pancreatic fat and fibrosis, however, van Geenen </w:t>
      </w:r>
      <w:r w:rsidRPr="00717815">
        <w:rPr>
          <w:rFonts w:ascii="Book Antiqua" w:hAnsi="Book Antiqua" w:cs="Times New Roman"/>
          <w:i/>
          <w:sz w:val="24"/>
          <w:szCs w:val="24"/>
          <w:lang w:val="en-US"/>
        </w:rPr>
        <w:t xml:space="preserve">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35]</w:t>
      </w:r>
      <w:r w:rsidRPr="00AE13CD">
        <w:rPr>
          <w:rFonts w:ascii="Book Antiqua" w:hAnsi="Book Antiqua" w:cs="Times New Roman"/>
          <w:sz w:val="24"/>
          <w:szCs w:val="24"/>
          <w:lang w:val="en-US"/>
        </w:rPr>
        <w:t>. found no relationship between pancreatic fibrosis and NAFPD (</w:t>
      </w:r>
      <w:r w:rsidRPr="00717815">
        <w:rPr>
          <w:rFonts w:ascii="Book Antiqua" w:hAnsi="Book Antiqua" w:cs="Times New Roman"/>
          <w:i/>
          <w:sz w:val="24"/>
          <w:szCs w:val="24"/>
          <w:lang w:val="en-US"/>
        </w:rPr>
        <w:t>P</w:t>
      </w:r>
      <w:r w:rsidR="00717815">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w:t>
      </w:r>
      <w:r w:rsidR="00717815">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0.916) in a study over 900 autopsies, and Mathur</w:t>
      </w:r>
      <w:r w:rsidRPr="00717815">
        <w:rPr>
          <w:rFonts w:ascii="Book Antiqua" w:hAnsi="Book Antiqua" w:cs="Times New Roman"/>
          <w:i/>
          <w:sz w:val="24"/>
          <w:szCs w:val="24"/>
          <w:lang w:val="en-US"/>
        </w:rPr>
        <w:t xml:space="preserve"> et al</w:t>
      </w:r>
      <w:r w:rsidR="00BE27CF" w:rsidRPr="00AE13CD">
        <w:rPr>
          <w:rFonts w:ascii="Book Antiqua" w:hAnsi="Book Antiqua" w:cs="Times New Roman"/>
          <w:sz w:val="24"/>
          <w:szCs w:val="24"/>
          <w:vertAlign w:val="superscript"/>
          <w:lang w:val="en-US"/>
        </w:rPr>
        <w:t>[31]</w:t>
      </w:r>
      <w:r w:rsidRPr="00AE13CD">
        <w:rPr>
          <w:rFonts w:ascii="Book Antiqua" w:hAnsi="Book Antiqua" w:cs="Times New Roman"/>
          <w:sz w:val="24"/>
          <w:szCs w:val="24"/>
          <w:lang w:val="en-US"/>
        </w:rPr>
        <w:t xml:space="preserve"> found that pancreatic fat correlated even negatively with fibrosis (</w:t>
      </w:r>
      <w:r w:rsidR="00717815" w:rsidRPr="00717815">
        <w:rPr>
          <w:rFonts w:ascii="Book Antiqua" w:hAnsi="Book Antiqua" w:cs="Times New Roman"/>
          <w:i/>
          <w:sz w:val="24"/>
          <w:szCs w:val="24"/>
          <w:lang w:val="en-US"/>
        </w:rPr>
        <w:t>P</w:t>
      </w:r>
      <w:r w:rsidR="00717815">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&lt; 0.001).</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Therefore, according to current evidence, fatty replacement and pancreatic fibrosis seem to be both </w:t>
      </w:r>
      <w:r w:rsidR="00581761" w:rsidRPr="00AE13CD">
        <w:rPr>
          <w:rFonts w:ascii="Book Antiqua" w:hAnsi="Book Antiqua" w:cs="Times New Roman"/>
          <w:sz w:val="24"/>
          <w:szCs w:val="24"/>
          <w:lang w:val="en-US"/>
        </w:rPr>
        <w:t xml:space="preserve">independent </w:t>
      </w:r>
      <w:r w:rsidRPr="00AE13CD">
        <w:rPr>
          <w:rFonts w:ascii="Book Antiqua" w:hAnsi="Book Antiqua" w:cs="Times New Roman"/>
          <w:sz w:val="24"/>
          <w:szCs w:val="24"/>
          <w:lang w:val="en-US"/>
        </w:rPr>
        <w:t>consequence</w:t>
      </w:r>
      <w:r w:rsidR="00581761" w:rsidRPr="00AE13CD">
        <w:rPr>
          <w:rFonts w:ascii="Book Antiqua" w:hAnsi="Book Antiqua" w:cs="Times New Roman"/>
          <w:sz w:val="24"/>
          <w:szCs w:val="24"/>
          <w:lang w:val="en-US"/>
        </w:rPr>
        <w:t>s</w:t>
      </w:r>
      <w:r w:rsidRPr="00AE13CD">
        <w:rPr>
          <w:rFonts w:ascii="Book Antiqua" w:hAnsi="Book Antiqua" w:cs="Times New Roman"/>
          <w:sz w:val="24"/>
          <w:szCs w:val="24"/>
          <w:lang w:val="en-US"/>
        </w:rPr>
        <w:t xml:space="preserve"> of chronic inflammation in patients with chronic pancreatitis.</w:t>
      </w:r>
    </w:p>
    <w:p w:rsidR="00EA17D1" w:rsidRPr="00AE13CD" w:rsidRDefault="00EA17D1" w:rsidP="00AE13CD">
      <w:pPr>
        <w:pStyle w:val="Heading2"/>
        <w:rPr>
          <w:lang w:eastAsia="zh-CN"/>
        </w:rPr>
      </w:pPr>
      <w:bookmarkStart w:id="47" w:name="_Toc423701050"/>
      <w:r w:rsidRPr="00AE13CD">
        <w:lastRenderedPageBreak/>
        <w:t>Pancreatic cancer</w:t>
      </w:r>
      <w:bookmarkEnd w:id="47"/>
      <w:r w:rsidR="00717815">
        <w:rPr>
          <w:rFonts w:hint="eastAsia"/>
          <w:lang w:eastAsia="zh-CN"/>
        </w:rPr>
        <w:t xml:space="preserve"> </w:t>
      </w:r>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 xml:space="preserve">Several studies show that obesity is one of the leading risk factors for pancreatic </w:t>
      </w:r>
      <w:proofErr w:type="gramStart"/>
      <w:r w:rsidRPr="00AE13CD">
        <w:rPr>
          <w:rFonts w:ascii="Book Antiqua" w:hAnsi="Book Antiqua" w:cs="Times New Roman"/>
          <w:sz w:val="24"/>
          <w:szCs w:val="24"/>
          <w:lang w:val="en-US"/>
        </w:rPr>
        <w:t>cancer</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178–184]</w:t>
      </w:r>
      <w:r w:rsidRPr="00AE13CD">
        <w:rPr>
          <w:rFonts w:ascii="Book Antiqua" w:hAnsi="Book Antiqua" w:cs="Times New Roman"/>
          <w:sz w:val="24"/>
          <w:szCs w:val="24"/>
          <w:lang w:val="en-US"/>
        </w:rPr>
        <w:t xml:space="preserve">. However, the pathophysiological pattern of this association is not clear yet. Several mechanisms have been </w:t>
      </w:r>
      <w:proofErr w:type="gramStart"/>
      <w:r w:rsidRPr="00AE13CD">
        <w:rPr>
          <w:rFonts w:ascii="Book Antiqua" w:hAnsi="Book Antiqua" w:cs="Times New Roman"/>
          <w:sz w:val="24"/>
          <w:szCs w:val="24"/>
          <w:lang w:val="en-US"/>
        </w:rPr>
        <w:t>discussed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172]</w:t>
      </w:r>
      <w:r w:rsidRPr="00AE13CD">
        <w:rPr>
          <w:rFonts w:ascii="Book Antiqua" w:hAnsi="Book Antiqua" w:cs="Times New Roman"/>
          <w:sz w:val="24"/>
          <w:szCs w:val="24"/>
          <w:lang w:val="en-US"/>
        </w:rPr>
        <w:t>: Evidence exists that the increase of certain hormones in obese patients, such as insulin, adipokines and resistine</w:t>
      </w:r>
      <w:r w:rsidR="007F5AB6" w:rsidRPr="00AE13CD">
        <w:rPr>
          <w:rFonts w:ascii="Book Antiqua" w:hAnsi="Book Antiqua" w:cs="Times New Roman"/>
          <w:sz w:val="24"/>
          <w:szCs w:val="24"/>
          <w:lang w:val="en-US"/>
        </w:rPr>
        <w:t xml:space="preserve"> </w:t>
      </w:r>
      <w:r w:rsidRPr="00AE13CD">
        <w:rPr>
          <w:rFonts w:ascii="Book Antiqua" w:hAnsi="Book Antiqua" w:cs="Times New Roman"/>
          <w:sz w:val="24"/>
          <w:szCs w:val="24"/>
          <w:lang w:val="en-US"/>
        </w:rPr>
        <w:t>and systemic oxidative stress may have a role in the development of pancreatic adenocarcino</w:t>
      </w:r>
      <w:r w:rsidR="007F5AB6" w:rsidRPr="00AE13CD">
        <w:rPr>
          <w:rFonts w:ascii="Book Antiqua" w:hAnsi="Book Antiqua" w:cs="Times New Roman"/>
          <w:sz w:val="24"/>
          <w:szCs w:val="24"/>
          <w:lang w:val="en-US"/>
        </w:rPr>
        <w:t>ma</w:t>
      </w:r>
      <w:r w:rsidR="00BE27CF" w:rsidRPr="00AE13CD">
        <w:rPr>
          <w:rFonts w:ascii="Book Antiqua" w:hAnsi="Book Antiqua" w:cs="Times New Roman"/>
          <w:sz w:val="24"/>
          <w:szCs w:val="24"/>
          <w:vertAlign w:val="superscript"/>
          <w:lang w:val="en-US"/>
        </w:rPr>
        <w:t>[172,185–188]</w:t>
      </w:r>
      <w:r w:rsidR="007F5AB6" w:rsidRPr="00AE13CD">
        <w:rPr>
          <w:rFonts w:ascii="Book Antiqua" w:hAnsi="Book Antiqua" w:cs="Times New Roman"/>
          <w:sz w:val="24"/>
          <w:szCs w:val="24"/>
          <w:lang w:val="en-US"/>
        </w:rPr>
        <w:t>.</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NAFPD has been </w:t>
      </w:r>
      <w:r w:rsidR="003958B6" w:rsidRPr="00AE13CD">
        <w:rPr>
          <w:rFonts w:ascii="Book Antiqua" w:hAnsi="Book Antiqua" w:cs="Times New Roman"/>
          <w:sz w:val="24"/>
          <w:szCs w:val="24"/>
          <w:lang w:val="en-US"/>
        </w:rPr>
        <w:t xml:space="preserve">independently </w:t>
      </w:r>
      <w:r w:rsidRPr="00AE13CD">
        <w:rPr>
          <w:rFonts w:ascii="Book Antiqua" w:hAnsi="Book Antiqua" w:cs="Times New Roman"/>
          <w:sz w:val="24"/>
          <w:szCs w:val="24"/>
          <w:lang w:val="en-US"/>
        </w:rPr>
        <w:t xml:space="preserve">associated with an increased risk to develop pancreatic </w:t>
      </w:r>
      <w:proofErr w:type="gramStart"/>
      <w:r w:rsidRPr="00AE13CD">
        <w:rPr>
          <w:rFonts w:ascii="Book Antiqua" w:hAnsi="Book Antiqua" w:cs="Times New Roman"/>
          <w:sz w:val="24"/>
          <w:szCs w:val="24"/>
          <w:lang w:val="en-US"/>
        </w:rPr>
        <w:t>cancer</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38]</w:t>
      </w:r>
      <w:r w:rsidRPr="00AE13CD">
        <w:rPr>
          <w:rFonts w:ascii="Book Antiqua" w:hAnsi="Book Antiqua" w:cs="Times New Roman"/>
          <w:sz w:val="24"/>
          <w:szCs w:val="24"/>
          <w:lang w:val="en-US"/>
        </w:rPr>
        <w:t xml:space="preserve">. A recent </w:t>
      </w:r>
      <w:proofErr w:type="gramStart"/>
      <w:r w:rsidRPr="00AE13CD">
        <w:rPr>
          <w:rFonts w:ascii="Book Antiqua" w:hAnsi="Book Antiqua" w:cs="Times New Roman"/>
          <w:sz w:val="24"/>
          <w:szCs w:val="24"/>
          <w:lang w:val="en-US"/>
        </w:rPr>
        <w:t>study</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40]</w:t>
      </w:r>
      <w:r w:rsidRPr="00AE13CD">
        <w:rPr>
          <w:rFonts w:ascii="Book Antiqua" w:hAnsi="Book Antiqua" w:cs="Times New Roman"/>
          <w:sz w:val="24"/>
          <w:szCs w:val="24"/>
          <w:lang w:val="en-US"/>
        </w:rPr>
        <w:t xml:space="preserve"> observed a correlation between pancreatic intraepithelial neoplasia (PanIN) and extra- (</w:t>
      </w:r>
      <w:r w:rsidR="00717815" w:rsidRPr="00717815">
        <w:rPr>
          <w:rFonts w:ascii="Book Antiqua" w:hAnsi="Book Antiqua" w:cs="Times New Roman"/>
          <w:i/>
          <w:sz w:val="24"/>
          <w:szCs w:val="24"/>
          <w:lang w:val="en-US"/>
        </w:rPr>
        <w:t>P</w:t>
      </w:r>
      <w:r w:rsidR="00717815" w:rsidRPr="00717815">
        <w:rPr>
          <w:rFonts w:ascii="Book Antiqua" w:hAnsi="Book Antiqua" w:cs="Times New Roman"/>
          <w:i/>
          <w:sz w:val="24"/>
          <w:szCs w:val="24"/>
          <w:lang w:val="en-US" w:eastAsia="zh-CN"/>
        </w:rPr>
        <w:t xml:space="preserve"> </w:t>
      </w:r>
      <w:r w:rsidRPr="00AE13CD">
        <w:rPr>
          <w:rFonts w:ascii="Book Antiqua" w:hAnsi="Book Antiqua" w:cs="Times New Roman"/>
          <w:sz w:val="24"/>
          <w:szCs w:val="24"/>
          <w:lang w:val="en-US"/>
        </w:rPr>
        <w:t>&lt; 0.01) and intralobular (</w:t>
      </w:r>
      <w:r w:rsidR="00717815" w:rsidRPr="00717815">
        <w:rPr>
          <w:rFonts w:ascii="Book Antiqua" w:hAnsi="Book Antiqua" w:cs="Times New Roman"/>
          <w:i/>
          <w:sz w:val="24"/>
          <w:szCs w:val="24"/>
          <w:lang w:val="en-US"/>
        </w:rPr>
        <w:t>P</w:t>
      </w:r>
      <w:r w:rsidR="00717815">
        <w:rPr>
          <w:rFonts w:ascii="Book Antiqua" w:hAnsi="Book Antiqua" w:cs="Times New Roman" w:hint="eastAsia"/>
          <w:sz w:val="24"/>
          <w:szCs w:val="24"/>
          <w:lang w:val="en-US" w:eastAsia="zh-CN"/>
        </w:rPr>
        <w:t xml:space="preserve"> </w:t>
      </w:r>
      <w:r w:rsidRPr="00AE13CD">
        <w:rPr>
          <w:rFonts w:ascii="Book Antiqua" w:hAnsi="Book Antiqua" w:cs="Times New Roman"/>
          <w:sz w:val="24"/>
          <w:szCs w:val="24"/>
          <w:lang w:val="en-US"/>
        </w:rPr>
        <w:t xml:space="preserve">&lt; 0.0001) pancreatic fat. No clear metabolic pathways </w:t>
      </w:r>
      <w:r w:rsidR="009F03A0" w:rsidRPr="00AE13CD">
        <w:rPr>
          <w:rFonts w:ascii="Book Antiqua" w:hAnsi="Book Antiqua" w:cs="Times New Roman"/>
          <w:sz w:val="24"/>
          <w:szCs w:val="24"/>
          <w:lang w:val="en-US"/>
        </w:rPr>
        <w:t>have been identified to</w:t>
      </w:r>
      <w:r w:rsidRPr="00AE13CD">
        <w:rPr>
          <w:rFonts w:ascii="Book Antiqua" w:hAnsi="Book Antiqua" w:cs="Times New Roman"/>
          <w:sz w:val="24"/>
          <w:szCs w:val="24"/>
          <w:lang w:val="en-US"/>
        </w:rPr>
        <w:t xml:space="preserve"> explain this associatio</w:t>
      </w:r>
      <w:r w:rsidR="009F03A0" w:rsidRPr="00AE13CD">
        <w:rPr>
          <w:rFonts w:ascii="Book Antiqua" w:hAnsi="Book Antiqua" w:cs="Times New Roman"/>
          <w:sz w:val="24"/>
          <w:szCs w:val="24"/>
          <w:lang w:val="en-US"/>
        </w:rPr>
        <w:t>n, but speculation is possible.</w:t>
      </w:r>
    </w:p>
    <w:p w:rsidR="00EA17D1"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The increased numbers of adipocytes in NAFPD </w:t>
      </w:r>
      <w:r w:rsidR="009F03A0" w:rsidRPr="00AE13CD">
        <w:rPr>
          <w:rFonts w:ascii="Book Antiqua" w:hAnsi="Book Antiqua" w:cs="Times New Roman"/>
          <w:sz w:val="24"/>
          <w:szCs w:val="24"/>
          <w:lang w:val="en-US"/>
        </w:rPr>
        <w:t xml:space="preserve">could </w:t>
      </w:r>
      <w:r w:rsidRPr="00AE13CD">
        <w:rPr>
          <w:rFonts w:ascii="Book Antiqua" w:hAnsi="Book Antiqua" w:cs="Times New Roman"/>
          <w:sz w:val="24"/>
          <w:szCs w:val="24"/>
          <w:lang w:val="en-US"/>
        </w:rPr>
        <w:t xml:space="preserve">promote cancerogenesis indirectly by NASP, as occurs in the </w:t>
      </w:r>
      <w:proofErr w:type="gramStart"/>
      <w:r w:rsidRPr="00AE13CD">
        <w:rPr>
          <w:rFonts w:ascii="Book Antiqua" w:hAnsi="Book Antiqua" w:cs="Times New Roman"/>
          <w:sz w:val="24"/>
          <w:szCs w:val="24"/>
          <w:lang w:val="en-US"/>
        </w:rPr>
        <w:t>liver</w:t>
      </w:r>
      <w:r w:rsidR="00CE3E47" w:rsidRPr="00AE13CD">
        <w:rPr>
          <w:rFonts w:ascii="Book Antiqua" w:hAnsi="Book Antiqua" w:cs="Times New Roman"/>
          <w:sz w:val="24"/>
          <w:szCs w:val="24"/>
          <w:vertAlign w:val="superscript"/>
          <w:lang w:val="en-US"/>
        </w:rPr>
        <w:t>[</w:t>
      </w:r>
      <w:proofErr w:type="gramEnd"/>
      <w:r w:rsidR="00CE3E47" w:rsidRPr="00AE13CD">
        <w:rPr>
          <w:rFonts w:ascii="Book Antiqua" w:hAnsi="Book Antiqua" w:cs="Times New Roman"/>
          <w:sz w:val="24"/>
          <w:szCs w:val="24"/>
          <w:vertAlign w:val="superscript"/>
          <w:lang w:val="en-US"/>
        </w:rPr>
        <w:t>9]</w:t>
      </w:r>
      <w:r w:rsidR="003958B6" w:rsidRPr="00AE13CD">
        <w:rPr>
          <w:rFonts w:ascii="Book Antiqua" w:hAnsi="Book Antiqua" w:cs="Times New Roman"/>
          <w:sz w:val="24"/>
          <w:szCs w:val="24"/>
          <w:lang w:val="en-US"/>
        </w:rPr>
        <w:t>.</w:t>
      </w:r>
    </w:p>
    <w:p w:rsidR="009F03A0" w:rsidRPr="00AE13CD" w:rsidRDefault="00EA17D1" w:rsidP="00717815">
      <w:pPr>
        <w:spacing w:line="360" w:lineRule="auto"/>
        <w:ind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Persistent Organic Pollutant</w:t>
      </w:r>
      <w:r w:rsidR="00824646" w:rsidRPr="00AE13CD">
        <w:rPr>
          <w:rFonts w:ascii="Book Antiqua" w:hAnsi="Book Antiqua" w:cs="Times New Roman"/>
          <w:sz w:val="24"/>
          <w:szCs w:val="24"/>
          <w:lang w:val="en-US"/>
        </w:rPr>
        <w:t xml:space="preserve">s (POPs) are lipophilic toxics </w:t>
      </w:r>
      <w:r w:rsidRPr="00AE13CD">
        <w:rPr>
          <w:rFonts w:ascii="Book Antiqua" w:hAnsi="Book Antiqua" w:cs="Times New Roman"/>
          <w:sz w:val="24"/>
          <w:szCs w:val="24"/>
          <w:lang w:val="en-US"/>
        </w:rPr>
        <w:t xml:space="preserve">able to bio-accumulate in fatty rich tissues of animals, especially those higher in the food chain, humans included. Evidence exists that accumulation of POPs in adipose tissue may be associated with pancreatic cancer occurrence, and it is possible that </w:t>
      </w:r>
      <w:r w:rsidR="0083408A" w:rsidRPr="00AE13CD">
        <w:rPr>
          <w:rFonts w:ascii="Book Antiqua" w:hAnsi="Book Antiqua" w:cs="Times New Roman"/>
          <w:sz w:val="24"/>
          <w:szCs w:val="24"/>
          <w:lang w:val="en-US"/>
        </w:rPr>
        <w:t>a</w:t>
      </w:r>
      <w:r w:rsidRPr="00AE13CD">
        <w:rPr>
          <w:rFonts w:ascii="Book Antiqua" w:hAnsi="Book Antiqua" w:cs="Times New Roman"/>
          <w:sz w:val="24"/>
          <w:szCs w:val="24"/>
          <w:lang w:val="en-US"/>
        </w:rPr>
        <w:t xml:space="preserve"> higher concentration of pancreatic fat, and consequently of POPs, can partially explain the linkage between NAFPD and </w:t>
      </w:r>
      <w:proofErr w:type="gramStart"/>
      <w:r w:rsidR="009F03A0" w:rsidRPr="00AE13CD">
        <w:rPr>
          <w:rFonts w:ascii="Book Antiqua" w:hAnsi="Book Antiqua" w:cs="Times New Roman"/>
          <w:sz w:val="24"/>
          <w:szCs w:val="24"/>
          <w:lang w:val="en-US"/>
        </w:rPr>
        <w:t>PC</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172]</w:t>
      </w:r>
      <w:r w:rsidRPr="00AE13CD">
        <w:rPr>
          <w:rFonts w:ascii="Book Antiqua" w:hAnsi="Book Antiqua" w:cs="Times New Roman"/>
          <w:sz w:val="24"/>
          <w:szCs w:val="24"/>
          <w:lang w:val="en-US"/>
        </w:rPr>
        <w:t>.</w:t>
      </w:r>
    </w:p>
    <w:p w:rsidR="00EA17D1" w:rsidRPr="00AE13CD" w:rsidRDefault="009F03A0" w:rsidP="00717815">
      <w:pPr>
        <w:pStyle w:val="ListParagraph"/>
        <w:spacing w:line="360" w:lineRule="auto"/>
        <w:ind w:left="0" w:firstLineChars="150" w:firstLine="360"/>
        <w:rPr>
          <w:rStyle w:val="highlight"/>
          <w:rFonts w:ascii="Book Antiqua" w:hAnsi="Book Antiqua"/>
          <w:sz w:val="24"/>
          <w:szCs w:val="24"/>
          <w:lang w:val="en-US"/>
        </w:rPr>
      </w:pPr>
      <w:r w:rsidRPr="00AE13CD">
        <w:rPr>
          <w:rFonts w:ascii="Book Antiqua" w:hAnsi="Book Antiqua" w:cs="Times New Roman"/>
          <w:sz w:val="24"/>
          <w:szCs w:val="24"/>
          <w:lang w:val="en-US"/>
        </w:rPr>
        <w:t>Along with an increased risk to develop PC</w:t>
      </w:r>
      <w:r w:rsidR="00EA17D1" w:rsidRPr="00AE13CD">
        <w:rPr>
          <w:rFonts w:ascii="Book Antiqua" w:hAnsi="Book Antiqua" w:cs="Times New Roman"/>
          <w:sz w:val="24"/>
          <w:szCs w:val="24"/>
          <w:lang w:val="en-US"/>
        </w:rPr>
        <w:t xml:space="preserve">, patients with increased pancreatic fat have a poorer outcome than those who develop cancer in a lean pancreas. In particular, NAFPD promotes dissemination and lethality of pancreatic </w:t>
      </w:r>
      <w:proofErr w:type="gramStart"/>
      <w:r w:rsidR="00EA17D1" w:rsidRPr="00AE13CD">
        <w:rPr>
          <w:rFonts w:ascii="Book Antiqua" w:hAnsi="Book Antiqua" w:cs="Times New Roman"/>
          <w:sz w:val="24"/>
          <w:szCs w:val="24"/>
          <w:lang w:val="en-US"/>
        </w:rPr>
        <w:t>cancer</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32,67]</w:t>
      </w:r>
      <w:r w:rsidR="00EA17D1" w:rsidRPr="00AE13CD">
        <w:rPr>
          <w:rFonts w:ascii="Book Antiqua" w:hAnsi="Book Antiqua" w:cs="Times New Roman"/>
          <w:sz w:val="24"/>
          <w:szCs w:val="24"/>
          <w:lang w:val="en-US"/>
        </w:rPr>
        <w:t xml:space="preserve">. Mathur </w:t>
      </w:r>
      <w:r w:rsidR="00EA17D1" w:rsidRPr="00717815">
        <w:rPr>
          <w:rFonts w:ascii="Book Antiqua" w:hAnsi="Book Antiqua" w:cs="Times New Roman"/>
          <w:i/>
          <w:sz w:val="24"/>
          <w:szCs w:val="24"/>
          <w:lang w:val="en-US"/>
        </w:rPr>
        <w:t xml:space="preserve">et </w:t>
      </w:r>
      <w:proofErr w:type="gramStart"/>
      <w:r w:rsidR="00EA17D1"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32]</w:t>
      </w:r>
      <w:r w:rsidR="00EA17D1" w:rsidRPr="00AE13CD">
        <w:rPr>
          <w:rFonts w:ascii="Book Antiqua" w:hAnsi="Book Antiqua" w:cs="Times New Roman"/>
          <w:sz w:val="24"/>
          <w:szCs w:val="24"/>
          <w:lang w:val="en-US"/>
        </w:rPr>
        <w:t xml:space="preserve"> suggested that “</w:t>
      </w:r>
      <w:r w:rsidR="00EA17D1" w:rsidRPr="00AE13CD">
        <w:rPr>
          <w:rStyle w:val="highlight"/>
          <w:rFonts w:ascii="Book Antiqua" w:hAnsi="Book Antiqua"/>
          <w:sz w:val="24"/>
          <w:szCs w:val="24"/>
          <w:lang w:val="en-US"/>
        </w:rPr>
        <w:t>pancreatic steatosis</w:t>
      </w:r>
      <w:r w:rsidR="00EA17D1" w:rsidRPr="00AE13CD">
        <w:rPr>
          <w:rFonts w:ascii="Book Antiqua" w:hAnsi="Book Antiqua"/>
          <w:sz w:val="24"/>
          <w:szCs w:val="24"/>
          <w:lang w:val="en-US"/>
        </w:rPr>
        <w:t xml:space="preserve"> alters the tumor microenvironment, enhances tumor spread, and contributes to the early demise of patients with pancreatic </w:t>
      </w:r>
      <w:r w:rsidR="00EA17D1" w:rsidRPr="00AE13CD">
        <w:rPr>
          <w:rStyle w:val="highlight"/>
          <w:rFonts w:ascii="Book Antiqua" w:hAnsi="Book Antiqua"/>
          <w:sz w:val="24"/>
          <w:szCs w:val="24"/>
          <w:lang w:val="en-US"/>
        </w:rPr>
        <w:t>adenocarcinoma”.</w:t>
      </w:r>
    </w:p>
    <w:p w:rsidR="00EA17D1" w:rsidRDefault="00EA17D1" w:rsidP="00717815">
      <w:pPr>
        <w:pStyle w:val="ListParagraph"/>
        <w:spacing w:line="360" w:lineRule="auto"/>
        <w:ind w:left="0" w:firstLineChars="150" w:firstLine="360"/>
        <w:rPr>
          <w:rStyle w:val="highlight"/>
          <w:rFonts w:ascii="Book Antiqua" w:hAnsi="Book Antiqua"/>
          <w:sz w:val="24"/>
          <w:szCs w:val="24"/>
          <w:lang w:val="en-US" w:eastAsia="zh-CN"/>
        </w:rPr>
      </w:pPr>
      <w:r w:rsidRPr="00AE13CD">
        <w:rPr>
          <w:rStyle w:val="highlight"/>
          <w:rFonts w:ascii="Book Antiqua" w:hAnsi="Book Antiqua"/>
          <w:sz w:val="24"/>
          <w:szCs w:val="24"/>
          <w:lang w:val="en-US"/>
        </w:rPr>
        <w:lastRenderedPageBreak/>
        <w:t xml:space="preserve">In addition, pancreaticoduodenectomy in patients with fatty pancreas is associated with an increased risk of intraoperative </w:t>
      </w:r>
      <w:r w:rsidRPr="00AE13CD">
        <w:rPr>
          <w:rFonts w:ascii="Book Antiqua" w:hAnsi="Book Antiqua"/>
          <w:sz w:val="24"/>
          <w:szCs w:val="24"/>
          <w:lang w:val="en-US"/>
        </w:rPr>
        <w:t xml:space="preserve">blood loss and post-operative pancreatic </w:t>
      </w:r>
      <w:r w:rsidR="0083408A" w:rsidRPr="00AE13CD">
        <w:rPr>
          <w:rFonts w:ascii="Book Antiqua" w:hAnsi="Book Antiqua"/>
          <w:sz w:val="24"/>
          <w:szCs w:val="24"/>
          <w:lang w:val="en-US"/>
        </w:rPr>
        <w:t xml:space="preserve">fistula, which contributes with the poor outcome in those </w:t>
      </w:r>
      <w:proofErr w:type="gramStart"/>
      <w:r w:rsidR="0083408A" w:rsidRPr="00AE13CD">
        <w:rPr>
          <w:rFonts w:ascii="Book Antiqua" w:hAnsi="Book Antiqua"/>
          <w:sz w:val="24"/>
          <w:szCs w:val="24"/>
          <w:lang w:val="en-US"/>
        </w:rPr>
        <w:t>patients</w:t>
      </w:r>
      <w:r w:rsidR="0083408A" w:rsidRPr="00717815">
        <w:rPr>
          <w:rFonts w:ascii="Book Antiqua" w:hAnsi="Book Antiqua"/>
          <w:sz w:val="24"/>
          <w:szCs w:val="24"/>
          <w:vertAlign w:val="superscript"/>
          <w:lang w:val="en-US"/>
        </w:rPr>
        <w:t>[</w:t>
      </w:r>
      <w:proofErr w:type="gramEnd"/>
      <w:r w:rsidR="0083408A" w:rsidRPr="00717815">
        <w:rPr>
          <w:rFonts w:ascii="Book Antiqua" w:hAnsi="Book Antiqua"/>
          <w:sz w:val="24"/>
          <w:szCs w:val="24"/>
          <w:vertAlign w:val="superscript"/>
          <w:lang w:val="en-US"/>
        </w:rPr>
        <w:t>31,34,37,50,68,71,189–191</w:t>
      </w:r>
      <w:r w:rsidR="00BE27CF" w:rsidRPr="00AE13CD">
        <w:rPr>
          <w:rFonts w:ascii="Book Antiqua" w:hAnsi="Book Antiqua" w:cs="Times New Roman"/>
          <w:sz w:val="24"/>
          <w:szCs w:val="24"/>
          <w:vertAlign w:val="superscript"/>
          <w:lang w:val="en-US"/>
        </w:rPr>
        <w:t>]</w:t>
      </w:r>
      <w:r w:rsidRPr="00AE13CD">
        <w:rPr>
          <w:rFonts w:ascii="Book Antiqua" w:hAnsi="Book Antiqua"/>
          <w:sz w:val="24"/>
          <w:szCs w:val="24"/>
          <w:lang w:val="en-US"/>
        </w:rPr>
        <w:t>. Therefore, assessment of pancreatic steatosis by preoperative CT or MRI or intraoperative histological evaluation on the frozen sections may have a role, in the future, in the</w:t>
      </w:r>
      <w:r w:rsidRPr="00AE13CD">
        <w:rPr>
          <w:rStyle w:val="highlight"/>
          <w:rFonts w:ascii="Book Antiqua" w:hAnsi="Book Antiqua"/>
          <w:sz w:val="24"/>
          <w:szCs w:val="24"/>
          <w:lang w:val="en-US"/>
        </w:rPr>
        <w:t xml:space="preserve"> prognostic evaluation of patients with pancreatic </w:t>
      </w:r>
      <w:proofErr w:type="gramStart"/>
      <w:r w:rsidRPr="00AE13CD">
        <w:rPr>
          <w:rStyle w:val="highlight"/>
          <w:rFonts w:ascii="Book Antiqua" w:hAnsi="Book Antiqua"/>
          <w:sz w:val="24"/>
          <w:szCs w:val="24"/>
          <w:lang w:val="en-US"/>
        </w:rPr>
        <w:t>cancer</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37,67,68,71,189,190]</w:t>
      </w:r>
      <w:r w:rsidRPr="00AE13CD">
        <w:rPr>
          <w:rStyle w:val="highlight"/>
          <w:rFonts w:ascii="Book Antiqua" w:hAnsi="Book Antiqua"/>
          <w:sz w:val="24"/>
          <w:szCs w:val="24"/>
          <w:lang w:val="en-US"/>
        </w:rPr>
        <w:t>.</w:t>
      </w:r>
    </w:p>
    <w:p w:rsidR="00717815" w:rsidRPr="00AE13CD" w:rsidRDefault="00717815" w:rsidP="00717815">
      <w:pPr>
        <w:pStyle w:val="ListParagraph"/>
        <w:spacing w:line="360" w:lineRule="auto"/>
        <w:ind w:left="0" w:firstLineChars="150" w:firstLine="360"/>
        <w:rPr>
          <w:rFonts w:ascii="Book Antiqua" w:hAnsi="Book Antiqua"/>
          <w:sz w:val="24"/>
          <w:szCs w:val="24"/>
          <w:lang w:val="en-US" w:eastAsia="zh-CN"/>
        </w:rPr>
      </w:pPr>
    </w:p>
    <w:p w:rsidR="00EA17D1" w:rsidRPr="00AE13CD" w:rsidRDefault="00EA17D1" w:rsidP="00AE13CD">
      <w:pPr>
        <w:pStyle w:val="Heading2"/>
      </w:pPr>
      <w:bookmarkStart w:id="48" w:name="_Toc423701051"/>
      <w:r w:rsidRPr="00AE13CD">
        <w:t>Pancreatic transplant</w:t>
      </w:r>
      <w:bookmarkEnd w:id="48"/>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 xml:space="preserve">The first pancreatic transplant was performed in 1966 in the </w:t>
      </w:r>
      <w:r w:rsidR="00717815" w:rsidRPr="00717815">
        <w:rPr>
          <w:rFonts w:ascii="Book Antiqua" w:hAnsi="Book Antiqua" w:cs="Times New Roman"/>
          <w:sz w:val="24"/>
          <w:szCs w:val="24"/>
          <w:lang w:val="en-US"/>
        </w:rPr>
        <w:t xml:space="preserve">United </w:t>
      </w:r>
      <w:proofErr w:type="gramStart"/>
      <w:r w:rsidR="00717815" w:rsidRPr="00717815">
        <w:rPr>
          <w:rFonts w:ascii="Book Antiqua" w:hAnsi="Book Antiqua" w:cs="Times New Roman"/>
          <w:sz w:val="24"/>
          <w:szCs w:val="24"/>
          <w:lang w:val="en-US"/>
        </w:rPr>
        <w:t>States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192]</w:t>
      </w:r>
      <w:r w:rsidRPr="00AE13CD">
        <w:rPr>
          <w:rFonts w:ascii="Book Antiqua" w:hAnsi="Book Antiqua" w:cs="Times New Roman"/>
          <w:sz w:val="24"/>
          <w:szCs w:val="24"/>
          <w:lang w:val="en-US"/>
        </w:rPr>
        <w:t>. It is a very effective and yet the only definitive option for curing insulin-dependent diabetics. However, the spreading of this technique is restricted by the significant rate of surgical complications resulting in graft failure/loss and recipient morbidity and mortality.</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Increasing obesity and age, of both recipient and donor, increase the risk of technical complications like graft pancreatitis, graft thrombosis, intra-abdominal infections, gangrene and pancreatic fistula. However, if the transplantation is successful, there is not an increased risk of allograft </w:t>
      </w:r>
      <w:proofErr w:type="gramStart"/>
      <w:r w:rsidRPr="00AE13CD">
        <w:rPr>
          <w:rFonts w:ascii="Book Antiqua" w:hAnsi="Book Antiqua" w:cs="Times New Roman"/>
          <w:sz w:val="24"/>
          <w:szCs w:val="24"/>
          <w:lang w:val="en-US"/>
        </w:rPr>
        <w:t>failure</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193,194]</w:t>
      </w:r>
      <w:r w:rsidRPr="00AE13CD">
        <w:rPr>
          <w:rFonts w:ascii="Book Antiqua" w:hAnsi="Book Antiqua" w:cs="Times New Roman"/>
          <w:sz w:val="24"/>
          <w:szCs w:val="24"/>
          <w:lang w:val="en-US"/>
        </w:rPr>
        <w:t>. Older patients with higher BMI are more likely to have steatosis, and that could explain the association.</w:t>
      </w:r>
    </w:p>
    <w:p w:rsidR="00EA17D1" w:rsidRDefault="00EA17D1" w:rsidP="00717815">
      <w:pPr>
        <w:pStyle w:val="ListParagraph"/>
        <w:spacing w:line="360" w:lineRule="auto"/>
        <w:ind w:left="0"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Certain transplant surgeons do not use pancreas that are infiltrated by fat on inspection,</w:t>
      </w:r>
      <w:r w:rsidR="00FC1A13" w:rsidRPr="00AE13CD">
        <w:rPr>
          <w:rFonts w:ascii="Book Antiqua" w:hAnsi="Book Antiqua" w:cs="Times New Roman"/>
          <w:sz w:val="24"/>
          <w:szCs w:val="24"/>
          <w:lang w:val="en-US"/>
        </w:rPr>
        <w:t xml:space="preserve"> since the procedure is technically more difficult when using a fatty pancreas,</w:t>
      </w:r>
      <w:r w:rsidRPr="00AE13CD">
        <w:rPr>
          <w:rFonts w:ascii="Book Antiqua" w:hAnsi="Book Antiqua" w:cs="Times New Roman"/>
          <w:sz w:val="24"/>
          <w:szCs w:val="24"/>
          <w:lang w:val="en-US"/>
        </w:rPr>
        <w:t xml:space="preserve"> but a more objective measurement could avoid to waste organs that would be suita</w:t>
      </w:r>
      <w:r w:rsidR="00FC1A13" w:rsidRPr="00AE13CD">
        <w:rPr>
          <w:rFonts w:ascii="Book Antiqua" w:hAnsi="Book Antiqua" w:cs="Times New Roman"/>
          <w:sz w:val="24"/>
          <w:szCs w:val="24"/>
          <w:lang w:val="en-US"/>
        </w:rPr>
        <w:t>ble for transplant. Verma</w:t>
      </w:r>
      <w:r w:rsidR="00FC1A13" w:rsidRPr="00717815">
        <w:rPr>
          <w:rFonts w:ascii="Book Antiqua" w:hAnsi="Book Antiqua" w:cs="Times New Roman"/>
          <w:i/>
          <w:sz w:val="24"/>
          <w:szCs w:val="24"/>
          <w:lang w:val="en-US"/>
        </w:rPr>
        <w:t xml:space="preserve"> et </w:t>
      </w:r>
      <w:proofErr w:type="gramStart"/>
      <w:r w:rsidR="00FC1A13"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11]</w:t>
      </w:r>
      <w:r w:rsidRPr="00AE13CD">
        <w:rPr>
          <w:rFonts w:ascii="Book Antiqua" w:hAnsi="Book Antiqua" w:cs="Times New Roman"/>
          <w:sz w:val="24"/>
          <w:szCs w:val="24"/>
          <w:lang w:val="en-US"/>
        </w:rPr>
        <w:t xml:space="preserve"> propose the IDEAL scanning on the sole organ as a possible solution. Furthermore, “defatting” of the organ is possible and a successful case has been reported in 2004</w:t>
      </w:r>
      <w:r w:rsidR="00BE27CF" w:rsidRPr="00AE13CD">
        <w:rPr>
          <w:rFonts w:ascii="Book Antiqua" w:hAnsi="Book Antiqua" w:cs="Times New Roman"/>
          <w:sz w:val="24"/>
          <w:szCs w:val="24"/>
          <w:vertAlign w:val="superscript"/>
          <w:lang w:val="en-US"/>
        </w:rPr>
        <w:t>[195]</w:t>
      </w:r>
      <w:r w:rsidRPr="00AE13CD">
        <w:rPr>
          <w:rFonts w:ascii="Book Antiqua" w:hAnsi="Book Antiqua" w:cs="Times New Roman"/>
          <w:sz w:val="24"/>
          <w:szCs w:val="24"/>
          <w:lang w:val="en-US"/>
        </w:rPr>
        <w:t>.</w:t>
      </w:r>
    </w:p>
    <w:p w:rsidR="00717815" w:rsidRPr="00AE13CD" w:rsidRDefault="00717815" w:rsidP="00717815">
      <w:pPr>
        <w:pStyle w:val="ListParagraph"/>
        <w:spacing w:line="360" w:lineRule="auto"/>
        <w:ind w:left="0" w:firstLineChars="150" w:firstLine="360"/>
        <w:rPr>
          <w:rFonts w:ascii="Book Antiqua" w:hAnsi="Book Antiqua" w:cs="Times New Roman"/>
          <w:sz w:val="24"/>
          <w:szCs w:val="24"/>
          <w:lang w:val="en-US" w:eastAsia="zh-CN"/>
        </w:rPr>
      </w:pPr>
    </w:p>
    <w:p w:rsidR="00EA17D1" w:rsidRPr="00AE13CD" w:rsidRDefault="00EA17D1" w:rsidP="00AE13CD">
      <w:pPr>
        <w:pStyle w:val="Heading2"/>
      </w:pPr>
      <w:bookmarkStart w:id="49" w:name="_Toc423701052"/>
      <w:r w:rsidRPr="00AE13CD">
        <w:lastRenderedPageBreak/>
        <w:t>Pancreatic hyperenzimemia</w:t>
      </w:r>
      <w:bookmarkEnd w:id="49"/>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 xml:space="preserve">In 1996, Gullo </w:t>
      </w:r>
      <w:r w:rsidR="00717815" w:rsidRPr="00717815">
        <w:rPr>
          <w:rFonts w:ascii="Book Antiqua" w:hAnsi="Book Antiqua" w:cs="Times New Roman"/>
          <w:i/>
          <w:sz w:val="24"/>
          <w:szCs w:val="24"/>
          <w:lang w:val="en-US"/>
        </w:rPr>
        <w:t xml:space="preserve">et </w:t>
      </w:r>
      <w:proofErr w:type="gramStart"/>
      <w:r w:rsidR="00717815" w:rsidRPr="00717815">
        <w:rPr>
          <w:rFonts w:ascii="Book Antiqua" w:hAnsi="Book Antiqua" w:cs="Times New Roman"/>
          <w:i/>
          <w:sz w:val="24"/>
          <w:szCs w:val="24"/>
          <w:lang w:val="en-US"/>
        </w:rPr>
        <w:t>al</w:t>
      </w:r>
      <w:r w:rsidR="00717815" w:rsidRPr="00AE13CD">
        <w:rPr>
          <w:rFonts w:ascii="Book Antiqua" w:hAnsi="Book Antiqua" w:cs="Times New Roman"/>
          <w:sz w:val="24"/>
          <w:szCs w:val="24"/>
          <w:vertAlign w:val="superscript"/>
          <w:lang w:val="en-US"/>
        </w:rPr>
        <w:t>[</w:t>
      </w:r>
      <w:proofErr w:type="gramEnd"/>
      <w:r w:rsidR="00717815">
        <w:rPr>
          <w:rFonts w:ascii="Book Antiqua" w:hAnsi="Book Antiqua" w:cs="Times New Roman" w:hint="eastAsia"/>
          <w:sz w:val="24"/>
          <w:szCs w:val="24"/>
          <w:vertAlign w:val="superscript"/>
          <w:lang w:val="en-US" w:eastAsia="zh-CN"/>
        </w:rPr>
        <w:t>196</w:t>
      </w:r>
      <w:r w:rsidR="00717815" w:rsidRPr="00AE13CD">
        <w:rPr>
          <w:rFonts w:ascii="Book Antiqua" w:hAnsi="Book Antiqua" w:cs="Times New Roman"/>
          <w:sz w:val="24"/>
          <w:szCs w:val="24"/>
          <w:vertAlign w:val="superscript"/>
          <w:lang w:val="en-US"/>
        </w:rPr>
        <w:t>]</w:t>
      </w:r>
      <w:r w:rsidRPr="00AE13CD">
        <w:rPr>
          <w:rFonts w:ascii="Book Antiqua" w:hAnsi="Book Antiqua" w:cs="Times New Roman"/>
          <w:sz w:val="24"/>
          <w:szCs w:val="24"/>
          <w:lang w:val="en-US"/>
        </w:rPr>
        <w:t xml:space="preserve"> first reported a benign syndrome characterized by increased levels of serum amylase, pancreatic isoamylase, lipase and trypsin.</w:t>
      </w:r>
      <w:r w:rsidR="00D86938" w:rsidRPr="00AE13CD">
        <w:rPr>
          <w:rFonts w:ascii="Book Antiqua" w:hAnsi="Book Antiqua" w:cs="Times New Roman"/>
          <w:sz w:val="24"/>
          <w:szCs w:val="24"/>
          <w:lang w:val="en-US"/>
        </w:rPr>
        <w:t xml:space="preserve"> T</w:t>
      </w:r>
      <w:r w:rsidRPr="00AE13CD">
        <w:rPr>
          <w:rFonts w:ascii="Book Antiqua" w:hAnsi="Book Antiqua" w:cs="Times New Roman"/>
          <w:sz w:val="24"/>
          <w:szCs w:val="24"/>
          <w:lang w:val="en-US"/>
        </w:rPr>
        <w:t>his condition</w:t>
      </w:r>
      <w:r w:rsidR="00D86938" w:rsidRPr="00AE13CD">
        <w:rPr>
          <w:rFonts w:ascii="Book Antiqua" w:hAnsi="Book Antiqua" w:cs="Times New Roman"/>
          <w:sz w:val="24"/>
          <w:szCs w:val="24"/>
          <w:lang w:val="en-US"/>
        </w:rPr>
        <w:t xml:space="preserve"> is nowadays called Gullo’s syndrome and</w:t>
      </w:r>
      <w:r w:rsidRPr="00AE13CD">
        <w:rPr>
          <w:rFonts w:ascii="Book Antiqua" w:hAnsi="Book Antiqua" w:cs="Times New Roman"/>
          <w:sz w:val="24"/>
          <w:szCs w:val="24"/>
          <w:lang w:val="en-US"/>
        </w:rPr>
        <w:t xml:space="preserve"> has been better </w:t>
      </w:r>
      <w:proofErr w:type="gramStart"/>
      <w:r w:rsidRPr="00AE13CD">
        <w:rPr>
          <w:rFonts w:ascii="Book Antiqua" w:hAnsi="Book Antiqua" w:cs="Times New Roman"/>
          <w:sz w:val="24"/>
          <w:szCs w:val="24"/>
          <w:lang w:val="en-US"/>
        </w:rPr>
        <w:t>characterized</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196,197]</w:t>
      </w:r>
      <w:r w:rsidRPr="00AE13CD">
        <w:rPr>
          <w:rFonts w:ascii="Book Antiqua" w:hAnsi="Book Antiqua" w:cs="Times New Roman"/>
          <w:sz w:val="24"/>
          <w:szCs w:val="24"/>
          <w:lang w:val="en-US"/>
        </w:rPr>
        <w:t>.</w:t>
      </w:r>
    </w:p>
    <w:p w:rsidR="00EA17D1" w:rsidRDefault="00EA17D1" w:rsidP="00717815">
      <w:pPr>
        <w:pStyle w:val="ListParagraph"/>
        <w:spacing w:line="360" w:lineRule="auto"/>
        <w:ind w:left="0"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 xml:space="preserve">Cavallini </w:t>
      </w:r>
      <w:r w:rsidRPr="00717815">
        <w:rPr>
          <w:rFonts w:ascii="Book Antiqua" w:hAnsi="Book Antiqua" w:cs="Times New Roman"/>
          <w:i/>
          <w:sz w:val="24"/>
          <w:szCs w:val="24"/>
          <w:lang w:val="en-US"/>
        </w:rPr>
        <w:t xml:space="preserve">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198]</w:t>
      </w:r>
      <w:r w:rsidRPr="00AE13CD">
        <w:rPr>
          <w:rFonts w:ascii="Book Antiqua" w:hAnsi="Book Antiqua" w:cs="Times New Roman"/>
          <w:sz w:val="24"/>
          <w:szCs w:val="24"/>
          <w:lang w:val="en-US"/>
        </w:rPr>
        <w:t xml:space="preserve">, in a US based study, found that HP was related with hyperamylasemia. However, Gullo </w:t>
      </w:r>
      <w:r w:rsidRPr="00717815">
        <w:rPr>
          <w:rFonts w:ascii="Book Antiqua" w:hAnsi="Book Antiqua" w:cs="Times New Roman"/>
          <w:i/>
          <w:sz w:val="24"/>
          <w:szCs w:val="24"/>
          <w:lang w:val="en-US"/>
        </w:rPr>
        <w:t xml:space="preserve">et </w:t>
      </w:r>
      <w:proofErr w:type="gramStart"/>
      <w:r w:rsidRPr="00717815">
        <w:rPr>
          <w:rFonts w:ascii="Book Antiqua" w:hAnsi="Book Antiqua" w:cs="Times New Roman"/>
          <w:i/>
          <w:sz w:val="24"/>
          <w:szCs w:val="24"/>
          <w:lang w:val="en-US"/>
        </w:rPr>
        <w:t>al</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54]</w:t>
      </w:r>
      <w:r w:rsidRPr="00AE13CD">
        <w:rPr>
          <w:rFonts w:ascii="Book Antiqua" w:hAnsi="Book Antiqua" w:cs="Times New Roman"/>
          <w:sz w:val="24"/>
          <w:szCs w:val="24"/>
          <w:lang w:val="en-US"/>
        </w:rPr>
        <w:t xml:space="preserve"> found no correlation in a MRI based study. More recently, Wu et al found that amylase levels in patients with pancreatic lipomatosis where even lower than </w:t>
      </w:r>
      <w:proofErr w:type="gramStart"/>
      <w:r w:rsidRPr="00AE13CD">
        <w:rPr>
          <w:rFonts w:ascii="Book Antiqua" w:hAnsi="Book Antiqua" w:cs="Times New Roman"/>
          <w:sz w:val="24"/>
          <w:szCs w:val="24"/>
          <w:lang w:val="en-US"/>
        </w:rPr>
        <w:t>controls</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62]</w:t>
      </w:r>
      <w:r w:rsidRPr="00AE13CD">
        <w:rPr>
          <w:rFonts w:ascii="Book Antiqua" w:hAnsi="Book Antiqua" w:cs="Times New Roman"/>
          <w:sz w:val="24"/>
          <w:szCs w:val="24"/>
          <w:lang w:val="en-US"/>
        </w:rPr>
        <w:t>.</w:t>
      </w:r>
    </w:p>
    <w:p w:rsidR="00717815" w:rsidRPr="00AE13CD" w:rsidRDefault="00717815" w:rsidP="00717815">
      <w:pPr>
        <w:pStyle w:val="ListParagraph"/>
        <w:spacing w:line="360" w:lineRule="auto"/>
        <w:ind w:left="0" w:firstLineChars="150" w:firstLine="360"/>
        <w:rPr>
          <w:rFonts w:ascii="Book Antiqua" w:hAnsi="Book Antiqua" w:cs="Times New Roman"/>
          <w:color w:val="FF0000"/>
          <w:sz w:val="24"/>
          <w:szCs w:val="24"/>
          <w:lang w:val="en-US" w:eastAsia="zh-CN"/>
        </w:rPr>
      </w:pPr>
    </w:p>
    <w:p w:rsidR="00EA17D1" w:rsidRPr="00AE13CD" w:rsidRDefault="00EA17D1" w:rsidP="00AE13CD">
      <w:pPr>
        <w:pStyle w:val="Heading2"/>
      </w:pPr>
      <w:bookmarkStart w:id="50" w:name="_Toc423701053"/>
      <w:r w:rsidRPr="00AE13CD">
        <w:t>Exocrine function</w:t>
      </w:r>
      <w:bookmarkEnd w:id="50"/>
    </w:p>
    <w:p w:rsidR="00EA17D1" w:rsidRPr="00717815" w:rsidRDefault="00EA17D1" w:rsidP="00717815">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In theory, pancreatic steatosis can lead to</w:t>
      </w:r>
      <w:r w:rsidR="00717815">
        <w:rPr>
          <w:rFonts w:ascii="Book Antiqua" w:hAnsi="Book Antiqua" w:cs="Times New Roman"/>
          <w:sz w:val="24"/>
          <w:szCs w:val="24"/>
          <w:lang w:val="en-US"/>
        </w:rPr>
        <w:t xml:space="preserve"> EPI with different mechanisms:</w:t>
      </w:r>
      <w:r w:rsidR="00717815">
        <w:rPr>
          <w:rFonts w:ascii="Book Antiqua" w:hAnsi="Book Antiqua" w:cs="Times New Roman" w:hint="eastAsia"/>
          <w:sz w:val="24"/>
          <w:szCs w:val="24"/>
          <w:lang w:val="en-US" w:eastAsia="zh-CN"/>
        </w:rPr>
        <w:t xml:space="preserve"> (1) </w:t>
      </w:r>
      <w:r w:rsidR="00717815" w:rsidRPr="00717815">
        <w:rPr>
          <w:rFonts w:ascii="Book Antiqua" w:hAnsi="Book Antiqua" w:cs="Times New Roman"/>
          <w:sz w:val="24"/>
          <w:szCs w:val="24"/>
          <w:lang w:val="en-US"/>
        </w:rPr>
        <w:t xml:space="preserve">fat </w:t>
      </w:r>
      <w:r w:rsidRPr="00717815">
        <w:rPr>
          <w:rFonts w:ascii="Book Antiqua" w:hAnsi="Book Antiqua" w:cs="Times New Roman"/>
          <w:sz w:val="24"/>
          <w:szCs w:val="24"/>
          <w:lang w:val="en-US"/>
        </w:rPr>
        <w:t>droplet accumulation in acinar cells and consequent lipotoxicity;</w:t>
      </w:r>
      <w:r w:rsidR="00717815">
        <w:rPr>
          <w:rFonts w:ascii="Book Antiqua" w:hAnsi="Book Antiqua" w:cs="Times New Roman" w:hint="eastAsia"/>
          <w:sz w:val="24"/>
          <w:szCs w:val="24"/>
          <w:lang w:val="en-US" w:eastAsia="zh-CN"/>
        </w:rPr>
        <w:t xml:space="preserve"> (2) </w:t>
      </w:r>
      <w:r w:rsidR="00717815" w:rsidRPr="00717815">
        <w:rPr>
          <w:rFonts w:ascii="Book Antiqua" w:hAnsi="Book Antiqua" w:cs="Times New Roman"/>
          <w:sz w:val="24"/>
          <w:szCs w:val="24"/>
          <w:lang w:val="en-US"/>
        </w:rPr>
        <w:t xml:space="preserve">negative </w:t>
      </w:r>
      <w:r w:rsidRPr="00717815">
        <w:rPr>
          <w:rFonts w:ascii="Book Antiqua" w:hAnsi="Book Antiqua" w:cs="Times New Roman"/>
          <w:sz w:val="24"/>
          <w:szCs w:val="24"/>
          <w:lang w:val="en-US"/>
        </w:rPr>
        <w:t>paracrine effect mediated by adipocytes;</w:t>
      </w:r>
      <w:r w:rsidR="00717815">
        <w:rPr>
          <w:rFonts w:ascii="Book Antiqua" w:hAnsi="Book Antiqua" w:cs="Times New Roman" w:hint="eastAsia"/>
          <w:sz w:val="24"/>
          <w:szCs w:val="24"/>
          <w:lang w:val="en-US" w:eastAsia="zh-CN"/>
        </w:rPr>
        <w:t xml:space="preserve"> and (3) </w:t>
      </w:r>
      <w:r w:rsidR="00717815" w:rsidRPr="00717815">
        <w:rPr>
          <w:rFonts w:ascii="Book Antiqua" w:hAnsi="Book Antiqua" w:cs="Times New Roman"/>
          <w:sz w:val="24"/>
          <w:szCs w:val="24"/>
          <w:lang w:val="en-US"/>
        </w:rPr>
        <w:t xml:space="preserve">death </w:t>
      </w:r>
      <w:r w:rsidRPr="00717815">
        <w:rPr>
          <w:rFonts w:ascii="Book Antiqua" w:hAnsi="Book Antiqua" w:cs="Times New Roman"/>
          <w:sz w:val="24"/>
          <w:szCs w:val="24"/>
          <w:lang w:val="en-US"/>
        </w:rPr>
        <w:t>of acinar cells as cause of both EPI and fatty replacement.</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However, the exocrine function in patients with NAFPD has never been extensively investigated. Therefore, data a</w:t>
      </w:r>
      <w:r w:rsidR="0089606E" w:rsidRPr="00AE13CD">
        <w:rPr>
          <w:rFonts w:ascii="Book Antiqua" w:hAnsi="Book Antiqua" w:cs="Times New Roman"/>
          <w:sz w:val="24"/>
          <w:szCs w:val="24"/>
          <w:lang w:val="en-US"/>
        </w:rPr>
        <w:t xml:space="preserve">re mainly based on case reports of extreme cases of complete fatty replacement of pancreas with fatty </w:t>
      </w:r>
      <w:proofErr w:type="gramStart"/>
      <w:r w:rsidR="0089606E" w:rsidRPr="00AE13CD">
        <w:rPr>
          <w:rFonts w:ascii="Book Antiqua" w:hAnsi="Book Antiqua" w:cs="Times New Roman"/>
          <w:sz w:val="24"/>
          <w:szCs w:val="24"/>
          <w:lang w:val="en-US"/>
        </w:rPr>
        <w:t>tissue</w:t>
      </w:r>
      <w:r w:rsidR="00AE13CD"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36,52,199–201]</w:t>
      </w:r>
      <w:r w:rsidR="00403D7D" w:rsidRPr="00AE13CD">
        <w:rPr>
          <w:rFonts w:ascii="Book Antiqua" w:hAnsi="Book Antiqua" w:cs="Times New Roman"/>
          <w:sz w:val="24"/>
          <w:szCs w:val="24"/>
          <w:lang w:val="en-US"/>
        </w:rPr>
        <w:t>.</w:t>
      </w:r>
    </w:p>
    <w:p w:rsidR="00EA17D1" w:rsidRDefault="0089606E" w:rsidP="00717815">
      <w:pPr>
        <w:pStyle w:val="ListParagraph"/>
        <w:spacing w:line="360" w:lineRule="auto"/>
        <w:ind w:left="0" w:firstLineChars="150" w:firstLine="360"/>
        <w:rPr>
          <w:rFonts w:ascii="Book Antiqua" w:hAnsi="Book Antiqua" w:cs="Times New Roman"/>
          <w:sz w:val="24"/>
          <w:szCs w:val="24"/>
          <w:lang w:val="en-US" w:eastAsia="zh-CN"/>
        </w:rPr>
      </w:pPr>
      <w:r w:rsidRPr="00AE13CD">
        <w:rPr>
          <w:rFonts w:ascii="Book Antiqua" w:hAnsi="Book Antiqua" w:cs="Times New Roman"/>
          <w:sz w:val="24"/>
          <w:szCs w:val="24"/>
          <w:lang w:val="en-US"/>
        </w:rPr>
        <w:t>In</w:t>
      </w:r>
      <w:r w:rsidR="00EA17D1" w:rsidRPr="00AE13CD">
        <w:rPr>
          <w:rFonts w:ascii="Book Antiqua" w:hAnsi="Book Antiqua" w:cs="Times New Roman"/>
          <w:sz w:val="24"/>
          <w:szCs w:val="24"/>
          <w:lang w:val="en-US"/>
        </w:rPr>
        <w:t xml:space="preserve"> one recent </w:t>
      </w:r>
      <w:proofErr w:type="gramStart"/>
      <w:r w:rsidR="00EA17D1" w:rsidRPr="00AE13CD">
        <w:rPr>
          <w:rFonts w:ascii="Book Antiqua" w:hAnsi="Book Antiqua" w:cs="Times New Roman"/>
          <w:sz w:val="24"/>
          <w:szCs w:val="24"/>
          <w:lang w:val="en-US"/>
        </w:rPr>
        <w:t>study</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202]</w:t>
      </w:r>
      <w:r w:rsidR="00EA17D1" w:rsidRPr="00AE13CD">
        <w:rPr>
          <w:rFonts w:ascii="Book Antiqua" w:hAnsi="Book Antiqua" w:cs="Times New Roman"/>
          <w:sz w:val="24"/>
          <w:szCs w:val="24"/>
          <w:lang w:val="en-US"/>
        </w:rPr>
        <w:t>, fecal level of pancreatic elastase (PE-1) was eva</w:t>
      </w:r>
      <w:r w:rsidR="00EF1D99" w:rsidRPr="00AE13CD">
        <w:rPr>
          <w:rFonts w:ascii="Book Antiqua" w:hAnsi="Book Antiqua" w:cs="Times New Roman"/>
          <w:sz w:val="24"/>
          <w:szCs w:val="24"/>
          <w:lang w:val="en-US"/>
        </w:rPr>
        <w:t xml:space="preserve">luated in patients with T2DM. </w:t>
      </w:r>
      <w:r w:rsidR="00EA17D1" w:rsidRPr="00AE13CD">
        <w:rPr>
          <w:rFonts w:ascii="Book Antiqua" w:hAnsi="Book Antiqua" w:cs="Times New Roman"/>
          <w:sz w:val="24"/>
          <w:szCs w:val="24"/>
          <w:lang w:val="en-US"/>
        </w:rPr>
        <w:t>E</w:t>
      </w:r>
      <w:r w:rsidR="00EF1D99" w:rsidRPr="00AE13CD">
        <w:rPr>
          <w:rFonts w:ascii="Book Antiqua" w:hAnsi="Book Antiqua" w:cs="Times New Roman"/>
          <w:sz w:val="24"/>
          <w:szCs w:val="24"/>
          <w:lang w:val="en-US"/>
        </w:rPr>
        <w:t>PI</w:t>
      </w:r>
      <w:r w:rsidR="00EA17D1" w:rsidRPr="00AE13CD">
        <w:rPr>
          <w:rFonts w:ascii="Book Antiqua" w:hAnsi="Book Antiqua" w:cs="Times New Roman"/>
          <w:sz w:val="24"/>
          <w:szCs w:val="24"/>
          <w:lang w:val="en-US"/>
        </w:rPr>
        <w:t xml:space="preserve"> was more frequent in patients with high HbA1c, but did not correlate with pancreatic steatosis.</w:t>
      </w:r>
    </w:p>
    <w:p w:rsidR="00717815" w:rsidRPr="00AE13CD" w:rsidRDefault="00717815" w:rsidP="00717815">
      <w:pPr>
        <w:pStyle w:val="ListParagraph"/>
        <w:spacing w:line="360" w:lineRule="auto"/>
        <w:ind w:left="0" w:firstLineChars="150" w:firstLine="360"/>
        <w:rPr>
          <w:rFonts w:ascii="Book Antiqua" w:hAnsi="Book Antiqua" w:cs="Times New Roman"/>
          <w:sz w:val="24"/>
          <w:szCs w:val="24"/>
          <w:lang w:val="en-US" w:eastAsia="zh-CN"/>
        </w:rPr>
      </w:pPr>
    </w:p>
    <w:p w:rsidR="00EA17D1" w:rsidRPr="00AE13CD" w:rsidRDefault="00EA17D1" w:rsidP="00AE13CD">
      <w:pPr>
        <w:pStyle w:val="Heading1"/>
        <w:spacing w:line="360" w:lineRule="auto"/>
        <w:ind w:firstLine="0"/>
        <w:rPr>
          <w:rFonts w:ascii="Book Antiqua" w:hAnsi="Book Antiqua"/>
          <w:sz w:val="24"/>
          <w:szCs w:val="24"/>
          <w:lang w:val="en-US"/>
        </w:rPr>
      </w:pPr>
      <w:bookmarkStart w:id="51" w:name="_Toc423701054"/>
      <w:r w:rsidRPr="00AE13CD">
        <w:rPr>
          <w:rFonts w:ascii="Book Antiqua" w:hAnsi="Book Antiqua"/>
          <w:sz w:val="24"/>
          <w:szCs w:val="24"/>
          <w:lang w:val="en-US"/>
        </w:rPr>
        <w:t>T</w:t>
      </w:r>
      <w:bookmarkEnd w:id="51"/>
      <w:r w:rsidR="00452F72" w:rsidRPr="00AE13CD">
        <w:rPr>
          <w:rFonts w:ascii="Book Antiqua" w:hAnsi="Book Antiqua"/>
          <w:sz w:val="24"/>
          <w:szCs w:val="24"/>
          <w:lang w:val="en-US"/>
        </w:rPr>
        <w:t>HERAPY</w:t>
      </w:r>
    </w:p>
    <w:p w:rsidR="00EA17D1" w:rsidRPr="00AE13CD" w:rsidRDefault="00EA17D1" w:rsidP="00AE13CD">
      <w:pPr>
        <w:pStyle w:val="ListParagraph"/>
        <w:spacing w:line="360" w:lineRule="auto"/>
        <w:ind w:left="0"/>
        <w:rPr>
          <w:rFonts w:ascii="Book Antiqua" w:hAnsi="Book Antiqua" w:cs="Times New Roman"/>
          <w:sz w:val="24"/>
          <w:szCs w:val="24"/>
          <w:lang w:val="en-US"/>
        </w:rPr>
      </w:pPr>
      <w:r w:rsidRPr="00AE13CD">
        <w:rPr>
          <w:rFonts w:ascii="Book Antiqua" w:hAnsi="Book Antiqua" w:cs="Times New Roman"/>
          <w:sz w:val="24"/>
          <w:szCs w:val="24"/>
          <w:lang w:val="en-US"/>
        </w:rPr>
        <w:t>Since NAFPD has only recently been defined and its clinical significance is not clear, no clinical trials have validated any medications yet. Anyway, evidence exist that it is reversible.</w:t>
      </w:r>
    </w:p>
    <w:p w:rsidR="00EA17D1" w:rsidRPr="00AE13CD" w:rsidRDefault="00EA17D1" w:rsidP="00717815">
      <w:pPr>
        <w:pStyle w:val="ListParagraph"/>
        <w:spacing w:line="360" w:lineRule="auto"/>
        <w:ind w:left="0" w:firstLineChars="150" w:firstLine="360"/>
        <w:rPr>
          <w:rFonts w:ascii="Book Antiqua" w:hAnsi="Book Antiqua" w:cs="Times New Roman"/>
          <w:sz w:val="24"/>
          <w:szCs w:val="24"/>
          <w:lang w:val="en-US"/>
        </w:rPr>
      </w:pPr>
      <w:r w:rsidRPr="00AE13CD">
        <w:rPr>
          <w:rFonts w:ascii="Book Antiqua" w:hAnsi="Book Antiqua" w:cs="Times New Roman"/>
          <w:sz w:val="24"/>
          <w:szCs w:val="24"/>
          <w:lang w:val="en-US"/>
        </w:rPr>
        <w:t xml:space="preserve">Pancreatic fat can be reduced by weight loss, with or without bariatric surgery, and that is associated with improvement of insulin </w:t>
      </w:r>
      <w:proofErr w:type="gramStart"/>
      <w:r w:rsidRPr="00AE13CD">
        <w:rPr>
          <w:rFonts w:ascii="Book Antiqua" w:hAnsi="Book Antiqua" w:cs="Times New Roman"/>
          <w:sz w:val="24"/>
          <w:szCs w:val="24"/>
          <w:lang w:val="en-US"/>
        </w:rPr>
        <w:t>sensibility</w:t>
      </w:r>
      <w:r w:rsidR="00BE27CF" w:rsidRPr="00AE13CD">
        <w:rPr>
          <w:rFonts w:ascii="Book Antiqua" w:hAnsi="Book Antiqua" w:cs="Times New Roman"/>
          <w:sz w:val="24"/>
          <w:szCs w:val="24"/>
          <w:vertAlign w:val="superscript"/>
          <w:lang w:val="en-US"/>
        </w:rPr>
        <w:t>[</w:t>
      </w:r>
      <w:proofErr w:type="gramEnd"/>
      <w:r w:rsidR="00BE27CF" w:rsidRPr="00AE13CD">
        <w:rPr>
          <w:rFonts w:ascii="Book Antiqua" w:hAnsi="Book Antiqua" w:cs="Times New Roman"/>
          <w:sz w:val="24"/>
          <w:szCs w:val="24"/>
          <w:vertAlign w:val="superscript"/>
          <w:lang w:val="en-US"/>
        </w:rPr>
        <w:t>203]</w:t>
      </w:r>
      <w:r w:rsidRPr="00AE13CD">
        <w:rPr>
          <w:rFonts w:ascii="Book Antiqua" w:hAnsi="Book Antiqua" w:cs="Times New Roman"/>
          <w:sz w:val="24"/>
          <w:szCs w:val="24"/>
          <w:lang w:val="en-US"/>
        </w:rPr>
        <w:t>.</w:t>
      </w:r>
    </w:p>
    <w:p w:rsidR="00EA17D1" w:rsidRPr="00717815" w:rsidRDefault="00EA17D1" w:rsidP="00717815">
      <w:pPr>
        <w:pStyle w:val="ListParagraph"/>
        <w:spacing w:line="360" w:lineRule="auto"/>
        <w:ind w:left="0"/>
        <w:rPr>
          <w:rFonts w:ascii="Book Antiqua" w:hAnsi="Book Antiqua" w:cs="Times New Roman"/>
          <w:sz w:val="24"/>
          <w:szCs w:val="24"/>
          <w:lang w:val="en-US" w:eastAsia="zh-CN"/>
        </w:rPr>
      </w:pPr>
      <w:r w:rsidRPr="00AE13CD">
        <w:rPr>
          <w:rFonts w:ascii="Book Antiqua" w:hAnsi="Book Antiqua" w:cs="Times New Roman"/>
          <w:sz w:val="24"/>
          <w:szCs w:val="24"/>
          <w:lang w:val="en-US"/>
        </w:rPr>
        <w:lastRenderedPageBreak/>
        <w:t>Moreover, specific treatment showed efficac</w:t>
      </w:r>
      <w:r w:rsidR="00717815">
        <w:rPr>
          <w:rFonts w:ascii="Book Antiqua" w:hAnsi="Book Antiqua" w:cs="Times New Roman"/>
          <w:sz w:val="24"/>
          <w:szCs w:val="24"/>
          <w:lang w:val="en-US"/>
        </w:rPr>
        <w:t>y in vitro or on murine models:</w:t>
      </w:r>
      <w:r w:rsidR="00717815">
        <w:rPr>
          <w:rFonts w:ascii="Book Antiqua" w:hAnsi="Book Antiqua" w:cs="Times New Roman" w:hint="eastAsia"/>
          <w:sz w:val="24"/>
          <w:szCs w:val="24"/>
          <w:lang w:val="en-US" w:eastAsia="zh-CN"/>
        </w:rPr>
        <w:t xml:space="preserve"> (1) </w:t>
      </w:r>
      <w:proofErr w:type="gramStart"/>
      <w:r w:rsidR="00717815" w:rsidRPr="00717815">
        <w:rPr>
          <w:rFonts w:ascii="Book Antiqua" w:hAnsi="Book Antiqua" w:cs="Times New Roman"/>
          <w:sz w:val="24"/>
          <w:szCs w:val="24"/>
          <w:lang w:val="en-US"/>
        </w:rPr>
        <w:t>troglitazone</w:t>
      </w:r>
      <w:r w:rsidR="00BE27CF" w:rsidRPr="00717815">
        <w:rPr>
          <w:rFonts w:ascii="Book Antiqua" w:hAnsi="Book Antiqua" w:cs="Times New Roman"/>
          <w:sz w:val="24"/>
          <w:szCs w:val="24"/>
          <w:vertAlign w:val="superscript"/>
        </w:rPr>
        <w:t>[</w:t>
      </w:r>
      <w:proofErr w:type="gramEnd"/>
      <w:r w:rsidR="00BE27CF" w:rsidRPr="00717815">
        <w:rPr>
          <w:rFonts w:ascii="Book Antiqua" w:hAnsi="Book Antiqua" w:cs="Times New Roman"/>
          <w:sz w:val="24"/>
          <w:szCs w:val="24"/>
          <w:vertAlign w:val="superscript"/>
        </w:rPr>
        <w:t>204]</w:t>
      </w:r>
      <w:r w:rsidR="007D01AC" w:rsidRPr="00717815">
        <w:rPr>
          <w:rFonts w:ascii="Book Antiqua" w:hAnsi="Book Antiqua" w:cs="Times New Roman"/>
          <w:sz w:val="24"/>
          <w:szCs w:val="24"/>
          <w:lang w:val="en-US"/>
        </w:rPr>
        <w:t>;</w:t>
      </w:r>
      <w:r w:rsidR="00717815">
        <w:rPr>
          <w:rFonts w:ascii="Book Antiqua" w:hAnsi="Book Antiqua" w:cs="Times New Roman" w:hint="eastAsia"/>
          <w:sz w:val="24"/>
          <w:szCs w:val="24"/>
          <w:lang w:val="en-US" w:eastAsia="zh-CN"/>
        </w:rPr>
        <w:t xml:space="preserve"> (20 </w:t>
      </w:r>
      <w:r w:rsidR="00717815" w:rsidRPr="00717815">
        <w:rPr>
          <w:rFonts w:ascii="Book Antiqua" w:hAnsi="Book Antiqua" w:cs="Times New Roman"/>
          <w:sz w:val="24"/>
          <w:szCs w:val="24"/>
          <w:lang w:val="en-US"/>
        </w:rPr>
        <w:t xml:space="preserve">combination </w:t>
      </w:r>
      <w:r w:rsidR="00EF1D99" w:rsidRPr="00717815">
        <w:rPr>
          <w:rFonts w:ascii="Book Antiqua" w:hAnsi="Book Antiqua" w:cs="Times New Roman"/>
          <w:sz w:val="24"/>
          <w:szCs w:val="24"/>
          <w:lang w:val="en-US"/>
        </w:rPr>
        <w:t>of Telmisartan and S</w:t>
      </w:r>
      <w:r w:rsidRPr="00717815">
        <w:rPr>
          <w:rFonts w:ascii="Book Antiqua" w:hAnsi="Book Antiqua" w:cs="Times New Roman"/>
          <w:sz w:val="24"/>
          <w:szCs w:val="24"/>
          <w:lang w:val="en-US"/>
        </w:rPr>
        <w:t>itagliptin</w:t>
      </w:r>
      <w:r w:rsidR="00BE27CF" w:rsidRPr="00717815">
        <w:rPr>
          <w:rFonts w:ascii="Book Antiqua" w:hAnsi="Book Antiqua" w:cs="Times New Roman"/>
          <w:sz w:val="24"/>
          <w:szCs w:val="24"/>
          <w:vertAlign w:val="superscript"/>
          <w:lang w:val="en-US"/>
        </w:rPr>
        <w:t>[21]</w:t>
      </w:r>
      <w:r w:rsidRPr="00717815">
        <w:rPr>
          <w:rFonts w:ascii="Book Antiqua" w:hAnsi="Book Antiqua" w:cs="Times New Roman"/>
          <w:sz w:val="24"/>
          <w:szCs w:val="24"/>
          <w:lang w:val="en-US"/>
        </w:rPr>
        <w:t>;</w:t>
      </w:r>
      <w:r w:rsidR="00717815">
        <w:rPr>
          <w:rFonts w:ascii="Book Antiqua" w:hAnsi="Book Antiqua" w:cs="Times New Roman" w:hint="eastAsia"/>
          <w:sz w:val="24"/>
          <w:szCs w:val="24"/>
          <w:lang w:val="en-US" w:eastAsia="zh-CN"/>
        </w:rPr>
        <w:t xml:space="preserve"> (3) </w:t>
      </w:r>
      <w:r w:rsidR="00717815" w:rsidRPr="00717815">
        <w:rPr>
          <w:rFonts w:ascii="Book Antiqua" w:hAnsi="Book Antiqua" w:cs="Times New Roman"/>
          <w:sz w:val="24"/>
          <w:szCs w:val="24"/>
          <w:lang w:val="en-US"/>
        </w:rPr>
        <w:t xml:space="preserve">berberine </w:t>
      </w:r>
      <w:r w:rsidR="00EF1D99" w:rsidRPr="00717815">
        <w:rPr>
          <w:rFonts w:ascii="Book Antiqua" w:hAnsi="Book Antiqua" w:cs="Times New Roman"/>
          <w:sz w:val="24"/>
          <w:szCs w:val="24"/>
          <w:lang w:val="en-US"/>
        </w:rPr>
        <w:t>and Cinnamic A</w:t>
      </w:r>
      <w:r w:rsidRPr="00717815">
        <w:rPr>
          <w:rFonts w:ascii="Book Antiqua" w:hAnsi="Book Antiqua" w:cs="Times New Roman"/>
          <w:sz w:val="24"/>
          <w:szCs w:val="24"/>
          <w:lang w:val="en-US"/>
        </w:rPr>
        <w:t>cid, as components in Jiaotai Pill, a traditional Chinese medication</w:t>
      </w:r>
      <w:r w:rsidR="00BE27CF" w:rsidRPr="00717815">
        <w:rPr>
          <w:rFonts w:ascii="Book Antiqua" w:hAnsi="Book Antiqua" w:cs="Times New Roman"/>
          <w:sz w:val="24"/>
          <w:szCs w:val="24"/>
          <w:vertAlign w:val="superscript"/>
          <w:lang w:val="en-US"/>
        </w:rPr>
        <w:t>[27,205]</w:t>
      </w:r>
      <w:r w:rsidRPr="00717815">
        <w:rPr>
          <w:rFonts w:ascii="Book Antiqua" w:hAnsi="Book Antiqua" w:cs="Times New Roman"/>
          <w:sz w:val="24"/>
          <w:szCs w:val="24"/>
          <w:lang w:val="en-US"/>
        </w:rPr>
        <w:t>.</w:t>
      </w:r>
    </w:p>
    <w:p w:rsidR="00EA17D1" w:rsidRDefault="00EA17D1" w:rsidP="00717815">
      <w:pPr>
        <w:spacing w:line="360" w:lineRule="auto"/>
        <w:ind w:firstLineChars="200" w:firstLine="480"/>
        <w:rPr>
          <w:rFonts w:ascii="Book Antiqua" w:hAnsi="Book Antiqua" w:cs="Times New Roman"/>
          <w:sz w:val="24"/>
          <w:szCs w:val="24"/>
          <w:lang w:val="en-US" w:eastAsia="zh-CN"/>
        </w:rPr>
      </w:pPr>
      <w:r w:rsidRPr="00AE13CD">
        <w:rPr>
          <w:rFonts w:ascii="Book Antiqua" w:hAnsi="Book Antiqua" w:cs="Times New Roman"/>
          <w:sz w:val="24"/>
          <w:szCs w:val="24"/>
          <w:lang w:val="en-US"/>
        </w:rPr>
        <w:t>We hope that increasing evidence on the clinical significance of pancreatic steatosis will support further research.</w:t>
      </w:r>
    </w:p>
    <w:p w:rsidR="00717815" w:rsidRPr="00AE13CD" w:rsidRDefault="00717815" w:rsidP="00717815">
      <w:pPr>
        <w:spacing w:line="360" w:lineRule="auto"/>
        <w:ind w:firstLineChars="200" w:firstLine="480"/>
        <w:rPr>
          <w:rFonts w:ascii="Book Antiqua" w:hAnsi="Book Antiqua" w:cs="Times New Roman"/>
          <w:sz w:val="24"/>
          <w:szCs w:val="24"/>
          <w:lang w:val="en-US" w:eastAsia="zh-CN"/>
        </w:rPr>
      </w:pPr>
    </w:p>
    <w:p w:rsidR="00880D6E" w:rsidRPr="00AE13CD" w:rsidRDefault="00717815" w:rsidP="00AE13CD">
      <w:pPr>
        <w:pStyle w:val="Heading1"/>
        <w:spacing w:line="360" w:lineRule="auto"/>
        <w:ind w:firstLine="0"/>
        <w:rPr>
          <w:rFonts w:ascii="Book Antiqua" w:hAnsi="Book Antiqua"/>
          <w:sz w:val="24"/>
          <w:szCs w:val="24"/>
          <w:lang w:val="en-US" w:eastAsia="zh-CN"/>
        </w:rPr>
      </w:pPr>
      <w:r>
        <w:rPr>
          <w:rFonts w:ascii="Book Antiqua" w:hAnsi="Book Antiqua"/>
          <w:sz w:val="24"/>
          <w:szCs w:val="24"/>
          <w:lang w:val="en-US"/>
        </w:rPr>
        <w:t>CONCLUSION</w:t>
      </w:r>
    </w:p>
    <w:p w:rsidR="00880D6E" w:rsidRPr="00AE13CD" w:rsidRDefault="00880D6E" w:rsidP="00AE13CD">
      <w:pPr>
        <w:spacing w:line="360" w:lineRule="auto"/>
        <w:rPr>
          <w:rFonts w:ascii="Book Antiqua" w:hAnsi="Book Antiqua"/>
          <w:sz w:val="24"/>
          <w:szCs w:val="24"/>
          <w:lang w:val="en-US"/>
        </w:rPr>
      </w:pPr>
      <w:r w:rsidRPr="00AE13CD">
        <w:rPr>
          <w:rFonts w:ascii="Book Antiqua" w:hAnsi="Book Antiqua"/>
          <w:sz w:val="24"/>
          <w:szCs w:val="24"/>
          <w:lang w:val="en-US"/>
        </w:rPr>
        <w:t>Pancreatic steatosis, which comprehends fatty replacement and fatty infiltration of the pancreas, is a very common condition, easily diagnosable but often neglected</w:t>
      </w:r>
      <w:r w:rsidR="007D01AC" w:rsidRPr="00AE13CD">
        <w:rPr>
          <w:rFonts w:ascii="Book Antiqua" w:hAnsi="Book Antiqua"/>
          <w:sz w:val="24"/>
          <w:szCs w:val="24"/>
          <w:lang w:val="en-US"/>
        </w:rPr>
        <w:t xml:space="preserve"> by physicians and researchers</w:t>
      </w:r>
      <w:r w:rsidRPr="00AE13CD">
        <w:rPr>
          <w:rFonts w:ascii="Book Antiqua" w:hAnsi="Book Antiqua"/>
          <w:sz w:val="24"/>
          <w:szCs w:val="24"/>
          <w:lang w:val="en-US"/>
        </w:rPr>
        <w:t>.</w:t>
      </w:r>
    </w:p>
    <w:p w:rsidR="00880D6E" w:rsidRPr="00AE13CD" w:rsidRDefault="00880D6E" w:rsidP="00AE13CD">
      <w:pPr>
        <w:spacing w:line="360" w:lineRule="auto"/>
        <w:rPr>
          <w:rFonts w:ascii="Book Antiqua" w:hAnsi="Book Antiqua"/>
          <w:sz w:val="24"/>
          <w:szCs w:val="24"/>
          <w:lang w:val="en-US"/>
        </w:rPr>
      </w:pPr>
      <w:r w:rsidRPr="00AE13CD">
        <w:rPr>
          <w:rFonts w:ascii="Book Antiqua" w:hAnsi="Book Antiqua"/>
          <w:sz w:val="24"/>
          <w:szCs w:val="24"/>
          <w:lang w:val="en-US"/>
        </w:rPr>
        <w:t>Its clinical significance ranges widely in Internal Medicine and Surgery, and more correlations may be found in future. Nevertheless, evidence is not exhaustive and the pathophysiology is yet unknown.</w:t>
      </w:r>
    </w:p>
    <w:p w:rsidR="00880D6E" w:rsidRPr="00717815" w:rsidRDefault="00880D6E" w:rsidP="00717815">
      <w:pPr>
        <w:spacing w:line="360" w:lineRule="auto"/>
        <w:ind w:firstLineChars="150" w:firstLine="360"/>
        <w:rPr>
          <w:rFonts w:ascii="Book Antiqua" w:hAnsi="Book Antiqua"/>
          <w:sz w:val="24"/>
          <w:szCs w:val="24"/>
          <w:lang w:val="en-US"/>
        </w:rPr>
      </w:pPr>
      <w:r w:rsidRPr="00AE13CD">
        <w:rPr>
          <w:rFonts w:ascii="Book Antiqua" w:hAnsi="Book Antiqua"/>
          <w:sz w:val="24"/>
          <w:szCs w:val="24"/>
          <w:lang w:val="en-US"/>
        </w:rPr>
        <w:t>We believe that, according to current literature, pancreatic steatosis should have stronger consideration in clinical practice, in particular:</w:t>
      </w:r>
      <w:r w:rsidR="00717815">
        <w:rPr>
          <w:rFonts w:ascii="Book Antiqua" w:hAnsi="Book Antiqua" w:hint="eastAsia"/>
          <w:sz w:val="24"/>
          <w:szCs w:val="24"/>
          <w:lang w:val="en-US" w:eastAsia="zh-CN"/>
        </w:rPr>
        <w:t xml:space="preserve"> (1) </w:t>
      </w:r>
      <w:r w:rsidRPr="00717815">
        <w:rPr>
          <w:rFonts w:ascii="Book Antiqua" w:hAnsi="Book Antiqua"/>
          <w:sz w:val="24"/>
          <w:szCs w:val="24"/>
          <w:lang w:val="en-US"/>
        </w:rPr>
        <w:t>as an early marker of ectopic fat accumulation and insulin resistance in the MetS;</w:t>
      </w:r>
      <w:r w:rsidR="00717815">
        <w:rPr>
          <w:rFonts w:ascii="Book Antiqua" w:hAnsi="Book Antiqua" w:hint="eastAsia"/>
          <w:sz w:val="24"/>
          <w:szCs w:val="24"/>
          <w:lang w:val="en-US" w:eastAsia="zh-CN"/>
        </w:rPr>
        <w:t xml:space="preserve"> (2) </w:t>
      </w:r>
      <w:r w:rsidRPr="00717815">
        <w:rPr>
          <w:rFonts w:ascii="Book Antiqua" w:hAnsi="Book Antiqua"/>
          <w:sz w:val="24"/>
          <w:szCs w:val="24"/>
          <w:lang w:val="en-US"/>
        </w:rPr>
        <w:t>in the differential diagnosis with pancreatic fibrosis, especially when the pancreas is observed with US or EUS;</w:t>
      </w:r>
      <w:r w:rsidR="00717815">
        <w:rPr>
          <w:rFonts w:ascii="Book Antiqua" w:hAnsi="Book Antiqua" w:hint="eastAsia"/>
          <w:sz w:val="24"/>
          <w:szCs w:val="24"/>
          <w:lang w:val="en-US" w:eastAsia="zh-CN"/>
        </w:rPr>
        <w:t xml:space="preserve"> (3) </w:t>
      </w:r>
      <w:r w:rsidRPr="00717815">
        <w:rPr>
          <w:rFonts w:ascii="Book Antiqua" w:hAnsi="Book Antiqua"/>
          <w:sz w:val="24"/>
          <w:szCs w:val="24"/>
          <w:lang w:val="en-US"/>
        </w:rPr>
        <w:t>as a prognostic and/or predictive marker for acute pancreatitis and pancreatic cancer;</w:t>
      </w:r>
      <w:r w:rsidR="00717815">
        <w:rPr>
          <w:rFonts w:ascii="Book Antiqua" w:hAnsi="Book Antiqua" w:hint="eastAsia"/>
          <w:sz w:val="24"/>
          <w:szCs w:val="24"/>
          <w:lang w:val="en-US" w:eastAsia="zh-CN"/>
        </w:rPr>
        <w:t xml:space="preserve"> (4) </w:t>
      </w:r>
      <w:r w:rsidRPr="00717815">
        <w:rPr>
          <w:rFonts w:ascii="Book Antiqua" w:hAnsi="Book Antiqua"/>
          <w:sz w:val="24"/>
          <w:szCs w:val="24"/>
          <w:lang w:val="en-US"/>
        </w:rPr>
        <w:t>in pre-operatory evaluation before pancreaticoduodenectomy or pancreatic transplant;</w:t>
      </w:r>
      <w:r w:rsidR="00717815">
        <w:rPr>
          <w:rFonts w:ascii="Book Antiqua" w:hAnsi="Book Antiqua" w:hint="eastAsia"/>
          <w:sz w:val="24"/>
          <w:szCs w:val="24"/>
          <w:lang w:val="en-US" w:eastAsia="zh-CN"/>
        </w:rPr>
        <w:t xml:space="preserve"> </w:t>
      </w:r>
      <w:r w:rsidR="00F84F26">
        <w:rPr>
          <w:rFonts w:ascii="Book Antiqua" w:hAnsi="Book Antiqua" w:hint="eastAsia"/>
          <w:sz w:val="24"/>
          <w:szCs w:val="24"/>
          <w:lang w:val="en-US" w:eastAsia="zh-CN"/>
        </w:rPr>
        <w:t xml:space="preserve">and </w:t>
      </w:r>
      <w:r w:rsidR="00717815">
        <w:rPr>
          <w:rFonts w:ascii="Book Antiqua" w:hAnsi="Book Antiqua" w:hint="eastAsia"/>
          <w:sz w:val="24"/>
          <w:szCs w:val="24"/>
          <w:lang w:val="en-US" w:eastAsia="zh-CN"/>
        </w:rPr>
        <w:t xml:space="preserve">(5) </w:t>
      </w:r>
      <w:r w:rsidRPr="00717815">
        <w:rPr>
          <w:rFonts w:ascii="Book Antiqua" w:hAnsi="Book Antiqua"/>
          <w:sz w:val="24"/>
          <w:szCs w:val="24"/>
          <w:lang w:val="en-US"/>
        </w:rPr>
        <w:t>as a possible cause of unexplained exocrine pancreatic insufficiency.</w:t>
      </w:r>
    </w:p>
    <w:p w:rsidR="00D86938" w:rsidRPr="00AE13CD" w:rsidRDefault="00880D6E" w:rsidP="00717815">
      <w:pPr>
        <w:spacing w:line="360" w:lineRule="auto"/>
        <w:ind w:firstLineChars="150" w:firstLine="360"/>
        <w:rPr>
          <w:rFonts w:ascii="Book Antiqua" w:hAnsi="Book Antiqua"/>
          <w:sz w:val="24"/>
          <w:szCs w:val="24"/>
          <w:lang w:val="en-US"/>
        </w:rPr>
      </w:pPr>
      <w:r w:rsidRPr="00AE13CD">
        <w:rPr>
          <w:rFonts w:ascii="Book Antiqua" w:hAnsi="Book Antiqua"/>
          <w:sz w:val="24"/>
          <w:szCs w:val="24"/>
          <w:lang w:val="en-US"/>
        </w:rPr>
        <w:t>More research, in future, should focus on the clinical consequences of pancreatic steatosis, in order to understand its impact on human health, its pathophysiology and eve</w:t>
      </w:r>
      <w:r w:rsidR="00EF1D99" w:rsidRPr="00AE13CD">
        <w:rPr>
          <w:rFonts w:ascii="Book Antiqua" w:hAnsi="Book Antiqua"/>
          <w:sz w:val="24"/>
          <w:szCs w:val="24"/>
          <w:lang w:val="en-US"/>
        </w:rPr>
        <w:t>ntually support clinical trials.</w:t>
      </w:r>
    </w:p>
    <w:p w:rsidR="00D86938" w:rsidRPr="00AE13CD" w:rsidRDefault="00D86938" w:rsidP="00AE13CD">
      <w:pPr>
        <w:spacing w:after="200" w:line="360" w:lineRule="auto"/>
        <w:rPr>
          <w:rFonts w:ascii="Book Antiqua" w:hAnsi="Book Antiqua"/>
          <w:sz w:val="24"/>
          <w:szCs w:val="24"/>
          <w:lang w:val="en-US"/>
        </w:rPr>
      </w:pPr>
      <w:r w:rsidRPr="00AE13CD">
        <w:rPr>
          <w:rFonts w:ascii="Book Antiqua" w:hAnsi="Book Antiqua"/>
          <w:sz w:val="24"/>
          <w:szCs w:val="24"/>
          <w:lang w:val="en-US"/>
        </w:rPr>
        <w:br w:type="page"/>
      </w:r>
    </w:p>
    <w:p w:rsidR="00BE27CF" w:rsidRDefault="00223AA8" w:rsidP="00E25FC5">
      <w:pPr>
        <w:spacing w:line="360" w:lineRule="auto"/>
        <w:rPr>
          <w:rFonts w:ascii="Book Antiqua" w:hAnsi="Book Antiqua"/>
          <w:sz w:val="24"/>
          <w:szCs w:val="24"/>
          <w:lang w:val="en-US" w:eastAsia="zh-CN"/>
        </w:rPr>
      </w:pPr>
      <w:r w:rsidRPr="00AE13CD">
        <w:rPr>
          <w:rFonts w:ascii="Book Antiqua" w:hAnsi="Book Antiqua"/>
          <w:b/>
          <w:sz w:val="24"/>
          <w:szCs w:val="24"/>
          <w:lang w:val="en-US"/>
        </w:rPr>
        <w:lastRenderedPageBreak/>
        <w:t>REFERENCES</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w:t>
      </w:r>
      <w:r>
        <w:rPr>
          <w:rFonts w:ascii="Book Antiqua" w:eastAsia="SimSun" w:hAnsi="Book Antiqua" w:cs="SimSun" w:hint="eastAsia"/>
          <w:sz w:val="24"/>
          <w:szCs w:val="24"/>
        </w:rPr>
        <w:t xml:space="preserve"> </w:t>
      </w:r>
      <w:r w:rsidRPr="00CE1B16">
        <w:rPr>
          <w:rFonts w:ascii="Book Antiqua" w:eastAsia="SimSun" w:hAnsi="Book Antiqua" w:cs="SimSun"/>
          <w:b/>
          <w:sz w:val="24"/>
          <w:szCs w:val="24"/>
        </w:rPr>
        <w:t>World Health Organization</w:t>
      </w:r>
      <w:r w:rsidRPr="00CE1B16">
        <w:rPr>
          <w:rFonts w:ascii="Book Antiqua" w:eastAsia="SimSun" w:hAnsi="Book Antiqua" w:cs="SimSun"/>
          <w:sz w:val="24"/>
          <w:szCs w:val="24"/>
        </w:rPr>
        <w:t>. Obesity and overweight. Fact sheet n° 311, 2011-01, cited 2016-06-03. Available from: URL: http: //www.who.int/mediacentre/factsheets/fs311/en/</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2 </w:t>
      </w:r>
      <w:r w:rsidRPr="00CE1B16">
        <w:rPr>
          <w:rFonts w:ascii="Book Antiqua" w:eastAsia="SimSun" w:hAnsi="Book Antiqua" w:cs="SimSun"/>
          <w:b/>
          <w:bCs/>
          <w:sz w:val="24"/>
          <w:szCs w:val="24"/>
        </w:rPr>
        <w:t>Alberti KG</w:t>
      </w:r>
      <w:r w:rsidRPr="00CE1B16">
        <w:rPr>
          <w:rFonts w:ascii="Book Antiqua" w:eastAsia="SimSun" w:hAnsi="Book Antiqua" w:cs="SimSun"/>
          <w:sz w:val="24"/>
          <w:szCs w:val="24"/>
        </w:rPr>
        <w:t>, Zimmet P, Shaw J. The metabolic syndrome--a new worldwide definition. </w:t>
      </w:r>
      <w:r w:rsidRPr="00CE1B16">
        <w:rPr>
          <w:rFonts w:ascii="Book Antiqua" w:eastAsia="SimSun" w:hAnsi="Book Antiqua" w:cs="SimSun"/>
          <w:i/>
          <w:iCs/>
          <w:sz w:val="24"/>
          <w:szCs w:val="24"/>
        </w:rPr>
        <w:t>Lancet</w:t>
      </w:r>
      <w:r w:rsidRPr="00CE1B16">
        <w:rPr>
          <w:rFonts w:ascii="Book Antiqua" w:eastAsia="SimSun" w:hAnsi="Book Antiqua" w:cs="SimSun"/>
          <w:sz w:val="24"/>
          <w:szCs w:val="24"/>
        </w:rPr>
        <w:t> </w:t>
      </w:r>
      <w:r>
        <w:rPr>
          <w:rFonts w:ascii="Book Antiqua" w:eastAsia="SimSun" w:hAnsi="Book Antiqua" w:cs="SimSun" w:hint="eastAsia"/>
          <w:sz w:val="24"/>
          <w:szCs w:val="24"/>
        </w:rPr>
        <w:t>2005</w:t>
      </w:r>
      <w:r w:rsidRPr="00CE1B16">
        <w:rPr>
          <w:rFonts w:ascii="Book Antiqua" w:eastAsia="SimSun" w:hAnsi="Book Antiqua" w:cs="SimSun"/>
          <w:sz w:val="24"/>
          <w:szCs w:val="24"/>
        </w:rPr>
        <w:t>; </w:t>
      </w:r>
      <w:r w:rsidRPr="00CE1B16">
        <w:rPr>
          <w:rFonts w:ascii="Book Antiqua" w:eastAsia="SimSun" w:hAnsi="Book Antiqua" w:cs="SimSun"/>
          <w:b/>
          <w:bCs/>
          <w:sz w:val="24"/>
          <w:szCs w:val="24"/>
        </w:rPr>
        <w:t>366</w:t>
      </w:r>
      <w:r w:rsidRPr="00CE1B16">
        <w:rPr>
          <w:rFonts w:ascii="Book Antiqua" w:eastAsia="SimSun" w:hAnsi="Book Antiqua" w:cs="SimSun"/>
          <w:sz w:val="24"/>
          <w:szCs w:val="24"/>
        </w:rPr>
        <w:t>: 1059-1062 [PMID: 16182882 DOI: 10.1016/S0140-6736(05)67402-8]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3 </w:t>
      </w:r>
      <w:r w:rsidRPr="00CE1B16">
        <w:rPr>
          <w:rFonts w:ascii="Book Antiqua" w:eastAsia="SimSun" w:hAnsi="Book Antiqua" w:cs="SimSun"/>
          <w:b/>
          <w:bCs/>
          <w:sz w:val="24"/>
          <w:szCs w:val="24"/>
        </w:rPr>
        <w:t>Kaur J</w:t>
      </w:r>
      <w:r w:rsidRPr="00CE1B16">
        <w:rPr>
          <w:rFonts w:ascii="Book Antiqua" w:eastAsia="SimSun" w:hAnsi="Book Antiqua" w:cs="SimSun"/>
          <w:sz w:val="24"/>
          <w:szCs w:val="24"/>
        </w:rPr>
        <w:t>. A comprehensive review on metabolic syndrome. </w:t>
      </w:r>
      <w:r w:rsidRPr="00CE1B16">
        <w:rPr>
          <w:rFonts w:ascii="Book Antiqua" w:eastAsia="SimSun" w:hAnsi="Book Antiqua" w:cs="SimSun"/>
          <w:i/>
          <w:iCs/>
          <w:sz w:val="24"/>
          <w:szCs w:val="24"/>
        </w:rPr>
        <w:t>Cardiol Res Pract</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2014</w:t>
      </w:r>
      <w:r w:rsidRPr="00CE1B16">
        <w:rPr>
          <w:rFonts w:ascii="Book Antiqua" w:eastAsia="SimSun" w:hAnsi="Book Antiqua" w:cs="SimSun"/>
          <w:sz w:val="24"/>
          <w:szCs w:val="24"/>
        </w:rPr>
        <w:t>: 943162 [PMID: 24711954 DOI: 10.1155/2014/943162]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4 </w:t>
      </w:r>
      <w:r w:rsidRPr="00CE1B16">
        <w:rPr>
          <w:rFonts w:ascii="Book Antiqua" w:eastAsia="SimSun" w:hAnsi="Book Antiqua" w:cs="SimSun"/>
          <w:b/>
          <w:bCs/>
          <w:sz w:val="24"/>
          <w:szCs w:val="24"/>
        </w:rPr>
        <w:t>Bobulescu IA</w:t>
      </w:r>
      <w:r w:rsidRPr="00CE1B16">
        <w:rPr>
          <w:rFonts w:ascii="Book Antiqua" w:eastAsia="SimSun" w:hAnsi="Book Antiqua" w:cs="SimSun"/>
          <w:sz w:val="24"/>
          <w:szCs w:val="24"/>
        </w:rPr>
        <w:t>, Lotan Y, Zhang J, Rosenthal TR, Rogers JT, Adams-Huet B, Sakhaee K, Moe OW. Triglycerides in the human kidney cortex: relationship with body size. </w:t>
      </w:r>
      <w:r w:rsidRPr="00CE1B16">
        <w:rPr>
          <w:rFonts w:ascii="Book Antiqua" w:eastAsia="SimSun" w:hAnsi="Book Antiqua" w:cs="SimSun"/>
          <w:i/>
          <w:iCs/>
          <w:sz w:val="24"/>
          <w:szCs w:val="24"/>
        </w:rPr>
        <w:t>PLoS One</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9</w:t>
      </w:r>
      <w:r w:rsidRPr="00CE1B16">
        <w:rPr>
          <w:rFonts w:ascii="Book Antiqua" w:eastAsia="SimSun" w:hAnsi="Book Antiqua" w:cs="SimSun"/>
          <w:sz w:val="24"/>
          <w:szCs w:val="24"/>
        </w:rPr>
        <w:t>: e101285 [PMID: 25170827 DOI: 10.1371/journal.pone.0101285]</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sz w:val="24"/>
          <w:szCs w:val="24"/>
        </w:rPr>
        <w:t>5</w:t>
      </w:r>
      <w:r w:rsidRPr="00CE1B16">
        <w:rPr>
          <w:rFonts w:ascii="Book Antiqua" w:eastAsia="SimSun" w:hAnsi="Book Antiqua" w:cs="SimSun"/>
          <w:b/>
          <w:sz w:val="24"/>
          <w:szCs w:val="24"/>
        </w:rPr>
        <w:t xml:space="preserve"> Feldman M</w:t>
      </w:r>
      <w:r w:rsidRPr="00CE1B16">
        <w:rPr>
          <w:rFonts w:ascii="Book Antiqua" w:eastAsia="SimSun" w:hAnsi="Book Antiqua" w:cs="SimSun"/>
          <w:sz w:val="24"/>
          <w:szCs w:val="24"/>
        </w:rPr>
        <w:t>, Friedman LS, Brandt LJ. Sleisenger and Fordtran's Gastrointestinal and Liver Disease. 10th ed. Philadelphia: Elsevier, 2016: 1428-</w:t>
      </w:r>
      <w:r>
        <w:rPr>
          <w:rFonts w:ascii="Book Antiqua" w:eastAsia="SimSun" w:hAnsi="Book Antiqua" w:cs="SimSun" w:hint="eastAsia"/>
          <w:sz w:val="24"/>
          <w:szCs w:val="24"/>
        </w:rPr>
        <w:t>14</w:t>
      </w:r>
      <w:r>
        <w:rPr>
          <w:rFonts w:ascii="Book Antiqua" w:eastAsia="SimSun" w:hAnsi="Book Antiqua" w:cs="SimSun"/>
          <w:sz w:val="24"/>
          <w:szCs w:val="24"/>
        </w:rPr>
        <w:t>41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6 </w:t>
      </w:r>
      <w:r w:rsidRPr="00CE1B16">
        <w:rPr>
          <w:rFonts w:ascii="Book Antiqua" w:eastAsia="SimSun" w:hAnsi="Book Antiqua" w:cs="SimSun"/>
          <w:b/>
          <w:bCs/>
          <w:sz w:val="24"/>
          <w:szCs w:val="24"/>
        </w:rPr>
        <w:t>Yki-Järvinen H</w:t>
      </w:r>
      <w:r w:rsidRPr="00CE1B16">
        <w:rPr>
          <w:rFonts w:ascii="Book Antiqua" w:eastAsia="SimSun" w:hAnsi="Book Antiqua" w:cs="SimSun"/>
          <w:sz w:val="24"/>
          <w:szCs w:val="24"/>
        </w:rPr>
        <w:t>. Non-alcoholic fatty liver disease as a cause and a consequence of metabolic syndrome. </w:t>
      </w:r>
      <w:r w:rsidRPr="00CE1B16">
        <w:rPr>
          <w:rFonts w:ascii="Book Antiqua" w:eastAsia="SimSun" w:hAnsi="Book Antiqua" w:cs="SimSun"/>
          <w:i/>
          <w:iCs/>
          <w:sz w:val="24"/>
          <w:szCs w:val="24"/>
        </w:rPr>
        <w:t>Lancet Diabetes Endocrinol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2</w:t>
      </w:r>
      <w:r w:rsidRPr="00CE1B16">
        <w:rPr>
          <w:rFonts w:ascii="Book Antiqua" w:eastAsia="SimSun" w:hAnsi="Book Antiqua" w:cs="SimSun"/>
          <w:sz w:val="24"/>
          <w:szCs w:val="24"/>
        </w:rPr>
        <w:t>: 901-910 [PMID: 24731669 DOI: 10.1016/S2213-8587(14)70032-4]</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sz w:val="24"/>
          <w:szCs w:val="24"/>
        </w:rPr>
        <w:t>7</w:t>
      </w:r>
      <w:r w:rsidRPr="00CE1B16">
        <w:rPr>
          <w:rFonts w:ascii="Book Antiqua" w:eastAsia="SimSun" w:hAnsi="Book Antiqua" w:cs="SimSun"/>
          <w:b/>
          <w:sz w:val="24"/>
          <w:szCs w:val="24"/>
        </w:rPr>
        <w:t xml:space="preserve"> Ogilvie R</w:t>
      </w:r>
      <w:r w:rsidRPr="00CE1B16">
        <w:rPr>
          <w:rFonts w:ascii="Book Antiqua" w:eastAsia="SimSun" w:hAnsi="Book Antiqua" w:cs="SimSun"/>
          <w:sz w:val="24"/>
          <w:szCs w:val="24"/>
        </w:rPr>
        <w:t xml:space="preserve">. The island of langerhans in 19 cases of obesity. </w:t>
      </w:r>
      <w:r w:rsidRPr="00CE1B16">
        <w:rPr>
          <w:rFonts w:ascii="Book Antiqua" w:eastAsia="SimSun" w:hAnsi="Book Antiqua" w:cs="SimSun"/>
          <w:i/>
          <w:sz w:val="24"/>
          <w:szCs w:val="24"/>
        </w:rPr>
        <w:t xml:space="preserve">J Pathol </w:t>
      </w:r>
      <w:r w:rsidRPr="00CE1B16">
        <w:rPr>
          <w:rFonts w:ascii="Book Antiqua" w:eastAsia="SimSun" w:hAnsi="Book Antiqua" w:cs="SimSun"/>
          <w:sz w:val="24"/>
          <w:szCs w:val="24"/>
        </w:rPr>
        <w:t xml:space="preserve">1933; </w:t>
      </w:r>
      <w:r w:rsidRPr="00CE1B16">
        <w:rPr>
          <w:rFonts w:ascii="Book Antiqua" w:eastAsia="SimSun" w:hAnsi="Book Antiqua" w:cs="SimSun"/>
          <w:b/>
          <w:sz w:val="24"/>
          <w:szCs w:val="24"/>
        </w:rPr>
        <w:t>37</w:t>
      </w:r>
      <w:r w:rsidRPr="00CE1B16">
        <w:rPr>
          <w:rFonts w:ascii="Book Antiqua" w:eastAsia="SimSun" w:hAnsi="Book Antiqua" w:cs="SimSun"/>
          <w:sz w:val="24"/>
          <w:szCs w:val="24"/>
        </w:rPr>
        <w:t>: 473–81[DOI: 10.1002/path.1700370314]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8 </w:t>
      </w:r>
      <w:r w:rsidRPr="00CE1B16">
        <w:rPr>
          <w:rFonts w:ascii="Book Antiqua" w:eastAsia="SimSun" w:hAnsi="Book Antiqua" w:cs="SimSun"/>
          <w:b/>
          <w:bCs/>
          <w:sz w:val="24"/>
          <w:szCs w:val="24"/>
        </w:rPr>
        <w:t>Olsen TS</w:t>
      </w:r>
      <w:r w:rsidRPr="00CE1B16">
        <w:rPr>
          <w:rFonts w:ascii="Book Antiqua" w:eastAsia="SimSun" w:hAnsi="Book Antiqua" w:cs="SimSun"/>
          <w:sz w:val="24"/>
          <w:szCs w:val="24"/>
        </w:rPr>
        <w:t>. Lipomatosis of the pancreas in autopsy material and its relation to age and overweight. </w:t>
      </w:r>
      <w:r w:rsidRPr="00CE1B16">
        <w:rPr>
          <w:rFonts w:ascii="Book Antiqua" w:eastAsia="SimSun" w:hAnsi="Book Antiqua" w:cs="SimSun"/>
          <w:i/>
          <w:iCs/>
          <w:sz w:val="24"/>
          <w:szCs w:val="24"/>
        </w:rPr>
        <w:t>Acta Pathol Microbiol Scand A</w:t>
      </w:r>
      <w:r w:rsidRPr="00CE1B16">
        <w:rPr>
          <w:rFonts w:ascii="Book Antiqua" w:eastAsia="SimSun" w:hAnsi="Book Antiqua" w:cs="SimSun"/>
          <w:sz w:val="24"/>
          <w:szCs w:val="24"/>
        </w:rPr>
        <w:t> 1978; </w:t>
      </w:r>
      <w:r w:rsidRPr="00CE1B16">
        <w:rPr>
          <w:rFonts w:ascii="Book Antiqua" w:eastAsia="SimSun" w:hAnsi="Book Antiqua" w:cs="SimSun"/>
          <w:b/>
          <w:bCs/>
          <w:sz w:val="24"/>
          <w:szCs w:val="24"/>
        </w:rPr>
        <w:t>86A</w:t>
      </w:r>
      <w:r w:rsidRPr="00CE1B16">
        <w:rPr>
          <w:rFonts w:ascii="Book Antiqua" w:eastAsia="SimSun" w:hAnsi="Book Antiqua" w:cs="SimSun"/>
          <w:sz w:val="24"/>
          <w:szCs w:val="24"/>
        </w:rPr>
        <w:t>: 367-373 [PMID: 716899 DOI: 10.1111/j.1699-0463.1978.tb02058.x]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9 </w:t>
      </w:r>
      <w:r w:rsidRPr="00CE1B16">
        <w:rPr>
          <w:rFonts w:ascii="Book Antiqua" w:eastAsia="SimSun" w:hAnsi="Book Antiqua" w:cs="SimSun"/>
          <w:b/>
          <w:bCs/>
          <w:sz w:val="24"/>
          <w:szCs w:val="24"/>
        </w:rPr>
        <w:t>Smits MM</w:t>
      </w:r>
      <w:r w:rsidRPr="00CE1B16">
        <w:rPr>
          <w:rFonts w:ascii="Book Antiqua" w:eastAsia="SimSun" w:hAnsi="Book Antiqua" w:cs="SimSun"/>
          <w:sz w:val="24"/>
          <w:szCs w:val="24"/>
        </w:rPr>
        <w:t>, van Geenen EJ. The clinical significance of pancreatic steatosis. </w:t>
      </w:r>
      <w:r w:rsidRPr="00CE1B16">
        <w:rPr>
          <w:rFonts w:ascii="Book Antiqua" w:eastAsia="SimSun" w:hAnsi="Book Antiqua" w:cs="SimSun"/>
          <w:i/>
          <w:iCs/>
          <w:sz w:val="24"/>
          <w:szCs w:val="24"/>
        </w:rPr>
        <w:t>Nat Rev Gastroenterol Hepatol</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8</w:t>
      </w:r>
      <w:r w:rsidRPr="00CE1B16">
        <w:rPr>
          <w:rFonts w:ascii="Book Antiqua" w:eastAsia="SimSun" w:hAnsi="Book Antiqua" w:cs="SimSun"/>
          <w:sz w:val="24"/>
          <w:szCs w:val="24"/>
        </w:rPr>
        <w:t>: 169-177 [PMID: 21304475 DOI: 10.1038/nrgastro.2011.4]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10 </w:t>
      </w:r>
      <w:r w:rsidRPr="00CE1B16">
        <w:rPr>
          <w:rFonts w:ascii="Book Antiqua" w:eastAsia="SimSun" w:hAnsi="Book Antiqua" w:cs="SimSun"/>
          <w:b/>
          <w:bCs/>
          <w:sz w:val="24"/>
          <w:szCs w:val="24"/>
        </w:rPr>
        <w:t>Altinel D</w:t>
      </w:r>
      <w:r w:rsidRPr="00CE1B16">
        <w:rPr>
          <w:rFonts w:ascii="Book Antiqua" w:eastAsia="SimSun" w:hAnsi="Book Antiqua" w:cs="SimSun"/>
          <w:sz w:val="24"/>
          <w:szCs w:val="24"/>
        </w:rPr>
        <w:t>, Basturk O, Sarmiento JM, Martin D, Jacobs MJ, Kooby DA, Adsay NV. Lipomatous pseudohypertrophy of the pancreas: a clinicopathologically distinct entity.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39</w:t>
      </w:r>
      <w:r w:rsidRPr="00CE1B16">
        <w:rPr>
          <w:rFonts w:ascii="Book Antiqua" w:eastAsia="SimSun" w:hAnsi="Book Antiqua" w:cs="SimSun"/>
          <w:sz w:val="24"/>
          <w:szCs w:val="24"/>
        </w:rPr>
        <w:t>: 392-397 [PMID: 19904221 DOI: 10.1097/MPA.0b013e3181bd2923]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11 </w:t>
      </w:r>
      <w:r w:rsidRPr="00CE1B16">
        <w:rPr>
          <w:rFonts w:ascii="Book Antiqua" w:eastAsia="SimSun" w:hAnsi="Book Antiqua" w:cs="SimSun"/>
          <w:b/>
          <w:bCs/>
          <w:sz w:val="24"/>
          <w:szCs w:val="24"/>
        </w:rPr>
        <w:t>Verma AR</w:t>
      </w:r>
      <w:r w:rsidRPr="00CE1B16">
        <w:rPr>
          <w:rFonts w:ascii="Book Antiqua" w:eastAsia="SimSun" w:hAnsi="Book Antiqua" w:cs="SimSun"/>
          <w:sz w:val="24"/>
          <w:szCs w:val="24"/>
        </w:rPr>
        <w:t>, Papalois V. Evaluating steatosis in pancreatic transplant. </w:t>
      </w:r>
      <w:r w:rsidRPr="00CE1B16">
        <w:rPr>
          <w:rFonts w:ascii="Book Antiqua" w:eastAsia="SimSun" w:hAnsi="Book Antiqua" w:cs="SimSun"/>
          <w:i/>
          <w:iCs/>
          <w:sz w:val="24"/>
          <w:szCs w:val="24"/>
        </w:rPr>
        <w:t>Exp Clin Transplant</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9</w:t>
      </w:r>
      <w:r w:rsidRPr="00CE1B16">
        <w:rPr>
          <w:rFonts w:ascii="Book Antiqua" w:eastAsia="SimSun" w:hAnsi="Book Antiqua" w:cs="SimSun"/>
          <w:sz w:val="24"/>
          <w:szCs w:val="24"/>
        </w:rPr>
        <w:t>: 159-164 [PMID: 21649562 DOI: 10.6002/ect]</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12 </w:t>
      </w:r>
      <w:r w:rsidRPr="00CE1B16">
        <w:rPr>
          <w:rFonts w:ascii="Book Antiqua" w:eastAsia="SimSun" w:hAnsi="Book Antiqua" w:cs="SimSun"/>
          <w:b/>
          <w:bCs/>
          <w:sz w:val="24"/>
          <w:szCs w:val="24"/>
        </w:rPr>
        <w:t>Wilson JS</w:t>
      </w:r>
      <w:r w:rsidRPr="00CE1B16">
        <w:rPr>
          <w:rFonts w:ascii="Book Antiqua" w:eastAsia="SimSun" w:hAnsi="Book Antiqua" w:cs="SimSun"/>
          <w:sz w:val="24"/>
          <w:szCs w:val="24"/>
        </w:rPr>
        <w:t>, Colley PW, Sosula L, Pirola RC, Chapman BA, Somer JB. Alcohol causes a fatty pancreas. A rat model of ethanol-induced pancreatic steatosis. </w:t>
      </w:r>
      <w:r w:rsidRPr="00CE1B16">
        <w:rPr>
          <w:rFonts w:ascii="Book Antiqua" w:eastAsia="SimSun" w:hAnsi="Book Antiqua" w:cs="SimSun"/>
          <w:i/>
          <w:iCs/>
          <w:sz w:val="24"/>
          <w:szCs w:val="24"/>
        </w:rPr>
        <w:t>Alcohol Clin Exp Res</w:t>
      </w:r>
      <w:r w:rsidRPr="00CE1B16">
        <w:rPr>
          <w:rFonts w:ascii="Book Antiqua" w:eastAsia="SimSun" w:hAnsi="Book Antiqua" w:cs="SimSun"/>
          <w:sz w:val="24"/>
          <w:szCs w:val="24"/>
        </w:rPr>
        <w:t> 1982; </w:t>
      </w:r>
      <w:r w:rsidRPr="00CE1B16">
        <w:rPr>
          <w:rFonts w:ascii="Book Antiqua" w:eastAsia="SimSun" w:hAnsi="Book Antiqua" w:cs="SimSun"/>
          <w:b/>
          <w:bCs/>
          <w:sz w:val="24"/>
          <w:szCs w:val="24"/>
        </w:rPr>
        <w:t>6</w:t>
      </w:r>
      <w:r w:rsidRPr="00CE1B16">
        <w:rPr>
          <w:rFonts w:ascii="Book Antiqua" w:eastAsia="SimSun" w:hAnsi="Book Antiqua" w:cs="SimSun"/>
          <w:sz w:val="24"/>
          <w:szCs w:val="24"/>
        </w:rPr>
        <w:t>: 117-121 [PMID: 7041679 DOI: 10.1111/j.1530-0277.1982.tb05389.x]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13 </w:t>
      </w:r>
      <w:r w:rsidRPr="00CE1B16">
        <w:rPr>
          <w:rFonts w:ascii="Book Antiqua" w:eastAsia="SimSun" w:hAnsi="Book Antiqua" w:cs="SimSun"/>
          <w:b/>
          <w:bCs/>
          <w:sz w:val="24"/>
          <w:szCs w:val="24"/>
        </w:rPr>
        <w:t>López JM</w:t>
      </w:r>
      <w:r w:rsidRPr="00CE1B16">
        <w:rPr>
          <w:rFonts w:ascii="Book Antiqua" w:eastAsia="SimSun" w:hAnsi="Book Antiqua" w:cs="SimSun"/>
          <w:sz w:val="24"/>
          <w:szCs w:val="24"/>
        </w:rPr>
        <w:t>, Bombi JA, Valderrama R, Giménez A, Parés A, Caballería J, Imperial S, Navarro S. Effects of prolonged ethanol intake and malnutrition on rat pancreas. </w:t>
      </w:r>
      <w:r w:rsidRPr="00CE1B16">
        <w:rPr>
          <w:rFonts w:ascii="Book Antiqua" w:eastAsia="SimSun" w:hAnsi="Book Antiqua" w:cs="SimSun"/>
          <w:i/>
          <w:iCs/>
          <w:sz w:val="24"/>
          <w:szCs w:val="24"/>
        </w:rPr>
        <w:t>Gut</w:t>
      </w:r>
      <w:r w:rsidRPr="00CE1B16">
        <w:rPr>
          <w:rFonts w:ascii="Book Antiqua" w:eastAsia="SimSun" w:hAnsi="Book Antiqua" w:cs="SimSun"/>
          <w:sz w:val="24"/>
          <w:szCs w:val="24"/>
        </w:rPr>
        <w:t> 1996; </w:t>
      </w:r>
      <w:r w:rsidRPr="00CE1B16">
        <w:rPr>
          <w:rFonts w:ascii="Book Antiqua" w:eastAsia="SimSun" w:hAnsi="Book Antiqua" w:cs="SimSun"/>
          <w:b/>
          <w:bCs/>
          <w:sz w:val="24"/>
          <w:szCs w:val="24"/>
        </w:rPr>
        <w:t>38</w:t>
      </w:r>
      <w:r w:rsidRPr="00CE1B16">
        <w:rPr>
          <w:rFonts w:ascii="Book Antiqua" w:eastAsia="SimSun" w:hAnsi="Book Antiqua" w:cs="SimSun"/>
          <w:sz w:val="24"/>
          <w:szCs w:val="24"/>
        </w:rPr>
        <w:t>: 285-292 [PMID: 8801213 DOI: 10.1136/gut.38.2.285]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14 </w:t>
      </w:r>
      <w:r w:rsidRPr="00CE1B16">
        <w:rPr>
          <w:rFonts w:ascii="Book Antiqua" w:eastAsia="SimSun" w:hAnsi="Book Antiqua" w:cs="SimSun"/>
          <w:b/>
          <w:bCs/>
          <w:sz w:val="24"/>
          <w:szCs w:val="24"/>
        </w:rPr>
        <w:t>Kelley LC</w:t>
      </w:r>
      <w:r w:rsidRPr="00CE1B16">
        <w:rPr>
          <w:rFonts w:ascii="Book Antiqua" w:eastAsia="SimSun" w:hAnsi="Book Antiqua" w:cs="SimSun"/>
          <w:sz w:val="24"/>
          <w:szCs w:val="24"/>
        </w:rPr>
        <w:t>, Harmon BG, McCaskey PC. A retrospective study of pancreatic tumors in slaughter cattle. </w:t>
      </w:r>
      <w:r w:rsidRPr="00CE1B16">
        <w:rPr>
          <w:rFonts w:ascii="Book Antiqua" w:eastAsia="SimSun" w:hAnsi="Book Antiqua" w:cs="SimSun"/>
          <w:i/>
          <w:iCs/>
          <w:sz w:val="24"/>
          <w:szCs w:val="24"/>
        </w:rPr>
        <w:t>Vet Pathol</w:t>
      </w:r>
      <w:r w:rsidRPr="00CE1B16">
        <w:rPr>
          <w:rFonts w:ascii="Book Antiqua" w:eastAsia="SimSun" w:hAnsi="Book Antiqua" w:cs="SimSun"/>
          <w:sz w:val="24"/>
          <w:szCs w:val="24"/>
        </w:rPr>
        <w:t> 1996; </w:t>
      </w:r>
      <w:r w:rsidRPr="00CE1B16">
        <w:rPr>
          <w:rFonts w:ascii="Book Antiqua" w:eastAsia="SimSun" w:hAnsi="Book Antiqua" w:cs="SimSun"/>
          <w:b/>
          <w:bCs/>
          <w:sz w:val="24"/>
          <w:szCs w:val="24"/>
        </w:rPr>
        <w:t>33</w:t>
      </w:r>
      <w:r w:rsidRPr="00CE1B16">
        <w:rPr>
          <w:rFonts w:ascii="Book Antiqua" w:eastAsia="SimSun" w:hAnsi="Book Antiqua" w:cs="SimSun"/>
          <w:sz w:val="24"/>
          <w:szCs w:val="24"/>
        </w:rPr>
        <w:t>: 398-406 [PMID: 8817837 DOI: 10.1177/030098589603300405]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15 </w:t>
      </w:r>
      <w:r w:rsidRPr="00CE1B16">
        <w:rPr>
          <w:rFonts w:ascii="Book Antiqua" w:eastAsia="SimSun" w:hAnsi="Book Antiqua" w:cs="SimSun"/>
          <w:b/>
          <w:bCs/>
          <w:sz w:val="24"/>
          <w:szCs w:val="24"/>
        </w:rPr>
        <w:t>Larsen MO</w:t>
      </w:r>
      <w:r w:rsidRPr="00CE1B16">
        <w:rPr>
          <w:rFonts w:ascii="Book Antiqua" w:eastAsia="SimSun" w:hAnsi="Book Antiqua" w:cs="SimSun"/>
          <w:sz w:val="24"/>
          <w:szCs w:val="24"/>
        </w:rPr>
        <w:t>, Juhl CB, Pørksen N, Gotfredsen CF, Carr RD, Ribel U, Wilken M, Rolin B. Beta-cell function and islet morphology in normal, obese, and obese beta-cell mass-reduced Göttingen minipigs. </w:t>
      </w:r>
      <w:r w:rsidRPr="00CE1B16">
        <w:rPr>
          <w:rFonts w:ascii="Book Antiqua" w:eastAsia="SimSun" w:hAnsi="Book Antiqua" w:cs="SimSun"/>
          <w:i/>
          <w:iCs/>
          <w:sz w:val="24"/>
          <w:szCs w:val="24"/>
        </w:rPr>
        <w:t>Am J Physiol Endocrinol Metab</w:t>
      </w:r>
      <w:r w:rsidRPr="00CE1B16">
        <w:rPr>
          <w:rFonts w:ascii="Book Antiqua" w:eastAsia="SimSun" w:hAnsi="Book Antiqua" w:cs="SimSun"/>
          <w:sz w:val="24"/>
          <w:szCs w:val="24"/>
        </w:rPr>
        <w:t> 2005; </w:t>
      </w:r>
      <w:r w:rsidRPr="00CE1B16">
        <w:rPr>
          <w:rFonts w:ascii="Book Antiqua" w:eastAsia="SimSun" w:hAnsi="Book Antiqua" w:cs="SimSun"/>
          <w:b/>
          <w:bCs/>
          <w:sz w:val="24"/>
          <w:szCs w:val="24"/>
        </w:rPr>
        <w:t>288</w:t>
      </w:r>
      <w:r w:rsidRPr="00CE1B16">
        <w:rPr>
          <w:rFonts w:ascii="Book Antiqua" w:eastAsia="SimSun" w:hAnsi="Book Antiqua" w:cs="SimSun"/>
          <w:sz w:val="24"/>
          <w:szCs w:val="24"/>
        </w:rPr>
        <w:t>: E412-E421 [PMID: 15479954 DOI: 10.1152/ajpendo.00352.2004]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16 </w:t>
      </w:r>
      <w:r w:rsidRPr="00CE1B16">
        <w:rPr>
          <w:rFonts w:ascii="Book Antiqua" w:eastAsia="SimSun" w:hAnsi="Book Antiqua" w:cs="SimSun"/>
          <w:b/>
          <w:bCs/>
          <w:sz w:val="24"/>
          <w:szCs w:val="24"/>
        </w:rPr>
        <w:t>Pinnick KE</w:t>
      </w:r>
      <w:r w:rsidRPr="00CE1B16">
        <w:rPr>
          <w:rFonts w:ascii="Book Antiqua" w:eastAsia="SimSun" w:hAnsi="Book Antiqua" w:cs="SimSun"/>
          <w:sz w:val="24"/>
          <w:szCs w:val="24"/>
        </w:rPr>
        <w:t>, Collins SC, Londos C, Gauguier D, Clark A, Fielding BA. Pancreatic ectopic fat is characterized by adipocyte infiltration and altered lipid composition. </w:t>
      </w:r>
      <w:r w:rsidRPr="00CE1B16">
        <w:rPr>
          <w:rFonts w:ascii="Book Antiqua" w:eastAsia="SimSun" w:hAnsi="Book Antiqua" w:cs="SimSun"/>
          <w:i/>
          <w:iCs/>
          <w:sz w:val="24"/>
          <w:szCs w:val="24"/>
        </w:rPr>
        <w:t xml:space="preserve">Obesity </w:t>
      </w:r>
      <w:r w:rsidRPr="00CE1B16">
        <w:rPr>
          <w:rFonts w:ascii="Book Antiqua" w:eastAsia="SimSun" w:hAnsi="Book Antiqua" w:cs="SimSun"/>
          <w:iCs/>
          <w:sz w:val="24"/>
          <w:szCs w:val="24"/>
        </w:rPr>
        <w:t>(Silver Spring)</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16</w:t>
      </w:r>
      <w:r w:rsidRPr="00CE1B16">
        <w:rPr>
          <w:rFonts w:ascii="Book Antiqua" w:eastAsia="SimSun" w:hAnsi="Book Antiqua" w:cs="SimSun"/>
          <w:sz w:val="24"/>
          <w:szCs w:val="24"/>
        </w:rPr>
        <w:t>: 522-530 [PMID: 18239594 DOI: 10.1038/oby.2007.110]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17 </w:t>
      </w:r>
      <w:r w:rsidRPr="00CE1B16">
        <w:rPr>
          <w:rFonts w:ascii="Book Antiqua" w:eastAsia="SimSun" w:hAnsi="Book Antiqua" w:cs="SimSun"/>
          <w:b/>
          <w:bCs/>
          <w:sz w:val="24"/>
          <w:szCs w:val="24"/>
        </w:rPr>
        <w:t>Fernandes-Santos C</w:t>
      </w:r>
      <w:r w:rsidRPr="00CE1B16">
        <w:rPr>
          <w:rFonts w:ascii="Book Antiqua" w:eastAsia="SimSun" w:hAnsi="Book Antiqua" w:cs="SimSun"/>
          <w:sz w:val="24"/>
          <w:szCs w:val="24"/>
        </w:rPr>
        <w:t>, Evangelista Carneiro R, de Souza Mendonca L, Barbosa Aguila M, Mandarim-de-Lacerda CA. Rosiglitazone aggravates nonalcoholic Fatty pancreatic disease in C57BL/6 mice fed high-fat and high-sucrose diet.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38</w:t>
      </w:r>
      <w:r w:rsidRPr="00CE1B16">
        <w:rPr>
          <w:rFonts w:ascii="Book Antiqua" w:eastAsia="SimSun" w:hAnsi="Book Antiqua" w:cs="SimSun"/>
          <w:sz w:val="24"/>
          <w:szCs w:val="24"/>
        </w:rPr>
        <w:t>: e80-e86 [PMID: 19214135 DOI: 10.1097/MPA.0b013e3181987d9d]</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18 </w:t>
      </w:r>
      <w:r w:rsidRPr="00CE1B16">
        <w:rPr>
          <w:rFonts w:ascii="Book Antiqua" w:eastAsia="SimSun" w:hAnsi="Book Antiqua" w:cs="SimSun"/>
          <w:b/>
          <w:bCs/>
          <w:sz w:val="24"/>
          <w:szCs w:val="24"/>
        </w:rPr>
        <w:t>Lee Y</w:t>
      </w:r>
      <w:r w:rsidRPr="00CE1B16">
        <w:rPr>
          <w:rFonts w:ascii="Book Antiqua" w:eastAsia="SimSun" w:hAnsi="Book Antiqua" w:cs="SimSun"/>
          <w:sz w:val="24"/>
          <w:szCs w:val="24"/>
        </w:rPr>
        <w:t>, Lingvay I, Szczepaniak LS, Ravazzola M, Orci L, Unger RH. Pancreatic steatosis: harbinger of type 2 diabetes in obese rodents. </w:t>
      </w:r>
      <w:r w:rsidRPr="00CE1B16">
        <w:rPr>
          <w:rFonts w:ascii="Book Antiqua" w:eastAsia="SimSun" w:hAnsi="Book Antiqua" w:cs="SimSun"/>
          <w:i/>
          <w:iCs/>
          <w:sz w:val="24"/>
          <w:szCs w:val="24"/>
        </w:rPr>
        <w:t xml:space="preserve">Int J </w:t>
      </w:r>
      <w:r w:rsidRPr="00CE1B16">
        <w:rPr>
          <w:rFonts w:ascii="Book Antiqua" w:eastAsia="SimSun" w:hAnsi="Book Antiqua" w:cs="SimSun"/>
          <w:i/>
          <w:iCs/>
          <w:sz w:val="24"/>
          <w:szCs w:val="24"/>
        </w:rPr>
        <w:lastRenderedPageBreak/>
        <w:t xml:space="preserve">Obes </w:t>
      </w:r>
      <w:r w:rsidRPr="00CE1B16">
        <w:rPr>
          <w:rFonts w:ascii="Book Antiqua" w:eastAsia="SimSun" w:hAnsi="Book Antiqua" w:cs="SimSun"/>
          <w:iCs/>
          <w:sz w:val="24"/>
          <w:szCs w:val="24"/>
        </w:rPr>
        <w:t>(Lond)</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34</w:t>
      </w:r>
      <w:r w:rsidRPr="00CE1B16">
        <w:rPr>
          <w:rFonts w:ascii="Book Antiqua" w:eastAsia="SimSun" w:hAnsi="Book Antiqua" w:cs="SimSun"/>
          <w:sz w:val="24"/>
          <w:szCs w:val="24"/>
        </w:rPr>
        <w:t>: 396-400 [PMID: 20010902 DOI: 10.1038/ijo.2009.245]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19 </w:t>
      </w:r>
      <w:r w:rsidRPr="00CE1B16">
        <w:rPr>
          <w:rFonts w:ascii="Book Antiqua" w:eastAsia="SimSun" w:hAnsi="Book Antiqua" w:cs="SimSun"/>
          <w:b/>
          <w:bCs/>
          <w:sz w:val="24"/>
          <w:szCs w:val="24"/>
        </w:rPr>
        <w:t>Oben JA</w:t>
      </w:r>
      <w:r w:rsidRPr="00CE1B16">
        <w:rPr>
          <w:rFonts w:ascii="Book Antiqua" w:eastAsia="SimSun" w:hAnsi="Book Antiqua" w:cs="SimSun"/>
          <w:sz w:val="24"/>
          <w:szCs w:val="24"/>
        </w:rPr>
        <w:t>, Patel T, Mouralidarane A, Samuelsson AM, Matthews P, Pombo J, Morgan M, McKee C, Soeda J, Novelli M, Poston L, Taylor P. Maternal obesity programmes offspring development of non-alcoholic fatty pancreas disease. </w:t>
      </w:r>
      <w:r w:rsidRPr="00CE1B16">
        <w:rPr>
          <w:rFonts w:ascii="Book Antiqua" w:eastAsia="SimSun" w:hAnsi="Book Antiqua" w:cs="SimSun"/>
          <w:i/>
          <w:iCs/>
          <w:sz w:val="24"/>
          <w:szCs w:val="24"/>
        </w:rPr>
        <w:t>Biochem Biophys Res Commun</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394</w:t>
      </w:r>
      <w:r w:rsidRPr="00CE1B16">
        <w:rPr>
          <w:rFonts w:ascii="Book Antiqua" w:eastAsia="SimSun" w:hAnsi="Book Antiqua" w:cs="SimSun"/>
          <w:sz w:val="24"/>
          <w:szCs w:val="24"/>
        </w:rPr>
        <w:t>: 24-28 [PMID: 20170634 DOI: 10.1016/j.bbrc.2010.02.057]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20 </w:t>
      </w:r>
      <w:r w:rsidRPr="00CE1B16">
        <w:rPr>
          <w:rFonts w:ascii="Book Antiqua" w:eastAsia="SimSun" w:hAnsi="Book Antiqua" w:cs="SimSun"/>
          <w:b/>
          <w:bCs/>
          <w:sz w:val="24"/>
          <w:szCs w:val="24"/>
        </w:rPr>
        <w:t>Fullenkamp AM</w:t>
      </w:r>
      <w:r w:rsidRPr="00CE1B16">
        <w:rPr>
          <w:rFonts w:ascii="Book Antiqua" w:eastAsia="SimSun" w:hAnsi="Book Antiqua" w:cs="SimSun"/>
          <w:sz w:val="24"/>
          <w:szCs w:val="24"/>
        </w:rPr>
        <w:t>, Bell LN, Robbins RD, Lee L, Saxena R, Alloosh M, Klaunig JE, Mirmira RG, Sturek M, Chalasani N. Effect of different obesogenic diets on pancreatic histology in Ossabaw miniature swine.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40</w:t>
      </w:r>
      <w:r w:rsidRPr="00CE1B16">
        <w:rPr>
          <w:rFonts w:ascii="Book Antiqua" w:eastAsia="SimSun" w:hAnsi="Book Antiqua" w:cs="SimSun"/>
          <w:sz w:val="24"/>
          <w:szCs w:val="24"/>
        </w:rPr>
        <w:t>: 438-443 [PMID: 21240032 DOI: 10.1097/MPA.0b013e3182061583]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21 </w:t>
      </w:r>
      <w:r w:rsidRPr="00CE1B16">
        <w:rPr>
          <w:rFonts w:ascii="Book Antiqua" w:eastAsia="SimSun" w:hAnsi="Book Antiqua" w:cs="SimSun"/>
          <w:b/>
          <w:bCs/>
          <w:sz w:val="24"/>
          <w:szCs w:val="24"/>
        </w:rPr>
        <w:t>Souza-Mello V</w:t>
      </w:r>
      <w:r w:rsidRPr="00CE1B16">
        <w:rPr>
          <w:rFonts w:ascii="Book Antiqua" w:eastAsia="SimSun" w:hAnsi="Book Antiqua" w:cs="SimSun"/>
          <w:sz w:val="24"/>
          <w:szCs w:val="24"/>
        </w:rPr>
        <w:t>, Gregório BM, Relvas-Lucas B, da Silva Faria T, Aguila MB, Mandarim-de-Lacerda CA. Pancreatic ultrastructural enhancement due to telmisartan plus sitagliptin treatment in diet-induced obese C57BL/6 mice.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40</w:t>
      </w:r>
      <w:r w:rsidRPr="00CE1B16">
        <w:rPr>
          <w:rFonts w:ascii="Book Antiqua" w:eastAsia="SimSun" w:hAnsi="Book Antiqua" w:cs="SimSun"/>
          <w:sz w:val="24"/>
          <w:szCs w:val="24"/>
        </w:rPr>
        <w:t>: 715-722 [PMID: 21602737 DOI: 10.1097/MPA.0b013e3182153922]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22 </w:t>
      </w:r>
      <w:r w:rsidRPr="00CE1B16">
        <w:rPr>
          <w:rFonts w:ascii="Book Antiqua" w:eastAsia="SimSun" w:hAnsi="Book Antiqua" w:cs="SimSun"/>
          <w:b/>
          <w:bCs/>
          <w:sz w:val="24"/>
          <w:szCs w:val="24"/>
        </w:rPr>
        <w:t>Hori M</w:t>
      </w:r>
      <w:r w:rsidRPr="00CE1B16">
        <w:rPr>
          <w:rFonts w:ascii="Book Antiqua" w:eastAsia="SimSun" w:hAnsi="Book Antiqua" w:cs="SimSun"/>
          <w:sz w:val="24"/>
          <w:szCs w:val="24"/>
        </w:rPr>
        <w:t>, Kitahashi T, Imai T, Ishigamori R, Takasu S, Mutoh M, Sugimura T, Wakabayashi K, Takahashi M. Enhancement of carcinogenesis and fatty infiltration in the pancreas in N-nitrosobis(2-oxopropyl)amine-treated hamsters by high-fat diet.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40</w:t>
      </w:r>
      <w:r w:rsidRPr="00CE1B16">
        <w:rPr>
          <w:rFonts w:ascii="Book Antiqua" w:eastAsia="SimSun" w:hAnsi="Book Antiqua" w:cs="SimSun"/>
          <w:sz w:val="24"/>
          <w:szCs w:val="24"/>
        </w:rPr>
        <w:t>: 1234-1240 [PMID: 21989024 DOI: 10.1097/MPA.0b013e318220e742]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23 </w:t>
      </w:r>
      <w:r w:rsidRPr="00CE1B16">
        <w:rPr>
          <w:rFonts w:ascii="Book Antiqua" w:eastAsia="SimSun" w:hAnsi="Book Antiqua" w:cs="SimSun"/>
          <w:b/>
          <w:bCs/>
          <w:sz w:val="24"/>
          <w:szCs w:val="24"/>
        </w:rPr>
        <w:t>Grippo PJ</w:t>
      </w:r>
      <w:r w:rsidRPr="00CE1B16">
        <w:rPr>
          <w:rFonts w:ascii="Book Antiqua" w:eastAsia="SimSun" w:hAnsi="Book Antiqua" w:cs="SimSun"/>
          <w:sz w:val="24"/>
          <w:szCs w:val="24"/>
        </w:rPr>
        <w:t>, Fitchev PS, Bentrem DJ, Melstrom LG, Dangi-Garimella S, Krantz SB, Heiferman MJ, Chung C, Adrian K, Cornwell ML, Flesche JB, Rao SM, Talamonti MS, Munshi HG, Crawford SE. Concurrent PEDF deficiency and Kras mutation induce invasive pancreatic cancer and adipose-rich stroma in mice. </w:t>
      </w:r>
      <w:r w:rsidRPr="00CE1B16">
        <w:rPr>
          <w:rFonts w:ascii="Book Antiqua" w:eastAsia="SimSun" w:hAnsi="Book Antiqua" w:cs="SimSun"/>
          <w:i/>
          <w:iCs/>
          <w:sz w:val="24"/>
          <w:szCs w:val="24"/>
        </w:rPr>
        <w:t>Gut</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61</w:t>
      </w:r>
      <w:r w:rsidRPr="00CE1B16">
        <w:rPr>
          <w:rFonts w:ascii="Book Antiqua" w:eastAsia="SimSun" w:hAnsi="Book Antiqua" w:cs="SimSun"/>
          <w:sz w:val="24"/>
          <w:szCs w:val="24"/>
        </w:rPr>
        <w:t>: 1454-1464 [PMID: 22234980 DOI: 10.1136/gutjnl-2011-300821]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24 </w:t>
      </w:r>
      <w:r w:rsidRPr="00CE1B16">
        <w:rPr>
          <w:rFonts w:ascii="Book Antiqua" w:eastAsia="SimSun" w:hAnsi="Book Antiqua" w:cs="SimSun"/>
          <w:b/>
          <w:bCs/>
          <w:sz w:val="24"/>
          <w:szCs w:val="24"/>
        </w:rPr>
        <w:t>Gotoh K</w:t>
      </w:r>
      <w:r w:rsidRPr="00CE1B16">
        <w:rPr>
          <w:rFonts w:ascii="Book Antiqua" w:eastAsia="SimSun" w:hAnsi="Book Antiqua" w:cs="SimSun"/>
          <w:sz w:val="24"/>
          <w:szCs w:val="24"/>
        </w:rPr>
        <w:t xml:space="preserve">, Inoue M, Shiraishi K, Masaki T, Chiba S, Mitsutomi K, Shimasaki T, Ando H, Fujiwara K, Katsuragi I, Kakuma T, Seike M, Sakata T, Yoshimatsu H. Spleen-derived interleukin-10 downregulates </w:t>
      </w:r>
      <w:r w:rsidRPr="00CE1B16">
        <w:rPr>
          <w:rFonts w:ascii="Book Antiqua" w:eastAsia="SimSun" w:hAnsi="Book Antiqua" w:cs="SimSun"/>
          <w:sz w:val="24"/>
          <w:szCs w:val="24"/>
        </w:rPr>
        <w:lastRenderedPageBreak/>
        <w:t>the severity of high-fat diet-induced non-alcoholic fatty pancreas disease. </w:t>
      </w:r>
      <w:r w:rsidRPr="00CE1B16">
        <w:rPr>
          <w:rFonts w:ascii="Book Antiqua" w:eastAsia="SimSun" w:hAnsi="Book Antiqua" w:cs="SimSun"/>
          <w:i/>
          <w:iCs/>
          <w:sz w:val="24"/>
          <w:szCs w:val="24"/>
        </w:rPr>
        <w:t>PLoS One</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7</w:t>
      </w:r>
      <w:r w:rsidRPr="00CE1B16">
        <w:rPr>
          <w:rFonts w:ascii="Book Antiqua" w:eastAsia="SimSun" w:hAnsi="Book Antiqua" w:cs="SimSun"/>
          <w:sz w:val="24"/>
          <w:szCs w:val="24"/>
        </w:rPr>
        <w:t>: e53154 [PMID: 23285260 DOI: 10.1371/journal.pone.0053154]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25 </w:t>
      </w:r>
      <w:r w:rsidRPr="00CE1B16">
        <w:rPr>
          <w:rFonts w:ascii="Book Antiqua" w:eastAsia="SimSun" w:hAnsi="Book Antiqua" w:cs="SimSun"/>
          <w:b/>
          <w:bCs/>
          <w:sz w:val="24"/>
          <w:szCs w:val="24"/>
        </w:rPr>
        <w:t>Carter R</w:t>
      </w:r>
      <w:r w:rsidRPr="00CE1B16">
        <w:rPr>
          <w:rFonts w:ascii="Book Antiqua" w:eastAsia="SimSun" w:hAnsi="Book Antiqua" w:cs="SimSun"/>
          <w:sz w:val="24"/>
          <w:szCs w:val="24"/>
        </w:rPr>
        <w:t>, Mouralidarane A, Soeda J, Ray S, Pombo J, Saraswati R, Novelli M, Fusai G, Rappa F, Saracino C, Pazienza V, Poston L, Taylor PD, Vinciguerra M, Oben JA. Non-alcoholic fatty pancreas disease pathogenesis: a role for developmental programming and altered circadian rhythms. </w:t>
      </w:r>
      <w:r w:rsidRPr="00CE1B16">
        <w:rPr>
          <w:rFonts w:ascii="Book Antiqua" w:eastAsia="SimSun" w:hAnsi="Book Antiqua" w:cs="SimSun"/>
          <w:i/>
          <w:iCs/>
          <w:sz w:val="24"/>
          <w:szCs w:val="24"/>
        </w:rPr>
        <w:t>PLoS One</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9</w:t>
      </w:r>
      <w:r w:rsidRPr="00CE1B16">
        <w:rPr>
          <w:rFonts w:ascii="Book Antiqua" w:eastAsia="SimSun" w:hAnsi="Book Antiqua" w:cs="SimSun"/>
          <w:sz w:val="24"/>
          <w:szCs w:val="24"/>
        </w:rPr>
        <w:t>: e89505 [PMID: 24657938 DOI: 10.1371/journal.pone.0089505]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26 </w:t>
      </w:r>
      <w:r w:rsidRPr="00CE1B16">
        <w:rPr>
          <w:rFonts w:ascii="Book Antiqua" w:eastAsia="SimSun" w:hAnsi="Book Antiqua" w:cs="SimSun"/>
          <w:b/>
          <w:bCs/>
          <w:sz w:val="24"/>
          <w:szCs w:val="24"/>
        </w:rPr>
        <w:t>Matsuda A</w:t>
      </w:r>
      <w:r w:rsidRPr="00CE1B16">
        <w:rPr>
          <w:rFonts w:ascii="Book Antiqua" w:eastAsia="SimSun" w:hAnsi="Book Antiqua" w:cs="SimSun"/>
          <w:sz w:val="24"/>
          <w:szCs w:val="24"/>
        </w:rPr>
        <w:t>, Makino N, Tozawa T, Shirahata N, Honda T, Ikeda Y, Sato H, Ito M, Kakizaki Y, Akamatsu M, Ueno Y, Kawata S. Pancreatic fat accumulation, fibrosis, and acinar cell injury in the Zucker diabetic fatty rat fed a chronic high-fat diet.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43</w:t>
      </w:r>
      <w:r w:rsidRPr="00CE1B16">
        <w:rPr>
          <w:rFonts w:ascii="Book Antiqua" w:eastAsia="SimSun" w:hAnsi="Book Antiqua" w:cs="SimSun"/>
          <w:sz w:val="24"/>
          <w:szCs w:val="24"/>
        </w:rPr>
        <w:t>: 735-743 [PMID: 24717823 DOI: 10.1097/MPA.0000000000000129]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27 </w:t>
      </w:r>
      <w:r w:rsidRPr="00CE1B16">
        <w:rPr>
          <w:rFonts w:ascii="Book Antiqua" w:eastAsia="SimSun" w:hAnsi="Book Antiqua" w:cs="SimSun"/>
          <w:b/>
          <w:bCs/>
          <w:sz w:val="24"/>
          <w:szCs w:val="24"/>
        </w:rPr>
        <w:t>Zou X</w:t>
      </w:r>
      <w:r w:rsidRPr="00CE1B16">
        <w:rPr>
          <w:rFonts w:ascii="Book Antiqua" w:eastAsia="SimSun" w:hAnsi="Book Antiqua" w:cs="SimSun"/>
          <w:sz w:val="24"/>
          <w:szCs w:val="24"/>
        </w:rPr>
        <w:t>, Liu DL, Lu FE, Dong H, Xu LJ, Luo YH, Wang KF. [Effect of jiaotai pill on pancreatic fat accumulation and islet cell apoptosis in rats with type 2 diabetes]. </w:t>
      </w:r>
      <w:r w:rsidRPr="00CE1B16">
        <w:rPr>
          <w:rFonts w:ascii="Book Antiqua" w:eastAsia="SimSun" w:hAnsi="Book Antiqua" w:cs="SimSun"/>
          <w:i/>
          <w:iCs/>
          <w:sz w:val="24"/>
          <w:szCs w:val="24"/>
        </w:rPr>
        <w:t>Zhongguo Zhong Yao Za Zhi</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39</w:t>
      </w:r>
      <w:r w:rsidRPr="00CE1B16">
        <w:rPr>
          <w:rFonts w:ascii="Book Antiqua" w:eastAsia="SimSun" w:hAnsi="Book Antiqua" w:cs="SimSun"/>
          <w:sz w:val="24"/>
          <w:szCs w:val="24"/>
        </w:rPr>
        <w:t>: 2106-2111 [PMID: 25272852 DOI: 10.4268/cjcmm20141132]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28 </w:t>
      </w:r>
      <w:r w:rsidRPr="00CE1B16">
        <w:rPr>
          <w:rFonts w:ascii="Book Antiqua" w:eastAsia="SimSun" w:hAnsi="Book Antiqua" w:cs="SimSun"/>
          <w:b/>
          <w:bCs/>
          <w:sz w:val="24"/>
          <w:szCs w:val="24"/>
        </w:rPr>
        <w:t>Zyromski NJ</w:t>
      </w:r>
      <w:r w:rsidRPr="00CE1B16">
        <w:rPr>
          <w:rFonts w:ascii="Book Antiqua" w:eastAsia="SimSun" w:hAnsi="Book Antiqua" w:cs="SimSun"/>
          <w:sz w:val="24"/>
          <w:szCs w:val="24"/>
        </w:rPr>
        <w:t>, Mathur A, Pitt HA, Lu D, Gripe JT, Walker JJ, Yancey K, Wade TE, Swartz-Basile DA. A murine model of obesity implicates the adipokine milieu in the pathogenesis of severe acute pancreatitis. </w:t>
      </w:r>
      <w:r w:rsidRPr="00CE1B16">
        <w:rPr>
          <w:rFonts w:ascii="Book Antiqua" w:eastAsia="SimSun" w:hAnsi="Book Antiqua" w:cs="SimSun"/>
          <w:i/>
          <w:iCs/>
          <w:sz w:val="24"/>
          <w:szCs w:val="24"/>
        </w:rPr>
        <w:t>Am J Physiol Gastrointest Liver Physiol</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295</w:t>
      </w:r>
      <w:r w:rsidRPr="00CE1B16">
        <w:rPr>
          <w:rFonts w:ascii="Book Antiqua" w:eastAsia="SimSun" w:hAnsi="Book Antiqua" w:cs="SimSun"/>
          <w:sz w:val="24"/>
          <w:szCs w:val="24"/>
        </w:rPr>
        <w:t>: G552-G558 [PMID: 18583460 DOI: 10.1152/ajpgi.90278.2008]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29 </w:t>
      </w:r>
      <w:r w:rsidRPr="00CE1B16">
        <w:rPr>
          <w:rFonts w:ascii="Book Antiqua" w:eastAsia="SimSun" w:hAnsi="Book Antiqua" w:cs="SimSun"/>
          <w:b/>
          <w:bCs/>
          <w:sz w:val="24"/>
          <w:szCs w:val="24"/>
        </w:rPr>
        <w:t>Chehter EZ</w:t>
      </w:r>
      <w:r w:rsidRPr="00CE1B16">
        <w:rPr>
          <w:rFonts w:ascii="Book Antiqua" w:eastAsia="SimSun" w:hAnsi="Book Antiqua" w:cs="SimSun"/>
          <w:sz w:val="24"/>
          <w:szCs w:val="24"/>
        </w:rPr>
        <w:t>, Longo MA, Laudanna AA, Duarte MI. Involvement of the pancreas in AIDS: a prospective study of 109 post-mortems. </w:t>
      </w:r>
      <w:r w:rsidRPr="00CE1B16">
        <w:rPr>
          <w:rFonts w:ascii="Book Antiqua" w:eastAsia="SimSun" w:hAnsi="Book Antiqua" w:cs="SimSun"/>
          <w:i/>
          <w:iCs/>
          <w:sz w:val="24"/>
          <w:szCs w:val="24"/>
        </w:rPr>
        <w:t>AIDS</w:t>
      </w:r>
      <w:r w:rsidRPr="00CE1B16">
        <w:rPr>
          <w:rFonts w:ascii="Book Antiqua" w:eastAsia="SimSun" w:hAnsi="Book Antiqua" w:cs="SimSun"/>
          <w:sz w:val="24"/>
          <w:szCs w:val="24"/>
        </w:rPr>
        <w:t> 2000; </w:t>
      </w:r>
      <w:r w:rsidRPr="00CE1B16">
        <w:rPr>
          <w:rFonts w:ascii="Book Antiqua" w:eastAsia="SimSun" w:hAnsi="Book Antiqua" w:cs="SimSun"/>
          <w:b/>
          <w:bCs/>
          <w:sz w:val="24"/>
          <w:szCs w:val="24"/>
        </w:rPr>
        <w:t>14</w:t>
      </w:r>
      <w:r w:rsidRPr="00CE1B16">
        <w:rPr>
          <w:rFonts w:ascii="Book Antiqua" w:eastAsia="SimSun" w:hAnsi="Book Antiqua" w:cs="SimSun"/>
          <w:sz w:val="24"/>
          <w:szCs w:val="24"/>
        </w:rPr>
        <w:t>: 1879-1886 [PMID: 10997390 DOI: 10.1097/00002030-200009080-00001]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30 </w:t>
      </w:r>
      <w:r w:rsidRPr="00CE1B16">
        <w:rPr>
          <w:rFonts w:ascii="Book Antiqua" w:eastAsia="SimSun" w:hAnsi="Book Antiqua" w:cs="SimSun"/>
          <w:b/>
          <w:bCs/>
          <w:sz w:val="24"/>
          <w:szCs w:val="24"/>
        </w:rPr>
        <w:t>Saisho Y</w:t>
      </w:r>
      <w:r w:rsidRPr="00CE1B16">
        <w:rPr>
          <w:rFonts w:ascii="Book Antiqua" w:eastAsia="SimSun" w:hAnsi="Book Antiqua" w:cs="SimSun"/>
          <w:sz w:val="24"/>
          <w:szCs w:val="24"/>
        </w:rPr>
        <w:t xml:space="preserve">, Butler AE, Meier JJ, Monchamp T, Allen-Auerbach M, Rizza RA, Butler PC. Pancreas volumes in humans from birth to age one hundred taking into account sex, obesity, and presence of type-2 </w:t>
      </w:r>
      <w:r w:rsidRPr="00CE1B16">
        <w:rPr>
          <w:rFonts w:ascii="Book Antiqua" w:eastAsia="SimSun" w:hAnsi="Book Antiqua" w:cs="SimSun"/>
          <w:sz w:val="24"/>
          <w:szCs w:val="24"/>
        </w:rPr>
        <w:lastRenderedPageBreak/>
        <w:t>diabetes. </w:t>
      </w:r>
      <w:r w:rsidRPr="00CE1B16">
        <w:rPr>
          <w:rFonts w:ascii="Book Antiqua" w:eastAsia="SimSun" w:hAnsi="Book Antiqua" w:cs="SimSun"/>
          <w:i/>
          <w:iCs/>
          <w:sz w:val="24"/>
          <w:szCs w:val="24"/>
        </w:rPr>
        <w:t>Clin Anat</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20</w:t>
      </w:r>
      <w:r w:rsidRPr="00CE1B16">
        <w:rPr>
          <w:rFonts w:ascii="Book Antiqua" w:eastAsia="SimSun" w:hAnsi="Book Antiqua" w:cs="SimSun"/>
          <w:sz w:val="24"/>
          <w:szCs w:val="24"/>
        </w:rPr>
        <w:t>: 933-942 [PMID: 17879305 DOI: 10.1002/ca.20543]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31 </w:t>
      </w:r>
      <w:r w:rsidRPr="00CE1B16">
        <w:rPr>
          <w:rFonts w:ascii="Book Antiqua" w:eastAsia="SimSun" w:hAnsi="Book Antiqua" w:cs="SimSun"/>
          <w:b/>
          <w:bCs/>
          <w:sz w:val="24"/>
          <w:szCs w:val="24"/>
        </w:rPr>
        <w:t>Mathur A</w:t>
      </w:r>
      <w:r w:rsidRPr="00CE1B16">
        <w:rPr>
          <w:rFonts w:ascii="Book Antiqua" w:eastAsia="SimSun" w:hAnsi="Book Antiqua" w:cs="SimSun"/>
          <w:sz w:val="24"/>
          <w:szCs w:val="24"/>
        </w:rPr>
        <w:t>, Pitt HA, Marine M, Saxena R, Schmidt CM, Howard TJ, Nakeeb A, Zyromski NJ, Lillemoe KD. Fatty pancreas: a factor in postoperative pancreatic fistula. </w:t>
      </w:r>
      <w:r w:rsidRPr="00CE1B16">
        <w:rPr>
          <w:rFonts w:ascii="Book Antiqua" w:eastAsia="SimSun" w:hAnsi="Book Antiqua" w:cs="SimSun"/>
          <w:i/>
          <w:iCs/>
          <w:sz w:val="24"/>
          <w:szCs w:val="24"/>
        </w:rPr>
        <w:t>Ann Surg</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246</w:t>
      </w:r>
      <w:r w:rsidRPr="00CE1B16">
        <w:rPr>
          <w:rFonts w:ascii="Book Antiqua" w:eastAsia="SimSun" w:hAnsi="Book Antiqua" w:cs="SimSun"/>
          <w:sz w:val="24"/>
          <w:szCs w:val="24"/>
        </w:rPr>
        <w:t>: 1058-1064 [PMID: 18043111 DOI: 10.1097/SLA.0b013e31814a6906]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32 </w:t>
      </w:r>
      <w:r w:rsidRPr="00CE1B16">
        <w:rPr>
          <w:rFonts w:ascii="Book Antiqua" w:eastAsia="SimSun" w:hAnsi="Book Antiqua" w:cs="SimSun"/>
          <w:b/>
          <w:bCs/>
          <w:sz w:val="24"/>
          <w:szCs w:val="24"/>
        </w:rPr>
        <w:t>Mathur A</w:t>
      </w:r>
      <w:r w:rsidRPr="00CE1B16">
        <w:rPr>
          <w:rFonts w:ascii="Book Antiqua" w:eastAsia="SimSun" w:hAnsi="Book Antiqua" w:cs="SimSun"/>
          <w:sz w:val="24"/>
          <w:szCs w:val="24"/>
        </w:rPr>
        <w:t>, Zyromski NJ, Pitt HA, Al-Azzawi H, Walker JJ, Saxena R, Lillemoe KD. Pancreatic steatosis promotes dissemination and lethality of pancreatic cancer. </w:t>
      </w:r>
      <w:r w:rsidRPr="00CE1B16">
        <w:rPr>
          <w:rFonts w:ascii="Book Antiqua" w:eastAsia="SimSun" w:hAnsi="Book Antiqua" w:cs="SimSun"/>
          <w:i/>
          <w:iCs/>
          <w:sz w:val="24"/>
          <w:szCs w:val="24"/>
        </w:rPr>
        <w:t>J Am Coll Surg</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208</w:t>
      </w:r>
      <w:r w:rsidRPr="00CE1B16">
        <w:rPr>
          <w:rFonts w:ascii="Book Antiqua" w:eastAsia="SimSun" w:hAnsi="Book Antiqua" w:cs="SimSun"/>
          <w:sz w:val="24"/>
          <w:szCs w:val="24"/>
        </w:rPr>
        <w:t>: 989-94; discussion 994-6 [PMID: 19476877 DOI: 10.1016/j.jamcollsurg.2008.12.026]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33 </w:t>
      </w:r>
      <w:r w:rsidRPr="00CE1B16">
        <w:rPr>
          <w:rFonts w:ascii="Book Antiqua" w:eastAsia="SimSun" w:hAnsi="Book Antiqua" w:cs="SimSun"/>
          <w:b/>
          <w:bCs/>
          <w:sz w:val="24"/>
          <w:szCs w:val="24"/>
        </w:rPr>
        <w:t>van Geenen EJ</w:t>
      </w:r>
      <w:r w:rsidRPr="00CE1B16">
        <w:rPr>
          <w:rFonts w:ascii="Book Antiqua" w:eastAsia="SimSun" w:hAnsi="Book Antiqua" w:cs="SimSun"/>
          <w:sz w:val="24"/>
          <w:szCs w:val="24"/>
        </w:rPr>
        <w:t>, Smits MM, Schreuder TC, van der Peet DL, Bloemena E, Mulder CJ. Nonalcoholic fatty liver disease is related to nonalcoholic fatty pancreas disease.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39</w:t>
      </w:r>
      <w:r w:rsidRPr="00CE1B16">
        <w:rPr>
          <w:rFonts w:ascii="Book Antiqua" w:eastAsia="SimSun" w:hAnsi="Book Antiqua" w:cs="SimSun"/>
          <w:sz w:val="24"/>
          <w:szCs w:val="24"/>
        </w:rPr>
        <w:t>: 1185-1190 [PMID: 20871475 DOI: 10.1097/MPA.0b013e3181f6fce2]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34 </w:t>
      </w:r>
      <w:r w:rsidRPr="00CE1B16">
        <w:rPr>
          <w:rFonts w:ascii="Book Antiqua" w:eastAsia="SimSun" w:hAnsi="Book Antiqua" w:cs="SimSun"/>
          <w:b/>
          <w:bCs/>
          <w:sz w:val="24"/>
          <w:szCs w:val="24"/>
        </w:rPr>
        <w:t>Gaujoux S</w:t>
      </w:r>
      <w:r w:rsidRPr="00CE1B16">
        <w:rPr>
          <w:rFonts w:ascii="Book Antiqua" w:eastAsia="SimSun" w:hAnsi="Book Antiqua" w:cs="SimSun"/>
          <w:sz w:val="24"/>
          <w:szCs w:val="24"/>
        </w:rPr>
        <w:t>, Cortes A, Couvelard A, Noullet S, Clavel L, Rebours V, Lévy P, Sauvanet A, Ruszniewski P, Belghiti J. Fatty pancreas and increased body mass index are risk factors of pancreatic fistula after pancreaticoduodenectomy. </w:t>
      </w:r>
      <w:r w:rsidRPr="00CE1B16">
        <w:rPr>
          <w:rFonts w:ascii="Book Antiqua" w:eastAsia="SimSun" w:hAnsi="Book Antiqua" w:cs="SimSun"/>
          <w:i/>
          <w:iCs/>
          <w:sz w:val="24"/>
          <w:szCs w:val="24"/>
        </w:rPr>
        <w:t>Surgery</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148</w:t>
      </w:r>
      <w:r w:rsidRPr="00CE1B16">
        <w:rPr>
          <w:rFonts w:ascii="Book Antiqua" w:eastAsia="SimSun" w:hAnsi="Book Antiqua" w:cs="SimSun"/>
          <w:sz w:val="24"/>
          <w:szCs w:val="24"/>
        </w:rPr>
        <w:t>: 15-23 [PMID: 20138325 DOI: 10.1016/j.surg.2009.12.005]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35 </w:t>
      </w:r>
      <w:r w:rsidRPr="00CE1B16">
        <w:rPr>
          <w:rFonts w:ascii="Book Antiqua" w:eastAsia="SimSun" w:hAnsi="Book Antiqua" w:cs="SimSun"/>
          <w:b/>
          <w:bCs/>
          <w:sz w:val="24"/>
          <w:szCs w:val="24"/>
        </w:rPr>
        <w:t>van Geenen EJ</w:t>
      </w:r>
      <w:r w:rsidRPr="00CE1B16">
        <w:rPr>
          <w:rFonts w:ascii="Book Antiqua" w:eastAsia="SimSun" w:hAnsi="Book Antiqua" w:cs="SimSun"/>
          <w:sz w:val="24"/>
          <w:szCs w:val="24"/>
        </w:rPr>
        <w:t>, Smits MM, Schreuder TC, van der Peet DL, Bloemena E, Mulder CJ. Smoking is related to pancreatic fibrosis in humans. </w:t>
      </w:r>
      <w:r w:rsidRPr="00CE1B16">
        <w:rPr>
          <w:rFonts w:ascii="Book Antiqua" w:eastAsia="SimSun" w:hAnsi="Book Antiqua" w:cs="SimSun"/>
          <w:i/>
          <w:iCs/>
          <w:sz w:val="24"/>
          <w:szCs w:val="24"/>
        </w:rPr>
        <w:t>Am J Gastroenterol</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106</w:t>
      </w:r>
      <w:r w:rsidRPr="00CE1B16">
        <w:rPr>
          <w:rFonts w:ascii="Book Antiqua" w:eastAsia="SimSun" w:hAnsi="Book Antiqua" w:cs="SimSun"/>
          <w:sz w:val="24"/>
          <w:szCs w:val="24"/>
        </w:rPr>
        <w:t>: 1161-116; quiz 1167 [PMID: 21577244 DOI: 10.1038/ajg.2011.43]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36 </w:t>
      </w:r>
      <w:r w:rsidRPr="00CE1B16">
        <w:rPr>
          <w:rFonts w:ascii="Book Antiqua" w:eastAsia="SimSun" w:hAnsi="Book Antiqua" w:cs="SimSun"/>
          <w:b/>
          <w:bCs/>
          <w:sz w:val="24"/>
          <w:szCs w:val="24"/>
        </w:rPr>
        <w:t>Khan NA</w:t>
      </w:r>
      <w:r w:rsidRPr="00CE1B16">
        <w:rPr>
          <w:rFonts w:ascii="Book Antiqua" w:eastAsia="SimSun" w:hAnsi="Book Antiqua" w:cs="SimSun"/>
          <w:sz w:val="24"/>
          <w:szCs w:val="24"/>
        </w:rPr>
        <w:t>, Amin MS, Islam MZ. Pancreatic lipomatosis with massive steatorrhea. </w:t>
      </w:r>
      <w:r w:rsidRPr="00CE1B16">
        <w:rPr>
          <w:rFonts w:ascii="Book Antiqua" w:eastAsia="SimSun" w:hAnsi="Book Antiqua" w:cs="SimSun"/>
          <w:i/>
          <w:iCs/>
          <w:sz w:val="24"/>
          <w:szCs w:val="24"/>
        </w:rPr>
        <w:t>Mymensingh Med J</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20</w:t>
      </w:r>
      <w:r w:rsidRPr="00CE1B16">
        <w:rPr>
          <w:rFonts w:ascii="Book Antiqua" w:eastAsia="SimSun" w:hAnsi="Book Antiqua" w:cs="SimSun"/>
          <w:sz w:val="24"/>
          <w:szCs w:val="24"/>
        </w:rPr>
        <w:t>: 712-714 [PMID: 22081194]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37 </w:t>
      </w:r>
      <w:r w:rsidRPr="00CE1B16">
        <w:rPr>
          <w:rFonts w:ascii="Book Antiqua" w:eastAsia="SimSun" w:hAnsi="Book Antiqua" w:cs="SimSun"/>
          <w:b/>
          <w:bCs/>
          <w:sz w:val="24"/>
          <w:szCs w:val="24"/>
        </w:rPr>
        <w:t>Belyaev O</w:t>
      </w:r>
      <w:r w:rsidRPr="00CE1B16">
        <w:rPr>
          <w:rFonts w:ascii="Book Antiqua" w:eastAsia="SimSun" w:hAnsi="Book Antiqua" w:cs="SimSun"/>
          <w:sz w:val="24"/>
          <w:szCs w:val="24"/>
        </w:rPr>
        <w:t>, Munding J, Herzog T, Suelberg D, Tannapfel A, Schmidt WE, Mueller CA, Uhl W. Histomorphological features of the pancreatic remnant as independent risk factors for postoperative pancreatic fistula: a matched-pairs analysis. </w:t>
      </w:r>
      <w:r w:rsidRPr="00CE1B16">
        <w:rPr>
          <w:rFonts w:ascii="Book Antiqua" w:eastAsia="SimSun" w:hAnsi="Book Antiqua" w:cs="SimSun"/>
          <w:i/>
          <w:iCs/>
          <w:sz w:val="24"/>
          <w:szCs w:val="24"/>
        </w:rPr>
        <w:t>Pancreatology</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11</w:t>
      </w:r>
      <w:r w:rsidRPr="00CE1B16">
        <w:rPr>
          <w:rFonts w:ascii="Book Antiqua" w:eastAsia="SimSun" w:hAnsi="Book Antiqua" w:cs="SimSun"/>
          <w:sz w:val="24"/>
          <w:szCs w:val="24"/>
        </w:rPr>
        <w:t>: 516-524 [PMID: 22056514 DOI: 10.1159/000332587]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38 </w:t>
      </w:r>
      <w:r w:rsidRPr="00CE1B16">
        <w:rPr>
          <w:rFonts w:ascii="Book Antiqua" w:eastAsia="SimSun" w:hAnsi="Book Antiqua" w:cs="SimSun"/>
          <w:b/>
          <w:bCs/>
          <w:sz w:val="24"/>
          <w:szCs w:val="24"/>
        </w:rPr>
        <w:t>Hori M</w:t>
      </w:r>
      <w:r w:rsidRPr="00CE1B16">
        <w:rPr>
          <w:rFonts w:ascii="Book Antiqua" w:eastAsia="SimSun" w:hAnsi="Book Antiqua" w:cs="SimSun"/>
          <w:sz w:val="24"/>
          <w:szCs w:val="24"/>
        </w:rPr>
        <w:t>, Takahashi M, Hiraoka N, Yamaji T, Mutoh M, Ishigamori R, Furuta K, Okusaka T, Shimada K, Kosuge T, Kanai Y, Nakagama H. Association of pancreatic Fatty infiltration with pancreatic ductal adenocarcinoma. </w:t>
      </w:r>
      <w:r w:rsidRPr="00CE1B16">
        <w:rPr>
          <w:rFonts w:ascii="Book Antiqua" w:eastAsia="SimSun" w:hAnsi="Book Antiqua" w:cs="SimSun"/>
          <w:i/>
          <w:iCs/>
          <w:sz w:val="24"/>
          <w:szCs w:val="24"/>
        </w:rPr>
        <w:t>Clin Transl Gastroenterol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5</w:t>
      </w:r>
      <w:r w:rsidRPr="00CE1B16">
        <w:rPr>
          <w:rFonts w:ascii="Book Antiqua" w:eastAsia="SimSun" w:hAnsi="Book Antiqua" w:cs="SimSun"/>
          <w:sz w:val="24"/>
          <w:szCs w:val="24"/>
        </w:rPr>
        <w:t>: e53 [PMID: 24622469 DOI: 10.1038/ctg.2014.5]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39 </w:t>
      </w:r>
      <w:r w:rsidRPr="00CE1B16">
        <w:rPr>
          <w:rFonts w:ascii="Book Antiqua" w:eastAsia="SimSun" w:hAnsi="Book Antiqua" w:cs="SimSun"/>
          <w:b/>
          <w:bCs/>
          <w:sz w:val="24"/>
          <w:szCs w:val="24"/>
        </w:rPr>
        <w:t>Kim SY</w:t>
      </w:r>
      <w:r w:rsidRPr="00CE1B16">
        <w:rPr>
          <w:rFonts w:ascii="Book Antiqua" w:eastAsia="SimSun" w:hAnsi="Book Antiqua" w:cs="SimSun"/>
          <w:sz w:val="24"/>
          <w:szCs w:val="24"/>
        </w:rPr>
        <w:t>, Kim H, Cho JY, Lim S, Cha K, Lee KH, Kim YH, Kim JH, Yoon YS, Han HS, Kang HS. Quantitative assessment of pancreatic fat by using unenhanced CT: pathologic correlation and clinical implications.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271</w:t>
      </w:r>
      <w:r w:rsidRPr="00CE1B16">
        <w:rPr>
          <w:rFonts w:ascii="Book Antiqua" w:eastAsia="SimSun" w:hAnsi="Book Antiqua" w:cs="SimSun"/>
          <w:sz w:val="24"/>
          <w:szCs w:val="24"/>
        </w:rPr>
        <w:t>: 104-112 [PMID: 24475851 DOI: 10.1148/radiol.13122883]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40 </w:t>
      </w:r>
      <w:r w:rsidRPr="00CE1B16">
        <w:rPr>
          <w:rFonts w:ascii="Book Antiqua" w:eastAsia="SimSun" w:hAnsi="Book Antiqua" w:cs="SimSun"/>
          <w:b/>
          <w:bCs/>
          <w:sz w:val="24"/>
          <w:szCs w:val="24"/>
        </w:rPr>
        <w:t>Rebours V</w:t>
      </w:r>
      <w:r w:rsidRPr="00CE1B16">
        <w:rPr>
          <w:rFonts w:ascii="Book Antiqua" w:eastAsia="SimSun" w:hAnsi="Book Antiqua" w:cs="SimSun"/>
          <w:sz w:val="24"/>
          <w:szCs w:val="24"/>
        </w:rPr>
        <w:t>, Gaujoux S, d'Assignies G, Sauvanet A, Ruszniewski P, Lévy P, Paradis V, Bedossa P, Couvelard A. Obesity and Fatty Pancreatic Infiltration Are Risk Factors for Pancreatic Precancerous Lesions (PanIN). </w:t>
      </w:r>
      <w:r w:rsidRPr="00CE1B16">
        <w:rPr>
          <w:rFonts w:ascii="Book Antiqua" w:eastAsia="SimSun" w:hAnsi="Book Antiqua" w:cs="SimSun"/>
          <w:i/>
          <w:iCs/>
          <w:sz w:val="24"/>
          <w:szCs w:val="24"/>
        </w:rPr>
        <w:t>Clin Cancer Res</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21</w:t>
      </w:r>
      <w:r w:rsidRPr="00CE1B16">
        <w:rPr>
          <w:rFonts w:ascii="Book Antiqua" w:eastAsia="SimSun" w:hAnsi="Book Antiqua" w:cs="SimSun"/>
          <w:sz w:val="24"/>
          <w:szCs w:val="24"/>
        </w:rPr>
        <w:t>: 3522-3528 [PMID: 25700304 DOI: 10.1158/1078-0432.CCR-14-2385]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41 </w:t>
      </w:r>
      <w:r w:rsidRPr="00CE1B16">
        <w:rPr>
          <w:rFonts w:ascii="Book Antiqua" w:eastAsia="SimSun" w:hAnsi="Book Antiqua" w:cs="SimSun"/>
          <w:b/>
          <w:bCs/>
          <w:sz w:val="24"/>
          <w:szCs w:val="24"/>
        </w:rPr>
        <w:t>Matsumoto S</w:t>
      </w:r>
      <w:r w:rsidRPr="00CE1B16">
        <w:rPr>
          <w:rFonts w:ascii="Book Antiqua" w:eastAsia="SimSun" w:hAnsi="Book Antiqua" w:cs="SimSun"/>
          <w:sz w:val="24"/>
          <w:szCs w:val="24"/>
        </w:rPr>
        <w:t>, Mori H, Miyake H, Takaki H, Maeda T, Yamada Y, Oga M. Uneven fatty replacement of the pancreas: evaluation with CT.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1995; </w:t>
      </w:r>
      <w:r w:rsidRPr="00CE1B16">
        <w:rPr>
          <w:rFonts w:ascii="Book Antiqua" w:eastAsia="SimSun" w:hAnsi="Book Antiqua" w:cs="SimSun"/>
          <w:b/>
          <w:bCs/>
          <w:sz w:val="24"/>
          <w:szCs w:val="24"/>
        </w:rPr>
        <w:t>194</w:t>
      </w:r>
      <w:r w:rsidRPr="00CE1B16">
        <w:rPr>
          <w:rFonts w:ascii="Book Antiqua" w:eastAsia="SimSun" w:hAnsi="Book Antiqua" w:cs="SimSun"/>
          <w:sz w:val="24"/>
          <w:szCs w:val="24"/>
        </w:rPr>
        <w:t>: 453-458 [PMID: 7824726 DOI: 10.1148/radiology.194.2.7824726]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42 </w:t>
      </w:r>
      <w:r w:rsidRPr="00CE1B16">
        <w:rPr>
          <w:rFonts w:ascii="Book Antiqua" w:eastAsia="SimSun" w:hAnsi="Book Antiqua" w:cs="SimSun"/>
          <w:b/>
          <w:bCs/>
          <w:sz w:val="24"/>
          <w:szCs w:val="24"/>
        </w:rPr>
        <w:t>Itai Y</w:t>
      </w:r>
      <w:r w:rsidRPr="00CE1B16">
        <w:rPr>
          <w:rFonts w:ascii="Book Antiqua" w:eastAsia="SimSun" w:hAnsi="Book Antiqua" w:cs="SimSun"/>
          <w:sz w:val="24"/>
          <w:szCs w:val="24"/>
        </w:rPr>
        <w:t>, Saida Y, Kurosaki Y, Kurosaki A, Fujimoto T. Focal fatty masses of the pancreas. </w:t>
      </w:r>
      <w:r w:rsidRPr="00CE1B16">
        <w:rPr>
          <w:rFonts w:ascii="Book Antiqua" w:eastAsia="SimSun" w:hAnsi="Book Antiqua" w:cs="SimSun"/>
          <w:i/>
          <w:iCs/>
          <w:sz w:val="24"/>
          <w:szCs w:val="24"/>
        </w:rPr>
        <w:t>Acta Radiol</w:t>
      </w:r>
      <w:r w:rsidRPr="00CE1B16">
        <w:rPr>
          <w:rFonts w:ascii="Book Antiqua" w:eastAsia="SimSun" w:hAnsi="Book Antiqua" w:cs="SimSun"/>
          <w:sz w:val="24"/>
          <w:szCs w:val="24"/>
        </w:rPr>
        <w:t> 1995; </w:t>
      </w:r>
      <w:r w:rsidRPr="00CE1B16">
        <w:rPr>
          <w:rFonts w:ascii="Book Antiqua" w:eastAsia="SimSun" w:hAnsi="Book Antiqua" w:cs="SimSun"/>
          <w:b/>
          <w:bCs/>
          <w:sz w:val="24"/>
          <w:szCs w:val="24"/>
        </w:rPr>
        <w:t>36</w:t>
      </w:r>
      <w:r w:rsidRPr="00CE1B16">
        <w:rPr>
          <w:rFonts w:ascii="Book Antiqua" w:eastAsia="SimSun" w:hAnsi="Book Antiqua" w:cs="SimSun"/>
          <w:sz w:val="24"/>
          <w:szCs w:val="24"/>
        </w:rPr>
        <w:t>: 178-181 [PMID: 7710800 DOI: 10.3109/02841859509173374]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43 </w:t>
      </w:r>
      <w:r w:rsidRPr="00CE1B16">
        <w:rPr>
          <w:rFonts w:ascii="Book Antiqua" w:eastAsia="SimSun" w:hAnsi="Book Antiqua" w:cs="SimSun"/>
          <w:b/>
          <w:bCs/>
          <w:sz w:val="24"/>
          <w:szCs w:val="24"/>
        </w:rPr>
        <w:t>Anand R</w:t>
      </w:r>
      <w:r w:rsidRPr="00CE1B16">
        <w:rPr>
          <w:rFonts w:ascii="Book Antiqua" w:eastAsia="SimSun" w:hAnsi="Book Antiqua" w:cs="SimSun"/>
          <w:sz w:val="24"/>
          <w:szCs w:val="24"/>
        </w:rPr>
        <w:t>, Narula MK, Chaudhary V, Agrawal R. Total pancreatic lipomatosis with malabsorption syndrome. </w:t>
      </w:r>
      <w:r w:rsidRPr="00CE1B16">
        <w:rPr>
          <w:rFonts w:ascii="Book Antiqua" w:eastAsia="SimSun" w:hAnsi="Book Antiqua" w:cs="SimSun"/>
          <w:i/>
          <w:iCs/>
          <w:sz w:val="24"/>
          <w:szCs w:val="24"/>
        </w:rPr>
        <w:t>Indian J Endocrinol Metab</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15</w:t>
      </w:r>
      <w:r w:rsidRPr="00CE1B16">
        <w:rPr>
          <w:rFonts w:ascii="Book Antiqua" w:eastAsia="SimSun" w:hAnsi="Book Antiqua" w:cs="SimSun"/>
          <w:sz w:val="24"/>
          <w:szCs w:val="24"/>
        </w:rPr>
        <w:t>: 51-53 [PMID: 21584169 DOI: 10.4103/2230-8210.77587]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44 </w:t>
      </w:r>
      <w:r w:rsidRPr="00CE1B16">
        <w:rPr>
          <w:rFonts w:ascii="Book Antiqua" w:eastAsia="SimSun" w:hAnsi="Book Antiqua" w:cs="SimSun"/>
          <w:b/>
          <w:bCs/>
          <w:sz w:val="24"/>
          <w:szCs w:val="24"/>
        </w:rPr>
        <w:t>Mortelé KJ</w:t>
      </w:r>
      <w:r w:rsidRPr="00CE1B16">
        <w:rPr>
          <w:rFonts w:ascii="Book Antiqua" w:eastAsia="SimSun" w:hAnsi="Book Antiqua" w:cs="SimSun"/>
          <w:sz w:val="24"/>
          <w:szCs w:val="24"/>
        </w:rPr>
        <w:t>, Rocha TC, Streeter JL, Taylor AJ. Multimodality imaging of pancreatic and biliary congenital anomalies. </w:t>
      </w:r>
      <w:r w:rsidRPr="00CE1B16">
        <w:rPr>
          <w:rFonts w:ascii="Book Antiqua" w:eastAsia="SimSun" w:hAnsi="Book Antiqua" w:cs="SimSun"/>
          <w:i/>
          <w:iCs/>
          <w:sz w:val="24"/>
          <w:szCs w:val="24"/>
        </w:rPr>
        <w:t>Radiographics</w:t>
      </w:r>
      <w:r w:rsidRPr="00CE1B16">
        <w:rPr>
          <w:rFonts w:ascii="Book Antiqua" w:eastAsia="SimSun" w:hAnsi="Book Antiqua" w:cs="SimSun"/>
          <w:sz w:val="24"/>
          <w:szCs w:val="24"/>
        </w:rPr>
        <w:t> </w:t>
      </w:r>
      <w:r>
        <w:rPr>
          <w:rFonts w:ascii="Book Antiqua" w:eastAsia="SimSun" w:hAnsi="Book Antiqua" w:cs="SimSun" w:hint="eastAsia"/>
          <w:sz w:val="24"/>
          <w:szCs w:val="24"/>
        </w:rPr>
        <w:t>2006</w:t>
      </w:r>
      <w:r w:rsidRPr="00CE1B16">
        <w:rPr>
          <w:rFonts w:ascii="Book Antiqua" w:eastAsia="SimSun" w:hAnsi="Book Antiqua" w:cs="SimSun"/>
          <w:sz w:val="24"/>
          <w:szCs w:val="24"/>
        </w:rPr>
        <w:t>; </w:t>
      </w:r>
      <w:r w:rsidRPr="00CE1B16">
        <w:rPr>
          <w:rFonts w:ascii="Book Antiqua" w:eastAsia="SimSun" w:hAnsi="Book Antiqua" w:cs="SimSun"/>
          <w:b/>
          <w:bCs/>
          <w:sz w:val="24"/>
          <w:szCs w:val="24"/>
        </w:rPr>
        <w:t>26</w:t>
      </w:r>
      <w:r w:rsidRPr="00CE1B16">
        <w:rPr>
          <w:rFonts w:ascii="Book Antiqua" w:eastAsia="SimSun" w:hAnsi="Book Antiqua" w:cs="SimSun"/>
          <w:sz w:val="24"/>
          <w:szCs w:val="24"/>
        </w:rPr>
        <w:t>: 715-731 [PMID: 16702450 DOI: 10.1148/rg.263055164]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45 </w:t>
      </w:r>
      <w:r w:rsidRPr="00CE1B16">
        <w:rPr>
          <w:rFonts w:ascii="Book Antiqua" w:eastAsia="SimSun" w:hAnsi="Book Antiqua" w:cs="SimSun"/>
          <w:b/>
          <w:bCs/>
          <w:sz w:val="24"/>
          <w:szCs w:val="24"/>
        </w:rPr>
        <w:t>Yan MX</w:t>
      </w:r>
      <w:r w:rsidRPr="00CE1B16">
        <w:rPr>
          <w:rFonts w:ascii="Book Antiqua" w:eastAsia="SimSun" w:hAnsi="Book Antiqua" w:cs="SimSun"/>
          <w:sz w:val="24"/>
          <w:szCs w:val="24"/>
        </w:rPr>
        <w:t>, Li YQ, Meng M, Ren HB, Kou Y. Long-term high-fat diet induces pancreatic injuries via pancreatic microcirculatory disturbances and oxidative stress in rats with hyperlipidemia. </w:t>
      </w:r>
      <w:r w:rsidRPr="00CE1B16">
        <w:rPr>
          <w:rFonts w:ascii="Book Antiqua" w:eastAsia="SimSun" w:hAnsi="Book Antiqua" w:cs="SimSun"/>
          <w:i/>
          <w:iCs/>
          <w:sz w:val="24"/>
          <w:szCs w:val="24"/>
        </w:rPr>
        <w:t xml:space="preserve">Biochem Biophys Res </w:t>
      </w:r>
      <w:r w:rsidRPr="00CE1B16">
        <w:rPr>
          <w:rFonts w:ascii="Book Antiqua" w:eastAsia="SimSun" w:hAnsi="Book Antiqua" w:cs="SimSun"/>
          <w:i/>
          <w:iCs/>
          <w:sz w:val="24"/>
          <w:szCs w:val="24"/>
        </w:rPr>
        <w:lastRenderedPageBreak/>
        <w:t>Commun</w:t>
      </w:r>
      <w:r w:rsidRPr="00CE1B16">
        <w:rPr>
          <w:rFonts w:ascii="Book Antiqua" w:eastAsia="SimSun" w:hAnsi="Book Antiqua" w:cs="SimSun"/>
          <w:sz w:val="24"/>
          <w:szCs w:val="24"/>
        </w:rPr>
        <w:t> 2006; </w:t>
      </w:r>
      <w:r w:rsidRPr="00CE1B16">
        <w:rPr>
          <w:rFonts w:ascii="Book Antiqua" w:eastAsia="SimSun" w:hAnsi="Book Antiqua" w:cs="SimSun"/>
          <w:b/>
          <w:bCs/>
          <w:sz w:val="24"/>
          <w:szCs w:val="24"/>
        </w:rPr>
        <w:t>347</w:t>
      </w:r>
      <w:r w:rsidRPr="00CE1B16">
        <w:rPr>
          <w:rFonts w:ascii="Book Antiqua" w:eastAsia="SimSun" w:hAnsi="Book Antiqua" w:cs="SimSun"/>
          <w:sz w:val="24"/>
          <w:szCs w:val="24"/>
        </w:rPr>
        <w:t>: 192-199 [PMID: 16814251 DOI: 10.1016/j.bbrc.2006.06.063]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46 </w:t>
      </w:r>
      <w:r w:rsidRPr="00CE1B16">
        <w:rPr>
          <w:rFonts w:ascii="Book Antiqua" w:eastAsia="SimSun" w:hAnsi="Book Antiqua" w:cs="SimSun"/>
          <w:b/>
          <w:bCs/>
          <w:sz w:val="24"/>
          <w:szCs w:val="24"/>
        </w:rPr>
        <w:t>Moffitt JH</w:t>
      </w:r>
      <w:r w:rsidRPr="00CE1B16">
        <w:rPr>
          <w:rFonts w:ascii="Book Antiqua" w:eastAsia="SimSun" w:hAnsi="Book Antiqua" w:cs="SimSun"/>
          <w:sz w:val="24"/>
          <w:szCs w:val="24"/>
        </w:rPr>
        <w:t>, Fielding BA, Evershed R, Berstan R, Currie JM, Clark A. Adverse physicochemical properties of tripalmitin in beta cells lead to morphological changes and lipotoxicity in vitro. </w:t>
      </w:r>
      <w:r w:rsidRPr="00CE1B16">
        <w:rPr>
          <w:rFonts w:ascii="Book Antiqua" w:eastAsia="SimSun" w:hAnsi="Book Antiqua" w:cs="SimSun"/>
          <w:i/>
          <w:iCs/>
          <w:sz w:val="24"/>
          <w:szCs w:val="24"/>
        </w:rPr>
        <w:t>Diabetologia</w:t>
      </w:r>
      <w:r w:rsidRPr="00CE1B16">
        <w:rPr>
          <w:rFonts w:ascii="Book Antiqua" w:eastAsia="SimSun" w:hAnsi="Book Antiqua" w:cs="SimSun"/>
          <w:sz w:val="24"/>
          <w:szCs w:val="24"/>
        </w:rPr>
        <w:t> 2005; </w:t>
      </w:r>
      <w:r w:rsidRPr="00CE1B16">
        <w:rPr>
          <w:rFonts w:ascii="Book Antiqua" w:eastAsia="SimSun" w:hAnsi="Book Antiqua" w:cs="SimSun"/>
          <w:b/>
          <w:bCs/>
          <w:sz w:val="24"/>
          <w:szCs w:val="24"/>
        </w:rPr>
        <w:t>48</w:t>
      </w:r>
      <w:r w:rsidRPr="00CE1B16">
        <w:rPr>
          <w:rFonts w:ascii="Book Antiqua" w:eastAsia="SimSun" w:hAnsi="Book Antiqua" w:cs="SimSun"/>
          <w:sz w:val="24"/>
          <w:szCs w:val="24"/>
        </w:rPr>
        <w:t>: 1819-1829 [PMID: 16094531 DOI: 10.1007/s00125-005-1861-9]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47 </w:t>
      </w:r>
      <w:r w:rsidRPr="00CE1B16">
        <w:rPr>
          <w:rFonts w:ascii="Book Antiqua" w:eastAsia="SimSun" w:hAnsi="Book Antiqua" w:cs="SimSun"/>
          <w:b/>
          <w:bCs/>
          <w:sz w:val="24"/>
          <w:szCs w:val="24"/>
        </w:rPr>
        <w:t>Cnop M</w:t>
      </w:r>
      <w:r w:rsidRPr="00CE1B16">
        <w:rPr>
          <w:rFonts w:ascii="Book Antiqua" w:eastAsia="SimSun" w:hAnsi="Book Antiqua" w:cs="SimSun"/>
          <w:sz w:val="24"/>
          <w:szCs w:val="24"/>
        </w:rPr>
        <w:t>, Hannaert JC, Hoorens A, Eizirik DL, Pipeleers DG. Inverse relationship between cytotoxicity of free fatty acids in pancreatic islet cells and cellular triglyceride accumulation. </w:t>
      </w:r>
      <w:r w:rsidRPr="00CE1B16">
        <w:rPr>
          <w:rFonts w:ascii="Book Antiqua" w:eastAsia="SimSun" w:hAnsi="Book Antiqua" w:cs="SimSun"/>
          <w:i/>
          <w:iCs/>
          <w:sz w:val="24"/>
          <w:szCs w:val="24"/>
        </w:rPr>
        <w:t>Diabetes</w:t>
      </w:r>
      <w:r w:rsidRPr="00CE1B16">
        <w:rPr>
          <w:rFonts w:ascii="Book Antiqua" w:eastAsia="SimSun" w:hAnsi="Book Antiqua" w:cs="SimSun"/>
          <w:sz w:val="24"/>
          <w:szCs w:val="24"/>
        </w:rPr>
        <w:t> 2001; </w:t>
      </w:r>
      <w:r w:rsidRPr="00CE1B16">
        <w:rPr>
          <w:rFonts w:ascii="Book Antiqua" w:eastAsia="SimSun" w:hAnsi="Book Antiqua" w:cs="SimSun"/>
          <w:b/>
          <w:bCs/>
          <w:sz w:val="24"/>
          <w:szCs w:val="24"/>
        </w:rPr>
        <w:t>50</w:t>
      </w:r>
      <w:r w:rsidRPr="00CE1B16">
        <w:rPr>
          <w:rFonts w:ascii="Book Antiqua" w:eastAsia="SimSun" w:hAnsi="Book Antiqua" w:cs="SimSun"/>
          <w:sz w:val="24"/>
          <w:szCs w:val="24"/>
        </w:rPr>
        <w:t>: 1771-1777 [PMID: 11473037 DOI: 10.2337/diabetes.50.8.1771]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48 </w:t>
      </w:r>
      <w:r w:rsidRPr="00CE1B16">
        <w:rPr>
          <w:rFonts w:ascii="Book Antiqua" w:eastAsia="SimSun" w:hAnsi="Book Antiqua" w:cs="SimSun"/>
          <w:b/>
          <w:bCs/>
          <w:sz w:val="24"/>
          <w:szCs w:val="24"/>
        </w:rPr>
        <w:t>Mathur A</w:t>
      </w:r>
      <w:r w:rsidRPr="00CE1B16">
        <w:rPr>
          <w:rFonts w:ascii="Book Antiqua" w:eastAsia="SimSun" w:hAnsi="Book Antiqua" w:cs="SimSun"/>
          <w:sz w:val="24"/>
          <w:szCs w:val="24"/>
        </w:rPr>
        <w:t>, Marine M, Lu D, Swartz-Basile DA, Saxena R, Zyromski NJ, Pitt HA. Nonalcoholic fatty pancreas disease. </w:t>
      </w:r>
      <w:r w:rsidRPr="00CE1B16">
        <w:rPr>
          <w:rFonts w:ascii="Book Antiqua" w:eastAsia="SimSun" w:hAnsi="Book Antiqua" w:cs="SimSun"/>
          <w:i/>
          <w:iCs/>
          <w:sz w:val="24"/>
          <w:szCs w:val="24"/>
        </w:rPr>
        <w:t>HPB</w:t>
      </w:r>
      <w:r w:rsidRPr="00CE1B16">
        <w:rPr>
          <w:rFonts w:ascii="Book Antiqua" w:eastAsia="SimSun" w:hAnsi="Book Antiqua" w:cs="SimSun"/>
          <w:iCs/>
          <w:sz w:val="24"/>
          <w:szCs w:val="24"/>
        </w:rPr>
        <w:t xml:space="preserve"> (Oxford)</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9</w:t>
      </w:r>
      <w:r w:rsidRPr="00CE1B16">
        <w:rPr>
          <w:rFonts w:ascii="Book Antiqua" w:eastAsia="SimSun" w:hAnsi="Book Antiqua" w:cs="SimSun"/>
          <w:sz w:val="24"/>
          <w:szCs w:val="24"/>
        </w:rPr>
        <w:t>: 312-318 [PMID: 18345311 DOI: 10.1080/13651820701504157]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49 </w:t>
      </w:r>
      <w:r w:rsidRPr="00CE1B16">
        <w:rPr>
          <w:rFonts w:ascii="Book Antiqua" w:eastAsia="SimSun" w:hAnsi="Book Antiqua" w:cs="SimSun"/>
          <w:b/>
          <w:bCs/>
          <w:sz w:val="24"/>
          <w:szCs w:val="24"/>
        </w:rPr>
        <w:t>Walters MN</w:t>
      </w:r>
      <w:r w:rsidRPr="00CE1B16">
        <w:rPr>
          <w:rFonts w:ascii="Book Antiqua" w:eastAsia="SimSun" w:hAnsi="Book Antiqua" w:cs="SimSun"/>
          <w:sz w:val="24"/>
          <w:szCs w:val="24"/>
        </w:rPr>
        <w:t>. Adipose atrophy of the exocrine pancreas. </w:t>
      </w:r>
      <w:r w:rsidRPr="00CE1B16">
        <w:rPr>
          <w:rFonts w:ascii="Book Antiqua" w:eastAsia="SimSun" w:hAnsi="Book Antiqua" w:cs="SimSun"/>
          <w:i/>
          <w:iCs/>
          <w:sz w:val="24"/>
          <w:szCs w:val="24"/>
        </w:rPr>
        <w:t>J Pathol Bacteriol</w:t>
      </w:r>
      <w:r w:rsidRPr="00CE1B16">
        <w:rPr>
          <w:rFonts w:ascii="Book Antiqua" w:eastAsia="SimSun" w:hAnsi="Book Antiqua" w:cs="SimSun"/>
          <w:sz w:val="24"/>
          <w:szCs w:val="24"/>
        </w:rPr>
        <w:t> 1966; </w:t>
      </w:r>
      <w:r w:rsidRPr="00CE1B16">
        <w:rPr>
          <w:rFonts w:ascii="Book Antiqua" w:eastAsia="SimSun" w:hAnsi="Book Antiqua" w:cs="SimSun"/>
          <w:b/>
          <w:bCs/>
          <w:sz w:val="24"/>
          <w:szCs w:val="24"/>
        </w:rPr>
        <w:t>92</w:t>
      </w:r>
      <w:r w:rsidRPr="00CE1B16">
        <w:rPr>
          <w:rFonts w:ascii="Book Antiqua" w:eastAsia="SimSun" w:hAnsi="Book Antiqua" w:cs="SimSun"/>
          <w:sz w:val="24"/>
          <w:szCs w:val="24"/>
        </w:rPr>
        <w:t>: 547-557 [PMID: 5964381 DOI: 10.1002/path.1700920232]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50 </w:t>
      </w:r>
      <w:r w:rsidRPr="00CE1B16">
        <w:rPr>
          <w:rFonts w:ascii="Book Antiqua" w:eastAsia="SimSun" w:hAnsi="Book Antiqua" w:cs="SimSun"/>
          <w:b/>
          <w:bCs/>
          <w:sz w:val="24"/>
          <w:szCs w:val="24"/>
        </w:rPr>
        <w:t>Rosso E</w:t>
      </w:r>
      <w:r w:rsidRPr="00CE1B16">
        <w:rPr>
          <w:rFonts w:ascii="Book Antiqua" w:eastAsia="SimSun" w:hAnsi="Book Antiqua" w:cs="SimSun"/>
          <w:sz w:val="24"/>
          <w:szCs w:val="24"/>
        </w:rPr>
        <w:t>, Casnedi S, Pessaux P, Oussoultzoglou E, Panaro F, Mahfud M, Jaeck D, Bachellier P. The role of "fatty pancreas" and of BMI in the occurrence of pancreatic fistula after pancreaticoduodenectomy. </w:t>
      </w:r>
      <w:r w:rsidRPr="00CE1B16">
        <w:rPr>
          <w:rFonts w:ascii="Book Antiqua" w:eastAsia="SimSun" w:hAnsi="Book Antiqua" w:cs="SimSun"/>
          <w:i/>
          <w:iCs/>
          <w:sz w:val="24"/>
          <w:szCs w:val="24"/>
        </w:rPr>
        <w:t>J Gastrointest Surg</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13</w:t>
      </w:r>
      <w:r w:rsidRPr="00CE1B16">
        <w:rPr>
          <w:rFonts w:ascii="Book Antiqua" w:eastAsia="SimSun" w:hAnsi="Book Antiqua" w:cs="SimSun"/>
          <w:sz w:val="24"/>
          <w:szCs w:val="24"/>
        </w:rPr>
        <w:t>: 1845-1851 [PMID: 19639369 DOI: 10.1007/s11605-009-0974-8]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51 </w:t>
      </w:r>
      <w:r w:rsidRPr="00CE1B16">
        <w:rPr>
          <w:rFonts w:ascii="Book Antiqua" w:eastAsia="SimSun" w:hAnsi="Book Antiqua" w:cs="SimSun"/>
          <w:b/>
          <w:bCs/>
          <w:sz w:val="24"/>
          <w:szCs w:val="24"/>
        </w:rPr>
        <w:t>Robberecht E</w:t>
      </w:r>
      <w:r w:rsidRPr="00CE1B16">
        <w:rPr>
          <w:rFonts w:ascii="Book Antiqua" w:eastAsia="SimSun" w:hAnsi="Book Antiqua" w:cs="SimSun"/>
          <w:sz w:val="24"/>
          <w:szCs w:val="24"/>
        </w:rPr>
        <w:t>, Nachtegaele P, Van Rattinghe R, Afschrift M, Kunnen M, Verhaaren R. Pancreatic lipomatosis in the Shwachman-Diamond syndrome. Identification by sonography and CT-scan. </w:t>
      </w:r>
      <w:r w:rsidRPr="00CE1B16">
        <w:rPr>
          <w:rFonts w:ascii="Book Antiqua" w:eastAsia="SimSun" w:hAnsi="Book Antiqua" w:cs="SimSun"/>
          <w:i/>
          <w:iCs/>
          <w:sz w:val="24"/>
          <w:szCs w:val="24"/>
        </w:rPr>
        <w:t>Pediatr Radiol</w:t>
      </w:r>
      <w:r w:rsidRPr="00CE1B16">
        <w:rPr>
          <w:rFonts w:ascii="Book Antiqua" w:eastAsia="SimSun" w:hAnsi="Book Antiqua" w:cs="SimSun"/>
          <w:sz w:val="24"/>
          <w:szCs w:val="24"/>
        </w:rPr>
        <w:t> 1985; </w:t>
      </w:r>
      <w:r w:rsidRPr="00CE1B16">
        <w:rPr>
          <w:rFonts w:ascii="Book Antiqua" w:eastAsia="SimSun" w:hAnsi="Book Antiqua" w:cs="SimSun"/>
          <w:b/>
          <w:bCs/>
          <w:sz w:val="24"/>
          <w:szCs w:val="24"/>
        </w:rPr>
        <w:t>15</w:t>
      </w:r>
      <w:r w:rsidRPr="00CE1B16">
        <w:rPr>
          <w:rFonts w:ascii="Book Antiqua" w:eastAsia="SimSun" w:hAnsi="Book Antiqua" w:cs="SimSun"/>
          <w:sz w:val="24"/>
          <w:szCs w:val="24"/>
        </w:rPr>
        <w:t>: 348-349 [PMID: 3897999 DOI: 10.1007/bf02386774]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52 </w:t>
      </w:r>
      <w:r w:rsidRPr="00CE1B16">
        <w:rPr>
          <w:rFonts w:ascii="Book Antiqua" w:eastAsia="SimSun" w:hAnsi="Book Antiqua" w:cs="SimSun"/>
          <w:b/>
          <w:bCs/>
          <w:sz w:val="24"/>
          <w:szCs w:val="24"/>
        </w:rPr>
        <w:t>So CB</w:t>
      </w:r>
      <w:r w:rsidRPr="00CE1B16">
        <w:rPr>
          <w:rFonts w:ascii="Book Antiqua" w:eastAsia="SimSun" w:hAnsi="Book Antiqua" w:cs="SimSun"/>
          <w:sz w:val="24"/>
          <w:szCs w:val="24"/>
        </w:rPr>
        <w:t>, Cooperberg PL, Gibney RG, Bogoch A. Sonographic findings in pancreatic lipomatosis. </w:t>
      </w:r>
      <w:r w:rsidRPr="00CE1B16">
        <w:rPr>
          <w:rFonts w:ascii="Book Antiqua" w:eastAsia="SimSun" w:hAnsi="Book Antiqua" w:cs="SimSun"/>
          <w:i/>
          <w:iCs/>
          <w:sz w:val="24"/>
          <w:szCs w:val="24"/>
        </w:rPr>
        <w:t>AJR Am J Roentgenol</w:t>
      </w:r>
      <w:r w:rsidRPr="00CE1B16">
        <w:rPr>
          <w:rFonts w:ascii="Book Antiqua" w:eastAsia="SimSun" w:hAnsi="Book Antiqua" w:cs="SimSun"/>
          <w:sz w:val="24"/>
          <w:szCs w:val="24"/>
        </w:rPr>
        <w:t> 1987; </w:t>
      </w:r>
      <w:r w:rsidRPr="00CE1B16">
        <w:rPr>
          <w:rFonts w:ascii="Book Antiqua" w:eastAsia="SimSun" w:hAnsi="Book Antiqua" w:cs="SimSun"/>
          <w:b/>
          <w:bCs/>
          <w:sz w:val="24"/>
          <w:szCs w:val="24"/>
        </w:rPr>
        <w:t>149</w:t>
      </w:r>
      <w:r w:rsidRPr="00CE1B16">
        <w:rPr>
          <w:rFonts w:ascii="Book Antiqua" w:eastAsia="SimSun" w:hAnsi="Book Antiqua" w:cs="SimSun"/>
          <w:sz w:val="24"/>
          <w:szCs w:val="24"/>
        </w:rPr>
        <w:t>: 67-68 [PMID: 3296712 DOI: 10.2214/ajr.149.1.67]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53 </w:t>
      </w:r>
      <w:r w:rsidRPr="00CE1B16">
        <w:rPr>
          <w:rFonts w:ascii="Book Antiqua" w:eastAsia="SimSun" w:hAnsi="Book Antiqua" w:cs="SimSun"/>
          <w:b/>
          <w:bCs/>
          <w:sz w:val="24"/>
          <w:szCs w:val="24"/>
        </w:rPr>
        <w:t>MacMaster SA</w:t>
      </w:r>
      <w:r w:rsidRPr="00CE1B16">
        <w:rPr>
          <w:rFonts w:ascii="Book Antiqua" w:eastAsia="SimSun" w:hAnsi="Book Antiqua" w:cs="SimSun"/>
          <w:sz w:val="24"/>
          <w:szCs w:val="24"/>
        </w:rPr>
        <w:t xml:space="preserve">, Cummings TM. Computed tomography and ultrasonography findings for an adult with Shwachman syndrome and </w:t>
      </w:r>
      <w:r w:rsidRPr="00CE1B16">
        <w:rPr>
          <w:rFonts w:ascii="Book Antiqua" w:eastAsia="SimSun" w:hAnsi="Book Antiqua" w:cs="SimSun"/>
          <w:sz w:val="24"/>
          <w:szCs w:val="24"/>
        </w:rPr>
        <w:lastRenderedPageBreak/>
        <w:t>pancreatic lipomatosis. </w:t>
      </w:r>
      <w:r w:rsidRPr="00CE1B16">
        <w:rPr>
          <w:rFonts w:ascii="Book Antiqua" w:eastAsia="SimSun" w:hAnsi="Book Antiqua" w:cs="SimSun"/>
          <w:i/>
          <w:iCs/>
          <w:sz w:val="24"/>
          <w:szCs w:val="24"/>
        </w:rPr>
        <w:t>Can Assoc Radiol J</w:t>
      </w:r>
      <w:r w:rsidRPr="00CE1B16">
        <w:rPr>
          <w:rFonts w:ascii="Book Antiqua" w:eastAsia="SimSun" w:hAnsi="Book Antiqua" w:cs="SimSun"/>
          <w:sz w:val="24"/>
          <w:szCs w:val="24"/>
        </w:rPr>
        <w:t> 1993; </w:t>
      </w:r>
      <w:r w:rsidRPr="00CE1B16">
        <w:rPr>
          <w:rFonts w:ascii="Book Antiqua" w:eastAsia="SimSun" w:hAnsi="Book Antiqua" w:cs="SimSun"/>
          <w:b/>
          <w:bCs/>
          <w:sz w:val="24"/>
          <w:szCs w:val="24"/>
        </w:rPr>
        <w:t>44</w:t>
      </w:r>
      <w:r w:rsidRPr="00CE1B16">
        <w:rPr>
          <w:rFonts w:ascii="Book Antiqua" w:eastAsia="SimSun" w:hAnsi="Book Antiqua" w:cs="SimSun"/>
          <w:sz w:val="24"/>
          <w:szCs w:val="24"/>
        </w:rPr>
        <w:t>: 301-303 [PMID: 8348362 DOI: 10.1007/s003300050893]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54 </w:t>
      </w:r>
      <w:r w:rsidRPr="00CE1B16">
        <w:rPr>
          <w:rFonts w:ascii="Book Antiqua" w:eastAsia="SimSun" w:hAnsi="Book Antiqua" w:cs="SimSun"/>
          <w:b/>
          <w:bCs/>
          <w:sz w:val="24"/>
          <w:szCs w:val="24"/>
        </w:rPr>
        <w:t>Gullo L</w:t>
      </w:r>
      <w:r w:rsidRPr="00CE1B16">
        <w:rPr>
          <w:rFonts w:ascii="Book Antiqua" w:eastAsia="SimSun" w:hAnsi="Book Antiqua" w:cs="SimSun"/>
          <w:sz w:val="24"/>
          <w:szCs w:val="24"/>
        </w:rPr>
        <w:t>, Salizzoni E, Serra C, Calculli L, Bastagli L, Migliori M. Can pancreatic steatosis explain the finding of pancreatic hyperenzymemia in subjects with dyslipidemia?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2006; </w:t>
      </w:r>
      <w:r w:rsidRPr="00CE1B16">
        <w:rPr>
          <w:rFonts w:ascii="Book Antiqua" w:eastAsia="SimSun" w:hAnsi="Book Antiqua" w:cs="SimSun"/>
          <w:b/>
          <w:bCs/>
          <w:sz w:val="24"/>
          <w:szCs w:val="24"/>
        </w:rPr>
        <w:t>33</w:t>
      </w:r>
      <w:r w:rsidRPr="00CE1B16">
        <w:rPr>
          <w:rFonts w:ascii="Book Antiqua" w:eastAsia="SimSun" w:hAnsi="Book Antiqua" w:cs="SimSun"/>
          <w:sz w:val="24"/>
          <w:szCs w:val="24"/>
        </w:rPr>
        <w:t>: 351-353 [PMID: 17079938 DOI: 10.1097/01.mpa.0000240603.26312.2a]</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55 </w:t>
      </w:r>
      <w:r w:rsidRPr="00CE1B16">
        <w:rPr>
          <w:rFonts w:ascii="Book Antiqua" w:eastAsia="SimSun" w:hAnsi="Book Antiqua" w:cs="SimSun"/>
          <w:b/>
          <w:bCs/>
          <w:sz w:val="24"/>
          <w:szCs w:val="24"/>
        </w:rPr>
        <w:t>Raeder H</w:t>
      </w:r>
      <w:r w:rsidRPr="00CE1B16">
        <w:rPr>
          <w:rFonts w:ascii="Book Antiqua" w:eastAsia="SimSun" w:hAnsi="Book Antiqua" w:cs="SimSun"/>
          <w:sz w:val="24"/>
          <w:szCs w:val="24"/>
        </w:rPr>
        <w:t>, Haldorsen IS, Ersland L, Grüner R, Taxt T, Søvik O, Molven A, Njølstad PR. Pancreatic lipomatosis is a structural marker in nondiabetic children with mutations in carboxyl-ester lipase. </w:t>
      </w:r>
      <w:r w:rsidRPr="00CE1B16">
        <w:rPr>
          <w:rFonts w:ascii="Book Antiqua" w:eastAsia="SimSun" w:hAnsi="Book Antiqua" w:cs="SimSun"/>
          <w:i/>
          <w:iCs/>
          <w:sz w:val="24"/>
          <w:szCs w:val="24"/>
        </w:rPr>
        <w:t>Diabetes</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56</w:t>
      </w:r>
      <w:r w:rsidRPr="00CE1B16">
        <w:rPr>
          <w:rFonts w:ascii="Book Antiqua" w:eastAsia="SimSun" w:hAnsi="Book Antiqua" w:cs="SimSun"/>
          <w:sz w:val="24"/>
          <w:szCs w:val="24"/>
        </w:rPr>
        <w:t>: 444-449 [PMID: 17259390 DOI: 10.2337/db06-0859]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56 </w:t>
      </w:r>
      <w:r w:rsidRPr="00CE1B16">
        <w:rPr>
          <w:rFonts w:ascii="Book Antiqua" w:eastAsia="SimSun" w:hAnsi="Book Antiqua" w:cs="SimSun"/>
          <w:b/>
          <w:bCs/>
          <w:sz w:val="24"/>
          <w:szCs w:val="24"/>
        </w:rPr>
        <w:t>Lee JS</w:t>
      </w:r>
      <w:r w:rsidRPr="00CE1B16">
        <w:rPr>
          <w:rFonts w:ascii="Book Antiqua" w:eastAsia="SimSun" w:hAnsi="Book Antiqua" w:cs="SimSun"/>
          <w:sz w:val="24"/>
          <w:szCs w:val="24"/>
        </w:rPr>
        <w:t>, Kim SH, Jun DW, Han JH, Jang EC, Park JY, Son BK, Kim SH, Jo YJ, Park YS, Kim YS. Clinical implications of fatty pancreas: correlations between fatty pancreas and metabolic syndrome. </w:t>
      </w:r>
      <w:r w:rsidRPr="00CE1B16">
        <w:rPr>
          <w:rFonts w:ascii="Book Antiqua" w:eastAsia="SimSun" w:hAnsi="Book Antiqua" w:cs="SimSun"/>
          <w:i/>
          <w:iCs/>
          <w:sz w:val="24"/>
          <w:szCs w:val="24"/>
        </w:rPr>
        <w:t>World J Gastroenterol</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15</w:t>
      </w:r>
      <w:r w:rsidRPr="00CE1B16">
        <w:rPr>
          <w:rFonts w:ascii="Book Antiqua" w:eastAsia="SimSun" w:hAnsi="Book Antiqua" w:cs="SimSun"/>
          <w:sz w:val="24"/>
          <w:szCs w:val="24"/>
        </w:rPr>
        <w:t>: 1869-1875 [PMID: 19370785 DOI: 10.3748/wjg.15.1869]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57 </w:t>
      </w:r>
      <w:r w:rsidRPr="00CE1B16">
        <w:rPr>
          <w:rFonts w:ascii="Book Antiqua" w:eastAsia="SimSun" w:hAnsi="Book Antiqua" w:cs="SimSun"/>
          <w:b/>
          <w:bCs/>
          <w:sz w:val="24"/>
          <w:szCs w:val="24"/>
        </w:rPr>
        <w:t>Al-Haddad M</w:t>
      </w:r>
      <w:r w:rsidRPr="00CE1B16">
        <w:rPr>
          <w:rFonts w:ascii="Book Antiqua" w:eastAsia="SimSun" w:hAnsi="Book Antiqua" w:cs="SimSun"/>
          <w:sz w:val="24"/>
          <w:szCs w:val="24"/>
        </w:rPr>
        <w:t>, Khashab M, Zyromski N, Pungpapong S, Wallace MB, Scolapio J, Woodward T, Noh K, Raimondo M. Risk factors for hyperechogenic pancreas on endoscopic ultrasound: a case-control study.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38</w:t>
      </w:r>
      <w:r w:rsidRPr="00CE1B16">
        <w:rPr>
          <w:rFonts w:ascii="Book Antiqua" w:eastAsia="SimSun" w:hAnsi="Book Antiqua" w:cs="SimSun"/>
          <w:sz w:val="24"/>
          <w:szCs w:val="24"/>
        </w:rPr>
        <w:t>: 672-675 [PMID: 19506531 DOI: 10.1097/MPA.0b013e3181a9d5af]</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58 </w:t>
      </w:r>
      <w:r w:rsidRPr="00CE1B16">
        <w:rPr>
          <w:rFonts w:ascii="Book Antiqua" w:eastAsia="SimSun" w:hAnsi="Book Antiqua" w:cs="SimSun"/>
          <w:b/>
          <w:bCs/>
          <w:sz w:val="24"/>
          <w:szCs w:val="24"/>
        </w:rPr>
        <w:t>Choi CW</w:t>
      </w:r>
      <w:r w:rsidRPr="00CE1B16">
        <w:rPr>
          <w:rFonts w:ascii="Book Antiqua" w:eastAsia="SimSun" w:hAnsi="Book Antiqua" w:cs="SimSun"/>
          <w:sz w:val="24"/>
          <w:szCs w:val="24"/>
        </w:rPr>
        <w:t>, Kim GH, Kang DH, Kim HW, Kim DU, Heo J, Song GA, Park DY, Kim S. Associated factors for a hyperechogenic pancreas on endoscopic ultrasound. </w:t>
      </w:r>
      <w:r w:rsidRPr="00CE1B16">
        <w:rPr>
          <w:rFonts w:ascii="Book Antiqua" w:eastAsia="SimSun" w:hAnsi="Book Antiqua" w:cs="SimSun"/>
          <w:i/>
          <w:iCs/>
          <w:sz w:val="24"/>
          <w:szCs w:val="24"/>
        </w:rPr>
        <w:t>World J Gastroenterol</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16</w:t>
      </w:r>
      <w:r w:rsidRPr="00CE1B16">
        <w:rPr>
          <w:rFonts w:ascii="Book Antiqua" w:eastAsia="SimSun" w:hAnsi="Book Antiqua" w:cs="SimSun"/>
          <w:sz w:val="24"/>
          <w:szCs w:val="24"/>
        </w:rPr>
        <w:t>: 4329-4334 [PMID: 20818817 DOI: 10.3748/wjg.v16.i34.4329]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59 </w:t>
      </w:r>
      <w:r w:rsidRPr="00CE1B16">
        <w:rPr>
          <w:rFonts w:ascii="Book Antiqua" w:eastAsia="SimSun" w:hAnsi="Book Antiqua" w:cs="SimSun"/>
          <w:b/>
          <w:bCs/>
          <w:sz w:val="24"/>
          <w:szCs w:val="24"/>
        </w:rPr>
        <w:t>Sepe PS</w:t>
      </w:r>
      <w:r w:rsidRPr="00CE1B16">
        <w:rPr>
          <w:rFonts w:ascii="Book Antiqua" w:eastAsia="SimSun" w:hAnsi="Book Antiqua" w:cs="SimSun"/>
          <w:sz w:val="24"/>
          <w:szCs w:val="24"/>
        </w:rPr>
        <w:t>, Ohri A, Sanaka S, Berzin TM, Sekhon S, Bennett G, Mehta G, Chuttani R, Kane R, Pleskow D, Sawhney MS. A prospective evaluation of fatty pancreas by using EUS. </w:t>
      </w:r>
      <w:r w:rsidRPr="00CE1B16">
        <w:rPr>
          <w:rFonts w:ascii="Book Antiqua" w:eastAsia="SimSun" w:hAnsi="Book Antiqua" w:cs="SimSun"/>
          <w:i/>
          <w:iCs/>
          <w:sz w:val="24"/>
          <w:szCs w:val="24"/>
        </w:rPr>
        <w:t>Gastrointest Endosc</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73</w:t>
      </w:r>
      <w:r w:rsidRPr="00CE1B16">
        <w:rPr>
          <w:rFonts w:ascii="Book Antiqua" w:eastAsia="SimSun" w:hAnsi="Book Antiqua" w:cs="SimSun"/>
          <w:sz w:val="24"/>
          <w:szCs w:val="24"/>
        </w:rPr>
        <w:t>: 987-993 [PMID: 21521567 DOI: 10.1016/j.gie.2011.01.015]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60 </w:t>
      </w:r>
      <w:r w:rsidRPr="00CE1B16">
        <w:rPr>
          <w:rFonts w:ascii="Book Antiqua" w:eastAsia="SimSun" w:hAnsi="Book Antiqua" w:cs="SimSun"/>
          <w:b/>
          <w:bCs/>
          <w:sz w:val="24"/>
          <w:szCs w:val="24"/>
        </w:rPr>
        <w:t>Ustundag Y</w:t>
      </w:r>
      <w:r w:rsidRPr="00CE1B16">
        <w:rPr>
          <w:rFonts w:ascii="Book Antiqua" w:eastAsia="SimSun" w:hAnsi="Book Antiqua" w:cs="SimSun"/>
          <w:sz w:val="24"/>
          <w:szCs w:val="24"/>
        </w:rPr>
        <w:t>, Ceylan G, Hekimoglu K. Pancreatic hyperechogenicity on endoscopic ultrasound examination. </w:t>
      </w:r>
      <w:r w:rsidRPr="00CE1B16">
        <w:rPr>
          <w:rFonts w:ascii="Book Antiqua" w:eastAsia="SimSun" w:hAnsi="Book Antiqua" w:cs="SimSun"/>
          <w:i/>
          <w:iCs/>
          <w:sz w:val="24"/>
          <w:szCs w:val="24"/>
        </w:rPr>
        <w:t>World J Gastroenterol</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17</w:t>
      </w:r>
      <w:r w:rsidRPr="00CE1B16">
        <w:rPr>
          <w:rFonts w:ascii="Book Antiqua" w:eastAsia="SimSun" w:hAnsi="Book Antiqua" w:cs="SimSun"/>
          <w:sz w:val="24"/>
          <w:szCs w:val="24"/>
        </w:rPr>
        <w:t>: 2061-2062 [PMID: 21528089 DOI: 10.3748/wjg.v17.i15.2061]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61 </w:t>
      </w:r>
      <w:r w:rsidRPr="00CE1B16">
        <w:rPr>
          <w:rFonts w:ascii="Book Antiqua" w:eastAsia="SimSun" w:hAnsi="Book Antiqua" w:cs="SimSun"/>
          <w:b/>
          <w:bCs/>
          <w:sz w:val="24"/>
          <w:szCs w:val="24"/>
        </w:rPr>
        <w:t>Ou HY</w:t>
      </w:r>
      <w:r w:rsidRPr="00CE1B16">
        <w:rPr>
          <w:rFonts w:ascii="Book Antiqua" w:eastAsia="SimSun" w:hAnsi="Book Antiqua" w:cs="SimSun"/>
          <w:sz w:val="24"/>
          <w:szCs w:val="24"/>
        </w:rPr>
        <w:t>, Wang CY, Yang YC, Chen MF, Chang CJ. The association between nonalcoholic fatty pancreas disease and diabetes. </w:t>
      </w:r>
      <w:r w:rsidRPr="00CE1B16">
        <w:rPr>
          <w:rFonts w:ascii="Book Antiqua" w:eastAsia="SimSun" w:hAnsi="Book Antiqua" w:cs="SimSun"/>
          <w:i/>
          <w:iCs/>
          <w:sz w:val="24"/>
          <w:szCs w:val="24"/>
        </w:rPr>
        <w:t>PLoS One</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8</w:t>
      </w:r>
      <w:r w:rsidRPr="00CE1B16">
        <w:rPr>
          <w:rFonts w:ascii="Book Antiqua" w:eastAsia="SimSun" w:hAnsi="Book Antiqua" w:cs="SimSun"/>
          <w:sz w:val="24"/>
          <w:szCs w:val="24"/>
        </w:rPr>
        <w:t>: e62561 [PMID: 23671610 DOI: 10.1371/journal.pone.0062561]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62 </w:t>
      </w:r>
      <w:r w:rsidRPr="00CE1B16">
        <w:rPr>
          <w:rFonts w:ascii="Book Antiqua" w:eastAsia="SimSun" w:hAnsi="Book Antiqua" w:cs="SimSun"/>
          <w:b/>
          <w:bCs/>
          <w:sz w:val="24"/>
          <w:szCs w:val="24"/>
        </w:rPr>
        <w:t>Wu WC</w:t>
      </w:r>
      <w:r w:rsidRPr="00CE1B16">
        <w:rPr>
          <w:rFonts w:ascii="Book Antiqua" w:eastAsia="SimSun" w:hAnsi="Book Antiqua" w:cs="SimSun"/>
          <w:sz w:val="24"/>
          <w:szCs w:val="24"/>
        </w:rPr>
        <w:t>, Wang CY. Association between non-alcoholic fatty pancreatic disease (NAFPD) and the metabolic syndrome: case-control retrospective study. </w:t>
      </w:r>
      <w:r w:rsidRPr="00CE1B16">
        <w:rPr>
          <w:rFonts w:ascii="Book Antiqua" w:eastAsia="SimSun" w:hAnsi="Book Antiqua" w:cs="SimSun"/>
          <w:i/>
          <w:iCs/>
          <w:sz w:val="24"/>
          <w:szCs w:val="24"/>
        </w:rPr>
        <w:t>Cardiovasc Diabetol</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12</w:t>
      </w:r>
      <w:r w:rsidRPr="00CE1B16">
        <w:rPr>
          <w:rFonts w:ascii="Book Antiqua" w:eastAsia="SimSun" w:hAnsi="Book Antiqua" w:cs="SimSun"/>
          <w:sz w:val="24"/>
          <w:szCs w:val="24"/>
        </w:rPr>
        <w:t>: 77 [PMID: 23688357 DOI: 10.1186/1475-2840-12-77]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63 </w:t>
      </w:r>
      <w:r w:rsidRPr="00CE1B16">
        <w:rPr>
          <w:rFonts w:ascii="Book Antiqua" w:eastAsia="SimSun" w:hAnsi="Book Antiqua" w:cs="SimSun"/>
          <w:b/>
          <w:bCs/>
          <w:sz w:val="24"/>
          <w:szCs w:val="24"/>
        </w:rPr>
        <w:t>Sosa-Valencia L</w:t>
      </w:r>
      <w:r w:rsidRPr="00CE1B16">
        <w:rPr>
          <w:rFonts w:ascii="Book Antiqua" w:eastAsia="SimSun" w:hAnsi="Book Antiqua" w:cs="SimSun"/>
          <w:sz w:val="24"/>
          <w:szCs w:val="24"/>
        </w:rPr>
        <w:t>, Liu H, Ramírez J, Rodriguez-Wulff E, Rodríguez-Morales AJ. [Risk factors for hyperechogenic páncreas in ecoendoscopy: study of cases and controls]. </w:t>
      </w:r>
      <w:r w:rsidRPr="00CE1B16">
        <w:rPr>
          <w:rFonts w:ascii="Book Antiqua" w:eastAsia="SimSun" w:hAnsi="Book Antiqua" w:cs="SimSun"/>
          <w:i/>
          <w:iCs/>
          <w:sz w:val="24"/>
          <w:szCs w:val="24"/>
        </w:rPr>
        <w:t>Rev Gastroenterol Peru</w:t>
      </w:r>
      <w:r w:rsidRPr="00CE1B16">
        <w:rPr>
          <w:rFonts w:ascii="Book Antiqua" w:eastAsia="SimSun" w:hAnsi="Book Antiqua" w:cs="SimSun"/>
          <w:sz w:val="24"/>
          <w:szCs w:val="24"/>
        </w:rPr>
        <w:t> </w:t>
      </w:r>
      <w:r>
        <w:rPr>
          <w:rFonts w:ascii="Book Antiqua" w:eastAsia="SimSun" w:hAnsi="Book Antiqua" w:cs="SimSun" w:hint="eastAsia"/>
          <w:sz w:val="24"/>
          <w:szCs w:val="24"/>
        </w:rPr>
        <w:t>2013</w:t>
      </w:r>
      <w:r w:rsidRPr="00CE1B16">
        <w:rPr>
          <w:rFonts w:ascii="Book Antiqua" w:eastAsia="SimSun" w:hAnsi="Book Antiqua" w:cs="SimSun"/>
          <w:sz w:val="24"/>
          <w:szCs w:val="24"/>
        </w:rPr>
        <w:t>; </w:t>
      </w:r>
      <w:r w:rsidRPr="00CE1B16">
        <w:rPr>
          <w:rFonts w:ascii="Book Antiqua" w:eastAsia="SimSun" w:hAnsi="Book Antiqua" w:cs="SimSun"/>
          <w:b/>
          <w:bCs/>
          <w:sz w:val="24"/>
          <w:szCs w:val="24"/>
        </w:rPr>
        <w:t>33</w:t>
      </w:r>
      <w:r w:rsidRPr="00CE1B16">
        <w:rPr>
          <w:rFonts w:ascii="Book Antiqua" w:eastAsia="SimSun" w:hAnsi="Book Antiqua" w:cs="SimSun"/>
          <w:sz w:val="24"/>
          <w:szCs w:val="24"/>
        </w:rPr>
        <w:t>: 131-137 [PMID: 23838940]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64 </w:t>
      </w:r>
      <w:r w:rsidRPr="00CE1B16">
        <w:rPr>
          <w:rFonts w:ascii="Book Antiqua" w:eastAsia="SimSun" w:hAnsi="Book Antiqua" w:cs="SimSun"/>
          <w:b/>
          <w:bCs/>
          <w:sz w:val="24"/>
          <w:szCs w:val="24"/>
        </w:rPr>
        <w:t>Wang CY</w:t>
      </w:r>
      <w:r w:rsidRPr="00CE1B16">
        <w:rPr>
          <w:rFonts w:ascii="Book Antiqua" w:eastAsia="SimSun" w:hAnsi="Book Antiqua" w:cs="SimSun"/>
          <w:sz w:val="24"/>
          <w:szCs w:val="24"/>
        </w:rPr>
        <w:t>, Ou HY, Chen MF, Chang TC, Chang CJ. Enigmatic ectopic fat: prevalence of nonalcoholic fatty pancreas disease and its associated factors in a Chinese population. </w:t>
      </w:r>
      <w:r w:rsidRPr="00CE1B16">
        <w:rPr>
          <w:rFonts w:ascii="Book Antiqua" w:eastAsia="SimSun" w:hAnsi="Book Antiqua" w:cs="SimSun"/>
          <w:i/>
          <w:iCs/>
          <w:sz w:val="24"/>
          <w:szCs w:val="24"/>
        </w:rPr>
        <w:t>J Am Heart Assoc</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3</w:t>
      </w:r>
      <w:r w:rsidRPr="00CE1B16">
        <w:rPr>
          <w:rFonts w:ascii="Book Antiqua" w:eastAsia="SimSun" w:hAnsi="Book Antiqua" w:cs="SimSun"/>
          <w:sz w:val="24"/>
          <w:szCs w:val="24"/>
        </w:rPr>
        <w:t>: e000297 [PMID: 24572250 DOI: 10.1161/JAHA.113.000297]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65 </w:t>
      </w:r>
      <w:r w:rsidRPr="00CE1B16">
        <w:rPr>
          <w:rFonts w:ascii="Book Antiqua" w:eastAsia="SimSun" w:hAnsi="Book Antiqua" w:cs="SimSun"/>
          <w:b/>
          <w:bCs/>
          <w:sz w:val="24"/>
          <w:szCs w:val="24"/>
        </w:rPr>
        <w:t>Uygun A</w:t>
      </w:r>
      <w:r w:rsidRPr="00CE1B16">
        <w:rPr>
          <w:rFonts w:ascii="Book Antiqua" w:eastAsia="SimSun" w:hAnsi="Book Antiqua" w:cs="SimSun"/>
          <w:sz w:val="24"/>
          <w:szCs w:val="24"/>
        </w:rPr>
        <w:t>, Kadayifci A, Demirci H, Saglam M, Sakin YS, Ozturk K, Polat Z, Karslioglu Y, Bolu E. The effect of fatty pancreas on serum glucose parameters in patients with nonalcoholic steatohepatitis. </w:t>
      </w:r>
      <w:r w:rsidRPr="00CE1B16">
        <w:rPr>
          <w:rFonts w:ascii="Book Antiqua" w:eastAsia="SimSun" w:hAnsi="Book Antiqua" w:cs="SimSun"/>
          <w:i/>
          <w:iCs/>
          <w:sz w:val="24"/>
          <w:szCs w:val="24"/>
        </w:rPr>
        <w:t>Eur J Intern Med</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26</w:t>
      </w:r>
      <w:r w:rsidRPr="00CE1B16">
        <w:rPr>
          <w:rFonts w:ascii="Book Antiqua" w:eastAsia="SimSun" w:hAnsi="Book Antiqua" w:cs="SimSun"/>
          <w:sz w:val="24"/>
          <w:szCs w:val="24"/>
        </w:rPr>
        <w:t>: 37-41 [PMID: 25491010 DOI: 10.1016/j.ejim.2014.11.007]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66 </w:t>
      </w:r>
      <w:r w:rsidRPr="00CE1B16">
        <w:rPr>
          <w:rFonts w:ascii="Book Antiqua" w:eastAsia="SimSun" w:hAnsi="Book Antiqua" w:cs="SimSun"/>
          <w:b/>
          <w:bCs/>
          <w:sz w:val="24"/>
          <w:szCs w:val="24"/>
        </w:rPr>
        <w:t>Jeong HT</w:t>
      </w:r>
      <w:r w:rsidRPr="00CE1B16">
        <w:rPr>
          <w:rFonts w:ascii="Book Antiqua" w:eastAsia="SimSun" w:hAnsi="Book Antiqua" w:cs="SimSun"/>
          <w:sz w:val="24"/>
          <w:szCs w:val="24"/>
        </w:rPr>
        <w:t>, Lee MS, Kim MJ. Quantitative analysis of pancreatic echogenicity on transabdominal sonography: correlations with metabolic syndrome. </w:t>
      </w:r>
      <w:r w:rsidRPr="00CE1B16">
        <w:rPr>
          <w:rFonts w:ascii="Book Antiqua" w:eastAsia="SimSun" w:hAnsi="Book Antiqua" w:cs="SimSun"/>
          <w:i/>
          <w:iCs/>
          <w:sz w:val="24"/>
          <w:szCs w:val="24"/>
        </w:rPr>
        <w:t>J Clin Ultrasound</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43</w:t>
      </w:r>
      <w:r w:rsidRPr="00CE1B16">
        <w:rPr>
          <w:rFonts w:ascii="Book Antiqua" w:eastAsia="SimSun" w:hAnsi="Book Antiqua" w:cs="SimSun"/>
          <w:sz w:val="24"/>
          <w:szCs w:val="24"/>
        </w:rPr>
        <w:t>: 98-108 [PMID: 25044163 DOI: 10.1002/jcu.22200]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67 </w:t>
      </w:r>
      <w:r w:rsidRPr="00CE1B16">
        <w:rPr>
          <w:rFonts w:ascii="Book Antiqua" w:eastAsia="SimSun" w:hAnsi="Book Antiqua" w:cs="SimSun"/>
          <w:b/>
          <w:bCs/>
          <w:sz w:val="24"/>
          <w:szCs w:val="24"/>
        </w:rPr>
        <w:t>Mathur A</w:t>
      </w:r>
      <w:r w:rsidRPr="00CE1B16">
        <w:rPr>
          <w:rFonts w:ascii="Book Antiqua" w:eastAsia="SimSun" w:hAnsi="Book Antiqua" w:cs="SimSun"/>
          <w:sz w:val="24"/>
          <w:szCs w:val="24"/>
        </w:rPr>
        <w:t xml:space="preserve">, Hernandez J, Shaheen F, Shroff M, Dahal S, Morton C, Farrior T, Kedar R, Rosemurgy A. Preoperative computed tomography measurements of pancreatic steatosis and visceral fat: prognostic </w:t>
      </w:r>
      <w:r w:rsidRPr="00CE1B16">
        <w:rPr>
          <w:rFonts w:ascii="Book Antiqua" w:eastAsia="SimSun" w:hAnsi="Book Antiqua" w:cs="SimSun"/>
          <w:sz w:val="24"/>
          <w:szCs w:val="24"/>
        </w:rPr>
        <w:lastRenderedPageBreak/>
        <w:t>markers for dissemination and lethality of pancreatic adenocarcinoma. </w:t>
      </w:r>
      <w:r w:rsidRPr="00CE1B16">
        <w:rPr>
          <w:rFonts w:ascii="Book Antiqua" w:eastAsia="SimSun" w:hAnsi="Book Antiqua" w:cs="SimSun"/>
          <w:i/>
          <w:iCs/>
          <w:sz w:val="24"/>
          <w:szCs w:val="24"/>
        </w:rPr>
        <w:t xml:space="preserve">HPB </w:t>
      </w:r>
      <w:r w:rsidRPr="00CE1B16">
        <w:rPr>
          <w:rFonts w:ascii="Book Antiqua" w:eastAsia="SimSun" w:hAnsi="Book Antiqua" w:cs="SimSun"/>
          <w:iCs/>
          <w:sz w:val="24"/>
          <w:szCs w:val="24"/>
        </w:rPr>
        <w:t>(Oxford)</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13</w:t>
      </w:r>
      <w:r w:rsidRPr="00CE1B16">
        <w:rPr>
          <w:rFonts w:ascii="Book Antiqua" w:eastAsia="SimSun" w:hAnsi="Book Antiqua" w:cs="SimSun"/>
          <w:sz w:val="24"/>
          <w:szCs w:val="24"/>
        </w:rPr>
        <w:t>: 404-410 [PMID: 21609373 DOI: 10.1111/j.1477-2574.2011.00304.x]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68 </w:t>
      </w:r>
      <w:r w:rsidRPr="00CE1B16">
        <w:rPr>
          <w:rFonts w:ascii="Book Antiqua" w:eastAsia="SimSun" w:hAnsi="Book Antiqua" w:cs="SimSun"/>
          <w:b/>
          <w:bCs/>
          <w:sz w:val="24"/>
          <w:szCs w:val="24"/>
        </w:rPr>
        <w:t>Tranchart H</w:t>
      </w:r>
      <w:r w:rsidRPr="00CE1B16">
        <w:rPr>
          <w:rFonts w:ascii="Book Antiqua" w:eastAsia="SimSun" w:hAnsi="Book Antiqua" w:cs="SimSun"/>
          <w:sz w:val="24"/>
          <w:szCs w:val="24"/>
        </w:rPr>
        <w:t>, Gaujoux S, Rebours V, Vullierme MP, Dokmak S, Levy P, Couvelard A, Belghiti J, Sauvanet A. Preoperative CT scan helps to predict the occurrence of severe pancreatic fistula after pancreaticoduodenectomy. </w:t>
      </w:r>
      <w:r w:rsidRPr="00CE1B16">
        <w:rPr>
          <w:rFonts w:ascii="Book Antiqua" w:eastAsia="SimSun" w:hAnsi="Book Antiqua" w:cs="SimSun"/>
          <w:i/>
          <w:iCs/>
          <w:sz w:val="24"/>
          <w:szCs w:val="24"/>
        </w:rPr>
        <w:t>Ann Surg</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256</w:t>
      </w:r>
      <w:r w:rsidRPr="00CE1B16">
        <w:rPr>
          <w:rFonts w:ascii="Book Antiqua" w:eastAsia="SimSun" w:hAnsi="Book Antiqua" w:cs="SimSun"/>
          <w:sz w:val="24"/>
          <w:szCs w:val="24"/>
        </w:rPr>
        <w:t>: 139-145 [PMID: 22609844 DOI: 10.1097/SLA.0b013e318256c32c]</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69 </w:t>
      </w:r>
      <w:r w:rsidRPr="00CE1B16">
        <w:rPr>
          <w:rFonts w:ascii="Book Antiqua" w:eastAsia="SimSun" w:hAnsi="Book Antiqua" w:cs="SimSun"/>
          <w:b/>
          <w:bCs/>
          <w:sz w:val="24"/>
          <w:szCs w:val="24"/>
        </w:rPr>
        <w:t>Lim S</w:t>
      </w:r>
      <w:r w:rsidRPr="00CE1B16">
        <w:rPr>
          <w:rFonts w:ascii="Book Antiqua" w:eastAsia="SimSun" w:hAnsi="Book Antiqua" w:cs="SimSun"/>
          <w:sz w:val="24"/>
          <w:szCs w:val="24"/>
        </w:rPr>
        <w:t>, Bae JH, Chun EJ, Kim H, Kim SY, Kim KM, Choi SH, Park KS, Florez JC, Jang HC. Differences in pancreatic volume, fat content, and fat density measured by multidetector-row computed tomography according to the duration of diabetes. </w:t>
      </w:r>
      <w:r w:rsidRPr="00CE1B16">
        <w:rPr>
          <w:rFonts w:ascii="Book Antiqua" w:eastAsia="SimSun" w:hAnsi="Book Antiqua" w:cs="SimSun"/>
          <w:i/>
          <w:iCs/>
          <w:sz w:val="24"/>
          <w:szCs w:val="24"/>
        </w:rPr>
        <w:t>Acta Diabetol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51</w:t>
      </w:r>
      <w:r w:rsidRPr="00CE1B16">
        <w:rPr>
          <w:rFonts w:ascii="Book Antiqua" w:eastAsia="SimSun" w:hAnsi="Book Antiqua" w:cs="SimSun"/>
          <w:sz w:val="24"/>
          <w:szCs w:val="24"/>
        </w:rPr>
        <w:t>: 739-748 [PMID: 24671510 DOI: 10.1007/s00592-014-0581-3]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70 </w:t>
      </w:r>
      <w:r w:rsidRPr="00CE1B16">
        <w:rPr>
          <w:rFonts w:ascii="Book Antiqua" w:eastAsia="SimSun" w:hAnsi="Book Antiqua" w:cs="SimSun"/>
          <w:b/>
          <w:bCs/>
          <w:sz w:val="24"/>
          <w:szCs w:val="24"/>
        </w:rPr>
        <w:t>Kim HJ</w:t>
      </w:r>
      <w:r w:rsidRPr="00CE1B16">
        <w:rPr>
          <w:rFonts w:ascii="Book Antiqua" w:eastAsia="SimSun" w:hAnsi="Book Antiqua" w:cs="SimSun"/>
          <w:sz w:val="24"/>
          <w:szCs w:val="24"/>
        </w:rPr>
        <w:t>, Byun JH, Park SH, Shin YM, Kim PN, Ha HK, Lee MG. Focal fatty replacement of the pancreas: usefulness of chemical shift MRI. </w:t>
      </w:r>
      <w:r w:rsidRPr="00CE1B16">
        <w:rPr>
          <w:rFonts w:ascii="Book Antiqua" w:eastAsia="SimSun" w:hAnsi="Book Antiqua" w:cs="SimSun"/>
          <w:i/>
          <w:iCs/>
          <w:sz w:val="24"/>
          <w:szCs w:val="24"/>
        </w:rPr>
        <w:t>AJR Am J Roentgenol</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188</w:t>
      </w:r>
      <w:r w:rsidRPr="00CE1B16">
        <w:rPr>
          <w:rFonts w:ascii="Book Antiqua" w:eastAsia="SimSun" w:hAnsi="Book Antiqua" w:cs="SimSun"/>
          <w:sz w:val="24"/>
          <w:szCs w:val="24"/>
        </w:rPr>
        <w:t>: 429-432 [PMID: 17242252 DOI: 10.2214/AJR.05.1095]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71 </w:t>
      </w:r>
      <w:r w:rsidRPr="00CE1B16">
        <w:rPr>
          <w:rFonts w:ascii="Book Antiqua" w:eastAsia="SimSun" w:hAnsi="Book Antiqua" w:cs="SimSun"/>
          <w:b/>
          <w:bCs/>
          <w:sz w:val="24"/>
          <w:szCs w:val="24"/>
        </w:rPr>
        <w:t>Roberts KJ</w:t>
      </w:r>
      <w:r w:rsidRPr="00CE1B16">
        <w:rPr>
          <w:rFonts w:ascii="Book Antiqua" w:eastAsia="SimSun" w:hAnsi="Book Antiqua" w:cs="SimSun"/>
          <w:sz w:val="24"/>
          <w:szCs w:val="24"/>
        </w:rPr>
        <w:t>, Storey R, Hodson J, Smith AM, Morris-Stiff G. Pre-operative prediction of pancreatic fistula: is it possible? </w:t>
      </w:r>
      <w:r w:rsidRPr="00CE1B16">
        <w:rPr>
          <w:rFonts w:ascii="Book Antiqua" w:eastAsia="SimSun" w:hAnsi="Book Antiqua" w:cs="SimSun"/>
          <w:i/>
          <w:iCs/>
          <w:sz w:val="24"/>
          <w:szCs w:val="24"/>
        </w:rPr>
        <w:t>Pancreatology</w:t>
      </w:r>
      <w:r w:rsidRPr="00CE1B16">
        <w:rPr>
          <w:rFonts w:ascii="Book Antiqua" w:eastAsia="SimSun" w:hAnsi="Book Antiqua" w:cs="SimSun"/>
          <w:sz w:val="24"/>
          <w:szCs w:val="24"/>
        </w:rPr>
        <w:t> </w:t>
      </w:r>
      <w:r>
        <w:rPr>
          <w:rFonts w:ascii="Book Antiqua" w:eastAsia="SimSun" w:hAnsi="Book Antiqua" w:cs="SimSun" w:hint="eastAsia"/>
          <w:sz w:val="24"/>
          <w:szCs w:val="24"/>
        </w:rPr>
        <w:t>2013</w:t>
      </w:r>
      <w:r w:rsidRPr="00CE1B16">
        <w:rPr>
          <w:rFonts w:ascii="Book Antiqua" w:eastAsia="SimSun" w:hAnsi="Book Antiqua" w:cs="SimSun"/>
          <w:sz w:val="24"/>
          <w:szCs w:val="24"/>
        </w:rPr>
        <w:t>; </w:t>
      </w:r>
      <w:r w:rsidRPr="00CE1B16">
        <w:rPr>
          <w:rFonts w:ascii="Book Antiqua" w:eastAsia="SimSun" w:hAnsi="Book Antiqua" w:cs="SimSun"/>
          <w:b/>
          <w:bCs/>
          <w:sz w:val="24"/>
          <w:szCs w:val="24"/>
        </w:rPr>
        <w:t>13</w:t>
      </w:r>
      <w:r w:rsidRPr="00CE1B16">
        <w:rPr>
          <w:rFonts w:ascii="Book Antiqua" w:eastAsia="SimSun" w:hAnsi="Book Antiqua" w:cs="SimSun"/>
          <w:sz w:val="24"/>
          <w:szCs w:val="24"/>
        </w:rPr>
        <w:t>: 423-428 [PMID: 23890142 DOI: 10.1016/j.pan.2013.04.322]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72 </w:t>
      </w:r>
      <w:r w:rsidRPr="00CE1B16">
        <w:rPr>
          <w:rFonts w:ascii="Book Antiqua" w:eastAsia="SimSun" w:hAnsi="Book Antiqua" w:cs="SimSun"/>
          <w:b/>
          <w:bCs/>
          <w:sz w:val="24"/>
          <w:szCs w:val="24"/>
        </w:rPr>
        <w:t>Lingvay I</w:t>
      </w:r>
      <w:r w:rsidRPr="00CE1B16">
        <w:rPr>
          <w:rFonts w:ascii="Book Antiqua" w:eastAsia="SimSun" w:hAnsi="Book Antiqua" w:cs="SimSun"/>
          <w:sz w:val="24"/>
          <w:szCs w:val="24"/>
        </w:rPr>
        <w:t>, Esser V, Legendre JL, Price AL, Wertz KM, Adams-Huet B, Zhang S, Unger RH, Szczepaniak LS. Noninvasive quantification of pancreatic fat in humans. </w:t>
      </w:r>
      <w:r w:rsidRPr="00CE1B16">
        <w:rPr>
          <w:rFonts w:ascii="Book Antiqua" w:eastAsia="SimSun" w:hAnsi="Book Antiqua" w:cs="SimSun"/>
          <w:i/>
          <w:iCs/>
          <w:sz w:val="24"/>
          <w:szCs w:val="24"/>
        </w:rPr>
        <w:t>J Clin Endocrinol Metab</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94</w:t>
      </w:r>
      <w:r w:rsidRPr="00CE1B16">
        <w:rPr>
          <w:rFonts w:ascii="Book Antiqua" w:eastAsia="SimSun" w:hAnsi="Book Antiqua" w:cs="SimSun"/>
          <w:sz w:val="24"/>
          <w:szCs w:val="24"/>
        </w:rPr>
        <w:t>: 4070-4076 [PMID: 19773401 DOI: 10.1210/jc.2009-0584]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73 </w:t>
      </w:r>
      <w:r w:rsidRPr="00CE1B16">
        <w:rPr>
          <w:rFonts w:ascii="Book Antiqua" w:eastAsia="SimSun" w:hAnsi="Book Antiqua" w:cs="SimSun"/>
          <w:b/>
          <w:bCs/>
          <w:sz w:val="24"/>
          <w:szCs w:val="24"/>
        </w:rPr>
        <w:t>Hu HH</w:t>
      </w:r>
      <w:r w:rsidRPr="00CE1B16">
        <w:rPr>
          <w:rFonts w:ascii="Book Antiqua" w:eastAsia="SimSun" w:hAnsi="Book Antiqua" w:cs="SimSun"/>
          <w:sz w:val="24"/>
          <w:szCs w:val="24"/>
        </w:rPr>
        <w:t>, Kim HW, Nayak KS, Goran MI. Comparison of fat-water MRI and single-voxel MRS in the assessment of hepatic and pancreatic fat fractions in humans. </w:t>
      </w:r>
      <w:r w:rsidRPr="00CE1B16">
        <w:rPr>
          <w:rFonts w:ascii="Book Antiqua" w:eastAsia="SimSun" w:hAnsi="Book Antiqua" w:cs="SimSun"/>
          <w:i/>
          <w:iCs/>
          <w:sz w:val="24"/>
          <w:szCs w:val="24"/>
        </w:rPr>
        <w:t>Obesity (Silver Spring)</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18</w:t>
      </w:r>
      <w:r w:rsidRPr="00CE1B16">
        <w:rPr>
          <w:rFonts w:ascii="Book Antiqua" w:eastAsia="SimSun" w:hAnsi="Book Antiqua" w:cs="SimSun"/>
          <w:sz w:val="24"/>
          <w:szCs w:val="24"/>
        </w:rPr>
        <w:t>: 841-847 [PMID: 19834463 DOI: 10.1038/oby.2009.352]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74 </w:t>
      </w:r>
      <w:r w:rsidRPr="00CE1B16">
        <w:rPr>
          <w:rFonts w:ascii="Book Antiqua" w:eastAsia="SimSun" w:hAnsi="Book Antiqua" w:cs="SimSun"/>
          <w:b/>
          <w:bCs/>
          <w:sz w:val="24"/>
          <w:szCs w:val="24"/>
        </w:rPr>
        <w:t>van der Zijl NJ</w:t>
      </w:r>
      <w:r w:rsidRPr="00CE1B16">
        <w:rPr>
          <w:rFonts w:ascii="Book Antiqua" w:eastAsia="SimSun" w:hAnsi="Book Antiqua" w:cs="SimSun"/>
          <w:sz w:val="24"/>
          <w:szCs w:val="24"/>
        </w:rPr>
        <w:t xml:space="preserve">, Goossens GH, Moors CC, van Raalte DH, Muskiet MH, Pouwels PJ, Blaak EE, Diamant M. Ectopic fat storage in the </w:t>
      </w:r>
      <w:r w:rsidRPr="00CE1B16">
        <w:rPr>
          <w:rFonts w:ascii="Book Antiqua" w:eastAsia="SimSun" w:hAnsi="Book Antiqua" w:cs="SimSun"/>
          <w:sz w:val="24"/>
          <w:szCs w:val="24"/>
        </w:rPr>
        <w:lastRenderedPageBreak/>
        <w:t>pancreas, liver, and abdominal fat depots: impact on β-cell function in individuals with impaired glucose metabolism. </w:t>
      </w:r>
      <w:r w:rsidRPr="00CE1B16">
        <w:rPr>
          <w:rFonts w:ascii="Book Antiqua" w:eastAsia="SimSun" w:hAnsi="Book Antiqua" w:cs="SimSun"/>
          <w:i/>
          <w:iCs/>
          <w:sz w:val="24"/>
          <w:szCs w:val="24"/>
        </w:rPr>
        <w:t>J Clin Endocrinol Metab</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96</w:t>
      </w:r>
      <w:r w:rsidRPr="00CE1B16">
        <w:rPr>
          <w:rFonts w:ascii="Book Antiqua" w:eastAsia="SimSun" w:hAnsi="Book Antiqua" w:cs="SimSun"/>
          <w:sz w:val="24"/>
          <w:szCs w:val="24"/>
        </w:rPr>
        <w:t>: 459-467 [PMID: 21084401 DOI: 10.1210/jc.2010-1722]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75 </w:t>
      </w:r>
      <w:r w:rsidRPr="00CE1B16">
        <w:rPr>
          <w:rFonts w:ascii="Book Antiqua" w:eastAsia="SimSun" w:hAnsi="Book Antiqua" w:cs="SimSun"/>
          <w:b/>
          <w:bCs/>
          <w:sz w:val="24"/>
          <w:szCs w:val="24"/>
        </w:rPr>
        <w:t>Hannukainen JC</w:t>
      </w:r>
      <w:r w:rsidRPr="00CE1B16">
        <w:rPr>
          <w:rFonts w:ascii="Book Antiqua" w:eastAsia="SimSun" w:hAnsi="Book Antiqua" w:cs="SimSun"/>
          <w:sz w:val="24"/>
          <w:szCs w:val="24"/>
        </w:rPr>
        <w:t>, Borra R, Linderborg K, Kallio H, Kiss J, Lepomäki V, Kalliokoski KK, Kujala UM, Kaprio J, Heinonen OJ, Komu M, Parkkola R, Ahotupa M, Lehtimäki T, Huupponen R, Iozzo P, Nuutila P. Liver and pancreatic fat content and metabolism in healthy monozygotic twins with discordant physical activity. </w:t>
      </w:r>
      <w:r w:rsidRPr="00CE1B16">
        <w:rPr>
          <w:rFonts w:ascii="Book Antiqua" w:eastAsia="SimSun" w:hAnsi="Book Antiqua" w:cs="SimSun"/>
          <w:i/>
          <w:iCs/>
          <w:sz w:val="24"/>
          <w:szCs w:val="24"/>
        </w:rPr>
        <w:t>J Hepatol</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54</w:t>
      </w:r>
      <w:r w:rsidRPr="00CE1B16">
        <w:rPr>
          <w:rFonts w:ascii="Book Antiqua" w:eastAsia="SimSun" w:hAnsi="Book Antiqua" w:cs="SimSun"/>
          <w:sz w:val="24"/>
          <w:szCs w:val="24"/>
        </w:rPr>
        <w:t>: 545-552 [PMID: 21112658 DOI: 10.1016/j.jhep.2010.07.029]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76 </w:t>
      </w:r>
      <w:r w:rsidRPr="00CE1B16">
        <w:rPr>
          <w:rFonts w:ascii="Book Antiqua" w:eastAsia="SimSun" w:hAnsi="Book Antiqua" w:cs="SimSun"/>
          <w:b/>
          <w:bCs/>
          <w:sz w:val="24"/>
          <w:szCs w:val="24"/>
        </w:rPr>
        <w:t>Livingstone RS</w:t>
      </w:r>
      <w:r w:rsidRPr="00CE1B16">
        <w:rPr>
          <w:rFonts w:ascii="Book Antiqua" w:eastAsia="SimSun" w:hAnsi="Book Antiqua" w:cs="SimSun"/>
          <w:sz w:val="24"/>
          <w:szCs w:val="24"/>
        </w:rPr>
        <w:t>, Begovatz P, Kahl S, Nowotny B, Strassburger K, Giani G, Bunke J, Roden M, Hwang JH. Initial clinical application of modified Dixon with flexible echo times: hepatic and pancreatic fat assessments in comparison with (1)H MRS. </w:t>
      </w:r>
      <w:r w:rsidRPr="00CE1B16">
        <w:rPr>
          <w:rFonts w:ascii="Book Antiqua" w:eastAsia="SimSun" w:hAnsi="Book Antiqua" w:cs="SimSun"/>
          <w:i/>
          <w:iCs/>
          <w:sz w:val="24"/>
          <w:szCs w:val="24"/>
        </w:rPr>
        <w:t>MAGMA</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27</w:t>
      </w:r>
      <w:r w:rsidRPr="00CE1B16">
        <w:rPr>
          <w:rFonts w:ascii="Book Antiqua" w:eastAsia="SimSun" w:hAnsi="Book Antiqua" w:cs="SimSun"/>
          <w:sz w:val="24"/>
          <w:szCs w:val="24"/>
        </w:rPr>
        <w:t>: 397-405 [PMID: 24306514 DOI: 10.1007/s10334-013-0421-4]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77 </w:t>
      </w:r>
      <w:r w:rsidRPr="00CE1B16">
        <w:rPr>
          <w:rFonts w:ascii="Book Antiqua" w:eastAsia="SimSun" w:hAnsi="Book Antiqua" w:cs="SimSun"/>
          <w:b/>
          <w:bCs/>
          <w:sz w:val="24"/>
          <w:szCs w:val="24"/>
        </w:rPr>
        <w:t>Gaborit B</w:t>
      </w:r>
      <w:r w:rsidRPr="00CE1B16">
        <w:rPr>
          <w:rFonts w:ascii="Book Antiqua" w:eastAsia="SimSun" w:hAnsi="Book Antiqua" w:cs="SimSun"/>
          <w:sz w:val="24"/>
          <w:szCs w:val="24"/>
        </w:rPr>
        <w:t>, Abdesselam I, Kober F, Jacquier A, Ronsin O, Emungania O, Lesavre N, Alessi MC, Martin JC, Bernard M, Dutour A. Ectopic fat storage in the pancreas using 1H-MRS: importance of diabetic status and modulation with bariatric surgery-induced weight loss. </w:t>
      </w:r>
      <w:r w:rsidRPr="00CE1B16">
        <w:rPr>
          <w:rFonts w:ascii="Book Antiqua" w:eastAsia="SimSun" w:hAnsi="Book Antiqua" w:cs="SimSun"/>
          <w:i/>
          <w:iCs/>
          <w:sz w:val="24"/>
          <w:szCs w:val="24"/>
        </w:rPr>
        <w:t>Int J Obes</w:t>
      </w:r>
      <w:r w:rsidRPr="00CE1B16">
        <w:rPr>
          <w:rFonts w:ascii="Book Antiqua" w:eastAsia="SimSun" w:hAnsi="Book Antiqua" w:cs="SimSun"/>
          <w:iCs/>
          <w:sz w:val="24"/>
          <w:szCs w:val="24"/>
        </w:rPr>
        <w:t xml:space="preserve"> (Lond)</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39</w:t>
      </w:r>
      <w:r w:rsidRPr="00CE1B16">
        <w:rPr>
          <w:rFonts w:ascii="Book Antiqua" w:eastAsia="SimSun" w:hAnsi="Book Antiqua" w:cs="SimSun"/>
          <w:sz w:val="24"/>
          <w:szCs w:val="24"/>
        </w:rPr>
        <w:t>: 480-487 [PMID: 25042860 DOI: 10.1038/ijo.2014.126]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78 </w:t>
      </w:r>
      <w:r w:rsidRPr="00CE1B16">
        <w:rPr>
          <w:rFonts w:ascii="Book Antiqua" w:eastAsia="SimSun" w:hAnsi="Book Antiqua" w:cs="SimSun"/>
          <w:b/>
          <w:bCs/>
          <w:sz w:val="24"/>
          <w:szCs w:val="24"/>
        </w:rPr>
        <w:t>Ma J</w:t>
      </w:r>
      <w:r w:rsidRPr="00CE1B16">
        <w:rPr>
          <w:rFonts w:ascii="Book Antiqua" w:eastAsia="SimSun" w:hAnsi="Book Antiqua" w:cs="SimSun"/>
          <w:sz w:val="24"/>
          <w:szCs w:val="24"/>
        </w:rPr>
        <w:t>, Song Z, Yan F. Detection of hepatic and pancreatic fat infiltration in type II diabetes mellitus patients with IDEAL-Quant using 3.0T MR: comparison with single-voxel proton spectroscopy. </w:t>
      </w:r>
      <w:r>
        <w:rPr>
          <w:rFonts w:ascii="Book Antiqua" w:eastAsia="SimSun" w:hAnsi="Book Antiqua" w:cs="SimSun" w:hint="eastAsia"/>
          <w:i/>
          <w:iCs/>
          <w:sz w:val="24"/>
          <w:szCs w:val="24"/>
        </w:rPr>
        <w:t xml:space="preserve"> </w:t>
      </w:r>
      <w:r>
        <w:rPr>
          <w:rFonts w:ascii="Book Antiqua" w:eastAsia="SimSun" w:hAnsi="Book Antiqua" w:cs="SimSun"/>
          <w:i/>
          <w:iCs/>
          <w:sz w:val="24"/>
          <w:szCs w:val="24"/>
        </w:rPr>
        <w:t>Z</w:t>
      </w:r>
      <w:r>
        <w:rPr>
          <w:rFonts w:ascii="Book Antiqua" w:eastAsia="SimSun" w:hAnsi="Book Antiqua" w:cs="SimSun" w:hint="eastAsia"/>
          <w:i/>
          <w:iCs/>
          <w:sz w:val="24"/>
          <w:szCs w:val="24"/>
        </w:rPr>
        <w:t>honghua</w:t>
      </w:r>
      <w:r>
        <w:rPr>
          <w:rFonts w:ascii="Book Antiqua" w:eastAsia="SimSun" w:hAnsi="Book Antiqua" w:cs="SimSun"/>
          <w:i/>
          <w:iCs/>
          <w:sz w:val="24"/>
          <w:szCs w:val="24"/>
        </w:rPr>
        <w:t xml:space="preserve"> Yixue Zazhi Yingwenban</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127</w:t>
      </w:r>
      <w:r w:rsidRPr="00CE1B16">
        <w:rPr>
          <w:rFonts w:ascii="Book Antiqua" w:eastAsia="SimSun" w:hAnsi="Book Antiqua" w:cs="SimSun"/>
          <w:sz w:val="24"/>
          <w:szCs w:val="24"/>
        </w:rPr>
        <w:t>: 3548-3552 [PMID: 25316227]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79 </w:t>
      </w:r>
      <w:r w:rsidRPr="00CE1B16">
        <w:rPr>
          <w:rFonts w:ascii="Book Antiqua" w:eastAsia="SimSun" w:hAnsi="Book Antiqua" w:cs="SimSun"/>
          <w:b/>
          <w:bCs/>
          <w:sz w:val="24"/>
          <w:szCs w:val="24"/>
        </w:rPr>
        <w:t>Begovatz P</w:t>
      </w:r>
      <w:r w:rsidRPr="00CE1B16">
        <w:rPr>
          <w:rFonts w:ascii="Book Antiqua" w:eastAsia="SimSun" w:hAnsi="Book Antiqua" w:cs="SimSun"/>
          <w:sz w:val="24"/>
          <w:szCs w:val="24"/>
        </w:rPr>
        <w:t>, Koliaki C, Weber K, Strassburger K, Nowotny B, Nowotny P, Müssig K, Bunke J, Pacini G, Szendrödi J, Roden M. Pancreatic adipose tissue infiltration, parenchymal steatosis and beta cell function in humans. </w:t>
      </w:r>
      <w:r w:rsidRPr="00CE1B16">
        <w:rPr>
          <w:rFonts w:ascii="Book Antiqua" w:eastAsia="SimSun" w:hAnsi="Book Antiqua" w:cs="SimSun"/>
          <w:i/>
          <w:iCs/>
          <w:sz w:val="24"/>
          <w:szCs w:val="24"/>
        </w:rPr>
        <w:t>Diabetologia</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58</w:t>
      </w:r>
      <w:r w:rsidRPr="00CE1B16">
        <w:rPr>
          <w:rFonts w:ascii="Book Antiqua" w:eastAsia="SimSun" w:hAnsi="Book Antiqua" w:cs="SimSun"/>
          <w:sz w:val="24"/>
          <w:szCs w:val="24"/>
        </w:rPr>
        <w:t>: 1646-1655 [PMID: 25740696 DOI: 10.1007/s00125-015-3544-5]</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sz w:val="24"/>
          <w:szCs w:val="24"/>
        </w:rPr>
        <w:t xml:space="preserve">80 </w:t>
      </w:r>
      <w:r w:rsidRPr="00CE1B16">
        <w:rPr>
          <w:rFonts w:ascii="Book Antiqua" w:eastAsia="SimSun" w:hAnsi="Book Antiqua" w:cs="SimSun"/>
          <w:b/>
          <w:sz w:val="24"/>
          <w:szCs w:val="24"/>
        </w:rPr>
        <w:t>Schwenzer NF,</w:t>
      </w:r>
      <w:r w:rsidRPr="00CE1B16">
        <w:rPr>
          <w:rFonts w:ascii="Book Antiqua" w:eastAsia="SimSun" w:hAnsi="Book Antiqua" w:cs="SimSun"/>
          <w:sz w:val="24"/>
          <w:szCs w:val="24"/>
        </w:rPr>
        <w:t xml:space="preserve"> Machann J, Martirosian P, Stefan N, Schraml C, Fritsche A, Claussen CD, Schick F. Quantification of pancreatic </w:t>
      </w:r>
      <w:r w:rsidRPr="00CE1B16">
        <w:rPr>
          <w:rFonts w:ascii="Book Antiqua" w:eastAsia="SimSun" w:hAnsi="Book Antiqua" w:cs="SimSun"/>
          <w:sz w:val="24"/>
          <w:szCs w:val="24"/>
        </w:rPr>
        <w:lastRenderedPageBreak/>
        <w:t xml:space="preserve">lipomatosis and liver steatosis by MRI: comparison of in/opposed-phase and spectral-spatial excitation techniques. </w:t>
      </w:r>
      <w:r w:rsidRPr="00CE1B16">
        <w:rPr>
          <w:rFonts w:ascii="Book Antiqua" w:eastAsia="SimSun" w:hAnsi="Book Antiqua" w:cs="SimSun"/>
          <w:i/>
          <w:sz w:val="24"/>
          <w:szCs w:val="24"/>
        </w:rPr>
        <w:t>Invest Radiol</w:t>
      </w:r>
      <w:r w:rsidRPr="00CE1B16">
        <w:rPr>
          <w:rFonts w:ascii="Book Antiqua" w:eastAsia="SimSun" w:hAnsi="Book Antiqua" w:cs="SimSun"/>
          <w:sz w:val="24"/>
          <w:szCs w:val="24"/>
        </w:rPr>
        <w:t xml:space="preserve"> 2008; </w:t>
      </w:r>
      <w:r w:rsidRPr="00CE1B16">
        <w:rPr>
          <w:rFonts w:ascii="Book Antiqua" w:eastAsia="SimSun" w:hAnsi="Book Antiqua" w:cs="SimSun"/>
          <w:b/>
          <w:sz w:val="24"/>
          <w:szCs w:val="24"/>
        </w:rPr>
        <w:t>43</w:t>
      </w:r>
      <w:r w:rsidRPr="00CE1B16">
        <w:rPr>
          <w:rFonts w:ascii="Book Antiqua" w:eastAsia="SimSun" w:hAnsi="Book Antiqua" w:cs="SimSun"/>
          <w:sz w:val="24"/>
          <w:szCs w:val="24"/>
        </w:rPr>
        <w:t>: 330–</w:t>
      </w:r>
      <w:r>
        <w:rPr>
          <w:rFonts w:ascii="Book Antiqua" w:eastAsia="SimSun" w:hAnsi="Book Antiqua" w:cs="SimSun" w:hint="eastAsia"/>
          <w:sz w:val="24"/>
          <w:szCs w:val="24"/>
        </w:rPr>
        <w:t>33</w:t>
      </w:r>
      <w:r w:rsidRPr="00CE1B16">
        <w:rPr>
          <w:rFonts w:ascii="Book Antiqua" w:eastAsia="SimSun" w:hAnsi="Book Antiqua" w:cs="SimSun"/>
          <w:sz w:val="24"/>
          <w:szCs w:val="24"/>
        </w:rPr>
        <w:t>7</w:t>
      </w:r>
      <w:r>
        <w:rPr>
          <w:rFonts w:ascii="Book Antiqua" w:eastAsia="SimSun" w:hAnsi="Book Antiqua" w:cs="SimSun" w:hint="eastAsia"/>
          <w:sz w:val="24"/>
          <w:szCs w:val="24"/>
        </w:rPr>
        <w:t xml:space="preserve"> </w:t>
      </w:r>
      <w:r w:rsidRPr="00CE1B16">
        <w:rPr>
          <w:rFonts w:ascii="Book Antiqua" w:eastAsia="SimSun" w:hAnsi="Book Antiqua" w:cs="SimSun"/>
          <w:sz w:val="24"/>
          <w:szCs w:val="24"/>
        </w:rPr>
        <w:t>[DOI: 10.1097/RLI.0b013e31816a88c6]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81 </w:t>
      </w:r>
      <w:r w:rsidRPr="00CE1B16">
        <w:rPr>
          <w:rFonts w:ascii="Book Antiqua" w:eastAsia="SimSun" w:hAnsi="Book Antiqua" w:cs="SimSun"/>
          <w:b/>
          <w:bCs/>
          <w:sz w:val="24"/>
          <w:szCs w:val="24"/>
        </w:rPr>
        <w:t>Kovanlikaya A</w:t>
      </w:r>
      <w:r w:rsidRPr="00CE1B16">
        <w:rPr>
          <w:rFonts w:ascii="Book Antiqua" w:eastAsia="SimSun" w:hAnsi="Book Antiqua" w:cs="SimSun"/>
          <w:sz w:val="24"/>
          <w:szCs w:val="24"/>
        </w:rPr>
        <w:t>, Mittelman SD, Ward A, Geffner ME, Dorey F, Gilsanz V. Obesity and fat quantification in lean tissues using three-point Dixon MR imaging. </w:t>
      </w:r>
      <w:r w:rsidRPr="00CE1B16">
        <w:rPr>
          <w:rFonts w:ascii="Book Antiqua" w:eastAsia="SimSun" w:hAnsi="Book Antiqua" w:cs="SimSun"/>
          <w:i/>
          <w:iCs/>
          <w:sz w:val="24"/>
          <w:szCs w:val="24"/>
        </w:rPr>
        <w:t>Pediatr Radiol</w:t>
      </w:r>
      <w:r w:rsidRPr="00CE1B16">
        <w:rPr>
          <w:rFonts w:ascii="Book Antiqua" w:eastAsia="SimSun" w:hAnsi="Book Antiqua" w:cs="SimSun"/>
          <w:sz w:val="24"/>
          <w:szCs w:val="24"/>
        </w:rPr>
        <w:t> 2005; </w:t>
      </w:r>
      <w:r w:rsidRPr="00CE1B16">
        <w:rPr>
          <w:rFonts w:ascii="Book Antiqua" w:eastAsia="SimSun" w:hAnsi="Book Antiqua" w:cs="SimSun"/>
          <w:b/>
          <w:bCs/>
          <w:sz w:val="24"/>
          <w:szCs w:val="24"/>
        </w:rPr>
        <w:t>35</w:t>
      </w:r>
      <w:r w:rsidRPr="00CE1B16">
        <w:rPr>
          <w:rFonts w:ascii="Book Antiqua" w:eastAsia="SimSun" w:hAnsi="Book Antiqua" w:cs="SimSun"/>
          <w:sz w:val="24"/>
          <w:szCs w:val="24"/>
        </w:rPr>
        <w:t>: 601-607 [PMID: 15785930 DOI: 10.1007/s00247-005-1413-y]</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82 </w:t>
      </w:r>
      <w:r w:rsidRPr="00CE1B16">
        <w:rPr>
          <w:rFonts w:ascii="Book Antiqua" w:eastAsia="SimSun" w:hAnsi="Book Antiqua" w:cs="SimSun"/>
          <w:b/>
          <w:bCs/>
          <w:sz w:val="24"/>
          <w:szCs w:val="24"/>
        </w:rPr>
        <w:t>Hussain HK</w:t>
      </w:r>
      <w:r w:rsidRPr="00CE1B16">
        <w:rPr>
          <w:rFonts w:ascii="Book Antiqua" w:eastAsia="SimSun" w:hAnsi="Book Antiqua" w:cs="SimSun"/>
          <w:sz w:val="24"/>
          <w:szCs w:val="24"/>
        </w:rPr>
        <w:t>, Chenevert TL, Londy FJ, Gulani V, Swanson SD, McKenna BJ, Appelman HD, Adusumilli S, Greenson JK, Conjeevaram HS. Hepatic fat fraction: MR imaging for quantitative measurement and display--early experience.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2005; </w:t>
      </w:r>
      <w:r w:rsidRPr="00CE1B16">
        <w:rPr>
          <w:rFonts w:ascii="Book Antiqua" w:eastAsia="SimSun" w:hAnsi="Book Antiqua" w:cs="SimSun"/>
          <w:b/>
          <w:bCs/>
          <w:sz w:val="24"/>
          <w:szCs w:val="24"/>
        </w:rPr>
        <w:t>237</w:t>
      </w:r>
      <w:r w:rsidRPr="00CE1B16">
        <w:rPr>
          <w:rFonts w:ascii="Book Antiqua" w:eastAsia="SimSun" w:hAnsi="Book Antiqua" w:cs="SimSun"/>
          <w:sz w:val="24"/>
          <w:szCs w:val="24"/>
        </w:rPr>
        <w:t>: 1048-1055 [PMID: 16237138 DOI: 10.1148/radiol.2373041639]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83 </w:t>
      </w:r>
      <w:r w:rsidRPr="00CE1B16">
        <w:rPr>
          <w:rFonts w:ascii="Book Antiqua" w:eastAsia="SimSun" w:hAnsi="Book Antiqua" w:cs="SimSun"/>
          <w:b/>
          <w:bCs/>
          <w:sz w:val="24"/>
          <w:szCs w:val="24"/>
        </w:rPr>
        <w:t>Schick F</w:t>
      </w:r>
      <w:r w:rsidRPr="00CE1B16">
        <w:rPr>
          <w:rFonts w:ascii="Book Antiqua" w:eastAsia="SimSun" w:hAnsi="Book Antiqua" w:cs="SimSun"/>
          <w:sz w:val="24"/>
          <w:szCs w:val="24"/>
        </w:rPr>
        <w:t>, Machann J, Brechtel K, Strempfer A, Klumpp B, Stein DT, Jacob S. MRI of muscular fat. </w:t>
      </w:r>
      <w:r w:rsidRPr="00CE1B16">
        <w:rPr>
          <w:rFonts w:ascii="Book Antiqua" w:eastAsia="SimSun" w:hAnsi="Book Antiqua" w:cs="SimSun"/>
          <w:i/>
          <w:iCs/>
          <w:sz w:val="24"/>
          <w:szCs w:val="24"/>
        </w:rPr>
        <w:t>Magn Reson Med</w:t>
      </w:r>
      <w:r w:rsidRPr="00CE1B16">
        <w:rPr>
          <w:rFonts w:ascii="Book Antiqua" w:eastAsia="SimSun" w:hAnsi="Book Antiqua" w:cs="SimSun"/>
          <w:sz w:val="24"/>
          <w:szCs w:val="24"/>
        </w:rPr>
        <w:t> 2002; </w:t>
      </w:r>
      <w:r w:rsidRPr="00CE1B16">
        <w:rPr>
          <w:rFonts w:ascii="Book Antiqua" w:eastAsia="SimSun" w:hAnsi="Book Antiqua" w:cs="SimSun"/>
          <w:b/>
          <w:bCs/>
          <w:sz w:val="24"/>
          <w:szCs w:val="24"/>
        </w:rPr>
        <w:t>47</w:t>
      </w:r>
      <w:r w:rsidRPr="00CE1B16">
        <w:rPr>
          <w:rFonts w:ascii="Book Antiqua" w:eastAsia="SimSun" w:hAnsi="Book Antiqua" w:cs="SimSun"/>
          <w:sz w:val="24"/>
          <w:szCs w:val="24"/>
        </w:rPr>
        <w:t>: 720-727 [PMID: 11948733 DOI: 10.1002/mrm.10107]</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hint="eastAsia"/>
          <w:sz w:val="24"/>
          <w:szCs w:val="24"/>
        </w:rPr>
        <w:t>84</w:t>
      </w:r>
      <w:r>
        <w:rPr>
          <w:rFonts w:ascii="Book Antiqua" w:eastAsia="SimSun" w:hAnsi="Book Antiqua" w:cs="SimSun" w:hint="eastAsia"/>
          <w:b/>
          <w:sz w:val="24"/>
          <w:szCs w:val="24"/>
        </w:rPr>
        <w:t xml:space="preserve"> </w:t>
      </w:r>
      <w:r w:rsidRPr="00CE1B16">
        <w:rPr>
          <w:rFonts w:ascii="Book Antiqua" w:eastAsia="SimSun" w:hAnsi="Book Antiqua" w:cs="SimSun"/>
          <w:b/>
          <w:sz w:val="24"/>
          <w:szCs w:val="24"/>
        </w:rPr>
        <w:t>Joshi AA</w:t>
      </w:r>
      <w:r w:rsidRPr="00CE1B16">
        <w:rPr>
          <w:rFonts w:ascii="Book Antiqua" w:eastAsia="SimSun" w:hAnsi="Book Antiqua" w:cs="SimSun"/>
          <w:sz w:val="24"/>
          <w:szCs w:val="24"/>
        </w:rPr>
        <w:t>, Hu HH, Leahy RM, Goran MI, Nayak KS. Automatic intra-subject registration-based segmentation of abdominal fat from water-fat MRI.</w:t>
      </w:r>
      <w:r w:rsidRPr="00CE1B16">
        <w:rPr>
          <w:rFonts w:ascii="Book Antiqua" w:eastAsia="SimSun" w:hAnsi="Book Antiqua" w:cs="SimSun"/>
          <w:i/>
          <w:sz w:val="24"/>
          <w:szCs w:val="24"/>
        </w:rPr>
        <w:t xml:space="preserve"> J Magn Reson Imaging</w:t>
      </w:r>
      <w:r w:rsidRPr="00CE1B16">
        <w:rPr>
          <w:rFonts w:ascii="Book Antiqua" w:eastAsia="SimSun" w:hAnsi="Book Antiqua" w:cs="SimSun"/>
          <w:sz w:val="24"/>
          <w:szCs w:val="24"/>
        </w:rPr>
        <w:t xml:space="preserve"> 2013; </w:t>
      </w:r>
      <w:r w:rsidRPr="00CE1B16">
        <w:rPr>
          <w:rFonts w:ascii="Book Antiqua" w:eastAsia="SimSun" w:hAnsi="Book Antiqua" w:cs="SimSun"/>
          <w:b/>
          <w:sz w:val="24"/>
          <w:szCs w:val="24"/>
        </w:rPr>
        <w:t>37</w:t>
      </w:r>
      <w:r w:rsidRPr="00CE1B16">
        <w:rPr>
          <w:rFonts w:ascii="Book Antiqua" w:eastAsia="SimSun" w:hAnsi="Book Antiqua" w:cs="SimSun"/>
          <w:sz w:val="24"/>
          <w:szCs w:val="24"/>
        </w:rPr>
        <w:t>: 423–</w:t>
      </w:r>
      <w:r>
        <w:rPr>
          <w:rFonts w:ascii="Book Antiqua" w:eastAsia="SimSun" w:hAnsi="Book Antiqua" w:cs="SimSun" w:hint="eastAsia"/>
          <w:sz w:val="24"/>
          <w:szCs w:val="24"/>
        </w:rPr>
        <w:t>4</w:t>
      </w:r>
      <w:r w:rsidRPr="00CE1B16">
        <w:rPr>
          <w:rFonts w:ascii="Book Antiqua" w:eastAsia="SimSun" w:hAnsi="Book Antiqua" w:cs="SimSun"/>
          <w:sz w:val="24"/>
          <w:szCs w:val="24"/>
        </w:rPr>
        <w:t>30</w:t>
      </w:r>
      <w:r>
        <w:rPr>
          <w:rFonts w:ascii="Book Antiqua" w:eastAsia="SimSun" w:hAnsi="Book Antiqua" w:cs="SimSun" w:hint="eastAsia"/>
          <w:sz w:val="24"/>
          <w:szCs w:val="24"/>
        </w:rPr>
        <w:t xml:space="preserve"> </w:t>
      </w:r>
      <w:r w:rsidRPr="00CE1B16">
        <w:rPr>
          <w:rFonts w:ascii="Book Antiqua" w:eastAsia="SimSun" w:hAnsi="Book Antiqua" w:cs="SimSun"/>
          <w:sz w:val="24"/>
          <w:szCs w:val="24"/>
        </w:rPr>
        <w:t>[PMID: 23011805 DOI: 10.1002/jmri.23813]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85 </w:t>
      </w:r>
      <w:r w:rsidRPr="00CE1B16">
        <w:rPr>
          <w:rFonts w:ascii="Book Antiqua" w:eastAsia="SimSun" w:hAnsi="Book Antiqua" w:cs="SimSun"/>
          <w:b/>
          <w:bCs/>
          <w:sz w:val="24"/>
          <w:szCs w:val="24"/>
        </w:rPr>
        <w:t>Lesmana CR</w:t>
      </w:r>
      <w:r w:rsidRPr="00CE1B16">
        <w:rPr>
          <w:rFonts w:ascii="Book Antiqua" w:eastAsia="SimSun" w:hAnsi="Book Antiqua" w:cs="SimSun"/>
          <w:sz w:val="24"/>
          <w:szCs w:val="24"/>
        </w:rPr>
        <w:t>, Pakasi LS, Inggriani S, Aidawati ML, Lesmana LA. Prevalence of Non-Alcoholic Fatty Pancreas Disease (NAFPD) and its risk factors among adult medical check-up patients in a private hospital: a large cross sectional study. </w:t>
      </w:r>
      <w:r w:rsidRPr="00CE1B16">
        <w:rPr>
          <w:rFonts w:ascii="Book Antiqua" w:eastAsia="SimSun" w:hAnsi="Book Antiqua" w:cs="SimSun"/>
          <w:i/>
          <w:iCs/>
          <w:sz w:val="24"/>
          <w:szCs w:val="24"/>
        </w:rPr>
        <w:t>BMC Gastroenterol</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15</w:t>
      </w:r>
      <w:r w:rsidRPr="00CE1B16">
        <w:rPr>
          <w:rFonts w:ascii="Book Antiqua" w:eastAsia="SimSun" w:hAnsi="Book Antiqua" w:cs="SimSun"/>
          <w:sz w:val="24"/>
          <w:szCs w:val="24"/>
        </w:rPr>
        <w:t>: 174 [PMID: 26652175 DOI: 10.1186/s12876-015-0404-1]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86 </w:t>
      </w:r>
      <w:r w:rsidRPr="00CE1B16">
        <w:rPr>
          <w:rFonts w:ascii="Book Antiqua" w:eastAsia="SimSun" w:hAnsi="Book Antiqua" w:cs="SimSun"/>
          <w:b/>
          <w:bCs/>
          <w:sz w:val="24"/>
          <w:szCs w:val="24"/>
        </w:rPr>
        <w:t>Zhou J</w:t>
      </w:r>
      <w:r w:rsidRPr="00CE1B16">
        <w:rPr>
          <w:rFonts w:ascii="Book Antiqua" w:eastAsia="SimSun" w:hAnsi="Book Antiqua" w:cs="SimSun"/>
          <w:sz w:val="24"/>
          <w:szCs w:val="24"/>
        </w:rPr>
        <w:t>, Li ML, Zhang DD, Lin HY, Dai XH, Sun XL, Li JT, Song LY, Peng H, Wen MM. The correlation between pancreatic steatosis and metabolic syndrome in a Chinese population. </w:t>
      </w:r>
      <w:r w:rsidRPr="00CE1B16">
        <w:rPr>
          <w:rFonts w:ascii="Book Antiqua" w:eastAsia="SimSun" w:hAnsi="Book Antiqua" w:cs="SimSun"/>
          <w:i/>
          <w:iCs/>
          <w:sz w:val="24"/>
          <w:szCs w:val="24"/>
        </w:rPr>
        <w:t>Pancreatology</w:t>
      </w:r>
      <w:r w:rsidRPr="00CE1B16">
        <w:rPr>
          <w:rFonts w:ascii="Book Antiqua" w:eastAsia="SimSun" w:hAnsi="Book Antiqua" w:cs="SimSun"/>
          <w:sz w:val="24"/>
          <w:szCs w:val="24"/>
        </w:rPr>
        <w:t> </w:t>
      </w:r>
      <w:r>
        <w:rPr>
          <w:rFonts w:ascii="Book Antiqua" w:eastAsia="SimSun" w:hAnsi="Book Antiqua" w:cs="SimSun" w:hint="eastAsia"/>
          <w:sz w:val="24"/>
          <w:szCs w:val="24"/>
        </w:rPr>
        <w:t>2016</w:t>
      </w:r>
      <w:r w:rsidRPr="00CE1B16">
        <w:rPr>
          <w:rFonts w:ascii="Book Antiqua" w:eastAsia="SimSun" w:hAnsi="Book Antiqua" w:cs="SimSun"/>
          <w:sz w:val="24"/>
          <w:szCs w:val="24"/>
        </w:rPr>
        <w:t>; </w:t>
      </w:r>
      <w:r w:rsidRPr="00CE1B16">
        <w:rPr>
          <w:rFonts w:ascii="Book Antiqua" w:eastAsia="SimSun" w:hAnsi="Book Antiqua" w:cs="SimSun"/>
          <w:b/>
          <w:bCs/>
          <w:sz w:val="24"/>
          <w:szCs w:val="24"/>
        </w:rPr>
        <w:t>16</w:t>
      </w:r>
      <w:r w:rsidRPr="00CE1B16">
        <w:rPr>
          <w:rFonts w:ascii="Book Antiqua" w:eastAsia="SimSun" w:hAnsi="Book Antiqua" w:cs="SimSun"/>
          <w:sz w:val="24"/>
          <w:szCs w:val="24"/>
        </w:rPr>
        <w:t>: 578-583 [PMID: 27050733 DOI: 10.1016/j.pan.2016.03.008]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87 </w:t>
      </w:r>
      <w:r w:rsidRPr="00CE1B16">
        <w:rPr>
          <w:rFonts w:ascii="Book Antiqua" w:eastAsia="SimSun" w:hAnsi="Book Antiqua" w:cs="SimSun"/>
          <w:b/>
          <w:bCs/>
          <w:sz w:val="24"/>
          <w:szCs w:val="24"/>
        </w:rPr>
        <w:t>Pham YH</w:t>
      </w:r>
      <w:r w:rsidRPr="00CE1B16">
        <w:rPr>
          <w:rFonts w:ascii="Book Antiqua" w:eastAsia="SimSun" w:hAnsi="Book Antiqua" w:cs="SimSun"/>
          <w:sz w:val="24"/>
          <w:szCs w:val="24"/>
        </w:rPr>
        <w:t xml:space="preserve">, Bingham BA, Bell CS, Greenfield SA, John SD, Robinson LH, Eissa MA. Prevalence of Pancreatic Steatosis at a Pediatric Tertiary </w:t>
      </w:r>
      <w:r w:rsidRPr="00CE1B16">
        <w:rPr>
          <w:rFonts w:ascii="Book Antiqua" w:eastAsia="SimSun" w:hAnsi="Book Antiqua" w:cs="SimSun"/>
          <w:sz w:val="24"/>
          <w:szCs w:val="24"/>
        </w:rPr>
        <w:lastRenderedPageBreak/>
        <w:t>Care Center. </w:t>
      </w:r>
      <w:r w:rsidRPr="00CE1B16">
        <w:rPr>
          <w:rFonts w:ascii="Book Antiqua" w:eastAsia="SimSun" w:hAnsi="Book Antiqua" w:cs="SimSun"/>
          <w:i/>
          <w:iCs/>
          <w:sz w:val="24"/>
          <w:szCs w:val="24"/>
        </w:rPr>
        <w:t>South Med J</w:t>
      </w:r>
      <w:r w:rsidRPr="00CE1B16">
        <w:rPr>
          <w:rFonts w:ascii="Book Antiqua" w:eastAsia="SimSun" w:hAnsi="Book Antiqua" w:cs="SimSun"/>
          <w:sz w:val="24"/>
          <w:szCs w:val="24"/>
        </w:rPr>
        <w:t> 2016; </w:t>
      </w:r>
      <w:r w:rsidRPr="00CE1B16">
        <w:rPr>
          <w:rFonts w:ascii="Book Antiqua" w:eastAsia="SimSun" w:hAnsi="Book Antiqua" w:cs="SimSun"/>
          <w:b/>
          <w:bCs/>
          <w:sz w:val="24"/>
          <w:szCs w:val="24"/>
        </w:rPr>
        <w:t>109</w:t>
      </w:r>
      <w:r w:rsidRPr="00CE1B16">
        <w:rPr>
          <w:rFonts w:ascii="Book Antiqua" w:eastAsia="SimSun" w:hAnsi="Book Antiqua" w:cs="SimSun"/>
          <w:sz w:val="24"/>
          <w:szCs w:val="24"/>
        </w:rPr>
        <w:t>: 196-198 [PMID: 26954660 DOI: 10.14423/SMJ.0000000000000432]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88 </w:t>
      </w:r>
      <w:r w:rsidRPr="00CE1B16">
        <w:rPr>
          <w:rFonts w:ascii="Book Antiqua" w:eastAsia="SimSun" w:hAnsi="Book Antiqua" w:cs="SimSun"/>
          <w:b/>
          <w:bCs/>
          <w:sz w:val="24"/>
          <w:szCs w:val="24"/>
        </w:rPr>
        <w:t>Jones JS</w:t>
      </w:r>
      <w:r w:rsidRPr="00CE1B16">
        <w:rPr>
          <w:rFonts w:ascii="Book Antiqua" w:eastAsia="SimSun" w:hAnsi="Book Antiqua" w:cs="SimSun"/>
          <w:sz w:val="24"/>
          <w:szCs w:val="24"/>
        </w:rPr>
        <w:t>. Adult cystic fibrosis (mucoviscidosis). Fatty replacement of the pancreas in a woman aged 47 years. </w:t>
      </w:r>
      <w:r w:rsidRPr="00CE1B16">
        <w:rPr>
          <w:rFonts w:ascii="Book Antiqua" w:eastAsia="SimSun" w:hAnsi="Book Antiqua" w:cs="SimSun"/>
          <w:i/>
          <w:iCs/>
          <w:sz w:val="24"/>
          <w:szCs w:val="24"/>
        </w:rPr>
        <w:t>Br J Dis Chest</w:t>
      </w:r>
      <w:r w:rsidRPr="00CE1B16">
        <w:rPr>
          <w:rFonts w:ascii="Book Antiqua" w:eastAsia="SimSun" w:hAnsi="Book Antiqua" w:cs="SimSun"/>
          <w:sz w:val="24"/>
          <w:szCs w:val="24"/>
        </w:rPr>
        <w:t> 1970; </w:t>
      </w:r>
      <w:r w:rsidRPr="00CE1B16">
        <w:rPr>
          <w:rFonts w:ascii="Book Antiqua" w:eastAsia="SimSun" w:hAnsi="Book Antiqua" w:cs="SimSun"/>
          <w:b/>
          <w:bCs/>
          <w:sz w:val="24"/>
          <w:szCs w:val="24"/>
        </w:rPr>
        <w:t>64</w:t>
      </w:r>
      <w:r w:rsidRPr="00CE1B16">
        <w:rPr>
          <w:rFonts w:ascii="Book Antiqua" w:eastAsia="SimSun" w:hAnsi="Book Antiqua" w:cs="SimSun"/>
          <w:sz w:val="24"/>
          <w:szCs w:val="24"/>
        </w:rPr>
        <w:t>: 25-36 [PMID: 5438755 DOI: 10.1016/S0007-0971(70)80046-8]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89 </w:t>
      </w:r>
      <w:r w:rsidRPr="00CE1B16">
        <w:rPr>
          <w:rFonts w:ascii="Book Antiqua" w:eastAsia="SimSun" w:hAnsi="Book Antiqua" w:cs="SimSun"/>
          <w:b/>
          <w:bCs/>
          <w:sz w:val="24"/>
          <w:szCs w:val="24"/>
        </w:rPr>
        <w:t>Daneman A</w:t>
      </w:r>
      <w:r w:rsidRPr="00CE1B16">
        <w:rPr>
          <w:rFonts w:ascii="Book Antiqua" w:eastAsia="SimSun" w:hAnsi="Book Antiqua" w:cs="SimSun"/>
          <w:sz w:val="24"/>
          <w:szCs w:val="24"/>
        </w:rPr>
        <w:t>, Gaskin K, Martin DJ, Cutz E. Pancreatic changes in cystic fibrosis: CT and sonographic appearances. </w:t>
      </w:r>
      <w:r w:rsidRPr="00CE1B16">
        <w:rPr>
          <w:rFonts w:ascii="Book Antiqua" w:eastAsia="SimSun" w:hAnsi="Book Antiqua" w:cs="SimSun"/>
          <w:i/>
          <w:iCs/>
          <w:sz w:val="24"/>
          <w:szCs w:val="24"/>
        </w:rPr>
        <w:t>AJR Am J Roentgenol</w:t>
      </w:r>
      <w:r w:rsidRPr="00CE1B16">
        <w:rPr>
          <w:rFonts w:ascii="Book Antiqua" w:eastAsia="SimSun" w:hAnsi="Book Antiqua" w:cs="SimSun"/>
          <w:sz w:val="24"/>
          <w:szCs w:val="24"/>
        </w:rPr>
        <w:t> 1983; </w:t>
      </w:r>
      <w:r w:rsidRPr="00CE1B16">
        <w:rPr>
          <w:rFonts w:ascii="Book Antiqua" w:eastAsia="SimSun" w:hAnsi="Book Antiqua" w:cs="SimSun"/>
          <w:b/>
          <w:bCs/>
          <w:sz w:val="24"/>
          <w:szCs w:val="24"/>
        </w:rPr>
        <w:t>141</w:t>
      </w:r>
      <w:r w:rsidRPr="00CE1B16">
        <w:rPr>
          <w:rFonts w:ascii="Book Antiqua" w:eastAsia="SimSun" w:hAnsi="Book Antiqua" w:cs="SimSun"/>
          <w:sz w:val="24"/>
          <w:szCs w:val="24"/>
        </w:rPr>
        <w:t>: 653-655 [PMID: 6604410 DOI: 10.2214/ajr.141.4.653]</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sz w:val="24"/>
          <w:szCs w:val="24"/>
        </w:rPr>
        <w:t xml:space="preserve">90 </w:t>
      </w:r>
      <w:r w:rsidRPr="00CE1B16">
        <w:rPr>
          <w:rFonts w:ascii="Book Antiqua" w:eastAsia="SimSun" w:hAnsi="Book Antiqua" w:cs="SimSun"/>
          <w:b/>
          <w:sz w:val="24"/>
          <w:szCs w:val="24"/>
        </w:rPr>
        <w:t>Fiel SB</w:t>
      </w:r>
      <w:r w:rsidRPr="00CE1B16">
        <w:rPr>
          <w:rFonts w:ascii="Book Antiqua" w:eastAsia="SimSun" w:hAnsi="Book Antiqua" w:cs="SimSun"/>
          <w:sz w:val="24"/>
          <w:szCs w:val="24"/>
        </w:rPr>
        <w:t xml:space="preserve">, Friedman AC, Caroline DF, Radecki PD, Faerber E, Grumbach K. Magnetic resonance imaging in young adults with cystic fibrosis. </w:t>
      </w:r>
      <w:r w:rsidRPr="00CE1B16">
        <w:rPr>
          <w:rFonts w:ascii="Book Antiqua" w:eastAsia="SimSun" w:hAnsi="Book Antiqua" w:cs="SimSun"/>
          <w:i/>
          <w:sz w:val="24"/>
          <w:szCs w:val="24"/>
        </w:rPr>
        <w:t>Chest</w:t>
      </w:r>
      <w:r w:rsidRPr="00CE1B16">
        <w:rPr>
          <w:rFonts w:ascii="Book Antiqua" w:eastAsia="SimSun" w:hAnsi="Book Antiqua" w:cs="SimSun"/>
          <w:sz w:val="24"/>
          <w:szCs w:val="24"/>
        </w:rPr>
        <w:t xml:space="preserve"> 1987; </w:t>
      </w:r>
      <w:r w:rsidRPr="00CE1B16">
        <w:rPr>
          <w:rFonts w:ascii="Book Antiqua" w:eastAsia="SimSun" w:hAnsi="Book Antiqua" w:cs="SimSun"/>
          <w:b/>
          <w:sz w:val="24"/>
          <w:szCs w:val="24"/>
        </w:rPr>
        <w:t>91</w:t>
      </w:r>
      <w:r w:rsidRPr="00CE1B16">
        <w:rPr>
          <w:rFonts w:ascii="Book Antiqua" w:eastAsia="SimSun" w:hAnsi="Book Antiqua" w:cs="SimSun"/>
          <w:sz w:val="24"/>
          <w:szCs w:val="24"/>
        </w:rPr>
        <w:t>: 181–</w:t>
      </w:r>
      <w:r>
        <w:rPr>
          <w:rFonts w:ascii="Book Antiqua" w:eastAsia="SimSun" w:hAnsi="Book Antiqua" w:cs="SimSun" w:hint="eastAsia"/>
          <w:sz w:val="24"/>
          <w:szCs w:val="24"/>
        </w:rPr>
        <w:t>18</w:t>
      </w:r>
      <w:r w:rsidRPr="00CE1B16">
        <w:rPr>
          <w:rFonts w:ascii="Book Antiqua" w:eastAsia="SimSun" w:hAnsi="Book Antiqua" w:cs="SimSun"/>
          <w:sz w:val="24"/>
          <w:szCs w:val="24"/>
        </w:rPr>
        <w:t>4</w:t>
      </w:r>
      <w:r>
        <w:rPr>
          <w:rFonts w:ascii="Book Antiqua" w:eastAsia="SimSun" w:hAnsi="Book Antiqua" w:cs="SimSun" w:hint="eastAsia"/>
          <w:sz w:val="24"/>
          <w:szCs w:val="24"/>
        </w:rPr>
        <w:t xml:space="preserve"> </w:t>
      </w:r>
      <w:r w:rsidRPr="00CE1B16">
        <w:rPr>
          <w:rFonts w:ascii="Book Antiqua" w:eastAsia="SimSun" w:hAnsi="Book Antiqua" w:cs="SimSun"/>
          <w:sz w:val="24"/>
          <w:szCs w:val="24"/>
        </w:rPr>
        <w:t>[PMID: 3542402</w:t>
      </w:r>
      <w:r>
        <w:rPr>
          <w:rFonts w:ascii="Book Antiqua" w:eastAsia="SimSun" w:hAnsi="Book Antiqua" w:cs="SimSun" w:hint="eastAsia"/>
          <w:sz w:val="24"/>
          <w:szCs w:val="24"/>
        </w:rPr>
        <w:t xml:space="preserve"> </w:t>
      </w:r>
      <w:r w:rsidRPr="00CE1B16">
        <w:rPr>
          <w:rFonts w:ascii="Book Antiqua" w:eastAsia="SimSun" w:hAnsi="Book Antiqua" w:cs="SimSun"/>
          <w:sz w:val="24"/>
          <w:szCs w:val="24"/>
        </w:rPr>
        <w:t>DOI: 10.1378/chest.91.2.181]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91 </w:t>
      </w:r>
      <w:r w:rsidRPr="00CE1B16">
        <w:rPr>
          <w:rFonts w:ascii="Book Antiqua" w:eastAsia="SimSun" w:hAnsi="Book Antiqua" w:cs="SimSun"/>
          <w:b/>
          <w:bCs/>
          <w:sz w:val="24"/>
          <w:szCs w:val="24"/>
        </w:rPr>
        <w:t>Tham RT</w:t>
      </w:r>
      <w:r w:rsidRPr="00CE1B16">
        <w:rPr>
          <w:rFonts w:ascii="Book Antiqua" w:eastAsia="SimSun" w:hAnsi="Book Antiqua" w:cs="SimSun"/>
          <w:sz w:val="24"/>
          <w:szCs w:val="24"/>
        </w:rPr>
        <w:t>, Heyerman HG, Falke TH, Zwinderman AH, Bloem JL, Bakker W, Lamers CB. Cystic fibrosis: MR imaging of the pancreas.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1991; </w:t>
      </w:r>
      <w:r w:rsidRPr="00CE1B16">
        <w:rPr>
          <w:rFonts w:ascii="Book Antiqua" w:eastAsia="SimSun" w:hAnsi="Book Antiqua" w:cs="SimSun"/>
          <w:b/>
          <w:bCs/>
          <w:sz w:val="24"/>
          <w:szCs w:val="24"/>
        </w:rPr>
        <w:t>179</w:t>
      </w:r>
      <w:r w:rsidRPr="00CE1B16">
        <w:rPr>
          <w:rFonts w:ascii="Book Antiqua" w:eastAsia="SimSun" w:hAnsi="Book Antiqua" w:cs="SimSun"/>
          <w:sz w:val="24"/>
          <w:szCs w:val="24"/>
        </w:rPr>
        <w:t>: 183-186 [PMID: 2006275 DOI: 10.1148/radiology.179.1.2006275]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92 </w:t>
      </w:r>
      <w:r w:rsidRPr="00CE1B16">
        <w:rPr>
          <w:rFonts w:ascii="Book Antiqua" w:eastAsia="SimSun" w:hAnsi="Book Antiqua" w:cs="SimSun"/>
          <w:b/>
          <w:bCs/>
          <w:sz w:val="24"/>
          <w:szCs w:val="24"/>
        </w:rPr>
        <w:t>Lugo-Olivieri CH</w:t>
      </w:r>
      <w:r w:rsidRPr="00CE1B16">
        <w:rPr>
          <w:rFonts w:ascii="Book Antiqua" w:eastAsia="SimSun" w:hAnsi="Book Antiqua" w:cs="SimSun"/>
          <w:sz w:val="24"/>
          <w:szCs w:val="24"/>
        </w:rPr>
        <w:t>, Soyer PA, Fishman EK. Cystic fibrosis: spectrum of thoracic and abdominal CT findings in the adult patient. </w:t>
      </w:r>
      <w:r w:rsidRPr="00CE1B16">
        <w:rPr>
          <w:rFonts w:ascii="Book Antiqua" w:eastAsia="SimSun" w:hAnsi="Book Antiqua" w:cs="SimSun"/>
          <w:i/>
          <w:iCs/>
          <w:sz w:val="24"/>
          <w:szCs w:val="24"/>
        </w:rPr>
        <w:t>Clin Imaging</w:t>
      </w:r>
      <w:r w:rsidRPr="00CE1B16">
        <w:rPr>
          <w:rFonts w:ascii="Book Antiqua" w:eastAsia="SimSun" w:hAnsi="Book Antiqua" w:cs="SimSun"/>
          <w:sz w:val="24"/>
          <w:szCs w:val="24"/>
        </w:rPr>
        <w:t> </w:t>
      </w:r>
      <w:r>
        <w:rPr>
          <w:rFonts w:ascii="Book Antiqua" w:eastAsia="SimSun" w:hAnsi="Book Antiqua" w:cs="SimSun" w:hint="eastAsia"/>
          <w:sz w:val="24"/>
          <w:szCs w:val="24"/>
        </w:rPr>
        <w:t>1998</w:t>
      </w:r>
      <w:r w:rsidRPr="00CE1B16">
        <w:rPr>
          <w:rFonts w:ascii="Book Antiqua" w:eastAsia="SimSun" w:hAnsi="Book Antiqua" w:cs="SimSun"/>
          <w:sz w:val="24"/>
          <w:szCs w:val="24"/>
        </w:rPr>
        <w:t>; </w:t>
      </w:r>
      <w:r w:rsidRPr="00CE1B16">
        <w:rPr>
          <w:rFonts w:ascii="Book Antiqua" w:eastAsia="SimSun" w:hAnsi="Book Antiqua" w:cs="SimSun"/>
          <w:b/>
          <w:bCs/>
          <w:sz w:val="24"/>
          <w:szCs w:val="24"/>
        </w:rPr>
        <w:t>22</w:t>
      </w:r>
      <w:r w:rsidRPr="00CE1B16">
        <w:rPr>
          <w:rFonts w:ascii="Book Antiqua" w:eastAsia="SimSun" w:hAnsi="Book Antiqua" w:cs="SimSun"/>
          <w:sz w:val="24"/>
          <w:szCs w:val="24"/>
        </w:rPr>
        <w:t>: 346-354 [PMID: 9755398 DOI: 10.1016/S0899-7071(98)00031-X]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93 </w:t>
      </w:r>
      <w:r w:rsidRPr="00CE1B16">
        <w:rPr>
          <w:rFonts w:ascii="Book Antiqua" w:eastAsia="SimSun" w:hAnsi="Book Antiqua" w:cs="SimSun"/>
          <w:b/>
          <w:bCs/>
          <w:sz w:val="24"/>
          <w:szCs w:val="24"/>
        </w:rPr>
        <w:t>Soyer P</w:t>
      </w:r>
      <w:r w:rsidRPr="00CE1B16">
        <w:rPr>
          <w:rFonts w:ascii="Book Antiqua" w:eastAsia="SimSun" w:hAnsi="Book Antiqua" w:cs="SimSun"/>
          <w:sz w:val="24"/>
          <w:szCs w:val="24"/>
        </w:rPr>
        <w:t>, Spelle L, Pelage JP, Dufresne AC, Rondeau Y, Gouhiri M, Scherrer A, Rymer R. Cystic fibrosis in adolescents and adults: fatty replacement of the pancreas--CT evaluation and functional correlation.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1999; </w:t>
      </w:r>
      <w:r w:rsidRPr="00CE1B16">
        <w:rPr>
          <w:rFonts w:ascii="Book Antiqua" w:eastAsia="SimSun" w:hAnsi="Book Antiqua" w:cs="SimSun"/>
          <w:b/>
          <w:bCs/>
          <w:sz w:val="24"/>
          <w:szCs w:val="24"/>
        </w:rPr>
        <w:t>210</w:t>
      </w:r>
      <w:r w:rsidRPr="00CE1B16">
        <w:rPr>
          <w:rFonts w:ascii="Book Antiqua" w:eastAsia="SimSun" w:hAnsi="Book Antiqua" w:cs="SimSun"/>
          <w:sz w:val="24"/>
          <w:szCs w:val="24"/>
        </w:rPr>
        <w:t>: 611-615 [PMID: 10207457 DOI: 10.1148/radiology.210.3.r99mr08611]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94 </w:t>
      </w:r>
      <w:r w:rsidRPr="00CE1B16">
        <w:rPr>
          <w:rFonts w:ascii="Book Antiqua" w:eastAsia="SimSun" w:hAnsi="Book Antiqua" w:cs="SimSun"/>
          <w:b/>
          <w:bCs/>
          <w:sz w:val="24"/>
          <w:szCs w:val="24"/>
        </w:rPr>
        <w:t>Feigelson J</w:t>
      </w:r>
      <w:r w:rsidRPr="00CE1B16">
        <w:rPr>
          <w:rFonts w:ascii="Book Antiqua" w:eastAsia="SimSun" w:hAnsi="Book Antiqua" w:cs="SimSun"/>
          <w:sz w:val="24"/>
          <w:szCs w:val="24"/>
        </w:rPr>
        <w:t>, Pécau Y, Poquet M, Terdjman P, Carrère J, Chazalette JP, Ferec C. Imaging changes in the pancreas in cystic fibrosis: a retrospective evaluation of 55 cases seen over a period of 9 years. </w:t>
      </w:r>
      <w:r w:rsidRPr="00CE1B16">
        <w:rPr>
          <w:rFonts w:ascii="Book Antiqua" w:eastAsia="SimSun" w:hAnsi="Book Antiqua" w:cs="SimSun"/>
          <w:i/>
          <w:iCs/>
          <w:sz w:val="24"/>
          <w:szCs w:val="24"/>
        </w:rPr>
        <w:t>J Pediatr Gastroenterol Nutr</w:t>
      </w:r>
      <w:r w:rsidRPr="00CE1B16">
        <w:rPr>
          <w:rFonts w:ascii="Book Antiqua" w:eastAsia="SimSun" w:hAnsi="Book Antiqua" w:cs="SimSun"/>
          <w:sz w:val="24"/>
          <w:szCs w:val="24"/>
        </w:rPr>
        <w:t> 2000; </w:t>
      </w:r>
      <w:r w:rsidRPr="00CE1B16">
        <w:rPr>
          <w:rFonts w:ascii="Book Antiqua" w:eastAsia="SimSun" w:hAnsi="Book Antiqua" w:cs="SimSun"/>
          <w:b/>
          <w:bCs/>
          <w:sz w:val="24"/>
          <w:szCs w:val="24"/>
        </w:rPr>
        <w:t>30</w:t>
      </w:r>
      <w:r w:rsidRPr="00CE1B16">
        <w:rPr>
          <w:rFonts w:ascii="Book Antiqua" w:eastAsia="SimSun" w:hAnsi="Book Antiqua" w:cs="SimSun"/>
          <w:sz w:val="24"/>
          <w:szCs w:val="24"/>
        </w:rPr>
        <w:t>: 145-151 [PMID: 10697132 DOI: 10.1097/00005176-200002000-00010]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95 </w:t>
      </w:r>
      <w:r w:rsidRPr="00CE1B16">
        <w:rPr>
          <w:rFonts w:ascii="Book Antiqua" w:eastAsia="SimSun" w:hAnsi="Book Antiqua" w:cs="SimSun"/>
          <w:b/>
          <w:bCs/>
          <w:sz w:val="24"/>
          <w:szCs w:val="24"/>
        </w:rPr>
        <w:t>King LJ</w:t>
      </w:r>
      <w:r w:rsidRPr="00CE1B16">
        <w:rPr>
          <w:rFonts w:ascii="Book Antiqua" w:eastAsia="SimSun" w:hAnsi="Book Antiqua" w:cs="SimSun"/>
          <w:sz w:val="24"/>
          <w:szCs w:val="24"/>
        </w:rPr>
        <w:t>, Scurr ED, Murugan N, Williams SG, Westaby D, Healy JC. Hepatobiliary and pancreatic manifestations of cystic fibrosis: MR imaging appearances. </w:t>
      </w:r>
      <w:r w:rsidRPr="00CE1B16">
        <w:rPr>
          <w:rFonts w:ascii="Book Antiqua" w:eastAsia="SimSun" w:hAnsi="Book Antiqua" w:cs="SimSun"/>
          <w:i/>
          <w:iCs/>
          <w:sz w:val="24"/>
          <w:szCs w:val="24"/>
        </w:rPr>
        <w:t>Radiographics</w:t>
      </w:r>
      <w:r w:rsidRPr="00CE1B16">
        <w:rPr>
          <w:rFonts w:ascii="Book Antiqua" w:eastAsia="SimSun" w:hAnsi="Book Antiqua" w:cs="SimSun"/>
          <w:sz w:val="24"/>
          <w:szCs w:val="24"/>
        </w:rPr>
        <w:t> </w:t>
      </w:r>
      <w:r>
        <w:rPr>
          <w:rFonts w:ascii="Book Antiqua" w:eastAsia="SimSun" w:hAnsi="Book Antiqua" w:cs="SimSun" w:hint="eastAsia"/>
          <w:sz w:val="24"/>
          <w:szCs w:val="24"/>
        </w:rPr>
        <w:t>2000</w:t>
      </w:r>
      <w:r w:rsidRPr="00CE1B16">
        <w:rPr>
          <w:rFonts w:ascii="Book Antiqua" w:eastAsia="SimSun" w:hAnsi="Book Antiqua" w:cs="SimSun"/>
          <w:sz w:val="24"/>
          <w:szCs w:val="24"/>
        </w:rPr>
        <w:t>; </w:t>
      </w:r>
      <w:r w:rsidRPr="00CE1B16">
        <w:rPr>
          <w:rFonts w:ascii="Book Antiqua" w:eastAsia="SimSun" w:hAnsi="Book Antiqua" w:cs="SimSun"/>
          <w:b/>
          <w:bCs/>
          <w:sz w:val="24"/>
          <w:szCs w:val="24"/>
        </w:rPr>
        <w:t>20</w:t>
      </w:r>
      <w:r w:rsidRPr="00CE1B16">
        <w:rPr>
          <w:rFonts w:ascii="Book Antiqua" w:eastAsia="SimSun" w:hAnsi="Book Antiqua" w:cs="SimSun"/>
          <w:sz w:val="24"/>
          <w:szCs w:val="24"/>
        </w:rPr>
        <w:t>: 767-777 [PMID: 10835127 DOI: 10.1148/radiographics.20.3.g00ma08767]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96 </w:t>
      </w:r>
      <w:r w:rsidRPr="00CE1B16">
        <w:rPr>
          <w:rFonts w:ascii="Book Antiqua" w:eastAsia="SimSun" w:hAnsi="Book Antiqua" w:cs="SimSun"/>
          <w:b/>
          <w:bCs/>
          <w:sz w:val="24"/>
          <w:szCs w:val="24"/>
        </w:rPr>
        <w:t>Carucci LR</w:t>
      </w:r>
      <w:r w:rsidRPr="00CE1B16">
        <w:rPr>
          <w:rFonts w:ascii="Book Antiqua" w:eastAsia="SimSun" w:hAnsi="Book Antiqua" w:cs="SimSun"/>
          <w:sz w:val="24"/>
          <w:szCs w:val="24"/>
        </w:rPr>
        <w:t>, Jacobs JE. Focal fatty sparing of the pancreatic head in cystic fibrosis: CT findings. </w:t>
      </w:r>
      <w:r w:rsidRPr="00CE1B16">
        <w:rPr>
          <w:rFonts w:ascii="Book Antiqua" w:eastAsia="SimSun" w:hAnsi="Book Antiqua" w:cs="SimSun"/>
          <w:i/>
          <w:iCs/>
          <w:sz w:val="24"/>
          <w:szCs w:val="24"/>
        </w:rPr>
        <w:t>Abdom Imaging</w:t>
      </w:r>
      <w:r w:rsidRPr="00CE1B16">
        <w:rPr>
          <w:rFonts w:ascii="Book Antiqua" w:eastAsia="SimSun" w:hAnsi="Book Antiqua" w:cs="SimSun"/>
          <w:sz w:val="24"/>
          <w:szCs w:val="24"/>
        </w:rPr>
        <w:t> </w:t>
      </w:r>
      <w:r>
        <w:rPr>
          <w:rFonts w:ascii="Book Antiqua" w:eastAsia="SimSun" w:hAnsi="Book Antiqua" w:cs="SimSun" w:hint="eastAsia"/>
          <w:sz w:val="24"/>
          <w:szCs w:val="24"/>
        </w:rPr>
        <w:t>2003</w:t>
      </w:r>
      <w:r w:rsidRPr="00CE1B16">
        <w:rPr>
          <w:rFonts w:ascii="Book Antiqua" w:eastAsia="SimSun" w:hAnsi="Book Antiqua" w:cs="SimSun"/>
          <w:sz w:val="24"/>
          <w:szCs w:val="24"/>
        </w:rPr>
        <w:t>; </w:t>
      </w:r>
      <w:r w:rsidRPr="00CE1B16">
        <w:rPr>
          <w:rFonts w:ascii="Book Antiqua" w:eastAsia="SimSun" w:hAnsi="Book Antiqua" w:cs="SimSun"/>
          <w:b/>
          <w:bCs/>
          <w:sz w:val="24"/>
          <w:szCs w:val="24"/>
        </w:rPr>
        <w:t>28</w:t>
      </w:r>
      <w:r w:rsidRPr="00CE1B16">
        <w:rPr>
          <w:rFonts w:ascii="Book Antiqua" w:eastAsia="SimSun" w:hAnsi="Book Antiqua" w:cs="SimSun"/>
          <w:sz w:val="24"/>
          <w:szCs w:val="24"/>
        </w:rPr>
        <w:t>: 853-855 [PMID: 14753605 DOI: 10.1007/s00261-003-0030-1]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97 </w:t>
      </w:r>
      <w:r w:rsidRPr="00CE1B16">
        <w:rPr>
          <w:rFonts w:ascii="Book Antiqua" w:eastAsia="SimSun" w:hAnsi="Book Antiqua" w:cs="SimSun"/>
          <w:b/>
          <w:bCs/>
          <w:sz w:val="24"/>
          <w:szCs w:val="24"/>
        </w:rPr>
        <w:t>Sodhi KS</w:t>
      </w:r>
      <w:r w:rsidRPr="00CE1B16">
        <w:rPr>
          <w:rFonts w:ascii="Book Antiqua" w:eastAsia="SimSun" w:hAnsi="Book Antiqua" w:cs="SimSun"/>
          <w:sz w:val="24"/>
          <w:szCs w:val="24"/>
        </w:rPr>
        <w:t>, Thapa BR, Khandelwal S, Suri S. Pancreatic lipomatosis in an infant with cystic fibrosis. </w:t>
      </w:r>
      <w:r w:rsidRPr="00CE1B16">
        <w:rPr>
          <w:rFonts w:ascii="Book Antiqua" w:eastAsia="SimSun" w:hAnsi="Book Antiqua" w:cs="SimSun"/>
          <w:i/>
          <w:iCs/>
          <w:sz w:val="24"/>
          <w:szCs w:val="24"/>
        </w:rPr>
        <w:t>Pediatr Radiol</w:t>
      </w:r>
      <w:r w:rsidRPr="00CE1B16">
        <w:rPr>
          <w:rFonts w:ascii="Book Antiqua" w:eastAsia="SimSun" w:hAnsi="Book Antiqua" w:cs="SimSun"/>
          <w:sz w:val="24"/>
          <w:szCs w:val="24"/>
        </w:rPr>
        <w:t> 2005; </w:t>
      </w:r>
      <w:r w:rsidRPr="00CE1B16">
        <w:rPr>
          <w:rFonts w:ascii="Book Antiqua" w:eastAsia="SimSun" w:hAnsi="Book Antiqua" w:cs="SimSun"/>
          <w:b/>
          <w:bCs/>
          <w:sz w:val="24"/>
          <w:szCs w:val="24"/>
        </w:rPr>
        <w:t>35</w:t>
      </w:r>
      <w:r w:rsidRPr="00CE1B16">
        <w:rPr>
          <w:rFonts w:ascii="Book Antiqua" w:eastAsia="SimSun" w:hAnsi="Book Antiqua" w:cs="SimSun"/>
          <w:sz w:val="24"/>
          <w:szCs w:val="24"/>
        </w:rPr>
        <w:t>: 1157-1158 [PMID: 15973513 DOI: 10.1007/s00247-005-1520-9]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98 </w:t>
      </w:r>
      <w:r w:rsidRPr="00CE1B16">
        <w:rPr>
          <w:rFonts w:ascii="Book Antiqua" w:eastAsia="SimSun" w:hAnsi="Book Antiqua" w:cs="SimSun"/>
          <w:b/>
          <w:bCs/>
          <w:sz w:val="24"/>
          <w:szCs w:val="24"/>
        </w:rPr>
        <w:t>Robertson MB</w:t>
      </w:r>
      <w:r w:rsidRPr="00CE1B16">
        <w:rPr>
          <w:rFonts w:ascii="Book Antiqua" w:eastAsia="SimSun" w:hAnsi="Book Antiqua" w:cs="SimSun"/>
          <w:sz w:val="24"/>
          <w:szCs w:val="24"/>
        </w:rPr>
        <w:t>, Choe KA, Joseph PM. Review of the abdominal manifestations of cystic fibrosis in the adult patient. </w:t>
      </w:r>
      <w:r w:rsidRPr="00CE1B16">
        <w:rPr>
          <w:rFonts w:ascii="Book Antiqua" w:eastAsia="SimSun" w:hAnsi="Book Antiqua" w:cs="SimSun"/>
          <w:i/>
          <w:iCs/>
          <w:sz w:val="24"/>
          <w:szCs w:val="24"/>
        </w:rPr>
        <w:t>Radiographics</w:t>
      </w:r>
      <w:r w:rsidRPr="00CE1B16">
        <w:rPr>
          <w:rFonts w:ascii="Book Antiqua" w:eastAsia="SimSun" w:hAnsi="Book Antiqua" w:cs="SimSun"/>
          <w:sz w:val="24"/>
          <w:szCs w:val="24"/>
        </w:rPr>
        <w:t> </w:t>
      </w:r>
      <w:r>
        <w:rPr>
          <w:rFonts w:ascii="Book Antiqua" w:eastAsia="SimSun" w:hAnsi="Book Antiqua" w:cs="SimSun" w:hint="eastAsia"/>
          <w:sz w:val="24"/>
          <w:szCs w:val="24"/>
        </w:rPr>
        <w:t>2006</w:t>
      </w:r>
      <w:r w:rsidRPr="00CE1B16">
        <w:rPr>
          <w:rFonts w:ascii="Book Antiqua" w:eastAsia="SimSun" w:hAnsi="Book Antiqua" w:cs="SimSun"/>
          <w:sz w:val="24"/>
          <w:szCs w:val="24"/>
        </w:rPr>
        <w:t>; </w:t>
      </w:r>
      <w:r w:rsidRPr="00CE1B16">
        <w:rPr>
          <w:rFonts w:ascii="Book Antiqua" w:eastAsia="SimSun" w:hAnsi="Book Antiqua" w:cs="SimSun"/>
          <w:b/>
          <w:bCs/>
          <w:sz w:val="24"/>
          <w:szCs w:val="24"/>
        </w:rPr>
        <w:t>26</w:t>
      </w:r>
      <w:r w:rsidRPr="00CE1B16">
        <w:rPr>
          <w:rFonts w:ascii="Book Antiqua" w:eastAsia="SimSun" w:hAnsi="Book Antiqua" w:cs="SimSun"/>
          <w:sz w:val="24"/>
          <w:szCs w:val="24"/>
        </w:rPr>
        <w:t>: 679-690 [PMID: 16702447 DOI: 10.1148/rg.263055101]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99 </w:t>
      </w:r>
      <w:r w:rsidRPr="00CE1B16">
        <w:rPr>
          <w:rFonts w:ascii="Book Antiqua" w:eastAsia="SimSun" w:hAnsi="Book Antiqua" w:cs="SimSun"/>
          <w:b/>
          <w:bCs/>
          <w:sz w:val="24"/>
          <w:szCs w:val="24"/>
        </w:rPr>
        <w:t>Tsushima Y</w:t>
      </w:r>
      <w:r w:rsidRPr="00CE1B16">
        <w:rPr>
          <w:rFonts w:ascii="Book Antiqua" w:eastAsia="SimSun" w:hAnsi="Book Antiqua" w:cs="SimSun"/>
          <w:sz w:val="24"/>
          <w:szCs w:val="24"/>
        </w:rPr>
        <w:t>, Matsumoto M, Inaba S, Watanabe M, Ohno Y. A Japanese adult case of cystic fibrosis causing bone demineralization. </w:t>
      </w:r>
      <w:r w:rsidRPr="00CE1B16">
        <w:rPr>
          <w:rFonts w:ascii="Book Antiqua" w:eastAsia="SimSun" w:hAnsi="Book Antiqua" w:cs="SimSun"/>
          <w:i/>
          <w:iCs/>
          <w:sz w:val="24"/>
          <w:szCs w:val="24"/>
        </w:rPr>
        <w:t>Radiat Med</w:t>
      </w:r>
      <w:r w:rsidRPr="00CE1B16">
        <w:rPr>
          <w:rFonts w:ascii="Book Antiqua" w:eastAsia="SimSun" w:hAnsi="Book Antiqua" w:cs="SimSun"/>
          <w:sz w:val="24"/>
          <w:szCs w:val="24"/>
        </w:rPr>
        <w:t> </w:t>
      </w:r>
      <w:r>
        <w:rPr>
          <w:rFonts w:ascii="Book Antiqua" w:eastAsia="SimSun" w:hAnsi="Book Antiqua" w:cs="SimSun" w:hint="eastAsia"/>
          <w:sz w:val="24"/>
          <w:szCs w:val="24"/>
        </w:rPr>
        <w:t>1992</w:t>
      </w:r>
      <w:r w:rsidRPr="00CE1B16">
        <w:rPr>
          <w:rFonts w:ascii="Book Antiqua" w:eastAsia="SimSun" w:hAnsi="Book Antiqua" w:cs="SimSun"/>
          <w:sz w:val="24"/>
          <w:szCs w:val="24"/>
        </w:rPr>
        <w:t>; </w:t>
      </w:r>
      <w:r w:rsidRPr="00CE1B16">
        <w:rPr>
          <w:rFonts w:ascii="Book Antiqua" w:eastAsia="SimSun" w:hAnsi="Book Antiqua" w:cs="SimSun"/>
          <w:b/>
          <w:bCs/>
          <w:sz w:val="24"/>
          <w:szCs w:val="24"/>
        </w:rPr>
        <w:t>10</w:t>
      </w:r>
      <w:r w:rsidRPr="00CE1B16">
        <w:rPr>
          <w:rFonts w:ascii="Book Antiqua" w:eastAsia="SimSun" w:hAnsi="Book Antiqua" w:cs="SimSun"/>
          <w:sz w:val="24"/>
          <w:szCs w:val="24"/>
        </w:rPr>
        <w:t>: 157-162 [PMID: 1410564]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100 </w:t>
      </w:r>
      <w:r w:rsidRPr="00CE1B16">
        <w:rPr>
          <w:rFonts w:ascii="Book Antiqua" w:eastAsia="SimSun" w:hAnsi="Book Antiqua" w:cs="SimSun"/>
          <w:b/>
          <w:bCs/>
          <w:sz w:val="24"/>
          <w:szCs w:val="24"/>
        </w:rPr>
        <w:t>Murayama S</w:t>
      </w:r>
      <w:r w:rsidRPr="00CE1B16">
        <w:rPr>
          <w:rFonts w:ascii="Book Antiqua" w:eastAsia="SimSun" w:hAnsi="Book Antiqua" w:cs="SimSun"/>
          <w:sz w:val="24"/>
          <w:szCs w:val="24"/>
        </w:rPr>
        <w:t>, Robinson AE, Mulvihill DM, Goyco PG, Beckerman RC, Hines MR, Stallworth JM. MR imaging of pancreas in cystic fibrosis. </w:t>
      </w:r>
      <w:r w:rsidRPr="00CE1B16">
        <w:rPr>
          <w:rFonts w:ascii="Book Antiqua" w:eastAsia="SimSun" w:hAnsi="Book Antiqua" w:cs="SimSun"/>
          <w:i/>
          <w:iCs/>
          <w:sz w:val="24"/>
          <w:szCs w:val="24"/>
        </w:rPr>
        <w:t>Pediatr Radiol</w:t>
      </w:r>
      <w:r w:rsidRPr="00CE1B16">
        <w:rPr>
          <w:rFonts w:ascii="Book Antiqua" w:eastAsia="SimSun" w:hAnsi="Book Antiqua" w:cs="SimSun"/>
          <w:sz w:val="24"/>
          <w:szCs w:val="24"/>
        </w:rPr>
        <w:t> 1990; </w:t>
      </w:r>
      <w:r w:rsidRPr="00CE1B16">
        <w:rPr>
          <w:rFonts w:ascii="Book Antiqua" w:eastAsia="SimSun" w:hAnsi="Book Antiqua" w:cs="SimSun"/>
          <w:b/>
          <w:bCs/>
          <w:sz w:val="24"/>
          <w:szCs w:val="24"/>
        </w:rPr>
        <w:t>20</w:t>
      </w:r>
      <w:r w:rsidRPr="00CE1B16">
        <w:rPr>
          <w:rFonts w:ascii="Book Antiqua" w:eastAsia="SimSun" w:hAnsi="Book Antiqua" w:cs="SimSun"/>
          <w:sz w:val="24"/>
          <w:szCs w:val="24"/>
        </w:rPr>
        <w:t>: 536-539 [PMID: 2216589 DOI: 10.1007/BF02011384]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101 </w:t>
      </w:r>
      <w:r w:rsidRPr="00CE1B16">
        <w:rPr>
          <w:rFonts w:ascii="Book Antiqua" w:eastAsia="SimSun" w:hAnsi="Book Antiqua" w:cs="SimSun"/>
          <w:b/>
          <w:bCs/>
          <w:sz w:val="24"/>
          <w:szCs w:val="24"/>
        </w:rPr>
        <w:t>Keyzer C</w:t>
      </w:r>
      <w:r w:rsidRPr="00CE1B16">
        <w:rPr>
          <w:rFonts w:ascii="Book Antiqua" w:eastAsia="SimSun" w:hAnsi="Book Antiqua" w:cs="SimSun"/>
          <w:sz w:val="24"/>
          <w:szCs w:val="24"/>
        </w:rPr>
        <w:t>, Knoop C, Van Wettere M, Dehu M, Gosset N, De Maertelaer V, Gevenois PA. Cystic fibrosis: unenhanced CT description of the appendix in asymptomatic adults. </w:t>
      </w:r>
      <w:r w:rsidRPr="00CE1B16">
        <w:rPr>
          <w:rFonts w:ascii="Book Antiqua" w:eastAsia="SimSun" w:hAnsi="Book Antiqua" w:cs="SimSun"/>
          <w:i/>
          <w:iCs/>
          <w:sz w:val="24"/>
          <w:szCs w:val="24"/>
        </w:rPr>
        <w:t>AJR Am J Roentgenol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202</w:t>
      </w:r>
      <w:r w:rsidRPr="00CE1B16">
        <w:rPr>
          <w:rFonts w:ascii="Book Antiqua" w:eastAsia="SimSun" w:hAnsi="Book Antiqua" w:cs="SimSun"/>
          <w:sz w:val="24"/>
          <w:szCs w:val="24"/>
        </w:rPr>
        <w:t>: 759-764 [PMID: 24660703 DOI: 10.2214/AJR.13.11390]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102 </w:t>
      </w:r>
      <w:r w:rsidRPr="00CE1B16">
        <w:rPr>
          <w:rFonts w:ascii="Book Antiqua" w:eastAsia="SimSun" w:hAnsi="Book Antiqua" w:cs="SimSun"/>
          <w:b/>
          <w:bCs/>
          <w:sz w:val="24"/>
          <w:szCs w:val="24"/>
        </w:rPr>
        <w:t>Kurdziel JC</w:t>
      </w:r>
      <w:r w:rsidRPr="00CE1B16">
        <w:rPr>
          <w:rFonts w:ascii="Book Antiqua" w:eastAsia="SimSun" w:hAnsi="Book Antiqua" w:cs="SimSun"/>
          <w:sz w:val="24"/>
          <w:szCs w:val="24"/>
        </w:rPr>
        <w:t>, Dondelinger R. Fatty infiltration of the pancreas in Shwachman's syndrome: computed tomography demonstration. </w:t>
      </w:r>
      <w:r w:rsidRPr="00CE1B16">
        <w:rPr>
          <w:rFonts w:ascii="Book Antiqua" w:eastAsia="SimSun" w:hAnsi="Book Antiqua" w:cs="SimSun"/>
          <w:i/>
          <w:iCs/>
          <w:sz w:val="24"/>
          <w:szCs w:val="24"/>
        </w:rPr>
        <w:t>Eur J Radiol</w:t>
      </w:r>
      <w:r w:rsidRPr="00CE1B16">
        <w:rPr>
          <w:rFonts w:ascii="Book Antiqua" w:eastAsia="SimSun" w:hAnsi="Book Antiqua" w:cs="SimSun"/>
          <w:sz w:val="24"/>
          <w:szCs w:val="24"/>
        </w:rPr>
        <w:t> 1984; </w:t>
      </w:r>
      <w:r w:rsidRPr="00CE1B16">
        <w:rPr>
          <w:rFonts w:ascii="Book Antiqua" w:eastAsia="SimSun" w:hAnsi="Book Antiqua" w:cs="SimSun"/>
          <w:b/>
          <w:bCs/>
          <w:sz w:val="24"/>
          <w:szCs w:val="24"/>
        </w:rPr>
        <w:t>4</w:t>
      </w:r>
      <w:r w:rsidRPr="00CE1B16">
        <w:rPr>
          <w:rFonts w:ascii="Book Antiqua" w:eastAsia="SimSun" w:hAnsi="Book Antiqua" w:cs="SimSun"/>
          <w:sz w:val="24"/>
          <w:szCs w:val="24"/>
        </w:rPr>
        <w:t>: 202-204 [PMID: 6468413]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103 </w:t>
      </w:r>
      <w:r w:rsidRPr="00CE1B16">
        <w:rPr>
          <w:rFonts w:ascii="Book Antiqua" w:eastAsia="SimSun" w:hAnsi="Book Antiqua" w:cs="SimSun"/>
          <w:b/>
          <w:bCs/>
          <w:sz w:val="24"/>
          <w:szCs w:val="24"/>
        </w:rPr>
        <w:t>Lacaille F</w:t>
      </w:r>
      <w:r w:rsidRPr="00CE1B16">
        <w:rPr>
          <w:rFonts w:ascii="Book Antiqua" w:eastAsia="SimSun" w:hAnsi="Book Antiqua" w:cs="SimSun"/>
          <w:sz w:val="24"/>
          <w:szCs w:val="24"/>
        </w:rPr>
        <w:t>, Mani TM, Brunelle F, Lallemand D, Schmitz J. Magnetic resonance imaging for diagnosis of Shwachman's syndrome. </w:t>
      </w:r>
      <w:r w:rsidRPr="00CE1B16">
        <w:rPr>
          <w:rFonts w:ascii="Book Antiqua" w:eastAsia="SimSun" w:hAnsi="Book Antiqua" w:cs="SimSun"/>
          <w:i/>
          <w:iCs/>
          <w:sz w:val="24"/>
          <w:szCs w:val="24"/>
        </w:rPr>
        <w:t xml:space="preserve">J Pediatr </w:t>
      </w:r>
      <w:r w:rsidRPr="00CE1B16">
        <w:rPr>
          <w:rFonts w:ascii="Book Antiqua" w:eastAsia="SimSun" w:hAnsi="Book Antiqua" w:cs="SimSun"/>
          <w:i/>
          <w:iCs/>
          <w:sz w:val="24"/>
          <w:szCs w:val="24"/>
        </w:rPr>
        <w:lastRenderedPageBreak/>
        <w:t>Gastroenterol Nutr</w:t>
      </w:r>
      <w:r w:rsidRPr="00CE1B16">
        <w:rPr>
          <w:rFonts w:ascii="Book Antiqua" w:eastAsia="SimSun" w:hAnsi="Book Antiqua" w:cs="SimSun"/>
          <w:sz w:val="24"/>
          <w:szCs w:val="24"/>
        </w:rPr>
        <w:t> 1996; </w:t>
      </w:r>
      <w:r w:rsidRPr="00CE1B16">
        <w:rPr>
          <w:rFonts w:ascii="Book Antiqua" w:eastAsia="SimSun" w:hAnsi="Book Antiqua" w:cs="SimSun"/>
          <w:b/>
          <w:bCs/>
          <w:sz w:val="24"/>
          <w:szCs w:val="24"/>
        </w:rPr>
        <w:t>23</w:t>
      </w:r>
      <w:r w:rsidRPr="00CE1B16">
        <w:rPr>
          <w:rFonts w:ascii="Book Antiqua" w:eastAsia="SimSun" w:hAnsi="Book Antiqua" w:cs="SimSun"/>
          <w:sz w:val="24"/>
          <w:szCs w:val="24"/>
        </w:rPr>
        <w:t>: 599-603 [PMID: 8985852 DOI: 10.1097/00005176-199612000-00015]</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hint="eastAsia"/>
          <w:sz w:val="24"/>
          <w:szCs w:val="24"/>
        </w:rPr>
        <w:t xml:space="preserve">104 </w:t>
      </w:r>
      <w:r w:rsidRPr="009970F7">
        <w:rPr>
          <w:rFonts w:ascii="Book Antiqua" w:eastAsia="SimSun" w:hAnsi="Book Antiqua" w:cs="SimSun"/>
          <w:b/>
          <w:sz w:val="24"/>
          <w:szCs w:val="24"/>
        </w:rPr>
        <w:t>Cubuk M,</w:t>
      </w:r>
      <w:r w:rsidRPr="009970F7">
        <w:rPr>
          <w:rFonts w:ascii="Book Antiqua" w:eastAsia="SimSun" w:hAnsi="Book Antiqua" w:cs="SimSun"/>
          <w:sz w:val="24"/>
          <w:szCs w:val="24"/>
        </w:rPr>
        <w:t xml:space="preserve"> Arslan G, Ceken K, Ozkaynak C, Luyleci E. Schwachman-Diamond syndrome. A case report. </w:t>
      </w:r>
      <w:r w:rsidRPr="009970F7">
        <w:rPr>
          <w:rFonts w:ascii="Book Antiqua" w:eastAsia="SimSun" w:hAnsi="Book Antiqua" w:cs="SimSun"/>
          <w:i/>
          <w:sz w:val="24"/>
          <w:szCs w:val="24"/>
        </w:rPr>
        <w:t>Acta Radiol</w:t>
      </w:r>
      <w:r w:rsidRPr="009970F7">
        <w:rPr>
          <w:rFonts w:ascii="Book Antiqua" w:eastAsia="SimSun" w:hAnsi="Book Antiqua" w:cs="SimSun"/>
          <w:sz w:val="24"/>
          <w:szCs w:val="24"/>
        </w:rPr>
        <w:t xml:space="preserve"> 2000; </w:t>
      </w:r>
      <w:r w:rsidRPr="009970F7">
        <w:rPr>
          <w:rFonts w:ascii="Book Antiqua" w:eastAsia="SimSun" w:hAnsi="Book Antiqua" w:cs="SimSun"/>
          <w:b/>
          <w:sz w:val="24"/>
          <w:szCs w:val="24"/>
        </w:rPr>
        <w:t>41</w:t>
      </w:r>
      <w:r w:rsidRPr="009970F7">
        <w:rPr>
          <w:rFonts w:ascii="Book Antiqua" w:eastAsia="SimSun" w:hAnsi="Book Antiqua" w:cs="SimSun"/>
          <w:sz w:val="24"/>
          <w:szCs w:val="24"/>
        </w:rPr>
        <w:t>: 627–8</w:t>
      </w:r>
      <w:r>
        <w:rPr>
          <w:rFonts w:ascii="Book Antiqua" w:eastAsia="SimSun" w:hAnsi="Book Antiqua" w:cs="SimSun" w:hint="eastAsia"/>
          <w:sz w:val="24"/>
          <w:szCs w:val="24"/>
        </w:rPr>
        <w:t xml:space="preserve"> </w:t>
      </w:r>
      <w:r w:rsidRPr="009970F7">
        <w:rPr>
          <w:rFonts w:ascii="Book Antiqua" w:eastAsia="SimSun" w:hAnsi="Book Antiqua" w:cs="SimSun"/>
          <w:sz w:val="24"/>
          <w:szCs w:val="24"/>
        </w:rPr>
        <w:t>[PMID: 11092487 DOI: 10.1080/028418500127346036]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105 </w:t>
      </w:r>
      <w:r w:rsidRPr="00CE1B16">
        <w:rPr>
          <w:rFonts w:ascii="Book Antiqua" w:eastAsia="SimSun" w:hAnsi="Book Antiqua" w:cs="SimSun"/>
          <w:b/>
          <w:bCs/>
          <w:sz w:val="24"/>
          <w:szCs w:val="24"/>
        </w:rPr>
        <w:t>Belkind-Gerson J</w:t>
      </w:r>
      <w:r w:rsidRPr="00CE1B16">
        <w:rPr>
          <w:rFonts w:ascii="Book Antiqua" w:eastAsia="SimSun" w:hAnsi="Book Antiqua" w:cs="SimSun"/>
          <w:sz w:val="24"/>
          <w:szCs w:val="24"/>
        </w:rPr>
        <w:t>, Ontiveros-Nevares P, Ocampo-Roosens V, Sandoval-Juárez D. Shwachman-Diamond syndrome in a Mexican family. </w:t>
      </w:r>
      <w:r w:rsidRPr="00CE1B16">
        <w:rPr>
          <w:rFonts w:ascii="Book Antiqua" w:eastAsia="SimSun" w:hAnsi="Book Antiqua" w:cs="SimSun"/>
          <w:i/>
          <w:iCs/>
          <w:sz w:val="24"/>
          <w:szCs w:val="24"/>
        </w:rPr>
        <w:t>Arch Med Res</w:t>
      </w:r>
      <w:r w:rsidRPr="00CE1B16">
        <w:rPr>
          <w:rFonts w:ascii="Book Antiqua" w:eastAsia="SimSun" w:hAnsi="Book Antiqua" w:cs="SimSun"/>
          <w:sz w:val="24"/>
          <w:szCs w:val="24"/>
        </w:rPr>
        <w:t> </w:t>
      </w:r>
      <w:r>
        <w:rPr>
          <w:rFonts w:ascii="Book Antiqua" w:eastAsia="SimSun" w:hAnsi="Book Antiqua" w:cs="SimSun" w:hint="eastAsia"/>
          <w:sz w:val="24"/>
          <w:szCs w:val="24"/>
        </w:rPr>
        <w:t>2001</w:t>
      </w:r>
      <w:r w:rsidRPr="00CE1B16">
        <w:rPr>
          <w:rFonts w:ascii="Book Antiqua" w:eastAsia="SimSun" w:hAnsi="Book Antiqua" w:cs="SimSun"/>
          <w:sz w:val="24"/>
          <w:szCs w:val="24"/>
        </w:rPr>
        <w:t>; </w:t>
      </w:r>
      <w:r w:rsidRPr="00CE1B16">
        <w:rPr>
          <w:rFonts w:ascii="Book Antiqua" w:eastAsia="SimSun" w:hAnsi="Book Antiqua" w:cs="SimSun"/>
          <w:b/>
          <w:bCs/>
          <w:sz w:val="24"/>
          <w:szCs w:val="24"/>
        </w:rPr>
        <w:t>32</w:t>
      </w:r>
      <w:r w:rsidRPr="00CE1B16">
        <w:rPr>
          <w:rFonts w:ascii="Book Antiqua" w:eastAsia="SimSun" w:hAnsi="Book Antiqua" w:cs="SimSun"/>
          <w:sz w:val="24"/>
          <w:szCs w:val="24"/>
        </w:rPr>
        <w:t>: 318-323 [PMID: 11440791 DOI: 10.1016/s0188-4409(01)00293-4]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106 </w:t>
      </w:r>
      <w:r w:rsidRPr="00CE1B16">
        <w:rPr>
          <w:rFonts w:ascii="Book Antiqua" w:eastAsia="SimSun" w:hAnsi="Book Antiqua" w:cs="SimSun"/>
          <w:b/>
          <w:bCs/>
          <w:sz w:val="24"/>
          <w:szCs w:val="24"/>
        </w:rPr>
        <w:t>Lee JH</w:t>
      </w:r>
      <w:r w:rsidRPr="00CE1B16">
        <w:rPr>
          <w:rFonts w:ascii="Book Antiqua" w:eastAsia="SimSun" w:hAnsi="Book Antiqua" w:cs="SimSun"/>
          <w:sz w:val="24"/>
          <w:szCs w:val="24"/>
        </w:rPr>
        <w:t>, Bae SH, Yu JJ, Lee R, Yun YM, Song EY. A case of Shwachman-Diamond syndrome confirmed with genetic analysis in a Korean child. </w:t>
      </w:r>
      <w:r w:rsidRPr="00CE1B16">
        <w:rPr>
          <w:rFonts w:ascii="Book Antiqua" w:eastAsia="SimSun" w:hAnsi="Book Antiqua" w:cs="SimSun"/>
          <w:i/>
          <w:iCs/>
          <w:sz w:val="24"/>
          <w:szCs w:val="24"/>
        </w:rPr>
        <w:t>J Korean Med Sci</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23</w:t>
      </w:r>
      <w:r w:rsidRPr="00CE1B16">
        <w:rPr>
          <w:rFonts w:ascii="Book Antiqua" w:eastAsia="SimSun" w:hAnsi="Book Antiqua" w:cs="SimSun"/>
          <w:sz w:val="24"/>
          <w:szCs w:val="24"/>
        </w:rPr>
        <w:t>: 142-145 [PMID: 18303216 DOI: 10.3346/jkms.2008.23.1.142]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107 </w:t>
      </w:r>
      <w:r w:rsidRPr="00CE1B16">
        <w:rPr>
          <w:rFonts w:ascii="Book Antiqua" w:eastAsia="SimSun" w:hAnsi="Book Antiqua" w:cs="SimSun"/>
          <w:b/>
          <w:bCs/>
          <w:sz w:val="24"/>
          <w:szCs w:val="24"/>
        </w:rPr>
        <w:t>Ruggiero A</w:t>
      </w:r>
      <w:r w:rsidRPr="00CE1B16">
        <w:rPr>
          <w:rFonts w:ascii="Book Antiqua" w:eastAsia="SimSun" w:hAnsi="Book Antiqua" w:cs="SimSun"/>
          <w:sz w:val="24"/>
          <w:szCs w:val="24"/>
        </w:rPr>
        <w:t>, Molinari F, Coccia P, Attinà G, Maurizi P, Riccardi R, Bonomo L. MRI findings in Shwachman diamond syndrome. </w:t>
      </w:r>
      <w:r w:rsidRPr="00CE1B16">
        <w:rPr>
          <w:rFonts w:ascii="Book Antiqua" w:eastAsia="SimSun" w:hAnsi="Book Antiqua" w:cs="SimSun"/>
          <w:i/>
          <w:iCs/>
          <w:sz w:val="24"/>
          <w:szCs w:val="24"/>
        </w:rPr>
        <w:t>Pediatr Blood Cancer</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50</w:t>
      </w:r>
      <w:r w:rsidRPr="00CE1B16">
        <w:rPr>
          <w:rFonts w:ascii="Book Antiqua" w:eastAsia="SimSun" w:hAnsi="Book Antiqua" w:cs="SimSun"/>
          <w:sz w:val="24"/>
          <w:szCs w:val="24"/>
        </w:rPr>
        <w:t>: 352-354 [PMID: 17183583 DOI: 10.1002/pbc.21109]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108 </w:t>
      </w:r>
      <w:r w:rsidRPr="00CE1B16">
        <w:rPr>
          <w:rFonts w:ascii="Book Antiqua" w:eastAsia="SimSun" w:hAnsi="Book Antiqua" w:cs="SimSun"/>
          <w:b/>
          <w:bCs/>
          <w:sz w:val="24"/>
          <w:szCs w:val="24"/>
        </w:rPr>
        <w:t>Myers KC</w:t>
      </w:r>
      <w:r w:rsidRPr="00CE1B16">
        <w:rPr>
          <w:rFonts w:ascii="Book Antiqua" w:eastAsia="SimSun" w:hAnsi="Book Antiqua" w:cs="SimSun"/>
          <w:sz w:val="24"/>
          <w:szCs w:val="24"/>
        </w:rPr>
        <w:t>, Bolyard AA, Otto B, Wong TE, Jones AT, Harris RE, Davies SM, Dale DC, Shimamura A. Variable clinical presentation of Shwachman-Diamond syndrome: update from the North American Shwachman-Diamond Syndrome Registry. </w:t>
      </w:r>
      <w:r w:rsidRPr="00CE1B16">
        <w:rPr>
          <w:rFonts w:ascii="Book Antiqua" w:eastAsia="SimSun" w:hAnsi="Book Antiqua" w:cs="SimSun"/>
          <w:i/>
          <w:iCs/>
          <w:sz w:val="24"/>
          <w:szCs w:val="24"/>
        </w:rPr>
        <w:t>J Pediatr</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164</w:t>
      </w:r>
      <w:r w:rsidRPr="00CE1B16">
        <w:rPr>
          <w:rFonts w:ascii="Book Antiqua" w:eastAsia="SimSun" w:hAnsi="Book Antiqua" w:cs="SimSun"/>
          <w:sz w:val="24"/>
          <w:szCs w:val="24"/>
        </w:rPr>
        <w:t>: 866-870 [PMID: 24388329 DOI: 10.1016/j.jpeds.2013.11.039]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109 </w:t>
      </w:r>
      <w:r w:rsidRPr="00CE1B16">
        <w:rPr>
          <w:rFonts w:ascii="Book Antiqua" w:eastAsia="SimSun" w:hAnsi="Book Antiqua" w:cs="SimSun"/>
          <w:b/>
          <w:bCs/>
          <w:sz w:val="24"/>
          <w:szCs w:val="24"/>
        </w:rPr>
        <w:t>Daentl DL</w:t>
      </w:r>
      <w:r w:rsidRPr="00CE1B16">
        <w:rPr>
          <w:rFonts w:ascii="Book Antiqua" w:eastAsia="SimSun" w:hAnsi="Book Antiqua" w:cs="SimSun"/>
          <w:sz w:val="24"/>
          <w:szCs w:val="24"/>
        </w:rPr>
        <w:t>, Frías JL, Gilbert EF, Opitz JM. The Johanson-Blizzard syndrome: case report and autopsy findings. </w:t>
      </w:r>
      <w:r w:rsidRPr="00CE1B16">
        <w:rPr>
          <w:rFonts w:ascii="Book Antiqua" w:eastAsia="SimSun" w:hAnsi="Book Antiqua" w:cs="SimSun"/>
          <w:i/>
          <w:iCs/>
          <w:sz w:val="24"/>
          <w:szCs w:val="24"/>
        </w:rPr>
        <w:t>Am J Med Genet</w:t>
      </w:r>
      <w:r w:rsidRPr="00CE1B16">
        <w:rPr>
          <w:rFonts w:ascii="Book Antiqua" w:eastAsia="SimSun" w:hAnsi="Book Antiqua" w:cs="SimSun"/>
          <w:sz w:val="24"/>
          <w:szCs w:val="24"/>
        </w:rPr>
        <w:t> 1979; </w:t>
      </w:r>
      <w:r w:rsidRPr="00CE1B16">
        <w:rPr>
          <w:rFonts w:ascii="Book Antiqua" w:eastAsia="SimSun" w:hAnsi="Book Antiqua" w:cs="SimSun"/>
          <w:b/>
          <w:bCs/>
          <w:sz w:val="24"/>
          <w:szCs w:val="24"/>
        </w:rPr>
        <w:t>3</w:t>
      </w:r>
      <w:r w:rsidRPr="00CE1B16">
        <w:rPr>
          <w:rFonts w:ascii="Book Antiqua" w:eastAsia="SimSun" w:hAnsi="Book Antiqua" w:cs="SimSun"/>
          <w:sz w:val="24"/>
          <w:szCs w:val="24"/>
        </w:rPr>
        <w:t>: 129-135 [PMID: 474625 DOI: 10.1002/ajmg.1320030203]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110 </w:t>
      </w:r>
      <w:r w:rsidRPr="00CE1B16">
        <w:rPr>
          <w:rFonts w:ascii="Book Antiqua" w:eastAsia="SimSun" w:hAnsi="Book Antiqua" w:cs="SimSun"/>
          <w:b/>
          <w:bCs/>
          <w:sz w:val="24"/>
          <w:szCs w:val="24"/>
        </w:rPr>
        <w:t>Jones NL</w:t>
      </w:r>
      <w:r w:rsidRPr="00CE1B16">
        <w:rPr>
          <w:rFonts w:ascii="Book Antiqua" w:eastAsia="SimSun" w:hAnsi="Book Antiqua" w:cs="SimSun"/>
          <w:sz w:val="24"/>
          <w:szCs w:val="24"/>
        </w:rPr>
        <w:t>, Hofley PM, Durie PR. Pathophysiology of the pancreatic defect in Johanson-Blizzard syndrome: a disorder of acinar development. </w:t>
      </w:r>
      <w:r w:rsidRPr="00CE1B16">
        <w:rPr>
          <w:rFonts w:ascii="Book Antiqua" w:eastAsia="SimSun" w:hAnsi="Book Antiqua" w:cs="SimSun"/>
          <w:i/>
          <w:iCs/>
          <w:sz w:val="24"/>
          <w:szCs w:val="24"/>
        </w:rPr>
        <w:t>J Pediatr</w:t>
      </w:r>
      <w:r w:rsidRPr="00CE1B16">
        <w:rPr>
          <w:rFonts w:ascii="Book Antiqua" w:eastAsia="SimSun" w:hAnsi="Book Antiqua" w:cs="SimSun"/>
          <w:sz w:val="24"/>
          <w:szCs w:val="24"/>
        </w:rPr>
        <w:t> 1994; </w:t>
      </w:r>
      <w:r w:rsidRPr="00CE1B16">
        <w:rPr>
          <w:rFonts w:ascii="Book Antiqua" w:eastAsia="SimSun" w:hAnsi="Book Antiqua" w:cs="SimSun"/>
          <w:b/>
          <w:bCs/>
          <w:sz w:val="24"/>
          <w:szCs w:val="24"/>
        </w:rPr>
        <w:t>125</w:t>
      </w:r>
      <w:r w:rsidRPr="00CE1B16">
        <w:rPr>
          <w:rFonts w:ascii="Book Antiqua" w:eastAsia="SimSun" w:hAnsi="Book Antiqua" w:cs="SimSun"/>
          <w:sz w:val="24"/>
          <w:szCs w:val="24"/>
        </w:rPr>
        <w:t>: 406-408 [PMID: 8071749 DOI: 10.1016/S0022-3476(05)83286-X]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111 </w:t>
      </w:r>
      <w:r w:rsidRPr="00CE1B16">
        <w:rPr>
          <w:rFonts w:ascii="Book Antiqua" w:eastAsia="SimSun" w:hAnsi="Book Antiqua" w:cs="SimSun"/>
          <w:b/>
          <w:bCs/>
          <w:sz w:val="24"/>
          <w:szCs w:val="24"/>
        </w:rPr>
        <w:t>Maunoury V</w:t>
      </w:r>
      <w:r w:rsidRPr="00CE1B16">
        <w:rPr>
          <w:rFonts w:ascii="Book Antiqua" w:eastAsia="SimSun" w:hAnsi="Book Antiqua" w:cs="SimSun"/>
          <w:sz w:val="24"/>
          <w:szCs w:val="24"/>
        </w:rPr>
        <w:t>, Nieuwarts S, Ferri J, Ernst O. [Pancreatic lipomatosis revealing Johanson-Blizzard syndrome]. </w:t>
      </w:r>
      <w:r w:rsidRPr="00CE1B16">
        <w:rPr>
          <w:rFonts w:ascii="Book Antiqua" w:eastAsia="SimSun" w:hAnsi="Book Antiqua" w:cs="SimSun"/>
          <w:i/>
          <w:iCs/>
          <w:sz w:val="24"/>
          <w:szCs w:val="24"/>
        </w:rPr>
        <w:t>Gastroenterol Clin Biol</w:t>
      </w:r>
      <w:r w:rsidRPr="00CE1B16">
        <w:rPr>
          <w:rFonts w:ascii="Book Antiqua" w:eastAsia="SimSun" w:hAnsi="Book Antiqua" w:cs="SimSun"/>
          <w:sz w:val="24"/>
          <w:szCs w:val="24"/>
        </w:rPr>
        <w:t> 1999; </w:t>
      </w:r>
      <w:r w:rsidRPr="00CE1B16">
        <w:rPr>
          <w:rFonts w:ascii="Book Antiqua" w:eastAsia="SimSun" w:hAnsi="Book Antiqua" w:cs="SimSun"/>
          <w:b/>
          <w:bCs/>
          <w:sz w:val="24"/>
          <w:szCs w:val="24"/>
        </w:rPr>
        <w:t>23</w:t>
      </w:r>
      <w:r w:rsidRPr="00CE1B16">
        <w:rPr>
          <w:rFonts w:ascii="Book Antiqua" w:eastAsia="SimSun" w:hAnsi="Book Antiqua" w:cs="SimSun"/>
          <w:sz w:val="24"/>
          <w:szCs w:val="24"/>
        </w:rPr>
        <w:t>: 1099-1101 [PMID: 10592887]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112 </w:t>
      </w:r>
      <w:r w:rsidRPr="00CE1B16">
        <w:rPr>
          <w:rFonts w:ascii="Book Antiqua" w:eastAsia="SimSun" w:hAnsi="Book Antiqua" w:cs="SimSun"/>
          <w:b/>
          <w:bCs/>
          <w:sz w:val="24"/>
          <w:szCs w:val="24"/>
        </w:rPr>
        <w:t>Takahashi T</w:t>
      </w:r>
      <w:r w:rsidRPr="00CE1B16">
        <w:rPr>
          <w:rFonts w:ascii="Book Antiqua" w:eastAsia="SimSun" w:hAnsi="Book Antiqua" w:cs="SimSun"/>
          <w:sz w:val="24"/>
          <w:szCs w:val="24"/>
        </w:rPr>
        <w:t>, Fujishima M, Tsuchida S, Enoki M, Takada G. Johanson-blizzard syndrome: loss of glucagon secretion response to insulin-induced hypoglycemia. </w:t>
      </w:r>
      <w:r w:rsidRPr="00CE1B16">
        <w:rPr>
          <w:rFonts w:ascii="Book Antiqua" w:eastAsia="SimSun" w:hAnsi="Book Antiqua" w:cs="SimSun"/>
          <w:i/>
          <w:iCs/>
          <w:sz w:val="24"/>
          <w:szCs w:val="24"/>
        </w:rPr>
        <w:t>J Pediatr Endocrinol Metab</w:t>
      </w:r>
      <w:r w:rsidRPr="00CE1B16">
        <w:rPr>
          <w:rFonts w:ascii="Book Antiqua" w:eastAsia="SimSun" w:hAnsi="Book Antiqua" w:cs="SimSun"/>
          <w:sz w:val="24"/>
          <w:szCs w:val="24"/>
        </w:rPr>
        <w:t> 2004; </w:t>
      </w:r>
      <w:r w:rsidRPr="00CE1B16">
        <w:rPr>
          <w:rFonts w:ascii="Book Antiqua" w:eastAsia="SimSun" w:hAnsi="Book Antiqua" w:cs="SimSun"/>
          <w:b/>
          <w:bCs/>
          <w:sz w:val="24"/>
          <w:szCs w:val="24"/>
        </w:rPr>
        <w:t>17</w:t>
      </w:r>
      <w:r w:rsidRPr="00CE1B16">
        <w:rPr>
          <w:rFonts w:ascii="Book Antiqua" w:eastAsia="SimSun" w:hAnsi="Book Antiqua" w:cs="SimSun"/>
          <w:sz w:val="24"/>
          <w:szCs w:val="24"/>
        </w:rPr>
        <w:t>: 1141-1144 [PMID: 15379429 DOI: 10.1515/jpem.2004.17.8.1141]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113 </w:t>
      </w:r>
      <w:r w:rsidRPr="00CE1B16">
        <w:rPr>
          <w:rFonts w:ascii="Book Antiqua" w:eastAsia="SimSun" w:hAnsi="Book Antiqua" w:cs="SimSun"/>
          <w:b/>
          <w:bCs/>
          <w:sz w:val="24"/>
          <w:szCs w:val="24"/>
        </w:rPr>
        <w:t>Zenker M</w:t>
      </w:r>
      <w:r w:rsidRPr="00CE1B16">
        <w:rPr>
          <w:rFonts w:ascii="Book Antiqua" w:eastAsia="SimSun" w:hAnsi="Book Antiqua" w:cs="SimSun"/>
          <w:sz w:val="24"/>
          <w:szCs w:val="24"/>
        </w:rPr>
        <w:t>, Mayerle J, Reis A, Lerch MM. Genetic basis and pancreatic biology of Johanson-Blizzard syndrome. </w:t>
      </w:r>
      <w:r w:rsidRPr="00CE1B16">
        <w:rPr>
          <w:rFonts w:ascii="Book Antiqua" w:eastAsia="SimSun" w:hAnsi="Book Antiqua" w:cs="SimSun"/>
          <w:i/>
          <w:iCs/>
          <w:sz w:val="24"/>
          <w:szCs w:val="24"/>
        </w:rPr>
        <w:t>Endocrinol Metab Clin North Am</w:t>
      </w:r>
      <w:r w:rsidRPr="00CE1B16">
        <w:rPr>
          <w:rFonts w:ascii="Book Antiqua" w:eastAsia="SimSun" w:hAnsi="Book Antiqua" w:cs="SimSun"/>
          <w:sz w:val="24"/>
          <w:szCs w:val="24"/>
        </w:rPr>
        <w:t> 2006; </w:t>
      </w:r>
      <w:r w:rsidRPr="00CE1B16">
        <w:rPr>
          <w:rFonts w:ascii="Book Antiqua" w:eastAsia="SimSun" w:hAnsi="Book Antiqua" w:cs="SimSun"/>
          <w:b/>
          <w:bCs/>
          <w:sz w:val="24"/>
          <w:szCs w:val="24"/>
        </w:rPr>
        <w:t>35</w:t>
      </w:r>
      <w:r w:rsidRPr="00CE1B16">
        <w:rPr>
          <w:rFonts w:ascii="Book Antiqua" w:eastAsia="SimSun" w:hAnsi="Book Antiqua" w:cs="SimSun"/>
          <w:sz w:val="24"/>
          <w:szCs w:val="24"/>
        </w:rPr>
        <w:t>: 243-53, vii-viii [PMID: 16632090 DOI: 10.1016/j.ecl.2006.02.013]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114 </w:t>
      </w:r>
      <w:r w:rsidRPr="00CE1B16">
        <w:rPr>
          <w:rFonts w:ascii="Book Antiqua" w:eastAsia="SimSun" w:hAnsi="Book Antiqua" w:cs="SimSun"/>
          <w:b/>
          <w:bCs/>
          <w:sz w:val="24"/>
          <w:szCs w:val="24"/>
        </w:rPr>
        <w:t>Alkhouri N</w:t>
      </w:r>
      <w:r w:rsidRPr="00CE1B16">
        <w:rPr>
          <w:rFonts w:ascii="Book Antiqua" w:eastAsia="SimSun" w:hAnsi="Book Antiqua" w:cs="SimSun"/>
          <w:sz w:val="24"/>
          <w:szCs w:val="24"/>
        </w:rPr>
        <w:t>, Kaplan B, Kay M, Shealy A, Crowe C, Bauhuber S, Zenker M. Johanson-Blizzard syndrome with mild phenotypic features confirmed by UBR1 gene testing. </w:t>
      </w:r>
      <w:r w:rsidRPr="00CE1B16">
        <w:rPr>
          <w:rFonts w:ascii="Book Antiqua" w:eastAsia="SimSun" w:hAnsi="Book Antiqua" w:cs="SimSun"/>
          <w:i/>
          <w:iCs/>
          <w:sz w:val="24"/>
          <w:szCs w:val="24"/>
        </w:rPr>
        <w:t>World J Gastroenterol</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14</w:t>
      </w:r>
      <w:r w:rsidRPr="00CE1B16">
        <w:rPr>
          <w:rFonts w:ascii="Book Antiqua" w:eastAsia="SimSun" w:hAnsi="Book Antiqua" w:cs="SimSun"/>
          <w:sz w:val="24"/>
          <w:szCs w:val="24"/>
        </w:rPr>
        <w:t>: 6863-6866 [PMID: 19058315 DOI: 10.3748/wjg.14.6863]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115 </w:t>
      </w:r>
      <w:r w:rsidRPr="00CE1B16">
        <w:rPr>
          <w:rFonts w:ascii="Book Antiqua" w:eastAsia="SimSun" w:hAnsi="Book Antiqua" w:cs="SimSun"/>
          <w:b/>
          <w:bCs/>
          <w:sz w:val="24"/>
          <w:szCs w:val="24"/>
        </w:rPr>
        <w:t>Johansson BB</w:t>
      </w:r>
      <w:r w:rsidRPr="00CE1B16">
        <w:rPr>
          <w:rFonts w:ascii="Book Antiqua" w:eastAsia="SimSun" w:hAnsi="Book Antiqua" w:cs="SimSun"/>
          <w:sz w:val="24"/>
          <w:szCs w:val="24"/>
        </w:rPr>
        <w:t>, Torsvik J, Bjørkhaug L, Vesterhus M, Ragvin A, Tjora E, Fjeld K, Hoem D, Johansson S, Ræder H, Lindquist S, Hernell O, Cnop M, Saraste J, Flatmark T, Molven A, Njølstad PR. Diabetes and pancreatic exocrine dysfunction due to mutations in the carboxyl ester lipase gene-maturity onset diabetes of the young (CEL-MODY): a protein misfolding disease. </w:t>
      </w:r>
      <w:r w:rsidRPr="00CE1B16">
        <w:rPr>
          <w:rFonts w:ascii="Book Antiqua" w:eastAsia="SimSun" w:hAnsi="Book Antiqua" w:cs="SimSun"/>
          <w:i/>
          <w:iCs/>
          <w:sz w:val="24"/>
          <w:szCs w:val="24"/>
        </w:rPr>
        <w:t>J Biol Chem</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286</w:t>
      </w:r>
      <w:r w:rsidRPr="00CE1B16">
        <w:rPr>
          <w:rFonts w:ascii="Book Antiqua" w:eastAsia="SimSun" w:hAnsi="Book Antiqua" w:cs="SimSun"/>
          <w:sz w:val="24"/>
          <w:szCs w:val="24"/>
        </w:rPr>
        <w:t>: 34593-34605 [PMID: 21784842 DOI: 10.1074/jbc.M111.222679]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116 </w:t>
      </w:r>
      <w:r w:rsidRPr="00CE1B16">
        <w:rPr>
          <w:rFonts w:ascii="Book Antiqua" w:eastAsia="SimSun" w:hAnsi="Book Antiqua" w:cs="SimSun"/>
          <w:b/>
          <w:bCs/>
          <w:sz w:val="24"/>
          <w:szCs w:val="24"/>
        </w:rPr>
        <w:t>Wilson JS</w:t>
      </w:r>
      <w:r w:rsidRPr="00CE1B16">
        <w:rPr>
          <w:rFonts w:ascii="Book Antiqua" w:eastAsia="SimSun" w:hAnsi="Book Antiqua" w:cs="SimSun"/>
          <w:sz w:val="24"/>
          <w:szCs w:val="24"/>
        </w:rPr>
        <w:t>, Korsten MA, Leo MA, Lieber CS. New technique for the isolation of functional rat pancreatic mitochondria and its application to models of pancreatic injury. </w:t>
      </w:r>
      <w:r w:rsidRPr="00CE1B16">
        <w:rPr>
          <w:rFonts w:ascii="Book Antiqua" w:eastAsia="SimSun" w:hAnsi="Book Antiqua" w:cs="SimSun"/>
          <w:i/>
          <w:iCs/>
          <w:sz w:val="24"/>
          <w:szCs w:val="24"/>
        </w:rPr>
        <w:t>J Lab Clin Med</w:t>
      </w:r>
      <w:r w:rsidRPr="00CE1B16">
        <w:rPr>
          <w:rFonts w:ascii="Book Antiqua" w:eastAsia="SimSun" w:hAnsi="Book Antiqua" w:cs="SimSun"/>
          <w:sz w:val="24"/>
          <w:szCs w:val="24"/>
        </w:rPr>
        <w:t> 1986; </w:t>
      </w:r>
      <w:r w:rsidRPr="00CE1B16">
        <w:rPr>
          <w:rFonts w:ascii="Book Antiqua" w:eastAsia="SimSun" w:hAnsi="Book Antiqua" w:cs="SimSun"/>
          <w:b/>
          <w:bCs/>
          <w:sz w:val="24"/>
          <w:szCs w:val="24"/>
        </w:rPr>
        <w:t>107</w:t>
      </w:r>
      <w:r w:rsidRPr="00CE1B16">
        <w:rPr>
          <w:rFonts w:ascii="Book Antiqua" w:eastAsia="SimSun" w:hAnsi="Book Antiqua" w:cs="SimSun"/>
          <w:sz w:val="24"/>
          <w:szCs w:val="24"/>
        </w:rPr>
        <w:t>: 51-58 [PMID: 2934490]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117 </w:t>
      </w:r>
      <w:r w:rsidRPr="00CE1B16">
        <w:rPr>
          <w:rFonts w:ascii="Book Antiqua" w:eastAsia="SimSun" w:hAnsi="Book Antiqua" w:cs="SimSun"/>
          <w:b/>
          <w:bCs/>
          <w:sz w:val="24"/>
          <w:szCs w:val="24"/>
        </w:rPr>
        <w:t>Wilson JS</w:t>
      </w:r>
      <w:r w:rsidRPr="00CE1B16">
        <w:rPr>
          <w:rFonts w:ascii="Book Antiqua" w:eastAsia="SimSun" w:hAnsi="Book Antiqua" w:cs="SimSun"/>
          <w:sz w:val="24"/>
          <w:szCs w:val="24"/>
        </w:rPr>
        <w:t>, Somer JB, Pirola RC. Chronic ethanol feeding causes accumulation of serum cholesterol in rat pancreas. </w:t>
      </w:r>
      <w:r w:rsidRPr="00CE1B16">
        <w:rPr>
          <w:rFonts w:ascii="Book Antiqua" w:eastAsia="SimSun" w:hAnsi="Book Antiqua" w:cs="SimSun"/>
          <w:i/>
          <w:iCs/>
          <w:sz w:val="24"/>
          <w:szCs w:val="24"/>
        </w:rPr>
        <w:t>Exp Mol Pathol</w:t>
      </w:r>
      <w:r w:rsidRPr="00CE1B16">
        <w:rPr>
          <w:rFonts w:ascii="Book Antiqua" w:eastAsia="SimSun" w:hAnsi="Book Antiqua" w:cs="SimSun"/>
          <w:sz w:val="24"/>
          <w:szCs w:val="24"/>
        </w:rPr>
        <w:t> 1984; </w:t>
      </w:r>
      <w:r w:rsidRPr="00CE1B16">
        <w:rPr>
          <w:rFonts w:ascii="Book Antiqua" w:eastAsia="SimSun" w:hAnsi="Book Antiqua" w:cs="SimSun"/>
          <w:b/>
          <w:bCs/>
          <w:sz w:val="24"/>
          <w:szCs w:val="24"/>
        </w:rPr>
        <w:t>41</w:t>
      </w:r>
      <w:r w:rsidRPr="00CE1B16">
        <w:rPr>
          <w:rFonts w:ascii="Book Antiqua" w:eastAsia="SimSun" w:hAnsi="Book Antiqua" w:cs="SimSun"/>
          <w:sz w:val="24"/>
          <w:szCs w:val="24"/>
        </w:rPr>
        <w:t>: 289-297 [PMID: 6510504 DOI: 10.1016/0014-4800(84)90016-9]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118 </w:t>
      </w:r>
      <w:r w:rsidRPr="00CE1B16">
        <w:rPr>
          <w:rFonts w:ascii="Book Antiqua" w:eastAsia="SimSun" w:hAnsi="Book Antiqua" w:cs="SimSun"/>
          <w:b/>
          <w:bCs/>
          <w:sz w:val="24"/>
          <w:szCs w:val="24"/>
        </w:rPr>
        <w:t>Yang W</w:t>
      </w:r>
      <w:r w:rsidRPr="00CE1B16">
        <w:rPr>
          <w:rFonts w:ascii="Book Antiqua" w:eastAsia="SimSun" w:hAnsi="Book Antiqua" w:cs="SimSun"/>
          <w:sz w:val="24"/>
          <w:szCs w:val="24"/>
        </w:rPr>
        <w:t>, Gao J, Tai Y, Chen M, Huang L, Wen S, Huang Z, Liu R, Li J, Tang C. Betaine Attenuates Alcohol-Induced Pancreatic Steatosis.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2016; </w:t>
      </w:r>
      <w:r w:rsidRPr="00CE1B16">
        <w:rPr>
          <w:rFonts w:ascii="Book Antiqua" w:eastAsia="SimSun" w:hAnsi="Book Antiqua" w:cs="SimSun"/>
          <w:b/>
          <w:bCs/>
          <w:sz w:val="24"/>
          <w:szCs w:val="24"/>
        </w:rPr>
        <w:t>45</w:t>
      </w:r>
      <w:r w:rsidRPr="00CE1B16">
        <w:rPr>
          <w:rFonts w:ascii="Book Antiqua" w:eastAsia="SimSun" w:hAnsi="Book Antiqua" w:cs="SimSun"/>
          <w:sz w:val="24"/>
          <w:szCs w:val="24"/>
        </w:rPr>
        <w:t>: 836-845 [PMID: 26646265 DOI: 10.1097/MPA.0000000000000557]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119 </w:t>
      </w:r>
      <w:r w:rsidRPr="00CE1B16">
        <w:rPr>
          <w:rFonts w:ascii="Book Antiqua" w:eastAsia="SimSun" w:hAnsi="Book Antiqua" w:cs="SimSun"/>
          <w:b/>
          <w:bCs/>
          <w:sz w:val="24"/>
          <w:szCs w:val="24"/>
        </w:rPr>
        <w:t>Walters MN</w:t>
      </w:r>
      <w:r w:rsidRPr="00CE1B16">
        <w:rPr>
          <w:rFonts w:ascii="Book Antiqua" w:eastAsia="SimSun" w:hAnsi="Book Antiqua" w:cs="SimSun"/>
          <w:sz w:val="24"/>
          <w:szCs w:val="24"/>
        </w:rPr>
        <w:t>, Leak PJ, Joske RA, Stanley NF, Perret DH. Murine infection with reovirus. 3. Pathology of infection with types 1 And 2. </w:t>
      </w:r>
      <w:r w:rsidRPr="00CE1B16">
        <w:rPr>
          <w:rFonts w:ascii="Book Antiqua" w:eastAsia="SimSun" w:hAnsi="Book Antiqua" w:cs="SimSun"/>
          <w:i/>
          <w:iCs/>
          <w:sz w:val="24"/>
          <w:szCs w:val="24"/>
        </w:rPr>
        <w:t>Br J Exp Pathol</w:t>
      </w:r>
      <w:r w:rsidRPr="00CE1B16">
        <w:rPr>
          <w:rFonts w:ascii="Book Antiqua" w:eastAsia="SimSun" w:hAnsi="Book Antiqua" w:cs="SimSun"/>
          <w:sz w:val="24"/>
          <w:szCs w:val="24"/>
        </w:rPr>
        <w:t> 1965; </w:t>
      </w:r>
      <w:r w:rsidRPr="00CE1B16">
        <w:rPr>
          <w:rFonts w:ascii="Book Antiqua" w:eastAsia="SimSun" w:hAnsi="Book Antiqua" w:cs="SimSun"/>
          <w:b/>
          <w:bCs/>
          <w:sz w:val="24"/>
          <w:szCs w:val="24"/>
        </w:rPr>
        <w:t>46</w:t>
      </w:r>
      <w:r w:rsidRPr="00CE1B16">
        <w:rPr>
          <w:rFonts w:ascii="Book Antiqua" w:eastAsia="SimSun" w:hAnsi="Book Antiqua" w:cs="SimSun"/>
          <w:sz w:val="24"/>
          <w:szCs w:val="24"/>
        </w:rPr>
        <w:t>: 200-212 [PMID: 14286949]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120 </w:t>
      </w:r>
      <w:r w:rsidRPr="00CE1B16">
        <w:rPr>
          <w:rFonts w:ascii="Book Antiqua" w:eastAsia="SimSun" w:hAnsi="Book Antiqua" w:cs="SimSun"/>
          <w:b/>
          <w:bCs/>
          <w:sz w:val="24"/>
          <w:szCs w:val="24"/>
        </w:rPr>
        <w:t>Watanabe S</w:t>
      </w:r>
      <w:r w:rsidRPr="00CE1B16">
        <w:rPr>
          <w:rFonts w:ascii="Book Antiqua" w:eastAsia="SimSun" w:hAnsi="Book Antiqua" w:cs="SimSun"/>
          <w:sz w:val="24"/>
          <w:szCs w:val="24"/>
        </w:rPr>
        <w:t>, Abe K, Anbo Y, Katoh H. Changes in the mouse exocrine pancreas after pancreatic duct ligation: a qualitative and quantitative histological study. </w:t>
      </w:r>
      <w:r w:rsidRPr="00CE1B16">
        <w:rPr>
          <w:rFonts w:ascii="Book Antiqua" w:eastAsia="SimSun" w:hAnsi="Book Antiqua" w:cs="SimSun"/>
          <w:i/>
          <w:iCs/>
          <w:sz w:val="24"/>
          <w:szCs w:val="24"/>
        </w:rPr>
        <w:t>Arch Histol Cytol</w:t>
      </w:r>
      <w:r w:rsidRPr="00CE1B16">
        <w:rPr>
          <w:rFonts w:ascii="Book Antiqua" w:eastAsia="SimSun" w:hAnsi="Book Antiqua" w:cs="SimSun"/>
          <w:sz w:val="24"/>
          <w:szCs w:val="24"/>
        </w:rPr>
        <w:t> 1995; </w:t>
      </w:r>
      <w:r w:rsidRPr="00CE1B16">
        <w:rPr>
          <w:rFonts w:ascii="Book Antiqua" w:eastAsia="SimSun" w:hAnsi="Book Antiqua" w:cs="SimSun"/>
          <w:b/>
          <w:bCs/>
          <w:sz w:val="24"/>
          <w:szCs w:val="24"/>
        </w:rPr>
        <w:t>58</w:t>
      </w:r>
      <w:r w:rsidRPr="00CE1B16">
        <w:rPr>
          <w:rFonts w:ascii="Book Antiqua" w:eastAsia="SimSun" w:hAnsi="Book Antiqua" w:cs="SimSun"/>
          <w:sz w:val="24"/>
          <w:szCs w:val="24"/>
        </w:rPr>
        <w:t>: 365-374 [PMID: 8527243 DOI: 10.1679/aohc.58.365]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121 </w:t>
      </w:r>
      <w:r w:rsidRPr="00CE1B16">
        <w:rPr>
          <w:rFonts w:ascii="Book Antiqua" w:eastAsia="SimSun" w:hAnsi="Book Antiqua" w:cs="SimSun"/>
          <w:b/>
          <w:bCs/>
          <w:sz w:val="24"/>
          <w:szCs w:val="24"/>
        </w:rPr>
        <w:t>Kimura W</w:t>
      </w:r>
      <w:r w:rsidRPr="00CE1B16">
        <w:rPr>
          <w:rFonts w:ascii="Book Antiqua" w:eastAsia="SimSun" w:hAnsi="Book Antiqua" w:cs="SimSun"/>
          <w:sz w:val="24"/>
          <w:szCs w:val="24"/>
        </w:rPr>
        <w:t>. Histological study on pathogenesis of sites of isolated islets of Langerhans and their course to the terminal state. </w:t>
      </w:r>
      <w:r w:rsidRPr="00CE1B16">
        <w:rPr>
          <w:rFonts w:ascii="Book Antiqua" w:eastAsia="SimSun" w:hAnsi="Book Antiqua" w:cs="SimSun"/>
          <w:i/>
          <w:iCs/>
          <w:sz w:val="24"/>
          <w:szCs w:val="24"/>
        </w:rPr>
        <w:t>Am J Gastroenterol</w:t>
      </w:r>
      <w:r w:rsidRPr="00CE1B16">
        <w:rPr>
          <w:rFonts w:ascii="Book Antiqua" w:eastAsia="SimSun" w:hAnsi="Book Antiqua" w:cs="SimSun"/>
          <w:sz w:val="24"/>
          <w:szCs w:val="24"/>
        </w:rPr>
        <w:t> 1989; </w:t>
      </w:r>
      <w:r w:rsidRPr="00CE1B16">
        <w:rPr>
          <w:rFonts w:ascii="Book Antiqua" w:eastAsia="SimSun" w:hAnsi="Book Antiqua" w:cs="SimSun"/>
          <w:b/>
          <w:bCs/>
          <w:sz w:val="24"/>
          <w:szCs w:val="24"/>
        </w:rPr>
        <w:t>84</w:t>
      </w:r>
      <w:r w:rsidRPr="00CE1B16">
        <w:rPr>
          <w:rFonts w:ascii="Book Antiqua" w:eastAsia="SimSun" w:hAnsi="Book Antiqua" w:cs="SimSun"/>
          <w:sz w:val="24"/>
          <w:szCs w:val="24"/>
        </w:rPr>
        <w:t>: 517-522 [PMID: 2655435]</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sz w:val="24"/>
          <w:szCs w:val="24"/>
        </w:rPr>
        <w:t xml:space="preserve">122 </w:t>
      </w:r>
      <w:r w:rsidRPr="009970F7">
        <w:rPr>
          <w:rFonts w:ascii="Book Antiqua" w:eastAsia="SimSun" w:hAnsi="Book Antiqua" w:cs="SimSun"/>
          <w:b/>
          <w:sz w:val="24"/>
          <w:szCs w:val="24"/>
        </w:rPr>
        <w:t>Volk BW</w:t>
      </w:r>
      <w:r w:rsidRPr="00CE1B16">
        <w:rPr>
          <w:rFonts w:ascii="Book Antiqua" w:eastAsia="SimSun" w:hAnsi="Book Antiqua" w:cs="SimSun"/>
          <w:sz w:val="24"/>
          <w:szCs w:val="24"/>
        </w:rPr>
        <w:t xml:space="preserve">, Wellman KF. The Diabetic Pancreas. 1st </w:t>
      </w:r>
      <w:r>
        <w:rPr>
          <w:rFonts w:ascii="Book Antiqua" w:eastAsia="SimSun" w:hAnsi="Book Antiqua" w:cs="SimSun"/>
          <w:sz w:val="24"/>
          <w:szCs w:val="24"/>
        </w:rPr>
        <w:t>edition, New York: Plenum Press</w:t>
      </w:r>
      <w:r>
        <w:rPr>
          <w:rFonts w:ascii="Book Antiqua" w:eastAsia="SimSun" w:hAnsi="Book Antiqua" w:cs="SimSun" w:hint="eastAsia"/>
          <w:sz w:val="24"/>
          <w:szCs w:val="24"/>
        </w:rPr>
        <w:t>,</w:t>
      </w:r>
      <w:r w:rsidRPr="00CE1B16">
        <w:rPr>
          <w:rFonts w:ascii="Book Antiqua" w:eastAsia="SimSun" w:hAnsi="Book Antiqua" w:cs="SimSun"/>
          <w:sz w:val="24"/>
          <w:szCs w:val="24"/>
        </w:rPr>
        <w:t xml:space="preserve"> 1977: 317–</w:t>
      </w:r>
      <w:r>
        <w:rPr>
          <w:rFonts w:ascii="Book Antiqua" w:eastAsia="SimSun" w:hAnsi="Book Antiqua" w:cs="SimSun" w:hint="eastAsia"/>
          <w:sz w:val="24"/>
          <w:szCs w:val="24"/>
        </w:rPr>
        <w:t>3</w:t>
      </w:r>
      <w:r w:rsidRPr="00CE1B16">
        <w:rPr>
          <w:rFonts w:ascii="Book Antiqua" w:eastAsia="SimSun" w:hAnsi="Book Antiqua" w:cs="SimSun"/>
          <w:sz w:val="24"/>
          <w:szCs w:val="24"/>
        </w:rPr>
        <w:t>24</w:t>
      </w:r>
      <w:r>
        <w:rPr>
          <w:rFonts w:ascii="Book Antiqua" w:eastAsia="SimSun" w:hAnsi="Book Antiqua" w:cs="SimSun" w:hint="eastAsia"/>
          <w:sz w:val="24"/>
          <w:szCs w:val="24"/>
        </w:rPr>
        <w:t xml:space="preserve"> </w:t>
      </w:r>
      <w:r w:rsidRPr="00CE1B16">
        <w:rPr>
          <w:rFonts w:ascii="Book Antiqua" w:eastAsia="SimSun" w:hAnsi="Book Antiqua" w:cs="SimSun"/>
          <w:sz w:val="24"/>
          <w:szCs w:val="24"/>
        </w:rPr>
        <w:t>[DOI: 10.1007/978-1-4684-2325-9]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123 </w:t>
      </w:r>
      <w:r w:rsidRPr="00CE1B16">
        <w:rPr>
          <w:rFonts w:ascii="Book Antiqua" w:eastAsia="SimSun" w:hAnsi="Book Antiqua" w:cs="SimSun"/>
          <w:b/>
          <w:bCs/>
          <w:sz w:val="24"/>
          <w:szCs w:val="24"/>
        </w:rPr>
        <w:t>Midiri M</w:t>
      </w:r>
      <w:r w:rsidRPr="00CE1B16">
        <w:rPr>
          <w:rFonts w:ascii="Book Antiqua" w:eastAsia="SimSun" w:hAnsi="Book Antiqua" w:cs="SimSun"/>
          <w:sz w:val="24"/>
          <w:szCs w:val="24"/>
        </w:rPr>
        <w:t>, Lo Casto A, Sparacia G, D'Angelo P, Malizia R, Finazzo M, Montalto G, Solbiati L, Lagalla R, De Maria M. MR imaging of pancreatic changes in patients with transfusion-dependent beta-thalassemia major. </w:t>
      </w:r>
      <w:r w:rsidRPr="00CE1B16">
        <w:rPr>
          <w:rFonts w:ascii="Book Antiqua" w:eastAsia="SimSun" w:hAnsi="Book Antiqua" w:cs="SimSun"/>
          <w:i/>
          <w:iCs/>
          <w:sz w:val="24"/>
          <w:szCs w:val="24"/>
        </w:rPr>
        <w:t>AJR Am J Roentgenol</w:t>
      </w:r>
      <w:r w:rsidRPr="00CE1B16">
        <w:rPr>
          <w:rFonts w:ascii="Book Antiqua" w:eastAsia="SimSun" w:hAnsi="Book Antiqua" w:cs="SimSun"/>
          <w:sz w:val="24"/>
          <w:szCs w:val="24"/>
        </w:rPr>
        <w:t> 1999; </w:t>
      </w:r>
      <w:r w:rsidRPr="00CE1B16">
        <w:rPr>
          <w:rFonts w:ascii="Book Antiqua" w:eastAsia="SimSun" w:hAnsi="Book Antiqua" w:cs="SimSun"/>
          <w:b/>
          <w:bCs/>
          <w:sz w:val="24"/>
          <w:szCs w:val="24"/>
        </w:rPr>
        <w:t>173</w:t>
      </w:r>
      <w:r w:rsidRPr="00CE1B16">
        <w:rPr>
          <w:rFonts w:ascii="Book Antiqua" w:eastAsia="SimSun" w:hAnsi="Book Antiqua" w:cs="SimSun"/>
          <w:sz w:val="24"/>
          <w:szCs w:val="24"/>
        </w:rPr>
        <w:t>: 187-192 [PMID: 10397124 DOI: 10.2214/ajr.173.1.10397124]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124 </w:t>
      </w:r>
      <w:r w:rsidRPr="00CE1B16">
        <w:rPr>
          <w:rFonts w:ascii="Book Antiqua" w:eastAsia="SimSun" w:hAnsi="Book Antiqua" w:cs="SimSun"/>
          <w:b/>
          <w:bCs/>
          <w:sz w:val="24"/>
          <w:szCs w:val="24"/>
        </w:rPr>
        <w:t>Papakonstantinou O</w:t>
      </w:r>
      <w:r w:rsidRPr="00CE1B16">
        <w:rPr>
          <w:rFonts w:ascii="Book Antiqua" w:eastAsia="SimSun" w:hAnsi="Book Antiqua" w:cs="SimSun"/>
          <w:sz w:val="24"/>
          <w:szCs w:val="24"/>
        </w:rPr>
        <w:t>, Ladis V, Kostaridou S, Maris T, Berdousi H, Kattamis C, Gourtsoyiannis N. The pancreas in beta-thalassemia major: MR imaging features and correlation with iron stores and glucose disturbances. </w:t>
      </w:r>
      <w:r w:rsidRPr="00CE1B16">
        <w:rPr>
          <w:rFonts w:ascii="Book Antiqua" w:eastAsia="SimSun" w:hAnsi="Book Antiqua" w:cs="SimSun"/>
          <w:i/>
          <w:iCs/>
          <w:sz w:val="24"/>
          <w:szCs w:val="24"/>
        </w:rPr>
        <w:t>Eur Radiol</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17</w:t>
      </w:r>
      <w:r w:rsidRPr="00CE1B16">
        <w:rPr>
          <w:rFonts w:ascii="Book Antiqua" w:eastAsia="SimSun" w:hAnsi="Book Antiqua" w:cs="SimSun"/>
          <w:sz w:val="24"/>
          <w:szCs w:val="24"/>
        </w:rPr>
        <w:t>: 1535-1543 [PMID: 17149622 DOI: 10.1007/s00330-006-0507-8]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125 </w:t>
      </w:r>
      <w:r w:rsidRPr="00CE1B16">
        <w:rPr>
          <w:rFonts w:ascii="Book Antiqua" w:eastAsia="SimSun" w:hAnsi="Book Antiqua" w:cs="SimSun"/>
          <w:b/>
          <w:bCs/>
          <w:sz w:val="24"/>
          <w:szCs w:val="24"/>
        </w:rPr>
        <w:t>Lin WC</w:t>
      </w:r>
      <w:r w:rsidRPr="00CE1B16">
        <w:rPr>
          <w:rFonts w:ascii="Book Antiqua" w:eastAsia="SimSun" w:hAnsi="Book Antiqua" w:cs="SimSun"/>
          <w:sz w:val="24"/>
          <w:szCs w:val="24"/>
        </w:rPr>
        <w:t>, Chen JH, Lin CH, Shen WC. Rapidly progressive pancreatic lipomatosis in a young adult patient with transfusion-dependent myelodysplastic syndrome. </w:t>
      </w:r>
      <w:r w:rsidRPr="00CE1B16">
        <w:rPr>
          <w:rFonts w:ascii="Book Antiqua" w:eastAsia="SimSun" w:hAnsi="Book Antiqua" w:cs="SimSun"/>
          <w:i/>
          <w:iCs/>
          <w:sz w:val="24"/>
          <w:szCs w:val="24"/>
        </w:rPr>
        <w:t>J Formos Med Assoc</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106</w:t>
      </w:r>
      <w:r w:rsidRPr="00CE1B16">
        <w:rPr>
          <w:rFonts w:ascii="Book Antiqua" w:eastAsia="SimSun" w:hAnsi="Book Antiqua" w:cs="SimSun"/>
          <w:sz w:val="24"/>
          <w:szCs w:val="24"/>
        </w:rPr>
        <w:t>: 676-679 [PMID: 17711803 DOI: 10.1016/S0929-6646(08)60027-3]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126 </w:t>
      </w:r>
      <w:r w:rsidRPr="00CE1B16">
        <w:rPr>
          <w:rFonts w:ascii="Book Antiqua" w:eastAsia="SimSun" w:hAnsi="Book Antiqua" w:cs="SimSun"/>
          <w:b/>
          <w:bCs/>
          <w:sz w:val="24"/>
          <w:szCs w:val="24"/>
        </w:rPr>
        <w:t>Patel S</w:t>
      </w:r>
      <w:r w:rsidRPr="00CE1B16">
        <w:rPr>
          <w:rFonts w:ascii="Book Antiqua" w:eastAsia="SimSun" w:hAnsi="Book Antiqua" w:cs="SimSun"/>
          <w:sz w:val="24"/>
          <w:szCs w:val="24"/>
        </w:rPr>
        <w:t>, Bellon EM, Haaga J, Park CH. Fat replacement of the exocrine pancreas. </w:t>
      </w:r>
      <w:r w:rsidRPr="00CE1B16">
        <w:rPr>
          <w:rFonts w:ascii="Book Antiqua" w:eastAsia="SimSun" w:hAnsi="Book Antiqua" w:cs="SimSun"/>
          <w:i/>
          <w:iCs/>
          <w:sz w:val="24"/>
          <w:szCs w:val="24"/>
        </w:rPr>
        <w:t>AJR Am J Roentgenol</w:t>
      </w:r>
      <w:r w:rsidRPr="00CE1B16">
        <w:rPr>
          <w:rFonts w:ascii="Book Antiqua" w:eastAsia="SimSun" w:hAnsi="Book Antiqua" w:cs="SimSun"/>
          <w:sz w:val="24"/>
          <w:szCs w:val="24"/>
        </w:rPr>
        <w:t> 1980; </w:t>
      </w:r>
      <w:r w:rsidRPr="00CE1B16">
        <w:rPr>
          <w:rFonts w:ascii="Book Antiqua" w:eastAsia="SimSun" w:hAnsi="Book Antiqua" w:cs="SimSun"/>
          <w:b/>
          <w:bCs/>
          <w:sz w:val="24"/>
          <w:szCs w:val="24"/>
        </w:rPr>
        <w:t>135</w:t>
      </w:r>
      <w:r w:rsidRPr="00CE1B16">
        <w:rPr>
          <w:rFonts w:ascii="Book Antiqua" w:eastAsia="SimSun" w:hAnsi="Book Antiqua" w:cs="SimSun"/>
          <w:sz w:val="24"/>
          <w:szCs w:val="24"/>
        </w:rPr>
        <w:t>: 843-845 [PMID: 6778124 DOI: 10.2214/ajr.135.4.843]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127 </w:t>
      </w:r>
      <w:r w:rsidRPr="00CE1B16">
        <w:rPr>
          <w:rFonts w:ascii="Book Antiqua" w:eastAsia="SimSun" w:hAnsi="Book Antiqua" w:cs="SimSun"/>
          <w:b/>
          <w:bCs/>
          <w:sz w:val="24"/>
          <w:szCs w:val="24"/>
        </w:rPr>
        <w:t>Kim KH</w:t>
      </w:r>
      <w:r w:rsidRPr="00CE1B16">
        <w:rPr>
          <w:rFonts w:ascii="Book Antiqua" w:eastAsia="SimSun" w:hAnsi="Book Antiqua" w:cs="SimSun"/>
          <w:sz w:val="24"/>
          <w:szCs w:val="24"/>
        </w:rPr>
        <w:t xml:space="preserve">, Kim CD, Ryu HS, Hyun JH, Chung JP, Chung JB, Kang JK, Chi HS, Park JJ. Endoscopic retrograde pancreatographic findings of </w:t>
      </w:r>
      <w:r w:rsidRPr="00CE1B16">
        <w:rPr>
          <w:rFonts w:ascii="Book Antiqua" w:eastAsia="SimSun" w:hAnsi="Book Antiqua" w:cs="SimSun"/>
          <w:sz w:val="24"/>
          <w:szCs w:val="24"/>
        </w:rPr>
        <w:lastRenderedPageBreak/>
        <w:t>pancreatic lipomatosis. </w:t>
      </w:r>
      <w:r w:rsidRPr="00CE1B16">
        <w:rPr>
          <w:rFonts w:ascii="Book Antiqua" w:eastAsia="SimSun" w:hAnsi="Book Antiqua" w:cs="SimSun"/>
          <w:i/>
          <w:iCs/>
          <w:sz w:val="24"/>
          <w:szCs w:val="24"/>
        </w:rPr>
        <w:t>J Korean Med Sci</w:t>
      </w:r>
      <w:r w:rsidRPr="00CE1B16">
        <w:rPr>
          <w:rFonts w:ascii="Book Antiqua" w:eastAsia="SimSun" w:hAnsi="Book Antiqua" w:cs="SimSun"/>
          <w:sz w:val="24"/>
          <w:szCs w:val="24"/>
        </w:rPr>
        <w:t> 1999; </w:t>
      </w:r>
      <w:r w:rsidRPr="00CE1B16">
        <w:rPr>
          <w:rFonts w:ascii="Book Antiqua" w:eastAsia="SimSun" w:hAnsi="Book Antiqua" w:cs="SimSun"/>
          <w:b/>
          <w:bCs/>
          <w:sz w:val="24"/>
          <w:szCs w:val="24"/>
        </w:rPr>
        <w:t>14</w:t>
      </w:r>
      <w:r w:rsidRPr="00CE1B16">
        <w:rPr>
          <w:rFonts w:ascii="Book Antiqua" w:eastAsia="SimSun" w:hAnsi="Book Antiqua" w:cs="SimSun"/>
          <w:sz w:val="24"/>
          <w:szCs w:val="24"/>
        </w:rPr>
        <w:t>: 578-581 [PMID: 10576157 DOI: 10.3346/jkms.1999.14.5.578]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128 </w:t>
      </w:r>
      <w:r w:rsidRPr="00CE1B16">
        <w:rPr>
          <w:rFonts w:ascii="Book Antiqua" w:eastAsia="SimSun" w:hAnsi="Book Antiqua" w:cs="SimSun"/>
          <w:b/>
          <w:bCs/>
          <w:sz w:val="24"/>
          <w:szCs w:val="24"/>
        </w:rPr>
        <w:t>Park CM</w:t>
      </w:r>
      <w:r w:rsidRPr="00CE1B16">
        <w:rPr>
          <w:rFonts w:ascii="Book Antiqua" w:eastAsia="SimSun" w:hAnsi="Book Antiqua" w:cs="SimSun"/>
          <w:sz w:val="24"/>
          <w:szCs w:val="24"/>
        </w:rPr>
        <w:t>, Han JK, Kim TK, Choi BI. Fat replacement with absence of acinar and ductal structure in the pancreatic body and tail. </w:t>
      </w:r>
      <w:r w:rsidRPr="00CE1B16">
        <w:rPr>
          <w:rFonts w:ascii="Book Antiqua" w:eastAsia="SimSun" w:hAnsi="Book Antiqua" w:cs="SimSun"/>
          <w:i/>
          <w:iCs/>
          <w:sz w:val="24"/>
          <w:szCs w:val="24"/>
        </w:rPr>
        <w:t>J Comput Assist Tomogr</w:t>
      </w:r>
      <w:r w:rsidRPr="00CE1B16">
        <w:rPr>
          <w:rFonts w:ascii="Book Antiqua" w:eastAsia="SimSun" w:hAnsi="Book Antiqua" w:cs="SimSun"/>
          <w:sz w:val="24"/>
          <w:szCs w:val="24"/>
        </w:rPr>
        <w:t> </w:t>
      </w:r>
      <w:r>
        <w:rPr>
          <w:rFonts w:ascii="Book Antiqua" w:eastAsia="SimSun" w:hAnsi="Book Antiqua" w:cs="SimSun" w:hint="eastAsia"/>
          <w:sz w:val="24"/>
          <w:szCs w:val="24"/>
        </w:rPr>
        <w:t>2000</w:t>
      </w:r>
      <w:r w:rsidRPr="00CE1B16">
        <w:rPr>
          <w:rFonts w:ascii="Book Antiqua" w:eastAsia="SimSun" w:hAnsi="Book Antiqua" w:cs="SimSun"/>
          <w:sz w:val="24"/>
          <w:szCs w:val="24"/>
        </w:rPr>
        <w:t>; </w:t>
      </w:r>
      <w:r w:rsidRPr="00CE1B16">
        <w:rPr>
          <w:rFonts w:ascii="Book Antiqua" w:eastAsia="SimSun" w:hAnsi="Book Antiqua" w:cs="SimSun"/>
          <w:b/>
          <w:bCs/>
          <w:sz w:val="24"/>
          <w:szCs w:val="24"/>
        </w:rPr>
        <w:t>24</w:t>
      </w:r>
      <w:r w:rsidRPr="00CE1B16">
        <w:rPr>
          <w:rFonts w:ascii="Book Antiqua" w:eastAsia="SimSun" w:hAnsi="Book Antiqua" w:cs="SimSun"/>
          <w:sz w:val="24"/>
          <w:szCs w:val="24"/>
        </w:rPr>
        <w:t>: 893-895 [PMID: 11105708 DOI: 10.1097/00004728-200011000-00014]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129 </w:t>
      </w:r>
      <w:r w:rsidRPr="00CE1B16">
        <w:rPr>
          <w:rFonts w:ascii="Book Antiqua" w:eastAsia="SimSun" w:hAnsi="Book Antiqua" w:cs="SimSun"/>
          <w:b/>
          <w:bCs/>
          <w:sz w:val="24"/>
          <w:szCs w:val="24"/>
        </w:rPr>
        <w:t>Makay O</w:t>
      </w:r>
      <w:r w:rsidRPr="00CE1B16">
        <w:rPr>
          <w:rFonts w:ascii="Book Antiqua" w:eastAsia="SimSun" w:hAnsi="Book Antiqua" w:cs="SimSun"/>
          <w:sz w:val="24"/>
          <w:szCs w:val="24"/>
        </w:rPr>
        <w:t>, Kazimi M, Aydin U, Nart D, Yilmaz F, Zeytunlu M, Goker E, Coker A. Fat replacement of the malignant pancreatic tissue after neoadjuvant therapy. </w:t>
      </w:r>
      <w:r w:rsidRPr="00CE1B16">
        <w:rPr>
          <w:rFonts w:ascii="Book Antiqua" w:eastAsia="SimSun" w:hAnsi="Book Antiqua" w:cs="SimSun"/>
          <w:i/>
          <w:iCs/>
          <w:sz w:val="24"/>
          <w:szCs w:val="24"/>
        </w:rPr>
        <w:t>Int J Clin Oncol</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15</w:t>
      </w:r>
      <w:r w:rsidRPr="00CE1B16">
        <w:rPr>
          <w:rFonts w:ascii="Book Antiqua" w:eastAsia="SimSun" w:hAnsi="Book Antiqua" w:cs="SimSun"/>
          <w:sz w:val="24"/>
          <w:szCs w:val="24"/>
        </w:rPr>
        <w:t>: 88-92 [PMID: 20091080 DOI: 10.1007/s10147-009-0001-9]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130 </w:t>
      </w:r>
      <w:r w:rsidRPr="00CE1B16">
        <w:rPr>
          <w:rFonts w:ascii="Book Antiqua" w:eastAsia="SimSun" w:hAnsi="Book Antiqua" w:cs="SimSun"/>
          <w:b/>
          <w:bCs/>
          <w:sz w:val="24"/>
          <w:szCs w:val="24"/>
        </w:rPr>
        <w:t>Yu T</w:t>
      </w:r>
      <w:r w:rsidRPr="00CE1B16">
        <w:rPr>
          <w:rFonts w:ascii="Book Antiqua" w:eastAsia="SimSun" w:hAnsi="Book Antiqua" w:cs="SimSun"/>
          <w:sz w:val="24"/>
          <w:szCs w:val="24"/>
        </w:rPr>
        <w:t>, Liu R, Li M, Li X, Qiang O, Huang W, Tang C. [Effects of octreotide on fatty infiltration of the pancreas in high-fat diet induced obesity rats]. </w:t>
      </w:r>
      <w:r w:rsidRPr="00CE1B16">
        <w:rPr>
          <w:rFonts w:ascii="Book Antiqua" w:eastAsia="SimSun" w:hAnsi="Book Antiqua" w:cs="SimSun"/>
          <w:i/>
          <w:iCs/>
          <w:sz w:val="24"/>
          <w:szCs w:val="24"/>
        </w:rPr>
        <w:t>Wei Sheng Yan Jiu</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43</w:t>
      </w:r>
      <w:r w:rsidRPr="00CE1B16">
        <w:rPr>
          <w:rFonts w:ascii="Book Antiqua" w:eastAsia="SimSun" w:hAnsi="Book Antiqua" w:cs="SimSun"/>
          <w:sz w:val="24"/>
          <w:szCs w:val="24"/>
        </w:rPr>
        <w:t>: 186-192 [PMID: 24868966]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131 </w:t>
      </w:r>
      <w:r w:rsidRPr="00CE1B16">
        <w:rPr>
          <w:rFonts w:ascii="Book Antiqua" w:eastAsia="SimSun" w:hAnsi="Book Antiqua" w:cs="SimSun"/>
          <w:b/>
          <w:bCs/>
          <w:sz w:val="24"/>
          <w:szCs w:val="24"/>
        </w:rPr>
        <w:t>Yoshimura N</w:t>
      </w:r>
      <w:r w:rsidRPr="00CE1B16">
        <w:rPr>
          <w:rFonts w:ascii="Book Antiqua" w:eastAsia="SimSun" w:hAnsi="Book Antiqua" w:cs="SimSun"/>
          <w:sz w:val="24"/>
          <w:szCs w:val="24"/>
        </w:rPr>
        <w:t>, Hayashi S, Fukushima Y. Diffuse Mallory bodies in the liver, diffuse Lewy bodies in the brain and diffuse fat replacement (lipomatous pseudohypertrophy) of the pancreas in a patient with juvenile Parkinson's disease. </w:t>
      </w:r>
      <w:r w:rsidRPr="00CE1B16">
        <w:rPr>
          <w:rFonts w:ascii="Book Antiqua" w:eastAsia="SimSun" w:hAnsi="Book Antiqua" w:cs="SimSun"/>
          <w:i/>
          <w:iCs/>
          <w:sz w:val="24"/>
          <w:szCs w:val="24"/>
        </w:rPr>
        <w:t>Acta Pathol Jpn</w:t>
      </w:r>
      <w:r w:rsidRPr="00CE1B16">
        <w:rPr>
          <w:rFonts w:ascii="Book Antiqua" w:eastAsia="SimSun" w:hAnsi="Book Antiqua" w:cs="SimSun"/>
          <w:sz w:val="24"/>
          <w:szCs w:val="24"/>
        </w:rPr>
        <w:t> 1992; </w:t>
      </w:r>
      <w:r w:rsidRPr="00CE1B16">
        <w:rPr>
          <w:rFonts w:ascii="Book Antiqua" w:eastAsia="SimSun" w:hAnsi="Book Antiqua" w:cs="SimSun"/>
          <w:b/>
          <w:bCs/>
          <w:sz w:val="24"/>
          <w:szCs w:val="24"/>
        </w:rPr>
        <w:t>42</w:t>
      </w:r>
      <w:r w:rsidRPr="00CE1B16">
        <w:rPr>
          <w:rFonts w:ascii="Book Antiqua" w:eastAsia="SimSun" w:hAnsi="Book Antiqua" w:cs="SimSun"/>
          <w:sz w:val="24"/>
          <w:szCs w:val="24"/>
        </w:rPr>
        <w:t>: 826-831 [PMID: 1471530 DOI: 10.1111/j.1440-1827.1992.tb01884.x]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132 </w:t>
      </w:r>
      <w:r w:rsidRPr="00CE1B16">
        <w:rPr>
          <w:rFonts w:ascii="Book Antiqua" w:eastAsia="SimSun" w:hAnsi="Book Antiqua" w:cs="SimSun"/>
          <w:b/>
          <w:bCs/>
          <w:sz w:val="24"/>
          <w:szCs w:val="24"/>
        </w:rPr>
        <w:t>Sasaki M</w:t>
      </w:r>
      <w:r w:rsidRPr="00CE1B16">
        <w:rPr>
          <w:rFonts w:ascii="Book Antiqua" w:eastAsia="SimSun" w:hAnsi="Book Antiqua" w:cs="SimSun"/>
          <w:sz w:val="24"/>
          <w:szCs w:val="24"/>
        </w:rPr>
        <w:t>, Nakanuma Y, Ando H. Lipomatous pseudohypertrophy of the pancreas in a patient with cirrhosis due to chronic hepatitis B. </w:t>
      </w:r>
      <w:r w:rsidRPr="00CE1B16">
        <w:rPr>
          <w:rFonts w:ascii="Book Antiqua" w:eastAsia="SimSun" w:hAnsi="Book Antiqua" w:cs="SimSun"/>
          <w:i/>
          <w:iCs/>
          <w:sz w:val="24"/>
          <w:szCs w:val="24"/>
        </w:rPr>
        <w:t>Pathol Int</w:t>
      </w:r>
      <w:r w:rsidRPr="00CE1B16">
        <w:rPr>
          <w:rFonts w:ascii="Book Antiqua" w:eastAsia="SimSun" w:hAnsi="Book Antiqua" w:cs="SimSun"/>
          <w:sz w:val="24"/>
          <w:szCs w:val="24"/>
        </w:rPr>
        <w:t> 1998; </w:t>
      </w:r>
      <w:r w:rsidRPr="00CE1B16">
        <w:rPr>
          <w:rFonts w:ascii="Book Antiqua" w:eastAsia="SimSun" w:hAnsi="Book Antiqua" w:cs="SimSun"/>
          <w:b/>
          <w:bCs/>
          <w:sz w:val="24"/>
          <w:szCs w:val="24"/>
        </w:rPr>
        <w:t>48</w:t>
      </w:r>
      <w:r w:rsidRPr="00CE1B16">
        <w:rPr>
          <w:rFonts w:ascii="Book Antiqua" w:eastAsia="SimSun" w:hAnsi="Book Antiqua" w:cs="SimSun"/>
          <w:sz w:val="24"/>
          <w:szCs w:val="24"/>
        </w:rPr>
        <w:t>: 566-568 [PMID: 9701022 DOI: 10.1111/j.1440-1827.1998.tb03951.x]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133 </w:t>
      </w:r>
      <w:r w:rsidRPr="00CE1B16">
        <w:rPr>
          <w:rFonts w:ascii="Book Antiqua" w:eastAsia="SimSun" w:hAnsi="Book Antiqua" w:cs="SimSun"/>
          <w:b/>
          <w:bCs/>
          <w:sz w:val="24"/>
          <w:szCs w:val="24"/>
        </w:rPr>
        <w:t>Kuroda N</w:t>
      </w:r>
      <w:r w:rsidRPr="00CE1B16">
        <w:rPr>
          <w:rFonts w:ascii="Book Antiqua" w:eastAsia="SimSun" w:hAnsi="Book Antiqua" w:cs="SimSun"/>
          <w:sz w:val="24"/>
          <w:szCs w:val="24"/>
        </w:rPr>
        <w:t>, Okada M, Toi M, Hiroi M, Enzan H. Lipomatous pseudohypertrophy of the pancreas: further evidence of advanced hepatic lesion as the pathogenesis. </w:t>
      </w:r>
      <w:r w:rsidRPr="00CE1B16">
        <w:rPr>
          <w:rFonts w:ascii="Book Antiqua" w:eastAsia="SimSun" w:hAnsi="Book Antiqua" w:cs="SimSun"/>
          <w:i/>
          <w:iCs/>
          <w:sz w:val="24"/>
          <w:szCs w:val="24"/>
        </w:rPr>
        <w:t>Pathol Int</w:t>
      </w:r>
      <w:r w:rsidRPr="00CE1B16">
        <w:rPr>
          <w:rFonts w:ascii="Book Antiqua" w:eastAsia="SimSun" w:hAnsi="Book Antiqua" w:cs="SimSun"/>
          <w:sz w:val="24"/>
          <w:szCs w:val="24"/>
        </w:rPr>
        <w:t> 2003; </w:t>
      </w:r>
      <w:r w:rsidRPr="00CE1B16">
        <w:rPr>
          <w:rFonts w:ascii="Book Antiqua" w:eastAsia="SimSun" w:hAnsi="Book Antiqua" w:cs="SimSun"/>
          <w:b/>
          <w:bCs/>
          <w:sz w:val="24"/>
          <w:szCs w:val="24"/>
        </w:rPr>
        <w:t>53</w:t>
      </w:r>
      <w:r w:rsidRPr="00CE1B16">
        <w:rPr>
          <w:rFonts w:ascii="Book Antiqua" w:eastAsia="SimSun" w:hAnsi="Book Antiqua" w:cs="SimSun"/>
          <w:sz w:val="24"/>
          <w:szCs w:val="24"/>
        </w:rPr>
        <w:t>: 98-101 [PMID: 12588437 DOI: 10.1046/j.1440-1827.2003.01437.x]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134 </w:t>
      </w:r>
      <w:r w:rsidRPr="00CE1B16">
        <w:rPr>
          <w:rFonts w:ascii="Book Antiqua" w:eastAsia="SimSun" w:hAnsi="Book Antiqua" w:cs="SimSun"/>
          <w:b/>
          <w:bCs/>
          <w:sz w:val="24"/>
          <w:szCs w:val="24"/>
        </w:rPr>
        <w:t>Targher G</w:t>
      </w:r>
      <w:r w:rsidRPr="00CE1B16">
        <w:rPr>
          <w:rFonts w:ascii="Book Antiqua" w:eastAsia="SimSun" w:hAnsi="Book Antiqua" w:cs="SimSun"/>
          <w:sz w:val="24"/>
          <w:szCs w:val="24"/>
        </w:rPr>
        <w:t>, Rossi AP, Zamboni GA, Fantin F, Antonioli A, Corzato F, Bambace C, Pozzi Mucelli R, Zamboni M. Pancreatic fat accumulation and its relationship with liver fat content and other fat depots in obese individuals. </w:t>
      </w:r>
      <w:r w:rsidRPr="00CE1B16">
        <w:rPr>
          <w:rFonts w:ascii="Book Antiqua" w:eastAsia="SimSun" w:hAnsi="Book Antiqua" w:cs="SimSun"/>
          <w:i/>
          <w:iCs/>
          <w:sz w:val="24"/>
          <w:szCs w:val="24"/>
        </w:rPr>
        <w:t>J Endocrinol Invest</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35</w:t>
      </w:r>
      <w:r w:rsidRPr="00CE1B16">
        <w:rPr>
          <w:rFonts w:ascii="Book Antiqua" w:eastAsia="SimSun" w:hAnsi="Book Antiqua" w:cs="SimSun"/>
          <w:sz w:val="24"/>
          <w:szCs w:val="24"/>
        </w:rPr>
        <w:t>: 748-753 [PMID: 21979274 DOI: 10.3275/8011]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135 </w:t>
      </w:r>
      <w:r w:rsidRPr="00CE1B16">
        <w:rPr>
          <w:rFonts w:ascii="Book Antiqua" w:eastAsia="SimSun" w:hAnsi="Book Antiqua" w:cs="SimSun"/>
          <w:b/>
          <w:bCs/>
          <w:sz w:val="24"/>
          <w:szCs w:val="24"/>
        </w:rPr>
        <w:t>Patel NS</w:t>
      </w:r>
      <w:r w:rsidRPr="00CE1B16">
        <w:rPr>
          <w:rFonts w:ascii="Book Antiqua" w:eastAsia="SimSun" w:hAnsi="Book Antiqua" w:cs="SimSun"/>
          <w:sz w:val="24"/>
          <w:szCs w:val="24"/>
        </w:rPr>
        <w:t>, Peterson MR, Brenner DA, Heba E, Sirlin C, Loomba R. Association between novel MRI-estimated pancreatic fat and liver histology-determined steatosis and fibrosis in non-alcoholic fatty liver disease. </w:t>
      </w:r>
      <w:r w:rsidRPr="00CE1B16">
        <w:rPr>
          <w:rFonts w:ascii="Book Antiqua" w:eastAsia="SimSun" w:hAnsi="Book Antiqua" w:cs="SimSun"/>
          <w:i/>
          <w:iCs/>
          <w:sz w:val="24"/>
          <w:szCs w:val="24"/>
        </w:rPr>
        <w:t>Aliment Pharmacol Ther</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37</w:t>
      </w:r>
      <w:r w:rsidRPr="00CE1B16">
        <w:rPr>
          <w:rFonts w:ascii="Book Antiqua" w:eastAsia="SimSun" w:hAnsi="Book Antiqua" w:cs="SimSun"/>
          <w:sz w:val="24"/>
          <w:szCs w:val="24"/>
        </w:rPr>
        <w:t>: 630-639 [PMID: 23383649 DOI: 10.1111/apt.12237]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136 </w:t>
      </w:r>
      <w:r w:rsidRPr="00CE1B16">
        <w:rPr>
          <w:rFonts w:ascii="Book Antiqua" w:eastAsia="SimSun" w:hAnsi="Book Antiqua" w:cs="SimSun"/>
          <w:b/>
          <w:bCs/>
          <w:sz w:val="24"/>
          <w:szCs w:val="24"/>
        </w:rPr>
        <w:t>Patel NS</w:t>
      </w:r>
      <w:r w:rsidRPr="00CE1B16">
        <w:rPr>
          <w:rFonts w:ascii="Book Antiqua" w:eastAsia="SimSun" w:hAnsi="Book Antiqua" w:cs="SimSun"/>
          <w:sz w:val="24"/>
          <w:szCs w:val="24"/>
        </w:rPr>
        <w:t>, Peterson MR, Lin GY, Feldstein A, Schnabl B, Bettencourt R, Seki E, Sirlin CB, Loomba R. Insulin Resistance Increases MRI-Estimated Pancreatic Fat in Nonalcoholic Fatty Liver Disease and Normal Controls. </w:t>
      </w:r>
      <w:r w:rsidRPr="00CE1B16">
        <w:rPr>
          <w:rFonts w:ascii="Book Antiqua" w:eastAsia="SimSun" w:hAnsi="Book Antiqua" w:cs="SimSun"/>
          <w:i/>
          <w:iCs/>
          <w:sz w:val="24"/>
          <w:szCs w:val="24"/>
        </w:rPr>
        <w:t>Gastroenterol Res Pract</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2013</w:t>
      </w:r>
      <w:r w:rsidRPr="00CE1B16">
        <w:rPr>
          <w:rFonts w:ascii="Book Antiqua" w:eastAsia="SimSun" w:hAnsi="Book Antiqua" w:cs="SimSun"/>
          <w:sz w:val="24"/>
          <w:szCs w:val="24"/>
        </w:rPr>
        <w:t>: 498296 [PMID: 24348536 DOI: 10.1155/2013/498296]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137 </w:t>
      </w:r>
      <w:r w:rsidRPr="00CE1B16">
        <w:rPr>
          <w:rFonts w:ascii="Book Antiqua" w:eastAsia="SimSun" w:hAnsi="Book Antiqua" w:cs="SimSun"/>
          <w:b/>
          <w:bCs/>
          <w:sz w:val="24"/>
          <w:szCs w:val="24"/>
        </w:rPr>
        <w:t>Pacifico L</w:t>
      </w:r>
      <w:r w:rsidRPr="00CE1B16">
        <w:rPr>
          <w:rFonts w:ascii="Book Antiqua" w:eastAsia="SimSun" w:hAnsi="Book Antiqua" w:cs="SimSun"/>
          <w:sz w:val="24"/>
          <w:szCs w:val="24"/>
        </w:rPr>
        <w:t>, Di Martino M, Anania C, Andreoli GM, Bezzi M, Catalano C, Chiesa C. Pancreatic fat and β-cell function in overweight/obese children with nonalcoholic fatty liver disease. </w:t>
      </w:r>
      <w:r w:rsidRPr="00CE1B16">
        <w:rPr>
          <w:rFonts w:ascii="Book Antiqua" w:eastAsia="SimSun" w:hAnsi="Book Antiqua" w:cs="SimSun"/>
          <w:i/>
          <w:iCs/>
          <w:sz w:val="24"/>
          <w:szCs w:val="24"/>
        </w:rPr>
        <w:t>World J Gastroenterol</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21</w:t>
      </w:r>
      <w:r w:rsidRPr="00CE1B16">
        <w:rPr>
          <w:rFonts w:ascii="Book Antiqua" w:eastAsia="SimSun" w:hAnsi="Book Antiqua" w:cs="SimSun"/>
          <w:sz w:val="24"/>
          <w:szCs w:val="24"/>
        </w:rPr>
        <w:t>: 4688-4695 [PMID: 25914480 DOI: 10.3748/wjg.v21.i15.4688]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138 </w:t>
      </w:r>
      <w:r w:rsidRPr="00CE1B16">
        <w:rPr>
          <w:rFonts w:ascii="Book Antiqua" w:eastAsia="SimSun" w:hAnsi="Book Antiqua" w:cs="SimSun"/>
          <w:b/>
          <w:bCs/>
          <w:sz w:val="24"/>
          <w:szCs w:val="24"/>
        </w:rPr>
        <w:t>DIAMOND I</w:t>
      </w:r>
      <w:r w:rsidRPr="00CE1B16">
        <w:rPr>
          <w:rFonts w:ascii="Book Antiqua" w:eastAsia="SimSun" w:hAnsi="Book Antiqua" w:cs="SimSun"/>
          <w:sz w:val="24"/>
          <w:szCs w:val="24"/>
        </w:rPr>
        <w:t>, VALLBONA C. Kwashiorkor in a North American white male. </w:t>
      </w:r>
      <w:r w:rsidRPr="00CE1B16">
        <w:rPr>
          <w:rFonts w:ascii="Book Antiqua" w:eastAsia="SimSun" w:hAnsi="Book Antiqua" w:cs="SimSun"/>
          <w:i/>
          <w:iCs/>
          <w:sz w:val="24"/>
          <w:szCs w:val="24"/>
        </w:rPr>
        <w:t>Pediatrics</w:t>
      </w:r>
      <w:r w:rsidRPr="00CE1B16">
        <w:rPr>
          <w:rFonts w:ascii="Book Antiqua" w:eastAsia="SimSun" w:hAnsi="Book Antiqua" w:cs="SimSun"/>
          <w:sz w:val="24"/>
          <w:szCs w:val="24"/>
        </w:rPr>
        <w:t> 1960; </w:t>
      </w:r>
      <w:r w:rsidRPr="00CE1B16">
        <w:rPr>
          <w:rFonts w:ascii="Book Antiqua" w:eastAsia="SimSun" w:hAnsi="Book Antiqua" w:cs="SimSun"/>
          <w:b/>
          <w:bCs/>
          <w:sz w:val="24"/>
          <w:szCs w:val="24"/>
        </w:rPr>
        <w:t>25</w:t>
      </w:r>
      <w:r w:rsidRPr="00CE1B16">
        <w:rPr>
          <w:rFonts w:ascii="Book Antiqua" w:eastAsia="SimSun" w:hAnsi="Book Antiqua" w:cs="SimSun"/>
          <w:sz w:val="24"/>
          <w:szCs w:val="24"/>
        </w:rPr>
        <w:t>: 248-257 [PMID: 13816524]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139 </w:t>
      </w:r>
      <w:r w:rsidRPr="00CE1B16">
        <w:rPr>
          <w:rFonts w:ascii="Book Antiqua" w:eastAsia="SimSun" w:hAnsi="Book Antiqua" w:cs="SimSun"/>
          <w:b/>
          <w:bCs/>
          <w:sz w:val="24"/>
          <w:szCs w:val="24"/>
        </w:rPr>
        <w:t>Klöppel G</w:t>
      </w:r>
      <w:r w:rsidRPr="00CE1B16">
        <w:rPr>
          <w:rFonts w:ascii="Book Antiqua" w:eastAsia="SimSun" w:hAnsi="Book Antiqua" w:cs="SimSun"/>
          <w:sz w:val="24"/>
          <w:szCs w:val="24"/>
        </w:rPr>
        <w:t>, Maillet B. Chronic pancreatitis: evolution of the disease. </w:t>
      </w:r>
      <w:r w:rsidRPr="00CE1B16">
        <w:rPr>
          <w:rFonts w:ascii="Book Antiqua" w:eastAsia="SimSun" w:hAnsi="Book Antiqua" w:cs="SimSun"/>
          <w:i/>
          <w:iCs/>
          <w:sz w:val="24"/>
          <w:szCs w:val="24"/>
        </w:rPr>
        <w:t>Hepatogastroenterology</w:t>
      </w:r>
      <w:r w:rsidRPr="00CE1B16">
        <w:rPr>
          <w:rFonts w:ascii="Book Antiqua" w:eastAsia="SimSun" w:hAnsi="Book Antiqua" w:cs="SimSun"/>
          <w:sz w:val="24"/>
          <w:szCs w:val="24"/>
        </w:rPr>
        <w:t> 1991; </w:t>
      </w:r>
      <w:r w:rsidRPr="00CE1B16">
        <w:rPr>
          <w:rFonts w:ascii="Book Antiqua" w:eastAsia="SimSun" w:hAnsi="Book Antiqua" w:cs="SimSun"/>
          <w:b/>
          <w:bCs/>
          <w:sz w:val="24"/>
          <w:szCs w:val="24"/>
        </w:rPr>
        <w:t>38</w:t>
      </w:r>
      <w:r w:rsidRPr="00CE1B16">
        <w:rPr>
          <w:rFonts w:ascii="Book Antiqua" w:eastAsia="SimSun" w:hAnsi="Book Antiqua" w:cs="SimSun"/>
          <w:sz w:val="24"/>
          <w:szCs w:val="24"/>
        </w:rPr>
        <w:t>: 408-412 [PMID: 1765357]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140 </w:t>
      </w:r>
      <w:r w:rsidRPr="00CE1B16">
        <w:rPr>
          <w:rFonts w:ascii="Book Antiqua" w:eastAsia="SimSun" w:hAnsi="Book Antiqua" w:cs="SimSun"/>
          <w:b/>
          <w:bCs/>
          <w:sz w:val="24"/>
          <w:szCs w:val="24"/>
        </w:rPr>
        <w:t>Klöppel G</w:t>
      </w:r>
      <w:r w:rsidRPr="00CE1B16">
        <w:rPr>
          <w:rFonts w:ascii="Book Antiqua" w:eastAsia="SimSun" w:hAnsi="Book Antiqua" w:cs="SimSun"/>
          <w:sz w:val="24"/>
          <w:szCs w:val="24"/>
        </w:rPr>
        <w:t>, Maillet B. The morphological basis for the evolution of acute pancreatitis into chronic pancreatitis. </w:t>
      </w:r>
      <w:r w:rsidRPr="00CE1B16">
        <w:rPr>
          <w:rFonts w:ascii="Book Antiqua" w:eastAsia="SimSun" w:hAnsi="Book Antiqua" w:cs="SimSun"/>
          <w:i/>
          <w:iCs/>
          <w:sz w:val="24"/>
          <w:szCs w:val="24"/>
        </w:rPr>
        <w:t>Virchows Arch A Pathol Anat Histopathol</w:t>
      </w:r>
      <w:r w:rsidRPr="00CE1B16">
        <w:rPr>
          <w:rFonts w:ascii="Book Antiqua" w:eastAsia="SimSun" w:hAnsi="Book Antiqua" w:cs="SimSun"/>
          <w:sz w:val="24"/>
          <w:szCs w:val="24"/>
        </w:rPr>
        <w:t> 1992; </w:t>
      </w:r>
      <w:r w:rsidRPr="00CE1B16">
        <w:rPr>
          <w:rFonts w:ascii="Book Antiqua" w:eastAsia="SimSun" w:hAnsi="Book Antiqua" w:cs="SimSun"/>
          <w:b/>
          <w:bCs/>
          <w:sz w:val="24"/>
          <w:szCs w:val="24"/>
        </w:rPr>
        <w:t>420</w:t>
      </w:r>
      <w:r w:rsidRPr="00CE1B16">
        <w:rPr>
          <w:rFonts w:ascii="Book Antiqua" w:eastAsia="SimSun" w:hAnsi="Book Antiqua" w:cs="SimSun"/>
          <w:sz w:val="24"/>
          <w:szCs w:val="24"/>
        </w:rPr>
        <w:t>: 1-4 [PMID: 1539444 DOI: 10.1007/bf01605976]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141 </w:t>
      </w:r>
      <w:r w:rsidRPr="00CE1B16">
        <w:rPr>
          <w:rFonts w:ascii="Book Antiqua" w:eastAsia="SimSun" w:hAnsi="Book Antiqua" w:cs="SimSun"/>
          <w:b/>
          <w:bCs/>
          <w:sz w:val="24"/>
          <w:szCs w:val="24"/>
        </w:rPr>
        <w:t>Suda K</w:t>
      </w:r>
      <w:r w:rsidRPr="00CE1B16">
        <w:rPr>
          <w:rFonts w:ascii="Book Antiqua" w:eastAsia="SimSun" w:hAnsi="Book Antiqua" w:cs="SimSun"/>
          <w:sz w:val="24"/>
          <w:szCs w:val="24"/>
        </w:rPr>
        <w:t>, Takase M, Takei K, Kumasaka T, Suzuki F. Histopathologic and immunohistochemical studies on the mechanism of interlobular fibrosis of the pancreas. </w:t>
      </w:r>
      <w:r w:rsidRPr="00CE1B16">
        <w:rPr>
          <w:rFonts w:ascii="Book Antiqua" w:eastAsia="SimSun" w:hAnsi="Book Antiqua" w:cs="SimSun"/>
          <w:i/>
          <w:iCs/>
          <w:sz w:val="24"/>
          <w:szCs w:val="24"/>
        </w:rPr>
        <w:t>Arch Pathol Lab Med</w:t>
      </w:r>
      <w:r w:rsidRPr="00CE1B16">
        <w:rPr>
          <w:rFonts w:ascii="Book Antiqua" w:eastAsia="SimSun" w:hAnsi="Book Antiqua" w:cs="SimSun"/>
          <w:sz w:val="24"/>
          <w:szCs w:val="24"/>
        </w:rPr>
        <w:t> 2000; </w:t>
      </w:r>
      <w:r w:rsidRPr="00CE1B16">
        <w:rPr>
          <w:rFonts w:ascii="Book Antiqua" w:eastAsia="SimSun" w:hAnsi="Book Antiqua" w:cs="SimSun"/>
          <w:b/>
          <w:bCs/>
          <w:sz w:val="24"/>
          <w:szCs w:val="24"/>
        </w:rPr>
        <w:t>124</w:t>
      </w:r>
      <w:r w:rsidRPr="00CE1B16">
        <w:rPr>
          <w:rFonts w:ascii="Book Antiqua" w:eastAsia="SimSun" w:hAnsi="Book Antiqua" w:cs="SimSun"/>
          <w:sz w:val="24"/>
          <w:szCs w:val="24"/>
        </w:rPr>
        <w:t>: 1302-1305 [PMID: 10975926]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142 </w:t>
      </w:r>
      <w:r w:rsidRPr="00CE1B16">
        <w:rPr>
          <w:rFonts w:ascii="Book Antiqua" w:eastAsia="SimSun" w:hAnsi="Book Antiqua" w:cs="SimSun"/>
          <w:b/>
          <w:bCs/>
          <w:sz w:val="24"/>
          <w:szCs w:val="24"/>
        </w:rPr>
        <w:t>Gaiser S</w:t>
      </w:r>
      <w:r w:rsidRPr="00CE1B16">
        <w:rPr>
          <w:rFonts w:ascii="Book Antiqua" w:eastAsia="SimSun" w:hAnsi="Book Antiqua" w:cs="SimSun"/>
          <w:sz w:val="24"/>
          <w:szCs w:val="24"/>
        </w:rPr>
        <w:t>, Daniluk J, Liu Y, Tsou L, Chu J, Lee W, Longnecker DS, Logsdon CD, Ji B. Intracellular activation of trypsinogen in transgenic mice induces acute but not chronic pancreatitis. </w:t>
      </w:r>
      <w:r w:rsidRPr="00CE1B16">
        <w:rPr>
          <w:rFonts w:ascii="Book Antiqua" w:eastAsia="SimSun" w:hAnsi="Book Antiqua" w:cs="SimSun"/>
          <w:i/>
          <w:iCs/>
          <w:sz w:val="24"/>
          <w:szCs w:val="24"/>
        </w:rPr>
        <w:t>Gut</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60</w:t>
      </w:r>
      <w:r w:rsidRPr="00CE1B16">
        <w:rPr>
          <w:rFonts w:ascii="Book Antiqua" w:eastAsia="SimSun" w:hAnsi="Book Antiqua" w:cs="SimSun"/>
          <w:sz w:val="24"/>
          <w:szCs w:val="24"/>
        </w:rPr>
        <w:t>: 1379-1388 [PMID: 21471572 DOI: 10.1136/gut.2010.226175]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143 </w:t>
      </w:r>
      <w:r w:rsidRPr="00CE1B16">
        <w:rPr>
          <w:rFonts w:ascii="Book Antiqua" w:eastAsia="SimSun" w:hAnsi="Book Antiqua" w:cs="SimSun"/>
          <w:b/>
          <w:bCs/>
          <w:sz w:val="24"/>
          <w:szCs w:val="24"/>
        </w:rPr>
        <w:t>Acharya C</w:t>
      </w:r>
      <w:r w:rsidRPr="00CE1B16">
        <w:rPr>
          <w:rFonts w:ascii="Book Antiqua" w:eastAsia="SimSun" w:hAnsi="Book Antiqua" w:cs="SimSun"/>
          <w:sz w:val="24"/>
          <w:szCs w:val="24"/>
        </w:rPr>
        <w:t>, Cline RA, Jaligama D, Noel P, Delany JP, Bae K, Furlan A, Baty CJ, Karlsson JM, Rosario BL, Patel K, Mishra V, Dugampudi C, Yadav D, Navina S, Singh VP. Fibrosis reduces severity of acute-on-chronic pancreatitis in humans. </w:t>
      </w:r>
      <w:r w:rsidRPr="00CE1B16">
        <w:rPr>
          <w:rFonts w:ascii="Book Antiqua" w:eastAsia="SimSun" w:hAnsi="Book Antiqua" w:cs="SimSun"/>
          <w:i/>
          <w:iCs/>
          <w:sz w:val="24"/>
          <w:szCs w:val="24"/>
        </w:rPr>
        <w:t>Gastroenterology</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145</w:t>
      </w:r>
      <w:r w:rsidRPr="00CE1B16">
        <w:rPr>
          <w:rFonts w:ascii="Book Antiqua" w:eastAsia="SimSun" w:hAnsi="Book Antiqua" w:cs="SimSun"/>
          <w:sz w:val="24"/>
          <w:szCs w:val="24"/>
        </w:rPr>
        <w:t>: 466-475 [PMID: 23684709 DOI: 10.1053/j.gastro.2013.05.012]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144 </w:t>
      </w:r>
      <w:r w:rsidRPr="00CE1B16">
        <w:rPr>
          <w:rFonts w:ascii="Book Antiqua" w:eastAsia="SimSun" w:hAnsi="Book Antiqua" w:cs="SimSun"/>
          <w:b/>
          <w:bCs/>
          <w:sz w:val="24"/>
          <w:szCs w:val="24"/>
        </w:rPr>
        <w:t>Singhi AD</w:t>
      </w:r>
      <w:r w:rsidRPr="00CE1B16">
        <w:rPr>
          <w:rFonts w:ascii="Book Antiqua" w:eastAsia="SimSun" w:hAnsi="Book Antiqua" w:cs="SimSun"/>
          <w:sz w:val="24"/>
          <w:szCs w:val="24"/>
        </w:rPr>
        <w:t>, Pai RK, Kant JA, Bartholow TL, Zeh HJ, Lee KK, Wijkstrom M, Yadav D, Bottino R, Brand RE, Chennat JS, Lowe ME, Papachristou GI, Slivka A, Whitcomb DC, Humar A. The histopathology of PRSS1 hereditary pancreatitis. </w:t>
      </w:r>
      <w:r w:rsidRPr="00CE1B16">
        <w:rPr>
          <w:rFonts w:ascii="Book Antiqua" w:eastAsia="SimSun" w:hAnsi="Book Antiqua" w:cs="SimSun"/>
          <w:i/>
          <w:iCs/>
          <w:sz w:val="24"/>
          <w:szCs w:val="24"/>
        </w:rPr>
        <w:t>Am J Surg Pathol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38</w:t>
      </w:r>
      <w:r w:rsidRPr="00CE1B16">
        <w:rPr>
          <w:rFonts w:ascii="Book Antiqua" w:eastAsia="SimSun" w:hAnsi="Book Antiqua" w:cs="SimSun"/>
          <w:sz w:val="24"/>
          <w:szCs w:val="24"/>
        </w:rPr>
        <w:t>: 346-353 [PMID: 24525505 DOI: 10.1097/PAS.0000000000000164]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145 </w:t>
      </w:r>
      <w:r w:rsidRPr="00CE1B16">
        <w:rPr>
          <w:rFonts w:ascii="Book Antiqua" w:eastAsia="SimSun" w:hAnsi="Book Antiqua" w:cs="SimSun"/>
          <w:b/>
          <w:bCs/>
          <w:sz w:val="24"/>
          <w:szCs w:val="24"/>
        </w:rPr>
        <w:t>Pezzilli R</w:t>
      </w:r>
      <w:r w:rsidRPr="00CE1B16">
        <w:rPr>
          <w:rFonts w:ascii="Book Antiqua" w:eastAsia="SimSun" w:hAnsi="Book Antiqua" w:cs="SimSun"/>
          <w:sz w:val="24"/>
          <w:szCs w:val="24"/>
        </w:rPr>
        <w:t>, Calculli L. Pancreatic steatosis: Is it related to either obesity or diabetes mellitus? </w:t>
      </w:r>
      <w:r w:rsidRPr="00CE1B16">
        <w:rPr>
          <w:rFonts w:ascii="Book Antiqua" w:eastAsia="SimSun" w:hAnsi="Book Antiqua" w:cs="SimSun"/>
          <w:i/>
          <w:iCs/>
          <w:sz w:val="24"/>
          <w:szCs w:val="24"/>
        </w:rPr>
        <w:t>World J Diabetes</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5</w:t>
      </w:r>
      <w:r w:rsidRPr="00CE1B16">
        <w:rPr>
          <w:rFonts w:ascii="Book Antiqua" w:eastAsia="SimSun" w:hAnsi="Book Antiqua" w:cs="SimSun"/>
          <w:sz w:val="24"/>
          <w:szCs w:val="24"/>
        </w:rPr>
        <w:t>: 415-419 [PMID: 25126389 DOI: 10.4239/wjd.v5.i4.415]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146 </w:t>
      </w:r>
      <w:r w:rsidRPr="00CE1B16">
        <w:rPr>
          <w:rFonts w:ascii="Book Antiqua" w:eastAsia="SimSun" w:hAnsi="Book Antiqua" w:cs="SimSun"/>
          <w:b/>
          <w:bCs/>
          <w:sz w:val="24"/>
          <w:szCs w:val="24"/>
        </w:rPr>
        <w:t>Soeda J</w:t>
      </w:r>
      <w:r w:rsidRPr="00CE1B16">
        <w:rPr>
          <w:rFonts w:ascii="Book Antiqua" w:eastAsia="SimSun" w:hAnsi="Book Antiqua" w:cs="SimSun"/>
          <w:sz w:val="24"/>
          <w:szCs w:val="24"/>
        </w:rPr>
        <w:t>, Mouralidarane A, Cordero P, Li J, Nguyen V, Carter R, Kapur SR, Pombo J, Poston L, Taylor PD, Vinciguerra M, Oben JA. Maternal obesity alters endoplasmic reticulum homeostasis in offspring pancreas. </w:t>
      </w:r>
      <w:r w:rsidRPr="00CE1B16">
        <w:rPr>
          <w:rFonts w:ascii="Book Antiqua" w:eastAsia="SimSun" w:hAnsi="Book Antiqua" w:cs="SimSun"/>
          <w:i/>
          <w:iCs/>
          <w:sz w:val="24"/>
          <w:szCs w:val="24"/>
        </w:rPr>
        <w:t>J Physiol Biochem</w:t>
      </w:r>
      <w:r w:rsidRPr="00CE1B16">
        <w:rPr>
          <w:rFonts w:ascii="Book Antiqua" w:eastAsia="SimSun" w:hAnsi="Book Antiqua" w:cs="SimSun"/>
          <w:sz w:val="24"/>
          <w:szCs w:val="24"/>
        </w:rPr>
        <w:t> 2016; </w:t>
      </w:r>
      <w:r w:rsidRPr="00CE1B16">
        <w:rPr>
          <w:rFonts w:ascii="Book Antiqua" w:eastAsia="SimSun" w:hAnsi="Book Antiqua" w:cs="SimSun"/>
          <w:b/>
          <w:bCs/>
          <w:sz w:val="24"/>
          <w:szCs w:val="24"/>
        </w:rPr>
        <w:t>72</w:t>
      </w:r>
      <w:r w:rsidRPr="00CE1B16">
        <w:rPr>
          <w:rFonts w:ascii="Book Antiqua" w:eastAsia="SimSun" w:hAnsi="Book Antiqua" w:cs="SimSun"/>
          <w:sz w:val="24"/>
          <w:szCs w:val="24"/>
        </w:rPr>
        <w:t>: 281-291 [PMID: 26979740 DOI: 10.1007/s13105-016-0476-6]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147 </w:t>
      </w:r>
      <w:r w:rsidRPr="00CE1B16">
        <w:rPr>
          <w:rFonts w:ascii="Book Antiqua" w:eastAsia="SimSun" w:hAnsi="Book Antiqua" w:cs="SimSun"/>
          <w:b/>
          <w:bCs/>
          <w:sz w:val="24"/>
          <w:szCs w:val="24"/>
        </w:rPr>
        <w:t>Kühn JP</w:t>
      </w:r>
      <w:r w:rsidRPr="00CE1B16">
        <w:rPr>
          <w:rFonts w:ascii="Book Antiqua" w:eastAsia="SimSun" w:hAnsi="Book Antiqua" w:cs="SimSun"/>
          <w:sz w:val="24"/>
          <w:szCs w:val="24"/>
        </w:rPr>
        <w:t>, Berthold F, Mayerle J, Völzke H, Reeder SB, Rathmann W, Lerch MM, Hosten N, Hegenscheid K, Meffert PJ. Pancreatic Steatosis Demonstrated at MR Imaging in the General Population: Clinical Relevance.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276</w:t>
      </w:r>
      <w:r w:rsidRPr="00CE1B16">
        <w:rPr>
          <w:rFonts w:ascii="Book Antiqua" w:eastAsia="SimSun" w:hAnsi="Book Antiqua" w:cs="SimSun"/>
          <w:sz w:val="24"/>
          <w:szCs w:val="24"/>
        </w:rPr>
        <w:t>: 129-136 [PMID: 25658037 DOI: 10.1148/radiol.15140446]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148 </w:t>
      </w:r>
      <w:r w:rsidRPr="00CE1B16">
        <w:rPr>
          <w:rFonts w:ascii="Book Antiqua" w:eastAsia="SimSun" w:hAnsi="Book Antiqua" w:cs="SimSun"/>
          <w:b/>
          <w:bCs/>
          <w:sz w:val="24"/>
          <w:szCs w:val="24"/>
        </w:rPr>
        <w:t>Wong VW</w:t>
      </w:r>
      <w:r w:rsidRPr="00CE1B16">
        <w:rPr>
          <w:rFonts w:ascii="Book Antiqua" w:eastAsia="SimSun" w:hAnsi="Book Antiqua" w:cs="SimSun"/>
          <w:sz w:val="24"/>
          <w:szCs w:val="24"/>
        </w:rPr>
        <w:t>, Wong GL, Yeung DK, Abrigo JM, Kong AP, Chan RS, Chim AM, Shen J, Ho CS, Woo J, Chu WC, Chan HL. Fatty pancreas, insulin resistance, and β-cell function: a population study using fat-water magnetic resonance imaging. </w:t>
      </w:r>
      <w:r w:rsidRPr="00CE1B16">
        <w:rPr>
          <w:rFonts w:ascii="Book Antiqua" w:eastAsia="SimSun" w:hAnsi="Book Antiqua" w:cs="SimSun"/>
          <w:i/>
          <w:iCs/>
          <w:sz w:val="24"/>
          <w:szCs w:val="24"/>
        </w:rPr>
        <w:t>Am J Gastroenterol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109</w:t>
      </w:r>
      <w:r w:rsidRPr="00CE1B16">
        <w:rPr>
          <w:rFonts w:ascii="Book Antiqua" w:eastAsia="SimSun" w:hAnsi="Book Antiqua" w:cs="SimSun"/>
          <w:sz w:val="24"/>
          <w:szCs w:val="24"/>
        </w:rPr>
        <w:t>: 589-597 [PMID: 24492753 DOI: 10.1038/ajg.2014.1]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149 </w:t>
      </w:r>
      <w:r w:rsidRPr="00CE1B16">
        <w:rPr>
          <w:rFonts w:ascii="Book Antiqua" w:eastAsia="SimSun" w:hAnsi="Book Antiqua" w:cs="SimSun"/>
          <w:b/>
          <w:bCs/>
          <w:sz w:val="24"/>
          <w:szCs w:val="24"/>
        </w:rPr>
        <w:t>Lê KA</w:t>
      </w:r>
      <w:r w:rsidRPr="00CE1B16">
        <w:rPr>
          <w:rFonts w:ascii="Book Antiqua" w:eastAsia="SimSun" w:hAnsi="Book Antiqua" w:cs="SimSun"/>
          <w:sz w:val="24"/>
          <w:szCs w:val="24"/>
        </w:rPr>
        <w:t xml:space="preserve">, Ventura EE, Fisher JQ, Davis JN, Weigensberg MJ, Punyanitya M, Hu HH, Nayak KS, Goran MI. Ethnic differences in </w:t>
      </w:r>
      <w:r w:rsidRPr="00CE1B16">
        <w:rPr>
          <w:rFonts w:ascii="Book Antiqua" w:eastAsia="SimSun" w:hAnsi="Book Antiqua" w:cs="SimSun"/>
          <w:sz w:val="24"/>
          <w:szCs w:val="24"/>
        </w:rPr>
        <w:lastRenderedPageBreak/>
        <w:t>pancreatic fat accumulation and its relationship with other fat depots and inflammatory markers. </w:t>
      </w:r>
      <w:r w:rsidRPr="00CE1B16">
        <w:rPr>
          <w:rFonts w:ascii="Book Antiqua" w:eastAsia="SimSun" w:hAnsi="Book Antiqua" w:cs="SimSun"/>
          <w:i/>
          <w:iCs/>
          <w:sz w:val="24"/>
          <w:szCs w:val="24"/>
        </w:rPr>
        <w:t>Diabetes Care</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34</w:t>
      </w:r>
      <w:r w:rsidRPr="00CE1B16">
        <w:rPr>
          <w:rFonts w:ascii="Book Antiqua" w:eastAsia="SimSun" w:hAnsi="Book Antiqua" w:cs="SimSun"/>
          <w:sz w:val="24"/>
          <w:szCs w:val="24"/>
        </w:rPr>
        <w:t>: 485-490 [PMID: 21270204 DOI: 10.2337/dc10-0760]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150 </w:t>
      </w:r>
      <w:r w:rsidRPr="00CE1B16">
        <w:rPr>
          <w:rFonts w:ascii="Book Antiqua" w:eastAsia="SimSun" w:hAnsi="Book Antiqua" w:cs="SimSun"/>
          <w:b/>
          <w:bCs/>
          <w:sz w:val="24"/>
          <w:szCs w:val="24"/>
        </w:rPr>
        <w:t>Szczepaniak LS</w:t>
      </w:r>
      <w:r w:rsidRPr="00CE1B16">
        <w:rPr>
          <w:rFonts w:ascii="Book Antiqua" w:eastAsia="SimSun" w:hAnsi="Book Antiqua" w:cs="SimSun"/>
          <w:sz w:val="24"/>
          <w:szCs w:val="24"/>
        </w:rPr>
        <w:t>, Victor RG, Mathur R, Nelson MD, Szczepaniak EW, Tyer N, Chen I, Unger RH, Bergman RN, Lingvay I. Pancreatic steatosis and its relationship to β-cell dysfunction in humans: racial and ethnic variations. </w:t>
      </w:r>
      <w:r w:rsidRPr="00CE1B16">
        <w:rPr>
          <w:rFonts w:ascii="Book Antiqua" w:eastAsia="SimSun" w:hAnsi="Book Antiqua" w:cs="SimSun"/>
          <w:i/>
          <w:iCs/>
          <w:sz w:val="24"/>
          <w:szCs w:val="24"/>
        </w:rPr>
        <w:t>Diabetes Care</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35</w:t>
      </w:r>
      <w:r w:rsidRPr="00CE1B16">
        <w:rPr>
          <w:rFonts w:ascii="Book Antiqua" w:eastAsia="SimSun" w:hAnsi="Book Antiqua" w:cs="SimSun"/>
          <w:sz w:val="24"/>
          <w:szCs w:val="24"/>
        </w:rPr>
        <w:t>: 2377-2383 [PMID: 22968187 DOI: 10.2337/dc12-0701]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151 </w:t>
      </w:r>
      <w:r w:rsidRPr="00CE1B16">
        <w:rPr>
          <w:rFonts w:ascii="Book Antiqua" w:eastAsia="SimSun" w:hAnsi="Book Antiqua" w:cs="SimSun"/>
          <w:b/>
          <w:bCs/>
          <w:sz w:val="24"/>
          <w:szCs w:val="24"/>
        </w:rPr>
        <w:t>Toledo-Corral CM</w:t>
      </w:r>
      <w:r w:rsidRPr="00CE1B16">
        <w:rPr>
          <w:rFonts w:ascii="Book Antiqua" w:eastAsia="SimSun" w:hAnsi="Book Antiqua" w:cs="SimSun"/>
          <w:sz w:val="24"/>
          <w:szCs w:val="24"/>
        </w:rPr>
        <w:t>, Alderete TL, Hu HH, Nayak K, Esplana S, Liu T, Goran MI, Weigensberg MJ. Ectopic fat deposition in prediabetic overweight and obese minority adolescents. </w:t>
      </w:r>
      <w:r w:rsidRPr="00CE1B16">
        <w:rPr>
          <w:rFonts w:ascii="Book Antiqua" w:eastAsia="SimSun" w:hAnsi="Book Antiqua" w:cs="SimSun"/>
          <w:i/>
          <w:iCs/>
          <w:sz w:val="24"/>
          <w:szCs w:val="24"/>
        </w:rPr>
        <w:t>J Clin Endocrinol Metab</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98</w:t>
      </w:r>
      <w:r w:rsidRPr="00CE1B16">
        <w:rPr>
          <w:rFonts w:ascii="Book Antiqua" w:eastAsia="SimSun" w:hAnsi="Book Antiqua" w:cs="SimSun"/>
          <w:sz w:val="24"/>
          <w:szCs w:val="24"/>
        </w:rPr>
        <w:t>: 1115-1121 [PMID: 23386647 DOI: 10.1210/jc.2012-3806]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152 </w:t>
      </w:r>
      <w:r w:rsidRPr="00CE1B16">
        <w:rPr>
          <w:rFonts w:ascii="Book Antiqua" w:eastAsia="SimSun" w:hAnsi="Book Antiqua" w:cs="SimSun"/>
          <w:b/>
          <w:bCs/>
          <w:sz w:val="24"/>
          <w:szCs w:val="24"/>
        </w:rPr>
        <w:t>Chantarojanasiri T</w:t>
      </w:r>
      <w:r w:rsidRPr="00CE1B16">
        <w:rPr>
          <w:rFonts w:ascii="Book Antiqua" w:eastAsia="SimSun" w:hAnsi="Book Antiqua" w:cs="SimSun"/>
          <w:sz w:val="24"/>
          <w:szCs w:val="24"/>
        </w:rPr>
        <w:t>, Hirooka Y, Ratanachu-Ek T, Kawashima H, Ohno E, Goto H. Evolution of pancreas in aging: degenerative variation or early changes of disease? </w:t>
      </w:r>
      <w:r w:rsidRPr="00CE1B16">
        <w:rPr>
          <w:rFonts w:ascii="Book Antiqua" w:eastAsia="SimSun" w:hAnsi="Book Antiqua" w:cs="SimSun"/>
          <w:i/>
          <w:iCs/>
          <w:sz w:val="24"/>
          <w:szCs w:val="24"/>
        </w:rPr>
        <w:t xml:space="preserve">J Med Ultrason </w:t>
      </w:r>
      <w:r w:rsidRPr="009970F7">
        <w:rPr>
          <w:rFonts w:ascii="Book Antiqua" w:eastAsia="SimSun" w:hAnsi="Book Antiqua" w:cs="SimSun"/>
          <w:iCs/>
          <w:sz w:val="24"/>
          <w:szCs w:val="24"/>
        </w:rPr>
        <w:t>(2001)</w:t>
      </w:r>
      <w:r w:rsidRPr="009970F7">
        <w:rPr>
          <w:rFonts w:ascii="Book Antiqua" w:eastAsia="SimSun" w:hAnsi="Book Antiqua" w:cs="SimSun"/>
          <w:sz w:val="24"/>
          <w:szCs w:val="24"/>
        </w:rPr>
        <w:t> </w:t>
      </w:r>
      <w:r w:rsidRPr="00CE1B16">
        <w:rPr>
          <w:rFonts w:ascii="Book Antiqua" w:eastAsia="SimSun" w:hAnsi="Book Antiqua" w:cs="SimSun"/>
          <w:sz w:val="24"/>
          <w:szCs w:val="24"/>
        </w:rPr>
        <w:t>2015; </w:t>
      </w:r>
      <w:r w:rsidRPr="00CE1B16">
        <w:rPr>
          <w:rFonts w:ascii="Book Antiqua" w:eastAsia="SimSun" w:hAnsi="Book Antiqua" w:cs="SimSun"/>
          <w:b/>
          <w:bCs/>
          <w:sz w:val="24"/>
          <w:szCs w:val="24"/>
        </w:rPr>
        <w:t>42</w:t>
      </w:r>
      <w:r w:rsidRPr="00CE1B16">
        <w:rPr>
          <w:rFonts w:ascii="Book Antiqua" w:eastAsia="SimSun" w:hAnsi="Book Antiqua" w:cs="SimSun"/>
          <w:sz w:val="24"/>
          <w:szCs w:val="24"/>
        </w:rPr>
        <w:t>: 177-183 [PMID: 26576570 DOI: 10.1007/s10396-014-0576-2]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153 </w:t>
      </w:r>
      <w:r w:rsidRPr="00CE1B16">
        <w:rPr>
          <w:rFonts w:ascii="Book Antiqua" w:eastAsia="SimSun" w:hAnsi="Book Antiqua" w:cs="SimSun"/>
          <w:b/>
          <w:bCs/>
          <w:sz w:val="24"/>
          <w:szCs w:val="24"/>
        </w:rPr>
        <w:t>Gyllenhammer LE</w:t>
      </w:r>
      <w:r w:rsidRPr="00CE1B16">
        <w:rPr>
          <w:rFonts w:ascii="Book Antiqua" w:eastAsia="SimSun" w:hAnsi="Book Antiqua" w:cs="SimSun"/>
          <w:sz w:val="24"/>
          <w:szCs w:val="24"/>
        </w:rPr>
        <w:t>, Alderete TL, Toledo-Corral CM, Weigensberg M, Goran MI. Saturation of subcutaneous adipose tissue expansion and accumulation of ectopic fat associated with metabolic dysfunction during late and post-pubertal growth. </w:t>
      </w:r>
      <w:r w:rsidRPr="00CE1B16">
        <w:rPr>
          <w:rFonts w:ascii="Book Antiqua" w:eastAsia="SimSun" w:hAnsi="Book Antiqua" w:cs="SimSun"/>
          <w:i/>
          <w:iCs/>
          <w:sz w:val="24"/>
          <w:szCs w:val="24"/>
        </w:rPr>
        <w:t>Int J Obes</w:t>
      </w:r>
      <w:r w:rsidRPr="009970F7">
        <w:rPr>
          <w:rFonts w:ascii="Book Antiqua" w:eastAsia="SimSun" w:hAnsi="Book Antiqua" w:cs="SimSun"/>
          <w:iCs/>
          <w:sz w:val="24"/>
          <w:szCs w:val="24"/>
        </w:rPr>
        <w:t xml:space="preserve"> (Lond)</w:t>
      </w:r>
      <w:r w:rsidRPr="00CE1B16">
        <w:rPr>
          <w:rFonts w:ascii="Book Antiqua" w:eastAsia="SimSun" w:hAnsi="Book Antiqua" w:cs="SimSun"/>
          <w:sz w:val="24"/>
          <w:szCs w:val="24"/>
        </w:rPr>
        <w:t> 2016; </w:t>
      </w:r>
      <w:r w:rsidRPr="00CE1B16">
        <w:rPr>
          <w:rFonts w:ascii="Book Antiqua" w:eastAsia="SimSun" w:hAnsi="Book Antiqua" w:cs="SimSun"/>
          <w:b/>
          <w:bCs/>
          <w:sz w:val="24"/>
          <w:szCs w:val="24"/>
        </w:rPr>
        <w:t>40</w:t>
      </w:r>
      <w:r w:rsidRPr="00CE1B16">
        <w:rPr>
          <w:rFonts w:ascii="Book Antiqua" w:eastAsia="SimSun" w:hAnsi="Book Antiqua" w:cs="SimSun"/>
          <w:sz w:val="24"/>
          <w:szCs w:val="24"/>
        </w:rPr>
        <w:t>: 601-606 [PMID: 26443340 DOI: 10.1038/ijo.2015.207]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154 </w:t>
      </w:r>
      <w:r w:rsidRPr="00CE1B16">
        <w:rPr>
          <w:rFonts w:ascii="Book Antiqua" w:eastAsia="SimSun" w:hAnsi="Book Antiqua" w:cs="SimSun"/>
          <w:b/>
          <w:bCs/>
          <w:sz w:val="24"/>
          <w:szCs w:val="24"/>
        </w:rPr>
        <w:t>Sattar N</w:t>
      </w:r>
      <w:r w:rsidRPr="00CE1B16">
        <w:rPr>
          <w:rFonts w:ascii="Book Antiqua" w:eastAsia="SimSun" w:hAnsi="Book Antiqua" w:cs="SimSun"/>
          <w:sz w:val="24"/>
          <w:szCs w:val="24"/>
        </w:rPr>
        <w:t>, Gill JM. Type 2 diabetes as a disease of ectopic fat? </w:t>
      </w:r>
      <w:r w:rsidRPr="00CE1B16">
        <w:rPr>
          <w:rFonts w:ascii="Book Antiqua" w:eastAsia="SimSun" w:hAnsi="Book Antiqua" w:cs="SimSun"/>
          <w:i/>
          <w:iCs/>
          <w:sz w:val="24"/>
          <w:szCs w:val="24"/>
        </w:rPr>
        <w:t>BMC Med</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12</w:t>
      </w:r>
      <w:r w:rsidRPr="00CE1B16">
        <w:rPr>
          <w:rFonts w:ascii="Book Antiqua" w:eastAsia="SimSun" w:hAnsi="Book Antiqua" w:cs="SimSun"/>
          <w:sz w:val="24"/>
          <w:szCs w:val="24"/>
        </w:rPr>
        <w:t>: 123 [PMID: 25159817 DOI: 10.1186/s12916-014-0123-4]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155 </w:t>
      </w:r>
      <w:r w:rsidRPr="00CE1B16">
        <w:rPr>
          <w:rFonts w:ascii="Book Antiqua" w:eastAsia="SimSun" w:hAnsi="Book Antiqua" w:cs="SimSun"/>
          <w:b/>
          <w:bCs/>
          <w:sz w:val="24"/>
          <w:szCs w:val="24"/>
        </w:rPr>
        <w:t>Papandreou D</w:t>
      </w:r>
      <w:r w:rsidRPr="00CE1B16">
        <w:rPr>
          <w:rFonts w:ascii="Book Antiqua" w:eastAsia="SimSun" w:hAnsi="Book Antiqua" w:cs="SimSun"/>
          <w:sz w:val="24"/>
          <w:szCs w:val="24"/>
        </w:rPr>
        <w:t>, Rousso I, Mavromichalis I. Update on non-alcoholic fatty liver disease in children. </w:t>
      </w:r>
      <w:r w:rsidRPr="00CE1B16">
        <w:rPr>
          <w:rFonts w:ascii="Book Antiqua" w:eastAsia="SimSun" w:hAnsi="Book Antiqua" w:cs="SimSun"/>
          <w:i/>
          <w:iCs/>
          <w:sz w:val="24"/>
          <w:szCs w:val="24"/>
        </w:rPr>
        <w:t>Clin Nutr</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26</w:t>
      </w:r>
      <w:r w:rsidRPr="00CE1B16">
        <w:rPr>
          <w:rFonts w:ascii="Book Antiqua" w:eastAsia="SimSun" w:hAnsi="Book Antiqua" w:cs="SimSun"/>
          <w:sz w:val="24"/>
          <w:szCs w:val="24"/>
        </w:rPr>
        <w:t>: 409-415 [PMID: 17449148 DOI: 10.1016/j.clnu.2007.02.002]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156 </w:t>
      </w:r>
      <w:r w:rsidRPr="00CE1B16">
        <w:rPr>
          <w:rFonts w:ascii="Book Antiqua" w:eastAsia="SimSun" w:hAnsi="Book Antiqua" w:cs="SimSun"/>
          <w:b/>
          <w:bCs/>
          <w:sz w:val="24"/>
          <w:szCs w:val="24"/>
        </w:rPr>
        <w:t>Heni M</w:t>
      </w:r>
      <w:r w:rsidRPr="00CE1B16">
        <w:rPr>
          <w:rFonts w:ascii="Book Antiqua" w:eastAsia="SimSun" w:hAnsi="Book Antiqua" w:cs="SimSun"/>
          <w:sz w:val="24"/>
          <w:szCs w:val="24"/>
        </w:rPr>
        <w:t xml:space="preserve">, Machann J, Staiger H, Schwenzer NF, Peter A, Schick F, Claussen CD, Stefan N, Häring HU, Fritsche A. Pancreatic fat is negatively associated with insulin secretion in individuals with impaired fasting glucose and/or impaired glucose tolerance: a nuclear </w:t>
      </w:r>
      <w:r w:rsidRPr="00CE1B16">
        <w:rPr>
          <w:rFonts w:ascii="Book Antiqua" w:eastAsia="SimSun" w:hAnsi="Book Antiqua" w:cs="SimSun"/>
          <w:sz w:val="24"/>
          <w:szCs w:val="24"/>
        </w:rPr>
        <w:lastRenderedPageBreak/>
        <w:t>magnetic resonance study. </w:t>
      </w:r>
      <w:r w:rsidRPr="00CE1B16">
        <w:rPr>
          <w:rFonts w:ascii="Book Antiqua" w:eastAsia="SimSun" w:hAnsi="Book Antiqua" w:cs="SimSun"/>
          <w:i/>
          <w:iCs/>
          <w:sz w:val="24"/>
          <w:szCs w:val="24"/>
        </w:rPr>
        <w:t>Diabetes Metab Res Rev</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26</w:t>
      </w:r>
      <w:r w:rsidRPr="00CE1B16">
        <w:rPr>
          <w:rFonts w:ascii="Book Antiqua" w:eastAsia="SimSun" w:hAnsi="Book Antiqua" w:cs="SimSun"/>
          <w:sz w:val="24"/>
          <w:szCs w:val="24"/>
        </w:rPr>
        <w:t>: 200-205 [PMID: 20225188 DOI: 10.1002/dmrr.1073]</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hint="eastAsia"/>
          <w:sz w:val="24"/>
          <w:szCs w:val="24"/>
        </w:rPr>
        <w:t xml:space="preserve">157 </w:t>
      </w:r>
      <w:r w:rsidRPr="009970F7">
        <w:rPr>
          <w:rFonts w:ascii="Book Antiqua" w:eastAsia="SimSun" w:hAnsi="Book Antiqua" w:cs="SimSun"/>
          <w:b/>
          <w:sz w:val="24"/>
          <w:szCs w:val="24"/>
        </w:rPr>
        <w:t>Della Corte C,</w:t>
      </w:r>
      <w:r w:rsidRPr="009970F7">
        <w:rPr>
          <w:rFonts w:ascii="Book Antiqua" w:eastAsia="SimSun" w:hAnsi="Book Antiqua" w:cs="SimSun"/>
          <w:sz w:val="24"/>
          <w:szCs w:val="24"/>
        </w:rPr>
        <w:t xml:space="preserve"> Mosca A, Majo F, Lucidi V, Panera N, Giglioni E, Monti L, Stronati L, Alisi A, Nobili V. Nonalcoholic fatty pancreas disease and Nonalcoholic fatty liver disease: more than ectopic fat. </w:t>
      </w:r>
      <w:r w:rsidRPr="009970F7">
        <w:rPr>
          <w:rFonts w:ascii="Book Antiqua" w:eastAsia="SimSun" w:hAnsi="Book Antiqua" w:cs="SimSun"/>
          <w:i/>
          <w:sz w:val="24"/>
          <w:szCs w:val="24"/>
        </w:rPr>
        <w:t>Clin Endocrinol</w:t>
      </w:r>
      <w:r w:rsidRPr="009970F7">
        <w:rPr>
          <w:rFonts w:ascii="Book Antiqua" w:eastAsia="SimSun" w:hAnsi="Book Antiqua" w:cs="SimSun"/>
          <w:sz w:val="24"/>
          <w:szCs w:val="24"/>
        </w:rPr>
        <w:t xml:space="preserve"> (Oxf) 2015; </w:t>
      </w:r>
      <w:r w:rsidRPr="009970F7">
        <w:rPr>
          <w:rFonts w:ascii="Book Antiqua" w:eastAsia="SimSun" w:hAnsi="Book Antiqua" w:cs="SimSun"/>
          <w:b/>
          <w:sz w:val="24"/>
          <w:szCs w:val="24"/>
        </w:rPr>
        <w:t>83</w:t>
      </w:r>
      <w:r w:rsidRPr="009970F7">
        <w:rPr>
          <w:rFonts w:ascii="Book Antiqua" w:eastAsia="SimSun" w:hAnsi="Book Antiqua" w:cs="SimSun"/>
          <w:sz w:val="24"/>
          <w:szCs w:val="24"/>
        </w:rPr>
        <w:t>: 656–</w:t>
      </w:r>
      <w:r>
        <w:rPr>
          <w:rFonts w:ascii="Book Antiqua" w:eastAsia="SimSun" w:hAnsi="Book Antiqua" w:cs="SimSun" w:hint="eastAsia"/>
          <w:sz w:val="24"/>
          <w:szCs w:val="24"/>
        </w:rPr>
        <w:t>6</w:t>
      </w:r>
      <w:r w:rsidRPr="009970F7">
        <w:rPr>
          <w:rFonts w:ascii="Book Antiqua" w:eastAsia="SimSun" w:hAnsi="Book Antiqua" w:cs="SimSun"/>
          <w:sz w:val="24"/>
          <w:szCs w:val="24"/>
        </w:rPr>
        <w:t>62</w:t>
      </w:r>
      <w:r>
        <w:rPr>
          <w:rFonts w:ascii="Book Antiqua" w:eastAsia="SimSun" w:hAnsi="Book Antiqua" w:cs="SimSun" w:hint="eastAsia"/>
          <w:sz w:val="24"/>
          <w:szCs w:val="24"/>
        </w:rPr>
        <w:t xml:space="preserve"> </w:t>
      </w:r>
      <w:r w:rsidRPr="009970F7">
        <w:rPr>
          <w:rFonts w:ascii="Book Antiqua" w:eastAsia="SimSun" w:hAnsi="Book Antiqua" w:cs="SimSun"/>
          <w:sz w:val="24"/>
          <w:szCs w:val="24"/>
        </w:rPr>
        <w:t>[PMID: 26201937 DOI: 10.1111/cen.12862]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158 </w:t>
      </w:r>
      <w:r w:rsidRPr="00CE1B16">
        <w:rPr>
          <w:rFonts w:ascii="Book Antiqua" w:eastAsia="SimSun" w:hAnsi="Book Antiqua" w:cs="SimSun"/>
          <w:b/>
          <w:bCs/>
          <w:sz w:val="24"/>
          <w:szCs w:val="24"/>
        </w:rPr>
        <w:t>Danaei G</w:t>
      </w:r>
      <w:r w:rsidRPr="00CE1B16">
        <w:rPr>
          <w:rFonts w:ascii="Book Antiqua" w:eastAsia="SimSun" w:hAnsi="Book Antiqua" w:cs="SimSun"/>
          <w:sz w:val="24"/>
          <w:szCs w:val="24"/>
        </w:rPr>
        <w:t>, Finucane MM, Lu Y, Singh GM, Cowan MJ, Paciorek CJ, Lin JK, Farzadfar F, Khang YH, Stevens GA, Rao M, Ali MK, Riley LM, Robinson CA, Ezzati M. National, regional, and global trends in fasting plasma glucose and diabetes prevalence since 1980: systematic analysis of health examination surveys and epidemiological studies with 370 country-years and 2·7 million participants. </w:t>
      </w:r>
      <w:r w:rsidRPr="00CE1B16">
        <w:rPr>
          <w:rFonts w:ascii="Book Antiqua" w:eastAsia="SimSun" w:hAnsi="Book Antiqua" w:cs="SimSun"/>
          <w:i/>
          <w:iCs/>
          <w:sz w:val="24"/>
          <w:szCs w:val="24"/>
        </w:rPr>
        <w:t>Lancet</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378</w:t>
      </w:r>
      <w:r w:rsidRPr="00CE1B16">
        <w:rPr>
          <w:rFonts w:ascii="Book Antiqua" w:eastAsia="SimSun" w:hAnsi="Book Antiqua" w:cs="SimSun"/>
          <w:sz w:val="24"/>
          <w:szCs w:val="24"/>
        </w:rPr>
        <w:t>: 31-40 [PMID: 21705069 DOI: 10.1016/S0140-6736(11)60679-X]</w:t>
      </w:r>
    </w:p>
    <w:p w:rsidR="00E25FC5" w:rsidRPr="00CE1B16" w:rsidRDefault="00E25FC5" w:rsidP="00E25FC5">
      <w:pPr>
        <w:spacing w:line="360" w:lineRule="auto"/>
        <w:rPr>
          <w:rFonts w:ascii="Book Antiqua" w:eastAsia="SimSun" w:hAnsi="Book Antiqua" w:cs="SimSun"/>
          <w:sz w:val="24"/>
          <w:szCs w:val="24"/>
        </w:rPr>
      </w:pPr>
      <w:r>
        <w:rPr>
          <w:rFonts w:ascii="Book Antiqua" w:eastAsia="SimSun" w:hAnsi="Book Antiqua" w:cs="SimSun"/>
          <w:sz w:val="24"/>
          <w:szCs w:val="24"/>
        </w:rPr>
        <w:t xml:space="preserve">159 </w:t>
      </w:r>
      <w:r w:rsidRPr="009970F7">
        <w:rPr>
          <w:rFonts w:ascii="Book Antiqua" w:eastAsia="SimSun" w:hAnsi="Book Antiqua" w:cs="SimSun"/>
          <w:b/>
          <w:sz w:val="24"/>
          <w:szCs w:val="24"/>
        </w:rPr>
        <w:t>Alwan A</w:t>
      </w:r>
      <w:r w:rsidRPr="00CE1B16">
        <w:rPr>
          <w:rFonts w:ascii="Book Antiqua" w:eastAsia="SimSun" w:hAnsi="Book Antiqua" w:cs="SimSun"/>
          <w:sz w:val="24"/>
          <w:szCs w:val="24"/>
        </w:rPr>
        <w:t>. Global status report on noncommunicable diseases 2010. 1st edition, Geneva: WHO Press, 2011: 1-176; Available from: URL: http: //www.who.int/nmh/publications/ncd_report2010/en/</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160 </w:t>
      </w:r>
      <w:r w:rsidRPr="00CE1B16">
        <w:rPr>
          <w:rFonts w:ascii="Book Antiqua" w:eastAsia="SimSun" w:hAnsi="Book Antiqua" w:cs="SimSun"/>
          <w:b/>
          <w:bCs/>
          <w:sz w:val="24"/>
          <w:szCs w:val="24"/>
        </w:rPr>
        <w:t>van Raalte DH</w:t>
      </w:r>
      <w:r w:rsidRPr="00CE1B16">
        <w:rPr>
          <w:rFonts w:ascii="Book Antiqua" w:eastAsia="SimSun" w:hAnsi="Book Antiqua" w:cs="SimSun"/>
          <w:sz w:val="24"/>
          <w:szCs w:val="24"/>
        </w:rPr>
        <w:t>, van der Zijl NJ, Diamant M. Pancreatic steatosis in humans: cause or marker of lipotoxicity? </w:t>
      </w:r>
      <w:r w:rsidRPr="00CE1B16">
        <w:rPr>
          <w:rFonts w:ascii="Book Antiqua" w:eastAsia="SimSun" w:hAnsi="Book Antiqua" w:cs="SimSun"/>
          <w:i/>
          <w:iCs/>
          <w:sz w:val="24"/>
          <w:szCs w:val="24"/>
        </w:rPr>
        <w:t>Curr Opin Clin Nutr Metab Care</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13</w:t>
      </w:r>
      <w:r w:rsidRPr="00CE1B16">
        <w:rPr>
          <w:rFonts w:ascii="Book Antiqua" w:eastAsia="SimSun" w:hAnsi="Book Antiqua" w:cs="SimSun"/>
          <w:sz w:val="24"/>
          <w:szCs w:val="24"/>
        </w:rPr>
        <w:t>: 478-485 [PMID: 20489606 DOI: 10.1097/MCO.0b013e32833aa1ef]</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161 </w:t>
      </w:r>
      <w:r w:rsidRPr="00CE1B16">
        <w:rPr>
          <w:rFonts w:ascii="Book Antiqua" w:eastAsia="SimSun" w:hAnsi="Book Antiqua" w:cs="SimSun"/>
          <w:b/>
          <w:bCs/>
          <w:sz w:val="24"/>
          <w:szCs w:val="24"/>
        </w:rPr>
        <w:t>Lee Y</w:t>
      </w:r>
      <w:r w:rsidRPr="00CE1B16">
        <w:rPr>
          <w:rFonts w:ascii="Book Antiqua" w:eastAsia="SimSun" w:hAnsi="Book Antiqua" w:cs="SimSun"/>
          <w:sz w:val="24"/>
          <w:szCs w:val="24"/>
        </w:rPr>
        <w:t>, Hirose H, Ohneda M, Johnson JH, McGarry JD, Unger RH. Beta-cell lipotoxicity in the pathogenesis of non-insulin-dependent diabetes mellitus of obese rats: impairment in adipocyte-beta-cell relationships. </w:t>
      </w:r>
      <w:r w:rsidRPr="00CE1B16">
        <w:rPr>
          <w:rFonts w:ascii="Book Antiqua" w:eastAsia="SimSun" w:hAnsi="Book Antiqua" w:cs="SimSun"/>
          <w:i/>
          <w:iCs/>
          <w:sz w:val="24"/>
          <w:szCs w:val="24"/>
        </w:rPr>
        <w:t>Proc Natl Acad Sci U S A</w:t>
      </w:r>
      <w:r w:rsidRPr="00CE1B16">
        <w:rPr>
          <w:rFonts w:ascii="Book Antiqua" w:eastAsia="SimSun" w:hAnsi="Book Antiqua" w:cs="SimSun"/>
          <w:sz w:val="24"/>
          <w:szCs w:val="24"/>
        </w:rPr>
        <w:t> 1994; </w:t>
      </w:r>
      <w:r w:rsidRPr="00CE1B16">
        <w:rPr>
          <w:rFonts w:ascii="Book Antiqua" w:eastAsia="SimSun" w:hAnsi="Book Antiqua" w:cs="SimSun"/>
          <w:b/>
          <w:bCs/>
          <w:sz w:val="24"/>
          <w:szCs w:val="24"/>
        </w:rPr>
        <w:t>91</w:t>
      </w:r>
      <w:r w:rsidRPr="00CE1B16">
        <w:rPr>
          <w:rFonts w:ascii="Book Antiqua" w:eastAsia="SimSun" w:hAnsi="Book Antiqua" w:cs="SimSun"/>
          <w:sz w:val="24"/>
          <w:szCs w:val="24"/>
        </w:rPr>
        <w:t>: 10878-10882 [PMID: 7971976 DOI: 10.1073/pnas.91.23.10878]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162 </w:t>
      </w:r>
      <w:r w:rsidRPr="00CE1B16">
        <w:rPr>
          <w:rFonts w:ascii="Book Antiqua" w:eastAsia="SimSun" w:hAnsi="Book Antiqua" w:cs="SimSun"/>
          <w:b/>
          <w:bCs/>
          <w:sz w:val="24"/>
          <w:szCs w:val="24"/>
        </w:rPr>
        <w:t>Zhao ZZ</w:t>
      </w:r>
      <w:r w:rsidRPr="00CE1B16">
        <w:rPr>
          <w:rFonts w:ascii="Book Antiqua" w:eastAsia="SimSun" w:hAnsi="Book Antiqua" w:cs="SimSun"/>
          <w:sz w:val="24"/>
          <w:szCs w:val="24"/>
        </w:rPr>
        <w:t>, Xin LL, Xia JH, Yang SL, Chen YX, Li K. Long-term High-fat High-sucrose Diet Promotes Enlarged Islets and β-Cell Damage by Oxidative Stress in Bama Minipigs.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44</w:t>
      </w:r>
      <w:r w:rsidRPr="00CE1B16">
        <w:rPr>
          <w:rFonts w:ascii="Book Antiqua" w:eastAsia="SimSun" w:hAnsi="Book Antiqua" w:cs="SimSun"/>
          <w:sz w:val="24"/>
          <w:szCs w:val="24"/>
        </w:rPr>
        <w:t>: 888-895 [PMID: 25906446 DOI: 10.1097/MPA.0000000000000349]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163 </w:t>
      </w:r>
      <w:r w:rsidRPr="00CE1B16">
        <w:rPr>
          <w:rFonts w:ascii="Book Antiqua" w:eastAsia="SimSun" w:hAnsi="Book Antiqua" w:cs="SimSun"/>
          <w:b/>
          <w:bCs/>
          <w:sz w:val="24"/>
          <w:szCs w:val="24"/>
        </w:rPr>
        <w:t>Tushuizen ME</w:t>
      </w:r>
      <w:r w:rsidRPr="00CE1B16">
        <w:rPr>
          <w:rFonts w:ascii="Book Antiqua" w:eastAsia="SimSun" w:hAnsi="Book Antiqua" w:cs="SimSun"/>
          <w:sz w:val="24"/>
          <w:szCs w:val="24"/>
        </w:rPr>
        <w:t>, Bunck MC, Pouwels PJ, Bontemps S, van Waesberghe JH, Schindhelm RK, Mari A, Heine RJ, Diamant M. Pancreatic fat content and beta-cell function in men with and without type 2 diabetes. </w:t>
      </w:r>
      <w:r w:rsidRPr="00CE1B16">
        <w:rPr>
          <w:rFonts w:ascii="Book Antiqua" w:eastAsia="SimSun" w:hAnsi="Book Antiqua" w:cs="SimSun"/>
          <w:i/>
          <w:iCs/>
          <w:sz w:val="24"/>
          <w:szCs w:val="24"/>
        </w:rPr>
        <w:t>Diabetes Care</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30</w:t>
      </w:r>
      <w:r w:rsidRPr="00CE1B16">
        <w:rPr>
          <w:rFonts w:ascii="Book Antiqua" w:eastAsia="SimSun" w:hAnsi="Book Antiqua" w:cs="SimSun"/>
          <w:sz w:val="24"/>
          <w:szCs w:val="24"/>
        </w:rPr>
        <w:t>: 2916-2921 [PMID: 17666465 DOI: 10.2337/dc07-0326]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164 </w:t>
      </w:r>
      <w:r w:rsidRPr="00CE1B16">
        <w:rPr>
          <w:rFonts w:ascii="Book Antiqua" w:eastAsia="SimSun" w:hAnsi="Book Antiqua" w:cs="SimSun"/>
          <w:b/>
          <w:bCs/>
          <w:sz w:val="24"/>
          <w:szCs w:val="24"/>
        </w:rPr>
        <w:t>Chen DL</w:t>
      </w:r>
      <w:r w:rsidRPr="00CE1B16">
        <w:rPr>
          <w:rFonts w:ascii="Book Antiqua" w:eastAsia="SimSun" w:hAnsi="Book Antiqua" w:cs="SimSun"/>
          <w:sz w:val="24"/>
          <w:szCs w:val="24"/>
        </w:rPr>
        <w:t>, Liess C, Poljak A, Xu A, Zhang J, Thoma C, Trenell M, Milner B, Jenkins AB, Chisholm DJ, Samocha-Bonet D, Greenfield JR. Phenotypic Characterization of Insulin-Resistant and Insulin-Sensitive Obesity. </w:t>
      </w:r>
      <w:r w:rsidRPr="00CE1B16">
        <w:rPr>
          <w:rFonts w:ascii="Book Antiqua" w:eastAsia="SimSun" w:hAnsi="Book Antiqua" w:cs="SimSun"/>
          <w:i/>
          <w:iCs/>
          <w:sz w:val="24"/>
          <w:szCs w:val="24"/>
        </w:rPr>
        <w:t>J Clin Endocrinol Metab</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100</w:t>
      </w:r>
      <w:r w:rsidRPr="00CE1B16">
        <w:rPr>
          <w:rFonts w:ascii="Book Antiqua" w:eastAsia="SimSun" w:hAnsi="Book Antiqua" w:cs="SimSun"/>
          <w:sz w:val="24"/>
          <w:szCs w:val="24"/>
        </w:rPr>
        <w:t>: 4082-4091 [PMID: 26378474 DOI: 10.1210/jc.2015-2712]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165</w:t>
      </w:r>
      <w:r w:rsidRPr="009970F7">
        <w:rPr>
          <w:rFonts w:ascii="Book Antiqua" w:hAnsi="Book Antiqua"/>
          <w:b/>
          <w:sz w:val="24"/>
          <w:szCs w:val="24"/>
        </w:rPr>
        <w:t xml:space="preserve"> </w:t>
      </w:r>
      <w:r w:rsidRPr="00AE13CD">
        <w:rPr>
          <w:rFonts w:ascii="Book Antiqua" w:hAnsi="Book Antiqua"/>
          <w:b/>
          <w:sz w:val="24"/>
          <w:szCs w:val="24"/>
          <w:lang w:val="en-US"/>
        </w:rPr>
        <w:t>Chai J</w:t>
      </w:r>
      <w:r w:rsidRPr="00AE13CD">
        <w:rPr>
          <w:rFonts w:ascii="Book Antiqua" w:hAnsi="Book Antiqua"/>
          <w:sz w:val="24"/>
          <w:szCs w:val="24"/>
          <w:lang w:val="en-US"/>
        </w:rPr>
        <w:t xml:space="preserve">, Liu P, Jin E, Su T, Zhang J, Shi K, Hong XU, Yin J, Yu H. </w:t>
      </w:r>
      <w:r w:rsidRPr="00CE1B16">
        <w:rPr>
          <w:rFonts w:ascii="Book Antiqua" w:eastAsia="SimSun" w:hAnsi="Book Antiqua" w:cs="SimSun"/>
          <w:sz w:val="24"/>
          <w:szCs w:val="24"/>
        </w:rPr>
        <w:t>MRI chemical shift imaging of the fat content of the pancreas and liver of patients with type 2 diabetes mellitus. </w:t>
      </w:r>
      <w:r w:rsidRPr="00CE1B16">
        <w:rPr>
          <w:rFonts w:ascii="Book Antiqua" w:eastAsia="SimSun" w:hAnsi="Book Antiqua" w:cs="SimSun"/>
          <w:i/>
          <w:iCs/>
          <w:sz w:val="24"/>
          <w:szCs w:val="24"/>
        </w:rPr>
        <w:t>Exp Ther Med</w:t>
      </w:r>
      <w:r w:rsidRPr="00CE1B16">
        <w:rPr>
          <w:rFonts w:ascii="Book Antiqua" w:eastAsia="SimSun" w:hAnsi="Book Antiqua" w:cs="SimSun"/>
          <w:sz w:val="24"/>
          <w:szCs w:val="24"/>
        </w:rPr>
        <w:t> 2016; </w:t>
      </w:r>
      <w:r w:rsidRPr="00CE1B16">
        <w:rPr>
          <w:rFonts w:ascii="Book Antiqua" w:eastAsia="SimSun" w:hAnsi="Book Antiqua" w:cs="SimSun"/>
          <w:b/>
          <w:bCs/>
          <w:sz w:val="24"/>
          <w:szCs w:val="24"/>
        </w:rPr>
        <w:t>11</w:t>
      </w:r>
      <w:r w:rsidRPr="00CE1B16">
        <w:rPr>
          <w:rFonts w:ascii="Book Antiqua" w:eastAsia="SimSun" w:hAnsi="Book Antiqua" w:cs="SimSun"/>
          <w:sz w:val="24"/>
          <w:szCs w:val="24"/>
        </w:rPr>
        <w:t>: 476-480 [PMID: 26893633 DOI: 10.3892/etm.2015.2925]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166 </w:t>
      </w:r>
      <w:r w:rsidRPr="00CE1B16">
        <w:rPr>
          <w:rFonts w:ascii="Book Antiqua" w:eastAsia="SimSun" w:hAnsi="Book Antiqua" w:cs="SimSun"/>
          <w:b/>
          <w:bCs/>
          <w:sz w:val="24"/>
          <w:szCs w:val="24"/>
        </w:rPr>
        <w:t>Maggio AB</w:t>
      </w:r>
      <w:r w:rsidRPr="00CE1B16">
        <w:rPr>
          <w:rFonts w:ascii="Book Antiqua" w:eastAsia="SimSun" w:hAnsi="Book Antiqua" w:cs="SimSun"/>
          <w:sz w:val="24"/>
          <w:szCs w:val="24"/>
        </w:rPr>
        <w:t>, Mueller P, Wacker J, Viallon M, Belli DC, Beghetti M, Farpour-Lambert NJ, McLin VA. Increased pancreatic fat fraction is present in obese adolescents with metabolic syndrome. </w:t>
      </w:r>
      <w:r w:rsidRPr="00CE1B16">
        <w:rPr>
          <w:rFonts w:ascii="Book Antiqua" w:eastAsia="SimSun" w:hAnsi="Book Antiqua" w:cs="SimSun"/>
          <w:i/>
          <w:iCs/>
          <w:sz w:val="24"/>
          <w:szCs w:val="24"/>
        </w:rPr>
        <w:t>J Pediatr Gastroenterol Nutr</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54</w:t>
      </w:r>
      <w:r w:rsidRPr="00CE1B16">
        <w:rPr>
          <w:rFonts w:ascii="Book Antiqua" w:eastAsia="SimSun" w:hAnsi="Book Antiqua" w:cs="SimSun"/>
          <w:sz w:val="24"/>
          <w:szCs w:val="24"/>
        </w:rPr>
        <w:t>: 720-726 [PMID: 22157928 DOI: 10.1097/MPG.0b013e318244a685]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167 </w:t>
      </w:r>
      <w:r w:rsidRPr="00CE1B16">
        <w:rPr>
          <w:rFonts w:ascii="Book Antiqua" w:eastAsia="SimSun" w:hAnsi="Book Antiqua" w:cs="SimSun"/>
          <w:b/>
          <w:bCs/>
          <w:sz w:val="24"/>
          <w:szCs w:val="24"/>
        </w:rPr>
        <w:t>Kim MK</w:t>
      </w:r>
      <w:r w:rsidRPr="00CE1B16">
        <w:rPr>
          <w:rFonts w:ascii="Book Antiqua" w:eastAsia="SimSun" w:hAnsi="Book Antiqua" w:cs="SimSun"/>
          <w:sz w:val="24"/>
          <w:szCs w:val="24"/>
        </w:rPr>
        <w:t>, Chun HJ, Park JH, Yeo DM, Baek KH, Song KH, Chung DJ, Kwon HS. The association between ectopic fat in the pancreas and subclinical atherosclerosis in type 2 diabetes. </w:t>
      </w:r>
      <w:r w:rsidRPr="00CE1B16">
        <w:rPr>
          <w:rFonts w:ascii="Book Antiqua" w:eastAsia="SimSun" w:hAnsi="Book Antiqua" w:cs="SimSun"/>
          <w:i/>
          <w:iCs/>
          <w:sz w:val="24"/>
          <w:szCs w:val="24"/>
        </w:rPr>
        <w:t>Diabetes Res Clin Pract</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106</w:t>
      </w:r>
      <w:r w:rsidRPr="00CE1B16">
        <w:rPr>
          <w:rFonts w:ascii="Book Antiqua" w:eastAsia="SimSun" w:hAnsi="Book Antiqua" w:cs="SimSun"/>
          <w:sz w:val="24"/>
          <w:szCs w:val="24"/>
        </w:rPr>
        <w:t>: 590-596 [PMID: 25444353 DOI: 10.1016/j.diabres.2014.09.005]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168 </w:t>
      </w:r>
      <w:r w:rsidRPr="00CE1B16">
        <w:rPr>
          <w:rFonts w:ascii="Book Antiqua" w:eastAsia="SimSun" w:hAnsi="Book Antiqua" w:cs="SimSun"/>
          <w:b/>
          <w:bCs/>
          <w:sz w:val="24"/>
          <w:szCs w:val="24"/>
        </w:rPr>
        <w:t>Alberti KG</w:t>
      </w:r>
      <w:r w:rsidRPr="00CE1B16">
        <w:rPr>
          <w:rFonts w:ascii="Book Antiqua" w:eastAsia="SimSun" w:hAnsi="Book Antiqua" w:cs="SimSun"/>
          <w:sz w:val="24"/>
          <w:szCs w:val="24"/>
        </w:rPr>
        <w:t>, Eckel RH, Grundy SM, Zimmet PZ, Cleeman JI, Donato KA, Fruchart JC, James WP, Loria CM, Smith SC.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sidRPr="00CE1B16">
        <w:rPr>
          <w:rFonts w:ascii="Book Antiqua" w:eastAsia="SimSun" w:hAnsi="Book Antiqua" w:cs="SimSun"/>
          <w:i/>
          <w:iCs/>
          <w:sz w:val="24"/>
          <w:szCs w:val="24"/>
        </w:rPr>
        <w:t>Circulation</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120</w:t>
      </w:r>
      <w:r w:rsidRPr="00CE1B16">
        <w:rPr>
          <w:rFonts w:ascii="Book Antiqua" w:eastAsia="SimSun" w:hAnsi="Book Antiqua" w:cs="SimSun"/>
          <w:sz w:val="24"/>
          <w:szCs w:val="24"/>
        </w:rPr>
        <w:t xml:space="preserve">: </w:t>
      </w:r>
      <w:r w:rsidRPr="00CE1B16">
        <w:rPr>
          <w:rFonts w:ascii="Book Antiqua" w:eastAsia="SimSun" w:hAnsi="Book Antiqua" w:cs="SimSun"/>
          <w:sz w:val="24"/>
          <w:szCs w:val="24"/>
        </w:rPr>
        <w:lastRenderedPageBreak/>
        <w:t>1640-1645 [PMID: 19805654 DOI: 10.1161/CIRCULATIONAHA.109.192644]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169 </w:t>
      </w:r>
      <w:r w:rsidRPr="00CE1B16">
        <w:rPr>
          <w:rFonts w:ascii="Book Antiqua" w:eastAsia="SimSun" w:hAnsi="Book Antiqua" w:cs="SimSun"/>
          <w:b/>
          <w:bCs/>
          <w:sz w:val="24"/>
          <w:szCs w:val="24"/>
        </w:rPr>
        <w:t>Sadr-Azodi O</w:t>
      </w:r>
      <w:r w:rsidRPr="00CE1B16">
        <w:rPr>
          <w:rFonts w:ascii="Book Antiqua" w:eastAsia="SimSun" w:hAnsi="Book Antiqua" w:cs="SimSun"/>
          <w:sz w:val="24"/>
          <w:szCs w:val="24"/>
        </w:rPr>
        <w:t>, Orsini N, Andrén-Sandberg Å, Wolk A. Abdominal and total adiposity and the risk of acute pancreatitis: a population-based prospective cohort study. </w:t>
      </w:r>
      <w:r w:rsidRPr="00CE1B16">
        <w:rPr>
          <w:rFonts w:ascii="Book Antiqua" w:eastAsia="SimSun" w:hAnsi="Book Antiqua" w:cs="SimSun"/>
          <w:i/>
          <w:iCs/>
          <w:sz w:val="24"/>
          <w:szCs w:val="24"/>
        </w:rPr>
        <w:t>Am J Gastroenterol</w:t>
      </w:r>
      <w:r w:rsidRPr="00CE1B16">
        <w:rPr>
          <w:rFonts w:ascii="Book Antiqua" w:eastAsia="SimSun" w:hAnsi="Book Antiqua" w:cs="SimSun"/>
          <w:sz w:val="24"/>
          <w:szCs w:val="24"/>
        </w:rPr>
        <w:t> 2013; </w:t>
      </w:r>
      <w:r w:rsidRPr="00CE1B16">
        <w:rPr>
          <w:rFonts w:ascii="Book Antiqua" w:eastAsia="SimSun" w:hAnsi="Book Antiqua" w:cs="SimSun"/>
          <w:b/>
          <w:bCs/>
          <w:sz w:val="24"/>
          <w:szCs w:val="24"/>
        </w:rPr>
        <w:t>108</w:t>
      </w:r>
      <w:r w:rsidRPr="00CE1B16">
        <w:rPr>
          <w:rFonts w:ascii="Book Antiqua" w:eastAsia="SimSun" w:hAnsi="Book Antiqua" w:cs="SimSun"/>
          <w:sz w:val="24"/>
          <w:szCs w:val="24"/>
        </w:rPr>
        <w:t>: 133-139 [PMID: 23147519 DOI: 10.1038/ajg.2012.381]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170 </w:t>
      </w:r>
      <w:r w:rsidRPr="00CE1B16">
        <w:rPr>
          <w:rFonts w:ascii="Book Antiqua" w:eastAsia="SimSun" w:hAnsi="Book Antiqua" w:cs="SimSun"/>
          <w:b/>
          <w:bCs/>
          <w:sz w:val="24"/>
          <w:szCs w:val="24"/>
        </w:rPr>
        <w:t>Taguchi M</w:t>
      </w:r>
      <w:r w:rsidRPr="00CE1B16">
        <w:rPr>
          <w:rFonts w:ascii="Book Antiqua" w:eastAsia="SimSun" w:hAnsi="Book Antiqua" w:cs="SimSun"/>
          <w:sz w:val="24"/>
          <w:szCs w:val="24"/>
        </w:rPr>
        <w:t>, Kubo T, Yamamoto M, Muramatsu K, Yasunaga H, Horiguchi H, Fujimori K, Matsuda S, Fushimi K, Harada M. Body mass index influences the outcome of acute pancreatitis: an analysis based on the Japanese administrative database.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43</w:t>
      </w:r>
      <w:r w:rsidRPr="00CE1B16">
        <w:rPr>
          <w:rFonts w:ascii="Book Antiqua" w:eastAsia="SimSun" w:hAnsi="Book Antiqua" w:cs="SimSun"/>
          <w:sz w:val="24"/>
          <w:szCs w:val="24"/>
        </w:rPr>
        <w:t>: 863-866 [PMID: 24786667 DOI: 10.1097/MPA.0000000000000137]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171 </w:t>
      </w:r>
      <w:r w:rsidRPr="00CE1B16">
        <w:rPr>
          <w:rFonts w:ascii="Book Antiqua" w:eastAsia="SimSun" w:hAnsi="Book Antiqua" w:cs="SimSun"/>
          <w:b/>
          <w:bCs/>
          <w:sz w:val="24"/>
          <w:szCs w:val="24"/>
        </w:rPr>
        <w:t>Blomgren KB</w:t>
      </w:r>
      <w:r w:rsidRPr="00CE1B16">
        <w:rPr>
          <w:rFonts w:ascii="Book Antiqua" w:eastAsia="SimSun" w:hAnsi="Book Antiqua" w:cs="SimSun"/>
          <w:sz w:val="24"/>
          <w:szCs w:val="24"/>
        </w:rPr>
        <w:t>, Sundström A, Steineck G, Wiholm BE. Obesity and treatment of diabetes with glyburide may both be risk factors for acute pancreatitis. </w:t>
      </w:r>
      <w:r w:rsidRPr="00CE1B16">
        <w:rPr>
          <w:rFonts w:ascii="Book Antiqua" w:eastAsia="SimSun" w:hAnsi="Book Antiqua" w:cs="SimSun"/>
          <w:i/>
          <w:iCs/>
          <w:sz w:val="24"/>
          <w:szCs w:val="24"/>
        </w:rPr>
        <w:t>Diabetes Care</w:t>
      </w:r>
      <w:r w:rsidRPr="00CE1B16">
        <w:rPr>
          <w:rFonts w:ascii="Book Antiqua" w:eastAsia="SimSun" w:hAnsi="Book Antiqua" w:cs="SimSun"/>
          <w:sz w:val="24"/>
          <w:szCs w:val="24"/>
        </w:rPr>
        <w:t> 2002; </w:t>
      </w:r>
      <w:r w:rsidRPr="00CE1B16">
        <w:rPr>
          <w:rFonts w:ascii="Book Antiqua" w:eastAsia="SimSun" w:hAnsi="Book Antiqua" w:cs="SimSun"/>
          <w:b/>
          <w:bCs/>
          <w:sz w:val="24"/>
          <w:szCs w:val="24"/>
        </w:rPr>
        <w:t>25</w:t>
      </w:r>
      <w:r w:rsidRPr="00CE1B16">
        <w:rPr>
          <w:rFonts w:ascii="Book Antiqua" w:eastAsia="SimSun" w:hAnsi="Book Antiqua" w:cs="SimSun"/>
          <w:sz w:val="24"/>
          <w:szCs w:val="24"/>
        </w:rPr>
        <w:t>: 298-302 [PMID: 11815499 DOI: 10.2337/diacare.25.2.298]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172 </w:t>
      </w:r>
      <w:r w:rsidRPr="00CE1B16">
        <w:rPr>
          <w:rFonts w:ascii="Book Antiqua" w:eastAsia="SimSun" w:hAnsi="Book Antiqua" w:cs="SimSun"/>
          <w:b/>
          <w:bCs/>
          <w:sz w:val="24"/>
          <w:szCs w:val="24"/>
        </w:rPr>
        <w:t>Di Ciaula A</w:t>
      </w:r>
      <w:r w:rsidRPr="00CE1B16">
        <w:rPr>
          <w:rFonts w:ascii="Book Antiqua" w:eastAsia="SimSun" w:hAnsi="Book Antiqua" w:cs="SimSun"/>
          <w:sz w:val="24"/>
          <w:szCs w:val="24"/>
        </w:rPr>
        <w:t>, Portincasa P. Fat, epigenome and pancreatic diseases. Interplay and common pathways from a toxic and obesogenic environment. </w:t>
      </w:r>
      <w:r w:rsidRPr="00CE1B16">
        <w:rPr>
          <w:rFonts w:ascii="Book Antiqua" w:eastAsia="SimSun" w:hAnsi="Book Antiqua" w:cs="SimSun"/>
          <w:i/>
          <w:iCs/>
          <w:sz w:val="24"/>
          <w:szCs w:val="24"/>
        </w:rPr>
        <w:t>Eur J Intern Med</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25</w:t>
      </w:r>
      <w:r w:rsidRPr="00CE1B16">
        <w:rPr>
          <w:rFonts w:ascii="Book Antiqua" w:eastAsia="SimSun" w:hAnsi="Book Antiqua" w:cs="SimSun"/>
          <w:sz w:val="24"/>
          <w:szCs w:val="24"/>
        </w:rPr>
        <w:t>: 865-873 [PMID: 25457435 DOI: 10.1016/j.ejim.2014.10.012]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173 </w:t>
      </w:r>
      <w:r w:rsidRPr="00CE1B16">
        <w:rPr>
          <w:rFonts w:ascii="Book Antiqua" w:eastAsia="SimSun" w:hAnsi="Book Antiqua" w:cs="SimSun"/>
          <w:b/>
          <w:bCs/>
          <w:sz w:val="24"/>
          <w:szCs w:val="24"/>
        </w:rPr>
        <w:t>Frossard JL</w:t>
      </w:r>
      <w:r w:rsidRPr="00CE1B16">
        <w:rPr>
          <w:rFonts w:ascii="Book Antiqua" w:eastAsia="SimSun" w:hAnsi="Book Antiqua" w:cs="SimSun"/>
          <w:sz w:val="24"/>
          <w:szCs w:val="24"/>
        </w:rPr>
        <w:t>, Lescuyer P, Pastor CM. Experimental evidence of obesity as a risk factor for severe acute pancreatitis. </w:t>
      </w:r>
      <w:r w:rsidRPr="00CE1B16">
        <w:rPr>
          <w:rFonts w:ascii="Book Antiqua" w:eastAsia="SimSun" w:hAnsi="Book Antiqua" w:cs="SimSun"/>
          <w:i/>
          <w:iCs/>
          <w:sz w:val="24"/>
          <w:szCs w:val="24"/>
        </w:rPr>
        <w:t>World J Gastroenterol</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15</w:t>
      </w:r>
      <w:r w:rsidRPr="00CE1B16">
        <w:rPr>
          <w:rFonts w:ascii="Book Antiqua" w:eastAsia="SimSun" w:hAnsi="Book Antiqua" w:cs="SimSun"/>
          <w:sz w:val="24"/>
          <w:szCs w:val="24"/>
        </w:rPr>
        <w:t>: 5260-5265 [PMID: 19908332 DOI: 10.3748/wjg.15.5260]</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174 </w:t>
      </w:r>
      <w:r w:rsidRPr="00CE1B16">
        <w:rPr>
          <w:rFonts w:ascii="Book Antiqua" w:eastAsia="SimSun" w:hAnsi="Book Antiqua" w:cs="SimSun"/>
          <w:b/>
          <w:bCs/>
          <w:sz w:val="24"/>
          <w:szCs w:val="24"/>
        </w:rPr>
        <w:t>Pokhrel B</w:t>
      </w:r>
      <w:r w:rsidRPr="00CE1B16">
        <w:rPr>
          <w:rFonts w:ascii="Book Antiqua" w:eastAsia="SimSun" w:hAnsi="Book Antiqua" w:cs="SimSun"/>
          <w:sz w:val="24"/>
          <w:szCs w:val="24"/>
        </w:rPr>
        <w:t>, Choi EK, Khalid O, Sandrasegaran K, Fogel EL, McHenry L, Sherman S, Watkins J, Cote GA, Pitt HA, Zyromski NJ, Juliar B, Lehman GA. Increased fat in pancreas not associated with risk of pancreatitis post-endoscopic retrograde cholangiopancreatography. </w:t>
      </w:r>
      <w:r w:rsidRPr="00CE1B16">
        <w:rPr>
          <w:rFonts w:ascii="Book Antiqua" w:eastAsia="SimSun" w:hAnsi="Book Antiqua" w:cs="SimSun"/>
          <w:i/>
          <w:iCs/>
          <w:sz w:val="24"/>
          <w:szCs w:val="24"/>
        </w:rPr>
        <w:t>Clin Exp Gastroenterol</w:t>
      </w:r>
      <w:r w:rsidRPr="00CE1B16">
        <w:rPr>
          <w:rFonts w:ascii="Book Antiqua" w:eastAsia="SimSun" w:hAnsi="Book Antiqua" w:cs="SimSun"/>
          <w:sz w:val="24"/>
          <w:szCs w:val="24"/>
        </w:rPr>
        <w:t> 2014; </w:t>
      </w:r>
      <w:r w:rsidRPr="00CE1B16">
        <w:rPr>
          <w:rFonts w:ascii="Book Antiqua" w:eastAsia="SimSun" w:hAnsi="Book Antiqua" w:cs="SimSun"/>
          <w:b/>
          <w:bCs/>
          <w:sz w:val="24"/>
          <w:szCs w:val="24"/>
        </w:rPr>
        <w:t>7</w:t>
      </w:r>
      <w:r w:rsidRPr="00CE1B16">
        <w:rPr>
          <w:rFonts w:ascii="Book Antiqua" w:eastAsia="SimSun" w:hAnsi="Book Antiqua" w:cs="SimSun"/>
          <w:sz w:val="24"/>
          <w:szCs w:val="24"/>
        </w:rPr>
        <w:t>: 199-204 [PMID: 24959090 DOI: 10.2147/CEG.S31333]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175 </w:t>
      </w:r>
      <w:r w:rsidRPr="00CE1B16">
        <w:rPr>
          <w:rFonts w:ascii="Book Antiqua" w:eastAsia="SimSun" w:hAnsi="Book Antiqua" w:cs="SimSun"/>
          <w:b/>
          <w:bCs/>
          <w:sz w:val="24"/>
          <w:szCs w:val="24"/>
        </w:rPr>
        <w:t>Acharya C</w:t>
      </w:r>
      <w:r w:rsidRPr="00CE1B16">
        <w:rPr>
          <w:rFonts w:ascii="Book Antiqua" w:eastAsia="SimSun" w:hAnsi="Book Antiqua" w:cs="SimSun"/>
          <w:sz w:val="24"/>
          <w:szCs w:val="24"/>
        </w:rPr>
        <w:t>, Navina S, Singh VP. Role of pancreatic fat in the outcomes of pancreatitis. </w:t>
      </w:r>
      <w:r w:rsidRPr="00CE1B16">
        <w:rPr>
          <w:rFonts w:ascii="Book Antiqua" w:eastAsia="SimSun" w:hAnsi="Book Antiqua" w:cs="SimSun"/>
          <w:i/>
          <w:iCs/>
          <w:sz w:val="24"/>
          <w:szCs w:val="24"/>
        </w:rPr>
        <w:t>Pancreatology</w:t>
      </w:r>
      <w:r w:rsidRPr="00CE1B16">
        <w:rPr>
          <w:rFonts w:ascii="Book Antiqua" w:eastAsia="SimSun" w:hAnsi="Book Antiqua" w:cs="SimSun"/>
          <w:sz w:val="24"/>
          <w:szCs w:val="24"/>
        </w:rPr>
        <w:t> </w:t>
      </w:r>
      <w:r>
        <w:rPr>
          <w:rFonts w:ascii="Book Antiqua" w:eastAsia="SimSun" w:hAnsi="Book Antiqua" w:cs="SimSun" w:hint="eastAsia"/>
          <w:sz w:val="24"/>
          <w:szCs w:val="24"/>
        </w:rPr>
        <w:t>2014</w:t>
      </w:r>
      <w:r w:rsidRPr="00CE1B16">
        <w:rPr>
          <w:rFonts w:ascii="Book Antiqua" w:eastAsia="SimSun" w:hAnsi="Book Antiqua" w:cs="SimSun"/>
          <w:sz w:val="24"/>
          <w:szCs w:val="24"/>
        </w:rPr>
        <w:t>; </w:t>
      </w:r>
      <w:r w:rsidRPr="00CE1B16">
        <w:rPr>
          <w:rFonts w:ascii="Book Antiqua" w:eastAsia="SimSun" w:hAnsi="Book Antiqua" w:cs="SimSun"/>
          <w:b/>
          <w:bCs/>
          <w:sz w:val="24"/>
          <w:szCs w:val="24"/>
        </w:rPr>
        <w:t>14</w:t>
      </w:r>
      <w:r w:rsidRPr="00CE1B16">
        <w:rPr>
          <w:rFonts w:ascii="Book Antiqua" w:eastAsia="SimSun" w:hAnsi="Book Antiqua" w:cs="SimSun"/>
          <w:sz w:val="24"/>
          <w:szCs w:val="24"/>
        </w:rPr>
        <w:t>: 403-408 [PMID: 25278311 DOI: 10.1016/j.pan.2014.06.004]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176 </w:t>
      </w:r>
      <w:r w:rsidRPr="00CE1B16">
        <w:rPr>
          <w:rFonts w:ascii="Book Antiqua" w:eastAsia="SimSun" w:hAnsi="Book Antiqua" w:cs="SimSun"/>
          <w:b/>
          <w:bCs/>
          <w:sz w:val="24"/>
          <w:szCs w:val="24"/>
        </w:rPr>
        <w:t>Navina S</w:t>
      </w:r>
      <w:r w:rsidRPr="00CE1B16">
        <w:rPr>
          <w:rFonts w:ascii="Book Antiqua" w:eastAsia="SimSun" w:hAnsi="Book Antiqua" w:cs="SimSun"/>
          <w:sz w:val="24"/>
          <w:szCs w:val="24"/>
        </w:rPr>
        <w:t>, Acharya C, DeLany JP, Orlichenko LS, Baty CJ, Shiva SS, Durgampudi C, Karlsson JM, Lee K, Bae KT, Furlan A, Behari J, Liu S, McHale T, Nichols L, Papachristou GI, Yadav D, Singh VP. Lipotoxicity causes multisystem organ failure and exacerbates acute pancreatitis in obesity. </w:t>
      </w:r>
      <w:r w:rsidRPr="00CE1B16">
        <w:rPr>
          <w:rFonts w:ascii="Book Antiqua" w:eastAsia="SimSun" w:hAnsi="Book Antiqua" w:cs="SimSun"/>
          <w:i/>
          <w:iCs/>
          <w:sz w:val="24"/>
          <w:szCs w:val="24"/>
        </w:rPr>
        <w:t>Sci Transl Med</w:t>
      </w:r>
      <w:r w:rsidRPr="00CE1B16">
        <w:rPr>
          <w:rFonts w:ascii="Book Antiqua" w:eastAsia="SimSun" w:hAnsi="Book Antiqua" w:cs="SimSun"/>
          <w:sz w:val="24"/>
          <w:szCs w:val="24"/>
        </w:rPr>
        <w:t> 2011; </w:t>
      </w:r>
      <w:r w:rsidRPr="00CE1B16">
        <w:rPr>
          <w:rFonts w:ascii="Book Antiqua" w:eastAsia="SimSun" w:hAnsi="Book Antiqua" w:cs="SimSun"/>
          <w:b/>
          <w:bCs/>
          <w:sz w:val="24"/>
          <w:szCs w:val="24"/>
        </w:rPr>
        <w:t>3</w:t>
      </w:r>
      <w:r w:rsidRPr="00CE1B16">
        <w:rPr>
          <w:rFonts w:ascii="Book Antiqua" w:eastAsia="SimSun" w:hAnsi="Book Antiqua" w:cs="SimSun"/>
          <w:sz w:val="24"/>
          <w:szCs w:val="24"/>
        </w:rPr>
        <w:t>: 107ra110 [PMID: 22049070 DOI: 10.1126/scitranslmed.3002573]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177 </w:t>
      </w:r>
      <w:r w:rsidRPr="00CE1B16">
        <w:rPr>
          <w:rFonts w:ascii="Book Antiqua" w:eastAsia="SimSun" w:hAnsi="Book Antiqua" w:cs="SimSun"/>
          <w:b/>
          <w:bCs/>
          <w:sz w:val="24"/>
          <w:szCs w:val="24"/>
        </w:rPr>
        <w:t>Patel K</w:t>
      </w:r>
      <w:r w:rsidRPr="00CE1B16">
        <w:rPr>
          <w:rFonts w:ascii="Book Antiqua" w:eastAsia="SimSun" w:hAnsi="Book Antiqua" w:cs="SimSun"/>
          <w:sz w:val="24"/>
          <w:szCs w:val="24"/>
        </w:rPr>
        <w:t>, Trivedi RN, Durgampudi C, Noel P, Cline RA, DeLany JP, Navina S, Singh VP. Lipolysis of visceral adipocyte triglyceride by pancreatic lipases converts mild acute pancreatitis to severe pancreatitis independent of necrosis and inflammation. </w:t>
      </w:r>
      <w:r w:rsidRPr="00CE1B16">
        <w:rPr>
          <w:rFonts w:ascii="Book Antiqua" w:eastAsia="SimSun" w:hAnsi="Book Antiqua" w:cs="SimSun"/>
          <w:i/>
          <w:iCs/>
          <w:sz w:val="24"/>
          <w:szCs w:val="24"/>
        </w:rPr>
        <w:t>Am J Pathol</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185</w:t>
      </w:r>
      <w:r w:rsidRPr="00CE1B16">
        <w:rPr>
          <w:rFonts w:ascii="Book Antiqua" w:eastAsia="SimSun" w:hAnsi="Book Antiqua" w:cs="SimSun"/>
          <w:sz w:val="24"/>
          <w:szCs w:val="24"/>
        </w:rPr>
        <w:t>: 808-819 [PMID: 25579844 DOI: 10.1016/j.ajpath.2014.11.019]</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178 </w:t>
      </w:r>
      <w:r w:rsidRPr="00CE1B16">
        <w:rPr>
          <w:rFonts w:ascii="Book Antiqua" w:eastAsia="SimSun" w:hAnsi="Book Antiqua" w:cs="SimSun"/>
          <w:b/>
          <w:bCs/>
          <w:sz w:val="24"/>
          <w:szCs w:val="24"/>
        </w:rPr>
        <w:t>Stolzenberg-Solomon RZ</w:t>
      </w:r>
      <w:r w:rsidRPr="00CE1B16">
        <w:rPr>
          <w:rFonts w:ascii="Book Antiqua" w:eastAsia="SimSun" w:hAnsi="Book Antiqua" w:cs="SimSun"/>
          <w:sz w:val="24"/>
          <w:szCs w:val="24"/>
        </w:rPr>
        <w:t>, Adams K, Leitzmann M, Schairer C, Michaud DS, Hollenbeck A, Schatzkin A, Silverman DT. Adiposity, physical activity, and pancreatic cancer in the National Institutes of Health-AARP Diet and Health Cohort. </w:t>
      </w:r>
      <w:r w:rsidRPr="00CE1B16">
        <w:rPr>
          <w:rFonts w:ascii="Book Antiqua" w:eastAsia="SimSun" w:hAnsi="Book Antiqua" w:cs="SimSun"/>
          <w:i/>
          <w:iCs/>
          <w:sz w:val="24"/>
          <w:szCs w:val="24"/>
        </w:rPr>
        <w:t>Am J Epidemiol</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167</w:t>
      </w:r>
      <w:r w:rsidRPr="00CE1B16">
        <w:rPr>
          <w:rFonts w:ascii="Book Antiqua" w:eastAsia="SimSun" w:hAnsi="Book Antiqua" w:cs="SimSun"/>
          <w:sz w:val="24"/>
          <w:szCs w:val="24"/>
        </w:rPr>
        <w:t>: 586-597 [PMID: 18270373 DOI: 10.1093/aje/kwm361]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179 </w:t>
      </w:r>
      <w:r w:rsidRPr="00CE1B16">
        <w:rPr>
          <w:rFonts w:ascii="Book Antiqua" w:eastAsia="SimSun" w:hAnsi="Book Antiqua" w:cs="SimSun"/>
          <w:b/>
          <w:bCs/>
          <w:sz w:val="24"/>
          <w:szCs w:val="24"/>
        </w:rPr>
        <w:t>Arslan AA</w:t>
      </w:r>
      <w:r w:rsidRPr="00CE1B16">
        <w:rPr>
          <w:rFonts w:ascii="Book Antiqua" w:eastAsia="SimSun" w:hAnsi="Book Antiqua" w:cs="SimSun"/>
          <w:sz w:val="24"/>
          <w:szCs w:val="24"/>
        </w:rPr>
        <w:t xml:space="preserve">, Helzlsouer KJ, Kooperberg C, Shu XO, Steplowski E, Bueno-de-Mesquita HB, Fuchs CS, Gross MD, Jacobs EJ, Lacroix AZ, Petersen GM, Stolzenberg-Solomon RZ, Zheng W, Albanes D, Amundadottir L, Bamlet WR, Barricarte A, Bingham SA, Boeing H, Boutron-Ruault MC, Buring JE, Chanock SJ, Clipp S, Gaziano JM, Giovannucci EL, Hankinson SE, Hartge P, Hoover RN, Hunter DJ, Hutchinson A, Jacobs KB, Kraft P, Lynch SM, Manjer J, Manson JE, McTiernan A, McWilliams RR, Mendelsohn JB, Michaud DS, Palli D, Rohan TE, Slimani N, Thomas G, Tjønneland A, Tobias GS, Trichopoulos D, Virtamo J, Wolpin BM, Yu K, Zeleniuch-Jacquotte A, Patel AV. Anthropometric measures, body mass index, and pancreatic cancer: a pooled analysis from the Pancreatic Cancer Cohort </w:t>
      </w:r>
      <w:r w:rsidRPr="00CE1B16">
        <w:rPr>
          <w:rFonts w:ascii="Book Antiqua" w:eastAsia="SimSun" w:hAnsi="Book Antiqua" w:cs="SimSun"/>
          <w:sz w:val="24"/>
          <w:szCs w:val="24"/>
        </w:rPr>
        <w:lastRenderedPageBreak/>
        <w:t>Consortium (PanScan). </w:t>
      </w:r>
      <w:r w:rsidRPr="00CE1B16">
        <w:rPr>
          <w:rFonts w:ascii="Book Antiqua" w:eastAsia="SimSun" w:hAnsi="Book Antiqua" w:cs="SimSun"/>
          <w:i/>
          <w:iCs/>
          <w:sz w:val="24"/>
          <w:szCs w:val="24"/>
        </w:rPr>
        <w:t>Arch Intern Med</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170</w:t>
      </w:r>
      <w:r w:rsidRPr="00CE1B16">
        <w:rPr>
          <w:rFonts w:ascii="Book Antiqua" w:eastAsia="SimSun" w:hAnsi="Book Antiqua" w:cs="SimSun"/>
          <w:sz w:val="24"/>
          <w:szCs w:val="24"/>
        </w:rPr>
        <w:t>: 791-802 [PMID: 20458087 DOI: 10.1001/archinternmed.2010.63]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180 </w:t>
      </w:r>
      <w:r w:rsidRPr="00CE1B16">
        <w:rPr>
          <w:rFonts w:ascii="Book Antiqua" w:eastAsia="SimSun" w:hAnsi="Book Antiqua" w:cs="SimSun"/>
          <w:b/>
          <w:bCs/>
          <w:sz w:val="24"/>
          <w:szCs w:val="24"/>
        </w:rPr>
        <w:t>Aune D</w:t>
      </w:r>
      <w:r w:rsidRPr="00CE1B16">
        <w:rPr>
          <w:rFonts w:ascii="Book Antiqua" w:eastAsia="SimSun" w:hAnsi="Book Antiqua" w:cs="SimSun"/>
          <w:sz w:val="24"/>
          <w:szCs w:val="24"/>
        </w:rPr>
        <w:t>, Greenwood DC, Chan DS, Vieira R, Vieira AR, Navarro Rosenblatt DA, Cade JE, Burley VJ, Norat T. Body mass index, abdominal fatness and pancreatic cancer risk: a systematic review and non-linear dose-response meta-analysis of prospective studies. </w:t>
      </w:r>
      <w:r w:rsidRPr="00CE1B16">
        <w:rPr>
          <w:rFonts w:ascii="Book Antiqua" w:eastAsia="SimSun" w:hAnsi="Book Antiqua" w:cs="SimSun"/>
          <w:i/>
          <w:iCs/>
          <w:sz w:val="24"/>
          <w:szCs w:val="24"/>
        </w:rPr>
        <w:t>Ann Oncol</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23</w:t>
      </w:r>
      <w:r w:rsidRPr="00CE1B16">
        <w:rPr>
          <w:rFonts w:ascii="Book Antiqua" w:eastAsia="SimSun" w:hAnsi="Book Antiqua" w:cs="SimSun"/>
          <w:sz w:val="24"/>
          <w:szCs w:val="24"/>
        </w:rPr>
        <w:t>: 843-852 [PMID: 21890910 DOI: 10.1093/annonc/mdr398]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181 </w:t>
      </w:r>
      <w:r w:rsidRPr="00CE1B16">
        <w:rPr>
          <w:rFonts w:ascii="Book Antiqua" w:eastAsia="SimSun" w:hAnsi="Book Antiqua" w:cs="SimSun"/>
          <w:b/>
          <w:bCs/>
          <w:sz w:val="24"/>
          <w:szCs w:val="24"/>
        </w:rPr>
        <w:t>Li D</w:t>
      </w:r>
      <w:r w:rsidRPr="00CE1B16">
        <w:rPr>
          <w:rFonts w:ascii="Book Antiqua" w:eastAsia="SimSun" w:hAnsi="Book Antiqua" w:cs="SimSun"/>
          <w:sz w:val="24"/>
          <w:szCs w:val="24"/>
        </w:rPr>
        <w:t>, Morris JS, Liu J, Hassan MM, Day RS, Bondy ML, Abbruzzese JL. Body mass index and risk, age of onset, and survival in patients with pancreatic cancer. </w:t>
      </w:r>
      <w:r w:rsidRPr="00CE1B16">
        <w:rPr>
          <w:rFonts w:ascii="Book Antiqua" w:eastAsia="SimSun" w:hAnsi="Book Antiqua" w:cs="SimSun"/>
          <w:i/>
          <w:iCs/>
          <w:sz w:val="24"/>
          <w:szCs w:val="24"/>
        </w:rPr>
        <w:t>JAMA</w:t>
      </w:r>
      <w:r w:rsidRPr="00CE1B16">
        <w:rPr>
          <w:rFonts w:ascii="Book Antiqua" w:eastAsia="SimSun" w:hAnsi="Book Antiqua" w:cs="SimSun"/>
          <w:sz w:val="24"/>
          <w:szCs w:val="24"/>
        </w:rPr>
        <w:t> 2009; </w:t>
      </w:r>
      <w:r w:rsidRPr="00CE1B16">
        <w:rPr>
          <w:rFonts w:ascii="Book Antiqua" w:eastAsia="SimSun" w:hAnsi="Book Antiqua" w:cs="SimSun"/>
          <w:b/>
          <w:bCs/>
          <w:sz w:val="24"/>
          <w:szCs w:val="24"/>
        </w:rPr>
        <w:t>301</w:t>
      </w:r>
      <w:r w:rsidRPr="00CE1B16">
        <w:rPr>
          <w:rFonts w:ascii="Book Antiqua" w:eastAsia="SimSun" w:hAnsi="Book Antiqua" w:cs="SimSun"/>
          <w:sz w:val="24"/>
          <w:szCs w:val="24"/>
        </w:rPr>
        <w:t>: 2553-2562 [PMID: 19549972 DOI: 10.1001/jama.2009.886]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182 </w:t>
      </w:r>
      <w:r w:rsidRPr="00CE1B16">
        <w:rPr>
          <w:rFonts w:ascii="Book Antiqua" w:eastAsia="SimSun" w:hAnsi="Book Antiqua" w:cs="SimSun"/>
          <w:b/>
          <w:bCs/>
          <w:sz w:val="24"/>
          <w:szCs w:val="24"/>
        </w:rPr>
        <w:t>O'Rorke MA</w:t>
      </w:r>
      <w:r w:rsidRPr="00CE1B16">
        <w:rPr>
          <w:rFonts w:ascii="Book Antiqua" w:eastAsia="SimSun" w:hAnsi="Book Antiqua" w:cs="SimSun"/>
          <w:sz w:val="24"/>
          <w:szCs w:val="24"/>
        </w:rPr>
        <w:t>, Cantwell MM, Cardwell CR, Mulholland HG, Murray LJ. Can physical activity modulate pancreatic cancer risk? a systematic review and meta-analysis. </w:t>
      </w:r>
      <w:r w:rsidRPr="00CE1B16">
        <w:rPr>
          <w:rFonts w:ascii="Book Antiqua" w:eastAsia="SimSun" w:hAnsi="Book Antiqua" w:cs="SimSun"/>
          <w:i/>
          <w:iCs/>
          <w:sz w:val="24"/>
          <w:szCs w:val="24"/>
        </w:rPr>
        <w:t>Int J Cancer</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126</w:t>
      </w:r>
      <w:r w:rsidRPr="00CE1B16">
        <w:rPr>
          <w:rFonts w:ascii="Book Antiqua" w:eastAsia="SimSun" w:hAnsi="Book Antiqua" w:cs="SimSun"/>
          <w:sz w:val="24"/>
          <w:szCs w:val="24"/>
        </w:rPr>
        <w:t>: 2957-2968 [PMID: 19856317 DOI: 10.1002/ijc.24997]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183 </w:t>
      </w:r>
      <w:r w:rsidRPr="00CE1B16">
        <w:rPr>
          <w:rFonts w:ascii="Book Antiqua" w:eastAsia="SimSun" w:hAnsi="Book Antiqua" w:cs="SimSun"/>
          <w:b/>
          <w:bCs/>
          <w:sz w:val="24"/>
          <w:szCs w:val="24"/>
        </w:rPr>
        <w:t>Luo J</w:t>
      </w:r>
      <w:r w:rsidRPr="00CE1B16">
        <w:rPr>
          <w:rFonts w:ascii="Book Antiqua" w:eastAsia="SimSun" w:hAnsi="Book Antiqua" w:cs="SimSun"/>
          <w:sz w:val="24"/>
          <w:szCs w:val="24"/>
        </w:rPr>
        <w:t>, Margolis KL, Adami HO, LaCroix A, Ye W. Obesity and risk of pancreatic cancer among postmenopausal women: the Women's Health Initiative (United States). </w:t>
      </w:r>
      <w:r w:rsidRPr="00CE1B16">
        <w:rPr>
          <w:rFonts w:ascii="Book Antiqua" w:eastAsia="SimSun" w:hAnsi="Book Antiqua" w:cs="SimSun"/>
          <w:i/>
          <w:iCs/>
          <w:sz w:val="24"/>
          <w:szCs w:val="24"/>
        </w:rPr>
        <w:t>Br J Cancer</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99</w:t>
      </w:r>
      <w:r w:rsidRPr="00CE1B16">
        <w:rPr>
          <w:rFonts w:ascii="Book Antiqua" w:eastAsia="SimSun" w:hAnsi="Book Antiqua" w:cs="SimSun"/>
          <w:sz w:val="24"/>
          <w:szCs w:val="24"/>
        </w:rPr>
        <w:t>: 527-531 [PMID: 18628761 DOI: 10.1038/sj.bjc.6604487]</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184 </w:t>
      </w:r>
      <w:r w:rsidRPr="00CE1B16">
        <w:rPr>
          <w:rFonts w:ascii="Book Antiqua" w:eastAsia="SimSun" w:hAnsi="Book Antiqua" w:cs="SimSun"/>
          <w:b/>
          <w:bCs/>
          <w:sz w:val="24"/>
          <w:szCs w:val="24"/>
        </w:rPr>
        <w:t>Michaud DS</w:t>
      </w:r>
      <w:r w:rsidRPr="00CE1B16">
        <w:rPr>
          <w:rFonts w:ascii="Book Antiqua" w:eastAsia="SimSun" w:hAnsi="Book Antiqua" w:cs="SimSun"/>
          <w:sz w:val="24"/>
          <w:szCs w:val="24"/>
        </w:rPr>
        <w:t>, Giovannucci E, Willett WC, Colditz GA, Stampfer MJ, Fuchs CS. Physical activity, obesity, height, and the risk of pancreatic cancer. </w:t>
      </w:r>
      <w:r w:rsidRPr="00CE1B16">
        <w:rPr>
          <w:rFonts w:ascii="Book Antiqua" w:eastAsia="SimSun" w:hAnsi="Book Antiqua" w:cs="SimSun"/>
          <w:i/>
          <w:iCs/>
          <w:sz w:val="24"/>
          <w:szCs w:val="24"/>
        </w:rPr>
        <w:t>JAMA</w:t>
      </w:r>
      <w:r w:rsidRPr="00CE1B16">
        <w:rPr>
          <w:rFonts w:ascii="Book Antiqua" w:eastAsia="SimSun" w:hAnsi="Book Antiqua" w:cs="SimSun"/>
          <w:sz w:val="24"/>
          <w:szCs w:val="24"/>
        </w:rPr>
        <w:t> </w:t>
      </w:r>
      <w:r>
        <w:rPr>
          <w:rFonts w:ascii="Book Antiqua" w:eastAsia="SimSun" w:hAnsi="Book Antiqua" w:cs="SimSun" w:hint="eastAsia"/>
          <w:sz w:val="24"/>
          <w:szCs w:val="24"/>
        </w:rPr>
        <w:t>2001</w:t>
      </w:r>
      <w:r w:rsidRPr="00CE1B16">
        <w:rPr>
          <w:rFonts w:ascii="Book Antiqua" w:eastAsia="SimSun" w:hAnsi="Book Antiqua" w:cs="SimSun"/>
          <w:sz w:val="24"/>
          <w:szCs w:val="24"/>
        </w:rPr>
        <w:t>; </w:t>
      </w:r>
      <w:r w:rsidRPr="00CE1B16">
        <w:rPr>
          <w:rFonts w:ascii="Book Antiqua" w:eastAsia="SimSun" w:hAnsi="Book Antiqua" w:cs="SimSun"/>
          <w:b/>
          <w:bCs/>
          <w:sz w:val="24"/>
          <w:szCs w:val="24"/>
        </w:rPr>
        <w:t>286</w:t>
      </w:r>
      <w:r w:rsidRPr="00CE1B16">
        <w:rPr>
          <w:rFonts w:ascii="Book Antiqua" w:eastAsia="SimSun" w:hAnsi="Book Antiqua" w:cs="SimSun"/>
          <w:sz w:val="24"/>
          <w:szCs w:val="24"/>
        </w:rPr>
        <w:t>: 921-929 [PMID: 11509056 DOI: 10.1001/jama.286.8.921]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185 </w:t>
      </w:r>
      <w:r w:rsidRPr="00CE1B16">
        <w:rPr>
          <w:rFonts w:ascii="Book Antiqua" w:eastAsia="SimSun" w:hAnsi="Book Antiqua" w:cs="SimSun"/>
          <w:b/>
          <w:bCs/>
          <w:sz w:val="24"/>
          <w:szCs w:val="24"/>
        </w:rPr>
        <w:t>Renehan AG</w:t>
      </w:r>
      <w:r w:rsidRPr="00CE1B16">
        <w:rPr>
          <w:rFonts w:ascii="Book Antiqua" w:eastAsia="SimSun" w:hAnsi="Book Antiqua" w:cs="SimSun"/>
          <w:sz w:val="24"/>
          <w:szCs w:val="24"/>
        </w:rPr>
        <w:t>, Roberts DL, Dive C. Obesity and cancer: pathophysiological and biological mechanisms. </w:t>
      </w:r>
      <w:r w:rsidRPr="00CE1B16">
        <w:rPr>
          <w:rFonts w:ascii="Book Antiqua" w:eastAsia="SimSun" w:hAnsi="Book Antiqua" w:cs="SimSun"/>
          <w:i/>
          <w:iCs/>
          <w:sz w:val="24"/>
          <w:szCs w:val="24"/>
        </w:rPr>
        <w:t>Arch Physiol Biochem</w:t>
      </w:r>
      <w:r w:rsidRPr="00CE1B16">
        <w:rPr>
          <w:rFonts w:ascii="Book Antiqua" w:eastAsia="SimSun" w:hAnsi="Book Antiqua" w:cs="SimSun"/>
          <w:sz w:val="24"/>
          <w:szCs w:val="24"/>
        </w:rPr>
        <w:t> 2008; </w:t>
      </w:r>
      <w:r w:rsidRPr="00CE1B16">
        <w:rPr>
          <w:rFonts w:ascii="Book Antiqua" w:eastAsia="SimSun" w:hAnsi="Book Antiqua" w:cs="SimSun"/>
          <w:b/>
          <w:bCs/>
          <w:sz w:val="24"/>
          <w:szCs w:val="24"/>
        </w:rPr>
        <w:t>114</w:t>
      </w:r>
      <w:r w:rsidRPr="00CE1B16">
        <w:rPr>
          <w:rFonts w:ascii="Book Antiqua" w:eastAsia="SimSun" w:hAnsi="Book Antiqua" w:cs="SimSun"/>
          <w:sz w:val="24"/>
          <w:szCs w:val="24"/>
        </w:rPr>
        <w:t>: 71-83 [PMID: 18465361 DOI: 10.1080/13813450801954303]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186 </w:t>
      </w:r>
      <w:r w:rsidRPr="00CE1B16">
        <w:rPr>
          <w:rFonts w:ascii="Book Antiqua" w:eastAsia="SimSun" w:hAnsi="Book Antiqua" w:cs="SimSun"/>
          <w:b/>
          <w:bCs/>
          <w:sz w:val="24"/>
          <w:szCs w:val="24"/>
        </w:rPr>
        <w:t>Roberts DL</w:t>
      </w:r>
      <w:r w:rsidRPr="00CE1B16">
        <w:rPr>
          <w:rFonts w:ascii="Book Antiqua" w:eastAsia="SimSun" w:hAnsi="Book Antiqua" w:cs="SimSun"/>
          <w:sz w:val="24"/>
          <w:szCs w:val="24"/>
        </w:rPr>
        <w:t>, Dive C, Renehan AG. Biological mechanisms linking obesity and cancer risk: new perspectives. </w:t>
      </w:r>
      <w:r w:rsidRPr="00CE1B16">
        <w:rPr>
          <w:rFonts w:ascii="Book Antiqua" w:eastAsia="SimSun" w:hAnsi="Book Antiqua" w:cs="SimSun"/>
          <w:i/>
          <w:iCs/>
          <w:sz w:val="24"/>
          <w:szCs w:val="24"/>
        </w:rPr>
        <w:t>Annu Rev Med</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61</w:t>
      </w:r>
      <w:r w:rsidRPr="00CE1B16">
        <w:rPr>
          <w:rFonts w:ascii="Book Antiqua" w:eastAsia="SimSun" w:hAnsi="Book Antiqua" w:cs="SimSun"/>
          <w:sz w:val="24"/>
          <w:szCs w:val="24"/>
        </w:rPr>
        <w:t>: 301-316 [PMID: 19824817 DOI: 10.1146/annurev.med.080708.082713]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187</w:t>
      </w:r>
      <w:r>
        <w:rPr>
          <w:rFonts w:ascii="Book Antiqua" w:eastAsia="SimSun" w:hAnsi="Book Antiqua" w:cs="SimSun" w:hint="eastAsia"/>
          <w:sz w:val="24"/>
          <w:szCs w:val="24"/>
        </w:rPr>
        <w:t xml:space="preserve"> </w:t>
      </w:r>
      <w:r w:rsidRPr="009970F7">
        <w:rPr>
          <w:rFonts w:ascii="Book Antiqua" w:eastAsia="SimSun" w:hAnsi="Book Antiqua" w:cs="SimSun"/>
          <w:b/>
          <w:sz w:val="24"/>
          <w:szCs w:val="24"/>
        </w:rPr>
        <w:t xml:space="preserve">Jiang CY, </w:t>
      </w:r>
      <w:r w:rsidRPr="009970F7">
        <w:rPr>
          <w:rFonts w:ascii="Book Antiqua" w:eastAsia="SimSun" w:hAnsi="Book Antiqua" w:cs="SimSun"/>
          <w:sz w:val="24"/>
          <w:szCs w:val="24"/>
        </w:rPr>
        <w:t>Wang W, Yin YL, Yuan ZR, Wang LB.</w:t>
      </w:r>
      <w:r>
        <w:rPr>
          <w:rFonts w:ascii="Book Antiqua" w:eastAsia="SimSun" w:hAnsi="Book Antiqua" w:cs="SimSun" w:hint="eastAsia"/>
          <w:sz w:val="24"/>
          <w:szCs w:val="24"/>
        </w:rPr>
        <w:t xml:space="preserve"> </w:t>
      </w:r>
      <w:r w:rsidRPr="00CE1B16">
        <w:rPr>
          <w:rFonts w:ascii="Book Antiqua" w:eastAsia="SimSun" w:hAnsi="Book Antiqua" w:cs="SimSun"/>
          <w:sz w:val="24"/>
          <w:szCs w:val="24"/>
        </w:rPr>
        <w:t>Expression of the adipocytokine resistin and its association with the clinicopathological features and prognosis of pancreatic ductal adenocarcinoma. </w:t>
      </w:r>
      <w:r w:rsidRPr="00CE1B16">
        <w:rPr>
          <w:rFonts w:ascii="Book Antiqua" w:eastAsia="SimSun" w:hAnsi="Book Antiqua" w:cs="SimSun"/>
          <w:i/>
          <w:iCs/>
          <w:sz w:val="24"/>
          <w:szCs w:val="24"/>
        </w:rPr>
        <w:t>Oncol Lett</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4</w:t>
      </w:r>
      <w:r w:rsidRPr="00CE1B16">
        <w:rPr>
          <w:rFonts w:ascii="Book Antiqua" w:eastAsia="SimSun" w:hAnsi="Book Antiqua" w:cs="SimSun"/>
          <w:sz w:val="24"/>
          <w:szCs w:val="24"/>
        </w:rPr>
        <w:t>: 960-964 [PMID: 23162631 DOI: 10.3892/ol.2012.865]</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188 </w:t>
      </w:r>
      <w:r w:rsidRPr="00CE1B16">
        <w:rPr>
          <w:rFonts w:ascii="Book Antiqua" w:eastAsia="SimSun" w:hAnsi="Book Antiqua" w:cs="SimSun"/>
          <w:b/>
          <w:bCs/>
          <w:sz w:val="24"/>
          <w:szCs w:val="24"/>
        </w:rPr>
        <w:t>Matsuda M</w:t>
      </w:r>
      <w:r w:rsidRPr="00CE1B16">
        <w:rPr>
          <w:rFonts w:ascii="Book Antiqua" w:eastAsia="SimSun" w:hAnsi="Book Antiqua" w:cs="SimSun"/>
          <w:sz w:val="24"/>
          <w:szCs w:val="24"/>
        </w:rPr>
        <w:t>, Shimomura I. Increased oxidative stress in obesity: implications for metabolic syndrome, diabetes, hypertension, dyslipidemia, atherosclerosis, and cancer. </w:t>
      </w:r>
      <w:r w:rsidRPr="00CE1B16">
        <w:rPr>
          <w:rFonts w:ascii="Book Antiqua" w:eastAsia="SimSun" w:hAnsi="Book Antiqua" w:cs="SimSun"/>
          <w:i/>
          <w:iCs/>
          <w:sz w:val="24"/>
          <w:szCs w:val="24"/>
        </w:rPr>
        <w:t>Obes Res Clin Pract</w:t>
      </w:r>
      <w:r w:rsidRPr="00CE1B16">
        <w:rPr>
          <w:rFonts w:ascii="Book Antiqua" w:eastAsia="SimSun" w:hAnsi="Book Antiqua" w:cs="SimSun"/>
          <w:sz w:val="24"/>
          <w:szCs w:val="24"/>
        </w:rPr>
        <w:t> </w:t>
      </w:r>
      <w:r>
        <w:rPr>
          <w:rFonts w:ascii="Book Antiqua" w:eastAsia="SimSun" w:hAnsi="Book Antiqua" w:cs="SimSun" w:hint="eastAsia"/>
          <w:sz w:val="24"/>
          <w:szCs w:val="24"/>
        </w:rPr>
        <w:t>2013</w:t>
      </w:r>
      <w:r w:rsidRPr="00CE1B16">
        <w:rPr>
          <w:rFonts w:ascii="Book Antiqua" w:eastAsia="SimSun" w:hAnsi="Book Antiqua" w:cs="SimSun"/>
          <w:sz w:val="24"/>
          <w:szCs w:val="24"/>
        </w:rPr>
        <w:t>; </w:t>
      </w:r>
      <w:r w:rsidRPr="00CE1B16">
        <w:rPr>
          <w:rFonts w:ascii="Book Antiqua" w:eastAsia="SimSun" w:hAnsi="Book Antiqua" w:cs="SimSun"/>
          <w:b/>
          <w:bCs/>
          <w:sz w:val="24"/>
          <w:szCs w:val="24"/>
        </w:rPr>
        <w:t>7</w:t>
      </w:r>
      <w:r w:rsidRPr="00CE1B16">
        <w:rPr>
          <w:rFonts w:ascii="Book Antiqua" w:eastAsia="SimSun" w:hAnsi="Book Antiqua" w:cs="SimSun"/>
          <w:sz w:val="24"/>
          <w:szCs w:val="24"/>
        </w:rPr>
        <w:t>: e330-e341 [PMID: 24455761 DOI: 10.1016/j.orcp.2013.05.004]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189 </w:t>
      </w:r>
      <w:r w:rsidRPr="00CE1B16">
        <w:rPr>
          <w:rFonts w:ascii="Book Antiqua" w:eastAsia="SimSun" w:hAnsi="Book Antiqua" w:cs="SimSun"/>
          <w:b/>
          <w:bCs/>
          <w:sz w:val="24"/>
          <w:szCs w:val="24"/>
        </w:rPr>
        <w:t>Lee SE</w:t>
      </w:r>
      <w:r w:rsidRPr="00CE1B16">
        <w:rPr>
          <w:rFonts w:ascii="Book Antiqua" w:eastAsia="SimSun" w:hAnsi="Book Antiqua" w:cs="SimSun"/>
          <w:sz w:val="24"/>
          <w:szCs w:val="24"/>
        </w:rPr>
        <w:t>, Jang JY, Lim CS, Kang MJ, Kim SH, Kim MA, Kim SW. Measurement of pancreatic fat by magnetic resonance imaging: predicting the occurrence of pancreatic fistula after pancreatoduodenectomy. </w:t>
      </w:r>
      <w:r w:rsidRPr="00CE1B16">
        <w:rPr>
          <w:rFonts w:ascii="Book Antiqua" w:eastAsia="SimSun" w:hAnsi="Book Antiqua" w:cs="SimSun"/>
          <w:i/>
          <w:iCs/>
          <w:sz w:val="24"/>
          <w:szCs w:val="24"/>
        </w:rPr>
        <w:t>Ann Surg</w:t>
      </w:r>
      <w:r w:rsidRPr="00CE1B16">
        <w:rPr>
          <w:rFonts w:ascii="Book Antiqua" w:eastAsia="SimSun" w:hAnsi="Book Antiqua" w:cs="SimSun"/>
          <w:sz w:val="24"/>
          <w:szCs w:val="24"/>
        </w:rPr>
        <w:t> 2010; </w:t>
      </w:r>
      <w:r w:rsidRPr="00CE1B16">
        <w:rPr>
          <w:rFonts w:ascii="Book Antiqua" w:eastAsia="SimSun" w:hAnsi="Book Antiqua" w:cs="SimSun"/>
          <w:b/>
          <w:bCs/>
          <w:sz w:val="24"/>
          <w:szCs w:val="24"/>
        </w:rPr>
        <w:t>251</w:t>
      </w:r>
      <w:r w:rsidRPr="00CE1B16">
        <w:rPr>
          <w:rFonts w:ascii="Book Antiqua" w:eastAsia="SimSun" w:hAnsi="Book Antiqua" w:cs="SimSun"/>
          <w:sz w:val="24"/>
          <w:szCs w:val="24"/>
        </w:rPr>
        <w:t>: 932-936 [PMID: 20395858 DOI: 10.1097/SLA.0b013e3181d65483]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190 </w:t>
      </w:r>
      <w:r w:rsidRPr="00CE1B16">
        <w:rPr>
          <w:rFonts w:ascii="Book Antiqua" w:eastAsia="SimSun" w:hAnsi="Book Antiqua" w:cs="SimSun"/>
          <w:b/>
          <w:bCs/>
          <w:sz w:val="24"/>
          <w:szCs w:val="24"/>
        </w:rPr>
        <w:t>Yoon JH</w:t>
      </w:r>
      <w:r w:rsidRPr="00CE1B16">
        <w:rPr>
          <w:rFonts w:ascii="Book Antiqua" w:eastAsia="SimSun" w:hAnsi="Book Antiqua" w:cs="SimSun"/>
          <w:sz w:val="24"/>
          <w:szCs w:val="24"/>
        </w:rPr>
        <w:t>, Lee JM, Lee KB, Kim SW, Kang MJ, Jang JY, Kannengiesser S, Han JK, Choi BI. Pancreatic Steatosis and Fibrosis: Quantitative Assessment with Preoperative Multiparametric MR Imaging. </w:t>
      </w:r>
      <w:r w:rsidRPr="00CE1B16">
        <w:rPr>
          <w:rFonts w:ascii="Book Antiqua" w:eastAsia="SimSun" w:hAnsi="Book Antiqua" w:cs="SimSun"/>
          <w:i/>
          <w:iCs/>
          <w:sz w:val="24"/>
          <w:szCs w:val="24"/>
        </w:rPr>
        <w:t>Radiology</w:t>
      </w:r>
      <w:r w:rsidRPr="00CE1B16">
        <w:rPr>
          <w:rFonts w:ascii="Book Antiqua" w:eastAsia="SimSun" w:hAnsi="Book Antiqua" w:cs="SimSun"/>
          <w:sz w:val="24"/>
          <w:szCs w:val="24"/>
        </w:rPr>
        <w:t> 2016; </w:t>
      </w:r>
      <w:r w:rsidRPr="00CE1B16">
        <w:rPr>
          <w:rFonts w:ascii="Book Antiqua" w:eastAsia="SimSun" w:hAnsi="Book Antiqua" w:cs="SimSun"/>
          <w:b/>
          <w:bCs/>
          <w:sz w:val="24"/>
          <w:szCs w:val="24"/>
        </w:rPr>
        <w:t>279</w:t>
      </w:r>
      <w:r w:rsidRPr="00CE1B16">
        <w:rPr>
          <w:rFonts w:ascii="Book Antiqua" w:eastAsia="SimSun" w:hAnsi="Book Antiqua" w:cs="SimSun"/>
          <w:sz w:val="24"/>
          <w:szCs w:val="24"/>
        </w:rPr>
        <w:t>: 140-150 [PMID: 26566228 DOI: 10.1148/radiol.2015142254]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191 </w:t>
      </w:r>
      <w:r w:rsidRPr="00CE1B16">
        <w:rPr>
          <w:rFonts w:ascii="Book Antiqua" w:eastAsia="SimSun" w:hAnsi="Book Antiqua" w:cs="SimSun"/>
          <w:b/>
          <w:bCs/>
          <w:sz w:val="24"/>
          <w:szCs w:val="24"/>
        </w:rPr>
        <w:t>Nanashima A</w:t>
      </w:r>
      <w:r w:rsidRPr="00CE1B16">
        <w:rPr>
          <w:rFonts w:ascii="Book Antiqua" w:eastAsia="SimSun" w:hAnsi="Book Antiqua" w:cs="SimSun"/>
          <w:sz w:val="24"/>
          <w:szCs w:val="24"/>
        </w:rPr>
        <w:t>, Abo T, Hamasaki K, Wakata K, Kunizaki M, Nakao K, Tanaka K, Fukuda D, Nagasaki T, Tou K, Takeshita H, Hidaka S, Sawai T. Predictive parameters of intraoperative blood loss in patients who underwent pancreatectomy. </w:t>
      </w:r>
      <w:r w:rsidRPr="00CE1B16">
        <w:rPr>
          <w:rFonts w:ascii="Book Antiqua" w:eastAsia="SimSun" w:hAnsi="Book Antiqua" w:cs="SimSun"/>
          <w:i/>
          <w:iCs/>
          <w:sz w:val="24"/>
          <w:szCs w:val="24"/>
        </w:rPr>
        <w:t>Hepatogastroenterology</w:t>
      </w:r>
      <w:r w:rsidRPr="00CE1B16">
        <w:rPr>
          <w:rFonts w:ascii="Book Antiqua" w:eastAsia="SimSun" w:hAnsi="Book Antiqua" w:cs="SimSun"/>
          <w:sz w:val="24"/>
          <w:szCs w:val="24"/>
        </w:rPr>
        <w:t> </w:t>
      </w:r>
      <w:r>
        <w:rPr>
          <w:rFonts w:ascii="Book Antiqua" w:eastAsia="SimSun" w:hAnsi="Book Antiqua" w:cs="SimSun" w:hint="eastAsia"/>
          <w:sz w:val="24"/>
          <w:szCs w:val="24"/>
        </w:rPr>
        <w:t>2013</w:t>
      </w:r>
      <w:r w:rsidRPr="00CE1B16">
        <w:rPr>
          <w:rFonts w:ascii="Book Antiqua" w:eastAsia="SimSun" w:hAnsi="Book Antiqua" w:cs="SimSun"/>
          <w:sz w:val="24"/>
          <w:szCs w:val="24"/>
        </w:rPr>
        <w:t>; </w:t>
      </w:r>
      <w:r w:rsidRPr="00CE1B16">
        <w:rPr>
          <w:rFonts w:ascii="Book Antiqua" w:eastAsia="SimSun" w:hAnsi="Book Antiqua" w:cs="SimSun"/>
          <w:b/>
          <w:bCs/>
          <w:sz w:val="24"/>
          <w:szCs w:val="24"/>
        </w:rPr>
        <w:t>60</w:t>
      </w:r>
      <w:r w:rsidRPr="00CE1B16">
        <w:rPr>
          <w:rFonts w:ascii="Book Antiqua" w:eastAsia="SimSun" w:hAnsi="Book Antiqua" w:cs="SimSun"/>
          <w:sz w:val="24"/>
          <w:szCs w:val="24"/>
        </w:rPr>
        <w:t>: 1217-1221 [PMID: 23803385 DOI: 10.5754/hge11376]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192 </w:t>
      </w:r>
      <w:r w:rsidRPr="00CE1B16">
        <w:rPr>
          <w:rFonts w:ascii="Book Antiqua" w:eastAsia="SimSun" w:hAnsi="Book Antiqua" w:cs="SimSun"/>
          <w:b/>
          <w:bCs/>
          <w:sz w:val="24"/>
          <w:szCs w:val="24"/>
        </w:rPr>
        <w:t>Kelly WD</w:t>
      </w:r>
      <w:r w:rsidRPr="00CE1B16">
        <w:rPr>
          <w:rFonts w:ascii="Book Antiqua" w:eastAsia="SimSun" w:hAnsi="Book Antiqua" w:cs="SimSun"/>
          <w:sz w:val="24"/>
          <w:szCs w:val="24"/>
        </w:rPr>
        <w:t>, Lillehei RC, Merkel FK, Idezuki Y, Goetz FC. Allotransplantation of the pancreas and duodenum along with the kidney in diabetic nephropathy. </w:t>
      </w:r>
      <w:r w:rsidRPr="00CE1B16">
        <w:rPr>
          <w:rFonts w:ascii="Book Antiqua" w:eastAsia="SimSun" w:hAnsi="Book Antiqua" w:cs="SimSun"/>
          <w:i/>
          <w:iCs/>
          <w:sz w:val="24"/>
          <w:szCs w:val="24"/>
        </w:rPr>
        <w:t>Surgery</w:t>
      </w:r>
      <w:r w:rsidRPr="00CE1B16">
        <w:rPr>
          <w:rFonts w:ascii="Book Antiqua" w:eastAsia="SimSun" w:hAnsi="Book Antiqua" w:cs="SimSun"/>
          <w:sz w:val="24"/>
          <w:szCs w:val="24"/>
        </w:rPr>
        <w:t> 1967; </w:t>
      </w:r>
      <w:r w:rsidRPr="00CE1B16">
        <w:rPr>
          <w:rFonts w:ascii="Book Antiqua" w:eastAsia="SimSun" w:hAnsi="Book Antiqua" w:cs="SimSun"/>
          <w:b/>
          <w:bCs/>
          <w:sz w:val="24"/>
          <w:szCs w:val="24"/>
        </w:rPr>
        <w:t>61</w:t>
      </w:r>
      <w:r w:rsidRPr="00CE1B16">
        <w:rPr>
          <w:rFonts w:ascii="Book Antiqua" w:eastAsia="SimSun" w:hAnsi="Book Antiqua" w:cs="SimSun"/>
          <w:sz w:val="24"/>
          <w:szCs w:val="24"/>
        </w:rPr>
        <w:t>: 827-837 [PMID: 5338113 DOI: 10.1097/00007890-196801000-00034]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193 </w:t>
      </w:r>
      <w:r w:rsidRPr="00CE1B16">
        <w:rPr>
          <w:rFonts w:ascii="Book Antiqua" w:eastAsia="SimSun" w:hAnsi="Book Antiqua" w:cs="SimSun"/>
          <w:b/>
          <w:bCs/>
          <w:sz w:val="24"/>
          <w:szCs w:val="24"/>
        </w:rPr>
        <w:t>Hanish SI</w:t>
      </w:r>
      <w:r w:rsidRPr="00CE1B16">
        <w:rPr>
          <w:rFonts w:ascii="Book Antiqua" w:eastAsia="SimSun" w:hAnsi="Book Antiqua" w:cs="SimSun"/>
          <w:sz w:val="24"/>
          <w:szCs w:val="24"/>
        </w:rPr>
        <w:t xml:space="preserve">, Petersen RP, Collins BH, Tuttle-Newhall J, Marroquin CE, Kuo PC, Butterly DW, Smith SR, Desai DM. Obesity predicts increased overall complications following pancreas </w:t>
      </w:r>
      <w:r w:rsidRPr="00CE1B16">
        <w:rPr>
          <w:rFonts w:ascii="Book Antiqua" w:eastAsia="SimSun" w:hAnsi="Book Antiqua" w:cs="SimSun"/>
          <w:sz w:val="24"/>
          <w:szCs w:val="24"/>
        </w:rPr>
        <w:lastRenderedPageBreak/>
        <w:t>transplantation. </w:t>
      </w:r>
      <w:r w:rsidRPr="00CE1B16">
        <w:rPr>
          <w:rFonts w:ascii="Book Antiqua" w:eastAsia="SimSun" w:hAnsi="Book Antiqua" w:cs="SimSun"/>
          <w:i/>
          <w:iCs/>
          <w:sz w:val="24"/>
          <w:szCs w:val="24"/>
        </w:rPr>
        <w:t>Transplant Proc</w:t>
      </w:r>
      <w:r w:rsidRPr="00CE1B16">
        <w:rPr>
          <w:rFonts w:ascii="Book Antiqua" w:eastAsia="SimSun" w:hAnsi="Book Antiqua" w:cs="SimSun"/>
          <w:sz w:val="24"/>
          <w:szCs w:val="24"/>
        </w:rPr>
        <w:t> 2005; </w:t>
      </w:r>
      <w:r w:rsidRPr="00CE1B16">
        <w:rPr>
          <w:rFonts w:ascii="Book Antiqua" w:eastAsia="SimSun" w:hAnsi="Book Antiqua" w:cs="SimSun"/>
          <w:b/>
          <w:bCs/>
          <w:sz w:val="24"/>
          <w:szCs w:val="24"/>
        </w:rPr>
        <w:t>37</w:t>
      </w:r>
      <w:r w:rsidRPr="00CE1B16">
        <w:rPr>
          <w:rFonts w:ascii="Book Antiqua" w:eastAsia="SimSun" w:hAnsi="Book Antiqua" w:cs="SimSun"/>
          <w:sz w:val="24"/>
          <w:szCs w:val="24"/>
        </w:rPr>
        <w:t>: 3564-3566 [PMID: 16298662 DOI: 10.1016/j.transproceed.2005.09.068]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194 </w:t>
      </w:r>
      <w:r w:rsidRPr="00CE1B16">
        <w:rPr>
          <w:rFonts w:ascii="Book Antiqua" w:eastAsia="SimSun" w:hAnsi="Book Antiqua" w:cs="SimSun"/>
          <w:b/>
          <w:bCs/>
          <w:sz w:val="24"/>
          <w:szCs w:val="24"/>
        </w:rPr>
        <w:t>Humar A</w:t>
      </w:r>
      <w:r w:rsidRPr="00CE1B16">
        <w:rPr>
          <w:rFonts w:ascii="Book Antiqua" w:eastAsia="SimSun" w:hAnsi="Book Antiqua" w:cs="SimSun"/>
          <w:sz w:val="24"/>
          <w:szCs w:val="24"/>
        </w:rPr>
        <w:t>, Ramcharan T, Kandaswamy R, Gruessner RW, Gruessner AG, Sutherland DE. The impact of donor obesity on outcomes after cadaver pancreas transplants. </w:t>
      </w:r>
      <w:r w:rsidRPr="00CE1B16">
        <w:rPr>
          <w:rFonts w:ascii="Book Antiqua" w:eastAsia="SimSun" w:hAnsi="Book Antiqua" w:cs="SimSun"/>
          <w:i/>
          <w:iCs/>
          <w:sz w:val="24"/>
          <w:szCs w:val="24"/>
        </w:rPr>
        <w:t>Am J Transplant</w:t>
      </w:r>
      <w:r w:rsidRPr="00CE1B16">
        <w:rPr>
          <w:rFonts w:ascii="Book Antiqua" w:eastAsia="SimSun" w:hAnsi="Book Antiqua" w:cs="SimSun"/>
          <w:sz w:val="24"/>
          <w:szCs w:val="24"/>
        </w:rPr>
        <w:t> 2004; </w:t>
      </w:r>
      <w:r w:rsidRPr="00CE1B16">
        <w:rPr>
          <w:rFonts w:ascii="Book Antiqua" w:eastAsia="SimSun" w:hAnsi="Book Antiqua" w:cs="SimSun"/>
          <w:b/>
          <w:bCs/>
          <w:sz w:val="24"/>
          <w:szCs w:val="24"/>
        </w:rPr>
        <w:t>4</w:t>
      </w:r>
      <w:r w:rsidRPr="00CE1B16">
        <w:rPr>
          <w:rFonts w:ascii="Book Antiqua" w:eastAsia="SimSun" w:hAnsi="Book Antiqua" w:cs="SimSun"/>
          <w:sz w:val="24"/>
          <w:szCs w:val="24"/>
        </w:rPr>
        <w:t>: 605-610 [PMID: 15023153 DOI: 10.1111/j.1600-6143.2004.00381.x]</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195 </w:t>
      </w:r>
      <w:r w:rsidRPr="00CE1B16">
        <w:rPr>
          <w:rFonts w:ascii="Book Antiqua" w:eastAsia="SimSun" w:hAnsi="Book Antiqua" w:cs="SimSun"/>
          <w:b/>
          <w:bCs/>
          <w:sz w:val="24"/>
          <w:szCs w:val="24"/>
        </w:rPr>
        <w:t>Nghiem DD</w:t>
      </w:r>
      <w:r w:rsidRPr="00CE1B16">
        <w:rPr>
          <w:rFonts w:ascii="Book Antiqua" w:eastAsia="SimSun" w:hAnsi="Book Antiqua" w:cs="SimSun"/>
          <w:sz w:val="24"/>
          <w:szCs w:val="24"/>
        </w:rPr>
        <w:t>, Olson PR, Ormond D. The "fatty pancreas allograft": anatomopathologic findings and clinical experience. </w:t>
      </w:r>
      <w:r w:rsidRPr="00CE1B16">
        <w:rPr>
          <w:rFonts w:ascii="Book Antiqua" w:eastAsia="SimSun" w:hAnsi="Book Antiqua" w:cs="SimSun"/>
          <w:i/>
          <w:iCs/>
          <w:sz w:val="24"/>
          <w:szCs w:val="24"/>
        </w:rPr>
        <w:t>Transplant Proc</w:t>
      </w:r>
      <w:r w:rsidRPr="00CE1B16">
        <w:rPr>
          <w:rFonts w:ascii="Book Antiqua" w:eastAsia="SimSun" w:hAnsi="Book Antiqua" w:cs="SimSun"/>
          <w:sz w:val="24"/>
          <w:szCs w:val="24"/>
        </w:rPr>
        <w:t> 2004; </w:t>
      </w:r>
      <w:r w:rsidRPr="00CE1B16">
        <w:rPr>
          <w:rFonts w:ascii="Book Antiqua" w:eastAsia="SimSun" w:hAnsi="Book Antiqua" w:cs="SimSun"/>
          <w:b/>
          <w:bCs/>
          <w:sz w:val="24"/>
          <w:szCs w:val="24"/>
        </w:rPr>
        <w:t>36</w:t>
      </w:r>
      <w:r w:rsidRPr="00CE1B16">
        <w:rPr>
          <w:rFonts w:ascii="Book Antiqua" w:eastAsia="SimSun" w:hAnsi="Book Antiqua" w:cs="SimSun"/>
          <w:sz w:val="24"/>
          <w:szCs w:val="24"/>
        </w:rPr>
        <w:t>: 1045-1047 [PMID: 15194363 DOI: 10.1016/j.transproceed.2004.04.032]</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196 </w:t>
      </w:r>
      <w:r w:rsidRPr="00CE1B16">
        <w:rPr>
          <w:rFonts w:ascii="Book Antiqua" w:eastAsia="SimSun" w:hAnsi="Book Antiqua" w:cs="SimSun"/>
          <w:b/>
          <w:bCs/>
          <w:sz w:val="24"/>
          <w:szCs w:val="24"/>
        </w:rPr>
        <w:t>Gullo L</w:t>
      </w:r>
      <w:r w:rsidRPr="00CE1B16">
        <w:rPr>
          <w:rFonts w:ascii="Book Antiqua" w:eastAsia="SimSun" w:hAnsi="Book Antiqua" w:cs="SimSun"/>
          <w:sz w:val="24"/>
          <w:szCs w:val="24"/>
        </w:rPr>
        <w:t>, Pezzilli R, Tomassetti P. Unusual association of macroamylasemia and hyperlipasemia: report of two cases. </w:t>
      </w:r>
      <w:r w:rsidRPr="00CE1B16">
        <w:rPr>
          <w:rFonts w:ascii="Book Antiqua" w:eastAsia="SimSun" w:hAnsi="Book Antiqua" w:cs="SimSun"/>
          <w:i/>
          <w:iCs/>
          <w:sz w:val="24"/>
          <w:szCs w:val="24"/>
        </w:rPr>
        <w:t>Am J Gastroenterol</w:t>
      </w:r>
      <w:r w:rsidRPr="00CE1B16">
        <w:rPr>
          <w:rFonts w:ascii="Book Antiqua" w:eastAsia="SimSun" w:hAnsi="Book Antiqua" w:cs="SimSun"/>
          <w:sz w:val="24"/>
          <w:szCs w:val="24"/>
        </w:rPr>
        <w:t> 1996; </w:t>
      </w:r>
      <w:r w:rsidRPr="00CE1B16">
        <w:rPr>
          <w:rFonts w:ascii="Book Antiqua" w:eastAsia="SimSun" w:hAnsi="Book Antiqua" w:cs="SimSun"/>
          <w:b/>
          <w:bCs/>
          <w:sz w:val="24"/>
          <w:szCs w:val="24"/>
        </w:rPr>
        <w:t>91</w:t>
      </w:r>
      <w:r w:rsidRPr="00CE1B16">
        <w:rPr>
          <w:rFonts w:ascii="Book Antiqua" w:eastAsia="SimSun" w:hAnsi="Book Antiqua" w:cs="SimSun"/>
          <w:sz w:val="24"/>
          <w:szCs w:val="24"/>
        </w:rPr>
        <w:t>: 2441-2442 [PMID: 8931441]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197 </w:t>
      </w:r>
      <w:r w:rsidRPr="00CE1B16">
        <w:rPr>
          <w:rFonts w:ascii="Book Antiqua" w:eastAsia="SimSun" w:hAnsi="Book Antiqua" w:cs="SimSun"/>
          <w:b/>
          <w:bCs/>
          <w:sz w:val="24"/>
          <w:szCs w:val="24"/>
        </w:rPr>
        <w:t>Catanzaro R</w:t>
      </w:r>
      <w:r w:rsidRPr="00CE1B16">
        <w:rPr>
          <w:rFonts w:ascii="Book Antiqua" w:eastAsia="SimSun" w:hAnsi="Book Antiqua" w:cs="SimSun"/>
          <w:sz w:val="24"/>
          <w:szCs w:val="24"/>
        </w:rPr>
        <w:t>, Italia A. [Pancreatic hyperenzymemia: new advances in the field of clinical-diagnostic approach, with particular attention about Gullo's syndrome]. </w:t>
      </w:r>
      <w:r w:rsidRPr="00CE1B16">
        <w:rPr>
          <w:rFonts w:ascii="Book Antiqua" w:eastAsia="SimSun" w:hAnsi="Book Antiqua" w:cs="SimSun"/>
          <w:i/>
          <w:iCs/>
          <w:sz w:val="24"/>
          <w:szCs w:val="24"/>
        </w:rPr>
        <w:t>Minerva Med</w:t>
      </w:r>
      <w:r w:rsidRPr="00CE1B16">
        <w:rPr>
          <w:rFonts w:ascii="Book Antiqua" w:eastAsia="SimSun" w:hAnsi="Book Antiqua" w:cs="SimSun"/>
          <w:sz w:val="24"/>
          <w:szCs w:val="24"/>
        </w:rPr>
        <w:t> 2012; </w:t>
      </w:r>
      <w:r w:rsidRPr="00CE1B16">
        <w:rPr>
          <w:rFonts w:ascii="Book Antiqua" w:eastAsia="SimSun" w:hAnsi="Book Antiqua" w:cs="SimSun"/>
          <w:b/>
          <w:bCs/>
          <w:sz w:val="24"/>
          <w:szCs w:val="24"/>
        </w:rPr>
        <w:t>103</w:t>
      </w:r>
      <w:r w:rsidRPr="00CE1B16">
        <w:rPr>
          <w:rFonts w:ascii="Book Antiqua" w:eastAsia="SimSun" w:hAnsi="Book Antiqua" w:cs="SimSun"/>
          <w:sz w:val="24"/>
          <w:szCs w:val="24"/>
        </w:rPr>
        <w:t>: 393-412 [PMID: 23042375]</w:t>
      </w:r>
    </w:p>
    <w:p w:rsidR="00E25FC5" w:rsidRDefault="00E25FC5" w:rsidP="00E25FC5">
      <w:pPr>
        <w:spacing w:line="360" w:lineRule="auto"/>
        <w:rPr>
          <w:rFonts w:ascii="Book Antiqua" w:eastAsia="SimSun" w:hAnsi="Book Antiqua" w:cs="SimSun"/>
          <w:sz w:val="24"/>
          <w:szCs w:val="24"/>
        </w:rPr>
      </w:pPr>
      <w:r>
        <w:rPr>
          <w:rFonts w:ascii="Book Antiqua" w:eastAsia="SimSun" w:hAnsi="Book Antiqua" w:cs="SimSun" w:hint="eastAsia"/>
          <w:sz w:val="24"/>
          <w:szCs w:val="24"/>
        </w:rPr>
        <w:t>198</w:t>
      </w:r>
      <w:r w:rsidRPr="009970F7">
        <w:rPr>
          <w:rFonts w:ascii="Book Antiqua" w:eastAsia="SimSun" w:hAnsi="Book Antiqua" w:cs="SimSun" w:hint="eastAsia"/>
          <w:b/>
          <w:sz w:val="24"/>
          <w:szCs w:val="24"/>
        </w:rPr>
        <w:t xml:space="preserve"> </w:t>
      </w:r>
      <w:r w:rsidRPr="009970F7">
        <w:rPr>
          <w:rFonts w:ascii="Book Antiqua" w:eastAsia="SimSun" w:hAnsi="Book Antiqua" w:cs="SimSun"/>
          <w:b/>
          <w:sz w:val="24"/>
          <w:szCs w:val="24"/>
        </w:rPr>
        <w:t>Cavallini G,</w:t>
      </w:r>
      <w:r w:rsidRPr="009970F7">
        <w:rPr>
          <w:rFonts w:ascii="Book Antiqua" w:eastAsia="SimSun" w:hAnsi="Book Antiqua" w:cs="SimSun"/>
          <w:sz w:val="24"/>
          <w:szCs w:val="24"/>
        </w:rPr>
        <w:t xml:space="preserve"> Frulloni L, Vaona B, Francesco V, Bovo P. Is hyperamylasemia related to dyslipidemia? </w:t>
      </w:r>
      <w:r w:rsidRPr="009970F7">
        <w:rPr>
          <w:rFonts w:ascii="Book Antiqua" w:eastAsia="SimSun" w:hAnsi="Book Antiqua" w:cs="SimSun"/>
          <w:i/>
          <w:sz w:val="24"/>
          <w:szCs w:val="24"/>
        </w:rPr>
        <w:t>Gastroenterology</w:t>
      </w:r>
      <w:r w:rsidRPr="009970F7">
        <w:rPr>
          <w:rFonts w:ascii="Book Antiqua" w:eastAsia="SimSun" w:hAnsi="Book Antiqua" w:cs="SimSun"/>
          <w:sz w:val="24"/>
          <w:szCs w:val="24"/>
        </w:rPr>
        <w:t xml:space="preserve"> 1997;</w:t>
      </w:r>
      <w:r>
        <w:rPr>
          <w:rFonts w:ascii="Book Antiqua" w:eastAsia="SimSun" w:hAnsi="Book Antiqua" w:cs="SimSun" w:hint="eastAsia"/>
          <w:sz w:val="24"/>
          <w:szCs w:val="24"/>
        </w:rPr>
        <w:t xml:space="preserve"> </w:t>
      </w:r>
      <w:r w:rsidRPr="009970F7">
        <w:rPr>
          <w:rFonts w:ascii="Book Antiqua" w:eastAsia="SimSun" w:hAnsi="Book Antiqua" w:cs="SimSun"/>
          <w:b/>
          <w:sz w:val="24"/>
          <w:szCs w:val="24"/>
        </w:rPr>
        <w:t>112</w:t>
      </w:r>
      <w:r w:rsidRPr="009970F7">
        <w:rPr>
          <w:rFonts w:ascii="Book Antiqua" w:eastAsia="SimSun" w:hAnsi="Book Antiqua" w:cs="SimSun"/>
          <w:sz w:val="24"/>
          <w:szCs w:val="24"/>
        </w:rPr>
        <w:t>:</w:t>
      </w:r>
      <w:r>
        <w:rPr>
          <w:rFonts w:ascii="Book Antiqua" w:eastAsia="SimSun" w:hAnsi="Book Antiqua" w:cs="SimSun" w:hint="eastAsia"/>
          <w:sz w:val="24"/>
          <w:szCs w:val="24"/>
        </w:rPr>
        <w:t xml:space="preserve"> </w:t>
      </w:r>
      <w:r w:rsidRPr="009970F7">
        <w:rPr>
          <w:rFonts w:ascii="Book Antiqua" w:eastAsia="SimSun" w:hAnsi="Book Antiqua" w:cs="SimSun"/>
          <w:sz w:val="24"/>
          <w:szCs w:val="24"/>
        </w:rPr>
        <w:t>1058–9[PMID: 9041280 DOI: 10.1053/gast.1997.v112.agast971058]</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199 </w:t>
      </w:r>
      <w:r w:rsidRPr="00CE1B16">
        <w:rPr>
          <w:rFonts w:ascii="Book Antiqua" w:eastAsia="SimSun" w:hAnsi="Book Antiqua" w:cs="SimSun"/>
          <w:b/>
          <w:bCs/>
          <w:sz w:val="24"/>
          <w:szCs w:val="24"/>
        </w:rPr>
        <w:t>Lozano M</w:t>
      </w:r>
      <w:r w:rsidRPr="00CE1B16">
        <w:rPr>
          <w:rFonts w:ascii="Book Antiqua" w:eastAsia="SimSun" w:hAnsi="Book Antiqua" w:cs="SimSun"/>
          <w:sz w:val="24"/>
          <w:szCs w:val="24"/>
        </w:rPr>
        <w:t>, Navarro S, Pérez-Ayuso R, Llach J, Ayuso C, Guevara MC, Ros E. Lipomatosis of the pancreas: an unusual cause of massive steatorrhea. </w:t>
      </w:r>
      <w:r w:rsidRPr="00CE1B16">
        <w:rPr>
          <w:rFonts w:ascii="Book Antiqua" w:eastAsia="SimSun" w:hAnsi="Book Antiqua" w:cs="SimSun"/>
          <w:i/>
          <w:iCs/>
          <w:sz w:val="24"/>
          <w:szCs w:val="24"/>
        </w:rPr>
        <w:t>Pancreas</w:t>
      </w:r>
      <w:r w:rsidRPr="00CE1B16">
        <w:rPr>
          <w:rFonts w:ascii="Book Antiqua" w:eastAsia="SimSun" w:hAnsi="Book Antiqua" w:cs="SimSun"/>
          <w:sz w:val="24"/>
          <w:szCs w:val="24"/>
        </w:rPr>
        <w:t> 1988; </w:t>
      </w:r>
      <w:r w:rsidRPr="00CE1B16">
        <w:rPr>
          <w:rFonts w:ascii="Book Antiqua" w:eastAsia="SimSun" w:hAnsi="Book Antiqua" w:cs="SimSun"/>
          <w:b/>
          <w:bCs/>
          <w:sz w:val="24"/>
          <w:szCs w:val="24"/>
        </w:rPr>
        <w:t>3</w:t>
      </w:r>
      <w:r w:rsidRPr="00CE1B16">
        <w:rPr>
          <w:rFonts w:ascii="Book Antiqua" w:eastAsia="SimSun" w:hAnsi="Book Antiqua" w:cs="SimSun"/>
          <w:sz w:val="24"/>
          <w:szCs w:val="24"/>
        </w:rPr>
        <w:t>: 580-582 [PMID: 3186686]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200 </w:t>
      </w:r>
      <w:r w:rsidRPr="00CE1B16">
        <w:rPr>
          <w:rFonts w:ascii="Book Antiqua" w:eastAsia="SimSun" w:hAnsi="Book Antiqua" w:cs="SimSun"/>
          <w:b/>
          <w:bCs/>
          <w:sz w:val="24"/>
          <w:szCs w:val="24"/>
        </w:rPr>
        <w:t>Aubert A</w:t>
      </w:r>
      <w:r w:rsidRPr="00CE1B16">
        <w:rPr>
          <w:rFonts w:ascii="Book Antiqua" w:eastAsia="SimSun" w:hAnsi="Book Antiqua" w:cs="SimSun"/>
          <w:sz w:val="24"/>
          <w:szCs w:val="24"/>
        </w:rPr>
        <w:t>, Gornet JM, Hammel P, Lévy P, O'Toole D, Ruszniewski P, Modigliani R, Lémann M. [Diffuse primary fat replacement of the pancreas: an unusual cause of steatorrhea]. </w:t>
      </w:r>
      <w:r w:rsidRPr="00CE1B16">
        <w:rPr>
          <w:rFonts w:ascii="Book Antiqua" w:eastAsia="SimSun" w:hAnsi="Book Antiqua" w:cs="SimSun"/>
          <w:i/>
          <w:iCs/>
          <w:sz w:val="24"/>
          <w:szCs w:val="24"/>
        </w:rPr>
        <w:t>Gastroenterol Clin Biol</w:t>
      </w:r>
      <w:r w:rsidRPr="00CE1B16">
        <w:rPr>
          <w:rFonts w:ascii="Book Antiqua" w:eastAsia="SimSun" w:hAnsi="Book Antiqua" w:cs="SimSun"/>
          <w:sz w:val="24"/>
          <w:szCs w:val="24"/>
        </w:rPr>
        <w:t> 2007; </w:t>
      </w:r>
      <w:r w:rsidRPr="00CE1B16">
        <w:rPr>
          <w:rFonts w:ascii="Book Antiqua" w:eastAsia="SimSun" w:hAnsi="Book Antiqua" w:cs="SimSun"/>
          <w:b/>
          <w:bCs/>
          <w:sz w:val="24"/>
          <w:szCs w:val="24"/>
        </w:rPr>
        <w:t>31</w:t>
      </w:r>
      <w:r w:rsidRPr="00CE1B16">
        <w:rPr>
          <w:rFonts w:ascii="Book Antiqua" w:eastAsia="SimSun" w:hAnsi="Book Antiqua" w:cs="SimSun"/>
          <w:sz w:val="24"/>
          <w:szCs w:val="24"/>
        </w:rPr>
        <w:t>: 303-306 [PMID: 17396091 DOI: 10.1016/S0399-8320(07)89379-1]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201 </w:t>
      </w:r>
      <w:r w:rsidRPr="00CE1B16">
        <w:rPr>
          <w:rFonts w:ascii="Book Antiqua" w:eastAsia="SimSun" w:hAnsi="Book Antiqua" w:cs="SimSun"/>
          <w:b/>
          <w:bCs/>
          <w:sz w:val="24"/>
          <w:szCs w:val="24"/>
        </w:rPr>
        <w:t>Ambesh P</w:t>
      </w:r>
      <w:r w:rsidRPr="00CE1B16">
        <w:rPr>
          <w:rFonts w:ascii="Book Antiqua" w:eastAsia="SimSun" w:hAnsi="Book Antiqua" w:cs="SimSun"/>
          <w:sz w:val="24"/>
          <w:szCs w:val="24"/>
        </w:rPr>
        <w:t>, Lal H. Pancreatic Lipomatosis: Complete Replacement of Pancreas by Fat. </w:t>
      </w:r>
      <w:r w:rsidRPr="00CE1B16">
        <w:rPr>
          <w:rFonts w:ascii="Book Antiqua" w:eastAsia="SimSun" w:hAnsi="Book Antiqua" w:cs="SimSun"/>
          <w:i/>
          <w:iCs/>
          <w:sz w:val="24"/>
          <w:szCs w:val="24"/>
        </w:rPr>
        <w:t>J Clin Diagn Res</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9</w:t>
      </w:r>
      <w:r w:rsidRPr="00CE1B16">
        <w:rPr>
          <w:rFonts w:ascii="Book Antiqua" w:eastAsia="SimSun" w:hAnsi="Book Antiqua" w:cs="SimSun"/>
          <w:sz w:val="24"/>
          <w:szCs w:val="24"/>
        </w:rPr>
        <w:t>: OL01 [PMID: 26557560 DOI: 10.7860/JCDR/2015/15085.6653]</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lastRenderedPageBreak/>
        <w:t>202 </w:t>
      </w:r>
      <w:r w:rsidRPr="00CE1B16">
        <w:rPr>
          <w:rFonts w:ascii="Book Antiqua" w:eastAsia="SimSun" w:hAnsi="Book Antiqua" w:cs="SimSun"/>
          <w:b/>
          <w:bCs/>
          <w:sz w:val="24"/>
          <w:szCs w:val="24"/>
        </w:rPr>
        <w:t>Terzin V</w:t>
      </w:r>
      <w:r w:rsidRPr="00CE1B16">
        <w:rPr>
          <w:rFonts w:ascii="Book Antiqua" w:eastAsia="SimSun" w:hAnsi="Book Antiqua" w:cs="SimSun"/>
          <w:sz w:val="24"/>
          <w:szCs w:val="24"/>
        </w:rPr>
        <w:t>, Várkonyi T, Szabolcs A, Lengyel C, Takács T, Zsóri G, Stájer A, Palkó A, Wittmann T, Pálinkás A, Czakó L. Prevalence of exocrine pancreatic insufficiency in type 2 diabetes mellitus with poor glycemic control. </w:t>
      </w:r>
      <w:r w:rsidRPr="00CE1B16">
        <w:rPr>
          <w:rFonts w:ascii="Book Antiqua" w:eastAsia="SimSun" w:hAnsi="Book Antiqua" w:cs="SimSun"/>
          <w:i/>
          <w:iCs/>
          <w:sz w:val="24"/>
          <w:szCs w:val="24"/>
        </w:rPr>
        <w:t>Pancreatology</w:t>
      </w:r>
      <w:r w:rsidRPr="00CE1B16">
        <w:rPr>
          <w:rFonts w:ascii="Book Antiqua" w:eastAsia="SimSun" w:hAnsi="Book Antiqua" w:cs="SimSun"/>
          <w:sz w:val="24"/>
          <w:szCs w:val="24"/>
        </w:rPr>
        <w:t> </w:t>
      </w:r>
      <w:r>
        <w:rPr>
          <w:rFonts w:ascii="Book Antiqua" w:eastAsia="SimSun" w:hAnsi="Book Antiqua" w:cs="SimSun" w:hint="eastAsia"/>
          <w:sz w:val="24"/>
          <w:szCs w:val="24"/>
        </w:rPr>
        <w:t>2014</w:t>
      </w:r>
      <w:r w:rsidRPr="00CE1B16">
        <w:rPr>
          <w:rFonts w:ascii="Book Antiqua" w:eastAsia="SimSun" w:hAnsi="Book Antiqua" w:cs="SimSun"/>
          <w:sz w:val="24"/>
          <w:szCs w:val="24"/>
        </w:rPr>
        <w:t>; </w:t>
      </w:r>
      <w:r w:rsidRPr="00CE1B16">
        <w:rPr>
          <w:rFonts w:ascii="Book Antiqua" w:eastAsia="SimSun" w:hAnsi="Book Antiqua" w:cs="SimSun"/>
          <w:b/>
          <w:bCs/>
          <w:sz w:val="24"/>
          <w:szCs w:val="24"/>
        </w:rPr>
        <w:t>14</w:t>
      </w:r>
      <w:r w:rsidRPr="00CE1B16">
        <w:rPr>
          <w:rFonts w:ascii="Book Antiqua" w:eastAsia="SimSun" w:hAnsi="Book Antiqua" w:cs="SimSun"/>
          <w:sz w:val="24"/>
          <w:szCs w:val="24"/>
        </w:rPr>
        <w:t>: 356-360 [PMID: 25278304 DOI: 10.1016/j.pan.2014.07.004]</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203 </w:t>
      </w:r>
      <w:r w:rsidRPr="00CE1B16">
        <w:rPr>
          <w:rFonts w:ascii="Book Antiqua" w:eastAsia="SimSun" w:hAnsi="Book Antiqua" w:cs="SimSun"/>
          <w:b/>
          <w:bCs/>
          <w:sz w:val="24"/>
          <w:szCs w:val="24"/>
        </w:rPr>
        <w:t>Honka H</w:t>
      </w:r>
      <w:r w:rsidRPr="00CE1B16">
        <w:rPr>
          <w:rFonts w:ascii="Book Antiqua" w:eastAsia="SimSun" w:hAnsi="Book Antiqua" w:cs="SimSun"/>
          <w:sz w:val="24"/>
          <w:szCs w:val="24"/>
        </w:rPr>
        <w:t>, Koffert J, Hannukainen JC, Tuulari JJ, Karlsson HK, Immonen H, Oikonen V, Tolvanen T, Soinio M, Salminen P, Kudomi N, Mari A, Iozzo P, Nuutila P. The effects of bariatric surgery on pancreatic lipid metabolism and blood flow. </w:t>
      </w:r>
      <w:r w:rsidRPr="00CE1B16">
        <w:rPr>
          <w:rFonts w:ascii="Book Antiqua" w:eastAsia="SimSun" w:hAnsi="Book Antiqua" w:cs="SimSun"/>
          <w:i/>
          <w:iCs/>
          <w:sz w:val="24"/>
          <w:szCs w:val="24"/>
        </w:rPr>
        <w:t>J Clin Endocrinol Metab</w:t>
      </w:r>
      <w:r w:rsidRPr="00CE1B16">
        <w:rPr>
          <w:rFonts w:ascii="Book Antiqua" w:eastAsia="SimSun" w:hAnsi="Book Antiqua" w:cs="SimSun"/>
          <w:sz w:val="24"/>
          <w:szCs w:val="24"/>
        </w:rPr>
        <w:t> 2015; </w:t>
      </w:r>
      <w:r w:rsidRPr="00CE1B16">
        <w:rPr>
          <w:rFonts w:ascii="Book Antiqua" w:eastAsia="SimSun" w:hAnsi="Book Antiqua" w:cs="SimSun"/>
          <w:b/>
          <w:bCs/>
          <w:sz w:val="24"/>
          <w:szCs w:val="24"/>
        </w:rPr>
        <w:t>100</w:t>
      </w:r>
      <w:r w:rsidRPr="00CE1B16">
        <w:rPr>
          <w:rFonts w:ascii="Book Antiqua" w:eastAsia="SimSun" w:hAnsi="Book Antiqua" w:cs="SimSun"/>
          <w:sz w:val="24"/>
          <w:szCs w:val="24"/>
        </w:rPr>
        <w:t>: 2015-2023 [PMID: 25734253 DOI: 10.1210/jc.2014-4236]</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204 </w:t>
      </w:r>
      <w:r w:rsidRPr="00CE1B16">
        <w:rPr>
          <w:rFonts w:ascii="Book Antiqua" w:eastAsia="SimSun" w:hAnsi="Book Antiqua" w:cs="SimSun"/>
          <w:b/>
          <w:bCs/>
          <w:sz w:val="24"/>
          <w:szCs w:val="24"/>
        </w:rPr>
        <w:t>Jia DM</w:t>
      </w:r>
      <w:r w:rsidRPr="00CE1B16">
        <w:rPr>
          <w:rFonts w:ascii="Book Antiqua" w:eastAsia="SimSun" w:hAnsi="Book Antiqua" w:cs="SimSun"/>
          <w:sz w:val="24"/>
          <w:szCs w:val="24"/>
        </w:rPr>
        <w:t>, Fukumitsu KI, Tabaru A, Akiyama T, Otsuki M. Troglitazone stimulates pancreatic growth in congenitally CCK-A receptor-deficient OLETF rats. </w:t>
      </w:r>
      <w:r w:rsidRPr="00CE1B16">
        <w:rPr>
          <w:rFonts w:ascii="Book Antiqua" w:eastAsia="SimSun" w:hAnsi="Book Antiqua" w:cs="SimSun"/>
          <w:i/>
          <w:iCs/>
          <w:sz w:val="24"/>
          <w:szCs w:val="24"/>
        </w:rPr>
        <w:t>Am J Physiol Regul Integr Comp Physiol</w:t>
      </w:r>
      <w:r w:rsidRPr="00CE1B16">
        <w:rPr>
          <w:rFonts w:ascii="Book Antiqua" w:eastAsia="SimSun" w:hAnsi="Book Antiqua" w:cs="SimSun"/>
          <w:sz w:val="24"/>
          <w:szCs w:val="24"/>
        </w:rPr>
        <w:t> 2001; </w:t>
      </w:r>
      <w:r w:rsidRPr="00CE1B16">
        <w:rPr>
          <w:rFonts w:ascii="Book Antiqua" w:eastAsia="SimSun" w:hAnsi="Book Antiqua" w:cs="SimSun"/>
          <w:b/>
          <w:bCs/>
          <w:sz w:val="24"/>
          <w:szCs w:val="24"/>
        </w:rPr>
        <w:t>280</w:t>
      </w:r>
      <w:r w:rsidRPr="00CE1B16">
        <w:rPr>
          <w:rFonts w:ascii="Book Antiqua" w:eastAsia="SimSun" w:hAnsi="Book Antiqua" w:cs="SimSun"/>
          <w:sz w:val="24"/>
          <w:szCs w:val="24"/>
        </w:rPr>
        <w:t>: R1332-R1340 [PMID: 11294751]</w:t>
      </w:r>
    </w:p>
    <w:p w:rsidR="00E25FC5" w:rsidRPr="00CE1B16" w:rsidRDefault="00E25FC5" w:rsidP="00E25FC5">
      <w:pPr>
        <w:spacing w:line="360" w:lineRule="auto"/>
        <w:rPr>
          <w:rFonts w:ascii="Book Antiqua" w:eastAsia="SimSun" w:hAnsi="Book Antiqua" w:cs="SimSun"/>
          <w:sz w:val="24"/>
          <w:szCs w:val="24"/>
        </w:rPr>
      </w:pPr>
      <w:r w:rsidRPr="00CE1B16">
        <w:rPr>
          <w:rFonts w:ascii="Book Antiqua" w:eastAsia="SimSun" w:hAnsi="Book Antiqua" w:cs="SimSun"/>
          <w:sz w:val="24"/>
          <w:szCs w:val="24"/>
        </w:rPr>
        <w:t>205 </w:t>
      </w:r>
      <w:r w:rsidRPr="00CE1B16">
        <w:rPr>
          <w:rFonts w:ascii="Book Antiqua" w:eastAsia="SimSun" w:hAnsi="Book Antiqua" w:cs="SimSun"/>
          <w:b/>
          <w:bCs/>
          <w:sz w:val="24"/>
          <w:szCs w:val="24"/>
        </w:rPr>
        <w:t>Zhao L</w:t>
      </w:r>
      <w:r w:rsidRPr="00CE1B16">
        <w:rPr>
          <w:rFonts w:ascii="Book Antiqua" w:eastAsia="SimSun" w:hAnsi="Book Antiqua" w:cs="SimSun"/>
          <w:sz w:val="24"/>
          <w:szCs w:val="24"/>
        </w:rPr>
        <w:t>, Jiang SJ, Lu FE, Xu LJ, Zou X, Wang KF, Dong H. Effects of berberine and cinnamic acid on palmitic acid-induced intracellular triglyceride accumulation in NIT-1 pancreatic β cells.</w:t>
      </w:r>
      <w:r>
        <w:rPr>
          <w:rFonts w:ascii="Book Antiqua" w:eastAsia="SimSun" w:hAnsi="Book Antiqua" w:cs="SimSun"/>
          <w:sz w:val="24"/>
          <w:szCs w:val="24"/>
        </w:rPr>
        <w:t xml:space="preserve"> </w:t>
      </w:r>
      <w:r>
        <w:rPr>
          <w:rFonts w:ascii="Book Antiqua" w:eastAsia="SimSun" w:hAnsi="Book Antiqua" w:cs="SimSun"/>
          <w:i/>
          <w:iCs/>
          <w:sz w:val="24"/>
          <w:szCs w:val="24"/>
        </w:rPr>
        <w:t>Zhongguo Jiehe Yixue Zazhi Yiwenban</w:t>
      </w:r>
      <w:r>
        <w:rPr>
          <w:rFonts w:ascii="Book Antiqua" w:eastAsia="SimSun" w:hAnsi="Book Antiqua" w:cs="SimSun" w:hint="eastAsia"/>
          <w:i/>
          <w:iCs/>
          <w:sz w:val="24"/>
          <w:szCs w:val="24"/>
        </w:rPr>
        <w:t xml:space="preserve"> </w:t>
      </w:r>
      <w:r w:rsidRPr="00CE1B16">
        <w:rPr>
          <w:rFonts w:ascii="Book Antiqua" w:eastAsia="SimSun" w:hAnsi="Book Antiqua" w:cs="SimSun"/>
          <w:sz w:val="24"/>
          <w:szCs w:val="24"/>
        </w:rPr>
        <w:t>2016; </w:t>
      </w:r>
      <w:r w:rsidRPr="00CE1B16">
        <w:rPr>
          <w:rFonts w:ascii="Book Antiqua" w:eastAsia="SimSun" w:hAnsi="Book Antiqua" w:cs="SimSun"/>
          <w:b/>
          <w:bCs/>
          <w:sz w:val="24"/>
          <w:szCs w:val="24"/>
        </w:rPr>
        <w:t>22</w:t>
      </w:r>
      <w:r w:rsidRPr="00CE1B16">
        <w:rPr>
          <w:rFonts w:ascii="Book Antiqua" w:eastAsia="SimSun" w:hAnsi="Book Antiqua" w:cs="SimSun"/>
          <w:sz w:val="24"/>
          <w:szCs w:val="24"/>
        </w:rPr>
        <w:t>: 496-502 [PMID: 25491540 DOI: 10.1007/s11655-014-1986-0]</w:t>
      </w:r>
    </w:p>
    <w:p w:rsidR="00934C93" w:rsidRPr="00AE13CD" w:rsidRDefault="00934C93" w:rsidP="00AE13CD">
      <w:pPr>
        <w:spacing w:line="360" w:lineRule="auto"/>
        <w:rPr>
          <w:rFonts w:ascii="Book Antiqua" w:hAnsi="Book Antiqua"/>
          <w:sz w:val="24"/>
          <w:szCs w:val="24"/>
          <w:lang w:val="en-US" w:eastAsia="zh-CN"/>
        </w:rPr>
      </w:pPr>
    </w:p>
    <w:p w:rsidR="006A48E4" w:rsidRPr="00EA183A" w:rsidRDefault="006A48E4" w:rsidP="00EA183A">
      <w:pPr>
        <w:spacing w:line="360" w:lineRule="auto"/>
        <w:ind w:right="120"/>
        <w:rPr>
          <w:rFonts w:ascii="Book Antiqua" w:eastAsia="SimSun" w:hAnsi="Book Antiqua"/>
          <w:b/>
          <w:bCs/>
          <w:color w:val="000000"/>
          <w:sz w:val="24"/>
          <w:szCs w:val="24"/>
          <w:lang w:eastAsia="zh-CN"/>
        </w:rPr>
      </w:pPr>
      <w:bookmarkStart w:id="52" w:name="OLE_LINK427"/>
      <w:bookmarkStart w:id="53" w:name="OLE_LINK435"/>
      <w:bookmarkStart w:id="54" w:name="OLE_LINK516"/>
      <w:bookmarkStart w:id="55" w:name="OLE_LINK45"/>
      <w:bookmarkStart w:id="56" w:name="OLE_LINK132"/>
      <w:bookmarkStart w:id="57" w:name="OLE_LINK529"/>
      <w:bookmarkStart w:id="58" w:name="OLE_LINK541"/>
      <w:bookmarkStart w:id="59" w:name="OLE_LINK560"/>
      <w:bookmarkStart w:id="60" w:name="OLE_LINK558"/>
      <w:r w:rsidRPr="00EA183A">
        <w:rPr>
          <w:rStyle w:val="Strong"/>
          <w:rFonts w:ascii="Book Antiqua" w:hAnsi="Book Antiqua" w:cs="Arial"/>
          <w:bCs w:val="0"/>
          <w:noProof/>
          <w:color w:val="000000"/>
          <w:sz w:val="24"/>
          <w:szCs w:val="24"/>
        </w:rPr>
        <w:t>P-Reviewer</w:t>
      </w:r>
      <w:r w:rsidRPr="00EA183A">
        <w:rPr>
          <w:rStyle w:val="Strong"/>
          <w:rFonts w:ascii="Book Antiqua" w:eastAsia="SimSun" w:hAnsi="Book Antiqua" w:cs="Arial"/>
          <w:bCs w:val="0"/>
          <w:noProof/>
          <w:color w:val="000000"/>
          <w:sz w:val="24"/>
          <w:szCs w:val="24"/>
          <w:lang w:eastAsia="zh-CN"/>
        </w:rPr>
        <w:t>:</w:t>
      </w:r>
      <w:r w:rsidRPr="00EA183A">
        <w:rPr>
          <w:rFonts w:ascii="Book Antiqua" w:hAnsi="Book Antiqua"/>
          <w:bCs/>
          <w:color w:val="000000"/>
          <w:sz w:val="24"/>
          <w:szCs w:val="24"/>
        </w:rPr>
        <w:t xml:space="preserve"> </w:t>
      </w:r>
      <w:r w:rsidR="00F84F26" w:rsidRPr="00EA183A">
        <w:rPr>
          <w:rFonts w:ascii="Book Antiqua" w:hAnsi="Book Antiqua"/>
          <w:bCs/>
          <w:color w:val="000000"/>
          <w:sz w:val="24"/>
          <w:szCs w:val="24"/>
        </w:rPr>
        <w:t>Antonini F</w:t>
      </w:r>
      <w:r w:rsidR="00EA183A" w:rsidRPr="00EA183A">
        <w:rPr>
          <w:rFonts w:ascii="Book Antiqua" w:hAnsi="Book Antiqua" w:hint="eastAsia"/>
          <w:bCs/>
          <w:color w:val="000000"/>
          <w:sz w:val="24"/>
          <w:szCs w:val="24"/>
          <w:lang w:eastAsia="zh-CN"/>
        </w:rPr>
        <w:t xml:space="preserve">, </w:t>
      </w:r>
      <w:r w:rsidR="00EA183A" w:rsidRPr="00EA183A">
        <w:rPr>
          <w:rFonts w:ascii="Book Antiqua" w:hAnsi="Book Antiqua"/>
          <w:bCs/>
          <w:color w:val="000000"/>
          <w:sz w:val="24"/>
          <w:szCs w:val="24"/>
          <w:lang w:eastAsia="zh-CN"/>
        </w:rPr>
        <w:t>Peng</w:t>
      </w:r>
      <w:r w:rsidR="00EA183A" w:rsidRPr="00EA183A">
        <w:rPr>
          <w:rFonts w:ascii="Book Antiqua" w:hAnsi="Book Antiqua" w:hint="eastAsia"/>
          <w:bCs/>
          <w:color w:val="000000"/>
          <w:sz w:val="24"/>
          <w:szCs w:val="24"/>
          <w:lang w:eastAsia="zh-CN"/>
        </w:rPr>
        <w:t xml:space="preserve"> SY</w:t>
      </w:r>
      <w:r w:rsidRPr="00EA183A">
        <w:rPr>
          <w:rFonts w:ascii="Book Antiqua" w:hAnsi="Book Antiqua"/>
          <w:bCs/>
          <w:color w:val="000000"/>
          <w:sz w:val="24"/>
          <w:szCs w:val="24"/>
        </w:rPr>
        <w:t xml:space="preserve">  </w:t>
      </w:r>
      <w:r w:rsidRPr="00EA183A">
        <w:rPr>
          <w:rFonts w:ascii="Book Antiqua" w:hAnsi="Book Antiqua"/>
          <w:b/>
          <w:bCs/>
          <w:color w:val="000000"/>
          <w:sz w:val="24"/>
          <w:szCs w:val="24"/>
        </w:rPr>
        <w:t>S-Editor</w:t>
      </w:r>
      <w:r w:rsidRPr="00EA183A">
        <w:rPr>
          <w:rFonts w:ascii="Book Antiqua" w:eastAsia="SimSun" w:hAnsi="Book Antiqua"/>
          <w:b/>
          <w:bCs/>
          <w:color w:val="000000"/>
          <w:sz w:val="24"/>
          <w:szCs w:val="24"/>
          <w:lang w:eastAsia="zh-CN"/>
        </w:rPr>
        <w:t>:</w:t>
      </w:r>
      <w:r w:rsidRPr="00EA183A">
        <w:rPr>
          <w:rFonts w:ascii="Book Antiqua" w:hAnsi="Book Antiqua"/>
          <w:bCs/>
          <w:color w:val="000000"/>
          <w:sz w:val="24"/>
          <w:szCs w:val="24"/>
        </w:rPr>
        <w:t xml:space="preserve"> </w:t>
      </w:r>
      <w:r w:rsidRPr="00EA183A">
        <w:rPr>
          <w:rFonts w:ascii="Book Antiqua" w:eastAsia="SimSun" w:hAnsi="Book Antiqua"/>
          <w:bCs/>
          <w:color w:val="000000"/>
          <w:sz w:val="24"/>
          <w:szCs w:val="24"/>
          <w:lang w:eastAsia="zh-CN"/>
        </w:rPr>
        <w:t>Qi Y</w:t>
      </w:r>
      <w:r w:rsidRPr="00EA183A">
        <w:rPr>
          <w:rFonts w:ascii="Book Antiqua" w:hAnsi="Book Antiqua"/>
          <w:b/>
          <w:bCs/>
          <w:color w:val="000000"/>
          <w:sz w:val="24"/>
          <w:szCs w:val="24"/>
        </w:rPr>
        <w:t xml:space="preserve">   L-Editor</w:t>
      </w:r>
      <w:r w:rsidRPr="00EA183A">
        <w:rPr>
          <w:rFonts w:ascii="Book Antiqua" w:eastAsia="SimSun" w:hAnsi="Book Antiqua"/>
          <w:b/>
          <w:bCs/>
          <w:color w:val="000000"/>
          <w:sz w:val="24"/>
          <w:szCs w:val="24"/>
          <w:lang w:eastAsia="zh-CN"/>
        </w:rPr>
        <w:t>:</w:t>
      </w:r>
      <w:r w:rsidRPr="00EA183A">
        <w:rPr>
          <w:rFonts w:ascii="Book Antiqua" w:hAnsi="Book Antiqua"/>
          <w:b/>
          <w:bCs/>
          <w:color w:val="000000"/>
          <w:sz w:val="24"/>
          <w:szCs w:val="24"/>
        </w:rPr>
        <w:t xml:space="preserve">   E-Editor</w:t>
      </w:r>
      <w:r w:rsidRPr="00EA183A">
        <w:rPr>
          <w:rFonts w:ascii="Book Antiqua" w:eastAsia="SimSun" w:hAnsi="Book Antiqua"/>
          <w:b/>
          <w:bCs/>
          <w:color w:val="000000"/>
          <w:sz w:val="24"/>
          <w:szCs w:val="24"/>
          <w:lang w:eastAsia="zh-CN"/>
        </w:rPr>
        <w:t>:</w:t>
      </w:r>
    </w:p>
    <w:p w:rsidR="00F84F26" w:rsidRPr="006A48E4" w:rsidRDefault="00F84F26" w:rsidP="00F84F26">
      <w:pPr>
        <w:pStyle w:val="ListParagraph"/>
        <w:spacing w:line="360" w:lineRule="auto"/>
        <w:ind w:left="360" w:right="120"/>
        <w:jc w:val="right"/>
        <w:rPr>
          <w:rFonts w:ascii="Book Antiqua" w:eastAsia="SimSun" w:hAnsi="Book Antiqua"/>
          <w:b/>
          <w:bCs/>
          <w:color w:val="000000"/>
          <w:sz w:val="24"/>
          <w:szCs w:val="24"/>
          <w:lang w:eastAsia="zh-CN"/>
        </w:rPr>
      </w:pPr>
    </w:p>
    <w:bookmarkEnd w:id="52"/>
    <w:bookmarkEnd w:id="53"/>
    <w:bookmarkEnd w:id="54"/>
    <w:bookmarkEnd w:id="55"/>
    <w:bookmarkEnd w:id="56"/>
    <w:bookmarkEnd w:id="57"/>
    <w:bookmarkEnd w:id="58"/>
    <w:bookmarkEnd w:id="59"/>
    <w:bookmarkEnd w:id="60"/>
    <w:p w:rsidR="00F84F26" w:rsidRPr="008F0DB6" w:rsidRDefault="00F84F26" w:rsidP="00F84F26">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w:t>
      </w:r>
      <w:r w:rsidR="00C339AF"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C339AF" w:rsidRPr="008F0DB6">
        <w:rPr>
          <w:rFonts w:ascii="Book Antiqua" w:hAnsi="Book Antiqua" w:cs="Helvetica"/>
          <w:sz w:val="24"/>
        </w:rPr>
        <w:t>hepatology</w:t>
      </w:r>
    </w:p>
    <w:p w:rsidR="00F84F26" w:rsidRPr="008F0DB6" w:rsidRDefault="00F84F26" w:rsidP="00F84F26">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w:t>
      </w:r>
      <w:r w:rsidR="00C339AF" w:rsidRPr="008F0DB6">
        <w:rPr>
          <w:rFonts w:ascii="Book Antiqua" w:hAnsi="Book Antiqua" w:cs="Helvetica"/>
          <w:b/>
          <w:sz w:val="24"/>
        </w:rPr>
        <w:t>origin</w:t>
      </w:r>
      <w:r w:rsidRPr="008F0DB6">
        <w:rPr>
          <w:rFonts w:ascii="Book Antiqua" w:hAnsi="Book Antiqua" w:cs="Helvetica"/>
          <w:b/>
          <w:sz w:val="24"/>
        </w:rPr>
        <w:t xml:space="preserve">: </w:t>
      </w:r>
      <w:r w:rsidRPr="00AE13CD">
        <w:rPr>
          <w:rFonts w:ascii="Book Antiqua" w:hAnsi="Book Antiqua" w:cs="BookAntiqua-Bold"/>
          <w:bCs/>
          <w:color w:val="000000"/>
          <w:sz w:val="24"/>
          <w:szCs w:val="24"/>
          <w:lang w:val="en-US"/>
        </w:rPr>
        <w:t>Italy</w:t>
      </w:r>
    </w:p>
    <w:p w:rsidR="00F84F26" w:rsidRPr="008F0DB6" w:rsidRDefault="00F84F26" w:rsidP="00F84F26">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w:t>
      </w:r>
      <w:r w:rsidR="00C339AF" w:rsidRPr="008F0DB6">
        <w:rPr>
          <w:rFonts w:ascii="Book Antiqua" w:hAnsi="Book Antiqua" w:cs="Helvetica"/>
          <w:b/>
          <w:sz w:val="24"/>
        </w:rPr>
        <w:t>review report classification</w:t>
      </w:r>
    </w:p>
    <w:p w:rsidR="00F84F26" w:rsidRPr="008F0DB6" w:rsidRDefault="00F84F26" w:rsidP="00F84F26">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A (Excellent): </w:t>
      </w:r>
      <w:r w:rsidR="00EA183A">
        <w:rPr>
          <w:rFonts w:ascii="Book Antiqua" w:hAnsi="Book Antiqua" w:cs="Helvetica" w:hint="eastAsia"/>
          <w:sz w:val="24"/>
          <w:lang w:eastAsia="zh-CN"/>
        </w:rPr>
        <w:t>A</w:t>
      </w:r>
    </w:p>
    <w:p w:rsidR="00F84F26" w:rsidRPr="008F0DB6" w:rsidRDefault="00F84F26" w:rsidP="00F84F26">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w:t>
      </w:r>
    </w:p>
    <w:p w:rsidR="00F84F26" w:rsidRPr="008F0DB6" w:rsidRDefault="00F84F26" w:rsidP="00F84F26">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F84F26" w:rsidRPr="008F0DB6" w:rsidRDefault="00F84F26" w:rsidP="00F84F26">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F84F26" w:rsidRPr="008F0DB6" w:rsidRDefault="00F84F26" w:rsidP="00F84F26">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6A48E4" w:rsidRDefault="006A48E4">
      <w:pPr>
        <w:spacing w:after="200" w:line="276" w:lineRule="auto"/>
        <w:jc w:val="left"/>
        <w:rPr>
          <w:rFonts w:ascii="Book Antiqua" w:hAnsi="Book Antiqua" w:cs="Times New Roman"/>
          <w:sz w:val="24"/>
          <w:szCs w:val="24"/>
        </w:rPr>
      </w:pPr>
      <w:r>
        <w:rPr>
          <w:rFonts w:ascii="Book Antiqua" w:hAnsi="Book Antiqua" w:cs="Times New Roman"/>
          <w:sz w:val="24"/>
          <w:szCs w:val="24"/>
        </w:rPr>
        <w:br w:type="page"/>
      </w:r>
    </w:p>
    <w:tbl>
      <w:tblPr>
        <w:tblW w:w="0" w:type="auto"/>
        <w:jc w:val="center"/>
        <w:tblLook w:val="04A0" w:firstRow="1" w:lastRow="0" w:firstColumn="1" w:lastColumn="0" w:noHBand="0" w:noVBand="1"/>
      </w:tblPr>
      <w:tblGrid>
        <w:gridCol w:w="7870"/>
      </w:tblGrid>
      <w:tr w:rsidR="006A48E4" w:rsidRPr="00217E99" w:rsidTr="006A48E4">
        <w:trPr>
          <w:jc w:val="center"/>
        </w:trPr>
        <w:tc>
          <w:tcPr>
            <w:tcW w:w="7916" w:type="dxa"/>
            <w:tcBorders>
              <w:bottom w:val="single" w:sz="4" w:space="0" w:color="auto"/>
            </w:tcBorders>
            <w:shd w:val="clear" w:color="auto" w:fill="auto"/>
          </w:tcPr>
          <w:p w:rsidR="006A48E4" w:rsidRPr="00217E99" w:rsidRDefault="006A48E4" w:rsidP="006A48E4">
            <w:pPr>
              <w:spacing w:line="360" w:lineRule="auto"/>
              <w:rPr>
                <w:rFonts w:ascii="Book Antiqua" w:eastAsia="Times New Roman" w:hAnsi="Book Antiqua"/>
                <w:sz w:val="24"/>
                <w:szCs w:val="24"/>
                <w:lang w:val="en-US"/>
              </w:rPr>
            </w:pPr>
            <w:r>
              <w:rPr>
                <w:rFonts w:ascii="Book Antiqua" w:eastAsia="Times New Roman" w:hAnsi="Book Antiqua"/>
                <w:noProof/>
                <w:sz w:val="24"/>
                <w:szCs w:val="24"/>
                <w:lang w:val="en-US" w:eastAsia="zh-CN"/>
              </w:rPr>
              <w:lastRenderedPageBreak/>
              <w:drawing>
                <wp:inline distT="0" distB="0" distL="0" distR="0">
                  <wp:extent cx="4886325" cy="3276600"/>
                  <wp:effectExtent l="0" t="0" r="0" b="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6A48E4" w:rsidRPr="00217E99" w:rsidTr="006A48E4">
        <w:trPr>
          <w:jc w:val="center"/>
        </w:trPr>
        <w:tc>
          <w:tcPr>
            <w:tcW w:w="7916" w:type="dxa"/>
            <w:tcBorders>
              <w:top w:val="single" w:sz="4" w:space="0" w:color="auto"/>
            </w:tcBorders>
            <w:shd w:val="clear" w:color="auto" w:fill="auto"/>
          </w:tcPr>
          <w:p w:rsidR="006A48E4" w:rsidRPr="00217E99" w:rsidRDefault="006A48E4" w:rsidP="006A48E4">
            <w:pPr>
              <w:spacing w:line="360" w:lineRule="auto"/>
              <w:rPr>
                <w:rFonts w:ascii="Book Antiqua" w:eastAsia="Times New Roman" w:hAnsi="Book Antiqua"/>
                <w:sz w:val="24"/>
                <w:szCs w:val="24"/>
                <w:lang w:val="en-US"/>
              </w:rPr>
            </w:pPr>
          </w:p>
        </w:tc>
      </w:tr>
    </w:tbl>
    <w:p w:rsidR="008072A4" w:rsidRDefault="006A48E4" w:rsidP="006A48E4">
      <w:pPr>
        <w:rPr>
          <w:rFonts w:ascii="Book Antiqua" w:hAnsi="Book Antiqua"/>
          <w:b/>
          <w:sz w:val="24"/>
          <w:szCs w:val="24"/>
          <w:lang w:val="en-US" w:eastAsia="zh-CN"/>
        </w:rPr>
      </w:pPr>
      <w:r w:rsidRPr="00217E99">
        <w:rPr>
          <w:rFonts w:ascii="Book Antiqua" w:eastAsia="Times New Roman" w:hAnsi="Book Antiqua"/>
          <w:b/>
          <w:sz w:val="24"/>
          <w:szCs w:val="24"/>
          <w:lang w:val="en-US"/>
        </w:rPr>
        <w:t>Fig</w:t>
      </w:r>
      <w:r>
        <w:rPr>
          <w:rFonts w:ascii="Book Antiqua" w:hAnsi="Book Antiqua" w:hint="eastAsia"/>
          <w:b/>
          <w:sz w:val="24"/>
          <w:szCs w:val="24"/>
          <w:lang w:val="en-US" w:eastAsia="zh-CN"/>
        </w:rPr>
        <w:t>ure</w:t>
      </w:r>
      <w:r w:rsidRPr="00217E99">
        <w:rPr>
          <w:rFonts w:ascii="Book Antiqua" w:eastAsia="Times New Roman" w:hAnsi="Book Antiqua"/>
          <w:b/>
          <w:sz w:val="24"/>
          <w:szCs w:val="24"/>
          <w:lang w:val="en-US"/>
        </w:rPr>
        <w:t xml:space="preserve"> 1 MEDLINE/PubMed findings about pancreatic fat</w:t>
      </w:r>
      <w:r>
        <w:rPr>
          <w:rFonts w:ascii="Book Antiqua" w:hAnsi="Book Antiqua" w:hint="eastAsia"/>
          <w:b/>
          <w:sz w:val="24"/>
          <w:szCs w:val="24"/>
          <w:lang w:val="en-US" w:eastAsia="zh-CN"/>
        </w:rPr>
        <w:t>.</w:t>
      </w:r>
    </w:p>
    <w:p w:rsidR="008072A4" w:rsidRDefault="008072A4">
      <w:pPr>
        <w:spacing w:after="200" w:line="276" w:lineRule="auto"/>
        <w:jc w:val="left"/>
        <w:rPr>
          <w:rFonts w:ascii="Book Antiqua" w:hAnsi="Book Antiqua"/>
          <w:b/>
          <w:sz w:val="24"/>
          <w:szCs w:val="24"/>
          <w:lang w:val="en-US" w:eastAsia="zh-CN"/>
        </w:rPr>
      </w:pPr>
      <w:r>
        <w:rPr>
          <w:rFonts w:ascii="Book Antiqua" w:hAnsi="Book Antiqua"/>
          <w:b/>
          <w:sz w:val="24"/>
          <w:szCs w:val="24"/>
          <w:lang w:val="en-US" w:eastAsia="zh-CN"/>
        </w:rPr>
        <w:br w:type="page"/>
      </w:r>
    </w:p>
    <w:p w:rsidR="006A48E4" w:rsidRPr="008E066A" w:rsidRDefault="006A48E4" w:rsidP="006A48E4">
      <w:pPr>
        <w:rPr>
          <w:lang w:val="en-US" w:eastAsia="zh-CN"/>
        </w:rPr>
      </w:pPr>
    </w:p>
    <w:tbl>
      <w:tblPr>
        <w:tblW w:w="5000" w:type="pct"/>
        <w:tblLook w:val="04A0" w:firstRow="1" w:lastRow="0" w:firstColumn="1" w:lastColumn="0" w:noHBand="0" w:noVBand="1"/>
      </w:tblPr>
      <w:tblGrid>
        <w:gridCol w:w="7870"/>
      </w:tblGrid>
      <w:tr w:rsidR="006A48E4" w:rsidRPr="002B6682" w:rsidTr="006A48E4">
        <w:tc>
          <w:tcPr>
            <w:tcW w:w="5000" w:type="pct"/>
            <w:shd w:val="clear" w:color="auto" w:fill="auto"/>
          </w:tcPr>
          <w:p w:rsidR="006A48E4" w:rsidRPr="002B6682" w:rsidRDefault="006A48E4" w:rsidP="006A48E4">
            <w:pPr>
              <w:spacing w:line="360" w:lineRule="auto"/>
              <w:rPr>
                <w:rFonts w:ascii="Book Antiqua" w:eastAsia="Times New Roman" w:hAnsi="Book Antiqua"/>
                <w:sz w:val="24"/>
                <w:szCs w:val="24"/>
                <w:lang w:val="en-US"/>
              </w:rPr>
            </w:pPr>
            <w:r>
              <w:rPr>
                <w:rFonts w:ascii="Book Antiqua" w:eastAsia="Times New Roman" w:hAnsi="Book Antiqua"/>
                <w:noProof/>
                <w:sz w:val="24"/>
                <w:szCs w:val="24"/>
                <w:lang w:val="en-US" w:eastAsia="zh-CN"/>
              </w:rPr>
              <w:drawing>
                <wp:inline distT="0" distB="0" distL="0" distR="0">
                  <wp:extent cx="4857750" cy="2981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981325"/>
                          </a:xfrm>
                          <a:prstGeom prst="rect">
                            <a:avLst/>
                          </a:prstGeom>
                          <a:noFill/>
                          <a:ln>
                            <a:noFill/>
                          </a:ln>
                        </pic:spPr>
                      </pic:pic>
                    </a:graphicData>
                  </a:graphic>
                </wp:inline>
              </w:drawing>
            </w:r>
          </w:p>
          <w:p w:rsidR="006A48E4" w:rsidRPr="002B6682" w:rsidRDefault="006A48E4" w:rsidP="006A48E4">
            <w:pPr>
              <w:spacing w:line="240" w:lineRule="auto"/>
              <w:rPr>
                <w:rFonts w:ascii="Book Antiqua" w:eastAsia="Times New Roman" w:hAnsi="Book Antiqua"/>
                <w:sz w:val="24"/>
                <w:szCs w:val="24"/>
                <w:lang w:val="en-US"/>
              </w:rPr>
            </w:pPr>
          </w:p>
        </w:tc>
      </w:tr>
    </w:tbl>
    <w:p w:rsidR="006A48E4" w:rsidRPr="00E779D6" w:rsidRDefault="006A48E4" w:rsidP="006A48E4">
      <w:pPr>
        <w:spacing w:line="360" w:lineRule="auto"/>
        <w:rPr>
          <w:rFonts w:ascii="Book Antiqua" w:eastAsia="Times New Roman" w:hAnsi="Book Antiqua"/>
          <w:sz w:val="24"/>
          <w:szCs w:val="24"/>
          <w:lang w:val="en-US"/>
        </w:rPr>
      </w:pPr>
      <w:r w:rsidRPr="002B6682">
        <w:rPr>
          <w:rFonts w:ascii="Book Antiqua" w:eastAsia="Times New Roman" w:hAnsi="Book Antiqua"/>
          <w:b/>
          <w:sz w:val="24"/>
          <w:szCs w:val="24"/>
          <w:lang w:val="en-US"/>
        </w:rPr>
        <w:t>Fig</w:t>
      </w:r>
      <w:r>
        <w:rPr>
          <w:rFonts w:ascii="Book Antiqua" w:hAnsi="Book Antiqua" w:hint="eastAsia"/>
          <w:b/>
          <w:sz w:val="24"/>
          <w:szCs w:val="24"/>
          <w:lang w:val="en-US" w:eastAsia="zh-CN"/>
        </w:rPr>
        <w:t xml:space="preserve">ure </w:t>
      </w:r>
      <w:r>
        <w:rPr>
          <w:rFonts w:ascii="Book Antiqua" w:eastAsia="Times New Roman" w:hAnsi="Book Antiqua"/>
          <w:b/>
          <w:sz w:val="24"/>
          <w:szCs w:val="24"/>
          <w:lang w:val="en-US"/>
        </w:rPr>
        <w:t>2</w:t>
      </w:r>
      <w:r w:rsidRPr="002B6682">
        <w:rPr>
          <w:rFonts w:ascii="Book Antiqua" w:eastAsia="Times New Roman" w:hAnsi="Book Antiqua"/>
          <w:b/>
          <w:sz w:val="24"/>
          <w:szCs w:val="24"/>
          <w:lang w:val="en-US"/>
        </w:rPr>
        <w:t xml:space="preserve"> Pancreatic steatosis. </w:t>
      </w:r>
      <w:r w:rsidRPr="00E779D6">
        <w:rPr>
          <w:rFonts w:ascii="Book Antiqua" w:eastAsia="Times New Roman" w:hAnsi="Book Antiqua"/>
          <w:sz w:val="24"/>
          <w:szCs w:val="24"/>
          <w:lang w:val="en-US"/>
        </w:rPr>
        <w:t>Courtesy of Prof. E. Vasquez and Dr. G. Angelico, Anatomical Pathology Department, University of Catania -Catania, Italy.</w:t>
      </w:r>
    </w:p>
    <w:p w:rsidR="006A48E4" w:rsidRDefault="006A48E4">
      <w:pPr>
        <w:spacing w:after="200" w:line="276" w:lineRule="auto"/>
        <w:jc w:val="left"/>
        <w:rPr>
          <w:rFonts w:ascii="Book Antiqua" w:hAnsi="Book Antiqua" w:cs="Times New Roman"/>
          <w:sz w:val="24"/>
          <w:szCs w:val="24"/>
        </w:rPr>
      </w:pPr>
      <w:r>
        <w:rPr>
          <w:rFonts w:ascii="Book Antiqua" w:hAnsi="Book Antiqua" w:cs="Times New Roman"/>
          <w:sz w:val="24"/>
          <w:szCs w:val="24"/>
        </w:rPr>
        <w:br w:type="page"/>
      </w:r>
    </w:p>
    <w:p w:rsidR="006A48E4" w:rsidRDefault="006A48E4" w:rsidP="006A48E4">
      <w:pPr>
        <w:spacing w:line="360" w:lineRule="auto"/>
        <w:rPr>
          <w:rFonts w:ascii="Book Antiqua" w:hAnsi="Book Antiqua"/>
          <w:noProof/>
          <w:sz w:val="24"/>
          <w:szCs w:val="24"/>
          <w:lang w:eastAsia="zh-CN"/>
        </w:rPr>
      </w:pPr>
      <w:r>
        <w:rPr>
          <w:rFonts w:ascii="Book Antiqua" w:hAnsi="Book Antiqua"/>
          <w:noProof/>
          <w:sz w:val="24"/>
          <w:szCs w:val="24"/>
          <w:lang w:val="en-US" w:eastAsia="zh-CN"/>
        </w:rPr>
        <w:lastRenderedPageBreak/>
        <w:drawing>
          <wp:inline distT="0" distB="0" distL="0" distR="0">
            <wp:extent cx="4857750" cy="1619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1619250"/>
                    </a:xfrm>
                    <a:prstGeom prst="rect">
                      <a:avLst/>
                    </a:prstGeom>
                    <a:noFill/>
                    <a:ln>
                      <a:noFill/>
                    </a:ln>
                  </pic:spPr>
                </pic:pic>
              </a:graphicData>
            </a:graphic>
          </wp:inline>
        </w:drawing>
      </w:r>
    </w:p>
    <w:p w:rsidR="006A48E4" w:rsidRDefault="006A48E4" w:rsidP="006A48E4">
      <w:pPr>
        <w:spacing w:line="360" w:lineRule="auto"/>
        <w:rPr>
          <w:rFonts w:ascii="Book Antiqua" w:hAnsi="Book Antiqua"/>
          <w:noProof/>
          <w:sz w:val="24"/>
          <w:szCs w:val="24"/>
          <w:lang w:eastAsia="zh-CN"/>
        </w:rPr>
      </w:pPr>
    </w:p>
    <w:p w:rsidR="008072A4" w:rsidRDefault="006A48E4" w:rsidP="006A48E4">
      <w:pPr>
        <w:rPr>
          <w:rFonts w:ascii="Book Antiqua" w:hAnsi="Book Antiqua"/>
          <w:sz w:val="24"/>
          <w:szCs w:val="24"/>
          <w:lang w:val="en-US"/>
        </w:rPr>
      </w:pPr>
      <w:r w:rsidRPr="00CE0C4D">
        <w:rPr>
          <w:rFonts w:ascii="Book Antiqua" w:hAnsi="Book Antiqua"/>
          <w:b/>
          <w:sz w:val="24"/>
          <w:szCs w:val="24"/>
          <w:lang w:val="en-US"/>
        </w:rPr>
        <w:t>Fig</w:t>
      </w:r>
      <w:r>
        <w:rPr>
          <w:rFonts w:ascii="Book Antiqua" w:hAnsi="Book Antiqua" w:hint="eastAsia"/>
          <w:b/>
          <w:sz w:val="24"/>
          <w:szCs w:val="24"/>
          <w:lang w:val="en-US" w:eastAsia="zh-CN"/>
        </w:rPr>
        <w:t xml:space="preserve">ure </w:t>
      </w:r>
      <w:r w:rsidRPr="00CE0C4D">
        <w:rPr>
          <w:rFonts w:ascii="Book Antiqua" w:hAnsi="Book Antiqua"/>
          <w:b/>
          <w:sz w:val="24"/>
          <w:szCs w:val="24"/>
          <w:lang w:val="en-US"/>
        </w:rPr>
        <w:t>3 Normal pancreas.</w:t>
      </w:r>
      <w:r w:rsidRPr="00E779D6">
        <w:rPr>
          <w:rFonts w:ascii="Book Antiqua" w:hAnsi="Book Antiqua"/>
          <w:sz w:val="24"/>
          <w:szCs w:val="24"/>
          <w:lang w:val="en-US"/>
        </w:rPr>
        <w:t xml:space="preserve"> Courtesy of Prof. E. Vasquez and Dr. G. Angelico, Anatomical Pathology Department, University of Catania -Catania, Italy.</w:t>
      </w:r>
    </w:p>
    <w:p w:rsidR="008072A4" w:rsidRDefault="008072A4">
      <w:pPr>
        <w:spacing w:after="200" w:line="276" w:lineRule="auto"/>
        <w:jc w:val="left"/>
        <w:rPr>
          <w:rFonts w:ascii="Book Antiqua" w:hAnsi="Book Antiqua"/>
          <w:sz w:val="24"/>
          <w:szCs w:val="24"/>
          <w:lang w:val="en-US"/>
        </w:rPr>
      </w:pPr>
      <w:r>
        <w:rPr>
          <w:rFonts w:ascii="Book Antiqua" w:hAnsi="Book Antiqua"/>
          <w:sz w:val="24"/>
          <w:szCs w:val="24"/>
          <w:lang w:val="en-US"/>
        </w:rPr>
        <w:br w:type="page"/>
      </w:r>
    </w:p>
    <w:p w:rsidR="006A48E4" w:rsidRPr="00E779D6" w:rsidRDefault="006A48E4" w:rsidP="006A48E4">
      <w:pPr>
        <w:rPr>
          <w:lang w:val="en-US"/>
        </w:rPr>
      </w:pPr>
    </w:p>
    <w:p w:rsidR="006A48E4" w:rsidRPr="00934E6F" w:rsidRDefault="006A48E4" w:rsidP="006A48E4">
      <w:pPr>
        <w:spacing w:before="240" w:line="360" w:lineRule="auto"/>
        <w:rPr>
          <w:rFonts w:ascii="Book Antiqua" w:eastAsia="Times New Roman" w:hAnsi="Book Antiqua"/>
          <w:b/>
          <w:sz w:val="24"/>
          <w:szCs w:val="24"/>
          <w:lang w:val="en-US"/>
        </w:rPr>
      </w:pPr>
      <w:r>
        <w:rPr>
          <w:rFonts w:ascii="Book Antiqua" w:eastAsia="Times New Roman" w:hAnsi="Book Antiqua"/>
          <w:b/>
          <w:noProof/>
          <w:sz w:val="24"/>
          <w:szCs w:val="24"/>
          <w:lang w:val="en-US" w:eastAsia="zh-CN"/>
        </w:rPr>
        <w:drawing>
          <wp:inline distT="0" distB="0" distL="0" distR="0">
            <wp:extent cx="4857750" cy="1819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1819275"/>
                    </a:xfrm>
                    <a:prstGeom prst="rect">
                      <a:avLst/>
                    </a:prstGeom>
                    <a:noFill/>
                    <a:ln>
                      <a:noFill/>
                    </a:ln>
                  </pic:spPr>
                </pic:pic>
              </a:graphicData>
            </a:graphic>
          </wp:inline>
        </w:drawing>
      </w:r>
    </w:p>
    <w:p w:rsidR="006A48E4" w:rsidRPr="00934E6F" w:rsidRDefault="006A48E4" w:rsidP="006A48E4">
      <w:pPr>
        <w:spacing w:line="360" w:lineRule="auto"/>
        <w:rPr>
          <w:rFonts w:ascii="Book Antiqua" w:eastAsia="Times New Roman" w:hAnsi="Book Antiqua"/>
          <w:sz w:val="24"/>
          <w:szCs w:val="24"/>
          <w:lang w:val="en-US"/>
        </w:rPr>
      </w:pPr>
      <w:r w:rsidRPr="00934E6F">
        <w:rPr>
          <w:rFonts w:ascii="Book Antiqua" w:eastAsia="Times New Roman" w:hAnsi="Book Antiqua"/>
          <w:b/>
          <w:sz w:val="24"/>
          <w:szCs w:val="24"/>
          <w:lang w:val="en-US"/>
        </w:rPr>
        <w:t>Fig</w:t>
      </w:r>
      <w:r>
        <w:rPr>
          <w:rFonts w:ascii="Book Antiqua" w:hAnsi="Book Antiqua" w:hint="eastAsia"/>
          <w:b/>
          <w:sz w:val="24"/>
          <w:szCs w:val="24"/>
          <w:lang w:val="en-US" w:eastAsia="zh-CN"/>
        </w:rPr>
        <w:t xml:space="preserve">ure </w:t>
      </w:r>
      <w:r w:rsidRPr="00934E6F">
        <w:rPr>
          <w:rFonts w:ascii="Book Antiqua" w:eastAsia="Times New Roman" w:hAnsi="Book Antiqua"/>
          <w:b/>
          <w:sz w:val="24"/>
          <w:szCs w:val="24"/>
          <w:lang w:val="en-US"/>
        </w:rPr>
        <w:t>4 Pathogenesis of “fatty replacement”.</w:t>
      </w:r>
    </w:p>
    <w:p w:rsidR="00F405AF" w:rsidRDefault="00F405AF">
      <w:pPr>
        <w:spacing w:after="200" w:line="276" w:lineRule="auto"/>
        <w:jc w:val="left"/>
        <w:rPr>
          <w:rFonts w:ascii="Book Antiqua" w:eastAsia="MinionPro-Regular" w:hAnsi="Book Antiqua"/>
          <w:b/>
          <w:bCs/>
          <w:color w:val="000000"/>
          <w:sz w:val="24"/>
          <w:szCs w:val="24"/>
          <w:lang w:val="en-US"/>
        </w:rPr>
      </w:pPr>
      <w:r>
        <w:rPr>
          <w:rFonts w:ascii="Book Antiqua" w:eastAsia="MinionPro-Regular" w:hAnsi="Book Antiqua"/>
          <w:b/>
          <w:bCs/>
          <w:color w:val="000000"/>
          <w:sz w:val="24"/>
          <w:szCs w:val="24"/>
          <w:lang w:val="en-US"/>
        </w:rPr>
        <w:br w:type="page"/>
      </w:r>
    </w:p>
    <w:p w:rsidR="00F405AF" w:rsidRDefault="00F405AF">
      <w:pPr>
        <w:spacing w:after="200" w:line="276" w:lineRule="auto"/>
        <w:jc w:val="left"/>
        <w:rPr>
          <w:rFonts w:ascii="Book Antiqua" w:hAnsi="Book Antiqua"/>
          <w:b/>
          <w:bCs/>
          <w:color w:val="000000"/>
          <w:sz w:val="24"/>
          <w:szCs w:val="24"/>
          <w:vertAlign w:val="superscript"/>
          <w:lang w:val="en-US" w:eastAsia="zh-CN"/>
        </w:rPr>
      </w:pPr>
      <w:r w:rsidRPr="007E25BE">
        <w:rPr>
          <w:rFonts w:ascii="Book Antiqua" w:eastAsia="MinionPro-Regular" w:hAnsi="Book Antiqua"/>
          <w:b/>
          <w:bCs/>
          <w:color w:val="000000"/>
          <w:sz w:val="24"/>
          <w:szCs w:val="24"/>
          <w:lang w:val="en-US"/>
        </w:rPr>
        <w:lastRenderedPageBreak/>
        <w:t xml:space="preserve">Table 1 Nomenclature according to Smits and van </w:t>
      </w:r>
      <w:proofErr w:type="gramStart"/>
      <w:r w:rsidRPr="007E25BE">
        <w:rPr>
          <w:rFonts w:ascii="Book Antiqua" w:eastAsia="MinionPro-Regular" w:hAnsi="Book Antiqua"/>
          <w:b/>
          <w:bCs/>
          <w:color w:val="000000"/>
          <w:sz w:val="24"/>
          <w:szCs w:val="24"/>
          <w:lang w:val="en-US"/>
        </w:rPr>
        <w:t>Geenen</w:t>
      </w:r>
      <w:r w:rsidRPr="003E321D">
        <w:rPr>
          <w:rFonts w:ascii="Book Antiqua" w:eastAsia="Times New Roman" w:hAnsi="Book Antiqua"/>
          <w:b/>
          <w:bCs/>
          <w:color w:val="000000"/>
          <w:sz w:val="24"/>
          <w:szCs w:val="24"/>
          <w:vertAlign w:val="superscript"/>
          <w:lang w:val="en-US"/>
        </w:rPr>
        <w:t>[</w:t>
      </w:r>
      <w:proofErr w:type="gramEnd"/>
      <w:r w:rsidRPr="003E321D">
        <w:rPr>
          <w:rFonts w:ascii="Book Antiqua" w:eastAsia="Times New Roman" w:hAnsi="Book Antiqua"/>
          <w:b/>
          <w:bCs/>
          <w:color w:val="000000"/>
          <w:sz w:val="24"/>
          <w:szCs w:val="24"/>
          <w:vertAlign w:val="superscript"/>
          <w:lang w:val="en-US"/>
        </w:rPr>
        <w:t>9]</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3340"/>
        <w:gridCol w:w="4536"/>
      </w:tblGrid>
      <w:tr w:rsidR="00F405AF" w:rsidRPr="003E321D" w:rsidTr="00F405AF">
        <w:trPr>
          <w:jc w:val="center"/>
        </w:trPr>
        <w:tc>
          <w:tcPr>
            <w:tcW w:w="3340" w:type="dxa"/>
            <w:tcBorders>
              <w:top w:val="single" w:sz="8" w:space="0" w:color="auto"/>
              <w:bottom w:val="single" w:sz="8" w:space="0" w:color="auto"/>
            </w:tcBorders>
            <w:shd w:val="clear" w:color="auto" w:fill="auto"/>
          </w:tcPr>
          <w:p w:rsidR="00F405AF" w:rsidRPr="00F405AF" w:rsidRDefault="00F405AF" w:rsidP="00F405AF">
            <w:pPr>
              <w:autoSpaceDE w:val="0"/>
              <w:autoSpaceDN w:val="0"/>
              <w:adjustRightInd w:val="0"/>
              <w:spacing w:line="360" w:lineRule="auto"/>
              <w:contextualSpacing/>
              <w:rPr>
                <w:rFonts w:ascii="Book Antiqua" w:eastAsia="MinionPro-Regular" w:hAnsi="Book Antiqua"/>
                <w:b/>
                <w:bCs/>
                <w:color w:val="000000"/>
                <w:sz w:val="24"/>
                <w:szCs w:val="24"/>
                <w:lang w:val="en-US"/>
              </w:rPr>
            </w:pPr>
            <w:r w:rsidRPr="00F405AF">
              <w:rPr>
                <w:rFonts w:ascii="Book Antiqua" w:eastAsia="MinionPro-Regular" w:hAnsi="Book Antiqua"/>
                <w:b/>
                <w:bCs/>
                <w:color w:val="000000"/>
                <w:sz w:val="24"/>
                <w:szCs w:val="24"/>
                <w:lang w:val="en-US"/>
              </w:rPr>
              <w:t>Name</w:t>
            </w:r>
          </w:p>
        </w:tc>
        <w:tc>
          <w:tcPr>
            <w:tcW w:w="4536" w:type="dxa"/>
            <w:tcBorders>
              <w:top w:val="single" w:sz="8" w:space="0" w:color="auto"/>
              <w:bottom w:val="single" w:sz="8" w:space="0" w:color="auto"/>
            </w:tcBorders>
            <w:shd w:val="clear" w:color="auto" w:fill="auto"/>
          </w:tcPr>
          <w:p w:rsidR="00F405AF" w:rsidRPr="00F405AF" w:rsidRDefault="00F405AF" w:rsidP="00F405AF">
            <w:pPr>
              <w:autoSpaceDE w:val="0"/>
              <w:autoSpaceDN w:val="0"/>
              <w:adjustRightInd w:val="0"/>
              <w:spacing w:line="360" w:lineRule="auto"/>
              <w:contextualSpacing/>
              <w:rPr>
                <w:rFonts w:ascii="Book Antiqua" w:eastAsia="MinionPro-Regular" w:hAnsi="Book Antiqua"/>
                <w:b/>
                <w:color w:val="000000"/>
                <w:sz w:val="24"/>
                <w:szCs w:val="24"/>
                <w:lang w:val="en-US"/>
              </w:rPr>
            </w:pPr>
            <w:r w:rsidRPr="00F405AF">
              <w:rPr>
                <w:rFonts w:ascii="Book Antiqua" w:eastAsia="MinionPro-Regular" w:hAnsi="Book Antiqua"/>
                <w:b/>
                <w:color w:val="000000"/>
                <w:sz w:val="24"/>
                <w:szCs w:val="24"/>
                <w:lang w:val="en-US"/>
              </w:rPr>
              <w:t>Definition</w:t>
            </w:r>
          </w:p>
        </w:tc>
      </w:tr>
      <w:tr w:rsidR="00F405AF" w:rsidRPr="003E321D" w:rsidTr="00F405AF">
        <w:trPr>
          <w:jc w:val="center"/>
        </w:trPr>
        <w:tc>
          <w:tcPr>
            <w:tcW w:w="3340" w:type="dxa"/>
            <w:tcBorders>
              <w:top w:val="single" w:sz="8" w:space="0" w:color="auto"/>
            </w:tcBorders>
            <w:shd w:val="clear" w:color="auto" w:fill="auto"/>
          </w:tcPr>
          <w:p w:rsidR="00F405AF" w:rsidRPr="00F405AF" w:rsidRDefault="00F405AF" w:rsidP="00F405AF">
            <w:pPr>
              <w:autoSpaceDE w:val="0"/>
              <w:autoSpaceDN w:val="0"/>
              <w:adjustRightInd w:val="0"/>
              <w:spacing w:line="360" w:lineRule="auto"/>
              <w:contextualSpacing/>
              <w:rPr>
                <w:rFonts w:ascii="Book Antiqua" w:eastAsia="MinionPro-Regular" w:hAnsi="Book Antiqua"/>
                <w:bCs/>
                <w:color w:val="000000"/>
                <w:sz w:val="24"/>
                <w:szCs w:val="24"/>
                <w:lang w:val="en-US"/>
              </w:rPr>
            </w:pPr>
            <w:r w:rsidRPr="00F405AF">
              <w:rPr>
                <w:rFonts w:ascii="Book Antiqua" w:eastAsia="MinionPro-Regular" w:hAnsi="Book Antiqua"/>
                <w:bCs/>
                <w:color w:val="000000"/>
                <w:sz w:val="24"/>
                <w:szCs w:val="24"/>
                <w:lang w:val="en-US"/>
              </w:rPr>
              <w:t>Pancreatic steatosis</w:t>
            </w:r>
          </w:p>
          <w:p w:rsidR="00F405AF" w:rsidRPr="00F405AF" w:rsidRDefault="00F405AF" w:rsidP="00F405AF">
            <w:pPr>
              <w:autoSpaceDE w:val="0"/>
              <w:autoSpaceDN w:val="0"/>
              <w:adjustRightInd w:val="0"/>
              <w:spacing w:line="360" w:lineRule="auto"/>
              <w:contextualSpacing/>
              <w:rPr>
                <w:rFonts w:ascii="Book Antiqua" w:eastAsia="MinionPro-Regular" w:hAnsi="Book Antiqua"/>
                <w:bCs/>
                <w:color w:val="000000"/>
                <w:sz w:val="24"/>
                <w:szCs w:val="24"/>
                <w:lang w:val="en-US"/>
              </w:rPr>
            </w:pPr>
            <w:r w:rsidRPr="00F405AF">
              <w:rPr>
                <w:rFonts w:ascii="Book Antiqua" w:eastAsia="MinionPro-Regular" w:hAnsi="Book Antiqua"/>
                <w:bCs/>
                <w:color w:val="000000"/>
                <w:sz w:val="24"/>
                <w:szCs w:val="24"/>
                <w:lang w:val="en-US"/>
              </w:rPr>
              <w:t>Pancreatic lipomatosis</w:t>
            </w:r>
          </w:p>
          <w:p w:rsidR="00F405AF" w:rsidRPr="00F405AF" w:rsidRDefault="00F405AF" w:rsidP="00F405AF">
            <w:pPr>
              <w:autoSpaceDE w:val="0"/>
              <w:autoSpaceDN w:val="0"/>
              <w:adjustRightInd w:val="0"/>
              <w:spacing w:line="360" w:lineRule="auto"/>
              <w:contextualSpacing/>
              <w:rPr>
                <w:rFonts w:ascii="Book Antiqua" w:eastAsia="MinionPro-Regular" w:hAnsi="Book Antiqua"/>
                <w:bCs/>
                <w:color w:val="000000"/>
                <w:sz w:val="24"/>
                <w:szCs w:val="24"/>
                <w:lang w:val="en-US"/>
              </w:rPr>
            </w:pPr>
            <w:r w:rsidRPr="00F405AF">
              <w:rPr>
                <w:rFonts w:ascii="Book Antiqua" w:eastAsia="MinionPro-Regular" w:hAnsi="Book Antiqua"/>
                <w:bCs/>
                <w:color w:val="000000"/>
                <w:sz w:val="24"/>
                <w:szCs w:val="24"/>
                <w:lang w:val="en-US"/>
              </w:rPr>
              <w:t>Fatty pancreas</w:t>
            </w:r>
          </w:p>
        </w:tc>
        <w:tc>
          <w:tcPr>
            <w:tcW w:w="4536" w:type="dxa"/>
            <w:tcBorders>
              <w:top w:val="single" w:sz="8" w:space="0" w:color="auto"/>
            </w:tcBorders>
            <w:shd w:val="clear" w:color="auto" w:fill="auto"/>
          </w:tcPr>
          <w:p w:rsidR="00F405AF" w:rsidRPr="007E25BE" w:rsidRDefault="00F405AF" w:rsidP="00F405AF">
            <w:pPr>
              <w:autoSpaceDE w:val="0"/>
              <w:autoSpaceDN w:val="0"/>
              <w:adjustRightInd w:val="0"/>
              <w:spacing w:line="360" w:lineRule="auto"/>
              <w:contextualSpacing/>
              <w:rPr>
                <w:rFonts w:ascii="Book Antiqua" w:eastAsia="MinionPro-Regular" w:hAnsi="Book Antiqua"/>
                <w:color w:val="000000"/>
                <w:sz w:val="24"/>
                <w:szCs w:val="24"/>
                <w:lang w:val="en-US"/>
              </w:rPr>
            </w:pPr>
            <w:r w:rsidRPr="007E25BE">
              <w:rPr>
                <w:rFonts w:ascii="Book Antiqua" w:eastAsia="MinionPro-Regular" w:hAnsi="Book Antiqua"/>
                <w:color w:val="000000"/>
                <w:sz w:val="24"/>
                <w:szCs w:val="24"/>
                <w:lang w:val="en-US"/>
              </w:rPr>
              <w:t>General term for pancreatic fat accumulation</w:t>
            </w:r>
          </w:p>
        </w:tc>
      </w:tr>
      <w:tr w:rsidR="00F405AF" w:rsidRPr="003E321D" w:rsidTr="00F405AF">
        <w:trPr>
          <w:jc w:val="center"/>
        </w:trPr>
        <w:tc>
          <w:tcPr>
            <w:tcW w:w="3340" w:type="dxa"/>
            <w:shd w:val="clear" w:color="auto" w:fill="auto"/>
          </w:tcPr>
          <w:p w:rsidR="00F405AF" w:rsidRPr="00F405AF" w:rsidRDefault="00F405AF" w:rsidP="00F405AF">
            <w:pPr>
              <w:autoSpaceDE w:val="0"/>
              <w:autoSpaceDN w:val="0"/>
              <w:adjustRightInd w:val="0"/>
              <w:spacing w:line="360" w:lineRule="auto"/>
              <w:contextualSpacing/>
              <w:rPr>
                <w:rFonts w:ascii="Book Antiqua" w:eastAsia="MinionPro-Regular" w:hAnsi="Book Antiqua"/>
                <w:bCs/>
                <w:color w:val="000000"/>
                <w:sz w:val="24"/>
                <w:szCs w:val="24"/>
                <w:lang w:val="en-US"/>
              </w:rPr>
            </w:pPr>
            <w:r w:rsidRPr="00F405AF">
              <w:rPr>
                <w:rFonts w:ascii="Book Antiqua" w:eastAsia="MinionPro-Regular" w:hAnsi="Book Antiqua"/>
                <w:bCs/>
                <w:color w:val="000000"/>
                <w:sz w:val="24"/>
                <w:szCs w:val="24"/>
                <w:lang w:val="en-US"/>
              </w:rPr>
              <w:t>Lipomatous pseudohypertrophy</w:t>
            </w:r>
          </w:p>
        </w:tc>
        <w:tc>
          <w:tcPr>
            <w:tcW w:w="4536" w:type="dxa"/>
            <w:shd w:val="clear" w:color="auto" w:fill="auto"/>
          </w:tcPr>
          <w:p w:rsidR="00F405AF" w:rsidRPr="007E25BE" w:rsidRDefault="00F405AF" w:rsidP="00F405AF">
            <w:pPr>
              <w:autoSpaceDE w:val="0"/>
              <w:autoSpaceDN w:val="0"/>
              <w:adjustRightInd w:val="0"/>
              <w:spacing w:line="360" w:lineRule="auto"/>
              <w:contextualSpacing/>
              <w:rPr>
                <w:rFonts w:ascii="Book Antiqua" w:eastAsia="MinionPro-Regular" w:hAnsi="Book Antiqua"/>
                <w:color w:val="000000"/>
                <w:sz w:val="24"/>
                <w:szCs w:val="24"/>
                <w:lang w:val="en-US"/>
              </w:rPr>
            </w:pPr>
            <w:r w:rsidRPr="007E25BE">
              <w:rPr>
                <w:rFonts w:ascii="Book Antiqua" w:eastAsia="MinionPro-Regular" w:hAnsi="Book Antiqua"/>
                <w:color w:val="000000"/>
                <w:sz w:val="24"/>
                <w:szCs w:val="24"/>
                <w:lang w:val="en-US"/>
              </w:rPr>
              <w:t>Extreme variant of pancreatic fat accumulation when the pancreas is enlarged uniformly or focally, the exocrine system is replaced by fat, and when no association can be found with obesity</w:t>
            </w:r>
            <w:r w:rsidRPr="003E321D">
              <w:rPr>
                <w:rFonts w:ascii="Book Antiqua" w:eastAsia="Times New Roman" w:hAnsi="Book Antiqua"/>
                <w:color w:val="000000"/>
                <w:sz w:val="24"/>
                <w:szCs w:val="24"/>
                <w:vertAlign w:val="superscript"/>
                <w:lang w:val="en-US"/>
              </w:rPr>
              <w:t>[10]</w:t>
            </w:r>
          </w:p>
        </w:tc>
      </w:tr>
      <w:tr w:rsidR="00F405AF" w:rsidRPr="003E321D" w:rsidTr="00F405AF">
        <w:trPr>
          <w:jc w:val="center"/>
        </w:trPr>
        <w:tc>
          <w:tcPr>
            <w:tcW w:w="3340" w:type="dxa"/>
            <w:shd w:val="clear" w:color="auto" w:fill="auto"/>
          </w:tcPr>
          <w:p w:rsidR="00F405AF" w:rsidRPr="00F405AF" w:rsidRDefault="00F405AF" w:rsidP="00F405AF">
            <w:pPr>
              <w:autoSpaceDE w:val="0"/>
              <w:autoSpaceDN w:val="0"/>
              <w:adjustRightInd w:val="0"/>
              <w:spacing w:line="360" w:lineRule="auto"/>
              <w:contextualSpacing/>
              <w:rPr>
                <w:rFonts w:ascii="Book Antiqua" w:eastAsia="MinionPro-Regular" w:hAnsi="Book Antiqua"/>
                <w:bCs/>
                <w:color w:val="000000"/>
                <w:sz w:val="24"/>
                <w:szCs w:val="24"/>
                <w:lang w:val="en-US"/>
              </w:rPr>
            </w:pPr>
            <w:r w:rsidRPr="00F405AF">
              <w:rPr>
                <w:rFonts w:ascii="Book Antiqua" w:eastAsia="MinionPro-Regular" w:hAnsi="Book Antiqua"/>
                <w:bCs/>
                <w:color w:val="000000"/>
                <w:sz w:val="24"/>
                <w:szCs w:val="24"/>
                <w:lang w:val="en-US"/>
              </w:rPr>
              <w:t>Fatty replacement</w:t>
            </w:r>
          </w:p>
        </w:tc>
        <w:tc>
          <w:tcPr>
            <w:tcW w:w="4536" w:type="dxa"/>
            <w:shd w:val="clear" w:color="auto" w:fill="auto"/>
          </w:tcPr>
          <w:p w:rsidR="00F405AF" w:rsidRPr="007E25BE" w:rsidRDefault="00F405AF" w:rsidP="00F405AF">
            <w:pPr>
              <w:autoSpaceDE w:val="0"/>
              <w:autoSpaceDN w:val="0"/>
              <w:adjustRightInd w:val="0"/>
              <w:spacing w:line="360" w:lineRule="auto"/>
              <w:contextualSpacing/>
              <w:rPr>
                <w:rFonts w:ascii="Book Antiqua" w:eastAsia="MinionPro-Regular" w:hAnsi="Book Antiqua"/>
                <w:color w:val="000000"/>
                <w:sz w:val="24"/>
                <w:szCs w:val="24"/>
                <w:lang w:val="en-US"/>
              </w:rPr>
            </w:pPr>
            <w:r w:rsidRPr="007E25BE">
              <w:rPr>
                <w:rFonts w:ascii="Book Antiqua" w:eastAsia="MinionPro-Regular" w:hAnsi="Book Antiqua"/>
                <w:color w:val="000000"/>
                <w:sz w:val="24"/>
                <w:szCs w:val="24"/>
                <w:lang w:val="en-US"/>
              </w:rPr>
              <w:t>Death of acinar cells with subsequent replacement with adipocytes</w:t>
            </w:r>
          </w:p>
        </w:tc>
      </w:tr>
      <w:tr w:rsidR="00F405AF" w:rsidRPr="003E321D" w:rsidTr="00F405AF">
        <w:trPr>
          <w:jc w:val="center"/>
        </w:trPr>
        <w:tc>
          <w:tcPr>
            <w:tcW w:w="3340" w:type="dxa"/>
            <w:shd w:val="clear" w:color="auto" w:fill="auto"/>
          </w:tcPr>
          <w:p w:rsidR="00F405AF" w:rsidRPr="00F405AF" w:rsidRDefault="00F405AF" w:rsidP="00F405AF">
            <w:pPr>
              <w:autoSpaceDE w:val="0"/>
              <w:autoSpaceDN w:val="0"/>
              <w:adjustRightInd w:val="0"/>
              <w:spacing w:line="360" w:lineRule="auto"/>
              <w:contextualSpacing/>
              <w:rPr>
                <w:rFonts w:ascii="Book Antiqua" w:eastAsia="MinionPro-Regular" w:hAnsi="Book Antiqua"/>
                <w:bCs/>
                <w:color w:val="000000"/>
                <w:sz w:val="24"/>
                <w:szCs w:val="24"/>
                <w:lang w:val="en-US"/>
              </w:rPr>
            </w:pPr>
            <w:r w:rsidRPr="00F405AF">
              <w:rPr>
                <w:rFonts w:ascii="Book Antiqua" w:eastAsia="MinionPro-Regular" w:hAnsi="Book Antiqua"/>
                <w:bCs/>
                <w:color w:val="000000"/>
                <w:sz w:val="24"/>
                <w:szCs w:val="24"/>
                <w:lang w:val="en-US"/>
              </w:rPr>
              <w:t>Fatty infiltration</w:t>
            </w:r>
          </w:p>
        </w:tc>
        <w:tc>
          <w:tcPr>
            <w:tcW w:w="4536" w:type="dxa"/>
            <w:shd w:val="clear" w:color="auto" w:fill="auto"/>
          </w:tcPr>
          <w:p w:rsidR="00F405AF" w:rsidRPr="007E25BE" w:rsidRDefault="00F405AF" w:rsidP="00F405AF">
            <w:pPr>
              <w:autoSpaceDE w:val="0"/>
              <w:autoSpaceDN w:val="0"/>
              <w:adjustRightInd w:val="0"/>
              <w:spacing w:line="360" w:lineRule="auto"/>
              <w:contextualSpacing/>
              <w:rPr>
                <w:rFonts w:ascii="Book Antiqua" w:eastAsia="MinionPro-Regular" w:hAnsi="Book Antiqua"/>
                <w:color w:val="000000"/>
                <w:sz w:val="24"/>
                <w:szCs w:val="24"/>
                <w:lang w:val="en-US"/>
              </w:rPr>
            </w:pPr>
            <w:r w:rsidRPr="007E25BE">
              <w:rPr>
                <w:rFonts w:ascii="Book Antiqua" w:eastAsia="MinionPro-Regular" w:hAnsi="Book Antiqua"/>
                <w:color w:val="000000"/>
                <w:sz w:val="24"/>
                <w:szCs w:val="24"/>
                <w:lang w:val="en-US"/>
              </w:rPr>
              <w:t>Infiltration of adipocytes owing to obesity</w:t>
            </w:r>
          </w:p>
        </w:tc>
      </w:tr>
      <w:tr w:rsidR="00F405AF" w:rsidRPr="003E321D" w:rsidTr="00F405AF">
        <w:trPr>
          <w:jc w:val="center"/>
        </w:trPr>
        <w:tc>
          <w:tcPr>
            <w:tcW w:w="3340" w:type="dxa"/>
            <w:shd w:val="clear" w:color="auto" w:fill="auto"/>
          </w:tcPr>
          <w:p w:rsidR="00F405AF" w:rsidRPr="00F84F26" w:rsidRDefault="00F84F26" w:rsidP="00F405AF">
            <w:pPr>
              <w:autoSpaceDE w:val="0"/>
              <w:autoSpaceDN w:val="0"/>
              <w:adjustRightInd w:val="0"/>
              <w:spacing w:line="360" w:lineRule="auto"/>
              <w:contextualSpacing/>
              <w:rPr>
                <w:rFonts w:ascii="Book Antiqua" w:hAnsi="Book Antiqua"/>
                <w:bCs/>
                <w:color w:val="000000"/>
                <w:sz w:val="24"/>
                <w:szCs w:val="24"/>
                <w:lang w:val="en-US" w:eastAsia="zh-CN"/>
              </w:rPr>
            </w:pPr>
            <w:r>
              <w:rPr>
                <w:rFonts w:ascii="Book Antiqua" w:eastAsia="MinionPro-Regular" w:hAnsi="Book Antiqua"/>
                <w:bCs/>
                <w:color w:val="000000"/>
                <w:sz w:val="24"/>
                <w:szCs w:val="24"/>
                <w:lang w:val="en-US"/>
              </w:rPr>
              <w:t>NAFPD</w:t>
            </w:r>
          </w:p>
        </w:tc>
        <w:tc>
          <w:tcPr>
            <w:tcW w:w="4536" w:type="dxa"/>
            <w:shd w:val="clear" w:color="auto" w:fill="auto"/>
          </w:tcPr>
          <w:p w:rsidR="00F405AF" w:rsidRPr="007E25BE" w:rsidRDefault="00F405AF" w:rsidP="00F405AF">
            <w:pPr>
              <w:autoSpaceDE w:val="0"/>
              <w:autoSpaceDN w:val="0"/>
              <w:adjustRightInd w:val="0"/>
              <w:spacing w:line="360" w:lineRule="auto"/>
              <w:contextualSpacing/>
              <w:rPr>
                <w:rFonts w:ascii="Book Antiqua" w:eastAsia="MinionPro-Regular" w:hAnsi="Book Antiqua"/>
                <w:color w:val="000000"/>
                <w:sz w:val="24"/>
                <w:szCs w:val="24"/>
                <w:lang w:val="en-US"/>
              </w:rPr>
            </w:pPr>
            <w:r w:rsidRPr="007E25BE">
              <w:rPr>
                <w:rFonts w:ascii="Book Antiqua" w:eastAsia="MinionPro-Regular" w:hAnsi="Book Antiqua"/>
                <w:color w:val="000000"/>
                <w:sz w:val="24"/>
                <w:szCs w:val="24"/>
                <w:lang w:val="en-US"/>
              </w:rPr>
              <w:t>Pancreatic fat accumulation in association with obesity and metabolic syndrome</w:t>
            </w:r>
          </w:p>
        </w:tc>
      </w:tr>
      <w:tr w:rsidR="00F405AF" w:rsidRPr="003E321D" w:rsidTr="00F405AF">
        <w:trPr>
          <w:jc w:val="center"/>
        </w:trPr>
        <w:tc>
          <w:tcPr>
            <w:tcW w:w="3340" w:type="dxa"/>
            <w:tcBorders>
              <w:bottom w:val="single" w:sz="8" w:space="0" w:color="000000"/>
            </w:tcBorders>
            <w:shd w:val="clear" w:color="auto" w:fill="auto"/>
          </w:tcPr>
          <w:p w:rsidR="00F405AF" w:rsidRPr="00F84F26" w:rsidRDefault="00F84F26" w:rsidP="00F405AF">
            <w:pPr>
              <w:autoSpaceDE w:val="0"/>
              <w:autoSpaceDN w:val="0"/>
              <w:adjustRightInd w:val="0"/>
              <w:spacing w:line="360" w:lineRule="auto"/>
              <w:contextualSpacing/>
              <w:rPr>
                <w:rFonts w:ascii="Book Antiqua" w:hAnsi="Book Antiqua"/>
                <w:bCs/>
                <w:color w:val="000000"/>
                <w:sz w:val="24"/>
                <w:szCs w:val="24"/>
                <w:lang w:val="en-US" w:eastAsia="zh-CN"/>
              </w:rPr>
            </w:pPr>
            <w:r>
              <w:rPr>
                <w:rFonts w:ascii="Book Antiqua" w:eastAsia="MinionPro-Regular" w:hAnsi="Book Antiqua"/>
                <w:bCs/>
                <w:color w:val="000000"/>
                <w:sz w:val="24"/>
                <w:szCs w:val="24"/>
                <w:lang w:val="en-US"/>
              </w:rPr>
              <w:t>NASP</w:t>
            </w:r>
          </w:p>
        </w:tc>
        <w:tc>
          <w:tcPr>
            <w:tcW w:w="4536" w:type="dxa"/>
            <w:tcBorders>
              <w:bottom w:val="single" w:sz="8" w:space="0" w:color="000000"/>
            </w:tcBorders>
            <w:shd w:val="clear" w:color="auto" w:fill="auto"/>
          </w:tcPr>
          <w:p w:rsidR="00F405AF" w:rsidRPr="007E25BE" w:rsidRDefault="00F405AF" w:rsidP="00F405AF">
            <w:pPr>
              <w:autoSpaceDE w:val="0"/>
              <w:autoSpaceDN w:val="0"/>
              <w:adjustRightInd w:val="0"/>
              <w:spacing w:line="360" w:lineRule="auto"/>
              <w:contextualSpacing/>
              <w:rPr>
                <w:rFonts w:ascii="Book Antiqua" w:eastAsia="MinionPro-Regular" w:hAnsi="Book Antiqua"/>
                <w:color w:val="000000"/>
                <w:sz w:val="24"/>
                <w:szCs w:val="24"/>
                <w:lang w:val="en-US"/>
              </w:rPr>
            </w:pPr>
            <w:r w:rsidRPr="007E25BE">
              <w:rPr>
                <w:rFonts w:ascii="Book Antiqua" w:eastAsia="MinionPro-Regular" w:hAnsi="Book Antiqua"/>
                <w:color w:val="000000"/>
                <w:sz w:val="24"/>
                <w:szCs w:val="24"/>
                <w:lang w:val="en-US"/>
              </w:rPr>
              <w:t>Pancreatitis owing to pancreatic fat accumulation</w:t>
            </w:r>
          </w:p>
        </w:tc>
      </w:tr>
    </w:tbl>
    <w:p w:rsidR="00F81E0D" w:rsidRPr="00F84F26" w:rsidRDefault="00F84F26" w:rsidP="00E779D6">
      <w:pPr>
        <w:spacing w:after="200" w:line="276" w:lineRule="auto"/>
        <w:jc w:val="left"/>
        <w:rPr>
          <w:rFonts w:ascii="Book Antiqua" w:hAnsi="Book Antiqua" w:cs="Times New Roman"/>
          <w:sz w:val="24"/>
          <w:szCs w:val="24"/>
          <w:lang w:eastAsia="zh-CN"/>
        </w:rPr>
      </w:pPr>
      <w:r w:rsidRPr="00F405AF">
        <w:rPr>
          <w:rFonts w:ascii="Book Antiqua" w:eastAsia="MinionPro-Regular" w:hAnsi="Book Antiqua"/>
          <w:bCs/>
          <w:color w:val="000000"/>
          <w:sz w:val="24"/>
          <w:szCs w:val="24"/>
          <w:lang w:val="en-US"/>
        </w:rPr>
        <w:t>NAFPD</w:t>
      </w:r>
      <w:r>
        <w:rPr>
          <w:rFonts w:ascii="Book Antiqua" w:hAnsi="Book Antiqua" w:hint="eastAsia"/>
          <w:bCs/>
          <w:color w:val="000000"/>
          <w:sz w:val="24"/>
          <w:szCs w:val="24"/>
          <w:lang w:val="en-US" w:eastAsia="zh-CN"/>
        </w:rPr>
        <w:t xml:space="preserve">: </w:t>
      </w:r>
      <w:r w:rsidRPr="00F84F26">
        <w:rPr>
          <w:rFonts w:ascii="Book Antiqua" w:hAnsi="Book Antiqua"/>
          <w:bCs/>
          <w:color w:val="000000"/>
          <w:sz w:val="24"/>
          <w:szCs w:val="24"/>
          <w:lang w:val="en-US" w:eastAsia="zh-CN"/>
        </w:rPr>
        <w:t>Non-alcoholic fatty pancreas disease</w:t>
      </w:r>
      <w:r>
        <w:rPr>
          <w:rFonts w:ascii="Book Antiqua" w:hAnsi="Book Antiqua" w:hint="eastAsia"/>
          <w:bCs/>
          <w:color w:val="000000"/>
          <w:sz w:val="24"/>
          <w:szCs w:val="24"/>
          <w:lang w:val="en-US" w:eastAsia="zh-CN"/>
        </w:rPr>
        <w:t xml:space="preserve">; </w:t>
      </w:r>
      <w:r w:rsidRPr="00F405AF">
        <w:rPr>
          <w:rFonts w:ascii="Book Antiqua" w:eastAsia="MinionPro-Regular" w:hAnsi="Book Antiqua"/>
          <w:bCs/>
          <w:color w:val="000000"/>
          <w:sz w:val="24"/>
          <w:szCs w:val="24"/>
          <w:lang w:val="en-US"/>
        </w:rPr>
        <w:t>NASP</w:t>
      </w:r>
      <w:r>
        <w:rPr>
          <w:rFonts w:ascii="Book Antiqua" w:hAnsi="Book Antiqua" w:hint="eastAsia"/>
          <w:bCs/>
          <w:color w:val="000000"/>
          <w:sz w:val="24"/>
          <w:szCs w:val="24"/>
          <w:lang w:val="en-US" w:eastAsia="zh-CN"/>
        </w:rPr>
        <w:t xml:space="preserve">: </w:t>
      </w:r>
      <w:r w:rsidRPr="00F84F26">
        <w:rPr>
          <w:rFonts w:ascii="Book Antiqua" w:hAnsi="Book Antiqua"/>
          <w:bCs/>
          <w:color w:val="000000"/>
          <w:sz w:val="24"/>
          <w:szCs w:val="24"/>
          <w:lang w:val="en-US" w:eastAsia="zh-CN"/>
        </w:rPr>
        <w:t>Non-alcoholic fatty steatopancreatitis</w:t>
      </w:r>
      <w:r>
        <w:rPr>
          <w:rFonts w:ascii="Book Antiqua" w:hAnsi="Book Antiqua" w:hint="eastAsia"/>
          <w:bCs/>
          <w:color w:val="000000"/>
          <w:sz w:val="24"/>
          <w:szCs w:val="24"/>
          <w:lang w:val="en-US" w:eastAsia="zh-CN"/>
        </w:rPr>
        <w:t>.</w:t>
      </w:r>
    </w:p>
    <w:sectPr w:rsidR="00F81E0D" w:rsidRPr="00F84F26" w:rsidSect="005C423C">
      <w:footerReference w:type="default" r:id="rId12"/>
      <w:footerReference w:type="first" r:id="rId13"/>
      <w:pgSz w:w="11906" w:h="16838"/>
      <w:pgMar w:top="1418" w:right="2267" w:bottom="1418" w:left="198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20F" w:rsidRDefault="00D6120F" w:rsidP="008727A0">
      <w:pPr>
        <w:spacing w:line="240" w:lineRule="auto"/>
      </w:pPr>
      <w:r>
        <w:separator/>
      </w:r>
    </w:p>
    <w:p w:rsidR="00D6120F" w:rsidRDefault="00D6120F"/>
    <w:p w:rsidR="00D6120F" w:rsidRDefault="00D6120F" w:rsidP="00772678"/>
  </w:endnote>
  <w:endnote w:type="continuationSeparator" w:id="0">
    <w:p w:rsidR="00D6120F" w:rsidRDefault="00D6120F" w:rsidP="008727A0">
      <w:pPr>
        <w:spacing w:line="240" w:lineRule="auto"/>
      </w:pPr>
      <w:r>
        <w:continuationSeparator/>
      </w:r>
    </w:p>
    <w:p w:rsidR="00D6120F" w:rsidRDefault="00D6120F"/>
    <w:p w:rsidR="00D6120F" w:rsidRDefault="00D6120F" w:rsidP="00772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E4" w:rsidRDefault="006A48E4" w:rsidP="00CC5113">
    <w:pPr>
      <w:pStyle w:val="Footer"/>
      <w:jc w:val="center"/>
    </w:pPr>
  </w:p>
  <w:p w:rsidR="006A48E4" w:rsidRPr="00BE5F25" w:rsidRDefault="006A48E4" w:rsidP="00BE5F25">
    <w:pPr>
      <w:autoSpaceDE w:val="0"/>
      <w:autoSpaceDN w:val="0"/>
      <w:adjustRightInd w:val="0"/>
      <w:spacing w:line="360" w:lineRule="auto"/>
      <w:rPr>
        <w:rFonts w:ascii="Book Antiqua" w:hAnsi="Book Antiqua" w:cs="BookAntiqua"/>
        <w:color w:val="000000"/>
        <w:sz w:val="18"/>
        <w:szCs w:val="24"/>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8E4" w:rsidRDefault="006A48E4">
    <w:pPr>
      <w:pStyle w:val="Footer"/>
      <w:jc w:val="center"/>
    </w:pPr>
  </w:p>
  <w:p w:rsidR="006A48E4" w:rsidRPr="00BE5F25" w:rsidRDefault="006A48E4" w:rsidP="00BE5F25">
    <w:pPr>
      <w:autoSpaceDE w:val="0"/>
      <w:autoSpaceDN w:val="0"/>
      <w:adjustRightInd w:val="0"/>
      <w:spacing w:line="360" w:lineRule="auto"/>
      <w:rPr>
        <w:rFonts w:ascii="Book Antiqua" w:hAnsi="Book Antiqua" w:cs="BookAntiqua"/>
        <w:color w:val="000000"/>
        <w:sz w:val="18"/>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20F" w:rsidRDefault="00D6120F" w:rsidP="008727A0">
      <w:pPr>
        <w:spacing w:line="240" w:lineRule="auto"/>
      </w:pPr>
      <w:r>
        <w:separator/>
      </w:r>
    </w:p>
    <w:p w:rsidR="00D6120F" w:rsidRDefault="00D6120F"/>
    <w:p w:rsidR="00D6120F" w:rsidRDefault="00D6120F" w:rsidP="00772678"/>
  </w:footnote>
  <w:footnote w:type="continuationSeparator" w:id="0">
    <w:p w:rsidR="00D6120F" w:rsidRDefault="00D6120F" w:rsidP="008727A0">
      <w:pPr>
        <w:spacing w:line="240" w:lineRule="auto"/>
      </w:pPr>
      <w:r>
        <w:continuationSeparator/>
      </w:r>
    </w:p>
    <w:p w:rsidR="00D6120F" w:rsidRDefault="00D6120F"/>
    <w:p w:rsidR="00D6120F" w:rsidRDefault="00D6120F" w:rsidP="007726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4128"/>
    <w:multiLevelType w:val="hybridMultilevel"/>
    <w:tmpl w:val="0F56D2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2E5C48"/>
    <w:multiLevelType w:val="hybridMultilevel"/>
    <w:tmpl w:val="010C9AD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 w15:restartNumberingAfterBreak="0">
    <w:nsid w:val="077E1BEB"/>
    <w:multiLevelType w:val="hybridMultilevel"/>
    <w:tmpl w:val="54189C1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D2336A"/>
    <w:multiLevelType w:val="hybridMultilevel"/>
    <w:tmpl w:val="6F242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BA74E6"/>
    <w:multiLevelType w:val="hybridMultilevel"/>
    <w:tmpl w:val="D83626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16D3E1E"/>
    <w:multiLevelType w:val="hybridMultilevel"/>
    <w:tmpl w:val="0F56D2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0D41F8"/>
    <w:multiLevelType w:val="hybridMultilevel"/>
    <w:tmpl w:val="FF109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5214D8"/>
    <w:multiLevelType w:val="hybridMultilevel"/>
    <w:tmpl w:val="87B00C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41005C"/>
    <w:multiLevelType w:val="hybridMultilevel"/>
    <w:tmpl w:val="EF82D8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115EF8"/>
    <w:multiLevelType w:val="hybridMultilevel"/>
    <w:tmpl w:val="12D4A1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EE85AC0"/>
    <w:multiLevelType w:val="hybridMultilevel"/>
    <w:tmpl w:val="84A884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6F2957"/>
    <w:multiLevelType w:val="hybridMultilevel"/>
    <w:tmpl w:val="F07ED9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89E641F"/>
    <w:multiLevelType w:val="hybridMultilevel"/>
    <w:tmpl w:val="DC3200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79439A"/>
    <w:multiLevelType w:val="hybridMultilevel"/>
    <w:tmpl w:val="6002951C"/>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14" w15:restartNumberingAfterBreak="0">
    <w:nsid w:val="2E2B5EED"/>
    <w:multiLevelType w:val="hybridMultilevel"/>
    <w:tmpl w:val="11C634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28761C"/>
    <w:multiLevelType w:val="hybridMultilevel"/>
    <w:tmpl w:val="E73210F8"/>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6" w15:restartNumberingAfterBreak="0">
    <w:nsid w:val="34597D99"/>
    <w:multiLevelType w:val="hybridMultilevel"/>
    <w:tmpl w:val="568E00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4C110BE"/>
    <w:multiLevelType w:val="hybridMultilevel"/>
    <w:tmpl w:val="5F4C6326"/>
    <w:lvl w:ilvl="0" w:tplc="3934D1C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CDC123A"/>
    <w:multiLevelType w:val="hybridMultilevel"/>
    <w:tmpl w:val="EDEE61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E631B8D"/>
    <w:multiLevelType w:val="hybridMultilevel"/>
    <w:tmpl w:val="6300560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0" w15:restartNumberingAfterBreak="0">
    <w:nsid w:val="43BE027A"/>
    <w:multiLevelType w:val="hybridMultilevel"/>
    <w:tmpl w:val="513CFA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CB2BC8"/>
    <w:multiLevelType w:val="hybridMultilevel"/>
    <w:tmpl w:val="A4A020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6DA6322"/>
    <w:multiLevelType w:val="hybridMultilevel"/>
    <w:tmpl w:val="B35A35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346109"/>
    <w:multiLevelType w:val="hybridMultilevel"/>
    <w:tmpl w:val="E968D2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4AB5EDF"/>
    <w:multiLevelType w:val="hybridMultilevel"/>
    <w:tmpl w:val="C2EA4552"/>
    <w:lvl w:ilvl="0" w:tplc="0410000F">
      <w:start w:val="1"/>
      <w:numFmt w:val="decimal"/>
      <w:lvlText w:val="%1."/>
      <w:lvlJc w:val="left"/>
      <w:pPr>
        <w:ind w:left="795" w:hanging="360"/>
      </w:p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25" w15:restartNumberingAfterBreak="0">
    <w:nsid w:val="558A67FD"/>
    <w:multiLevelType w:val="hybridMultilevel"/>
    <w:tmpl w:val="204C8D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A170CC"/>
    <w:multiLevelType w:val="hybridMultilevel"/>
    <w:tmpl w:val="379A9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7ED7814"/>
    <w:multiLevelType w:val="hybridMultilevel"/>
    <w:tmpl w:val="F34AD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D104ED"/>
    <w:multiLevelType w:val="hybridMultilevel"/>
    <w:tmpl w:val="4F1E8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CE0018"/>
    <w:multiLevelType w:val="hybridMultilevel"/>
    <w:tmpl w:val="2E74A88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4E85BC7"/>
    <w:multiLevelType w:val="hybridMultilevel"/>
    <w:tmpl w:val="3BB02D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6227251"/>
    <w:multiLevelType w:val="hybridMultilevel"/>
    <w:tmpl w:val="B37E897C"/>
    <w:lvl w:ilvl="0" w:tplc="F0907E7A">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85C5FD1"/>
    <w:multiLevelType w:val="hybridMultilevel"/>
    <w:tmpl w:val="5C3256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8A30CBB"/>
    <w:multiLevelType w:val="hybridMultilevel"/>
    <w:tmpl w:val="3ED02B6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15:restartNumberingAfterBreak="0">
    <w:nsid w:val="69DC729D"/>
    <w:multiLevelType w:val="hybridMultilevel"/>
    <w:tmpl w:val="A7EA5A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A9C2754"/>
    <w:multiLevelType w:val="hybridMultilevel"/>
    <w:tmpl w:val="E1F036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ACA0EC7"/>
    <w:multiLevelType w:val="hybridMultilevel"/>
    <w:tmpl w:val="2662D2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D4E0B00"/>
    <w:multiLevelType w:val="hybridMultilevel"/>
    <w:tmpl w:val="AE36BF2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2B56B1E"/>
    <w:multiLevelType w:val="hybridMultilevel"/>
    <w:tmpl w:val="5B288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4262FA0"/>
    <w:multiLevelType w:val="hybridMultilevel"/>
    <w:tmpl w:val="9C8E80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975483"/>
    <w:multiLevelType w:val="hybridMultilevel"/>
    <w:tmpl w:val="E16A6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B10799C"/>
    <w:multiLevelType w:val="hybridMultilevel"/>
    <w:tmpl w:val="52307F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C533CA4"/>
    <w:multiLevelType w:val="hybridMultilevel"/>
    <w:tmpl w:val="42CCEA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CC27C04"/>
    <w:multiLevelType w:val="hybridMultilevel"/>
    <w:tmpl w:val="9F7E4BD0"/>
    <w:lvl w:ilvl="0" w:tplc="FC364832">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1"/>
  </w:num>
  <w:num w:numId="3">
    <w:abstractNumId w:val="14"/>
  </w:num>
  <w:num w:numId="4">
    <w:abstractNumId w:val="37"/>
  </w:num>
  <w:num w:numId="5">
    <w:abstractNumId w:val="29"/>
  </w:num>
  <w:num w:numId="6">
    <w:abstractNumId w:val="32"/>
  </w:num>
  <w:num w:numId="7">
    <w:abstractNumId w:val="31"/>
  </w:num>
  <w:num w:numId="8">
    <w:abstractNumId w:val="40"/>
  </w:num>
  <w:num w:numId="9">
    <w:abstractNumId w:val="16"/>
  </w:num>
  <w:num w:numId="10">
    <w:abstractNumId w:val="23"/>
  </w:num>
  <w:num w:numId="11">
    <w:abstractNumId w:val="2"/>
  </w:num>
  <w:num w:numId="12">
    <w:abstractNumId w:val="34"/>
  </w:num>
  <w:num w:numId="13">
    <w:abstractNumId w:val="25"/>
  </w:num>
  <w:num w:numId="14">
    <w:abstractNumId w:val="8"/>
  </w:num>
  <w:num w:numId="15">
    <w:abstractNumId w:val="18"/>
  </w:num>
  <w:num w:numId="16">
    <w:abstractNumId w:val="27"/>
  </w:num>
  <w:num w:numId="17">
    <w:abstractNumId w:val="7"/>
  </w:num>
  <w:num w:numId="18">
    <w:abstractNumId w:val="38"/>
  </w:num>
  <w:num w:numId="19">
    <w:abstractNumId w:val="10"/>
  </w:num>
  <w:num w:numId="20">
    <w:abstractNumId w:val="17"/>
  </w:num>
  <w:num w:numId="21">
    <w:abstractNumId w:val="13"/>
  </w:num>
  <w:num w:numId="22">
    <w:abstractNumId w:val="24"/>
  </w:num>
  <w:num w:numId="23">
    <w:abstractNumId w:val="43"/>
  </w:num>
  <w:num w:numId="24">
    <w:abstractNumId w:val="15"/>
  </w:num>
  <w:num w:numId="25">
    <w:abstractNumId w:val="0"/>
  </w:num>
  <w:num w:numId="26">
    <w:abstractNumId w:val="36"/>
  </w:num>
  <w:num w:numId="27">
    <w:abstractNumId w:val="4"/>
  </w:num>
  <w:num w:numId="28">
    <w:abstractNumId w:val="1"/>
  </w:num>
  <w:num w:numId="29">
    <w:abstractNumId w:val="41"/>
  </w:num>
  <w:num w:numId="30">
    <w:abstractNumId w:val="21"/>
  </w:num>
  <w:num w:numId="31">
    <w:abstractNumId w:val="22"/>
  </w:num>
  <w:num w:numId="32">
    <w:abstractNumId w:val="42"/>
  </w:num>
  <w:num w:numId="33">
    <w:abstractNumId w:val="33"/>
  </w:num>
  <w:num w:numId="34">
    <w:abstractNumId w:val="19"/>
  </w:num>
  <w:num w:numId="35">
    <w:abstractNumId w:val="39"/>
  </w:num>
  <w:num w:numId="36">
    <w:abstractNumId w:val="3"/>
  </w:num>
  <w:num w:numId="37">
    <w:abstractNumId w:val="20"/>
  </w:num>
  <w:num w:numId="38">
    <w:abstractNumId w:val="5"/>
  </w:num>
  <w:num w:numId="39">
    <w:abstractNumId w:val="28"/>
  </w:num>
  <w:num w:numId="40">
    <w:abstractNumId w:val="35"/>
  </w:num>
  <w:num w:numId="41">
    <w:abstractNumId w:val="26"/>
  </w:num>
  <w:num w:numId="42">
    <w:abstractNumId w:val="6"/>
  </w:num>
  <w:num w:numId="43">
    <w:abstractNumId w:val="3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7E4"/>
    <w:rsid w:val="0000049D"/>
    <w:rsid w:val="0000363C"/>
    <w:rsid w:val="000052B0"/>
    <w:rsid w:val="000060D6"/>
    <w:rsid w:val="00007192"/>
    <w:rsid w:val="0001227C"/>
    <w:rsid w:val="000142F8"/>
    <w:rsid w:val="0001659A"/>
    <w:rsid w:val="00027976"/>
    <w:rsid w:val="00031207"/>
    <w:rsid w:val="0003695B"/>
    <w:rsid w:val="00036ED1"/>
    <w:rsid w:val="00037921"/>
    <w:rsid w:val="00046BDB"/>
    <w:rsid w:val="0005534A"/>
    <w:rsid w:val="00056545"/>
    <w:rsid w:val="00060E68"/>
    <w:rsid w:val="00065663"/>
    <w:rsid w:val="00066F0E"/>
    <w:rsid w:val="0007325F"/>
    <w:rsid w:val="000767A2"/>
    <w:rsid w:val="00077E48"/>
    <w:rsid w:val="00080D6E"/>
    <w:rsid w:val="00082DF9"/>
    <w:rsid w:val="000836D3"/>
    <w:rsid w:val="00084631"/>
    <w:rsid w:val="00085A00"/>
    <w:rsid w:val="000934B8"/>
    <w:rsid w:val="00094024"/>
    <w:rsid w:val="000949BB"/>
    <w:rsid w:val="00097135"/>
    <w:rsid w:val="000A6325"/>
    <w:rsid w:val="000B05B5"/>
    <w:rsid w:val="000B3D45"/>
    <w:rsid w:val="000B4447"/>
    <w:rsid w:val="000B626A"/>
    <w:rsid w:val="000C0735"/>
    <w:rsid w:val="000C0F72"/>
    <w:rsid w:val="000C31AD"/>
    <w:rsid w:val="000C3525"/>
    <w:rsid w:val="000C419D"/>
    <w:rsid w:val="000C6E94"/>
    <w:rsid w:val="000C7CC5"/>
    <w:rsid w:val="000D1922"/>
    <w:rsid w:val="000D6180"/>
    <w:rsid w:val="000D79C4"/>
    <w:rsid w:val="000E0DEA"/>
    <w:rsid w:val="000E216A"/>
    <w:rsid w:val="000E22C0"/>
    <w:rsid w:val="000E2D2E"/>
    <w:rsid w:val="000E5DF3"/>
    <w:rsid w:val="000F31DC"/>
    <w:rsid w:val="000F519C"/>
    <w:rsid w:val="000F61AA"/>
    <w:rsid w:val="0010452C"/>
    <w:rsid w:val="001046C5"/>
    <w:rsid w:val="00104E72"/>
    <w:rsid w:val="00105395"/>
    <w:rsid w:val="001056DF"/>
    <w:rsid w:val="00105E8F"/>
    <w:rsid w:val="00110529"/>
    <w:rsid w:val="001117C7"/>
    <w:rsid w:val="001121FF"/>
    <w:rsid w:val="00114922"/>
    <w:rsid w:val="001165E9"/>
    <w:rsid w:val="00121A20"/>
    <w:rsid w:val="00121FCC"/>
    <w:rsid w:val="00123837"/>
    <w:rsid w:val="00124951"/>
    <w:rsid w:val="00127239"/>
    <w:rsid w:val="00133AFB"/>
    <w:rsid w:val="001366E8"/>
    <w:rsid w:val="001405FD"/>
    <w:rsid w:val="00144D41"/>
    <w:rsid w:val="0014536E"/>
    <w:rsid w:val="00153488"/>
    <w:rsid w:val="00155650"/>
    <w:rsid w:val="001559E4"/>
    <w:rsid w:val="00161362"/>
    <w:rsid w:val="00162ED7"/>
    <w:rsid w:val="001666D7"/>
    <w:rsid w:val="00172135"/>
    <w:rsid w:val="00173E8F"/>
    <w:rsid w:val="001749CA"/>
    <w:rsid w:val="00175058"/>
    <w:rsid w:val="001753E7"/>
    <w:rsid w:val="001755C2"/>
    <w:rsid w:val="00175DBF"/>
    <w:rsid w:val="00176841"/>
    <w:rsid w:val="00176F0C"/>
    <w:rsid w:val="00180BF1"/>
    <w:rsid w:val="001844F6"/>
    <w:rsid w:val="00187363"/>
    <w:rsid w:val="00195488"/>
    <w:rsid w:val="0019714C"/>
    <w:rsid w:val="00197253"/>
    <w:rsid w:val="001972F8"/>
    <w:rsid w:val="001A0B4D"/>
    <w:rsid w:val="001A1139"/>
    <w:rsid w:val="001A2C1A"/>
    <w:rsid w:val="001A4998"/>
    <w:rsid w:val="001A5D1E"/>
    <w:rsid w:val="001A7478"/>
    <w:rsid w:val="001B0E92"/>
    <w:rsid w:val="001B1492"/>
    <w:rsid w:val="001B357F"/>
    <w:rsid w:val="001B35FC"/>
    <w:rsid w:val="001B5368"/>
    <w:rsid w:val="001B718E"/>
    <w:rsid w:val="001C76CE"/>
    <w:rsid w:val="001D0A5D"/>
    <w:rsid w:val="001D163B"/>
    <w:rsid w:val="001D3DA5"/>
    <w:rsid w:val="001D425F"/>
    <w:rsid w:val="001D4260"/>
    <w:rsid w:val="001D4EA1"/>
    <w:rsid w:val="001F7437"/>
    <w:rsid w:val="001F74B4"/>
    <w:rsid w:val="002023B4"/>
    <w:rsid w:val="00203A5D"/>
    <w:rsid w:val="00205FEE"/>
    <w:rsid w:val="00206BBF"/>
    <w:rsid w:val="00206C87"/>
    <w:rsid w:val="002116D1"/>
    <w:rsid w:val="00214242"/>
    <w:rsid w:val="00221DA7"/>
    <w:rsid w:val="00223AA8"/>
    <w:rsid w:val="00225C49"/>
    <w:rsid w:val="002265A8"/>
    <w:rsid w:val="00226E10"/>
    <w:rsid w:val="00230D68"/>
    <w:rsid w:val="00230D78"/>
    <w:rsid w:val="00231765"/>
    <w:rsid w:val="00237E26"/>
    <w:rsid w:val="002467E6"/>
    <w:rsid w:val="00246DE3"/>
    <w:rsid w:val="00247083"/>
    <w:rsid w:val="00250D9D"/>
    <w:rsid w:val="00252CC9"/>
    <w:rsid w:val="00253A33"/>
    <w:rsid w:val="00255633"/>
    <w:rsid w:val="00257762"/>
    <w:rsid w:val="002607D4"/>
    <w:rsid w:val="00264DCB"/>
    <w:rsid w:val="002654E1"/>
    <w:rsid w:val="00266E6B"/>
    <w:rsid w:val="0027002A"/>
    <w:rsid w:val="002711D5"/>
    <w:rsid w:val="002737BD"/>
    <w:rsid w:val="002762C2"/>
    <w:rsid w:val="00276E69"/>
    <w:rsid w:val="00277686"/>
    <w:rsid w:val="0027769D"/>
    <w:rsid w:val="0028181C"/>
    <w:rsid w:val="002855E2"/>
    <w:rsid w:val="002870EB"/>
    <w:rsid w:val="00287391"/>
    <w:rsid w:val="00290DEB"/>
    <w:rsid w:val="00290E50"/>
    <w:rsid w:val="00291F9F"/>
    <w:rsid w:val="00296027"/>
    <w:rsid w:val="002A09AC"/>
    <w:rsid w:val="002A1D87"/>
    <w:rsid w:val="002A3703"/>
    <w:rsid w:val="002A4618"/>
    <w:rsid w:val="002A4649"/>
    <w:rsid w:val="002A5746"/>
    <w:rsid w:val="002A6B13"/>
    <w:rsid w:val="002B0931"/>
    <w:rsid w:val="002B1D02"/>
    <w:rsid w:val="002B1EAA"/>
    <w:rsid w:val="002B6D18"/>
    <w:rsid w:val="002C1400"/>
    <w:rsid w:val="002C24A9"/>
    <w:rsid w:val="002C648F"/>
    <w:rsid w:val="002C66EE"/>
    <w:rsid w:val="002C69D4"/>
    <w:rsid w:val="002C7A1E"/>
    <w:rsid w:val="002D32AF"/>
    <w:rsid w:val="002D4581"/>
    <w:rsid w:val="002D5275"/>
    <w:rsid w:val="002D5489"/>
    <w:rsid w:val="002E0140"/>
    <w:rsid w:val="002E0C26"/>
    <w:rsid w:val="002E2663"/>
    <w:rsid w:val="002E5BD8"/>
    <w:rsid w:val="002E5C95"/>
    <w:rsid w:val="002E60AE"/>
    <w:rsid w:val="002F0443"/>
    <w:rsid w:val="002F425F"/>
    <w:rsid w:val="002F57C2"/>
    <w:rsid w:val="002F5918"/>
    <w:rsid w:val="002F673D"/>
    <w:rsid w:val="002F7DCD"/>
    <w:rsid w:val="00302A27"/>
    <w:rsid w:val="00303619"/>
    <w:rsid w:val="00303EFE"/>
    <w:rsid w:val="00304F2F"/>
    <w:rsid w:val="003076F1"/>
    <w:rsid w:val="0030778C"/>
    <w:rsid w:val="00315A75"/>
    <w:rsid w:val="00317630"/>
    <w:rsid w:val="00317A9A"/>
    <w:rsid w:val="00327F20"/>
    <w:rsid w:val="003338EE"/>
    <w:rsid w:val="00333B3B"/>
    <w:rsid w:val="00340165"/>
    <w:rsid w:val="0034248F"/>
    <w:rsid w:val="00351BBF"/>
    <w:rsid w:val="00354FF1"/>
    <w:rsid w:val="00360567"/>
    <w:rsid w:val="00360EE1"/>
    <w:rsid w:val="00367786"/>
    <w:rsid w:val="00370EEB"/>
    <w:rsid w:val="0037400D"/>
    <w:rsid w:val="00374CC4"/>
    <w:rsid w:val="00376EA3"/>
    <w:rsid w:val="00377D46"/>
    <w:rsid w:val="00380B6C"/>
    <w:rsid w:val="003911B0"/>
    <w:rsid w:val="003917E4"/>
    <w:rsid w:val="00392C78"/>
    <w:rsid w:val="003958B6"/>
    <w:rsid w:val="00396C6C"/>
    <w:rsid w:val="003A05E3"/>
    <w:rsid w:val="003A1163"/>
    <w:rsid w:val="003A5710"/>
    <w:rsid w:val="003B0D8F"/>
    <w:rsid w:val="003B4F27"/>
    <w:rsid w:val="003B52CE"/>
    <w:rsid w:val="003B5D49"/>
    <w:rsid w:val="003B735E"/>
    <w:rsid w:val="003B79A1"/>
    <w:rsid w:val="003B7B19"/>
    <w:rsid w:val="003C0783"/>
    <w:rsid w:val="003C3C3A"/>
    <w:rsid w:val="003C6663"/>
    <w:rsid w:val="003D0D43"/>
    <w:rsid w:val="003D17D6"/>
    <w:rsid w:val="003D2133"/>
    <w:rsid w:val="003D33F7"/>
    <w:rsid w:val="003D3887"/>
    <w:rsid w:val="003D45D9"/>
    <w:rsid w:val="003D54B9"/>
    <w:rsid w:val="003E2F06"/>
    <w:rsid w:val="003E45B0"/>
    <w:rsid w:val="003E4B71"/>
    <w:rsid w:val="003E71B3"/>
    <w:rsid w:val="003F1694"/>
    <w:rsid w:val="003F1BE8"/>
    <w:rsid w:val="003F23D9"/>
    <w:rsid w:val="003F4E84"/>
    <w:rsid w:val="0040113D"/>
    <w:rsid w:val="00401516"/>
    <w:rsid w:val="0040212C"/>
    <w:rsid w:val="004031EC"/>
    <w:rsid w:val="00403248"/>
    <w:rsid w:val="00403D7D"/>
    <w:rsid w:val="0040590E"/>
    <w:rsid w:val="004079F2"/>
    <w:rsid w:val="0041075C"/>
    <w:rsid w:val="0041076C"/>
    <w:rsid w:val="00413D4D"/>
    <w:rsid w:val="00414D64"/>
    <w:rsid w:val="00415064"/>
    <w:rsid w:val="0041530B"/>
    <w:rsid w:val="004161A9"/>
    <w:rsid w:val="004200A3"/>
    <w:rsid w:val="0042036D"/>
    <w:rsid w:val="004222B3"/>
    <w:rsid w:val="00423188"/>
    <w:rsid w:val="00425F80"/>
    <w:rsid w:val="004323E3"/>
    <w:rsid w:val="0044438C"/>
    <w:rsid w:val="00445C0F"/>
    <w:rsid w:val="00446FAB"/>
    <w:rsid w:val="00451176"/>
    <w:rsid w:val="00452F72"/>
    <w:rsid w:val="0045445C"/>
    <w:rsid w:val="0045478D"/>
    <w:rsid w:val="00454D8E"/>
    <w:rsid w:val="00455FC4"/>
    <w:rsid w:val="00456AF3"/>
    <w:rsid w:val="00461C23"/>
    <w:rsid w:val="00465E22"/>
    <w:rsid w:val="00471F65"/>
    <w:rsid w:val="00473A02"/>
    <w:rsid w:val="00485300"/>
    <w:rsid w:val="004905E1"/>
    <w:rsid w:val="00492E0E"/>
    <w:rsid w:val="00494781"/>
    <w:rsid w:val="004A0A46"/>
    <w:rsid w:val="004A44BF"/>
    <w:rsid w:val="004B4FA2"/>
    <w:rsid w:val="004B59C2"/>
    <w:rsid w:val="004B7630"/>
    <w:rsid w:val="004C15EE"/>
    <w:rsid w:val="004C311C"/>
    <w:rsid w:val="004C3613"/>
    <w:rsid w:val="004C5AC5"/>
    <w:rsid w:val="004C6D84"/>
    <w:rsid w:val="004D27A4"/>
    <w:rsid w:val="004D4B18"/>
    <w:rsid w:val="004E0B5E"/>
    <w:rsid w:val="004E1567"/>
    <w:rsid w:val="004E4157"/>
    <w:rsid w:val="004E53DF"/>
    <w:rsid w:val="004E623E"/>
    <w:rsid w:val="004E7266"/>
    <w:rsid w:val="004F11AF"/>
    <w:rsid w:val="004F245B"/>
    <w:rsid w:val="004F47B6"/>
    <w:rsid w:val="004F5D9D"/>
    <w:rsid w:val="004F6BDB"/>
    <w:rsid w:val="004F77C4"/>
    <w:rsid w:val="005027A3"/>
    <w:rsid w:val="00503399"/>
    <w:rsid w:val="005054CB"/>
    <w:rsid w:val="00505955"/>
    <w:rsid w:val="005076C4"/>
    <w:rsid w:val="0051011D"/>
    <w:rsid w:val="00510F91"/>
    <w:rsid w:val="005110BA"/>
    <w:rsid w:val="00511C8B"/>
    <w:rsid w:val="00516DA0"/>
    <w:rsid w:val="00520B59"/>
    <w:rsid w:val="005222ED"/>
    <w:rsid w:val="00524416"/>
    <w:rsid w:val="00530A37"/>
    <w:rsid w:val="005340FC"/>
    <w:rsid w:val="00535249"/>
    <w:rsid w:val="00540051"/>
    <w:rsid w:val="005454EA"/>
    <w:rsid w:val="00547C9B"/>
    <w:rsid w:val="00552572"/>
    <w:rsid w:val="00553B8A"/>
    <w:rsid w:val="0055560A"/>
    <w:rsid w:val="005561DC"/>
    <w:rsid w:val="0055700F"/>
    <w:rsid w:val="00557306"/>
    <w:rsid w:val="005610AB"/>
    <w:rsid w:val="005656BB"/>
    <w:rsid w:val="00566869"/>
    <w:rsid w:val="00571DAF"/>
    <w:rsid w:val="00574ABA"/>
    <w:rsid w:val="00581761"/>
    <w:rsid w:val="00581F10"/>
    <w:rsid w:val="00582EE0"/>
    <w:rsid w:val="0058386B"/>
    <w:rsid w:val="00587004"/>
    <w:rsid w:val="00594E21"/>
    <w:rsid w:val="00597E74"/>
    <w:rsid w:val="005A12AB"/>
    <w:rsid w:val="005A238D"/>
    <w:rsid w:val="005A2D7D"/>
    <w:rsid w:val="005A3251"/>
    <w:rsid w:val="005A5C88"/>
    <w:rsid w:val="005B0403"/>
    <w:rsid w:val="005B1520"/>
    <w:rsid w:val="005B33CF"/>
    <w:rsid w:val="005B5137"/>
    <w:rsid w:val="005B77DE"/>
    <w:rsid w:val="005C0426"/>
    <w:rsid w:val="005C4233"/>
    <w:rsid w:val="005C423C"/>
    <w:rsid w:val="005C692A"/>
    <w:rsid w:val="005C6FC7"/>
    <w:rsid w:val="005D2487"/>
    <w:rsid w:val="005D3127"/>
    <w:rsid w:val="005D5A30"/>
    <w:rsid w:val="005E0A92"/>
    <w:rsid w:val="005E511C"/>
    <w:rsid w:val="005E73EF"/>
    <w:rsid w:val="005F2900"/>
    <w:rsid w:val="005F3680"/>
    <w:rsid w:val="006014F3"/>
    <w:rsid w:val="006038C4"/>
    <w:rsid w:val="006052EF"/>
    <w:rsid w:val="00610AFA"/>
    <w:rsid w:val="00610E46"/>
    <w:rsid w:val="006132FC"/>
    <w:rsid w:val="00614445"/>
    <w:rsid w:val="006205A4"/>
    <w:rsid w:val="00621EE5"/>
    <w:rsid w:val="006225D6"/>
    <w:rsid w:val="00623D2B"/>
    <w:rsid w:val="006248FE"/>
    <w:rsid w:val="00625987"/>
    <w:rsid w:val="006266EE"/>
    <w:rsid w:val="00632A61"/>
    <w:rsid w:val="00635718"/>
    <w:rsid w:val="006359D5"/>
    <w:rsid w:val="0063787C"/>
    <w:rsid w:val="00643696"/>
    <w:rsid w:val="00646572"/>
    <w:rsid w:val="00650C8A"/>
    <w:rsid w:val="00652BC9"/>
    <w:rsid w:val="006543F0"/>
    <w:rsid w:val="00654A4B"/>
    <w:rsid w:val="0065799E"/>
    <w:rsid w:val="00660EB7"/>
    <w:rsid w:val="006610D9"/>
    <w:rsid w:val="00664DB2"/>
    <w:rsid w:val="00673D2A"/>
    <w:rsid w:val="00685B78"/>
    <w:rsid w:val="00687A16"/>
    <w:rsid w:val="00687DA6"/>
    <w:rsid w:val="00687FAF"/>
    <w:rsid w:val="006926CD"/>
    <w:rsid w:val="00692F8F"/>
    <w:rsid w:val="00697060"/>
    <w:rsid w:val="006A05E6"/>
    <w:rsid w:val="006A1B9F"/>
    <w:rsid w:val="006A28F8"/>
    <w:rsid w:val="006A2D55"/>
    <w:rsid w:val="006A3A7A"/>
    <w:rsid w:val="006A48E4"/>
    <w:rsid w:val="006A502F"/>
    <w:rsid w:val="006A5BB4"/>
    <w:rsid w:val="006A7ADA"/>
    <w:rsid w:val="006A7C38"/>
    <w:rsid w:val="006B2AAC"/>
    <w:rsid w:val="006B3940"/>
    <w:rsid w:val="006C1148"/>
    <w:rsid w:val="006C368F"/>
    <w:rsid w:val="006C56F0"/>
    <w:rsid w:val="006C5C9A"/>
    <w:rsid w:val="006D5646"/>
    <w:rsid w:val="006E0688"/>
    <w:rsid w:val="006E0A9D"/>
    <w:rsid w:val="006E48AB"/>
    <w:rsid w:val="006E5B25"/>
    <w:rsid w:val="006E5B6D"/>
    <w:rsid w:val="006E67E9"/>
    <w:rsid w:val="006E6D9F"/>
    <w:rsid w:val="006E7A85"/>
    <w:rsid w:val="006F0302"/>
    <w:rsid w:val="006F2579"/>
    <w:rsid w:val="006F4890"/>
    <w:rsid w:val="006F5E32"/>
    <w:rsid w:val="00701CBD"/>
    <w:rsid w:val="00703B27"/>
    <w:rsid w:val="00704344"/>
    <w:rsid w:val="00707C10"/>
    <w:rsid w:val="00715454"/>
    <w:rsid w:val="0071565B"/>
    <w:rsid w:val="00717815"/>
    <w:rsid w:val="00727315"/>
    <w:rsid w:val="007278CA"/>
    <w:rsid w:val="00731C5C"/>
    <w:rsid w:val="00732185"/>
    <w:rsid w:val="007343F8"/>
    <w:rsid w:val="00736303"/>
    <w:rsid w:val="00736C45"/>
    <w:rsid w:val="007404CD"/>
    <w:rsid w:val="007414C9"/>
    <w:rsid w:val="00742A25"/>
    <w:rsid w:val="0074509D"/>
    <w:rsid w:val="00746C41"/>
    <w:rsid w:val="007528EB"/>
    <w:rsid w:val="00753743"/>
    <w:rsid w:val="00760703"/>
    <w:rsid w:val="00764F3D"/>
    <w:rsid w:val="00771419"/>
    <w:rsid w:val="00772678"/>
    <w:rsid w:val="007746A6"/>
    <w:rsid w:val="00781AC2"/>
    <w:rsid w:val="00782248"/>
    <w:rsid w:val="007854B5"/>
    <w:rsid w:val="00786120"/>
    <w:rsid w:val="00787BCF"/>
    <w:rsid w:val="00791069"/>
    <w:rsid w:val="007925CC"/>
    <w:rsid w:val="007960B8"/>
    <w:rsid w:val="007978CD"/>
    <w:rsid w:val="007A063D"/>
    <w:rsid w:val="007A6AA3"/>
    <w:rsid w:val="007B1251"/>
    <w:rsid w:val="007B21DA"/>
    <w:rsid w:val="007B493A"/>
    <w:rsid w:val="007B4C67"/>
    <w:rsid w:val="007B4D4B"/>
    <w:rsid w:val="007C1558"/>
    <w:rsid w:val="007C2DF5"/>
    <w:rsid w:val="007C3D51"/>
    <w:rsid w:val="007C527E"/>
    <w:rsid w:val="007D01AC"/>
    <w:rsid w:val="007D23C6"/>
    <w:rsid w:val="007D2639"/>
    <w:rsid w:val="007D2B61"/>
    <w:rsid w:val="007D413C"/>
    <w:rsid w:val="007D47ED"/>
    <w:rsid w:val="007D55B9"/>
    <w:rsid w:val="007D60B0"/>
    <w:rsid w:val="007E05EA"/>
    <w:rsid w:val="007E1889"/>
    <w:rsid w:val="007F47F0"/>
    <w:rsid w:val="007F5AB6"/>
    <w:rsid w:val="007F62E6"/>
    <w:rsid w:val="0080643B"/>
    <w:rsid w:val="008072A4"/>
    <w:rsid w:val="008075F5"/>
    <w:rsid w:val="00811F02"/>
    <w:rsid w:val="0081227B"/>
    <w:rsid w:val="0081386B"/>
    <w:rsid w:val="00814EE3"/>
    <w:rsid w:val="0082186A"/>
    <w:rsid w:val="00821B0F"/>
    <w:rsid w:val="00824646"/>
    <w:rsid w:val="008257A5"/>
    <w:rsid w:val="0082655B"/>
    <w:rsid w:val="0083408A"/>
    <w:rsid w:val="00840018"/>
    <w:rsid w:val="0085410C"/>
    <w:rsid w:val="0085557D"/>
    <w:rsid w:val="008569AF"/>
    <w:rsid w:val="0085702E"/>
    <w:rsid w:val="008577B0"/>
    <w:rsid w:val="00865598"/>
    <w:rsid w:val="00867713"/>
    <w:rsid w:val="008700E1"/>
    <w:rsid w:val="00870525"/>
    <w:rsid w:val="008727A0"/>
    <w:rsid w:val="00872CFA"/>
    <w:rsid w:val="0087499A"/>
    <w:rsid w:val="00880D6E"/>
    <w:rsid w:val="008831DB"/>
    <w:rsid w:val="00891E0D"/>
    <w:rsid w:val="0089236B"/>
    <w:rsid w:val="00894B0D"/>
    <w:rsid w:val="00895F0B"/>
    <w:rsid w:val="0089606E"/>
    <w:rsid w:val="008A0229"/>
    <w:rsid w:val="008A1BBC"/>
    <w:rsid w:val="008A3A38"/>
    <w:rsid w:val="008A54BF"/>
    <w:rsid w:val="008A6022"/>
    <w:rsid w:val="008C023C"/>
    <w:rsid w:val="008C0558"/>
    <w:rsid w:val="008C1514"/>
    <w:rsid w:val="008C1AF5"/>
    <w:rsid w:val="008C3304"/>
    <w:rsid w:val="008D39B4"/>
    <w:rsid w:val="008D3A8A"/>
    <w:rsid w:val="008E5521"/>
    <w:rsid w:val="008F1FF3"/>
    <w:rsid w:val="008F4F67"/>
    <w:rsid w:val="008F644F"/>
    <w:rsid w:val="008F66BF"/>
    <w:rsid w:val="008F73C9"/>
    <w:rsid w:val="008F75A5"/>
    <w:rsid w:val="008F7A98"/>
    <w:rsid w:val="00902F2C"/>
    <w:rsid w:val="009055B2"/>
    <w:rsid w:val="009070B6"/>
    <w:rsid w:val="00911206"/>
    <w:rsid w:val="009116A7"/>
    <w:rsid w:val="00920112"/>
    <w:rsid w:val="0092019F"/>
    <w:rsid w:val="00923725"/>
    <w:rsid w:val="00925558"/>
    <w:rsid w:val="00930E73"/>
    <w:rsid w:val="009328BE"/>
    <w:rsid w:val="009330C3"/>
    <w:rsid w:val="00934443"/>
    <w:rsid w:val="00934C93"/>
    <w:rsid w:val="00940841"/>
    <w:rsid w:val="00940C8E"/>
    <w:rsid w:val="0094161C"/>
    <w:rsid w:val="009417E8"/>
    <w:rsid w:val="00942472"/>
    <w:rsid w:val="00942D1D"/>
    <w:rsid w:val="009432A4"/>
    <w:rsid w:val="00943F74"/>
    <w:rsid w:val="009457A4"/>
    <w:rsid w:val="00945811"/>
    <w:rsid w:val="00946BB5"/>
    <w:rsid w:val="00947100"/>
    <w:rsid w:val="00947B2B"/>
    <w:rsid w:val="009532BB"/>
    <w:rsid w:val="00956FD6"/>
    <w:rsid w:val="00957AA8"/>
    <w:rsid w:val="00960258"/>
    <w:rsid w:val="0096035E"/>
    <w:rsid w:val="0096045B"/>
    <w:rsid w:val="00960B67"/>
    <w:rsid w:val="0096109B"/>
    <w:rsid w:val="009637E6"/>
    <w:rsid w:val="00966070"/>
    <w:rsid w:val="009708CA"/>
    <w:rsid w:val="009713B9"/>
    <w:rsid w:val="009740EE"/>
    <w:rsid w:val="009754E7"/>
    <w:rsid w:val="00980801"/>
    <w:rsid w:val="00984166"/>
    <w:rsid w:val="00991900"/>
    <w:rsid w:val="00996C66"/>
    <w:rsid w:val="00997225"/>
    <w:rsid w:val="009A4A40"/>
    <w:rsid w:val="009A5726"/>
    <w:rsid w:val="009A62FE"/>
    <w:rsid w:val="009A671A"/>
    <w:rsid w:val="009A6E61"/>
    <w:rsid w:val="009B3225"/>
    <w:rsid w:val="009B7FEF"/>
    <w:rsid w:val="009C015C"/>
    <w:rsid w:val="009C07F7"/>
    <w:rsid w:val="009C0E13"/>
    <w:rsid w:val="009C0FB3"/>
    <w:rsid w:val="009C1D1F"/>
    <w:rsid w:val="009C345F"/>
    <w:rsid w:val="009C599F"/>
    <w:rsid w:val="009D1CC8"/>
    <w:rsid w:val="009D2D09"/>
    <w:rsid w:val="009D3890"/>
    <w:rsid w:val="009D545D"/>
    <w:rsid w:val="009D78A0"/>
    <w:rsid w:val="009E21EE"/>
    <w:rsid w:val="009E63F6"/>
    <w:rsid w:val="009E76D8"/>
    <w:rsid w:val="009F03A0"/>
    <w:rsid w:val="009F3F04"/>
    <w:rsid w:val="009F415F"/>
    <w:rsid w:val="009F4486"/>
    <w:rsid w:val="009F507D"/>
    <w:rsid w:val="009F5CE3"/>
    <w:rsid w:val="009F604A"/>
    <w:rsid w:val="00A00E83"/>
    <w:rsid w:val="00A01233"/>
    <w:rsid w:val="00A0213F"/>
    <w:rsid w:val="00A04E8B"/>
    <w:rsid w:val="00A0712E"/>
    <w:rsid w:val="00A07251"/>
    <w:rsid w:val="00A16A65"/>
    <w:rsid w:val="00A16DC6"/>
    <w:rsid w:val="00A26A3C"/>
    <w:rsid w:val="00A26C09"/>
    <w:rsid w:val="00A27077"/>
    <w:rsid w:val="00A327C6"/>
    <w:rsid w:val="00A34DD3"/>
    <w:rsid w:val="00A35E48"/>
    <w:rsid w:val="00A37769"/>
    <w:rsid w:val="00A423FB"/>
    <w:rsid w:val="00A42568"/>
    <w:rsid w:val="00A4319A"/>
    <w:rsid w:val="00A44788"/>
    <w:rsid w:val="00A45390"/>
    <w:rsid w:val="00A50BB1"/>
    <w:rsid w:val="00A5101A"/>
    <w:rsid w:val="00A520F0"/>
    <w:rsid w:val="00A5432F"/>
    <w:rsid w:val="00A55C5A"/>
    <w:rsid w:val="00A5751E"/>
    <w:rsid w:val="00A57E79"/>
    <w:rsid w:val="00A617CC"/>
    <w:rsid w:val="00A62DFE"/>
    <w:rsid w:val="00A646A0"/>
    <w:rsid w:val="00A646EA"/>
    <w:rsid w:val="00A6584B"/>
    <w:rsid w:val="00A65B7A"/>
    <w:rsid w:val="00A65E9F"/>
    <w:rsid w:val="00A70E1E"/>
    <w:rsid w:val="00A72455"/>
    <w:rsid w:val="00A732AB"/>
    <w:rsid w:val="00A73701"/>
    <w:rsid w:val="00A76E69"/>
    <w:rsid w:val="00A808E8"/>
    <w:rsid w:val="00A80FF1"/>
    <w:rsid w:val="00A82B51"/>
    <w:rsid w:val="00A92C0E"/>
    <w:rsid w:val="00A93229"/>
    <w:rsid w:val="00AA42F9"/>
    <w:rsid w:val="00AA6347"/>
    <w:rsid w:val="00AB3818"/>
    <w:rsid w:val="00AB4935"/>
    <w:rsid w:val="00AB608F"/>
    <w:rsid w:val="00AC0F1B"/>
    <w:rsid w:val="00AC14E1"/>
    <w:rsid w:val="00AC2050"/>
    <w:rsid w:val="00AC2BE2"/>
    <w:rsid w:val="00AC4963"/>
    <w:rsid w:val="00AC5ADF"/>
    <w:rsid w:val="00AC5EB6"/>
    <w:rsid w:val="00AC7101"/>
    <w:rsid w:val="00AC7849"/>
    <w:rsid w:val="00AD0075"/>
    <w:rsid w:val="00AE13CD"/>
    <w:rsid w:val="00AE291E"/>
    <w:rsid w:val="00AE3ED4"/>
    <w:rsid w:val="00AE4BA1"/>
    <w:rsid w:val="00AE5D06"/>
    <w:rsid w:val="00AE760D"/>
    <w:rsid w:val="00AE7AF6"/>
    <w:rsid w:val="00AF033A"/>
    <w:rsid w:val="00AF1850"/>
    <w:rsid w:val="00AF1FCF"/>
    <w:rsid w:val="00AF2B59"/>
    <w:rsid w:val="00AF7FF5"/>
    <w:rsid w:val="00B00036"/>
    <w:rsid w:val="00B007CD"/>
    <w:rsid w:val="00B00887"/>
    <w:rsid w:val="00B01D8F"/>
    <w:rsid w:val="00B02988"/>
    <w:rsid w:val="00B02A3B"/>
    <w:rsid w:val="00B11A18"/>
    <w:rsid w:val="00B11BFC"/>
    <w:rsid w:val="00B15664"/>
    <w:rsid w:val="00B15690"/>
    <w:rsid w:val="00B16044"/>
    <w:rsid w:val="00B24240"/>
    <w:rsid w:val="00B26B19"/>
    <w:rsid w:val="00B2771A"/>
    <w:rsid w:val="00B32D2C"/>
    <w:rsid w:val="00B344FB"/>
    <w:rsid w:val="00B46968"/>
    <w:rsid w:val="00B46A7D"/>
    <w:rsid w:val="00B51B7D"/>
    <w:rsid w:val="00B529D3"/>
    <w:rsid w:val="00B5498A"/>
    <w:rsid w:val="00B65533"/>
    <w:rsid w:val="00B7405B"/>
    <w:rsid w:val="00B75C9E"/>
    <w:rsid w:val="00B7627E"/>
    <w:rsid w:val="00B7665C"/>
    <w:rsid w:val="00B84138"/>
    <w:rsid w:val="00B85EC3"/>
    <w:rsid w:val="00B87306"/>
    <w:rsid w:val="00B93C68"/>
    <w:rsid w:val="00B95CB4"/>
    <w:rsid w:val="00B96247"/>
    <w:rsid w:val="00BA4A26"/>
    <w:rsid w:val="00BB14E5"/>
    <w:rsid w:val="00BB208D"/>
    <w:rsid w:val="00BB2FE2"/>
    <w:rsid w:val="00BB7ECD"/>
    <w:rsid w:val="00BC3B09"/>
    <w:rsid w:val="00BC5F3B"/>
    <w:rsid w:val="00BD0AF5"/>
    <w:rsid w:val="00BD1496"/>
    <w:rsid w:val="00BD2809"/>
    <w:rsid w:val="00BD4641"/>
    <w:rsid w:val="00BE183D"/>
    <w:rsid w:val="00BE1D4D"/>
    <w:rsid w:val="00BE1E4D"/>
    <w:rsid w:val="00BE27CF"/>
    <w:rsid w:val="00BE5F25"/>
    <w:rsid w:val="00BF4936"/>
    <w:rsid w:val="00C04ACE"/>
    <w:rsid w:val="00C0648E"/>
    <w:rsid w:val="00C065CF"/>
    <w:rsid w:val="00C06EFD"/>
    <w:rsid w:val="00C129CE"/>
    <w:rsid w:val="00C1726F"/>
    <w:rsid w:val="00C17E70"/>
    <w:rsid w:val="00C23F87"/>
    <w:rsid w:val="00C240D9"/>
    <w:rsid w:val="00C2421E"/>
    <w:rsid w:val="00C24A24"/>
    <w:rsid w:val="00C25EA1"/>
    <w:rsid w:val="00C272CC"/>
    <w:rsid w:val="00C303D5"/>
    <w:rsid w:val="00C309C6"/>
    <w:rsid w:val="00C30D67"/>
    <w:rsid w:val="00C339AF"/>
    <w:rsid w:val="00C355A7"/>
    <w:rsid w:val="00C3665F"/>
    <w:rsid w:val="00C373AA"/>
    <w:rsid w:val="00C37A15"/>
    <w:rsid w:val="00C40C3D"/>
    <w:rsid w:val="00C44D5B"/>
    <w:rsid w:val="00C45853"/>
    <w:rsid w:val="00C4799C"/>
    <w:rsid w:val="00C5281C"/>
    <w:rsid w:val="00C54010"/>
    <w:rsid w:val="00C56161"/>
    <w:rsid w:val="00C56881"/>
    <w:rsid w:val="00C572E1"/>
    <w:rsid w:val="00C6131E"/>
    <w:rsid w:val="00C62CA7"/>
    <w:rsid w:val="00C63FA9"/>
    <w:rsid w:val="00C663C6"/>
    <w:rsid w:val="00C72760"/>
    <w:rsid w:val="00C72847"/>
    <w:rsid w:val="00C81ADA"/>
    <w:rsid w:val="00C848D1"/>
    <w:rsid w:val="00C857CA"/>
    <w:rsid w:val="00CA07B2"/>
    <w:rsid w:val="00CA1207"/>
    <w:rsid w:val="00CA12D6"/>
    <w:rsid w:val="00CA5123"/>
    <w:rsid w:val="00CA7C99"/>
    <w:rsid w:val="00CB4D5F"/>
    <w:rsid w:val="00CB75C4"/>
    <w:rsid w:val="00CC08C9"/>
    <w:rsid w:val="00CC1A96"/>
    <w:rsid w:val="00CC5113"/>
    <w:rsid w:val="00CD38CC"/>
    <w:rsid w:val="00CD5F4D"/>
    <w:rsid w:val="00CD67BB"/>
    <w:rsid w:val="00CD6C07"/>
    <w:rsid w:val="00CE0C4D"/>
    <w:rsid w:val="00CE364A"/>
    <w:rsid w:val="00CE3E47"/>
    <w:rsid w:val="00CE41D8"/>
    <w:rsid w:val="00CE46BD"/>
    <w:rsid w:val="00CE648B"/>
    <w:rsid w:val="00CF06AC"/>
    <w:rsid w:val="00CF0FE7"/>
    <w:rsid w:val="00CF1574"/>
    <w:rsid w:val="00CF1AEC"/>
    <w:rsid w:val="00CF45E2"/>
    <w:rsid w:val="00D0070B"/>
    <w:rsid w:val="00D02276"/>
    <w:rsid w:val="00D04978"/>
    <w:rsid w:val="00D063AD"/>
    <w:rsid w:val="00D0771F"/>
    <w:rsid w:val="00D07878"/>
    <w:rsid w:val="00D07CBC"/>
    <w:rsid w:val="00D10727"/>
    <w:rsid w:val="00D12F76"/>
    <w:rsid w:val="00D15BD5"/>
    <w:rsid w:val="00D2173C"/>
    <w:rsid w:val="00D235EC"/>
    <w:rsid w:val="00D24685"/>
    <w:rsid w:val="00D24DF3"/>
    <w:rsid w:val="00D26232"/>
    <w:rsid w:val="00D32711"/>
    <w:rsid w:val="00D33FB6"/>
    <w:rsid w:val="00D37042"/>
    <w:rsid w:val="00D37A39"/>
    <w:rsid w:val="00D40E9E"/>
    <w:rsid w:val="00D44A62"/>
    <w:rsid w:val="00D450F8"/>
    <w:rsid w:val="00D461DB"/>
    <w:rsid w:val="00D54723"/>
    <w:rsid w:val="00D55749"/>
    <w:rsid w:val="00D560CF"/>
    <w:rsid w:val="00D60C1E"/>
    <w:rsid w:val="00D6120F"/>
    <w:rsid w:val="00D629EA"/>
    <w:rsid w:val="00D637C5"/>
    <w:rsid w:val="00D64443"/>
    <w:rsid w:val="00D66E14"/>
    <w:rsid w:val="00D70571"/>
    <w:rsid w:val="00D70B90"/>
    <w:rsid w:val="00D72B73"/>
    <w:rsid w:val="00D7358D"/>
    <w:rsid w:val="00D75EC0"/>
    <w:rsid w:val="00D76B69"/>
    <w:rsid w:val="00D802CD"/>
    <w:rsid w:val="00D86938"/>
    <w:rsid w:val="00D87790"/>
    <w:rsid w:val="00D87D8E"/>
    <w:rsid w:val="00D901DA"/>
    <w:rsid w:val="00D90FF1"/>
    <w:rsid w:val="00D93978"/>
    <w:rsid w:val="00D94AA5"/>
    <w:rsid w:val="00D968AA"/>
    <w:rsid w:val="00D96B3E"/>
    <w:rsid w:val="00DA25ED"/>
    <w:rsid w:val="00DA4636"/>
    <w:rsid w:val="00DB2CC1"/>
    <w:rsid w:val="00DB7A08"/>
    <w:rsid w:val="00DC068A"/>
    <w:rsid w:val="00DC41FF"/>
    <w:rsid w:val="00DC4CA8"/>
    <w:rsid w:val="00DC5239"/>
    <w:rsid w:val="00DC68F6"/>
    <w:rsid w:val="00DD0063"/>
    <w:rsid w:val="00DD49E2"/>
    <w:rsid w:val="00DD6E11"/>
    <w:rsid w:val="00DE37AC"/>
    <w:rsid w:val="00DE6CB4"/>
    <w:rsid w:val="00DF4C68"/>
    <w:rsid w:val="00E07271"/>
    <w:rsid w:val="00E07E87"/>
    <w:rsid w:val="00E12F0A"/>
    <w:rsid w:val="00E20CC9"/>
    <w:rsid w:val="00E210FE"/>
    <w:rsid w:val="00E21367"/>
    <w:rsid w:val="00E25FC5"/>
    <w:rsid w:val="00E26749"/>
    <w:rsid w:val="00E30B80"/>
    <w:rsid w:val="00E32F90"/>
    <w:rsid w:val="00E33DDF"/>
    <w:rsid w:val="00E3422D"/>
    <w:rsid w:val="00E360E2"/>
    <w:rsid w:val="00E36F87"/>
    <w:rsid w:val="00E37310"/>
    <w:rsid w:val="00E3768D"/>
    <w:rsid w:val="00E478CB"/>
    <w:rsid w:val="00E547D3"/>
    <w:rsid w:val="00E5739D"/>
    <w:rsid w:val="00E61EC3"/>
    <w:rsid w:val="00E66BA1"/>
    <w:rsid w:val="00E67891"/>
    <w:rsid w:val="00E67D88"/>
    <w:rsid w:val="00E70E44"/>
    <w:rsid w:val="00E779D6"/>
    <w:rsid w:val="00E80FBA"/>
    <w:rsid w:val="00E835D6"/>
    <w:rsid w:val="00E84CA1"/>
    <w:rsid w:val="00E86025"/>
    <w:rsid w:val="00E91AFF"/>
    <w:rsid w:val="00E923F8"/>
    <w:rsid w:val="00E93321"/>
    <w:rsid w:val="00EA12F7"/>
    <w:rsid w:val="00EA17D1"/>
    <w:rsid w:val="00EA183A"/>
    <w:rsid w:val="00EA3A08"/>
    <w:rsid w:val="00EA5983"/>
    <w:rsid w:val="00EA6465"/>
    <w:rsid w:val="00EB4ED1"/>
    <w:rsid w:val="00EB5AD9"/>
    <w:rsid w:val="00EC332C"/>
    <w:rsid w:val="00EC50E9"/>
    <w:rsid w:val="00EC6522"/>
    <w:rsid w:val="00ED0E45"/>
    <w:rsid w:val="00ED3E50"/>
    <w:rsid w:val="00ED6FAA"/>
    <w:rsid w:val="00EE0C34"/>
    <w:rsid w:val="00EE1134"/>
    <w:rsid w:val="00EE2AE1"/>
    <w:rsid w:val="00EE3515"/>
    <w:rsid w:val="00EE5A73"/>
    <w:rsid w:val="00EE5B40"/>
    <w:rsid w:val="00EE66A0"/>
    <w:rsid w:val="00EF0561"/>
    <w:rsid w:val="00EF1D99"/>
    <w:rsid w:val="00EF24B3"/>
    <w:rsid w:val="00EF2CAE"/>
    <w:rsid w:val="00EF3ED3"/>
    <w:rsid w:val="00EF4CAD"/>
    <w:rsid w:val="00EF5FE2"/>
    <w:rsid w:val="00EF7A0A"/>
    <w:rsid w:val="00F02903"/>
    <w:rsid w:val="00F20906"/>
    <w:rsid w:val="00F2107A"/>
    <w:rsid w:val="00F231CD"/>
    <w:rsid w:val="00F25915"/>
    <w:rsid w:val="00F263AA"/>
    <w:rsid w:val="00F264D9"/>
    <w:rsid w:val="00F26F85"/>
    <w:rsid w:val="00F32352"/>
    <w:rsid w:val="00F3557D"/>
    <w:rsid w:val="00F35E23"/>
    <w:rsid w:val="00F36B13"/>
    <w:rsid w:val="00F3776C"/>
    <w:rsid w:val="00F405AF"/>
    <w:rsid w:val="00F41556"/>
    <w:rsid w:val="00F4379C"/>
    <w:rsid w:val="00F44329"/>
    <w:rsid w:val="00F46869"/>
    <w:rsid w:val="00F47ABE"/>
    <w:rsid w:val="00F5321D"/>
    <w:rsid w:val="00F54CB0"/>
    <w:rsid w:val="00F563B5"/>
    <w:rsid w:val="00F56F2E"/>
    <w:rsid w:val="00F57C77"/>
    <w:rsid w:val="00F610F0"/>
    <w:rsid w:val="00F6186D"/>
    <w:rsid w:val="00F62558"/>
    <w:rsid w:val="00F678A3"/>
    <w:rsid w:val="00F67AFE"/>
    <w:rsid w:val="00F714A0"/>
    <w:rsid w:val="00F720BF"/>
    <w:rsid w:val="00F73A9B"/>
    <w:rsid w:val="00F81E0D"/>
    <w:rsid w:val="00F81E11"/>
    <w:rsid w:val="00F82368"/>
    <w:rsid w:val="00F82E8E"/>
    <w:rsid w:val="00F84F26"/>
    <w:rsid w:val="00F901BD"/>
    <w:rsid w:val="00F92363"/>
    <w:rsid w:val="00F960C2"/>
    <w:rsid w:val="00FA3595"/>
    <w:rsid w:val="00FB02B4"/>
    <w:rsid w:val="00FB6DC7"/>
    <w:rsid w:val="00FC1A13"/>
    <w:rsid w:val="00FC496C"/>
    <w:rsid w:val="00FC50DE"/>
    <w:rsid w:val="00FD1E3F"/>
    <w:rsid w:val="00FD547C"/>
    <w:rsid w:val="00FD56F4"/>
    <w:rsid w:val="00FD5F6F"/>
    <w:rsid w:val="00FD719A"/>
    <w:rsid w:val="00FD77B0"/>
    <w:rsid w:val="00FE10A8"/>
    <w:rsid w:val="00FE4F25"/>
    <w:rsid w:val="00FE52D4"/>
    <w:rsid w:val="00FE746D"/>
    <w:rsid w:val="00FE785B"/>
    <w:rsid w:val="00FF02AC"/>
    <w:rsid w:val="00FF23E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2C7A24-026D-4AE3-A412-296AE081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48B"/>
    <w:pPr>
      <w:spacing w:after="0" w:line="480" w:lineRule="auto"/>
      <w:jc w:val="both"/>
    </w:pPr>
    <w:rPr>
      <w:rFonts w:ascii="Times New Roman" w:hAnsi="Times New Roman"/>
      <w:sz w:val="28"/>
    </w:rPr>
  </w:style>
  <w:style w:type="paragraph" w:styleId="Heading1">
    <w:name w:val="heading 1"/>
    <w:next w:val="Normal"/>
    <w:link w:val="Heading1Char"/>
    <w:autoRedefine/>
    <w:uiPriority w:val="9"/>
    <w:qFormat/>
    <w:rsid w:val="00225C49"/>
    <w:pPr>
      <w:keepNext/>
      <w:keepLines/>
      <w:spacing w:after="0" w:line="480" w:lineRule="auto"/>
      <w:ind w:firstLine="426"/>
      <w:jc w:val="both"/>
      <w:outlineLvl w:val="0"/>
    </w:pPr>
    <w:rPr>
      <w:rFonts w:ascii="Times New Roman" w:eastAsiaTheme="majorEastAsia" w:hAnsi="Times New Roman" w:cstheme="majorBidi"/>
      <w:b/>
      <w:bCs/>
      <w:sz w:val="36"/>
      <w:szCs w:val="28"/>
    </w:rPr>
  </w:style>
  <w:style w:type="paragraph" w:styleId="Heading2">
    <w:name w:val="heading 2"/>
    <w:basedOn w:val="Normal"/>
    <w:next w:val="Normal"/>
    <w:link w:val="Heading2Char"/>
    <w:autoRedefine/>
    <w:uiPriority w:val="9"/>
    <w:unhideWhenUsed/>
    <w:qFormat/>
    <w:rsid w:val="00AE13CD"/>
    <w:pPr>
      <w:keepNext/>
      <w:keepLines/>
      <w:spacing w:line="360" w:lineRule="auto"/>
      <w:outlineLvl w:val="1"/>
    </w:pPr>
    <w:rPr>
      <w:rFonts w:ascii="Book Antiqua" w:eastAsiaTheme="majorEastAsia" w:hAnsi="Book Antiqua" w:cstheme="majorBidi"/>
      <w:b/>
      <w:bCs/>
      <w:i/>
      <w:sz w:val="24"/>
      <w:szCs w:val="24"/>
      <w:lang w:val="en-US"/>
    </w:rPr>
  </w:style>
  <w:style w:type="paragraph" w:styleId="Heading3">
    <w:name w:val="heading 3"/>
    <w:basedOn w:val="Normal"/>
    <w:next w:val="Normal"/>
    <w:link w:val="Heading3Char"/>
    <w:autoRedefine/>
    <w:uiPriority w:val="9"/>
    <w:unhideWhenUsed/>
    <w:qFormat/>
    <w:rsid w:val="00F84F26"/>
    <w:pPr>
      <w:keepNext/>
      <w:keepLines/>
      <w:spacing w:line="360" w:lineRule="auto"/>
      <w:outlineLvl w:val="2"/>
    </w:pPr>
    <w:rPr>
      <w:rFonts w:ascii="Book Antiqua" w:eastAsiaTheme="majorEastAsia" w:hAnsi="Book Antiqua" w:cstheme="majorBidi"/>
      <w:b/>
      <w:bCs/>
      <w:i/>
      <w:noProof/>
      <w:sz w:val="24"/>
      <w:szCs w:val="24"/>
      <w:lang w:val="en-US" w:eastAsia="it-IT"/>
    </w:rPr>
  </w:style>
  <w:style w:type="paragraph" w:styleId="Heading4">
    <w:name w:val="heading 4"/>
    <w:basedOn w:val="Normal"/>
    <w:next w:val="Normal"/>
    <w:link w:val="Heading4Char"/>
    <w:uiPriority w:val="9"/>
    <w:semiHidden/>
    <w:unhideWhenUsed/>
    <w:qFormat/>
    <w:rsid w:val="00D629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0CF"/>
    <w:pPr>
      <w:ind w:left="720"/>
      <w:contextualSpacing/>
    </w:pPr>
  </w:style>
  <w:style w:type="paragraph" w:styleId="Header">
    <w:name w:val="header"/>
    <w:basedOn w:val="Normal"/>
    <w:link w:val="HeaderChar"/>
    <w:uiPriority w:val="99"/>
    <w:unhideWhenUsed/>
    <w:rsid w:val="008727A0"/>
    <w:pPr>
      <w:tabs>
        <w:tab w:val="center" w:pos="4819"/>
        <w:tab w:val="right" w:pos="9638"/>
      </w:tabs>
      <w:spacing w:line="240" w:lineRule="auto"/>
    </w:pPr>
  </w:style>
  <w:style w:type="character" w:customStyle="1" w:styleId="HeaderChar">
    <w:name w:val="Header Char"/>
    <w:basedOn w:val="DefaultParagraphFont"/>
    <w:link w:val="Header"/>
    <w:uiPriority w:val="99"/>
    <w:rsid w:val="008727A0"/>
  </w:style>
  <w:style w:type="paragraph" w:styleId="Footer">
    <w:name w:val="footer"/>
    <w:basedOn w:val="Normal"/>
    <w:link w:val="FooterChar"/>
    <w:uiPriority w:val="99"/>
    <w:unhideWhenUsed/>
    <w:rsid w:val="008727A0"/>
    <w:pPr>
      <w:tabs>
        <w:tab w:val="center" w:pos="4819"/>
        <w:tab w:val="right" w:pos="9638"/>
      </w:tabs>
      <w:spacing w:line="240" w:lineRule="auto"/>
    </w:pPr>
  </w:style>
  <w:style w:type="character" w:customStyle="1" w:styleId="FooterChar">
    <w:name w:val="Footer Char"/>
    <w:basedOn w:val="DefaultParagraphFont"/>
    <w:link w:val="Footer"/>
    <w:uiPriority w:val="99"/>
    <w:rsid w:val="008727A0"/>
  </w:style>
  <w:style w:type="paragraph" w:styleId="TOC1">
    <w:name w:val="toc 1"/>
    <w:basedOn w:val="Normal"/>
    <w:next w:val="Normal"/>
    <w:autoRedefine/>
    <w:uiPriority w:val="39"/>
    <w:unhideWhenUsed/>
    <w:qFormat/>
    <w:rsid w:val="008727A0"/>
    <w:pPr>
      <w:tabs>
        <w:tab w:val="left" w:pos="1134"/>
        <w:tab w:val="right" w:pos="8210"/>
      </w:tabs>
      <w:spacing w:before="360"/>
      <w:ind w:firstLine="425"/>
    </w:pPr>
    <w:rPr>
      <w:rFonts w:ascii="Garamond" w:hAnsi="Garamond"/>
      <w:b/>
      <w:bCs/>
      <w:color w:val="000000" w:themeColor="text1"/>
      <w:sz w:val="24"/>
      <w:szCs w:val="24"/>
      <w:lang w:eastAsia="it-IT"/>
    </w:rPr>
  </w:style>
  <w:style w:type="paragraph" w:styleId="TOC2">
    <w:name w:val="toc 2"/>
    <w:basedOn w:val="Normal"/>
    <w:next w:val="Normal"/>
    <w:autoRedefine/>
    <w:uiPriority w:val="39"/>
    <w:unhideWhenUsed/>
    <w:qFormat/>
    <w:rsid w:val="008727A0"/>
    <w:pPr>
      <w:tabs>
        <w:tab w:val="left" w:pos="1134"/>
        <w:tab w:val="right" w:pos="8210"/>
      </w:tabs>
      <w:spacing w:before="240"/>
      <w:ind w:left="426"/>
    </w:pPr>
    <w:rPr>
      <w:rFonts w:ascii="Garamond" w:hAnsi="Garamond"/>
      <w:b/>
      <w:bCs/>
      <w:noProof/>
      <w:color w:val="000000" w:themeColor="text1"/>
      <w:sz w:val="20"/>
      <w:szCs w:val="20"/>
      <w:lang w:eastAsia="it-IT"/>
    </w:rPr>
  </w:style>
  <w:style w:type="paragraph" w:styleId="TOC3">
    <w:name w:val="toc 3"/>
    <w:basedOn w:val="Normal"/>
    <w:next w:val="Normal"/>
    <w:autoRedefine/>
    <w:uiPriority w:val="39"/>
    <w:unhideWhenUsed/>
    <w:qFormat/>
    <w:rsid w:val="008727A0"/>
    <w:pPr>
      <w:ind w:left="280" w:firstLine="425"/>
    </w:pPr>
    <w:rPr>
      <w:color w:val="000000" w:themeColor="text1"/>
      <w:sz w:val="20"/>
      <w:szCs w:val="20"/>
      <w:lang w:eastAsia="it-IT"/>
    </w:rPr>
  </w:style>
  <w:style w:type="character" w:styleId="Hyperlink">
    <w:name w:val="Hyperlink"/>
    <w:basedOn w:val="DefaultParagraphFont"/>
    <w:uiPriority w:val="99"/>
    <w:unhideWhenUsed/>
    <w:rsid w:val="008727A0"/>
    <w:rPr>
      <w:color w:val="0000FF" w:themeColor="hyperlink"/>
      <w:u w:val="single"/>
    </w:rPr>
  </w:style>
  <w:style w:type="paragraph" w:styleId="NoSpacing">
    <w:name w:val="No Spacing"/>
    <w:basedOn w:val="Normal"/>
    <w:link w:val="NoSpacingChar"/>
    <w:uiPriority w:val="1"/>
    <w:qFormat/>
    <w:rsid w:val="00772678"/>
    <w:pPr>
      <w:widowControl w:val="0"/>
      <w:suppressLineNumbers/>
      <w:suppressAutoHyphens/>
      <w:spacing w:line="240" w:lineRule="auto"/>
      <w:jc w:val="left"/>
    </w:pPr>
    <w:rPr>
      <w:rFonts w:eastAsia="Arial Unicode MS" w:cs="Times New Roman"/>
      <w:b/>
      <w:bCs/>
      <w:color w:val="000000" w:themeColor="text1" w:themeShade="BF"/>
      <w:kern w:val="1"/>
      <w:sz w:val="22"/>
      <w:lang w:val="en-US" w:eastAsia="zh-CN" w:bidi="hi-IN"/>
    </w:rPr>
  </w:style>
  <w:style w:type="character" w:customStyle="1" w:styleId="NoSpacingChar">
    <w:name w:val="No Spacing Char"/>
    <w:basedOn w:val="DefaultParagraphFont"/>
    <w:link w:val="NoSpacing"/>
    <w:uiPriority w:val="1"/>
    <w:rsid w:val="00772678"/>
    <w:rPr>
      <w:rFonts w:ascii="Times New Roman" w:eastAsia="Arial Unicode MS" w:hAnsi="Times New Roman" w:cs="Times New Roman"/>
      <w:b/>
      <w:bCs/>
      <w:color w:val="000000" w:themeColor="text1" w:themeShade="BF"/>
      <w:kern w:val="1"/>
      <w:lang w:val="en-US" w:eastAsia="zh-CN" w:bidi="hi-IN"/>
    </w:rPr>
  </w:style>
  <w:style w:type="paragraph" w:styleId="BalloonText">
    <w:name w:val="Balloon Text"/>
    <w:basedOn w:val="Normal"/>
    <w:link w:val="BalloonTextChar"/>
    <w:uiPriority w:val="99"/>
    <w:semiHidden/>
    <w:unhideWhenUsed/>
    <w:rsid w:val="008727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7A0"/>
    <w:rPr>
      <w:rFonts w:ascii="Tahoma" w:hAnsi="Tahoma" w:cs="Tahoma"/>
      <w:sz w:val="16"/>
      <w:szCs w:val="16"/>
    </w:rPr>
  </w:style>
  <w:style w:type="paragraph" w:styleId="FootnoteText">
    <w:name w:val="footnote text"/>
    <w:basedOn w:val="Normal"/>
    <w:link w:val="FootnoteTextChar"/>
    <w:uiPriority w:val="99"/>
    <w:semiHidden/>
    <w:unhideWhenUsed/>
    <w:rsid w:val="00FB6DC7"/>
    <w:pPr>
      <w:spacing w:line="240" w:lineRule="auto"/>
    </w:pPr>
    <w:rPr>
      <w:sz w:val="20"/>
      <w:szCs w:val="20"/>
    </w:rPr>
  </w:style>
  <w:style w:type="character" w:customStyle="1" w:styleId="FootnoteTextChar">
    <w:name w:val="Footnote Text Char"/>
    <w:basedOn w:val="DefaultParagraphFont"/>
    <w:link w:val="FootnoteText"/>
    <w:uiPriority w:val="99"/>
    <w:semiHidden/>
    <w:rsid w:val="00FB6DC7"/>
    <w:rPr>
      <w:sz w:val="20"/>
      <w:szCs w:val="20"/>
    </w:rPr>
  </w:style>
  <w:style w:type="character" w:styleId="FootnoteReference">
    <w:name w:val="footnote reference"/>
    <w:basedOn w:val="DefaultParagraphFont"/>
    <w:uiPriority w:val="99"/>
    <w:unhideWhenUsed/>
    <w:rsid w:val="00FB6DC7"/>
    <w:rPr>
      <w:vertAlign w:val="superscript"/>
    </w:rPr>
  </w:style>
  <w:style w:type="paragraph" w:styleId="Caption">
    <w:name w:val="caption"/>
    <w:basedOn w:val="Normal"/>
    <w:next w:val="Normal"/>
    <w:unhideWhenUsed/>
    <w:qFormat/>
    <w:rsid w:val="00253A33"/>
    <w:pPr>
      <w:spacing w:line="240" w:lineRule="auto"/>
    </w:pPr>
    <w:rPr>
      <w:b/>
      <w:bCs/>
      <w:color w:val="4F81BD" w:themeColor="accent1"/>
      <w:sz w:val="18"/>
      <w:szCs w:val="18"/>
    </w:rPr>
  </w:style>
  <w:style w:type="paragraph" w:styleId="Title">
    <w:name w:val="Title"/>
    <w:basedOn w:val="Normal"/>
    <w:next w:val="Normal"/>
    <w:link w:val="TitleChar"/>
    <w:qFormat/>
    <w:rsid w:val="00A423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423FB"/>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rsid w:val="001844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D76B69"/>
    <w:pPr>
      <w:spacing w:line="240" w:lineRule="auto"/>
    </w:pPr>
    <w:rPr>
      <w:sz w:val="20"/>
      <w:szCs w:val="20"/>
    </w:rPr>
  </w:style>
  <w:style w:type="character" w:customStyle="1" w:styleId="EndnoteTextChar">
    <w:name w:val="Endnote Text Char"/>
    <w:basedOn w:val="DefaultParagraphFont"/>
    <w:link w:val="EndnoteText"/>
    <w:uiPriority w:val="99"/>
    <w:semiHidden/>
    <w:rsid w:val="00D76B69"/>
    <w:rPr>
      <w:sz w:val="20"/>
      <w:szCs w:val="20"/>
    </w:rPr>
  </w:style>
  <w:style w:type="character" w:styleId="EndnoteReference">
    <w:name w:val="endnote reference"/>
    <w:basedOn w:val="DefaultParagraphFont"/>
    <w:uiPriority w:val="99"/>
    <w:semiHidden/>
    <w:unhideWhenUsed/>
    <w:rsid w:val="00D76B69"/>
    <w:rPr>
      <w:vertAlign w:val="superscript"/>
    </w:rPr>
  </w:style>
  <w:style w:type="paragraph" w:customStyle="1" w:styleId="TableContents">
    <w:name w:val="Table Contents"/>
    <w:basedOn w:val="Normal"/>
    <w:rsid w:val="00664DB2"/>
    <w:pPr>
      <w:widowControl w:val="0"/>
      <w:suppressLineNumbers/>
      <w:suppressAutoHyphens/>
      <w:spacing w:line="240" w:lineRule="auto"/>
    </w:pPr>
    <w:rPr>
      <w:rFonts w:eastAsia="Arial Unicode MS" w:cs="Arial Unicode MS"/>
      <w:kern w:val="1"/>
      <w:sz w:val="24"/>
      <w:szCs w:val="24"/>
      <w:lang w:eastAsia="zh-CN" w:bidi="hi-IN"/>
    </w:rPr>
  </w:style>
  <w:style w:type="character" w:styleId="Emphasis">
    <w:name w:val="Emphasis"/>
    <w:basedOn w:val="DefaultParagraphFont"/>
    <w:uiPriority w:val="20"/>
    <w:qFormat/>
    <w:rsid w:val="005A3251"/>
    <w:rPr>
      <w:i/>
      <w:iCs/>
    </w:rPr>
  </w:style>
  <w:style w:type="character" w:customStyle="1" w:styleId="highlight">
    <w:name w:val="highlight"/>
    <w:basedOn w:val="DefaultParagraphFont"/>
    <w:rsid w:val="003911B0"/>
  </w:style>
  <w:style w:type="character" w:customStyle="1" w:styleId="Heading1Char">
    <w:name w:val="Heading 1 Char"/>
    <w:basedOn w:val="DefaultParagraphFont"/>
    <w:link w:val="Heading1"/>
    <w:uiPriority w:val="9"/>
    <w:rsid w:val="00225C49"/>
    <w:rPr>
      <w:rFonts w:ascii="Times New Roman" w:eastAsiaTheme="majorEastAsia" w:hAnsi="Times New Roman" w:cstheme="majorBidi"/>
      <w:b/>
      <w:bCs/>
      <w:sz w:val="36"/>
      <w:szCs w:val="28"/>
    </w:rPr>
  </w:style>
  <w:style w:type="paragraph" w:styleId="Bibliography">
    <w:name w:val="Bibliography"/>
    <w:basedOn w:val="Normal"/>
    <w:next w:val="Normal"/>
    <w:uiPriority w:val="37"/>
    <w:unhideWhenUsed/>
    <w:rsid w:val="00646572"/>
    <w:pPr>
      <w:tabs>
        <w:tab w:val="left" w:pos="624"/>
      </w:tabs>
      <w:spacing w:after="240" w:line="240" w:lineRule="auto"/>
      <w:ind w:left="624" w:hanging="624"/>
    </w:pPr>
  </w:style>
  <w:style w:type="paragraph" w:styleId="TOAHeading">
    <w:name w:val="toa heading"/>
    <w:basedOn w:val="Normal"/>
    <w:next w:val="Normal"/>
    <w:uiPriority w:val="99"/>
    <w:semiHidden/>
    <w:unhideWhenUsed/>
    <w:rsid w:val="00646572"/>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646572"/>
    <w:pPr>
      <w:ind w:left="220" w:hanging="220"/>
    </w:pPr>
  </w:style>
  <w:style w:type="paragraph" w:styleId="TOCHeading">
    <w:name w:val="TOC Heading"/>
    <w:basedOn w:val="Heading1"/>
    <w:next w:val="Normal"/>
    <w:uiPriority w:val="39"/>
    <w:unhideWhenUsed/>
    <w:qFormat/>
    <w:rsid w:val="00646572"/>
    <w:pPr>
      <w:outlineLvl w:val="9"/>
    </w:pPr>
    <w:rPr>
      <w:lang w:eastAsia="it-IT"/>
    </w:rPr>
  </w:style>
  <w:style w:type="paragraph" w:styleId="Index1">
    <w:name w:val="index 1"/>
    <w:basedOn w:val="Normal"/>
    <w:next w:val="Normal"/>
    <w:autoRedefine/>
    <w:uiPriority w:val="99"/>
    <w:semiHidden/>
    <w:unhideWhenUsed/>
    <w:rsid w:val="00646572"/>
    <w:pPr>
      <w:spacing w:line="240" w:lineRule="auto"/>
      <w:ind w:left="220" w:hanging="220"/>
    </w:pPr>
  </w:style>
  <w:style w:type="character" w:customStyle="1" w:styleId="Heading4Char">
    <w:name w:val="Heading 4 Char"/>
    <w:basedOn w:val="DefaultParagraphFont"/>
    <w:link w:val="Heading4"/>
    <w:uiPriority w:val="9"/>
    <w:semiHidden/>
    <w:rsid w:val="00D629EA"/>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EA5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E13CD"/>
    <w:rPr>
      <w:rFonts w:ascii="Book Antiqua" w:eastAsiaTheme="majorEastAsia" w:hAnsi="Book Antiqua" w:cstheme="majorBidi"/>
      <w:b/>
      <w:bCs/>
      <w:i/>
      <w:sz w:val="24"/>
      <w:szCs w:val="24"/>
      <w:lang w:val="en-US"/>
    </w:rPr>
  </w:style>
  <w:style w:type="character" w:customStyle="1" w:styleId="Heading3Char">
    <w:name w:val="Heading 3 Char"/>
    <w:basedOn w:val="DefaultParagraphFont"/>
    <w:link w:val="Heading3"/>
    <w:uiPriority w:val="9"/>
    <w:rsid w:val="00F84F26"/>
    <w:rPr>
      <w:rFonts w:ascii="Book Antiqua" w:eastAsiaTheme="majorEastAsia" w:hAnsi="Book Antiqua" w:cstheme="majorBidi"/>
      <w:b/>
      <w:bCs/>
      <w:i/>
      <w:noProof/>
      <w:sz w:val="24"/>
      <w:szCs w:val="24"/>
      <w:lang w:val="en-US" w:eastAsia="it-IT"/>
    </w:rPr>
  </w:style>
  <w:style w:type="table" w:customStyle="1" w:styleId="Sfondochiaro1">
    <w:name w:val="Sfondo chiaro1"/>
    <w:basedOn w:val="TableNormal"/>
    <w:next w:val="LightShading"/>
    <w:uiPriority w:val="60"/>
    <w:rsid w:val="00413D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gliatabella1">
    <w:name w:val="Griglia tabella1"/>
    <w:basedOn w:val="TableNormal"/>
    <w:next w:val="TableGrid"/>
    <w:uiPriority w:val="59"/>
    <w:rsid w:val="00413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2">
    <w:name w:val="Sfondo chiaro2"/>
    <w:basedOn w:val="TableNormal"/>
    <w:next w:val="LightShading"/>
    <w:uiPriority w:val="60"/>
    <w:rsid w:val="00413D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fondochiaro3">
    <w:name w:val="Sfondo chiaro3"/>
    <w:basedOn w:val="TableNormal"/>
    <w:next w:val="LightShading"/>
    <w:uiPriority w:val="60"/>
    <w:rsid w:val="008569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ex2">
    <w:name w:val="index 2"/>
    <w:basedOn w:val="Normal"/>
    <w:next w:val="Normal"/>
    <w:autoRedefine/>
    <w:uiPriority w:val="99"/>
    <w:semiHidden/>
    <w:unhideWhenUsed/>
    <w:rsid w:val="00A72455"/>
    <w:pPr>
      <w:spacing w:line="240" w:lineRule="auto"/>
      <w:ind w:left="560" w:hanging="280"/>
    </w:pPr>
  </w:style>
  <w:style w:type="character" w:customStyle="1" w:styleId="span9">
    <w:name w:val="span9"/>
    <w:basedOn w:val="DefaultParagraphFont"/>
    <w:rsid w:val="00A65B7A"/>
  </w:style>
  <w:style w:type="table" w:customStyle="1" w:styleId="Grigliatabella2">
    <w:name w:val="Griglia tabella2"/>
    <w:basedOn w:val="TableNormal"/>
    <w:next w:val="TableGrid"/>
    <w:uiPriority w:val="59"/>
    <w:rsid w:val="006A1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31">
    <w:name w:val="Sfondo chiaro31"/>
    <w:basedOn w:val="TableNormal"/>
    <w:next w:val="LightShading"/>
    <w:uiPriority w:val="60"/>
    <w:rsid w:val="00EA17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rsid w:val="00223AA8"/>
    <w:rPr>
      <w:rFonts w:cs="Times New Roman"/>
      <w:sz w:val="21"/>
      <w:szCs w:val="21"/>
    </w:rPr>
  </w:style>
  <w:style w:type="paragraph" w:styleId="CommentText">
    <w:name w:val="annotation text"/>
    <w:basedOn w:val="Normal"/>
    <w:link w:val="CommentTextChar"/>
    <w:rsid w:val="00223AA8"/>
    <w:pPr>
      <w:spacing w:line="240" w:lineRule="auto"/>
      <w:jc w:val="left"/>
    </w:pPr>
    <w:rPr>
      <w:rFonts w:eastAsia="SimSun" w:cs="Times New Roman"/>
      <w:sz w:val="24"/>
      <w:szCs w:val="24"/>
      <w:lang w:val="en-US"/>
    </w:rPr>
  </w:style>
  <w:style w:type="character" w:customStyle="1" w:styleId="CommentTextChar">
    <w:name w:val="Comment Text Char"/>
    <w:basedOn w:val="DefaultParagraphFont"/>
    <w:link w:val="CommentText"/>
    <w:rsid w:val="00223AA8"/>
    <w:rPr>
      <w:rFonts w:ascii="Times New Roman" w:eastAsia="SimSun" w:hAnsi="Times New Roman" w:cs="Times New Roman"/>
      <w:sz w:val="24"/>
      <w:szCs w:val="24"/>
      <w:lang w:val="en-US"/>
    </w:rPr>
  </w:style>
  <w:style w:type="paragraph" w:styleId="NormalWeb">
    <w:name w:val="Normal (Web)"/>
    <w:basedOn w:val="Normal"/>
    <w:uiPriority w:val="99"/>
    <w:unhideWhenUsed/>
    <w:rsid w:val="00223AA8"/>
    <w:pPr>
      <w:spacing w:before="100" w:beforeAutospacing="1" w:after="100" w:afterAutospacing="1" w:line="240" w:lineRule="auto"/>
      <w:jc w:val="left"/>
    </w:pPr>
    <w:rPr>
      <w:rFonts w:eastAsia="Times New Roman" w:cs="Times New Roman"/>
      <w:sz w:val="24"/>
      <w:szCs w:val="24"/>
      <w:lang w:eastAsia="it-IT"/>
    </w:rPr>
  </w:style>
  <w:style w:type="character" w:styleId="Strong">
    <w:name w:val="Strong"/>
    <w:uiPriority w:val="22"/>
    <w:qFormat/>
    <w:rsid w:val="00223A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2671">
      <w:bodyDiv w:val="1"/>
      <w:marLeft w:val="0"/>
      <w:marRight w:val="0"/>
      <w:marTop w:val="0"/>
      <w:marBottom w:val="0"/>
      <w:divBdr>
        <w:top w:val="none" w:sz="0" w:space="0" w:color="auto"/>
        <w:left w:val="none" w:sz="0" w:space="0" w:color="auto"/>
        <w:bottom w:val="none" w:sz="0" w:space="0" w:color="auto"/>
        <w:right w:val="none" w:sz="0" w:space="0" w:color="auto"/>
      </w:divBdr>
    </w:div>
    <w:div w:id="76482684">
      <w:bodyDiv w:val="1"/>
      <w:marLeft w:val="0"/>
      <w:marRight w:val="0"/>
      <w:marTop w:val="0"/>
      <w:marBottom w:val="0"/>
      <w:divBdr>
        <w:top w:val="none" w:sz="0" w:space="0" w:color="auto"/>
        <w:left w:val="none" w:sz="0" w:space="0" w:color="auto"/>
        <w:bottom w:val="none" w:sz="0" w:space="0" w:color="auto"/>
        <w:right w:val="none" w:sz="0" w:space="0" w:color="auto"/>
      </w:divBdr>
    </w:div>
    <w:div w:id="121114470">
      <w:bodyDiv w:val="1"/>
      <w:marLeft w:val="0"/>
      <w:marRight w:val="0"/>
      <w:marTop w:val="0"/>
      <w:marBottom w:val="0"/>
      <w:divBdr>
        <w:top w:val="none" w:sz="0" w:space="0" w:color="auto"/>
        <w:left w:val="none" w:sz="0" w:space="0" w:color="auto"/>
        <w:bottom w:val="none" w:sz="0" w:space="0" w:color="auto"/>
        <w:right w:val="none" w:sz="0" w:space="0" w:color="auto"/>
      </w:divBdr>
    </w:div>
    <w:div w:id="161940068">
      <w:bodyDiv w:val="1"/>
      <w:marLeft w:val="0"/>
      <w:marRight w:val="0"/>
      <w:marTop w:val="0"/>
      <w:marBottom w:val="0"/>
      <w:divBdr>
        <w:top w:val="none" w:sz="0" w:space="0" w:color="auto"/>
        <w:left w:val="none" w:sz="0" w:space="0" w:color="auto"/>
        <w:bottom w:val="none" w:sz="0" w:space="0" w:color="auto"/>
        <w:right w:val="none" w:sz="0" w:space="0" w:color="auto"/>
      </w:divBdr>
    </w:div>
    <w:div w:id="224876141">
      <w:bodyDiv w:val="1"/>
      <w:marLeft w:val="0"/>
      <w:marRight w:val="0"/>
      <w:marTop w:val="0"/>
      <w:marBottom w:val="0"/>
      <w:divBdr>
        <w:top w:val="none" w:sz="0" w:space="0" w:color="auto"/>
        <w:left w:val="none" w:sz="0" w:space="0" w:color="auto"/>
        <w:bottom w:val="none" w:sz="0" w:space="0" w:color="auto"/>
        <w:right w:val="none" w:sz="0" w:space="0" w:color="auto"/>
      </w:divBdr>
    </w:div>
    <w:div w:id="255066619">
      <w:bodyDiv w:val="1"/>
      <w:marLeft w:val="0"/>
      <w:marRight w:val="0"/>
      <w:marTop w:val="0"/>
      <w:marBottom w:val="0"/>
      <w:divBdr>
        <w:top w:val="none" w:sz="0" w:space="0" w:color="auto"/>
        <w:left w:val="none" w:sz="0" w:space="0" w:color="auto"/>
        <w:bottom w:val="none" w:sz="0" w:space="0" w:color="auto"/>
        <w:right w:val="none" w:sz="0" w:space="0" w:color="auto"/>
      </w:divBdr>
    </w:div>
    <w:div w:id="267078275">
      <w:bodyDiv w:val="1"/>
      <w:marLeft w:val="0"/>
      <w:marRight w:val="0"/>
      <w:marTop w:val="0"/>
      <w:marBottom w:val="0"/>
      <w:divBdr>
        <w:top w:val="none" w:sz="0" w:space="0" w:color="auto"/>
        <w:left w:val="none" w:sz="0" w:space="0" w:color="auto"/>
        <w:bottom w:val="none" w:sz="0" w:space="0" w:color="auto"/>
        <w:right w:val="none" w:sz="0" w:space="0" w:color="auto"/>
      </w:divBdr>
    </w:div>
    <w:div w:id="275525370">
      <w:bodyDiv w:val="1"/>
      <w:marLeft w:val="0"/>
      <w:marRight w:val="0"/>
      <w:marTop w:val="0"/>
      <w:marBottom w:val="0"/>
      <w:divBdr>
        <w:top w:val="none" w:sz="0" w:space="0" w:color="auto"/>
        <w:left w:val="none" w:sz="0" w:space="0" w:color="auto"/>
        <w:bottom w:val="none" w:sz="0" w:space="0" w:color="auto"/>
        <w:right w:val="none" w:sz="0" w:space="0" w:color="auto"/>
      </w:divBdr>
    </w:div>
    <w:div w:id="375276839">
      <w:bodyDiv w:val="1"/>
      <w:marLeft w:val="0"/>
      <w:marRight w:val="0"/>
      <w:marTop w:val="0"/>
      <w:marBottom w:val="0"/>
      <w:divBdr>
        <w:top w:val="none" w:sz="0" w:space="0" w:color="auto"/>
        <w:left w:val="none" w:sz="0" w:space="0" w:color="auto"/>
        <w:bottom w:val="none" w:sz="0" w:space="0" w:color="auto"/>
        <w:right w:val="none" w:sz="0" w:space="0" w:color="auto"/>
      </w:divBdr>
    </w:div>
    <w:div w:id="403722028">
      <w:bodyDiv w:val="1"/>
      <w:marLeft w:val="0"/>
      <w:marRight w:val="0"/>
      <w:marTop w:val="0"/>
      <w:marBottom w:val="0"/>
      <w:divBdr>
        <w:top w:val="none" w:sz="0" w:space="0" w:color="auto"/>
        <w:left w:val="none" w:sz="0" w:space="0" w:color="auto"/>
        <w:bottom w:val="none" w:sz="0" w:space="0" w:color="auto"/>
        <w:right w:val="none" w:sz="0" w:space="0" w:color="auto"/>
      </w:divBdr>
    </w:div>
    <w:div w:id="407656443">
      <w:bodyDiv w:val="1"/>
      <w:marLeft w:val="0"/>
      <w:marRight w:val="0"/>
      <w:marTop w:val="0"/>
      <w:marBottom w:val="0"/>
      <w:divBdr>
        <w:top w:val="none" w:sz="0" w:space="0" w:color="auto"/>
        <w:left w:val="none" w:sz="0" w:space="0" w:color="auto"/>
        <w:bottom w:val="none" w:sz="0" w:space="0" w:color="auto"/>
        <w:right w:val="none" w:sz="0" w:space="0" w:color="auto"/>
      </w:divBdr>
    </w:div>
    <w:div w:id="422148269">
      <w:bodyDiv w:val="1"/>
      <w:marLeft w:val="0"/>
      <w:marRight w:val="0"/>
      <w:marTop w:val="0"/>
      <w:marBottom w:val="0"/>
      <w:divBdr>
        <w:top w:val="none" w:sz="0" w:space="0" w:color="auto"/>
        <w:left w:val="none" w:sz="0" w:space="0" w:color="auto"/>
        <w:bottom w:val="none" w:sz="0" w:space="0" w:color="auto"/>
        <w:right w:val="none" w:sz="0" w:space="0" w:color="auto"/>
      </w:divBdr>
    </w:div>
    <w:div w:id="442648214">
      <w:bodyDiv w:val="1"/>
      <w:marLeft w:val="0"/>
      <w:marRight w:val="0"/>
      <w:marTop w:val="0"/>
      <w:marBottom w:val="0"/>
      <w:divBdr>
        <w:top w:val="none" w:sz="0" w:space="0" w:color="auto"/>
        <w:left w:val="none" w:sz="0" w:space="0" w:color="auto"/>
        <w:bottom w:val="none" w:sz="0" w:space="0" w:color="auto"/>
        <w:right w:val="none" w:sz="0" w:space="0" w:color="auto"/>
      </w:divBdr>
    </w:div>
    <w:div w:id="451943276">
      <w:bodyDiv w:val="1"/>
      <w:marLeft w:val="0"/>
      <w:marRight w:val="0"/>
      <w:marTop w:val="0"/>
      <w:marBottom w:val="0"/>
      <w:divBdr>
        <w:top w:val="none" w:sz="0" w:space="0" w:color="auto"/>
        <w:left w:val="none" w:sz="0" w:space="0" w:color="auto"/>
        <w:bottom w:val="none" w:sz="0" w:space="0" w:color="auto"/>
        <w:right w:val="none" w:sz="0" w:space="0" w:color="auto"/>
      </w:divBdr>
    </w:div>
    <w:div w:id="469446828">
      <w:bodyDiv w:val="1"/>
      <w:marLeft w:val="0"/>
      <w:marRight w:val="0"/>
      <w:marTop w:val="0"/>
      <w:marBottom w:val="0"/>
      <w:divBdr>
        <w:top w:val="none" w:sz="0" w:space="0" w:color="auto"/>
        <w:left w:val="none" w:sz="0" w:space="0" w:color="auto"/>
        <w:bottom w:val="none" w:sz="0" w:space="0" w:color="auto"/>
        <w:right w:val="none" w:sz="0" w:space="0" w:color="auto"/>
      </w:divBdr>
    </w:div>
    <w:div w:id="486749759">
      <w:bodyDiv w:val="1"/>
      <w:marLeft w:val="0"/>
      <w:marRight w:val="0"/>
      <w:marTop w:val="0"/>
      <w:marBottom w:val="0"/>
      <w:divBdr>
        <w:top w:val="none" w:sz="0" w:space="0" w:color="auto"/>
        <w:left w:val="none" w:sz="0" w:space="0" w:color="auto"/>
        <w:bottom w:val="none" w:sz="0" w:space="0" w:color="auto"/>
        <w:right w:val="none" w:sz="0" w:space="0" w:color="auto"/>
      </w:divBdr>
      <w:divsChild>
        <w:div w:id="220407501">
          <w:marLeft w:val="0"/>
          <w:marRight w:val="0"/>
          <w:marTop w:val="0"/>
          <w:marBottom w:val="0"/>
          <w:divBdr>
            <w:top w:val="none" w:sz="0" w:space="0" w:color="auto"/>
            <w:left w:val="none" w:sz="0" w:space="0" w:color="auto"/>
            <w:bottom w:val="none" w:sz="0" w:space="0" w:color="auto"/>
            <w:right w:val="none" w:sz="0" w:space="0" w:color="auto"/>
          </w:divBdr>
        </w:div>
        <w:div w:id="361057686">
          <w:marLeft w:val="0"/>
          <w:marRight w:val="0"/>
          <w:marTop w:val="0"/>
          <w:marBottom w:val="0"/>
          <w:divBdr>
            <w:top w:val="none" w:sz="0" w:space="0" w:color="auto"/>
            <w:left w:val="none" w:sz="0" w:space="0" w:color="auto"/>
            <w:bottom w:val="none" w:sz="0" w:space="0" w:color="auto"/>
            <w:right w:val="none" w:sz="0" w:space="0" w:color="auto"/>
          </w:divBdr>
        </w:div>
      </w:divsChild>
    </w:div>
    <w:div w:id="518475199">
      <w:bodyDiv w:val="1"/>
      <w:marLeft w:val="0"/>
      <w:marRight w:val="0"/>
      <w:marTop w:val="0"/>
      <w:marBottom w:val="0"/>
      <w:divBdr>
        <w:top w:val="none" w:sz="0" w:space="0" w:color="auto"/>
        <w:left w:val="none" w:sz="0" w:space="0" w:color="auto"/>
        <w:bottom w:val="none" w:sz="0" w:space="0" w:color="auto"/>
        <w:right w:val="none" w:sz="0" w:space="0" w:color="auto"/>
      </w:divBdr>
    </w:div>
    <w:div w:id="581255096">
      <w:bodyDiv w:val="1"/>
      <w:marLeft w:val="0"/>
      <w:marRight w:val="0"/>
      <w:marTop w:val="0"/>
      <w:marBottom w:val="0"/>
      <w:divBdr>
        <w:top w:val="none" w:sz="0" w:space="0" w:color="auto"/>
        <w:left w:val="none" w:sz="0" w:space="0" w:color="auto"/>
        <w:bottom w:val="none" w:sz="0" w:space="0" w:color="auto"/>
        <w:right w:val="none" w:sz="0" w:space="0" w:color="auto"/>
      </w:divBdr>
    </w:div>
    <w:div w:id="594287902">
      <w:bodyDiv w:val="1"/>
      <w:marLeft w:val="0"/>
      <w:marRight w:val="0"/>
      <w:marTop w:val="0"/>
      <w:marBottom w:val="0"/>
      <w:divBdr>
        <w:top w:val="none" w:sz="0" w:space="0" w:color="auto"/>
        <w:left w:val="none" w:sz="0" w:space="0" w:color="auto"/>
        <w:bottom w:val="none" w:sz="0" w:space="0" w:color="auto"/>
        <w:right w:val="none" w:sz="0" w:space="0" w:color="auto"/>
      </w:divBdr>
    </w:div>
    <w:div w:id="606276607">
      <w:bodyDiv w:val="1"/>
      <w:marLeft w:val="0"/>
      <w:marRight w:val="0"/>
      <w:marTop w:val="0"/>
      <w:marBottom w:val="0"/>
      <w:divBdr>
        <w:top w:val="none" w:sz="0" w:space="0" w:color="auto"/>
        <w:left w:val="none" w:sz="0" w:space="0" w:color="auto"/>
        <w:bottom w:val="none" w:sz="0" w:space="0" w:color="auto"/>
        <w:right w:val="none" w:sz="0" w:space="0" w:color="auto"/>
      </w:divBdr>
    </w:div>
    <w:div w:id="607660561">
      <w:bodyDiv w:val="1"/>
      <w:marLeft w:val="0"/>
      <w:marRight w:val="0"/>
      <w:marTop w:val="0"/>
      <w:marBottom w:val="0"/>
      <w:divBdr>
        <w:top w:val="none" w:sz="0" w:space="0" w:color="auto"/>
        <w:left w:val="none" w:sz="0" w:space="0" w:color="auto"/>
        <w:bottom w:val="none" w:sz="0" w:space="0" w:color="auto"/>
        <w:right w:val="none" w:sz="0" w:space="0" w:color="auto"/>
      </w:divBdr>
    </w:div>
    <w:div w:id="678000439">
      <w:bodyDiv w:val="1"/>
      <w:marLeft w:val="0"/>
      <w:marRight w:val="0"/>
      <w:marTop w:val="0"/>
      <w:marBottom w:val="0"/>
      <w:divBdr>
        <w:top w:val="none" w:sz="0" w:space="0" w:color="auto"/>
        <w:left w:val="none" w:sz="0" w:space="0" w:color="auto"/>
        <w:bottom w:val="none" w:sz="0" w:space="0" w:color="auto"/>
        <w:right w:val="none" w:sz="0" w:space="0" w:color="auto"/>
      </w:divBdr>
    </w:div>
    <w:div w:id="694691725">
      <w:bodyDiv w:val="1"/>
      <w:marLeft w:val="0"/>
      <w:marRight w:val="0"/>
      <w:marTop w:val="0"/>
      <w:marBottom w:val="0"/>
      <w:divBdr>
        <w:top w:val="none" w:sz="0" w:space="0" w:color="auto"/>
        <w:left w:val="none" w:sz="0" w:space="0" w:color="auto"/>
        <w:bottom w:val="none" w:sz="0" w:space="0" w:color="auto"/>
        <w:right w:val="none" w:sz="0" w:space="0" w:color="auto"/>
      </w:divBdr>
    </w:div>
    <w:div w:id="706029771">
      <w:bodyDiv w:val="1"/>
      <w:marLeft w:val="0"/>
      <w:marRight w:val="0"/>
      <w:marTop w:val="0"/>
      <w:marBottom w:val="0"/>
      <w:divBdr>
        <w:top w:val="none" w:sz="0" w:space="0" w:color="auto"/>
        <w:left w:val="none" w:sz="0" w:space="0" w:color="auto"/>
        <w:bottom w:val="none" w:sz="0" w:space="0" w:color="auto"/>
        <w:right w:val="none" w:sz="0" w:space="0" w:color="auto"/>
      </w:divBdr>
    </w:div>
    <w:div w:id="789513804">
      <w:bodyDiv w:val="1"/>
      <w:marLeft w:val="0"/>
      <w:marRight w:val="0"/>
      <w:marTop w:val="0"/>
      <w:marBottom w:val="0"/>
      <w:divBdr>
        <w:top w:val="none" w:sz="0" w:space="0" w:color="auto"/>
        <w:left w:val="none" w:sz="0" w:space="0" w:color="auto"/>
        <w:bottom w:val="none" w:sz="0" w:space="0" w:color="auto"/>
        <w:right w:val="none" w:sz="0" w:space="0" w:color="auto"/>
      </w:divBdr>
    </w:div>
    <w:div w:id="827017366">
      <w:bodyDiv w:val="1"/>
      <w:marLeft w:val="0"/>
      <w:marRight w:val="0"/>
      <w:marTop w:val="0"/>
      <w:marBottom w:val="0"/>
      <w:divBdr>
        <w:top w:val="none" w:sz="0" w:space="0" w:color="auto"/>
        <w:left w:val="none" w:sz="0" w:space="0" w:color="auto"/>
        <w:bottom w:val="none" w:sz="0" w:space="0" w:color="auto"/>
        <w:right w:val="none" w:sz="0" w:space="0" w:color="auto"/>
      </w:divBdr>
    </w:div>
    <w:div w:id="829173199">
      <w:bodyDiv w:val="1"/>
      <w:marLeft w:val="0"/>
      <w:marRight w:val="0"/>
      <w:marTop w:val="0"/>
      <w:marBottom w:val="0"/>
      <w:divBdr>
        <w:top w:val="none" w:sz="0" w:space="0" w:color="auto"/>
        <w:left w:val="none" w:sz="0" w:space="0" w:color="auto"/>
        <w:bottom w:val="none" w:sz="0" w:space="0" w:color="auto"/>
        <w:right w:val="none" w:sz="0" w:space="0" w:color="auto"/>
      </w:divBdr>
    </w:div>
    <w:div w:id="836189053">
      <w:bodyDiv w:val="1"/>
      <w:marLeft w:val="0"/>
      <w:marRight w:val="0"/>
      <w:marTop w:val="0"/>
      <w:marBottom w:val="0"/>
      <w:divBdr>
        <w:top w:val="none" w:sz="0" w:space="0" w:color="auto"/>
        <w:left w:val="none" w:sz="0" w:space="0" w:color="auto"/>
        <w:bottom w:val="none" w:sz="0" w:space="0" w:color="auto"/>
        <w:right w:val="none" w:sz="0" w:space="0" w:color="auto"/>
      </w:divBdr>
    </w:div>
    <w:div w:id="879440023">
      <w:bodyDiv w:val="1"/>
      <w:marLeft w:val="0"/>
      <w:marRight w:val="0"/>
      <w:marTop w:val="0"/>
      <w:marBottom w:val="0"/>
      <w:divBdr>
        <w:top w:val="none" w:sz="0" w:space="0" w:color="auto"/>
        <w:left w:val="none" w:sz="0" w:space="0" w:color="auto"/>
        <w:bottom w:val="none" w:sz="0" w:space="0" w:color="auto"/>
        <w:right w:val="none" w:sz="0" w:space="0" w:color="auto"/>
      </w:divBdr>
    </w:div>
    <w:div w:id="885722648">
      <w:bodyDiv w:val="1"/>
      <w:marLeft w:val="0"/>
      <w:marRight w:val="0"/>
      <w:marTop w:val="0"/>
      <w:marBottom w:val="0"/>
      <w:divBdr>
        <w:top w:val="none" w:sz="0" w:space="0" w:color="auto"/>
        <w:left w:val="none" w:sz="0" w:space="0" w:color="auto"/>
        <w:bottom w:val="none" w:sz="0" w:space="0" w:color="auto"/>
        <w:right w:val="none" w:sz="0" w:space="0" w:color="auto"/>
      </w:divBdr>
    </w:div>
    <w:div w:id="939217046">
      <w:bodyDiv w:val="1"/>
      <w:marLeft w:val="0"/>
      <w:marRight w:val="0"/>
      <w:marTop w:val="0"/>
      <w:marBottom w:val="0"/>
      <w:divBdr>
        <w:top w:val="none" w:sz="0" w:space="0" w:color="auto"/>
        <w:left w:val="none" w:sz="0" w:space="0" w:color="auto"/>
        <w:bottom w:val="none" w:sz="0" w:space="0" w:color="auto"/>
        <w:right w:val="none" w:sz="0" w:space="0" w:color="auto"/>
      </w:divBdr>
    </w:div>
    <w:div w:id="947007072">
      <w:bodyDiv w:val="1"/>
      <w:marLeft w:val="0"/>
      <w:marRight w:val="0"/>
      <w:marTop w:val="0"/>
      <w:marBottom w:val="0"/>
      <w:divBdr>
        <w:top w:val="none" w:sz="0" w:space="0" w:color="auto"/>
        <w:left w:val="none" w:sz="0" w:space="0" w:color="auto"/>
        <w:bottom w:val="none" w:sz="0" w:space="0" w:color="auto"/>
        <w:right w:val="none" w:sz="0" w:space="0" w:color="auto"/>
      </w:divBdr>
    </w:div>
    <w:div w:id="961692132">
      <w:bodyDiv w:val="1"/>
      <w:marLeft w:val="0"/>
      <w:marRight w:val="0"/>
      <w:marTop w:val="0"/>
      <w:marBottom w:val="0"/>
      <w:divBdr>
        <w:top w:val="none" w:sz="0" w:space="0" w:color="auto"/>
        <w:left w:val="none" w:sz="0" w:space="0" w:color="auto"/>
        <w:bottom w:val="none" w:sz="0" w:space="0" w:color="auto"/>
        <w:right w:val="none" w:sz="0" w:space="0" w:color="auto"/>
      </w:divBdr>
    </w:div>
    <w:div w:id="999693844">
      <w:bodyDiv w:val="1"/>
      <w:marLeft w:val="0"/>
      <w:marRight w:val="0"/>
      <w:marTop w:val="0"/>
      <w:marBottom w:val="0"/>
      <w:divBdr>
        <w:top w:val="none" w:sz="0" w:space="0" w:color="auto"/>
        <w:left w:val="none" w:sz="0" w:space="0" w:color="auto"/>
        <w:bottom w:val="none" w:sz="0" w:space="0" w:color="auto"/>
        <w:right w:val="none" w:sz="0" w:space="0" w:color="auto"/>
      </w:divBdr>
    </w:div>
    <w:div w:id="1147014610">
      <w:bodyDiv w:val="1"/>
      <w:marLeft w:val="0"/>
      <w:marRight w:val="0"/>
      <w:marTop w:val="0"/>
      <w:marBottom w:val="0"/>
      <w:divBdr>
        <w:top w:val="none" w:sz="0" w:space="0" w:color="auto"/>
        <w:left w:val="none" w:sz="0" w:space="0" w:color="auto"/>
        <w:bottom w:val="none" w:sz="0" w:space="0" w:color="auto"/>
        <w:right w:val="none" w:sz="0" w:space="0" w:color="auto"/>
      </w:divBdr>
    </w:div>
    <w:div w:id="1174340878">
      <w:bodyDiv w:val="1"/>
      <w:marLeft w:val="0"/>
      <w:marRight w:val="0"/>
      <w:marTop w:val="0"/>
      <w:marBottom w:val="0"/>
      <w:divBdr>
        <w:top w:val="none" w:sz="0" w:space="0" w:color="auto"/>
        <w:left w:val="none" w:sz="0" w:space="0" w:color="auto"/>
        <w:bottom w:val="none" w:sz="0" w:space="0" w:color="auto"/>
        <w:right w:val="none" w:sz="0" w:space="0" w:color="auto"/>
      </w:divBdr>
    </w:div>
    <w:div w:id="1181512223">
      <w:bodyDiv w:val="1"/>
      <w:marLeft w:val="0"/>
      <w:marRight w:val="0"/>
      <w:marTop w:val="0"/>
      <w:marBottom w:val="0"/>
      <w:divBdr>
        <w:top w:val="none" w:sz="0" w:space="0" w:color="auto"/>
        <w:left w:val="none" w:sz="0" w:space="0" w:color="auto"/>
        <w:bottom w:val="none" w:sz="0" w:space="0" w:color="auto"/>
        <w:right w:val="none" w:sz="0" w:space="0" w:color="auto"/>
      </w:divBdr>
    </w:div>
    <w:div w:id="1187791759">
      <w:bodyDiv w:val="1"/>
      <w:marLeft w:val="0"/>
      <w:marRight w:val="0"/>
      <w:marTop w:val="0"/>
      <w:marBottom w:val="0"/>
      <w:divBdr>
        <w:top w:val="none" w:sz="0" w:space="0" w:color="auto"/>
        <w:left w:val="none" w:sz="0" w:space="0" w:color="auto"/>
        <w:bottom w:val="none" w:sz="0" w:space="0" w:color="auto"/>
        <w:right w:val="none" w:sz="0" w:space="0" w:color="auto"/>
      </w:divBdr>
    </w:div>
    <w:div w:id="1201086226">
      <w:bodyDiv w:val="1"/>
      <w:marLeft w:val="0"/>
      <w:marRight w:val="0"/>
      <w:marTop w:val="0"/>
      <w:marBottom w:val="0"/>
      <w:divBdr>
        <w:top w:val="none" w:sz="0" w:space="0" w:color="auto"/>
        <w:left w:val="none" w:sz="0" w:space="0" w:color="auto"/>
        <w:bottom w:val="none" w:sz="0" w:space="0" w:color="auto"/>
        <w:right w:val="none" w:sz="0" w:space="0" w:color="auto"/>
      </w:divBdr>
    </w:div>
    <w:div w:id="1218590409">
      <w:bodyDiv w:val="1"/>
      <w:marLeft w:val="0"/>
      <w:marRight w:val="0"/>
      <w:marTop w:val="0"/>
      <w:marBottom w:val="0"/>
      <w:divBdr>
        <w:top w:val="none" w:sz="0" w:space="0" w:color="auto"/>
        <w:left w:val="none" w:sz="0" w:space="0" w:color="auto"/>
        <w:bottom w:val="none" w:sz="0" w:space="0" w:color="auto"/>
        <w:right w:val="none" w:sz="0" w:space="0" w:color="auto"/>
      </w:divBdr>
    </w:div>
    <w:div w:id="1240208447">
      <w:bodyDiv w:val="1"/>
      <w:marLeft w:val="0"/>
      <w:marRight w:val="0"/>
      <w:marTop w:val="0"/>
      <w:marBottom w:val="0"/>
      <w:divBdr>
        <w:top w:val="none" w:sz="0" w:space="0" w:color="auto"/>
        <w:left w:val="none" w:sz="0" w:space="0" w:color="auto"/>
        <w:bottom w:val="none" w:sz="0" w:space="0" w:color="auto"/>
        <w:right w:val="none" w:sz="0" w:space="0" w:color="auto"/>
      </w:divBdr>
    </w:div>
    <w:div w:id="1309046968">
      <w:bodyDiv w:val="1"/>
      <w:marLeft w:val="0"/>
      <w:marRight w:val="0"/>
      <w:marTop w:val="0"/>
      <w:marBottom w:val="0"/>
      <w:divBdr>
        <w:top w:val="none" w:sz="0" w:space="0" w:color="auto"/>
        <w:left w:val="none" w:sz="0" w:space="0" w:color="auto"/>
        <w:bottom w:val="none" w:sz="0" w:space="0" w:color="auto"/>
        <w:right w:val="none" w:sz="0" w:space="0" w:color="auto"/>
      </w:divBdr>
    </w:div>
    <w:div w:id="1536387228">
      <w:bodyDiv w:val="1"/>
      <w:marLeft w:val="0"/>
      <w:marRight w:val="0"/>
      <w:marTop w:val="0"/>
      <w:marBottom w:val="0"/>
      <w:divBdr>
        <w:top w:val="none" w:sz="0" w:space="0" w:color="auto"/>
        <w:left w:val="none" w:sz="0" w:space="0" w:color="auto"/>
        <w:bottom w:val="none" w:sz="0" w:space="0" w:color="auto"/>
        <w:right w:val="none" w:sz="0" w:space="0" w:color="auto"/>
      </w:divBdr>
    </w:div>
    <w:div w:id="1584535166">
      <w:bodyDiv w:val="1"/>
      <w:marLeft w:val="0"/>
      <w:marRight w:val="0"/>
      <w:marTop w:val="0"/>
      <w:marBottom w:val="0"/>
      <w:divBdr>
        <w:top w:val="none" w:sz="0" w:space="0" w:color="auto"/>
        <w:left w:val="none" w:sz="0" w:space="0" w:color="auto"/>
        <w:bottom w:val="none" w:sz="0" w:space="0" w:color="auto"/>
        <w:right w:val="none" w:sz="0" w:space="0" w:color="auto"/>
      </w:divBdr>
    </w:div>
    <w:div w:id="1620867799">
      <w:bodyDiv w:val="1"/>
      <w:marLeft w:val="0"/>
      <w:marRight w:val="0"/>
      <w:marTop w:val="0"/>
      <w:marBottom w:val="0"/>
      <w:divBdr>
        <w:top w:val="none" w:sz="0" w:space="0" w:color="auto"/>
        <w:left w:val="none" w:sz="0" w:space="0" w:color="auto"/>
        <w:bottom w:val="none" w:sz="0" w:space="0" w:color="auto"/>
        <w:right w:val="none" w:sz="0" w:space="0" w:color="auto"/>
      </w:divBdr>
    </w:div>
    <w:div w:id="1640380730">
      <w:bodyDiv w:val="1"/>
      <w:marLeft w:val="0"/>
      <w:marRight w:val="0"/>
      <w:marTop w:val="0"/>
      <w:marBottom w:val="0"/>
      <w:divBdr>
        <w:top w:val="none" w:sz="0" w:space="0" w:color="auto"/>
        <w:left w:val="none" w:sz="0" w:space="0" w:color="auto"/>
        <w:bottom w:val="none" w:sz="0" w:space="0" w:color="auto"/>
        <w:right w:val="none" w:sz="0" w:space="0" w:color="auto"/>
      </w:divBdr>
    </w:div>
    <w:div w:id="1680765796">
      <w:bodyDiv w:val="1"/>
      <w:marLeft w:val="0"/>
      <w:marRight w:val="0"/>
      <w:marTop w:val="0"/>
      <w:marBottom w:val="0"/>
      <w:divBdr>
        <w:top w:val="none" w:sz="0" w:space="0" w:color="auto"/>
        <w:left w:val="none" w:sz="0" w:space="0" w:color="auto"/>
        <w:bottom w:val="none" w:sz="0" w:space="0" w:color="auto"/>
        <w:right w:val="none" w:sz="0" w:space="0" w:color="auto"/>
      </w:divBdr>
    </w:div>
    <w:div w:id="1772165058">
      <w:bodyDiv w:val="1"/>
      <w:marLeft w:val="0"/>
      <w:marRight w:val="0"/>
      <w:marTop w:val="0"/>
      <w:marBottom w:val="0"/>
      <w:divBdr>
        <w:top w:val="none" w:sz="0" w:space="0" w:color="auto"/>
        <w:left w:val="none" w:sz="0" w:space="0" w:color="auto"/>
        <w:bottom w:val="none" w:sz="0" w:space="0" w:color="auto"/>
        <w:right w:val="none" w:sz="0" w:space="0" w:color="auto"/>
      </w:divBdr>
      <w:divsChild>
        <w:div w:id="1999111451">
          <w:marLeft w:val="0"/>
          <w:marRight w:val="0"/>
          <w:marTop w:val="0"/>
          <w:marBottom w:val="0"/>
          <w:divBdr>
            <w:top w:val="none" w:sz="0" w:space="0" w:color="auto"/>
            <w:left w:val="none" w:sz="0" w:space="0" w:color="auto"/>
            <w:bottom w:val="none" w:sz="0" w:space="0" w:color="auto"/>
            <w:right w:val="none" w:sz="0" w:space="0" w:color="auto"/>
          </w:divBdr>
        </w:div>
        <w:div w:id="2109767075">
          <w:marLeft w:val="0"/>
          <w:marRight w:val="0"/>
          <w:marTop w:val="0"/>
          <w:marBottom w:val="0"/>
          <w:divBdr>
            <w:top w:val="none" w:sz="0" w:space="0" w:color="auto"/>
            <w:left w:val="none" w:sz="0" w:space="0" w:color="auto"/>
            <w:bottom w:val="none" w:sz="0" w:space="0" w:color="auto"/>
            <w:right w:val="none" w:sz="0" w:space="0" w:color="auto"/>
          </w:divBdr>
        </w:div>
      </w:divsChild>
    </w:div>
    <w:div w:id="1773158641">
      <w:bodyDiv w:val="1"/>
      <w:marLeft w:val="0"/>
      <w:marRight w:val="0"/>
      <w:marTop w:val="0"/>
      <w:marBottom w:val="0"/>
      <w:divBdr>
        <w:top w:val="none" w:sz="0" w:space="0" w:color="auto"/>
        <w:left w:val="none" w:sz="0" w:space="0" w:color="auto"/>
        <w:bottom w:val="none" w:sz="0" w:space="0" w:color="auto"/>
        <w:right w:val="none" w:sz="0" w:space="0" w:color="auto"/>
      </w:divBdr>
    </w:div>
    <w:div w:id="1849976286">
      <w:bodyDiv w:val="1"/>
      <w:marLeft w:val="0"/>
      <w:marRight w:val="0"/>
      <w:marTop w:val="0"/>
      <w:marBottom w:val="0"/>
      <w:divBdr>
        <w:top w:val="none" w:sz="0" w:space="0" w:color="auto"/>
        <w:left w:val="none" w:sz="0" w:space="0" w:color="auto"/>
        <w:bottom w:val="none" w:sz="0" w:space="0" w:color="auto"/>
        <w:right w:val="none" w:sz="0" w:space="0" w:color="auto"/>
      </w:divBdr>
      <w:divsChild>
        <w:div w:id="383453644">
          <w:marLeft w:val="0"/>
          <w:marRight w:val="0"/>
          <w:marTop w:val="0"/>
          <w:marBottom w:val="0"/>
          <w:divBdr>
            <w:top w:val="none" w:sz="0" w:space="0" w:color="auto"/>
            <w:left w:val="none" w:sz="0" w:space="0" w:color="auto"/>
            <w:bottom w:val="none" w:sz="0" w:space="0" w:color="auto"/>
            <w:right w:val="none" w:sz="0" w:space="0" w:color="auto"/>
          </w:divBdr>
        </w:div>
        <w:div w:id="1258170378">
          <w:marLeft w:val="0"/>
          <w:marRight w:val="0"/>
          <w:marTop w:val="0"/>
          <w:marBottom w:val="0"/>
          <w:divBdr>
            <w:top w:val="none" w:sz="0" w:space="0" w:color="auto"/>
            <w:left w:val="none" w:sz="0" w:space="0" w:color="auto"/>
            <w:bottom w:val="none" w:sz="0" w:space="0" w:color="auto"/>
            <w:right w:val="none" w:sz="0" w:space="0" w:color="auto"/>
          </w:divBdr>
        </w:div>
      </w:divsChild>
    </w:div>
    <w:div w:id="1944260977">
      <w:bodyDiv w:val="1"/>
      <w:marLeft w:val="0"/>
      <w:marRight w:val="0"/>
      <w:marTop w:val="0"/>
      <w:marBottom w:val="0"/>
      <w:divBdr>
        <w:top w:val="none" w:sz="0" w:space="0" w:color="auto"/>
        <w:left w:val="none" w:sz="0" w:space="0" w:color="auto"/>
        <w:bottom w:val="none" w:sz="0" w:space="0" w:color="auto"/>
        <w:right w:val="none" w:sz="0" w:space="0" w:color="auto"/>
      </w:divBdr>
    </w:div>
    <w:div w:id="2112309646">
      <w:bodyDiv w:val="1"/>
      <w:marLeft w:val="0"/>
      <w:marRight w:val="0"/>
      <w:marTop w:val="0"/>
      <w:marBottom w:val="0"/>
      <w:divBdr>
        <w:top w:val="none" w:sz="0" w:space="0" w:color="auto"/>
        <w:left w:val="none" w:sz="0" w:space="0" w:color="auto"/>
        <w:bottom w:val="none" w:sz="0" w:space="0" w:color="auto"/>
        <w:right w:val="none" w:sz="0" w:space="0" w:color="auto"/>
      </w:divBdr>
      <w:divsChild>
        <w:div w:id="1221093967">
          <w:marLeft w:val="0"/>
          <w:marRight w:val="0"/>
          <w:marTop w:val="0"/>
          <w:marBottom w:val="0"/>
          <w:divBdr>
            <w:top w:val="none" w:sz="0" w:space="0" w:color="auto"/>
            <w:left w:val="none" w:sz="0" w:space="0" w:color="auto"/>
            <w:bottom w:val="none" w:sz="0" w:space="0" w:color="auto"/>
            <w:right w:val="none" w:sz="0" w:space="0" w:color="auto"/>
          </w:divBdr>
        </w:div>
        <w:div w:id="2120906302">
          <w:marLeft w:val="0"/>
          <w:marRight w:val="0"/>
          <w:marTop w:val="0"/>
          <w:marBottom w:val="0"/>
          <w:divBdr>
            <w:top w:val="none" w:sz="0" w:space="0" w:color="auto"/>
            <w:left w:val="none" w:sz="0" w:space="0" w:color="auto"/>
            <w:bottom w:val="none" w:sz="0" w:space="0" w:color="auto"/>
            <w:right w:val="none" w:sz="0" w:space="0" w:color="auto"/>
          </w:divBdr>
        </w:div>
      </w:divsChild>
    </w:div>
    <w:div w:id="2135714761">
      <w:bodyDiv w:val="1"/>
      <w:marLeft w:val="0"/>
      <w:marRight w:val="0"/>
      <w:marTop w:val="0"/>
      <w:marBottom w:val="0"/>
      <w:divBdr>
        <w:top w:val="none" w:sz="0" w:space="0" w:color="auto"/>
        <w:left w:val="none" w:sz="0" w:space="0" w:color="auto"/>
        <w:bottom w:val="none" w:sz="0" w:space="0" w:color="auto"/>
        <w:right w:val="none" w:sz="0" w:space="0" w:color="auto"/>
      </w:divBdr>
    </w:div>
    <w:div w:id="21404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Foglio1!$B$1</c:f>
              <c:strCache>
                <c:ptCount val="1"/>
                <c:pt idx="0">
                  <c:v>Publications about pancreatic fat</c:v>
                </c:pt>
              </c:strCache>
            </c:strRef>
          </c:tx>
          <c:cat>
            <c:strRef>
              <c:f>Foglio1!$A$2:$A$9</c:f>
              <c:strCache>
                <c:ptCount val="8"/>
                <c:pt idx="0">
                  <c:v>Before 1980</c:v>
                </c:pt>
                <c:pt idx="1">
                  <c:v>1980-1984</c:v>
                </c:pt>
                <c:pt idx="2">
                  <c:v>1985-1989</c:v>
                </c:pt>
                <c:pt idx="3">
                  <c:v>1990-1994</c:v>
                </c:pt>
                <c:pt idx="4">
                  <c:v>1995-1999</c:v>
                </c:pt>
                <c:pt idx="5">
                  <c:v>2000-2004</c:v>
                </c:pt>
                <c:pt idx="6">
                  <c:v>2005-2009</c:v>
                </c:pt>
                <c:pt idx="7">
                  <c:v>2010-2014</c:v>
                </c:pt>
              </c:strCache>
            </c:strRef>
          </c:cat>
          <c:val>
            <c:numRef>
              <c:f>Foglio1!$B$2:$B$9</c:f>
              <c:numCache>
                <c:formatCode>General</c:formatCode>
                <c:ptCount val="8"/>
                <c:pt idx="0">
                  <c:v>5</c:v>
                </c:pt>
                <c:pt idx="1">
                  <c:v>6</c:v>
                </c:pt>
                <c:pt idx="2">
                  <c:v>8</c:v>
                </c:pt>
                <c:pt idx="3">
                  <c:v>1</c:v>
                </c:pt>
                <c:pt idx="4">
                  <c:v>7</c:v>
                </c:pt>
                <c:pt idx="5">
                  <c:v>5</c:v>
                </c:pt>
                <c:pt idx="6">
                  <c:v>26</c:v>
                </c:pt>
                <c:pt idx="7">
                  <c:v>84</c:v>
                </c:pt>
              </c:numCache>
            </c:numRef>
          </c:val>
          <c:smooth val="0"/>
        </c:ser>
        <c:dLbls>
          <c:showLegendKey val="0"/>
          <c:showVal val="0"/>
          <c:showCatName val="0"/>
          <c:showSerName val="0"/>
          <c:showPercent val="0"/>
          <c:showBubbleSize val="0"/>
        </c:dLbls>
        <c:marker val="1"/>
        <c:smooth val="0"/>
        <c:axId val="685358696"/>
        <c:axId val="603712768"/>
      </c:lineChart>
      <c:catAx>
        <c:axId val="685358696"/>
        <c:scaling>
          <c:orientation val="minMax"/>
        </c:scaling>
        <c:delete val="0"/>
        <c:axPos val="b"/>
        <c:numFmt formatCode="General" sourceLinked="0"/>
        <c:majorTickMark val="none"/>
        <c:minorTickMark val="none"/>
        <c:tickLblPos val="nextTo"/>
        <c:txPr>
          <a:bodyPr rot="-2700000" vert="horz"/>
          <a:lstStyle/>
          <a:p>
            <a:pPr>
              <a:defRPr sz="999" b="0" i="0" u="none" strike="noStrike" baseline="0">
                <a:solidFill>
                  <a:srgbClr val="000000"/>
                </a:solidFill>
                <a:latin typeface="Calibri"/>
                <a:ea typeface="Calibri"/>
                <a:cs typeface="Calibri"/>
              </a:defRPr>
            </a:pPr>
            <a:endParaRPr lang="en-US"/>
          </a:p>
        </c:txPr>
        <c:crossAx val="603712768"/>
        <c:crosses val="autoZero"/>
        <c:auto val="1"/>
        <c:lblAlgn val="ctr"/>
        <c:lblOffset val="100"/>
        <c:tickLblSkip val="1"/>
        <c:tickMarkSkip val="1"/>
        <c:noMultiLvlLbl val="0"/>
      </c:catAx>
      <c:valAx>
        <c:axId val="603712768"/>
        <c:scaling>
          <c:orientation val="minMax"/>
        </c:scaling>
        <c:delete val="0"/>
        <c:axPos val="l"/>
        <c:majorGridlines/>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685358696"/>
        <c:crosses val="autoZero"/>
        <c:crossBetween val="between"/>
      </c:valAx>
      <c:spPr>
        <a:ln>
          <a:solidFill>
            <a:schemeClr val="accent1"/>
          </a:solidFill>
        </a:ln>
      </c:spPr>
    </c:plotArea>
    <c:plotVisOnly val="1"/>
    <c:dispBlanksAs val="gap"/>
    <c:showDLblsOverMax val="0"/>
  </c:chart>
  <c:spPr>
    <a:ln>
      <a:noFill/>
    </a:ln>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b:Tag>
    <b:SourceType>JournalArticle</b:SourceType>
    <b:Guid>{84F9CE08-D9F2-4CAA-8527-9FF3592110B4}</b:Guid>
    <b:Author>
      <b:Author>
        <b:NameList>
          <b:Person>
            <b:Last>http://www.who.int/mediacentre/factsheets/fs311/en/</b:Last>
            <b:First>WHO</b:First>
            <b:Middle>Fact sheet N°311 (2014) Available from:</b:Middle>
          </b:Person>
        </b:NameList>
      </b:Author>
    </b:Author>
    <b:RefOrder>1</b:RefOrder>
  </b:Source>
  <b:Source xmlns:b="http://schemas.openxmlformats.org/officeDocument/2006/bibliography" xmlns="http://schemas.openxmlformats.org/officeDocument/2006/bibliography">
    <b:Tag>Segnaposto1</b:Tag>
    <b:RefOrder>2</b:RefOrder>
  </b:Source>
</b:Sources>
</file>

<file path=customXml/itemProps1.xml><?xml version="1.0" encoding="utf-8"?>
<ds:datastoreItem xmlns:ds="http://schemas.openxmlformats.org/officeDocument/2006/customXml" ds:itemID="{AA98B764-C97D-4348-AFCA-8B2BC1D3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14112</Words>
  <Characters>80443</Characters>
  <Application>Microsoft Office Word</Application>
  <DocSecurity>0</DocSecurity>
  <Lines>670</Lines>
  <Paragraphs>188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LS Ma</cp:lastModifiedBy>
  <cp:revision>2</cp:revision>
  <cp:lastPrinted>2016-07-24T14:15:00Z</cp:lastPrinted>
  <dcterms:created xsi:type="dcterms:W3CDTF">2016-08-10T02:30:00Z</dcterms:created>
  <dcterms:modified xsi:type="dcterms:W3CDTF">2016-08-10T02:30:00Z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id="Dzd25ioM"/&gt;&lt;style id="http://www.zotero.org/styles/world-journal-of-gastroenterology" hasBibliography="1" bibliographyStyleHasBeenSet="1"/&gt;&lt;prefs&gt;&lt;pref name="fieldType" value="Field"/&gt;&lt;pref nam</vt:lpwstr>
  </property>
  <property fmtid="{D5CDD505-2E9C-101B-9397-08002B2CF9AE}" pid="3" name="ZOTERO_PREF_2">
    <vt:lpwstr>e="storeReferences" value="true"/&gt;&lt;pref name="automaticJournalAbbreviations" value=""/&gt;&lt;pref name="noteType" value=""/&gt;&lt;/prefs&gt;&lt;/data&gt;</vt:lpwstr>
  </property>
</Properties>
</file>