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99" w:rsidRPr="00D33899" w:rsidRDefault="00D33899" w:rsidP="00B31727">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r w:rsidRPr="00D33899">
        <w:rPr>
          <w:rFonts w:ascii="Book Antiqua" w:eastAsia="Times New Roman" w:hAnsi="Book Antiqua" w:cs="宋体"/>
          <w:b/>
          <w:color w:val="000000"/>
          <w:sz w:val="24"/>
          <w:szCs w:val="24"/>
        </w:rPr>
        <w:t xml:space="preserve">Name of </w:t>
      </w:r>
      <w:r w:rsidR="00B06600">
        <w:rPr>
          <w:rFonts w:ascii="Book Antiqua" w:hAnsi="Book Antiqua" w:cs="宋体" w:hint="eastAsia"/>
          <w:b/>
          <w:color w:val="000000"/>
          <w:sz w:val="24"/>
          <w:szCs w:val="24"/>
          <w:lang w:eastAsia="zh-CN"/>
        </w:rPr>
        <w:t>J</w:t>
      </w:r>
      <w:r w:rsidRPr="00D33899">
        <w:rPr>
          <w:rFonts w:ascii="Book Antiqua" w:eastAsia="Times New Roman" w:hAnsi="Book Antiqua" w:cs="宋体"/>
          <w:b/>
          <w:color w:val="000000"/>
          <w:sz w:val="24"/>
          <w:szCs w:val="24"/>
        </w:rPr>
        <w:t xml:space="preserve">ournal: </w:t>
      </w:r>
      <w:r w:rsidRPr="00D33899">
        <w:rPr>
          <w:rFonts w:ascii="Book Antiqua" w:eastAsia="Times New Roman" w:hAnsi="Book Antiqua" w:cs="宋体"/>
          <w:b/>
          <w:i/>
          <w:color w:val="000000"/>
          <w:sz w:val="24"/>
          <w:szCs w:val="24"/>
        </w:rPr>
        <w:t>World Journal of Gastrointestinal Endoscopy</w:t>
      </w:r>
    </w:p>
    <w:p w:rsidR="00D33899" w:rsidRPr="00D33899" w:rsidRDefault="00D33899" w:rsidP="00B31727">
      <w:pPr>
        <w:adjustRightInd w:val="0"/>
        <w:snapToGrid w:val="0"/>
        <w:spacing w:after="0" w:line="360" w:lineRule="auto"/>
        <w:jc w:val="both"/>
        <w:rPr>
          <w:rFonts w:ascii="Book Antiqua" w:hAnsi="Book Antiqua" w:cs="Arial"/>
          <w:color w:val="000000"/>
          <w:sz w:val="24"/>
          <w:szCs w:val="24"/>
          <w:lang w:val="en" w:eastAsia="zh-CN"/>
        </w:rPr>
      </w:pPr>
      <w:r w:rsidRPr="00D33899">
        <w:rPr>
          <w:rFonts w:ascii="Book Antiqua" w:hAnsi="Book Antiqua" w:cs="Arial"/>
          <w:b/>
          <w:color w:val="000000"/>
          <w:sz w:val="24"/>
          <w:szCs w:val="24"/>
          <w:lang w:val="en"/>
        </w:rPr>
        <w:t xml:space="preserve">ESPS Manuscript NO: </w:t>
      </w:r>
      <w:r w:rsidRPr="00D33899">
        <w:rPr>
          <w:rFonts w:ascii="Book Antiqua" w:hAnsi="Book Antiqua" w:cs="Arial"/>
          <w:b/>
          <w:color w:val="000000"/>
          <w:sz w:val="24"/>
          <w:szCs w:val="24"/>
          <w:lang w:val="en" w:eastAsia="zh-CN"/>
        </w:rPr>
        <w:t>27565</w:t>
      </w:r>
    </w:p>
    <w:p w:rsidR="00D33899" w:rsidRPr="00D33899" w:rsidRDefault="00D33899" w:rsidP="00B31727">
      <w:pPr>
        <w:spacing w:after="0" w:line="360" w:lineRule="auto"/>
        <w:jc w:val="both"/>
        <w:rPr>
          <w:rFonts w:ascii="Book Antiqua" w:hAnsi="Book Antiqua"/>
          <w:b/>
          <w:sz w:val="24"/>
          <w:szCs w:val="24"/>
          <w:lang w:eastAsia="zh-CN"/>
        </w:rPr>
      </w:pPr>
      <w:r w:rsidRPr="00D33899">
        <w:rPr>
          <w:rFonts w:ascii="Book Antiqua" w:hAnsi="Book Antiqua"/>
          <w:b/>
          <w:sz w:val="24"/>
          <w:szCs w:val="24"/>
        </w:rPr>
        <w:t>Manuscript Type: Original Article</w:t>
      </w:r>
    </w:p>
    <w:p w:rsidR="00D33899" w:rsidRPr="00D33899" w:rsidRDefault="00D33899" w:rsidP="00B31727">
      <w:pPr>
        <w:spacing w:after="0" w:line="360" w:lineRule="auto"/>
        <w:jc w:val="both"/>
        <w:rPr>
          <w:rFonts w:ascii="Book Antiqua" w:hAnsi="Book Antiqua"/>
          <w:b/>
          <w:sz w:val="24"/>
          <w:szCs w:val="24"/>
          <w:lang w:eastAsia="zh-CN"/>
        </w:rPr>
      </w:pPr>
    </w:p>
    <w:p w:rsidR="00D33899" w:rsidRPr="00B06600" w:rsidRDefault="00D33899" w:rsidP="00B31727">
      <w:pPr>
        <w:spacing w:after="0" w:line="360" w:lineRule="auto"/>
        <w:jc w:val="both"/>
        <w:rPr>
          <w:rFonts w:ascii="Book Antiqua" w:hAnsi="Book Antiqua"/>
          <w:b/>
          <w:i/>
          <w:sz w:val="24"/>
          <w:szCs w:val="24"/>
          <w:lang w:eastAsia="zh-CN"/>
        </w:rPr>
      </w:pPr>
      <w:r w:rsidRPr="00B06600">
        <w:rPr>
          <w:rFonts w:ascii="Book Antiqua" w:hAnsi="Book Antiqua"/>
          <w:b/>
          <w:i/>
          <w:sz w:val="24"/>
          <w:szCs w:val="24"/>
          <w:lang w:eastAsia="zh-CN"/>
        </w:rPr>
        <w:t>Prospective Study</w:t>
      </w:r>
    </w:p>
    <w:p w:rsidR="00D33899" w:rsidRPr="00D33899" w:rsidRDefault="00D33899" w:rsidP="00B31727">
      <w:pPr>
        <w:spacing w:after="0" w:line="360" w:lineRule="auto"/>
        <w:jc w:val="both"/>
        <w:rPr>
          <w:rFonts w:ascii="Book Antiqua" w:hAnsi="Book Antiqua"/>
          <w:b/>
          <w:sz w:val="24"/>
          <w:szCs w:val="24"/>
          <w:lang w:eastAsia="zh-CN"/>
        </w:rPr>
      </w:pPr>
    </w:p>
    <w:bookmarkEnd w:id="0"/>
    <w:bookmarkEnd w:id="1"/>
    <w:bookmarkEnd w:id="2"/>
    <w:p w:rsidR="00FE665A" w:rsidRDefault="00FE665A" w:rsidP="00B31727">
      <w:pPr>
        <w:spacing w:after="0" w:line="360" w:lineRule="auto"/>
        <w:jc w:val="both"/>
        <w:rPr>
          <w:rFonts w:ascii="Book Antiqua" w:hAnsi="Book Antiqua"/>
          <w:b/>
          <w:bCs/>
          <w:color w:val="000000"/>
          <w:sz w:val="24"/>
          <w:szCs w:val="24"/>
          <w:lang w:eastAsia="zh-CN"/>
        </w:rPr>
      </w:pPr>
      <w:r w:rsidRPr="00D33899">
        <w:rPr>
          <w:rFonts w:ascii="Book Antiqua" w:hAnsi="Book Antiqua"/>
          <w:b/>
          <w:bCs/>
          <w:color w:val="000000"/>
          <w:sz w:val="24"/>
          <w:szCs w:val="24"/>
        </w:rPr>
        <w:t xml:space="preserve">Post </w:t>
      </w:r>
      <w:r w:rsidR="00D33899" w:rsidRPr="00D33899">
        <w:rPr>
          <w:rFonts w:ascii="Book Antiqua" w:hAnsi="Book Antiqua"/>
          <w:b/>
          <w:bCs/>
          <w:color w:val="000000"/>
          <w:sz w:val="24"/>
          <w:szCs w:val="24"/>
        </w:rPr>
        <w:t>endoscopic retrograde cholangiopancreatography pancreati</w:t>
      </w:r>
      <w:r w:rsidRPr="00D33899">
        <w:rPr>
          <w:rFonts w:ascii="Book Antiqua" w:hAnsi="Book Antiqua"/>
          <w:b/>
          <w:bCs/>
          <w:color w:val="000000"/>
          <w:sz w:val="24"/>
          <w:szCs w:val="24"/>
        </w:rPr>
        <w:t xml:space="preserve">tis: Risk </w:t>
      </w:r>
      <w:r w:rsidR="00D33899" w:rsidRPr="00D33899">
        <w:rPr>
          <w:rFonts w:ascii="Book Antiqua" w:hAnsi="Book Antiqua"/>
          <w:b/>
          <w:bCs/>
          <w:color w:val="000000"/>
          <w:sz w:val="24"/>
          <w:szCs w:val="24"/>
        </w:rPr>
        <w:t>factors and predictors of severity</w:t>
      </w:r>
    </w:p>
    <w:p w:rsidR="00D33899" w:rsidRDefault="00D33899" w:rsidP="00B31727">
      <w:pPr>
        <w:spacing w:after="0" w:line="360" w:lineRule="auto"/>
        <w:jc w:val="both"/>
        <w:rPr>
          <w:rFonts w:ascii="Book Antiqua" w:hAnsi="Book Antiqua"/>
          <w:b/>
          <w:bCs/>
          <w:color w:val="000000"/>
          <w:sz w:val="24"/>
          <w:szCs w:val="24"/>
          <w:lang w:eastAsia="zh-CN"/>
        </w:rPr>
      </w:pPr>
    </w:p>
    <w:p w:rsidR="00D33899" w:rsidRPr="00D33899" w:rsidRDefault="00D33899" w:rsidP="00B31727">
      <w:pPr>
        <w:spacing w:after="0" w:line="360" w:lineRule="auto"/>
        <w:jc w:val="both"/>
        <w:rPr>
          <w:rFonts w:ascii="Book Antiqua" w:hAnsi="Book Antiqua"/>
          <w:color w:val="000000"/>
          <w:sz w:val="24"/>
          <w:szCs w:val="24"/>
        </w:rPr>
      </w:pPr>
      <w:r w:rsidRPr="00D33899">
        <w:rPr>
          <w:rFonts w:ascii="Book Antiqua" w:hAnsi="Book Antiqua"/>
          <w:color w:val="000000"/>
          <w:sz w:val="24"/>
          <w:szCs w:val="24"/>
          <w:lang w:bidi="ar-EG"/>
        </w:rPr>
        <w:t xml:space="preserve">El </w:t>
      </w:r>
      <w:proofErr w:type="spellStart"/>
      <w:r w:rsidRPr="00D33899">
        <w:rPr>
          <w:rFonts w:ascii="Book Antiqua" w:hAnsi="Book Antiqua"/>
          <w:color w:val="000000"/>
          <w:sz w:val="24"/>
          <w:szCs w:val="24"/>
          <w:lang w:bidi="ar-EG"/>
        </w:rPr>
        <w:t>Nakeeb</w:t>
      </w:r>
      <w:proofErr w:type="spellEnd"/>
      <w:r w:rsidRPr="00D33899">
        <w:rPr>
          <w:rFonts w:ascii="Book Antiqua" w:hAnsi="Book Antiqua"/>
          <w:color w:val="000000"/>
          <w:sz w:val="24"/>
          <w:szCs w:val="24"/>
          <w:lang w:eastAsia="zh-CN" w:bidi="ar-EG"/>
        </w:rPr>
        <w:t xml:space="preserve"> A</w:t>
      </w:r>
      <w:r w:rsidRPr="00D33899">
        <w:rPr>
          <w:rFonts w:ascii="Book Antiqua" w:hAnsi="Book Antiqua"/>
          <w:i/>
          <w:color w:val="000000"/>
          <w:sz w:val="24"/>
          <w:szCs w:val="24"/>
          <w:lang w:eastAsia="zh-CN" w:bidi="ar-EG"/>
        </w:rPr>
        <w:t xml:space="preserve"> et al</w:t>
      </w:r>
      <w:r w:rsidRPr="00D33899">
        <w:rPr>
          <w:rFonts w:ascii="Book Antiqua" w:hAnsi="Book Antiqua" w:hint="eastAsia"/>
          <w:i/>
          <w:color w:val="000000"/>
          <w:sz w:val="24"/>
          <w:szCs w:val="24"/>
          <w:lang w:eastAsia="zh-CN" w:bidi="ar-EG"/>
        </w:rPr>
        <w:t>.</w:t>
      </w:r>
      <w:r w:rsidRPr="00D33899">
        <w:rPr>
          <w:rFonts w:ascii="Book Antiqua" w:hAnsi="Book Antiqua" w:cs="Helvetica"/>
          <w:color w:val="000000"/>
          <w:sz w:val="24"/>
          <w:szCs w:val="24"/>
        </w:rPr>
        <w:t xml:space="preserve">  </w:t>
      </w:r>
      <w:r w:rsidRPr="00D33899">
        <w:rPr>
          <w:rFonts w:ascii="Book Antiqua" w:hAnsi="Book Antiqua"/>
          <w:bCs/>
          <w:color w:val="131413"/>
          <w:sz w:val="24"/>
          <w:szCs w:val="24"/>
        </w:rPr>
        <w:t xml:space="preserve">Post ERCP pancreatitis </w:t>
      </w:r>
    </w:p>
    <w:p w:rsidR="00D33899" w:rsidRPr="00D33899" w:rsidRDefault="00D33899" w:rsidP="00B31727">
      <w:pPr>
        <w:spacing w:after="0" w:line="360" w:lineRule="auto"/>
        <w:jc w:val="both"/>
        <w:rPr>
          <w:rFonts w:ascii="Book Antiqua" w:hAnsi="Book Antiqua" w:cs="Helvetica"/>
          <w:b/>
          <w:bCs/>
          <w:color w:val="000000"/>
          <w:sz w:val="24"/>
          <w:szCs w:val="24"/>
          <w:shd w:val="clear" w:color="auto" w:fill="FFFFFF"/>
          <w:lang w:eastAsia="zh-CN"/>
        </w:rPr>
      </w:pPr>
    </w:p>
    <w:p w:rsidR="00D40360" w:rsidRPr="0039633A" w:rsidRDefault="00D40360" w:rsidP="00B31727">
      <w:pPr>
        <w:spacing w:after="0" w:line="360" w:lineRule="auto"/>
        <w:jc w:val="both"/>
        <w:rPr>
          <w:rFonts w:ascii="Book Antiqua" w:hAnsi="Book Antiqua"/>
          <w:b/>
          <w:color w:val="000000"/>
          <w:sz w:val="24"/>
          <w:szCs w:val="24"/>
          <w:lang w:eastAsia="zh-CN"/>
        </w:rPr>
      </w:pPr>
      <w:r w:rsidRPr="0039633A">
        <w:rPr>
          <w:rFonts w:ascii="Book Antiqua" w:hAnsi="Book Antiqua"/>
          <w:b/>
          <w:color w:val="000000"/>
          <w:sz w:val="24"/>
          <w:szCs w:val="24"/>
        </w:rPr>
        <w:t xml:space="preserve">Ayman El </w:t>
      </w:r>
      <w:proofErr w:type="spellStart"/>
      <w:r w:rsidRPr="0039633A">
        <w:rPr>
          <w:rFonts w:ascii="Book Antiqua" w:hAnsi="Book Antiqua"/>
          <w:b/>
          <w:color w:val="000000"/>
          <w:sz w:val="24"/>
          <w:szCs w:val="24"/>
        </w:rPr>
        <w:t>Nakeeb</w:t>
      </w:r>
      <w:proofErr w:type="spellEnd"/>
      <w:r w:rsidRPr="0039633A">
        <w:rPr>
          <w:rFonts w:ascii="Book Antiqua" w:hAnsi="Book Antiqua"/>
          <w:b/>
          <w:color w:val="000000"/>
          <w:sz w:val="24"/>
          <w:szCs w:val="24"/>
        </w:rPr>
        <w:t xml:space="preserve">, </w:t>
      </w:r>
      <w:proofErr w:type="spellStart"/>
      <w:r w:rsidRPr="0039633A">
        <w:rPr>
          <w:rFonts w:ascii="Book Antiqua" w:hAnsi="Book Antiqua"/>
          <w:b/>
          <w:color w:val="000000"/>
          <w:sz w:val="24"/>
          <w:szCs w:val="24"/>
        </w:rPr>
        <w:t>Ehab</w:t>
      </w:r>
      <w:proofErr w:type="spellEnd"/>
      <w:r w:rsidRPr="0039633A">
        <w:rPr>
          <w:rFonts w:ascii="Book Antiqua" w:hAnsi="Book Antiqua"/>
          <w:b/>
          <w:color w:val="000000"/>
          <w:sz w:val="24"/>
          <w:szCs w:val="24"/>
        </w:rPr>
        <w:t xml:space="preserve"> El </w:t>
      </w:r>
      <w:proofErr w:type="spellStart"/>
      <w:r w:rsidR="006E21A5" w:rsidRPr="0039633A">
        <w:rPr>
          <w:rFonts w:ascii="Book Antiqua" w:hAnsi="Book Antiqua"/>
          <w:b/>
          <w:color w:val="000000"/>
          <w:sz w:val="24"/>
          <w:szCs w:val="24"/>
        </w:rPr>
        <w:t>Hanafy</w:t>
      </w:r>
      <w:proofErr w:type="spellEnd"/>
      <w:r w:rsidRPr="0039633A">
        <w:rPr>
          <w:rFonts w:ascii="Book Antiqua" w:hAnsi="Book Antiqua"/>
          <w:b/>
          <w:color w:val="000000"/>
          <w:sz w:val="24"/>
          <w:szCs w:val="24"/>
        </w:rPr>
        <w:t xml:space="preserve">, Tarek Salah, </w:t>
      </w:r>
      <w:proofErr w:type="spellStart"/>
      <w:r w:rsidRPr="0039633A">
        <w:rPr>
          <w:rFonts w:ascii="Book Antiqua" w:hAnsi="Book Antiqua"/>
          <w:b/>
          <w:color w:val="000000"/>
          <w:sz w:val="24"/>
          <w:szCs w:val="24"/>
        </w:rPr>
        <w:t>Ehab</w:t>
      </w:r>
      <w:proofErr w:type="spellEnd"/>
      <w:r w:rsidRPr="0039633A">
        <w:rPr>
          <w:rFonts w:ascii="Book Antiqua" w:hAnsi="Book Antiqua"/>
          <w:b/>
          <w:color w:val="000000"/>
          <w:sz w:val="24"/>
          <w:szCs w:val="24"/>
        </w:rPr>
        <w:t xml:space="preserve"> </w:t>
      </w:r>
      <w:proofErr w:type="spellStart"/>
      <w:r w:rsidRPr="0039633A">
        <w:rPr>
          <w:rFonts w:ascii="Book Antiqua" w:hAnsi="Book Antiqua"/>
          <w:b/>
          <w:color w:val="000000"/>
          <w:sz w:val="24"/>
          <w:szCs w:val="24"/>
        </w:rPr>
        <w:t>Atef</w:t>
      </w:r>
      <w:proofErr w:type="spellEnd"/>
      <w:r w:rsidRPr="0039633A">
        <w:rPr>
          <w:rFonts w:ascii="Book Antiqua" w:hAnsi="Book Antiqua"/>
          <w:b/>
          <w:color w:val="000000"/>
          <w:sz w:val="24"/>
          <w:szCs w:val="24"/>
        </w:rPr>
        <w:t xml:space="preserve">, </w:t>
      </w:r>
      <w:proofErr w:type="spellStart"/>
      <w:r w:rsidRPr="0039633A">
        <w:rPr>
          <w:rFonts w:ascii="Book Antiqua" w:hAnsi="Book Antiqua"/>
          <w:b/>
          <w:color w:val="000000"/>
          <w:sz w:val="24"/>
          <w:szCs w:val="24"/>
        </w:rPr>
        <w:t>Hosam</w:t>
      </w:r>
      <w:proofErr w:type="spellEnd"/>
      <w:r w:rsidRPr="0039633A">
        <w:rPr>
          <w:rFonts w:ascii="Book Antiqua" w:hAnsi="Book Antiqua"/>
          <w:b/>
          <w:color w:val="000000"/>
          <w:sz w:val="24"/>
          <w:szCs w:val="24"/>
        </w:rPr>
        <w:t xml:space="preserve"> </w:t>
      </w:r>
      <w:proofErr w:type="spellStart"/>
      <w:r w:rsidRPr="0039633A">
        <w:rPr>
          <w:rFonts w:ascii="Book Antiqua" w:hAnsi="Book Antiqua"/>
          <w:b/>
          <w:color w:val="000000"/>
          <w:sz w:val="24"/>
          <w:szCs w:val="24"/>
        </w:rPr>
        <w:t>Hamed</w:t>
      </w:r>
      <w:proofErr w:type="spellEnd"/>
      <w:r w:rsidRPr="0039633A">
        <w:rPr>
          <w:rFonts w:ascii="Book Antiqua" w:hAnsi="Book Antiqua"/>
          <w:b/>
          <w:color w:val="000000"/>
          <w:sz w:val="24"/>
          <w:szCs w:val="24"/>
        </w:rPr>
        <w:t>, Ahmed M Sultan, Em</w:t>
      </w:r>
      <w:r w:rsidR="006E21A5" w:rsidRPr="0039633A">
        <w:rPr>
          <w:rFonts w:ascii="Book Antiqua" w:hAnsi="Book Antiqua"/>
          <w:b/>
          <w:color w:val="000000"/>
          <w:sz w:val="24"/>
          <w:szCs w:val="24"/>
        </w:rPr>
        <w:t xml:space="preserve">ad </w:t>
      </w:r>
      <w:proofErr w:type="spellStart"/>
      <w:r w:rsidR="006E21A5" w:rsidRPr="0039633A">
        <w:rPr>
          <w:rFonts w:ascii="Book Antiqua" w:hAnsi="Book Antiqua"/>
          <w:b/>
          <w:color w:val="000000"/>
          <w:sz w:val="24"/>
          <w:szCs w:val="24"/>
        </w:rPr>
        <w:t>Hamdy</w:t>
      </w:r>
      <w:proofErr w:type="spellEnd"/>
      <w:r w:rsidR="006E21A5" w:rsidRPr="0039633A">
        <w:rPr>
          <w:rFonts w:ascii="Book Antiqua" w:hAnsi="Book Antiqua"/>
          <w:b/>
          <w:color w:val="000000"/>
          <w:sz w:val="24"/>
          <w:szCs w:val="24"/>
        </w:rPr>
        <w:t>, Mohamed Said, Ahmed A</w:t>
      </w:r>
      <w:r w:rsidRPr="0039633A">
        <w:rPr>
          <w:rFonts w:ascii="Book Antiqua" w:hAnsi="Book Antiqua"/>
          <w:b/>
          <w:color w:val="000000"/>
          <w:sz w:val="24"/>
          <w:szCs w:val="24"/>
        </w:rPr>
        <w:t xml:space="preserve"> El</w:t>
      </w:r>
      <w:r w:rsidR="006E21A5" w:rsidRPr="0039633A">
        <w:rPr>
          <w:rFonts w:ascii="Book Antiqua" w:hAnsi="Book Antiqua" w:hint="eastAsia"/>
          <w:b/>
          <w:color w:val="000000"/>
          <w:sz w:val="24"/>
          <w:szCs w:val="24"/>
          <w:lang w:eastAsia="zh-CN"/>
        </w:rPr>
        <w:t xml:space="preserve"> </w:t>
      </w:r>
      <w:proofErr w:type="spellStart"/>
      <w:r w:rsidRPr="0039633A">
        <w:rPr>
          <w:rFonts w:ascii="Book Antiqua" w:hAnsi="Book Antiqua"/>
          <w:b/>
          <w:color w:val="000000"/>
          <w:sz w:val="24"/>
          <w:szCs w:val="24"/>
        </w:rPr>
        <w:t>Geidie</w:t>
      </w:r>
      <w:proofErr w:type="spellEnd"/>
      <w:r w:rsidRPr="0039633A">
        <w:rPr>
          <w:rFonts w:ascii="Book Antiqua" w:hAnsi="Book Antiqua"/>
          <w:b/>
          <w:color w:val="000000"/>
          <w:sz w:val="24"/>
          <w:szCs w:val="24"/>
        </w:rPr>
        <w:t xml:space="preserve">, </w:t>
      </w:r>
      <w:proofErr w:type="spellStart"/>
      <w:r w:rsidRPr="0039633A">
        <w:rPr>
          <w:rFonts w:ascii="Book Antiqua" w:hAnsi="Book Antiqua"/>
          <w:b/>
          <w:color w:val="000000"/>
          <w:sz w:val="24"/>
          <w:szCs w:val="24"/>
        </w:rPr>
        <w:t>Tharwat</w:t>
      </w:r>
      <w:proofErr w:type="spellEnd"/>
      <w:r w:rsidRPr="0039633A">
        <w:rPr>
          <w:rFonts w:ascii="Book Antiqua" w:hAnsi="Book Antiqua"/>
          <w:b/>
          <w:color w:val="000000"/>
          <w:sz w:val="24"/>
          <w:szCs w:val="24"/>
        </w:rPr>
        <w:t xml:space="preserve"> </w:t>
      </w:r>
      <w:proofErr w:type="spellStart"/>
      <w:r w:rsidRPr="0039633A">
        <w:rPr>
          <w:rFonts w:ascii="Book Antiqua" w:hAnsi="Book Antiqua"/>
          <w:b/>
          <w:color w:val="000000"/>
          <w:sz w:val="24"/>
          <w:szCs w:val="24"/>
        </w:rPr>
        <w:t>Kandil</w:t>
      </w:r>
      <w:proofErr w:type="spellEnd"/>
      <w:r w:rsidRPr="0039633A">
        <w:rPr>
          <w:rFonts w:ascii="Book Antiqua" w:hAnsi="Book Antiqua"/>
          <w:b/>
          <w:color w:val="000000"/>
          <w:sz w:val="24"/>
          <w:szCs w:val="24"/>
        </w:rPr>
        <w:t xml:space="preserve">, Mohamed El </w:t>
      </w:r>
      <w:proofErr w:type="spellStart"/>
      <w:r w:rsidRPr="0039633A">
        <w:rPr>
          <w:rFonts w:ascii="Book Antiqua" w:hAnsi="Book Antiqua"/>
          <w:b/>
          <w:color w:val="000000"/>
          <w:sz w:val="24"/>
          <w:szCs w:val="24"/>
        </w:rPr>
        <w:t>Shobari</w:t>
      </w:r>
      <w:proofErr w:type="spellEnd"/>
      <w:r w:rsidRPr="0039633A">
        <w:rPr>
          <w:rFonts w:ascii="Book Antiqua" w:hAnsi="Book Antiqua"/>
          <w:b/>
          <w:color w:val="000000"/>
          <w:sz w:val="24"/>
          <w:szCs w:val="24"/>
        </w:rPr>
        <w:t xml:space="preserve">, Gamal El </w:t>
      </w:r>
      <w:proofErr w:type="spellStart"/>
      <w:r w:rsidRPr="0039633A">
        <w:rPr>
          <w:rFonts w:ascii="Book Antiqua" w:hAnsi="Book Antiqua"/>
          <w:b/>
          <w:color w:val="000000"/>
          <w:sz w:val="24"/>
          <w:szCs w:val="24"/>
        </w:rPr>
        <w:t>Ebidy</w:t>
      </w:r>
      <w:proofErr w:type="spellEnd"/>
    </w:p>
    <w:p w:rsidR="00D33899" w:rsidRPr="00D33899" w:rsidRDefault="00D33899" w:rsidP="00B31727">
      <w:pPr>
        <w:spacing w:after="0" w:line="360" w:lineRule="auto"/>
        <w:jc w:val="both"/>
        <w:rPr>
          <w:rFonts w:ascii="Book Antiqua" w:hAnsi="Book Antiqua"/>
          <w:color w:val="000000"/>
          <w:sz w:val="24"/>
          <w:szCs w:val="24"/>
          <w:lang w:eastAsia="zh-CN"/>
        </w:rPr>
      </w:pPr>
    </w:p>
    <w:p w:rsidR="00D40360" w:rsidRDefault="00D33899" w:rsidP="00B31727">
      <w:pPr>
        <w:spacing w:after="0" w:line="360" w:lineRule="auto"/>
        <w:jc w:val="both"/>
        <w:rPr>
          <w:rFonts w:ascii="Book Antiqua" w:hAnsi="Book Antiqua"/>
          <w:bCs/>
          <w:color w:val="000000"/>
          <w:sz w:val="24"/>
          <w:szCs w:val="24"/>
          <w:lang w:eastAsia="zh-CN"/>
        </w:rPr>
      </w:pPr>
      <w:r w:rsidRPr="00D33899">
        <w:rPr>
          <w:rFonts w:ascii="Book Antiqua" w:hAnsi="Book Antiqua"/>
          <w:b/>
          <w:color w:val="000000"/>
          <w:sz w:val="24"/>
          <w:szCs w:val="24"/>
        </w:rPr>
        <w:t xml:space="preserve">Ayman El </w:t>
      </w:r>
      <w:proofErr w:type="spellStart"/>
      <w:r w:rsidRPr="00D33899">
        <w:rPr>
          <w:rFonts w:ascii="Book Antiqua" w:hAnsi="Book Antiqua"/>
          <w:b/>
          <w:color w:val="000000"/>
          <w:sz w:val="24"/>
          <w:szCs w:val="24"/>
        </w:rPr>
        <w:t>Nakeeb</w:t>
      </w:r>
      <w:proofErr w:type="spellEnd"/>
      <w:r w:rsidRPr="00D33899">
        <w:rPr>
          <w:rFonts w:ascii="Book Antiqua" w:hAnsi="Book Antiqua"/>
          <w:b/>
          <w:color w:val="000000"/>
          <w:sz w:val="24"/>
          <w:szCs w:val="24"/>
        </w:rPr>
        <w:t xml:space="preserve">, </w:t>
      </w:r>
      <w:proofErr w:type="spellStart"/>
      <w:r w:rsidRPr="00D33899">
        <w:rPr>
          <w:rFonts w:ascii="Book Antiqua" w:hAnsi="Book Antiqua"/>
          <w:b/>
          <w:color w:val="000000"/>
          <w:sz w:val="24"/>
          <w:szCs w:val="24"/>
        </w:rPr>
        <w:t>Ehab</w:t>
      </w:r>
      <w:proofErr w:type="spellEnd"/>
      <w:r w:rsidRPr="00D33899">
        <w:rPr>
          <w:rFonts w:ascii="Book Antiqua" w:hAnsi="Book Antiqua"/>
          <w:b/>
          <w:color w:val="000000"/>
          <w:sz w:val="24"/>
          <w:szCs w:val="24"/>
        </w:rPr>
        <w:t xml:space="preserve"> El </w:t>
      </w:r>
      <w:proofErr w:type="spellStart"/>
      <w:r w:rsidRPr="00D33899">
        <w:rPr>
          <w:rFonts w:ascii="Book Antiqua" w:hAnsi="Book Antiqua"/>
          <w:b/>
          <w:color w:val="000000"/>
          <w:sz w:val="24"/>
          <w:szCs w:val="24"/>
        </w:rPr>
        <w:t>hanafy</w:t>
      </w:r>
      <w:proofErr w:type="spellEnd"/>
      <w:r w:rsidRPr="00D33899">
        <w:rPr>
          <w:rFonts w:ascii="Book Antiqua" w:hAnsi="Book Antiqua"/>
          <w:b/>
          <w:color w:val="000000"/>
          <w:sz w:val="24"/>
          <w:szCs w:val="24"/>
        </w:rPr>
        <w:t xml:space="preserve">, Tarek Salah, </w:t>
      </w:r>
      <w:proofErr w:type="spellStart"/>
      <w:r w:rsidRPr="00D33899">
        <w:rPr>
          <w:rFonts w:ascii="Book Antiqua" w:hAnsi="Book Antiqua"/>
          <w:b/>
          <w:color w:val="000000"/>
          <w:sz w:val="24"/>
          <w:szCs w:val="24"/>
        </w:rPr>
        <w:t>Ehab</w:t>
      </w:r>
      <w:proofErr w:type="spellEnd"/>
      <w:r w:rsidRPr="00D33899">
        <w:rPr>
          <w:rFonts w:ascii="Book Antiqua" w:hAnsi="Book Antiqua"/>
          <w:b/>
          <w:color w:val="000000"/>
          <w:sz w:val="24"/>
          <w:szCs w:val="24"/>
        </w:rPr>
        <w:t xml:space="preserve"> </w:t>
      </w:r>
      <w:proofErr w:type="spellStart"/>
      <w:r w:rsidRPr="00D33899">
        <w:rPr>
          <w:rFonts w:ascii="Book Antiqua" w:hAnsi="Book Antiqua"/>
          <w:b/>
          <w:color w:val="000000"/>
          <w:sz w:val="24"/>
          <w:szCs w:val="24"/>
        </w:rPr>
        <w:t>Atef</w:t>
      </w:r>
      <w:proofErr w:type="spellEnd"/>
      <w:r w:rsidRPr="00D33899">
        <w:rPr>
          <w:rFonts w:ascii="Book Antiqua" w:hAnsi="Book Antiqua"/>
          <w:b/>
          <w:color w:val="000000"/>
          <w:sz w:val="24"/>
          <w:szCs w:val="24"/>
        </w:rPr>
        <w:t xml:space="preserve">, </w:t>
      </w:r>
      <w:proofErr w:type="spellStart"/>
      <w:r w:rsidRPr="00D33899">
        <w:rPr>
          <w:rFonts w:ascii="Book Antiqua" w:hAnsi="Book Antiqua"/>
          <w:b/>
          <w:color w:val="000000"/>
          <w:sz w:val="24"/>
          <w:szCs w:val="24"/>
        </w:rPr>
        <w:t>Hosam</w:t>
      </w:r>
      <w:proofErr w:type="spellEnd"/>
      <w:r w:rsidRPr="00D33899">
        <w:rPr>
          <w:rFonts w:ascii="Book Antiqua" w:hAnsi="Book Antiqua"/>
          <w:b/>
          <w:color w:val="000000"/>
          <w:sz w:val="24"/>
          <w:szCs w:val="24"/>
        </w:rPr>
        <w:t xml:space="preserve"> </w:t>
      </w:r>
      <w:proofErr w:type="spellStart"/>
      <w:r w:rsidRPr="00D33899">
        <w:rPr>
          <w:rFonts w:ascii="Book Antiqua" w:hAnsi="Book Antiqua"/>
          <w:b/>
          <w:color w:val="000000"/>
          <w:sz w:val="24"/>
          <w:szCs w:val="24"/>
        </w:rPr>
        <w:t>Hamed</w:t>
      </w:r>
      <w:proofErr w:type="spellEnd"/>
      <w:r w:rsidRPr="00D33899">
        <w:rPr>
          <w:rFonts w:ascii="Book Antiqua" w:hAnsi="Book Antiqua"/>
          <w:b/>
          <w:color w:val="000000"/>
          <w:sz w:val="24"/>
          <w:szCs w:val="24"/>
        </w:rPr>
        <w:t xml:space="preserve">, Ahmed M Sultan, Emad </w:t>
      </w:r>
      <w:proofErr w:type="spellStart"/>
      <w:r w:rsidRPr="00D33899">
        <w:rPr>
          <w:rFonts w:ascii="Book Antiqua" w:hAnsi="Book Antiqua"/>
          <w:b/>
          <w:color w:val="000000"/>
          <w:sz w:val="24"/>
          <w:szCs w:val="24"/>
        </w:rPr>
        <w:t>Hamdy</w:t>
      </w:r>
      <w:proofErr w:type="spellEnd"/>
      <w:r w:rsidRPr="00D33899">
        <w:rPr>
          <w:rFonts w:ascii="Book Antiqua" w:hAnsi="Book Antiqua"/>
          <w:b/>
          <w:color w:val="000000"/>
          <w:sz w:val="24"/>
          <w:szCs w:val="24"/>
        </w:rPr>
        <w:t xml:space="preserve">, Mohamed Said, Ahmed A. </w:t>
      </w:r>
      <w:proofErr w:type="spellStart"/>
      <w:r w:rsidRPr="00D33899">
        <w:rPr>
          <w:rFonts w:ascii="Book Antiqua" w:hAnsi="Book Antiqua"/>
          <w:b/>
          <w:color w:val="000000"/>
          <w:sz w:val="24"/>
          <w:szCs w:val="24"/>
        </w:rPr>
        <w:t>ElGeidie</w:t>
      </w:r>
      <w:proofErr w:type="spellEnd"/>
      <w:r w:rsidRPr="00D33899">
        <w:rPr>
          <w:rFonts w:ascii="Book Antiqua" w:hAnsi="Book Antiqua"/>
          <w:b/>
          <w:color w:val="000000"/>
          <w:sz w:val="24"/>
          <w:szCs w:val="24"/>
        </w:rPr>
        <w:t xml:space="preserve">, </w:t>
      </w:r>
      <w:proofErr w:type="spellStart"/>
      <w:r w:rsidRPr="00D33899">
        <w:rPr>
          <w:rFonts w:ascii="Book Antiqua" w:hAnsi="Book Antiqua"/>
          <w:b/>
          <w:color w:val="000000"/>
          <w:sz w:val="24"/>
          <w:szCs w:val="24"/>
        </w:rPr>
        <w:t>Tharwat</w:t>
      </w:r>
      <w:proofErr w:type="spellEnd"/>
      <w:r w:rsidRPr="00D33899">
        <w:rPr>
          <w:rFonts w:ascii="Book Antiqua" w:hAnsi="Book Antiqua"/>
          <w:b/>
          <w:color w:val="000000"/>
          <w:sz w:val="24"/>
          <w:szCs w:val="24"/>
        </w:rPr>
        <w:t xml:space="preserve"> </w:t>
      </w:r>
      <w:proofErr w:type="spellStart"/>
      <w:r w:rsidRPr="00D33899">
        <w:rPr>
          <w:rFonts w:ascii="Book Antiqua" w:hAnsi="Book Antiqua"/>
          <w:b/>
          <w:color w:val="000000"/>
          <w:sz w:val="24"/>
          <w:szCs w:val="24"/>
        </w:rPr>
        <w:t>Kandil</w:t>
      </w:r>
      <w:proofErr w:type="spellEnd"/>
      <w:r w:rsidRPr="00D33899">
        <w:rPr>
          <w:rFonts w:ascii="Book Antiqua" w:hAnsi="Book Antiqua"/>
          <w:b/>
          <w:color w:val="000000"/>
          <w:sz w:val="24"/>
          <w:szCs w:val="24"/>
        </w:rPr>
        <w:t xml:space="preserve">, Mohamed El </w:t>
      </w:r>
      <w:proofErr w:type="spellStart"/>
      <w:r w:rsidRPr="00D33899">
        <w:rPr>
          <w:rFonts w:ascii="Book Antiqua" w:hAnsi="Book Antiqua"/>
          <w:b/>
          <w:color w:val="000000"/>
          <w:sz w:val="24"/>
          <w:szCs w:val="24"/>
        </w:rPr>
        <w:t>Shobari</w:t>
      </w:r>
      <w:proofErr w:type="spellEnd"/>
      <w:r w:rsidRPr="00D33899">
        <w:rPr>
          <w:rFonts w:ascii="Book Antiqua" w:hAnsi="Book Antiqua"/>
          <w:b/>
          <w:color w:val="000000"/>
          <w:sz w:val="24"/>
          <w:szCs w:val="24"/>
        </w:rPr>
        <w:t xml:space="preserve">, Gamal El </w:t>
      </w:r>
      <w:proofErr w:type="spellStart"/>
      <w:r w:rsidRPr="00D33899">
        <w:rPr>
          <w:rFonts w:ascii="Book Antiqua" w:hAnsi="Book Antiqua"/>
          <w:b/>
          <w:color w:val="000000"/>
          <w:sz w:val="24"/>
          <w:szCs w:val="24"/>
        </w:rPr>
        <w:t>Ebidy</w:t>
      </w:r>
      <w:proofErr w:type="spellEnd"/>
      <w:r w:rsidRPr="00D33899">
        <w:rPr>
          <w:rFonts w:ascii="Book Antiqua" w:hAnsi="Book Antiqua" w:hint="eastAsia"/>
          <w:b/>
          <w:color w:val="000000"/>
          <w:sz w:val="24"/>
          <w:szCs w:val="24"/>
          <w:lang w:eastAsia="zh-CN"/>
        </w:rPr>
        <w:t>,</w:t>
      </w:r>
      <w:r w:rsidRPr="00D33899">
        <w:rPr>
          <w:rFonts w:ascii="Book Antiqua" w:hAnsi="Book Antiqua" w:hint="eastAsia"/>
          <w:color w:val="000000"/>
          <w:sz w:val="24"/>
          <w:szCs w:val="24"/>
          <w:lang w:eastAsia="zh-CN"/>
        </w:rPr>
        <w:t xml:space="preserve"> </w:t>
      </w:r>
      <w:r w:rsidR="00D40360" w:rsidRPr="00D33899">
        <w:rPr>
          <w:rFonts w:ascii="Book Antiqua" w:hAnsi="Book Antiqua"/>
          <w:bCs/>
          <w:color w:val="000000"/>
          <w:sz w:val="24"/>
          <w:szCs w:val="24"/>
        </w:rPr>
        <w:t xml:space="preserve">Gastroenterology </w:t>
      </w:r>
      <w:r w:rsidR="0039633A" w:rsidRPr="00D33899">
        <w:rPr>
          <w:rFonts w:ascii="Book Antiqua" w:hAnsi="Book Antiqua"/>
          <w:bCs/>
          <w:color w:val="000000"/>
          <w:sz w:val="24"/>
          <w:szCs w:val="24"/>
        </w:rPr>
        <w:t>Surgical Center</w:t>
      </w:r>
      <w:r w:rsidR="00D40360" w:rsidRPr="00D33899">
        <w:rPr>
          <w:rFonts w:ascii="Book Antiqua" w:hAnsi="Book Antiqua"/>
          <w:bCs/>
          <w:color w:val="000000"/>
          <w:sz w:val="24"/>
          <w:szCs w:val="24"/>
        </w:rPr>
        <w:t xml:space="preserve">, Mansoura University, </w:t>
      </w:r>
      <w:r w:rsidRPr="00D33899">
        <w:rPr>
          <w:rFonts w:ascii="Book Antiqua" w:hAnsi="Book Antiqua"/>
          <w:bCs/>
          <w:color w:val="000000"/>
          <w:sz w:val="24"/>
          <w:szCs w:val="24"/>
        </w:rPr>
        <w:t>Mansoura</w:t>
      </w:r>
      <w:r>
        <w:rPr>
          <w:rFonts w:ascii="Book Antiqua" w:hAnsi="Book Antiqua" w:hint="eastAsia"/>
          <w:bCs/>
          <w:color w:val="000000"/>
          <w:sz w:val="24"/>
          <w:szCs w:val="24"/>
          <w:lang w:eastAsia="zh-CN"/>
        </w:rPr>
        <w:t xml:space="preserve"> </w:t>
      </w:r>
      <w:r w:rsidRPr="00D33899">
        <w:rPr>
          <w:rFonts w:ascii="Book Antiqua" w:hAnsi="Book Antiqua"/>
          <w:color w:val="000000"/>
          <w:sz w:val="24"/>
          <w:szCs w:val="24"/>
        </w:rPr>
        <w:t>35516</w:t>
      </w:r>
      <w:r>
        <w:rPr>
          <w:rFonts w:ascii="Book Antiqua" w:hAnsi="Book Antiqua" w:hint="eastAsia"/>
          <w:bCs/>
          <w:color w:val="000000"/>
          <w:sz w:val="24"/>
          <w:szCs w:val="24"/>
          <w:lang w:eastAsia="zh-CN"/>
        </w:rPr>
        <w:t>,</w:t>
      </w:r>
      <w:r w:rsidRPr="00D33899">
        <w:rPr>
          <w:rFonts w:ascii="Book Antiqua" w:hAnsi="Book Antiqua"/>
          <w:bCs/>
          <w:color w:val="000000"/>
          <w:sz w:val="24"/>
          <w:szCs w:val="24"/>
        </w:rPr>
        <w:t xml:space="preserve"> </w:t>
      </w:r>
      <w:r w:rsidR="00D40360" w:rsidRPr="00D33899">
        <w:rPr>
          <w:rFonts w:ascii="Book Antiqua" w:hAnsi="Book Antiqua"/>
          <w:bCs/>
          <w:color w:val="000000"/>
          <w:sz w:val="24"/>
          <w:szCs w:val="24"/>
        </w:rPr>
        <w:t>Egypt</w:t>
      </w:r>
    </w:p>
    <w:p w:rsidR="00D33899" w:rsidRPr="00D33899" w:rsidRDefault="00D33899" w:rsidP="00B31727">
      <w:pPr>
        <w:spacing w:after="0" w:line="360" w:lineRule="auto"/>
        <w:jc w:val="both"/>
        <w:rPr>
          <w:rFonts w:ascii="Book Antiqua" w:hAnsi="Book Antiqua"/>
          <w:color w:val="000000"/>
          <w:sz w:val="24"/>
          <w:szCs w:val="24"/>
          <w:lang w:eastAsia="zh-CN"/>
        </w:rPr>
      </w:pPr>
    </w:p>
    <w:p w:rsidR="00D40360" w:rsidRDefault="00D40360" w:rsidP="00B31727">
      <w:pPr>
        <w:spacing w:after="0" w:line="360" w:lineRule="auto"/>
        <w:jc w:val="both"/>
        <w:rPr>
          <w:rFonts w:ascii="Book Antiqua" w:hAnsi="Book Antiqua"/>
          <w:bCs/>
          <w:sz w:val="24"/>
          <w:szCs w:val="24"/>
          <w:lang w:eastAsia="zh-CN"/>
        </w:rPr>
      </w:pPr>
      <w:r w:rsidRPr="00D33899">
        <w:rPr>
          <w:rFonts w:ascii="Book Antiqua" w:hAnsi="Book Antiqua"/>
          <w:b/>
          <w:bCs/>
          <w:sz w:val="24"/>
          <w:szCs w:val="24"/>
        </w:rPr>
        <w:t>Author contributions</w:t>
      </w:r>
      <w:r w:rsidR="006E21A5">
        <w:rPr>
          <w:rFonts w:ascii="Book Antiqua" w:hAnsi="Book Antiqua" w:hint="eastAsia"/>
          <w:b/>
          <w:bCs/>
          <w:sz w:val="24"/>
          <w:szCs w:val="24"/>
          <w:lang w:eastAsia="zh-CN"/>
        </w:rPr>
        <w:t>:</w:t>
      </w:r>
      <w:r w:rsidRPr="00D33899">
        <w:rPr>
          <w:rFonts w:ascii="Book Antiqua" w:hAnsi="Book Antiqua"/>
          <w:color w:val="000000"/>
          <w:sz w:val="24"/>
          <w:szCs w:val="24"/>
        </w:rPr>
        <w:t xml:space="preserve"> </w:t>
      </w:r>
      <w:r w:rsidR="006E21A5" w:rsidRPr="00D33899">
        <w:rPr>
          <w:rFonts w:ascii="Book Antiqua" w:hAnsi="Book Antiqua"/>
          <w:color w:val="000000"/>
          <w:sz w:val="24"/>
          <w:szCs w:val="24"/>
        </w:rPr>
        <w:t xml:space="preserve">El </w:t>
      </w:r>
      <w:proofErr w:type="spellStart"/>
      <w:r w:rsidRPr="00D33899">
        <w:rPr>
          <w:rFonts w:ascii="Book Antiqua" w:hAnsi="Book Antiqua"/>
          <w:color w:val="000000"/>
          <w:sz w:val="24"/>
          <w:szCs w:val="24"/>
        </w:rPr>
        <w:t>Nakeeb</w:t>
      </w:r>
      <w:proofErr w:type="spellEnd"/>
      <w:r w:rsidRPr="00D33899">
        <w:rPr>
          <w:rFonts w:ascii="Book Antiqua" w:hAnsi="Book Antiqua"/>
          <w:color w:val="000000"/>
          <w:sz w:val="24"/>
          <w:szCs w:val="24"/>
        </w:rPr>
        <w:t xml:space="preserve"> </w:t>
      </w:r>
      <w:r w:rsidR="00D33899" w:rsidRPr="00D33899">
        <w:rPr>
          <w:rFonts w:ascii="Book Antiqua" w:hAnsi="Book Antiqua" w:hint="eastAsia"/>
          <w:color w:val="000000"/>
          <w:sz w:val="24"/>
          <w:szCs w:val="24"/>
          <w:lang w:eastAsia="zh-CN"/>
        </w:rPr>
        <w:t xml:space="preserve">A </w:t>
      </w:r>
      <w:r w:rsidRPr="00D33899">
        <w:rPr>
          <w:rFonts w:ascii="Book Antiqua" w:hAnsi="Book Antiqua"/>
          <w:bCs/>
          <w:color w:val="000000"/>
          <w:sz w:val="24"/>
          <w:szCs w:val="24"/>
        </w:rPr>
        <w:t>designed research</w:t>
      </w:r>
      <w:r w:rsidR="00D33899" w:rsidRPr="00D33899">
        <w:rPr>
          <w:rFonts w:ascii="Book Antiqua" w:hAnsi="Book Antiqua" w:hint="eastAsia"/>
          <w:bCs/>
          <w:color w:val="000000"/>
          <w:sz w:val="24"/>
          <w:szCs w:val="24"/>
          <w:lang w:eastAsia="zh-CN"/>
        </w:rPr>
        <w:t xml:space="preserve">; </w:t>
      </w:r>
      <w:r w:rsidR="006E21A5" w:rsidRPr="00D33899">
        <w:rPr>
          <w:rFonts w:ascii="Book Antiqua" w:hAnsi="Book Antiqua"/>
          <w:color w:val="000000"/>
          <w:sz w:val="24"/>
          <w:szCs w:val="24"/>
        </w:rPr>
        <w:t xml:space="preserve">El </w:t>
      </w:r>
      <w:proofErr w:type="spellStart"/>
      <w:r w:rsidRPr="00D33899">
        <w:rPr>
          <w:rFonts w:ascii="Book Antiqua" w:hAnsi="Book Antiqua"/>
          <w:color w:val="000000"/>
          <w:sz w:val="24"/>
          <w:szCs w:val="24"/>
        </w:rPr>
        <w:t>Nakeeb</w:t>
      </w:r>
      <w:proofErr w:type="spellEnd"/>
      <w:r w:rsidR="00D33899" w:rsidRPr="00D33899">
        <w:rPr>
          <w:rFonts w:ascii="Book Antiqua" w:hAnsi="Book Antiqua" w:hint="eastAsia"/>
          <w:color w:val="000000"/>
          <w:sz w:val="24"/>
          <w:szCs w:val="24"/>
          <w:lang w:eastAsia="zh-CN"/>
        </w:rPr>
        <w:t xml:space="preserve"> A</w:t>
      </w:r>
      <w:r w:rsidRPr="00D33899">
        <w:rPr>
          <w:rFonts w:ascii="Book Antiqua" w:hAnsi="Book Antiqua"/>
          <w:color w:val="000000"/>
          <w:sz w:val="24"/>
          <w:szCs w:val="24"/>
        </w:rPr>
        <w:t xml:space="preserve">, </w:t>
      </w:r>
      <w:r w:rsidR="006E21A5" w:rsidRPr="00D33899">
        <w:rPr>
          <w:rFonts w:ascii="Book Antiqua" w:hAnsi="Book Antiqua"/>
          <w:color w:val="000000"/>
          <w:sz w:val="24"/>
          <w:szCs w:val="24"/>
        </w:rPr>
        <w:t xml:space="preserve">El </w:t>
      </w:r>
      <w:proofErr w:type="spellStart"/>
      <w:r w:rsidR="00D33899" w:rsidRPr="00D33899">
        <w:rPr>
          <w:rFonts w:ascii="Book Antiqua" w:hAnsi="Book Antiqua"/>
          <w:color w:val="000000"/>
          <w:sz w:val="24"/>
          <w:szCs w:val="24"/>
        </w:rPr>
        <w:t>Hanafy</w:t>
      </w:r>
      <w:proofErr w:type="spellEnd"/>
      <w:r w:rsidR="00D33899" w:rsidRPr="00D33899">
        <w:rPr>
          <w:rFonts w:ascii="Book Antiqua" w:hAnsi="Book Antiqua"/>
          <w:color w:val="000000"/>
          <w:sz w:val="24"/>
          <w:szCs w:val="24"/>
        </w:rPr>
        <w:t xml:space="preserve"> </w:t>
      </w:r>
      <w:r w:rsidR="00D33899" w:rsidRPr="00D33899">
        <w:rPr>
          <w:rFonts w:ascii="Book Antiqua" w:hAnsi="Book Antiqua" w:hint="eastAsia"/>
          <w:color w:val="000000"/>
          <w:sz w:val="24"/>
          <w:szCs w:val="24"/>
          <w:lang w:eastAsia="zh-CN"/>
        </w:rPr>
        <w:t>E</w:t>
      </w:r>
      <w:r w:rsidRPr="00D33899">
        <w:rPr>
          <w:rFonts w:ascii="Book Antiqua" w:hAnsi="Book Antiqua"/>
          <w:color w:val="000000"/>
          <w:sz w:val="24"/>
          <w:szCs w:val="24"/>
        </w:rPr>
        <w:t xml:space="preserve">, Salah </w:t>
      </w:r>
      <w:r w:rsidR="00D33899" w:rsidRPr="00D33899">
        <w:rPr>
          <w:rFonts w:ascii="Book Antiqua" w:hAnsi="Book Antiqua" w:hint="eastAsia"/>
          <w:color w:val="000000"/>
          <w:sz w:val="24"/>
          <w:szCs w:val="24"/>
          <w:lang w:eastAsia="zh-CN"/>
        </w:rPr>
        <w:t>T</w:t>
      </w:r>
      <w:r w:rsidRPr="00D33899">
        <w:rPr>
          <w:rFonts w:ascii="Book Antiqua" w:hAnsi="Book Antiqua"/>
          <w:color w:val="000000"/>
          <w:sz w:val="24"/>
          <w:szCs w:val="24"/>
        </w:rPr>
        <w:t xml:space="preserve">, </w:t>
      </w:r>
      <w:proofErr w:type="spellStart"/>
      <w:r w:rsidRPr="00D33899">
        <w:rPr>
          <w:rFonts w:ascii="Book Antiqua" w:hAnsi="Book Antiqua"/>
          <w:color w:val="000000"/>
          <w:sz w:val="24"/>
          <w:szCs w:val="24"/>
        </w:rPr>
        <w:t>Atef</w:t>
      </w:r>
      <w:proofErr w:type="spellEnd"/>
      <w:r w:rsidRPr="00D33899">
        <w:rPr>
          <w:rFonts w:ascii="Book Antiqua" w:hAnsi="Book Antiqua"/>
          <w:color w:val="000000"/>
          <w:sz w:val="24"/>
          <w:szCs w:val="24"/>
        </w:rPr>
        <w:t xml:space="preserve"> </w:t>
      </w:r>
      <w:r w:rsidR="00D33899" w:rsidRPr="00D33899">
        <w:rPr>
          <w:rFonts w:ascii="Book Antiqua" w:hAnsi="Book Antiqua" w:hint="eastAsia"/>
          <w:color w:val="000000"/>
          <w:sz w:val="24"/>
          <w:szCs w:val="24"/>
          <w:lang w:eastAsia="zh-CN"/>
        </w:rPr>
        <w:t>E</w:t>
      </w:r>
      <w:r w:rsidRPr="00D33899">
        <w:rPr>
          <w:rFonts w:ascii="Book Antiqua" w:hAnsi="Book Antiqua"/>
          <w:color w:val="000000"/>
          <w:sz w:val="24"/>
          <w:szCs w:val="24"/>
        </w:rPr>
        <w:t xml:space="preserve">, </w:t>
      </w:r>
      <w:proofErr w:type="spellStart"/>
      <w:r w:rsidRPr="00D33899">
        <w:rPr>
          <w:rFonts w:ascii="Book Antiqua" w:hAnsi="Book Antiqua"/>
          <w:color w:val="000000"/>
          <w:sz w:val="24"/>
          <w:szCs w:val="24"/>
        </w:rPr>
        <w:t>Hamed</w:t>
      </w:r>
      <w:proofErr w:type="spellEnd"/>
      <w:r w:rsidRPr="00D33899">
        <w:rPr>
          <w:rFonts w:ascii="Book Antiqua" w:hAnsi="Book Antiqua"/>
          <w:color w:val="000000"/>
          <w:sz w:val="24"/>
          <w:szCs w:val="24"/>
        </w:rPr>
        <w:t xml:space="preserve"> </w:t>
      </w:r>
      <w:r w:rsidR="00D33899" w:rsidRPr="00D33899">
        <w:rPr>
          <w:rFonts w:ascii="Book Antiqua" w:hAnsi="Book Antiqua" w:hint="eastAsia"/>
          <w:color w:val="000000"/>
          <w:sz w:val="24"/>
          <w:szCs w:val="24"/>
          <w:lang w:eastAsia="zh-CN"/>
        </w:rPr>
        <w:t>H</w:t>
      </w:r>
      <w:r w:rsidRPr="00D33899">
        <w:rPr>
          <w:rFonts w:ascii="Book Antiqua" w:hAnsi="Book Antiqua"/>
          <w:color w:val="000000"/>
          <w:sz w:val="24"/>
          <w:szCs w:val="24"/>
        </w:rPr>
        <w:t xml:space="preserve">, </w:t>
      </w:r>
      <w:proofErr w:type="spellStart"/>
      <w:r w:rsidRPr="00D33899">
        <w:rPr>
          <w:rFonts w:ascii="Book Antiqua" w:hAnsi="Book Antiqua"/>
          <w:color w:val="000000"/>
          <w:sz w:val="24"/>
          <w:szCs w:val="24"/>
        </w:rPr>
        <w:t>Sultan</w:t>
      </w:r>
      <w:r w:rsidR="00D33899" w:rsidRPr="00D33899">
        <w:rPr>
          <w:rFonts w:ascii="Book Antiqua" w:hAnsi="Book Antiqua" w:hint="eastAsia"/>
          <w:color w:val="000000"/>
          <w:sz w:val="24"/>
          <w:szCs w:val="24"/>
          <w:lang w:eastAsia="zh-CN"/>
        </w:rPr>
        <w:t>AM</w:t>
      </w:r>
      <w:proofErr w:type="spellEnd"/>
      <w:r w:rsidRPr="00D33899">
        <w:rPr>
          <w:rFonts w:ascii="Book Antiqua" w:hAnsi="Book Antiqua"/>
          <w:color w:val="000000"/>
          <w:sz w:val="24"/>
          <w:szCs w:val="24"/>
        </w:rPr>
        <w:t xml:space="preserve">, </w:t>
      </w:r>
      <w:proofErr w:type="spellStart"/>
      <w:r w:rsidRPr="00D33899">
        <w:rPr>
          <w:rFonts w:ascii="Book Antiqua" w:hAnsi="Book Antiqua"/>
          <w:color w:val="000000"/>
          <w:sz w:val="24"/>
          <w:szCs w:val="24"/>
        </w:rPr>
        <w:t>Hamdy</w:t>
      </w:r>
      <w:proofErr w:type="spellEnd"/>
      <w:r w:rsidR="00D33899" w:rsidRPr="00D33899">
        <w:rPr>
          <w:rFonts w:ascii="Book Antiqua" w:hAnsi="Book Antiqua" w:hint="eastAsia"/>
          <w:color w:val="000000"/>
          <w:sz w:val="24"/>
          <w:szCs w:val="24"/>
          <w:lang w:eastAsia="zh-CN"/>
        </w:rPr>
        <w:t xml:space="preserve"> E</w:t>
      </w:r>
      <w:r w:rsidRPr="00D33899">
        <w:rPr>
          <w:rFonts w:ascii="Book Antiqua" w:hAnsi="Book Antiqua"/>
          <w:color w:val="000000"/>
          <w:sz w:val="24"/>
          <w:szCs w:val="24"/>
        </w:rPr>
        <w:t xml:space="preserve">, Said </w:t>
      </w:r>
      <w:r w:rsidR="00D33899" w:rsidRPr="00D33899">
        <w:rPr>
          <w:rFonts w:ascii="Book Antiqua" w:hAnsi="Book Antiqua" w:hint="eastAsia"/>
          <w:color w:val="000000"/>
          <w:sz w:val="24"/>
          <w:szCs w:val="24"/>
          <w:lang w:eastAsia="zh-CN"/>
        </w:rPr>
        <w:t>M</w:t>
      </w:r>
      <w:r w:rsidRPr="00D33899">
        <w:rPr>
          <w:rFonts w:ascii="Book Antiqua" w:hAnsi="Book Antiqua"/>
          <w:color w:val="000000"/>
          <w:sz w:val="24"/>
          <w:szCs w:val="24"/>
        </w:rPr>
        <w:t>, El</w:t>
      </w:r>
      <w:r w:rsidR="006E21A5">
        <w:rPr>
          <w:rFonts w:ascii="Book Antiqua" w:hAnsi="Book Antiqua" w:hint="eastAsia"/>
          <w:color w:val="000000"/>
          <w:sz w:val="24"/>
          <w:szCs w:val="24"/>
          <w:lang w:eastAsia="zh-CN"/>
        </w:rPr>
        <w:t xml:space="preserve"> </w:t>
      </w:r>
      <w:proofErr w:type="spellStart"/>
      <w:r w:rsidRPr="00D33899">
        <w:rPr>
          <w:rFonts w:ascii="Book Antiqua" w:hAnsi="Book Antiqua"/>
          <w:color w:val="000000"/>
          <w:sz w:val="24"/>
          <w:szCs w:val="24"/>
        </w:rPr>
        <w:t>Geidie</w:t>
      </w:r>
      <w:proofErr w:type="spellEnd"/>
      <w:r w:rsidR="00D33899" w:rsidRPr="00D33899">
        <w:rPr>
          <w:rFonts w:ascii="Book Antiqua" w:hAnsi="Book Antiqua" w:hint="eastAsia"/>
          <w:color w:val="000000"/>
          <w:sz w:val="24"/>
          <w:szCs w:val="24"/>
          <w:lang w:eastAsia="zh-CN"/>
        </w:rPr>
        <w:t xml:space="preserve"> AA</w:t>
      </w:r>
      <w:r w:rsidRPr="00D33899">
        <w:rPr>
          <w:rFonts w:ascii="Book Antiqua" w:hAnsi="Book Antiqua"/>
          <w:color w:val="000000"/>
          <w:sz w:val="24"/>
          <w:szCs w:val="24"/>
        </w:rPr>
        <w:t xml:space="preserve">, </w:t>
      </w:r>
      <w:proofErr w:type="spellStart"/>
      <w:r w:rsidRPr="00D33899">
        <w:rPr>
          <w:rFonts w:ascii="Book Antiqua" w:hAnsi="Book Antiqua"/>
          <w:color w:val="000000"/>
          <w:sz w:val="24"/>
          <w:szCs w:val="24"/>
        </w:rPr>
        <w:t>Kandil</w:t>
      </w:r>
      <w:r w:rsidR="00D33899" w:rsidRPr="00D33899">
        <w:rPr>
          <w:rFonts w:ascii="Book Antiqua" w:hAnsi="Book Antiqua" w:hint="eastAsia"/>
          <w:color w:val="000000"/>
          <w:sz w:val="24"/>
          <w:szCs w:val="24"/>
          <w:lang w:eastAsia="zh-CN"/>
        </w:rPr>
        <w:t>T</w:t>
      </w:r>
      <w:proofErr w:type="spellEnd"/>
      <w:r w:rsidRPr="00D33899">
        <w:rPr>
          <w:rFonts w:ascii="Book Antiqua" w:hAnsi="Book Antiqua"/>
          <w:color w:val="000000"/>
          <w:sz w:val="24"/>
          <w:szCs w:val="24"/>
        </w:rPr>
        <w:t xml:space="preserve">, </w:t>
      </w:r>
      <w:r w:rsidR="006E21A5" w:rsidRPr="00D33899">
        <w:rPr>
          <w:rFonts w:ascii="Book Antiqua" w:hAnsi="Book Antiqua"/>
          <w:color w:val="000000"/>
          <w:sz w:val="24"/>
          <w:szCs w:val="24"/>
        </w:rPr>
        <w:t xml:space="preserve">El </w:t>
      </w:r>
      <w:proofErr w:type="spellStart"/>
      <w:r w:rsidRPr="00D33899">
        <w:rPr>
          <w:rFonts w:ascii="Book Antiqua" w:hAnsi="Book Antiqua"/>
          <w:color w:val="000000"/>
          <w:sz w:val="24"/>
          <w:szCs w:val="24"/>
        </w:rPr>
        <w:t>Shobari</w:t>
      </w:r>
      <w:proofErr w:type="spellEnd"/>
      <w:r w:rsidRPr="00D33899">
        <w:rPr>
          <w:rFonts w:ascii="Book Antiqua" w:hAnsi="Book Antiqua"/>
          <w:color w:val="000000"/>
          <w:sz w:val="24"/>
          <w:szCs w:val="24"/>
        </w:rPr>
        <w:t xml:space="preserve"> </w:t>
      </w:r>
      <w:r w:rsidR="00D33899" w:rsidRPr="00D33899">
        <w:rPr>
          <w:rFonts w:ascii="Book Antiqua" w:hAnsi="Book Antiqua" w:hint="eastAsia"/>
          <w:color w:val="000000"/>
          <w:sz w:val="24"/>
          <w:szCs w:val="24"/>
          <w:lang w:eastAsia="zh-CN"/>
        </w:rPr>
        <w:t>M and</w:t>
      </w:r>
      <w:r w:rsidRPr="00D33899">
        <w:rPr>
          <w:rFonts w:ascii="Book Antiqua" w:hAnsi="Book Antiqua"/>
          <w:color w:val="000000"/>
          <w:sz w:val="24"/>
          <w:szCs w:val="24"/>
        </w:rPr>
        <w:t xml:space="preserve"> </w:t>
      </w:r>
      <w:r w:rsidR="006E21A5" w:rsidRPr="00D33899">
        <w:rPr>
          <w:rFonts w:ascii="Book Antiqua" w:hAnsi="Book Antiqua"/>
          <w:color w:val="000000"/>
          <w:sz w:val="24"/>
          <w:szCs w:val="24"/>
        </w:rPr>
        <w:t xml:space="preserve">El </w:t>
      </w:r>
      <w:proofErr w:type="spellStart"/>
      <w:r w:rsidRPr="00D33899">
        <w:rPr>
          <w:rFonts w:ascii="Book Antiqua" w:hAnsi="Book Antiqua"/>
          <w:color w:val="000000"/>
          <w:sz w:val="24"/>
          <w:szCs w:val="24"/>
        </w:rPr>
        <w:t>Ebidy</w:t>
      </w:r>
      <w:proofErr w:type="spellEnd"/>
      <w:r w:rsidRPr="00D33899">
        <w:rPr>
          <w:rFonts w:ascii="Book Antiqua" w:hAnsi="Book Antiqua"/>
          <w:color w:val="000000"/>
          <w:sz w:val="24"/>
          <w:szCs w:val="24"/>
        </w:rPr>
        <w:t xml:space="preserve"> </w:t>
      </w:r>
      <w:r w:rsidR="00D33899" w:rsidRPr="00D33899">
        <w:rPr>
          <w:rFonts w:ascii="Book Antiqua" w:hAnsi="Book Antiqua" w:hint="eastAsia"/>
          <w:color w:val="000000"/>
          <w:sz w:val="24"/>
          <w:szCs w:val="24"/>
          <w:lang w:eastAsia="zh-CN"/>
        </w:rPr>
        <w:t>G</w:t>
      </w:r>
      <w:r w:rsidRPr="00D33899">
        <w:rPr>
          <w:rFonts w:ascii="Book Antiqua" w:hAnsi="Book Antiqua"/>
          <w:color w:val="000000"/>
          <w:sz w:val="24"/>
          <w:szCs w:val="24"/>
        </w:rPr>
        <w:t xml:space="preserve">  </w:t>
      </w:r>
      <w:r w:rsidRPr="00D33899">
        <w:rPr>
          <w:rFonts w:ascii="Book Antiqua" w:hAnsi="Book Antiqua"/>
          <w:bCs/>
          <w:color w:val="000000"/>
          <w:sz w:val="24"/>
          <w:szCs w:val="24"/>
          <w:lang w:eastAsia="zh-CN"/>
        </w:rPr>
        <w:t>performed research</w:t>
      </w:r>
      <w:r w:rsidR="00D33899" w:rsidRPr="00D33899">
        <w:rPr>
          <w:rFonts w:ascii="Book Antiqua" w:hAnsi="Book Antiqua" w:hint="eastAsia"/>
          <w:bCs/>
          <w:color w:val="000000"/>
          <w:sz w:val="24"/>
          <w:szCs w:val="24"/>
          <w:lang w:eastAsia="zh-CN"/>
        </w:rPr>
        <w:t xml:space="preserve">; </w:t>
      </w:r>
      <w:r w:rsidR="006E21A5" w:rsidRPr="00D33899">
        <w:rPr>
          <w:rFonts w:ascii="Book Antiqua" w:hAnsi="Book Antiqua"/>
          <w:color w:val="000000"/>
          <w:sz w:val="24"/>
          <w:szCs w:val="24"/>
        </w:rPr>
        <w:t xml:space="preserve">El </w:t>
      </w:r>
      <w:proofErr w:type="spellStart"/>
      <w:r w:rsidRPr="00D33899">
        <w:rPr>
          <w:rFonts w:ascii="Book Antiqua" w:hAnsi="Book Antiqua"/>
          <w:color w:val="000000"/>
          <w:sz w:val="24"/>
          <w:szCs w:val="24"/>
        </w:rPr>
        <w:t>Nakeeb</w:t>
      </w:r>
      <w:proofErr w:type="spellEnd"/>
      <w:r w:rsidR="00D33899" w:rsidRPr="00D33899">
        <w:rPr>
          <w:rFonts w:ascii="Book Antiqua" w:hAnsi="Book Antiqua" w:hint="eastAsia"/>
          <w:color w:val="000000"/>
          <w:sz w:val="24"/>
          <w:szCs w:val="24"/>
          <w:lang w:eastAsia="zh-CN"/>
        </w:rPr>
        <w:t xml:space="preserve"> A and</w:t>
      </w:r>
      <w:r w:rsidR="005353F2" w:rsidRPr="00D33899">
        <w:rPr>
          <w:rFonts w:ascii="Book Antiqua" w:hAnsi="Book Antiqua"/>
          <w:color w:val="000000"/>
          <w:sz w:val="24"/>
          <w:szCs w:val="24"/>
        </w:rPr>
        <w:t xml:space="preserve"> Said</w:t>
      </w:r>
      <w:r w:rsidRPr="00D33899">
        <w:rPr>
          <w:rFonts w:ascii="Book Antiqua" w:hAnsi="Book Antiqua"/>
          <w:color w:val="000000"/>
          <w:sz w:val="24"/>
          <w:szCs w:val="24"/>
        </w:rPr>
        <w:t xml:space="preserve"> </w:t>
      </w:r>
      <w:r w:rsidR="00D33899" w:rsidRPr="00D33899">
        <w:rPr>
          <w:rFonts w:ascii="Book Antiqua" w:hAnsi="Book Antiqua" w:hint="eastAsia"/>
          <w:color w:val="000000"/>
          <w:sz w:val="24"/>
          <w:szCs w:val="24"/>
          <w:lang w:eastAsia="zh-CN"/>
        </w:rPr>
        <w:t xml:space="preserve">M </w:t>
      </w:r>
      <w:r w:rsidRPr="00D33899">
        <w:rPr>
          <w:rFonts w:ascii="Book Antiqua" w:hAnsi="Book Antiqua"/>
          <w:bCs/>
          <w:color w:val="000000"/>
          <w:sz w:val="24"/>
          <w:szCs w:val="24"/>
        </w:rPr>
        <w:t>analyzed</w:t>
      </w:r>
      <w:r w:rsidRPr="00D33899">
        <w:rPr>
          <w:rFonts w:ascii="Book Antiqua" w:hAnsi="Book Antiqua"/>
          <w:bCs/>
          <w:color w:val="000000"/>
          <w:sz w:val="24"/>
          <w:szCs w:val="24"/>
          <w:vertAlign w:val="superscript"/>
        </w:rPr>
        <w:t xml:space="preserve"> </w:t>
      </w:r>
      <w:r w:rsidRPr="00D33899">
        <w:rPr>
          <w:rFonts w:ascii="Book Antiqua" w:hAnsi="Book Antiqua"/>
          <w:bCs/>
          <w:color w:val="000000"/>
          <w:sz w:val="24"/>
          <w:szCs w:val="24"/>
        </w:rPr>
        <w:t>data</w:t>
      </w:r>
      <w:r w:rsidR="00D33899" w:rsidRPr="00D33899">
        <w:rPr>
          <w:rFonts w:ascii="Book Antiqua" w:hAnsi="Book Antiqua" w:hint="eastAsia"/>
          <w:bCs/>
          <w:color w:val="000000"/>
          <w:sz w:val="24"/>
          <w:szCs w:val="24"/>
          <w:lang w:eastAsia="zh-CN"/>
        </w:rPr>
        <w:t xml:space="preserve">; </w:t>
      </w:r>
      <w:r w:rsidR="006E21A5" w:rsidRPr="00D33899">
        <w:rPr>
          <w:rFonts w:ascii="Book Antiqua" w:hAnsi="Book Antiqua"/>
          <w:color w:val="000000"/>
          <w:sz w:val="24"/>
          <w:szCs w:val="24"/>
        </w:rPr>
        <w:t xml:space="preserve">El </w:t>
      </w:r>
      <w:proofErr w:type="spellStart"/>
      <w:r w:rsidRPr="00D33899">
        <w:rPr>
          <w:rFonts w:ascii="Book Antiqua" w:hAnsi="Book Antiqua"/>
          <w:color w:val="000000"/>
          <w:sz w:val="24"/>
          <w:szCs w:val="24"/>
        </w:rPr>
        <w:t>Nakeeb</w:t>
      </w:r>
      <w:proofErr w:type="spellEnd"/>
      <w:r w:rsidR="00D33899" w:rsidRPr="00D33899">
        <w:rPr>
          <w:rFonts w:ascii="Book Antiqua" w:hAnsi="Book Antiqua" w:hint="eastAsia"/>
          <w:color w:val="000000"/>
          <w:sz w:val="24"/>
          <w:szCs w:val="24"/>
          <w:lang w:eastAsia="zh-CN"/>
        </w:rPr>
        <w:t xml:space="preserve"> A and </w:t>
      </w:r>
      <w:proofErr w:type="spellStart"/>
      <w:r w:rsidR="005353F2" w:rsidRPr="00D33899">
        <w:rPr>
          <w:rFonts w:ascii="Book Antiqua" w:hAnsi="Book Antiqua"/>
          <w:color w:val="000000"/>
          <w:sz w:val="24"/>
          <w:szCs w:val="24"/>
        </w:rPr>
        <w:t>Hamed</w:t>
      </w:r>
      <w:proofErr w:type="spellEnd"/>
      <w:r w:rsidRPr="00D33899">
        <w:rPr>
          <w:rFonts w:ascii="Book Antiqua" w:hAnsi="Book Antiqua"/>
          <w:bCs/>
          <w:sz w:val="24"/>
          <w:szCs w:val="24"/>
        </w:rPr>
        <w:t xml:space="preserve"> </w:t>
      </w:r>
      <w:r w:rsidR="00D33899" w:rsidRPr="00D33899">
        <w:rPr>
          <w:rFonts w:ascii="Book Antiqua" w:hAnsi="Book Antiqua" w:hint="eastAsia"/>
          <w:bCs/>
          <w:sz w:val="24"/>
          <w:szCs w:val="24"/>
          <w:lang w:eastAsia="zh-CN"/>
        </w:rPr>
        <w:t xml:space="preserve">H </w:t>
      </w:r>
      <w:r w:rsidRPr="00D33899">
        <w:rPr>
          <w:rFonts w:ascii="Book Antiqua" w:hAnsi="Book Antiqua"/>
          <w:bCs/>
          <w:sz w:val="24"/>
          <w:szCs w:val="24"/>
        </w:rPr>
        <w:t>wrote the paper</w:t>
      </w:r>
      <w:r w:rsidR="00D33899">
        <w:rPr>
          <w:rFonts w:ascii="Book Antiqua" w:hAnsi="Book Antiqua" w:hint="eastAsia"/>
          <w:bCs/>
          <w:sz w:val="24"/>
          <w:szCs w:val="24"/>
          <w:lang w:eastAsia="zh-CN"/>
        </w:rPr>
        <w:t>.</w:t>
      </w:r>
    </w:p>
    <w:p w:rsidR="006E21A5" w:rsidRPr="006E21A5" w:rsidRDefault="006E21A5" w:rsidP="00B31727">
      <w:pPr>
        <w:spacing w:after="0" w:line="360" w:lineRule="auto"/>
        <w:jc w:val="both"/>
        <w:rPr>
          <w:rFonts w:ascii="Book Antiqua" w:hAnsi="Book Antiqua" w:cs="Times New Roman"/>
          <w:sz w:val="24"/>
          <w:szCs w:val="24"/>
          <w:lang w:eastAsia="zh-CN"/>
        </w:rPr>
      </w:pPr>
    </w:p>
    <w:p w:rsidR="00D33899" w:rsidRPr="006E21A5" w:rsidRDefault="006E21A5" w:rsidP="00B31727">
      <w:pPr>
        <w:autoSpaceDE w:val="0"/>
        <w:autoSpaceDN w:val="0"/>
        <w:adjustRightInd w:val="0"/>
        <w:spacing w:after="0" w:line="360" w:lineRule="auto"/>
        <w:jc w:val="both"/>
        <w:rPr>
          <w:rFonts w:ascii="Book Antiqua" w:hAnsi="Book Antiqua"/>
          <w:iCs/>
          <w:sz w:val="24"/>
          <w:szCs w:val="24"/>
          <w:lang w:eastAsia="zh-CN"/>
        </w:rPr>
      </w:pPr>
      <w:bookmarkStart w:id="3" w:name="OLE_LINK4"/>
      <w:bookmarkStart w:id="4" w:name="OLE_LINK5"/>
      <w:r>
        <w:rPr>
          <w:rFonts w:ascii="Book Antiqua" w:hAnsi="Book Antiqua" w:hint="eastAsia"/>
          <w:b/>
          <w:bCs/>
          <w:iCs/>
          <w:color w:val="000000"/>
          <w:sz w:val="24"/>
        </w:rPr>
        <w:t>Institutional review board</w:t>
      </w:r>
      <w:r w:rsidRPr="0017781A">
        <w:rPr>
          <w:rFonts w:ascii="Book Antiqua" w:hAnsi="Book Antiqua"/>
          <w:b/>
          <w:bCs/>
          <w:iCs/>
          <w:sz w:val="24"/>
        </w:rPr>
        <w:t xml:space="preserve"> </w:t>
      </w:r>
      <w:r w:rsidRPr="00753939">
        <w:rPr>
          <w:rFonts w:ascii="Book Antiqua" w:hAnsi="Book Antiqua"/>
          <w:b/>
          <w:bCs/>
          <w:iCs/>
          <w:sz w:val="24"/>
        </w:rPr>
        <w:t>statement</w:t>
      </w:r>
      <w:r w:rsidRPr="00484F59">
        <w:rPr>
          <w:rFonts w:ascii="Book Antiqua" w:hAnsi="Book Antiqua" w:hint="eastAsia"/>
          <w:b/>
          <w:bCs/>
          <w:iCs/>
          <w:color w:val="000000"/>
          <w:sz w:val="24"/>
        </w:rPr>
        <w:t>:</w:t>
      </w:r>
      <w:bookmarkEnd w:id="3"/>
      <w:bookmarkEnd w:id="4"/>
      <w:r>
        <w:rPr>
          <w:rFonts w:ascii="Book Antiqua" w:hAnsi="Book Antiqua" w:hint="eastAsia"/>
          <w:b/>
          <w:bCs/>
          <w:iCs/>
          <w:color w:val="000000"/>
          <w:sz w:val="24"/>
          <w:lang w:eastAsia="zh-CN"/>
        </w:rPr>
        <w:t xml:space="preserve"> </w:t>
      </w:r>
      <w:r w:rsidR="00D33899" w:rsidRPr="00D33899">
        <w:rPr>
          <w:rFonts w:ascii="Book Antiqua" w:hAnsi="Book Antiqua"/>
          <w:sz w:val="24"/>
          <w:szCs w:val="24"/>
        </w:rPr>
        <w:t xml:space="preserve">This study was approved by institutional review board </w:t>
      </w:r>
      <w:r w:rsidRPr="006E21A5">
        <w:rPr>
          <w:rFonts w:ascii="Book Antiqua" w:hAnsi="Book Antiqua"/>
          <w:iCs/>
          <w:sz w:val="24"/>
          <w:szCs w:val="24"/>
        </w:rPr>
        <w:t>Mansoura</w:t>
      </w:r>
      <w:r w:rsidRPr="006E21A5">
        <w:rPr>
          <w:rFonts w:ascii="Book Antiqua" w:hAnsi="Book Antiqua"/>
          <w:sz w:val="24"/>
          <w:szCs w:val="24"/>
        </w:rPr>
        <w:t xml:space="preserve"> </w:t>
      </w:r>
      <w:r>
        <w:rPr>
          <w:rFonts w:ascii="Book Antiqua" w:hAnsi="Book Antiqua"/>
          <w:iCs/>
          <w:sz w:val="24"/>
          <w:szCs w:val="24"/>
        </w:rPr>
        <w:t>University</w:t>
      </w:r>
      <w:r>
        <w:rPr>
          <w:rFonts w:ascii="Book Antiqua" w:hAnsi="Book Antiqua" w:hint="eastAsia"/>
          <w:iCs/>
          <w:sz w:val="24"/>
          <w:szCs w:val="24"/>
          <w:lang w:eastAsia="zh-CN"/>
        </w:rPr>
        <w:t>.</w:t>
      </w:r>
    </w:p>
    <w:p w:rsidR="006E21A5" w:rsidRPr="00620464" w:rsidRDefault="006E21A5" w:rsidP="00B31727">
      <w:pPr>
        <w:autoSpaceDE w:val="0"/>
        <w:autoSpaceDN w:val="0"/>
        <w:adjustRightInd w:val="0"/>
        <w:spacing w:after="0" w:line="360" w:lineRule="auto"/>
        <w:jc w:val="both"/>
        <w:rPr>
          <w:rFonts w:ascii="Book Antiqua" w:hAnsi="Book Antiqua" w:cs="TimesNewRomanPS-BoldItalicMT"/>
          <w:b/>
          <w:bCs/>
          <w:iCs/>
          <w:sz w:val="24"/>
          <w:lang w:eastAsia="zh-CN"/>
        </w:rPr>
      </w:pPr>
    </w:p>
    <w:p w:rsidR="00D33899" w:rsidRPr="006E21A5" w:rsidRDefault="006E21A5" w:rsidP="00B31727">
      <w:pPr>
        <w:autoSpaceDE w:val="0"/>
        <w:autoSpaceDN w:val="0"/>
        <w:adjustRightInd w:val="0"/>
        <w:spacing w:after="0" w:line="360" w:lineRule="auto"/>
        <w:jc w:val="both"/>
        <w:rPr>
          <w:rFonts w:ascii="Book Antiqua" w:hAnsi="Book Antiqua"/>
          <w:b/>
          <w:bCs/>
          <w:iCs/>
          <w:color w:val="000000"/>
          <w:sz w:val="24"/>
        </w:rPr>
      </w:pPr>
      <w:r w:rsidRPr="00BB4403">
        <w:rPr>
          <w:rFonts w:ascii="Book Antiqua" w:hAnsi="Book Antiqua"/>
          <w:b/>
          <w:bCs/>
          <w:iCs/>
          <w:color w:val="000000"/>
          <w:sz w:val="24"/>
        </w:rPr>
        <w:t>Informed consent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hint="eastAsia"/>
          <w:b/>
          <w:bCs/>
          <w:iCs/>
          <w:color w:val="000000"/>
          <w:sz w:val="24"/>
        </w:rPr>
        <w:t>:</w:t>
      </w:r>
      <w:r w:rsidRPr="00BB4403">
        <w:rPr>
          <w:rFonts w:ascii="Book Antiqua" w:hAnsi="Book Antiqua"/>
          <w:b/>
          <w:bCs/>
          <w:iCs/>
          <w:color w:val="000000"/>
          <w:sz w:val="24"/>
        </w:rPr>
        <w:t xml:space="preserve"> </w:t>
      </w:r>
      <w:r w:rsidRPr="00D33899">
        <w:rPr>
          <w:rFonts w:ascii="Book Antiqua" w:hAnsi="Book Antiqua"/>
          <w:sz w:val="24"/>
          <w:szCs w:val="24"/>
        </w:rPr>
        <w:t xml:space="preserve">All </w:t>
      </w:r>
      <w:r w:rsidR="00D33899" w:rsidRPr="00D33899">
        <w:rPr>
          <w:rFonts w:ascii="Book Antiqua" w:hAnsi="Book Antiqua"/>
          <w:sz w:val="24"/>
          <w:szCs w:val="24"/>
        </w:rPr>
        <w:t>patients to undergo ERCP after a careful explanation of the nature of the disease and possible complications</w:t>
      </w:r>
      <w:r>
        <w:rPr>
          <w:rFonts w:ascii="Book Antiqua" w:hAnsi="Book Antiqua" w:hint="eastAsia"/>
          <w:sz w:val="24"/>
          <w:szCs w:val="24"/>
          <w:lang w:eastAsia="zh-CN"/>
        </w:rPr>
        <w:t>.</w:t>
      </w:r>
      <w:r w:rsidR="00D33899" w:rsidRPr="00D33899">
        <w:rPr>
          <w:rFonts w:ascii="Book Antiqua" w:hAnsi="Book Antiqua" w:cs="Helvetica"/>
          <w:color w:val="000000"/>
          <w:sz w:val="24"/>
          <w:szCs w:val="24"/>
          <w:shd w:val="clear" w:color="auto" w:fill="FFFFFF"/>
        </w:rPr>
        <w:t xml:space="preserve"> </w:t>
      </w:r>
    </w:p>
    <w:p w:rsidR="006E21A5" w:rsidRPr="006E21A5" w:rsidRDefault="006E21A5" w:rsidP="00B31727">
      <w:pPr>
        <w:autoSpaceDE w:val="0"/>
        <w:autoSpaceDN w:val="0"/>
        <w:adjustRightInd w:val="0"/>
        <w:spacing w:after="0" w:line="360" w:lineRule="auto"/>
        <w:jc w:val="both"/>
        <w:rPr>
          <w:rFonts w:ascii="Book Antiqua" w:hAnsi="Book Antiqua"/>
          <w:b/>
          <w:bCs/>
          <w:iCs/>
          <w:color w:val="000000"/>
          <w:sz w:val="24"/>
          <w:lang w:eastAsia="zh-CN"/>
        </w:rPr>
      </w:pPr>
    </w:p>
    <w:p w:rsidR="006E21A5" w:rsidRDefault="006E21A5" w:rsidP="00B31727">
      <w:pPr>
        <w:autoSpaceDE w:val="0"/>
        <w:autoSpaceDN w:val="0"/>
        <w:adjustRightInd w:val="0"/>
        <w:spacing w:after="0" w:line="360" w:lineRule="auto"/>
        <w:jc w:val="both"/>
        <w:rPr>
          <w:rFonts w:ascii="Book Antiqua" w:hAnsi="Book Antiqua"/>
          <w:sz w:val="24"/>
          <w:lang w:eastAsia="zh-CN"/>
        </w:rPr>
      </w:pPr>
      <w:r w:rsidRPr="00620464">
        <w:rPr>
          <w:rFonts w:ascii="Book Antiqua" w:hAnsi="Book Antiqua" w:cs="TimesNewRomanPS-BoldItalicMT"/>
          <w:b/>
          <w:bCs/>
          <w:iCs/>
          <w:sz w:val="24"/>
        </w:rPr>
        <w:t>Conflict-of-interest</w:t>
      </w:r>
      <w:r w:rsidRPr="00E16264">
        <w:t xml:space="preserve"> </w:t>
      </w:r>
      <w:r w:rsidRPr="00E16264">
        <w:rPr>
          <w:rFonts w:ascii="Book Antiqua" w:hAnsi="Book Antiqua" w:cs="TimesNewRomanPS-BoldItalicMT"/>
          <w:b/>
          <w:bCs/>
          <w:iCs/>
          <w:sz w:val="24"/>
        </w:rPr>
        <w:t>statement</w:t>
      </w:r>
      <w:r w:rsidRPr="00620464">
        <w:rPr>
          <w:rFonts w:ascii="Book Antiqua" w:hAnsi="Book Antiqua" w:cs="TimesNewRomanPS-BoldItalicMT"/>
          <w:b/>
          <w:bCs/>
          <w:iCs/>
          <w:sz w:val="24"/>
        </w:rPr>
        <w:t xml:space="preserve">: </w:t>
      </w:r>
      <w:r w:rsidRPr="00620464">
        <w:rPr>
          <w:rFonts w:ascii="Book Antiqua" w:hAnsi="Book Antiqua"/>
          <w:sz w:val="24"/>
        </w:rPr>
        <w:t>No potential conflicts of interest relevant to this article were reported.</w:t>
      </w:r>
    </w:p>
    <w:p w:rsidR="006E21A5" w:rsidRDefault="006E21A5" w:rsidP="00B31727">
      <w:pPr>
        <w:autoSpaceDE w:val="0"/>
        <w:autoSpaceDN w:val="0"/>
        <w:adjustRightInd w:val="0"/>
        <w:spacing w:after="0" w:line="360" w:lineRule="auto"/>
        <w:jc w:val="both"/>
        <w:rPr>
          <w:rFonts w:ascii="Book Antiqua" w:hAnsi="Book Antiqua"/>
          <w:sz w:val="24"/>
          <w:lang w:eastAsia="zh-CN"/>
        </w:rPr>
      </w:pPr>
    </w:p>
    <w:p w:rsidR="006E21A5" w:rsidRPr="006E21A5" w:rsidRDefault="006E21A5" w:rsidP="00B31727">
      <w:pPr>
        <w:autoSpaceDE w:val="0"/>
        <w:autoSpaceDN w:val="0"/>
        <w:adjustRightInd w:val="0"/>
        <w:spacing w:after="0" w:line="360" w:lineRule="auto"/>
        <w:jc w:val="both"/>
        <w:rPr>
          <w:rFonts w:ascii="Book Antiqua" w:hAnsi="Book Antiqua" w:cs="TimesNewRomanPS-BoldItalicMT"/>
          <w:bCs/>
          <w:iCs/>
          <w:color w:val="000000"/>
          <w:sz w:val="24"/>
        </w:rPr>
      </w:pPr>
      <w:r w:rsidRPr="00BB4403">
        <w:rPr>
          <w:rFonts w:ascii="Book Antiqua" w:hAnsi="Book Antiqua" w:cs="TimesNewRomanPS-BoldItalicMT"/>
          <w:b/>
          <w:bCs/>
          <w:iCs/>
          <w:color w:val="000000"/>
          <w:sz w:val="24"/>
        </w:rPr>
        <w:t>Data sharing</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r>
        <w:rPr>
          <w:rFonts w:ascii="Book Antiqua" w:hAnsi="Book Antiqua" w:cs="TimesNewRomanPS-BoldItalicMT" w:hint="eastAsia"/>
          <w:bCs/>
          <w:iCs/>
          <w:color w:val="000000"/>
          <w:sz w:val="24"/>
          <w:lang w:eastAsia="zh-CN"/>
        </w:rPr>
        <w:t xml:space="preserve"> </w:t>
      </w:r>
      <w:r w:rsidRPr="00BA640E">
        <w:rPr>
          <w:rFonts w:ascii="Book Antiqua" w:hAnsi="Book Antiqua"/>
          <w:color w:val="000000"/>
          <w:sz w:val="24"/>
        </w:rPr>
        <w:t>No additional data are available.</w:t>
      </w:r>
    </w:p>
    <w:p w:rsidR="00D33899" w:rsidRPr="006E21A5" w:rsidRDefault="00D33899" w:rsidP="00B31727">
      <w:pPr>
        <w:spacing w:after="0" w:line="360" w:lineRule="auto"/>
        <w:jc w:val="both"/>
        <w:rPr>
          <w:rFonts w:ascii="Book Antiqua" w:hAnsi="Book Antiqua"/>
          <w:bCs/>
          <w:sz w:val="24"/>
          <w:szCs w:val="24"/>
          <w:lang w:eastAsia="zh-CN"/>
        </w:rPr>
      </w:pPr>
    </w:p>
    <w:p w:rsidR="00D33899" w:rsidRPr="00164EDB" w:rsidRDefault="00D33899" w:rsidP="00B31727">
      <w:pPr>
        <w:spacing w:after="0" w:line="360" w:lineRule="auto"/>
        <w:jc w:val="both"/>
        <w:rPr>
          <w:rFonts w:ascii="Book Antiqua" w:hAnsi="Book Antiqua"/>
          <w:b/>
          <w:color w:val="000000"/>
          <w:sz w:val="24"/>
        </w:rPr>
      </w:pPr>
      <w:bookmarkStart w:id="5" w:name="OLE_LINK155"/>
      <w:bookmarkStart w:id="6" w:name="OLE_LINK183"/>
      <w:bookmarkStart w:id="7"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bookmarkEnd w:id="7"/>
    <w:p w:rsidR="00D33899" w:rsidRPr="00712F63" w:rsidRDefault="00D33899" w:rsidP="00B31727">
      <w:pPr>
        <w:spacing w:after="0" w:line="360" w:lineRule="auto"/>
        <w:jc w:val="both"/>
        <w:rPr>
          <w:rFonts w:ascii="Book Antiqua" w:hAnsi="Book Antiqua" w:cs="Arial Unicode MS"/>
          <w:color w:val="000000"/>
          <w:sz w:val="24"/>
        </w:rPr>
      </w:pPr>
    </w:p>
    <w:p w:rsidR="00D33899" w:rsidRDefault="00D33899" w:rsidP="00B31727">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rsidR="00D33899" w:rsidRPr="00D33899" w:rsidRDefault="00D33899" w:rsidP="00B31727">
      <w:pPr>
        <w:spacing w:after="0" w:line="360" w:lineRule="auto"/>
        <w:jc w:val="both"/>
        <w:rPr>
          <w:rFonts w:ascii="Book Antiqua" w:hAnsi="Book Antiqua"/>
          <w:b/>
          <w:bCs/>
          <w:color w:val="000000"/>
          <w:sz w:val="24"/>
          <w:szCs w:val="24"/>
          <w:lang w:eastAsia="zh-CN"/>
        </w:rPr>
      </w:pPr>
    </w:p>
    <w:p w:rsidR="00D40360" w:rsidRPr="00D33899" w:rsidRDefault="00D33899" w:rsidP="00B31727">
      <w:pPr>
        <w:spacing w:after="0" w:line="360" w:lineRule="auto"/>
        <w:jc w:val="both"/>
        <w:rPr>
          <w:rFonts w:ascii="Book Antiqua" w:hAnsi="Book Antiqua"/>
          <w:color w:val="000000"/>
          <w:sz w:val="24"/>
          <w:szCs w:val="24"/>
          <w:lang w:eastAsia="zh-CN"/>
        </w:rPr>
      </w:pPr>
      <w:bookmarkStart w:id="8" w:name="OLE_LINK535"/>
      <w:bookmarkStart w:id="9" w:name="OLE_LINK536"/>
      <w:r w:rsidRPr="00712F63">
        <w:rPr>
          <w:rFonts w:ascii="Book Antiqua" w:hAnsi="Book Antiqua"/>
          <w:b/>
          <w:color w:val="000000"/>
          <w:sz w:val="24"/>
        </w:rPr>
        <w:t>Correspondence to:</w:t>
      </w:r>
      <w:bookmarkEnd w:id="8"/>
      <w:bookmarkEnd w:id="9"/>
      <w:r>
        <w:rPr>
          <w:rFonts w:ascii="Book Antiqua" w:hAnsi="Book Antiqua" w:hint="eastAsia"/>
          <w:b/>
          <w:color w:val="000000"/>
          <w:sz w:val="24"/>
          <w:lang w:eastAsia="zh-CN"/>
        </w:rPr>
        <w:t xml:space="preserve"> </w:t>
      </w:r>
      <w:r w:rsidR="00D40360" w:rsidRPr="00D33899">
        <w:rPr>
          <w:rFonts w:ascii="Book Antiqua" w:hAnsi="Book Antiqua"/>
          <w:b/>
          <w:color w:val="000000"/>
          <w:sz w:val="24"/>
          <w:szCs w:val="24"/>
        </w:rPr>
        <w:t xml:space="preserve">Ayman El </w:t>
      </w:r>
      <w:proofErr w:type="spellStart"/>
      <w:r w:rsidR="00D40360" w:rsidRPr="00D33899">
        <w:rPr>
          <w:rFonts w:ascii="Book Antiqua" w:hAnsi="Book Antiqua"/>
          <w:b/>
          <w:color w:val="000000"/>
          <w:sz w:val="24"/>
          <w:szCs w:val="24"/>
        </w:rPr>
        <w:t>Nakeeb</w:t>
      </w:r>
      <w:proofErr w:type="spellEnd"/>
      <w:r w:rsidR="00D40360" w:rsidRPr="00D33899">
        <w:rPr>
          <w:rFonts w:ascii="Book Antiqua" w:hAnsi="Book Antiqua"/>
          <w:b/>
          <w:color w:val="000000"/>
          <w:sz w:val="24"/>
          <w:szCs w:val="24"/>
        </w:rPr>
        <w:t>,</w:t>
      </w:r>
      <w:r w:rsidRPr="00D33899">
        <w:rPr>
          <w:rFonts w:ascii="Book Antiqua" w:hAnsi="Book Antiqua"/>
          <w:b/>
          <w:color w:val="000000"/>
          <w:sz w:val="24"/>
          <w:szCs w:val="24"/>
        </w:rPr>
        <w:t xml:space="preserve"> Associate Professor</w:t>
      </w:r>
      <w:r w:rsidRPr="00D33899">
        <w:rPr>
          <w:rFonts w:ascii="Book Antiqua" w:hAnsi="Book Antiqua" w:hint="eastAsia"/>
          <w:b/>
          <w:color w:val="000000"/>
          <w:sz w:val="24"/>
          <w:szCs w:val="24"/>
          <w:lang w:eastAsia="zh-CN"/>
        </w:rPr>
        <w:t>,</w:t>
      </w:r>
      <w:r w:rsidRPr="00D33899">
        <w:rPr>
          <w:rFonts w:ascii="Book Antiqua" w:hAnsi="Book Antiqua"/>
          <w:b/>
          <w:color w:val="000000"/>
          <w:sz w:val="24"/>
          <w:szCs w:val="24"/>
        </w:rPr>
        <w:t xml:space="preserve"> </w:t>
      </w:r>
      <w:r w:rsidRPr="00D33899">
        <w:rPr>
          <w:rFonts w:ascii="Book Antiqua" w:hAnsi="Book Antiqua"/>
          <w:color w:val="000000"/>
          <w:sz w:val="24"/>
          <w:szCs w:val="24"/>
        </w:rPr>
        <w:t>Gastroenterology surgical center, Mansoura University,</w:t>
      </w:r>
      <w:r w:rsidRPr="00D33899">
        <w:t xml:space="preserve"> </w:t>
      </w:r>
      <w:r w:rsidRPr="00D33899">
        <w:rPr>
          <w:rFonts w:ascii="Book Antiqua" w:hAnsi="Book Antiqua"/>
          <w:color w:val="000000"/>
          <w:sz w:val="24"/>
          <w:szCs w:val="24"/>
        </w:rPr>
        <w:t xml:space="preserve">El </w:t>
      </w:r>
      <w:proofErr w:type="spellStart"/>
      <w:r w:rsidRPr="00D33899">
        <w:rPr>
          <w:rFonts w:ascii="Book Antiqua" w:hAnsi="Book Antiqua"/>
          <w:color w:val="000000"/>
          <w:sz w:val="24"/>
          <w:szCs w:val="24"/>
        </w:rPr>
        <w:t>Gomhouria</w:t>
      </w:r>
      <w:proofErr w:type="spellEnd"/>
      <w:r w:rsidRPr="00D33899">
        <w:rPr>
          <w:rFonts w:ascii="Book Antiqua" w:hAnsi="Book Antiqua"/>
          <w:color w:val="000000"/>
          <w:sz w:val="24"/>
          <w:szCs w:val="24"/>
        </w:rPr>
        <w:t xml:space="preserve"> St</w:t>
      </w:r>
      <w:r>
        <w:rPr>
          <w:rFonts w:ascii="Book Antiqua" w:hAnsi="Book Antiqua" w:hint="eastAsia"/>
          <w:color w:val="000000"/>
          <w:sz w:val="24"/>
          <w:szCs w:val="24"/>
          <w:lang w:eastAsia="zh-CN"/>
        </w:rPr>
        <w:t>,</w:t>
      </w:r>
      <w:r w:rsidRPr="00D33899">
        <w:rPr>
          <w:rFonts w:ascii="Book Antiqua" w:hAnsi="Book Antiqua"/>
          <w:color w:val="000000"/>
          <w:sz w:val="24"/>
          <w:szCs w:val="24"/>
        </w:rPr>
        <w:t xml:space="preserve"> </w:t>
      </w:r>
      <w:r w:rsidRPr="00D33899">
        <w:rPr>
          <w:rFonts w:ascii="Book Antiqua" w:hAnsi="Book Antiqua"/>
          <w:bCs/>
          <w:color w:val="000000"/>
          <w:sz w:val="24"/>
          <w:szCs w:val="24"/>
        </w:rPr>
        <w:t>Mansoura</w:t>
      </w:r>
      <w:r>
        <w:rPr>
          <w:rFonts w:ascii="Book Antiqua" w:hAnsi="Book Antiqua" w:hint="eastAsia"/>
          <w:bCs/>
          <w:color w:val="000000"/>
          <w:sz w:val="24"/>
          <w:szCs w:val="24"/>
          <w:lang w:eastAsia="zh-CN"/>
        </w:rPr>
        <w:t xml:space="preserve"> </w:t>
      </w:r>
      <w:r w:rsidRPr="00D33899">
        <w:rPr>
          <w:rFonts w:ascii="Book Antiqua" w:hAnsi="Book Antiqua"/>
          <w:color w:val="000000"/>
          <w:sz w:val="24"/>
          <w:szCs w:val="24"/>
        </w:rPr>
        <w:t>35516</w:t>
      </w:r>
      <w:r>
        <w:rPr>
          <w:rFonts w:ascii="Book Antiqua" w:hAnsi="Book Antiqua" w:hint="eastAsia"/>
          <w:bCs/>
          <w:color w:val="000000"/>
          <w:sz w:val="24"/>
          <w:szCs w:val="24"/>
          <w:lang w:eastAsia="zh-CN"/>
        </w:rPr>
        <w:t>,</w:t>
      </w:r>
      <w:r>
        <w:rPr>
          <w:rFonts w:ascii="Book Antiqua" w:hAnsi="Book Antiqua" w:hint="eastAsia"/>
          <w:color w:val="000000"/>
          <w:sz w:val="24"/>
          <w:szCs w:val="24"/>
          <w:lang w:eastAsia="zh-CN"/>
        </w:rPr>
        <w:t xml:space="preserve"> </w:t>
      </w:r>
      <w:r w:rsidRPr="00D33899">
        <w:rPr>
          <w:rFonts w:ascii="Book Antiqua" w:hAnsi="Book Antiqua"/>
          <w:color w:val="000000"/>
          <w:sz w:val="24"/>
          <w:szCs w:val="24"/>
        </w:rPr>
        <w:t>Egypt</w:t>
      </w:r>
      <w:r>
        <w:rPr>
          <w:rFonts w:ascii="Book Antiqua" w:hAnsi="Book Antiqua" w:hint="eastAsia"/>
          <w:color w:val="000000"/>
          <w:sz w:val="24"/>
          <w:szCs w:val="24"/>
          <w:lang w:eastAsia="zh-CN"/>
        </w:rPr>
        <w:t xml:space="preserve">. </w:t>
      </w:r>
      <w:hyperlink r:id="rId9" w:history="1">
        <w:r w:rsidR="00D40360" w:rsidRPr="00D33899">
          <w:rPr>
            <w:rStyle w:val="Hyperlink"/>
            <w:rFonts w:ascii="Book Antiqua" w:hAnsi="Book Antiqua"/>
            <w:sz w:val="24"/>
            <w:szCs w:val="24"/>
          </w:rPr>
          <w:t>elnakeebayman@yahoo.com</w:t>
        </w:r>
      </w:hyperlink>
    </w:p>
    <w:p w:rsidR="00D33899" w:rsidRPr="00D33899" w:rsidRDefault="00D40360" w:rsidP="00B31727">
      <w:pPr>
        <w:spacing w:after="0" w:line="360" w:lineRule="auto"/>
        <w:jc w:val="both"/>
        <w:rPr>
          <w:rFonts w:ascii="Book Antiqua" w:hAnsi="Book Antiqua"/>
          <w:color w:val="000000"/>
          <w:sz w:val="24"/>
          <w:szCs w:val="24"/>
          <w:lang w:eastAsia="zh-CN"/>
        </w:rPr>
      </w:pPr>
      <w:r w:rsidRPr="00D33899">
        <w:rPr>
          <w:rFonts w:ascii="Book Antiqua" w:hAnsi="Book Antiqua"/>
          <w:b/>
          <w:color w:val="000000"/>
          <w:sz w:val="24"/>
          <w:szCs w:val="24"/>
        </w:rPr>
        <w:t>Telephone</w:t>
      </w:r>
      <w:r w:rsidRPr="00D33899">
        <w:rPr>
          <w:rFonts w:ascii="Book Antiqua" w:hAnsi="Book Antiqua"/>
          <w:color w:val="000000"/>
          <w:sz w:val="24"/>
          <w:szCs w:val="24"/>
        </w:rPr>
        <w:t xml:space="preserve">: </w:t>
      </w:r>
      <w:r w:rsidR="00D33899" w:rsidRPr="00D33899">
        <w:rPr>
          <w:rFonts w:ascii="Book Antiqua" w:hAnsi="Book Antiqua" w:hint="eastAsia"/>
          <w:color w:val="000000"/>
          <w:sz w:val="24"/>
          <w:szCs w:val="24"/>
          <w:lang w:eastAsia="zh-CN"/>
        </w:rPr>
        <w:t>+</w:t>
      </w:r>
      <w:r w:rsidRPr="00D33899">
        <w:rPr>
          <w:rFonts w:ascii="Book Antiqua" w:hAnsi="Book Antiqua"/>
          <w:color w:val="000000"/>
          <w:sz w:val="24"/>
          <w:szCs w:val="24"/>
        </w:rPr>
        <w:t>2</w:t>
      </w:r>
      <w:r w:rsidR="00D33899" w:rsidRPr="00D33899">
        <w:rPr>
          <w:rFonts w:ascii="Book Antiqua" w:hAnsi="Book Antiqua" w:hint="eastAsia"/>
          <w:color w:val="000000"/>
          <w:sz w:val="24"/>
          <w:szCs w:val="24"/>
          <w:lang w:eastAsia="zh-CN"/>
        </w:rPr>
        <w:t>-</w:t>
      </w:r>
      <w:r w:rsidRPr="00D33899">
        <w:rPr>
          <w:rFonts w:ascii="Book Antiqua" w:hAnsi="Book Antiqua"/>
          <w:color w:val="000000"/>
          <w:sz w:val="24"/>
          <w:szCs w:val="24"/>
        </w:rPr>
        <w:t>50</w:t>
      </w:r>
      <w:r w:rsidR="00D33899" w:rsidRPr="00D33899">
        <w:rPr>
          <w:rFonts w:ascii="Book Antiqua" w:hAnsi="Book Antiqua" w:hint="eastAsia"/>
          <w:color w:val="000000"/>
          <w:sz w:val="24"/>
          <w:szCs w:val="24"/>
          <w:lang w:eastAsia="zh-CN"/>
        </w:rPr>
        <w:t>-</w:t>
      </w:r>
      <w:r w:rsidRPr="00D33899">
        <w:rPr>
          <w:rFonts w:ascii="Book Antiqua" w:hAnsi="Book Antiqua"/>
          <w:color w:val="000000"/>
          <w:sz w:val="24"/>
          <w:szCs w:val="24"/>
        </w:rPr>
        <w:t>2353430</w:t>
      </w:r>
    </w:p>
    <w:p w:rsidR="00D40360" w:rsidRPr="00D33899" w:rsidRDefault="00D40360" w:rsidP="00B31727">
      <w:pPr>
        <w:spacing w:after="0" w:line="360" w:lineRule="auto"/>
        <w:jc w:val="both"/>
        <w:rPr>
          <w:rFonts w:ascii="Book Antiqua" w:hAnsi="Book Antiqua"/>
          <w:color w:val="000000"/>
          <w:sz w:val="24"/>
          <w:szCs w:val="24"/>
        </w:rPr>
      </w:pPr>
      <w:r w:rsidRPr="00D33899">
        <w:rPr>
          <w:rFonts w:ascii="Book Antiqua" w:hAnsi="Book Antiqua"/>
          <w:color w:val="000000"/>
          <w:sz w:val="24"/>
          <w:szCs w:val="24"/>
        </w:rPr>
        <w:t xml:space="preserve"> </w:t>
      </w:r>
      <w:r w:rsidRPr="00D33899">
        <w:rPr>
          <w:rFonts w:ascii="Book Antiqua" w:hAnsi="Book Antiqua"/>
          <w:b/>
          <w:color w:val="000000"/>
          <w:sz w:val="24"/>
          <w:szCs w:val="24"/>
        </w:rPr>
        <w:t>F</w:t>
      </w:r>
      <w:r w:rsidR="00D33899" w:rsidRPr="00D33899">
        <w:rPr>
          <w:rFonts w:ascii="Book Antiqua" w:hAnsi="Book Antiqua" w:hint="eastAsia"/>
          <w:b/>
          <w:color w:val="000000"/>
          <w:sz w:val="24"/>
          <w:szCs w:val="24"/>
          <w:lang w:eastAsia="zh-CN"/>
        </w:rPr>
        <w:t>ax</w:t>
      </w:r>
      <w:r w:rsidR="00D33899" w:rsidRPr="00D33899">
        <w:rPr>
          <w:rFonts w:ascii="Book Antiqua" w:hAnsi="Book Antiqua" w:hint="eastAsia"/>
          <w:color w:val="000000"/>
          <w:sz w:val="24"/>
          <w:szCs w:val="24"/>
          <w:lang w:eastAsia="zh-CN"/>
        </w:rPr>
        <w:t>:</w:t>
      </w:r>
      <w:r w:rsidRPr="00D33899">
        <w:rPr>
          <w:rFonts w:ascii="Book Antiqua" w:hAnsi="Book Antiqua"/>
          <w:color w:val="000000"/>
          <w:sz w:val="24"/>
          <w:szCs w:val="24"/>
        </w:rPr>
        <w:t xml:space="preserve"> </w:t>
      </w:r>
      <w:r w:rsidR="00D33899" w:rsidRPr="00D33899">
        <w:rPr>
          <w:rFonts w:ascii="Book Antiqua" w:hAnsi="Book Antiqua" w:hint="eastAsia"/>
          <w:color w:val="000000"/>
          <w:sz w:val="24"/>
          <w:szCs w:val="24"/>
          <w:lang w:eastAsia="zh-CN"/>
        </w:rPr>
        <w:t>+</w:t>
      </w:r>
      <w:r w:rsidRPr="00D33899">
        <w:rPr>
          <w:rFonts w:ascii="Book Antiqua" w:hAnsi="Book Antiqua"/>
          <w:color w:val="000000"/>
          <w:sz w:val="24"/>
          <w:szCs w:val="24"/>
        </w:rPr>
        <w:t>2</w:t>
      </w:r>
      <w:r w:rsidR="00D33899" w:rsidRPr="00D33899">
        <w:rPr>
          <w:rFonts w:ascii="Book Antiqua" w:hAnsi="Book Antiqua" w:hint="eastAsia"/>
          <w:color w:val="000000"/>
          <w:sz w:val="24"/>
          <w:szCs w:val="24"/>
          <w:lang w:eastAsia="zh-CN"/>
        </w:rPr>
        <w:t>-</w:t>
      </w:r>
      <w:r w:rsidRPr="00D33899">
        <w:rPr>
          <w:rFonts w:ascii="Book Antiqua" w:hAnsi="Book Antiqua"/>
          <w:color w:val="000000"/>
          <w:sz w:val="24"/>
          <w:szCs w:val="24"/>
        </w:rPr>
        <w:t>50</w:t>
      </w:r>
      <w:r w:rsidR="00D33899" w:rsidRPr="00D33899">
        <w:rPr>
          <w:rFonts w:ascii="Book Antiqua" w:hAnsi="Book Antiqua" w:hint="eastAsia"/>
          <w:color w:val="000000"/>
          <w:sz w:val="24"/>
          <w:szCs w:val="24"/>
          <w:lang w:eastAsia="zh-CN"/>
        </w:rPr>
        <w:t>-</w:t>
      </w:r>
      <w:r w:rsidRPr="00D33899">
        <w:rPr>
          <w:rFonts w:ascii="Book Antiqua" w:hAnsi="Book Antiqua"/>
          <w:color w:val="000000"/>
          <w:sz w:val="24"/>
          <w:szCs w:val="24"/>
        </w:rPr>
        <w:t>2243220</w:t>
      </w:r>
    </w:p>
    <w:p w:rsidR="00D40360" w:rsidRPr="00D33899" w:rsidRDefault="00D40360" w:rsidP="00B31727">
      <w:pPr>
        <w:spacing w:after="0" w:line="360" w:lineRule="auto"/>
        <w:jc w:val="both"/>
        <w:rPr>
          <w:rFonts w:ascii="Book Antiqua" w:hAnsi="Book Antiqua" w:cs="Helvetica"/>
          <w:color w:val="000000"/>
          <w:sz w:val="24"/>
          <w:szCs w:val="24"/>
          <w:shd w:val="clear" w:color="auto" w:fill="FFFFFF"/>
          <w:rtl/>
        </w:rPr>
      </w:pPr>
    </w:p>
    <w:p w:rsidR="00D33899" w:rsidRPr="00D33899" w:rsidRDefault="00D33899" w:rsidP="00B31727">
      <w:pPr>
        <w:spacing w:after="0" w:line="360" w:lineRule="auto"/>
        <w:jc w:val="both"/>
        <w:rPr>
          <w:rFonts w:ascii="Book Antiqua" w:hAnsi="Book Antiqua"/>
          <w:sz w:val="24"/>
          <w:lang w:eastAsia="zh-CN"/>
        </w:rPr>
      </w:pPr>
      <w:bookmarkStart w:id="10" w:name="OLE_LINK476"/>
      <w:bookmarkStart w:id="11" w:name="OLE_LINK477"/>
      <w:bookmarkStart w:id="12" w:name="OLE_LINK117"/>
      <w:bookmarkStart w:id="13" w:name="OLE_LINK528"/>
      <w:bookmarkStart w:id="14" w:name="OLE_LINK557"/>
      <w:r>
        <w:rPr>
          <w:rFonts w:ascii="Book Antiqua" w:hAnsi="Book Antiqua"/>
          <w:b/>
          <w:sz w:val="24"/>
        </w:rPr>
        <w:t>Received:</w:t>
      </w:r>
      <w:r>
        <w:rPr>
          <w:rFonts w:ascii="Book Antiqua" w:hAnsi="Book Antiqua" w:hint="eastAsia"/>
          <w:b/>
          <w:sz w:val="24"/>
          <w:lang w:eastAsia="zh-CN"/>
        </w:rPr>
        <w:t xml:space="preserve"> </w:t>
      </w:r>
      <w:r w:rsidRPr="00D33899">
        <w:rPr>
          <w:rFonts w:ascii="Book Antiqua" w:hAnsi="Book Antiqua" w:hint="eastAsia"/>
          <w:sz w:val="24"/>
          <w:lang w:eastAsia="zh-CN"/>
        </w:rPr>
        <w:t>June 5, 2016</w:t>
      </w:r>
    </w:p>
    <w:p w:rsidR="00D33899" w:rsidRPr="00D33899" w:rsidRDefault="00D33899" w:rsidP="00B31727">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D33899">
        <w:rPr>
          <w:rFonts w:ascii="Book Antiqua" w:hAnsi="Book Antiqua" w:hint="eastAsia"/>
          <w:sz w:val="24"/>
          <w:lang w:eastAsia="zh-CN"/>
        </w:rPr>
        <w:t xml:space="preserve">June </w:t>
      </w:r>
      <w:r>
        <w:rPr>
          <w:rFonts w:ascii="Book Antiqua" w:hAnsi="Book Antiqua" w:hint="eastAsia"/>
          <w:sz w:val="24"/>
          <w:lang w:eastAsia="zh-CN"/>
        </w:rPr>
        <w:t>6</w:t>
      </w:r>
      <w:r w:rsidRPr="00D33899">
        <w:rPr>
          <w:rFonts w:ascii="Book Antiqua" w:hAnsi="Book Antiqua" w:hint="eastAsia"/>
          <w:sz w:val="24"/>
          <w:lang w:eastAsia="zh-CN"/>
        </w:rPr>
        <w:t>, 2016</w:t>
      </w:r>
    </w:p>
    <w:p w:rsidR="00D33899" w:rsidRPr="00D33899" w:rsidRDefault="00D33899" w:rsidP="00B31727">
      <w:pPr>
        <w:spacing w:after="0" w:line="360" w:lineRule="auto"/>
        <w:jc w:val="both"/>
        <w:rPr>
          <w:rFonts w:ascii="Book Antiqua" w:hAnsi="Book Antiqua"/>
          <w:sz w:val="24"/>
          <w:lang w:eastAsia="zh-CN"/>
        </w:rPr>
      </w:pPr>
      <w:r w:rsidRPr="009659DA">
        <w:rPr>
          <w:rFonts w:ascii="Book Antiqua" w:hAnsi="Book Antiqua"/>
          <w:b/>
          <w:sz w:val="24"/>
        </w:rPr>
        <w:t>First decision:</w:t>
      </w:r>
      <w:r w:rsidRPr="00D33899">
        <w:rPr>
          <w:rFonts w:ascii="Book Antiqua" w:hAnsi="Book Antiqua" w:hint="eastAsia"/>
          <w:sz w:val="24"/>
          <w:lang w:eastAsia="zh-CN"/>
        </w:rPr>
        <w:t xml:space="preserve"> July 20, 2016</w:t>
      </w:r>
    </w:p>
    <w:p w:rsidR="00D33899" w:rsidRPr="00D33899" w:rsidRDefault="00D33899" w:rsidP="00B31727">
      <w:pPr>
        <w:spacing w:after="0" w:line="360" w:lineRule="auto"/>
        <w:jc w:val="both"/>
        <w:rPr>
          <w:rFonts w:ascii="Book Antiqua" w:hAnsi="Book Antiqua"/>
          <w:sz w:val="24"/>
          <w:lang w:eastAsia="zh-CN"/>
        </w:rPr>
      </w:pPr>
      <w:r>
        <w:rPr>
          <w:rFonts w:ascii="Book Antiqua" w:hAnsi="Book Antiqua"/>
          <w:b/>
          <w:sz w:val="24"/>
        </w:rPr>
        <w:t>Revised:</w:t>
      </w:r>
      <w:r>
        <w:rPr>
          <w:rFonts w:ascii="Book Antiqua" w:hAnsi="Book Antiqua" w:hint="eastAsia"/>
          <w:b/>
          <w:sz w:val="24"/>
          <w:lang w:eastAsia="zh-CN"/>
        </w:rPr>
        <w:t xml:space="preserve"> </w:t>
      </w:r>
      <w:r w:rsidRPr="00D33899">
        <w:rPr>
          <w:rFonts w:ascii="Book Antiqua" w:hAnsi="Book Antiqua" w:hint="eastAsia"/>
          <w:sz w:val="24"/>
          <w:lang w:eastAsia="zh-CN"/>
        </w:rPr>
        <w:t xml:space="preserve">July </w:t>
      </w:r>
      <w:r>
        <w:rPr>
          <w:rFonts w:ascii="Book Antiqua" w:hAnsi="Book Antiqua" w:hint="eastAsia"/>
          <w:sz w:val="24"/>
          <w:lang w:eastAsia="zh-CN"/>
        </w:rPr>
        <w:t>27</w:t>
      </w:r>
      <w:r w:rsidRPr="00D33899">
        <w:rPr>
          <w:rFonts w:ascii="Book Antiqua" w:hAnsi="Book Antiqua" w:hint="eastAsia"/>
          <w:sz w:val="24"/>
          <w:lang w:eastAsia="zh-CN"/>
        </w:rPr>
        <w:t>, 2016</w:t>
      </w:r>
    </w:p>
    <w:p w:rsidR="00D33899" w:rsidRPr="00D620D0" w:rsidRDefault="00D33899" w:rsidP="00D620D0">
      <w:pPr>
        <w:rPr>
          <w:rFonts w:ascii="Book Antiqua" w:hAnsi="Book Antiqua"/>
          <w:iCs/>
          <w:sz w:val="24"/>
        </w:rPr>
      </w:pPr>
      <w:r>
        <w:rPr>
          <w:rFonts w:ascii="Book Antiqua" w:hAnsi="Book Antiqua"/>
          <w:b/>
          <w:sz w:val="24"/>
        </w:rPr>
        <w:t>Accepted:</w:t>
      </w:r>
      <w:r>
        <w:rPr>
          <w:rFonts w:ascii="Book Antiqua" w:hAnsi="Book Antiqua" w:hint="eastAsia"/>
          <w:b/>
          <w:sz w:val="24"/>
        </w:rPr>
        <w:t xml:space="preserve"> </w:t>
      </w:r>
      <w:r w:rsidR="00D620D0">
        <w:rPr>
          <w:rStyle w:val="Emphasis"/>
        </w:rPr>
        <w:t>August 27</w:t>
      </w:r>
      <w:r w:rsidR="00D620D0" w:rsidRPr="00235CD4">
        <w:rPr>
          <w:rStyle w:val="Emphasis"/>
        </w:rPr>
        <w:t>,</w:t>
      </w:r>
      <w:r w:rsidR="00D620D0">
        <w:rPr>
          <w:rStyle w:val="Emphasis"/>
        </w:rPr>
        <w:t xml:space="preserve"> 2016</w:t>
      </w:r>
    </w:p>
    <w:p w:rsidR="00D33899" w:rsidRDefault="00D33899" w:rsidP="00B31727">
      <w:pPr>
        <w:spacing w:after="0" w:line="360" w:lineRule="auto"/>
        <w:jc w:val="both"/>
        <w:rPr>
          <w:rFonts w:ascii="Book Antiqua" w:hAnsi="Book Antiqua"/>
          <w:b/>
          <w:sz w:val="24"/>
        </w:rPr>
      </w:pPr>
      <w:r w:rsidRPr="009659DA">
        <w:rPr>
          <w:rFonts w:ascii="Book Antiqua" w:hAnsi="Book Antiqua"/>
          <w:b/>
          <w:sz w:val="24"/>
        </w:rPr>
        <w:t>Article in press:</w:t>
      </w:r>
    </w:p>
    <w:p w:rsidR="00D33899" w:rsidRPr="00ED7CB9" w:rsidRDefault="00D33899" w:rsidP="00B31727">
      <w:pPr>
        <w:spacing w:after="0" w:line="360" w:lineRule="auto"/>
        <w:jc w:val="both"/>
        <w:rPr>
          <w:rFonts w:ascii="Book Antiqua" w:hAnsi="Book Antiqua"/>
          <w:b/>
          <w:sz w:val="24"/>
        </w:rPr>
      </w:pPr>
      <w:r>
        <w:rPr>
          <w:rFonts w:ascii="Book Antiqua" w:hAnsi="Book Antiqua"/>
          <w:b/>
          <w:sz w:val="24"/>
        </w:rPr>
        <w:t>Published online:</w:t>
      </w:r>
    </w:p>
    <w:bookmarkEnd w:id="10"/>
    <w:bookmarkEnd w:id="11"/>
    <w:bookmarkEnd w:id="12"/>
    <w:bookmarkEnd w:id="13"/>
    <w:bookmarkEnd w:id="14"/>
    <w:p w:rsidR="00D40360" w:rsidRPr="006E21A5" w:rsidRDefault="00D40360" w:rsidP="00B31727">
      <w:pPr>
        <w:spacing w:after="0" w:line="360" w:lineRule="auto"/>
        <w:jc w:val="both"/>
        <w:rPr>
          <w:rFonts w:ascii="Book Antiqua" w:hAnsi="Book Antiqua" w:cs="Helvetica"/>
          <w:color w:val="000000"/>
          <w:sz w:val="24"/>
          <w:szCs w:val="24"/>
          <w:shd w:val="clear" w:color="auto" w:fill="FFFFFF"/>
        </w:rPr>
      </w:pPr>
      <w:r w:rsidRPr="00D33899">
        <w:rPr>
          <w:rFonts w:ascii="Book Antiqua" w:hAnsi="Book Antiqua"/>
          <w:b/>
          <w:bCs/>
          <w:color w:val="131413"/>
          <w:sz w:val="24"/>
          <w:szCs w:val="24"/>
        </w:rPr>
        <w:lastRenderedPageBreak/>
        <w:br w:type="page"/>
      </w:r>
    </w:p>
    <w:p w:rsidR="006E21A5" w:rsidRPr="00712F63" w:rsidRDefault="006E21A5" w:rsidP="00B31727">
      <w:pPr>
        <w:spacing w:after="0" w:line="360" w:lineRule="auto"/>
        <w:jc w:val="both"/>
        <w:rPr>
          <w:rFonts w:ascii="Book Antiqua" w:hAnsi="Book Antiqua"/>
          <w:b/>
          <w:color w:val="000000"/>
          <w:sz w:val="24"/>
          <w:lang w:val="es-AR"/>
        </w:rPr>
      </w:pPr>
      <w:r w:rsidRPr="00712F63">
        <w:rPr>
          <w:rFonts w:ascii="Book Antiqua" w:hAnsi="Book Antiqua"/>
          <w:b/>
          <w:color w:val="000000"/>
          <w:sz w:val="24"/>
        </w:rPr>
        <w:lastRenderedPageBreak/>
        <w:t>Abstract</w:t>
      </w:r>
    </w:p>
    <w:p w:rsidR="00B06600" w:rsidRPr="00B06600" w:rsidRDefault="006E21A5" w:rsidP="00B31727">
      <w:pPr>
        <w:spacing w:after="0" w:line="360" w:lineRule="auto"/>
        <w:jc w:val="both"/>
        <w:rPr>
          <w:rFonts w:ascii="Book Antiqua" w:hAnsi="Book Antiqua"/>
          <w:b/>
          <w:bCs/>
          <w:i/>
          <w:color w:val="000000"/>
          <w:sz w:val="24"/>
          <w:szCs w:val="24"/>
          <w:lang w:eastAsia="zh-CN"/>
        </w:rPr>
      </w:pPr>
      <w:r w:rsidRPr="00B06600">
        <w:rPr>
          <w:rFonts w:ascii="Book Antiqua" w:hAnsi="Book Antiqua"/>
          <w:b/>
          <w:bCs/>
          <w:i/>
          <w:color w:val="000000"/>
          <w:sz w:val="24"/>
          <w:szCs w:val="24"/>
        </w:rPr>
        <w:t>AIM</w:t>
      </w:r>
    </w:p>
    <w:p w:rsidR="00FE665A" w:rsidRDefault="006E21A5" w:rsidP="00B31727">
      <w:pPr>
        <w:spacing w:after="0" w:line="360" w:lineRule="auto"/>
        <w:jc w:val="both"/>
        <w:rPr>
          <w:rFonts w:ascii="Book Antiqua" w:hAnsi="Book Antiqua"/>
          <w:color w:val="000000"/>
          <w:sz w:val="24"/>
          <w:szCs w:val="24"/>
          <w:lang w:eastAsia="zh-CN"/>
        </w:rPr>
      </w:pPr>
      <w:proofErr w:type="gramStart"/>
      <w:r w:rsidRPr="00D33899">
        <w:rPr>
          <w:rFonts w:ascii="Book Antiqua" w:hAnsi="Book Antiqua"/>
          <w:color w:val="000000"/>
          <w:sz w:val="24"/>
          <w:szCs w:val="24"/>
        </w:rPr>
        <w:t xml:space="preserve">To </w:t>
      </w:r>
      <w:r w:rsidR="00FE665A" w:rsidRPr="00D33899">
        <w:rPr>
          <w:rFonts w:ascii="Book Antiqua" w:hAnsi="Book Antiqua"/>
          <w:color w:val="000000"/>
          <w:sz w:val="24"/>
          <w:szCs w:val="24"/>
        </w:rPr>
        <w:t xml:space="preserve">detect risk factors for </w:t>
      </w:r>
      <w:r w:rsidRPr="00D33899">
        <w:rPr>
          <w:rFonts w:ascii="Book Antiqua" w:hAnsi="Book Antiqua" w:cstheme="majorBidi"/>
          <w:color w:val="000000" w:themeColor="text1"/>
          <w:sz w:val="24"/>
          <w:szCs w:val="24"/>
        </w:rPr>
        <w:t>Post-endoscopic retrograde cholangiopancreatography (ERCP)</w:t>
      </w:r>
      <w:r>
        <w:rPr>
          <w:rFonts w:ascii="Book Antiqua" w:hAnsi="Book Antiqua" w:cstheme="majorBidi" w:hint="eastAsia"/>
          <w:color w:val="000000" w:themeColor="text1"/>
          <w:sz w:val="24"/>
          <w:szCs w:val="24"/>
          <w:lang w:eastAsia="zh-CN"/>
        </w:rPr>
        <w:t xml:space="preserve"> </w:t>
      </w:r>
      <w:r w:rsidRPr="00D33899">
        <w:rPr>
          <w:rFonts w:ascii="Book Antiqua" w:hAnsi="Book Antiqua" w:cstheme="majorBidi"/>
          <w:color w:val="000000" w:themeColor="text1"/>
          <w:sz w:val="24"/>
          <w:szCs w:val="24"/>
        </w:rPr>
        <w:t>pancreatitis (PEP)</w:t>
      </w:r>
      <w:r>
        <w:rPr>
          <w:rFonts w:ascii="Book Antiqua" w:hAnsi="Book Antiqua" w:cstheme="majorBidi" w:hint="eastAsia"/>
          <w:color w:val="000000" w:themeColor="text1"/>
          <w:sz w:val="24"/>
          <w:szCs w:val="24"/>
          <w:lang w:eastAsia="zh-CN"/>
        </w:rPr>
        <w:t xml:space="preserve"> </w:t>
      </w:r>
      <w:r w:rsidR="00FE665A" w:rsidRPr="00D33899">
        <w:rPr>
          <w:rFonts w:ascii="Book Antiqua" w:hAnsi="Book Antiqua"/>
          <w:color w:val="000000"/>
          <w:sz w:val="24"/>
          <w:szCs w:val="24"/>
        </w:rPr>
        <w:t>and investigate</w:t>
      </w:r>
      <w:r>
        <w:rPr>
          <w:rFonts w:ascii="Book Antiqua" w:hAnsi="Book Antiqua"/>
          <w:color w:val="000000"/>
          <w:sz w:val="24"/>
          <w:szCs w:val="24"/>
        </w:rPr>
        <w:t xml:space="preserve"> the predictors of its severity</w:t>
      </w:r>
      <w:r>
        <w:rPr>
          <w:rFonts w:ascii="Book Antiqua" w:hAnsi="Book Antiqua" w:hint="eastAsia"/>
          <w:color w:val="000000"/>
          <w:sz w:val="24"/>
          <w:szCs w:val="24"/>
          <w:lang w:eastAsia="zh-CN"/>
        </w:rPr>
        <w:t>.</w:t>
      </w:r>
      <w:proofErr w:type="gramEnd"/>
    </w:p>
    <w:p w:rsidR="006E21A5" w:rsidRPr="006E21A5" w:rsidRDefault="006E21A5" w:rsidP="00B31727">
      <w:pPr>
        <w:spacing w:after="0" w:line="360" w:lineRule="auto"/>
        <w:jc w:val="both"/>
        <w:rPr>
          <w:rFonts w:ascii="Book Antiqua" w:hAnsi="Book Antiqua"/>
          <w:b/>
          <w:bCs/>
          <w:color w:val="000000"/>
          <w:sz w:val="24"/>
          <w:szCs w:val="24"/>
          <w:lang w:eastAsia="zh-CN"/>
        </w:rPr>
      </w:pPr>
    </w:p>
    <w:p w:rsidR="00B06600" w:rsidRPr="00B06600" w:rsidRDefault="006E21A5" w:rsidP="00B31727">
      <w:pPr>
        <w:spacing w:after="0" w:line="360" w:lineRule="auto"/>
        <w:jc w:val="both"/>
        <w:rPr>
          <w:rFonts w:ascii="Book Antiqua" w:hAnsi="Book Antiqua"/>
          <w:b/>
          <w:bCs/>
          <w:i/>
          <w:color w:val="000000"/>
          <w:sz w:val="24"/>
          <w:szCs w:val="24"/>
          <w:lang w:eastAsia="zh-CN"/>
        </w:rPr>
      </w:pPr>
      <w:r w:rsidRPr="00B06600">
        <w:rPr>
          <w:rFonts w:ascii="Book Antiqua" w:hAnsi="Book Antiqua"/>
          <w:b/>
          <w:bCs/>
          <w:i/>
          <w:color w:val="000000"/>
          <w:sz w:val="24"/>
          <w:szCs w:val="24"/>
        </w:rPr>
        <w:t>METHODS</w:t>
      </w:r>
    </w:p>
    <w:p w:rsidR="00FE665A" w:rsidRDefault="00FE665A" w:rsidP="00B31727">
      <w:pPr>
        <w:spacing w:after="0" w:line="360" w:lineRule="auto"/>
        <w:jc w:val="both"/>
        <w:rPr>
          <w:rFonts w:ascii="Book Antiqua" w:hAnsi="Book Antiqua"/>
          <w:color w:val="000000"/>
          <w:sz w:val="24"/>
          <w:szCs w:val="24"/>
          <w:lang w:eastAsia="zh-CN"/>
        </w:rPr>
      </w:pPr>
      <w:r w:rsidRPr="00D33899">
        <w:rPr>
          <w:rFonts w:ascii="Book Antiqua" w:hAnsi="Book Antiqua"/>
          <w:color w:val="000000"/>
          <w:sz w:val="24"/>
          <w:szCs w:val="24"/>
        </w:rPr>
        <w:t xml:space="preserve">This is a prospective cohort study of all patients who underwent </w:t>
      </w:r>
      <w:r w:rsidR="006E21A5">
        <w:rPr>
          <w:rFonts w:ascii="Book Antiqua" w:hAnsi="Book Antiqua" w:cstheme="majorBidi"/>
          <w:color w:val="000000" w:themeColor="text1"/>
          <w:sz w:val="24"/>
          <w:szCs w:val="24"/>
        </w:rPr>
        <w:t>ERCP</w:t>
      </w:r>
      <w:r w:rsidRPr="00D33899">
        <w:rPr>
          <w:rFonts w:ascii="Book Antiqua" w:hAnsi="Book Antiqua"/>
          <w:b/>
          <w:bCs/>
          <w:color w:val="000000"/>
          <w:sz w:val="24"/>
          <w:szCs w:val="24"/>
        </w:rPr>
        <w:t xml:space="preserve">. </w:t>
      </w:r>
      <w:r w:rsidRPr="00D33899">
        <w:rPr>
          <w:rFonts w:ascii="Book Antiqua" w:hAnsi="Book Antiqua"/>
          <w:color w:val="000000"/>
          <w:sz w:val="24"/>
          <w:szCs w:val="24"/>
        </w:rPr>
        <w:t>Pre ERCP data</w:t>
      </w:r>
      <w:r w:rsidR="00CB09C4" w:rsidRPr="00D33899">
        <w:rPr>
          <w:rFonts w:ascii="Book Antiqua" w:hAnsi="Book Antiqua"/>
          <w:color w:val="000000"/>
          <w:sz w:val="24"/>
          <w:szCs w:val="24"/>
        </w:rPr>
        <w:t>, during</w:t>
      </w:r>
      <w:r w:rsidR="006E21A5">
        <w:rPr>
          <w:rFonts w:ascii="Book Antiqua" w:hAnsi="Book Antiqua"/>
          <w:color w:val="000000"/>
          <w:sz w:val="24"/>
          <w:szCs w:val="24"/>
        </w:rPr>
        <w:t xml:space="preserve"> procedure data, </w:t>
      </w:r>
      <w:r w:rsidRPr="00D33899">
        <w:rPr>
          <w:rFonts w:ascii="Book Antiqua" w:hAnsi="Book Antiqua"/>
          <w:color w:val="000000"/>
          <w:sz w:val="24"/>
          <w:szCs w:val="24"/>
        </w:rPr>
        <w:t>post ERCP data were collected.</w:t>
      </w:r>
    </w:p>
    <w:p w:rsidR="006E21A5" w:rsidRPr="006E21A5" w:rsidRDefault="006E21A5" w:rsidP="00B31727">
      <w:pPr>
        <w:spacing w:after="0" w:line="360" w:lineRule="auto"/>
        <w:jc w:val="both"/>
        <w:rPr>
          <w:rFonts w:ascii="Book Antiqua" w:hAnsi="Book Antiqua"/>
          <w:b/>
          <w:bCs/>
          <w:color w:val="000000"/>
          <w:sz w:val="24"/>
          <w:szCs w:val="24"/>
          <w:lang w:eastAsia="zh-CN"/>
        </w:rPr>
      </w:pPr>
    </w:p>
    <w:p w:rsidR="00B06600" w:rsidRPr="00B06600" w:rsidRDefault="006E21A5" w:rsidP="00B31727">
      <w:pPr>
        <w:spacing w:after="0" w:line="360" w:lineRule="auto"/>
        <w:jc w:val="both"/>
        <w:rPr>
          <w:rFonts w:ascii="Book Antiqua" w:hAnsi="Book Antiqua"/>
          <w:b/>
          <w:bCs/>
          <w:i/>
          <w:color w:val="000000"/>
          <w:sz w:val="24"/>
          <w:szCs w:val="24"/>
          <w:lang w:eastAsia="zh-CN"/>
        </w:rPr>
      </w:pPr>
      <w:r w:rsidRPr="00B06600">
        <w:rPr>
          <w:rFonts w:ascii="Book Antiqua" w:hAnsi="Book Antiqua"/>
          <w:b/>
          <w:bCs/>
          <w:i/>
          <w:color w:val="000000"/>
          <w:sz w:val="24"/>
          <w:szCs w:val="24"/>
        </w:rPr>
        <w:t>RESULTS</w:t>
      </w:r>
    </w:p>
    <w:p w:rsidR="00FE665A" w:rsidRDefault="00FE665A" w:rsidP="00B31727">
      <w:pPr>
        <w:spacing w:after="0" w:line="360" w:lineRule="auto"/>
        <w:jc w:val="both"/>
        <w:rPr>
          <w:rFonts w:ascii="Book Antiqua" w:hAnsi="Book Antiqua"/>
          <w:b/>
          <w:bCs/>
          <w:color w:val="000000"/>
          <w:sz w:val="24"/>
          <w:szCs w:val="24"/>
          <w:lang w:eastAsia="zh-CN"/>
        </w:rPr>
      </w:pPr>
      <w:r w:rsidRPr="00D33899">
        <w:rPr>
          <w:rFonts w:ascii="Book Antiqua" w:hAnsi="Book Antiqua"/>
          <w:color w:val="000000"/>
          <w:sz w:val="24"/>
          <w:szCs w:val="24"/>
        </w:rPr>
        <w:t xml:space="preserve">The study population consisted of </w:t>
      </w:r>
      <w:r w:rsidR="0029770B" w:rsidRPr="00D33899">
        <w:rPr>
          <w:rFonts w:ascii="Book Antiqua" w:hAnsi="Book Antiqua"/>
          <w:color w:val="000000"/>
          <w:sz w:val="24"/>
          <w:szCs w:val="24"/>
        </w:rPr>
        <w:t>99</w:t>
      </w:r>
      <w:r w:rsidR="00485EA7" w:rsidRPr="00D33899">
        <w:rPr>
          <w:rFonts w:ascii="Book Antiqua" w:hAnsi="Book Antiqua"/>
          <w:color w:val="000000"/>
          <w:sz w:val="24"/>
          <w:szCs w:val="24"/>
        </w:rPr>
        <w:t>6</w:t>
      </w:r>
      <w:r w:rsidRPr="00D33899">
        <w:rPr>
          <w:rFonts w:ascii="Book Antiqua" w:hAnsi="Book Antiqua"/>
          <w:color w:val="000000"/>
          <w:sz w:val="24"/>
          <w:szCs w:val="24"/>
        </w:rPr>
        <w:t xml:space="preserve"> cases. The mean age of presentation was 58.42 years (±</w:t>
      </w:r>
      <w:r w:rsidR="006E21A5">
        <w:rPr>
          <w:rFonts w:ascii="Book Antiqua" w:hAnsi="Book Antiqua" w:hint="eastAsia"/>
          <w:color w:val="000000"/>
          <w:sz w:val="24"/>
          <w:szCs w:val="24"/>
          <w:lang w:eastAsia="zh-CN"/>
        </w:rPr>
        <w:t xml:space="preserve"> </w:t>
      </w:r>
      <w:r w:rsidRPr="00D33899">
        <w:rPr>
          <w:rFonts w:ascii="Book Antiqua" w:hAnsi="Book Antiqua"/>
          <w:color w:val="000000"/>
          <w:sz w:val="24"/>
          <w:szCs w:val="24"/>
        </w:rPr>
        <w:t xml:space="preserve">14.72), </w:t>
      </w:r>
      <w:r w:rsidR="0029770B" w:rsidRPr="00D33899">
        <w:rPr>
          <w:rFonts w:ascii="Book Antiqua" w:hAnsi="Book Antiqua"/>
          <w:color w:val="000000"/>
          <w:sz w:val="24"/>
          <w:szCs w:val="24"/>
        </w:rPr>
        <w:t>454</w:t>
      </w:r>
      <w:r w:rsidRPr="00D33899">
        <w:rPr>
          <w:rFonts w:ascii="Book Antiqua" w:hAnsi="Book Antiqua"/>
          <w:color w:val="000000"/>
          <w:sz w:val="24"/>
          <w:szCs w:val="24"/>
        </w:rPr>
        <w:t xml:space="preserve"> were male and </w:t>
      </w:r>
      <w:r w:rsidR="0029770B" w:rsidRPr="00D33899">
        <w:rPr>
          <w:rFonts w:ascii="Book Antiqua" w:hAnsi="Book Antiqua"/>
          <w:color w:val="000000"/>
          <w:sz w:val="24"/>
          <w:szCs w:val="24"/>
        </w:rPr>
        <w:t>442</w:t>
      </w:r>
      <w:r w:rsidRPr="00D33899">
        <w:rPr>
          <w:rFonts w:ascii="Book Antiqua" w:hAnsi="Book Antiqua"/>
          <w:color w:val="000000"/>
          <w:sz w:val="24"/>
          <w:szCs w:val="24"/>
        </w:rPr>
        <w:t xml:space="preserve"> were female patients. Overall, PEP occurred in </w:t>
      </w:r>
      <w:r w:rsidR="0029770B" w:rsidRPr="00D33899">
        <w:rPr>
          <w:rFonts w:ascii="Book Antiqua" w:hAnsi="Book Antiqua"/>
          <w:color w:val="000000"/>
          <w:sz w:val="24"/>
          <w:szCs w:val="24"/>
        </w:rPr>
        <w:t xml:space="preserve">102 </w:t>
      </w:r>
      <w:r w:rsidRPr="00D33899">
        <w:rPr>
          <w:rFonts w:ascii="Book Antiqua" w:hAnsi="Book Antiqua"/>
          <w:color w:val="000000"/>
          <w:sz w:val="24"/>
          <w:szCs w:val="24"/>
        </w:rPr>
        <w:t xml:space="preserve">patients (10.2%) of the study population, </w:t>
      </w:r>
      <w:r w:rsidR="0029770B" w:rsidRPr="00D33899">
        <w:rPr>
          <w:rFonts w:ascii="Book Antiqua" w:hAnsi="Book Antiqua"/>
          <w:color w:val="000000"/>
          <w:sz w:val="24"/>
          <w:szCs w:val="24"/>
        </w:rPr>
        <w:t>eighty</w:t>
      </w:r>
      <w:r w:rsidRPr="00D33899">
        <w:rPr>
          <w:rFonts w:ascii="Book Antiqua" w:hAnsi="Book Antiqua"/>
          <w:color w:val="000000"/>
          <w:sz w:val="24"/>
          <w:szCs w:val="24"/>
        </w:rPr>
        <w:t xml:space="preserve"> cases (78.4%) were of mild to moderate degree, while severe pancreatitis occurred in </w:t>
      </w:r>
      <w:r w:rsidR="00FE25B8" w:rsidRPr="00D33899">
        <w:rPr>
          <w:rFonts w:ascii="Book Antiqua" w:hAnsi="Book Antiqua"/>
          <w:color w:val="000000"/>
          <w:sz w:val="24"/>
          <w:szCs w:val="24"/>
        </w:rPr>
        <w:t>22</w:t>
      </w:r>
      <w:r w:rsidRPr="00D33899">
        <w:rPr>
          <w:rFonts w:ascii="Book Antiqua" w:hAnsi="Book Antiqua"/>
          <w:color w:val="000000"/>
          <w:sz w:val="24"/>
          <w:szCs w:val="24"/>
        </w:rPr>
        <w:t xml:space="preserve"> patients (21.6%). No hospital mortality was reported for any of PEP patients during the study duration</w:t>
      </w:r>
      <w:r w:rsidRPr="00D33899">
        <w:rPr>
          <w:rFonts w:ascii="Book Antiqua" w:hAnsi="Book Antiqua"/>
          <w:b/>
          <w:bCs/>
          <w:color w:val="000000"/>
          <w:sz w:val="24"/>
          <w:szCs w:val="24"/>
        </w:rPr>
        <w:t>.</w:t>
      </w:r>
      <w:r w:rsidRPr="00D33899">
        <w:rPr>
          <w:rFonts w:ascii="Book Antiqua" w:hAnsi="Book Antiqua"/>
          <w:color w:val="000000"/>
          <w:sz w:val="24"/>
          <w:szCs w:val="24"/>
        </w:rPr>
        <w:t xml:space="preserve"> Age group less than 35 years (</w:t>
      </w:r>
      <w:r w:rsidR="006E21A5" w:rsidRPr="006E21A5">
        <w:rPr>
          <w:rFonts w:ascii="Book Antiqua" w:hAnsi="Book Antiqua"/>
          <w:i/>
          <w:color w:val="000000"/>
          <w:sz w:val="24"/>
          <w:szCs w:val="24"/>
        </w:rPr>
        <w:t>P</w:t>
      </w:r>
      <w:r w:rsidRPr="00D33899">
        <w:rPr>
          <w:rFonts w:ascii="Book Antiqua" w:hAnsi="Book Antiqua"/>
          <w:color w:val="000000"/>
          <w:sz w:val="24"/>
          <w:szCs w:val="24"/>
        </w:rPr>
        <w:t xml:space="preserve"> = 0.001, OR</w:t>
      </w:r>
      <w:r w:rsidR="006E21A5">
        <w:rPr>
          <w:rFonts w:ascii="Book Antiqua" w:hAnsi="Book Antiqua" w:hint="eastAsia"/>
          <w:color w:val="000000"/>
          <w:sz w:val="24"/>
          <w:szCs w:val="24"/>
          <w:lang w:eastAsia="zh-CN"/>
        </w:rPr>
        <w:t xml:space="preserve"> </w:t>
      </w:r>
      <w:r w:rsidRPr="00D33899">
        <w:rPr>
          <w:rFonts w:ascii="Book Antiqua" w:hAnsi="Book Antiqua"/>
          <w:color w:val="000000"/>
          <w:sz w:val="24"/>
          <w:szCs w:val="24"/>
        </w:rPr>
        <w:t>= 0.035), narrowe</w:t>
      </w:r>
      <w:r w:rsidRPr="006E21A5">
        <w:rPr>
          <w:rFonts w:ascii="Book Antiqua" w:hAnsi="Book Antiqua"/>
          <w:color w:val="000000"/>
          <w:sz w:val="24"/>
          <w:szCs w:val="24"/>
        </w:rPr>
        <w:t xml:space="preserve">r </w:t>
      </w:r>
      <w:r w:rsidR="00CD6546" w:rsidRPr="006E21A5">
        <w:rPr>
          <w:rFonts w:ascii="Book Antiqua" w:hAnsi="Book Antiqua"/>
          <w:bCs/>
          <w:color w:val="000000"/>
          <w:sz w:val="24"/>
          <w:szCs w:val="24"/>
        </w:rPr>
        <w:t>common bile duct</w:t>
      </w:r>
      <w:r w:rsidRPr="006E21A5">
        <w:rPr>
          <w:rFonts w:ascii="Book Antiqua" w:hAnsi="Book Antiqua"/>
          <w:bCs/>
          <w:color w:val="000000"/>
          <w:sz w:val="24"/>
          <w:szCs w:val="24"/>
        </w:rPr>
        <w:t xml:space="preserve"> </w:t>
      </w:r>
      <w:r w:rsidR="00CD6546" w:rsidRPr="006E21A5">
        <w:rPr>
          <w:rFonts w:ascii="Book Antiqua" w:hAnsi="Book Antiqua"/>
          <w:bCs/>
          <w:color w:val="000000"/>
          <w:sz w:val="24"/>
          <w:szCs w:val="24"/>
        </w:rPr>
        <w:t>(CBD)</w:t>
      </w:r>
      <w:r w:rsidR="00CD6546" w:rsidRPr="00D33899">
        <w:rPr>
          <w:rFonts w:ascii="Book Antiqua" w:hAnsi="Book Antiqua"/>
          <w:color w:val="000000"/>
          <w:sz w:val="24"/>
          <w:szCs w:val="24"/>
        </w:rPr>
        <w:t xml:space="preserve"> </w:t>
      </w:r>
      <w:r w:rsidRPr="00D33899">
        <w:rPr>
          <w:rFonts w:ascii="Book Antiqua" w:hAnsi="Book Antiqua"/>
          <w:color w:val="000000"/>
          <w:sz w:val="24"/>
          <w:szCs w:val="24"/>
        </w:rPr>
        <w:t>diameter (</w:t>
      </w:r>
      <w:r w:rsidRPr="006E21A5">
        <w:rPr>
          <w:rFonts w:ascii="Book Antiqua" w:hAnsi="Book Antiqua"/>
          <w:i/>
          <w:color w:val="000000"/>
          <w:sz w:val="24"/>
          <w:szCs w:val="24"/>
        </w:rPr>
        <w:t>P</w:t>
      </w:r>
      <w:r w:rsidR="006E21A5">
        <w:rPr>
          <w:rFonts w:ascii="Book Antiqua" w:hAnsi="Book Antiqua" w:hint="eastAsia"/>
          <w:color w:val="000000"/>
          <w:sz w:val="24"/>
          <w:szCs w:val="24"/>
          <w:lang w:eastAsia="zh-CN"/>
        </w:rPr>
        <w:t xml:space="preserve"> </w:t>
      </w:r>
      <w:r w:rsidRPr="00D33899">
        <w:rPr>
          <w:rFonts w:ascii="Book Antiqua" w:hAnsi="Book Antiqua"/>
          <w:color w:val="000000"/>
          <w:sz w:val="24"/>
          <w:szCs w:val="24"/>
        </w:rPr>
        <w:t xml:space="preserve">= 0.0001) and number of pancreatic </w:t>
      </w:r>
      <w:r w:rsidR="00317DD2" w:rsidRPr="00D33899">
        <w:rPr>
          <w:rFonts w:ascii="Book Antiqua" w:hAnsi="Book Antiqua"/>
          <w:color w:val="000000"/>
          <w:sz w:val="24"/>
          <w:szCs w:val="24"/>
        </w:rPr>
        <w:t>cannulation</w:t>
      </w:r>
      <w:r w:rsidRPr="00D33899">
        <w:rPr>
          <w:rFonts w:ascii="Book Antiqua" w:hAnsi="Book Antiqua"/>
          <w:color w:val="000000"/>
          <w:sz w:val="24"/>
          <w:szCs w:val="24"/>
        </w:rPr>
        <w:t xml:space="preserve"> (</w:t>
      </w:r>
      <w:r w:rsidR="006E21A5" w:rsidRPr="006E21A5">
        <w:rPr>
          <w:rFonts w:ascii="Book Antiqua" w:hAnsi="Book Antiqua"/>
          <w:i/>
          <w:color w:val="000000"/>
          <w:sz w:val="24"/>
          <w:szCs w:val="24"/>
        </w:rPr>
        <w:t>P</w:t>
      </w:r>
      <w:r w:rsidR="006E21A5" w:rsidRPr="00D33899">
        <w:rPr>
          <w:rFonts w:ascii="Book Antiqua" w:hAnsi="Book Antiqua"/>
          <w:color w:val="000000"/>
          <w:sz w:val="24"/>
          <w:szCs w:val="24"/>
        </w:rPr>
        <w:t xml:space="preserve"> </w:t>
      </w:r>
      <w:r w:rsidRPr="00D33899">
        <w:rPr>
          <w:rFonts w:ascii="Book Antiqua" w:hAnsi="Book Antiqua"/>
          <w:color w:val="000000"/>
          <w:sz w:val="24"/>
          <w:szCs w:val="24"/>
        </w:rPr>
        <w:t>= 0.0001) were independent risk factors for the occurrence of PEP</w:t>
      </w:r>
      <w:r w:rsidRPr="00D33899">
        <w:rPr>
          <w:rFonts w:ascii="Book Antiqua" w:hAnsi="Book Antiqua"/>
          <w:b/>
          <w:bCs/>
          <w:color w:val="000000"/>
          <w:sz w:val="24"/>
          <w:szCs w:val="24"/>
        </w:rPr>
        <w:t>.</w:t>
      </w:r>
    </w:p>
    <w:p w:rsidR="006E21A5" w:rsidRPr="006E21A5" w:rsidRDefault="006E21A5" w:rsidP="00B31727">
      <w:pPr>
        <w:spacing w:after="0" w:line="360" w:lineRule="auto"/>
        <w:jc w:val="both"/>
        <w:rPr>
          <w:rFonts w:ascii="Book Antiqua" w:hAnsi="Book Antiqua"/>
          <w:b/>
          <w:bCs/>
          <w:color w:val="000000"/>
          <w:sz w:val="24"/>
          <w:szCs w:val="24"/>
          <w:lang w:eastAsia="zh-CN"/>
        </w:rPr>
      </w:pPr>
    </w:p>
    <w:p w:rsidR="00B06600" w:rsidRPr="00B06600" w:rsidRDefault="006E21A5" w:rsidP="00B31727">
      <w:pPr>
        <w:spacing w:after="0" w:line="360" w:lineRule="auto"/>
        <w:jc w:val="both"/>
        <w:rPr>
          <w:rFonts w:ascii="Book Antiqua" w:hAnsi="Book Antiqua"/>
          <w:b/>
          <w:bCs/>
          <w:i/>
          <w:color w:val="000000"/>
          <w:sz w:val="24"/>
          <w:szCs w:val="24"/>
          <w:lang w:eastAsia="zh-CN"/>
        </w:rPr>
      </w:pPr>
      <w:r w:rsidRPr="00B06600">
        <w:rPr>
          <w:rFonts w:ascii="Book Antiqua" w:hAnsi="Book Antiqua"/>
          <w:b/>
          <w:bCs/>
          <w:i/>
          <w:color w:val="000000"/>
          <w:sz w:val="24"/>
          <w:szCs w:val="24"/>
        </w:rPr>
        <w:t>CONCLUSION</w:t>
      </w:r>
    </w:p>
    <w:p w:rsidR="00FE665A" w:rsidRPr="006E21A5" w:rsidRDefault="00FE665A" w:rsidP="00B31727">
      <w:pPr>
        <w:spacing w:after="0" w:line="360" w:lineRule="auto"/>
        <w:jc w:val="both"/>
        <w:rPr>
          <w:rFonts w:ascii="Book Antiqua" w:hAnsi="Book Antiqua"/>
          <w:b/>
          <w:bCs/>
          <w:color w:val="000000"/>
          <w:sz w:val="24"/>
          <w:szCs w:val="24"/>
        </w:rPr>
      </w:pPr>
      <w:r w:rsidRPr="00D33899">
        <w:rPr>
          <w:rFonts w:ascii="Book Antiqua" w:hAnsi="Book Antiqua"/>
          <w:color w:val="000000"/>
          <w:sz w:val="24"/>
          <w:szCs w:val="24"/>
        </w:rPr>
        <w:t xml:space="preserve">PEP is the most frequent and devastating complication after ERCP. Age group less than 35 years, narrower median CBD diameter and number of pancreatic </w:t>
      </w:r>
      <w:r w:rsidR="00317DD2" w:rsidRPr="00D33899">
        <w:rPr>
          <w:rFonts w:ascii="Book Antiqua" w:hAnsi="Book Antiqua"/>
          <w:color w:val="000000"/>
          <w:sz w:val="24"/>
          <w:szCs w:val="24"/>
        </w:rPr>
        <w:t>cannulation</w:t>
      </w:r>
      <w:r w:rsidRPr="00D33899">
        <w:rPr>
          <w:rFonts w:ascii="Book Antiqua" w:hAnsi="Book Antiqua"/>
          <w:color w:val="000000"/>
          <w:sz w:val="24"/>
          <w:szCs w:val="24"/>
        </w:rPr>
        <w:t xml:space="preserve"> were independent risk factors for the occurrence of PEP. They are candidates for prophylactic and preventive measures against PEP</w:t>
      </w:r>
      <w:r w:rsidR="006E21A5">
        <w:rPr>
          <w:rFonts w:ascii="Book Antiqua" w:hAnsi="Book Antiqua" w:hint="eastAsia"/>
          <w:color w:val="000000"/>
          <w:sz w:val="24"/>
          <w:szCs w:val="24"/>
          <w:lang w:eastAsia="zh-CN"/>
        </w:rPr>
        <w:t>.</w:t>
      </w:r>
    </w:p>
    <w:p w:rsidR="006E21A5" w:rsidRDefault="006E21A5" w:rsidP="00B31727">
      <w:pPr>
        <w:spacing w:after="0" w:line="360" w:lineRule="auto"/>
        <w:jc w:val="both"/>
        <w:rPr>
          <w:rFonts w:ascii="Book Antiqua" w:hAnsi="Book Antiqua"/>
          <w:color w:val="000000"/>
          <w:sz w:val="24"/>
          <w:szCs w:val="24"/>
          <w:lang w:eastAsia="zh-CN"/>
        </w:rPr>
      </w:pPr>
    </w:p>
    <w:p w:rsidR="006A5E33" w:rsidRDefault="006A5E33" w:rsidP="00B31727">
      <w:pPr>
        <w:spacing w:after="0" w:line="360" w:lineRule="auto"/>
        <w:jc w:val="both"/>
        <w:rPr>
          <w:rFonts w:ascii="Book Antiqua" w:hAnsi="Book Antiqua"/>
          <w:color w:val="000000"/>
          <w:sz w:val="24"/>
          <w:szCs w:val="24"/>
          <w:lang w:eastAsia="zh-CN"/>
        </w:rPr>
      </w:pPr>
      <w:r w:rsidRPr="006E21A5">
        <w:rPr>
          <w:rFonts w:ascii="Book Antiqua" w:hAnsi="Book Antiqua"/>
          <w:b/>
          <w:color w:val="000000"/>
          <w:sz w:val="24"/>
          <w:szCs w:val="24"/>
        </w:rPr>
        <w:t>Key words</w:t>
      </w:r>
      <w:r w:rsidRPr="00D33899">
        <w:rPr>
          <w:rFonts w:ascii="Book Antiqua" w:hAnsi="Book Antiqua"/>
          <w:color w:val="000000"/>
          <w:sz w:val="24"/>
          <w:szCs w:val="24"/>
        </w:rPr>
        <w:t xml:space="preserve">: </w:t>
      </w:r>
      <w:r w:rsidR="006E21A5" w:rsidRPr="00D33899">
        <w:rPr>
          <w:rFonts w:ascii="Book Antiqua" w:hAnsi="Book Antiqua" w:cstheme="majorBidi"/>
          <w:color w:val="000000" w:themeColor="text1"/>
          <w:sz w:val="24"/>
          <w:szCs w:val="24"/>
        </w:rPr>
        <w:t>Endoscopic retrograde cholangiopancreatography</w:t>
      </w:r>
      <w:r w:rsidR="006E21A5">
        <w:rPr>
          <w:rFonts w:ascii="Book Antiqua" w:hAnsi="Book Antiqua" w:hint="eastAsia"/>
          <w:color w:val="000000"/>
          <w:sz w:val="24"/>
          <w:szCs w:val="24"/>
          <w:lang w:eastAsia="zh-CN"/>
        </w:rPr>
        <w:t>;</w:t>
      </w:r>
      <w:r w:rsidRPr="00D33899">
        <w:rPr>
          <w:rFonts w:ascii="Book Antiqua" w:hAnsi="Book Antiqua"/>
          <w:color w:val="000000"/>
          <w:sz w:val="24"/>
          <w:szCs w:val="24"/>
        </w:rPr>
        <w:t xml:space="preserve"> </w:t>
      </w:r>
      <w:r w:rsidR="006E21A5" w:rsidRPr="00D33899">
        <w:rPr>
          <w:rFonts w:ascii="Book Antiqua" w:hAnsi="Book Antiqua"/>
          <w:color w:val="000000"/>
          <w:sz w:val="24"/>
          <w:szCs w:val="24"/>
        </w:rPr>
        <w:t xml:space="preserve">Obstructive </w:t>
      </w:r>
      <w:r w:rsidRPr="00D33899">
        <w:rPr>
          <w:rFonts w:ascii="Book Antiqua" w:hAnsi="Book Antiqua"/>
          <w:color w:val="000000"/>
          <w:sz w:val="24"/>
          <w:szCs w:val="24"/>
        </w:rPr>
        <w:t>jaundice</w:t>
      </w:r>
      <w:r w:rsidR="006E21A5">
        <w:rPr>
          <w:rFonts w:ascii="Book Antiqua" w:hAnsi="Book Antiqua" w:hint="eastAsia"/>
          <w:color w:val="000000"/>
          <w:sz w:val="24"/>
          <w:szCs w:val="24"/>
          <w:lang w:eastAsia="zh-CN"/>
        </w:rPr>
        <w:t>;</w:t>
      </w:r>
      <w:r w:rsidRPr="00D33899">
        <w:rPr>
          <w:rFonts w:ascii="Book Antiqua" w:hAnsi="Book Antiqua"/>
          <w:color w:val="000000"/>
          <w:sz w:val="24"/>
          <w:szCs w:val="24"/>
        </w:rPr>
        <w:t xml:space="preserve"> </w:t>
      </w:r>
      <w:r w:rsidR="006E21A5" w:rsidRPr="00D33899">
        <w:rPr>
          <w:rFonts w:ascii="Book Antiqua" w:hAnsi="Book Antiqua"/>
          <w:color w:val="000000"/>
          <w:sz w:val="24"/>
          <w:szCs w:val="24"/>
        </w:rPr>
        <w:t>Pancreatitis</w:t>
      </w:r>
    </w:p>
    <w:p w:rsidR="006E21A5" w:rsidRPr="00D33899" w:rsidRDefault="006E21A5" w:rsidP="00B31727">
      <w:pPr>
        <w:spacing w:after="0" w:line="360" w:lineRule="auto"/>
        <w:jc w:val="both"/>
        <w:rPr>
          <w:rFonts w:ascii="Book Antiqua" w:hAnsi="Book Antiqua"/>
          <w:color w:val="000000"/>
          <w:sz w:val="24"/>
          <w:szCs w:val="24"/>
          <w:lang w:eastAsia="zh-CN"/>
        </w:rPr>
      </w:pPr>
    </w:p>
    <w:p w:rsidR="006E21A5" w:rsidRDefault="006E21A5" w:rsidP="00B31727">
      <w:pPr>
        <w:spacing w:after="0" w:line="360" w:lineRule="auto"/>
        <w:jc w:val="both"/>
        <w:rPr>
          <w:rFonts w:ascii="Book Antiqua" w:hAnsi="Book Antiqua" w:cs="Arial"/>
          <w:sz w:val="24"/>
        </w:rPr>
      </w:pPr>
      <w:bookmarkStart w:id="15" w:name="OLE_LINK55"/>
      <w:bookmarkStart w:id="16" w:name="OLE_LINK56"/>
      <w:bookmarkStart w:id="17" w:name="OLE_LINK101"/>
      <w:bookmarkStart w:id="18" w:name="OLE_LINK107"/>
      <w:bookmarkStart w:id="19" w:name="OLE_LINK412"/>
      <w:bookmarkStart w:id="20" w:name="OLE_LINK413"/>
      <w:bookmarkStart w:id="21" w:name="OLE_LINK434"/>
      <w:bookmarkStart w:id="22" w:name="OLE_LINK442"/>
      <w:bookmarkStart w:id="23" w:name="OLE_LINK504"/>
      <w:bookmarkStart w:id="24" w:name="OLE_LINK489"/>
      <w:bookmarkStart w:id="25" w:name="OLE_LINK490"/>
      <w:bookmarkStart w:id="26" w:name="OLE_LINK105"/>
      <w:bookmarkStart w:id="27" w:name="OLE_LINK116"/>
      <w:bookmarkStart w:id="28" w:name="OLE_LINK89"/>
      <w:proofErr w:type="gramStart"/>
      <w:r w:rsidRPr="0071780A">
        <w:rPr>
          <w:rFonts w:ascii="Book Antiqua" w:hAnsi="Book Antiqua"/>
          <w:b/>
          <w:sz w:val="24"/>
        </w:rPr>
        <w:lastRenderedPageBreak/>
        <w:t>©</w:t>
      </w:r>
      <w:bookmarkEnd w:id="15"/>
      <w:bookmarkEnd w:id="16"/>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7"/>
    <w:bookmarkEnd w:id="18"/>
    <w:bookmarkEnd w:id="19"/>
    <w:bookmarkEnd w:id="20"/>
    <w:bookmarkEnd w:id="21"/>
    <w:bookmarkEnd w:id="22"/>
    <w:bookmarkEnd w:id="23"/>
    <w:bookmarkEnd w:id="24"/>
    <w:bookmarkEnd w:id="25"/>
    <w:bookmarkEnd w:id="26"/>
    <w:bookmarkEnd w:id="27"/>
    <w:bookmarkEnd w:id="28"/>
    <w:p w:rsidR="006E21A5" w:rsidRPr="00712F63" w:rsidRDefault="006E21A5" w:rsidP="00B31727">
      <w:pPr>
        <w:adjustRightInd w:val="0"/>
        <w:snapToGrid w:val="0"/>
        <w:spacing w:after="0" w:line="360" w:lineRule="auto"/>
        <w:jc w:val="both"/>
        <w:rPr>
          <w:rFonts w:ascii="Book Antiqua" w:hAnsi="Book Antiqua" w:cs="Tahoma"/>
          <w:sz w:val="24"/>
        </w:rPr>
      </w:pPr>
    </w:p>
    <w:p w:rsidR="006E21A5" w:rsidRPr="006E21A5" w:rsidRDefault="006E21A5" w:rsidP="00B31727">
      <w:pPr>
        <w:spacing w:after="0" w:line="360" w:lineRule="auto"/>
        <w:jc w:val="both"/>
        <w:rPr>
          <w:rFonts w:ascii="Book Antiqua" w:hAnsi="Book Antiqua" w:cs="Arial Unicode MS"/>
          <w:sz w:val="24"/>
        </w:rPr>
      </w:pPr>
      <w:bookmarkStart w:id="29" w:name="OLE_LINK156"/>
      <w:bookmarkStart w:id="30" w:name="OLE_LINK158"/>
      <w:bookmarkStart w:id="31" w:name="OLE_LINK206"/>
      <w:bookmarkStart w:id="32" w:name="OLE_LINK210"/>
      <w:bookmarkStart w:id="33" w:name="OLE_LINK230"/>
      <w:bookmarkStart w:id="34" w:name="OLE_LINK522"/>
      <w:r w:rsidRPr="00712F63">
        <w:rPr>
          <w:rFonts w:ascii="Book Antiqua" w:eastAsia="Times New Roman" w:hAnsi="Book Antiqua" w:cs="Arial Unicode MS"/>
          <w:b/>
          <w:sz w:val="24"/>
        </w:rPr>
        <w:t>Core tip:</w:t>
      </w:r>
      <w:r w:rsidRPr="006E21A5">
        <w:t xml:space="preserve"> </w:t>
      </w:r>
      <w:r w:rsidRPr="006E21A5">
        <w:rPr>
          <w:rFonts w:ascii="Book Antiqua" w:eastAsia="Times New Roman" w:hAnsi="Book Antiqua" w:cs="Arial Unicode MS"/>
          <w:sz w:val="24"/>
        </w:rPr>
        <w:t xml:space="preserve">Endoscopic retrograde cholangiopancreatography (ERCP) is increasingly used for therapeutic management of various biliary and pancreatic diseases. However, ERCP is not a procedure without morbidities. Post-ERCP pancreatitis (PEP) remains the most devastating and frequent complication after ERCP. Identification of risk factors for PEP helps adopt prophylactic measures in high risk patients and early discharge in low risk patients. Age group less than 35 years, narrower median </w:t>
      </w:r>
      <w:r w:rsidRPr="006E21A5">
        <w:rPr>
          <w:rFonts w:ascii="Book Antiqua" w:hAnsi="Book Antiqua"/>
          <w:bCs/>
          <w:color w:val="000000"/>
          <w:sz w:val="24"/>
          <w:szCs w:val="24"/>
        </w:rPr>
        <w:t>common bile duct</w:t>
      </w:r>
      <w:r w:rsidRPr="00D33899">
        <w:rPr>
          <w:rFonts w:ascii="Book Antiqua" w:hAnsi="Book Antiqua"/>
          <w:color w:val="000000"/>
          <w:sz w:val="24"/>
          <w:szCs w:val="24"/>
        </w:rPr>
        <w:t xml:space="preserve"> </w:t>
      </w:r>
      <w:r w:rsidRPr="006E21A5">
        <w:rPr>
          <w:rFonts w:ascii="Book Antiqua" w:eastAsia="Times New Roman" w:hAnsi="Book Antiqua" w:cs="Arial Unicode MS"/>
          <w:sz w:val="24"/>
        </w:rPr>
        <w:t>diameter and number of pancreatic cannulation were independent risk factors for the occurrence of PEP.</w:t>
      </w:r>
    </w:p>
    <w:bookmarkEnd w:id="29"/>
    <w:bookmarkEnd w:id="30"/>
    <w:bookmarkEnd w:id="31"/>
    <w:bookmarkEnd w:id="32"/>
    <w:bookmarkEnd w:id="33"/>
    <w:bookmarkEnd w:id="34"/>
    <w:p w:rsidR="006E21A5" w:rsidRDefault="006E21A5" w:rsidP="00B31727">
      <w:pPr>
        <w:spacing w:after="0" w:line="360" w:lineRule="auto"/>
        <w:jc w:val="both"/>
        <w:rPr>
          <w:rFonts w:ascii="Book Antiqua" w:hAnsi="Book Antiqua"/>
          <w:color w:val="000000"/>
          <w:sz w:val="24"/>
          <w:szCs w:val="24"/>
          <w:lang w:eastAsia="zh-CN"/>
        </w:rPr>
      </w:pPr>
    </w:p>
    <w:p w:rsidR="006E21A5" w:rsidRDefault="006E21A5" w:rsidP="00B31727">
      <w:pPr>
        <w:spacing w:after="0" w:line="360" w:lineRule="auto"/>
        <w:jc w:val="both"/>
        <w:rPr>
          <w:rFonts w:ascii="Book Antiqua" w:hAnsi="Book Antiqua"/>
          <w:color w:val="000000"/>
          <w:sz w:val="24"/>
          <w:szCs w:val="24"/>
          <w:lang w:eastAsia="zh-CN"/>
        </w:rPr>
      </w:pPr>
      <w:r w:rsidRPr="00D33899">
        <w:rPr>
          <w:rFonts w:ascii="Book Antiqua" w:hAnsi="Book Antiqua"/>
          <w:color w:val="000000"/>
          <w:sz w:val="24"/>
          <w:szCs w:val="24"/>
        </w:rPr>
        <w:t xml:space="preserve">El </w:t>
      </w:r>
      <w:r>
        <w:rPr>
          <w:rFonts w:ascii="Book Antiqua" w:hAnsi="Book Antiqua" w:hint="eastAsia"/>
          <w:color w:val="000000"/>
          <w:sz w:val="24"/>
          <w:szCs w:val="24"/>
          <w:lang w:eastAsia="zh-CN"/>
        </w:rPr>
        <w:t xml:space="preserve"> </w:t>
      </w:r>
      <w:proofErr w:type="spellStart"/>
      <w:r w:rsidRPr="00D33899">
        <w:rPr>
          <w:rFonts w:ascii="Book Antiqua" w:hAnsi="Book Antiqua"/>
          <w:color w:val="000000"/>
          <w:sz w:val="24"/>
          <w:szCs w:val="24"/>
        </w:rPr>
        <w:t>Nakeeb</w:t>
      </w:r>
      <w:proofErr w:type="spellEnd"/>
      <w:r>
        <w:rPr>
          <w:rFonts w:ascii="Book Antiqua" w:hAnsi="Book Antiqua" w:hint="eastAsia"/>
          <w:color w:val="000000"/>
          <w:sz w:val="24"/>
          <w:szCs w:val="24"/>
          <w:lang w:eastAsia="zh-CN"/>
        </w:rPr>
        <w:t xml:space="preserve"> A, </w:t>
      </w:r>
      <w:r w:rsidRPr="00D33899">
        <w:rPr>
          <w:rFonts w:ascii="Book Antiqua" w:hAnsi="Book Antiqua"/>
          <w:color w:val="000000"/>
          <w:sz w:val="24"/>
          <w:szCs w:val="24"/>
        </w:rPr>
        <w:t xml:space="preserve">El </w:t>
      </w:r>
      <w:proofErr w:type="spellStart"/>
      <w:r w:rsidRPr="00D33899">
        <w:rPr>
          <w:rFonts w:ascii="Book Antiqua" w:hAnsi="Book Antiqua"/>
          <w:color w:val="000000"/>
          <w:sz w:val="24"/>
          <w:szCs w:val="24"/>
        </w:rPr>
        <w:t>Hanafy</w:t>
      </w:r>
      <w:proofErr w:type="spellEnd"/>
      <w:r>
        <w:rPr>
          <w:rFonts w:ascii="Book Antiqua" w:hAnsi="Book Antiqua" w:hint="eastAsia"/>
          <w:color w:val="000000"/>
          <w:sz w:val="24"/>
          <w:szCs w:val="24"/>
          <w:lang w:eastAsia="zh-CN"/>
        </w:rPr>
        <w:t xml:space="preserve"> E, </w:t>
      </w:r>
      <w:r w:rsidRPr="00D33899">
        <w:rPr>
          <w:rFonts w:ascii="Book Antiqua" w:hAnsi="Book Antiqua"/>
          <w:color w:val="000000"/>
          <w:sz w:val="24"/>
          <w:szCs w:val="24"/>
        </w:rPr>
        <w:t>Salah</w:t>
      </w:r>
      <w:r>
        <w:rPr>
          <w:rFonts w:ascii="Book Antiqua" w:hAnsi="Book Antiqua" w:hint="eastAsia"/>
          <w:color w:val="000000"/>
          <w:sz w:val="24"/>
          <w:szCs w:val="24"/>
          <w:lang w:eastAsia="zh-CN"/>
        </w:rPr>
        <w:t xml:space="preserve"> T, </w:t>
      </w:r>
      <w:proofErr w:type="spellStart"/>
      <w:r w:rsidRPr="00D33899">
        <w:rPr>
          <w:rFonts w:ascii="Book Antiqua" w:hAnsi="Book Antiqua"/>
          <w:color w:val="000000"/>
          <w:sz w:val="24"/>
          <w:szCs w:val="24"/>
        </w:rPr>
        <w:t>Atef</w:t>
      </w:r>
      <w:proofErr w:type="spellEnd"/>
      <w:r>
        <w:rPr>
          <w:rFonts w:ascii="Book Antiqua" w:hAnsi="Book Antiqua" w:hint="eastAsia"/>
          <w:color w:val="000000"/>
          <w:sz w:val="24"/>
          <w:szCs w:val="24"/>
          <w:lang w:eastAsia="zh-CN"/>
        </w:rPr>
        <w:t xml:space="preserve"> E, </w:t>
      </w:r>
      <w:proofErr w:type="spellStart"/>
      <w:r w:rsidRPr="00D33899">
        <w:rPr>
          <w:rFonts w:ascii="Book Antiqua" w:hAnsi="Book Antiqua"/>
          <w:color w:val="000000"/>
          <w:sz w:val="24"/>
          <w:szCs w:val="24"/>
        </w:rPr>
        <w:t>Hamed</w:t>
      </w:r>
      <w:proofErr w:type="spellEnd"/>
      <w:r>
        <w:rPr>
          <w:rFonts w:ascii="Book Antiqua" w:hAnsi="Book Antiqua" w:hint="eastAsia"/>
          <w:color w:val="000000"/>
          <w:sz w:val="24"/>
          <w:szCs w:val="24"/>
          <w:lang w:eastAsia="zh-CN"/>
        </w:rPr>
        <w:t xml:space="preserve"> H, </w:t>
      </w:r>
      <w:r w:rsidRPr="00D33899">
        <w:rPr>
          <w:rFonts w:ascii="Book Antiqua" w:hAnsi="Book Antiqua"/>
          <w:color w:val="000000"/>
          <w:sz w:val="24"/>
          <w:szCs w:val="24"/>
        </w:rPr>
        <w:t>Sultan</w:t>
      </w:r>
      <w:r>
        <w:rPr>
          <w:rFonts w:ascii="Book Antiqua" w:hAnsi="Book Antiqua" w:hint="eastAsia"/>
          <w:color w:val="000000"/>
          <w:sz w:val="24"/>
          <w:szCs w:val="24"/>
          <w:lang w:eastAsia="zh-CN"/>
        </w:rPr>
        <w:t xml:space="preserve"> AM, </w:t>
      </w:r>
      <w:proofErr w:type="spellStart"/>
      <w:r>
        <w:rPr>
          <w:rFonts w:ascii="Book Antiqua" w:hAnsi="Book Antiqua"/>
          <w:color w:val="000000"/>
          <w:sz w:val="24"/>
          <w:szCs w:val="24"/>
        </w:rPr>
        <w:t>Hamdy</w:t>
      </w:r>
      <w:proofErr w:type="spellEnd"/>
      <w:r>
        <w:rPr>
          <w:rFonts w:ascii="Book Antiqua" w:hAnsi="Book Antiqua" w:hint="eastAsia"/>
          <w:color w:val="000000"/>
          <w:sz w:val="24"/>
          <w:szCs w:val="24"/>
          <w:lang w:eastAsia="zh-CN"/>
        </w:rPr>
        <w:t xml:space="preserve"> E, </w:t>
      </w:r>
      <w:r>
        <w:rPr>
          <w:rFonts w:ascii="Book Antiqua" w:hAnsi="Book Antiqua"/>
          <w:color w:val="000000"/>
          <w:sz w:val="24"/>
          <w:szCs w:val="24"/>
        </w:rPr>
        <w:t>Said</w:t>
      </w:r>
      <w:r>
        <w:rPr>
          <w:rFonts w:ascii="Book Antiqua" w:hAnsi="Book Antiqua" w:hint="eastAsia"/>
          <w:color w:val="000000"/>
          <w:sz w:val="24"/>
          <w:szCs w:val="24"/>
          <w:lang w:eastAsia="zh-CN"/>
        </w:rPr>
        <w:t xml:space="preserve"> M, </w:t>
      </w:r>
      <w:r w:rsidRPr="00D33899">
        <w:rPr>
          <w:rFonts w:ascii="Book Antiqua" w:hAnsi="Book Antiqua"/>
          <w:color w:val="000000"/>
          <w:sz w:val="24"/>
          <w:szCs w:val="24"/>
        </w:rPr>
        <w:t>El</w:t>
      </w:r>
      <w:r>
        <w:rPr>
          <w:rFonts w:ascii="Book Antiqua" w:hAnsi="Book Antiqua" w:hint="eastAsia"/>
          <w:color w:val="000000"/>
          <w:sz w:val="24"/>
          <w:szCs w:val="24"/>
          <w:lang w:eastAsia="zh-CN"/>
        </w:rPr>
        <w:t xml:space="preserve"> </w:t>
      </w:r>
      <w:proofErr w:type="spellStart"/>
      <w:r w:rsidRPr="00D33899">
        <w:rPr>
          <w:rFonts w:ascii="Book Antiqua" w:hAnsi="Book Antiqua"/>
          <w:color w:val="000000"/>
          <w:sz w:val="24"/>
          <w:szCs w:val="24"/>
        </w:rPr>
        <w:t>Geidie</w:t>
      </w:r>
      <w:proofErr w:type="spellEnd"/>
      <w:r>
        <w:rPr>
          <w:rFonts w:ascii="Book Antiqua" w:hAnsi="Book Antiqua" w:hint="eastAsia"/>
          <w:color w:val="000000"/>
          <w:sz w:val="24"/>
          <w:szCs w:val="24"/>
          <w:lang w:eastAsia="zh-CN"/>
        </w:rPr>
        <w:t xml:space="preserve"> AA, </w:t>
      </w:r>
      <w:proofErr w:type="spellStart"/>
      <w:r w:rsidRPr="00D33899">
        <w:rPr>
          <w:rFonts w:ascii="Book Antiqua" w:hAnsi="Book Antiqua"/>
          <w:color w:val="000000"/>
          <w:sz w:val="24"/>
          <w:szCs w:val="24"/>
        </w:rPr>
        <w:t>Kandil</w:t>
      </w:r>
      <w:proofErr w:type="spellEnd"/>
      <w:r>
        <w:rPr>
          <w:rFonts w:ascii="Book Antiqua" w:hAnsi="Book Antiqua" w:hint="eastAsia"/>
          <w:color w:val="000000"/>
          <w:sz w:val="24"/>
          <w:szCs w:val="24"/>
          <w:lang w:eastAsia="zh-CN"/>
        </w:rPr>
        <w:t xml:space="preserve"> T, </w:t>
      </w:r>
      <w:r w:rsidRPr="00D33899">
        <w:rPr>
          <w:rFonts w:ascii="Book Antiqua" w:hAnsi="Book Antiqua"/>
          <w:color w:val="000000"/>
          <w:sz w:val="24"/>
          <w:szCs w:val="24"/>
        </w:rPr>
        <w:t xml:space="preserve">El </w:t>
      </w:r>
      <w:proofErr w:type="spellStart"/>
      <w:r w:rsidRPr="00D33899">
        <w:rPr>
          <w:rFonts w:ascii="Book Antiqua" w:hAnsi="Book Antiqua"/>
          <w:color w:val="000000"/>
          <w:sz w:val="24"/>
          <w:szCs w:val="24"/>
        </w:rPr>
        <w:t>Shobari</w:t>
      </w:r>
      <w:proofErr w:type="spellEnd"/>
      <w:r>
        <w:rPr>
          <w:rFonts w:ascii="Book Antiqua" w:hAnsi="Book Antiqua" w:hint="eastAsia"/>
          <w:color w:val="000000"/>
          <w:sz w:val="24"/>
          <w:szCs w:val="24"/>
          <w:lang w:eastAsia="zh-CN"/>
        </w:rPr>
        <w:t xml:space="preserve"> M, </w:t>
      </w:r>
      <w:r w:rsidRPr="00D33899">
        <w:rPr>
          <w:rFonts w:ascii="Book Antiqua" w:hAnsi="Book Antiqua"/>
          <w:color w:val="000000"/>
          <w:sz w:val="24"/>
          <w:szCs w:val="24"/>
        </w:rPr>
        <w:t xml:space="preserve">El </w:t>
      </w:r>
      <w:proofErr w:type="spellStart"/>
      <w:r w:rsidRPr="00D33899">
        <w:rPr>
          <w:rFonts w:ascii="Book Antiqua" w:hAnsi="Book Antiqua"/>
          <w:color w:val="000000"/>
          <w:sz w:val="24"/>
          <w:szCs w:val="24"/>
        </w:rPr>
        <w:t>Ebidy</w:t>
      </w:r>
      <w:proofErr w:type="spellEnd"/>
      <w:r>
        <w:rPr>
          <w:rFonts w:ascii="Book Antiqua" w:hAnsi="Book Antiqua" w:hint="eastAsia"/>
          <w:color w:val="000000"/>
          <w:sz w:val="24"/>
          <w:szCs w:val="24"/>
          <w:lang w:eastAsia="zh-CN"/>
        </w:rPr>
        <w:t xml:space="preserve"> G. </w:t>
      </w:r>
      <w:r w:rsidR="0039633A" w:rsidRPr="0039633A">
        <w:rPr>
          <w:rFonts w:ascii="Book Antiqua" w:hAnsi="Book Antiqua"/>
          <w:color w:val="000000"/>
          <w:sz w:val="24"/>
          <w:szCs w:val="24"/>
          <w:lang w:eastAsia="zh-CN"/>
        </w:rPr>
        <w:t>Post endoscopic retrograde cholangiopancreatography pancreatitis: Risk factors and predictors of severity</w:t>
      </w:r>
      <w:r w:rsidR="0039633A">
        <w:rPr>
          <w:rFonts w:ascii="Book Antiqua" w:hAnsi="Book Antiqua" w:hint="eastAsia"/>
          <w:color w:val="000000"/>
          <w:sz w:val="24"/>
          <w:szCs w:val="24"/>
          <w:lang w:eastAsia="zh-CN"/>
        </w:rPr>
        <w:t xml:space="preserve">. </w:t>
      </w:r>
      <w:r w:rsidRPr="006E21A5">
        <w:rPr>
          <w:rFonts w:ascii="Book Antiqua" w:hAnsi="Book Antiqua"/>
          <w:i/>
          <w:color w:val="000000"/>
          <w:sz w:val="24"/>
          <w:szCs w:val="24"/>
          <w:lang w:eastAsia="zh-CN"/>
        </w:rPr>
        <w:t xml:space="preserve">World J </w:t>
      </w:r>
      <w:proofErr w:type="spellStart"/>
      <w:r w:rsidRPr="006E21A5">
        <w:rPr>
          <w:rFonts w:ascii="Book Antiqua" w:hAnsi="Book Antiqua"/>
          <w:i/>
          <w:color w:val="000000"/>
          <w:sz w:val="24"/>
          <w:szCs w:val="24"/>
          <w:lang w:eastAsia="zh-CN"/>
        </w:rPr>
        <w:t>Gastrointest</w:t>
      </w:r>
      <w:proofErr w:type="spellEnd"/>
      <w:r w:rsidRPr="006E21A5">
        <w:rPr>
          <w:rFonts w:ascii="Book Antiqua" w:hAnsi="Book Antiqua"/>
          <w:i/>
          <w:color w:val="000000"/>
          <w:sz w:val="24"/>
          <w:szCs w:val="24"/>
          <w:lang w:eastAsia="zh-CN"/>
        </w:rPr>
        <w:t xml:space="preserve"> </w:t>
      </w:r>
      <w:proofErr w:type="spellStart"/>
      <w:r w:rsidRPr="006E21A5">
        <w:rPr>
          <w:rFonts w:ascii="Book Antiqua" w:hAnsi="Book Antiqua"/>
          <w:i/>
          <w:color w:val="000000"/>
          <w:sz w:val="24"/>
          <w:szCs w:val="24"/>
          <w:lang w:eastAsia="zh-CN"/>
        </w:rPr>
        <w:t>Endosc</w:t>
      </w:r>
      <w:proofErr w:type="spellEnd"/>
      <w:r>
        <w:rPr>
          <w:rFonts w:ascii="Book Antiqua" w:hAnsi="Book Antiqua" w:hint="eastAsia"/>
          <w:color w:val="000000"/>
          <w:sz w:val="24"/>
          <w:szCs w:val="24"/>
          <w:lang w:eastAsia="zh-CN"/>
        </w:rPr>
        <w:t xml:space="preserve"> 2016; </w:t>
      </w:r>
      <w:proofErr w:type="gramStart"/>
      <w:r>
        <w:rPr>
          <w:rFonts w:ascii="Book Antiqua" w:hAnsi="Book Antiqua" w:hint="eastAsia"/>
          <w:color w:val="000000"/>
          <w:sz w:val="24"/>
          <w:szCs w:val="24"/>
          <w:lang w:eastAsia="zh-CN"/>
        </w:rPr>
        <w:t>In</w:t>
      </w:r>
      <w:proofErr w:type="gramEnd"/>
      <w:r>
        <w:rPr>
          <w:rFonts w:ascii="Book Antiqua" w:hAnsi="Book Antiqua" w:hint="eastAsia"/>
          <w:color w:val="000000"/>
          <w:sz w:val="24"/>
          <w:szCs w:val="24"/>
          <w:lang w:eastAsia="zh-CN"/>
        </w:rPr>
        <w:t xml:space="preserve"> press</w:t>
      </w:r>
    </w:p>
    <w:p w:rsidR="006E21A5" w:rsidRDefault="006E21A5" w:rsidP="00B31727">
      <w:pPr>
        <w:spacing w:after="0"/>
        <w:jc w:val="both"/>
        <w:rPr>
          <w:rFonts w:ascii="Book Antiqua" w:hAnsi="Book Antiqua" w:cstheme="majorBidi"/>
          <w:b/>
          <w:bCs/>
          <w:color w:val="000000" w:themeColor="text1"/>
          <w:sz w:val="24"/>
          <w:szCs w:val="24"/>
        </w:rPr>
      </w:pPr>
      <w:r>
        <w:rPr>
          <w:rFonts w:ascii="Book Antiqua" w:hAnsi="Book Antiqua" w:cstheme="majorBidi"/>
          <w:b/>
          <w:bCs/>
          <w:color w:val="000000" w:themeColor="text1"/>
          <w:sz w:val="24"/>
          <w:szCs w:val="24"/>
        </w:rPr>
        <w:br w:type="page"/>
      </w:r>
    </w:p>
    <w:p w:rsidR="00563D22" w:rsidRPr="00D33899" w:rsidRDefault="006E21A5" w:rsidP="00B31727">
      <w:pPr>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b/>
          <w:bCs/>
          <w:color w:val="000000" w:themeColor="text1"/>
          <w:sz w:val="24"/>
          <w:szCs w:val="24"/>
        </w:rPr>
        <w:lastRenderedPageBreak/>
        <w:t>INTRODUCTION</w:t>
      </w:r>
    </w:p>
    <w:p w:rsidR="00563D22" w:rsidRPr="00D33899" w:rsidRDefault="004D2D10" w:rsidP="00B31727">
      <w:pPr>
        <w:spacing w:after="0" w:line="360" w:lineRule="auto"/>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Endoscopic retrograde cholangiopancreatography (ERCP) is increasingly used for therapeutic </w:t>
      </w:r>
      <w:r w:rsidR="0088616B" w:rsidRPr="00D33899">
        <w:rPr>
          <w:rFonts w:ascii="Book Antiqua" w:hAnsi="Book Antiqua" w:cstheme="majorBidi"/>
          <w:color w:val="000000" w:themeColor="text1"/>
          <w:sz w:val="24"/>
          <w:szCs w:val="24"/>
        </w:rPr>
        <w:t>management of</w:t>
      </w:r>
      <w:r w:rsidRPr="00D33899">
        <w:rPr>
          <w:rFonts w:ascii="Book Antiqua" w:hAnsi="Book Antiqua" w:cstheme="majorBidi"/>
          <w:color w:val="000000" w:themeColor="text1"/>
          <w:sz w:val="24"/>
          <w:szCs w:val="24"/>
        </w:rPr>
        <w:t xml:space="preserve"> various </w:t>
      </w:r>
      <w:r w:rsidR="005A1F55" w:rsidRPr="00D33899">
        <w:rPr>
          <w:rFonts w:ascii="Book Antiqua" w:hAnsi="Book Antiqua" w:cstheme="majorBidi"/>
          <w:color w:val="000000" w:themeColor="text1"/>
          <w:sz w:val="24"/>
          <w:szCs w:val="24"/>
        </w:rPr>
        <w:t xml:space="preserve">biliary and pancreatic </w:t>
      </w:r>
      <w:proofErr w:type="gramStart"/>
      <w:r w:rsidR="005A1F55" w:rsidRPr="00D33899">
        <w:rPr>
          <w:rFonts w:ascii="Book Antiqua" w:hAnsi="Book Antiqua" w:cstheme="majorBidi"/>
          <w:color w:val="000000" w:themeColor="text1"/>
          <w:sz w:val="24"/>
          <w:szCs w:val="24"/>
        </w:rPr>
        <w:t>diseases</w:t>
      </w:r>
      <w:r w:rsidR="006E21A5" w:rsidRPr="006E21A5">
        <w:rPr>
          <w:rFonts w:ascii="Book Antiqua" w:hAnsi="Book Antiqua" w:cstheme="majorBidi" w:hint="eastAsia"/>
          <w:color w:val="000000" w:themeColor="text1"/>
          <w:sz w:val="24"/>
          <w:szCs w:val="24"/>
          <w:vertAlign w:val="superscript"/>
          <w:lang w:eastAsia="zh-CN"/>
        </w:rPr>
        <w:t>[</w:t>
      </w:r>
      <w:proofErr w:type="gramEnd"/>
      <w:r w:rsidR="006E21A5" w:rsidRPr="006E21A5">
        <w:rPr>
          <w:rFonts w:ascii="Book Antiqua" w:hAnsi="Book Antiqua" w:cstheme="majorBidi" w:hint="eastAsia"/>
          <w:color w:val="000000" w:themeColor="text1"/>
          <w:sz w:val="24"/>
          <w:szCs w:val="24"/>
          <w:vertAlign w:val="superscript"/>
          <w:lang w:eastAsia="zh-CN"/>
        </w:rPr>
        <w:t>1]</w:t>
      </w:r>
      <w:r w:rsidRPr="00D33899">
        <w:rPr>
          <w:rFonts w:ascii="Book Antiqua" w:hAnsi="Book Antiqua" w:cstheme="majorBidi"/>
          <w:color w:val="000000" w:themeColor="text1"/>
          <w:sz w:val="24"/>
          <w:szCs w:val="24"/>
        </w:rPr>
        <w:t xml:space="preserve">. </w:t>
      </w:r>
      <w:r w:rsidR="005646CA" w:rsidRPr="00D33899">
        <w:rPr>
          <w:rFonts w:ascii="Book Antiqua" w:hAnsi="Book Antiqua" w:cstheme="majorBidi"/>
          <w:color w:val="000000" w:themeColor="text1"/>
          <w:sz w:val="24"/>
          <w:szCs w:val="24"/>
        </w:rPr>
        <w:t xml:space="preserve">However, ERCP is not a procedure without </w:t>
      </w:r>
      <w:proofErr w:type="gramStart"/>
      <w:r w:rsidR="005646CA" w:rsidRPr="00D33899">
        <w:rPr>
          <w:rFonts w:ascii="Book Antiqua" w:hAnsi="Book Antiqua" w:cstheme="majorBidi"/>
          <w:color w:val="000000" w:themeColor="text1"/>
          <w:sz w:val="24"/>
          <w:szCs w:val="24"/>
        </w:rPr>
        <w:t>morbidities</w:t>
      </w:r>
      <w:r w:rsidR="006E21A5" w:rsidRPr="006E21A5">
        <w:rPr>
          <w:rFonts w:ascii="Book Antiqua" w:hAnsi="Book Antiqua" w:cstheme="majorBidi" w:hint="eastAsia"/>
          <w:color w:val="000000" w:themeColor="text1"/>
          <w:sz w:val="24"/>
          <w:szCs w:val="24"/>
          <w:vertAlign w:val="superscript"/>
          <w:lang w:eastAsia="zh-CN"/>
        </w:rPr>
        <w:t>[</w:t>
      </w:r>
      <w:proofErr w:type="gramEnd"/>
      <w:r w:rsidR="006E21A5">
        <w:rPr>
          <w:rFonts w:ascii="Book Antiqua" w:hAnsi="Book Antiqua" w:cstheme="majorBidi" w:hint="eastAsia"/>
          <w:color w:val="000000" w:themeColor="text1"/>
          <w:sz w:val="24"/>
          <w:szCs w:val="24"/>
          <w:vertAlign w:val="superscript"/>
          <w:lang w:eastAsia="zh-CN"/>
        </w:rPr>
        <w:t>2</w:t>
      </w:r>
      <w:r w:rsidR="006E21A5" w:rsidRPr="006E21A5">
        <w:rPr>
          <w:rFonts w:ascii="Book Antiqua" w:hAnsi="Book Antiqua" w:cstheme="majorBidi" w:hint="eastAsia"/>
          <w:color w:val="000000" w:themeColor="text1"/>
          <w:sz w:val="24"/>
          <w:szCs w:val="24"/>
          <w:vertAlign w:val="superscript"/>
          <w:lang w:eastAsia="zh-CN"/>
        </w:rPr>
        <w:t>]</w:t>
      </w:r>
      <w:r w:rsidR="005646CA" w:rsidRPr="00D33899">
        <w:rPr>
          <w:rFonts w:ascii="Book Antiqua" w:hAnsi="Book Antiqua" w:cstheme="majorBidi"/>
          <w:color w:val="000000" w:themeColor="text1"/>
          <w:sz w:val="24"/>
          <w:szCs w:val="24"/>
        </w:rPr>
        <w:t xml:space="preserve">. </w:t>
      </w:r>
      <w:r w:rsidR="00D5232D" w:rsidRPr="00D33899">
        <w:rPr>
          <w:rFonts w:ascii="Book Antiqua" w:hAnsi="Book Antiqua" w:cstheme="majorBidi"/>
          <w:color w:val="000000" w:themeColor="text1"/>
          <w:sz w:val="24"/>
          <w:szCs w:val="24"/>
        </w:rPr>
        <w:t xml:space="preserve">Post-ERCP pancreatitis (PEP) </w:t>
      </w:r>
      <w:r w:rsidR="005646CA" w:rsidRPr="00D33899">
        <w:rPr>
          <w:rFonts w:ascii="Book Antiqua" w:hAnsi="Book Antiqua" w:cstheme="majorBidi"/>
          <w:color w:val="000000" w:themeColor="text1"/>
          <w:sz w:val="24"/>
          <w:szCs w:val="24"/>
        </w:rPr>
        <w:t xml:space="preserve">remains the most </w:t>
      </w:r>
      <w:r w:rsidR="00011034" w:rsidRPr="00D33899">
        <w:rPr>
          <w:rFonts w:ascii="Book Antiqua" w:hAnsi="Book Antiqua" w:cstheme="majorBidi"/>
          <w:color w:val="000000" w:themeColor="text1"/>
          <w:sz w:val="24"/>
          <w:szCs w:val="24"/>
        </w:rPr>
        <w:t>common and serious</w:t>
      </w:r>
      <w:r w:rsidR="005646CA" w:rsidRPr="00D33899">
        <w:rPr>
          <w:rFonts w:ascii="Book Antiqua" w:hAnsi="Book Antiqua" w:cstheme="majorBidi"/>
          <w:color w:val="000000" w:themeColor="text1"/>
          <w:sz w:val="24"/>
          <w:szCs w:val="24"/>
        </w:rPr>
        <w:t xml:space="preserve"> complication after </w:t>
      </w:r>
      <w:proofErr w:type="gramStart"/>
      <w:r w:rsidR="005646CA" w:rsidRPr="00D33899">
        <w:rPr>
          <w:rFonts w:ascii="Book Antiqua" w:hAnsi="Book Antiqua" w:cstheme="majorBidi"/>
          <w:color w:val="000000" w:themeColor="text1"/>
          <w:sz w:val="24"/>
          <w:szCs w:val="24"/>
        </w:rPr>
        <w:t>ERCP</w:t>
      </w:r>
      <w:r w:rsidR="006E21A5" w:rsidRPr="006E21A5">
        <w:rPr>
          <w:rFonts w:ascii="Book Antiqua" w:hAnsi="Book Antiqua" w:cstheme="majorBidi" w:hint="eastAsia"/>
          <w:color w:val="000000" w:themeColor="text1"/>
          <w:sz w:val="24"/>
          <w:szCs w:val="24"/>
          <w:vertAlign w:val="superscript"/>
          <w:lang w:eastAsia="zh-CN"/>
        </w:rPr>
        <w:t>[</w:t>
      </w:r>
      <w:proofErr w:type="gramEnd"/>
      <w:r w:rsidR="006E21A5">
        <w:rPr>
          <w:rFonts w:ascii="Book Antiqua" w:hAnsi="Book Antiqua" w:cstheme="majorBidi" w:hint="eastAsia"/>
          <w:color w:val="000000" w:themeColor="text1"/>
          <w:sz w:val="24"/>
          <w:szCs w:val="24"/>
          <w:vertAlign w:val="superscript"/>
          <w:lang w:eastAsia="zh-CN"/>
        </w:rPr>
        <w:t>3</w:t>
      </w:r>
      <w:r w:rsidR="006E21A5" w:rsidRPr="006E21A5">
        <w:rPr>
          <w:rFonts w:ascii="Book Antiqua" w:hAnsi="Book Antiqua" w:cstheme="majorBidi" w:hint="eastAsia"/>
          <w:color w:val="000000" w:themeColor="text1"/>
          <w:sz w:val="24"/>
          <w:szCs w:val="24"/>
          <w:vertAlign w:val="superscript"/>
          <w:lang w:eastAsia="zh-CN"/>
        </w:rPr>
        <w:t>]</w:t>
      </w:r>
      <w:r w:rsidR="005646CA" w:rsidRPr="00D33899">
        <w:rPr>
          <w:rFonts w:ascii="Book Antiqua" w:hAnsi="Book Antiqua" w:cstheme="majorBidi"/>
          <w:color w:val="000000" w:themeColor="text1"/>
          <w:sz w:val="24"/>
          <w:szCs w:val="24"/>
        </w:rPr>
        <w:t xml:space="preserve">. The reported </w:t>
      </w:r>
      <w:r w:rsidR="00563D22" w:rsidRPr="00D33899">
        <w:rPr>
          <w:rFonts w:ascii="Book Antiqua" w:hAnsi="Book Antiqua" w:cstheme="majorBidi"/>
          <w:color w:val="000000" w:themeColor="text1"/>
          <w:sz w:val="24"/>
          <w:szCs w:val="24"/>
        </w:rPr>
        <w:t>incidence</w:t>
      </w:r>
      <w:r w:rsidR="005646CA" w:rsidRPr="00D33899">
        <w:rPr>
          <w:rFonts w:ascii="Book Antiqua" w:hAnsi="Book Antiqua" w:cstheme="majorBidi"/>
          <w:color w:val="000000" w:themeColor="text1"/>
          <w:sz w:val="24"/>
          <w:szCs w:val="24"/>
        </w:rPr>
        <w:t xml:space="preserve"> of </w:t>
      </w:r>
      <w:r w:rsidR="00D5232D" w:rsidRPr="00D33899">
        <w:rPr>
          <w:rFonts w:ascii="Book Antiqua" w:hAnsi="Book Antiqua" w:cstheme="majorBidi"/>
          <w:color w:val="000000" w:themeColor="text1"/>
          <w:sz w:val="24"/>
          <w:szCs w:val="24"/>
        </w:rPr>
        <w:t>PEP</w:t>
      </w:r>
      <w:r w:rsidR="005646CA" w:rsidRPr="00D33899">
        <w:rPr>
          <w:rFonts w:ascii="Book Antiqua" w:hAnsi="Book Antiqua" w:cstheme="majorBidi"/>
          <w:color w:val="000000" w:themeColor="text1"/>
          <w:sz w:val="24"/>
          <w:szCs w:val="24"/>
        </w:rPr>
        <w:t xml:space="preserve"> is </w:t>
      </w:r>
      <w:r w:rsidR="00743C7B" w:rsidRPr="00D33899">
        <w:rPr>
          <w:rFonts w:ascii="Book Antiqua" w:hAnsi="Book Antiqua" w:cstheme="majorBidi"/>
          <w:color w:val="000000" w:themeColor="text1"/>
          <w:sz w:val="24"/>
          <w:szCs w:val="24"/>
        </w:rPr>
        <w:t xml:space="preserve">around </w:t>
      </w:r>
      <w:r w:rsidR="005A1F55" w:rsidRPr="00D33899">
        <w:rPr>
          <w:rFonts w:ascii="Book Antiqua" w:hAnsi="Book Antiqua" w:cstheme="majorBidi"/>
          <w:color w:val="000000" w:themeColor="text1"/>
          <w:sz w:val="24"/>
          <w:szCs w:val="24"/>
        </w:rPr>
        <w:t>5%</w:t>
      </w:r>
      <w:r w:rsidR="006E21A5" w:rsidRPr="006E21A5">
        <w:rPr>
          <w:rFonts w:ascii="Book Antiqua" w:hAnsi="Book Antiqua" w:cstheme="majorBidi" w:hint="eastAsia"/>
          <w:color w:val="000000" w:themeColor="text1"/>
          <w:sz w:val="24"/>
          <w:szCs w:val="24"/>
          <w:vertAlign w:val="superscript"/>
          <w:lang w:eastAsia="zh-CN"/>
        </w:rPr>
        <w:t>[</w:t>
      </w:r>
      <w:r w:rsidR="006E21A5">
        <w:rPr>
          <w:rFonts w:ascii="Book Antiqua" w:hAnsi="Book Antiqua" w:cstheme="majorBidi" w:hint="eastAsia"/>
          <w:color w:val="000000" w:themeColor="text1"/>
          <w:sz w:val="24"/>
          <w:szCs w:val="24"/>
          <w:vertAlign w:val="superscript"/>
          <w:lang w:eastAsia="zh-CN"/>
        </w:rPr>
        <w:t>4,5</w:t>
      </w:r>
      <w:r w:rsidR="006E21A5" w:rsidRPr="006E21A5">
        <w:rPr>
          <w:rFonts w:ascii="Book Antiqua" w:hAnsi="Book Antiqua" w:cstheme="majorBidi" w:hint="eastAsia"/>
          <w:color w:val="000000" w:themeColor="text1"/>
          <w:sz w:val="24"/>
          <w:szCs w:val="24"/>
          <w:vertAlign w:val="superscript"/>
          <w:lang w:eastAsia="zh-CN"/>
        </w:rPr>
        <w:t>]</w:t>
      </w:r>
      <w:r w:rsidR="005A1F55" w:rsidRPr="00D33899">
        <w:rPr>
          <w:rFonts w:ascii="Book Antiqua" w:hAnsi="Book Antiqua" w:cstheme="majorBidi"/>
          <w:color w:val="000000" w:themeColor="text1"/>
          <w:sz w:val="24"/>
          <w:szCs w:val="24"/>
        </w:rPr>
        <w:t xml:space="preserve">. </w:t>
      </w:r>
      <w:r w:rsidR="00C04D0D" w:rsidRPr="00D33899">
        <w:rPr>
          <w:rFonts w:ascii="Book Antiqua" w:hAnsi="Book Antiqua" w:cstheme="majorBidi"/>
          <w:color w:val="000000" w:themeColor="text1"/>
          <w:sz w:val="24"/>
          <w:szCs w:val="24"/>
        </w:rPr>
        <w:t>This</w:t>
      </w:r>
      <w:r w:rsidR="00563D22" w:rsidRPr="00D33899">
        <w:rPr>
          <w:rFonts w:ascii="Book Antiqua" w:hAnsi="Book Antiqua" w:cstheme="majorBidi"/>
          <w:color w:val="000000" w:themeColor="text1"/>
          <w:sz w:val="24"/>
          <w:szCs w:val="24"/>
        </w:rPr>
        <w:t xml:space="preserve"> rate may increase </w:t>
      </w:r>
      <w:r w:rsidR="00151446" w:rsidRPr="00D33899">
        <w:rPr>
          <w:rFonts w:ascii="Book Antiqua" w:hAnsi="Book Antiqua" w:cstheme="majorBidi"/>
          <w:color w:val="000000" w:themeColor="text1"/>
          <w:sz w:val="24"/>
          <w:szCs w:val="24"/>
        </w:rPr>
        <w:t xml:space="preserve">up </w:t>
      </w:r>
      <w:r w:rsidR="00563D22" w:rsidRPr="00D33899">
        <w:rPr>
          <w:rFonts w:ascii="Book Antiqua" w:hAnsi="Book Antiqua" w:cstheme="majorBidi"/>
          <w:color w:val="000000" w:themeColor="text1"/>
          <w:sz w:val="24"/>
          <w:szCs w:val="24"/>
        </w:rPr>
        <w:t>to 20</w:t>
      </w:r>
      <w:r w:rsidR="0039633A">
        <w:rPr>
          <w:rFonts w:ascii="Book Antiqua" w:hAnsi="Book Antiqua" w:cstheme="majorBidi" w:hint="eastAsia"/>
          <w:color w:val="000000" w:themeColor="text1"/>
          <w:sz w:val="24"/>
          <w:szCs w:val="24"/>
          <w:lang w:eastAsia="zh-CN"/>
        </w:rPr>
        <w:t>%</w:t>
      </w:r>
      <w:r w:rsidR="00563D22" w:rsidRPr="00D33899">
        <w:rPr>
          <w:rFonts w:ascii="Book Antiqua" w:hAnsi="Book Antiqua" w:cstheme="majorBidi"/>
          <w:color w:val="000000" w:themeColor="text1"/>
          <w:sz w:val="24"/>
          <w:szCs w:val="24"/>
        </w:rPr>
        <w:t>-40% in high risk patients.</w:t>
      </w:r>
      <w:r w:rsidR="0034545F" w:rsidRPr="00D33899">
        <w:rPr>
          <w:rFonts w:ascii="Book Antiqua" w:hAnsi="Book Antiqua" w:cstheme="majorBidi"/>
          <w:color w:val="000000" w:themeColor="text1"/>
          <w:sz w:val="24"/>
          <w:szCs w:val="24"/>
        </w:rPr>
        <w:t xml:space="preserve"> Although the majority of PEP are of mild degree, it can be severe and life threatening in a substantial proportion of </w:t>
      </w:r>
      <w:proofErr w:type="gramStart"/>
      <w:r w:rsidR="0034545F" w:rsidRPr="00D33899">
        <w:rPr>
          <w:rFonts w:ascii="Book Antiqua" w:hAnsi="Book Antiqua" w:cstheme="majorBidi"/>
          <w:color w:val="000000" w:themeColor="text1"/>
          <w:sz w:val="24"/>
          <w:szCs w:val="24"/>
        </w:rPr>
        <w:t>cases</w:t>
      </w:r>
      <w:r w:rsidR="006E21A5" w:rsidRPr="006E21A5">
        <w:rPr>
          <w:rFonts w:ascii="Book Antiqua" w:hAnsi="Book Antiqua" w:cstheme="majorBidi" w:hint="eastAsia"/>
          <w:color w:val="000000" w:themeColor="text1"/>
          <w:sz w:val="24"/>
          <w:szCs w:val="24"/>
          <w:vertAlign w:val="superscript"/>
          <w:lang w:eastAsia="zh-CN"/>
        </w:rPr>
        <w:t>[</w:t>
      </w:r>
      <w:proofErr w:type="gramEnd"/>
      <w:r w:rsidR="006E21A5">
        <w:rPr>
          <w:rFonts w:ascii="Book Antiqua" w:hAnsi="Book Antiqua" w:cstheme="majorBidi" w:hint="eastAsia"/>
          <w:color w:val="000000" w:themeColor="text1"/>
          <w:sz w:val="24"/>
          <w:szCs w:val="24"/>
          <w:vertAlign w:val="superscript"/>
          <w:lang w:eastAsia="zh-CN"/>
        </w:rPr>
        <w:t>6</w:t>
      </w:r>
      <w:r w:rsidR="006E21A5" w:rsidRPr="006E21A5">
        <w:rPr>
          <w:rFonts w:ascii="Book Antiqua" w:hAnsi="Book Antiqua" w:cstheme="majorBidi" w:hint="eastAsia"/>
          <w:color w:val="000000" w:themeColor="text1"/>
          <w:sz w:val="24"/>
          <w:szCs w:val="24"/>
          <w:vertAlign w:val="superscript"/>
          <w:lang w:eastAsia="zh-CN"/>
        </w:rPr>
        <w:t>]</w:t>
      </w:r>
      <w:r w:rsidR="0034545F" w:rsidRPr="00D33899">
        <w:rPr>
          <w:rFonts w:ascii="Book Antiqua" w:hAnsi="Book Antiqua" w:cstheme="majorBidi"/>
          <w:color w:val="000000" w:themeColor="text1"/>
          <w:sz w:val="24"/>
          <w:szCs w:val="24"/>
        </w:rPr>
        <w:t>.</w:t>
      </w:r>
    </w:p>
    <w:p w:rsidR="00151446" w:rsidRPr="00D33899" w:rsidRDefault="00D5232D" w:rsidP="00B31727">
      <w:pPr>
        <w:spacing w:after="0" w:line="360" w:lineRule="auto"/>
        <w:ind w:firstLine="720"/>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Identification of risk factors for PEP </w:t>
      </w:r>
      <w:r w:rsidR="009C7D73" w:rsidRPr="00D33899">
        <w:rPr>
          <w:rFonts w:ascii="Book Antiqua" w:hAnsi="Book Antiqua" w:cstheme="majorBidi"/>
          <w:color w:val="000000" w:themeColor="text1"/>
          <w:sz w:val="24"/>
          <w:szCs w:val="24"/>
        </w:rPr>
        <w:t xml:space="preserve">helps </w:t>
      </w:r>
      <w:r w:rsidR="008C062E" w:rsidRPr="00D33899">
        <w:rPr>
          <w:rFonts w:ascii="Book Antiqua" w:hAnsi="Book Antiqua" w:cstheme="majorBidi"/>
          <w:color w:val="000000" w:themeColor="text1"/>
          <w:sz w:val="24"/>
          <w:szCs w:val="24"/>
        </w:rPr>
        <w:t>adopt</w:t>
      </w:r>
      <w:r w:rsidRPr="00D33899">
        <w:rPr>
          <w:rFonts w:ascii="Book Antiqua" w:hAnsi="Book Antiqua" w:cstheme="majorBidi"/>
          <w:color w:val="000000" w:themeColor="text1"/>
          <w:sz w:val="24"/>
          <w:szCs w:val="24"/>
        </w:rPr>
        <w:t xml:space="preserve"> prophylactic measure</w:t>
      </w:r>
      <w:r w:rsidR="008C062E" w:rsidRPr="00D33899">
        <w:rPr>
          <w:rFonts w:ascii="Book Antiqua" w:hAnsi="Book Antiqua" w:cstheme="majorBidi"/>
          <w:color w:val="000000" w:themeColor="text1"/>
          <w:sz w:val="24"/>
          <w:szCs w:val="24"/>
        </w:rPr>
        <w:t>s</w:t>
      </w:r>
      <w:r w:rsidR="0088616B" w:rsidRPr="00D33899">
        <w:rPr>
          <w:rFonts w:ascii="Book Antiqua" w:hAnsi="Book Antiqua" w:cstheme="majorBidi"/>
          <w:color w:val="000000" w:themeColor="text1"/>
          <w:sz w:val="24"/>
          <w:szCs w:val="24"/>
        </w:rPr>
        <w:t xml:space="preserve"> in high risk patients</w:t>
      </w:r>
      <w:r w:rsidR="00851FFC" w:rsidRPr="00D33899">
        <w:rPr>
          <w:rFonts w:ascii="Book Antiqua" w:hAnsi="Book Antiqua" w:cstheme="majorBidi"/>
          <w:color w:val="000000" w:themeColor="text1"/>
          <w:sz w:val="24"/>
          <w:szCs w:val="24"/>
        </w:rPr>
        <w:t xml:space="preserve"> and </w:t>
      </w:r>
      <w:r w:rsidR="008C062E" w:rsidRPr="00D33899">
        <w:rPr>
          <w:rFonts w:ascii="Book Antiqua" w:hAnsi="Book Antiqua" w:cstheme="majorBidi"/>
          <w:color w:val="000000" w:themeColor="text1"/>
          <w:sz w:val="24"/>
          <w:szCs w:val="24"/>
        </w:rPr>
        <w:t>early</w:t>
      </w:r>
      <w:r w:rsidR="00851FFC" w:rsidRPr="00D33899">
        <w:rPr>
          <w:rFonts w:ascii="Book Antiqua" w:hAnsi="Book Antiqua" w:cstheme="majorBidi"/>
          <w:color w:val="000000" w:themeColor="text1"/>
          <w:sz w:val="24"/>
          <w:szCs w:val="24"/>
        </w:rPr>
        <w:t xml:space="preserve"> discharge </w:t>
      </w:r>
      <w:r w:rsidR="008C062E" w:rsidRPr="00D33899">
        <w:rPr>
          <w:rFonts w:ascii="Book Antiqua" w:hAnsi="Book Antiqua" w:cstheme="majorBidi"/>
          <w:color w:val="000000" w:themeColor="text1"/>
          <w:sz w:val="24"/>
          <w:szCs w:val="24"/>
        </w:rPr>
        <w:t xml:space="preserve">in </w:t>
      </w:r>
      <w:r w:rsidR="00851FFC" w:rsidRPr="00D33899">
        <w:rPr>
          <w:rFonts w:ascii="Book Antiqua" w:hAnsi="Book Antiqua" w:cstheme="majorBidi"/>
          <w:color w:val="000000" w:themeColor="text1"/>
          <w:sz w:val="24"/>
          <w:szCs w:val="24"/>
        </w:rPr>
        <w:t>low</w:t>
      </w:r>
      <w:r w:rsidR="008C062E" w:rsidRPr="00D33899">
        <w:rPr>
          <w:rFonts w:ascii="Book Antiqua" w:hAnsi="Book Antiqua" w:cstheme="majorBidi"/>
          <w:color w:val="000000" w:themeColor="text1"/>
          <w:sz w:val="24"/>
          <w:szCs w:val="24"/>
        </w:rPr>
        <w:t xml:space="preserve"> </w:t>
      </w:r>
      <w:r w:rsidR="00851FFC" w:rsidRPr="00D33899">
        <w:rPr>
          <w:rFonts w:ascii="Book Antiqua" w:hAnsi="Book Antiqua" w:cstheme="majorBidi"/>
          <w:color w:val="000000" w:themeColor="text1"/>
          <w:sz w:val="24"/>
          <w:szCs w:val="24"/>
        </w:rPr>
        <w:t xml:space="preserve">risk </w:t>
      </w:r>
      <w:proofErr w:type="gramStart"/>
      <w:r w:rsidR="00851FFC" w:rsidRPr="00D33899">
        <w:rPr>
          <w:rFonts w:ascii="Book Antiqua" w:hAnsi="Book Antiqua" w:cstheme="majorBidi"/>
          <w:color w:val="000000" w:themeColor="text1"/>
          <w:sz w:val="24"/>
          <w:szCs w:val="24"/>
        </w:rPr>
        <w:t>patients</w:t>
      </w:r>
      <w:r w:rsidR="006E21A5" w:rsidRPr="006E21A5">
        <w:rPr>
          <w:rFonts w:ascii="Book Antiqua" w:hAnsi="Book Antiqua" w:cstheme="majorBidi" w:hint="eastAsia"/>
          <w:color w:val="000000" w:themeColor="text1"/>
          <w:sz w:val="24"/>
          <w:szCs w:val="24"/>
          <w:vertAlign w:val="superscript"/>
          <w:lang w:eastAsia="zh-CN"/>
        </w:rPr>
        <w:t>[</w:t>
      </w:r>
      <w:proofErr w:type="gramEnd"/>
      <w:r w:rsidR="006E21A5" w:rsidRPr="006E21A5">
        <w:rPr>
          <w:rFonts w:ascii="Book Antiqua" w:hAnsi="Book Antiqua" w:cstheme="majorBidi" w:hint="eastAsia"/>
          <w:color w:val="000000" w:themeColor="text1"/>
          <w:sz w:val="24"/>
          <w:szCs w:val="24"/>
          <w:vertAlign w:val="superscript"/>
          <w:lang w:eastAsia="zh-CN"/>
        </w:rPr>
        <w:t>1</w:t>
      </w:r>
      <w:r w:rsidR="006E21A5">
        <w:rPr>
          <w:rFonts w:ascii="Book Antiqua" w:hAnsi="Book Antiqua" w:cstheme="majorBidi" w:hint="eastAsia"/>
          <w:color w:val="000000" w:themeColor="text1"/>
          <w:sz w:val="24"/>
          <w:szCs w:val="24"/>
          <w:vertAlign w:val="superscript"/>
          <w:lang w:eastAsia="zh-CN"/>
        </w:rPr>
        <w:t>,7,8</w:t>
      </w:r>
      <w:r w:rsidR="006E21A5" w:rsidRPr="006E21A5">
        <w:rPr>
          <w:rFonts w:ascii="Book Antiqua" w:hAnsi="Book Antiqua" w:cstheme="majorBidi" w:hint="eastAsia"/>
          <w:color w:val="000000" w:themeColor="text1"/>
          <w:sz w:val="24"/>
          <w:szCs w:val="24"/>
          <w:vertAlign w:val="superscript"/>
          <w:lang w:eastAsia="zh-CN"/>
        </w:rPr>
        <w:t>]</w:t>
      </w:r>
      <w:r w:rsidR="00851FFC" w:rsidRPr="00D33899">
        <w:rPr>
          <w:rFonts w:ascii="Book Antiqua" w:hAnsi="Book Antiqua" w:cstheme="majorBidi"/>
          <w:color w:val="000000" w:themeColor="text1"/>
          <w:sz w:val="24"/>
          <w:szCs w:val="24"/>
        </w:rPr>
        <w:t>.</w:t>
      </w:r>
      <w:r w:rsidR="00563D22" w:rsidRPr="00D33899">
        <w:rPr>
          <w:rFonts w:ascii="Book Antiqua" w:hAnsi="Book Antiqua" w:cstheme="majorBidi"/>
          <w:color w:val="000000" w:themeColor="text1"/>
          <w:sz w:val="24"/>
          <w:szCs w:val="24"/>
        </w:rPr>
        <w:t xml:space="preserve"> </w:t>
      </w:r>
      <w:r w:rsidR="00151446" w:rsidRPr="00D33899">
        <w:rPr>
          <w:rFonts w:ascii="Book Antiqua" w:hAnsi="Book Antiqua" w:cstheme="majorBidi"/>
          <w:color w:val="000000" w:themeColor="text1"/>
          <w:sz w:val="24"/>
          <w:szCs w:val="24"/>
        </w:rPr>
        <w:t xml:space="preserve">Being convinced with a number of patient-related risk factors, some gastroenterologists and surgeons prefer adoption of alternative management strategies </w:t>
      </w:r>
      <w:r w:rsidR="00E47A0D" w:rsidRPr="00D33899">
        <w:rPr>
          <w:rFonts w:ascii="Book Antiqua" w:hAnsi="Book Antiqua" w:cstheme="majorBidi"/>
          <w:color w:val="000000" w:themeColor="text1"/>
          <w:sz w:val="24"/>
          <w:szCs w:val="24"/>
        </w:rPr>
        <w:t xml:space="preserve">to ERCP </w:t>
      </w:r>
      <w:r w:rsidR="00151446" w:rsidRPr="00D33899">
        <w:rPr>
          <w:rFonts w:ascii="Book Antiqua" w:hAnsi="Book Antiqua" w:cstheme="majorBidi"/>
          <w:color w:val="000000" w:themeColor="text1"/>
          <w:sz w:val="24"/>
          <w:szCs w:val="24"/>
        </w:rPr>
        <w:t xml:space="preserve">whenever possible in </w:t>
      </w:r>
      <w:r w:rsidR="00D079E1" w:rsidRPr="00D33899">
        <w:rPr>
          <w:rFonts w:ascii="Book Antiqua" w:hAnsi="Book Antiqua" w:cstheme="majorBidi"/>
          <w:color w:val="000000" w:themeColor="text1"/>
          <w:sz w:val="24"/>
          <w:szCs w:val="24"/>
        </w:rPr>
        <w:t>high risk patients</w:t>
      </w:r>
      <w:r w:rsidR="00151446" w:rsidRPr="00D33899">
        <w:rPr>
          <w:rFonts w:ascii="Book Antiqua" w:hAnsi="Book Antiqua" w:cstheme="majorBidi"/>
          <w:color w:val="000000" w:themeColor="text1"/>
          <w:sz w:val="24"/>
          <w:szCs w:val="24"/>
        </w:rPr>
        <w:t>.</w:t>
      </w:r>
      <w:r w:rsidR="00D079E1" w:rsidRPr="00D33899">
        <w:rPr>
          <w:rFonts w:ascii="Book Antiqua" w:hAnsi="Book Antiqua" w:cstheme="majorBidi"/>
          <w:color w:val="000000" w:themeColor="text1"/>
          <w:sz w:val="24"/>
          <w:szCs w:val="24"/>
        </w:rPr>
        <w:t xml:space="preserve"> </w:t>
      </w:r>
      <w:r w:rsidR="009C7D73" w:rsidRPr="00D33899">
        <w:rPr>
          <w:rFonts w:ascii="Book Antiqua" w:hAnsi="Book Antiqua" w:cstheme="majorBidi"/>
          <w:color w:val="000000" w:themeColor="text1"/>
          <w:sz w:val="24"/>
          <w:szCs w:val="24"/>
        </w:rPr>
        <w:t xml:space="preserve">Similarly, some </w:t>
      </w:r>
      <w:proofErr w:type="spellStart"/>
      <w:r w:rsidR="009C7D73" w:rsidRPr="00D33899">
        <w:rPr>
          <w:rFonts w:ascii="Book Antiqua" w:hAnsi="Book Antiqua" w:cstheme="majorBidi"/>
          <w:color w:val="000000" w:themeColor="text1"/>
          <w:sz w:val="24"/>
          <w:szCs w:val="24"/>
        </w:rPr>
        <w:t>endoscopists</w:t>
      </w:r>
      <w:proofErr w:type="spellEnd"/>
      <w:r w:rsidR="009C7D73" w:rsidRPr="00D33899">
        <w:rPr>
          <w:rFonts w:ascii="Book Antiqua" w:hAnsi="Book Antiqua" w:cstheme="majorBidi"/>
          <w:color w:val="000000" w:themeColor="text1"/>
          <w:sz w:val="24"/>
          <w:szCs w:val="24"/>
        </w:rPr>
        <w:t xml:space="preserve"> try to avoid procedure-related risk factors to increases the safety of the procedure. All these factors make identification of risk factors for PEP of paramount importance for the practice of ERCP.</w:t>
      </w:r>
      <w:r w:rsidR="00151446" w:rsidRPr="00D33899">
        <w:rPr>
          <w:rFonts w:ascii="Book Antiqua" w:hAnsi="Book Antiqua" w:cstheme="majorBidi"/>
          <w:color w:val="000000" w:themeColor="text1"/>
          <w:sz w:val="24"/>
          <w:szCs w:val="24"/>
        </w:rPr>
        <w:t xml:space="preserve"> </w:t>
      </w:r>
    </w:p>
    <w:p w:rsidR="008C062E" w:rsidRDefault="00563D22" w:rsidP="00B31727">
      <w:pPr>
        <w:spacing w:after="0" w:line="360" w:lineRule="auto"/>
        <w:ind w:firstLine="720"/>
        <w:jc w:val="both"/>
        <w:rPr>
          <w:rFonts w:ascii="Book Antiqua" w:hAnsi="Book Antiqua" w:cstheme="majorBidi"/>
          <w:color w:val="000000" w:themeColor="text1"/>
          <w:sz w:val="24"/>
          <w:szCs w:val="24"/>
          <w:lang w:eastAsia="zh-CN"/>
        </w:rPr>
      </w:pPr>
      <w:r w:rsidRPr="00D33899">
        <w:rPr>
          <w:rFonts w:ascii="Book Antiqua" w:hAnsi="Book Antiqua" w:cstheme="majorBidi"/>
          <w:color w:val="000000" w:themeColor="text1"/>
          <w:sz w:val="24"/>
          <w:szCs w:val="24"/>
        </w:rPr>
        <w:t xml:space="preserve">Many patient and procedure </w:t>
      </w:r>
      <w:r w:rsidR="00C04D0D" w:rsidRPr="00D33899">
        <w:rPr>
          <w:rFonts w:ascii="Book Antiqua" w:hAnsi="Book Antiqua" w:cstheme="majorBidi"/>
          <w:color w:val="000000" w:themeColor="text1"/>
          <w:sz w:val="24"/>
          <w:szCs w:val="24"/>
        </w:rPr>
        <w:t xml:space="preserve">related factors are suggested to be associated with increased likelihood of </w:t>
      </w:r>
      <w:proofErr w:type="gramStart"/>
      <w:r w:rsidR="00C04D0D" w:rsidRPr="00D33899">
        <w:rPr>
          <w:rFonts w:ascii="Book Antiqua" w:hAnsi="Book Antiqua" w:cstheme="majorBidi"/>
          <w:color w:val="000000" w:themeColor="text1"/>
          <w:sz w:val="24"/>
          <w:szCs w:val="24"/>
        </w:rPr>
        <w:t>PEP</w:t>
      </w:r>
      <w:r w:rsidR="006E21A5" w:rsidRPr="006E21A5">
        <w:rPr>
          <w:rFonts w:ascii="Book Antiqua" w:hAnsi="Book Antiqua" w:cstheme="majorBidi" w:hint="eastAsia"/>
          <w:color w:val="000000" w:themeColor="text1"/>
          <w:sz w:val="24"/>
          <w:szCs w:val="24"/>
          <w:vertAlign w:val="superscript"/>
          <w:lang w:eastAsia="zh-CN"/>
        </w:rPr>
        <w:t>[</w:t>
      </w:r>
      <w:proofErr w:type="gramEnd"/>
      <w:r w:rsidR="006E21A5">
        <w:rPr>
          <w:rFonts w:ascii="Book Antiqua" w:hAnsi="Book Antiqua" w:cstheme="majorBidi" w:hint="eastAsia"/>
          <w:color w:val="000000" w:themeColor="text1"/>
          <w:sz w:val="24"/>
          <w:szCs w:val="24"/>
          <w:vertAlign w:val="superscript"/>
          <w:lang w:eastAsia="zh-CN"/>
        </w:rPr>
        <w:t>8</w:t>
      </w:r>
      <w:r w:rsidR="006E21A5" w:rsidRPr="006E21A5">
        <w:rPr>
          <w:rFonts w:ascii="Book Antiqua" w:hAnsi="Book Antiqua" w:cstheme="majorBidi" w:hint="eastAsia"/>
          <w:color w:val="000000" w:themeColor="text1"/>
          <w:sz w:val="24"/>
          <w:szCs w:val="24"/>
          <w:vertAlign w:val="superscript"/>
          <w:lang w:eastAsia="zh-CN"/>
        </w:rPr>
        <w:t>]</w:t>
      </w:r>
      <w:r w:rsidR="00C04D0D" w:rsidRPr="00D33899">
        <w:rPr>
          <w:rFonts w:ascii="Book Antiqua" w:hAnsi="Book Antiqua" w:cstheme="majorBidi"/>
          <w:color w:val="000000" w:themeColor="text1"/>
          <w:sz w:val="24"/>
          <w:szCs w:val="24"/>
        </w:rPr>
        <w:t xml:space="preserve">. The trigger mechanism and pathogenesis for PEP remains </w:t>
      </w:r>
      <w:proofErr w:type="gramStart"/>
      <w:r w:rsidR="00C04D0D" w:rsidRPr="00D33899">
        <w:rPr>
          <w:rFonts w:ascii="Book Antiqua" w:hAnsi="Book Antiqua" w:cstheme="majorBidi"/>
          <w:color w:val="000000" w:themeColor="text1"/>
          <w:sz w:val="24"/>
          <w:szCs w:val="24"/>
        </w:rPr>
        <w:t>unclear</w:t>
      </w:r>
      <w:r w:rsidR="006E21A5" w:rsidRPr="006E21A5">
        <w:rPr>
          <w:rFonts w:ascii="Book Antiqua" w:hAnsi="Book Antiqua" w:cstheme="majorBidi" w:hint="eastAsia"/>
          <w:color w:val="000000" w:themeColor="text1"/>
          <w:sz w:val="24"/>
          <w:szCs w:val="24"/>
          <w:vertAlign w:val="superscript"/>
          <w:lang w:eastAsia="zh-CN"/>
        </w:rPr>
        <w:t>[</w:t>
      </w:r>
      <w:proofErr w:type="gramEnd"/>
      <w:r w:rsidR="006E21A5">
        <w:rPr>
          <w:rFonts w:ascii="Book Antiqua" w:hAnsi="Book Antiqua" w:cstheme="majorBidi" w:hint="eastAsia"/>
          <w:color w:val="000000" w:themeColor="text1"/>
          <w:sz w:val="24"/>
          <w:szCs w:val="24"/>
          <w:vertAlign w:val="superscript"/>
          <w:lang w:eastAsia="zh-CN"/>
        </w:rPr>
        <w:t>9</w:t>
      </w:r>
      <w:r w:rsidR="006E21A5" w:rsidRPr="006E21A5">
        <w:rPr>
          <w:rFonts w:ascii="Book Antiqua" w:hAnsi="Book Antiqua" w:cstheme="majorBidi" w:hint="eastAsia"/>
          <w:color w:val="000000" w:themeColor="text1"/>
          <w:sz w:val="24"/>
          <w:szCs w:val="24"/>
          <w:vertAlign w:val="superscript"/>
          <w:lang w:eastAsia="zh-CN"/>
        </w:rPr>
        <w:t>]</w:t>
      </w:r>
      <w:r w:rsidR="00C04D0D" w:rsidRPr="00D33899">
        <w:rPr>
          <w:rFonts w:ascii="Book Antiqua" w:hAnsi="Book Antiqua" w:cstheme="majorBidi"/>
          <w:color w:val="000000" w:themeColor="text1"/>
          <w:sz w:val="24"/>
          <w:szCs w:val="24"/>
        </w:rPr>
        <w:t xml:space="preserve">. The aim of this study is to detect risk factors for PEP </w:t>
      </w:r>
      <w:r w:rsidR="0034545F" w:rsidRPr="00D33899">
        <w:rPr>
          <w:rFonts w:ascii="Book Antiqua" w:hAnsi="Book Antiqua" w:cstheme="majorBidi"/>
          <w:color w:val="000000" w:themeColor="text1"/>
          <w:sz w:val="24"/>
          <w:szCs w:val="24"/>
        </w:rPr>
        <w:t xml:space="preserve">and investigate the predictors of its severity </w:t>
      </w:r>
      <w:r w:rsidR="00C04D0D" w:rsidRPr="00D33899">
        <w:rPr>
          <w:rFonts w:ascii="Book Antiqua" w:hAnsi="Book Antiqua" w:cstheme="majorBidi"/>
          <w:color w:val="000000" w:themeColor="text1"/>
          <w:sz w:val="24"/>
          <w:szCs w:val="24"/>
        </w:rPr>
        <w:t xml:space="preserve">in a tertiary high volume referral surgical center in </w:t>
      </w:r>
      <w:r w:rsidR="00CB09C4" w:rsidRPr="00D33899">
        <w:rPr>
          <w:rFonts w:ascii="Book Antiqua" w:hAnsi="Book Antiqua" w:cstheme="majorBidi"/>
          <w:color w:val="000000" w:themeColor="text1"/>
          <w:sz w:val="24"/>
          <w:szCs w:val="24"/>
        </w:rPr>
        <w:t>Middle East</w:t>
      </w:r>
      <w:r w:rsidR="006054EB" w:rsidRPr="00D33899">
        <w:rPr>
          <w:rFonts w:ascii="Book Antiqua" w:hAnsi="Book Antiqua" w:cstheme="majorBidi"/>
          <w:color w:val="000000" w:themeColor="text1"/>
          <w:sz w:val="24"/>
          <w:szCs w:val="24"/>
        </w:rPr>
        <w:t xml:space="preserve"> in </w:t>
      </w:r>
      <w:r w:rsidR="00C04D0D" w:rsidRPr="00D33899">
        <w:rPr>
          <w:rFonts w:ascii="Book Antiqua" w:hAnsi="Book Antiqua" w:cstheme="majorBidi"/>
          <w:color w:val="000000" w:themeColor="text1"/>
          <w:sz w:val="24"/>
          <w:szCs w:val="24"/>
        </w:rPr>
        <w:t>Egypt.</w:t>
      </w:r>
      <w:r w:rsidR="009C7D73" w:rsidRPr="00D33899">
        <w:rPr>
          <w:rFonts w:ascii="Book Antiqua" w:hAnsi="Book Antiqua" w:cstheme="majorBidi"/>
          <w:color w:val="000000" w:themeColor="text1"/>
          <w:sz w:val="24"/>
          <w:szCs w:val="24"/>
        </w:rPr>
        <w:t xml:space="preserve"> </w:t>
      </w:r>
    </w:p>
    <w:p w:rsidR="006E21A5" w:rsidRPr="00D33899" w:rsidRDefault="006E21A5" w:rsidP="00B31727">
      <w:pPr>
        <w:spacing w:after="0" w:line="360" w:lineRule="auto"/>
        <w:ind w:firstLine="720"/>
        <w:jc w:val="both"/>
        <w:rPr>
          <w:rFonts w:ascii="Book Antiqua" w:hAnsi="Book Antiqua" w:cstheme="majorBidi"/>
          <w:color w:val="000000" w:themeColor="text1"/>
          <w:sz w:val="24"/>
          <w:szCs w:val="24"/>
          <w:lang w:eastAsia="zh-CN"/>
        </w:rPr>
      </w:pPr>
    </w:p>
    <w:p w:rsidR="00567FB3" w:rsidRPr="00D33899" w:rsidRDefault="00567FB3" w:rsidP="00B31727">
      <w:pPr>
        <w:spacing w:after="0" w:line="360" w:lineRule="auto"/>
        <w:jc w:val="both"/>
        <w:rPr>
          <w:rFonts w:ascii="Book Antiqua" w:hAnsi="Book Antiqua"/>
          <w:b/>
          <w:sz w:val="24"/>
          <w:szCs w:val="24"/>
        </w:rPr>
      </w:pPr>
      <w:bookmarkStart w:id="35" w:name="OLE_LINK337"/>
      <w:bookmarkStart w:id="36" w:name="OLE_LINK338"/>
      <w:bookmarkStart w:id="37" w:name="OLE_LINK378"/>
      <w:bookmarkStart w:id="38" w:name="OLE_LINK388"/>
      <w:bookmarkStart w:id="39" w:name="OLE_LINK394"/>
      <w:r w:rsidRPr="00D33899">
        <w:rPr>
          <w:rFonts w:ascii="Book Antiqua" w:hAnsi="Book Antiqua"/>
          <w:b/>
          <w:sz w:val="24"/>
          <w:szCs w:val="24"/>
        </w:rPr>
        <w:t>MATERIALS AND METHODS</w:t>
      </w:r>
    </w:p>
    <w:bookmarkEnd w:id="35"/>
    <w:bookmarkEnd w:id="36"/>
    <w:bookmarkEnd w:id="37"/>
    <w:bookmarkEnd w:id="38"/>
    <w:bookmarkEnd w:id="39"/>
    <w:p w:rsidR="008F43ED" w:rsidRPr="00D33899" w:rsidRDefault="006D3B8C" w:rsidP="00B31727">
      <w:pPr>
        <w:spacing w:after="0" w:line="360" w:lineRule="auto"/>
        <w:jc w:val="both"/>
        <w:rPr>
          <w:rFonts w:ascii="Book Antiqua" w:hAnsi="Book Antiqua" w:cstheme="majorBidi"/>
          <w:b/>
          <w:bCs/>
          <w:color w:val="000000" w:themeColor="text1"/>
          <w:sz w:val="24"/>
          <w:szCs w:val="24"/>
        </w:rPr>
      </w:pPr>
      <w:r w:rsidRPr="00D33899">
        <w:rPr>
          <w:rFonts w:ascii="Book Antiqua" w:hAnsi="Book Antiqua" w:cstheme="majorBidi"/>
          <w:color w:val="000000" w:themeColor="text1"/>
          <w:sz w:val="24"/>
          <w:szCs w:val="24"/>
        </w:rPr>
        <w:t>This is a prospective cohort study of all patients who underwent ERCP in the duration between August 2012 and September 201</w:t>
      </w:r>
      <w:r w:rsidR="0029770B" w:rsidRPr="00D33899">
        <w:rPr>
          <w:rFonts w:ascii="Book Antiqua" w:hAnsi="Book Antiqua" w:cstheme="majorBidi"/>
          <w:color w:val="000000" w:themeColor="text1"/>
          <w:sz w:val="24"/>
          <w:szCs w:val="24"/>
        </w:rPr>
        <w:t>4</w:t>
      </w:r>
      <w:r w:rsidRPr="00D33899">
        <w:rPr>
          <w:rFonts w:ascii="Book Antiqua" w:hAnsi="Book Antiqua" w:cstheme="majorBidi"/>
          <w:color w:val="000000" w:themeColor="text1"/>
          <w:sz w:val="24"/>
          <w:szCs w:val="24"/>
        </w:rPr>
        <w:t xml:space="preserve">. </w:t>
      </w:r>
      <w:r w:rsidR="00A00779" w:rsidRPr="00D33899">
        <w:rPr>
          <w:rFonts w:ascii="Book Antiqua" w:hAnsi="Book Antiqua" w:cstheme="majorBidi"/>
          <w:color w:val="000000" w:themeColor="text1"/>
          <w:sz w:val="24"/>
          <w:szCs w:val="24"/>
        </w:rPr>
        <w:t xml:space="preserve">Excluded patients </w:t>
      </w:r>
      <w:r w:rsidR="005F08E7" w:rsidRPr="00D33899">
        <w:rPr>
          <w:rFonts w:ascii="Book Antiqua" w:hAnsi="Book Antiqua" w:cstheme="majorBidi"/>
          <w:color w:val="000000" w:themeColor="text1"/>
          <w:sz w:val="24"/>
          <w:szCs w:val="24"/>
        </w:rPr>
        <w:t xml:space="preserve">were </w:t>
      </w:r>
      <w:r w:rsidR="00A00779" w:rsidRPr="00D33899">
        <w:rPr>
          <w:rFonts w:ascii="Book Antiqua" w:hAnsi="Book Antiqua" w:cstheme="majorBidi"/>
          <w:color w:val="000000" w:themeColor="text1"/>
          <w:sz w:val="24"/>
          <w:szCs w:val="24"/>
        </w:rPr>
        <w:t xml:space="preserve">those who presented with obstructed stent, </w:t>
      </w:r>
      <w:r w:rsidR="00661846" w:rsidRPr="00D33899">
        <w:rPr>
          <w:rFonts w:ascii="Book Antiqua" w:hAnsi="Book Antiqua" w:cstheme="majorBidi"/>
          <w:color w:val="000000" w:themeColor="text1"/>
          <w:sz w:val="24"/>
          <w:szCs w:val="24"/>
        </w:rPr>
        <w:t xml:space="preserve">active </w:t>
      </w:r>
      <w:r w:rsidR="00A00779" w:rsidRPr="00D33899">
        <w:rPr>
          <w:rFonts w:ascii="Book Antiqua" w:hAnsi="Book Antiqua" w:cstheme="majorBidi"/>
          <w:color w:val="000000" w:themeColor="text1"/>
          <w:sz w:val="24"/>
          <w:szCs w:val="24"/>
        </w:rPr>
        <w:t>pancreatitis</w:t>
      </w:r>
      <w:r w:rsidR="00661846" w:rsidRPr="00D33899">
        <w:rPr>
          <w:rFonts w:ascii="Book Antiqua" w:hAnsi="Book Antiqua" w:cstheme="majorBidi"/>
          <w:color w:val="000000" w:themeColor="text1"/>
          <w:sz w:val="24"/>
          <w:szCs w:val="24"/>
        </w:rPr>
        <w:t>,</w:t>
      </w:r>
      <w:r w:rsidR="00A00779" w:rsidRPr="00D33899">
        <w:rPr>
          <w:rFonts w:ascii="Book Antiqua" w:hAnsi="Book Antiqua" w:cstheme="majorBidi"/>
          <w:color w:val="000000" w:themeColor="text1"/>
          <w:sz w:val="24"/>
          <w:szCs w:val="24"/>
        </w:rPr>
        <w:t xml:space="preserve"> previous endoscopic </w:t>
      </w:r>
      <w:proofErr w:type="spellStart"/>
      <w:r w:rsidR="00A00779" w:rsidRPr="00D33899">
        <w:rPr>
          <w:rFonts w:ascii="Book Antiqua" w:hAnsi="Book Antiqua" w:cstheme="majorBidi"/>
          <w:color w:val="000000" w:themeColor="text1"/>
          <w:sz w:val="24"/>
          <w:szCs w:val="24"/>
        </w:rPr>
        <w:t>sphinterotomy</w:t>
      </w:r>
      <w:proofErr w:type="spellEnd"/>
      <w:r w:rsidR="00661846" w:rsidRPr="00D33899">
        <w:rPr>
          <w:rFonts w:ascii="Book Antiqua" w:hAnsi="Book Antiqua" w:cstheme="majorBidi"/>
          <w:color w:val="000000" w:themeColor="text1"/>
          <w:sz w:val="24"/>
          <w:szCs w:val="24"/>
        </w:rPr>
        <w:t xml:space="preserve">, </w:t>
      </w:r>
      <w:r w:rsidR="00E8405B" w:rsidRPr="00D33899">
        <w:rPr>
          <w:rFonts w:ascii="Book Antiqua" w:hAnsi="Book Antiqua" w:cstheme="majorBidi"/>
          <w:color w:val="000000" w:themeColor="text1"/>
          <w:sz w:val="24"/>
          <w:szCs w:val="24"/>
        </w:rPr>
        <w:t xml:space="preserve">biliary complications after liver transplantation, </w:t>
      </w:r>
      <w:r w:rsidR="00661846" w:rsidRPr="00D33899">
        <w:rPr>
          <w:rFonts w:ascii="Book Antiqua" w:hAnsi="Book Antiqua" w:cstheme="majorBidi"/>
          <w:color w:val="000000" w:themeColor="text1"/>
          <w:sz w:val="24"/>
          <w:szCs w:val="24"/>
        </w:rPr>
        <w:t>dye allergy, pregnancy and mental disability</w:t>
      </w:r>
      <w:r w:rsidR="00A00779" w:rsidRPr="00D33899">
        <w:rPr>
          <w:rFonts w:ascii="Book Antiqua" w:hAnsi="Book Antiqua" w:cstheme="majorBidi"/>
          <w:color w:val="000000" w:themeColor="text1"/>
          <w:sz w:val="24"/>
          <w:szCs w:val="24"/>
        </w:rPr>
        <w:t xml:space="preserve">. </w:t>
      </w:r>
    </w:p>
    <w:p w:rsidR="00A24528" w:rsidRPr="00D33899" w:rsidRDefault="00A00779" w:rsidP="00B31727">
      <w:pPr>
        <w:spacing w:after="0" w:line="360" w:lineRule="auto"/>
        <w:ind w:firstLine="720"/>
        <w:jc w:val="both"/>
        <w:rPr>
          <w:rFonts w:ascii="Book Antiqua" w:hAnsi="Book Antiqua" w:cstheme="majorBidi"/>
          <w:color w:val="000000" w:themeColor="text1"/>
          <w:sz w:val="24"/>
          <w:szCs w:val="24"/>
          <w:lang w:eastAsia="zh-CN"/>
        </w:rPr>
      </w:pPr>
      <w:r w:rsidRPr="00D33899">
        <w:rPr>
          <w:rFonts w:ascii="Book Antiqua" w:hAnsi="Book Antiqua" w:cstheme="majorBidi"/>
          <w:color w:val="000000" w:themeColor="text1"/>
          <w:sz w:val="24"/>
          <w:szCs w:val="24"/>
        </w:rPr>
        <w:t xml:space="preserve">Patients were admitted 24 </w:t>
      </w:r>
      <w:r w:rsidR="0039633A">
        <w:rPr>
          <w:rFonts w:ascii="Book Antiqua" w:hAnsi="Book Antiqua" w:cstheme="majorBidi" w:hint="eastAsia"/>
          <w:color w:val="000000" w:themeColor="text1"/>
          <w:sz w:val="24"/>
          <w:szCs w:val="24"/>
          <w:lang w:eastAsia="zh-CN"/>
        </w:rPr>
        <w:t>h</w:t>
      </w:r>
      <w:r w:rsidRPr="00D33899">
        <w:rPr>
          <w:rFonts w:ascii="Book Antiqua" w:hAnsi="Book Antiqua" w:cstheme="majorBidi"/>
          <w:color w:val="000000" w:themeColor="text1"/>
          <w:sz w:val="24"/>
          <w:szCs w:val="24"/>
        </w:rPr>
        <w:t xml:space="preserve"> </w:t>
      </w:r>
      <w:r w:rsidR="005F08E7" w:rsidRPr="00D33899">
        <w:rPr>
          <w:rFonts w:ascii="Book Antiqua" w:hAnsi="Book Antiqua" w:cstheme="majorBidi"/>
          <w:color w:val="000000" w:themeColor="text1"/>
          <w:sz w:val="24"/>
          <w:szCs w:val="24"/>
        </w:rPr>
        <w:t>before the procedure.</w:t>
      </w:r>
      <w:r w:rsidRPr="00D33899">
        <w:rPr>
          <w:rFonts w:ascii="Book Antiqua" w:hAnsi="Book Antiqua" w:cstheme="majorBidi"/>
          <w:color w:val="000000" w:themeColor="text1"/>
          <w:sz w:val="24"/>
          <w:szCs w:val="24"/>
        </w:rPr>
        <w:t xml:space="preserve"> </w:t>
      </w:r>
      <w:r w:rsidR="00661846" w:rsidRPr="00D33899">
        <w:rPr>
          <w:rFonts w:ascii="Book Antiqua" w:hAnsi="Book Antiqua" w:cstheme="majorBidi"/>
          <w:color w:val="000000" w:themeColor="text1"/>
          <w:sz w:val="24"/>
          <w:szCs w:val="24"/>
        </w:rPr>
        <w:t>Baseline laboratory assessment of liver functions, blood count an</w:t>
      </w:r>
      <w:r w:rsidR="00373FAE" w:rsidRPr="00D33899">
        <w:rPr>
          <w:rFonts w:ascii="Book Antiqua" w:hAnsi="Book Antiqua" w:cstheme="majorBidi"/>
          <w:color w:val="000000" w:themeColor="text1"/>
          <w:sz w:val="24"/>
          <w:szCs w:val="24"/>
        </w:rPr>
        <w:t>d serum amylase level w</w:t>
      </w:r>
      <w:r w:rsidR="00E47A0D" w:rsidRPr="00D33899">
        <w:rPr>
          <w:rFonts w:ascii="Book Antiqua" w:hAnsi="Book Antiqua" w:cstheme="majorBidi"/>
          <w:color w:val="000000" w:themeColor="text1"/>
          <w:sz w:val="24"/>
          <w:szCs w:val="24"/>
        </w:rPr>
        <w:t>ere</w:t>
      </w:r>
      <w:r w:rsidR="00373FAE" w:rsidRPr="00D33899">
        <w:rPr>
          <w:rFonts w:ascii="Book Antiqua" w:hAnsi="Book Antiqua" w:cstheme="majorBidi"/>
          <w:color w:val="000000" w:themeColor="text1"/>
          <w:sz w:val="24"/>
          <w:szCs w:val="24"/>
        </w:rPr>
        <w:t xml:space="preserve"> done </w:t>
      </w:r>
      <w:r w:rsidR="00373FAE" w:rsidRPr="00D33899">
        <w:rPr>
          <w:rFonts w:ascii="Book Antiqua" w:hAnsi="Book Antiqua" w:cstheme="majorBidi"/>
          <w:color w:val="000000" w:themeColor="text1"/>
          <w:sz w:val="24"/>
          <w:szCs w:val="24"/>
        </w:rPr>
        <w:lastRenderedPageBreak/>
        <w:t>p</w:t>
      </w:r>
      <w:r w:rsidR="00373FAE" w:rsidRPr="006E21A5">
        <w:rPr>
          <w:rFonts w:ascii="Book Antiqua" w:hAnsi="Book Antiqua" w:cstheme="majorBidi"/>
          <w:color w:val="000000" w:themeColor="text1"/>
          <w:sz w:val="24"/>
          <w:szCs w:val="24"/>
        </w:rPr>
        <w:t>rior to ERCP</w:t>
      </w:r>
      <w:r w:rsidR="00661846" w:rsidRPr="006E21A5">
        <w:rPr>
          <w:rFonts w:ascii="Book Antiqua" w:hAnsi="Book Antiqua" w:cstheme="majorBidi"/>
          <w:color w:val="000000" w:themeColor="text1"/>
          <w:sz w:val="24"/>
          <w:szCs w:val="24"/>
        </w:rPr>
        <w:t xml:space="preserve">. </w:t>
      </w:r>
      <w:r w:rsidR="008C127E" w:rsidRPr="006E21A5">
        <w:rPr>
          <w:rFonts w:ascii="Book Antiqua" w:hAnsi="Book Antiqua" w:cstheme="majorBidi"/>
          <w:bCs/>
          <w:color w:val="000000" w:themeColor="text1"/>
          <w:sz w:val="24"/>
          <w:szCs w:val="24"/>
        </w:rPr>
        <w:t>No pre ERCP treatment was used to decrease the risk of PEP pancreatitis</w:t>
      </w:r>
      <w:r w:rsidR="008C127E" w:rsidRPr="006E21A5">
        <w:rPr>
          <w:rFonts w:ascii="Book Antiqua" w:hAnsi="Book Antiqua" w:cstheme="majorBidi"/>
          <w:color w:val="000000" w:themeColor="text1"/>
          <w:sz w:val="24"/>
          <w:szCs w:val="24"/>
        </w:rPr>
        <w:t xml:space="preserve">. </w:t>
      </w:r>
      <w:r w:rsidR="00A24528" w:rsidRPr="006E21A5">
        <w:rPr>
          <w:rFonts w:ascii="Book Antiqua" w:hAnsi="Book Antiqua" w:cstheme="majorBidi"/>
          <w:color w:val="000000" w:themeColor="text1"/>
          <w:sz w:val="24"/>
          <w:szCs w:val="24"/>
        </w:rPr>
        <w:t>I</w:t>
      </w:r>
      <w:r w:rsidR="00A32157" w:rsidRPr="006E21A5">
        <w:rPr>
          <w:rFonts w:ascii="Book Antiqua" w:hAnsi="Book Antiqua" w:cstheme="majorBidi"/>
          <w:color w:val="000000" w:themeColor="text1"/>
          <w:sz w:val="24"/>
          <w:szCs w:val="24"/>
        </w:rPr>
        <w:t xml:space="preserve">n our center, </w:t>
      </w:r>
      <w:r w:rsidR="00A24528" w:rsidRPr="006E21A5">
        <w:rPr>
          <w:rFonts w:ascii="Book Antiqua" w:hAnsi="Book Antiqua" w:cstheme="majorBidi"/>
          <w:color w:val="000000" w:themeColor="text1"/>
          <w:sz w:val="24"/>
          <w:szCs w:val="24"/>
        </w:rPr>
        <w:t xml:space="preserve">ERCP is performed under general anesthesia with endotracheal </w:t>
      </w:r>
      <w:r w:rsidR="00CB09C4" w:rsidRPr="006E21A5">
        <w:rPr>
          <w:rFonts w:ascii="Book Antiqua" w:hAnsi="Book Antiqua" w:cstheme="majorBidi"/>
          <w:color w:val="000000" w:themeColor="text1"/>
          <w:sz w:val="24"/>
          <w:szCs w:val="24"/>
        </w:rPr>
        <w:t>intubation</w:t>
      </w:r>
      <w:r w:rsidR="00A32157" w:rsidRPr="006E21A5">
        <w:rPr>
          <w:rFonts w:ascii="Book Antiqua" w:hAnsi="Book Antiqua" w:cstheme="majorBidi"/>
          <w:color w:val="000000" w:themeColor="text1"/>
          <w:sz w:val="24"/>
          <w:szCs w:val="24"/>
        </w:rPr>
        <w:t xml:space="preserve"> in </w:t>
      </w:r>
      <w:r w:rsidR="006C7412" w:rsidRPr="006E21A5">
        <w:rPr>
          <w:rFonts w:ascii="Book Antiqua" w:hAnsi="Book Antiqua" w:cstheme="majorBidi"/>
          <w:color w:val="000000" w:themeColor="text1"/>
          <w:sz w:val="24"/>
          <w:szCs w:val="24"/>
        </w:rPr>
        <w:t xml:space="preserve">left </w:t>
      </w:r>
      <w:r w:rsidR="00CB09C4" w:rsidRPr="006E21A5">
        <w:rPr>
          <w:rFonts w:ascii="Book Antiqua" w:hAnsi="Book Antiqua" w:cstheme="majorBidi"/>
          <w:color w:val="000000" w:themeColor="text1"/>
          <w:sz w:val="24"/>
          <w:szCs w:val="24"/>
        </w:rPr>
        <w:t>semi prone</w:t>
      </w:r>
      <w:r w:rsidR="00A32157" w:rsidRPr="006E21A5">
        <w:rPr>
          <w:rFonts w:ascii="Book Antiqua" w:hAnsi="Book Antiqua" w:cstheme="majorBidi"/>
          <w:color w:val="000000" w:themeColor="text1"/>
          <w:sz w:val="24"/>
          <w:szCs w:val="24"/>
        </w:rPr>
        <w:t xml:space="preserve"> position</w:t>
      </w:r>
      <w:r w:rsidR="006C7412" w:rsidRPr="006E21A5">
        <w:rPr>
          <w:rFonts w:ascii="Book Antiqua" w:hAnsi="Book Antiqua" w:cstheme="majorBidi"/>
          <w:color w:val="000000" w:themeColor="text1"/>
          <w:sz w:val="24"/>
          <w:szCs w:val="24"/>
        </w:rPr>
        <w:t xml:space="preserve"> with monitoring of oxygen saturation, heart rate, and blood pressure. </w:t>
      </w:r>
      <w:r w:rsidR="00CF5AC7" w:rsidRPr="006E21A5">
        <w:rPr>
          <w:rFonts w:ascii="Book Antiqua" w:hAnsi="Book Antiqua" w:cstheme="majorBidi"/>
          <w:color w:val="000000" w:themeColor="text1"/>
          <w:sz w:val="24"/>
          <w:szCs w:val="24"/>
        </w:rPr>
        <w:t xml:space="preserve">The procedure was performed by experienced </w:t>
      </w:r>
      <w:proofErr w:type="spellStart"/>
      <w:r w:rsidR="00CF5AC7" w:rsidRPr="006E21A5">
        <w:rPr>
          <w:rFonts w:ascii="Book Antiqua" w:hAnsi="Book Antiqua" w:cstheme="majorBidi"/>
          <w:color w:val="000000" w:themeColor="text1"/>
          <w:sz w:val="24"/>
          <w:szCs w:val="24"/>
        </w:rPr>
        <w:t>endoscopists</w:t>
      </w:r>
      <w:proofErr w:type="spellEnd"/>
      <w:r w:rsidR="00CF5AC7" w:rsidRPr="006E21A5">
        <w:rPr>
          <w:rFonts w:ascii="Book Antiqua" w:hAnsi="Book Antiqua" w:cstheme="majorBidi"/>
          <w:color w:val="000000" w:themeColor="text1"/>
          <w:sz w:val="24"/>
          <w:szCs w:val="24"/>
        </w:rPr>
        <w:t xml:space="preserve"> who had performed at least 1500 ERCPs over the last 10 years. </w:t>
      </w:r>
      <w:r w:rsidR="00CB09C4" w:rsidRPr="006E21A5">
        <w:rPr>
          <w:rFonts w:ascii="Book Antiqua" w:hAnsi="Book Antiqua" w:cstheme="majorBidi"/>
          <w:color w:val="000000" w:themeColor="text1"/>
          <w:sz w:val="24"/>
          <w:szCs w:val="24"/>
        </w:rPr>
        <w:t>Selective</w:t>
      </w:r>
      <w:r w:rsidR="00CF5AC7" w:rsidRPr="006E21A5">
        <w:rPr>
          <w:rFonts w:ascii="Book Antiqua" w:hAnsi="Book Antiqua" w:cstheme="majorBidi"/>
          <w:color w:val="000000" w:themeColor="text1"/>
          <w:sz w:val="24"/>
          <w:szCs w:val="24"/>
        </w:rPr>
        <w:t xml:space="preserve"> b</w:t>
      </w:r>
      <w:r w:rsidR="00CF5AC7" w:rsidRPr="00D33899">
        <w:rPr>
          <w:rFonts w:ascii="Book Antiqua" w:hAnsi="Book Antiqua" w:cstheme="majorBidi"/>
          <w:color w:val="000000" w:themeColor="text1"/>
          <w:sz w:val="24"/>
          <w:szCs w:val="24"/>
        </w:rPr>
        <w:t xml:space="preserve">ile duct </w:t>
      </w:r>
      <w:r w:rsidR="00317DD2" w:rsidRPr="00D33899">
        <w:rPr>
          <w:rFonts w:ascii="Book Antiqua" w:hAnsi="Book Antiqua" w:cstheme="majorBidi"/>
          <w:color w:val="000000" w:themeColor="text1"/>
          <w:sz w:val="24"/>
          <w:szCs w:val="24"/>
        </w:rPr>
        <w:t>cannulation</w:t>
      </w:r>
      <w:r w:rsidR="00CF5AC7" w:rsidRPr="00D33899">
        <w:rPr>
          <w:rFonts w:ascii="Book Antiqua" w:hAnsi="Book Antiqua" w:cstheme="majorBidi"/>
          <w:color w:val="000000" w:themeColor="text1"/>
          <w:sz w:val="24"/>
          <w:szCs w:val="24"/>
        </w:rPr>
        <w:t xml:space="preserve"> was carried out in all patients, but pancreatic duct </w:t>
      </w:r>
      <w:r w:rsidR="00317DD2" w:rsidRPr="00D33899">
        <w:rPr>
          <w:rFonts w:ascii="Book Antiqua" w:hAnsi="Book Antiqua" w:cstheme="majorBidi"/>
          <w:color w:val="000000" w:themeColor="text1"/>
          <w:sz w:val="24"/>
          <w:szCs w:val="24"/>
        </w:rPr>
        <w:t>cannulation</w:t>
      </w:r>
      <w:r w:rsidR="00CF5AC7" w:rsidRPr="00D33899">
        <w:rPr>
          <w:rFonts w:ascii="Book Antiqua" w:hAnsi="Book Antiqua" w:cstheme="majorBidi"/>
          <w:color w:val="000000" w:themeColor="text1"/>
          <w:sz w:val="24"/>
          <w:szCs w:val="24"/>
        </w:rPr>
        <w:t xml:space="preserve"> was performed when necessary. </w:t>
      </w:r>
      <w:proofErr w:type="gramStart"/>
      <w:r w:rsidR="00CF5AC7" w:rsidRPr="00D33899">
        <w:rPr>
          <w:rFonts w:ascii="Book Antiqua" w:hAnsi="Book Antiqua" w:cstheme="majorBidi"/>
          <w:color w:val="000000" w:themeColor="text1"/>
          <w:sz w:val="24"/>
          <w:szCs w:val="24"/>
        </w:rPr>
        <w:t>when</w:t>
      </w:r>
      <w:proofErr w:type="gramEnd"/>
      <w:r w:rsidR="00CF5AC7" w:rsidRPr="00D33899">
        <w:rPr>
          <w:rFonts w:ascii="Book Antiqua" w:hAnsi="Book Antiqua" w:cstheme="majorBidi"/>
          <w:color w:val="000000" w:themeColor="text1"/>
          <w:sz w:val="24"/>
          <w:szCs w:val="24"/>
        </w:rPr>
        <w:t xml:space="preserve"> three or more attempts were needed due to difficulty in </w:t>
      </w:r>
      <w:r w:rsidR="00317DD2" w:rsidRPr="00D33899">
        <w:rPr>
          <w:rFonts w:ascii="Book Antiqua" w:hAnsi="Book Antiqua" w:cstheme="majorBidi"/>
          <w:color w:val="000000" w:themeColor="text1"/>
          <w:sz w:val="24"/>
          <w:szCs w:val="24"/>
        </w:rPr>
        <w:t>cannulation</w:t>
      </w:r>
      <w:r w:rsidR="00CF5AC7" w:rsidRPr="00D33899">
        <w:rPr>
          <w:rFonts w:ascii="Book Antiqua" w:hAnsi="Book Antiqua" w:cstheme="majorBidi"/>
          <w:color w:val="000000" w:themeColor="text1"/>
          <w:sz w:val="24"/>
          <w:szCs w:val="24"/>
        </w:rPr>
        <w:t>, precut papillotomy was selectively performed.</w:t>
      </w:r>
      <w:r w:rsidR="004865AF" w:rsidRPr="00D33899">
        <w:rPr>
          <w:rFonts w:ascii="Book Antiqua" w:hAnsi="Book Antiqua" w:cstheme="majorBidi"/>
          <w:color w:val="000000" w:themeColor="text1"/>
          <w:sz w:val="24"/>
          <w:szCs w:val="24"/>
        </w:rPr>
        <w:t xml:space="preserve"> In addition, endoscopic papillotomy for stone extraction using </w:t>
      </w:r>
      <w:r w:rsidR="00CB09C4" w:rsidRPr="00D33899">
        <w:rPr>
          <w:rFonts w:ascii="Book Antiqua" w:hAnsi="Book Antiqua" w:cstheme="majorBidi"/>
          <w:color w:val="000000" w:themeColor="text1"/>
          <w:sz w:val="24"/>
          <w:szCs w:val="24"/>
        </w:rPr>
        <w:t>balloon,</w:t>
      </w:r>
      <w:r w:rsidR="004865AF" w:rsidRPr="00D33899">
        <w:rPr>
          <w:rFonts w:ascii="Book Antiqua" w:hAnsi="Book Antiqua" w:cstheme="majorBidi"/>
          <w:color w:val="000000" w:themeColor="text1"/>
          <w:sz w:val="24"/>
          <w:szCs w:val="24"/>
        </w:rPr>
        <w:t xml:space="preserve"> basket and mechanical </w:t>
      </w:r>
      <w:r w:rsidR="008E5557" w:rsidRPr="00D33899">
        <w:rPr>
          <w:rFonts w:ascii="Book Antiqua" w:hAnsi="Book Antiqua" w:cstheme="majorBidi"/>
          <w:color w:val="000000" w:themeColor="text1"/>
          <w:sz w:val="24"/>
          <w:szCs w:val="24"/>
        </w:rPr>
        <w:t>lithotripsy</w:t>
      </w:r>
      <w:r w:rsidR="004865AF" w:rsidRPr="00D33899">
        <w:rPr>
          <w:rFonts w:ascii="Book Antiqua" w:hAnsi="Book Antiqua" w:cstheme="majorBidi"/>
          <w:color w:val="000000" w:themeColor="text1"/>
          <w:sz w:val="24"/>
          <w:szCs w:val="24"/>
        </w:rPr>
        <w:t xml:space="preserve">, bile duct stent placement either plastic or </w:t>
      </w:r>
      <w:r w:rsidR="006E21A5" w:rsidRPr="00D33899">
        <w:rPr>
          <w:rFonts w:ascii="Book Antiqua" w:hAnsi="Book Antiqua" w:cstheme="majorBidi"/>
          <w:color w:val="000000" w:themeColor="text1"/>
          <w:sz w:val="24"/>
          <w:szCs w:val="24"/>
        </w:rPr>
        <w:t>self-expanding</w:t>
      </w:r>
      <w:r w:rsidR="004865AF" w:rsidRPr="00D33899">
        <w:rPr>
          <w:rFonts w:ascii="Book Antiqua" w:hAnsi="Book Antiqua" w:cstheme="majorBidi"/>
          <w:color w:val="000000" w:themeColor="text1"/>
          <w:sz w:val="24"/>
          <w:szCs w:val="24"/>
        </w:rPr>
        <w:t xml:space="preserve"> </w:t>
      </w:r>
      <w:r w:rsidR="00D620D0" w:rsidRPr="00D33899">
        <w:rPr>
          <w:rFonts w:ascii="Book Antiqua" w:hAnsi="Book Antiqua" w:cstheme="majorBidi"/>
          <w:color w:val="000000" w:themeColor="text1"/>
          <w:sz w:val="24"/>
          <w:szCs w:val="24"/>
        </w:rPr>
        <w:t>metallic</w:t>
      </w:r>
      <w:r w:rsidR="004865AF" w:rsidRPr="00D33899">
        <w:rPr>
          <w:rFonts w:ascii="Book Antiqua" w:hAnsi="Book Antiqua" w:cstheme="majorBidi"/>
          <w:color w:val="000000" w:themeColor="text1"/>
          <w:sz w:val="24"/>
          <w:szCs w:val="24"/>
        </w:rPr>
        <w:t xml:space="preserve"> stent, </w:t>
      </w:r>
      <w:r w:rsidR="008E5557" w:rsidRPr="00D33899">
        <w:rPr>
          <w:rFonts w:ascii="Book Antiqua" w:hAnsi="Book Antiqua" w:cstheme="majorBidi"/>
          <w:color w:val="000000" w:themeColor="text1"/>
          <w:sz w:val="24"/>
          <w:szCs w:val="24"/>
        </w:rPr>
        <w:t xml:space="preserve">as well as </w:t>
      </w:r>
      <w:r w:rsidR="004865AF" w:rsidRPr="00D33899">
        <w:rPr>
          <w:rFonts w:ascii="Book Antiqua" w:hAnsi="Book Antiqua" w:cstheme="majorBidi"/>
          <w:color w:val="000000" w:themeColor="text1"/>
          <w:sz w:val="24"/>
          <w:szCs w:val="24"/>
        </w:rPr>
        <w:t>brush cytology</w:t>
      </w:r>
      <w:r w:rsidR="008E5557" w:rsidRPr="00D33899">
        <w:rPr>
          <w:rFonts w:ascii="Book Antiqua" w:hAnsi="Book Antiqua" w:cstheme="majorBidi"/>
          <w:color w:val="000000" w:themeColor="text1"/>
          <w:sz w:val="24"/>
          <w:szCs w:val="24"/>
        </w:rPr>
        <w:t xml:space="preserve"> and dilation, were performed when indicted</w:t>
      </w:r>
      <w:r w:rsidR="003A1277" w:rsidRPr="00D33899">
        <w:rPr>
          <w:rFonts w:ascii="Book Antiqua" w:hAnsi="Book Antiqua" w:cstheme="majorBidi"/>
          <w:color w:val="000000" w:themeColor="text1"/>
          <w:sz w:val="24"/>
          <w:szCs w:val="24"/>
        </w:rPr>
        <w:t>.</w:t>
      </w:r>
      <w:r w:rsidR="008E5557" w:rsidRPr="00D33899">
        <w:rPr>
          <w:rFonts w:ascii="Book Antiqua" w:hAnsi="Book Antiqua" w:cstheme="majorBidi"/>
          <w:color w:val="000000" w:themeColor="text1"/>
          <w:sz w:val="24"/>
          <w:szCs w:val="24"/>
        </w:rPr>
        <w:t xml:space="preserve"> </w:t>
      </w:r>
      <w:r w:rsidR="00CA3F7D" w:rsidRPr="006E21A5">
        <w:rPr>
          <w:rFonts w:ascii="Book Antiqua" w:hAnsi="Book Antiqua" w:cstheme="majorBidi"/>
          <w:bCs/>
          <w:color w:val="000000" w:themeColor="text1"/>
          <w:sz w:val="24"/>
          <w:szCs w:val="24"/>
        </w:rPr>
        <w:t>Pancreatic duct stenting was not used to minimize PEP in our practice.</w:t>
      </w:r>
    </w:p>
    <w:p w:rsidR="00A00779" w:rsidRPr="00D33899" w:rsidRDefault="00A24528" w:rsidP="00B31727">
      <w:pPr>
        <w:spacing w:after="0" w:line="360" w:lineRule="auto"/>
        <w:ind w:firstLine="720"/>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ERCP </w:t>
      </w:r>
      <w:r w:rsidR="00661846" w:rsidRPr="00D33899">
        <w:rPr>
          <w:rFonts w:ascii="Book Antiqua" w:hAnsi="Book Antiqua" w:cstheme="majorBidi"/>
          <w:color w:val="000000" w:themeColor="text1"/>
          <w:sz w:val="24"/>
          <w:szCs w:val="24"/>
        </w:rPr>
        <w:t>Data was recorded in a standardized manner including all potential risk factors for PEP</w:t>
      </w:r>
      <w:r w:rsidR="00011034" w:rsidRPr="00D33899">
        <w:rPr>
          <w:rFonts w:ascii="Book Antiqua" w:hAnsi="Book Antiqua" w:cstheme="majorBidi"/>
          <w:color w:val="000000" w:themeColor="text1"/>
          <w:sz w:val="24"/>
          <w:szCs w:val="24"/>
        </w:rPr>
        <w:t>.</w:t>
      </w:r>
      <w:r w:rsidR="00661846" w:rsidRPr="00D33899">
        <w:rPr>
          <w:rFonts w:ascii="Book Antiqua" w:hAnsi="Book Antiqua" w:cstheme="majorBidi"/>
          <w:color w:val="000000" w:themeColor="text1"/>
          <w:sz w:val="24"/>
          <w:szCs w:val="24"/>
        </w:rPr>
        <w:t xml:space="preserve"> </w:t>
      </w:r>
      <w:r w:rsidR="00A00779" w:rsidRPr="00D33899">
        <w:rPr>
          <w:rFonts w:ascii="Book Antiqua" w:hAnsi="Book Antiqua" w:cstheme="majorBidi"/>
          <w:color w:val="000000" w:themeColor="text1"/>
          <w:sz w:val="24"/>
          <w:szCs w:val="24"/>
        </w:rPr>
        <w:t xml:space="preserve">Patients were hospitalized for 24 </w:t>
      </w:r>
      <w:r w:rsidR="006E21A5">
        <w:rPr>
          <w:rFonts w:ascii="Book Antiqua" w:hAnsi="Book Antiqua" w:cstheme="majorBidi" w:hint="eastAsia"/>
          <w:color w:val="000000" w:themeColor="text1"/>
          <w:sz w:val="24"/>
          <w:szCs w:val="24"/>
          <w:lang w:eastAsia="zh-CN"/>
        </w:rPr>
        <w:t>h</w:t>
      </w:r>
      <w:r w:rsidR="00A00779" w:rsidRPr="00D33899">
        <w:rPr>
          <w:rFonts w:ascii="Book Antiqua" w:hAnsi="Book Antiqua" w:cstheme="majorBidi"/>
          <w:color w:val="000000" w:themeColor="text1"/>
          <w:sz w:val="24"/>
          <w:szCs w:val="24"/>
        </w:rPr>
        <w:t xml:space="preserve"> after the procedure and observed for symptoms and signs of </w:t>
      </w:r>
      <w:r w:rsidR="003F25E5" w:rsidRPr="00D33899">
        <w:rPr>
          <w:rFonts w:ascii="Book Antiqua" w:hAnsi="Book Antiqua" w:cstheme="majorBidi"/>
          <w:color w:val="000000" w:themeColor="text1"/>
          <w:sz w:val="24"/>
          <w:szCs w:val="24"/>
        </w:rPr>
        <w:t>post-ERCP complication. Complete blood picture and serum amylase level were done routinely after 6</w:t>
      </w:r>
      <w:r w:rsidR="0039633A" w:rsidRPr="0039633A">
        <w:rPr>
          <w:rFonts w:ascii="Book Antiqua" w:hAnsi="Book Antiqua" w:cstheme="majorBidi" w:hint="eastAsia"/>
          <w:color w:val="000000" w:themeColor="text1"/>
          <w:sz w:val="24"/>
          <w:szCs w:val="24"/>
          <w:lang w:eastAsia="zh-CN"/>
        </w:rPr>
        <w:t xml:space="preserve"> </w:t>
      </w:r>
      <w:r w:rsidR="0039633A">
        <w:rPr>
          <w:rFonts w:ascii="Book Antiqua" w:hAnsi="Book Antiqua" w:cstheme="majorBidi" w:hint="eastAsia"/>
          <w:color w:val="000000" w:themeColor="text1"/>
          <w:sz w:val="24"/>
          <w:szCs w:val="24"/>
          <w:lang w:eastAsia="zh-CN"/>
        </w:rPr>
        <w:t>h</w:t>
      </w:r>
      <w:r w:rsidR="003F25E5" w:rsidRPr="00D33899">
        <w:rPr>
          <w:rFonts w:ascii="Book Antiqua" w:hAnsi="Book Antiqua" w:cstheme="majorBidi"/>
          <w:color w:val="000000" w:themeColor="text1"/>
          <w:sz w:val="24"/>
          <w:szCs w:val="24"/>
        </w:rPr>
        <w:t xml:space="preserve"> </w:t>
      </w:r>
      <w:r w:rsidR="00724D9D" w:rsidRPr="00D33899">
        <w:rPr>
          <w:rFonts w:ascii="Book Antiqua" w:hAnsi="Book Antiqua" w:cstheme="majorBidi"/>
          <w:color w:val="000000" w:themeColor="text1"/>
          <w:sz w:val="24"/>
          <w:szCs w:val="24"/>
        </w:rPr>
        <w:t xml:space="preserve">and 24 </w:t>
      </w:r>
      <w:r w:rsidR="006E21A5">
        <w:rPr>
          <w:rFonts w:ascii="Book Antiqua" w:hAnsi="Book Antiqua" w:cstheme="majorBidi" w:hint="eastAsia"/>
          <w:color w:val="000000" w:themeColor="text1"/>
          <w:sz w:val="24"/>
          <w:szCs w:val="24"/>
          <w:lang w:eastAsia="zh-CN"/>
        </w:rPr>
        <w:t>h</w:t>
      </w:r>
      <w:r w:rsidR="003F25E5" w:rsidRPr="00D33899">
        <w:rPr>
          <w:rFonts w:ascii="Book Antiqua" w:hAnsi="Book Antiqua" w:cstheme="majorBidi"/>
          <w:color w:val="000000" w:themeColor="text1"/>
          <w:sz w:val="24"/>
          <w:szCs w:val="24"/>
        </w:rPr>
        <w:t>.</w:t>
      </w:r>
    </w:p>
    <w:p w:rsidR="003F25E5" w:rsidRPr="00D33899" w:rsidRDefault="007323E0" w:rsidP="00B31727">
      <w:pPr>
        <w:spacing w:after="0" w:line="360" w:lineRule="auto"/>
        <w:ind w:firstLine="720"/>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Post-ERCP pancreatitis was </w:t>
      </w:r>
      <w:r w:rsidR="000E5027" w:rsidRPr="00D33899">
        <w:rPr>
          <w:rFonts w:ascii="Book Antiqua" w:hAnsi="Book Antiqua" w:cstheme="majorBidi"/>
          <w:color w:val="000000" w:themeColor="text1"/>
          <w:sz w:val="24"/>
          <w:szCs w:val="24"/>
        </w:rPr>
        <w:t>defined and classified</w:t>
      </w:r>
      <w:r w:rsidRPr="00D33899">
        <w:rPr>
          <w:rFonts w:ascii="Book Antiqua" w:hAnsi="Book Antiqua" w:cstheme="majorBidi"/>
          <w:color w:val="000000" w:themeColor="text1"/>
          <w:sz w:val="24"/>
          <w:szCs w:val="24"/>
        </w:rPr>
        <w:t xml:space="preserve"> </w:t>
      </w:r>
      <w:r w:rsidR="00373FAE" w:rsidRPr="00D33899">
        <w:rPr>
          <w:rFonts w:ascii="Book Antiqua" w:hAnsi="Book Antiqua" w:cstheme="majorBidi"/>
          <w:color w:val="000000" w:themeColor="text1"/>
          <w:sz w:val="24"/>
          <w:szCs w:val="24"/>
        </w:rPr>
        <w:t xml:space="preserve">according to </w:t>
      </w:r>
      <w:r w:rsidRPr="00D33899">
        <w:rPr>
          <w:rFonts w:ascii="Book Antiqua" w:hAnsi="Book Antiqua" w:cstheme="majorBidi"/>
          <w:color w:val="000000" w:themeColor="text1"/>
          <w:sz w:val="24"/>
          <w:szCs w:val="24"/>
        </w:rPr>
        <w:t xml:space="preserve">the consensus definition and grading </w:t>
      </w:r>
      <w:proofErr w:type="gramStart"/>
      <w:r w:rsidRPr="00D33899">
        <w:rPr>
          <w:rFonts w:ascii="Book Antiqua" w:hAnsi="Book Antiqua" w:cstheme="majorBidi"/>
          <w:color w:val="000000" w:themeColor="text1"/>
          <w:sz w:val="24"/>
          <w:szCs w:val="24"/>
        </w:rPr>
        <w:t>system</w:t>
      </w:r>
      <w:r w:rsidR="00812C1D" w:rsidRPr="006E21A5">
        <w:rPr>
          <w:rFonts w:ascii="Book Antiqua" w:hAnsi="Book Antiqua" w:cstheme="majorBidi"/>
          <w:color w:val="000000" w:themeColor="text1"/>
          <w:sz w:val="24"/>
          <w:szCs w:val="24"/>
          <w:vertAlign w:val="superscript"/>
        </w:rPr>
        <w:t>[</w:t>
      </w:r>
      <w:proofErr w:type="gramEnd"/>
      <w:r w:rsidR="00812C1D" w:rsidRPr="006E21A5">
        <w:rPr>
          <w:rFonts w:ascii="Book Antiqua" w:hAnsi="Book Antiqua" w:cstheme="majorBidi"/>
          <w:color w:val="000000" w:themeColor="text1"/>
          <w:sz w:val="24"/>
          <w:szCs w:val="24"/>
          <w:vertAlign w:val="superscript"/>
        </w:rPr>
        <w:t>10]</w:t>
      </w:r>
      <w:r w:rsidRPr="00D33899">
        <w:rPr>
          <w:rFonts w:ascii="Book Antiqua" w:hAnsi="Book Antiqua" w:cstheme="majorBidi"/>
          <w:color w:val="000000" w:themeColor="text1"/>
          <w:sz w:val="24"/>
          <w:szCs w:val="24"/>
        </w:rPr>
        <w:t>.</w:t>
      </w:r>
      <w:r w:rsidR="00F0100A" w:rsidRPr="00D33899">
        <w:rPr>
          <w:rFonts w:ascii="Book Antiqua" w:hAnsi="Book Antiqua" w:cstheme="majorBidi"/>
          <w:color w:val="000000" w:themeColor="text1"/>
          <w:sz w:val="24"/>
          <w:szCs w:val="24"/>
        </w:rPr>
        <w:t xml:space="preserve"> PEP was defined </w:t>
      </w:r>
      <w:r w:rsidR="00E47A0D" w:rsidRPr="00D33899">
        <w:rPr>
          <w:rFonts w:ascii="Book Antiqua" w:hAnsi="Book Antiqua" w:cstheme="majorBidi"/>
          <w:color w:val="000000" w:themeColor="text1"/>
          <w:sz w:val="24"/>
          <w:szCs w:val="24"/>
        </w:rPr>
        <w:t xml:space="preserve">as </w:t>
      </w:r>
      <w:r w:rsidR="00F0100A" w:rsidRPr="00D33899">
        <w:rPr>
          <w:rFonts w:ascii="Book Antiqua" w:hAnsi="Book Antiqua" w:cstheme="majorBidi"/>
          <w:color w:val="000000" w:themeColor="text1"/>
          <w:sz w:val="24"/>
          <w:szCs w:val="24"/>
        </w:rPr>
        <w:t xml:space="preserve">new or worsened abdominal pain together with a serum amylase level at least three times normal at more than 24 </w:t>
      </w:r>
      <w:r w:rsidR="006E21A5">
        <w:rPr>
          <w:rFonts w:ascii="Book Antiqua" w:hAnsi="Book Antiqua" w:cstheme="majorBidi" w:hint="eastAsia"/>
          <w:color w:val="000000" w:themeColor="text1"/>
          <w:sz w:val="24"/>
          <w:szCs w:val="24"/>
          <w:lang w:eastAsia="zh-CN"/>
        </w:rPr>
        <w:t>h</w:t>
      </w:r>
      <w:r w:rsidR="00F0100A" w:rsidRPr="00D33899">
        <w:rPr>
          <w:rFonts w:ascii="Book Antiqua" w:hAnsi="Book Antiqua" w:cstheme="majorBidi"/>
          <w:color w:val="000000" w:themeColor="text1"/>
          <w:sz w:val="24"/>
          <w:szCs w:val="24"/>
        </w:rPr>
        <w:t xml:space="preserve"> after ERCP and necessitating hospitalization for more than one night.</w:t>
      </w:r>
      <w:r w:rsidR="00714D15" w:rsidRPr="00D33899">
        <w:rPr>
          <w:rFonts w:ascii="Book Antiqua" w:hAnsi="Book Antiqua" w:cstheme="majorBidi"/>
          <w:color w:val="000000" w:themeColor="text1"/>
          <w:sz w:val="24"/>
          <w:szCs w:val="24"/>
        </w:rPr>
        <w:t xml:space="preserve"> PEP was graded according to the length of hospital stay and the need for intervention. Mild PEP pancreatitis requires hospitalization for 2-3 night</w:t>
      </w:r>
      <w:r w:rsidR="00085159" w:rsidRPr="00D33899">
        <w:rPr>
          <w:rFonts w:ascii="Book Antiqua" w:hAnsi="Book Antiqua" w:cstheme="majorBidi"/>
          <w:color w:val="000000" w:themeColor="text1"/>
          <w:sz w:val="24"/>
          <w:szCs w:val="24"/>
        </w:rPr>
        <w:t>s</w:t>
      </w:r>
      <w:r w:rsidR="00714D15" w:rsidRPr="00D33899">
        <w:rPr>
          <w:rFonts w:ascii="Book Antiqua" w:hAnsi="Book Antiqua" w:cstheme="majorBidi"/>
          <w:color w:val="000000" w:themeColor="text1"/>
          <w:sz w:val="24"/>
          <w:szCs w:val="24"/>
        </w:rPr>
        <w:t xml:space="preserve">, moderate PEP required hospitalization for 4-10 nights and severe pancreatitis </w:t>
      </w:r>
      <w:r w:rsidR="00420E2E" w:rsidRPr="00D33899">
        <w:rPr>
          <w:rFonts w:ascii="Book Antiqua" w:hAnsi="Book Antiqua" w:cstheme="majorBidi"/>
          <w:color w:val="000000" w:themeColor="text1"/>
          <w:sz w:val="24"/>
          <w:szCs w:val="24"/>
        </w:rPr>
        <w:t>required</w:t>
      </w:r>
      <w:r w:rsidR="00714D15" w:rsidRPr="00D33899">
        <w:rPr>
          <w:rFonts w:ascii="Book Antiqua" w:hAnsi="Book Antiqua" w:cstheme="majorBidi"/>
          <w:color w:val="000000" w:themeColor="text1"/>
          <w:sz w:val="24"/>
          <w:szCs w:val="24"/>
        </w:rPr>
        <w:t xml:space="preserve"> hospitalization for more than 10 </w:t>
      </w:r>
      <w:r w:rsidR="006E21A5">
        <w:rPr>
          <w:rFonts w:ascii="Book Antiqua" w:hAnsi="Book Antiqua" w:cstheme="majorBidi" w:hint="eastAsia"/>
          <w:color w:val="000000" w:themeColor="text1"/>
          <w:sz w:val="24"/>
          <w:szCs w:val="24"/>
          <w:lang w:eastAsia="zh-CN"/>
        </w:rPr>
        <w:t>d</w:t>
      </w:r>
      <w:r w:rsidR="00E47A0D" w:rsidRPr="00D33899">
        <w:rPr>
          <w:rFonts w:ascii="Book Antiqua" w:hAnsi="Book Antiqua" w:cstheme="majorBidi"/>
          <w:color w:val="000000" w:themeColor="text1"/>
          <w:sz w:val="24"/>
          <w:szCs w:val="24"/>
        </w:rPr>
        <w:t>,</w:t>
      </w:r>
      <w:r w:rsidR="00714D15" w:rsidRPr="00D33899">
        <w:rPr>
          <w:rFonts w:ascii="Book Antiqua" w:hAnsi="Book Antiqua" w:cstheme="majorBidi"/>
          <w:color w:val="000000" w:themeColor="text1"/>
          <w:sz w:val="24"/>
          <w:szCs w:val="24"/>
        </w:rPr>
        <w:t xml:space="preserve"> </w:t>
      </w:r>
      <w:r w:rsidR="00420E2E" w:rsidRPr="00D33899">
        <w:rPr>
          <w:rFonts w:ascii="Book Antiqua" w:hAnsi="Book Antiqua" w:cstheme="majorBidi"/>
          <w:color w:val="000000" w:themeColor="text1"/>
          <w:sz w:val="24"/>
          <w:szCs w:val="24"/>
        </w:rPr>
        <w:t>or required</w:t>
      </w:r>
      <w:r w:rsidR="00714D15" w:rsidRPr="00D33899">
        <w:rPr>
          <w:rFonts w:ascii="Book Antiqua" w:hAnsi="Book Antiqua" w:cstheme="majorBidi"/>
          <w:color w:val="000000" w:themeColor="text1"/>
          <w:sz w:val="24"/>
          <w:szCs w:val="24"/>
        </w:rPr>
        <w:t xml:space="preserve"> intervention or </w:t>
      </w:r>
      <w:r w:rsidR="00420E2E" w:rsidRPr="00D33899">
        <w:rPr>
          <w:rFonts w:ascii="Book Antiqua" w:hAnsi="Book Antiqua" w:cstheme="majorBidi"/>
          <w:color w:val="000000" w:themeColor="text1"/>
          <w:sz w:val="24"/>
          <w:szCs w:val="24"/>
        </w:rPr>
        <w:t xml:space="preserve">was </w:t>
      </w:r>
      <w:r w:rsidR="00714D15" w:rsidRPr="00D33899">
        <w:rPr>
          <w:rFonts w:ascii="Book Antiqua" w:hAnsi="Book Antiqua" w:cstheme="majorBidi"/>
          <w:color w:val="000000" w:themeColor="text1"/>
          <w:sz w:val="24"/>
          <w:szCs w:val="24"/>
        </w:rPr>
        <w:t xml:space="preserve">complicated by </w:t>
      </w:r>
      <w:proofErr w:type="gramStart"/>
      <w:r w:rsidR="00714D15" w:rsidRPr="00D33899">
        <w:rPr>
          <w:rFonts w:ascii="Book Antiqua" w:hAnsi="Book Antiqua" w:cstheme="majorBidi"/>
          <w:color w:val="000000" w:themeColor="text1"/>
          <w:sz w:val="24"/>
          <w:szCs w:val="24"/>
        </w:rPr>
        <w:t>pseudocyst</w:t>
      </w:r>
      <w:r w:rsidR="006E21A5" w:rsidRPr="006E21A5">
        <w:rPr>
          <w:rFonts w:ascii="Book Antiqua" w:hAnsi="Book Antiqua" w:cstheme="majorBidi"/>
          <w:color w:val="000000" w:themeColor="text1"/>
          <w:sz w:val="24"/>
          <w:szCs w:val="24"/>
          <w:vertAlign w:val="superscript"/>
        </w:rPr>
        <w:t>[</w:t>
      </w:r>
      <w:proofErr w:type="gramEnd"/>
      <w:r w:rsidR="006E21A5" w:rsidRPr="006E21A5">
        <w:rPr>
          <w:rFonts w:ascii="Book Antiqua" w:hAnsi="Book Antiqua" w:cstheme="majorBidi"/>
          <w:color w:val="000000" w:themeColor="text1"/>
          <w:sz w:val="24"/>
          <w:szCs w:val="24"/>
          <w:vertAlign w:val="superscript"/>
        </w:rPr>
        <w:t>10]</w:t>
      </w:r>
      <w:r w:rsidR="00714D15" w:rsidRPr="00D33899">
        <w:rPr>
          <w:rFonts w:ascii="Book Antiqua" w:hAnsi="Book Antiqua" w:cstheme="majorBidi"/>
          <w:color w:val="000000" w:themeColor="text1"/>
          <w:sz w:val="24"/>
          <w:szCs w:val="24"/>
        </w:rPr>
        <w:t xml:space="preserve">. </w:t>
      </w:r>
      <w:r w:rsidR="00F0100A" w:rsidRPr="00D33899">
        <w:rPr>
          <w:rFonts w:ascii="Book Antiqua" w:hAnsi="Book Antiqua" w:cstheme="majorBidi"/>
          <w:color w:val="000000" w:themeColor="text1"/>
          <w:sz w:val="24"/>
          <w:szCs w:val="24"/>
        </w:rPr>
        <w:t xml:space="preserve"> </w:t>
      </w:r>
    </w:p>
    <w:p w:rsidR="00CD72D9" w:rsidRPr="00D33899" w:rsidRDefault="00CD72D9" w:rsidP="00B31727">
      <w:pPr>
        <w:spacing w:after="0" w:line="360" w:lineRule="auto"/>
        <w:ind w:firstLine="720"/>
        <w:jc w:val="both"/>
        <w:rPr>
          <w:rFonts w:ascii="Book Antiqua" w:hAnsi="Book Antiqua" w:cstheme="majorBidi"/>
          <w:color w:val="000000" w:themeColor="text1"/>
          <w:sz w:val="24"/>
          <w:szCs w:val="24"/>
        </w:rPr>
      </w:pPr>
      <w:r w:rsidRPr="00D33899">
        <w:rPr>
          <w:rFonts w:ascii="Book Antiqua" w:eastAsia="Times New Roman" w:hAnsi="Book Antiqua" w:cstheme="majorBidi"/>
          <w:color w:val="000000" w:themeColor="text1"/>
          <w:sz w:val="24"/>
          <w:szCs w:val="24"/>
        </w:rPr>
        <w:t xml:space="preserve">Descriptive data were presented as means and standard deviation or medians with range according to the data distribution. </w:t>
      </w:r>
      <w:r w:rsidR="00420E2E" w:rsidRPr="00D33899">
        <w:rPr>
          <w:rFonts w:ascii="Book Antiqua" w:eastAsia="Times New Roman" w:hAnsi="Book Antiqua" w:cstheme="majorBidi"/>
          <w:color w:val="000000" w:themeColor="text1"/>
          <w:sz w:val="24"/>
          <w:szCs w:val="24"/>
        </w:rPr>
        <w:t xml:space="preserve">Comparison of means was done by </w:t>
      </w:r>
      <w:r w:rsidRPr="00D33899">
        <w:rPr>
          <w:rFonts w:ascii="Book Antiqua" w:eastAsia="Times New Roman" w:hAnsi="Book Antiqua" w:cstheme="majorBidi"/>
          <w:color w:val="000000" w:themeColor="text1"/>
          <w:sz w:val="24"/>
          <w:szCs w:val="24"/>
        </w:rPr>
        <w:t>Chi-square test</w:t>
      </w:r>
      <w:r w:rsidR="00E47A0D" w:rsidRPr="00D33899">
        <w:rPr>
          <w:rFonts w:ascii="Book Antiqua" w:eastAsia="Times New Roman" w:hAnsi="Book Antiqua" w:cstheme="majorBidi"/>
          <w:color w:val="000000" w:themeColor="text1"/>
          <w:sz w:val="24"/>
          <w:szCs w:val="24"/>
        </w:rPr>
        <w:t xml:space="preserve"> in categorical data or Student t test in continuous data</w:t>
      </w:r>
      <w:r w:rsidRPr="00D33899">
        <w:rPr>
          <w:rFonts w:ascii="Book Antiqua" w:eastAsia="Times New Roman" w:hAnsi="Book Antiqua" w:cstheme="majorBidi"/>
          <w:color w:val="000000" w:themeColor="text1"/>
          <w:sz w:val="24"/>
          <w:szCs w:val="24"/>
        </w:rPr>
        <w:t xml:space="preserve">. Difference was considered significant when P value was less than 0.05. </w:t>
      </w:r>
      <w:r w:rsidR="00420E2E" w:rsidRPr="00D33899">
        <w:rPr>
          <w:rFonts w:ascii="Book Antiqua" w:eastAsia="Times New Roman" w:hAnsi="Book Antiqua" w:cstheme="majorBidi"/>
          <w:color w:val="000000" w:themeColor="text1"/>
          <w:sz w:val="24"/>
          <w:szCs w:val="24"/>
        </w:rPr>
        <w:lastRenderedPageBreak/>
        <w:t xml:space="preserve">Independent risk factors for PEP were assessed by </w:t>
      </w:r>
      <w:r w:rsidRPr="00D33899">
        <w:rPr>
          <w:rFonts w:ascii="Book Antiqua" w:eastAsia="Times New Roman" w:hAnsi="Book Antiqua" w:cstheme="majorBidi"/>
          <w:color w:val="000000" w:themeColor="text1"/>
          <w:sz w:val="24"/>
          <w:szCs w:val="24"/>
        </w:rPr>
        <w:t xml:space="preserve">multiple logistic regression </w:t>
      </w:r>
      <w:proofErr w:type="gramStart"/>
      <w:r w:rsidRPr="00D33899">
        <w:rPr>
          <w:rFonts w:ascii="Book Antiqua" w:eastAsia="Times New Roman" w:hAnsi="Book Antiqua" w:cstheme="majorBidi"/>
          <w:color w:val="000000" w:themeColor="text1"/>
          <w:sz w:val="24"/>
          <w:szCs w:val="24"/>
        </w:rPr>
        <w:t>model</w:t>
      </w:r>
      <w:proofErr w:type="gramEnd"/>
      <w:r w:rsidRPr="00D33899">
        <w:rPr>
          <w:rFonts w:ascii="Book Antiqua" w:eastAsia="Times New Roman" w:hAnsi="Book Antiqua" w:cstheme="majorBidi"/>
          <w:color w:val="000000" w:themeColor="text1"/>
          <w:sz w:val="24"/>
          <w:szCs w:val="24"/>
        </w:rPr>
        <w:t xml:space="preserve">. </w:t>
      </w:r>
      <w:r w:rsidR="00B829AE" w:rsidRPr="00D33899">
        <w:rPr>
          <w:rFonts w:ascii="Book Antiqua" w:hAnsi="Book Antiqua" w:cstheme="majorBidi"/>
          <w:color w:val="000000" w:themeColor="text1"/>
          <w:sz w:val="24"/>
          <w:szCs w:val="24"/>
        </w:rPr>
        <w:t>Statistical analysis of the data in this study was performed using SPSS software, version 17 (Chicago, IL).</w:t>
      </w:r>
    </w:p>
    <w:p w:rsidR="00AA1536" w:rsidRPr="00D33899" w:rsidRDefault="00AA1536" w:rsidP="00B31727">
      <w:pPr>
        <w:spacing w:after="0" w:line="360" w:lineRule="auto"/>
        <w:jc w:val="both"/>
        <w:rPr>
          <w:rFonts w:ascii="Book Antiqua" w:hAnsi="Book Antiqua" w:cstheme="majorBidi"/>
          <w:b/>
          <w:bCs/>
          <w:color w:val="000000" w:themeColor="text1"/>
          <w:sz w:val="24"/>
          <w:szCs w:val="24"/>
        </w:rPr>
      </w:pPr>
    </w:p>
    <w:p w:rsidR="003F25E5" w:rsidRPr="00D33899" w:rsidRDefault="006E21A5" w:rsidP="00B31727">
      <w:pPr>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b/>
          <w:bCs/>
          <w:color w:val="000000" w:themeColor="text1"/>
          <w:sz w:val="24"/>
          <w:szCs w:val="24"/>
        </w:rPr>
        <w:t>RESULTS</w:t>
      </w:r>
    </w:p>
    <w:p w:rsidR="008A763E" w:rsidRPr="00D33899" w:rsidRDefault="00AA1536" w:rsidP="00B31727">
      <w:pPr>
        <w:spacing w:after="0" w:line="360" w:lineRule="auto"/>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In the duration between August 2012 and September 201</w:t>
      </w:r>
      <w:r w:rsidR="0029770B" w:rsidRPr="00D33899">
        <w:rPr>
          <w:rFonts w:ascii="Book Antiqua" w:hAnsi="Book Antiqua" w:cstheme="majorBidi"/>
          <w:color w:val="000000" w:themeColor="text1"/>
          <w:sz w:val="24"/>
          <w:szCs w:val="24"/>
        </w:rPr>
        <w:t>4</w:t>
      </w:r>
      <w:r w:rsidRPr="00D33899">
        <w:rPr>
          <w:rFonts w:ascii="Book Antiqua" w:hAnsi="Book Antiqua" w:cstheme="majorBidi"/>
          <w:color w:val="000000" w:themeColor="text1"/>
          <w:sz w:val="24"/>
          <w:szCs w:val="24"/>
        </w:rPr>
        <w:t xml:space="preserve">, a total number of </w:t>
      </w:r>
      <w:r w:rsidR="0029770B" w:rsidRPr="00D33899">
        <w:rPr>
          <w:rFonts w:ascii="Book Antiqua" w:hAnsi="Book Antiqua" w:cstheme="majorBidi"/>
          <w:color w:val="000000" w:themeColor="text1"/>
          <w:sz w:val="24"/>
          <w:szCs w:val="24"/>
        </w:rPr>
        <w:t>1296</w:t>
      </w:r>
      <w:r w:rsidRPr="00D33899">
        <w:rPr>
          <w:rFonts w:ascii="Book Antiqua" w:hAnsi="Book Antiqua" w:cstheme="majorBidi"/>
          <w:color w:val="000000" w:themeColor="text1"/>
          <w:sz w:val="24"/>
          <w:szCs w:val="24"/>
        </w:rPr>
        <w:t xml:space="preserve"> underwent ERCP in Gastrointestinal Surgical Center, Mansoura University, Egypt. The study population consisted of </w:t>
      </w:r>
      <w:r w:rsidR="0029770B" w:rsidRPr="00D33899">
        <w:rPr>
          <w:rFonts w:ascii="Book Antiqua" w:hAnsi="Book Antiqua" w:cstheme="majorBidi"/>
          <w:color w:val="000000" w:themeColor="text1"/>
          <w:sz w:val="24"/>
          <w:szCs w:val="24"/>
        </w:rPr>
        <w:t>996</w:t>
      </w:r>
      <w:r w:rsidR="00D2002D" w:rsidRPr="00D33899">
        <w:rPr>
          <w:rFonts w:ascii="Book Antiqua" w:hAnsi="Book Antiqua" w:cstheme="majorBidi"/>
          <w:color w:val="000000" w:themeColor="text1"/>
          <w:sz w:val="24"/>
          <w:szCs w:val="24"/>
        </w:rPr>
        <w:t xml:space="preserve"> </w:t>
      </w:r>
      <w:r w:rsidRPr="00D33899">
        <w:rPr>
          <w:rFonts w:ascii="Book Antiqua" w:hAnsi="Book Antiqua" w:cstheme="majorBidi"/>
          <w:color w:val="000000" w:themeColor="text1"/>
          <w:sz w:val="24"/>
          <w:szCs w:val="24"/>
        </w:rPr>
        <w:t>cases after exclusion of those presented with obstructed stent (</w:t>
      </w:r>
      <w:r w:rsidR="0011660A" w:rsidRPr="006E21A5">
        <w:rPr>
          <w:rFonts w:ascii="Book Antiqua" w:hAnsi="Book Antiqua" w:cstheme="majorBidi"/>
          <w:i/>
          <w:color w:val="000000" w:themeColor="text1"/>
          <w:sz w:val="24"/>
          <w:szCs w:val="24"/>
        </w:rPr>
        <w:t>n</w:t>
      </w:r>
      <w:r w:rsidR="006E21A5">
        <w:rPr>
          <w:rFonts w:ascii="Book Antiqua" w:hAnsi="Book Antiqua" w:cstheme="majorBidi" w:hint="eastAsia"/>
          <w:color w:val="000000" w:themeColor="text1"/>
          <w:sz w:val="24"/>
          <w:szCs w:val="24"/>
          <w:lang w:eastAsia="zh-CN"/>
        </w:rPr>
        <w:t xml:space="preserve"> </w:t>
      </w:r>
      <w:r w:rsidR="0011660A"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66</w:t>
      </w:r>
      <w:r w:rsidR="0011660A" w:rsidRPr="00D33899">
        <w:rPr>
          <w:rFonts w:ascii="Book Antiqua" w:hAnsi="Book Antiqua" w:cstheme="majorBidi"/>
          <w:color w:val="000000" w:themeColor="text1"/>
          <w:sz w:val="24"/>
          <w:szCs w:val="24"/>
        </w:rPr>
        <w:t>)</w:t>
      </w:r>
      <w:r w:rsidRPr="00D33899">
        <w:rPr>
          <w:rFonts w:ascii="Book Antiqua" w:hAnsi="Book Antiqua" w:cstheme="majorBidi"/>
          <w:color w:val="000000" w:themeColor="text1"/>
          <w:sz w:val="24"/>
          <w:szCs w:val="24"/>
        </w:rPr>
        <w:t>, active pancreatitis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11660A"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24</w:t>
      </w:r>
      <w:r w:rsidR="0011660A" w:rsidRPr="00D33899">
        <w:rPr>
          <w:rFonts w:ascii="Book Antiqua" w:hAnsi="Book Antiqua" w:cstheme="majorBidi"/>
          <w:color w:val="000000" w:themeColor="text1"/>
          <w:sz w:val="24"/>
          <w:szCs w:val="24"/>
        </w:rPr>
        <w:t>)</w:t>
      </w:r>
      <w:r w:rsidRPr="00D33899">
        <w:rPr>
          <w:rFonts w:ascii="Book Antiqua" w:hAnsi="Book Antiqua" w:cstheme="majorBidi"/>
          <w:color w:val="000000" w:themeColor="text1"/>
          <w:sz w:val="24"/>
          <w:szCs w:val="24"/>
        </w:rPr>
        <w:t xml:space="preserve">, previous endoscopic </w:t>
      </w:r>
      <w:proofErr w:type="spellStart"/>
      <w:r w:rsidRPr="00D33899">
        <w:rPr>
          <w:rFonts w:ascii="Book Antiqua" w:hAnsi="Book Antiqua" w:cstheme="majorBidi"/>
          <w:color w:val="000000" w:themeColor="text1"/>
          <w:sz w:val="24"/>
          <w:szCs w:val="24"/>
        </w:rPr>
        <w:t>sphinterotomy</w:t>
      </w:r>
      <w:proofErr w:type="spellEnd"/>
      <w:r w:rsidRPr="00D33899">
        <w:rPr>
          <w:rFonts w:ascii="Book Antiqua" w:hAnsi="Book Antiqua" w:cstheme="majorBidi"/>
          <w:color w:val="000000" w:themeColor="text1"/>
          <w:sz w:val="24"/>
          <w:szCs w:val="24"/>
        </w:rPr>
        <w:t xml:space="preserve">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11660A"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110</w:t>
      </w:r>
      <w:r w:rsidRPr="00D33899">
        <w:rPr>
          <w:rFonts w:ascii="Book Antiqua" w:hAnsi="Book Antiqua" w:cstheme="majorBidi"/>
          <w:color w:val="000000" w:themeColor="text1"/>
          <w:sz w:val="24"/>
          <w:szCs w:val="24"/>
        </w:rPr>
        <w:t>), biliary complications after liver transplantation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11660A"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36</w:t>
      </w:r>
      <w:r w:rsidR="006E21A5">
        <w:rPr>
          <w:rFonts w:ascii="Book Antiqua" w:hAnsi="Book Antiqua" w:cstheme="majorBidi"/>
          <w:color w:val="000000" w:themeColor="text1"/>
          <w:sz w:val="24"/>
          <w:szCs w:val="24"/>
        </w:rPr>
        <w:t>)</w:t>
      </w:r>
      <w:r w:rsidRPr="00D33899">
        <w:rPr>
          <w:rFonts w:ascii="Book Antiqua" w:hAnsi="Book Antiqua" w:cstheme="majorBidi"/>
          <w:color w:val="000000" w:themeColor="text1"/>
          <w:sz w:val="24"/>
          <w:szCs w:val="24"/>
        </w:rPr>
        <w:t>, dye allergy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11660A"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10</w:t>
      </w:r>
      <w:r w:rsidR="00810E86">
        <w:rPr>
          <w:rFonts w:ascii="Book Antiqua" w:hAnsi="Book Antiqua" w:cstheme="majorBidi"/>
          <w:color w:val="000000" w:themeColor="text1"/>
          <w:sz w:val="24"/>
          <w:szCs w:val="24"/>
        </w:rPr>
        <w:t>)</w:t>
      </w:r>
      <w:r w:rsidRPr="00D33899">
        <w:rPr>
          <w:rFonts w:ascii="Book Antiqua" w:hAnsi="Book Antiqua" w:cstheme="majorBidi"/>
          <w:color w:val="000000" w:themeColor="text1"/>
          <w:sz w:val="24"/>
          <w:szCs w:val="24"/>
        </w:rPr>
        <w:t>, pregnancy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11660A"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14</w:t>
      </w:r>
      <w:r w:rsidR="0011660A" w:rsidRPr="00D33899">
        <w:rPr>
          <w:rFonts w:ascii="Book Antiqua" w:hAnsi="Book Antiqua" w:cstheme="majorBidi"/>
          <w:color w:val="000000" w:themeColor="text1"/>
          <w:sz w:val="24"/>
          <w:szCs w:val="24"/>
        </w:rPr>
        <w:t>)</w:t>
      </w:r>
      <w:r w:rsidRPr="00D33899">
        <w:rPr>
          <w:rFonts w:ascii="Book Antiqua" w:hAnsi="Book Antiqua" w:cstheme="majorBidi"/>
          <w:color w:val="000000" w:themeColor="text1"/>
          <w:sz w:val="24"/>
          <w:szCs w:val="24"/>
        </w:rPr>
        <w:t xml:space="preserve"> and mental disability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11660A"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10</w:t>
      </w:r>
      <w:r w:rsidRPr="00D33899">
        <w:rPr>
          <w:rFonts w:ascii="Book Antiqua" w:hAnsi="Book Antiqua" w:cstheme="majorBidi"/>
          <w:color w:val="000000" w:themeColor="text1"/>
          <w:sz w:val="24"/>
          <w:szCs w:val="24"/>
        </w:rPr>
        <w:t>).</w:t>
      </w:r>
    </w:p>
    <w:p w:rsidR="00AA1536" w:rsidRPr="00D33899" w:rsidRDefault="00D2002D" w:rsidP="00B31727">
      <w:pPr>
        <w:spacing w:after="0" w:line="360" w:lineRule="auto"/>
        <w:ind w:firstLine="720"/>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Indication</w:t>
      </w:r>
      <w:r w:rsidR="00EC7E2F" w:rsidRPr="00D33899">
        <w:rPr>
          <w:rFonts w:ascii="Book Antiqua" w:hAnsi="Book Antiqua" w:cstheme="majorBidi"/>
          <w:color w:val="000000" w:themeColor="text1"/>
          <w:sz w:val="24"/>
          <w:szCs w:val="24"/>
        </w:rPr>
        <w:t>s</w:t>
      </w:r>
      <w:r w:rsidRPr="00D33899">
        <w:rPr>
          <w:rFonts w:ascii="Book Antiqua" w:hAnsi="Book Antiqua" w:cstheme="majorBidi"/>
          <w:color w:val="000000" w:themeColor="text1"/>
          <w:sz w:val="24"/>
          <w:szCs w:val="24"/>
        </w:rPr>
        <w:t xml:space="preserve"> for ERCP </w:t>
      </w:r>
      <w:r w:rsidR="006D0F35" w:rsidRPr="00D33899">
        <w:rPr>
          <w:rFonts w:ascii="Book Antiqua" w:hAnsi="Book Antiqua" w:cstheme="majorBidi"/>
          <w:color w:val="000000" w:themeColor="text1"/>
          <w:sz w:val="24"/>
          <w:szCs w:val="24"/>
        </w:rPr>
        <w:t xml:space="preserve">were malignant obstructive jaundice due to </w:t>
      </w:r>
      <w:proofErr w:type="spellStart"/>
      <w:r w:rsidR="006D0F35" w:rsidRPr="00D33899">
        <w:rPr>
          <w:rFonts w:ascii="Book Antiqua" w:hAnsi="Book Antiqua" w:cstheme="majorBidi"/>
          <w:color w:val="000000" w:themeColor="text1"/>
          <w:sz w:val="24"/>
          <w:szCs w:val="24"/>
        </w:rPr>
        <w:t>periampullary</w:t>
      </w:r>
      <w:proofErr w:type="spellEnd"/>
      <w:r w:rsidR="006D0F35" w:rsidRPr="00D33899">
        <w:rPr>
          <w:rFonts w:ascii="Book Antiqua" w:hAnsi="Book Antiqua" w:cstheme="majorBidi"/>
          <w:color w:val="000000" w:themeColor="text1"/>
          <w:sz w:val="24"/>
          <w:szCs w:val="24"/>
        </w:rPr>
        <w:t xml:space="preserve"> tumor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6D0F35"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460</w:t>
      </w:r>
      <w:r w:rsidR="006D0F35" w:rsidRPr="00D33899">
        <w:rPr>
          <w:rFonts w:ascii="Book Antiqua" w:hAnsi="Book Antiqua" w:cstheme="majorBidi"/>
          <w:color w:val="000000" w:themeColor="text1"/>
          <w:sz w:val="24"/>
          <w:szCs w:val="24"/>
        </w:rPr>
        <w:t>, 4</w:t>
      </w:r>
      <w:r w:rsidR="00D51ACD" w:rsidRPr="00D33899">
        <w:rPr>
          <w:rFonts w:ascii="Book Antiqua" w:hAnsi="Book Antiqua" w:cstheme="majorBidi"/>
          <w:color w:val="000000" w:themeColor="text1"/>
          <w:sz w:val="24"/>
          <w:szCs w:val="24"/>
        </w:rPr>
        <w:t>6</w:t>
      </w:r>
      <w:r w:rsidR="006E21A5">
        <w:rPr>
          <w:rFonts w:ascii="Book Antiqua" w:hAnsi="Book Antiqua" w:cstheme="majorBidi" w:hint="eastAsia"/>
          <w:color w:val="000000" w:themeColor="text1"/>
          <w:sz w:val="24"/>
          <w:szCs w:val="24"/>
          <w:lang w:eastAsia="zh-CN"/>
        </w:rPr>
        <w:t>.</w:t>
      </w:r>
      <w:r w:rsidR="00D51ACD" w:rsidRPr="00D33899">
        <w:rPr>
          <w:rFonts w:ascii="Book Antiqua" w:hAnsi="Book Antiqua" w:cstheme="majorBidi"/>
          <w:color w:val="000000" w:themeColor="text1"/>
          <w:sz w:val="24"/>
          <w:szCs w:val="24"/>
        </w:rPr>
        <w:t>2</w:t>
      </w:r>
      <w:r w:rsidR="006D0F35" w:rsidRPr="00D33899">
        <w:rPr>
          <w:rFonts w:ascii="Book Antiqua" w:hAnsi="Book Antiqua" w:cstheme="majorBidi"/>
          <w:color w:val="000000" w:themeColor="text1"/>
          <w:sz w:val="24"/>
          <w:szCs w:val="24"/>
        </w:rPr>
        <w:t>%) and hilar cholangiocarcinoma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6D0F35"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2</w:t>
      </w:r>
      <w:r w:rsidR="006D0F35" w:rsidRPr="00D33899">
        <w:rPr>
          <w:rFonts w:ascii="Book Antiqua" w:hAnsi="Book Antiqua" w:cstheme="majorBidi"/>
          <w:color w:val="000000" w:themeColor="text1"/>
          <w:sz w:val="24"/>
          <w:szCs w:val="24"/>
        </w:rPr>
        <w:t xml:space="preserve">, 0.2%), </w:t>
      </w:r>
      <w:proofErr w:type="spellStart"/>
      <w:r w:rsidR="006D0F35" w:rsidRPr="00D33899">
        <w:rPr>
          <w:rFonts w:ascii="Book Antiqua" w:hAnsi="Book Antiqua" w:cstheme="majorBidi"/>
          <w:color w:val="000000" w:themeColor="text1"/>
          <w:sz w:val="24"/>
          <w:szCs w:val="24"/>
        </w:rPr>
        <w:t>calcular</w:t>
      </w:r>
      <w:proofErr w:type="spellEnd"/>
      <w:r w:rsidR="006D0F35" w:rsidRPr="00D33899">
        <w:rPr>
          <w:rFonts w:ascii="Book Antiqua" w:hAnsi="Book Antiqua" w:cstheme="majorBidi"/>
          <w:color w:val="000000" w:themeColor="text1"/>
          <w:sz w:val="24"/>
          <w:szCs w:val="24"/>
        </w:rPr>
        <w:t xml:space="preserve"> obstructive jaundice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6D0F35"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512</w:t>
      </w:r>
      <w:r w:rsidR="006D0F35" w:rsidRPr="00D33899">
        <w:rPr>
          <w:rFonts w:ascii="Book Antiqua" w:hAnsi="Book Antiqua" w:cstheme="majorBidi"/>
          <w:color w:val="000000" w:themeColor="text1"/>
          <w:sz w:val="24"/>
          <w:szCs w:val="24"/>
        </w:rPr>
        <w:t xml:space="preserve">, </w:t>
      </w:r>
      <w:r w:rsidR="00D51ACD" w:rsidRPr="00D33899">
        <w:rPr>
          <w:rFonts w:ascii="Book Antiqua" w:hAnsi="Book Antiqua" w:cstheme="majorBidi"/>
          <w:color w:val="000000" w:themeColor="text1"/>
          <w:sz w:val="24"/>
          <w:szCs w:val="24"/>
        </w:rPr>
        <w:t>51.4</w:t>
      </w:r>
      <w:r w:rsidR="006D0F35" w:rsidRPr="00D33899">
        <w:rPr>
          <w:rFonts w:ascii="Book Antiqua" w:hAnsi="Book Antiqua" w:cstheme="majorBidi"/>
          <w:color w:val="000000" w:themeColor="text1"/>
          <w:sz w:val="24"/>
          <w:szCs w:val="24"/>
        </w:rPr>
        <w:t>%), benign biliary stricture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6D0F35"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10</w:t>
      </w:r>
      <w:r w:rsidR="006D0F35" w:rsidRPr="00D33899">
        <w:rPr>
          <w:rFonts w:ascii="Book Antiqua" w:hAnsi="Book Antiqua" w:cstheme="majorBidi"/>
          <w:color w:val="000000" w:themeColor="text1"/>
          <w:sz w:val="24"/>
          <w:szCs w:val="24"/>
        </w:rPr>
        <w:t>, 1</w:t>
      </w:r>
      <w:r w:rsidR="0039633A">
        <w:rPr>
          <w:rFonts w:ascii="Book Antiqua" w:hAnsi="Book Antiqua" w:cstheme="majorBidi" w:hint="eastAsia"/>
          <w:color w:val="000000" w:themeColor="text1"/>
          <w:sz w:val="24"/>
          <w:szCs w:val="24"/>
          <w:lang w:eastAsia="zh-CN"/>
        </w:rPr>
        <w:t>.0</w:t>
      </w:r>
      <w:r w:rsidR="006D0F35" w:rsidRPr="00D33899">
        <w:rPr>
          <w:rFonts w:ascii="Book Antiqua" w:hAnsi="Book Antiqua" w:cstheme="majorBidi"/>
          <w:color w:val="000000" w:themeColor="text1"/>
          <w:sz w:val="24"/>
          <w:szCs w:val="24"/>
        </w:rPr>
        <w:t>%),</w:t>
      </w:r>
      <w:r w:rsidR="00D51ACD" w:rsidRPr="00D33899">
        <w:rPr>
          <w:rFonts w:ascii="Book Antiqua" w:hAnsi="Book Antiqua" w:cstheme="majorBidi"/>
          <w:color w:val="000000" w:themeColor="text1"/>
          <w:sz w:val="24"/>
          <w:szCs w:val="24"/>
        </w:rPr>
        <w:t xml:space="preserve"> </w:t>
      </w:r>
      <w:proofErr w:type="spellStart"/>
      <w:r w:rsidR="00D51ACD" w:rsidRPr="00D33899">
        <w:rPr>
          <w:rFonts w:ascii="Book Antiqua" w:hAnsi="Book Antiqua" w:cstheme="majorBidi"/>
          <w:color w:val="000000" w:themeColor="text1"/>
          <w:sz w:val="24"/>
          <w:szCs w:val="24"/>
        </w:rPr>
        <w:t>postcholecystectomy</w:t>
      </w:r>
      <w:proofErr w:type="spellEnd"/>
      <w:r w:rsidR="00D51ACD" w:rsidRPr="00D33899">
        <w:rPr>
          <w:rFonts w:ascii="Book Antiqua" w:hAnsi="Book Antiqua" w:cstheme="majorBidi"/>
          <w:color w:val="000000" w:themeColor="text1"/>
          <w:sz w:val="24"/>
          <w:szCs w:val="24"/>
        </w:rPr>
        <w:t xml:space="preserve"> biliary leakage (</w:t>
      </w:r>
      <w:r w:rsidR="006E21A5" w:rsidRPr="006E21A5">
        <w:rPr>
          <w:rFonts w:ascii="Book Antiqua" w:hAnsi="Book Antiqua" w:cstheme="majorBidi"/>
          <w:i/>
          <w:color w:val="000000" w:themeColor="text1"/>
          <w:sz w:val="24"/>
          <w:szCs w:val="24"/>
        </w:rPr>
        <w:t>n</w:t>
      </w:r>
      <w:r w:rsidR="006E21A5" w:rsidRPr="00D33899">
        <w:rPr>
          <w:rFonts w:ascii="Book Antiqua" w:hAnsi="Book Antiqua" w:cstheme="majorBidi"/>
          <w:color w:val="000000" w:themeColor="text1"/>
          <w:sz w:val="24"/>
          <w:szCs w:val="24"/>
        </w:rPr>
        <w:t xml:space="preserve"> </w:t>
      </w:r>
      <w:r w:rsidR="00D51ACD" w:rsidRPr="00D33899">
        <w:rPr>
          <w:rFonts w:ascii="Book Antiqua" w:hAnsi="Book Antiqua" w:cstheme="majorBidi"/>
          <w:color w:val="000000" w:themeColor="text1"/>
          <w:sz w:val="24"/>
          <w:szCs w:val="24"/>
        </w:rPr>
        <w:t>=</w:t>
      </w:r>
      <w:r w:rsidR="006E21A5">
        <w:rPr>
          <w:rFonts w:ascii="Book Antiqua" w:hAnsi="Book Antiqua" w:cstheme="majorBidi" w:hint="eastAsia"/>
          <w:color w:val="000000" w:themeColor="text1"/>
          <w:sz w:val="24"/>
          <w:szCs w:val="24"/>
          <w:lang w:eastAsia="zh-CN"/>
        </w:rPr>
        <w:t xml:space="preserve"> </w:t>
      </w:r>
      <w:r w:rsidR="0029770B" w:rsidRPr="00D33899">
        <w:rPr>
          <w:rFonts w:ascii="Book Antiqua" w:hAnsi="Book Antiqua" w:cstheme="majorBidi"/>
          <w:color w:val="000000" w:themeColor="text1"/>
          <w:sz w:val="24"/>
          <w:szCs w:val="24"/>
        </w:rPr>
        <w:t>12</w:t>
      </w:r>
      <w:r w:rsidR="00D51ACD" w:rsidRPr="00D33899">
        <w:rPr>
          <w:rFonts w:ascii="Book Antiqua" w:hAnsi="Book Antiqua" w:cstheme="majorBidi"/>
          <w:color w:val="000000" w:themeColor="text1"/>
          <w:sz w:val="24"/>
          <w:szCs w:val="24"/>
        </w:rPr>
        <w:t>, 1.2%).</w:t>
      </w:r>
      <w:r w:rsidR="0004076B" w:rsidRPr="00D33899">
        <w:rPr>
          <w:rFonts w:ascii="Book Antiqua" w:hAnsi="Book Antiqua" w:cstheme="majorBidi"/>
          <w:color w:val="000000" w:themeColor="text1"/>
          <w:sz w:val="24"/>
          <w:szCs w:val="24"/>
        </w:rPr>
        <w:t xml:space="preserve"> The mean age of presentation was 58.42 years (±</w:t>
      </w:r>
      <w:r w:rsidR="006E21A5">
        <w:rPr>
          <w:rFonts w:ascii="Book Antiqua" w:hAnsi="Book Antiqua" w:cstheme="majorBidi" w:hint="eastAsia"/>
          <w:color w:val="000000" w:themeColor="text1"/>
          <w:sz w:val="24"/>
          <w:szCs w:val="24"/>
          <w:lang w:eastAsia="zh-CN"/>
        </w:rPr>
        <w:t xml:space="preserve"> </w:t>
      </w:r>
      <w:r w:rsidR="0004076B" w:rsidRPr="00D33899">
        <w:rPr>
          <w:rFonts w:ascii="Book Antiqua" w:hAnsi="Book Antiqua" w:cstheme="majorBidi"/>
          <w:color w:val="000000" w:themeColor="text1"/>
          <w:sz w:val="24"/>
          <w:szCs w:val="24"/>
        </w:rPr>
        <w:t xml:space="preserve">14.727). </w:t>
      </w:r>
      <w:r w:rsidR="00950F36" w:rsidRPr="00D33899">
        <w:rPr>
          <w:rFonts w:ascii="Book Antiqua" w:hAnsi="Book Antiqua" w:cstheme="majorBidi"/>
          <w:color w:val="000000" w:themeColor="text1"/>
          <w:sz w:val="24"/>
          <w:szCs w:val="24"/>
        </w:rPr>
        <w:t xml:space="preserve">Male patients were </w:t>
      </w:r>
      <w:r w:rsidR="0029770B" w:rsidRPr="00D33899">
        <w:rPr>
          <w:rFonts w:ascii="Book Antiqua" w:hAnsi="Book Antiqua" w:cstheme="majorBidi"/>
          <w:color w:val="000000" w:themeColor="text1"/>
          <w:sz w:val="24"/>
          <w:szCs w:val="24"/>
        </w:rPr>
        <w:t>554</w:t>
      </w:r>
      <w:r w:rsidR="00950F36" w:rsidRPr="00D33899">
        <w:rPr>
          <w:rFonts w:ascii="Book Antiqua" w:hAnsi="Book Antiqua" w:cstheme="majorBidi"/>
          <w:color w:val="000000" w:themeColor="text1"/>
          <w:sz w:val="24"/>
          <w:szCs w:val="24"/>
        </w:rPr>
        <w:t xml:space="preserve"> in comparison to </w:t>
      </w:r>
      <w:r w:rsidR="0029770B" w:rsidRPr="00D33899">
        <w:rPr>
          <w:rFonts w:ascii="Book Antiqua" w:hAnsi="Book Antiqua" w:cstheme="majorBidi"/>
          <w:color w:val="000000" w:themeColor="text1"/>
          <w:sz w:val="24"/>
          <w:szCs w:val="24"/>
        </w:rPr>
        <w:t>442</w:t>
      </w:r>
      <w:r w:rsidR="00950F36" w:rsidRPr="00D33899">
        <w:rPr>
          <w:rFonts w:ascii="Book Antiqua" w:hAnsi="Book Antiqua" w:cstheme="majorBidi"/>
          <w:color w:val="000000" w:themeColor="text1"/>
          <w:sz w:val="24"/>
          <w:szCs w:val="24"/>
        </w:rPr>
        <w:t xml:space="preserve"> female patients with a male to female ratio of 1.3:1.</w:t>
      </w:r>
    </w:p>
    <w:p w:rsidR="00247CAD" w:rsidRPr="00D33899" w:rsidRDefault="00903F46" w:rsidP="00B31727">
      <w:pPr>
        <w:spacing w:after="0" w:line="360" w:lineRule="auto"/>
        <w:ind w:firstLine="720"/>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Overall, PEP occurred in </w:t>
      </w:r>
      <w:r w:rsidR="0029770B" w:rsidRPr="00D33899">
        <w:rPr>
          <w:rFonts w:ascii="Book Antiqua" w:hAnsi="Book Antiqua" w:cstheme="majorBidi"/>
          <w:color w:val="000000" w:themeColor="text1"/>
          <w:sz w:val="24"/>
          <w:szCs w:val="24"/>
        </w:rPr>
        <w:t>102</w:t>
      </w:r>
      <w:r w:rsidRPr="00D33899">
        <w:rPr>
          <w:rFonts w:ascii="Book Antiqua" w:hAnsi="Book Antiqua" w:cstheme="majorBidi"/>
          <w:color w:val="000000" w:themeColor="text1"/>
          <w:sz w:val="24"/>
          <w:szCs w:val="24"/>
        </w:rPr>
        <w:t xml:space="preserve"> patients (10</w:t>
      </w:r>
      <w:r w:rsidR="009F2B44" w:rsidRPr="00D33899">
        <w:rPr>
          <w:rFonts w:ascii="Book Antiqua" w:hAnsi="Book Antiqua" w:cstheme="majorBidi"/>
          <w:color w:val="000000" w:themeColor="text1"/>
          <w:sz w:val="24"/>
          <w:szCs w:val="24"/>
        </w:rPr>
        <w:t>.2</w:t>
      </w:r>
      <w:r w:rsidRPr="00D33899">
        <w:rPr>
          <w:rFonts w:ascii="Book Antiqua" w:hAnsi="Book Antiqua" w:cstheme="majorBidi"/>
          <w:color w:val="000000" w:themeColor="text1"/>
          <w:sz w:val="24"/>
          <w:szCs w:val="24"/>
        </w:rPr>
        <w:t xml:space="preserve">%) of the study population. </w:t>
      </w:r>
      <w:r w:rsidR="0029770B" w:rsidRPr="00D33899">
        <w:rPr>
          <w:rFonts w:ascii="Book Antiqua" w:hAnsi="Book Antiqua" w:cstheme="majorBidi"/>
          <w:color w:val="000000" w:themeColor="text1"/>
          <w:sz w:val="24"/>
          <w:szCs w:val="24"/>
        </w:rPr>
        <w:t xml:space="preserve">Eighty </w:t>
      </w:r>
      <w:r w:rsidR="009F2B44" w:rsidRPr="00D33899">
        <w:rPr>
          <w:rFonts w:ascii="Book Antiqua" w:hAnsi="Book Antiqua" w:cstheme="majorBidi"/>
          <w:color w:val="000000" w:themeColor="text1"/>
          <w:sz w:val="24"/>
          <w:szCs w:val="24"/>
        </w:rPr>
        <w:t>cases (78.4%) were of mild to moderate degree</w:t>
      </w:r>
      <w:r w:rsidR="007D1D1A" w:rsidRPr="00D33899">
        <w:rPr>
          <w:rFonts w:ascii="Book Antiqua" w:hAnsi="Book Antiqua" w:cstheme="majorBidi"/>
          <w:color w:val="000000" w:themeColor="text1"/>
          <w:sz w:val="24"/>
          <w:szCs w:val="24"/>
        </w:rPr>
        <w:t xml:space="preserve">, while severe pancreatitis occurred in </w:t>
      </w:r>
      <w:r w:rsidR="0029770B" w:rsidRPr="00D33899">
        <w:rPr>
          <w:rFonts w:ascii="Book Antiqua" w:hAnsi="Book Antiqua" w:cstheme="majorBidi"/>
          <w:color w:val="000000" w:themeColor="text1"/>
          <w:sz w:val="24"/>
          <w:szCs w:val="24"/>
        </w:rPr>
        <w:t>twenty two</w:t>
      </w:r>
      <w:r w:rsidR="00C729AC" w:rsidRPr="00D33899">
        <w:rPr>
          <w:rFonts w:ascii="Book Antiqua" w:hAnsi="Book Antiqua" w:cstheme="majorBidi"/>
          <w:color w:val="000000" w:themeColor="text1"/>
          <w:sz w:val="24"/>
          <w:szCs w:val="24"/>
        </w:rPr>
        <w:t xml:space="preserve"> patients </w:t>
      </w:r>
      <w:r w:rsidR="007D1D1A" w:rsidRPr="00D33899">
        <w:rPr>
          <w:rFonts w:ascii="Book Antiqua" w:hAnsi="Book Antiqua" w:cstheme="majorBidi"/>
          <w:color w:val="000000" w:themeColor="text1"/>
          <w:sz w:val="24"/>
          <w:szCs w:val="24"/>
        </w:rPr>
        <w:t>(</w:t>
      </w:r>
      <w:r w:rsidR="00C729AC" w:rsidRPr="00D33899">
        <w:rPr>
          <w:rFonts w:ascii="Book Antiqua" w:hAnsi="Book Antiqua" w:cstheme="majorBidi"/>
          <w:color w:val="000000" w:themeColor="text1"/>
          <w:sz w:val="24"/>
          <w:szCs w:val="24"/>
        </w:rPr>
        <w:t>21.6</w:t>
      </w:r>
      <w:r w:rsidR="007D1D1A" w:rsidRPr="00D33899">
        <w:rPr>
          <w:rFonts w:ascii="Book Antiqua" w:hAnsi="Book Antiqua" w:cstheme="majorBidi"/>
          <w:color w:val="000000" w:themeColor="text1"/>
          <w:sz w:val="24"/>
          <w:szCs w:val="24"/>
        </w:rPr>
        <w:t xml:space="preserve">%). The median length of hospital stay in patients with pancreatitis was 3 </w:t>
      </w:r>
      <w:r w:rsidR="004E3BBE">
        <w:rPr>
          <w:rFonts w:ascii="Book Antiqua" w:hAnsi="Book Antiqua" w:cstheme="majorBidi" w:hint="eastAsia"/>
          <w:color w:val="000000" w:themeColor="text1"/>
          <w:sz w:val="24"/>
          <w:szCs w:val="24"/>
          <w:lang w:eastAsia="zh-CN"/>
        </w:rPr>
        <w:t>d</w:t>
      </w:r>
      <w:r w:rsidR="007D1D1A" w:rsidRPr="00D33899">
        <w:rPr>
          <w:rFonts w:ascii="Book Antiqua" w:hAnsi="Book Antiqua" w:cstheme="majorBidi"/>
          <w:color w:val="000000" w:themeColor="text1"/>
          <w:sz w:val="24"/>
          <w:szCs w:val="24"/>
        </w:rPr>
        <w:t xml:space="preserve"> ranging from 2 </w:t>
      </w:r>
      <w:r w:rsidR="006E21A5">
        <w:rPr>
          <w:rFonts w:ascii="Book Antiqua" w:hAnsi="Book Antiqua" w:cstheme="majorBidi" w:hint="eastAsia"/>
          <w:color w:val="000000" w:themeColor="text1"/>
          <w:sz w:val="24"/>
          <w:szCs w:val="24"/>
          <w:lang w:eastAsia="zh-CN"/>
        </w:rPr>
        <w:t>d</w:t>
      </w:r>
      <w:r w:rsidR="007D1D1A" w:rsidRPr="00D33899">
        <w:rPr>
          <w:rFonts w:ascii="Book Antiqua" w:hAnsi="Book Antiqua" w:cstheme="majorBidi"/>
          <w:color w:val="000000" w:themeColor="text1"/>
          <w:sz w:val="24"/>
          <w:szCs w:val="24"/>
        </w:rPr>
        <w:t xml:space="preserve"> to 15 </w:t>
      </w:r>
      <w:r w:rsidR="006E21A5">
        <w:rPr>
          <w:rFonts w:ascii="Book Antiqua" w:hAnsi="Book Antiqua" w:cstheme="majorBidi" w:hint="eastAsia"/>
          <w:color w:val="000000" w:themeColor="text1"/>
          <w:sz w:val="24"/>
          <w:szCs w:val="24"/>
          <w:lang w:eastAsia="zh-CN"/>
        </w:rPr>
        <w:t>d</w:t>
      </w:r>
      <w:r w:rsidR="007D1D1A" w:rsidRPr="00D33899">
        <w:rPr>
          <w:rFonts w:ascii="Book Antiqua" w:hAnsi="Book Antiqua" w:cstheme="majorBidi"/>
          <w:color w:val="000000" w:themeColor="text1"/>
          <w:sz w:val="24"/>
          <w:szCs w:val="24"/>
        </w:rPr>
        <w:t>. No hospital mortality was reported for any of PEP patients during the study duration.</w:t>
      </w:r>
      <w:r w:rsidR="00BC3B32" w:rsidRPr="00D33899">
        <w:rPr>
          <w:rFonts w:ascii="Book Antiqua" w:hAnsi="Book Antiqua" w:cstheme="majorBidi"/>
          <w:color w:val="000000" w:themeColor="text1"/>
          <w:sz w:val="24"/>
          <w:szCs w:val="24"/>
        </w:rPr>
        <w:t xml:space="preserve"> </w:t>
      </w:r>
      <w:r w:rsidR="009E58F1" w:rsidRPr="00D33899">
        <w:rPr>
          <w:rFonts w:ascii="Book Antiqua" w:hAnsi="Book Antiqua" w:cstheme="majorBidi"/>
          <w:color w:val="000000" w:themeColor="text1"/>
          <w:sz w:val="24"/>
          <w:szCs w:val="24"/>
        </w:rPr>
        <w:t xml:space="preserve">Univariate analysis showed that </w:t>
      </w:r>
      <w:r w:rsidR="00BD4784" w:rsidRPr="00D33899">
        <w:rPr>
          <w:rFonts w:ascii="Book Antiqua" w:hAnsi="Book Antiqua" w:cstheme="majorBidi"/>
          <w:color w:val="000000" w:themeColor="text1"/>
          <w:sz w:val="24"/>
          <w:szCs w:val="24"/>
        </w:rPr>
        <w:t xml:space="preserve">patient age and narrower CBD diameter are statistically significant patient-related risk factors to be associated with </w:t>
      </w:r>
      <w:r w:rsidR="00247CAD" w:rsidRPr="00D33899">
        <w:rPr>
          <w:rFonts w:ascii="Book Antiqua" w:hAnsi="Book Antiqua" w:cstheme="majorBidi"/>
          <w:color w:val="000000" w:themeColor="text1"/>
          <w:sz w:val="24"/>
          <w:szCs w:val="24"/>
        </w:rPr>
        <w:t xml:space="preserve">occurrence and severity of </w:t>
      </w:r>
      <w:r w:rsidR="00BD4784" w:rsidRPr="00D33899">
        <w:rPr>
          <w:rFonts w:ascii="Book Antiqua" w:hAnsi="Book Antiqua" w:cstheme="majorBidi"/>
          <w:color w:val="000000" w:themeColor="text1"/>
          <w:sz w:val="24"/>
          <w:szCs w:val="24"/>
        </w:rPr>
        <w:t xml:space="preserve">PEP, while increased number of </w:t>
      </w:r>
      <w:r w:rsidR="00317DD2" w:rsidRPr="00D33899">
        <w:rPr>
          <w:rFonts w:ascii="Book Antiqua" w:hAnsi="Book Antiqua" w:cstheme="majorBidi"/>
          <w:color w:val="000000" w:themeColor="text1"/>
          <w:sz w:val="24"/>
          <w:szCs w:val="24"/>
        </w:rPr>
        <w:t>cannulation</w:t>
      </w:r>
      <w:r w:rsidR="00BD4784" w:rsidRPr="00D33899">
        <w:rPr>
          <w:rFonts w:ascii="Book Antiqua" w:hAnsi="Book Antiqua" w:cstheme="majorBidi"/>
          <w:color w:val="000000" w:themeColor="text1"/>
          <w:sz w:val="24"/>
          <w:szCs w:val="24"/>
        </w:rPr>
        <w:t xml:space="preserve"> attempts and pancreatic </w:t>
      </w:r>
      <w:r w:rsidR="00317DD2" w:rsidRPr="00D33899">
        <w:rPr>
          <w:rFonts w:ascii="Book Antiqua" w:hAnsi="Book Antiqua" w:cstheme="majorBidi"/>
          <w:color w:val="000000" w:themeColor="text1"/>
          <w:sz w:val="24"/>
          <w:szCs w:val="24"/>
        </w:rPr>
        <w:t>cannulation</w:t>
      </w:r>
      <w:r w:rsidR="00BD4784" w:rsidRPr="00D33899">
        <w:rPr>
          <w:rFonts w:ascii="Book Antiqua" w:hAnsi="Book Antiqua" w:cstheme="majorBidi"/>
          <w:color w:val="000000" w:themeColor="text1"/>
          <w:sz w:val="24"/>
          <w:szCs w:val="24"/>
        </w:rPr>
        <w:t xml:space="preserve"> more than 3 times were significant procedure-related risk factors </w:t>
      </w:r>
      <w:r w:rsidR="00247CAD" w:rsidRPr="00D33899">
        <w:rPr>
          <w:rFonts w:ascii="Book Antiqua" w:hAnsi="Book Antiqua" w:cstheme="majorBidi"/>
          <w:color w:val="000000" w:themeColor="text1"/>
          <w:sz w:val="24"/>
          <w:szCs w:val="24"/>
        </w:rPr>
        <w:t>associated</w:t>
      </w:r>
      <w:r w:rsidR="00BD4784" w:rsidRPr="00D33899">
        <w:rPr>
          <w:rFonts w:ascii="Book Antiqua" w:hAnsi="Book Antiqua" w:cstheme="majorBidi"/>
          <w:color w:val="000000" w:themeColor="text1"/>
          <w:sz w:val="24"/>
          <w:szCs w:val="24"/>
        </w:rPr>
        <w:t xml:space="preserve"> with </w:t>
      </w:r>
      <w:r w:rsidR="00247CAD" w:rsidRPr="00D33899">
        <w:rPr>
          <w:rFonts w:ascii="Book Antiqua" w:hAnsi="Book Antiqua" w:cstheme="majorBidi"/>
          <w:color w:val="000000" w:themeColor="text1"/>
          <w:sz w:val="24"/>
          <w:szCs w:val="24"/>
        </w:rPr>
        <w:t>occurrence and severity of PEP</w:t>
      </w:r>
      <w:r w:rsidR="00BD4784" w:rsidRPr="00D33899">
        <w:rPr>
          <w:rFonts w:ascii="Book Antiqua" w:hAnsi="Book Antiqua" w:cstheme="majorBidi"/>
          <w:color w:val="000000" w:themeColor="text1"/>
          <w:sz w:val="24"/>
          <w:szCs w:val="24"/>
        </w:rPr>
        <w:t>.</w:t>
      </w:r>
      <w:r w:rsidR="00247CAD" w:rsidRPr="00D33899">
        <w:rPr>
          <w:rFonts w:ascii="Book Antiqua" w:hAnsi="Book Antiqua" w:cstheme="majorBidi"/>
          <w:color w:val="000000" w:themeColor="text1"/>
          <w:sz w:val="24"/>
          <w:szCs w:val="24"/>
        </w:rPr>
        <w:t xml:space="preserve"> Indication for ERCP whether benign or malignant was not significantly associated with occurrence of </w:t>
      </w:r>
      <w:r w:rsidR="00247CAD" w:rsidRPr="00D33899">
        <w:rPr>
          <w:rFonts w:ascii="Book Antiqua" w:hAnsi="Book Antiqua" w:cstheme="majorBidi"/>
          <w:color w:val="000000" w:themeColor="text1"/>
          <w:sz w:val="24"/>
          <w:szCs w:val="24"/>
        </w:rPr>
        <w:lastRenderedPageBreak/>
        <w:t>pancreatitis (</w:t>
      </w:r>
      <w:r w:rsidR="00247CAD" w:rsidRPr="006E21A5">
        <w:rPr>
          <w:rFonts w:ascii="Book Antiqua" w:hAnsi="Book Antiqua" w:cstheme="majorBidi"/>
          <w:i/>
          <w:color w:val="000000" w:themeColor="text1"/>
          <w:sz w:val="24"/>
          <w:szCs w:val="24"/>
        </w:rPr>
        <w:t>P</w:t>
      </w:r>
      <w:r w:rsidR="006E21A5">
        <w:rPr>
          <w:rFonts w:ascii="Book Antiqua" w:hAnsi="Book Antiqua" w:cstheme="majorBidi" w:hint="eastAsia"/>
          <w:color w:val="000000" w:themeColor="text1"/>
          <w:sz w:val="24"/>
          <w:szCs w:val="24"/>
          <w:lang w:eastAsia="zh-CN"/>
        </w:rPr>
        <w:t xml:space="preserve"> </w:t>
      </w:r>
      <w:r w:rsidR="00247CAD" w:rsidRPr="00D33899">
        <w:rPr>
          <w:rFonts w:ascii="Book Antiqua" w:hAnsi="Book Antiqua" w:cstheme="majorBidi"/>
          <w:color w:val="000000" w:themeColor="text1"/>
          <w:sz w:val="24"/>
          <w:szCs w:val="24"/>
        </w:rPr>
        <w:t>= 0.4) but it was significantly associated with the severity of PEP (</w:t>
      </w:r>
      <w:r w:rsidR="006E21A5" w:rsidRPr="006E21A5">
        <w:rPr>
          <w:rFonts w:ascii="Book Antiqua" w:hAnsi="Book Antiqua" w:cstheme="majorBidi"/>
          <w:i/>
          <w:color w:val="000000" w:themeColor="text1"/>
          <w:sz w:val="24"/>
          <w:szCs w:val="24"/>
        </w:rPr>
        <w:t>P</w:t>
      </w:r>
      <w:r w:rsidR="006E21A5" w:rsidRPr="00D33899">
        <w:rPr>
          <w:rFonts w:ascii="Book Antiqua" w:hAnsi="Book Antiqua" w:cstheme="majorBidi"/>
          <w:color w:val="000000" w:themeColor="text1"/>
          <w:sz w:val="24"/>
          <w:szCs w:val="24"/>
        </w:rPr>
        <w:t xml:space="preserve"> </w:t>
      </w:r>
      <w:r w:rsidR="00247CAD" w:rsidRPr="00D33899">
        <w:rPr>
          <w:rFonts w:ascii="Book Antiqua" w:hAnsi="Book Antiqua" w:cstheme="majorBidi"/>
          <w:color w:val="000000" w:themeColor="text1"/>
          <w:sz w:val="24"/>
          <w:szCs w:val="24"/>
        </w:rPr>
        <w:t>= 0.009) (Table</w:t>
      </w:r>
      <w:r w:rsidR="006E21A5">
        <w:rPr>
          <w:rFonts w:ascii="Book Antiqua" w:hAnsi="Book Antiqua" w:cstheme="majorBidi" w:hint="eastAsia"/>
          <w:color w:val="000000" w:themeColor="text1"/>
          <w:sz w:val="24"/>
          <w:szCs w:val="24"/>
          <w:lang w:eastAsia="zh-CN"/>
        </w:rPr>
        <w:t>s</w:t>
      </w:r>
      <w:r w:rsidR="00247CAD" w:rsidRPr="00D33899">
        <w:rPr>
          <w:rFonts w:ascii="Book Antiqua" w:hAnsi="Book Antiqua" w:cstheme="majorBidi"/>
          <w:color w:val="000000" w:themeColor="text1"/>
          <w:sz w:val="24"/>
          <w:szCs w:val="24"/>
        </w:rPr>
        <w:t xml:space="preserve"> 1</w:t>
      </w:r>
      <w:r w:rsidR="006E21A5">
        <w:rPr>
          <w:rFonts w:ascii="Book Antiqua" w:hAnsi="Book Antiqua" w:cstheme="majorBidi" w:hint="eastAsia"/>
          <w:color w:val="000000" w:themeColor="text1"/>
          <w:sz w:val="24"/>
          <w:szCs w:val="24"/>
          <w:lang w:eastAsia="zh-CN"/>
        </w:rPr>
        <w:t xml:space="preserve"> and </w:t>
      </w:r>
      <w:r w:rsidR="00247CAD" w:rsidRPr="00D33899">
        <w:rPr>
          <w:rFonts w:ascii="Book Antiqua" w:hAnsi="Book Antiqua" w:cstheme="majorBidi"/>
          <w:color w:val="000000" w:themeColor="text1"/>
          <w:sz w:val="24"/>
          <w:szCs w:val="24"/>
        </w:rPr>
        <w:t>2).</w:t>
      </w:r>
    </w:p>
    <w:p w:rsidR="00BC3B32" w:rsidRPr="00D33899" w:rsidRDefault="00B45EE4" w:rsidP="00B31727">
      <w:pPr>
        <w:spacing w:after="0" w:line="360" w:lineRule="auto"/>
        <w:ind w:firstLine="720"/>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Multivariate analysis after binary </w:t>
      </w:r>
      <w:r w:rsidR="00BC3B32" w:rsidRPr="00D33899">
        <w:rPr>
          <w:rFonts w:ascii="Book Antiqua" w:hAnsi="Book Antiqua" w:cstheme="majorBidi"/>
          <w:color w:val="000000" w:themeColor="text1"/>
          <w:sz w:val="24"/>
          <w:szCs w:val="24"/>
        </w:rPr>
        <w:t>logistic regression analysis</w:t>
      </w:r>
      <w:r w:rsidRPr="00D33899">
        <w:rPr>
          <w:rFonts w:ascii="Book Antiqua" w:hAnsi="Book Antiqua" w:cstheme="majorBidi"/>
          <w:color w:val="000000" w:themeColor="text1"/>
          <w:sz w:val="24"/>
          <w:szCs w:val="24"/>
        </w:rPr>
        <w:t xml:space="preserve"> revealed that patient age group less than </w:t>
      </w:r>
      <w:r w:rsidR="00260C73" w:rsidRPr="00D33899">
        <w:rPr>
          <w:rFonts w:ascii="Book Antiqua" w:hAnsi="Book Antiqua" w:cstheme="majorBidi"/>
          <w:color w:val="000000" w:themeColor="text1"/>
          <w:sz w:val="24"/>
          <w:szCs w:val="24"/>
        </w:rPr>
        <w:t>35 years (</w:t>
      </w:r>
      <w:r w:rsidR="00260C73" w:rsidRPr="006E21A5">
        <w:rPr>
          <w:rFonts w:ascii="Book Antiqua" w:hAnsi="Book Antiqua" w:cstheme="majorBidi"/>
          <w:i/>
          <w:color w:val="000000" w:themeColor="text1"/>
          <w:sz w:val="24"/>
          <w:szCs w:val="24"/>
        </w:rPr>
        <w:t>P</w:t>
      </w:r>
      <w:r w:rsidR="00260C73" w:rsidRPr="00D33899">
        <w:rPr>
          <w:rFonts w:ascii="Book Antiqua" w:hAnsi="Book Antiqua" w:cstheme="majorBidi"/>
          <w:color w:val="000000" w:themeColor="text1"/>
          <w:sz w:val="24"/>
          <w:szCs w:val="24"/>
        </w:rPr>
        <w:t xml:space="preserve"> = 0.001, OR</w:t>
      </w:r>
      <w:r w:rsidR="006E21A5">
        <w:rPr>
          <w:rFonts w:ascii="Book Antiqua" w:hAnsi="Book Antiqua" w:cstheme="majorBidi" w:hint="eastAsia"/>
          <w:color w:val="000000" w:themeColor="text1"/>
          <w:sz w:val="24"/>
          <w:szCs w:val="24"/>
          <w:lang w:eastAsia="zh-CN"/>
        </w:rPr>
        <w:t xml:space="preserve"> </w:t>
      </w:r>
      <w:r w:rsidR="00260C73" w:rsidRPr="00D33899">
        <w:rPr>
          <w:rFonts w:ascii="Book Antiqua" w:hAnsi="Book Antiqua" w:cstheme="majorBidi"/>
          <w:color w:val="000000" w:themeColor="text1"/>
          <w:sz w:val="24"/>
          <w:szCs w:val="24"/>
        </w:rPr>
        <w:t>= 0.035), narrower median CBD diameter (</w:t>
      </w:r>
      <w:r w:rsidR="006E21A5" w:rsidRPr="006E21A5">
        <w:rPr>
          <w:rFonts w:ascii="Book Antiqua" w:hAnsi="Book Antiqua" w:cstheme="majorBidi"/>
          <w:i/>
          <w:color w:val="000000" w:themeColor="text1"/>
          <w:sz w:val="24"/>
          <w:szCs w:val="24"/>
        </w:rPr>
        <w:t>P</w:t>
      </w:r>
      <w:r w:rsidR="006E21A5" w:rsidRPr="00D33899">
        <w:rPr>
          <w:rFonts w:ascii="Book Antiqua" w:hAnsi="Book Antiqua" w:cstheme="majorBidi"/>
          <w:color w:val="000000" w:themeColor="text1"/>
          <w:sz w:val="24"/>
          <w:szCs w:val="24"/>
        </w:rPr>
        <w:t xml:space="preserve"> </w:t>
      </w:r>
      <w:r w:rsidR="00260C73" w:rsidRPr="00D33899">
        <w:rPr>
          <w:rFonts w:ascii="Book Antiqua" w:hAnsi="Book Antiqua" w:cstheme="majorBidi"/>
          <w:color w:val="000000" w:themeColor="text1"/>
          <w:sz w:val="24"/>
          <w:szCs w:val="24"/>
        </w:rPr>
        <w:t xml:space="preserve">= 0.0001) and number of pancreatic </w:t>
      </w:r>
      <w:r w:rsidR="00317DD2" w:rsidRPr="00D33899">
        <w:rPr>
          <w:rFonts w:ascii="Book Antiqua" w:hAnsi="Book Antiqua" w:cstheme="majorBidi"/>
          <w:color w:val="000000" w:themeColor="text1"/>
          <w:sz w:val="24"/>
          <w:szCs w:val="24"/>
        </w:rPr>
        <w:t>cannulation</w:t>
      </w:r>
      <w:r w:rsidR="00260C73" w:rsidRPr="00D33899">
        <w:rPr>
          <w:rFonts w:ascii="Book Antiqua" w:hAnsi="Book Antiqua" w:cstheme="majorBidi"/>
          <w:color w:val="000000" w:themeColor="text1"/>
          <w:sz w:val="24"/>
          <w:szCs w:val="24"/>
        </w:rPr>
        <w:t xml:space="preserve"> (</w:t>
      </w:r>
      <w:r w:rsidR="006E21A5" w:rsidRPr="006E21A5">
        <w:rPr>
          <w:rFonts w:ascii="Book Antiqua" w:hAnsi="Book Antiqua" w:cstheme="majorBidi"/>
          <w:i/>
          <w:color w:val="000000" w:themeColor="text1"/>
          <w:sz w:val="24"/>
          <w:szCs w:val="24"/>
        </w:rPr>
        <w:t>P</w:t>
      </w:r>
      <w:r w:rsidR="006E21A5" w:rsidRPr="00D33899">
        <w:rPr>
          <w:rFonts w:ascii="Book Antiqua" w:hAnsi="Book Antiqua" w:cstheme="majorBidi"/>
          <w:color w:val="000000" w:themeColor="text1"/>
          <w:sz w:val="24"/>
          <w:szCs w:val="24"/>
        </w:rPr>
        <w:t xml:space="preserve"> </w:t>
      </w:r>
      <w:r w:rsidR="00260C73" w:rsidRPr="00D33899">
        <w:rPr>
          <w:rFonts w:ascii="Book Antiqua" w:hAnsi="Book Antiqua" w:cstheme="majorBidi"/>
          <w:color w:val="000000" w:themeColor="text1"/>
          <w:sz w:val="24"/>
          <w:szCs w:val="24"/>
        </w:rPr>
        <w:t>= 0.0001) were independent risk factors for the occurrence of PEP</w:t>
      </w:r>
      <w:r w:rsidR="00402705" w:rsidRPr="00D33899">
        <w:rPr>
          <w:rFonts w:ascii="Book Antiqua" w:hAnsi="Book Antiqua" w:cstheme="majorBidi"/>
          <w:color w:val="000000" w:themeColor="text1"/>
          <w:sz w:val="24"/>
          <w:szCs w:val="24"/>
        </w:rPr>
        <w:t xml:space="preserve"> (Table 3)</w:t>
      </w:r>
      <w:r w:rsidR="00BC3B32" w:rsidRPr="00D33899">
        <w:rPr>
          <w:rFonts w:ascii="Book Antiqua" w:hAnsi="Book Antiqua" w:cstheme="majorBidi"/>
          <w:color w:val="000000" w:themeColor="text1"/>
          <w:sz w:val="24"/>
          <w:szCs w:val="24"/>
        </w:rPr>
        <w:t>.</w:t>
      </w:r>
    </w:p>
    <w:p w:rsidR="00260C73" w:rsidRPr="00D33899" w:rsidRDefault="00260C73" w:rsidP="00B31727">
      <w:pPr>
        <w:spacing w:after="0" w:line="360" w:lineRule="auto"/>
        <w:ind w:firstLine="720"/>
        <w:jc w:val="both"/>
        <w:rPr>
          <w:rFonts w:ascii="Book Antiqua" w:hAnsi="Book Antiqua" w:cstheme="majorBidi"/>
          <w:color w:val="000000" w:themeColor="text1"/>
          <w:sz w:val="24"/>
          <w:szCs w:val="24"/>
        </w:rPr>
      </w:pPr>
    </w:p>
    <w:p w:rsidR="00BC3B32" w:rsidRPr="00D33899" w:rsidRDefault="006E21A5" w:rsidP="00B31727">
      <w:pPr>
        <w:spacing w:after="0" w:line="360" w:lineRule="auto"/>
        <w:jc w:val="both"/>
        <w:rPr>
          <w:rFonts w:ascii="Book Antiqua" w:hAnsi="Book Antiqua" w:cstheme="majorBidi"/>
          <w:b/>
          <w:bCs/>
          <w:color w:val="000000" w:themeColor="text1"/>
          <w:sz w:val="24"/>
          <w:szCs w:val="24"/>
        </w:rPr>
      </w:pPr>
      <w:r>
        <w:rPr>
          <w:rFonts w:ascii="Book Antiqua" w:hAnsi="Book Antiqua" w:cstheme="majorBidi"/>
          <w:b/>
          <w:bCs/>
          <w:color w:val="000000" w:themeColor="text1"/>
          <w:sz w:val="24"/>
          <w:szCs w:val="24"/>
        </w:rPr>
        <w:t>DISCUSSION</w:t>
      </w:r>
    </w:p>
    <w:p w:rsidR="00CE07D3" w:rsidRPr="00D33899" w:rsidRDefault="0015458F" w:rsidP="00B31727">
      <w:pPr>
        <w:spacing w:after="0" w:line="360" w:lineRule="auto"/>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Post-ERCP pancreatitis (PEP) is the most </w:t>
      </w:r>
      <w:r w:rsidR="009F698F" w:rsidRPr="00D33899">
        <w:rPr>
          <w:rFonts w:ascii="Book Antiqua" w:hAnsi="Book Antiqua" w:cstheme="majorBidi"/>
          <w:color w:val="000000" w:themeColor="text1"/>
          <w:sz w:val="24"/>
          <w:szCs w:val="24"/>
        </w:rPr>
        <w:t xml:space="preserve">common and serious </w:t>
      </w:r>
      <w:r w:rsidRPr="00D33899">
        <w:rPr>
          <w:rFonts w:ascii="Book Antiqua" w:hAnsi="Book Antiqua" w:cstheme="majorBidi"/>
          <w:color w:val="000000" w:themeColor="text1"/>
          <w:sz w:val="24"/>
          <w:szCs w:val="24"/>
        </w:rPr>
        <w:t xml:space="preserve">complication after </w:t>
      </w:r>
      <w:proofErr w:type="gramStart"/>
      <w:r w:rsidRPr="00D33899">
        <w:rPr>
          <w:rFonts w:ascii="Book Antiqua" w:hAnsi="Book Antiqua" w:cstheme="majorBidi"/>
          <w:color w:val="000000" w:themeColor="text1"/>
          <w:sz w:val="24"/>
          <w:szCs w:val="24"/>
        </w:rPr>
        <w:t>ERCP</w:t>
      </w:r>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8</w:t>
      </w:r>
      <w:r w:rsidR="00810E86" w:rsidRPr="006E21A5">
        <w:rPr>
          <w:rFonts w:ascii="Book Antiqua" w:hAnsi="Book Antiqua" w:cstheme="majorBidi"/>
          <w:color w:val="000000" w:themeColor="text1"/>
          <w:sz w:val="24"/>
          <w:szCs w:val="24"/>
          <w:vertAlign w:val="superscript"/>
        </w:rPr>
        <w:t>]</w:t>
      </w:r>
      <w:r w:rsidRPr="00D33899">
        <w:rPr>
          <w:rFonts w:ascii="Book Antiqua" w:hAnsi="Book Antiqua" w:cstheme="majorBidi"/>
          <w:color w:val="000000" w:themeColor="text1"/>
          <w:sz w:val="24"/>
          <w:szCs w:val="24"/>
        </w:rPr>
        <w:t xml:space="preserve">. </w:t>
      </w:r>
      <w:r w:rsidR="006A7E5A" w:rsidRPr="00D33899">
        <w:rPr>
          <w:rFonts w:ascii="Book Antiqua" w:hAnsi="Book Antiqua" w:cstheme="majorBidi"/>
          <w:color w:val="000000" w:themeColor="text1"/>
          <w:sz w:val="24"/>
          <w:szCs w:val="24"/>
        </w:rPr>
        <w:t xml:space="preserve">PEP is </w:t>
      </w:r>
      <w:r w:rsidR="009F698F" w:rsidRPr="00D33899">
        <w:rPr>
          <w:rFonts w:ascii="Book Antiqua" w:hAnsi="Book Antiqua" w:cstheme="majorBidi"/>
          <w:color w:val="000000" w:themeColor="text1"/>
          <w:sz w:val="24"/>
          <w:szCs w:val="24"/>
        </w:rPr>
        <w:t xml:space="preserve">associated with higher morbidity and mortality beside its effect on increasing the </w:t>
      </w:r>
      <w:r w:rsidR="006A7E5A" w:rsidRPr="00D33899">
        <w:rPr>
          <w:rFonts w:ascii="Book Antiqua" w:hAnsi="Book Antiqua" w:cstheme="majorBidi"/>
          <w:color w:val="000000" w:themeColor="text1"/>
          <w:sz w:val="24"/>
          <w:szCs w:val="24"/>
        </w:rPr>
        <w:t xml:space="preserve">consumption of hospital </w:t>
      </w:r>
      <w:proofErr w:type="gramStart"/>
      <w:r w:rsidR="006A7E5A" w:rsidRPr="00D33899">
        <w:rPr>
          <w:rFonts w:ascii="Book Antiqua" w:hAnsi="Book Antiqua" w:cstheme="majorBidi"/>
          <w:color w:val="000000" w:themeColor="text1"/>
          <w:sz w:val="24"/>
          <w:szCs w:val="24"/>
        </w:rPr>
        <w:t>resources</w:t>
      </w:r>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11</w:t>
      </w:r>
      <w:r w:rsidR="00810E86" w:rsidRPr="006E21A5">
        <w:rPr>
          <w:rFonts w:ascii="Book Antiqua" w:hAnsi="Book Antiqua" w:cstheme="majorBidi"/>
          <w:color w:val="000000" w:themeColor="text1"/>
          <w:sz w:val="24"/>
          <w:szCs w:val="24"/>
          <w:vertAlign w:val="superscript"/>
        </w:rPr>
        <w:t>]</w:t>
      </w:r>
      <w:r w:rsidR="006A7E5A" w:rsidRPr="00D33899">
        <w:rPr>
          <w:rFonts w:ascii="Book Antiqua" w:hAnsi="Book Antiqua" w:cstheme="majorBidi"/>
          <w:color w:val="000000" w:themeColor="text1"/>
          <w:sz w:val="24"/>
          <w:szCs w:val="24"/>
        </w:rPr>
        <w:t xml:space="preserve">. </w:t>
      </w:r>
      <w:r w:rsidR="00743C7B" w:rsidRPr="00D33899">
        <w:rPr>
          <w:rFonts w:ascii="Book Antiqua" w:hAnsi="Book Antiqua" w:cstheme="majorBidi"/>
          <w:color w:val="000000" w:themeColor="text1"/>
          <w:sz w:val="24"/>
          <w:szCs w:val="24"/>
        </w:rPr>
        <w:t xml:space="preserve">Identification of clinical and procedural correlates for PEP is of crucial importance in the practice of ERCP. </w:t>
      </w:r>
      <w:r w:rsidR="00CE07D3" w:rsidRPr="00D33899">
        <w:rPr>
          <w:rFonts w:ascii="Book Antiqua" w:hAnsi="Book Antiqua" w:cstheme="majorBidi"/>
          <w:color w:val="000000" w:themeColor="text1"/>
          <w:sz w:val="24"/>
          <w:szCs w:val="24"/>
        </w:rPr>
        <w:t xml:space="preserve">It affects the medical decision regarding </w:t>
      </w:r>
      <w:r w:rsidR="00ED0E8E" w:rsidRPr="00D33899">
        <w:rPr>
          <w:rFonts w:ascii="Book Antiqua" w:hAnsi="Book Antiqua" w:cstheme="majorBidi"/>
          <w:color w:val="000000" w:themeColor="text1"/>
          <w:sz w:val="24"/>
          <w:szCs w:val="24"/>
        </w:rPr>
        <w:t xml:space="preserve">patient choice, </w:t>
      </w:r>
      <w:r w:rsidR="001F75FB" w:rsidRPr="00D33899">
        <w:rPr>
          <w:rFonts w:ascii="Book Antiqua" w:hAnsi="Book Antiqua" w:cstheme="majorBidi"/>
          <w:color w:val="000000" w:themeColor="text1"/>
          <w:sz w:val="24"/>
          <w:szCs w:val="24"/>
        </w:rPr>
        <w:t xml:space="preserve">adoption of pharmacological prophylactic measures, avoidance of procedural risk factors and </w:t>
      </w:r>
      <w:r w:rsidRPr="00D33899">
        <w:rPr>
          <w:rFonts w:ascii="Book Antiqua" w:hAnsi="Book Antiqua" w:cstheme="majorBidi"/>
          <w:color w:val="000000" w:themeColor="text1"/>
          <w:sz w:val="24"/>
          <w:szCs w:val="24"/>
        </w:rPr>
        <w:t xml:space="preserve">determination of the </w:t>
      </w:r>
      <w:r w:rsidR="001F75FB" w:rsidRPr="00D33899">
        <w:rPr>
          <w:rFonts w:ascii="Book Antiqua" w:hAnsi="Book Antiqua" w:cstheme="majorBidi"/>
          <w:color w:val="000000" w:themeColor="text1"/>
          <w:sz w:val="24"/>
          <w:szCs w:val="24"/>
        </w:rPr>
        <w:t xml:space="preserve">time of discharge after the </w:t>
      </w:r>
      <w:proofErr w:type="gramStart"/>
      <w:r w:rsidR="001F75FB" w:rsidRPr="00D33899">
        <w:rPr>
          <w:rFonts w:ascii="Book Antiqua" w:hAnsi="Book Antiqua" w:cstheme="majorBidi"/>
          <w:color w:val="000000" w:themeColor="text1"/>
          <w:sz w:val="24"/>
          <w:szCs w:val="24"/>
        </w:rPr>
        <w:t>procedure</w:t>
      </w:r>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1,7,8</w:t>
      </w:r>
      <w:r w:rsidR="00810E86" w:rsidRPr="006E21A5">
        <w:rPr>
          <w:rFonts w:ascii="Book Antiqua" w:hAnsi="Book Antiqua" w:cstheme="majorBidi"/>
          <w:color w:val="000000" w:themeColor="text1"/>
          <w:sz w:val="24"/>
          <w:szCs w:val="24"/>
          <w:vertAlign w:val="superscript"/>
        </w:rPr>
        <w:t>]</w:t>
      </w:r>
      <w:r w:rsidR="001F75FB" w:rsidRPr="00D33899">
        <w:rPr>
          <w:rFonts w:ascii="Book Antiqua" w:hAnsi="Book Antiqua" w:cstheme="majorBidi"/>
          <w:color w:val="000000" w:themeColor="text1"/>
          <w:sz w:val="24"/>
          <w:szCs w:val="24"/>
        </w:rPr>
        <w:t xml:space="preserve">. </w:t>
      </w:r>
      <w:r w:rsidR="00D83C3F" w:rsidRPr="00D33899">
        <w:rPr>
          <w:rFonts w:ascii="Book Antiqua" w:hAnsi="Book Antiqua" w:cstheme="majorBidi"/>
          <w:color w:val="000000" w:themeColor="text1"/>
          <w:sz w:val="24"/>
          <w:szCs w:val="24"/>
        </w:rPr>
        <w:t xml:space="preserve">Risk factors for PEP have been a matter of controversy and </w:t>
      </w:r>
      <w:r w:rsidR="00415DF1" w:rsidRPr="00D33899">
        <w:rPr>
          <w:rFonts w:ascii="Book Antiqua" w:hAnsi="Book Antiqua" w:cstheme="majorBidi"/>
          <w:color w:val="000000" w:themeColor="text1"/>
          <w:sz w:val="24"/>
          <w:szCs w:val="24"/>
        </w:rPr>
        <w:t>the pathogenesis o</w:t>
      </w:r>
      <w:r w:rsidR="005B45BA" w:rsidRPr="00D33899">
        <w:rPr>
          <w:rFonts w:ascii="Book Antiqua" w:hAnsi="Book Antiqua" w:cstheme="majorBidi"/>
          <w:color w:val="000000" w:themeColor="text1"/>
          <w:sz w:val="24"/>
          <w:szCs w:val="24"/>
        </w:rPr>
        <w:t xml:space="preserve">f PEP is not </w:t>
      </w:r>
      <w:r w:rsidR="00D83C3F" w:rsidRPr="00D33899">
        <w:rPr>
          <w:rFonts w:ascii="Book Antiqua" w:hAnsi="Book Antiqua" w:cstheme="majorBidi"/>
          <w:color w:val="000000" w:themeColor="text1"/>
          <w:sz w:val="24"/>
          <w:szCs w:val="24"/>
        </w:rPr>
        <w:t xml:space="preserve">fully understood </w:t>
      </w:r>
      <w:proofErr w:type="gramStart"/>
      <w:r w:rsidR="00D83C3F" w:rsidRPr="00D33899">
        <w:rPr>
          <w:rFonts w:ascii="Book Antiqua" w:hAnsi="Book Antiqua" w:cstheme="majorBidi"/>
          <w:color w:val="000000" w:themeColor="text1"/>
          <w:sz w:val="24"/>
          <w:szCs w:val="24"/>
        </w:rPr>
        <w:t>yet</w:t>
      </w:r>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9,11</w:t>
      </w:r>
      <w:r w:rsidR="00810E86" w:rsidRPr="006E21A5">
        <w:rPr>
          <w:rFonts w:ascii="Book Antiqua" w:hAnsi="Book Antiqua" w:cstheme="majorBidi"/>
          <w:color w:val="000000" w:themeColor="text1"/>
          <w:sz w:val="24"/>
          <w:szCs w:val="24"/>
          <w:vertAlign w:val="superscript"/>
        </w:rPr>
        <w:t>]</w:t>
      </w:r>
      <w:r w:rsidR="00D83C3F" w:rsidRPr="00D33899">
        <w:rPr>
          <w:rFonts w:ascii="Book Antiqua" w:hAnsi="Book Antiqua" w:cstheme="majorBidi"/>
          <w:color w:val="000000" w:themeColor="text1"/>
          <w:sz w:val="24"/>
          <w:szCs w:val="24"/>
        </w:rPr>
        <w:t xml:space="preserve">. </w:t>
      </w:r>
      <w:r w:rsidR="008C5358" w:rsidRPr="00D33899">
        <w:rPr>
          <w:rFonts w:ascii="Book Antiqua" w:hAnsi="Book Antiqua" w:cstheme="majorBidi"/>
          <w:color w:val="000000" w:themeColor="text1"/>
          <w:sz w:val="24"/>
          <w:szCs w:val="24"/>
        </w:rPr>
        <w:t xml:space="preserve">This study reports risk factors for PEP according to the experience of a tertiary high volume </w:t>
      </w:r>
      <w:r w:rsidR="00771307" w:rsidRPr="00D33899">
        <w:rPr>
          <w:rFonts w:ascii="Book Antiqua" w:hAnsi="Book Antiqua" w:cstheme="majorBidi"/>
          <w:color w:val="000000" w:themeColor="text1"/>
          <w:sz w:val="24"/>
          <w:szCs w:val="24"/>
        </w:rPr>
        <w:t xml:space="preserve">surgical </w:t>
      </w:r>
      <w:r w:rsidR="008C5358" w:rsidRPr="00D33899">
        <w:rPr>
          <w:rFonts w:ascii="Book Antiqua" w:hAnsi="Book Antiqua" w:cstheme="majorBidi"/>
          <w:color w:val="000000" w:themeColor="text1"/>
          <w:sz w:val="24"/>
          <w:szCs w:val="24"/>
        </w:rPr>
        <w:t>center in Egypt.</w:t>
      </w:r>
    </w:p>
    <w:p w:rsidR="007D1D1A" w:rsidRPr="00D33899" w:rsidRDefault="0022331B" w:rsidP="00B31727">
      <w:pPr>
        <w:spacing w:after="0" w:line="360" w:lineRule="auto"/>
        <w:ind w:firstLine="720"/>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Despite </w:t>
      </w:r>
      <w:r w:rsidR="00420E2E" w:rsidRPr="00D33899">
        <w:rPr>
          <w:rFonts w:ascii="Book Antiqua" w:hAnsi="Book Antiqua" w:cstheme="majorBidi"/>
          <w:color w:val="000000" w:themeColor="text1"/>
          <w:sz w:val="24"/>
          <w:szCs w:val="24"/>
        </w:rPr>
        <w:t xml:space="preserve">advanced accessories and novel techniques in ERCP, </w:t>
      </w:r>
      <w:r w:rsidR="009F698F" w:rsidRPr="00D33899">
        <w:rPr>
          <w:rFonts w:ascii="Book Antiqua" w:hAnsi="Book Antiqua" w:cstheme="majorBidi"/>
          <w:color w:val="000000" w:themeColor="text1"/>
          <w:sz w:val="24"/>
          <w:szCs w:val="24"/>
        </w:rPr>
        <w:t xml:space="preserve">complication rate after ERCP </w:t>
      </w:r>
      <w:r w:rsidRPr="00D33899">
        <w:rPr>
          <w:rFonts w:ascii="Book Antiqua" w:hAnsi="Book Antiqua" w:cstheme="majorBidi"/>
          <w:color w:val="000000" w:themeColor="text1"/>
          <w:sz w:val="24"/>
          <w:szCs w:val="24"/>
        </w:rPr>
        <w:t xml:space="preserve">remained unchanged over the last </w:t>
      </w:r>
      <w:proofErr w:type="gramStart"/>
      <w:r w:rsidRPr="00D33899">
        <w:rPr>
          <w:rFonts w:ascii="Book Antiqua" w:hAnsi="Book Antiqua" w:cstheme="majorBidi"/>
          <w:color w:val="000000" w:themeColor="text1"/>
          <w:sz w:val="24"/>
          <w:szCs w:val="24"/>
        </w:rPr>
        <w:t>decade</w:t>
      </w:r>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7.12</w:t>
      </w:r>
      <w:r w:rsidR="00810E86" w:rsidRPr="006E21A5">
        <w:rPr>
          <w:rFonts w:ascii="Book Antiqua" w:hAnsi="Book Antiqua" w:cstheme="majorBidi"/>
          <w:color w:val="000000" w:themeColor="text1"/>
          <w:sz w:val="24"/>
          <w:szCs w:val="24"/>
          <w:vertAlign w:val="superscript"/>
        </w:rPr>
        <w:t>]</w:t>
      </w:r>
      <w:r w:rsidRPr="00D33899">
        <w:rPr>
          <w:rFonts w:ascii="Book Antiqua" w:hAnsi="Book Antiqua" w:cstheme="majorBidi"/>
          <w:color w:val="000000" w:themeColor="text1"/>
          <w:sz w:val="24"/>
          <w:szCs w:val="24"/>
        </w:rPr>
        <w:t xml:space="preserve">. </w:t>
      </w:r>
      <w:r w:rsidR="00DC45EF" w:rsidRPr="00D33899">
        <w:rPr>
          <w:rFonts w:ascii="Book Antiqua" w:hAnsi="Book Antiqua" w:cstheme="majorBidi"/>
          <w:color w:val="000000" w:themeColor="text1"/>
          <w:sz w:val="24"/>
          <w:szCs w:val="24"/>
        </w:rPr>
        <w:t>According to previous reports, t</w:t>
      </w:r>
      <w:r w:rsidR="00743C7B" w:rsidRPr="00D33899">
        <w:rPr>
          <w:rFonts w:ascii="Book Antiqua" w:hAnsi="Book Antiqua" w:cstheme="majorBidi"/>
          <w:color w:val="000000" w:themeColor="text1"/>
          <w:sz w:val="24"/>
          <w:szCs w:val="24"/>
        </w:rPr>
        <w:t xml:space="preserve">he </w:t>
      </w:r>
      <w:r w:rsidR="00DC45EF" w:rsidRPr="00D33899">
        <w:rPr>
          <w:rFonts w:ascii="Book Antiqua" w:hAnsi="Book Antiqua" w:cstheme="majorBidi"/>
          <w:color w:val="000000" w:themeColor="text1"/>
          <w:sz w:val="24"/>
          <w:szCs w:val="24"/>
        </w:rPr>
        <w:t xml:space="preserve">incidence of PEP ranges from 5% to 40%. This </w:t>
      </w:r>
      <w:r w:rsidR="00CB549A" w:rsidRPr="00D33899">
        <w:rPr>
          <w:rFonts w:ascii="Book Antiqua" w:hAnsi="Book Antiqua" w:cstheme="majorBidi"/>
          <w:color w:val="000000" w:themeColor="text1"/>
          <w:sz w:val="24"/>
          <w:szCs w:val="24"/>
        </w:rPr>
        <w:t xml:space="preserve">great discrepancy in the reported rates can be attributed to heterogeneity of </w:t>
      </w:r>
      <w:r w:rsidR="008F5408" w:rsidRPr="00D33899">
        <w:rPr>
          <w:rFonts w:ascii="Book Antiqua" w:hAnsi="Book Antiqua" w:cstheme="majorBidi"/>
          <w:color w:val="000000" w:themeColor="text1"/>
          <w:sz w:val="24"/>
          <w:szCs w:val="24"/>
        </w:rPr>
        <w:t xml:space="preserve">the </w:t>
      </w:r>
      <w:r w:rsidR="00CB549A" w:rsidRPr="00D33899">
        <w:rPr>
          <w:rFonts w:ascii="Book Antiqua" w:hAnsi="Book Antiqua" w:cstheme="majorBidi"/>
          <w:color w:val="000000" w:themeColor="text1"/>
          <w:sz w:val="24"/>
          <w:szCs w:val="24"/>
        </w:rPr>
        <w:t xml:space="preserve">definition </w:t>
      </w:r>
      <w:r w:rsidR="008F5408" w:rsidRPr="00D33899">
        <w:rPr>
          <w:rFonts w:ascii="Book Antiqua" w:hAnsi="Book Antiqua" w:cstheme="majorBidi"/>
          <w:color w:val="000000" w:themeColor="text1"/>
          <w:sz w:val="24"/>
          <w:szCs w:val="24"/>
        </w:rPr>
        <w:t xml:space="preserve">of </w:t>
      </w:r>
      <w:r w:rsidR="00CB549A" w:rsidRPr="00D33899">
        <w:rPr>
          <w:rFonts w:ascii="Book Antiqua" w:hAnsi="Book Antiqua" w:cstheme="majorBidi"/>
          <w:color w:val="000000" w:themeColor="text1"/>
          <w:sz w:val="24"/>
          <w:szCs w:val="24"/>
        </w:rPr>
        <w:t>PEP and its grading system, variability in data collection</w:t>
      </w:r>
      <w:r w:rsidR="003B7895" w:rsidRPr="00D33899">
        <w:rPr>
          <w:rFonts w:ascii="Book Antiqua" w:hAnsi="Book Antiqua" w:cstheme="majorBidi"/>
          <w:color w:val="000000" w:themeColor="text1"/>
          <w:sz w:val="24"/>
          <w:szCs w:val="24"/>
        </w:rPr>
        <w:t>, inclusion of diagnostic ERCP in the study</w:t>
      </w:r>
      <w:r w:rsidR="00CB549A" w:rsidRPr="00D33899">
        <w:rPr>
          <w:rFonts w:ascii="Book Antiqua" w:hAnsi="Book Antiqua" w:cstheme="majorBidi"/>
          <w:color w:val="000000" w:themeColor="text1"/>
          <w:sz w:val="24"/>
          <w:szCs w:val="24"/>
        </w:rPr>
        <w:t xml:space="preserve"> and difference in expertise among </w:t>
      </w:r>
      <w:proofErr w:type="spellStart"/>
      <w:proofErr w:type="gramStart"/>
      <w:r w:rsidR="00CB549A" w:rsidRPr="00D33899">
        <w:rPr>
          <w:rFonts w:ascii="Book Antiqua" w:hAnsi="Book Antiqua" w:cstheme="majorBidi"/>
          <w:color w:val="000000" w:themeColor="text1"/>
          <w:sz w:val="24"/>
          <w:szCs w:val="24"/>
        </w:rPr>
        <w:t>endoscopists</w:t>
      </w:r>
      <w:proofErr w:type="spellEnd"/>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13</w:t>
      </w:r>
      <w:r w:rsidR="00810E86" w:rsidRPr="006E21A5">
        <w:rPr>
          <w:rFonts w:ascii="Book Antiqua" w:hAnsi="Book Antiqua" w:cstheme="majorBidi"/>
          <w:color w:val="000000" w:themeColor="text1"/>
          <w:sz w:val="24"/>
          <w:szCs w:val="24"/>
          <w:vertAlign w:val="superscript"/>
        </w:rPr>
        <w:t>]</w:t>
      </w:r>
      <w:r w:rsidR="00CB549A" w:rsidRPr="00D33899">
        <w:rPr>
          <w:rFonts w:ascii="Book Antiqua" w:hAnsi="Book Antiqua" w:cstheme="majorBidi"/>
          <w:color w:val="000000" w:themeColor="text1"/>
          <w:sz w:val="24"/>
          <w:szCs w:val="24"/>
        </w:rPr>
        <w:t xml:space="preserve">. </w:t>
      </w:r>
      <w:r w:rsidR="006E1E8E" w:rsidRPr="00D33899">
        <w:rPr>
          <w:rFonts w:ascii="Book Antiqua" w:hAnsi="Book Antiqua" w:cstheme="majorBidi"/>
          <w:color w:val="000000" w:themeColor="text1"/>
          <w:sz w:val="24"/>
          <w:szCs w:val="24"/>
        </w:rPr>
        <w:t>The incidence of PEP in this cohort is 10.2% with adoption of the consensus definition o</w:t>
      </w:r>
      <w:r w:rsidR="00402705" w:rsidRPr="00D33899">
        <w:rPr>
          <w:rFonts w:ascii="Book Antiqua" w:hAnsi="Book Antiqua" w:cstheme="majorBidi"/>
          <w:color w:val="000000" w:themeColor="text1"/>
          <w:sz w:val="24"/>
          <w:szCs w:val="24"/>
        </w:rPr>
        <w:t>f</w:t>
      </w:r>
      <w:r w:rsidR="006E1E8E" w:rsidRPr="00D33899">
        <w:rPr>
          <w:rFonts w:ascii="Book Antiqua" w:hAnsi="Book Antiqua" w:cstheme="majorBidi"/>
          <w:color w:val="000000" w:themeColor="text1"/>
          <w:sz w:val="24"/>
          <w:szCs w:val="24"/>
        </w:rPr>
        <w:t xml:space="preserve"> </w:t>
      </w:r>
      <w:proofErr w:type="gramStart"/>
      <w:r w:rsidR="006E1E8E" w:rsidRPr="00D33899">
        <w:rPr>
          <w:rFonts w:ascii="Book Antiqua" w:hAnsi="Book Antiqua" w:cstheme="majorBidi"/>
          <w:color w:val="000000" w:themeColor="text1"/>
          <w:sz w:val="24"/>
          <w:szCs w:val="24"/>
        </w:rPr>
        <w:t>PEP</w:t>
      </w:r>
      <w:r w:rsidR="00810E86" w:rsidRPr="006E21A5">
        <w:rPr>
          <w:rFonts w:ascii="Book Antiqua" w:hAnsi="Book Antiqua" w:cstheme="majorBidi"/>
          <w:color w:val="000000" w:themeColor="text1"/>
          <w:sz w:val="24"/>
          <w:szCs w:val="24"/>
          <w:vertAlign w:val="superscript"/>
        </w:rPr>
        <w:t>[</w:t>
      </w:r>
      <w:proofErr w:type="gramEnd"/>
      <w:r w:rsidR="00810E86" w:rsidRPr="006E21A5">
        <w:rPr>
          <w:rFonts w:ascii="Book Antiqua" w:hAnsi="Book Antiqua" w:cstheme="majorBidi"/>
          <w:color w:val="000000" w:themeColor="text1"/>
          <w:sz w:val="24"/>
          <w:szCs w:val="24"/>
          <w:vertAlign w:val="superscript"/>
        </w:rPr>
        <w:t>10]</w:t>
      </w:r>
      <w:r w:rsidR="006E1E8E" w:rsidRPr="00D33899">
        <w:rPr>
          <w:rFonts w:ascii="Book Antiqua" w:hAnsi="Book Antiqua" w:cstheme="majorBidi"/>
          <w:color w:val="000000" w:themeColor="text1"/>
          <w:sz w:val="24"/>
          <w:szCs w:val="24"/>
        </w:rPr>
        <w:t xml:space="preserve">. Mild to moderate PEP occurred in </w:t>
      </w:r>
      <w:r w:rsidR="0029770B" w:rsidRPr="00D33899">
        <w:rPr>
          <w:rFonts w:ascii="Book Antiqua" w:hAnsi="Book Antiqua" w:cstheme="majorBidi"/>
          <w:color w:val="000000" w:themeColor="text1"/>
          <w:sz w:val="24"/>
          <w:szCs w:val="24"/>
        </w:rPr>
        <w:t>80</w:t>
      </w:r>
      <w:r w:rsidR="006E1E8E" w:rsidRPr="00D33899">
        <w:rPr>
          <w:rFonts w:ascii="Book Antiqua" w:hAnsi="Book Antiqua" w:cstheme="majorBidi"/>
          <w:color w:val="000000" w:themeColor="text1"/>
          <w:sz w:val="24"/>
          <w:szCs w:val="24"/>
        </w:rPr>
        <w:t xml:space="preserve"> patients (8%) while severe PEP occurred in </w:t>
      </w:r>
      <w:r w:rsidR="0029770B" w:rsidRPr="00D33899">
        <w:rPr>
          <w:rFonts w:ascii="Book Antiqua" w:hAnsi="Book Antiqua" w:cstheme="majorBidi"/>
          <w:color w:val="000000" w:themeColor="text1"/>
          <w:sz w:val="24"/>
          <w:szCs w:val="24"/>
        </w:rPr>
        <w:t>22</w:t>
      </w:r>
      <w:r w:rsidR="006E1E8E" w:rsidRPr="00D33899">
        <w:rPr>
          <w:rFonts w:ascii="Book Antiqua" w:hAnsi="Book Antiqua" w:cstheme="majorBidi"/>
          <w:color w:val="000000" w:themeColor="text1"/>
          <w:sz w:val="24"/>
          <w:szCs w:val="24"/>
        </w:rPr>
        <w:t xml:space="preserve"> patients (2.2%)</w:t>
      </w:r>
      <w:r w:rsidR="003B7895" w:rsidRPr="00D33899">
        <w:rPr>
          <w:rFonts w:ascii="Book Antiqua" w:hAnsi="Book Antiqua" w:cstheme="majorBidi"/>
          <w:color w:val="000000" w:themeColor="text1"/>
          <w:sz w:val="24"/>
          <w:szCs w:val="24"/>
        </w:rPr>
        <w:t>. These ratios are con</w:t>
      </w:r>
      <w:r w:rsidR="003B7895" w:rsidRPr="00D33899">
        <w:rPr>
          <w:rFonts w:ascii="Book Antiqua" w:hAnsi="Book Antiqua"/>
          <w:sz w:val="24"/>
          <w:szCs w:val="24"/>
        </w:rPr>
        <w:t xml:space="preserve">cordant with data reported by </w:t>
      </w:r>
      <w:r w:rsidR="003B7895" w:rsidRPr="00D33899">
        <w:rPr>
          <w:rFonts w:ascii="Book Antiqua" w:hAnsi="Book Antiqua" w:cstheme="majorBidi"/>
          <w:color w:val="000000" w:themeColor="text1"/>
          <w:sz w:val="24"/>
          <w:szCs w:val="24"/>
        </w:rPr>
        <w:t xml:space="preserve">previous </w:t>
      </w:r>
      <w:proofErr w:type="gramStart"/>
      <w:r w:rsidR="003B7895" w:rsidRPr="00D33899">
        <w:rPr>
          <w:rFonts w:ascii="Book Antiqua" w:hAnsi="Book Antiqua" w:cstheme="majorBidi"/>
          <w:color w:val="000000" w:themeColor="text1"/>
          <w:sz w:val="24"/>
          <w:szCs w:val="24"/>
        </w:rPr>
        <w:t>studies</w:t>
      </w:r>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14-16</w:t>
      </w:r>
      <w:r w:rsidR="00810E86" w:rsidRPr="006E21A5">
        <w:rPr>
          <w:rFonts w:ascii="Book Antiqua" w:hAnsi="Book Antiqua" w:cstheme="majorBidi"/>
          <w:color w:val="000000" w:themeColor="text1"/>
          <w:sz w:val="24"/>
          <w:szCs w:val="24"/>
          <w:vertAlign w:val="superscript"/>
        </w:rPr>
        <w:t>]</w:t>
      </w:r>
      <w:r w:rsidR="003B7895" w:rsidRPr="00D33899">
        <w:rPr>
          <w:rFonts w:ascii="Book Antiqua" w:hAnsi="Book Antiqua" w:cstheme="majorBidi"/>
          <w:color w:val="000000" w:themeColor="text1"/>
          <w:sz w:val="24"/>
          <w:szCs w:val="24"/>
        </w:rPr>
        <w:t xml:space="preserve">. </w:t>
      </w:r>
    </w:p>
    <w:p w:rsidR="00A2227F" w:rsidRPr="00810E86" w:rsidRDefault="00EC4430" w:rsidP="00B31727">
      <w:pPr>
        <w:spacing w:after="0" w:line="360" w:lineRule="auto"/>
        <w:ind w:firstLine="720"/>
        <w:jc w:val="both"/>
        <w:rPr>
          <w:rFonts w:ascii="Book Antiqua" w:hAnsi="Book Antiqua" w:cstheme="majorBidi"/>
          <w:color w:val="000000" w:themeColor="text1"/>
          <w:sz w:val="24"/>
          <w:szCs w:val="24"/>
          <w:vertAlign w:val="superscript"/>
          <w:lang w:eastAsia="zh-CN"/>
        </w:rPr>
      </w:pPr>
      <w:r w:rsidRPr="00D33899">
        <w:rPr>
          <w:rFonts w:ascii="Book Antiqua" w:hAnsi="Book Antiqua" w:cstheme="majorBidi"/>
          <w:color w:val="000000" w:themeColor="text1"/>
          <w:sz w:val="24"/>
          <w:szCs w:val="24"/>
        </w:rPr>
        <w:t xml:space="preserve">Among different patient related risk factors, younger age and non-dilated extrahepatic biliary radicals were </w:t>
      </w:r>
      <w:r w:rsidR="000C0D9E" w:rsidRPr="00D33899">
        <w:rPr>
          <w:rFonts w:ascii="Book Antiqua" w:hAnsi="Book Antiqua" w:cstheme="majorBidi"/>
          <w:color w:val="000000" w:themeColor="text1"/>
          <w:sz w:val="24"/>
          <w:szCs w:val="24"/>
        </w:rPr>
        <w:t xml:space="preserve">independent risk factors for </w:t>
      </w:r>
      <w:r w:rsidRPr="00D33899">
        <w:rPr>
          <w:rFonts w:ascii="Book Antiqua" w:hAnsi="Book Antiqua" w:cstheme="majorBidi"/>
          <w:color w:val="000000" w:themeColor="text1"/>
          <w:sz w:val="24"/>
          <w:szCs w:val="24"/>
        </w:rPr>
        <w:t xml:space="preserve">PEP on </w:t>
      </w:r>
      <w:r w:rsidR="000C0D9E" w:rsidRPr="00D33899">
        <w:rPr>
          <w:rFonts w:ascii="Book Antiqua" w:hAnsi="Book Antiqua" w:cstheme="majorBidi"/>
          <w:color w:val="000000" w:themeColor="text1"/>
          <w:sz w:val="24"/>
          <w:szCs w:val="24"/>
        </w:rPr>
        <w:lastRenderedPageBreak/>
        <w:t>multi</w:t>
      </w:r>
      <w:r w:rsidRPr="00D33899">
        <w:rPr>
          <w:rFonts w:ascii="Book Antiqua" w:hAnsi="Book Antiqua" w:cstheme="majorBidi"/>
          <w:color w:val="000000" w:themeColor="text1"/>
          <w:sz w:val="24"/>
          <w:szCs w:val="24"/>
        </w:rPr>
        <w:t>variate analysis</w:t>
      </w:r>
      <w:r w:rsidR="0045654A" w:rsidRPr="00D33899">
        <w:rPr>
          <w:rFonts w:ascii="Book Antiqua" w:hAnsi="Book Antiqua" w:cstheme="majorBidi"/>
          <w:color w:val="000000" w:themeColor="text1"/>
          <w:sz w:val="24"/>
          <w:szCs w:val="24"/>
        </w:rPr>
        <w:t xml:space="preserve"> in this study</w:t>
      </w:r>
      <w:r w:rsidRPr="00D33899">
        <w:rPr>
          <w:rFonts w:ascii="Book Antiqua" w:hAnsi="Book Antiqua" w:cstheme="majorBidi"/>
          <w:color w:val="000000" w:themeColor="text1"/>
          <w:sz w:val="24"/>
          <w:szCs w:val="24"/>
        </w:rPr>
        <w:t xml:space="preserve">. </w:t>
      </w:r>
      <w:r w:rsidR="0045654A" w:rsidRPr="00D33899">
        <w:rPr>
          <w:rFonts w:ascii="Book Antiqua" w:hAnsi="Book Antiqua" w:cstheme="majorBidi"/>
          <w:color w:val="000000" w:themeColor="text1"/>
          <w:sz w:val="24"/>
          <w:szCs w:val="24"/>
        </w:rPr>
        <w:t>Also, using a cutoff value of 35 years to divide patients into two groups, PEP was significantly higher in the younger group</w:t>
      </w:r>
      <w:r w:rsidR="0093527D" w:rsidRPr="00D33899">
        <w:rPr>
          <w:rFonts w:ascii="Book Antiqua" w:hAnsi="Book Antiqua" w:cstheme="majorBidi"/>
          <w:color w:val="000000" w:themeColor="text1"/>
          <w:sz w:val="24"/>
          <w:szCs w:val="24"/>
        </w:rPr>
        <w:t xml:space="preserve"> by univariate analysis</w:t>
      </w:r>
      <w:r w:rsidR="0045654A" w:rsidRPr="00D33899">
        <w:rPr>
          <w:rFonts w:ascii="Book Antiqua" w:hAnsi="Book Antiqua" w:cstheme="majorBidi"/>
          <w:color w:val="000000" w:themeColor="text1"/>
          <w:sz w:val="24"/>
          <w:szCs w:val="24"/>
        </w:rPr>
        <w:t xml:space="preserve">. </w:t>
      </w:r>
      <w:r w:rsidRPr="00D33899">
        <w:rPr>
          <w:rFonts w:ascii="Book Antiqua" w:hAnsi="Book Antiqua" w:cstheme="majorBidi"/>
          <w:color w:val="000000" w:themeColor="text1"/>
          <w:sz w:val="24"/>
          <w:szCs w:val="24"/>
        </w:rPr>
        <w:t xml:space="preserve">Younger age has been a subject of controversy regarding its association with </w:t>
      </w:r>
      <w:proofErr w:type="gramStart"/>
      <w:r w:rsidRPr="00D33899">
        <w:rPr>
          <w:rFonts w:ascii="Book Antiqua" w:hAnsi="Book Antiqua" w:cstheme="majorBidi"/>
          <w:color w:val="000000" w:themeColor="text1"/>
          <w:sz w:val="24"/>
          <w:szCs w:val="24"/>
        </w:rPr>
        <w:t>PEP</w:t>
      </w:r>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8</w:t>
      </w:r>
      <w:r w:rsidR="00810E86" w:rsidRPr="006E21A5">
        <w:rPr>
          <w:rFonts w:ascii="Book Antiqua" w:hAnsi="Book Antiqua" w:cstheme="majorBidi"/>
          <w:color w:val="000000" w:themeColor="text1"/>
          <w:sz w:val="24"/>
          <w:szCs w:val="24"/>
          <w:vertAlign w:val="superscript"/>
        </w:rPr>
        <w:t>]</w:t>
      </w:r>
      <w:r w:rsidRPr="00D33899">
        <w:rPr>
          <w:rFonts w:ascii="Book Antiqua" w:hAnsi="Book Antiqua" w:cstheme="majorBidi"/>
          <w:color w:val="000000" w:themeColor="text1"/>
          <w:sz w:val="24"/>
          <w:szCs w:val="24"/>
        </w:rPr>
        <w:t xml:space="preserve">. </w:t>
      </w:r>
      <w:r w:rsidR="0045654A" w:rsidRPr="00D33899">
        <w:rPr>
          <w:rFonts w:ascii="Book Antiqua" w:hAnsi="Book Antiqua" w:cstheme="majorBidi"/>
          <w:color w:val="000000" w:themeColor="text1"/>
          <w:sz w:val="24"/>
          <w:szCs w:val="24"/>
        </w:rPr>
        <w:t xml:space="preserve">Many studies reported insignificant relation between patient age and likelihood of </w:t>
      </w:r>
      <w:proofErr w:type="gramStart"/>
      <w:r w:rsidR="0045654A" w:rsidRPr="00D33899">
        <w:rPr>
          <w:rFonts w:ascii="Book Antiqua" w:hAnsi="Book Antiqua" w:cstheme="majorBidi"/>
          <w:color w:val="000000" w:themeColor="text1"/>
          <w:sz w:val="24"/>
          <w:szCs w:val="24"/>
        </w:rPr>
        <w:t>PEP</w:t>
      </w:r>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2,17</w:t>
      </w:r>
      <w:r w:rsidR="00810E86" w:rsidRPr="006E21A5">
        <w:rPr>
          <w:rFonts w:ascii="Book Antiqua" w:hAnsi="Book Antiqua" w:cstheme="majorBidi"/>
          <w:color w:val="000000" w:themeColor="text1"/>
          <w:sz w:val="24"/>
          <w:szCs w:val="24"/>
          <w:vertAlign w:val="superscript"/>
        </w:rPr>
        <w:t>]</w:t>
      </w:r>
      <w:r w:rsidR="0045654A" w:rsidRPr="00D33899">
        <w:rPr>
          <w:rFonts w:ascii="Book Antiqua" w:hAnsi="Book Antiqua" w:cstheme="majorBidi"/>
          <w:color w:val="000000" w:themeColor="text1"/>
          <w:sz w:val="24"/>
          <w:szCs w:val="24"/>
        </w:rPr>
        <w:t xml:space="preserve">. However, </w:t>
      </w:r>
      <w:r w:rsidR="002C7C33" w:rsidRPr="00D33899">
        <w:rPr>
          <w:rFonts w:ascii="Book Antiqua" w:hAnsi="Book Antiqua" w:cstheme="majorBidi"/>
          <w:color w:val="000000" w:themeColor="text1"/>
          <w:sz w:val="24"/>
          <w:szCs w:val="24"/>
        </w:rPr>
        <w:t>Freeman</w:t>
      </w:r>
      <w:r w:rsidR="002C7C33" w:rsidRPr="00810E86">
        <w:rPr>
          <w:rFonts w:ascii="Book Antiqua" w:hAnsi="Book Antiqua" w:cstheme="majorBidi"/>
          <w:i/>
          <w:color w:val="000000" w:themeColor="text1"/>
          <w:sz w:val="24"/>
          <w:szCs w:val="24"/>
        </w:rPr>
        <w:t xml:space="preserve"> et </w:t>
      </w:r>
      <w:proofErr w:type="gramStart"/>
      <w:r w:rsidR="002C7C33" w:rsidRPr="00810E86">
        <w:rPr>
          <w:rFonts w:ascii="Book Antiqua" w:hAnsi="Book Antiqua" w:cstheme="majorBidi"/>
          <w:i/>
          <w:color w:val="000000" w:themeColor="text1"/>
          <w:sz w:val="24"/>
          <w:szCs w:val="24"/>
        </w:rPr>
        <w:t>al</w:t>
      </w:r>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18</w:t>
      </w:r>
      <w:r w:rsidR="00810E86" w:rsidRPr="006E21A5">
        <w:rPr>
          <w:rFonts w:ascii="Book Antiqua" w:hAnsi="Book Antiqua" w:cstheme="majorBidi"/>
          <w:color w:val="000000" w:themeColor="text1"/>
          <w:sz w:val="24"/>
          <w:szCs w:val="24"/>
          <w:vertAlign w:val="superscript"/>
        </w:rPr>
        <w:t>]</w:t>
      </w:r>
      <w:r w:rsidR="00810E86" w:rsidRPr="00D33899">
        <w:rPr>
          <w:rFonts w:ascii="Book Antiqua" w:hAnsi="Book Antiqua" w:cstheme="majorBidi"/>
          <w:color w:val="000000" w:themeColor="text1"/>
          <w:position w:val="12"/>
          <w:sz w:val="24"/>
          <w:szCs w:val="24"/>
        </w:rPr>
        <w:t xml:space="preserve"> </w:t>
      </w:r>
      <w:r w:rsidR="002C7C33" w:rsidRPr="00D33899">
        <w:rPr>
          <w:rFonts w:ascii="Book Antiqua" w:hAnsi="Book Antiqua" w:cstheme="majorBidi"/>
          <w:color w:val="000000" w:themeColor="text1"/>
          <w:sz w:val="24"/>
          <w:szCs w:val="24"/>
        </w:rPr>
        <w:t xml:space="preserve"> first reported </w:t>
      </w:r>
      <w:r w:rsidR="005F3455" w:rsidRPr="00D33899">
        <w:rPr>
          <w:rFonts w:ascii="Book Antiqua" w:hAnsi="Book Antiqua" w:cstheme="majorBidi"/>
          <w:color w:val="000000" w:themeColor="text1"/>
          <w:sz w:val="24"/>
          <w:szCs w:val="24"/>
        </w:rPr>
        <w:t xml:space="preserve">relatively </w:t>
      </w:r>
      <w:r w:rsidR="002C7C33" w:rsidRPr="00D33899">
        <w:rPr>
          <w:rFonts w:ascii="Book Antiqua" w:hAnsi="Book Antiqua" w:cstheme="majorBidi"/>
          <w:color w:val="000000" w:themeColor="text1"/>
          <w:sz w:val="24"/>
          <w:szCs w:val="24"/>
        </w:rPr>
        <w:t xml:space="preserve">younger age </w:t>
      </w:r>
      <w:r w:rsidR="005F3455" w:rsidRPr="00D33899">
        <w:rPr>
          <w:rFonts w:ascii="Book Antiqua" w:hAnsi="Book Antiqua" w:cstheme="majorBidi"/>
          <w:color w:val="000000" w:themeColor="text1"/>
          <w:sz w:val="24"/>
          <w:szCs w:val="24"/>
        </w:rPr>
        <w:t xml:space="preserve">as a predictor of PEP on multivariate analysis. This finding was confirmed by later </w:t>
      </w:r>
      <w:proofErr w:type="gramStart"/>
      <w:r w:rsidR="005F3455" w:rsidRPr="00D33899">
        <w:rPr>
          <w:rFonts w:ascii="Book Antiqua" w:hAnsi="Book Antiqua" w:cstheme="majorBidi"/>
          <w:color w:val="000000" w:themeColor="text1"/>
          <w:sz w:val="24"/>
          <w:szCs w:val="24"/>
        </w:rPr>
        <w:t>studies</w:t>
      </w:r>
      <w:r w:rsidR="00810E86" w:rsidRPr="006E21A5">
        <w:rPr>
          <w:rFonts w:ascii="Book Antiqua" w:hAnsi="Book Antiqua" w:cstheme="majorBidi"/>
          <w:color w:val="000000" w:themeColor="text1"/>
          <w:sz w:val="24"/>
          <w:szCs w:val="24"/>
          <w:vertAlign w:val="superscript"/>
        </w:rPr>
        <w:t>[</w:t>
      </w:r>
      <w:proofErr w:type="gramEnd"/>
      <w:r w:rsidR="00810E86">
        <w:rPr>
          <w:rFonts w:ascii="Book Antiqua" w:hAnsi="Book Antiqua" w:cstheme="majorBidi" w:hint="eastAsia"/>
          <w:color w:val="000000" w:themeColor="text1"/>
          <w:sz w:val="24"/>
          <w:szCs w:val="24"/>
          <w:vertAlign w:val="superscript"/>
          <w:lang w:eastAsia="zh-CN"/>
        </w:rPr>
        <w:t>5,16,19</w:t>
      </w:r>
      <w:r w:rsidR="00810E86" w:rsidRPr="006E21A5">
        <w:rPr>
          <w:rFonts w:ascii="Book Antiqua" w:hAnsi="Book Antiqua" w:cstheme="majorBidi"/>
          <w:color w:val="000000" w:themeColor="text1"/>
          <w:sz w:val="24"/>
          <w:szCs w:val="24"/>
          <w:vertAlign w:val="superscript"/>
        </w:rPr>
        <w:t>]</w:t>
      </w:r>
      <w:r w:rsidR="005F3455" w:rsidRPr="00D33899">
        <w:rPr>
          <w:rFonts w:ascii="Book Antiqua" w:hAnsi="Book Antiqua" w:cstheme="majorBidi"/>
          <w:color w:val="000000" w:themeColor="text1"/>
          <w:sz w:val="24"/>
          <w:szCs w:val="24"/>
        </w:rPr>
        <w:t xml:space="preserve">. </w:t>
      </w:r>
      <w:r w:rsidR="00A2227F" w:rsidRPr="00D33899">
        <w:rPr>
          <w:rFonts w:ascii="Book Antiqua" w:hAnsi="Book Antiqua" w:cstheme="majorBidi"/>
          <w:color w:val="000000" w:themeColor="text1"/>
          <w:sz w:val="24"/>
          <w:szCs w:val="24"/>
        </w:rPr>
        <w:t xml:space="preserve">Higher incidence of PEP in younger age </w:t>
      </w:r>
      <w:r w:rsidR="005F3455" w:rsidRPr="00D33899">
        <w:rPr>
          <w:rFonts w:ascii="Book Antiqua" w:hAnsi="Book Antiqua" w:cstheme="majorBidi"/>
          <w:color w:val="000000" w:themeColor="text1"/>
          <w:sz w:val="24"/>
          <w:szCs w:val="24"/>
        </w:rPr>
        <w:t xml:space="preserve">was explained by the aging effect on pancreatic exocrine function, smaller common bile duct diameter and the higher incidence of sphincter of </w:t>
      </w:r>
      <w:proofErr w:type="spellStart"/>
      <w:r w:rsidR="005F3455" w:rsidRPr="00D33899">
        <w:rPr>
          <w:rFonts w:ascii="Book Antiqua" w:hAnsi="Book Antiqua" w:cstheme="majorBidi"/>
          <w:color w:val="000000" w:themeColor="text1"/>
          <w:sz w:val="24"/>
          <w:szCs w:val="24"/>
        </w:rPr>
        <w:t>Oddi</w:t>
      </w:r>
      <w:proofErr w:type="spellEnd"/>
      <w:r w:rsidR="005F3455" w:rsidRPr="00D33899">
        <w:rPr>
          <w:rFonts w:ascii="Book Antiqua" w:hAnsi="Book Antiqua" w:cstheme="majorBidi"/>
          <w:color w:val="000000" w:themeColor="text1"/>
          <w:sz w:val="24"/>
          <w:szCs w:val="24"/>
        </w:rPr>
        <w:t xml:space="preserve"> dysfunction in younger age</w:t>
      </w:r>
      <w:r w:rsidR="00394CC0" w:rsidRPr="006E21A5">
        <w:rPr>
          <w:rFonts w:ascii="Book Antiqua" w:hAnsi="Book Antiqua" w:cstheme="majorBidi"/>
          <w:color w:val="000000" w:themeColor="text1"/>
          <w:sz w:val="24"/>
          <w:szCs w:val="24"/>
          <w:vertAlign w:val="superscript"/>
        </w:rPr>
        <w:t>[</w:t>
      </w:r>
      <w:r w:rsidR="00394CC0">
        <w:rPr>
          <w:rFonts w:ascii="Book Antiqua" w:hAnsi="Book Antiqua" w:cstheme="majorBidi" w:hint="eastAsia"/>
          <w:color w:val="000000" w:themeColor="text1"/>
          <w:sz w:val="24"/>
          <w:szCs w:val="24"/>
          <w:vertAlign w:val="superscript"/>
          <w:lang w:eastAsia="zh-CN"/>
        </w:rPr>
        <w:t>13,16,18</w:t>
      </w:r>
      <w:r w:rsidR="00394CC0" w:rsidRPr="006E21A5">
        <w:rPr>
          <w:rFonts w:ascii="Book Antiqua" w:hAnsi="Book Antiqua" w:cstheme="majorBidi"/>
          <w:color w:val="000000" w:themeColor="text1"/>
          <w:sz w:val="24"/>
          <w:szCs w:val="24"/>
          <w:vertAlign w:val="superscript"/>
        </w:rPr>
        <w:t>]</w:t>
      </w:r>
      <w:r w:rsidR="00394CC0">
        <w:rPr>
          <w:rFonts w:ascii="Book Antiqua" w:hAnsi="Book Antiqua" w:cstheme="majorBidi" w:hint="eastAsia"/>
          <w:color w:val="000000" w:themeColor="text1"/>
          <w:sz w:val="24"/>
          <w:szCs w:val="24"/>
          <w:vertAlign w:val="superscript"/>
          <w:lang w:eastAsia="zh-CN"/>
        </w:rPr>
        <w:t xml:space="preserve">   </w:t>
      </w:r>
      <w:r w:rsidR="00394CC0">
        <w:rPr>
          <w:rFonts w:ascii="Book Antiqua" w:hAnsi="Book Antiqua" w:cstheme="majorBidi" w:hint="eastAsia"/>
          <w:color w:val="000000" w:themeColor="text1"/>
          <w:sz w:val="24"/>
          <w:szCs w:val="24"/>
          <w:lang w:eastAsia="zh-CN"/>
        </w:rPr>
        <w:t>.</w:t>
      </w:r>
      <w:r w:rsidR="00394CC0">
        <w:rPr>
          <w:rFonts w:ascii="Book Antiqua" w:hAnsi="Book Antiqua" w:cstheme="majorBidi" w:hint="eastAsia"/>
          <w:color w:val="000000" w:themeColor="text1"/>
          <w:sz w:val="24"/>
          <w:szCs w:val="24"/>
          <w:vertAlign w:val="superscript"/>
          <w:lang w:eastAsia="zh-CN"/>
        </w:rPr>
        <w:t xml:space="preserve"> </w:t>
      </w:r>
    </w:p>
    <w:p w:rsidR="00B13143" w:rsidRPr="00D33899" w:rsidRDefault="00585E38" w:rsidP="00B31727">
      <w:pPr>
        <w:spacing w:after="0" w:line="360" w:lineRule="auto"/>
        <w:ind w:firstLine="720"/>
        <w:jc w:val="both"/>
        <w:rPr>
          <w:rFonts w:ascii="Book Antiqua" w:hAnsi="Book Antiqua" w:cstheme="majorBidi"/>
          <w:sz w:val="24"/>
          <w:szCs w:val="24"/>
        </w:rPr>
      </w:pPr>
      <w:r w:rsidRPr="00D33899">
        <w:rPr>
          <w:rFonts w:ascii="Book Antiqua" w:hAnsi="Book Antiqua" w:cstheme="majorBidi"/>
          <w:color w:val="000000" w:themeColor="text1"/>
          <w:sz w:val="24"/>
          <w:szCs w:val="24"/>
        </w:rPr>
        <w:t xml:space="preserve">Management of CBD stones in case of non-dilated extrahepatic biliary system represents a surgical </w:t>
      </w:r>
      <w:proofErr w:type="gramStart"/>
      <w:r w:rsidRPr="00D33899">
        <w:rPr>
          <w:rFonts w:ascii="Book Antiqua" w:hAnsi="Book Antiqua" w:cstheme="majorBidi"/>
          <w:color w:val="000000" w:themeColor="text1"/>
          <w:sz w:val="24"/>
          <w:szCs w:val="24"/>
        </w:rPr>
        <w:t>challenge</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20</w:t>
      </w:r>
      <w:r w:rsidR="00394CC0" w:rsidRPr="006E21A5">
        <w:rPr>
          <w:rFonts w:ascii="Book Antiqua" w:hAnsi="Book Antiqua" w:cstheme="majorBidi"/>
          <w:color w:val="000000" w:themeColor="text1"/>
          <w:sz w:val="24"/>
          <w:szCs w:val="24"/>
          <w:vertAlign w:val="superscript"/>
        </w:rPr>
        <w:t>]</w:t>
      </w:r>
      <w:r w:rsidRPr="00D33899">
        <w:rPr>
          <w:rFonts w:ascii="Book Antiqua" w:hAnsi="Book Antiqua" w:cstheme="majorBidi"/>
          <w:color w:val="000000" w:themeColor="text1"/>
          <w:sz w:val="24"/>
          <w:szCs w:val="24"/>
        </w:rPr>
        <w:t xml:space="preserve">. </w:t>
      </w:r>
      <w:r w:rsidR="00486B30" w:rsidRPr="00D33899">
        <w:rPr>
          <w:rFonts w:ascii="Book Antiqua" w:hAnsi="Book Antiqua" w:cstheme="majorBidi"/>
          <w:color w:val="000000" w:themeColor="text1"/>
          <w:sz w:val="24"/>
          <w:szCs w:val="24"/>
        </w:rPr>
        <w:t xml:space="preserve">Laparoscopic </w:t>
      </w:r>
      <w:proofErr w:type="spellStart"/>
      <w:r w:rsidR="00486B30" w:rsidRPr="00D33899">
        <w:rPr>
          <w:rFonts w:ascii="Book Antiqua" w:hAnsi="Book Antiqua" w:cstheme="majorBidi"/>
          <w:color w:val="000000" w:themeColor="text1"/>
          <w:sz w:val="24"/>
          <w:szCs w:val="24"/>
        </w:rPr>
        <w:t>t</w:t>
      </w:r>
      <w:r w:rsidR="007B410D" w:rsidRPr="00D33899">
        <w:rPr>
          <w:rFonts w:ascii="Book Antiqua" w:hAnsi="Book Antiqua" w:cstheme="majorBidi"/>
          <w:color w:val="000000" w:themeColor="text1"/>
          <w:sz w:val="24"/>
          <w:szCs w:val="24"/>
        </w:rPr>
        <w:t>ranscholedochal</w:t>
      </w:r>
      <w:proofErr w:type="spellEnd"/>
      <w:r w:rsidR="007B410D" w:rsidRPr="00D33899">
        <w:rPr>
          <w:rFonts w:ascii="Book Antiqua" w:hAnsi="Book Antiqua" w:cstheme="majorBidi"/>
          <w:color w:val="000000" w:themeColor="text1"/>
          <w:sz w:val="24"/>
          <w:szCs w:val="24"/>
        </w:rPr>
        <w:t xml:space="preserve"> CBD exploration mandates a </w:t>
      </w:r>
      <w:r w:rsidR="00486B30" w:rsidRPr="00D33899">
        <w:rPr>
          <w:rFonts w:ascii="Book Antiqua" w:hAnsi="Book Antiqua" w:cstheme="majorBidi"/>
          <w:color w:val="000000" w:themeColor="text1"/>
          <w:sz w:val="24"/>
          <w:szCs w:val="24"/>
        </w:rPr>
        <w:t xml:space="preserve">CBD </w:t>
      </w:r>
      <w:r w:rsidR="007B410D" w:rsidRPr="00D33899">
        <w:rPr>
          <w:rFonts w:ascii="Book Antiqua" w:hAnsi="Book Antiqua" w:cstheme="majorBidi"/>
          <w:color w:val="000000" w:themeColor="text1"/>
          <w:sz w:val="24"/>
          <w:szCs w:val="24"/>
        </w:rPr>
        <w:t xml:space="preserve">diameter of at least </w:t>
      </w:r>
      <w:r w:rsidR="00B8213F" w:rsidRPr="00D33899">
        <w:rPr>
          <w:rFonts w:ascii="Book Antiqua" w:hAnsi="Book Antiqua" w:cstheme="majorBidi"/>
          <w:color w:val="000000" w:themeColor="text1"/>
          <w:sz w:val="24"/>
          <w:szCs w:val="24"/>
        </w:rPr>
        <w:t>6</w:t>
      </w:r>
      <w:r w:rsidR="00486B30" w:rsidRPr="00D33899">
        <w:rPr>
          <w:rFonts w:ascii="Book Antiqua" w:hAnsi="Book Antiqua" w:cstheme="majorBidi"/>
          <w:color w:val="000000" w:themeColor="text1"/>
          <w:sz w:val="24"/>
          <w:szCs w:val="24"/>
        </w:rPr>
        <w:t xml:space="preserve">-8 </w:t>
      </w:r>
      <w:proofErr w:type="gramStart"/>
      <w:r w:rsidR="00486B30" w:rsidRPr="00D33899">
        <w:rPr>
          <w:rFonts w:ascii="Book Antiqua" w:hAnsi="Book Antiqua" w:cstheme="majorBidi"/>
          <w:color w:val="000000" w:themeColor="text1"/>
          <w:sz w:val="24"/>
          <w:szCs w:val="24"/>
        </w:rPr>
        <w:t>mm</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21-23</w:t>
      </w:r>
      <w:r w:rsidR="00394CC0" w:rsidRPr="006E21A5">
        <w:rPr>
          <w:rFonts w:ascii="Book Antiqua" w:hAnsi="Book Antiqua" w:cstheme="majorBidi"/>
          <w:color w:val="000000" w:themeColor="text1"/>
          <w:sz w:val="24"/>
          <w:szCs w:val="24"/>
          <w:vertAlign w:val="superscript"/>
        </w:rPr>
        <w:t>]</w:t>
      </w:r>
      <w:r w:rsidR="007B410D" w:rsidRPr="00D33899">
        <w:rPr>
          <w:rFonts w:ascii="Book Antiqua" w:hAnsi="Book Antiqua" w:cstheme="majorBidi"/>
          <w:color w:val="000000" w:themeColor="text1"/>
          <w:sz w:val="24"/>
          <w:szCs w:val="24"/>
        </w:rPr>
        <w:t xml:space="preserve">. </w:t>
      </w:r>
      <w:r w:rsidR="009F698F" w:rsidRPr="00D33899">
        <w:rPr>
          <w:rFonts w:ascii="Book Antiqua" w:hAnsi="Book Antiqua" w:cstheme="majorBidi"/>
          <w:color w:val="000000" w:themeColor="text1"/>
          <w:sz w:val="24"/>
          <w:szCs w:val="24"/>
        </w:rPr>
        <w:t xml:space="preserve">According to many studies including this one, normal caliber </w:t>
      </w:r>
      <w:r w:rsidR="00486B30" w:rsidRPr="00D33899">
        <w:rPr>
          <w:rFonts w:ascii="Book Antiqua" w:hAnsi="Book Antiqua" w:cstheme="majorBidi"/>
          <w:color w:val="000000" w:themeColor="text1"/>
          <w:sz w:val="24"/>
          <w:szCs w:val="24"/>
        </w:rPr>
        <w:t xml:space="preserve">CBD </w:t>
      </w:r>
      <w:r w:rsidR="009F698F" w:rsidRPr="00D33899">
        <w:rPr>
          <w:rFonts w:ascii="Book Antiqua" w:hAnsi="Book Antiqua" w:cstheme="majorBidi"/>
          <w:color w:val="000000" w:themeColor="text1"/>
          <w:sz w:val="24"/>
          <w:szCs w:val="24"/>
        </w:rPr>
        <w:t xml:space="preserve">is associated with increased difficulty of the ERCP </w:t>
      </w:r>
      <w:proofErr w:type="gramStart"/>
      <w:r w:rsidR="009F698F" w:rsidRPr="00D33899">
        <w:rPr>
          <w:rFonts w:ascii="Book Antiqua" w:hAnsi="Book Antiqua" w:cstheme="majorBidi"/>
          <w:color w:val="000000" w:themeColor="text1"/>
          <w:sz w:val="24"/>
          <w:szCs w:val="24"/>
        </w:rPr>
        <w:t>procedure</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24-26</w:t>
      </w:r>
      <w:r w:rsidR="00394CC0" w:rsidRPr="006E21A5">
        <w:rPr>
          <w:rFonts w:ascii="Book Antiqua" w:hAnsi="Book Antiqua" w:cstheme="majorBidi"/>
          <w:color w:val="000000" w:themeColor="text1"/>
          <w:sz w:val="24"/>
          <w:szCs w:val="24"/>
          <w:vertAlign w:val="superscript"/>
        </w:rPr>
        <w:t>]</w:t>
      </w:r>
      <w:r w:rsidR="00486B30" w:rsidRPr="00D33899">
        <w:rPr>
          <w:rFonts w:ascii="Book Antiqua" w:hAnsi="Book Antiqua" w:cstheme="majorBidi"/>
          <w:color w:val="000000" w:themeColor="text1"/>
          <w:sz w:val="24"/>
          <w:szCs w:val="24"/>
        </w:rPr>
        <w:t xml:space="preserve">. </w:t>
      </w:r>
      <w:r w:rsidR="0089429E" w:rsidRPr="00D33899">
        <w:rPr>
          <w:rFonts w:ascii="Book Antiqua" w:hAnsi="Book Antiqua" w:cstheme="majorBidi"/>
          <w:color w:val="000000" w:themeColor="text1"/>
          <w:sz w:val="24"/>
          <w:szCs w:val="24"/>
        </w:rPr>
        <w:t xml:space="preserve">However, most of recent studies reported absence of association between narrower CBD diameter and </w:t>
      </w:r>
      <w:proofErr w:type="gramStart"/>
      <w:r w:rsidR="0089429E" w:rsidRPr="00D33899">
        <w:rPr>
          <w:rFonts w:ascii="Book Antiqua" w:hAnsi="Book Antiqua" w:cstheme="majorBidi"/>
          <w:color w:val="000000" w:themeColor="text1"/>
          <w:sz w:val="24"/>
          <w:szCs w:val="24"/>
        </w:rPr>
        <w:t>PEP</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13</w:t>
      </w:r>
      <w:r w:rsidR="00394CC0" w:rsidRPr="006E21A5">
        <w:rPr>
          <w:rFonts w:ascii="Book Antiqua" w:hAnsi="Book Antiqua" w:cstheme="majorBidi"/>
          <w:color w:val="000000" w:themeColor="text1"/>
          <w:sz w:val="24"/>
          <w:szCs w:val="24"/>
          <w:vertAlign w:val="superscript"/>
        </w:rPr>
        <w:t>]</w:t>
      </w:r>
      <w:r w:rsidR="0089429E" w:rsidRPr="00D33899">
        <w:rPr>
          <w:rFonts w:ascii="Book Antiqua" w:hAnsi="Book Antiqua" w:cstheme="majorBidi"/>
          <w:color w:val="000000" w:themeColor="text1"/>
          <w:sz w:val="24"/>
          <w:szCs w:val="24"/>
        </w:rPr>
        <w:t xml:space="preserve">. </w:t>
      </w:r>
      <w:r w:rsidR="00F65A60" w:rsidRPr="00D33899">
        <w:rPr>
          <w:rFonts w:ascii="Book Antiqua" w:hAnsi="Book Antiqua" w:cstheme="majorBidi"/>
          <w:color w:val="000000" w:themeColor="text1"/>
          <w:sz w:val="24"/>
          <w:szCs w:val="24"/>
        </w:rPr>
        <w:t>La</w:t>
      </w:r>
      <w:r w:rsidR="001D5894" w:rsidRPr="00D33899">
        <w:rPr>
          <w:rFonts w:ascii="Book Antiqua" w:hAnsi="Book Antiqua" w:cstheme="majorBidi"/>
          <w:color w:val="000000" w:themeColor="text1"/>
          <w:sz w:val="24"/>
          <w:szCs w:val="24"/>
        </w:rPr>
        <w:t xml:space="preserve">paroscopic management for </w:t>
      </w:r>
      <w:r w:rsidR="009B6DA4" w:rsidRPr="00D33899">
        <w:rPr>
          <w:rFonts w:ascii="Book Antiqua" w:hAnsi="Book Antiqua" w:cstheme="majorBidi"/>
          <w:color w:val="000000" w:themeColor="text1"/>
          <w:sz w:val="24"/>
          <w:szCs w:val="24"/>
        </w:rPr>
        <w:t xml:space="preserve">surgically fit </w:t>
      </w:r>
      <w:r w:rsidR="001D5894" w:rsidRPr="00D33899">
        <w:rPr>
          <w:rFonts w:ascii="Book Antiqua" w:hAnsi="Book Antiqua" w:cstheme="majorBidi"/>
          <w:color w:val="000000" w:themeColor="text1"/>
          <w:sz w:val="24"/>
          <w:szCs w:val="24"/>
        </w:rPr>
        <w:t>patients with concomitant gall bladder and CBD stones in case of non-dilated CBD</w:t>
      </w:r>
      <w:r w:rsidR="00F65A60" w:rsidRPr="00D33899">
        <w:rPr>
          <w:rFonts w:ascii="Book Antiqua" w:hAnsi="Book Antiqua" w:cstheme="majorBidi"/>
          <w:color w:val="000000" w:themeColor="text1"/>
          <w:sz w:val="24"/>
          <w:szCs w:val="24"/>
        </w:rPr>
        <w:t xml:space="preserve"> through </w:t>
      </w:r>
      <w:proofErr w:type="spellStart"/>
      <w:r w:rsidR="00F65A60" w:rsidRPr="00D33899">
        <w:rPr>
          <w:rFonts w:ascii="Book Antiqua" w:hAnsi="Book Antiqua" w:cstheme="majorBidi"/>
          <w:color w:val="000000" w:themeColor="text1"/>
          <w:sz w:val="24"/>
          <w:szCs w:val="24"/>
        </w:rPr>
        <w:t>t</w:t>
      </w:r>
      <w:r w:rsidR="001D5894" w:rsidRPr="00D33899">
        <w:rPr>
          <w:rFonts w:ascii="Book Antiqua" w:hAnsi="Book Antiqua" w:cstheme="majorBidi"/>
          <w:color w:val="000000" w:themeColor="text1"/>
          <w:sz w:val="24"/>
          <w:szCs w:val="24"/>
        </w:rPr>
        <w:t>ranscystic</w:t>
      </w:r>
      <w:proofErr w:type="spellEnd"/>
      <w:r w:rsidR="001D5894" w:rsidRPr="00D33899">
        <w:rPr>
          <w:rFonts w:ascii="Book Antiqua" w:hAnsi="Book Antiqua" w:cstheme="majorBidi"/>
          <w:color w:val="000000" w:themeColor="text1"/>
          <w:sz w:val="24"/>
          <w:szCs w:val="24"/>
        </w:rPr>
        <w:t xml:space="preserve"> </w:t>
      </w:r>
      <w:r w:rsidR="00486B30" w:rsidRPr="00D33899">
        <w:rPr>
          <w:rFonts w:ascii="Book Antiqua" w:hAnsi="Book Antiqua" w:cstheme="majorBidi"/>
          <w:color w:val="000000" w:themeColor="text1"/>
          <w:sz w:val="24"/>
          <w:szCs w:val="24"/>
        </w:rPr>
        <w:t xml:space="preserve">CBD exploration </w:t>
      </w:r>
      <w:r w:rsidR="001D5894" w:rsidRPr="00D33899">
        <w:rPr>
          <w:rFonts w:ascii="Book Antiqua" w:hAnsi="Book Antiqua" w:cstheme="majorBidi"/>
          <w:color w:val="000000" w:themeColor="text1"/>
          <w:sz w:val="24"/>
          <w:szCs w:val="24"/>
        </w:rPr>
        <w:t xml:space="preserve">or </w:t>
      </w:r>
      <w:proofErr w:type="spellStart"/>
      <w:r w:rsidR="001D5894" w:rsidRPr="00D33899">
        <w:rPr>
          <w:rFonts w:ascii="Book Antiqua" w:hAnsi="Book Antiqua" w:cstheme="majorBidi"/>
          <w:sz w:val="24"/>
          <w:szCs w:val="24"/>
        </w:rPr>
        <w:t>laparoendoscopic</w:t>
      </w:r>
      <w:proofErr w:type="spellEnd"/>
      <w:r w:rsidR="001D5894" w:rsidRPr="00D33899">
        <w:rPr>
          <w:rFonts w:ascii="Book Antiqua" w:hAnsi="Book Antiqua" w:cstheme="majorBidi"/>
          <w:sz w:val="24"/>
          <w:szCs w:val="24"/>
        </w:rPr>
        <w:t xml:space="preserve"> </w:t>
      </w:r>
      <w:proofErr w:type="spellStart"/>
      <w:r w:rsidR="001D5894" w:rsidRPr="00D33899">
        <w:rPr>
          <w:rFonts w:ascii="Book Antiqua" w:hAnsi="Book Antiqua" w:cstheme="majorBidi"/>
          <w:sz w:val="24"/>
          <w:szCs w:val="24"/>
        </w:rPr>
        <w:t>Rendez-vous</w:t>
      </w:r>
      <w:proofErr w:type="spellEnd"/>
      <w:r w:rsidR="001D5894" w:rsidRPr="00D33899">
        <w:rPr>
          <w:rFonts w:ascii="Book Antiqua" w:hAnsi="Book Antiqua" w:cstheme="majorBidi"/>
          <w:sz w:val="24"/>
          <w:szCs w:val="24"/>
        </w:rPr>
        <w:t xml:space="preserve"> </w:t>
      </w:r>
      <w:r w:rsidR="00F65A60" w:rsidRPr="00D33899">
        <w:rPr>
          <w:rFonts w:ascii="Book Antiqua" w:hAnsi="Book Antiqua" w:cstheme="majorBidi"/>
          <w:sz w:val="24"/>
          <w:szCs w:val="24"/>
        </w:rPr>
        <w:t xml:space="preserve">is better to </w:t>
      </w:r>
      <w:r w:rsidR="00B13143" w:rsidRPr="00D33899">
        <w:rPr>
          <w:rFonts w:ascii="Book Antiqua" w:hAnsi="Book Antiqua" w:cstheme="majorBidi"/>
          <w:sz w:val="24"/>
          <w:szCs w:val="24"/>
        </w:rPr>
        <w:t xml:space="preserve">avoid or </w:t>
      </w:r>
      <w:r w:rsidR="001D5894" w:rsidRPr="00D33899">
        <w:rPr>
          <w:rFonts w:ascii="Book Antiqua" w:hAnsi="Book Antiqua" w:cstheme="majorBidi"/>
          <w:sz w:val="24"/>
          <w:szCs w:val="24"/>
        </w:rPr>
        <w:t xml:space="preserve">minimize the risk of </w:t>
      </w:r>
      <w:proofErr w:type="gramStart"/>
      <w:r w:rsidR="001D5894" w:rsidRPr="00D33899">
        <w:rPr>
          <w:rFonts w:ascii="Book Antiqua" w:hAnsi="Book Antiqua" w:cstheme="majorBidi"/>
          <w:sz w:val="24"/>
          <w:szCs w:val="24"/>
        </w:rPr>
        <w:t>PEP</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21</w:t>
      </w:r>
      <w:r w:rsidR="00394CC0" w:rsidRPr="006E21A5">
        <w:rPr>
          <w:rFonts w:ascii="Book Antiqua" w:hAnsi="Book Antiqua" w:cstheme="majorBidi"/>
          <w:color w:val="000000" w:themeColor="text1"/>
          <w:sz w:val="24"/>
          <w:szCs w:val="24"/>
          <w:vertAlign w:val="superscript"/>
        </w:rPr>
        <w:t>]</w:t>
      </w:r>
      <w:r w:rsidR="001D5894" w:rsidRPr="00D33899">
        <w:rPr>
          <w:rFonts w:ascii="Book Antiqua" w:hAnsi="Book Antiqua" w:cstheme="majorBidi"/>
          <w:sz w:val="24"/>
          <w:szCs w:val="24"/>
        </w:rPr>
        <w:t xml:space="preserve">.  In case of isolated </w:t>
      </w:r>
      <w:proofErr w:type="spellStart"/>
      <w:r w:rsidR="001D5894" w:rsidRPr="00D33899">
        <w:rPr>
          <w:rFonts w:ascii="Book Antiqua" w:hAnsi="Book Antiqua" w:cstheme="majorBidi"/>
          <w:sz w:val="24"/>
          <w:szCs w:val="24"/>
        </w:rPr>
        <w:t>choledocholithiasis</w:t>
      </w:r>
      <w:proofErr w:type="spellEnd"/>
      <w:r w:rsidR="001D5894" w:rsidRPr="00D33899">
        <w:rPr>
          <w:rFonts w:ascii="Book Antiqua" w:hAnsi="Book Antiqua" w:cstheme="majorBidi"/>
          <w:sz w:val="24"/>
          <w:szCs w:val="24"/>
        </w:rPr>
        <w:t xml:space="preserve"> or in patients </w:t>
      </w:r>
      <w:r w:rsidR="00B13143" w:rsidRPr="00D33899">
        <w:rPr>
          <w:rFonts w:ascii="Book Antiqua" w:hAnsi="Book Antiqua" w:cstheme="majorBidi"/>
          <w:sz w:val="24"/>
          <w:szCs w:val="24"/>
        </w:rPr>
        <w:t>who are unfit for surgery, prophylactic measures against PEP should be adopted.</w:t>
      </w:r>
    </w:p>
    <w:p w:rsidR="007D1D1A" w:rsidRPr="00D33899" w:rsidRDefault="00FF476A" w:rsidP="00B31727">
      <w:pPr>
        <w:spacing w:after="0" w:line="360" w:lineRule="auto"/>
        <w:ind w:firstLine="720"/>
        <w:jc w:val="both"/>
        <w:rPr>
          <w:rFonts w:ascii="Book Antiqua" w:hAnsi="Book Antiqua" w:cstheme="majorBidi"/>
          <w:sz w:val="24"/>
          <w:szCs w:val="24"/>
        </w:rPr>
      </w:pPr>
      <w:r w:rsidRPr="00D33899">
        <w:rPr>
          <w:rFonts w:ascii="Book Antiqua" w:hAnsi="Book Antiqua" w:cstheme="majorBidi"/>
          <w:sz w:val="24"/>
          <w:szCs w:val="24"/>
        </w:rPr>
        <w:t>In this cohort, d</w:t>
      </w:r>
      <w:r w:rsidR="009B6DA4" w:rsidRPr="00D33899">
        <w:rPr>
          <w:rFonts w:ascii="Book Antiqua" w:hAnsi="Book Antiqua" w:cstheme="majorBidi"/>
          <w:sz w:val="24"/>
          <w:szCs w:val="24"/>
        </w:rPr>
        <w:t xml:space="preserve">ifficult </w:t>
      </w:r>
      <w:r w:rsidR="00317DD2" w:rsidRPr="00D33899">
        <w:rPr>
          <w:rFonts w:ascii="Book Antiqua" w:hAnsi="Book Antiqua" w:cstheme="majorBidi"/>
          <w:sz w:val="24"/>
          <w:szCs w:val="24"/>
        </w:rPr>
        <w:t>cannulation</w:t>
      </w:r>
      <w:r w:rsidRPr="00D33899">
        <w:rPr>
          <w:rFonts w:ascii="Book Antiqua" w:hAnsi="Book Antiqua" w:cstheme="majorBidi"/>
          <w:sz w:val="24"/>
          <w:szCs w:val="24"/>
        </w:rPr>
        <w:t>, denoted</w:t>
      </w:r>
      <w:r w:rsidR="009B6DA4" w:rsidRPr="00D33899">
        <w:rPr>
          <w:rFonts w:ascii="Book Antiqua" w:hAnsi="Book Antiqua" w:cstheme="majorBidi"/>
          <w:sz w:val="24"/>
          <w:szCs w:val="24"/>
        </w:rPr>
        <w:t xml:space="preserve"> by frequent </w:t>
      </w:r>
      <w:r w:rsidR="00317DD2" w:rsidRPr="00D33899">
        <w:rPr>
          <w:rFonts w:ascii="Book Antiqua" w:hAnsi="Book Antiqua" w:cstheme="majorBidi"/>
          <w:sz w:val="24"/>
          <w:szCs w:val="24"/>
        </w:rPr>
        <w:t>cannulation</w:t>
      </w:r>
      <w:r w:rsidR="009B6DA4" w:rsidRPr="00D33899">
        <w:rPr>
          <w:rFonts w:ascii="Book Antiqua" w:hAnsi="Book Antiqua" w:cstheme="majorBidi"/>
          <w:sz w:val="24"/>
          <w:szCs w:val="24"/>
        </w:rPr>
        <w:t xml:space="preserve"> attempts and pancreatic </w:t>
      </w:r>
      <w:r w:rsidR="00317DD2" w:rsidRPr="00D33899">
        <w:rPr>
          <w:rFonts w:ascii="Book Antiqua" w:hAnsi="Book Antiqua" w:cstheme="majorBidi"/>
          <w:sz w:val="24"/>
          <w:szCs w:val="24"/>
        </w:rPr>
        <w:t>cannulation</w:t>
      </w:r>
      <w:r w:rsidR="009B6DA4" w:rsidRPr="00D33899">
        <w:rPr>
          <w:rFonts w:ascii="Book Antiqua" w:hAnsi="Book Antiqua" w:cstheme="majorBidi"/>
          <w:sz w:val="24"/>
          <w:szCs w:val="24"/>
        </w:rPr>
        <w:t xml:space="preserve"> more than th</w:t>
      </w:r>
      <w:r w:rsidR="009F698F" w:rsidRPr="00D33899">
        <w:rPr>
          <w:rFonts w:ascii="Book Antiqua" w:hAnsi="Book Antiqua" w:cstheme="majorBidi"/>
          <w:sz w:val="24"/>
          <w:szCs w:val="24"/>
        </w:rPr>
        <w:t xml:space="preserve">ree times, was associated with more risk </w:t>
      </w:r>
      <w:r w:rsidR="009B6DA4" w:rsidRPr="00D33899">
        <w:rPr>
          <w:rFonts w:ascii="Book Antiqua" w:hAnsi="Book Antiqua" w:cstheme="majorBidi"/>
          <w:sz w:val="24"/>
          <w:szCs w:val="24"/>
        </w:rPr>
        <w:t>of PEP</w:t>
      </w:r>
      <w:r w:rsidRPr="00D33899">
        <w:rPr>
          <w:rFonts w:ascii="Book Antiqua" w:hAnsi="Book Antiqua" w:cstheme="majorBidi"/>
          <w:sz w:val="24"/>
          <w:szCs w:val="24"/>
        </w:rPr>
        <w:t xml:space="preserve">. The effect of pancreatic duct injection with contrast dye on PEP couldn’t be evaluated because we didn’t use the conventional contrast </w:t>
      </w:r>
      <w:r w:rsidR="00317DD2" w:rsidRPr="00D33899">
        <w:rPr>
          <w:rFonts w:ascii="Book Antiqua" w:hAnsi="Book Antiqua" w:cstheme="majorBidi"/>
          <w:sz w:val="24"/>
          <w:szCs w:val="24"/>
        </w:rPr>
        <w:t>cannulation</w:t>
      </w:r>
      <w:r w:rsidRPr="00D33899">
        <w:rPr>
          <w:rFonts w:ascii="Book Antiqua" w:hAnsi="Book Antiqua" w:cstheme="majorBidi"/>
          <w:sz w:val="24"/>
          <w:szCs w:val="24"/>
        </w:rPr>
        <w:t xml:space="preserve"> method.</w:t>
      </w:r>
      <w:r w:rsidR="00CF49D1" w:rsidRPr="00D33899">
        <w:rPr>
          <w:rFonts w:ascii="Book Antiqua" w:hAnsi="Book Antiqua" w:cstheme="majorBidi"/>
          <w:sz w:val="24"/>
          <w:szCs w:val="24"/>
        </w:rPr>
        <w:t xml:space="preserve"> The effect of precut </w:t>
      </w:r>
      <w:proofErr w:type="spellStart"/>
      <w:r w:rsidR="00CF49D1" w:rsidRPr="00D33899">
        <w:rPr>
          <w:rFonts w:ascii="Book Antiqua" w:hAnsi="Book Antiqua" w:cstheme="majorBidi"/>
          <w:sz w:val="24"/>
          <w:szCs w:val="24"/>
        </w:rPr>
        <w:t>sphincterotomy</w:t>
      </w:r>
      <w:proofErr w:type="spellEnd"/>
      <w:r w:rsidR="00CF49D1" w:rsidRPr="00D33899">
        <w:rPr>
          <w:rFonts w:ascii="Book Antiqua" w:hAnsi="Book Antiqua" w:cstheme="majorBidi"/>
          <w:sz w:val="24"/>
          <w:szCs w:val="24"/>
        </w:rPr>
        <w:t xml:space="preserve"> on PEP is </w:t>
      </w:r>
      <w:proofErr w:type="gramStart"/>
      <w:r w:rsidR="00CF49D1" w:rsidRPr="00D33899">
        <w:rPr>
          <w:rFonts w:ascii="Book Antiqua" w:hAnsi="Book Antiqua" w:cstheme="majorBidi"/>
          <w:sz w:val="24"/>
          <w:szCs w:val="24"/>
        </w:rPr>
        <w:t>controversial</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11</w:t>
      </w:r>
      <w:r w:rsidR="00394CC0" w:rsidRPr="006E21A5">
        <w:rPr>
          <w:rFonts w:ascii="Book Antiqua" w:hAnsi="Book Antiqua" w:cstheme="majorBidi"/>
          <w:color w:val="000000" w:themeColor="text1"/>
          <w:sz w:val="24"/>
          <w:szCs w:val="24"/>
          <w:vertAlign w:val="superscript"/>
        </w:rPr>
        <w:t>]</w:t>
      </w:r>
      <w:r w:rsidR="00CF49D1" w:rsidRPr="00D33899">
        <w:rPr>
          <w:rFonts w:ascii="Book Antiqua" w:hAnsi="Book Antiqua" w:cstheme="majorBidi"/>
          <w:sz w:val="24"/>
          <w:szCs w:val="24"/>
        </w:rPr>
        <w:t xml:space="preserve">. Some authors advocate that precut </w:t>
      </w:r>
      <w:proofErr w:type="spellStart"/>
      <w:r w:rsidR="00CF49D1" w:rsidRPr="00D33899">
        <w:rPr>
          <w:rFonts w:ascii="Book Antiqua" w:hAnsi="Book Antiqua" w:cstheme="majorBidi"/>
          <w:sz w:val="24"/>
          <w:szCs w:val="24"/>
        </w:rPr>
        <w:t>sphincterotomy</w:t>
      </w:r>
      <w:proofErr w:type="spellEnd"/>
      <w:r w:rsidR="00CF49D1" w:rsidRPr="00D33899">
        <w:rPr>
          <w:rFonts w:ascii="Book Antiqua" w:hAnsi="Book Antiqua" w:cstheme="majorBidi"/>
          <w:sz w:val="24"/>
          <w:szCs w:val="24"/>
        </w:rPr>
        <w:t xml:space="preserve"> causes papillary </w:t>
      </w:r>
      <w:proofErr w:type="spellStart"/>
      <w:r w:rsidR="00CF49D1" w:rsidRPr="00D33899">
        <w:rPr>
          <w:rFonts w:ascii="Book Antiqua" w:hAnsi="Book Antiqua" w:cstheme="majorBidi"/>
          <w:sz w:val="24"/>
          <w:szCs w:val="24"/>
        </w:rPr>
        <w:t>oedema</w:t>
      </w:r>
      <w:proofErr w:type="spellEnd"/>
      <w:r w:rsidR="00CF49D1" w:rsidRPr="00D33899">
        <w:rPr>
          <w:rFonts w:ascii="Book Antiqua" w:hAnsi="Book Antiqua" w:cstheme="majorBidi"/>
          <w:sz w:val="24"/>
          <w:szCs w:val="24"/>
        </w:rPr>
        <w:t xml:space="preserve"> which retains pancreatic secretion resulting in </w:t>
      </w:r>
      <w:proofErr w:type="gramStart"/>
      <w:r w:rsidR="00CF49D1" w:rsidRPr="00D33899">
        <w:rPr>
          <w:rFonts w:ascii="Book Antiqua" w:hAnsi="Book Antiqua" w:cstheme="majorBidi"/>
          <w:sz w:val="24"/>
          <w:szCs w:val="24"/>
        </w:rPr>
        <w:t>PEP</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8,24</w:t>
      </w:r>
      <w:r w:rsidR="00394CC0" w:rsidRPr="006E21A5">
        <w:rPr>
          <w:rFonts w:ascii="Book Antiqua" w:hAnsi="Book Antiqua" w:cstheme="majorBidi"/>
          <w:color w:val="000000" w:themeColor="text1"/>
          <w:sz w:val="24"/>
          <w:szCs w:val="24"/>
          <w:vertAlign w:val="superscript"/>
        </w:rPr>
        <w:t>]</w:t>
      </w:r>
      <w:r w:rsidR="00CF49D1" w:rsidRPr="00D33899">
        <w:rPr>
          <w:rFonts w:ascii="Book Antiqua" w:hAnsi="Book Antiqua" w:cstheme="majorBidi"/>
          <w:sz w:val="24"/>
          <w:szCs w:val="24"/>
        </w:rPr>
        <w:t xml:space="preserve">. On the other hand, some authors indicate that precut </w:t>
      </w:r>
      <w:proofErr w:type="spellStart"/>
      <w:r w:rsidR="00CF49D1" w:rsidRPr="00D33899">
        <w:rPr>
          <w:rFonts w:ascii="Book Antiqua" w:hAnsi="Book Antiqua" w:cstheme="majorBidi"/>
          <w:sz w:val="24"/>
          <w:szCs w:val="24"/>
        </w:rPr>
        <w:t>sphincter</w:t>
      </w:r>
      <w:r w:rsidR="0076130B" w:rsidRPr="00D33899">
        <w:rPr>
          <w:rFonts w:ascii="Book Antiqua" w:hAnsi="Book Antiqua" w:cstheme="majorBidi"/>
          <w:sz w:val="24"/>
          <w:szCs w:val="24"/>
        </w:rPr>
        <w:t>o</w:t>
      </w:r>
      <w:r w:rsidR="00CF49D1" w:rsidRPr="00D33899">
        <w:rPr>
          <w:rFonts w:ascii="Book Antiqua" w:hAnsi="Book Antiqua" w:cstheme="majorBidi"/>
          <w:sz w:val="24"/>
          <w:szCs w:val="24"/>
        </w:rPr>
        <w:t>tomy</w:t>
      </w:r>
      <w:proofErr w:type="spellEnd"/>
      <w:r w:rsidR="00CF49D1" w:rsidRPr="00D33899">
        <w:rPr>
          <w:rFonts w:ascii="Book Antiqua" w:hAnsi="Book Antiqua" w:cstheme="majorBidi"/>
          <w:sz w:val="24"/>
          <w:szCs w:val="24"/>
        </w:rPr>
        <w:t xml:space="preserve"> is usually preceded by difficult </w:t>
      </w:r>
      <w:r w:rsidR="00317DD2" w:rsidRPr="00D33899">
        <w:rPr>
          <w:rFonts w:ascii="Book Antiqua" w:hAnsi="Book Antiqua" w:cstheme="majorBidi"/>
          <w:sz w:val="24"/>
          <w:szCs w:val="24"/>
        </w:rPr>
        <w:t>cannulation</w:t>
      </w:r>
      <w:r w:rsidR="00CF49D1" w:rsidRPr="00D33899">
        <w:rPr>
          <w:rFonts w:ascii="Book Antiqua" w:hAnsi="Book Antiqua" w:cstheme="majorBidi"/>
          <w:sz w:val="24"/>
          <w:szCs w:val="24"/>
        </w:rPr>
        <w:t xml:space="preserve"> through the conventional approach and that </w:t>
      </w:r>
      <w:r w:rsidR="00CF49D1" w:rsidRPr="00D33899">
        <w:rPr>
          <w:rFonts w:ascii="Book Antiqua" w:hAnsi="Book Antiqua" w:cstheme="majorBidi"/>
          <w:sz w:val="24"/>
          <w:szCs w:val="24"/>
        </w:rPr>
        <w:lastRenderedPageBreak/>
        <w:t xml:space="preserve">the later is responsible for the development of PEP not the precut </w:t>
      </w:r>
      <w:proofErr w:type="spellStart"/>
      <w:r w:rsidR="00CF49D1" w:rsidRPr="00D33899">
        <w:rPr>
          <w:rFonts w:ascii="Book Antiqua" w:hAnsi="Book Antiqua" w:cstheme="majorBidi"/>
          <w:sz w:val="24"/>
          <w:szCs w:val="24"/>
        </w:rPr>
        <w:t>sphincterotomy</w:t>
      </w:r>
      <w:proofErr w:type="spellEnd"/>
      <w:r w:rsidR="00CF49D1" w:rsidRPr="00D33899">
        <w:rPr>
          <w:rFonts w:ascii="Book Antiqua" w:hAnsi="Book Antiqua" w:cstheme="majorBidi"/>
          <w:sz w:val="24"/>
          <w:szCs w:val="24"/>
        </w:rPr>
        <w:t xml:space="preserve"> </w:t>
      </w:r>
      <w:proofErr w:type="gramStart"/>
      <w:r w:rsidR="00CF49D1" w:rsidRPr="00D33899">
        <w:rPr>
          <w:rFonts w:ascii="Book Antiqua" w:hAnsi="Book Antiqua" w:cstheme="majorBidi"/>
          <w:sz w:val="24"/>
          <w:szCs w:val="24"/>
        </w:rPr>
        <w:t>itself</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26</w:t>
      </w:r>
      <w:r w:rsidR="00394CC0" w:rsidRPr="006E21A5">
        <w:rPr>
          <w:rFonts w:ascii="Book Antiqua" w:hAnsi="Book Antiqua" w:cstheme="majorBidi"/>
          <w:color w:val="000000" w:themeColor="text1"/>
          <w:sz w:val="24"/>
          <w:szCs w:val="24"/>
          <w:vertAlign w:val="superscript"/>
        </w:rPr>
        <w:t>]</w:t>
      </w:r>
      <w:r w:rsidR="00394CC0">
        <w:rPr>
          <w:rFonts w:ascii="Book Antiqua" w:hAnsi="Book Antiqua" w:cstheme="majorBidi" w:hint="eastAsia"/>
          <w:sz w:val="24"/>
          <w:szCs w:val="24"/>
          <w:lang w:eastAsia="zh-CN"/>
        </w:rPr>
        <w:t xml:space="preserve">. </w:t>
      </w:r>
      <w:r w:rsidR="0076130B" w:rsidRPr="00D33899">
        <w:rPr>
          <w:rFonts w:ascii="Book Antiqua" w:hAnsi="Book Antiqua" w:cstheme="majorBidi"/>
          <w:sz w:val="24"/>
          <w:szCs w:val="24"/>
        </w:rPr>
        <w:t xml:space="preserve">This is supported by the finding that precut </w:t>
      </w:r>
      <w:proofErr w:type="spellStart"/>
      <w:r w:rsidR="0076130B" w:rsidRPr="00D33899">
        <w:rPr>
          <w:rFonts w:ascii="Book Antiqua" w:hAnsi="Book Antiqua" w:cstheme="majorBidi"/>
          <w:sz w:val="24"/>
          <w:szCs w:val="24"/>
        </w:rPr>
        <w:t>sphinctertomy</w:t>
      </w:r>
      <w:proofErr w:type="spellEnd"/>
      <w:r w:rsidR="0076130B" w:rsidRPr="00D33899">
        <w:rPr>
          <w:rFonts w:ascii="Book Antiqua" w:hAnsi="Book Antiqua" w:cstheme="majorBidi"/>
          <w:sz w:val="24"/>
          <w:szCs w:val="24"/>
        </w:rPr>
        <w:t xml:space="preserve"> was not reported as a risk factor for PEP from </w:t>
      </w:r>
      <w:proofErr w:type="spellStart"/>
      <w:r w:rsidR="0076130B" w:rsidRPr="00D33899">
        <w:rPr>
          <w:rFonts w:ascii="Book Antiqua" w:hAnsi="Book Antiqua" w:cstheme="majorBidi"/>
          <w:sz w:val="24"/>
          <w:szCs w:val="24"/>
        </w:rPr>
        <w:t>endoscopists</w:t>
      </w:r>
      <w:proofErr w:type="spellEnd"/>
      <w:r w:rsidR="0076130B" w:rsidRPr="00D33899">
        <w:rPr>
          <w:rFonts w:ascii="Book Antiqua" w:hAnsi="Book Antiqua" w:cstheme="majorBidi"/>
          <w:sz w:val="24"/>
          <w:szCs w:val="24"/>
        </w:rPr>
        <w:t xml:space="preserve"> who adopted precut </w:t>
      </w:r>
      <w:proofErr w:type="spellStart"/>
      <w:r w:rsidR="0076130B" w:rsidRPr="00D33899">
        <w:rPr>
          <w:rFonts w:ascii="Book Antiqua" w:hAnsi="Book Antiqua" w:cstheme="majorBidi"/>
          <w:sz w:val="24"/>
          <w:szCs w:val="24"/>
        </w:rPr>
        <w:t>sphincterotomy</w:t>
      </w:r>
      <w:proofErr w:type="spellEnd"/>
      <w:r w:rsidR="0076130B" w:rsidRPr="00D33899">
        <w:rPr>
          <w:rFonts w:ascii="Book Antiqua" w:hAnsi="Book Antiqua" w:cstheme="majorBidi"/>
          <w:sz w:val="24"/>
          <w:szCs w:val="24"/>
        </w:rPr>
        <w:t xml:space="preserve"> as a preferred technique from the start not just a salvage procedure after difficult </w:t>
      </w:r>
      <w:r w:rsidR="00317DD2" w:rsidRPr="00D33899">
        <w:rPr>
          <w:rFonts w:ascii="Book Antiqua" w:hAnsi="Book Antiqua" w:cstheme="majorBidi"/>
          <w:sz w:val="24"/>
          <w:szCs w:val="24"/>
        </w:rPr>
        <w:t>cannulation</w:t>
      </w:r>
      <w:r w:rsidR="0076130B" w:rsidRPr="00D33899">
        <w:rPr>
          <w:rFonts w:ascii="Book Antiqua" w:hAnsi="Book Antiqua" w:cstheme="majorBidi"/>
          <w:sz w:val="24"/>
          <w:szCs w:val="24"/>
        </w:rPr>
        <w:t xml:space="preserve"> through conventional </w:t>
      </w:r>
      <w:r w:rsidR="00317DD2" w:rsidRPr="00D33899">
        <w:rPr>
          <w:rFonts w:ascii="Book Antiqua" w:hAnsi="Book Antiqua" w:cstheme="majorBidi"/>
          <w:sz w:val="24"/>
          <w:szCs w:val="24"/>
        </w:rPr>
        <w:t>cannulation</w:t>
      </w:r>
      <w:r w:rsidR="0076130B" w:rsidRPr="00D33899">
        <w:rPr>
          <w:rFonts w:ascii="Book Antiqua" w:hAnsi="Book Antiqua" w:cstheme="majorBidi"/>
          <w:sz w:val="24"/>
          <w:szCs w:val="24"/>
        </w:rPr>
        <w:t xml:space="preserve"> methods</w:t>
      </w:r>
      <w:r w:rsidR="00394CC0" w:rsidRPr="006E21A5">
        <w:rPr>
          <w:rFonts w:ascii="Book Antiqua" w:hAnsi="Book Antiqua" w:cstheme="majorBidi"/>
          <w:color w:val="000000" w:themeColor="text1"/>
          <w:sz w:val="24"/>
          <w:szCs w:val="24"/>
          <w:vertAlign w:val="superscript"/>
        </w:rPr>
        <w:t>[</w:t>
      </w:r>
      <w:r w:rsidR="00394CC0">
        <w:rPr>
          <w:rFonts w:ascii="Book Antiqua" w:hAnsi="Book Antiqua" w:cstheme="majorBidi" w:hint="eastAsia"/>
          <w:color w:val="000000" w:themeColor="text1"/>
          <w:sz w:val="24"/>
          <w:szCs w:val="24"/>
          <w:vertAlign w:val="superscript"/>
          <w:lang w:eastAsia="zh-CN"/>
        </w:rPr>
        <w:t>27</w:t>
      </w:r>
      <w:r w:rsidR="00394CC0" w:rsidRPr="006E21A5">
        <w:rPr>
          <w:rFonts w:ascii="Book Antiqua" w:hAnsi="Book Antiqua" w:cstheme="majorBidi"/>
          <w:color w:val="000000" w:themeColor="text1"/>
          <w:sz w:val="24"/>
          <w:szCs w:val="24"/>
          <w:vertAlign w:val="superscript"/>
        </w:rPr>
        <w:t>]</w:t>
      </w:r>
      <w:r w:rsidR="0076130B" w:rsidRPr="00D33899">
        <w:rPr>
          <w:rFonts w:ascii="Book Antiqua" w:hAnsi="Book Antiqua" w:cstheme="majorBidi"/>
          <w:sz w:val="24"/>
          <w:szCs w:val="24"/>
        </w:rPr>
        <w:t xml:space="preserve">. </w:t>
      </w:r>
      <w:r w:rsidR="00CF49D1" w:rsidRPr="00D33899">
        <w:rPr>
          <w:rFonts w:ascii="Book Antiqua" w:hAnsi="Book Antiqua" w:cstheme="majorBidi"/>
          <w:sz w:val="24"/>
          <w:szCs w:val="24"/>
        </w:rPr>
        <w:t xml:space="preserve"> </w:t>
      </w:r>
      <w:r w:rsidR="00423243" w:rsidRPr="00D33899">
        <w:rPr>
          <w:rFonts w:ascii="Book Antiqua" w:hAnsi="Book Antiqua" w:cstheme="majorBidi"/>
          <w:sz w:val="24"/>
          <w:szCs w:val="24"/>
        </w:rPr>
        <w:t xml:space="preserve">Early precut </w:t>
      </w:r>
      <w:r w:rsidR="007035ED" w:rsidRPr="00D33899">
        <w:rPr>
          <w:rFonts w:ascii="Book Antiqua" w:hAnsi="Book Antiqua" w:cstheme="majorBidi"/>
          <w:sz w:val="24"/>
          <w:szCs w:val="24"/>
        </w:rPr>
        <w:t xml:space="preserve">lead to more successful </w:t>
      </w:r>
      <w:r w:rsidR="00317DD2" w:rsidRPr="00D33899">
        <w:rPr>
          <w:rFonts w:ascii="Book Antiqua" w:hAnsi="Book Antiqua" w:cstheme="majorBidi"/>
          <w:sz w:val="24"/>
          <w:szCs w:val="24"/>
        </w:rPr>
        <w:t>cannulation</w:t>
      </w:r>
      <w:r w:rsidR="007035ED" w:rsidRPr="00D33899">
        <w:rPr>
          <w:rFonts w:ascii="Book Antiqua" w:hAnsi="Book Antiqua" w:cstheme="majorBidi"/>
          <w:sz w:val="24"/>
          <w:szCs w:val="24"/>
        </w:rPr>
        <w:t xml:space="preserve"> rate without more hazard of </w:t>
      </w:r>
      <w:r w:rsidR="00423243" w:rsidRPr="00D33899">
        <w:rPr>
          <w:rFonts w:ascii="Book Antiqua" w:hAnsi="Book Antiqua" w:cstheme="majorBidi"/>
          <w:sz w:val="24"/>
          <w:szCs w:val="24"/>
        </w:rPr>
        <w:t>morbidity</w:t>
      </w:r>
      <w:r w:rsidR="007035ED" w:rsidRPr="00D33899">
        <w:rPr>
          <w:rFonts w:ascii="Book Antiqua" w:hAnsi="Book Antiqua" w:cstheme="majorBidi"/>
          <w:sz w:val="24"/>
          <w:szCs w:val="24"/>
        </w:rPr>
        <w:t xml:space="preserve"> after </w:t>
      </w:r>
      <w:proofErr w:type="gramStart"/>
      <w:r w:rsidR="00423243" w:rsidRPr="00D33899">
        <w:rPr>
          <w:rFonts w:ascii="Book Antiqua" w:hAnsi="Book Antiqua" w:cstheme="majorBidi"/>
          <w:sz w:val="24"/>
          <w:szCs w:val="24"/>
        </w:rPr>
        <w:t>ERCP</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28-33</w:t>
      </w:r>
      <w:r w:rsidR="00394CC0" w:rsidRPr="006E21A5">
        <w:rPr>
          <w:rFonts w:ascii="Book Antiqua" w:hAnsi="Book Antiqua" w:cstheme="majorBidi"/>
          <w:color w:val="000000" w:themeColor="text1"/>
          <w:sz w:val="24"/>
          <w:szCs w:val="24"/>
          <w:vertAlign w:val="superscript"/>
        </w:rPr>
        <w:t>]</w:t>
      </w:r>
      <w:r w:rsidR="00567FB3" w:rsidRPr="00D33899">
        <w:rPr>
          <w:rFonts w:ascii="Book Antiqua" w:hAnsi="Book Antiqua" w:cstheme="majorBidi"/>
          <w:sz w:val="24"/>
          <w:szCs w:val="24"/>
        </w:rPr>
        <w:t>.</w:t>
      </w:r>
    </w:p>
    <w:p w:rsidR="00373982" w:rsidRPr="00D33899" w:rsidRDefault="0076130B" w:rsidP="00B31727">
      <w:pPr>
        <w:spacing w:after="0" w:line="360" w:lineRule="auto"/>
        <w:ind w:firstLine="720"/>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Risk factors for PEP have a synergetic </w:t>
      </w:r>
      <w:proofErr w:type="gramStart"/>
      <w:r w:rsidRPr="00D33899">
        <w:rPr>
          <w:rFonts w:ascii="Book Antiqua" w:hAnsi="Book Antiqua" w:cstheme="majorBidi"/>
          <w:color w:val="000000" w:themeColor="text1"/>
          <w:sz w:val="24"/>
          <w:szCs w:val="24"/>
        </w:rPr>
        <w:t>effect</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8</w:t>
      </w:r>
      <w:r w:rsidR="00394CC0" w:rsidRPr="006E21A5">
        <w:rPr>
          <w:rFonts w:ascii="Book Antiqua" w:hAnsi="Book Antiqua" w:cstheme="majorBidi"/>
          <w:color w:val="000000" w:themeColor="text1"/>
          <w:sz w:val="24"/>
          <w:szCs w:val="24"/>
          <w:vertAlign w:val="superscript"/>
        </w:rPr>
        <w:t>]</w:t>
      </w:r>
      <w:r w:rsidRPr="00D33899">
        <w:rPr>
          <w:rFonts w:ascii="Book Antiqua" w:hAnsi="Book Antiqua" w:cstheme="majorBidi"/>
          <w:color w:val="000000" w:themeColor="text1"/>
          <w:sz w:val="24"/>
          <w:szCs w:val="24"/>
        </w:rPr>
        <w:t xml:space="preserve">. </w:t>
      </w:r>
      <w:proofErr w:type="spellStart"/>
      <w:r w:rsidR="00C470AF" w:rsidRPr="00D33899">
        <w:rPr>
          <w:rFonts w:ascii="Book Antiqua" w:hAnsi="Book Antiqua" w:cstheme="majorBidi"/>
          <w:sz w:val="24"/>
          <w:szCs w:val="24"/>
        </w:rPr>
        <w:t>Jeurnink</w:t>
      </w:r>
      <w:proofErr w:type="spellEnd"/>
      <w:r w:rsidR="00C470AF" w:rsidRPr="00D33899">
        <w:rPr>
          <w:rFonts w:ascii="Book Antiqua" w:hAnsi="Book Antiqua" w:cstheme="majorBidi"/>
          <w:sz w:val="24"/>
          <w:szCs w:val="24"/>
        </w:rPr>
        <w:t xml:space="preserve"> </w:t>
      </w:r>
      <w:r w:rsidR="00C470AF" w:rsidRPr="00394CC0">
        <w:rPr>
          <w:rFonts w:ascii="Book Antiqua" w:hAnsi="Book Antiqua" w:cstheme="majorBidi"/>
          <w:i/>
          <w:sz w:val="24"/>
          <w:szCs w:val="24"/>
        </w:rPr>
        <w:t xml:space="preserve">et </w:t>
      </w:r>
      <w:proofErr w:type="gramStart"/>
      <w:r w:rsidR="00C470AF" w:rsidRPr="00394CC0">
        <w:rPr>
          <w:rFonts w:ascii="Book Antiqua" w:hAnsi="Book Antiqua" w:cstheme="majorBidi"/>
          <w:i/>
          <w:sz w:val="24"/>
          <w:szCs w:val="24"/>
        </w:rPr>
        <w:t>al</w:t>
      </w:r>
      <w:r w:rsidR="00394CC0" w:rsidRPr="00394CC0">
        <w:rPr>
          <w:rFonts w:ascii="Book Antiqua" w:hAnsi="Book Antiqua" w:cstheme="majorBidi"/>
          <w: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1</w:t>
      </w:r>
      <w:r w:rsidR="00394CC0" w:rsidRPr="006E21A5">
        <w:rPr>
          <w:rFonts w:ascii="Book Antiqua" w:hAnsi="Book Antiqua" w:cstheme="majorBidi"/>
          <w:color w:val="000000" w:themeColor="text1"/>
          <w:sz w:val="24"/>
          <w:szCs w:val="24"/>
          <w:vertAlign w:val="superscript"/>
        </w:rPr>
        <w:t>]</w:t>
      </w:r>
      <w:r w:rsidR="00C470AF" w:rsidRPr="00D33899">
        <w:rPr>
          <w:rFonts w:ascii="Book Antiqua" w:hAnsi="Book Antiqua" w:cstheme="majorBidi"/>
          <w:sz w:val="24"/>
          <w:szCs w:val="24"/>
        </w:rPr>
        <w:t xml:space="preserve"> suggested that development of prognostic models and scoring systems based on various patient and procedure related risk factors will help in defining patients at the highest risk for PEP</w:t>
      </w:r>
      <w:r w:rsidR="00EC2EE8" w:rsidRPr="00D33899">
        <w:rPr>
          <w:rFonts w:ascii="Book Antiqua" w:hAnsi="Book Antiqua" w:cstheme="majorBidi"/>
          <w:sz w:val="24"/>
          <w:szCs w:val="24"/>
        </w:rPr>
        <w:t>.</w:t>
      </w:r>
      <w:r w:rsidR="00C470AF" w:rsidRPr="00D33899">
        <w:rPr>
          <w:rFonts w:ascii="Book Antiqua" w:hAnsi="Book Antiqua" w:cstheme="majorBidi"/>
          <w:sz w:val="24"/>
          <w:szCs w:val="24"/>
        </w:rPr>
        <w:t xml:space="preserve"> </w:t>
      </w:r>
      <w:r w:rsidRPr="00D33899">
        <w:rPr>
          <w:rFonts w:ascii="Book Antiqua" w:hAnsi="Book Antiqua" w:cstheme="majorBidi"/>
          <w:color w:val="000000" w:themeColor="text1"/>
          <w:sz w:val="24"/>
          <w:szCs w:val="24"/>
        </w:rPr>
        <w:t xml:space="preserve"> </w:t>
      </w:r>
      <w:r w:rsidR="00895ABD" w:rsidRPr="00D33899">
        <w:rPr>
          <w:rFonts w:ascii="Book Antiqua" w:hAnsi="Book Antiqua" w:cstheme="majorBidi"/>
          <w:color w:val="000000" w:themeColor="text1"/>
          <w:sz w:val="24"/>
          <w:szCs w:val="24"/>
        </w:rPr>
        <w:t>According to this cohort, young patients (&lt;</w:t>
      </w:r>
      <w:r w:rsidR="00394CC0">
        <w:rPr>
          <w:rFonts w:ascii="Book Antiqua" w:hAnsi="Book Antiqua" w:cstheme="majorBidi" w:hint="eastAsia"/>
          <w:color w:val="000000" w:themeColor="text1"/>
          <w:sz w:val="24"/>
          <w:szCs w:val="24"/>
          <w:lang w:eastAsia="zh-CN"/>
        </w:rPr>
        <w:t xml:space="preserve"> </w:t>
      </w:r>
      <w:r w:rsidR="00895ABD" w:rsidRPr="00D33899">
        <w:rPr>
          <w:rFonts w:ascii="Book Antiqua" w:hAnsi="Book Antiqua" w:cstheme="majorBidi"/>
          <w:color w:val="000000" w:themeColor="text1"/>
          <w:sz w:val="24"/>
          <w:szCs w:val="24"/>
        </w:rPr>
        <w:t>35 years) with narrow CBD (&lt;</w:t>
      </w:r>
      <w:r w:rsidR="00394CC0">
        <w:rPr>
          <w:rFonts w:ascii="Book Antiqua" w:hAnsi="Book Antiqua" w:cstheme="majorBidi" w:hint="eastAsia"/>
          <w:color w:val="000000" w:themeColor="text1"/>
          <w:sz w:val="24"/>
          <w:szCs w:val="24"/>
          <w:lang w:eastAsia="zh-CN"/>
        </w:rPr>
        <w:t xml:space="preserve"> </w:t>
      </w:r>
      <w:r w:rsidR="00895ABD" w:rsidRPr="00D33899">
        <w:rPr>
          <w:rFonts w:ascii="Book Antiqua" w:hAnsi="Book Antiqua" w:cstheme="majorBidi"/>
          <w:color w:val="000000" w:themeColor="text1"/>
          <w:sz w:val="24"/>
          <w:szCs w:val="24"/>
        </w:rPr>
        <w:t xml:space="preserve">10 mm) who had shown evidence of difficult </w:t>
      </w:r>
      <w:r w:rsidR="00317DD2" w:rsidRPr="00D33899">
        <w:rPr>
          <w:rFonts w:ascii="Book Antiqua" w:hAnsi="Book Antiqua" w:cstheme="majorBidi"/>
          <w:color w:val="000000" w:themeColor="text1"/>
          <w:sz w:val="24"/>
          <w:szCs w:val="24"/>
        </w:rPr>
        <w:t>cannulation</w:t>
      </w:r>
      <w:r w:rsidR="00895ABD" w:rsidRPr="00D33899">
        <w:rPr>
          <w:rFonts w:ascii="Book Antiqua" w:hAnsi="Book Antiqua" w:cstheme="majorBidi"/>
          <w:color w:val="000000" w:themeColor="text1"/>
          <w:sz w:val="24"/>
          <w:szCs w:val="24"/>
        </w:rPr>
        <w:t xml:space="preserve"> (high number of </w:t>
      </w:r>
      <w:r w:rsidR="00317DD2" w:rsidRPr="00D33899">
        <w:rPr>
          <w:rFonts w:ascii="Book Antiqua" w:hAnsi="Book Antiqua" w:cstheme="majorBidi"/>
          <w:color w:val="000000" w:themeColor="text1"/>
          <w:sz w:val="24"/>
          <w:szCs w:val="24"/>
        </w:rPr>
        <w:t>cannulation</w:t>
      </w:r>
      <w:r w:rsidR="00895ABD" w:rsidRPr="00D33899">
        <w:rPr>
          <w:rFonts w:ascii="Book Antiqua" w:hAnsi="Book Antiqua" w:cstheme="majorBidi"/>
          <w:color w:val="000000" w:themeColor="text1"/>
          <w:sz w:val="24"/>
          <w:szCs w:val="24"/>
        </w:rPr>
        <w:t xml:space="preserve"> attempts or pancreatic </w:t>
      </w:r>
      <w:r w:rsidR="00317DD2" w:rsidRPr="00D33899">
        <w:rPr>
          <w:rFonts w:ascii="Book Antiqua" w:hAnsi="Book Antiqua" w:cstheme="majorBidi"/>
          <w:color w:val="000000" w:themeColor="text1"/>
          <w:sz w:val="24"/>
          <w:szCs w:val="24"/>
        </w:rPr>
        <w:t>cannulation</w:t>
      </w:r>
      <w:r w:rsidR="00895ABD" w:rsidRPr="00D33899">
        <w:rPr>
          <w:rFonts w:ascii="Book Antiqua" w:hAnsi="Book Antiqua" w:cstheme="majorBidi"/>
          <w:color w:val="000000" w:themeColor="text1"/>
          <w:sz w:val="24"/>
          <w:szCs w:val="24"/>
        </w:rPr>
        <w:t xml:space="preserve"> more than three times) are candidates for prophylactic and preventive measures against PEP</w:t>
      </w:r>
      <w:r w:rsidR="00394CC0" w:rsidRPr="006E21A5">
        <w:rPr>
          <w:rFonts w:ascii="Book Antiqua" w:hAnsi="Book Antiqua" w:cstheme="majorBidi"/>
          <w:color w:val="000000" w:themeColor="text1"/>
          <w:sz w:val="24"/>
          <w:szCs w:val="24"/>
          <w:vertAlign w:val="superscript"/>
        </w:rPr>
        <w:t>[</w:t>
      </w:r>
      <w:r w:rsidR="00394CC0">
        <w:rPr>
          <w:rFonts w:ascii="Book Antiqua" w:hAnsi="Book Antiqua" w:cstheme="majorBidi" w:hint="eastAsia"/>
          <w:color w:val="000000" w:themeColor="text1"/>
          <w:sz w:val="24"/>
          <w:szCs w:val="24"/>
          <w:vertAlign w:val="superscript"/>
          <w:lang w:eastAsia="zh-CN"/>
        </w:rPr>
        <w:t>28</w:t>
      </w:r>
      <w:r w:rsidR="00394CC0" w:rsidRPr="006E21A5">
        <w:rPr>
          <w:rFonts w:ascii="Book Antiqua" w:hAnsi="Book Antiqua" w:cstheme="majorBidi"/>
          <w:color w:val="000000" w:themeColor="text1"/>
          <w:sz w:val="24"/>
          <w:szCs w:val="24"/>
          <w:vertAlign w:val="superscript"/>
        </w:rPr>
        <w:t>]</w:t>
      </w:r>
      <w:r w:rsidR="00895ABD" w:rsidRPr="00D33899">
        <w:rPr>
          <w:rFonts w:ascii="Book Antiqua" w:hAnsi="Book Antiqua" w:cstheme="majorBidi"/>
          <w:color w:val="000000" w:themeColor="text1"/>
          <w:sz w:val="24"/>
          <w:szCs w:val="24"/>
        </w:rPr>
        <w:t xml:space="preserve">. </w:t>
      </w:r>
    </w:p>
    <w:p w:rsidR="0076130B" w:rsidRPr="00D33899" w:rsidRDefault="00373982" w:rsidP="00B31727">
      <w:pPr>
        <w:spacing w:after="0" w:line="360" w:lineRule="auto"/>
        <w:ind w:firstLine="720"/>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Despite the improvement of techniques of ERCP in recent years and increase experiences, the incidence of PEP has not decreases. </w:t>
      </w:r>
      <w:proofErr w:type="gramStart"/>
      <w:r w:rsidRPr="00D33899">
        <w:rPr>
          <w:rFonts w:ascii="Book Antiqua" w:hAnsi="Book Antiqua" w:cstheme="majorBidi"/>
          <w:color w:val="000000" w:themeColor="text1"/>
          <w:sz w:val="24"/>
          <w:szCs w:val="24"/>
        </w:rPr>
        <w:t>and</w:t>
      </w:r>
      <w:proofErr w:type="gramEnd"/>
      <w:r w:rsidRPr="00D33899">
        <w:rPr>
          <w:rFonts w:ascii="Book Antiqua" w:hAnsi="Book Antiqua" w:cstheme="majorBidi"/>
          <w:color w:val="000000" w:themeColor="text1"/>
          <w:sz w:val="24"/>
          <w:szCs w:val="24"/>
        </w:rPr>
        <w:t xml:space="preserve"> so studies to determine risk patients and prediction of severity </w:t>
      </w:r>
      <w:r w:rsidR="00A24528" w:rsidRPr="00D33899">
        <w:rPr>
          <w:rFonts w:ascii="Book Antiqua" w:hAnsi="Book Antiqua" w:cstheme="majorBidi"/>
          <w:color w:val="000000" w:themeColor="text1"/>
          <w:sz w:val="24"/>
          <w:szCs w:val="24"/>
        </w:rPr>
        <w:t>of</w:t>
      </w:r>
      <w:r w:rsidRPr="00D33899">
        <w:rPr>
          <w:rFonts w:ascii="Book Antiqua" w:hAnsi="Book Antiqua" w:cstheme="majorBidi"/>
          <w:color w:val="000000" w:themeColor="text1"/>
          <w:sz w:val="24"/>
          <w:szCs w:val="24"/>
        </w:rPr>
        <w:t xml:space="preserve"> PEP are very important</w:t>
      </w:r>
      <w:r w:rsidR="00D33A5D" w:rsidRPr="00D33899">
        <w:rPr>
          <w:rFonts w:ascii="Book Antiqua" w:hAnsi="Book Antiqua" w:cstheme="majorBidi"/>
          <w:color w:val="000000" w:themeColor="text1"/>
          <w:sz w:val="24"/>
          <w:szCs w:val="24"/>
        </w:rPr>
        <w:t xml:space="preserve"> to give the risk factors prophylactic agents for prevention of PEP</w:t>
      </w:r>
      <w:r w:rsidR="00394CC0" w:rsidRPr="006E21A5">
        <w:rPr>
          <w:rFonts w:ascii="Book Antiqua" w:hAnsi="Book Antiqua" w:cstheme="majorBidi"/>
          <w:color w:val="000000" w:themeColor="text1"/>
          <w:sz w:val="24"/>
          <w:szCs w:val="24"/>
          <w:vertAlign w:val="superscript"/>
        </w:rPr>
        <w:t>[</w:t>
      </w:r>
      <w:r w:rsidR="00394CC0">
        <w:rPr>
          <w:rFonts w:ascii="Book Antiqua" w:hAnsi="Book Antiqua" w:cstheme="majorBidi" w:hint="eastAsia"/>
          <w:color w:val="000000" w:themeColor="text1"/>
          <w:sz w:val="24"/>
          <w:szCs w:val="24"/>
          <w:vertAlign w:val="superscript"/>
          <w:lang w:eastAsia="zh-CN"/>
        </w:rPr>
        <w:t>34-37</w:t>
      </w:r>
      <w:r w:rsidR="00394CC0" w:rsidRPr="006E21A5">
        <w:rPr>
          <w:rFonts w:ascii="Book Antiqua" w:hAnsi="Book Antiqua" w:cstheme="majorBidi"/>
          <w:color w:val="000000" w:themeColor="text1"/>
          <w:sz w:val="24"/>
          <w:szCs w:val="24"/>
          <w:vertAlign w:val="superscript"/>
        </w:rPr>
        <w:t>]</w:t>
      </w:r>
      <w:r w:rsidR="00D33A5D" w:rsidRPr="00D33899">
        <w:rPr>
          <w:rFonts w:ascii="Book Antiqua" w:hAnsi="Book Antiqua" w:cstheme="majorBidi"/>
          <w:color w:val="000000" w:themeColor="text1"/>
          <w:sz w:val="24"/>
          <w:szCs w:val="24"/>
        </w:rPr>
        <w:t>.</w:t>
      </w:r>
      <w:r w:rsidRPr="00D33899">
        <w:rPr>
          <w:rFonts w:ascii="Book Antiqua" w:hAnsi="Book Antiqua" w:cstheme="majorBidi"/>
          <w:color w:val="000000" w:themeColor="text1"/>
          <w:sz w:val="24"/>
          <w:szCs w:val="24"/>
        </w:rPr>
        <w:t xml:space="preserve"> </w:t>
      </w:r>
      <w:r w:rsidR="004C1AE7" w:rsidRPr="00D33899">
        <w:rPr>
          <w:rFonts w:ascii="Book Antiqua" w:hAnsi="Book Antiqua" w:cstheme="majorBidi"/>
          <w:color w:val="000000" w:themeColor="text1"/>
          <w:sz w:val="24"/>
          <w:szCs w:val="24"/>
        </w:rPr>
        <w:t>P</w:t>
      </w:r>
      <w:r w:rsidR="007470C1" w:rsidRPr="00D33899">
        <w:rPr>
          <w:rFonts w:ascii="Book Antiqua" w:hAnsi="Book Antiqua" w:cstheme="majorBidi"/>
          <w:color w:val="000000" w:themeColor="text1"/>
          <w:sz w:val="24"/>
          <w:szCs w:val="24"/>
        </w:rPr>
        <w:t xml:space="preserve">re-ERCP administration of rectal </w:t>
      </w:r>
      <w:proofErr w:type="spellStart"/>
      <w:r w:rsidR="007470C1" w:rsidRPr="00D33899">
        <w:rPr>
          <w:rFonts w:ascii="Book Antiqua" w:hAnsi="Book Antiqua" w:cstheme="majorBidi"/>
          <w:color w:val="000000" w:themeColor="text1"/>
          <w:sz w:val="24"/>
          <w:szCs w:val="24"/>
        </w:rPr>
        <w:t>indometacin</w:t>
      </w:r>
      <w:proofErr w:type="spellEnd"/>
      <w:r w:rsidR="007470C1" w:rsidRPr="00D33899">
        <w:rPr>
          <w:rFonts w:ascii="Book Antiqua" w:hAnsi="Book Antiqua" w:cstheme="majorBidi"/>
          <w:color w:val="000000" w:themeColor="text1"/>
          <w:sz w:val="24"/>
          <w:szCs w:val="24"/>
        </w:rPr>
        <w:t xml:space="preserve"> reduced the overall occurrence of post-ERCP pancreatitis without increasing risk of </w:t>
      </w:r>
      <w:proofErr w:type="gramStart"/>
      <w:r w:rsidR="007470C1" w:rsidRPr="00D33899">
        <w:rPr>
          <w:rFonts w:ascii="Book Antiqua" w:hAnsi="Book Antiqua" w:cstheme="majorBidi"/>
          <w:color w:val="000000" w:themeColor="text1"/>
          <w:sz w:val="24"/>
          <w:szCs w:val="24"/>
        </w:rPr>
        <w:t>bleeding</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34</w:t>
      </w:r>
      <w:r w:rsidR="00394CC0" w:rsidRPr="006E21A5">
        <w:rPr>
          <w:rFonts w:ascii="Book Antiqua" w:hAnsi="Book Antiqua" w:cstheme="majorBidi"/>
          <w:color w:val="000000" w:themeColor="text1"/>
          <w:sz w:val="24"/>
          <w:szCs w:val="24"/>
          <w:vertAlign w:val="superscript"/>
        </w:rPr>
        <w:t>]</w:t>
      </w:r>
      <w:r w:rsidR="007470C1" w:rsidRPr="00D33899">
        <w:rPr>
          <w:rFonts w:ascii="Book Antiqua" w:hAnsi="Book Antiqua" w:cstheme="majorBidi"/>
          <w:color w:val="000000" w:themeColor="text1"/>
          <w:sz w:val="24"/>
          <w:szCs w:val="24"/>
        </w:rPr>
        <w:t xml:space="preserve">. </w:t>
      </w:r>
      <w:r w:rsidR="00B5067D" w:rsidRPr="00D33899">
        <w:rPr>
          <w:rFonts w:ascii="Book Antiqua" w:hAnsi="Book Antiqua" w:cstheme="majorBidi"/>
          <w:color w:val="000000" w:themeColor="text1"/>
          <w:sz w:val="24"/>
          <w:szCs w:val="24"/>
        </w:rPr>
        <w:t xml:space="preserve">Some studies reported that the combination of a temporary prophylactic pancreatic </w:t>
      </w:r>
      <w:r w:rsidR="00CB09C4" w:rsidRPr="00D33899">
        <w:rPr>
          <w:rFonts w:ascii="Book Antiqua" w:hAnsi="Book Antiqua" w:cstheme="majorBidi"/>
          <w:color w:val="000000" w:themeColor="text1"/>
          <w:sz w:val="24"/>
          <w:szCs w:val="24"/>
        </w:rPr>
        <w:t>plastic</w:t>
      </w:r>
      <w:r w:rsidR="00B5067D" w:rsidRPr="00D33899">
        <w:rPr>
          <w:rFonts w:ascii="Book Antiqua" w:hAnsi="Book Antiqua" w:cstheme="majorBidi"/>
          <w:color w:val="000000" w:themeColor="text1"/>
          <w:sz w:val="24"/>
          <w:szCs w:val="24"/>
        </w:rPr>
        <w:t xml:space="preserve"> stent placed and rectal non-steroidal anti-inflammatory drugs (NSAIDs) is recommended for preventing PEP in high-risk </w:t>
      </w:r>
      <w:proofErr w:type="gramStart"/>
      <w:r w:rsidR="00B5067D" w:rsidRPr="00D33899">
        <w:rPr>
          <w:rFonts w:ascii="Book Antiqua" w:hAnsi="Book Antiqua" w:cstheme="majorBidi"/>
          <w:color w:val="000000" w:themeColor="text1"/>
          <w:sz w:val="24"/>
          <w:szCs w:val="24"/>
        </w:rPr>
        <w:t>cases</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34-36</w:t>
      </w:r>
      <w:r w:rsidR="00394CC0" w:rsidRPr="006E21A5">
        <w:rPr>
          <w:rFonts w:ascii="Book Antiqua" w:hAnsi="Book Antiqua" w:cstheme="majorBidi"/>
          <w:color w:val="000000" w:themeColor="text1"/>
          <w:sz w:val="24"/>
          <w:szCs w:val="24"/>
          <w:vertAlign w:val="superscript"/>
        </w:rPr>
        <w:t>]</w:t>
      </w:r>
      <w:r w:rsidR="00B5067D" w:rsidRPr="00D33899">
        <w:rPr>
          <w:rFonts w:ascii="Book Antiqua" w:hAnsi="Book Antiqua" w:cstheme="majorBidi"/>
          <w:color w:val="000000" w:themeColor="text1"/>
          <w:sz w:val="24"/>
          <w:szCs w:val="24"/>
        </w:rPr>
        <w:t xml:space="preserve">. </w:t>
      </w:r>
      <w:proofErr w:type="spellStart"/>
      <w:r w:rsidR="00423705" w:rsidRPr="00D33899">
        <w:rPr>
          <w:rFonts w:ascii="Book Antiqua" w:hAnsi="Book Antiqua" w:cstheme="majorBidi"/>
          <w:color w:val="000000" w:themeColor="text1"/>
          <w:sz w:val="24"/>
          <w:szCs w:val="24"/>
        </w:rPr>
        <w:t>Somatostatine</w:t>
      </w:r>
      <w:proofErr w:type="spellEnd"/>
      <w:r w:rsidR="00423705" w:rsidRPr="00D33899">
        <w:rPr>
          <w:rFonts w:ascii="Book Antiqua" w:hAnsi="Book Antiqua" w:cstheme="majorBidi"/>
          <w:color w:val="000000" w:themeColor="text1"/>
          <w:sz w:val="24"/>
          <w:szCs w:val="24"/>
        </w:rPr>
        <w:t xml:space="preserve"> can reduce the incidence of PEP but has not been routinely administrated in most of centers nor</w:t>
      </w:r>
      <w:r w:rsidRPr="00D33899">
        <w:rPr>
          <w:rFonts w:ascii="Book Antiqua" w:hAnsi="Book Antiqua" w:cstheme="majorBidi"/>
          <w:color w:val="000000" w:themeColor="text1"/>
          <w:sz w:val="24"/>
          <w:szCs w:val="24"/>
        </w:rPr>
        <w:t xml:space="preserve"> recommended by guidelines as prophylactic for </w:t>
      </w:r>
      <w:proofErr w:type="gramStart"/>
      <w:r w:rsidRPr="00D33899">
        <w:rPr>
          <w:rFonts w:ascii="Book Antiqua" w:hAnsi="Book Antiqua" w:cstheme="majorBidi"/>
          <w:color w:val="000000" w:themeColor="text1"/>
          <w:sz w:val="24"/>
          <w:szCs w:val="24"/>
        </w:rPr>
        <w:t>PEP</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36,37</w:t>
      </w:r>
      <w:r w:rsidR="00394CC0" w:rsidRPr="006E21A5">
        <w:rPr>
          <w:rFonts w:ascii="Book Antiqua" w:hAnsi="Book Antiqua" w:cstheme="majorBidi"/>
          <w:color w:val="000000" w:themeColor="text1"/>
          <w:sz w:val="24"/>
          <w:szCs w:val="24"/>
          <w:vertAlign w:val="superscript"/>
        </w:rPr>
        <w:t>]</w:t>
      </w:r>
      <w:r w:rsidRPr="00D33899">
        <w:rPr>
          <w:rFonts w:ascii="Book Antiqua" w:hAnsi="Book Antiqua" w:cstheme="majorBidi"/>
          <w:color w:val="000000" w:themeColor="text1"/>
          <w:sz w:val="24"/>
          <w:szCs w:val="24"/>
        </w:rPr>
        <w:t>.</w:t>
      </w:r>
      <w:r w:rsidR="00423705" w:rsidRPr="00D33899">
        <w:rPr>
          <w:rFonts w:ascii="Book Antiqua" w:hAnsi="Book Antiqua" w:cstheme="majorBidi"/>
          <w:color w:val="000000" w:themeColor="text1"/>
          <w:sz w:val="24"/>
          <w:szCs w:val="24"/>
        </w:rPr>
        <w:t xml:space="preserve"> </w:t>
      </w:r>
      <w:r w:rsidR="00895ABD" w:rsidRPr="00D33899">
        <w:rPr>
          <w:rFonts w:ascii="Book Antiqua" w:hAnsi="Book Antiqua" w:cstheme="majorBidi"/>
          <w:color w:val="000000" w:themeColor="text1"/>
          <w:sz w:val="24"/>
          <w:szCs w:val="24"/>
        </w:rPr>
        <w:t>Patients at high risk</w:t>
      </w:r>
      <w:r w:rsidR="004C1AE7" w:rsidRPr="00D33899">
        <w:rPr>
          <w:rFonts w:ascii="Book Antiqua" w:hAnsi="Book Antiqua" w:cstheme="majorBidi"/>
          <w:color w:val="000000" w:themeColor="text1"/>
          <w:sz w:val="24"/>
          <w:szCs w:val="24"/>
        </w:rPr>
        <w:t xml:space="preserve"> PEP</w:t>
      </w:r>
      <w:r w:rsidR="00895ABD" w:rsidRPr="00D33899">
        <w:rPr>
          <w:rFonts w:ascii="Book Antiqua" w:hAnsi="Book Antiqua" w:cstheme="majorBidi"/>
          <w:color w:val="000000" w:themeColor="text1"/>
          <w:sz w:val="24"/>
          <w:szCs w:val="24"/>
        </w:rPr>
        <w:t xml:space="preserve"> should be also monitored for at least 24 hours to avoid occurrence of PEP after early </w:t>
      </w:r>
      <w:proofErr w:type="gramStart"/>
      <w:r w:rsidR="00895ABD" w:rsidRPr="00D33899">
        <w:rPr>
          <w:rFonts w:ascii="Book Antiqua" w:hAnsi="Book Antiqua" w:cstheme="majorBidi"/>
          <w:color w:val="000000" w:themeColor="text1"/>
          <w:sz w:val="24"/>
          <w:szCs w:val="24"/>
        </w:rPr>
        <w:t>discharge</w:t>
      </w:r>
      <w:r w:rsidR="00394CC0" w:rsidRPr="006E21A5">
        <w:rPr>
          <w:rFonts w:ascii="Book Antiqua" w:hAnsi="Book Antiqua" w:cstheme="majorBidi"/>
          <w:color w:val="000000" w:themeColor="text1"/>
          <w:sz w:val="24"/>
          <w:szCs w:val="24"/>
          <w:vertAlign w:val="superscript"/>
        </w:rPr>
        <w:t>[</w:t>
      </w:r>
      <w:proofErr w:type="gramEnd"/>
      <w:r w:rsidR="00394CC0">
        <w:rPr>
          <w:rFonts w:ascii="Book Antiqua" w:hAnsi="Book Antiqua" w:cstheme="majorBidi" w:hint="eastAsia"/>
          <w:color w:val="000000" w:themeColor="text1"/>
          <w:sz w:val="24"/>
          <w:szCs w:val="24"/>
          <w:vertAlign w:val="superscript"/>
          <w:lang w:eastAsia="zh-CN"/>
        </w:rPr>
        <w:t>1,7</w:t>
      </w:r>
      <w:r w:rsidR="00394CC0" w:rsidRPr="006E21A5">
        <w:rPr>
          <w:rFonts w:ascii="Book Antiqua" w:hAnsi="Book Antiqua" w:cstheme="majorBidi"/>
          <w:color w:val="000000" w:themeColor="text1"/>
          <w:sz w:val="24"/>
          <w:szCs w:val="24"/>
          <w:vertAlign w:val="superscript"/>
        </w:rPr>
        <w:t>]</w:t>
      </w:r>
      <w:r w:rsidR="00895ABD" w:rsidRPr="00D33899">
        <w:rPr>
          <w:rFonts w:ascii="Book Antiqua" w:hAnsi="Book Antiqua" w:cstheme="majorBidi"/>
          <w:color w:val="000000" w:themeColor="text1"/>
          <w:sz w:val="24"/>
          <w:szCs w:val="24"/>
        </w:rPr>
        <w:t xml:space="preserve">. </w:t>
      </w:r>
    </w:p>
    <w:p w:rsidR="00D10324" w:rsidRPr="00D33899" w:rsidRDefault="005D6AA5" w:rsidP="00B31727">
      <w:pPr>
        <w:spacing w:after="0" w:line="360" w:lineRule="auto"/>
        <w:ind w:firstLineChars="150" w:firstLine="360"/>
        <w:jc w:val="both"/>
        <w:rPr>
          <w:rFonts w:ascii="Book Antiqua" w:hAnsi="Book Antiqua" w:cstheme="majorBidi"/>
          <w:color w:val="000000" w:themeColor="text1"/>
          <w:sz w:val="24"/>
          <w:szCs w:val="24"/>
        </w:rPr>
      </w:pPr>
      <w:r w:rsidRPr="00D33899">
        <w:rPr>
          <w:rFonts w:ascii="Book Antiqua" w:hAnsi="Book Antiqua" w:cstheme="majorBidi"/>
          <w:color w:val="000000" w:themeColor="text1"/>
          <w:sz w:val="24"/>
          <w:szCs w:val="24"/>
        </w:rPr>
        <w:t xml:space="preserve">Post-ERCP pancreatitis (PEP) is the most frequent and devastating complication after ERCP. </w:t>
      </w:r>
      <w:r w:rsidR="00011034" w:rsidRPr="00D33899">
        <w:rPr>
          <w:rFonts w:ascii="Book Antiqua" w:hAnsi="Book Antiqua" w:cstheme="majorBidi"/>
          <w:color w:val="000000" w:themeColor="text1"/>
          <w:sz w:val="24"/>
          <w:szCs w:val="24"/>
        </w:rPr>
        <w:t xml:space="preserve">PEP is associated with higher morbidity and mortality beside its effect on increasing the consumption of hospital resources. </w:t>
      </w:r>
      <w:r w:rsidRPr="00D33899">
        <w:rPr>
          <w:rFonts w:ascii="Book Antiqua" w:hAnsi="Book Antiqua" w:cstheme="majorBidi"/>
          <w:color w:val="000000" w:themeColor="text1"/>
          <w:sz w:val="24"/>
          <w:szCs w:val="24"/>
        </w:rPr>
        <w:t xml:space="preserve">Age group </w:t>
      </w:r>
      <w:r w:rsidRPr="00D33899">
        <w:rPr>
          <w:rFonts w:ascii="Book Antiqua" w:hAnsi="Book Antiqua" w:cstheme="majorBidi"/>
          <w:color w:val="000000" w:themeColor="text1"/>
          <w:sz w:val="24"/>
          <w:szCs w:val="24"/>
        </w:rPr>
        <w:lastRenderedPageBreak/>
        <w:t xml:space="preserve">less than </w:t>
      </w:r>
      <w:r w:rsidR="00486507" w:rsidRPr="00D33899">
        <w:rPr>
          <w:rFonts w:ascii="Book Antiqua" w:hAnsi="Book Antiqua" w:cstheme="majorBidi"/>
          <w:color w:val="000000" w:themeColor="text1"/>
          <w:sz w:val="24"/>
          <w:szCs w:val="24"/>
        </w:rPr>
        <w:t>35 years</w:t>
      </w:r>
      <w:r w:rsidRPr="00D33899">
        <w:rPr>
          <w:rFonts w:ascii="Book Antiqua" w:hAnsi="Book Antiqua" w:cstheme="majorBidi"/>
          <w:color w:val="000000" w:themeColor="text1"/>
          <w:sz w:val="24"/>
          <w:szCs w:val="24"/>
        </w:rPr>
        <w:t xml:space="preserve">, narrower median CBD diameter and number of pancreatic </w:t>
      </w:r>
      <w:r w:rsidR="00317DD2" w:rsidRPr="00D33899">
        <w:rPr>
          <w:rFonts w:ascii="Book Antiqua" w:hAnsi="Book Antiqua" w:cstheme="majorBidi"/>
          <w:color w:val="000000" w:themeColor="text1"/>
          <w:sz w:val="24"/>
          <w:szCs w:val="24"/>
        </w:rPr>
        <w:t>cannulation</w:t>
      </w:r>
      <w:r w:rsidRPr="00D33899">
        <w:rPr>
          <w:rFonts w:ascii="Book Antiqua" w:hAnsi="Book Antiqua" w:cstheme="majorBidi"/>
          <w:color w:val="000000" w:themeColor="text1"/>
          <w:sz w:val="24"/>
          <w:szCs w:val="24"/>
        </w:rPr>
        <w:t xml:space="preserve"> were independent risk factors for the occurrence of PEP. They are candidates for prophylactic and preventive measures against PEP</w:t>
      </w:r>
    </w:p>
    <w:p w:rsidR="00394CC0" w:rsidRDefault="00394CC0" w:rsidP="00B31727">
      <w:pPr>
        <w:spacing w:after="0" w:line="360" w:lineRule="auto"/>
        <w:jc w:val="both"/>
        <w:rPr>
          <w:rFonts w:ascii="Book Antiqua" w:hAnsi="Book Antiqua" w:cstheme="majorBidi"/>
          <w:color w:val="000000" w:themeColor="text1"/>
          <w:sz w:val="24"/>
          <w:szCs w:val="24"/>
          <w:lang w:eastAsia="zh-CN"/>
        </w:rPr>
      </w:pPr>
    </w:p>
    <w:p w:rsidR="00D10324" w:rsidRPr="00394CC0" w:rsidRDefault="00D10324" w:rsidP="00B31727">
      <w:pPr>
        <w:spacing w:after="0" w:line="360" w:lineRule="auto"/>
        <w:jc w:val="both"/>
        <w:rPr>
          <w:rFonts w:ascii="Book Antiqua" w:hAnsi="Book Antiqua" w:cstheme="majorBidi"/>
          <w:color w:val="000000" w:themeColor="text1"/>
          <w:sz w:val="24"/>
          <w:szCs w:val="24"/>
        </w:rPr>
      </w:pPr>
      <w:r w:rsidRPr="00D33899">
        <w:rPr>
          <w:rFonts w:ascii="Book Antiqua" w:hAnsi="Book Antiqua" w:cstheme="majorBidi"/>
          <w:b/>
          <w:bCs/>
          <w:sz w:val="24"/>
          <w:szCs w:val="24"/>
        </w:rPr>
        <w:t>COMMENTS</w:t>
      </w:r>
    </w:p>
    <w:p w:rsidR="00D10324" w:rsidRPr="00D33899" w:rsidRDefault="00D10324" w:rsidP="00B31727">
      <w:pPr>
        <w:snapToGrid w:val="0"/>
        <w:spacing w:after="0" w:line="360" w:lineRule="auto"/>
        <w:jc w:val="both"/>
        <w:rPr>
          <w:rFonts w:ascii="Book Antiqua" w:hAnsi="Book Antiqua" w:cstheme="majorBidi"/>
          <w:b/>
          <w:bCs/>
          <w:i/>
          <w:sz w:val="24"/>
          <w:szCs w:val="24"/>
        </w:rPr>
      </w:pPr>
      <w:r w:rsidRPr="00D33899">
        <w:rPr>
          <w:rFonts w:ascii="Book Antiqua" w:hAnsi="Book Antiqua" w:cstheme="majorBidi"/>
          <w:b/>
          <w:bCs/>
          <w:i/>
          <w:sz w:val="24"/>
          <w:szCs w:val="24"/>
        </w:rPr>
        <w:t xml:space="preserve">Background </w:t>
      </w:r>
    </w:p>
    <w:p w:rsidR="00D10324" w:rsidRDefault="00D10324" w:rsidP="00B31727">
      <w:pPr>
        <w:snapToGrid w:val="0"/>
        <w:spacing w:after="0" w:line="360" w:lineRule="auto"/>
        <w:jc w:val="both"/>
        <w:rPr>
          <w:rFonts w:ascii="Book Antiqua" w:hAnsi="Book Antiqua" w:cstheme="majorBidi"/>
          <w:color w:val="000000" w:themeColor="text1"/>
          <w:sz w:val="24"/>
          <w:szCs w:val="24"/>
          <w:lang w:eastAsia="zh-CN"/>
        </w:rPr>
      </w:pPr>
      <w:r w:rsidRPr="00D33899">
        <w:rPr>
          <w:rFonts w:ascii="Book Antiqua" w:hAnsi="Book Antiqua" w:cstheme="majorBidi"/>
          <w:color w:val="000000" w:themeColor="text1"/>
          <w:sz w:val="24"/>
          <w:szCs w:val="24"/>
        </w:rPr>
        <w:t xml:space="preserve">Endoscopic retrograde cholangiopancreatography (ERCP) is increasingly used for therapeutic management of various biliary and pancreatic diseases. However, ERCP is not a procedure without morbidities. Post-ERCP pancreatitis (PEP) remains the most </w:t>
      </w:r>
      <w:r w:rsidR="009F698F" w:rsidRPr="00D33899">
        <w:rPr>
          <w:rFonts w:ascii="Book Antiqua" w:hAnsi="Book Antiqua" w:cstheme="majorBidi"/>
          <w:color w:val="000000" w:themeColor="text1"/>
          <w:sz w:val="24"/>
          <w:szCs w:val="24"/>
        </w:rPr>
        <w:t xml:space="preserve">common and serious </w:t>
      </w:r>
      <w:r w:rsidRPr="00D33899">
        <w:rPr>
          <w:rFonts w:ascii="Book Antiqua" w:hAnsi="Book Antiqua" w:cstheme="majorBidi"/>
          <w:color w:val="000000" w:themeColor="text1"/>
          <w:sz w:val="24"/>
          <w:szCs w:val="24"/>
        </w:rPr>
        <w:t>complication after ERCP. The reported incidence of PEP is around 5%. This rate may increase up to 20-40% in high risk patients. Identification of risk factors for PEP helps adopt prophylactic measures in high risk patients and early discharge in low risk patients</w:t>
      </w:r>
    </w:p>
    <w:p w:rsidR="00394CC0" w:rsidRPr="00D33899" w:rsidRDefault="00394CC0" w:rsidP="00B31727">
      <w:pPr>
        <w:snapToGrid w:val="0"/>
        <w:spacing w:after="0" w:line="360" w:lineRule="auto"/>
        <w:jc w:val="both"/>
        <w:rPr>
          <w:rFonts w:ascii="Book Antiqua" w:hAnsi="Book Antiqua" w:cstheme="majorBidi"/>
          <w:b/>
          <w:bCs/>
          <w:sz w:val="24"/>
          <w:szCs w:val="24"/>
          <w:lang w:eastAsia="zh-CN"/>
        </w:rPr>
      </w:pPr>
    </w:p>
    <w:p w:rsidR="00D10324" w:rsidRPr="00D33899" w:rsidRDefault="00D10324" w:rsidP="00B31727">
      <w:pPr>
        <w:snapToGrid w:val="0"/>
        <w:spacing w:after="0" w:line="360" w:lineRule="auto"/>
        <w:jc w:val="both"/>
        <w:rPr>
          <w:rFonts w:ascii="Book Antiqua" w:hAnsi="Book Antiqua" w:cstheme="majorBidi"/>
          <w:b/>
          <w:bCs/>
          <w:i/>
          <w:sz w:val="24"/>
          <w:szCs w:val="24"/>
          <w:lang w:eastAsia="zh-CN"/>
        </w:rPr>
      </w:pPr>
      <w:r w:rsidRPr="00D33899">
        <w:rPr>
          <w:rFonts w:ascii="Book Antiqua" w:hAnsi="Book Antiqua" w:cstheme="majorBidi"/>
          <w:b/>
          <w:bCs/>
          <w:i/>
          <w:sz w:val="24"/>
          <w:szCs w:val="24"/>
        </w:rPr>
        <w:t>Research frontiers</w:t>
      </w:r>
    </w:p>
    <w:p w:rsidR="00D10324" w:rsidRPr="00D33899" w:rsidRDefault="00D10324" w:rsidP="00B31727">
      <w:pPr>
        <w:snapToGrid w:val="0"/>
        <w:spacing w:after="0" w:line="360" w:lineRule="auto"/>
        <w:jc w:val="both"/>
        <w:rPr>
          <w:rFonts w:ascii="Book Antiqua" w:hAnsi="Book Antiqua"/>
          <w:sz w:val="24"/>
          <w:szCs w:val="24"/>
        </w:rPr>
      </w:pPr>
      <w:r w:rsidRPr="00D33899">
        <w:rPr>
          <w:rFonts w:ascii="Book Antiqua" w:hAnsi="Book Antiqua" w:cstheme="majorBidi"/>
          <w:sz w:val="24"/>
          <w:szCs w:val="24"/>
        </w:rPr>
        <w:t>Many studies have tried to identify the risk factors pancreatitis after ERCP</w:t>
      </w:r>
      <w:r w:rsidRPr="00D33899">
        <w:rPr>
          <w:rFonts w:ascii="Book Antiqua" w:hAnsi="Book Antiqua"/>
          <w:sz w:val="24"/>
          <w:szCs w:val="24"/>
        </w:rPr>
        <w:t>.</w:t>
      </w:r>
      <w:r w:rsidRPr="00D33899">
        <w:rPr>
          <w:rFonts w:ascii="Book Antiqua" w:hAnsi="Book Antiqua" w:cstheme="majorBidi"/>
          <w:color w:val="000000" w:themeColor="text1"/>
          <w:sz w:val="24"/>
          <w:szCs w:val="24"/>
        </w:rPr>
        <w:t xml:space="preserve"> Many patient and procedure related factors are suggested to be associated with increased likelihood of PEP. The trigger mechanism and pathogenesis for PEP remains unclear. </w:t>
      </w:r>
      <w:r w:rsidRPr="00D33899">
        <w:rPr>
          <w:rFonts w:ascii="Book Antiqua" w:hAnsi="Book Antiqua"/>
          <w:sz w:val="24"/>
          <w:szCs w:val="24"/>
        </w:rPr>
        <w:t xml:space="preserve"> </w:t>
      </w:r>
    </w:p>
    <w:p w:rsidR="00D10324" w:rsidRPr="00D33899" w:rsidRDefault="00D10324" w:rsidP="00B31727">
      <w:pPr>
        <w:snapToGrid w:val="0"/>
        <w:spacing w:after="0" w:line="360" w:lineRule="auto"/>
        <w:jc w:val="both"/>
        <w:rPr>
          <w:rFonts w:ascii="Book Antiqua" w:hAnsi="Book Antiqua"/>
          <w:sz w:val="24"/>
          <w:szCs w:val="24"/>
          <w:lang w:eastAsia="zh-CN"/>
        </w:rPr>
      </w:pPr>
      <w:r w:rsidRPr="00D33899">
        <w:rPr>
          <w:rFonts w:ascii="Book Antiqua" w:hAnsi="Book Antiqua"/>
          <w:sz w:val="24"/>
          <w:szCs w:val="24"/>
        </w:rPr>
        <w:tab/>
      </w:r>
    </w:p>
    <w:p w:rsidR="00D10324" w:rsidRPr="00D33899" w:rsidRDefault="00D10324" w:rsidP="00B31727">
      <w:pPr>
        <w:snapToGrid w:val="0"/>
        <w:spacing w:after="0" w:line="360" w:lineRule="auto"/>
        <w:jc w:val="both"/>
        <w:rPr>
          <w:rFonts w:ascii="Book Antiqua" w:hAnsi="Book Antiqua" w:cstheme="majorBidi"/>
          <w:b/>
          <w:bCs/>
          <w:i/>
          <w:sz w:val="24"/>
          <w:szCs w:val="24"/>
        </w:rPr>
      </w:pPr>
      <w:r w:rsidRPr="00D33899">
        <w:rPr>
          <w:rFonts w:ascii="Book Antiqua" w:hAnsi="Book Antiqua" w:cstheme="majorBidi"/>
          <w:b/>
          <w:bCs/>
          <w:i/>
          <w:sz w:val="24"/>
          <w:szCs w:val="24"/>
        </w:rPr>
        <w:t>Innovations and breakthroughs</w:t>
      </w:r>
    </w:p>
    <w:p w:rsidR="00D10324" w:rsidRPr="00D33899" w:rsidRDefault="00D10324" w:rsidP="00B31727">
      <w:pPr>
        <w:snapToGrid w:val="0"/>
        <w:spacing w:after="0" w:line="360" w:lineRule="auto"/>
        <w:jc w:val="both"/>
        <w:rPr>
          <w:rFonts w:ascii="Book Antiqua" w:hAnsi="Book Antiqua" w:cstheme="majorBidi"/>
          <w:b/>
          <w:bCs/>
          <w:sz w:val="24"/>
          <w:szCs w:val="24"/>
          <w:lang w:eastAsia="zh-CN"/>
        </w:rPr>
      </w:pPr>
      <w:r w:rsidRPr="00D33899">
        <w:rPr>
          <w:rFonts w:ascii="Book Antiqua" w:hAnsi="Book Antiqua" w:cstheme="majorBidi"/>
          <w:color w:val="000000" w:themeColor="text1"/>
          <w:sz w:val="24"/>
          <w:szCs w:val="24"/>
        </w:rPr>
        <w:t>ERCP is not a procedure without morbidities. Identification of risk factors for PEP helps adopt prophylactic measures in high risk patients and early discharge in low risk patients</w:t>
      </w:r>
    </w:p>
    <w:p w:rsidR="00D10324" w:rsidRPr="00D33899" w:rsidRDefault="00D10324" w:rsidP="00B31727">
      <w:pPr>
        <w:snapToGrid w:val="0"/>
        <w:spacing w:after="0" w:line="360" w:lineRule="auto"/>
        <w:jc w:val="both"/>
        <w:rPr>
          <w:rFonts w:ascii="Book Antiqua" w:hAnsi="Book Antiqua" w:cstheme="majorBidi"/>
          <w:b/>
          <w:bCs/>
          <w:i/>
          <w:sz w:val="24"/>
          <w:szCs w:val="24"/>
        </w:rPr>
      </w:pPr>
    </w:p>
    <w:p w:rsidR="00D10324" w:rsidRPr="00D33899" w:rsidRDefault="00D10324" w:rsidP="00B31727">
      <w:pPr>
        <w:snapToGrid w:val="0"/>
        <w:spacing w:after="0" w:line="360" w:lineRule="auto"/>
        <w:jc w:val="both"/>
        <w:rPr>
          <w:rFonts w:ascii="Book Antiqua" w:hAnsi="Book Antiqua" w:cstheme="majorBidi"/>
          <w:b/>
          <w:bCs/>
          <w:i/>
          <w:sz w:val="24"/>
          <w:szCs w:val="24"/>
        </w:rPr>
      </w:pPr>
      <w:r w:rsidRPr="00D33899">
        <w:rPr>
          <w:rFonts w:ascii="Book Antiqua" w:hAnsi="Book Antiqua" w:cstheme="majorBidi"/>
          <w:b/>
          <w:bCs/>
          <w:i/>
          <w:sz w:val="24"/>
          <w:szCs w:val="24"/>
        </w:rPr>
        <w:t xml:space="preserve">Applications </w:t>
      </w:r>
    </w:p>
    <w:p w:rsidR="00D10324" w:rsidRPr="00D33899" w:rsidRDefault="00D10324" w:rsidP="00B31727">
      <w:pPr>
        <w:snapToGrid w:val="0"/>
        <w:spacing w:after="0" w:line="360" w:lineRule="auto"/>
        <w:jc w:val="both"/>
        <w:rPr>
          <w:rFonts w:ascii="Book Antiqua" w:hAnsi="Book Antiqua" w:cstheme="majorBidi"/>
          <w:sz w:val="24"/>
          <w:szCs w:val="24"/>
          <w:lang w:eastAsia="zh-CN"/>
        </w:rPr>
      </w:pPr>
      <w:r w:rsidRPr="00D33899">
        <w:rPr>
          <w:rFonts w:ascii="Book Antiqua" w:hAnsi="Book Antiqua"/>
          <w:sz w:val="24"/>
          <w:szCs w:val="24"/>
        </w:rPr>
        <w:t xml:space="preserve"> </w:t>
      </w:r>
      <w:r w:rsidRPr="00D33899">
        <w:rPr>
          <w:rFonts w:ascii="Book Antiqua" w:hAnsi="Book Antiqua" w:cstheme="majorBidi"/>
          <w:sz w:val="24"/>
          <w:szCs w:val="24"/>
        </w:rPr>
        <w:t xml:space="preserve">The data in this study suggested </w:t>
      </w:r>
      <w:r w:rsidRPr="00D33899">
        <w:rPr>
          <w:rFonts w:ascii="Book Antiqua" w:hAnsi="Book Antiqua" w:cstheme="majorBidi"/>
          <w:color w:val="000000" w:themeColor="text1"/>
          <w:sz w:val="24"/>
          <w:szCs w:val="24"/>
        </w:rPr>
        <w:t>risk factors for PEP and investigate the predictors of its severity in a tertiary high volume</w:t>
      </w:r>
      <w:r w:rsidRPr="00D33899">
        <w:rPr>
          <w:rFonts w:ascii="Book Antiqua" w:hAnsi="Book Antiqua" w:cstheme="majorBidi"/>
          <w:sz w:val="24"/>
          <w:szCs w:val="24"/>
        </w:rPr>
        <w:t xml:space="preserve">. Furthermore, this study also provided readers with important information regarding the risk factors of PEP </w:t>
      </w:r>
    </w:p>
    <w:p w:rsidR="00D10324" w:rsidRPr="00D33899" w:rsidRDefault="00D10324" w:rsidP="00B31727">
      <w:pPr>
        <w:snapToGrid w:val="0"/>
        <w:spacing w:after="0" w:line="360" w:lineRule="auto"/>
        <w:jc w:val="both"/>
        <w:rPr>
          <w:rFonts w:ascii="Book Antiqua" w:hAnsi="Book Antiqua" w:cstheme="majorBidi"/>
          <w:b/>
          <w:bCs/>
          <w:i/>
          <w:sz w:val="24"/>
          <w:szCs w:val="24"/>
        </w:rPr>
      </w:pPr>
    </w:p>
    <w:p w:rsidR="00D10324" w:rsidRPr="00D33899" w:rsidRDefault="00D10324" w:rsidP="00B31727">
      <w:pPr>
        <w:snapToGrid w:val="0"/>
        <w:spacing w:after="0" w:line="360" w:lineRule="auto"/>
        <w:jc w:val="both"/>
        <w:rPr>
          <w:rFonts w:ascii="Book Antiqua" w:hAnsi="Book Antiqua" w:cstheme="majorBidi"/>
          <w:b/>
          <w:bCs/>
          <w:i/>
          <w:sz w:val="24"/>
          <w:szCs w:val="24"/>
        </w:rPr>
      </w:pPr>
      <w:r w:rsidRPr="00D33899">
        <w:rPr>
          <w:rFonts w:ascii="Book Antiqua" w:hAnsi="Book Antiqua" w:cstheme="majorBidi"/>
          <w:b/>
          <w:bCs/>
          <w:i/>
          <w:sz w:val="24"/>
          <w:szCs w:val="24"/>
        </w:rPr>
        <w:lastRenderedPageBreak/>
        <w:t>Terminology</w:t>
      </w:r>
    </w:p>
    <w:p w:rsidR="00D10324" w:rsidRPr="00D33899" w:rsidRDefault="00394CC0" w:rsidP="00B31727">
      <w:pPr>
        <w:snapToGrid w:val="0"/>
        <w:spacing w:after="0" w:line="360" w:lineRule="auto"/>
        <w:jc w:val="both"/>
        <w:rPr>
          <w:rFonts w:ascii="Book Antiqua" w:hAnsi="Book Antiqua" w:cstheme="majorBidi"/>
          <w:sz w:val="24"/>
          <w:szCs w:val="24"/>
          <w:lang w:eastAsia="zh-CN"/>
        </w:rPr>
      </w:pPr>
      <w:r>
        <w:rPr>
          <w:rFonts w:ascii="Book Antiqua" w:hAnsi="Book Antiqua" w:cstheme="majorBidi"/>
          <w:color w:val="000000" w:themeColor="text1"/>
          <w:sz w:val="24"/>
          <w:szCs w:val="24"/>
        </w:rPr>
        <w:t>PEP</w:t>
      </w:r>
      <w:r w:rsidR="00D10324" w:rsidRPr="00D33899">
        <w:rPr>
          <w:rFonts w:ascii="Book Antiqua" w:hAnsi="Book Antiqua" w:cstheme="majorBidi"/>
          <w:color w:val="000000" w:themeColor="text1"/>
          <w:sz w:val="24"/>
          <w:szCs w:val="24"/>
        </w:rPr>
        <w:t xml:space="preserve"> remains the most devastating and frequent complication after ERCP. The reported incidence of PEP is around 5%. This rate may increase up to 20</w:t>
      </w:r>
      <w:r>
        <w:rPr>
          <w:rFonts w:ascii="Book Antiqua" w:hAnsi="Book Antiqua" w:cstheme="majorBidi" w:hint="eastAsia"/>
          <w:color w:val="000000" w:themeColor="text1"/>
          <w:sz w:val="24"/>
          <w:szCs w:val="24"/>
          <w:lang w:eastAsia="zh-CN"/>
        </w:rPr>
        <w:t>%</w:t>
      </w:r>
      <w:r w:rsidR="00D10324" w:rsidRPr="00D33899">
        <w:rPr>
          <w:rFonts w:ascii="Book Antiqua" w:hAnsi="Book Antiqua" w:cstheme="majorBidi"/>
          <w:color w:val="000000" w:themeColor="text1"/>
          <w:sz w:val="24"/>
          <w:szCs w:val="24"/>
        </w:rPr>
        <w:t>-40% in high risk patients.</w:t>
      </w:r>
    </w:p>
    <w:p w:rsidR="00D10324" w:rsidRPr="00D33899" w:rsidRDefault="00D10324" w:rsidP="00B31727">
      <w:pPr>
        <w:snapToGrid w:val="0"/>
        <w:spacing w:after="0" w:line="360" w:lineRule="auto"/>
        <w:jc w:val="both"/>
        <w:rPr>
          <w:rFonts w:ascii="Book Antiqua" w:hAnsi="Book Antiqua" w:cstheme="majorBidi"/>
          <w:b/>
          <w:bCs/>
          <w:i/>
          <w:iCs/>
          <w:sz w:val="24"/>
          <w:szCs w:val="24"/>
          <w:lang w:eastAsia="zh-CN"/>
        </w:rPr>
      </w:pPr>
    </w:p>
    <w:p w:rsidR="00D10324" w:rsidRPr="00D33899" w:rsidRDefault="00D10324" w:rsidP="00B31727">
      <w:pPr>
        <w:snapToGrid w:val="0"/>
        <w:spacing w:after="0" w:line="360" w:lineRule="auto"/>
        <w:jc w:val="both"/>
        <w:rPr>
          <w:rFonts w:ascii="Book Antiqua" w:hAnsi="Book Antiqua" w:cstheme="majorBidi"/>
          <w:b/>
          <w:bCs/>
          <w:i/>
          <w:iCs/>
          <w:sz w:val="24"/>
          <w:szCs w:val="24"/>
          <w:lang w:eastAsia="zh-CN"/>
        </w:rPr>
      </w:pPr>
      <w:r w:rsidRPr="00D33899">
        <w:rPr>
          <w:rFonts w:ascii="Book Antiqua" w:hAnsi="Book Antiqua" w:cstheme="majorBidi"/>
          <w:b/>
          <w:bCs/>
          <w:i/>
          <w:iCs/>
          <w:sz w:val="24"/>
          <w:szCs w:val="24"/>
          <w:lang w:eastAsia="zh-CN"/>
        </w:rPr>
        <w:t>Peer-review</w:t>
      </w:r>
    </w:p>
    <w:p w:rsidR="00D10324" w:rsidRPr="00D33899" w:rsidRDefault="00D10324" w:rsidP="00B31727">
      <w:pPr>
        <w:spacing w:after="0" w:line="360" w:lineRule="auto"/>
        <w:jc w:val="both"/>
        <w:rPr>
          <w:rFonts w:ascii="Book Antiqua" w:hAnsi="Book Antiqua" w:cstheme="majorBidi"/>
          <w:color w:val="000000" w:themeColor="text1"/>
          <w:sz w:val="24"/>
          <w:szCs w:val="24"/>
        </w:rPr>
      </w:pPr>
      <w:r w:rsidRPr="00D33899">
        <w:rPr>
          <w:rFonts w:ascii="Book Antiqua" w:hAnsi="Book Antiqua" w:cstheme="majorBidi"/>
          <w:bCs/>
          <w:sz w:val="24"/>
          <w:szCs w:val="24"/>
          <w:lang w:eastAsia="zh-CN"/>
        </w:rPr>
        <w:t xml:space="preserve">This is an interesting manuscript with a significant number of patients treating an important topic, and </w:t>
      </w:r>
      <w:r w:rsidRPr="00D33899">
        <w:rPr>
          <w:rFonts w:ascii="Book Antiqua" w:hAnsi="Book Antiqua" w:cstheme="majorBidi"/>
          <w:color w:val="000000" w:themeColor="text1"/>
          <w:sz w:val="24"/>
          <w:szCs w:val="24"/>
        </w:rPr>
        <w:t xml:space="preserve">the aim of this study is to detect risk factors for PEP and investigate the predictors of its severity in a tertiary high volume referral surgical center in Egypt. </w:t>
      </w:r>
    </w:p>
    <w:p w:rsidR="00D10324" w:rsidRPr="00D33899" w:rsidRDefault="00D10324" w:rsidP="00B31727">
      <w:pPr>
        <w:snapToGrid w:val="0"/>
        <w:spacing w:after="0" w:line="360" w:lineRule="auto"/>
        <w:jc w:val="both"/>
        <w:rPr>
          <w:rFonts w:ascii="Book Antiqua" w:hAnsi="Book Antiqua" w:cstheme="majorBidi"/>
          <w:bCs/>
          <w:sz w:val="24"/>
          <w:szCs w:val="24"/>
          <w:lang w:eastAsia="zh-CN"/>
        </w:rPr>
      </w:pPr>
    </w:p>
    <w:p w:rsidR="00D10324" w:rsidRPr="00D33899" w:rsidRDefault="00D10324" w:rsidP="00B31727">
      <w:pPr>
        <w:snapToGrid w:val="0"/>
        <w:spacing w:after="0" w:line="360" w:lineRule="auto"/>
        <w:jc w:val="both"/>
        <w:rPr>
          <w:rFonts w:ascii="Book Antiqua" w:hAnsi="Book Antiqua" w:cstheme="majorBidi"/>
          <w:b/>
          <w:bCs/>
          <w:sz w:val="24"/>
          <w:szCs w:val="24"/>
          <w:u w:val="single"/>
        </w:rPr>
      </w:pPr>
      <w:r w:rsidRPr="00D33899">
        <w:rPr>
          <w:rFonts w:ascii="Book Antiqua" w:hAnsi="Book Antiqua" w:cstheme="majorBidi"/>
          <w:b/>
          <w:bCs/>
          <w:sz w:val="24"/>
          <w:szCs w:val="24"/>
          <w:u w:val="single"/>
        </w:rPr>
        <w:br w:type="page"/>
      </w:r>
    </w:p>
    <w:p w:rsidR="009B1B4F" w:rsidRDefault="00D70918" w:rsidP="00B31727">
      <w:pPr>
        <w:spacing w:after="0" w:line="360" w:lineRule="auto"/>
        <w:jc w:val="both"/>
        <w:rPr>
          <w:rFonts w:ascii="Book Antiqua" w:hAnsi="Book Antiqua" w:cstheme="majorBidi"/>
          <w:b/>
          <w:bCs/>
          <w:color w:val="000000" w:themeColor="text1"/>
          <w:sz w:val="24"/>
          <w:szCs w:val="24"/>
          <w:lang w:eastAsia="zh-CN"/>
        </w:rPr>
      </w:pPr>
      <w:r>
        <w:rPr>
          <w:rFonts w:ascii="Book Antiqua" w:hAnsi="Book Antiqua" w:cstheme="majorBidi"/>
          <w:b/>
          <w:bCs/>
          <w:color w:val="000000" w:themeColor="text1"/>
          <w:sz w:val="24"/>
          <w:szCs w:val="24"/>
        </w:rPr>
        <w:lastRenderedPageBreak/>
        <w:t>REFERENCES</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1 </w:t>
      </w:r>
      <w:proofErr w:type="spellStart"/>
      <w:r w:rsidRPr="009F26F2">
        <w:rPr>
          <w:rFonts w:ascii="Book Antiqua" w:eastAsia="宋体" w:hAnsi="Book Antiqua" w:cs="宋体"/>
          <w:b/>
          <w:bCs/>
          <w:sz w:val="24"/>
          <w:szCs w:val="24"/>
        </w:rPr>
        <w:t>Jeurnink</w:t>
      </w:r>
      <w:proofErr w:type="spellEnd"/>
      <w:r w:rsidRPr="009F26F2">
        <w:rPr>
          <w:rFonts w:ascii="Book Antiqua" w:eastAsia="宋体" w:hAnsi="Book Antiqua" w:cs="宋体"/>
          <w:b/>
          <w:bCs/>
          <w:sz w:val="24"/>
          <w:szCs w:val="24"/>
        </w:rPr>
        <w:t xml:space="preserve"> SM</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Siersema</w:t>
      </w:r>
      <w:proofErr w:type="spellEnd"/>
      <w:r w:rsidRPr="009F26F2">
        <w:rPr>
          <w:rFonts w:ascii="Book Antiqua" w:eastAsia="宋体" w:hAnsi="Book Antiqua" w:cs="宋体"/>
          <w:sz w:val="24"/>
          <w:szCs w:val="24"/>
        </w:rPr>
        <w:t xml:space="preserve"> PD, </w:t>
      </w:r>
      <w:proofErr w:type="spellStart"/>
      <w:r w:rsidRPr="009F26F2">
        <w:rPr>
          <w:rFonts w:ascii="Book Antiqua" w:eastAsia="宋体" w:hAnsi="Book Antiqua" w:cs="宋体"/>
          <w:sz w:val="24"/>
          <w:szCs w:val="24"/>
        </w:rPr>
        <w:t>Steyerberg</w:t>
      </w:r>
      <w:proofErr w:type="spellEnd"/>
      <w:r w:rsidRPr="009F26F2">
        <w:rPr>
          <w:rFonts w:ascii="Book Antiqua" w:eastAsia="宋体" w:hAnsi="Book Antiqua" w:cs="宋体"/>
          <w:sz w:val="24"/>
          <w:szCs w:val="24"/>
        </w:rPr>
        <w:t xml:space="preserve"> EW, Dees J,</w:t>
      </w:r>
      <w:r w:rsidR="004E3BBE">
        <w:rPr>
          <w:rFonts w:ascii="Book Antiqua" w:eastAsia="宋体" w:hAnsi="Book Antiqua" w:cs="宋体"/>
          <w:sz w:val="24"/>
          <w:szCs w:val="24"/>
        </w:rPr>
        <w:t xml:space="preserve"> </w:t>
      </w:r>
      <w:proofErr w:type="spellStart"/>
      <w:r w:rsidR="004E3BBE">
        <w:rPr>
          <w:rFonts w:ascii="Book Antiqua" w:eastAsia="宋体" w:hAnsi="Book Antiqua" w:cs="宋体"/>
          <w:sz w:val="24"/>
          <w:szCs w:val="24"/>
        </w:rPr>
        <w:t>Poley</w:t>
      </w:r>
      <w:proofErr w:type="spellEnd"/>
      <w:r w:rsidR="004E3BBE">
        <w:rPr>
          <w:rFonts w:ascii="Book Antiqua" w:eastAsia="宋体" w:hAnsi="Book Antiqua" w:cs="宋体"/>
          <w:sz w:val="24"/>
          <w:szCs w:val="24"/>
        </w:rPr>
        <w:t xml:space="preserve"> JW, </w:t>
      </w:r>
      <w:proofErr w:type="spellStart"/>
      <w:r w:rsidR="004E3BBE">
        <w:rPr>
          <w:rFonts w:ascii="Book Antiqua" w:eastAsia="宋体" w:hAnsi="Book Antiqua" w:cs="宋体"/>
          <w:sz w:val="24"/>
          <w:szCs w:val="24"/>
        </w:rPr>
        <w:t>Haringsma</w:t>
      </w:r>
      <w:proofErr w:type="spellEnd"/>
      <w:r w:rsidR="004E3BBE">
        <w:rPr>
          <w:rFonts w:ascii="Book Antiqua" w:eastAsia="宋体" w:hAnsi="Book Antiqua" w:cs="宋体"/>
          <w:sz w:val="24"/>
          <w:szCs w:val="24"/>
        </w:rPr>
        <w:t xml:space="preserve"> J, </w:t>
      </w:r>
      <w:proofErr w:type="spellStart"/>
      <w:r w:rsidR="004E3BBE">
        <w:rPr>
          <w:rFonts w:ascii="Book Antiqua" w:eastAsia="宋体" w:hAnsi="Book Antiqua" w:cs="宋体"/>
          <w:sz w:val="24"/>
          <w:szCs w:val="24"/>
        </w:rPr>
        <w:t>Kuipers</w:t>
      </w:r>
      <w:proofErr w:type="spellEnd"/>
      <w:r w:rsidR="004E3BBE">
        <w:rPr>
          <w:rFonts w:ascii="Book Antiqua" w:eastAsia="宋体" w:hAnsi="Book Antiqua" w:cs="宋体" w:hint="eastAsia"/>
          <w:sz w:val="24"/>
          <w:szCs w:val="24"/>
          <w:lang w:eastAsia="zh-CN"/>
        </w:rPr>
        <w:t xml:space="preserve"> </w:t>
      </w:r>
      <w:r w:rsidRPr="009F26F2">
        <w:rPr>
          <w:rFonts w:ascii="Book Antiqua" w:eastAsia="宋体" w:hAnsi="Book Antiqua" w:cs="宋体"/>
          <w:sz w:val="24"/>
          <w:szCs w:val="24"/>
        </w:rPr>
        <w:t>EJ. Predictors of complications after endoscopic retrograde cholangiopancreatography: a prognostic model for early discharge. </w:t>
      </w:r>
      <w:proofErr w:type="spellStart"/>
      <w:r w:rsidRPr="009F26F2">
        <w:rPr>
          <w:rFonts w:ascii="Book Antiqua" w:eastAsia="宋体" w:hAnsi="Book Antiqua" w:cs="宋体"/>
          <w:i/>
          <w:iCs/>
          <w:sz w:val="24"/>
          <w:szCs w:val="24"/>
        </w:rPr>
        <w:t>Surg</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sz w:val="24"/>
          <w:szCs w:val="24"/>
        </w:rPr>
        <w:t> 2011; </w:t>
      </w:r>
      <w:r w:rsidRPr="009F26F2">
        <w:rPr>
          <w:rFonts w:ascii="Book Antiqua" w:eastAsia="宋体" w:hAnsi="Book Antiqua" w:cs="宋体"/>
          <w:b/>
          <w:bCs/>
          <w:sz w:val="24"/>
          <w:szCs w:val="24"/>
        </w:rPr>
        <w:t>25</w:t>
      </w:r>
      <w:r w:rsidRPr="009F26F2">
        <w:rPr>
          <w:rFonts w:ascii="Book Antiqua" w:eastAsia="宋体" w:hAnsi="Book Antiqua" w:cs="宋体"/>
          <w:sz w:val="24"/>
          <w:szCs w:val="24"/>
        </w:rPr>
        <w:t>: 2892-2900 [PMID: 21455806 DOI: 10.1007/s00464-011-1638-9]</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2 </w:t>
      </w:r>
      <w:r w:rsidRPr="009F26F2">
        <w:rPr>
          <w:rFonts w:ascii="Book Antiqua" w:eastAsia="宋体" w:hAnsi="Book Antiqua" w:cs="宋体"/>
          <w:b/>
          <w:bCs/>
          <w:sz w:val="24"/>
          <w:szCs w:val="24"/>
        </w:rPr>
        <w:t>Cotton PB</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Garrow</w:t>
      </w:r>
      <w:proofErr w:type="spellEnd"/>
      <w:r w:rsidRPr="009F26F2">
        <w:rPr>
          <w:rFonts w:ascii="Book Antiqua" w:eastAsia="宋体" w:hAnsi="Book Antiqua" w:cs="宋体"/>
          <w:sz w:val="24"/>
          <w:szCs w:val="24"/>
        </w:rPr>
        <w:t xml:space="preserve"> DA, Gallagher J, </w:t>
      </w:r>
      <w:proofErr w:type="spellStart"/>
      <w:r w:rsidRPr="009F26F2">
        <w:rPr>
          <w:rFonts w:ascii="Book Antiqua" w:eastAsia="宋体" w:hAnsi="Book Antiqua" w:cs="宋体"/>
          <w:sz w:val="24"/>
          <w:szCs w:val="24"/>
        </w:rPr>
        <w:t>Romagnuolo</w:t>
      </w:r>
      <w:proofErr w:type="spellEnd"/>
      <w:r w:rsidRPr="009F26F2">
        <w:rPr>
          <w:rFonts w:ascii="Book Antiqua" w:eastAsia="宋体" w:hAnsi="Book Antiqua" w:cs="宋体"/>
          <w:sz w:val="24"/>
          <w:szCs w:val="24"/>
        </w:rPr>
        <w:t xml:space="preserve"> J. Risk factors for complications after ERCP: a multivariate analysis of 11,497 procedures over 12 years. </w:t>
      </w:r>
      <w:proofErr w:type="spellStart"/>
      <w:r w:rsidRPr="009F26F2">
        <w:rPr>
          <w:rFonts w:ascii="Book Antiqua" w:eastAsia="宋体" w:hAnsi="Book Antiqua" w:cs="宋体"/>
          <w:i/>
          <w:iCs/>
          <w:sz w:val="24"/>
          <w:szCs w:val="24"/>
        </w:rPr>
        <w:t>Gastrointest</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sz w:val="24"/>
          <w:szCs w:val="24"/>
        </w:rPr>
        <w:t> 2009; </w:t>
      </w:r>
      <w:r w:rsidRPr="009F26F2">
        <w:rPr>
          <w:rFonts w:ascii="Book Antiqua" w:eastAsia="宋体" w:hAnsi="Book Antiqua" w:cs="宋体"/>
          <w:b/>
          <w:bCs/>
          <w:sz w:val="24"/>
          <w:szCs w:val="24"/>
        </w:rPr>
        <w:t>70</w:t>
      </w:r>
      <w:r w:rsidRPr="009F26F2">
        <w:rPr>
          <w:rFonts w:ascii="Book Antiqua" w:eastAsia="宋体" w:hAnsi="Book Antiqua" w:cs="宋体"/>
          <w:sz w:val="24"/>
          <w:szCs w:val="24"/>
        </w:rPr>
        <w:t>: 80-88 [PMID: 19286178 DOI: 10.1016/j.gie.2008.10.039]</w:t>
      </w:r>
    </w:p>
    <w:p w:rsidR="00626102" w:rsidRPr="009F26F2" w:rsidRDefault="00626102" w:rsidP="00B31727">
      <w:pPr>
        <w:spacing w:after="0" w:line="360" w:lineRule="auto"/>
        <w:jc w:val="both"/>
        <w:rPr>
          <w:rFonts w:ascii="Book Antiqua" w:eastAsia="宋体" w:hAnsi="Book Antiqua" w:cs="宋体"/>
          <w:sz w:val="24"/>
          <w:szCs w:val="24"/>
        </w:rPr>
      </w:pPr>
      <w:proofErr w:type="gramStart"/>
      <w:r w:rsidRPr="009F26F2">
        <w:rPr>
          <w:rFonts w:ascii="Book Antiqua" w:eastAsia="宋体" w:hAnsi="Book Antiqua" w:cs="宋体"/>
          <w:sz w:val="24"/>
          <w:szCs w:val="24"/>
        </w:rPr>
        <w:t>3 </w:t>
      </w:r>
      <w:r w:rsidRPr="009F26F2">
        <w:rPr>
          <w:rFonts w:ascii="Book Antiqua" w:eastAsia="宋体" w:hAnsi="Book Antiqua" w:cs="宋体"/>
          <w:b/>
          <w:bCs/>
          <w:sz w:val="24"/>
          <w:szCs w:val="24"/>
        </w:rPr>
        <w:t>Yang</w:t>
      </w:r>
      <w:proofErr w:type="gramEnd"/>
      <w:r w:rsidRPr="009F26F2">
        <w:rPr>
          <w:rFonts w:ascii="Book Antiqua" w:eastAsia="宋体" w:hAnsi="Book Antiqua" w:cs="宋体"/>
          <w:b/>
          <w:bCs/>
          <w:sz w:val="24"/>
          <w:szCs w:val="24"/>
        </w:rPr>
        <w:t xml:space="preserve"> D</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Draganov</w:t>
      </w:r>
      <w:proofErr w:type="spellEnd"/>
      <w:r w:rsidRPr="009F26F2">
        <w:rPr>
          <w:rFonts w:ascii="Book Antiqua" w:eastAsia="宋体" w:hAnsi="Book Antiqua" w:cs="宋体"/>
          <w:sz w:val="24"/>
          <w:szCs w:val="24"/>
        </w:rPr>
        <w:t xml:space="preserve"> PV. Indomethacin for post-endoscopic retrograde cholangiopancreatography pancreatitis prophylaxis: is it the magic bullet? </w:t>
      </w:r>
      <w:r w:rsidRPr="009F26F2">
        <w:rPr>
          <w:rFonts w:ascii="Book Antiqua" w:eastAsia="宋体" w:hAnsi="Book Antiqua" w:cs="宋体"/>
          <w:i/>
          <w:iCs/>
          <w:sz w:val="24"/>
          <w:szCs w:val="24"/>
        </w:rPr>
        <w:t xml:space="preserve">World J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sz w:val="24"/>
          <w:szCs w:val="24"/>
        </w:rPr>
        <w:t> 2012; </w:t>
      </w:r>
      <w:r w:rsidRPr="009F26F2">
        <w:rPr>
          <w:rFonts w:ascii="Book Antiqua" w:eastAsia="宋体" w:hAnsi="Book Antiqua" w:cs="宋体"/>
          <w:b/>
          <w:bCs/>
          <w:sz w:val="24"/>
          <w:szCs w:val="24"/>
        </w:rPr>
        <w:t>18</w:t>
      </w:r>
      <w:r w:rsidRPr="009F26F2">
        <w:rPr>
          <w:rFonts w:ascii="Book Antiqua" w:eastAsia="宋体" w:hAnsi="Book Antiqua" w:cs="宋体"/>
          <w:sz w:val="24"/>
          <w:szCs w:val="24"/>
        </w:rPr>
        <w:t>: 4082-4085 [PMID: 22919238 DOI: 10.3748/wjg.v18.i31.4082]</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4 </w:t>
      </w:r>
      <w:r w:rsidRPr="009F26F2">
        <w:rPr>
          <w:rFonts w:ascii="Book Antiqua" w:eastAsia="宋体" w:hAnsi="Book Antiqua" w:cs="宋体"/>
          <w:b/>
          <w:bCs/>
          <w:sz w:val="24"/>
          <w:szCs w:val="24"/>
        </w:rPr>
        <w:t>Williams EJ</w:t>
      </w:r>
      <w:r w:rsidRPr="009F26F2">
        <w:rPr>
          <w:rFonts w:ascii="Book Antiqua" w:eastAsia="宋体" w:hAnsi="Book Antiqua" w:cs="宋体"/>
          <w:sz w:val="24"/>
          <w:szCs w:val="24"/>
        </w:rPr>
        <w:t>, Taylor S, Fairclough P, Hamlyn A, Logan RF, Martin D, Riley SA, Veitch P, Wilkinson ML, Williamson PR, Lombard M. Risk factors for complication following ERCP; results of a large-scale, prospective multicenter study. </w:t>
      </w:r>
      <w:r w:rsidRPr="009F26F2">
        <w:rPr>
          <w:rFonts w:ascii="Book Antiqua" w:eastAsia="宋体" w:hAnsi="Book Antiqua" w:cs="宋体"/>
          <w:i/>
          <w:iCs/>
          <w:sz w:val="24"/>
          <w:szCs w:val="24"/>
        </w:rPr>
        <w:t>Endoscopy</w:t>
      </w:r>
      <w:r w:rsidRPr="009F26F2">
        <w:rPr>
          <w:rFonts w:ascii="Book Antiqua" w:eastAsia="宋体" w:hAnsi="Book Antiqua" w:cs="宋体"/>
          <w:sz w:val="24"/>
          <w:szCs w:val="24"/>
        </w:rPr>
        <w:t> 2007; </w:t>
      </w:r>
      <w:r w:rsidRPr="009F26F2">
        <w:rPr>
          <w:rFonts w:ascii="Book Antiqua" w:eastAsia="宋体" w:hAnsi="Book Antiqua" w:cs="宋体"/>
          <w:b/>
          <w:bCs/>
          <w:sz w:val="24"/>
          <w:szCs w:val="24"/>
        </w:rPr>
        <w:t>39</w:t>
      </w:r>
      <w:r w:rsidRPr="009F26F2">
        <w:rPr>
          <w:rFonts w:ascii="Book Antiqua" w:eastAsia="宋体" w:hAnsi="Book Antiqua" w:cs="宋体"/>
          <w:sz w:val="24"/>
          <w:szCs w:val="24"/>
        </w:rPr>
        <w:t>: 793-801 [PMID: 17703388 DOI: 10.1055/s-2007-966723]</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5 </w:t>
      </w:r>
      <w:r w:rsidRPr="009F26F2">
        <w:rPr>
          <w:rFonts w:ascii="Book Antiqua" w:eastAsia="宋体" w:hAnsi="Book Antiqua" w:cs="宋体"/>
          <w:b/>
          <w:bCs/>
          <w:sz w:val="24"/>
          <w:szCs w:val="24"/>
        </w:rPr>
        <w:t>Cheng CL</w:t>
      </w:r>
      <w:r w:rsidRPr="009F26F2">
        <w:rPr>
          <w:rFonts w:ascii="Book Antiqua" w:eastAsia="宋体" w:hAnsi="Book Antiqua" w:cs="宋体"/>
          <w:sz w:val="24"/>
          <w:szCs w:val="24"/>
        </w:rPr>
        <w:t xml:space="preserve">, Sherman S, Watkins JL, Barnett J, Freeman M, </w:t>
      </w:r>
      <w:proofErr w:type="spellStart"/>
      <w:r w:rsidRPr="009F26F2">
        <w:rPr>
          <w:rFonts w:ascii="Book Antiqua" w:eastAsia="宋体" w:hAnsi="Book Antiqua" w:cs="宋体"/>
          <w:sz w:val="24"/>
          <w:szCs w:val="24"/>
        </w:rPr>
        <w:t>Geenen</w:t>
      </w:r>
      <w:proofErr w:type="spellEnd"/>
      <w:r w:rsidRPr="009F26F2">
        <w:rPr>
          <w:rFonts w:ascii="Book Antiqua" w:eastAsia="宋体" w:hAnsi="Book Antiqua" w:cs="宋体"/>
          <w:sz w:val="24"/>
          <w:szCs w:val="24"/>
        </w:rPr>
        <w:t xml:space="preserve"> J, Ryan M, Parker H, </w:t>
      </w:r>
      <w:proofErr w:type="spellStart"/>
      <w:r w:rsidRPr="009F26F2">
        <w:rPr>
          <w:rFonts w:ascii="Book Antiqua" w:eastAsia="宋体" w:hAnsi="Book Antiqua" w:cs="宋体"/>
          <w:sz w:val="24"/>
          <w:szCs w:val="24"/>
        </w:rPr>
        <w:t>Frakes</w:t>
      </w:r>
      <w:proofErr w:type="spellEnd"/>
      <w:r w:rsidRPr="009F26F2">
        <w:rPr>
          <w:rFonts w:ascii="Book Antiqua" w:eastAsia="宋体" w:hAnsi="Book Antiqua" w:cs="宋体"/>
          <w:sz w:val="24"/>
          <w:szCs w:val="24"/>
        </w:rPr>
        <w:t xml:space="preserve"> JT, </w:t>
      </w:r>
      <w:proofErr w:type="spellStart"/>
      <w:r w:rsidRPr="009F26F2">
        <w:rPr>
          <w:rFonts w:ascii="Book Antiqua" w:eastAsia="宋体" w:hAnsi="Book Antiqua" w:cs="宋体"/>
          <w:sz w:val="24"/>
          <w:szCs w:val="24"/>
        </w:rPr>
        <w:t>Fogel</w:t>
      </w:r>
      <w:proofErr w:type="spellEnd"/>
      <w:r w:rsidRPr="009F26F2">
        <w:rPr>
          <w:rFonts w:ascii="Book Antiqua" w:eastAsia="宋体" w:hAnsi="Book Antiqua" w:cs="宋体"/>
          <w:sz w:val="24"/>
          <w:szCs w:val="24"/>
        </w:rPr>
        <w:t xml:space="preserve"> EL, Silverman WB, </w:t>
      </w:r>
      <w:proofErr w:type="spellStart"/>
      <w:r w:rsidRPr="009F26F2">
        <w:rPr>
          <w:rFonts w:ascii="Book Antiqua" w:eastAsia="宋体" w:hAnsi="Book Antiqua" w:cs="宋体"/>
          <w:sz w:val="24"/>
          <w:szCs w:val="24"/>
        </w:rPr>
        <w:t>Dua</w:t>
      </w:r>
      <w:proofErr w:type="spellEnd"/>
      <w:r w:rsidRPr="009F26F2">
        <w:rPr>
          <w:rFonts w:ascii="Book Antiqua" w:eastAsia="宋体" w:hAnsi="Book Antiqua" w:cs="宋体"/>
          <w:sz w:val="24"/>
          <w:szCs w:val="24"/>
        </w:rPr>
        <w:t xml:space="preserve"> KS, </w:t>
      </w:r>
      <w:proofErr w:type="spellStart"/>
      <w:r w:rsidRPr="009F26F2">
        <w:rPr>
          <w:rFonts w:ascii="Book Antiqua" w:eastAsia="宋体" w:hAnsi="Book Antiqua" w:cs="宋体"/>
          <w:sz w:val="24"/>
          <w:szCs w:val="24"/>
        </w:rPr>
        <w:t>Aliperti</w:t>
      </w:r>
      <w:proofErr w:type="spellEnd"/>
      <w:r w:rsidRPr="009F26F2">
        <w:rPr>
          <w:rFonts w:ascii="Book Antiqua" w:eastAsia="宋体" w:hAnsi="Book Antiqua" w:cs="宋体"/>
          <w:sz w:val="24"/>
          <w:szCs w:val="24"/>
        </w:rPr>
        <w:t xml:space="preserve"> G, </w:t>
      </w:r>
      <w:proofErr w:type="spellStart"/>
      <w:r w:rsidRPr="009F26F2">
        <w:rPr>
          <w:rFonts w:ascii="Book Antiqua" w:eastAsia="宋体" w:hAnsi="Book Antiqua" w:cs="宋体"/>
          <w:sz w:val="24"/>
          <w:szCs w:val="24"/>
        </w:rPr>
        <w:t>Yakshe</w:t>
      </w:r>
      <w:proofErr w:type="spellEnd"/>
      <w:r w:rsidRPr="009F26F2">
        <w:rPr>
          <w:rFonts w:ascii="Book Antiqua" w:eastAsia="宋体" w:hAnsi="Book Antiqua" w:cs="宋体"/>
          <w:sz w:val="24"/>
          <w:szCs w:val="24"/>
        </w:rPr>
        <w:t xml:space="preserve"> P, </w:t>
      </w:r>
      <w:proofErr w:type="spellStart"/>
      <w:r w:rsidRPr="009F26F2">
        <w:rPr>
          <w:rFonts w:ascii="Book Antiqua" w:eastAsia="宋体" w:hAnsi="Book Antiqua" w:cs="宋体"/>
          <w:sz w:val="24"/>
          <w:szCs w:val="24"/>
        </w:rPr>
        <w:t>Uzer</w:t>
      </w:r>
      <w:proofErr w:type="spellEnd"/>
      <w:r w:rsidRPr="009F26F2">
        <w:rPr>
          <w:rFonts w:ascii="Book Antiqua" w:eastAsia="宋体" w:hAnsi="Book Antiqua" w:cs="宋体"/>
          <w:sz w:val="24"/>
          <w:szCs w:val="24"/>
        </w:rPr>
        <w:t xml:space="preserve"> M, Jones W, Goff J, </w:t>
      </w:r>
      <w:proofErr w:type="spellStart"/>
      <w:r w:rsidRPr="009F26F2">
        <w:rPr>
          <w:rFonts w:ascii="Book Antiqua" w:eastAsia="宋体" w:hAnsi="Book Antiqua" w:cs="宋体"/>
          <w:sz w:val="24"/>
          <w:szCs w:val="24"/>
        </w:rPr>
        <w:t>Lazzell</w:t>
      </w:r>
      <w:proofErr w:type="spellEnd"/>
      <w:r w:rsidRPr="009F26F2">
        <w:rPr>
          <w:rFonts w:ascii="Book Antiqua" w:eastAsia="宋体" w:hAnsi="Book Antiqua" w:cs="宋体"/>
          <w:sz w:val="24"/>
          <w:szCs w:val="24"/>
        </w:rPr>
        <w:t xml:space="preserve">-Pannell L, </w:t>
      </w:r>
      <w:proofErr w:type="spellStart"/>
      <w:r w:rsidRPr="009F26F2">
        <w:rPr>
          <w:rFonts w:ascii="Book Antiqua" w:eastAsia="宋体" w:hAnsi="Book Antiqua" w:cs="宋体"/>
          <w:sz w:val="24"/>
          <w:szCs w:val="24"/>
        </w:rPr>
        <w:t>Rashdan</w:t>
      </w:r>
      <w:proofErr w:type="spellEnd"/>
      <w:r w:rsidRPr="009F26F2">
        <w:rPr>
          <w:rFonts w:ascii="Book Antiqua" w:eastAsia="宋体" w:hAnsi="Book Antiqua" w:cs="宋体"/>
          <w:sz w:val="24"/>
          <w:szCs w:val="24"/>
        </w:rPr>
        <w:t xml:space="preserve"> A, </w:t>
      </w:r>
      <w:proofErr w:type="spellStart"/>
      <w:r w:rsidRPr="009F26F2">
        <w:rPr>
          <w:rFonts w:ascii="Book Antiqua" w:eastAsia="宋体" w:hAnsi="Book Antiqua" w:cs="宋体"/>
          <w:sz w:val="24"/>
          <w:szCs w:val="24"/>
        </w:rPr>
        <w:t>Temkit</w:t>
      </w:r>
      <w:proofErr w:type="spellEnd"/>
      <w:r w:rsidRPr="009F26F2">
        <w:rPr>
          <w:rFonts w:ascii="Book Antiqua" w:eastAsia="宋体" w:hAnsi="Book Antiqua" w:cs="宋体"/>
          <w:sz w:val="24"/>
          <w:szCs w:val="24"/>
        </w:rPr>
        <w:t xml:space="preserve"> M, Lehman GA. Risk factors for post-ERCP pancreatitis: a prospective multicenter study. </w:t>
      </w:r>
      <w:r w:rsidRPr="009F26F2">
        <w:rPr>
          <w:rFonts w:ascii="Book Antiqua" w:eastAsia="宋体" w:hAnsi="Book Antiqua" w:cs="宋体"/>
          <w:i/>
          <w:iCs/>
          <w:sz w:val="24"/>
          <w:szCs w:val="24"/>
        </w:rPr>
        <w:t xml:space="preserve">Am J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sz w:val="24"/>
          <w:szCs w:val="24"/>
        </w:rPr>
        <w:t> 2006; </w:t>
      </w:r>
      <w:r w:rsidRPr="009F26F2">
        <w:rPr>
          <w:rFonts w:ascii="Book Antiqua" w:eastAsia="宋体" w:hAnsi="Book Antiqua" w:cs="宋体"/>
          <w:b/>
          <w:bCs/>
          <w:sz w:val="24"/>
          <w:szCs w:val="24"/>
        </w:rPr>
        <w:t>101</w:t>
      </w:r>
      <w:r w:rsidRPr="009F26F2">
        <w:rPr>
          <w:rFonts w:ascii="Book Antiqua" w:eastAsia="宋体" w:hAnsi="Book Antiqua" w:cs="宋体"/>
          <w:sz w:val="24"/>
          <w:szCs w:val="24"/>
        </w:rPr>
        <w:t>: 139-147 [PMID: 16405547 DOI: 10.1111/j.1572-0241.2006.00380.x]</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6 </w:t>
      </w:r>
      <w:r w:rsidRPr="009F26F2">
        <w:rPr>
          <w:rFonts w:ascii="Book Antiqua" w:eastAsia="宋体" w:hAnsi="Book Antiqua" w:cs="宋体"/>
          <w:b/>
          <w:bCs/>
          <w:sz w:val="24"/>
          <w:szCs w:val="24"/>
        </w:rPr>
        <w:t>Moon SH</w:t>
      </w:r>
      <w:r w:rsidRPr="009F26F2">
        <w:rPr>
          <w:rFonts w:ascii="Book Antiqua" w:eastAsia="宋体" w:hAnsi="Book Antiqua" w:cs="宋体"/>
          <w:sz w:val="24"/>
          <w:szCs w:val="24"/>
        </w:rPr>
        <w:t>, Kim MH. Prophecy about post-endoscopic retrograde cholangiopancreatography pancreatitis: from divination to science. </w:t>
      </w:r>
      <w:r w:rsidRPr="009F26F2">
        <w:rPr>
          <w:rFonts w:ascii="Book Antiqua" w:eastAsia="宋体" w:hAnsi="Book Antiqua" w:cs="宋体"/>
          <w:i/>
          <w:iCs/>
          <w:sz w:val="24"/>
          <w:szCs w:val="24"/>
        </w:rPr>
        <w:t xml:space="preserve">World J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sz w:val="24"/>
          <w:szCs w:val="24"/>
        </w:rPr>
        <w:t> 2013; </w:t>
      </w:r>
      <w:r w:rsidRPr="009F26F2">
        <w:rPr>
          <w:rFonts w:ascii="Book Antiqua" w:eastAsia="宋体" w:hAnsi="Book Antiqua" w:cs="宋体"/>
          <w:b/>
          <w:bCs/>
          <w:sz w:val="24"/>
          <w:szCs w:val="24"/>
        </w:rPr>
        <w:t>19</w:t>
      </w:r>
      <w:r w:rsidRPr="009F26F2">
        <w:rPr>
          <w:rFonts w:ascii="Book Antiqua" w:eastAsia="宋体" w:hAnsi="Book Antiqua" w:cs="宋体"/>
          <w:sz w:val="24"/>
          <w:szCs w:val="24"/>
        </w:rPr>
        <w:t>: 631-637 [PMID: 23429236 DOI: 10.3748/wjg.v19.i5.631]</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7</w:t>
      </w:r>
      <w:r>
        <w:rPr>
          <w:rFonts w:ascii="Book Antiqua" w:eastAsia="宋体" w:hAnsi="Book Antiqua" w:cs="宋体" w:hint="eastAsia"/>
          <w:sz w:val="24"/>
          <w:szCs w:val="24"/>
        </w:rPr>
        <w:t xml:space="preserve"> </w:t>
      </w:r>
      <w:proofErr w:type="spellStart"/>
      <w:r w:rsidRPr="009F26F2">
        <w:rPr>
          <w:rFonts w:ascii="Book Antiqua" w:eastAsia="宋体" w:hAnsi="Book Antiqua" w:cs="宋体"/>
          <w:b/>
          <w:sz w:val="24"/>
          <w:szCs w:val="24"/>
        </w:rPr>
        <w:t>Katsinelos</w:t>
      </w:r>
      <w:proofErr w:type="spellEnd"/>
      <w:r w:rsidRPr="009F26F2">
        <w:rPr>
          <w:rFonts w:ascii="Book Antiqua" w:eastAsia="宋体" w:hAnsi="Book Antiqua" w:cs="宋体"/>
          <w:b/>
          <w:sz w:val="24"/>
          <w:szCs w:val="24"/>
        </w:rPr>
        <w:t xml:space="preserve"> P,</w:t>
      </w:r>
      <w:r>
        <w:rPr>
          <w:rFonts w:ascii="Book Antiqua" w:eastAsia="宋体" w:hAnsi="Book Antiqua" w:cs="宋体"/>
          <w:sz w:val="24"/>
          <w:szCs w:val="24"/>
        </w:rPr>
        <w:t xml:space="preserve"> </w:t>
      </w:r>
      <w:proofErr w:type="spellStart"/>
      <w:r>
        <w:rPr>
          <w:rFonts w:ascii="Book Antiqua" w:eastAsia="宋体" w:hAnsi="Book Antiqua" w:cs="宋体"/>
          <w:sz w:val="24"/>
          <w:szCs w:val="24"/>
        </w:rPr>
        <w:t>Lazaraki</w:t>
      </w:r>
      <w:proofErr w:type="spellEnd"/>
      <w:r>
        <w:rPr>
          <w:rFonts w:ascii="Book Antiqua" w:eastAsia="宋体" w:hAnsi="Book Antiqua" w:cs="宋体"/>
          <w:sz w:val="24"/>
          <w:szCs w:val="24"/>
        </w:rPr>
        <w:t xml:space="preserve"> G, </w:t>
      </w:r>
      <w:proofErr w:type="spellStart"/>
      <w:r>
        <w:rPr>
          <w:rFonts w:ascii="Book Antiqua" w:eastAsia="宋体" w:hAnsi="Book Antiqua" w:cs="宋体"/>
          <w:sz w:val="24"/>
          <w:szCs w:val="24"/>
        </w:rPr>
        <w:t>Chatzimavroudis</w:t>
      </w:r>
      <w:proofErr w:type="spellEnd"/>
      <w:r>
        <w:rPr>
          <w:rFonts w:ascii="Book Antiqua" w:eastAsia="宋体" w:hAnsi="Book Antiqua" w:cs="宋体"/>
          <w:sz w:val="24"/>
          <w:szCs w:val="24"/>
        </w:rPr>
        <w:t xml:space="preserve"> G, </w:t>
      </w:r>
      <w:proofErr w:type="spellStart"/>
      <w:r>
        <w:rPr>
          <w:rFonts w:ascii="Book Antiqua" w:eastAsia="宋体" w:hAnsi="Book Antiqua" w:cs="宋体"/>
          <w:sz w:val="24"/>
          <w:szCs w:val="24"/>
        </w:rPr>
        <w:t>Gkagkalis</w:t>
      </w:r>
      <w:proofErr w:type="spellEnd"/>
      <w:r>
        <w:rPr>
          <w:rFonts w:ascii="Book Antiqua" w:eastAsia="宋体" w:hAnsi="Book Antiqua" w:cs="宋体"/>
          <w:sz w:val="24"/>
          <w:szCs w:val="24"/>
        </w:rPr>
        <w:t xml:space="preserve"> S, </w:t>
      </w:r>
      <w:proofErr w:type="spellStart"/>
      <w:r>
        <w:rPr>
          <w:rFonts w:ascii="Book Antiqua" w:eastAsia="宋体" w:hAnsi="Book Antiqua" w:cs="宋体"/>
          <w:sz w:val="24"/>
          <w:szCs w:val="24"/>
        </w:rPr>
        <w:t>Vasiliadis</w:t>
      </w:r>
      <w:proofErr w:type="spellEnd"/>
      <w:r>
        <w:rPr>
          <w:rFonts w:ascii="Book Antiqua" w:eastAsia="宋体" w:hAnsi="Book Antiqua" w:cs="宋体"/>
          <w:sz w:val="24"/>
          <w:szCs w:val="24"/>
        </w:rPr>
        <w:t xml:space="preserve"> I, </w:t>
      </w:r>
      <w:proofErr w:type="spellStart"/>
      <w:r>
        <w:rPr>
          <w:rFonts w:ascii="Book Antiqua" w:eastAsia="宋体" w:hAnsi="Book Antiqua" w:cs="宋体"/>
          <w:sz w:val="24"/>
          <w:szCs w:val="24"/>
        </w:rPr>
        <w:t>Papaeuthimiou</w:t>
      </w:r>
      <w:proofErr w:type="spellEnd"/>
      <w:r>
        <w:rPr>
          <w:rFonts w:ascii="Book Antiqua" w:eastAsia="宋体" w:hAnsi="Book Antiqua" w:cs="宋体"/>
          <w:sz w:val="24"/>
          <w:szCs w:val="24"/>
        </w:rPr>
        <w:t xml:space="preserve"> A, </w:t>
      </w:r>
      <w:proofErr w:type="spellStart"/>
      <w:r>
        <w:rPr>
          <w:rFonts w:ascii="Book Antiqua" w:eastAsia="宋体" w:hAnsi="Book Antiqua" w:cs="宋体"/>
          <w:sz w:val="24"/>
          <w:szCs w:val="24"/>
        </w:rPr>
        <w:t>Terzoudis</w:t>
      </w:r>
      <w:proofErr w:type="spellEnd"/>
      <w:r>
        <w:rPr>
          <w:rFonts w:ascii="Book Antiqua" w:eastAsia="宋体" w:hAnsi="Book Antiqua" w:cs="宋体"/>
          <w:sz w:val="24"/>
          <w:szCs w:val="24"/>
        </w:rPr>
        <w:t xml:space="preserve"> S, </w:t>
      </w:r>
      <w:proofErr w:type="spellStart"/>
      <w:r>
        <w:rPr>
          <w:rFonts w:ascii="Book Antiqua" w:eastAsia="宋体" w:hAnsi="Book Antiqua" w:cs="宋体"/>
          <w:sz w:val="24"/>
          <w:szCs w:val="24"/>
        </w:rPr>
        <w:t>Pilpilidis</w:t>
      </w:r>
      <w:proofErr w:type="spellEnd"/>
      <w:r>
        <w:rPr>
          <w:rFonts w:ascii="Book Antiqua" w:eastAsia="宋体" w:hAnsi="Book Antiqua" w:cs="宋体"/>
          <w:sz w:val="24"/>
          <w:szCs w:val="24"/>
        </w:rPr>
        <w:t xml:space="preserve"> I, </w:t>
      </w:r>
      <w:proofErr w:type="spellStart"/>
      <w:r>
        <w:rPr>
          <w:rFonts w:ascii="Book Antiqua" w:eastAsia="宋体" w:hAnsi="Book Antiqua" w:cs="宋体"/>
          <w:sz w:val="24"/>
          <w:szCs w:val="24"/>
        </w:rPr>
        <w:t>Zavos</w:t>
      </w:r>
      <w:proofErr w:type="spellEnd"/>
      <w:r>
        <w:rPr>
          <w:rFonts w:ascii="Book Antiqua" w:eastAsia="宋体" w:hAnsi="Book Antiqua" w:cs="宋体"/>
          <w:sz w:val="24"/>
          <w:szCs w:val="24"/>
        </w:rPr>
        <w:t xml:space="preserve"> C, </w:t>
      </w:r>
      <w:proofErr w:type="spellStart"/>
      <w:r>
        <w:rPr>
          <w:rFonts w:ascii="Book Antiqua" w:eastAsia="宋体" w:hAnsi="Book Antiqua" w:cs="宋体"/>
          <w:sz w:val="24"/>
          <w:szCs w:val="24"/>
        </w:rPr>
        <w:t>Kountouras</w:t>
      </w:r>
      <w:proofErr w:type="spellEnd"/>
      <w:r>
        <w:rPr>
          <w:rFonts w:ascii="Book Antiqua" w:eastAsia="宋体" w:hAnsi="Book Antiqua" w:cs="宋体"/>
          <w:sz w:val="24"/>
          <w:szCs w:val="24"/>
        </w:rPr>
        <w:t xml:space="preserve"> J</w:t>
      </w:r>
      <w:r w:rsidRPr="009F26F2">
        <w:rPr>
          <w:rFonts w:ascii="Book Antiqua" w:eastAsia="宋体" w:hAnsi="Book Antiqua" w:cs="宋体"/>
          <w:sz w:val="24"/>
          <w:szCs w:val="24"/>
        </w:rPr>
        <w:t>.</w:t>
      </w:r>
      <w:r>
        <w:rPr>
          <w:rFonts w:ascii="Book Antiqua" w:eastAsia="宋体" w:hAnsi="Book Antiqua" w:cs="宋体" w:hint="eastAsia"/>
          <w:sz w:val="24"/>
          <w:szCs w:val="24"/>
        </w:rPr>
        <w:t xml:space="preserve"> </w:t>
      </w:r>
      <w:r w:rsidRPr="009F26F2">
        <w:rPr>
          <w:rFonts w:ascii="Book Antiqua" w:eastAsia="宋体" w:hAnsi="Book Antiqua" w:cs="宋体"/>
          <w:sz w:val="24"/>
          <w:szCs w:val="24"/>
        </w:rPr>
        <w:t xml:space="preserve">Risk factors for therapeutic ERCP-related complications: an analysis of 2,715 cases performed by a single </w:t>
      </w:r>
      <w:proofErr w:type="spellStart"/>
      <w:r w:rsidRPr="009F26F2">
        <w:rPr>
          <w:rFonts w:ascii="Book Antiqua" w:eastAsia="宋体" w:hAnsi="Book Antiqua" w:cs="宋体"/>
          <w:sz w:val="24"/>
          <w:szCs w:val="24"/>
        </w:rPr>
        <w:t>endoscopist</w:t>
      </w:r>
      <w:proofErr w:type="spellEnd"/>
      <w:r w:rsidRPr="009F26F2">
        <w:rPr>
          <w:rFonts w:ascii="Book Antiqua" w:eastAsia="宋体" w:hAnsi="Book Antiqua" w:cs="宋体"/>
          <w:sz w:val="24"/>
          <w:szCs w:val="24"/>
        </w:rPr>
        <w:t>. </w:t>
      </w:r>
      <w:r w:rsidRPr="009F26F2">
        <w:rPr>
          <w:rFonts w:ascii="Book Antiqua" w:eastAsia="宋体" w:hAnsi="Book Antiqua" w:cs="宋体"/>
          <w:i/>
          <w:iCs/>
          <w:sz w:val="24"/>
          <w:szCs w:val="24"/>
        </w:rPr>
        <w:t xml:space="preserve">Ann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sz w:val="24"/>
          <w:szCs w:val="24"/>
        </w:rPr>
        <w:t> 2014; </w:t>
      </w:r>
      <w:r w:rsidRPr="009F26F2">
        <w:rPr>
          <w:rFonts w:ascii="Book Antiqua" w:eastAsia="宋体" w:hAnsi="Book Antiqua" w:cs="宋体"/>
          <w:b/>
          <w:bCs/>
          <w:sz w:val="24"/>
          <w:szCs w:val="24"/>
        </w:rPr>
        <w:t>27</w:t>
      </w:r>
      <w:r w:rsidRPr="009F26F2">
        <w:rPr>
          <w:rFonts w:ascii="Book Antiqua" w:eastAsia="宋体" w:hAnsi="Book Antiqua" w:cs="宋体"/>
          <w:sz w:val="24"/>
          <w:szCs w:val="24"/>
        </w:rPr>
        <w:t>: 65-72 [PMID: 24714755]</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lastRenderedPageBreak/>
        <w:t>8 </w:t>
      </w:r>
      <w:proofErr w:type="spellStart"/>
      <w:r w:rsidRPr="009F26F2">
        <w:rPr>
          <w:rFonts w:ascii="Book Antiqua" w:eastAsia="宋体" w:hAnsi="Book Antiqua" w:cs="宋体"/>
          <w:b/>
          <w:bCs/>
          <w:sz w:val="24"/>
          <w:szCs w:val="24"/>
        </w:rPr>
        <w:t>Dumonceau</w:t>
      </w:r>
      <w:proofErr w:type="spellEnd"/>
      <w:r w:rsidRPr="009F26F2">
        <w:rPr>
          <w:rFonts w:ascii="Book Antiqua" w:eastAsia="宋体" w:hAnsi="Book Antiqua" w:cs="宋体"/>
          <w:b/>
          <w:bCs/>
          <w:sz w:val="24"/>
          <w:szCs w:val="24"/>
        </w:rPr>
        <w:t xml:space="preserve"> JM</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Andriulli</w:t>
      </w:r>
      <w:proofErr w:type="spellEnd"/>
      <w:r w:rsidRPr="009F26F2">
        <w:rPr>
          <w:rFonts w:ascii="Book Antiqua" w:eastAsia="宋体" w:hAnsi="Book Antiqua" w:cs="宋体"/>
          <w:sz w:val="24"/>
          <w:szCs w:val="24"/>
        </w:rPr>
        <w:t xml:space="preserve"> A, </w:t>
      </w:r>
      <w:proofErr w:type="spellStart"/>
      <w:r w:rsidRPr="009F26F2">
        <w:rPr>
          <w:rFonts w:ascii="Book Antiqua" w:eastAsia="宋体" w:hAnsi="Book Antiqua" w:cs="宋体"/>
          <w:sz w:val="24"/>
          <w:szCs w:val="24"/>
        </w:rPr>
        <w:t>Deviere</w:t>
      </w:r>
      <w:proofErr w:type="spellEnd"/>
      <w:r w:rsidRPr="009F26F2">
        <w:rPr>
          <w:rFonts w:ascii="Book Antiqua" w:eastAsia="宋体" w:hAnsi="Book Antiqua" w:cs="宋体"/>
          <w:sz w:val="24"/>
          <w:szCs w:val="24"/>
        </w:rPr>
        <w:t xml:space="preserve"> J, </w:t>
      </w:r>
      <w:proofErr w:type="spellStart"/>
      <w:r w:rsidRPr="009F26F2">
        <w:rPr>
          <w:rFonts w:ascii="Book Antiqua" w:eastAsia="宋体" w:hAnsi="Book Antiqua" w:cs="宋体"/>
          <w:sz w:val="24"/>
          <w:szCs w:val="24"/>
        </w:rPr>
        <w:t>Mariani</w:t>
      </w:r>
      <w:proofErr w:type="spellEnd"/>
      <w:r w:rsidRPr="009F26F2">
        <w:rPr>
          <w:rFonts w:ascii="Book Antiqua" w:eastAsia="宋体" w:hAnsi="Book Antiqua" w:cs="宋体"/>
          <w:sz w:val="24"/>
          <w:szCs w:val="24"/>
        </w:rPr>
        <w:t xml:space="preserve"> A, </w:t>
      </w:r>
      <w:proofErr w:type="spellStart"/>
      <w:r w:rsidRPr="009F26F2">
        <w:rPr>
          <w:rFonts w:ascii="Book Antiqua" w:eastAsia="宋体" w:hAnsi="Book Antiqua" w:cs="宋体"/>
          <w:sz w:val="24"/>
          <w:szCs w:val="24"/>
        </w:rPr>
        <w:t>Rigaux</w:t>
      </w:r>
      <w:proofErr w:type="spellEnd"/>
      <w:r w:rsidRPr="009F26F2">
        <w:rPr>
          <w:rFonts w:ascii="Book Antiqua" w:eastAsia="宋体" w:hAnsi="Book Antiqua" w:cs="宋体"/>
          <w:sz w:val="24"/>
          <w:szCs w:val="24"/>
        </w:rPr>
        <w:t xml:space="preserve"> J, Baron TH, </w:t>
      </w:r>
      <w:proofErr w:type="spellStart"/>
      <w:r w:rsidRPr="009F26F2">
        <w:rPr>
          <w:rFonts w:ascii="Book Antiqua" w:eastAsia="宋体" w:hAnsi="Book Antiqua" w:cs="宋体"/>
          <w:sz w:val="24"/>
          <w:szCs w:val="24"/>
        </w:rPr>
        <w:t>Testoni</w:t>
      </w:r>
      <w:proofErr w:type="spellEnd"/>
      <w:r w:rsidRPr="009F26F2">
        <w:rPr>
          <w:rFonts w:ascii="Book Antiqua" w:eastAsia="宋体" w:hAnsi="Book Antiqua" w:cs="宋体"/>
          <w:sz w:val="24"/>
          <w:szCs w:val="24"/>
        </w:rPr>
        <w:t xml:space="preserve"> PA. European Society of Gastrointestinal Endoscopy (ESGE) Guideline: prophylaxis of post-ERCP pancreatitis. </w:t>
      </w:r>
      <w:r w:rsidRPr="009F26F2">
        <w:rPr>
          <w:rFonts w:ascii="Book Antiqua" w:eastAsia="宋体" w:hAnsi="Book Antiqua" w:cs="宋体"/>
          <w:i/>
          <w:iCs/>
          <w:sz w:val="24"/>
          <w:szCs w:val="24"/>
        </w:rPr>
        <w:t>Endoscopy</w:t>
      </w:r>
      <w:r w:rsidRPr="009F26F2">
        <w:rPr>
          <w:rFonts w:ascii="Book Antiqua" w:eastAsia="宋体" w:hAnsi="Book Antiqua" w:cs="宋体"/>
          <w:sz w:val="24"/>
          <w:szCs w:val="24"/>
        </w:rPr>
        <w:t> 2010; </w:t>
      </w:r>
      <w:r w:rsidRPr="009F26F2">
        <w:rPr>
          <w:rFonts w:ascii="Book Antiqua" w:eastAsia="宋体" w:hAnsi="Book Antiqua" w:cs="宋体"/>
          <w:b/>
          <w:bCs/>
          <w:sz w:val="24"/>
          <w:szCs w:val="24"/>
        </w:rPr>
        <w:t>42</w:t>
      </w:r>
      <w:r w:rsidRPr="009F26F2">
        <w:rPr>
          <w:rFonts w:ascii="Book Antiqua" w:eastAsia="宋体" w:hAnsi="Book Antiqua" w:cs="宋体"/>
          <w:sz w:val="24"/>
          <w:szCs w:val="24"/>
        </w:rPr>
        <w:t>: 503-515 [PMID: 20506068 DOI: 10.1055/s-0029-1244208]</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9 </w:t>
      </w:r>
      <w:proofErr w:type="spellStart"/>
      <w:r w:rsidRPr="009F26F2">
        <w:rPr>
          <w:rFonts w:ascii="Book Antiqua" w:eastAsia="宋体" w:hAnsi="Book Antiqua" w:cs="宋体"/>
          <w:b/>
          <w:bCs/>
          <w:sz w:val="24"/>
          <w:szCs w:val="24"/>
        </w:rPr>
        <w:t>Tammaro</w:t>
      </w:r>
      <w:proofErr w:type="spellEnd"/>
      <w:r w:rsidRPr="009F26F2">
        <w:rPr>
          <w:rFonts w:ascii="Book Antiqua" w:eastAsia="宋体" w:hAnsi="Book Antiqua" w:cs="宋体"/>
          <w:b/>
          <w:bCs/>
          <w:sz w:val="24"/>
          <w:szCs w:val="24"/>
        </w:rPr>
        <w:t xml:space="preserve"> S</w:t>
      </w:r>
      <w:r w:rsidRPr="009F26F2">
        <w:rPr>
          <w:rFonts w:ascii="Book Antiqua" w:eastAsia="宋体" w:hAnsi="Book Antiqua" w:cs="宋体"/>
          <w:sz w:val="24"/>
          <w:szCs w:val="24"/>
        </w:rPr>
        <w:t xml:space="preserve">, Caruso R, Pallone F, </w:t>
      </w:r>
      <w:proofErr w:type="spellStart"/>
      <w:r w:rsidRPr="009F26F2">
        <w:rPr>
          <w:rFonts w:ascii="Book Antiqua" w:eastAsia="宋体" w:hAnsi="Book Antiqua" w:cs="宋体"/>
          <w:sz w:val="24"/>
          <w:szCs w:val="24"/>
        </w:rPr>
        <w:t>Monteleone</w:t>
      </w:r>
      <w:proofErr w:type="spellEnd"/>
      <w:r w:rsidRPr="009F26F2">
        <w:rPr>
          <w:rFonts w:ascii="Book Antiqua" w:eastAsia="宋体" w:hAnsi="Book Antiqua" w:cs="宋体"/>
          <w:sz w:val="24"/>
          <w:szCs w:val="24"/>
        </w:rPr>
        <w:t xml:space="preserve"> G. Post-endoscopic retrograde </w:t>
      </w:r>
      <w:proofErr w:type="spellStart"/>
      <w:r w:rsidRPr="009F26F2">
        <w:rPr>
          <w:rFonts w:ascii="Book Antiqua" w:eastAsia="宋体" w:hAnsi="Book Antiqua" w:cs="宋体"/>
          <w:sz w:val="24"/>
          <w:szCs w:val="24"/>
        </w:rPr>
        <w:t>cholangio-pancreatography</w:t>
      </w:r>
      <w:proofErr w:type="spellEnd"/>
      <w:r w:rsidRPr="009F26F2">
        <w:rPr>
          <w:rFonts w:ascii="Book Antiqua" w:eastAsia="宋体" w:hAnsi="Book Antiqua" w:cs="宋体"/>
          <w:sz w:val="24"/>
          <w:szCs w:val="24"/>
        </w:rPr>
        <w:t xml:space="preserve"> pancreatitis: is time for a new preventive approach? </w:t>
      </w:r>
      <w:r w:rsidRPr="009F26F2">
        <w:rPr>
          <w:rFonts w:ascii="Book Antiqua" w:eastAsia="宋体" w:hAnsi="Book Antiqua" w:cs="宋体"/>
          <w:i/>
          <w:iCs/>
          <w:sz w:val="24"/>
          <w:szCs w:val="24"/>
        </w:rPr>
        <w:t xml:space="preserve">World J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sz w:val="24"/>
          <w:szCs w:val="24"/>
        </w:rPr>
        <w:t> 2012; </w:t>
      </w:r>
      <w:r w:rsidRPr="009F26F2">
        <w:rPr>
          <w:rFonts w:ascii="Book Antiqua" w:eastAsia="宋体" w:hAnsi="Book Antiqua" w:cs="宋体"/>
          <w:b/>
          <w:bCs/>
          <w:sz w:val="24"/>
          <w:szCs w:val="24"/>
        </w:rPr>
        <w:t>18</w:t>
      </w:r>
      <w:r w:rsidRPr="009F26F2">
        <w:rPr>
          <w:rFonts w:ascii="Book Antiqua" w:eastAsia="宋体" w:hAnsi="Book Antiqua" w:cs="宋体"/>
          <w:sz w:val="24"/>
          <w:szCs w:val="24"/>
        </w:rPr>
        <w:t>: 4635-4638 [PMID: 23002332 DOI: 10.3748/wjg.v18.i34.4635]</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10 </w:t>
      </w:r>
      <w:r w:rsidRPr="009F26F2">
        <w:rPr>
          <w:rFonts w:ascii="Book Antiqua" w:eastAsia="宋体" w:hAnsi="Book Antiqua" w:cs="宋体"/>
          <w:b/>
          <w:bCs/>
          <w:sz w:val="24"/>
          <w:szCs w:val="24"/>
        </w:rPr>
        <w:t>Cotton PB</w:t>
      </w:r>
      <w:r w:rsidRPr="009F26F2">
        <w:rPr>
          <w:rFonts w:ascii="Book Antiqua" w:eastAsia="宋体" w:hAnsi="Book Antiqua" w:cs="宋体"/>
          <w:sz w:val="24"/>
          <w:szCs w:val="24"/>
        </w:rPr>
        <w:t xml:space="preserve">, Lehman G, </w:t>
      </w:r>
      <w:proofErr w:type="spellStart"/>
      <w:r w:rsidRPr="009F26F2">
        <w:rPr>
          <w:rFonts w:ascii="Book Antiqua" w:eastAsia="宋体" w:hAnsi="Book Antiqua" w:cs="宋体"/>
          <w:sz w:val="24"/>
          <w:szCs w:val="24"/>
        </w:rPr>
        <w:t>Vennes</w:t>
      </w:r>
      <w:proofErr w:type="spellEnd"/>
      <w:r w:rsidRPr="009F26F2">
        <w:rPr>
          <w:rFonts w:ascii="Book Antiqua" w:eastAsia="宋体" w:hAnsi="Book Antiqua" w:cs="宋体"/>
          <w:sz w:val="24"/>
          <w:szCs w:val="24"/>
        </w:rPr>
        <w:t xml:space="preserve"> J, </w:t>
      </w:r>
      <w:proofErr w:type="spellStart"/>
      <w:r w:rsidRPr="009F26F2">
        <w:rPr>
          <w:rFonts w:ascii="Book Antiqua" w:eastAsia="宋体" w:hAnsi="Book Antiqua" w:cs="宋体"/>
          <w:sz w:val="24"/>
          <w:szCs w:val="24"/>
        </w:rPr>
        <w:t>Geenen</w:t>
      </w:r>
      <w:proofErr w:type="spellEnd"/>
      <w:r w:rsidRPr="009F26F2">
        <w:rPr>
          <w:rFonts w:ascii="Book Antiqua" w:eastAsia="宋体" w:hAnsi="Book Antiqua" w:cs="宋体"/>
          <w:sz w:val="24"/>
          <w:szCs w:val="24"/>
        </w:rPr>
        <w:t xml:space="preserve"> JE, Russell RC, Meyers WC, </w:t>
      </w:r>
      <w:proofErr w:type="spellStart"/>
      <w:r w:rsidRPr="009F26F2">
        <w:rPr>
          <w:rFonts w:ascii="Book Antiqua" w:eastAsia="宋体" w:hAnsi="Book Antiqua" w:cs="宋体"/>
          <w:sz w:val="24"/>
          <w:szCs w:val="24"/>
        </w:rPr>
        <w:t>Liguory</w:t>
      </w:r>
      <w:proofErr w:type="spellEnd"/>
      <w:r w:rsidRPr="009F26F2">
        <w:rPr>
          <w:rFonts w:ascii="Book Antiqua" w:eastAsia="宋体" w:hAnsi="Book Antiqua" w:cs="宋体"/>
          <w:sz w:val="24"/>
          <w:szCs w:val="24"/>
        </w:rPr>
        <w:t xml:space="preserve"> C, </w:t>
      </w:r>
      <w:proofErr w:type="spellStart"/>
      <w:r w:rsidRPr="009F26F2">
        <w:rPr>
          <w:rFonts w:ascii="Book Antiqua" w:eastAsia="宋体" w:hAnsi="Book Antiqua" w:cs="宋体"/>
          <w:sz w:val="24"/>
          <w:szCs w:val="24"/>
        </w:rPr>
        <w:t>Nickl</w:t>
      </w:r>
      <w:proofErr w:type="spellEnd"/>
      <w:r w:rsidRPr="009F26F2">
        <w:rPr>
          <w:rFonts w:ascii="Book Antiqua" w:eastAsia="宋体" w:hAnsi="Book Antiqua" w:cs="宋体"/>
          <w:sz w:val="24"/>
          <w:szCs w:val="24"/>
        </w:rPr>
        <w:t xml:space="preserve"> N. Endoscopic </w:t>
      </w:r>
      <w:proofErr w:type="spellStart"/>
      <w:r w:rsidRPr="009F26F2">
        <w:rPr>
          <w:rFonts w:ascii="Book Antiqua" w:eastAsia="宋体" w:hAnsi="Book Antiqua" w:cs="宋体"/>
          <w:sz w:val="24"/>
          <w:szCs w:val="24"/>
        </w:rPr>
        <w:t>sphincterotomy</w:t>
      </w:r>
      <w:proofErr w:type="spellEnd"/>
      <w:r w:rsidRPr="009F26F2">
        <w:rPr>
          <w:rFonts w:ascii="Book Antiqua" w:eastAsia="宋体" w:hAnsi="Book Antiqua" w:cs="宋体"/>
          <w:sz w:val="24"/>
          <w:szCs w:val="24"/>
        </w:rPr>
        <w:t xml:space="preserve"> complications and their management: an attempt at consensus. </w:t>
      </w:r>
      <w:proofErr w:type="spellStart"/>
      <w:r w:rsidRPr="009F26F2">
        <w:rPr>
          <w:rFonts w:ascii="Book Antiqua" w:eastAsia="宋体" w:hAnsi="Book Antiqua" w:cs="宋体"/>
          <w:i/>
          <w:iCs/>
          <w:sz w:val="24"/>
          <w:szCs w:val="24"/>
        </w:rPr>
        <w:t>Gastrointest</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sz w:val="24"/>
          <w:szCs w:val="24"/>
        </w:rPr>
        <w:t> </w:t>
      </w:r>
      <w:r>
        <w:rPr>
          <w:rFonts w:ascii="Book Antiqua" w:eastAsia="宋体" w:hAnsi="Book Antiqua" w:cs="宋体" w:hint="eastAsia"/>
          <w:sz w:val="24"/>
          <w:szCs w:val="24"/>
        </w:rPr>
        <w:t>1991</w:t>
      </w:r>
      <w:r w:rsidRPr="009F26F2">
        <w:rPr>
          <w:rFonts w:ascii="Book Antiqua" w:eastAsia="宋体" w:hAnsi="Book Antiqua" w:cs="宋体"/>
          <w:sz w:val="24"/>
          <w:szCs w:val="24"/>
        </w:rPr>
        <w:t>; </w:t>
      </w:r>
      <w:r w:rsidRPr="009F26F2">
        <w:rPr>
          <w:rFonts w:ascii="Book Antiqua" w:eastAsia="宋体" w:hAnsi="Book Antiqua" w:cs="宋体"/>
          <w:b/>
          <w:bCs/>
          <w:sz w:val="24"/>
          <w:szCs w:val="24"/>
        </w:rPr>
        <w:t>37</w:t>
      </w:r>
      <w:r w:rsidRPr="009F26F2">
        <w:rPr>
          <w:rFonts w:ascii="Book Antiqua" w:eastAsia="宋体" w:hAnsi="Book Antiqua" w:cs="宋体"/>
          <w:sz w:val="24"/>
          <w:szCs w:val="24"/>
        </w:rPr>
        <w:t>: 383-393 [PMID: 2070995 DOI: 10.1016/S0016-5107(91)70740-2]</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11 </w:t>
      </w:r>
      <w:r w:rsidRPr="009F26F2">
        <w:rPr>
          <w:rFonts w:ascii="Book Antiqua" w:eastAsia="宋体" w:hAnsi="Book Antiqua" w:cs="宋体"/>
          <w:b/>
          <w:bCs/>
          <w:sz w:val="24"/>
          <w:szCs w:val="24"/>
        </w:rPr>
        <w:t>Chen JJ</w:t>
      </w:r>
      <w:r w:rsidRPr="009F26F2">
        <w:rPr>
          <w:rFonts w:ascii="Book Antiqua" w:eastAsia="宋体" w:hAnsi="Book Antiqua" w:cs="宋体"/>
          <w:sz w:val="24"/>
          <w:szCs w:val="24"/>
        </w:rPr>
        <w:t xml:space="preserve">, Wang XM, Liu XQ, Li W, Dong M, </w:t>
      </w:r>
      <w:proofErr w:type="spellStart"/>
      <w:r w:rsidRPr="009F26F2">
        <w:rPr>
          <w:rFonts w:ascii="Book Antiqua" w:eastAsia="宋体" w:hAnsi="Book Antiqua" w:cs="宋体"/>
          <w:sz w:val="24"/>
          <w:szCs w:val="24"/>
        </w:rPr>
        <w:t>Suo</w:t>
      </w:r>
      <w:proofErr w:type="spellEnd"/>
      <w:r w:rsidRPr="009F26F2">
        <w:rPr>
          <w:rFonts w:ascii="Book Antiqua" w:eastAsia="宋体" w:hAnsi="Book Antiqua" w:cs="宋体"/>
          <w:sz w:val="24"/>
          <w:szCs w:val="24"/>
        </w:rPr>
        <w:t xml:space="preserve"> ZW, Ding P, Li Y. Risk factors for post-ERCP pancreatitis: a systematic review of clinical trials with a large sample size in the past 10 years. </w:t>
      </w:r>
      <w:proofErr w:type="spellStart"/>
      <w:r w:rsidRPr="009F26F2">
        <w:rPr>
          <w:rFonts w:ascii="Book Antiqua" w:eastAsia="宋体" w:hAnsi="Book Antiqua" w:cs="宋体"/>
          <w:i/>
          <w:iCs/>
          <w:sz w:val="24"/>
          <w:szCs w:val="24"/>
        </w:rPr>
        <w:t>Eur</w:t>
      </w:r>
      <w:proofErr w:type="spellEnd"/>
      <w:r w:rsidRPr="009F26F2">
        <w:rPr>
          <w:rFonts w:ascii="Book Antiqua" w:eastAsia="宋体" w:hAnsi="Book Antiqua" w:cs="宋体"/>
          <w:i/>
          <w:iCs/>
          <w:sz w:val="24"/>
          <w:szCs w:val="24"/>
        </w:rPr>
        <w:t xml:space="preserve"> J Med Res</w:t>
      </w:r>
      <w:r w:rsidRPr="009F26F2">
        <w:rPr>
          <w:rFonts w:ascii="Book Antiqua" w:eastAsia="宋体" w:hAnsi="Book Antiqua" w:cs="宋体"/>
          <w:sz w:val="24"/>
          <w:szCs w:val="24"/>
        </w:rPr>
        <w:t> 2014; </w:t>
      </w:r>
      <w:r w:rsidRPr="009F26F2">
        <w:rPr>
          <w:rFonts w:ascii="Book Antiqua" w:eastAsia="宋体" w:hAnsi="Book Antiqua" w:cs="宋体"/>
          <w:b/>
          <w:bCs/>
          <w:sz w:val="24"/>
          <w:szCs w:val="24"/>
        </w:rPr>
        <w:t>19</w:t>
      </w:r>
      <w:r w:rsidRPr="009F26F2">
        <w:rPr>
          <w:rFonts w:ascii="Book Antiqua" w:eastAsia="宋体" w:hAnsi="Book Antiqua" w:cs="宋体"/>
          <w:sz w:val="24"/>
          <w:szCs w:val="24"/>
        </w:rPr>
        <w:t>: 26 [PMID: 24886445 DOI: 10.1186/2047-783X-19-26]</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12 </w:t>
      </w:r>
      <w:r w:rsidRPr="009F26F2">
        <w:rPr>
          <w:rFonts w:ascii="Book Antiqua" w:eastAsia="宋体" w:hAnsi="Book Antiqua" w:cs="宋体"/>
          <w:b/>
          <w:bCs/>
          <w:sz w:val="24"/>
          <w:szCs w:val="24"/>
        </w:rPr>
        <w:t>Freeman ML</w:t>
      </w:r>
      <w:r w:rsidRPr="009F26F2">
        <w:rPr>
          <w:rFonts w:ascii="Book Antiqua" w:eastAsia="宋体" w:hAnsi="Book Antiqua" w:cs="宋体"/>
          <w:sz w:val="24"/>
          <w:szCs w:val="24"/>
        </w:rPr>
        <w:t>. Complications of endoscopic retrograde cholangiopancreatography: avoidance and management. </w:t>
      </w:r>
      <w:proofErr w:type="spellStart"/>
      <w:r w:rsidRPr="009F26F2">
        <w:rPr>
          <w:rFonts w:ascii="Book Antiqua" w:eastAsia="宋体" w:hAnsi="Book Antiqua" w:cs="宋体"/>
          <w:i/>
          <w:iCs/>
          <w:sz w:val="24"/>
          <w:szCs w:val="24"/>
        </w:rPr>
        <w:t>Gastrointest</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Clin</w:t>
      </w:r>
      <w:proofErr w:type="spellEnd"/>
      <w:r w:rsidRPr="009F26F2">
        <w:rPr>
          <w:rFonts w:ascii="Book Antiqua" w:eastAsia="宋体" w:hAnsi="Book Antiqua" w:cs="宋体"/>
          <w:i/>
          <w:iCs/>
          <w:sz w:val="24"/>
          <w:szCs w:val="24"/>
        </w:rPr>
        <w:t xml:space="preserve"> N Am</w:t>
      </w:r>
      <w:r w:rsidRPr="009F26F2">
        <w:rPr>
          <w:rFonts w:ascii="Book Antiqua" w:eastAsia="宋体" w:hAnsi="Book Antiqua" w:cs="宋体"/>
          <w:sz w:val="24"/>
          <w:szCs w:val="24"/>
        </w:rPr>
        <w:t> 2012; </w:t>
      </w:r>
      <w:r w:rsidRPr="009F26F2">
        <w:rPr>
          <w:rFonts w:ascii="Book Antiqua" w:eastAsia="宋体" w:hAnsi="Book Antiqua" w:cs="宋体"/>
          <w:b/>
          <w:bCs/>
          <w:sz w:val="24"/>
          <w:szCs w:val="24"/>
        </w:rPr>
        <w:t>22</w:t>
      </w:r>
      <w:r w:rsidRPr="009F26F2">
        <w:rPr>
          <w:rFonts w:ascii="Book Antiqua" w:eastAsia="宋体" w:hAnsi="Book Antiqua" w:cs="宋体"/>
          <w:sz w:val="24"/>
          <w:szCs w:val="24"/>
        </w:rPr>
        <w:t>: 567-586 [PMID: 22748249 DOI: 10.1016/j.giec.2012.05.001]</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13 </w:t>
      </w:r>
      <w:proofErr w:type="spellStart"/>
      <w:r w:rsidRPr="009F26F2">
        <w:rPr>
          <w:rFonts w:ascii="Book Antiqua" w:eastAsia="宋体" w:hAnsi="Book Antiqua" w:cs="宋体"/>
          <w:b/>
          <w:bCs/>
          <w:sz w:val="24"/>
          <w:szCs w:val="24"/>
        </w:rPr>
        <w:t>Testoni</w:t>
      </w:r>
      <w:proofErr w:type="spellEnd"/>
      <w:r w:rsidRPr="009F26F2">
        <w:rPr>
          <w:rFonts w:ascii="Book Antiqua" w:eastAsia="宋体" w:hAnsi="Book Antiqua" w:cs="宋体"/>
          <w:b/>
          <w:bCs/>
          <w:sz w:val="24"/>
          <w:szCs w:val="24"/>
        </w:rPr>
        <w:t xml:space="preserve"> PA</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Mariani</w:t>
      </w:r>
      <w:proofErr w:type="spellEnd"/>
      <w:r w:rsidRPr="009F26F2">
        <w:rPr>
          <w:rFonts w:ascii="Book Antiqua" w:eastAsia="宋体" w:hAnsi="Book Antiqua" w:cs="宋体"/>
          <w:sz w:val="24"/>
          <w:szCs w:val="24"/>
        </w:rPr>
        <w:t xml:space="preserve"> A, Giussani A, </w:t>
      </w:r>
      <w:proofErr w:type="spellStart"/>
      <w:r w:rsidRPr="009F26F2">
        <w:rPr>
          <w:rFonts w:ascii="Book Antiqua" w:eastAsia="宋体" w:hAnsi="Book Antiqua" w:cs="宋体"/>
          <w:sz w:val="24"/>
          <w:szCs w:val="24"/>
        </w:rPr>
        <w:t>Vailati</w:t>
      </w:r>
      <w:proofErr w:type="spellEnd"/>
      <w:r w:rsidRPr="009F26F2">
        <w:rPr>
          <w:rFonts w:ascii="Book Antiqua" w:eastAsia="宋体" w:hAnsi="Book Antiqua" w:cs="宋体"/>
          <w:sz w:val="24"/>
          <w:szCs w:val="24"/>
        </w:rPr>
        <w:t xml:space="preserve"> C, </w:t>
      </w:r>
      <w:proofErr w:type="spellStart"/>
      <w:r w:rsidRPr="009F26F2">
        <w:rPr>
          <w:rFonts w:ascii="Book Antiqua" w:eastAsia="宋体" w:hAnsi="Book Antiqua" w:cs="宋体"/>
          <w:sz w:val="24"/>
          <w:szCs w:val="24"/>
        </w:rPr>
        <w:t>Masci</w:t>
      </w:r>
      <w:proofErr w:type="spellEnd"/>
      <w:r w:rsidRPr="009F26F2">
        <w:rPr>
          <w:rFonts w:ascii="Book Antiqua" w:eastAsia="宋体" w:hAnsi="Book Antiqua" w:cs="宋体"/>
          <w:sz w:val="24"/>
          <w:szCs w:val="24"/>
        </w:rPr>
        <w:t xml:space="preserve"> E, </w:t>
      </w:r>
      <w:proofErr w:type="spellStart"/>
      <w:r w:rsidRPr="009F26F2">
        <w:rPr>
          <w:rFonts w:ascii="Book Antiqua" w:eastAsia="宋体" w:hAnsi="Book Antiqua" w:cs="宋体"/>
          <w:sz w:val="24"/>
          <w:szCs w:val="24"/>
        </w:rPr>
        <w:t>Macarri</w:t>
      </w:r>
      <w:proofErr w:type="spellEnd"/>
      <w:r w:rsidRPr="009F26F2">
        <w:rPr>
          <w:rFonts w:ascii="Book Antiqua" w:eastAsia="宋体" w:hAnsi="Book Antiqua" w:cs="宋体"/>
          <w:sz w:val="24"/>
          <w:szCs w:val="24"/>
        </w:rPr>
        <w:t xml:space="preserve"> G, </w:t>
      </w:r>
      <w:proofErr w:type="spellStart"/>
      <w:r w:rsidRPr="009F26F2">
        <w:rPr>
          <w:rFonts w:ascii="Book Antiqua" w:eastAsia="宋体" w:hAnsi="Book Antiqua" w:cs="宋体"/>
          <w:sz w:val="24"/>
          <w:szCs w:val="24"/>
        </w:rPr>
        <w:t>Ghezzo</w:t>
      </w:r>
      <w:proofErr w:type="spellEnd"/>
      <w:r w:rsidRPr="009F26F2">
        <w:rPr>
          <w:rFonts w:ascii="Book Antiqua" w:eastAsia="宋体" w:hAnsi="Book Antiqua" w:cs="宋体"/>
          <w:sz w:val="24"/>
          <w:szCs w:val="24"/>
        </w:rPr>
        <w:t xml:space="preserve"> L, </w:t>
      </w:r>
      <w:proofErr w:type="spellStart"/>
      <w:r w:rsidRPr="009F26F2">
        <w:rPr>
          <w:rFonts w:ascii="Book Antiqua" w:eastAsia="宋体" w:hAnsi="Book Antiqua" w:cs="宋体"/>
          <w:sz w:val="24"/>
          <w:szCs w:val="24"/>
        </w:rPr>
        <w:t>Familiari</w:t>
      </w:r>
      <w:proofErr w:type="spellEnd"/>
      <w:r w:rsidRPr="009F26F2">
        <w:rPr>
          <w:rFonts w:ascii="Book Antiqua" w:eastAsia="宋体" w:hAnsi="Book Antiqua" w:cs="宋体"/>
          <w:sz w:val="24"/>
          <w:szCs w:val="24"/>
        </w:rPr>
        <w:t xml:space="preserve"> L, </w:t>
      </w:r>
      <w:proofErr w:type="spellStart"/>
      <w:r w:rsidRPr="009F26F2">
        <w:rPr>
          <w:rFonts w:ascii="Book Antiqua" w:eastAsia="宋体" w:hAnsi="Book Antiqua" w:cs="宋体"/>
          <w:sz w:val="24"/>
          <w:szCs w:val="24"/>
        </w:rPr>
        <w:t>Giardullo</w:t>
      </w:r>
      <w:proofErr w:type="spellEnd"/>
      <w:r w:rsidRPr="009F26F2">
        <w:rPr>
          <w:rFonts w:ascii="Book Antiqua" w:eastAsia="宋体" w:hAnsi="Book Antiqua" w:cs="宋体"/>
          <w:sz w:val="24"/>
          <w:szCs w:val="24"/>
        </w:rPr>
        <w:t xml:space="preserve"> N, </w:t>
      </w:r>
      <w:proofErr w:type="spellStart"/>
      <w:r w:rsidRPr="009F26F2">
        <w:rPr>
          <w:rFonts w:ascii="Book Antiqua" w:eastAsia="宋体" w:hAnsi="Book Antiqua" w:cs="宋体"/>
          <w:sz w:val="24"/>
          <w:szCs w:val="24"/>
        </w:rPr>
        <w:t>Mutignani</w:t>
      </w:r>
      <w:proofErr w:type="spellEnd"/>
      <w:r w:rsidRPr="009F26F2">
        <w:rPr>
          <w:rFonts w:ascii="Book Antiqua" w:eastAsia="宋体" w:hAnsi="Book Antiqua" w:cs="宋体"/>
          <w:sz w:val="24"/>
          <w:szCs w:val="24"/>
        </w:rPr>
        <w:t xml:space="preserve"> M, Lombardi G, </w:t>
      </w:r>
      <w:proofErr w:type="spellStart"/>
      <w:r w:rsidRPr="009F26F2">
        <w:rPr>
          <w:rFonts w:ascii="Book Antiqua" w:eastAsia="宋体" w:hAnsi="Book Antiqua" w:cs="宋体"/>
          <w:sz w:val="24"/>
          <w:szCs w:val="24"/>
        </w:rPr>
        <w:t>Talamini</w:t>
      </w:r>
      <w:proofErr w:type="spellEnd"/>
      <w:r w:rsidRPr="009F26F2">
        <w:rPr>
          <w:rFonts w:ascii="Book Antiqua" w:eastAsia="宋体" w:hAnsi="Book Antiqua" w:cs="宋体"/>
          <w:sz w:val="24"/>
          <w:szCs w:val="24"/>
        </w:rPr>
        <w:t xml:space="preserve"> G, </w:t>
      </w:r>
      <w:proofErr w:type="spellStart"/>
      <w:r w:rsidRPr="009F26F2">
        <w:rPr>
          <w:rFonts w:ascii="Book Antiqua" w:eastAsia="宋体" w:hAnsi="Book Antiqua" w:cs="宋体"/>
          <w:sz w:val="24"/>
          <w:szCs w:val="24"/>
        </w:rPr>
        <w:t>Spadaccini</w:t>
      </w:r>
      <w:proofErr w:type="spellEnd"/>
      <w:r w:rsidRPr="009F26F2">
        <w:rPr>
          <w:rFonts w:ascii="Book Antiqua" w:eastAsia="宋体" w:hAnsi="Book Antiqua" w:cs="宋体"/>
          <w:sz w:val="24"/>
          <w:szCs w:val="24"/>
        </w:rPr>
        <w:t xml:space="preserve"> A, </w:t>
      </w:r>
      <w:proofErr w:type="spellStart"/>
      <w:r w:rsidRPr="009F26F2">
        <w:rPr>
          <w:rFonts w:ascii="Book Antiqua" w:eastAsia="宋体" w:hAnsi="Book Antiqua" w:cs="宋体"/>
          <w:sz w:val="24"/>
          <w:szCs w:val="24"/>
        </w:rPr>
        <w:t>Briglia</w:t>
      </w:r>
      <w:proofErr w:type="spellEnd"/>
      <w:r w:rsidRPr="009F26F2">
        <w:rPr>
          <w:rFonts w:ascii="Book Antiqua" w:eastAsia="宋体" w:hAnsi="Book Antiqua" w:cs="宋体"/>
          <w:sz w:val="24"/>
          <w:szCs w:val="24"/>
        </w:rPr>
        <w:t xml:space="preserve"> R, Piazzi L. Risk factors for post-ERCP pancreatitis in high- and low-volume centers and among expert and non-expert operators: a prospective multicenter study. </w:t>
      </w:r>
      <w:r w:rsidRPr="009F26F2">
        <w:rPr>
          <w:rFonts w:ascii="Book Antiqua" w:eastAsia="宋体" w:hAnsi="Book Antiqua" w:cs="宋体"/>
          <w:i/>
          <w:iCs/>
          <w:sz w:val="24"/>
          <w:szCs w:val="24"/>
        </w:rPr>
        <w:t xml:space="preserve">Am J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sz w:val="24"/>
          <w:szCs w:val="24"/>
        </w:rPr>
        <w:t> 2010; </w:t>
      </w:r>
      <w:r w:rsidRPr="009F26F2">
        <w:rPr>
          <w:rFonts w:ascii="Book Antiqua" w:eastAsia="宋体" w:hAnsi="Book Antiqua" w:cs="宋体"/>
          <w:b/>
          <w:bCs/>
          <w:sz w:val="24"/>
          <w:szCs w:val="24"/>
        </w:rPr>
        <w:t>105</w:t>
      </w:r>
      <w:r w:rsidRPr="009F26F2">
        <w:rPr>
          <w:rFonts w:ascii="Book Antiqua" w:eastAsia="宋体" w:hAnsi="Book Antiqua" w:cs="宋体"/>
          <w:sz w:val="24"/>
          <w:szCs w:val="24"/>
        </w:rPr>
        <w:t>: 1753-1761 [PMID: 20372116 DOI: 10.1038/ajg.2010.136]</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14 </w:t>
      </w:r>
      <w:proofErr w:type="spellStart"/>
      <w:r w:rsidRPr="009F26F2">
        <w:rPr>
          <w:rFonts w:ascii="Book Antiqua" w:eastAsia="宋体" w:hAnsi="Book Antiqua" w:cs="宋体"/>
          <w:b/>
          <w:bCs/>
          <w:sz w:val="24"/>
          <w:szCs w:val="24"/>
        </w:rPr>
        <w:t>Perney</w:t>
      </w:r>
      <w:proofErr w:type="spellEnd"/>
      <w:r w:rsidRPr="009F26F2">
        <w:rPr>
          <w:rFonts w:ascii="Book Antiqua" w:eastAsia="宋体" w:hAnsi="Book Antiqua" w:cs="宋体"/>
          <w:b/>
          <w:bCs/>
          <w:sz w:val="24"/>
          <w:szCs w:val="24"/>
        </w:rPr>
        <w:t xml:space="preserve"> P</w:t>
      </w:r>
      <w:r w:rsidRPr="009F26F2">
        <w:rPr>
          <w:rFonts w:ascii="Book Antiqua" w:eastAsia="宋体" w:hAnsi="Book Antiqua" w:cs="宋体"/>
          <w:sz w:val="24"/>
          <w:szCs w:val="24"/>
        </w:rPr>
        <w:t xml:space="preserve">, Berthier E, </w:t>
      </w:r>
      <w:proofErr w:type="spellStart"/>
      <w:r w:rsidRPr="009F26F2">
        <w:rPr>
          <w:rFonts w:ascii="Book Antiqua" w:eastAsia="宋体" w:hAnsi="Book Antiqua" w:cs="宋体"/>
          <w:sz w:val="24"/>
          <w:szCs w:val="24"/>
        </w:rPr>
        <w:t>Pageaux</w:t>
      </w:r>
      <w:proofErr w:type="spellEnd"/>
      <w:r w:rsidRPr="009F26F2">
        <w:rPr>
          <w:rFonts w:ascii="Book Antiqua" w:eastAsia="宋体" w:hAnsi="Book Antiqua" w:cs="宋体"/>
          <w:sz w:val="24"/>
          <w:szCs w:val="24"/>
        </w:rPr>
        <w:t xml:space="preserve"> GP, </w:t>
      </w:r>
      <w:proofErr w:type="spellStart"/>
      <w:r w:rsidRPr="009F26F2">
        <w:rPr>
          <w:rFonts w:ascii="Book Antiqua" w:eastAsia="宋体" w:hAnsi="Book Antiqua" w:cs="宋体"/>
          <w:sz w:val="24"/>
          <w:szCs w:val="24"/>
        </w:rPr>
        <w:t>Hillaire</w:t>
      </w:r>
      <w:proofErr w:type="spellEnd"/>
      <w:r w:rsidRPr="009F26F2">
        <w:rPr>
          <w:rFonts w:ascii="Book Antiqua" w:eastAsia="宋体" w:hAnsi="Book Antiqua" w:cs="宋体"/>
          <w:sz w:val="24"/>
          <w:szCs w:val="24"/>
        </w:rPr>
        <w:t xml:space="preserve">-Buys D, Roques V, </w:t>
      </w:r>
      <w:proofErr w:type="spellStart"/>
      <w:r w:rsidRPr="009F26F2">
        <w:rPr>
          <w:rFonts w:ascii="Book Antiqua" w:eastAsia="宋体" w:hAnsi="Book Antiqua" w:cs="宋体"/>
          <w:sz w:val="24"/>
          <w:szCs w:val="24"/>
        </w:rPr>
        <w:t>Fabbro-Peray</w:t>
      </w:r>
      <w:proofErr w:type="spellEnd"/>
      <w:r w:rsidRPr="009F26F2">
        <w:rPr>
          <w:rFonts w:ascii="Book Antiqua" w:eastAsia="宋体" w:hAnsi="Book Antiqua" w:cs="宋体"/>
          <w:sz w:val="24"/>
          <w:szCs w:val="24"/>
        </w:rPr>
        <w:t xml:space="preserve"> P, </w:t>
      </w:r>
      <w:proofErr w:type="spellStart"/>
      <w:r w:rsidRPr="009F26F2">
        <w:rPr>
          <w:rFonts w:ascii="Book Antiqua" w:eastAsia="宋体" w:hAnsi="Book Antiqua" w:cs="宋体"/>
          <w:sz w:val="24"/>
          <w:szCs w:val="24"/>
        </w:rPr>
        <w:t>Melki</w:t>
      </w:r>
      <w:proofErr w:type="spellEnd"/>
      <w:r w:rsidRPr="009F26F2">
        <w:rPr>
          <w:rFonts w:ascii="Book Antiqua" w:eastAsia="宋体" w:hAnsi="Book Antiqua" w:cs="宋体"/>
          <w:sz w:val="24"/>
          <w:szCs w:val="24"/>
        </w:rPr>
        <w:t xml:space="preserve"> M, </w:t>
      </w:r>
      <w:proofErr w:type="spellStart"/>
      <w:r w:rsidRPr="009F26F2">
        <w:rPr>
          <w:rFonts w:ascii="Book Antiqua" w:eastAsia="宋体" w:hAnsi="Book Antiqua" w:cs="宋体"/>
          <w:sz w:val="24"/>
          <w:szCs w:val="24"/>
        </w:rPr>
        <w:t>Hanslik</w:t>
      </w:r>
      <w:proofErr w:type="spellEnd"/>
      <w:r w:rsidRPr="009F26F2">
        <w:rPr>
          <w:rFonts w:ascii="Book Antiqua" w:eastAsia="宋体" w:hAnsi="Book Antiqua" w:cs="宋体"/>
          <w:sz w:val="24"/>
          <w:szCs w:val="24"/>
        </w:rPr>
        <w:t xml:space="preserve"> B, </w:t>
      </w:r>
      <w:proofErr w:type="spellStart"/>
      <w:r w:rsidRPr="009F26F2">
        <w:rPr>
          <w:rFonts w:ascii="Book Antiqua" w:eastAsia="宋体" w:hAnsi="Book Antiqua" w:cs="宋体"/>
          <w:sz w:val="24"/>
          <w:szCs w:val="24"/>
        </w:rPr>
        <w:t>Bauret</w:t>
      </w:r>
      <w:proofErr w:type="spellEnd"/>
      <w:r w:rsidRPr="009F26F2">
        <w:rPr>
          <w:rFonts w:ascii="Book Antiqua" w:eastAsia="宋体" w:hAnsi="Book Antiqua" w:cs="宋体"/>
          <w:sz w:val="24"/>
          <w:szCs w:val="24"/>
        </w:rPr>
        <w:t xml:space="preserve"> P, </w:t>
      </w:r>
      <w:proofErr w:type="spellStart"/>
      <w:r w:rsidRPr="009F26F2">
        <w:rPr>
          <w:rFonts w:ascii="Book Antiqua" w:eastAsia="宋体" w:hAnsi="Book Antiqua" w:cs="宋体"/>
          <w:sz w:val="24"/>
          <w:szCs w:val="24"/>
        </w:rPr>
        <w:t>Larrey</w:t>
      </w:r>
      <w:proofErr w:type="spellEnd"/>
      <w:r w:rsidRPr="009F26F2">
        <w:rPr>
          <w:rFonts w:ascii="Book Antiqua" w:eastAsia="宋体" w:hAnsi="Book Antiqua" w:cs="宋体"/>
          <w:sz w:val="24"/>
          <w:szCs w:val="24"/>
        </w:rPr>
        <w:t xml:space="preserve"> D, </w:t>
      </w:r>
      <w:proofErr w:type="spellStart"/>
      <w:r w:rsidRPr="009F26F2">
        <w:rPr>
          <w:rFonts w:ascii="Book Antiqua" w:eastAsia="宋体" w:hAnsi="Book Antiqua" w:cs="宋体"/>
          <w:sz w:val="24"/>
          <w:szCs w:val="24"/>
        </w:rPr>
        <w:t>Blayac</w:t>
      </w:r>
      <w:proofErr w:type="spellEnd"/>
      <w:r w:rsidRPr="009F26F2">
        <w:rPr>
          <w:rFonts w:ascii="Book Antiqua" w:eastAsia="宋体" w:hAnsi="Book Antiqua" w:cs="宋体"/>
          <w:sz w:val="24"/>
          <w:szCs w:val="24"/>
        </w:rPr>
        <w:t xml:space="preserve"> JP, Blanc F. Are drugs a risk factor of post-ERCP pancreatitis? </w:t>
      </w:r>
      <w:proofErr w:type="spellStart"/>
      <w:r w:rsidRPr="009F26F2">
        <w:rPr>
          <w:rFonts w:ascii="Book Antiqua" w:eastAsia="宋体" w:hAnsi="Book Antiqua" w:cs="宋体"/>
          <w:i/>
          <w:iCs/>
          <w:sz w:val="24"/>
          <w:szCs w:val="24"/>
        </w:rPr>
        <w:t>Gastrointest</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sz w:val="24"/>
          <w:szCs w:val="24"/>
        </w:rPr>
        <w:t> 2003; </w:t>
      </w:r>
      <w:r w:rsidRPr="009F26F2">
        <w:rPr>
          <w:rFonts w:ascii="Book Antiqua" w:eastAsia="宋体" w:hAnsi="Book Antiqua" w:cs="宋体"/>
          <w:b/>
          <w:bCs/>
          <w:sz w:val="24"/>
          <w:szCs w:val="24"/>
        </w:rPr>
        <w:t>58</w:t>
      </w:r>
      <w:r w:rsidRPr="009F26F2">
        <w:rPr>
          <w:rFonts w:ascii="Book Antiqua" w:eastAsia="宋体" w:hAnsi="Book Antiqua" w:cs="宋体"/>
          <w:sz w:val="24"/>
          <w:szCs w:val="24"/>
        </w:rPr>
        <w:t>: 696-700 [PMID: 14595303 DOI: 10.1016/S0016-5107(03)02019-4]</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lastRenderedPageBreak/>
        <w:t>15 </w:t>
      </w:r>
      <w:proofErr w:type="spellStart"/>
      <w:r w:rsidRPr="009F26F2">
        <w:rPr>
          <w:rFonts w:ascii="Book Antiqua" w:eastAsia="宋体" w:hAnsi="Book Antiqua" w:cs="宋体"/>
          <w:b/>
          <w:bCs/>
          <w:sz w:val="24"/>
          <w:szCs w:val="24"/>
        </w:rPr>
        <w:t>Andriulli</w:t>
      </w:r>
      <w:proofErr w:type="spellEnd"/>
      <w:r w:rsidRPr="009F26F2">
        <w:rPr>
          <w:rFonts w:ascii="Book Antiqua" w:eastAsia="宋体" w:hAnsi="Book Antiqua" w:cs="宋体"/>
          <w:b/>
          <w:bCs/>
          <w:sz w:val="24"/>
          <w:szCs w:val="24"/>
        </w:rPr>
        <w:t xml:space="preserve"> A</w:t>
      </w:r>
      <w:r w:rsidRPr="009F26F2">
        <w:rPr>
          <w:rFonts w:ascii="Book Antiqua" w:eastAsia="宋体" w:hAnsi="Book Antiqua" w:cs="宋体"/>
          <w:sz w:val="24"/>
          <w:szCs w:val="24"/>
        </w:rPr>
        <w:t xml:space="preserve">, Clemente R, </w:t>
      </w:r>
      <w:proofErr w:type="spellStart"/>
      <w:r w:rsidRPr="009F26F2">
        <w:rPr>
          <w:rFonts w:ascii="Book Antiqua" w:eastAsia="宋体" w:hAnsi="Book Antiqua" w:cs="宋体"/>
          <w:sz w:val="24"/>
          <w:szCs w:val="24"/>
        </w:rPr>
        <w:t>Solmi</w:t>
      </w:r>
      <w:proofErr w:type="spellEnd"/>
      <w:r w:rsidRPr="009F26F2">
        <w:rPr>
          <w:rFonts w:ascii="Book Antiqua" w:eastAsia="宋体" w:hAnsi="Book Antiqua" w:cs="宋体"/>
          <w:sz w:val="24"/>
          <w:szCs w:val="24"/>
        </w:rPr>
        <w:t xml:space="preserve"> L, </w:t>
      </w:r>
      <w:proofErr w:type="spellStart"/>
      <w:r w:rsidRPr="009F26F2">
        <w:rPr>
          <w:rFonts w:ascii="Book Antiqua" w:eastAsia="宋体" w:hAnsi="Book Antiqua" w:cs="宋体"/>
          <w:sz w:val="24"/>
          <w:szCs w:val="24"/>
        </w:rPr>
        <w:t>Terruzzi</w:t>
      </w:r>
      <w:proofErr w:type="spellEnd"/>
      <w:r w:rsidRPr="009F26F2">
        <w:rPr>
          <w:rFonts w:ascii="Book Antiqua" w:eastAsia="宋体" w:hAnsi="Book Antiqua" w:cs="宋体"/>
          <w:sz w:val="24"/>
          <w:szCs w:val="24"/>
        </w:rPr>
        <w:t xml:space="preserve"> V, </w:t>
      </w:r>
      <w:proofErr w:type="spellStart"/>
      <w:r w:rsidRPr="009F26F2">
        <w:rPr>
          <w:rFonts w:ascii="Book Antiqua" w:eastAsia="宋体" w:hAnsi="Book Antiqua" w:cs="宋体"/>
          <w:sz w:val="24"/>
          <w:szCs w:val="24"/>
        </w:rPr>
        <w:t>Suriani</w:t>
      </w:r>
      <w:proofErr w:type="spellEnd"/>
      <w:r w:rsidRPr="009F26F2">
        <w:rPr>
          <w:rFonts w:ascii="Book Antiqua" w:eastAsia="宋体" w:hAnsi="Book Antiqua" w:cs="宋体"/>
          <w:sz w:val="24"/>
          <w:szCs w:val="24"/>
        </w:rPr>
        <w:t xml:space="preserve"> R, </w:t>
      </w:r>
      <w:proofErr w:type="spellStart"/>
      <w:r w:rsidRPr="009F26F2">
        <w:rPr>
          <w:rFonts w:ascii="Book Antiqua" w:eastAsia="宋体" w:hAnsi="Book Antiqua" w:cs="宋体"/>
          <w:sz w:val="24"/>
          <w:szCs w:val="24"/>
        </w:rPr>
        <w:t>Sigillito</w:t>
      </w:r>
      <w:proofErr w:type="spellEnd"/>
      <w:r w:rsidRPr="009F26F2">
        <w:rPr>
          <w:rFonts w:ascii="Book Antiqua" w:eastAsia="宋体" w:hAnsi="Book Antiqua" w:cs="宋体"/>
          <w:sz w:val="24"/>
          <w:szCs w:val="24"/>
        </w:rPr>
        <w:t xml:space="preserve"> A, Leandro G, Leo P, De </w:t>
      </w:r>
      <w:proofErr w:type="spellStart"/>
      <w:r w:rsidRPr="009F26F2">
        <w:rPr>
          <w:rFonts w:ascii="Book Antiqua" w:eastAsia="宋体" w:hAnsi="Book Antiqua" w:cs="宋体"/>
          <w:sz w:val="24"/>
          <w:szCs w:val="24"/>
        </w:rPr>
        <w:t>Maio</w:t>
      </w:r>
      <w:proofErr w:type="spellEnd"/>
      <w:r w:rsidRPr="009F26F2">
        <w:rPr>
          <w:rFonts w:ascii="Book Antiqua" w:eastAsia="宋体" w:hAnsi="Book Antiqua" w:cs="宋体"/>
          <w:sz w:val="24"/>
          <w:szCs w:val="24"/>
        </w:rPr>
        <w:t xml:space="preserve"> G, </w:t>
      </w:r>
      <w:proofErr w:type="spellStart"/>
      <w:r w:rsidRPr="009F26F2">
        <w:rPr>
          <w:rFonts w:ascii="Book Antiqua" w:eastAsia="宋体" w:hAnsi="Book Antiqua" w:cs="宋体"/>
          <w:sz w:val="24"/>
          <w:szCs w:val="24"/>
        </w:rPr>
        <w:t>Perri</w:t>
      </w:r>
      <w:proofErr w:type="spellEnd"/>
      <w:r w:rsidRPr="009F26F2">
        <w:rPr>
          <w:rFonts w:ascii="Book Antiqua" w:eastAsia="宋体" w:hAnsi="Book Antiqua" w:cs="宋体"/>
          <w:sz w:val="24"/>
          <w:szCs w:val="24"/>
        </w:rPr>
        <w:t xml:space="preserve"> F. </w:t>
      </w:r>
      <w:proofErr w:type="spellStart"/>
      <w:r w:rsidRPr="009F26F2">
        <w:rPr>
          <w:rFonts w:ascii="Book Antiqua" w:eastAsia="宋体" w:hAnsi="Book Antiqua" w:cs="宋体"/>
          <w:sz w:val="24"/>
          <w:szCs w:val="24"/>
        </w:rPr>
        <w:t>Gabexate</w:t>
      </w:r>
      <w:proofErr w:type="spellEnd"/>
      <w:r w:rsidRPr="009F26F2">
        <w:rPr>
          <w:rFonts w:ascii="Book Antiqua" w:eastAsia="宋体" w:hAnsi="Book Antiqua" w:cs="宋体"/>
          <w:sz w:val="24"/>
          <w:szCs w:val="24"/>
        </w:rPr>
        <w:t xml:space="preserve"> or somatostatin administration before ERCP in patients at high risk for post-ERCP pancreatitis: a multicenter, placebo-controlled, randomized clinical trial. </w:t>
      </w:r>
      <w:proofErr w:type="spellStart"/>
      <w:r w:rsidRPr="009F26F2">
        <w:rPr>
          <w:rFonts w:ascii="Book Antiqua" w:eastAsia="宋体" w:hAnsi="Book Antiqua" w:cs="宋体"/>
          <w:i/>
          <w:iCs/>
          <w:sz w:val="24"/>
          <w:szCs w:val="24"/>
        </w:rPr>
        <w:t>Gastrointest</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sz w:val="24"/>
          <w:szCs w:val="24"/>
        </w:rPr>
        <w:t> 2002; </w:t>
      </w:r>
      <w:r w:rsidRPr="009F26F2">
        <w:rPr>
          <w:rFonts w:ascii="Book Antiqua" w:eastAsia="宋体" w:hAnsi="Book Antiqua" w:cs="宋体"/>
          <w:b/>
          <w:bCs/>
          <w:sz w:val="24"/>
          <w:szCs w:val="24"/>
        </w:rPr>
        <w:t>56</w:t>
      </w:r>
      <w:r w:rsidRPr="009F26F2">
        <w:rPr>
          <w:rFonts w:ascii="Book Antiqua" w:eastAsia="宋体" w:hAnsi="Book Antiqua" w:cs="宋体"/>
          <w:sz w:val="24"/>
          <w:szCs w:val="24"/>
        </w:rPr>
        <w:t>: 488-495 [PMID: 12297762 DOI: 10.1016/S0016-5107(02)70431-8]</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16 </w:t>
      </w:r>
      <w:r w:rsidRPr="009F26F2">
        <w:rPr>
          <w:rFonts w:ascii="Book Antiqua" w:eastAsia="宋体" w:hAnsi="Book Antiqua" w:cs="宋体"/>
          <w:b/>
          <w:bCs/>
          <w:sz w:val="24"/>
          <w:szCs w:val="24"/>
        </w:rPr>
        <w:t>He QB</w:t>
      </w:r>
      <w:r w:rsidRPr="009F26F2">
        <w:rPr>
          <w:rFonts w:ascii="Book Antiqua" w:eastAsia="宋体" w:hAnsi="Book Antiqua" w:cs="宋体"/>
          <w:sz w:val="24"/>
          <w:szCs w:val="24"/>
        </w:rPr>
        <w:t>, Xu T, Wang J, Li YH, Wang L, Zou XP. Risk factors for post-ERCP pancreatitis and hyperamylasemia: A retrospective single-center study. </w:t>
      </w:r>
      <w:r w:rsidRPr="009F26F2">
        <w:rPr>
          <w:rFonts w:ascii="Book Antiqua" w:eastAsia="宋体" w:hAnsi="Book Antiqua" w:cs="宋体"/>
          <w:i/>
          <w:iCs/>
          <w:sz w:val="24"/>
          <w:szCs w:val="24"/>
        </w:rPr>
        <w:t>J Dig Dis</w:t>
      </w:r>
      <w:r w:rsidRPr="009F26F2">
        <w:rPr>
          <w:rFonts w:ascii="Book Antiqua" w:eastAsia="宋体" w:hAnsi="Book Antiqua" w:cs="宋体"/>
          <w:sz w:val="24"/>
          <w:szCs w:val="24"/>
        </w:rPr>
        <w:t> 2015; </w:t>
      </w:r>
      <w:r w:rsidRPr="009F26F2">
        <w:rPr>
          <w:rFonts w:ascii="Book Antiqua" w:eastAsia="宋体" w:hAnsi="Book Antiqua" w:cs="宋体"/>
          <w:b/>
          <w:bCs/>
          <w:sz w:val="24"/>
          <w:szCs w:val="24"/>
        </w:rPr>
        <w:t>16</w:t>
      </w:r>
      <w:r w:rsidRPr="009F26F2">
        <w:rPr>
          <w:rFonts w:ascii="Book Antiqua" w:eastAsia="宋体" w:hAnsi="Book Antiqua" w:cs="宋体"/>
          <w:sz w:val="24"/>
          <w:szCs w:val="24"/>
        </w:rPr>
        <w:t>: 471-478 [PMID: 25955444 DOI: 10.1111/1751-2980.12258</w:t>
      </w:r>
      <w:r>
        <w:rPr>
          <w:rFonts w:ascii="Book Antiqua" w:eastAsia="宋体" w:hAnsi="Book Antiqua" w:cs="宋体"/>
          <w:sz w:val="24"/>
          <w:szCs w:val="24"/>
        </w:rPr>
        <w:t>]</w:t>
      </w:r>
    </w:p>
    <w:p w:rsidR="00626102" w:rsidRPr="009F26F2" w:rsidRDefault="00626102" w:rsidP="00B31727">
      <w:pPr>
        <w:spacing w:after="0" w:line="360" w:lineRule="auto"/>
        <w:jc w:val="both"/>
        <w:rPr>
          <w:rFonts w:ascii="Book Antiqua" w:eastAsia="宋体" w:hAnsi="Book Antiqua" w:cs="宋体"/>
          <w:sz w:val="24"/>
          <w:szCs w:val="24"/>
        </w:rPr>
      </w:pPr>
      <w:proofErr w:type="gramStart"/>
      <w:r w:rsidRPr="009F26F2">
        <w:rPr>
          <w:rFonts w:ascii="Book Antiqua" w:eastAsia="宋体" w:hAnsi="Book Antiqua" w:cs="宋体"/>
          <w:sz w:val="24"/>
          <w:szCs w:val="24"/>
        </w:rPr>
        <w:t>17 </w:t>
      </w:r>
      <w:proofErr w:type="spellStart"/>
      <w:r w:rsidRPr="009F26F2">
        <w:rPr>
          <w:rFonts w:ascii="Book Antiqua" w:eastAsia="宋体" w:hAnsi="Book Antiqua" w:cs="宋体"/>
          <w:b/>
          <w:bCs/>
          <w:sz w:val="24"/>
          <w:szCs w:val="24"/>
        </w:rPr>
        <w:t>Masci</w:t>
      </w:r>
      <w:proofErr w:type="spellEnd"/>
      <w:r w:rsidRPr="009F26F2">
        <w:rPr>
          <w:rFonts w:ascii="Book Antiqua" w:eastAsia="宋体" w:hAnsi="Book Antiqua" w:cs="宋体"/>
          <w:b/>
          <w:bCs/>
          <w:sz w:val="24"/>
          <w:szCs w:val="24"/>
        </w:rPr>
        <w:t xml:space="preserve"> E</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Mariani</w:t>
      </w:r>
      <w:proofErr w:type="spellEnd"/>
      <w:r w:rsidRPr="009F26F2">
        <w:rPr>
          <w:rFonts w:ascii="Book Antiqua" w:eastAsia="宋体" w:hAnsi="Book Antiqua" w:cs="宋体"/>
          <w:sz w:val="24"/>
          <w:szCs w:val="24"/>
        </w:rPr>
        <w:t xml:space="preserve"> A, </w:t>
      </w:r>
      <w:proofErr w:type="spellStart"/>
      <w:r w:rsidRPr="009F26F2">
        <w:rPr>
          <w:rFonts w:ascii="Book Antiqua" w:eastAsia="宋体" w:hAnsi="Book Antiqua" w:cs="宋体"/>
          <w:sz w:val="24"/>
          <w:szCs w:val="24"/>
        </w:rPr>
        <w:t>Curioni</w:t>
      </w:r>
      <w:proofErr w:type="spellEnd"/>
      <w:r w:rsidRPr="009F26F2">
        <w:rPr>
          <w:rFonts w:ascii="Book Antiqua" w:eastAsia="宋体" w:hAnsi="Book Antiqua" w:cs="宋体"/>
          <w:sz w:val="24"/>
          <w:szCs w:val="24"/>
        </w:rPr>
        <w:t xml:space="preserve"> S, </w:t>
      </w:r>
      <w:proofErr w:type="spellStart"/>
      <w:r w:rsidRPr="009F26F2">
        <w:rPr>
          <w:rFonts w:ascii="Book Antiqua" w:eastAsia="宋体" w:hAnsi="Book Antiqua" w:cs="宋体"/>
          <w:sz w:val="24"/>
          <w:szCs w:val="24"/>
        </w:rPr>
        <w:t>Testoni</w:t>
      </w:r>
      <w:proofErr w:type="spellEnd"/>
      <w:r w:rsidRPr="009F26F2">
        <w:rPr>
          <w:rFonts w:ascii="Book Antiqua" w:eastAsia="宋体" w:hAnsi="Book Antiqua" w:cs="宋体"/>
          <w:sz w:val="24"/>
          <w:szCs w:val="24"/>
        </w:rPr>
        <w:t xml:space="preserve"> PA.</w:t>
      </w:r>
      <w:proofErr w:type="gramEnd"/>
      <w:r w:rsidRPr="009F26F2">
        <w:rPr>
          <w:rFonts w:ascii="Book Antiqua" w:eastAsia="宋体" w:hAnsi="Book Antiqua" w:cs="宋体"/>
          <w:sz w:val="24"/>
          <w:szCs w:val="24"/>
        </w:rPr>
        <w:t xml:space="preserve"> Risk factors for pancreatitis following endoscopic retrograde cholangiopancreatography: a meta-analysis. </w:t>
      </w:r>
      <w:r w:rsidRPr="009F26F2">
        <w:rPr>
          <w:rFonts w:ascii="Book Antiqua" w:eastAsia="宋体" w:hAnsi="Book Antiqua" w:cs="宋体"/>
          <w:i/>
          <w:iCs/>
          <w:sz w:val="24"/>
          <w:szCs w:val="24"/>
        </w:rPr>
        <w:t>Endoscopy</w:t>
      </w:r>
      <w:r w:rsidRPr="009F26F2">
        <w:rPr>
          <w:rFonts w:ascii="Book Antiqua" w:eastAsia="宋体" w:hAnsi="Book Antiqua" w:cs="宋体"/>
          <w:sz w:val="24"/>
          <w:szCs w:val="24"/>
        </w:rPr>
        <w:t> 2003; </w:t>
      </w:r>
      <w:r w:rsidRPr="009F26F2">
        <w:rPr>
          <w:rFonts w:ascii="Book Antiqua" w:eastAsia="宋体" w:hAnsi="Book Antiqua" w:cs="宋体"/>
          <w:b/>
          <w:bCs/>
          <w:sz w:val="24"/>
          <w:szCs w:val="24"/>
        </w:rPr>
        <w:t>35</w:t>
      </w:r>
      <w:r w:rsidRPr="009F26F2">
        <w:rPr>
          <w:rFonts w:ascii="Book Antiqua" w:eastAsia="宋体" w:hAnsi="Book Antiqua" w:cs="宋体"/>
          <w:sz w:val="24"/>
          <w:szCs w:val="24"/>
        </w:rPr>
        <w:t>: 830-834 [PMID: 14551860 DOI: 10.1055/s-2003-42614]</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18 </w:t>
      </w:r>
      <w:r w:rsidRPr="009F26F2">
        <w:rPr>
          <w:rFonts w:ascii="Book Antiqua" w:eastAsia="宋体" w:hAnsi="Book Antiqua" w:cs="宋体"/>
          <w:b/>
          <w:bCs/>
          <w:sz w:val="24"/>
          <w:szCs w:val="24"/>
        </w:rPr>
        <w:t>Freeman ML</w:t>
      </w:r>
      <w:r w:rsidRPr="009F26F2">
        <w:rPr>
          <w:rFonts w:ascii="Book Antiqua" w:eastAsia="宋体" w:hAnsi="Book Antiqua" w:cs="宋体"/>
          <w:sz w:val="24"/>
          <w:szCs w:val="24"/>
        </w:rPr>
        <w:t xml:space="preserve">, Nelson DB, Sherman S, Haber GB, Herman ME, </w:t>
      </w:r>
      <w:proofErr w:type="spellStart"/>
      <w:r w:rsidRPr="009F26F2">
        <w:rPr>
          <w:rFonts w:ascii="Book Antiqua" w:eastAsia="宋体" w:hAnsi="Book Antiqua" w:cs="宋体"/>
          <w:sz w:val="24"/>
          <w:szCs w:val="24"/>
        </w:rPr>
        <w:t>Dorsher</w:t>
      </w:r>
      <w:proofErr w:type="spellEnd"/>
      <w:r w:rsidRPr="009F26F2">
        <w:rPr>
          <w:rFonts w:ascii="Book Antiqua" w:eastAsia="宋体" w:hAnsi="Book Antiqua" w:cs="宋体"/>
          <w:sz w:val="24"/>
          <w:szCs w:val="24"/>
        </w:rPr>
        <w:t xml:space="preserve"> PJ, Moore JP, </w:t>
      </w:r>
      <w:proofErr w:type="spellStart"/>
      <w:r w:rsidRPr="009F26F2">
        <w:rPr>
          <w:rFonts w:ascii="Book Antiqua" w:eastAsia="宋体" w:hAnsi="Book Antiqua" w:cs="宋体"/>
          <w:sz w:val="24"/>
          <w:szCs w:val="24"/>
        </w:rPr>
        <w:t>Fennerty</w:t>
      </w:r>
      <w:proofErr w:type="spellEnd"/>
      <w:r w:rsidRPr="009F26F2">
        <w:rPr>
          <w:rFonts w:ascii="Book Antiqua" w:eastAsia="宋体" w:hAnsi="Book Antiqua" w:cs="宋体"/>
          <w:sz w:val="24"/>
          <w:szCs w:val="24"/>
        </w:rPr>
        <w:t xml:space="preserve"> MB, Ryan ME, Shaw MJ, </w:t>
      </w:r>
      <w:proofErr w:type="spellStart"/>
      <w:r w:rsidRPr="009F26F2">
        <w:rPr>
          <w:rFonts w:ascii="Book Antiqua" w:eastAsia="宋体" w:hAnsi="Book Antiqua" w:cs="宋体"/>
          <w:sz w:val="24"/>
          <w:szCs w:val="24"/>
        </w:rPr>
        <w:t>Lande</w:t>
      </w:r>
      <w:proofErr w:type="spellEnd"/>
      <w:r w:rsidRPr="009F26F2">
        <w:rPr>
          <w:rFonts w:ascii="Book Antiqua" w:eastAsia="宋体" w:hAnsi="Book Antiqua" w:cs="宋体"/>
          <w:sz w:val="24"/>
          <w:szCs w:val="24"/>
        </w:rPr>
        <w:t xml:space="preserve"> JD, </w:t>
      </w:r>
      <w:proofErr w:type="spellStart"/>
      <w:r w:rsidRPr="009F26F2">
        <w:rPr>
          <w:rFonts w:ascii="Book Antiqua" w:eastAsia="宋体" w:hAnsi="Book Antiqua" w:cs="宋体"/>
          <w:sz w:val="24"/>
          <w:szCs w:val="24"/>
        </w:rPr>
        <w:t>Pheley</w:t>
      </w:r>
      <w:proofErr w:type="spellEnd"/>
      <w:r w:rsidRPr="009F26F2">
        <w:rPr>
          <w:rFonts w:ascii="Book Antiqua" w:eastAsia="宋体" w:hAnsi="Book Antiqua" w:cs="宋体"/>
          <w:sz w:val="24"/>
          <w:szCs w:val="24"/>
        </w:rPr>
        <w:t xml:space="preserve"> AM. </w:t>
      </w:r>
      <w:proofErr w:type="gramStart"/>
      <w:r w:rsidRPr="009F26F2">
        <w:rPr>
          <w:rFonts w:ascii="Book Antiqua" w:eastAsia="宋体" w:hAnsi="Book Antiqua" w:cs="宋体"/>
          <w:sz w:val="24"/>
          <w:szCs w:val="24"/>
        </w:rPr>
        <w:t xml:space="preserve">Complications of endoscopic biliary </w:t>
      </w:r>
      <w:proofErr w:type="spellStart"/>
      <w:r w:rsidRPr="009F26F2">
        <w:rPr>
          <w:rFonts w:ascii="Book Antiqua" w:eastAsia="宋体" w:hAnsi="Book Antiqua" w:cs="宋体"/>
          <w:sz w:val="24"/>
          <w:szCs w:val="24"/>
        </w:rPr>
        <w:t>sphincterotomy</w:t>
      </w:r>
      <w:proofErr w:type="spellEnd"/>
      <w:r w:rsidRPr="009F26F2">
        <w:rPr>
          <w:rFonts w:ascii="Book Antiqua" w:eastAsia="宋体" w:hAnsi="Book Antiqua" w:cs="宋体"/>
          <w:sz w:val="24"/>
          <w:szCs w:val="24"/>
        </w:rPr>
        <w:t>.</w:t>
      </w:r>
      <w:proofErr w:type="gramEnd"/>
      <w:r w:rsidRPr="009F26F2">
        <w:rPr>
          <w:rFonts w:ascii="Book Antiqua" w:eastAsia="宋体" w:hAnsi="Book Antiqua" w:cs="宋体"/>
          <w:sz w:val="24"/>
          <w:szCs w:val="24"/>
        </w:rPr>
        <w:t> </w:t>
      </w:r>
      <w:r w:rsidRPr="009F26F2">
        <w:rPr>
          <w:rFonts w:ascii="Book Antiqua" w:eastAsia="宋体" w:hAnsi="Book Antiqua" w:cs="宋体"/>
          <w:i/>
          <w:iCs/>
          <w:sz w:val="24"/>
          <w:szCs w:val="24"/>
        </w:rPr>
        <w:t xml:space="preserve">N </w:t>
      </w:r>
      <w:proofErr w:type="spellStart"/>
      <w:r w:rsidRPr="009F26F2">
        <w:rPr>
          <w:rFonts w:ascii="Book Antiqua" w:eastAsia="宋体" w:hAnsi="Book Antiqua" w:cs="宋体"/>
          <w:i/>
          <w:iCs/>
          <w:sz w:val="24"/>
          <w:szCs w:val="24"/>
        </w:rPr>
        <w:t>Engl</w:t>
      </w:r>
      <w:proofErr w:type="spellEnd"/>
      <w:r w:rsidRPr="009F26F2">
        <w:rPr>
          <w:rFonts w:ascii="Book Antiqua" w:eastAsia="宋体" w:hAnsi="Book Antiqua" w:cs="宋体"/>
          <w:i/>
          <w:iCs/>
          <w:sz w:val="24"/>
          <w:szCs w:val="24"/>
        </w:rPr>
        <w:t xml:space="preserve"> J Med</w:t>
      </w:r>
      <w:r w:rsidRPr="009F26F2">
        <w:rPr>
          <w:rFonts w:ascii="Book Antiqua" w:eastAsia="宋体" w:hAnsi="Book Antiqua" w:cs="宋体"/>
          <w:sz w:val="24"/>
          <w:szCs w:val="24"/>
        </w:rPr>
        <w:t> 1996; </w:t>
      </w:r>
      <w:r w:rsidRPr="009F26F2">
        <w:rPr>
          <w:rFonts w:ascii="Book Antiqua" w:eastAsia="宋体" w:hAnsi="Book Antiqua" w:cs="宋体"/>
          <w:b/>
          <w:bCs/>
          <w:sz w:val="24"/>
          <w:szCs w:val="24"/>
        </w:rPr>
        <w:t>335</w:t>
      </w:r>
      <w:r w:rsidRPr="009F26F2">
        <w:rPr>
          <w:rFonts w:ascii="Book Antiqua" w:eastAsia="宋体" w:hAnsi="Book Antiqua" w:cs="宋体"/>
          <w:sz w:val="24"/>
          <w:szCs w:val="24"/>
        </w:rPr>
        <w:t>: 909-918 [PMID: 8782497 DOI: 10.1056/NEJM199609263351301]</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19 </w:t>
      </w:r>
      <w:r w:rsidRPr="009F26F2">
        <w:rPr>
          <w:rFonts w:ascii="Book Antiqua" w:eastAsia="宋体" w:hAnsi="Book Antiqua" w:cs="宋体"/>
          <w:b/>
          <w:bCs/>
          <w:sz w:val="24"/>
          <w:szCs w:val="24"/>
        </w:rPr>
        <w:t>Wang P</w:t>
      </w:r>
      <w:r w:rsidRPr="009F26F2">
        <w:rPr>
          <w:rFonts w:ascii="Book Antiqua" w:eastAsia="宋体" w:hAnsi="Book Antiqua" w:cs="宋体"/>
          <w:sz w:val="24"/>
          <w:szCs w:val="24"/>
        </w:rPr>
        <w:t xml:space="preserve">, Li ZS, Liu F, Ren X, Lu NH, Fan ZN, Huang Q, Zhang X, He LP, Sun WS, Zhao Q, Shi RH, Tian ZB, Li YQ, Li W, </w:t>
      </w:r>
      <w:proofErr w:type="spellStart"/>
      <w:r w:rsidRPr="009F26F2">
        <w:rPr>
          <w:rFonts w:ascii="Book Antiqua" w:eastAsia="宋体" w:hAnsi="Book Antiqua" w:cs="宋体"/>
          <w:sz w:val="24"/>
          <w:szCs w:val="24"/>
        </w:rPr>
        <w:t>Zhi</w:t>
      </w:r>
      <w:proofErr w:type="spellEnd"/>
      <w:r w:rsidRPr="009F26F2">
        <w:rPr>
          <w:rFonts w:ascii="Book Antiqua" w:eastAsia="宋体" w:hAnsi="Book Antiqua" w:cs="宋体"/>
          <w:sz w:val="24"/>
          <w:szCs w:val="24"/>
        </w:rPr>
        <w:t xml:space="preserve"> FC. Risk factors for ERCP-related complications: a prospective multicenter study. </w:t>
      </w:r>
      <w:r w:rsidRPr="009F26F2">
        <w:rPr>
          <w:rFonts w:ascii="Book Antiqua" w:eastAsia="宋体" w:hAnsi="Book Antiqua" w:cs="宋体"/>
          <w:i/>
          <w:iCs/>
          <w:sz w:val="24"/>
          <w:szCs w:val="24"/>
        </w:rPr>
        <w:t xml:space="preserve">Am J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sz w:val="24"/>
          <w:szCs w:val="24"/>
        </w:rPr>
        <w:t> 2009; </w:t>
      </w:r>
      <w:r w:rsidRPr="009F26F2">
        <w:rPr>
          <w:rFonts w:ascii="Book Antiqua" w:eastAsia="宋体" w:hAnsi="Book Antiqua" w:cs="宋体"/>
          <w:b/>
          <w:bCs/>
          <w:sz w:val="24"/>
          <w:szCs w:val="24"/>
        </w:rPr>
        <w:t>104</w:t>
      </w:r>
      <w:r w:rsidRPr="009F26F2">
        <w:rPr>
          <w:rFonts w:ascii="Book Antiqua" w:eastAsia="宋体" w:hAnsi="Book Antiqua" w:cs="宋体"/>
          <w:sz w:val="24"/>
          <w:szCs w:val="24"/>
        </w:rPr>
        <w:t>: 31-40 [PMID: 19098846 DOI: 10.1038/ajg.2008.5]</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20 </w:t>
      </w:r>
      <w:r w:rsidRPr="009F26F2">
        <w:rPr>
          <w:rFonts w:ascii="Book Antiqua" w:eastAsia="宋体" w:hAnsi="Book Antiqua" w:cs="宋体"/>
          <w:b/>
          <w:bCs/>
          <w:sz w:val="24"/>
          <w:szCs w:val="24"/>
        </w:rPr>
        <w:t>Sharma A</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Dahiya</w:t>
      </w:r>
      <w:proofErr w:type="spellEnd"/>
      <w:r w:rsidRPr="009F26F2">
        <w:rPr>
          <w:rFonts w:ascii="Book Antiqua" w:eastAsia="宋体" w:hAnsi="Book Antiqua" w:cs="宋体"/>
          <w:sz w:val="24"/>
          <w:szCs w:val="24"/>
        </w:rPr>
        <w:t xml:space="preserve"> P, </w:t>
      </w:r>
      <w:proofErr w:type="spellStart"/>
      <w:r w:rsidRPr="009F26F2">
        <w:rPr>
          <w:rFonts w:ascii="Book Antiqua" w:eastAsia="宋体" w:hAnsi="Book Antiqua" w:cs="宋体"/>
          <w:sz w:val="24"/>
          <w:szCs w:val="24"/>
        </w:rPr>
        <w:t>Khullar</w:t>
      </w:r>
      <w:proofErr w:type="spellEnd"/>
      <w:r w:rsidRPr="009F26F2">
        <w:rPr>
          <w:rFonts w:ascii="Book Antiqua" w:eastAsia="宋体" w:hAnsi="Book Antiqua" w:cs="宋体"/>
          <w:sz w:val="24"/>
          <w:szCs w:val="24"/>
        </w:rPr>
        <w:t xml:space="preserve"> R, </w:t>
      </w:r>
      <w:proofErr w:type="spellStart"/>
      <w:r w:rsidRPr="009F26F2">
        <w:rPr>
          <w:rFonts w:ascii="Book Antiqua" w:eastAsia="宋体" w:hAnsi="Book Antiqua" w:cs="宋体"/>
          <w:sz w:val="24"/>
          <w:szCs w:val="24"/>
        </w:rPr>
        <w:t>Soni</w:t>
      </w:r>
      <w:proofErr w:type="spellEnd"/>
      <w:r w:rsidRPr="009F26F2">
        <w:rPr>
          <w:rFonts w:ascii="Book Antiqua" w:eastAsia="宋体" w:hAnsi="Book Antiqua" w:cs="宋体"/>
          <w:sz w:val="24"/>
          <w:szCs w:val="24"/>
        </w:rPr>
        <w:t xml:space="preserve"> V, </w:t>
      </w:r>
      <w:proofErr w:type="spellStart"/>
      <w:r w:rsidRPr="009F26F2">
        <w:rPr>
          <w:rFonts w:ascii="Book Antiqua" w:eastAsia="宋体" w:hAnsi="Book Antiqua" w:cs="宋体"/>
          <w:sz w:val="24"/>
          <w:szCs w:val="24"/>
        </w:rPr>
        <w:t>Baijal</w:t>
      </w:r>
      <w:proofErr w:type="spellEnd"/>
      <w:r w:rsidRPr="009F26F2">
        <w:rPr>
          <w:rFonts w:ascii="Book Antiqua" w:eastAsia="宋体" w:hAnsi="Book Antiqua" w:cs="宋体"/>
          <w:sz w:val="24"/>
          <w:szCs w:val="24"/>
        </w:rPr>
        <w:t xml:space="preserve"> M, </w:t>
      </w:r>
      <w:proofErr w:type="spellStart"/>
      <w:r w:rsidRPr="009F26F2">
        <w:rPr>
          <w:rFonts w:ascii="Book Antiqua" w:eastAsia="宋体" w:hAnsi="Book Antiqua" w:cs="宋体"/>
          <w:sz w:val="24"/>
          <w:szCs w:val="24"/>
        </w:rPr>
        <w:t>Chowbey</w:t>
      </w:r>
      <w:proofErr w:type="spellEnd"/>
      <w:r w:rsidRPr="009F26F2">
        <w:rPr>
          <w:rFonts w:ascii="Book Antiqua" w:eastAsia="宋体" w:hAnsi="Book Antiqua" w:cs="宋体"/>
          <w:sz w:val="24"/>
          <w:szCs w:val="24"/>
        </w:rPr>
        <w:t xml:space="preserve"> PK. Management of common bile duct stones in the laparoscopic era. </w:t>
      </w:r>
      <w:r w:rsidRPr="009F26F2">
        <w:rPr>
          <w:rFonts w:ascii="Book Antiqua" w:eastAsia="宋体" w:hAnsi="Book Antiqua" w:cs="宋体"/>
          <w:i/>
          <w:iCs/>
          <w:sz w:val="24"/>
          <w:szCs w:val="24"/>
        </w:rPr>
        <w:t xml:space="preserve">Indian J </w:t>
      </w:r>
      <w:proofErr w:type="spellStart"/>
      <w:r w:rsidRPr="009F26F2">
        <w:rPr>
          <w:rFonts w:ascii="Book Antiqua" w:eastAsia="宋体" w:hAnsi="Book Antiqua" w:cs="宋体"/>
          <w:i/>
          <w:iCs/>
          <w:sz w:val="24"/>
          <w:szCs w:val="24"/>
        </w:rPr>
        <w:t>Surg</w:t>
      </w:r>
      <w:proofErr w:type="spellEnd"/>
      <w:r w:rsidRPr="009F26F2">
        <w:rPr>
          <w:rFonts w:ascii="Book Antiqua" w:eastAsia="宋体" w:hAnsi="Book Antiqua" w:cs="宋体"/>
          <w:sz w:val="24"/>
          <w:szCs w:val="24"/>
        </w:rPr>
        <w:t> 2012; </w:t>
      </w:r>
      <w:r w:rsidRPr="009F26F2">
        <w:rPr>
          <w:rFonts w:ascii="Book Antiqua" w:eastAsia="宋体" w:hAnsi="Book Antiqua" w:cs="宋体"/>
          <w:b/>
          <w:bCs/>
          <w:sz w:val="24"/>
          <w:szCs w:val="24"/>
        </w:rPr>
        <w:t>74</w:t>
      </w:r>
      <w:r w:rsidRPr="009F26F2">
        <w:rPr>
          <w:rFonts w:ascii="Book Antiqua" w:eastAsia="宋体" w:hAnsi="Book Antiqua" w:cs="宋体"/>
          <w:sz w:val="24"/>
          <w:szCs w:val="24"/>
        </w:rPr>
        <w:t>: 264-269 [PMID: 23730054 DOI: 10.1007/s12262-012-0593-6]</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21 </w:t>
      </w:r>
      <w:r w:rsidRPr="009F26F2">
        <w:rPr>
          <w:rFonts w:ascii="Book Antiqua" w:eastAsia="宋体" w:hAnsi="Book Antiqua" w:cs="宋体"/>
          <w:b/>
          <w:bCs/>
          <w:sz w:val="24"/>
          <w:szCs w:val="24"/>
        </w:rPr>
        <w:t xml:space="preserve">El </w:t>
      </w:r>
      <w:proofErr w:type="spellStart"/>
      <w:r w:rsidRPr="009F26F2">
        <w:rPr>
          <w:rFonts w:ascii="Book Antiqua" w:eastAsia="宋体" w:hAnsi="Book Antiqua" w:cs="宋体"/>
          <w:b/>
          <w:bCs/>
          <w:sz w:val="24"/>
          <w:szCs w:val="24"/>
        </w:rPr>
        <w:t>Nakeeb</w:t>
      </w:r>
      <w:proofErr w:type="spellEnd"/>
      <w:r w:rsidRPr="009F26F2">
        <w:rPr>
          <w:rFonts w:ascii="Book Antiqua" w:eastAsia="宋体" w:hAnsi="Book Antiqua" w:cs="宋体"/>
          <w:b/>
          <w:bCs/>
          <w:sz w:val="24"/>
          <w:szCs w:val="24"/>
        </w:rPr>
        <w:t xml:space="preserve"> A</w:t>
      </w:r>
      <w:r w:rsidRPr="009F26F2">
        <w:rPr>
          <w:rFonts w:ascii="Book Antiqua" w:eastAsia="宋体" w:hAnsi="Book Antiqua" w:cs="宋体"/>
          <w:sz w:val="24"/>
          <w:szCs w:val="24"/>
        </w:rPr>
        <w:t xml:space="preserve">, El </w:t>
      </w:r>
      <w:proofErr w:type="spellStart"/>
      <w:r w:rsidRPr="009F26F2">
        <w:rPr>
          <w:rFonts w:ascii="Book Antiqua" w:eastAsia="宋体" w:hAnsi="Book Antiqua" w:cs="宋体"/>
          <w:sz w:val="24"/>
          <w:szCs w:val="24"/>
        </w:rPr>
        <w:t>Geidie</w:t>
      </w:r>
      <w:proofErr w:type="spellEnd"/>
      <w:r w:rsidRPr="009F26F2">
        <w:rPr>
          <w:rFonts w:ascii="Book Antiqua" w:eastAsia="宋体" w:hAnsi="Book Antiqua" w:cs="宋体"/>
          <w:sz w:val="24"/>
          <w:szCs w:val="24"/>
        </w:rPr>
        <w:t xml:space="preserve"> A, El </w:t>
      </w:r>
      <w:proofErr w:type="spellStart"/>
      <w:r w:rsidRPr="009F26F2">
        <w:rPr>
          <w:rFonts w:ascii="Book Antiqua" w:eastAsia="宋体" w:hAnsi="Book Antiqua" w:cs="宋体"/>
          <w:sz w:val="24"/>
          <w:szCs w:val="24"/>
        </w:rPr>
        <w:t>Hanafy</w:t>
      </w:r>
      <w:proofErr w:type="spellEnd"/>
      <w:r w:rsidRPr="009F26F2">
        <w:rPr>
          <w:rFonts w:ascii="Book Antiqua" w:eastAsia="宋体" w:hAnsi="Book Antiqua" w:cs="宋体"/>
          <w:sz w:val="24"/>
          <w:szCs w:val="24"/>
        </w:rPr>
        <w:t xml:space="preserve"> E, </w:t>
      </w:r>
      <w:proofErr w:type="spellStart"/>
      <w:r w:rsidRPr="009F26F2">
        <w:rPr>
          <w:rFonts w:ascii="Book Antiqua" w:eastAsia="宋体" w:hAnsi="Book Antiqua" w:cs="宋体"/>
          <w:sz w:val="24"/>
          <w:szCs w:val="24"/>
        </w:rPr>
        <w:t>Atef</w:t>
      </w:r>
      <w:proofErr w:type="spellEnd"/>
      <w:r w:rsidRPr="009F26F2">
        <w:rPr>
          <w:rFonts w:ascii="Book Antiqua" w:eastAsia="宋体" w:hAnsi="Book Antiqua" w:cs="宋体"/>
          <w:sz w:val="24"/>
          <w:szCs w:val="24"/>
        </w:rPr>
        <w:t xml:space="preserve"> E, </w:t>
      </w:r>
      <w:proofErr w:type="spellStart"/>
      <w:r w:rsidRPr="009F26F2">
        <w:rPr>
          <w:rFonts w:ascii="Book Antiqua" w:eastAsia="宋体" w:hAnsi="Book Antiqua" w:cs="宋体"/>
          <w:sz w:val="24"/>
          <w:szCs w:val="24"/>
        </w:rPr>
        <w:t>Askar</w:t>
      </w:r>
      <w:proofErr w:type="spellEnd"/>
      <w:r w:rsidRPr="009F26F2">
        <w:rPr>
          <w:rFonts w:ascii="Book Antiqua" w:eastAsia="宋体" w:hAnsi="Book Antiqua" w:cs="宋体"/>
          <w:sz w:val="24"/>
          <w:szCs w:val="24"/>
        </w:rPr>
        <w:t xml:space="preserve"> W, Sultan AM, </w:t>
      </w:r>
      <w:proofErr w:type="spellStart"/>
      <w:r w:rsidRPr="009F26F2">
        <w:rPr>
          <w:rFonts w:ascii="Book Antiqua" w:eastAsia="宋体" w:hAnsi="Book Antiqua" w:cs="宋体"/>
          <w:sz w:val="24"/>
          <w:szCs w:val="24"/>
        </w:rPr>
        <w:t>Hamdy</w:t>
      </w:r>
      <w:proofErr w:type="spellEnd"/>
      <w:r w:rsidRPr="009F26F2">
        <w:rPr>
          <w:rFonts w:ascii="Book Antiqua" w:eastAsia="宋体" w:hAnsi="Book Antiqua" w:cs="宋体"/>
          <w:sz w:val="24"/>
          <w:szCs w:val="24"/>
        </w:rPr>
        <w:t xml:space="preserve"> E, El </w:t>
      </w:r>
      <w:proofErr w:type="spellStart"/>
      <w:r w:rsidRPr="009F26F2">
        <w:rPr>
          <w:rFonts w:ascii="Book Antiqua" w:eastAsia="宋体" w:hAnsi="Book Antiqua" w:cs="宋体"/>
          <w:sz w:val="24"/>
          <w:szCs w:val="24"/>
        </w:rPr>
        <w:t>Shobary</w:t>
      </w:r>
      <w:proofErr w:type="spellEnd"/>
      <w:r w:rsidRPr="009F26F2">
        <w:rPr>
          <w:rFonts w:ascii="Book Antiqua" w:eastAsia="宋体" w:hAnsi="Book Antiqua" w:cs="宋体"/>
          <w:sz w:val="24"/>
          <w:szCs w:val="24"/>
        </w:rPr>
        <w:t xml:space="preserve"> M, </w:t>
      </w:r>
      <w:proofErr w:type="spellStart"/>
      <w:r w:rsidRPr="009F26F2">
        <w:rPr>
          <w:rFonts w:ascii="Book Antiqua" w:eastAsia="宋体" w:hAnsi="Book Antiqua" w:cs="宋体"/>
          <w:sz w:val="24"/>
          <w:szCs w:val="24"/>
        </w:rPr>
        <w:t>Hamed</w:t>
      </w:r>
      <w:proofErr w:type="spellEnd"/>
      <w:r w:rsidRPr="009F26F2">
        <w:rPr>
          <w:rFonts w:ascii="Book Antiqua" w:eastAsia="宋体" w:hAnsi="Book Antiqua" w:cs="宋体"/>
          <w:sz w:val="24"/>
          <w:szCs w:val="24"/>
        </w:rPr>
        <w:t xml:space="preserve"> H, </w:t>
      </w:r>
      <w:proofErr w:type="spellStart"/>
      <w:r w:rsidRPr="009F26F2">
        <w:rPr>
          <w:rFonts w:ascii="Book Antiqua" w:eastAsia="宋体" w:hAnsi="Book Antiqua" w:cs="宋体"/>
          <w:sz w:val="24"/>
          <w:szCs w:val="24"/>
        </w:rPr>
        <w:t>Abdelrafee</w:t>
      </w:r>
      <w:proofErr w:type="spellEnd"/>
      <w:r w:rsidRPr="009F26F2">
        <w:rPr>
          <w:rFonts w:ascii="Book Antiqua" w:eastAsia="宋体" w:hAnsi="Book Antiqua" w:cs="宋体"/>
          <w:sz w:val="24"/>
          <w:szCs w:val="24"/>
        </w:rPr>
        <w:t xml:space="preserve"> A, </w:t>
      </w:r>
      <w:proofErr w:type="spellStart"/>
      <w:r w:rsidRPr="009F26F2">
        <w:rPr>
          <w:rFonts w:ascii="Book Antiqua" w:eastAsia="宋体" w:hAnsi="Book Antiqua" w:cs="宋体"/>
          <w:sz w:val="24"/>
          <w:szCs w:val="24"/>
        </w:rPr>
        <w:t>Zeid</w:t>
      </w:r>
      <w:proofErr w:type="spellEnd"/>
      <w:r w:rsidRPr="009F26F2">
        <w:rPr>
          <w:rFonts w:ascii="Book Antiqua" w:eastAsia="宋体" w:hAnsi="Book Antiqua" w:cs="宋体"/>
          <w:sz w:val="24"/>
          <w:szCs w:val="24"/>
        </w:rPr>
        <w:t xml:space="preserve"> MA. Management and Outcome of Borderline Common Bile Duct with Stones: A Prospective Randomized Study. </w:t>
      </w:r>
      <w:r w:rsidRPr="009F26F2">
        <w:rPr>
          <w:rFonts w:ascii="Book Antiqua" w:eastAsia="宋体" w:hAnsi="Book Antiqua" w:cs="宋体"/>
          <w:i/>
          <w:iCs/>
          <w:sz w:val="24"/>
          <w:szCs w:val="24"/>
        </w:rPr>
        <w:t xml:space="preserve">J </w:t>
      </w:r>
      <w:proofErr w:type="spellStart"/>
      <w:r w:rsidRPr="009F26F2">
        <w:rPr>
          <w:rFonts w:ascii="Book Antiqua" w:eastAsia="宋体" w:hAnsi="Book Antiqua" w:cs="宋体"/>
          <w:i/>
          <w:iCs/>
          <w:sz w:val="24"/>
          <w:szCs w:val="24"/>
        </w:rPr>
        <w:t>Laparoendosc</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Adv</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Surg</w:t>
      </w:r>
      <w:proofErr w:type="spellEnd"/>
      <w:r w:rsidRPr="009F26F2">
        <w:rPr>
          <w:rFonts w:ascii="Book Antiqua" w:eastAsia="宋体" w:hAnsi="Book Antiqua" w:cs="宋体"/>
          <w:i/>
          <w:iCs/>
          <w:sz w:val="24"/>
          <w:szCs w:val="24"/>
        </w:rPr>
        <w:t xml:space="preserve"> Tech A</w:t>
      </w:r>
      <w:r w:rsidRPr="009F26F2">
        <w:rPr>
          <w:rFonts w:ascii="Book Antiqua" w:eastAsia="宋体" w:hAnsi="Book Antiqua" w:cs="宋体"/>
          <w:sz w:val="24"/>
          <w:szCs w:val="24"/>
        </w:rPr>
        <w:t> 2016; </w:t>
      </w:r>
      <w:r w:rsidRPr="009F26F2">
        <w:rPr>
          <w:rFonts w:ascii="Book Antiqua" w:eastAsia="宋体" w:hAnsi="Book Antiqua" w:cs="宋体"/>
          <w:b/>
          <w:bCs/>
          <w:sz w:val="24"/>
          <w:szCs w:val="24"/>
        </w:rPr>
        <w:t>26</w:t>
      </w:r>
      <w:r w:rsidRPr="009F26F2">
        <w:rPr>
          <w:rFonts w:ascii="Book Antiqua" w:eastAsia="宋体" w:hAnsi="Book Antiqua" w:cs="宋体"/>
          <w:sz w:val="24"/>
          <w:szCs w:val="24"/>
        </w:rPr>
        <w:t>: 161-167 [PMID: 26828596 DOI: 10.1089/lap.2015.0493</w:t>
      </w:r>
      <w:r>
        <w:rPr>
          <w:rFonts w:ascii="Book Antiqua" w:eastAsia="宋体" w:hAnsi="Book Antiqua" w:cs="宋体"/>
          <w:sz w:val="24"/>
          <w:szCs w:val="24"/>
        </w:rPr>
        <w:t>]</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22 </w:t>
      </w:r>
      <w:proofErr w:type="spellStart"/>
      <w:r w:rsidRPr="009F26F2">
        <w:rPr>
          <w:rFonts w:ascii="Book Antiqua" w:eastAsia="宋体" w:hAnsi="Book Antiqua" w:cs="宋体"/>
          <w:b/>
          <w:bCs/>
          <w:sz w:val="24"/>
          <w:szCs w:val="24"/>
        </w:rPr>
        <w:t>Shojaiefard</w:t>
      </w:r>
      <w:proofErr w:type="spellEnd"/>
      <w:r w:rsidRPr="009F26F2">
        <w:rPr>
          <w:rFonts w:ascii="Book Antiqua" w:eastAsia="宋体" w:hAnsi="Book Antiqua" w:cs="宋体"/>
          <w:b/>
          <w:bCs/>
          <w:sz w:val="24"/>
          <w:szCs w:val="24"/>
        </w:rPr>
        <w:t xml:space="preserve"> A</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Esmaeilzadeh</w:t>
      </w:r>
      <w:proofErr w:type="spellEnd"/>
      <w:r w:rsidRPr="009F26F2">
        <w:rPr>
          <w:rFonts w:ascii="Book Antiqua" w:eastAsia="宋体" w:hAnsi="Book Antiqua" w:cs="宋体"/>
          <w:sz w:val="24"/>
          <w:szCs w:val="24"/>
        </w:rPr>
        <w:t xml:space="preserve"> M, </w:t>
      </w:r>
      <w:proofErr w:type="spellStart"/>
      <w:r w:rsidRPr="009F26F2">
        <w:rPr>
          <w:rFonts w:ascii="Book Antiqua" w:eastAsia="宋体" w:hAnsi="Book Antiqua" w:cs="宋体"/>
          <w:sz w:val="24"/>
          <w:szCs w:val="24"/>
        </w:rPr>
        <w:t>Ghafouri</w:t>
      </w:r>
      <w:proofErr w:type="spellEnd"/>
      <w:r w:rsidRPr="009F26F2">
        <w:rPr>
          <w:rFonts w:ascii="Book Antiqua" w:eastAsia="宋体" w:hAnsi="Book Antiqua" w:cs="宋体"/>
          <w:sz w:val="24"/>
          <w:szCs w:val="24"/>
        </w:rPr>
        <w:t xml:space="preserve"> A, </w:t>
      </w:r>
      <w:proofErr w:type="spellStart"/>
      <w:r w:rsidRPr="009F26F2">
        <w:rPr>
          <w:rFonts w:ascii="Book Antiqua" w:eastAsia="宋体" w:hAnsi="Book Antiqua" w:cs="宋体"/>
          <w:sz w:val="24"/>
          <w:szCs w:val="24"/>
        </w:rPr>
        <w:t>Mehrabi</w:t>
      </w:r>
      <w:proofErr w:type="spellEnd"/>
      <w:r w:rsidRPr="009F26F2">
        <w:rPr>
          <w:rFonts w:ascii="Book Antiqua" w:eastAsia="宋体" w:hAnsi="Book Antiqua" w:cs="宋体"/>
          <w:sz w:val="24"/>
          <w:szCs w:val="24"/>
        </w:rPr>
        <w:t xml:space="preserve"> A. Various techniques for the surgical treatment of common bile duct stones: a meta </w:t>
      </w:r>
      <w:r w:rsidRPr="009F26F2">
        <w:rPr>
          <w:rFonts w:ascii="Book Antiqua" w:eastAsia="宋体" w:hAnsi="Book Antiqua" w:cs="宋体"/>
          <w:sz w:val="24"/>
          <w:szCs w:val="24"/>
        </w:rPr>
        <w:lastRenderedPageBreak/>
        <w:t>review.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i/>
          <w:iCs/>
          <w:sz w:val="24"/>
          <w:szCs w:val="24"/>
        </w:rPr>
        <w:t xml:space="preserve"> Res </w:t>
      </w:r>
      <w:proofErr w:type="spellStart"/>
      <w:r w:rsidRPr="009F26F2">
        <w:rPr>
          <w:rFonts w:ascii="Book Antiqua" w:eastAsia="宋体" w:hAnsi="Book Antiqua" w:cs="宋体"/>
          <w:i/>
          <w:iCs/>
          <w:sz w:val="24"/>
          <w:szCs w:val="24"/>
        </w:rPr>
        <w:t>Pract</w:t>
      </w:r>
      <w:proofErr w:type="spellEnd"/>
      <w:r w:rsidRPr="009F26F2">
        <w:rPr>
          <w:rFonts w:ascii="Book Antiqua" w:eastAsia="宋体" w:hAnsi="Book Antiqua" w:cs="宋体"/>
          <w:sz w:val="24"/>
          <w:szCs w:val="24"/>
        </w:rPr>
        <w:t> 2009; </w:t>
      </w:r>
      <w:r w:rsidRPr="009F26F2">
        <w:rPr>
          <w:rFonts w:ascii="Book Antiqua" w:eastAsia="宋体" w:hAnsi="Book Antiqua" w:cs="宋体"/>
          <w:b/>
          <w:bCs/>
          <w:sz w:val="24"/>
          <w:szCs w:val="24"/>
        </w:rPr>
        <w:t>2009</w:t>
      </w:r>
      <w:r w:rsidRPr="009F26F2">
        <w:rPr>
          <w:rFonts w:ascii="Book Antiqua" w:eastAsia="宋体" w:hAnsi="Book Antiqua" w:cs="宋体"/>
          <w:sz w:val="24"/>
          <w:szCs w:val="24"/>
        </w:rPr>
        <w:t>: 840208 [PMID: 19672460 DOI: 10.1155/2009/840208]</w:t>
      </w:r>
    </w:p>
    <w:p w:rsidR="00626102" w:rsidRPr="009F26F2" w:rsidRDefault="00626102" w:rsidP="00B31727">
      <w:pPr>
        <w:spacing w:after="0" w:line="360" w:lineRule="auto"/>
        <w:jc w:val="both"/>
        <w:rPr>
          <w:rFonts w:ascii="Book Antiqua" w:eastAsia="宋体" w:hAnsi="Book Antiqua" w:cs="宋体"/>
          <w:sz w:val="24"/>
          <w:szCs w:val="24"/>
        </w:rPr>
      </w:pPr>
      <w:proofErr w:type="gramStart"/>
      <w:r w:rsidRPr="009F26F2">
        <w:rPr>
          <w:rFonts w:ascii="Book Antiqua" w:eastAsia="宋体" w:hAnsi="Book Antiqua" w:cs="宋体"/>
          <w:sz w:val="24"/>
          <w:szCs w:val="24"/>
        </w:rPr>
        <w:t xml:space="preserve">23 </w:t>
      </w:r>
      <w:r w:rsidRPr="009F26F2">
        <w:rPr>
          <w:rFonts w:ascii="Book Antiqua" w:eastAsia="宋体" w:hAnsi="Book Antiqua" w:cs="宋体"/>
          <w:b/>
          <w:sz w:val="24"/>
          <w:szCs w:val="24"/>
        </w:rPr>
        <w:t>Lee</w:t>
      </w:r>
      <w:r w:rsidRPr="009F26F2">
        <w:rPr>
          <w:rFonts w:ascii="Book Antiqua" w:eastAsia="宋体" w:hAnsi="Book Antiqua" w:cs="宋体" w:hint="eastAsia"/>
          <w:b/>
          <w:sz w:val="24"/>
          <w:szCs w:val="24"/>
        </w:rPr>
        <w:t xml:space="preserve"> HM</w:t>
      </w:r>
      <w:r w:rsidRPr="009F26F2">
        <w:rPr>
          <w:rFonts w:ascii="Book Antiqua" w:eastAsia="宋体" w:hAnsi="Book Antiqua" w:cs="宋体"/>
          <w:sz w:val="24"/>
          <w:szCs w:val="24"/>
        </w:rPr>
        <w:t>, Min</w:t>
      </w:r>
      <w:r w:rsidRPr="009F26F2">
        <w:rPr>
          <w:rFonts w:ascii="Book Antiqua" w:eastAsia="宋体" w:hAnsi="Book Antiqua" w:cs="宋体" w:hint="eastAsia"/>
          <w:sz w:val="24"/>
          <w:szCs w:val="24"/>
        </w:rPr>
        <w:t xml:space="preserve"> SK</w:t>
      </w:r>
      <w:r w:rsidRPr="009F26F2">
        <w:rPr>
          <w:rFonts w:ascii="Book Antiqua" w:eastAsia="宋体" w:hAnsi="Book Antiqua" w:cs="宋体"/>
          <w:sz w:val="24"/>
          <w:szCs w:val="24"/>
        </w:rPr>
        <w:t>, Lee</w:t>
      </w:r>
      <w:r w:rsidRPr="009F26F2">
        <w:rPr>
          <w:rFonts w:ascii="Book Antiqua" w:eastAsia="宋体" w:hAnsi="Book Antiqua" w:cs="宋体" w:hint="eastAsia"/>
          <w:sz w:val="24"/>
          <w:szCs w:val="24"/>
        </w:rPr>
        <w:t xml:space="preserve"> HK</w:t>
      </w:r>
      <w:r w:rsidRPr="009F26F2">
        <w:rPr>
          <w:rFonts w:ascii="Book Antiqua" w:eastAsia="宋体" w:hAnsi="Book Antiqua" w:cs="宋体"/>
          <w:sz w:val="24"/>
          <w:szCs w:val="24"/>
        </w:rPr>
        <w:t>.</w:t>
      </w:r>
      <w:proofErr w:type="gramEnd"/>
      <w:r w:rsidRPr="009F26F2">
        <w:rPr>
          <w:rFonts w:ascii="Book Antiqua" w:eastAsia="宋体" w:hAnsi="Book Antiqua" w:cs="宋体"/>
          <w:sz w:val="24"/>
          <w:szCs w:val="24"/>
        </w:rPr>
        <w:t xml:space="preserve"> Long-term results of laparoscopic common bile duct exploration by </w:t>
      </w:r>
      <w:proofErr w:type="spellStart"/>
      <w:r w:rsidRPr="009F26F2">
        <w:rPr>
          <w:rFonts w:ascii="Book Antiqua" w:eastAsia="宋体" w:hAnsi="Book Antiqua" w:cs="宋体"/>
          <w:sz w:val="24"/>
          <w:szCs w:val="24"/>
        </w:rPr>
        <w:t>choledochotomy</w:t>
      </w:r>
      <w:proofErr w:type="spellEnd"/>
      <w:r w:rsidRPr="009F26F2">
        <w:rPr>
          <w:rFonts w:ascii="Book Antiqua" w:eastAsia="宋体" w:hAnsi="Book Antiqua" w:cs="宋体"/>
          <w:sz w:val="24"/>
          <w:szCs w:val="24"/>
        </w:rPr>
        <w:t xml:space="preserve"> for </w:t>
      </w:r>
      <w:proofErr w:type="spellStart"/>
      <w:r w:rsidRPr="009F26F2">
        <w:rPr>
          <w:rFonts w:ascii="Book Antiqua" w:eastAsia="宋体" w:hAnsi="Book Antiqua" w:cs="宋体"/>
          <w:sz w:val="24"/>
          <w:szCs w:val="24"/>
        </w:rPr>
        <w:t>choledocholithiasis</w:t>
      </w:r>
      <w:proofErr w:type="spellEnd"/>
      <w:r w:rsidRPr="009F26F2">
        <w:rPr>
          <w:rFonts w:ascii="Book Antiqua" w:eastAsia="宋体" w:hAnsi="Book Antiqua" w:cs="宋体"/>
          <w:sz w:val="24"/>
          <w:szCs w:val="24"/>
        </w:rPr>
        <w:t>: 15-year experience from a single center.</w:t>
      </w:r>
      <w:r w:rsidRPr="009F26F2">
        <w:t xml:space="preserve"> </w:t>
      </w:r>
      <w:r w:rsidRPr="009F26F2">
        <w:rPr>
          <w:rFonts w:ascii="Book Antiqua" w:eastAsia="宋体" w:hAnsi="Book Antiqua" w:cs="宋体"/>
          <w:i/>
          <w:sz w:val="24"/>
          <w:szCs w:val="24"/>
        </w:rPr>
        <w:t xml:space="preserve">Ann </w:t>
      </w:r>
      <w:proofErr w:type="spellStart"/>
      <w:r w:rsidRPr="009F26F2">
        <w:rPr>
          <w:rFonts w:ascii="Book Antiqua" w:eastAsia="宋体" w:hAnsi="Book Antiqua" w:cs="宋体"/>
          <w:i/>
          <w:sz w:val="24"/>
          <w:szCs w:val="24"/>
        </w:rPr>
        <w:t>Surg</w:t>
      </w:r>
      <w:proofErr w:type="spellEnd"/>
      <w:r w:rsidRPr="009F26F2">
        <w:rPr>
          <w:rFonts w:ascii="Book Antiqua" w:eastAsia="宋体" w:hAnsi="Book Antiqua" w:cs="宋体"/>
          <w:i/>
          <w:sz w:val="24"/>
          <w:szCs w:val="24"/>
        </w:rPr>
        <w:t xml:space="preserve"> Treat Res </w:t>
      </w:r>
      <w:r w:rsidRPr="009F26F2">
        <w:rPr>
          <w:rFonts w:ascii="Book Antiqua" w:eastAsia="宋体" w:hAnsi="Book Antiqua" w:cs="宋体"/>
          <w:sz w:val="24"/>
          <w:szCs w:val="24"/>
        </w:rPr>
        <w:t>2014;</w:t>
      </w:r>
      <w:r w:rsidRPr="009F26F2">
        <w:rPr>
          <w:rFonts w:ascii="Book Antiqua" w:eastAsia="宋体" w:hAnsi="Book Antiqua" w:cs="宋体" w:hint="eastAsia"/>
          <w:sz w:val="24"/>
          <w:szCs w:val="24"/>
        </w:rPr>
        <w:t xml:space="preserve"> </w:t>
      </w:r>
      <w:r w:rsidRPr="009F26F2">
        <w:rPr>
          <w:rFonts w:ascii="Book Antiqua" w:eastAsia="宋体" w:hAnsi="Book Antiqua" w:cs="宋体"/>
          <w:b/>
          <w:sz w:val="24"/>
          <w:szCs w:val="24"/>
        </w:rPr>
        <w:t>86</w:t>
      </w:r>
      <w:r w:rsidRPr="009F26F2">
        <w:rPr>
          <w:rFonts w:ascii="Book Antiqua" w:eastAsia="宋体" w:hAnsi="Book Antiqua" w:cs="宋体"/>
          <w:sz w:val="24"/>
          <w:szCs w:val="24"/>
        </w:rPr>
        <w:t>:</w:t>
      </w:r>
      <w:r w:rsidRPr="009F26F2">
        <w:rPr>
          <w:rFonts w:ascii="Book Antiqua" w:eastAsia="宋体" w:hAnsi="Book Antiqua" w:cs="宋体" w:hint="eastAsia"/>
          <w:sz w:val="24"/>
          <w:szCs w:val="24"/>
        </w:rPr>
        <w:t xml:space="preserve"> </w:t>
      </w:r>
      <w:r w:rsidRPr="009F26F2">
        <w:rPr>
          <w:rFonts w:ascii="Book Antiqua" w:eastAsia="宋体" w:hAnsi="Book Antiqua" w:cs="宋体"/>
          <w:sz w:val="24"/>
          <w:szCs w:val="24"/>
        </w:rPr>
        <w:t xml:space="preserve">1-6 </w:t>
      </w:r>
      <w:r w:rsidRPr="009F26F2">
        <w:rPr>
          <w:rFonts w:ascii="Book Antiqua" w:eastAsia="宋体" w:hAnsi="Book Antiqua" w:cs="宋体" w:hint="eastAsia"/>
          <w:sz w:val="24"/>
          <w:szCs w:val="24"/>
        </w:rPr>
        <w:t>[</w:t>
      </w:r>
      <w:r w:rsidRPr="009F26F2">
        <w:rPr>
          <w:rFonts w:ascii="Book Antiqua" w:eastAsia="宋体" w:hAnsi="Book Antiqua" w:cs="宋体"/>
          <w:sz w:val="24"/>
          <w:szCs w:val="24"/>
        </w:rPr>
        <w:t>PMID: 24761400 DOI: 10.4174/astr.2014.86.1.1</w:t>
      </w:r>
      <w:r w:rsidRPr="009F26F2">
        <w:rPr>
          <w:rFonts w:ascii="Book Antiqua" w:eastAsia="宋体" w:hAnsi="Book Antiqua" w:cs="宋体" w:hint="eastAsia"/>
          <w:sz w:val="24"/>
          <w:szCs w:val="24"/>
        </w:rPr>
        <w:t>]</w:t>
      </w:r>
    </w:p>
    <w:p w:rsidR="00626102" w:rsidRPr="009F26F2" w:rsidRDefault="00626102" w:rsidP="00B31727">
      <w:pPr>
        <w:spacing w:after="0" w:line="360" w:lineRule="auto"/>
        <w:jc w:val="both"/>
        <w:rPr>
          <w:rFonts w:ascii="Book Antiqua" w:eastAsia="宋体" w:hAnsi="Book Antiqua" w:cs="宋体"/>
          <w:sz w:val="24"/>
          <w:szCs w:val="24"/>
        </w:rPr>
      </w:pPr>
      <w:proofErr w:type="gramStart"/>
      <w:r w:rsidRPr="009F26F2">
        <w:rPr>
          <w:rFonts w:ascii="Book Antiqua" w:eastAsia="宋体" w:hAnsi="Book Antiqua" w:cs="宋体"/>
          <w:sz w:val="24"/>
          <w:szCs w:val="24"/>
        </w:rPr>
        <w:t>24 </w:t>
      </w:r>
      <w:r w:rsidRPr="009F26F2">
        <w:rPr>
          <w:rFonts w:ascii="Book Antiqua" w:eastAsia="宋体" w:hAnsi="Book Antiqua" w:cs="宋体"/>
          <w:b/>
          <w:bCs/>
          <w:sz w:val="24"/>
          <w:szCs w:val="24"/>
        </w:rPr>
        <w:t>Sherman S</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Ruffolo</w:t>
      </w:r>
      <w:proofErr w:type="spellEnd"/>
      <w:r w:rsidRPr="009F26F2">
        <w:rPr>
          <w:rFonts w:ascii="Book Antiqua" w:eastAsia="宋体" w:hAnsi="Book Antiqua" w:cs="宋体"/>
          <w:sz w:val="24"/>
          <w:szCs w:val="24"/>
        </w:rPr>
        <w:t xml:space="preserve"> TA, Hawes RH, Lehman GA. Complications of endoscopic </w:t>
      </w:r>
      <w:proofErr w:type="spellStart"/>
      <w:r w:rsidRPr="009F26F2">
        <w:rPr>
          <w:rFonts w:ascii="Book Antiqua" w:eastAsia="宋体" w:hAnsi="Book Antiqua" w:cs="宋体"/>
          <w:sz w:val="24"/>
          <w:szCs w:val="24"/>
        </w:rPr>
        <w:t>sphincterotomy</w:t>
      </w:r>
      <w:proofErr w:type="spellEnd"/>
      <w:r w:rsidRPr="009F26F2">
        <w:rPr>
          <w:rFonts w:ascii="Book Antiqua" w:eastAsia="宋体" w:hAnsi="Book Antiqua" w:cs="宋体"/>
          <w:sz w:val="24"/>
          <w:szCs w:val="24"/>
        </w:rPr>
        <w:t>.</w:t>
      </w:r>
      <w:proofErr w:type="gramEnd"/>
      <w:r w:rsidRPr="009F26F2">
        <w:rPr>
          <w:rFonts w:ascii="Book Antiqua" w:eastAsia="宋体" w:hAnsi="Book Antiqua" w:cs="宋体"/>
          <w:sz w:val="24"/>
          <w:szCs w:val="24"/>
        </w:rPr>
        <w:t xml:space="preserve"> A prospective series with emphasis on the increased risk associated with sphincter of </w:t>
      </w:r>
      <w:proofErr w:type="spellStart"/>
      <w:r w:rsidRPr="009F26F2">
        <w:rPr>
          <w:rFonts w:ascii="Book Antiqua" w:eastAsia="宋体" w:hAnsi="Book Antiqua" w:cs="宋体"/>
          <w:sz w:val="24"/>
          <w:szCs w:val="24"/>
        </w:rPr>
        <w:t>Oddi</w:t>
      </w:r>
      <w:proofErr w:type="spellEnd"/>
      <w:r w:rsidRPr="009F26F2">
        <w:rPr>
          <w:rFonts w:ascii="Book Antiqua" w:eastAsia="宋体" w:hAnsi="Book Antiqua" w:cs="宋体"/>
          <w:sz w:val="24"/>
          <w:szCs w:val="24"/>
        </w:rPr>
        <w:t xml:space="preserve"> dysfunction and </w:t>
      </w:r>
      <w:proofErr w:type="spellStart"/>
      <w:r w:rsidRPr="009F26F2">
        <w:rPr>
          <w:rFonts w:ascii="Book Antiqua" w:eastAsia="宋体" w:hAnsi="Book Antiqua" w:cs="宋体"/>
          <w:sz w:val="24"/>
          <w:szCs w:val="24"/>
        </w:rPr>
        <w:t>nondilated</w:t>
      </w:r>
      <w:proofErr w:type="spellEnd"/>
      <w:r w:rsidRPr="009F26F2">
        <w:rPr>
          <w:rFonts w:ascii="Book Antiqua" w:eastAsia="宋体" w:hAnsi="Book Antiqua" w:cs="宋体"/>
          <w:sz w:val="24"/>
          <w:szCs w:val="24"/>
        </w:rPr>
        <w:t xml:space="preserve"> bile ducts. </w:t>
      </w:r>
      <w:r w:rsidRPr="009F26F2">
        <w:rPr>
          <w:rFonts w:ascii="Book Antiqua" w:eastAsia="宋体" w:hAnsi="Book Antiqua" w:cs="宋体"/>
          <w:i/>
          <w:iCs/>
          <w:sz w:val="24"/>
          <w:szCs w:val="24"/>
        </w:rPr>
        <w:t>Gastroenterology</w:t>
      </w:r>
      <w:r w:rsidRPr="009F26F2">
        <w:rPr>
          <w:rFonts w:ascii="Book Antiqua" w:eastAsia="宋体" w:hAnsi="Book Antiqua" w:cs="宋体"/>
          <w:sz w:val="24"/>
          <w:szCs w:val="24"/>
        </w:rPr>
        <w:t> 1991; </w:t>
      </w:r>
      <w:r w:rsidRPr="009F26F2">
        <w:rPr>
          <w:rFonts w:ascii="Book Antiqua" w:eastAsia="宋体" w:hAnsi="Book Antiqua" w:cs="宋体"/>
          <w:b/>
          <w:bCs/>
          <w:sz w:val="24"/>
          <w:szCs w:val="24"/>
        </w:rPr>
        <w:t>101</w:t>
      </w:r>
      <w:r w:rsidRPr="009F26F2">
        <w:rPr>
          <w:rFonts w:ascii="Book Antiqua" w:eastAsia="宋体" w:hAnsi="Book Antiqua" w:cs="宋体"/>
          <w:sz w:val="24"/>
          <w:szCs w:val="24"/>
        </w:rPr>
        <w:t>: 1068-1075 [PMID: 1889699]</w:t>
      </w:r>
    </w:p>
    <w:p w:rsidR="00626102" w:rsidRPr="009F26F2" w:rsidRDefault="00626102" w:rsidP="00B31727">
      <w:pPr>
        <w:spacing w:after="0" w:line="360" w:lineRule="auto"/>
        <w:jc w:val="both"/>
        <w:rPr>
          <w:rFonts w:ascii="Book Antiqua" w:eastAsia="宋体" w:hAnsi="Book Antiqua" w:cs="宋体"/>
          <w:sz w:val="24"/>
          <w:szCs w:val="24"/>
        </w:rPr>
      </w:pPr>
      <w:proofErr w:type="gramStart"/>
      <w:r w:rsidRPr="009F26F2">
        <w:rPr>
          <w:rFonts w:ascii="Book Antiqua" w:eastAsia="宋体" w:hAnsi="Book Antiqua" w:cs="宋体"/>
          <w:sz w:val="24"/>
          <w:szCs w:val="24"/>
        </w:rPr>
        <w:t>25 </w:t>
      </w:r>
      <w:proofErr w:type="spellStart"/>
      <w:r w:rsidRPr="009F26F2">
        <w:rPr>
          <w:rFonts w:ascii="Book Antiqua" w:eastAsia="宋体" w:hAnsi="Book Antiqua" w:cs="宋体"/>
          <w:b/>
          <w:bCs/>
          <w:sz w:val="24"/>
          <w:szCs w:val="24"/>
        </w:rPr>
        <w:t>Kahaleh</w:t>
      </w:r>
      <w:proofErr w:type="spellEnd"/>
      <w:r w:rsidRPr="009F26F2">
        <w:rPr>
          <w:rFonts w:ascii="Book Antiqua" w:eastAsia="宋体" w:hAnsi="Book Antiqua" w:cs="宋体"/>
          <w:b/>
          <w:bCs/>
          <w:sz w:val="24"/>
          <w:szCs w:val="24"/>
        </w:rPr>
        <w:t xml:space="preserve"> M</w:t>
      </w:r>
      <w:r w:rsidRPr="009F26F2">
        <w:rPr>
          <w:rFonts w:ascii="Book Antiqua" w:eastAsia="宋体" w:hAnsi="Book Antiqua" w:cs="宋体"/>
          <w:sz w:val="24"/>
          <w:szCs w:val="24"/>
        </w:rPr>
        <w:t>, Freeman M. Prevention and management of post-endoscopic retrograde cholangiopancreatography complications.</w:t>
      </w:r>
      <w:proofErr w:type="gramEnd"/>
      <w:r w:rsidRPr="009F26F2">
        <w:rPr>
          <w:rFonts w:ascii="Book Antiqua" w:eastAsia="宋体" w:hAnsi="Book Antiqua" w:cs="宋体"/>
          <w:sz w:val="24"/>
          <w:szCs w:val="24"/>
        </w:rPr>
        <w:t> </w:t>
      </w:r>
      <w:proofErr w:type="spellStart"/>
      <w:r w:rsidRPr="009F26F2">
        <w:rPr>
          <w:rFonts w:ascii="Book Antiqua" w:eastAsia="宋体" w:hAnsi="Book Antiqua" w:cs="宋体"/>
          <w:i/>
          <w:iCs/>
          <w:sz w:val="24"/>
          <w:szCs w:val="24"/>
        </w:rPr>
        <w:t>Clin</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sz w:val="24"/>
          <w:szCs w:val="24"/>
        </w:rPr>
        <w:t> 2012; </w:t>
      </w:r>
      <w:r w:rsidRPr="009F26F2">
        <w:rPr>
          <w:rFonts w:ascii="Book Antiqua" w:eastAsia="宋体" w:hAnsi="Book Antiqua" w:cs="宋体"/>
          <w:b/>
          <w:bCs/>
          <w:sz w:val="24"/>
          <w:szCs w:val="24"/>
        </w:rPr>
        <w:t>45</w:t>
      </w:r>
      <w:r w:rsidRPr="009F26F2">
        <w:rPr>
          <w:rFonts w:ascii="Book Antiqua" w:eastAsia="宋体" w:hAnsi="Book Antiqua" w:cs="宋体"/>
          <w:sz w:val="24"/>
          <w:szCs w:val="24"/>
        </w:rPr>
        <w:t>: 305-312 [PMID: 22977824 DOI: 10.5946/ce.2012.45.3.305]</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26 </w:t>
      </w:r>
      <w:r w:rsidRPr="009F26F2">
        <w:rPr>
          <w:rFonts w:ascii="Book Antiqua" w:eastAsia="宋体" w:hAnsi="Book Antiqua" w:cs="宋体"/>
          <w:b/>
          <w:bCs/>
          <w:sz w:val="24"/>
          <w:szCs w:val="24"/>
        </w:rPr>
        <w:t>Chen YK</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Foliente</w:t>
      </w:r>
      <w:proofErr w:type="spellEnd"/>
      <w:r w:rsidRPr="009F26F2">
        <w:rPr>
          <w:rFonts w:ascii="Book Antiqua" w:eastAsia="宋体" w:hAnsi="Book Antiqua" w:cs="宋体"/>
          <w:sz w:val="24"/>
          <w:szCs w:val="24"/>
        </w:rPr>
        <w:t xml:space="preserve"> RL, Santoro MJ, Walter MH, Collen MJ. Endoscopic </w:t>
      </w:r>
      <w:proofErr w:type="spellStart"/>
      <w:r w:rsidRPr="009F26F2">
        <w:rPr>
          <w:rFonts w:ascii="Book Antiqua" w:eastAsia="宋体" w:hAnsi="Book Antiqua" w:cs="宋体"/>
          <w:sz w:val="24"/>
          <w:szCs w:val="24"/>
        </w:rPr>
        <w:t>sphincterotomy</w:t>
      </w:r>
      <w:proofErr w:type="spellEnd"/>
      <w:r w:rsidRPr="009F26F2">
        <w:rPr>
          <w:rFonts w:ascii="Book Antiqua" w:eastAsia="宋体" w:hAnsi="Book Antiqua" w:cs="宋体"/>
          <w:sz w:val="24"/>
          <w:szCs w:val="24"/>
        </w:rPr>
        <w:t xml:space="preserve">-induced pancreatitis: increased risk associated with </w:t>
      </w:r>
      <w:proofErr w:type="spellStart"/>
      <w:r w:rsidRPr="009F26F2">
        <w:rPr>
          <w:rFonts w:ascii="Book Antiqua" w:eastAsia="宋体" w:hAnsi="Book Antiqua" w:cs="宋体"/>
          <w:sz w:val="24"/>
          <w:szCs w:val="24"/>
        </w:rPr>
        <w:t>nondilated</w:t>
      </w:r>
      <w:proofErr w:type="spellEnd"/>
      <w:r w:rsidRPr="009F26F2">
        <w:rPr>
          <w:rFonts w:ascii="Book Antiqua" w:eastAsia="宋体" w:hAnsi="Book Antiqua" w:cs="宋体"/>
          <w:sz w:val="24"/>
          <w:szCs w:val="24"/>
        </w:rPr>
        <w:t xml:space="preserve"> bile ducts and sphincter of </w:t>
      </w:r>
      <w:proofErr w:type="spellStart"/>
      <w:r w:rsidRPr="009F26F2">
        <w:rPr>
          <w:rFonts w:ascii="Book Antiqua" w:eastAsia="宋体" w:hAnsi="Book Antiqua" w:cs="宋体"/>
          <w:sz w:val="24"/>
          <w:szCs w:val="24"/>
        </w:rPr>
        <w:t>Oddi</w:t>
      </w:r>
      <w:proofErr w:type="spellEnd"/>
      <w:r w:rsidRPr="009F26F2">
        <w:rPr>
          <w:rFonts w:ascii="Book Antiqua" w:eastAsia="宋体" w:hAnsi="Book Antiqua" w:cs="宋体"/>
          <w:sz w:val="24"/>
          <w:szCs w:val="24"/>
        </w:rPr>
        <w:t xml:space="preserve"> dysfunction. </w:t>
      </w:r>
      <w:r w:rsidRPr="009F26F2">
        <w:rPr>
          <w:rFonts w:ascii="Book Antiqua" w:eastAsia="宋体" w:hAnsi="Book Antiqua" w:cs="宋体"/>
          <w:i/>
          <w:iCs/>
          <w:sz w:val="24"/>
          <w:szCs w:val="24"/>
        </w:rPr>
        <w:t xml:space="preserve">Am J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sz w:val="24"/>
          <w:szCs w:val="24"/>
        </w:rPr>
        <w:t> 1994; </w:t>
      </w:r>
      <w:r w:rsidRPr="009F26F2">
        <w:rPr>
          <w:rFonts w:ascii="Book Antiqua" w:eastAsia="宋体" w:hAnsi="Book Antiqua" w:cs="宋体"/>
          <w:b/>
          <w:bCs/>
          <w:sz w:val="24"/>
          <w:szCs w:val="24"/>
        </w:rPr>
        <w:t>89</w:t>
      </w:r>
      <w:r w:rsidRPr="009F26F2">
        <w:rPr>
          <w:rFonts w:ascii="Book Antiqua" w:eastAsia="宋体" w:hAnsi="Book Antiqua" w:cs="宋体"/>
          <w:sz w:val="24"/>
          <w:szCs w:val="24"/>
        </w:rPr>
        <w:t>: 327-333 [PMID: 8122639]</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27 </w:t>
      </w:r>
      <w:r w:rsidRPr="009F26F2">
        <w:rPr>
          <w:rFonts w:ascii="Book Antiqua" w:eastAsia="宋体" w:hAnsi="Book Antiqua" w:cs="宋体"/>
          <w:b/>
          <w:bCs/>
          <w:sz w:val="24"/>
          <w:szCs w:val="24"/>
        </w:rPr>
        <w:t>Freeman ML</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Guda</w:t>
      </w:r>
      <w:proofErr w:type="spellEnd"/>
      <w:r w:rsidRPr="009F26F2">
        <w:rPr>
          <w:rFonts w:ascii="Book Antiqua" w:eastAsia="宋体" w:hAnsi="Book Antiqua" w:cs="宋体"/>
          <w:sz w:val="24"/>
          <w:szCs w:val="24"/>
        </w:rPr>
        <w:t xml:space="preserve"> NM. ERCP cannulation: a review of reported techniques. </w:t>
      </w:r>
      <w:proofErr w:type="spellStart"/>
      <w:r w:rsidRPr="009F26F2">
        <w:rPr>
          <w:rFonts w:ascii="Book Antiqua" w:eastAsia="宋体" w:hAnsi="Book Antiqua" w:cs="宋体"/>
          <w:i/>
          <w:iCs/>
          <w:sz w:val="24"/>
          <w:szCs w:val="24"/>
        </w:rPr>
        <w:t>Gastrointest</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sz w:val="24"/>
          <w:szCs w:val="24"/>
        </w:rPr>
        <w:t> 2005; </w:t>
      </w:r>
      <w:r w:rsidRPr="009F26F2">
        <w:rPr>
          <w:rFonts w:ascii="Book Antiqua" w:eastAsia="宋体" w:hAnsi="Book Antiqua" w:cs="宋体"/>
          <w:b/>
          <w:bCs/>
          <w:sz w:val="24"/>
          <w:szCs w:val="24"/>
        </w:rPr>
        <w:t>61</w:t>
      </w:r>
      <w:r w:rsidRPr="009F26F2">
        <w:rPr>
          <w:rFonts w:ascii="Book Antiqua" w:eastAsia="宋体" w:hAnsi="Book Antiqua" w:cs="宋体"/>
          <w:sz w:val="24"/>
          <w:szCs w:val="24"/>
        </w:rPr>
        <w:t>: 112-125 [PMID: 15672074 DOI: 10.1016/S0016-5107(04)02463-0]</w:t>
      </w:r>
    </w:p>
    <w:p w:rsidR="00626102" w:rsidRPr="009F26F2" w:rsidRDefault="00626102" w:rsidP="00B31727">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28 </w:t>
      </w:r>
      <w:r w:rsidRPr="009F26F2">
        <w:rPr>
          <w:rFonts w:ascii="Book Antiqua" w:eastAsia="宋体" w:hAnsi="Book Antiqua" w:cs="宋体"/>
          <w:b/>
          <w:sz w:val="24"/>
          <w:szCs w:val="24"/>
        </w:rPr>
        <w:t>Zhang QS</w:t>
      </w:r>
      <w:r>
        <w:rPr>
          <w:rFonts w:ascii="Book Antiqua" w:eastAsia="宋体" w:hAnsi="Book Antiqua" w:cs="宋体"/>
          <w:sz w:val="24"/>
          <w:szCs w:val="24"/>
        </w:rPr>
        <w:t>, Han B, Xu JH, Gao P, Shen YC</w:t>
      </w:r>
      <w:r w:rsidRPr="009F26F2">
        <w:rPr>
          <w:rFonts w:ascii="Book Antiqua" w:eastAsia="宋体" w:hAnsi="Book Antiqua" w:cs="宋体"/>
          <w:sz w:val="24"/>
          <w:szCs w:val="24"/>
        </w:rPr>
        <w:t>.</w:t>
      </w:r>
      <w:proofErr w:type="gramEnd"/>
      <w:r>
        <w:rPr>
          <w:rFonts w:ascii="Book Antiqua" w:eastAsia="宋体" w:hAnsi="Book Antiqua" w:cs="宋体" w:hint="eastAsia"/>
          <w:sz w:val="24"/>
          <w:szCs w:val="24"/>
        </w:rPr>
        <w:t xml:space="preserve"> </w:t>
      </w:r>
      <w:r w:rsidRPr="009F26F2">
        <w:rPr>
          <w:rFonts w:ascii="Book Antiqua" w:eastAsia="宋体" w:hAnsi="Book Antiqua" w:cs="宋体"/>
          <w:sz w:val="24"/>
          <w:szCs w:val="24"/>
        </w:rPr>
        <w:t xml:space="preserve">Needle-knife papillotomy and </w:t>
      </w:r>
      <w:proofErr w:type="spellStart"/>
      <w:r w:rsidRPr="009F26F2">
        <w:rPr>
          <w:rFonts w:ascii="Book Antiqua" w:eastAsia="宋体" w:hAnsi="Book Antiqua" w:cs="宋体"/>
          <w:sz w:val="24"/>
          <w:szCs w:val="24"/>
        </w:rPr>
        <w:t>fistulotomy</w:t>
      </w:r>
      <w:proofErr w:type="spellEnd"/>
      <w:r w:rsidRPr="009F26F2">
        <w:rPr>
          <w:rFonts w:ascii="Book Antiqua" w:eastAsia="宋体" w:hAnsi="Book Antiqua" w:cs="宋体"/>
          <w:sz w:val="24"/>
          <w:szCs w:val="24"/>
        </w:rPr>
        <w:t xml:space="preserve"> improved the treatment outcome of patients with difficult biliary cannulation. </w:t>
      </w:r>
      <w:proofErr w:type="spellStart"/>
      <w:r w:rsidRPr="009F26F2">
        <w:rPr>
          <w:rFonts w:ascii="Book Antiqua" w:eastAsia="宋体" w:hAnsi="Book Antiqua" w:cs="宋体"/>
          <w:i/>
          <w:iCs/>
          <w:sz w:val="24"/>
          <w:szCs w:val="24"/>
        </w:rPr>
        <w:t>Surg</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sz w:val="24"/>
          <w:szCs w:val="24"/>
        </w:rPr>
        <w:t> 2016;</w:t>
      </w:r>
      <w:r w:rsidRPr="009F26F2">
        <w:t xml:space="preserve"> </w:t>
      </w:r>
      <w:proofErr w:type="spellStart"/>
      <w:r w:rsidRPr="009F26F2">
        <w:rPr>
          <w:rFonts w:ascii="Book Antiqua" w:eastAsia="宋体" w:hAnsi="Book Antiqua" w:cs="宋体"/>
          <w:sz w:val="24"/>
          <w:szCs w:val="24"/>
        </w:rPr>
        <w:t>Epub</w:t>
      </w:r>
      <w:proofErr w:type="spellEnd"/>
      <w:r w:rsidRPr="009F26F2">
        <w:rPr>
          <w:rFonts w:ascii="Book Antiqua" w:eastAsia="宋体" w:hAnsi="Book Antiqua" w:cs="宋体"/>
          <w:sz w:val="24"/>
          <w:szCs w:val="24"/>
        </w:rPr>
        <w:t xml:space="preserve"> ahead of print [PMID: 27129550 DOI: 10.1007/s00464-016-4914-x]</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29 </w:t>
      </w:r>
      <w:proofErr w:type="spellStart"/>
      <w:r w:rsidRPr="009F26F2">
        <w:rPr>
          <w:rFonts w:ascii="Book Antiqua" w:eastAsia="宋体" w:hAnsi="Book Antiqua" w:cs="宋体"/>
          <w:b/>
          <w:bCs/>
          <w:sz w:val="24"/>
          <w:szCs w:val="24"/>
        </w:rPr>
        <w:t>Ayoubi</w:t>
      </w:r>
      <w:proofErr w:type="spellEnd"/>
      <w:r w:rsidRPr="009F26F2">
        <w:rPr>
          <w:rFonts w:ascii="Book Antiqua" w:eastAsia="宋体" w:hAnsi="Book Antiqua" w:cs="宋体"/>
          <w:b/>
          <w:bCs/>
          <w:sz w:val="24"/>
          <w:szCs w:val="24"/>
        </w:rPr>
        <w:t xml:space="preserve"> M</w:t>
      </w:r>
      <w:r w:rsidRPr="009F26F2">
        <w:rPr>
          <w:rFonts w:ascii="Book Antiqua" w:eastAsia="宋体" w:hAnsi="Book Antiqua" w:cs="宋体"/>
          <w:sz w:val="24"/>
          <w:szCs w:val="24"/>
        </w:rPr>
        <w:t xml:space="preserve">, </w:t>
      </w:r>
      <w:proofErr w:type="spellStart"/>
      <w:r w:rsidRPr="009F26F2">
        <w:rPr>
          <w:rFonts w:ascii="Book Antiqua" w:eastAsia="宋体" w:hAnsi="Book Antiqua" w:cs="宋体"/>
          <w:sz w:val="24"/>
          <w:szCs w:val="24"/>
        </w:rPr>
        <w:t>Sansoè</w:t>
      </w:r>
      <w:proofErr w:type="spellEnd"/>
      <w:r w:rsidRPr="009F26F2">
        <w:rPr>
          <w:rFonts w:ascii="Book Antiqua" w:eastAsia="宋体" w:hAnsi="Book Antiqua" w:cs="宋体"/>
          <w:sz w:val="24"/>
          <w:szCs w:val="24"/>
        </w:rPr>
        <w:t xml:space="preserve"> G, Leone N, </w:t>
      </w:r>
      <w:proofErr w:type="spellStart"/>
      <w:r w:rsidRPr="009F26F2">
        <w:rPr>
          <w:rFonts w:ascii="Book Antiqua" w:eastAsia="宋体" w:hAnsi="Book Antiqua" w:cs="宋体"/>
          <w:sz w:val="24"/>
          <w:szCs w:val="24"/>
        </w:rPr>
        <w:t>Castellino</w:t>
      </w:r>
      <w:proofErr w:type="spellEnd"/>
      <w:r w:rsidRPr="009F26F2">
        <w:rPr>
          <w:rFonts w:ascii="Book Antiqua" w:eastAsia="宋体" w:hAnsi="Book Antiqua" w:cs="宋体"/>
          <w:sz w:val="24"/>
          <w:szCs w:val="24"/>
        </w:rPr>
        <w:t xml:space="preserve"> F. Comparison between needle-knife </w:t>
      </w:r>
      <w:proofErr w:type="spellStart"/>
      <w:r w:rsidRPr="009F26F2">
        <w:rPr>
          <w:rFonts w:ascii="Book Antiqua" w:eastAsia="宋体" w:hAnsi="Book Antiqua" w:cs="宋体"/>
          <w:sz w:val="24"/>
          <w:szCs w:val="24"/>
        </w:rPr>
        <w:t>fistulotomy</w:t>
      </w:r>
      <w:proofErr w:type="spellEnd"/>
      <w:r w:rsidRPr="009F26F2">
        <w:rPr>
          <w:rFonts w:ascii="Book Antiqua" w:eastAsia="宋体" w:hAnsi="Book Antiqua" w:cs="宋体"/>
          <w:sz w:val="24"/>
          <w:szCs w:val="24"/>
        </w:rPr>
        <w:t xml:space="preserve"> and standard cannulation in ERCP. </w:t>
      </w:r>
      <w:r w:rsidRPr="009F26F2">
        <w:rPr>
          <w:rFonts w:ascii="Book Antiqua" w:eastAsia="宋体" w:hAnsi="Book Antiqua" w:cs="宋体"/>
          <w:i/>
          <w:iCs/>
          <w:sz w:val="24"/>
          <w:szCs w:val="24"/>
        </w:rPr>
        <w:t xml:space="preserve">World J </w:t>
      </w:r>
      <w:proofErr w:type="spellStart"/>
      <w:r w:rsidRPr="009F26F2">
        <w:rPr>
          <w:rFonts w:ascii="Book Antiqua" w:eastAsia="宋体" w:hAnsi="Book Antiqua" w:cs="宋体"/>
          <w:i/>
          <w:iCs/>
          <w:sz w:val="24"/>
          <w:szCs w:val="24"/>
        </w:rPr>
        <w:t>Gastrointest</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sz w:val="24"/>
          <w:szCs w:val="24"/>
        </w:rPr>
        <w:t> 2012; </w:t>
      </w:r>
      <w:r w:rsidRPr="009F26F2">
        <w:rPr>
          <w:rFonts w:ascii="Book Antiqua" w:eastAsia="宋体" w:hAnsi="Book Antiqua" w:cs="宋体"/>
          <w:b/>
          <w:bCs/>
          <w:sz w:val="24"/>
          <w:szCs w:val="24"/>
        </w:rPr>
        <w:t>4</w:t>
      </w:r>
      <w:r w:rsidRPr="009F26F2">
        <w:rPr>
          <w:rFonts w:ascii="Book Antiqua" w:eastAsia="宋体" w:hAnsi="Book Antiqua" w:cs="宋体"/>
          <w:sz w:val="24"/>
          <w:szCs w:val="24"/>
        </w:rPr>
        <w:t>: 398-404 [PMID: 23125897 DOI: 10.4253/wjge.v4.i9.398]</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30 </w:t>
      </w:r>
      <w:r w:rsidRPr="009F26F2">
        <w:rPr>
          <w:rFonts w:ascii="Book Antiqua" w:eastAsia="宋体" w:hAnsi="Book Antiqua" w:cs="宋体"/>
          <w:b/>
          <w:bCs/>
          <w:sz w:val="24"/>
          <w:szCs w:val="24"/>
        </w:rPr>
        <w:t>Swan MP</w:t>
      </w:r>
      <w:r w:rsidRPr="009F26F2">
        <w:rPr>
          <w:rFonts w:ascii="Book Antiqua" w:eastAsia="宋体" w:hAnsi="Book Antiqua" w:cs="宋体"/>
          <w:sz w:val="24"/>
          <w:szCs w:val="24"/>
        </w:rPr>
        <w:t xml:space="preserve">, Alexander S, Moss A, Williams SJ, </w:t>
      </w:r>
      <w:proofErr w:type="spellStart"/>
      <w:r w:rsidRPr="009F26F2">
        <w:rPr>
          <w:rFonts w:ascii="Book Antiqua" w:eastAsia="宋体" w:hAnsi="Book Antiqua" w:cs="宋体"/>
          <w:sz w:val="24"/>
          <w:szCs w:val="24"/>
        </w:rPr>
        <w:t>Ruppin</w:t>
      </w:r>
      <w:proofErr w:type="spellEnd"/>
      <w:r w:rsidRPr="009F26F2">
        <w:rPr>
          <w:rFonts w:ascii="Book Antiqua" w:eastAsia="宋体" w:hAnsi="Book Antiqua" w:cs="宋体"/>
          <w:sz w:val="24"/>
          <w:szCs w:val="24"/>
        </w:rPr>
        <w:t xml:space="preserve"> D, Hope R, Bourke MJ. Needle knife </w:t>
      </w:r>
      <w:proofErr w:type="spellStart"/>
      <w:r w:rsidRPr="009F26F2">
        <w:rPr>
          <w:rFonts w:ascii="Book Antiqua" w:eastAsia="宋体" w:hAnsi="Book Antiqua" w:cs="宋体"/>
          <w:sz w:val="24"/>
          <w:szCs w:val="24"/>
        </w:rPr>
        <w:t>sphincterotomy</w:t>
      </w:r>
      <w:proofErr w:type="spellEnd"/>
      <w:r w:rsidRPr="009F26F2">
        <w:rPr>
          <w:rFonts w:ascii="Book Antiqua" w:eastAsia="宋体" w:hAnsi="Book Antiqua" w:cs="宋体"/>
          <w:sz w:val="24"/>
          <w:szCs w:val="24"/>
        </w:rPr>
        <w:t xml:space="preserve"> does not increase the risk of pancreatitis in patients </w:t>
      </w:r>
      <w:r w:rsidRPr="009F26F2">
        <w:rPr>
          <w:rFonts w:ascii="Book Antiqua" w:eastAsia="宋体" w:hAnsi="Book Antiqua" w:cs="宋体"/>
          <w:sz w:val="24"/>
          <w:szCs w:val="24"/>
        </w:rPr>
        <w:lastRenderedPageBreak/>
        <w:t>with difficult biliary cannulation. </w:t>
      </w:r>
      <w:proofErr w:type="spellStart"/>
      <w:r w:rsidRPr="009F26F2">
        <w:rPr>
          <w:rFonts w:ascii="Book Antiqua" w:eastAsia="宋体" w:hAnsi="Book Antiqua" w:cs="宋体"/>
          <w:i/>
          <w:iCs/>
          <w:sz w:val="24"/>
          <w:szCs w:val="24"/>
        </w:rPr>
        <w:t>Clin</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Hepatol</w:t>
      </w:r>
      <w:proofErr w:type="spellEnd"/>
      <w:r w:rsidRPr="009F26F2">
        <w:rPr>
          <w:rFonts w:ascii="Book Antiqua" w:eastAsia="宋体" w:hAnsi="Book Antiqua" w:cs="宋体"/>
          <w:sz w:val="24"/>
          <w:szCs w:val="24"/>
        </w:rPr>
        <w:t> 2013; </w:t>
      </w:r>
      <w:r w:rsidRPr="009F26F2">
        <w:rPr>
          <w:rFonts w:ascii="Book Antiqua" w:eastAsia="宋体" w:hAnsi="Book Antiqua" w:cs="宋体"/>
          <w:b/>
          <w:bCs/>
          <w:sz w:val="24"/>
          <w:szCs w:val="24"/>
        </w:rPr>
        <w:t>11</w:t>
      </w:r>
      <w:r w:rsidRPr="009F26F2">
        <w:rPr>
          <w:rFonts w:ascii="Book Antiqua" w:eastAsia="宋体" w:hAnsi="Book Antiqua" w:cs="宋体"/>
          <w:sz w:val="24"/>
          <w:szCs w:val="24"/>
        </w:rPr>
        <w:t>: 430-436.e1 [PMID: 23313840 DOI: 10.1016/j.cgh.2012.12.017]</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 xml:space="preserve">31 </w:t>
      </w:r>
      <w:r w:rsidRPr="004E3BBE">
        <w:rPr>
          <w:rFonts w:ascii="Book Antiqua" w:eastAsia="宋体" w:hAnsi="Book Antiqua" w:cs="宋体"/>
          <w:b/>
          <w:sz w:val="24"/>
          <w:szCs w:val="24"/>
        </w:rPr>
        <w:t>Jin YJ,</w:t>
      </w:r>
      <w:r>
        <w:rPr>
          <w:rFonts w:ascii="Book Antiqua" w:eastAsia="宋体" w:hAnsi="Book Antiqua" w:cs="宋体"/>
          <w:sz w:val="24"/>
          <w:szCs w:val="24"/>
        </w:rPr>
        <w:t xml:space="preserve"> </w:t>
      </w:r>
      <w:proofErr w:type="spellStart"/>
      <w:r>
        <w:rPr>
          <w:rFonts w:ascii="Book Antiqua" w:eastAsia="宋体" w:hAnsi="Book Antiqua" w:cs="宋体"/>
          <w:sz w:val="24"/>
          <w:szCs w:val="24"/>
        </w:rPr>
        <w:t>Jeong</w:t>
      </w:r>
      <w:proofErr w:type="spellEnd"/>
      <w:r>
        <w:rPr>
          <w:rFonts w:ascii="Book Antiqua" w:eastAsia="宋体" w:hAnsi="Book Antiqua" w:cs="宋体"/>
          <w:sz w:val="24"/>
          <w:szCs w:val="24"/>
        </w:rPr>
        <w:t xml:space="preserve"> S, Lee DH</w:t>
      </w:r>
      <w:r w:rsidRPr="009F26F2">
        <w:rPr>
          <w:rFonts w:ascii="Book Antiqua" w:eastAsia="宋体" w:hAnsi="Book Antiqua" w:cs="宋体"/>
          <w:sz w:val="24"/>
          <w:szCs w:val="24"/>
        </w:rPr>
        <w:t xml:space="preserve">. Utility of needle-knife </w:t>
      </w:r>
      <w:proofErr w:type="spellStart"/>
      <w:r w:rsidRPr="009F26F2">
        <w:rPr>
          <w:rFonts w:ascii="Book Antiqua" w:eastAsia="宋体" w:hAnsi="Book Antiqua" w:cs="宋体"/>
          <w:sz w:val="24"/>
          <w:szCs w:val="24"/>
        </w:rPr>
        <w:t>fistulotomy</w:t>
      </w:r>
      <w:proofErr w:type="spellEnd"/>
      <w:r w:rsidRPr="009F26F2">
        <w:rPr>
          <w:rFonts w:ascii="Book Antiqua" w:eastAsia="宋体" w:hAnsi="Book Antiqua" w:cs="宋体"/>
          <w:sz w:val="24"/>
          <w:szCs w:val="24"/>
        </w:rPr>
        <w:t xml:space="preserve"> as an initial method of biliary cannulation to prevent post-ERCP pancreatitis in a highly selected at-risk group: a single-arm prospective feasibility study. </w:t>
      </w:r>
      <w:proofErr w:type="spellStart"/>
      <w:r w:rsidRPr="009F26F2">
        <w:rPr>
          <w:rFonts w:ascii="Book Antiqua" w:eastAsia="宋体" w:hAnsi="Book Antiqua" w:cs="宋体"/>
          <w:i/>
          <w:iCs/>
          <w:sz w:val="24"/>
          <w:szCs w:val="24"/>
        </w:rPr>
        <w:t>Gastrointest</w:t>
      </w:r>
      <w:proofErr w:type="spellEnd"/>
      <w:r w:rsidRPr="009F26F2">
        <w:rPr>
          <w:rFonts w:ascii="Book Antiqua" w:eastAsia="宋体" w:hAnsi="Book Antiqua" w:cs="宋体"/>
          <w:i/>
          <w:iCs/>
          <w:sz w:val="24"/>
          <w:szCs w:val="24"/>
        </w:rPr>
        <w:t xml:space="preserve"> </w:t>
      </w:r>
      <w:proofErr w:type="spellStart"/>
      <w:r w:rsidRPr="009F26F2">
        <w:rPr>
          <w:rFonts w:ascii="Book Antiqua" w:eastAsia="宋体" w:hAnsi="Book Antiqua" w:cs="宋体"/>
          <w:i/>
          <w:iCs/>
          <w:sz w:val="24"/>
          <w:szCs w:val="24"/>
        </w:rPr>
        <w:t>Endosc</w:t>
      </w:r>
      <w:proofErr w:type="spellEnd"/>
      <w:r w:rsidRPr="009F26F2">
        <w:rPr>
          <w:rFonts w:ascii="Book Antiqua" w:eastAsia="宋体" w:hAnsi="Book Antiqua" w:cs="宋体"/>
          <w:sz w:val="24"/>
          <w:szCs w:val="24"/>
        </w:rPr>
        <w:t> 2016;</w:t>
      </w:r>
      <w:r w:rsidRPr="009F26F2">
        <w:t xml:space="preserve"> </w:t>
      </w:r>
      <w:proofErr w:type="spellStart"/>
      <w:r w:rsidRPr="009F26F2">
        <w:rPr>
          <w:rFonts w:ascii="Book Antiqua" w:eastAsia="宋体" w:hAnsi="Book Antiqua" w:cs="宋体"/>
          <w:sz w:val="24"/>
          <w:szCs w:val="24"/>
        </w:rPr>
        <w:t>Epub</w:t>
      </w:r>
      <w:proofErr w:type="spellEnd"/>
      <w:r w:rsidRPr="009F26F2">
        <w:rPr>
          <w:rFonts w:ascii="Book Antiqua" w:eastAsia="宋体" w:hAnsi="Book Antiqua" w:cs="宋体"/>
          <w:sz w:val="24"/>
          <w:szCs w:val="24"/>
        </w:rPr>
        <w:t xml:space="preserve"> ahead of print [PMID: 27102829</w:t>
      </w:r>
      <w:r w:rsidR="004E3BBE">
        <w:rPr>
          <w:rFonts w:ascii="Book Antiqua" w:eastAsia="宋体" w:hAnsi="Book Antiqua" w:cs="宋体" w:hint="eastAsia"/>
          <w:sz w:val="24"/>
          <w:szCs w:val="24"/>
          <w:lang w:eastAsia="zh-CN"/>
        </w:rPr>
        <w:t xml:space="preserve"> </w:t>
      </w:r>
      <w:r w:rsidR="004E3BBE" w:rsidRPr="004E3BBE">
        <w:rPr>
          <w:rFonts w:ascii="Book Antiqua" w:eastAsia="宋体" w:hAnsi="Book Antiqua" w:cs="宋体"/>
          <w:sz w:val="24"/>
          <w:szCs w:val="24"/>
        </w:rPr>
        <w:t>DOI: 10.1016/j.gie.2016.04.011</w:t>
      </w:r>
      <w:r w:rsidRPr="009F26F2">
        <w:rPr>
          <w:rFonts w:ascii="Book Antiqua" w:eastAsia="宋体" w:hAnsi="Book Antiqua" w:cs="宋体"/>
          <w:sz w:val="24"/>
          <w:szCs w:val="24"/>
        </w:rPr>
        <w:t>]</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32 </w:t>
      </w:r>
      <w:proofErr w:type="spellStart"/>
      <w:r w:rsidRPr="009F26F2">
        <w:rPr>
          <w:rFonts w:ascii="Book Antiqua" w:eastAsia="宋体" w:hAnsi="Book Antiqua" w:cs="宋体"/>
          <w:b/>
          <w:bCs/>
          <w:sz w:val="24"/>
          <w:szCs w:val="24"/>
        </w:rPr>
        <w:t>Mariani</w:t>
      </w:r>
      <w:proofErr w:type="spellEnd"/>
      <w:r w:rsidRPr="009F26F2">
        <w:rPr>
          <w:rFonts w:ascii="Book Antiqua" w:eastAsia="宋体" w:hAnsi="Book Antiqua" w:cs="宋体"/>
          <w:b/>
          <w:bCs/>
          <w:sz w:val="24"/>
          <w:szCs w:val="24"/>
        </w:rPr>
        <w:t xml:space="preserve"> A</w:t>
      </w:r>
      <w:r w:rsidRPr="009F26F2">
        <w:rPr>
          <w:rFonts w:ascii="Book Antiqua" w:eastAsia="宋体" w:hAnsi="Book Antiqua" w:cs="宋体"/>
          <w:sz w:val="24"/>
          <w:szCs w:val="24"/>
        </w:rPr>
        <w:t xml:space="preserve">, Di Leo M, </w:t>
      </w:r>
      <w:proofErr w:type="spellStart"/>
      <w:r w:rsidRPr="009F26F2">
        <w:rPr>
          <w:rFonts w:ascii="Book Antiqua" w:eastAsia="宋体" w:hAnsi="Book Antiqua" w:cs="宋体"/>
          <w:sz w:val="24"/>
          <w:szCs w:val="24"/>
        </w:rPr>
        <w:t>Giardullo</w:t>
      </w:r>
      <w:proofErr w:type="spellEnd"/>
      <w:r w:rsidRPr="009F26F2">
        <w:rPr>
          <w:rFonts w:ascii="Book Antiqua" w:eastAsia="宋体" w:hAnsi="Book Antiqua" w:cs="宋体"/>
          <w:sz w:val="24"/>
          <w:szCs w:val="24"/>
        </w:rPr>
        <w:t xml:space="preserve"> N, Giussani A, Marini M, </w:t>
      </w:r>
      <w:proofErr w:type="spellStart"/>
      <w:r w:rsidRPr="009F26F2">
        <w:rPr>
          <w:rFonts w:ascii="Book Antiqua" w:eastAsia="宋体" w:hAnsi="Book Antiqua" w:cs="宋体"/>
          <w:sz w:val="24"/>
          <w:szCs w:val="24"/>
        </w:rPr>
        <w:t>Buffoli</w:t>
      </w:r>
      <w:proofErr w:type="spellEnd"/>
      <w:r w:rsidRPr="009F26F2">
        <w:rPr>
          <w:rFonts w:ascii="Book Antiqua" w:eastAsia="宋体" w:hAnsi="Book Antiqua" w:cs="宋体"/>
          <w:sz w:val="24"/>
          <w:szCs w:val="24"/>
        </w:rPr>
        <w:t xml:space="preserve"> F, </w:t>
      </w:r>
      <w:proofErr w:type="spellStart"/>
      <w:r w:rsidRPr="009F26F2">
        <w:rPr>
          <w:rFonts w:ascii="Book Antiqua" w:eastAsia="宋体" w:hAnsi="Book Antiqua" w:cs="宋体"/>
          <w:sz w:val="24"/>
          <w:szCs w:val="24"/>
        </w:rPr>
        <w:t>Cipolletta</w:t>
      </w:r>
      <w:proofErr w:type="spellEnd"/>
      <w:r w:rsidRPr="009F26F2">
        <w:rPr>
          <w:rFonts w:ascii="Book Antiqua" w:eastAsia="宋体" w:hAnsi="Book Antiqua" w:cs="宋体"/>
          <w:sz w:val="24"/>
          <w:szCs w:val="24"/>
        </w:rPr>
        <w:t xml:space="preserve"> L, </w:t>
      </w:r>
      <w:proofErr w:type="spellStart"/>
      <w:r w:rsidRPr="009F26F2">
        <w:rPr>
          <w:rFonts w:ascii="Book Antiqua" w:eastAsia="宋体" w:hAnsi="Book Antiqua" w:cs="宋体"/>
          <w:sz w:val="24"/>
          <w:szCs w:val="24"/>
        </w:rPr>
        <w:t>Radaelli</w:t>
      </w:r>
      <w:proofErr w:type="spellEnd"/>
      <w:r w:rsidRPr="009F26F2">
        <w:rPr>
          <w:rFonts w:ascii="Book Antiqua" w:eastAsia="宋体" w:hAnsi="Book Antiqua" w:cs="宋体"/>
          <w:sz w:val="24"/>
          <w:szCs w:val="24"/>
        </w:rPr>
        <w:t xml:space="preserve"> F, </w:t>
      </w:r>
      <w:proofErr w:type="spellStart"/>
      <w:r w:rsidRPr="009F26F2">
        <w:rPr>
          <w:rFonts w:ascii="Book Antiqua" w:eastAsia="宋体" w:hAnsi="Book Antiqua" w:cs="宋体"/>
          <w:sz w:val="24"/>
          <w:szCs w:val="24"/>
        </w:rPr>
        <w:t>Ravelli</w:t>
      </w:r>
      <w:proofErr w:type="spellEnd"/>
      <w:r w:rsidRPr="009F26F2">
        <w:rPr>
          <w:rFonts w:ascii="Book Antiqua" w:eastAsia="宋体" w:hAnsi="Book Antiqua" w:cs="宋体"/>
          <w:sz w:val="24"/>
          <w:szCs w:val="24"/>
        </w:rPr>
        <w:t xml:space="preserve"> P, Lombardi G, </w:t>
      </w:r>
      <w:proofErr w:type="spellStart"/>
      <w:r w:rsidRPr="009F26F2">
        <w:rPr>
          <w:rFonts w:ascii="Book Antiqua" w:eastAsia="宋体" w:hAnsi="Book Antiqua" w:cs="宋体"/>
          <w:sz w:val="24"/>
          <w:szCs w:val="24"/>
        </w:rPr>
        <w:t>D'Onofrio</w:t>
      </w:r>
      <w:proofErr w:type="spellEnd"/>
      <w:r w:rsidRPr="009F26F2">
        <w:rPr>
          <w:rFonts w:ascii="Book Antiqua" w:eastAsia="宋体" w:hAnsi="Book Antiqua" w:cs="宋体"/>
          <w:sz w:val="24"/>
          <w:szCs w:val="24"/>
        </w:rPr>
        <w:t xml:space="preserve"> V, </w:t>
      </w:r>
      <w:proofErr w:type="spellStart"/>
      <w:r w:rsidRPr="009F26F2">
        <w:rPr>
          <w:rFonts w:ascii="Book Antiqua" w:eastAsia="宋体" w:hAnsi="Book Antiqua" w:cs="宋体"/>
          <w:sz w:val="24"/>
          <w:szCs w:val="24"/>
        </w:rPr>
        <w:t>Macchiarelli</w:t>
      </w:r>
      <w:proofErr w:type="spellEnd"/>
      <w:r w:rsidRPr="009F26F2">
        <w:rPr>
          <w:rFonts w:ascii="Book Antiqua" w:eastAsia="宋体" w:hAnsi="Book Antiqua" w:cs="宋体"/>
          <w:sz w:val="24"/>
          <w:szCs w:val="24"/>
        </w:rPr>
        <w:t xml:space="preserve"> R, </w:t>
      </w:r>
      <w:proofErr w:type="spellStart"/>
      <w:r w:rsidRPr="009F26F2">
        <w:rPr>
          <w:rFonts w:ascii="Book Antiqua" w:eastAsia="宋体" w:hAnsi="Book Antiqua" w:cs="宋体"/>
          <w:sz w:val="24"/>
          <w:szCs w:val="24"/>
        </w:rPr>
        <w:t>Iiritano</w:t>
      </w:r>
      <w:proofErr w:type="spellEnd"/>
      <w:r w:rsidRPr="009F26F2">
        <w:rPr>
          <w:rFonts w:ascii="Book Antiqua" w:eastAsia="宋体" w:hAnsi="Book Antiqua" w:cs="宋体"/>
          <w:sz w:val="24"/>
          <w:szCs w:val="24"/>
        </w:rPr>
        <w:t xml:space="preserve"> E, Le Grazie M, Pantaleo G, </w:t>
      </w:r>
      <w:proofErr w:type="spellStart"/>
      <w:r w:rsidRPr="009F26F2">
        <w:rPr>
          <w:rFonts w:ascii="Book Antiqua" w:eastAsia="宋体" w:hAnsi="Book Antiqua" w:cs="宋体"/>
          <w:sz w:val="24"/>
          <w:szCs w:val="24"/>
        </w:rPr>
        <w:t>Testoni</w:t>
      </w:r>
      <w:proofErr w:type="spellEnd"/>
      <w:r w:rsidRPr="009F26F2">
        <w:rPr>
          <w:rFonts w:ascii="Book Antiqua" w:eastAsia="宋体" w:hAnsi="Book Antiqua" w:cs="宋体"/>
          <w:sz w:val="24"/>
          <w:szCs w:val="24"/>
        </w:rPr>
        <w:t xml:space="preserve"> PA. Early precut </w:t>
      </w:r>
      <w:proofErr w:type="spellStart"/>
      <w:r w:rsidRPr="009F26F2">
        <w:rPr>
          <w:rFonts w:ascii="Book Antiqua" w:eastAsia="宋体" w:hAnsi="Book Antiqua" w:cs="宋体"/>
          <w:sz w:val="24"/>
          <w:szCs w:val="24"/>
        </w:rPr>
        <w:t>sphincterotomy</w:t>
      </w:r>
      <w:proofErr w:type="spellEnd"/>
      <w:r w:rsidRPr="009F26F2">
        <w:rPr>
          <w:rFonts w:ascii="Book Antiqua" w:eastAsia="宋体" w:hAnsi="Book Antiqua" w:cs="宋体"/>
          <w:sz w:val="24"/>
          <w:szCs w:val="24"/>
        </w:rPr>
        <w:t xml:space="preserve"> for difficult biliary access to reduce post-ERCP pancreatitis: a randomized trial. </w:t>
      </w:r>
      <w:r w:rsidRPr="009F26F2">
        <w:rPr>
          <w:rFonts w:ascii="Book Antiqua" w:eastAsia="宋体" w:hAnsi="Book Antiqua" w:cs="宋体"/>
          <w:i/>
          <w:iCs/>
          <w:sz w:val="24"/>
          <w:szCs w:val="24"/>
        </w:rPr>
        <w:t>Endoscopy</w:t>
      </w:r>
      <w:r w:rsidRPr="009F26F2">
        <w:rPr>
          <w:rFonts w:ascii="Book Antiqua" w:eastAsia="宋体" w:hAnsi="Book Antiqua" w:cs="宋体"/>
          <w:sz w:val="24"/>
          <w:szCs w:val="24"/>
        </w:rPr>
        <w:t> 2016; </w:t>
      </w:r>
      <w:r w:rsidRPr="009F26F2">
        <w:rPr>
          <w:rFonts w:ascii="Book Antiqua" w:eastAsia="宋体" w:hAnsi="Book Antiqua" w:cs="宋体"/>
          <w:b/>
          <w:bCs/>
          <w:sz w:val="24"/>
          <w:szCs w:val="24"/>
        </w:rPr>
        <w:t>48</w:t>
      </w:r>
      <w:r w:rsidRPr="009F26F2">
        <w:rPr>
          <w:rFonts w:ascii="Book Antiqua" w:eastAsia="宋体" w:hAnsi="Book Antiqua" w:cs="宋体"/>
          <w:sz w:val="24"/>
          <w:szCs w:val="24"/>
        </w:rPr>
        <w:t>: 530-535 [PMID: 26990509 DOI: 10.1055/s-0042-102250]</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33 </w:t>
      </w:r>
      <w:r w:rsidRPr="009F26F2">
        <w:rPr>
          <w:rFonts w:ascii="Book Antiqua" w:eastAsia="宋体" w:hAnsi="Book Antiqua" w:cs="宋体"/>
          <w:b/>
          <w:bCs/>
          <w:sz w:val="24"/>
          <w:szCs w:val="24"/>
        </w:rPr>
        <w:t>Kim SJ</w:t>
      </w:r>
      <w:r w:rsidRPr="009F26F2">
        <w:rPr>
          <w:rFonts w:ascii="Book Antiqua" w:eastAsia="宋体" w:hAnsi="Book Antiqua" w:cs="宋体"/>
          <w:sz w:val="24"/>
          <w:szCs w:val="24"/>
        </w:rPr>
        <w:t xml:space="preserve">, Kang DH, Kim HW, Choi CW, Park SB, Song BJ, Hong YM. </w:t>
      </w:r>
      <w:proofErr w:type="gramStart"/>
      <w:r w:rsidRPr="009F26F2">
        <w:rPr>
          <w:rFonts w:ascii="Book Antiqua" w:eastAsia="宋体" w:hAnsi="Book Antiqua" w:cs="宋体"/>
          <w:sz w:val="24"/>
          <w:szCs w:val="24"/>
        </w:rPr>
        <w:t xml:space="preserve">Needle-knife </w:t>
      </w:r>
      <w:proofErr w:type="spellStart"/>
      <w:r w:rsidRPr="009F26F2">
        <w:rPr>
          <w:rFonts w:ascii="Book Antiqua" w:eastAsia="宋体" w:hAnsi="Book Antiqua" w:cs="宋体"/>
          <w:sz w:val="24"/>
          <w:szCs w:val="24"/>
        </w:rPr>
        <w:t>fistulotomy</w:t>
      </w:r>
      <w:proofErr w:type="spellEnd"/>
      <w:r w:rsidRPr="009F26F2">
        <w:rPr>
          <w:rFonts w:ascii="Book Antiqua" w:eastAsia="宋体" w:hAnsi="Book Antiqua" w:cs="宋体"/>
          <w:sz w:val="24"/>
          <w:szCs w:val="24"/>
        </w:rPr>
        <w:t xml:space="preserve"> vs double-guidewire technique in patients with repetitive unintentional pancreatic cannulations.</w:t>
      </w:r>
      <w:proofErr w:type="gramEnd"/>
      <w:r w:rsidRPr="009F26F2">
        <w:rPr>
          <w:rFonts w:ascii="Book Antiqua" w:eastAsia="宋体" w:hAnsi="Book Antiqua" w:cs="宋体"/>
          <w:sz w:val="24"/>
          <w:szCs w:val="24"/>
        </w:rPr>
        <w:t> </w:t>
      </w:r>
      <w:r w:rsidRPr="009F26F2">
        <w:rPr>
          <w:rFonts w:ascii="Book Antiqua" w:eastAsia="宋体" w:hAnsi="Book Antiqua" w:cs="宋体"/>
          <w:i/>
          <w:iCs/>
          <w:sz w:val="24"/>
          <w:szCs w:val="24"/>
        </w:rPr>
        <w:t xml:space="preserve">World J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sz w:val="24"/>
          <w:szCs w:val="24"/>
        </w:rPr>
        <w:t> 2015; </w:t>
      </w:r>
      <w:r w:rsidRPr="009F26F2">
        <w:rPr>
          <w:rFonts w:ascii="Book Antiqua" w:eastAsia="宋体" w:hAnsi="Book Antiqua" w:cs="宋体"/>
          <w:b/>
          <w:bCs/>
          <w:sz w:val="24"/>
          <w:szCs w:val="24"/>
        </w:rPr>
        <w:t>21</w:t>
      </w:r>
      <w:r w:rsidRPr="009F26F2">
        <w:rPr>
          <w:rFonts w:ascii="Book Antiqua" w:eastAsia="宋体" w:hAnsi="Book Antiqua" w:cs="宋体"/>
          <w:sz w:val="24"/>
          <w:szCs w:val="24"/>
        </w:rPr>
        <w:t>: 5918-5925 [PMID: 26019456]</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34</w:t>
      </w:r>
      <w:r w:rsidRPr="009F26F2">
        <w:rPr>
          <w:rFonts w:ascii="Book Antiqua" w:eastAsia="宋体" w:hAnsi="Book Antiqua" w:cs="宋体" w:hint="eastAsia"/>
          <w:b/>
          <w:sz w:val="24"/>
          <w:szCs w:val="24"/>
        </w:rPr>
        <w:t xml:space="preserve"> </w:t>
      </w:r>
      <w:r w:rsidRPr="009F26F2">
        <w:rPr>
          <w:rFonts w:ascii="Book Antiqua" w:eastAsia="宋体" w:hAnsi="Book Antiqua" w:cs="宋体"/>
          <w:b/>
          <w:sz w:val="24"/>
          <w:szCs w:val="24"/>
        </w:rPr>
        <w:t>Luo H,</w:t>
      </w:r>
      <w:r w:rsidRPr="009F26F2">
        <w:rPr>
          <w:rFonts w:ascii="Book Antiqua" w:eastAsia="宋体" w:hAnsi="Book Antiqua" w:cs="宋体"/>
          <w:sz w:val="24"/>
          <w:szCs w:val="24"/>
        </w:rPr>
        <w:t xml:space="preserve"> Zhao L, Leung J, Zhang R, Liu Z, Wang X, Wang B, </w:t>
      </w:r>
      <w:proofErr w:type="spellStart"/>
      <w:r w:rsidRPr="009F26F2">
        <w:rPr>
          <w:rFonts w:ascii="Book Antiqua" w:eastAsia="宋体" w:hAnsi="Book Antiqua" w:cs="宋体"/>
          <w:sz w:val="24"/>
          <w:szCs w:val="24"/>
        </w:rPr>
        <w:t>Nie</w:t>
      </w:r>
      <w:proofErr w:type="spellEnd"/>
      <w:r w:rsidRPr="009F26F2">
        <w:rPr>
          <w:rFonts w:ascii="Book Antiqua" w:eastAsia="宋体" w:hAnsi="Book Antiqua" w:cs="宋体"/>
          <w:sz w:val="24"/>
          <w:szCs w:val="24"/>
        </w:rPr>
        <w:t xml:space="preserve"> Z, Lei T, Li X, Zhou W, Zhang L, Wang Q, Li M, Zhou Y, Liu Q, Sun H, Wang Z, Liang S, </w:t>
      </w:r>
      <w:proofErr w:type="spellStart"/>
      <w:r w:rsidRPr="009F26F2">
        <w:rPr>
          <w:rFonts w:ascii="Book Antiqua" w:eastAsia="宋体" w:hAnsi="Book Antiqua" w:cs="宋体"/>
          <w:sz w:val="24"/>
          <w:szCs w:val="24"/>
        </w:rPr>
        <w:t>Guo</w:t>
      </w:r>
      <w:proofErr w:type="spellEnd"/>
      <w:r w:rsidRPr="009F26F2">
        <w:rPr>
          <w:rFonts w:ascii="Book Antiqua" w:eastAsia="宋体" w:hAnsi="Book Antiqua" w:cs="宋体"/>
          <w:sz w:val="24"/>
          <w:szCs w:val="24"/>
        </w:rPr>
        <w:t xml:space="preserve"> X, Tao Q, Wu K, Pan Y, </w:t>
      </w:r>
      <w:proofErr w:type="spellStart"/>
      <w:r w:rsidRPr="009F26F2">
        <w:rPr>
          <w:rFonts w:ascii="Book Antiqua" w:eastAsia="宋体" w:hAnsi="Book Antiqua" w:cs="宋体"/>
          <w:sz w:val="24"/>
          <w:szCs w:val="24"/>
        </w:rPr>
        <w:t>Guo</w:t>
      </w:r>
      <w:proofErr w:type="spellEnd"/>
      <w:r w:rsidRPr="009F26F2">
        <w:rPr>
          <w:rFonts w:ascii="Book Antiqua" w:eastAsia="宋体" w:hAnsi="Book Antiqua" w:cs="宋体"/>
          <w:sz w:val="24"/>
          <w:szCs w:val="24"/>
        </w:rPr>
        <w:t xml:space="preserve"> X, Fan D. Routine pre-procedural rectal </w:t>
      </w:r>
      <w:proofErr w:type="spellStart"/>
      <w:r w:rsidRPr="009F26F2">
        <w:rPr>
          <w:rFonts w:ascii="Book Antiqua" w:eastAsia="宋体" w:hAnsi="Book Antiqua" w:cs="宋体"/>
          <w:sz w:val="24"/>
          <w:szCs w:val="24"/>
        </w:rPr>
        <w:t>indometacin</w:t>
      </w:r>
      <w:proofErr w:type="spellEnd"/>
      <w:r w:rsidRPr="009F26F2">
        <w:rPr>
          <w:rFonts w:ascii="Book Antiqua" w:eastAsia="宋体" w:hAnsi="Book Antiqua" w:cs="宋体"/>
          <w:sz w:val="24"/>
          <w:szCs w:val="24"/>
        </w:rPr>
        <w:t xml:space="preserve"> versus selective post-procedural rectal </w:t>
      </w:r>
      <w:proofErr w:type="spellStart"/>
      <w:r w:rsidRPr="009F26F2">
        <w:rPr>
          <w:rFonts w:ascii="Book Antiqua" w:eastAsia="宋体" w:hAnsi="Book Antiqua" w:cs="宋体"/>
          <w:sz w:val="24"/>
          <w:szCs w:val="24"/>
        </w:rPr>
        <w:t>indometacin</w:t>
      </w:r>
      <w:proofErr w:type="spellEnd"/>
      <w:r w:rsidRPr="009F26F2">
        <w:rPr>
          <w:rFonts w:ascii="Book Antiqua" w:eastAsia="宋体" w:hAnsi="Book Antiqua" w:cs="宋体"/>
          <w:sz w:val="24"/>
          <w:szCs w:val="24"/>
        </w:rPr>
        <w:t xml:space="preserve"> to prevent pancreatitis in patients undergoing endoscopic retrograde cholangiopancreatography: a </w:t>
      </w:r>
      <w:proofErr w:type="spellStart"/>
      <w:r w:rsidRPr="009F26F2">
        <w:rPr>
          <w:rFonts w:ascii="Book Antiqua" w:eastAsia="宋体" w:hAnsi="Book Antiqua" w:cs="宋体"/>
          <w:sz w:val="24"/>
          <w:szCs w:val="24"/>
        </w:rPr>
        <w:t>multicentre</w:t>
      </w:r>
      <w:proofErr w:type="spellEnd"/>
      <w:r w:rsidRPr="009F26F2">
        <w:rPr>
          <w:rFonts w:ascii="Book Antiqua" w:eastAsia="宋体" w:hAnsi="Book Antiqua" w:cs="宋体"/>
          <w:sz w:val="24"/>
          <w:szCs w:val="24"/>
        </w:rPr>
        <w:t xml:space="preserve">, single-blinded, </w:t>
      </w:r>
      <w:proofErr w:type="spellStart"/>
      <w:r w:rsidRPr="009F26F2">
        <w:rPr>
          <w:rFonts w:ascii="Book Antiqua" w:eastAsia="宋体" w:hAnsi="Book Antiqua" w:cs="宋体"/>
          <w:sz w:val="24"/>
          <w:szCs w:val="24"/>
        </w:rPr>
        <w:t>rand</w:t>
      </w:r>
      <w:r>
        <w:rPr>
          <w:rFonts w:ascii="Book Antiqua" w:eastAsia="宋体" w:hAnsi="Book Antiqua" w:cs="宋体"/>
          <w:sz w:val="24"/>
          <w:szCs w:val="24"/>
        </w:rPr>
        <w:t>omised</w:t>
      </w:r>
      <w:proofErr w:type="spellEnd"/>
      <w:r>
        <w:rPr>
          <w:rFonts w:ascii="Book Antiqua" w:eastAsia="宋体" w:hAnsi="Book Antiqua" w:cs="宋体"/>
          <w:sz w:val="24"/>
          <w:szCs w:val="24"/>
        </w:rPr>
        <w:t xml:space="preserve"> controlled trial. </w:t>
      </w:r>
      <w:r w:rsidRPr="009F26F2">
        <w:rPr>
          <w:rFonts w:ascii="Book Antiqua" w:eastAsia="宋体" w:hAnsi="Book Antiqua" w:cs="宋体"/>
          <w:i/>
          <w:sz w:val="24"/>
          <w:szCs w:val="24"/>
        </w:rPr>
        <w:t>Lancet</w:t>
      </w:r>
      <w:r>
        <w:rPr>
          <w:rFonts w:ascii="Book Antiqua" w:eastAsia="宋体" w:hAnsi="Book Antiqua" w:cs="宋体"/>
          <w:sz w:val="24"/>
          <w:szCs w:val="24"/>
        </w:rPr>
        <w:t xml:space="preserve"> 2016</w:t>
      </w:r>
      <w:r>
        <w:rPr>
          <w:rFonts w:ascii="Book Antiqua" w:eastAsia="宋体" w:hAnsi="Book Antiqua" w:cs="宋体" w:hint="eastAsia"/>
          <w:sz w:val="24"/>
          <w:szCs w:val="24"/>
        </w:rPr>
        <w:t>;</w:t>
      </w:r>
      <w:r w:rsidRPr="009F26F2">
        <w:t xml:space="preserve"> </w:t>
      </w:r>
      <w:r w:rsidRPr="009F26F2">
        <w:rPr>
          <w:rFonts w:ascii="Book Antiqua" w:eastAsia="宋体" w:hAnsi="Book Antiqua" w:cs="宋体"/>
          <w:b/>
          <w:sz w:val="24"/>
          <w:szCs w:val="24"/>
        </w:rPr>
        <w:t>387</w:t>
      </w:r>
      <w:r w:rsidRPr="009F26F2">
        <w:rPr>
          <w:rFonts w:ascii="Book Antiqua" w:eastAsia="宋体" w:hAnsi="Book Antiqua" w:cs="宋体"/>
          <w:sz w:val="24"/>
          <w:szCs w:val="24"/>
        </w:rPr>
        <w:t>:</w:t>
      </w:r>
      <w:r>
        <w:rPr>
          <w:rFonts w:ascii="Book Antiqua" w:eastAsia="宋体" w:hAnsi="Book Antiqua" w:cs="宋体" w:hint="eastAsia"/>
          <w:sz w:val="24"/>
          <w:szCs w:val="24"/>
        </w:rPr>
        <w:t xml:space="preserve"> </w:t>
      </w:r>
      <w:r w:rsidRPr="009F26F2">
        <w:rPr>
          <w:rFonts w:ascii="Book Antiqua" w:eastAsia="宋体" w:hAnsi="Book Antiqua" w:cs="宋体"/>
          <w:sz w:val="24"/>
          <w:szCs w:val="24"/>
        </w:rPr>
        <w:t>2293-301</w:t>
      </w:r>
      <w:r>
        <w:rPr>
          <w:rFonts w:ascii="Book Antiqua" w:eastAsia="宋体" w:hAnsi="Book Antiqua" w:cs="宋体" w:hint="eastAsia"/>
          <w:sz w:val="24"/>
          <w:szCs w:val="24"/>
        </w:rPr>
        <w:t xml:space="preserve"> [</w:t>
      </w:r>
      <w:r w:rsidRPr="009F26F2">
        <w:rPr>
          <w:rFonts w:ascii="Book Antiqua" w:eastAsia="宋体" w:hAnsi="Book Antiqua" w:cs="宋体"/>
          <w:sz w:val="24"/>
          <w:szCs w:val="24"/>
        </w:rPr>
        <w:t>PMID: 27133971 DOI: 10.1016/S0140-6736(16)30310-5</w:t>
      </w:r>
      <w:r>
        <w:rPr>
          <w:rFonts w:ascii="Book Antiqua" w:eastAsia="宋体" w:hAnsi="Book Antiqua" w:cs="宋体" w:hint="eastAsia"/>
          <w:sz w:val="24"/>
          <w:szCs w:val="24"/>
        </w:rPr>
        <w:t>]</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35 </w:t>
      </w:r>
      <w:proofErr w:type="spellStart"/>
      <w:r w:rsidRPr="009F26F2">
        <w:rPr>
          <w:rFonts w:ascii="Book Antiqua" w:eastAsia="宋体" w:hAnsi="Book Antiqua" w:cs="宋体"/>
          <w:b/>
          <w:bCs/>
          <w:sz w:val="24"/>
          <w:szCs w:val="24"/>
        </w:rPr>
        <w:t>Elmunzer</w:t>
      </w:r>
      <w:proofErr w:type="spellEnd"/>
      <w:r w:rsidRPr="009F26F2">
        <w:rPr>
          <w:rFonts w:ascii="Book Antiqua" w:eastAsia="宋体" w:hAnsi="Book Antiqua" w:cs="宋体"/>
          <w:b/>
          <w:bCs/>
          <w:sz w:val="24"/>
          <w:szCs w:val="24"/>
        </w:rPr>
        <w:t xml:space="preserve"> BJ</w:t>
      </w:r>
      <w:r w:rsidRPr="009F26F2">
        <w:rPr>
          <w:rFonts w:ascii="Book Antiqua" w:eastAsia="宋体" w:hAnsi="Book Antiqua" w:cs="宋体"/>
          <w:sz w:val="24"/>
          <w:szCs w:val="24"/>
        </w:rPr>
        <w:t xml:space="preserve">, Serrano J, </w:t>
      </w:r>
      <w:proofErr w:type="spellStart"/>
      <w:r w:rsidRPr="009F26F2">
        <w:rPr>
          <w:rFonts w:ascii="Book Antiqua" w:eastAsia="宋体" w:hAnsi="Book Antiqua" w:cs="宋体"/>
          <w:sz w:val="24"/>
          <w:szCs w:val="24"/>
        </w:rPr>
        <w:t>Chak</w:t>
      </w:r>
      <w:proofErr w:type="spellEnd"/>
      <w:r w:rsidRPr="009F26F2">
        <w:rPr>
          <w:rFonts w:ascii="Book Antiqua" w:eastAsia="宋体" w:hAnsi="Book Antiqua" w:cs="宋体"/>
          <w:sz w:val="24"/>
          <w:szCs w:val="24"/>
        </w:rPr>
        <w:t xml:space="preserve"> A, </w:t>
      </w:r>
      <w:proofErr w:type="spellStart"/>
      <w:r w:rsidRPr="009F26F2">
        <w:rPr>
          <w:rFonts w:ascii="Book Antiqua" w:eastAsia="宋体" w:hAnsi="Book Antiqua" w:cs="宋体"/>
          <w:sz w:val="24"/>
          <w:szCs w:val="24"/>
        </w:rPr>
        <w:t>Edmundowicz</w:t>
      </w:r>
      <w:proofErr w:type="spellEnd"/>
      <w:r w:rsidRPr="009F26F2">
        <w:rPr>
          <w:rFonts w:ascii="Book Antiqua" w:eastAsia="宋体" w:hAnsi="Book Antiqua" w:cs="宋体"/>
          <w:sz w:val="24"/>
          <w:szCs w:val="24"/>
        </w:rPr>
        <w:t xml:space="preserve"> SA, </w:t>
      </w:r>
      <w:proofErr w:type="spellStart"/>
      <w:r w:rsidRPr="009F26F2">
        <w:rPr>
          <w:rFonts w:ascii="Book Antiqua" w:eastAsia="宋体" w:hAnsi="Book Antiqua" w:cs="宋体"/>
          <w:sz w:val="24"/>
          <w:szCs w:val="24"/>
        </w:rPr>
        <w:t>Papachristou</w:t>
      </w:r>
      <w:proofErr w:type="spellEnd"/>
      <w:r w:rsidRPr="009F26F2">
        <w:rPr>
          <w:rFonts w:ascii="Book Antiqua" w:eastAsia="宋体" w:hAnsi="Book Antiqua" w:cs="宋体"/>
          <w:sz w:val="24"/>
          <w:szCs w:val="24"/>
        </w:rPr>
        <w:t xml:space="preserve"> GI, </w:t>
      </w:r>
      <w:proofErr w:type="spellStart"/>
      <w:r w:rsidRPr="009F26F2">
        <w:rPr>
          <w:rFonts w:ascii="Book Antiqua" w:eastAsia="宋体" w:hAnsi="Book Antiqua" w:cs="宋体"/>
          <w:sz w:val="24"/>
          <w:szCs w:val="24"/>
        </w:rPr>
        <w:t>Scheiman</w:t>
      </w:r>
      <w:proofErr w:type="spellEnd"/>
      <w:r w:rsidRPr="009F26F2">
        <w:rPr>
          <w:rFonts w:ascii="Book Antiqua" w:eastAsia="宋体" w:hAnsi="Book Antiqua" w:cs="宋体"/>
          <w:sz w:val="24"/>
          <w:szCs w:val="24"/>
        </w:rPr>
        <w:t xml:space="preserve"> JM, Singh VK, </w:t>
      </w:r>
      <w:proofErr w:type="spellStart"/>
      <w:r w:rsidRPr="009F26F2">
        <w:rPr>
          <w:rFonts w:ascii="Book Antiqua" w:eastAsia="宋体" w:hAnsi="Book Antiqua" w:cs="宋体"/>
          <w:sz w:val="24"/>
          <w:szCs w:val="24"/>
        </w:rPr>
        <w:t>Varadurajulu</w:t>
      </w:r>
      <w:proofErr w:type="spellEnd"/>
      <w:r w:rsidRPr="009F26F2">
        <w:rPr>
          <w:rFonts w:ascii="Book Antiqua" w:eastAsia="宋体" w:hAnsi="Book Antiqua" w:cs="宋体"/>
          <w:sz w:val="24"/>
          <w:szCs w:val="24"/>
        </w:rPr>
        <w:t xml:space="preserve"> S, </w:t>
      </w:r>
      <w:proofErr w:type="spellStart"/>
      <w:r w:rsidRPr="009F26F2">
        <w:rPr>
          <w:rFonts w:ascii="Book Antiqua" w:eastAsia="宋体" w:hAnsi="Book Antiqua" w:cs="宋体"/>
          <w:sz w:val="24"/>
          <w:szCs w:val="24"/>
        </w:rPr>
        <w:t>Vargo</w:t>
      </w:r>
      <w:proofErr w:type="spellEnd"/>
      <w:r w:rsidRPr="009F26F2">
        <w:rPr>
          <w:rFonts w:ascii="Book Antiqua" w:eastAsia="宋体" w:hAnsi="Book Antiqua" w:cs="宋体"/>
          <w:sz w:val="24"/>
          <w:szCs w:val="24"/>
        </w:rPr>
        <w:t xml:space="preserve"> JJ, Willingham FF, Baron TH, </w:t>
      </w:r>
      <w:proofErr w:type="spellStart"/>
      <w:r w:rsidRPr="009F26F2">
        <w:rPr>
          <w:rFonts w:ascii="Book Antiqua" w:eastAsia="宋体" w:hAnsi="Book Antiqua" w:cs="宋体"/>
          <w:sz w:val="24"/>
          <w:szCs w:val="24"/>
        </w:rPr>
        <w:t>Coté</w:t>
      </w:r>
      <w:proofErr w:type="spellEnd"/>
      <w:r w:rsidRPr="009F26F2">
        <w:rPr>
          <w:rFonts w:ascii="Book Antiqua" w:eastAsia="宋体" w:hAnsi="Book Antiqua" w:cs="宋体"/>
          <w:sz w:val="24"/>
          <w:szCs w:val="24"/>
        </w:rPr>
        <w:t xml:space="preserve"> GA, </w:t>
      </w:r>
      <w:proofErr w:type="spellStart"/>
      <w:r w:rsidRPr="009F26F2">
        <w:rPr>
          <w:rFonts w:ascii="Book Antiqua" w:eastAsia="宋体" w:hAnsi="Book Antiqua" w:cs="宋体"/>
          <w:sz w:val="24"/>
          <w:szCs w:val="24"/>
        </w:rPr>
        <w:t>Romagnuolo</w:t>
      </w:r>
      <w:proofErr w:type="spellEnd"/>
      <w:r w:rsidRPr="009F26F2">
        <w:rPr>
          <w:rFonts w:ascii="Book Antiqua" w:eastAsia="宋体" w:hAnsi="Book Antiqua" w:cs="宋体"/>
          <w:sz w:val="24"/>
          <w:szCs w:val="24"/>
        </w:rPr>
        <w:t xml:space="preserve"> J, Wood-Williams A, </w:t>
      </w:r>
      <w:proofErr w:type="spellStart"/>
      <w:r w:rsidRPr="009F26F2">
        <w:rPr>
          <w:rFonts w:ascii="Book Antiqua" w:eastAsia="宋体" w:hAnsi="Book Antiqua" w:cs="宋体"/>
          <w:sz w:val="24"/>
          <w:szCs w:val="24"/>
        </w:rPr>
        <w:t>Depue</w:t>
      </w:r>
      <w:proofErr w:type="spellEnd"/>
      <w:r w:rsidRPr="009F26F2">
        <w:rPr>
          <w:rFonts w:ascii="Book Antiqua" w:eastAsia="宋体" w:hAnsi="Book Antiqua" w:cs="宋体"/>
          <w:sz w:val="24"/>
          <w:szCs w:val="24"/>
        </w:rPr>
        <w:t xml:space="preserve"> EK, Spitzer RL, </w:t>
      </w:r>
      <w:proofErr w:type="spellStart"/>
      <w:r w:rsidRPr="009F26F2">
        <w:rPr>
          <w:rFonts w:ascii="Book Antiqua" w:eastAsia="宋体" w:hAnsi="Book Antiqua" w:cs="宋体"/>
          <w:sz w:val="24"/>
          <w:szCs w:val="24"/>
        </w:rPr>
        <w:t>Spino</w:t>
      </w:r>
      <w:proofErr w:type="spellEnd"/>
      <w:r w:rsidRPr="009F26F2">
        <w:rPr>
          <w:rFonts w:ascii="Book Antiqua" w:eastAsia="宋体" w:hAnsi="Book Antiqua" w:cs="宋体"/>
          <w:sz w:val="24"/>
          <w:szCs w:val="24"/>
        </w:rPr>
        <w:t xml:space="preserve"> C, Foster LD, </w:t>
      </w:r>
      <w:proofErr w:type="spellStart"/>
      <w:r w:rsidRPr="009F26F2">
        <w:rPr>
          <w:rFonts w:ascii="Book Antiqua" w:eastAsia="宋体" w:hAnsi="Book Antiqua" w:cs="宋体"/>
          <w:sz w:val="24"/>
          <w:szCs w:val="24"/>
        </w:rPr>
        <w:t>Durkalski</w:t>
      </w:r>
      <w:proofErr w:type="spellEnd"/>
      <w:r w:rsidRPr="009F26F2">
        <w:rPr>
          <w:rFonts w:ascii="Book Antiqua" w:eastAsia="宋体" w:hAnsi="Book Antiqua" w:cs="宋体"/>
          <w:sz w:val="24"/>
          <w:szCs w:val="24"/>
        </w:rPr>
        <w:t xml:space="preserve"> V. Rectal indomethacin alone versus indomethacin and prophylactic pancreatic stent placement for preventing pancreatitis after ERCP: study protocol for a randomized controlled trial. </w:t>
      </w:r>
      <w:r w:rsidRPr="009F26F2">
        <w:rPr>
          <w:rFonts w:ascii="Book Antiqua" w:eastAsia="宋体" w:hAnsi="Book Antiqua" w:cs="宋体"/>
          <w:i/>
          <w:iCs/>
          <w:sz w:val="24"/>
          <w:szCs w:val="24"/>
        </w:rPr>
        <w:t>Trials</w:t>
      </w:r>
      <w:r w:rsidRPr="009F26F2">
        <w:rPr>
          <w:rFonts w:ascii="Book Antiqua" w:eastAsia="宋体" w:hAnsi="Book Antiqua" w:cs="宋体"/>
          <w:sz w:val="24"/>
          <w:szCs w:val="24"/>
        </w:rPr>
        <w:t> 2016; </w:t>
      </w:r>
      <w:r w:rsidRPr="009F26F2">
        <w:rPr>
          <w:rFonts w:ascii="Book Antiqua" w:eastAsia="宋体" w:hAnsi="Book Antiqua" w:cs="宋体"/>
          <w:b/>
          <w:bCs/>
          <w:sz w:val="24"/>
          <w:szCs w:val="24"/>
        </w:rPr>
        <w:t>17</w:t>
      </w:r>
      <w:r w:rsidRPr="009F26F2">
        <w:rPr>
          <w:rFonts w:ascii="Book Antiqua" w:eastAsia="宋体" w:hAnsi="Book Antiqua" w:cs="宋体"/>
          <w:sz w:val="24"/>
          <w:szCs w:val="24"/>
        </w:rPr>
        <w:t>: 120 [PMID: 26941086 DOI: 10.1186/s13063-016-1251-2]</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lastRenderedPageBreak/>
        <w:t>36 </w:t>
      </w:r>
      <w:r w:rsidRPr="009F26F2">
        <w:rPr>
          <w:rFonts w:ascii="Book Antiqua" w:eastAsia="宋体" w:hAnsi="Book Antiqua" w:cs="宋体"/>
          <w:b/>
          <w:bCs/>
          <w:sz w:val="24"/>
          <w:szCs w:val="24"/>
        </w:rPr>
        <w:t>Yin HK</w:t>
      </w:r>
      <w:r w:rsidRPr="009F26F2">
        <w:rPr>
          <w:rFonts w:ascii="Book Antiqua" w:eastAsia="宋体" w:hAnsi="Book Antiqua" w:cs="宋体"/>
          <w:sz w:val="24"/>
          <w:szCs w:val="24"/>
        </w:rPr>
        <w:t xml:space="preserve">, Wu HE, Li QX, Wang W, </w:t>
      </w:r>
      <w:proofErr w:type="spellStart"/>
      <w:r w:rsidRPr="009F26F2">
        <w:rPr>
          <w:rFonts w:ascii="Book Antiqua" w:eastAsia="宋体" w:hAnsi="Book Antiqua" w:cs="宋体"/>
          <w:sz w:val="24"/>
          <w:szCs w:val="24"/>
        </w:rPr>
        <w:t>Ou</w:t>
      </w:r>
      <w:proofErr w:type="spellEnd"/>
      <w:r w:rsidRPr="009F26F2">
        <w:rPr>
          <w:rFonts w:ascii="Book Antiqua" w:eastAsia="宋体" w:hAnsi="Book Antiqua" w:cs="宋体"/>
          <w:sz w:val="24"/>
          <w:szCs w:val="24"/>
        </w:rPr>
        <w:t xml:space="preserve"> WL, Xia HH. Pancreatic Stenting Reduces Post-ERCP Pancreatitis and Biliary Sepsis in High-Risk Patients: A Randomized, Controlled Study.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i/>
          <w:iCs/>
          <w:sz w:val="24"/>
          <w:szCs w:val="24"/>
        </w:rPr>
        <w:t xml:space="preserve"> Res </w:t>
      </w:r>
      <w:proofErr w:type="spellStart"/>
      <w:r w:rsidRPr="009F26F2">
        <w:rPr>
          <w:rFonts w:ascii="Book Antiqua" w:eastAsia="宋体" w:hAnsi="Book Antiqua" w:cs="宋体"/>
          <w:i/>
          <w:iCs/>
          <w:sz w:val="24"/>
          <w:szCs w:val="24"/>
        </w:rPr>
        <w:t>Pract</w:t>
      </w:r>
      <w:proofErr w:type="spellEnd"/>
      <w:r w:rsidRPr="009F26F2">
        <w:rPr>
          <w:rFonts w:ascii="Book Antiqua" w:eastAsia="宋体" w:hAnsi="Book Antiqua" w:cs="宋体"/>
          <w:sz w:val="24"/>
          <w:szCs w:val="24"/>
        </w:rPr>
        <w:t> 2016; </w:t>
      </w:r>
      <w:r w:rsidRPr="009F26F2">
        <w:rPr>
          <w:rFonts w:ascii="Book Antiqua" w:eastAsia="宋体" w:hAnsi="Book Antiqua" w:cs="宋体"/>
          <w:b/>
          <w:bCs/>
          <w:sz w:val="24"/>
          <w:szCs w:val="24"/>
        </w:rPr>
        <w:t>2016</w:t>
      </w:r>
      <w:r w:rsidRPr="009F26F2">
        <w:rPr>
          <w:rFonts w:ascii="Book Antiqua" w:eastAsia="宋体" w:hAnsi="Book Antiqua" w:cs="宋体"/>
          <w:sz w:val="24"/>
          <w:szCs w:val="24"/>
        </w:rPr>
        <w:t>: 9687052 [PMID: 27057161 DOI: 10.1155/2016/9687052]</w:t>
      </w:r>
    </w:p>
    <w:p w:rsidR="00626102" w:rsidRPr="009F26F2" w:rsidRDefault="00626102" w:rsidP="00B31727">
      <w:pPr>
        <w:spacing w:after="0" w:line="360" w:lineRule="auto"/>
        <w:jc w:val="both"/>
        <w:rPr>
          <w:rFonts w:ascii="Book Antiqua" w:eastAsia="宋体" w:hAnsi="Book Antiqua" w:cs="宋体"/>
          <w:sz w:val="24"/>
          <w:szCs w:val="24"/>
        </w:rPr>
      </w:pPr>
      <w:r w:rsidRPr="009F26F2">
        <w:rPr>
          <w:rFonts w:ascii="Book Antiqua" w:eastAsia="宋体" w:hAnsi="Book Antiqua" w:cs="宋体"/>
          <w:sz w:val="24"/>
          <w:szCs w:val="24"/>
        </w:rPr>
        <w:t>37 </w:t>
      </w:r>
      <w:r w:rsidRPr="009F26F2">
        <w:rPr>
          <w:rFonts w:ascii="Book Antiqua" w:eastAsia="宋体" w:hAnsi="Book Antiqua" w:cs="宋体"/>
          <w:b/>
          <w:bCs/>
          <w:sz w:val="24"/>
          <w:szCs w:val="24"/>
        </w:rPr>
        <w:t>Qin X</w:t>
      </w:r>
      <w:r w:rsidRPr="009F26F2">
        <w:rPr>
          <w:rFonts w:ascii="Book Antiqua" w:eastAsia="宋体" w:hAnsi="Book Antiqua" w:cs="宋体"/>
          <w:sz w:val="24"/>
          <w:szCs w:val="24"/>
        </w:rPr>
        <w:t>, Lei WS, Xing ZX, Shi F. Prophylactic effect of somatostatin in preventing Post-ERCP pancreatitis: an updated meta-analysis. </w:t>
      </w:r>
      <w:r w:rsidRPr="009F26F2">
        <w:rPr>
          <w:rFonts w:ascii="Book Antiqua" w:eastAsia="宋体" w:hAnsi="Book Antiqua" w:cs="宋体"/>
          <w:i/>
          <w:iCs/>
          <w:sz w:val="24"/>
          <w:szCs w:val="24"/>
        </w:rPr>
        <w:t xml:space="preserve">Saudi J </w:t>
      </w:r>
      <w:proofErr w:type="spellStart"/>
      <w:r w:rsidRPr="009F26F2">
        <w:rPr>
          <w:rFonts w:ascii="Book Antiqua" w:eastAsia="宋体" w:hAnsi="Book Antiqua" w:cs="宋体"/>
          <w:i/>
          <w:iCs/>
          <w:sz w:val="24"/>
          <w:szCs w:val="24"/>
        </w:rPr>
        <w:t>Gastroenterol</w:t>
      </w:r>
      <w:proofErr w:type="spellEnd"/>
      <w:r w:rsidRPr="009F26F2">
        <w:rPr>
          <w:rFonts w:ascii="Book Antiqua" w:eastAsia="宋体" w:hAnsi="Book Antiqua" w:cs="宋体"/>
          <w:sz w:val="24"/>
          <w:szCs w:val="24"/>
        </w:rPr>
        <w:t> </w:t>
      </w:r>
      <w:r>
        <w:rPr>
          <w:rFonts w:ascii="Book Antiqua" w:eastAsia="宋体" w:hAnsi="Book Antiqua" w:cs="宋体" w:hint="eastAsia"/>
          <w:sz w:val="24"/>
          <w:szCs w:val="24"/>
        </w:rPr>
        <w:t>2015</w:t>
      </w:r>
      <w:r w:rsidRPr="009F26F2">
        <w:rPr>
          <w:rFonts w:ascii="Book Antiqua" w:eastAsia="宋体" w:hAnsi="Book Antiqua" w:cs="宋体"/>
          <w:sz w:val="24"/>
          <w:szCs w:val="24"/>
        </w:rPr>
        <w:t>; </w:t>
      </w:r>
      <w:r w:rsidRPr="009F26F2">
        <w:rPr>
          <w:rFonts w:ascii="Book Antiqua" w:eastAsia="宋体" w:hAnsi="Book Antiqua" w:cs="宋体"/>
          <w:b/>
          <w:bCs/>
          <w:sz w:val="24"/>
          <w:szCs w:val="24"/>
        </w:rPr>
        <w:t>21</w:t>
      </w:r>
      <w:r w:rsidRPr="009F26F2">
        <w:rPr>
          <w:rFonts w:ascii="Book Antiqua" w:eastAsia="宋体" w:hAnsi="Book Antiqua" w:cs="宋体"/>
          <w:sz w:val="24"/>
          <w:szCs w:val="24"/>
        </w:rPr>
        <w:t>: 372-378 [PMID: 26655132 DOI: 10.4103/1319-3767.167187</w:t>
      </w:r>
      <w:r>
        <w:rPr>
          <w:rFonts w:ascii="Book Antiqua" w:eastAsia="宋体" w:hAnsi="Book Antiqua" w:cs="宋体"/>
          <w:sz w:val="24"/>
          <w:szCs w:val="24"/>
        </w:rPr>
        <w:t>]</w:t>
      </w:r>
    </w:p>
    <w:p w:rsidR="00626102" w:rsidRPr="004E3BBE" w:rsidRDefault="00626102" w:rsidP="00B31727">
      <w:pPr>
        <w:spacing w:after="0" w:line="360" w:lineRule="auto"/>
        <w:jc w:val="both"/>
        <w:rPr>
          <w:rFonts w:ascii="Book Antiqua" w:hAnsi="Book Antiqua"/>
          <w:color w:val="000000"/>
          <w:sz w:val="24"/>
          <w:szCs w:val="24"/>
          <w:lang w:eastAsia="zh-CN"/>
        </w:rPr>
      </w:pPr>
    </w:p>
    <w:p w:rsidR="004E3BBE" w:rsidRPr="004E3BBE" w:rsidRDefault="00D70918" w:rsidP="00B31727">
      <w:pPr>
        <w:pStyle w:val="ListParagraph"/>
        <w:spacing w:after="0" w:line="360" w:lineRule="auto"/>
        <w:ind w:right="120" w:firstLineChars="0" w:firstLine="0"/>
        <w:jc w:val="right"/>
        <w:rPr>
          <w:rFonts w:ascii="Book Antiqua" w:hAnsi="Book Antiqua"/>
          <w:bCs/>
          <w:color w:val="000000"/>
          <w:sz w:val="24"/>
          <w:szCs w:val="24"/>
          <w:lang w:eastAsia="zh-CN"/>
        </w:rPr>
      </w:pPr>
      <w:r w:rsidRPr="004E3BBE">
        <w:rPr>
          <w:rStyle w:val="Strong"/>
          <w:rFonts w:ascii="Book Antiqua" w:hAnsi="Book Antiqua" w:cs="Arial"/>
          <w:bCs w:val="0"/>
          <w:noProof/>
          <w:color w:val="000000"/>
          <w:sz w:val="24"/>
          <w:szCs w:val="24"/>
        </w:rPr>
        <w:t>P-Reviewer</w:t>
      </w:r>
      <w:r w:rsidRPr="004E3BBE">
        <w:rPr>
          <w:rStyle w:val="Strong"/>
          <w:rFonts w:ascii="Book Antiqua" w:eastAsia="宋体" w:hAnsi="Book Antiqua" w:cs="Arial"/>
          <w:bCs w:val="0"/>
          <w:noProof/>
          <w:color w:val="000000"/>
          <w:sz w:val="24"/>
          <w:szCs w:val="24"/>
          <w:lang w:eastAsia="zh-CN"/>
        </w:rPr>
        <w:t>:</w:t>
      </w:r>
      <w:r w:rsidRPr="004E3BBE">
        <w:rPr>
          <w:rFonts w:ascii="Book Antiqua" w:hAnsi="Book Antiqua"/>
          <w:bCs/>
          <w:color w:val="000000"/>
          <w:sz w:val="24"/>
          <w:szCs w:val="24"/>
        </w:rPr>
        <w:t xml:space="preserve"> </w:t>
      </w:r>
      <w:r w:rsidR="00626102" w:rsidRPr="004E3BBE">
        <w:rPr>
          <w:rFonts w:ascii="Book Antiqua" w:hAnsi="Book Antiqua"/>
          <w:bCs/>
          <w:color w:val="000000"/>
          <w:sz w:val="24"/>
          <w:szCs w:val="24"/>
        </w:rPr>
        <w:t>Hauser</w:t>
      </w:r>
      <w:r w:rsidR="00626102" w:rsidRPr="004E3BBE">
        <w:rPr>
          <w:rFonts w:ascii="Book Antiqua" w:hAnsi="Book Antiqua" w:hint="eastAsia"/>
          <w:bCs/>
          <w:color w:val="000000"/>
          <w:sz w:val="24"/>
          <w:szCs w:val="24"/>
          <w:lang w:eastAsia="zh-CN"/>
        </w:rPr>
        <w:t xml:space="preserve"> </w:t>
      </w:r>
      <w:r w:rsidR="00626102" w:rsidRPr="004E3BBE">
        <w:rPr>
          <w:rFonts w:ascii="Book Antiqua" w:hAnsi="Book Antiqua"/>
          <w:bCs/>
          <w:color w:val="000000"/>
          <w:sz w:val="24"/>
          <w:szCs w:val="24"/>
        </w:rPr>
        <w:t>G</w:t>
      </w:r>
      <w:r w:rsidR="00626102" w:rsidRPr="004E3BBE">
        <w:rPr>
          <w:rFonts w:ascii="Book Antiqua" w:hAnsi="Book Antiqua" w:hint="eastAsia"/>
          <w:bCs/>
          <w:color w:val="000000"/>
          <w:sz w:val="24"/>
          <w:szCs w:val="24"/>
          <w:lang w:eastAsia="zh-CN"/>
        </w:rPr>
        <w:t xml:space="preserve">, </w:t>
      </w:r>
      <w:r w:rsidR="00626102" w:rsidRPr="004E3BBE">
        <w:rPr>
          <w:rFonts w:ascii="Book Antiqua" w:hAnsi="Book Antiqua"/>
          <w:bCs/>
          <w:color w:val="000000"/>
          <w:sz w:val="24"/>
          <w:szCs w:val="24"/>
        </w:rPr>
        <w:t>Gonzalez-Ojeda</w:t>
      </w:r>
      <w:r w:rsidR="00626102" w:rsidRPr="004E3BBE">
        <w:rPr>
          <w:rFonts w:ascii="Book Antiqua" w:hAnsi="Book Antiqua" w:hint="eastAsia"/>
          <w:bCs/>
          <w:color w:val="000000"/>
          <w:sz w:val="24"/>
          <w:szCs w:val="24"/>
          <w:lang w:eastAsia="zh-CN"/>
        </w:rPr>
        <w:t xml:space="preserve"> </w:t>
      </w:r>
      <w:r w:rsidR="00626102" w:rsidRPr="004E3BBE">
        <w:rPr>
          <w:rFonts w:ascii="Book Antiqua" w:hAnsi="Book Antiqua"/>
          <w:bCs/>
          <w:color w:val="000000"/>
          <w:sz w:val="24"/>
          <w:szCs w:val="24"/>
        </w:rPr>
        <w:t>A</w:t>
      </w:r>
      <w:r w:rsidR="00626102" w:rsidRPr="004E3BBE">
        <w:rPr>
          <w:rFonts w:ascii="Book Antiqua" w:hAnsi="Book Antiqua" w:hint="eastAsia"/>
          <w:bCs/>
          <w:color w:val="000000"/>
          <w:sz w:val="24"/>
          <w:szCs w:val="24"/>
          <w:lang w:eastAsia="zh-CN"/>
        </w:rPr>
        <w:t>,</w:t>
      </w:r>
      <w:r w:rsidRPr="004E3BBE">
        <w:rPr>
          <w:rFonts w:ascii="Book Antiqua" w:hAnsi="Book Antiqua"/>
          <w:bCs/>
          <w:color w:val="000000"/>
          <w:sz w:val="24"/>
          <w:szCs w:val="24"/>
        </w:rPr>
        <w:t xml:space="preserve"> </w:t>
      </w:r>
      <w:proofErr w:type="spellStart"/>
      <w:r w:rsidR="00626102" w:rsidRPr="004E3BBE">
        <w:rPr>
          <w:rFonts w:ascii="Book Antiqua" w:hAnsi="Book Antiqua"/>
          <w:bCs/>
          <w:color w:val="000000"/>
          <w:sz w:val="24"/>
          <w:szCs w:val="24"/>
        </w:rPr>
        <w:t>Ikeuchi</w:t>
      </w:r>
      <w:proofErr w:type="spellEnd"/>
      <w:r w:rsidR="00626102" w:rsidRPr="004E3BBE">
        <w:rPr>
          <w:rFonts w:ascii="Book Antiqua" w:hAnsi="Book Antiqua" w:hint="eastAsia"/>
          <w:bCs/>
          <w:color w:val="000000"/>
          <w:sz w:val="24"/>
          <w:szCs w:val="24"/>
          <w:lang w:eastAsia="zh-CN"/>
        </w:rPr>
        <w:t xml:space="preserve"> </w:t>
      </w:r>
      <w:r w:rsidR="00626102" w:rsidRPr="004E3BBE">
        <w:rPr>
          <w:rFonts w:ascii="Book Antiqua" w:hAnsi="Book Antiqua"/>
          <w:bCs/>
          <w:color w:val="000000"/>
          <w:sz w:val="24"/>
          <w:szCs w:val="24"/>
        </w:rPr>
        <w:t>N</w:t>
      </w:r>
      <w:r w:rsidR="00626102" w:rsidRPr="004E3BBE">
        <w:rPr>
          <w:rFonts w:ascii="Book Antiqua" w:hAnsi="Book Antiqua" w:hint="eastAsia"/>
          <w:bCs/>
          <w:color w:val="000000"/>
          <w:sz w:val="24"/>
          <w:szCs w:val="24"/>
          <w:lang w:eastAsia="zh-CN"/>
        </w:rPr>
        <w:t xml:space="preserve">, </w:t>
      </w:r>
      <w:proofErr w:type="spellStart"/>
      <w:r w:rsidR="00626102" w:rsidRPr="004E3BBE">
        <w:rPr>
          <w:rFonts w:ascii="Book Antiqua" w:hAnsi="Book Antiqua"/>
          <w:bCs/>
          <w:color w:val="000000"/>
          <w:sz w:val="24"/>
          <w:szCs w:val="24"/>
        </w:rPr>
        <w:t>Malak</w:t>
      </w:r>
      <w:proofErr w:type="spellEnd"/>
      <w:r w:rsidR="00626102" w:rsidRPr="004E3BBE">
        <w:rPr>
          <w:rFonts w:ascii="Book Antiqua" w:hAnsi="Book Antiqua" w:hint="eastAsia"/>
          <w:bCs/>
          <w:color w:val="000000"/>
          <w:sz w:val="24"/>
          <w:szCs w:val="24"/>
          <w:lang w:eastAsia="zh-CN"/>
        </w:rPr>
        <w:t xml:space="preserve"> </w:t>
      </w:r>
      <w:r w:rsidR="00626102" w:rsidRPr="004E3BBE">
        <w:rPr>
          <w:rFonts w:ascii="Book Antiqua" w:hAnsi="Book Antiqua"/>
          <w:bCs/>
          <w:color w:val="000000"/>
          <w:sz w:val="24"/>
          <w:szCs w:val="24"/>
        </w:rPr>
        <w:t>M</w:t>
      </w:r>
      <w:r w:rsidR="00626102" w:rsidRPr="004E3BBE">
        <w:rPr>
          <w:rFonts w:ascii="Book Antiqua" w:hAnsi="Book Antiqua" w:hint="eastAsia"/>
          <w:bCs/>
          <w:color w:val="000000"/>
          <w:sz w:val="24"/>
          <w:szCs w:val="24"/>
          <w:lang w:eastAsia="zh-CN"/>
        </w:rPr>
        <w:t>,</w:t>
      </w:r>
      <w:r w:rsidRPr="004E3BBE">
        <w:rPr>
          <w:rFonts w:ascii="Book Antiqua" w:hAnsi="Book Antiqua"/>
          <w:bCs/>
          <w:color w:val="000000"/>
          <w:sz w:val="24"/>
          <w:szCs w:val="24"/>
        </w:rPr>
        <w:t xml:space="preserve"> </w:t>
      </w:r>
      <w:r w:rsidR="00626102" w:rsidRPr="004E3BBE">
        <w:rPr>
          <w:rFonts w:ascii="Book Antiqua" w:hAnsi="Book Antiqua"/>
          <w:bCs/>
          <w:color w:val="000000"/>
          <w:sz w:val="24"/>
          <w:szCs w:val="24"/>
          <w:lang w:eastAsia="zh-CN"/>
        </w:rPr>
        <w:t>S</w:t>
      </w:r>
      <w:r w:rsidR="00626102" w:rsidRPr="004E3BBE">
        <w:rPr>
          <w:rFonts w:ascii="Book Antiqua" w:hAnsi="Book Antiqua" w:hint="eastAsia"/>
          <w:bCs/>
          <w:color w:val="000000"/>
          <w:sz w:val="24"/>
          <w:szCs w:val="24"/>
          <w:lang w:eastAsia="zh-CN"/>
        </w:rPr>
        <w:t xml:space="preserve">hi H, </w:t>
      </w:r>
      <w:proofErr w:type="spellStart"/>
      <w:r w:rsidR="00626102" w:rsidRPr="004E3BBE">
        <w:rPr>
          <w:rFonts w:ascii="Book Antiqua" w:hAnsi="Book Antiqua"/>
          <w:bCs/>
          <w:color w:val="000000"/>
          <w:sz w:val="24"/>
          <w:szCs w:val="24"/>
        </w:rPr>
        <w:t>Sferra</w:t>
      </w:r>
      <w:proofErr w:type="spellEnd"/>
      <w:r w:rsidR="00626102" w:rsidRPr="004E3BBE">
        <w:rPr>
          <w:rFonts w:ascii="Book Antiqua" w:hAnsi="Book Antiqua"/>
          <w:bCs/>
          <w:color w:val="000000"/>
          <w:sz w:val="24"/>
          <w:szCs w:val="24"/>
        </w:rPr>
        <w:t xml:space="preserve"> TJ</w:t>
      </w:r>
    </w:p>
    <w:p w:rsidR="00D70918" w:rsidRPr="004E3BBE" w:rsidRDefault="00D70918" w:rsidP="00B31727">
      <w:pPr>
        <w:pStyle w:val="ListParagraph"/>
        <w:spacing w:after="0" w:line="360" w:lineRule="auto"/>
        <w:ind w:right="120" w:firstLineChars="0" w:firstLine="0"/>
        <w:jc w:val="right"/>
        <w:rPr>
          <w:rFonts w:ascii="Book Antiqua" w:eastAsia="宋体" w:hAnsi="Book Antiqua"/>
          <w:b/>
          <w:bCs/>
          <w:color w:val="000000"/>
          <w:sz w:val="24"/>
          <w:szCs w:val="24"/>
          <w:lang w:eastAsia="zh-CN"/>
        </w:rPr>
      </w:pPr>
      <w:r w:rsidRPr="004E3BBE">
        <w:rPr>
          <w:rFonts w:ascii="Book Antiqua" w:hAnsi="Book Antiqua"/>
          <w:b/>
          <w:bCs/>
          <w:color w:val="000000"/>
          <w:sz w:val="24"/>
          <w:szCs w:val="24"/>
        </w:rPr>
        <w:t>S-Editor</w:t>
      </w:r>
      <w:r w:rsidRPr="004E3BBE">
        <w:rPr>
          <w:rFonts w:ascii="Book Antiqua" w:eastAsia="宋体" w:hAnsi="Book Antiqua"/>
          <w:b/>
          <w:bCs/>
          <w:color w:val="000000"/>
          <w:sz w:val="24"/>
          <w:szCs w:val="24"/>
          <w:lang w:eastAsia="zh-CN"/>
        </w:rPr>
        <w:t>:</w:t>
      </w:r>
      <w:r w:rsidRPr="004E3BBE">
        <w:rPr>
          <w:rFonts w:ascii="Book Antiqua" w:hAnsi="Book Antiqua"/>
          <w:bCs/>
          <w:color w:val="000000"/>
          <w:sz w:val="24"/>
          <w:szCs w:val="24"/>
        </w:rPr>
        <w:t xml:space="preserve"> </w:t>
      </w:r>
      <w:r w:rsidRPr="004E3BBE">
        <w:rPr>
          <w:rFonts w:ascii="Book Antiqua" w:eastAsia="宋体" w:hAnsi="Book Antiqua"/>
          <w:bCs/>
          <w:color w:val="000000"/>
          <w:sz w:val="24"/>
          <w:szCs w:val="24"/>
          <w:lang w:eastAsia="zh-CN"/>
        </w:rPr>
        <w:t>Qi Y</w:t>
      </w:r>
      <w:r w:rsidRPr="004E3BBE">
        <w:rPr>
          <w:rFonts w:ascii="Book Antiqua" w:hAnsi="Book Antiqua"/>
          <w:b/>
          <w:bCs/>
          <w:color w:val="000000"/>
          <w:sz w:val="24"/>
          <w:szCs w:val="24"/>
        </w:rPr>
        <w:t xml:space="preserve">   L-Editor</w:t>
      </w:r>
      <w:r w:rsidRPr="004E3BBE">
        <w:rPr>
          <w:rFonts w:ascii="Book Antiqua" w:eastAsia="宋体" w:hAnsi="Book Antiqua"/>
          <w:b/>
          <w:bCs/>
          <w:color w:val="000000"/>
          <w:sz w:val="24"/>
          <w:szCs w:val="24"/>
          <w:lang w:eastAsia="zh-CN"/>
        </w:rPr>
        <w:t>:</w:t>
      </w:r>
      <w:r w:rsidRPr="004E3BBE">
        <w:rPr>
          <w:rFonts w:ascii="Book Antiqua" w:hAnsi="Book Antiqua"/>
          <w:b/>
          <w:bCs/>
          <w:color w:val="000000"/>
          <w:sz w:val="24"/>
          <w:szCs w:val="24"/>
        </w:rPr>
        <w:t xml:space="preserve">   E-Editor</w:t>
      </w:r>
      <w:r w:rsidRPr="004E3BBE">
        <w:rPr>
          <w:rFonts w:ascii="Book Antiqua" w:eastAsia="宋体" w:hAnsi="Book Antiqua"/>
          <w:b/>
          <w:bCs/>
          <w:color w:val="000000"/>
          <w:sz w:val="24"/>
          <w:szCs w:val="24"/>
          <w:lang w:eastAsia="zh-CN"/>
        </w:rPr>
        <w:t>:</w:t>
      </w:r>
    </w:p>
    <w:p w:rsidR="004E3BBE" w:rsidRDefault="004E3BBE" w:rsidP="00B31727">
      <w:pPr>
        <w:spacing w:after="0" w:line="360" w:lineRule="auto"/>
        <w:jc w:val="both"/>
        <w:rPr>
          <w:rFonts w:ascii="Book Antiqua" w:hAnsi="Book Antiqua" w:cs="Helvetica"/>
          <w:b/>
          <w:sz w:val="24"/>
          <w:lang w:eastAsia="zh-CN"/>
        </w:rPr>
      </w:pPr>
    </w:p>
    <w:p w:rsidR="004E3BBE" w:rsidRDefault="004E3BBE" w:rsidP="00B31727">
      <w:pPr>
        <w:spacing w:after="0"/>
        <w:rPr>
          <w:rFonts w:ascii="Book Antiqua" w:hAnsi="Book Antiqua"/>
          <w:b/>
          <w:sz w:val="24"/>
          <w:szCs w:val="24"/>
        </w:rPr>
      </w:pPr>
      <w:r>
        <w:rPr>
          <w:rFonts w:ascii="Book Antiqua" w:hAnsi="Book Antiqua"/>
          <w:b/>
          <w:sz w:val="24"/>
          <w:szCs w:val="24"/>
        </w:rPr>
        <w:br w:type="page"/>
      </w:r>
    </w:p>
    <w:p w:rsidR="009B1B4F" w:rsidRPr="00D70918" w:rsidRDefault="00D70918" w:rsidP="00B31727">
      <w:pPr>
        <w:spacing w:after="0" w:line="360" w:lineRule="auto"/>
        <w:jc w:val="both"/>
        <w:rPr>
          <w:rFonts w:ascii="Book Antiqua" w:hAnsi="Book Antiqua"/>
          <w:b/>
          <w:sz w:val="24"/>
          <w:szCs w:val="24"/>
          <w:lang w:eastAsia="zh-CN"/>
        </w:rPr>
      </w:pPr>
      <w:r w:rsidRPr="00D70918">
        <w:rPr>
          <w:rFonts w:ascii="Book Antiqua" w:hAnsi="Book Antiqua"/>
          <w:b/>
          <w:sz w:val="24"/>
          <w:szCs w:val="24"/>
        </w:rPr>
        <w:lastRenderedPageBreak/>
        <w:t>Table 1</w:t>
      </w:r>
      <w:r w:rsidR="009B1B4F" w:rsidRPr="00D70918">
        <w:rPr>
          <w:rFonts w:ascii="Book Antiqua" w:hAnsi="Book Antiqua"/>
          <w:b/>
          <w:sz w:val="24"/>
          <w:szCs w:val="24"/>
        </w:rPr>
        <w:t xml:space="preserve"> Risk factors of pancreatitis</w:t>
      </w:r>
      <w:r>
        <w:rPr>
          <w:rFonts w:ascii="Book Antiqua" w:hAnsi="Book Antiqua" w:hint="eastAsia"/>
          <w:b/>
          <w:sz w:val="24"/>
          <w:szCs w:val="24"/>
          <w:lang w:eastAsia="zh-CN"/>
        </w:rPr>
        <w:t xml:space="preserve"> </w:t>
      </w:r>
      <w:r w:rsidRPr="00D70918">
        <w:rPr>
          <w:rFonts w:ascii="Book Antiqua" w:hAnsi="Book Antiqua" w:hint="eastAsia"/>
          <w:b/>
          <w:i/>
          <w:sz w:val="24"/>
          <w:szCs w:val="24"/>
          <w:lang w:eastAsia="zh-CN"/>
        </w:rPr>
        <w:t>n</w:t>
      </w:r>
      <w:r>
        <w:rPr>
          <w:rFonts w:ascii="Book Antiqua" w:hAnsi="Book Antiqua" w:hint="eastAsia"/>
          <w:b/>
          <w:sz w:val="24"/>
          <w:szCs w:val="24"/>
          <w:lang w:eastAsia="zh-CN"/>
        </w:rPr>
        <w:t xml:space="preserve"> (%)</w:t>
      </w:r>
    </w:p>
    <w:tbl>
      <w:tblPr>
        <w:tblStyle w:val="TableGrid"/>
        <w:tblW w:w="9498"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985"/>
        <w:gridCol w:w="1761"/>
        <w:gridCol w:w="1782"/>
      </w:tblGrid>
      <w:tr w:rsidR="009B1B4F" w:rsidRPr="00D33899" w:rsidTr="00D70918">
        <w:tc>
          <w:tcPr>
            <w:tcW w:w="3970" w:type="dxa"/>
            <w:tcBorders>
              <w:top w:val="single" w:sz="4" w:space="0" w:color="auto"/>
              <w:bottom w:val="single" w:sz="4" w:space="0" w:color="auto"/>
            </w:tcBorders>
            <w:vAlign w:val="center"/>
          </w:tcPr>
          <w:p w:rsidR="009B1B4F" w:rsidRPr="00D70918" w:rsidRDefault="009B1B4F" w:rsidP="00B31727">
            <w:pPr>
              <w:spacing w:line="360" w:lineRule="auto"/>
              <w:jc w:val="both"/>
              <w:rPr>
                <w:rFonts w:ascii="Book Antiqua" w:hAnsi="Book Antiqua" w:cstheme="majorBidi"/>
                <w:b/>
                <w:sz w:val="24"/>
                <w:szCs w:val="24"/>
              </w:rPr>
            </w:pPr>
          </w:p>
        </w:tc>
        <w:tc>
          <w:tcPr>
            <w:tcW w:w="1985" w:type="dxa"/>
            <w:tcBorders>
              <w:top w:val="single" w:sz="4" w:space="0" w:color="auto"/>
              <w:bottom w:val="single" w:sz="4" w:space="0" w:color="auto"/>
            </w:tcBorders>
            <w:vAlign w:val="center"/>
          </w:tcPr>
          <w:p w:rsidR="009B1B4F" w:rsidRPr="00D70918" w:rsidRDefault="009B1B4F" w:rsidP="00B31727">
            <w:pPr>
              <w:spacing w:line="360" w:lineRule="auto"/>
              <w:jc w:val="both"/>
              <w:rPr>
                <w:rFonts w:ascii="Book Antiqua" w:hAnsi="Book Antiqua" w:cstheme="majorBidi"/>
                <w:b/>
                <w:sz w:val="24"/>
                <w:szCs w:val="24"/>
              </w:rPr>
            </w:pPr>
            <w:r w:rsidRPr="00D70918">
              <w:rPr>
                <w:rFonts w:ascii="Book Antiqua" w:hAnsi="Book Antiqua" w:cstheme="majorBidi"/>
                <w:b/>
                <w:sz w:val="24"/>
                <w:szCs w:val="24"/>
              </w:rPr>
              <w:t>No pancreatitis</w:t>
            </w:r>
          </w:p>
          <w:p w:rsidR="009B1B4F" w:rsidRPr="00D70918" w:rsidRDefault="009B1B4F" w:rsidP="00B31727">
            <w:pPr>
              <w:spacing w:line="360" w:lineRule="auto"/>
              <w:jc w:val="both"/>
              <w:rPr>
                <w:rFonts w:ascii="Book Antiqua" w:hAnsi="Book Antiqua" w:cstheme="majorBidi"/>
                <w:b/>
                <w:sz w:val="24"/>
                <w:szCs w:val="24"/>
              </w:rPr>
            </w:pPr>
            <w:r w:rsidRPr="00D70918">
              <w:rPr>
                <w:rFonts w:ascii="Book Antiqua" w:hAnsi="Book Antiqua" w:cstheme="majorBidi"/>
                <w:b/>
                <w:sz w:val="24"/>
                <w:szCs w:val="24"/>
              </w:rPr>
              <w:t>894</w:t>
            </w:r>
            <w:r w:rsidR="00D70918">
              <w:rPr>
                <w:rFonts w:ascii="Book Antiqua" w:hAnsi="Book Antiqua" w:cstheme="majorBidi" w:hint="eastAsia"/>
                <w:b/>
                <w:sz w:val="24"/>
                <w:szCs w:val="24"/>
                <w:lang w:eastAsia="zh-CN"/>
              </w:rPr>
              <w:t xml:space="preserve"> </w:t>
            </w:r>
            <w:r w:rsidR="00B73CBE">
              <w:rPr>
                <w:rFonts w:ascii="Book Antiqua" w:hAnsi="Book Antiqua" w:cstheme="majorBidi" w:hint="eastAsia"/>
                <w:b/>
                <w:sz w:val="24"/>
                <w:szCs w:val="24"/>
                <w:lang w:eastAsia="zh-CN"/>
              </w:rPr>
              <w:t>(</w:t>
            </w:r>
            <w:r w:rsidR="00B73CBE">
              <w:rPr>
                <w:rFonts w:ascii="Book Antiqua" w:hAnsi="Book Antiqua" w:cstheme="majorBidi"/>
                <w:b/>
                <w:sz w:val="24"/>
                <w:szCs w:val="24"/>
              </w:rPr>
              <w:t>89.9</w:t>
            </w:r>
            <w:r w:rsidRPr="00D70918">
              <w:rPr>
                <w:rFonts w:ascii="Book Antiqua" w:hAnsi="Book Antiqua" w:cstheme="majorBidi"/>
                <w:b/>
                <w:sz w:val="24"/>
                <w:szCs w:val="24"/>
              </w:rPr>
              <w:t>)</w:t>
            </w:r>
          </w:p>
        </w:tc>
        <w:tc>
          <w:tcPr>
            <w:tcW w:w="1761" w:type="dxa"/>
            <w:tcBorders>
              <w:top w:val="single" w:sz="4" w:space="0" w:color="auto"/>
              <w:bottom w:val="single" w:sz="4" w:space="0" w:color="auto"/>
            </w:tcBorders>
            <w:vAlign w:val="center"/>
          </w:tcPr>
          <w:p w:rsidR="009B1B4F" w:rsidRPr="00D70918" w:rsidRDefault="009B1B4F" w:rsidP="00B31727">
            <w:pPr>
              <w:spacing w:line="360" w:lineRule="auto"/>
              <w:jc w:val="both"/>
              <w:rPr>
                <w:rFonts w:ascii="Book Antiqua" w:hAnsi="Book Antiqua" w:cstheme="majorBidi"/>
                <w:b/>
                <w:sz w:val="24"/>
                <w:szCs w:val="24"/>
              </w:rPr>
            </w:pPr>
            <w:r w:rsidRPr="00D70918">
              <w:rPr>
                <w:rFonts w:ascii="Book Antiqua" w:hAnsi="Book Antiqua" w:cstheme="majorBidi"/>
                <w:b/>
                <w:sz w:val="24"/>
                <w:szCs w:val="24"/>
              </w:rPr>
              <w:t>Pancreatitis</w:t>
            </w:r>
          </w:p>
          <w:p w:rsidR="009B1B4F" w:rsidRPr="00D70918" w:rsidRDefault="009B1B4F" w:rsidP="00B31727">
            <w:pPr>
              <w:spacing w:line="360" w:lineRule="auto"/>
              <w:jc w:val="both"/>
              <w:rPr>
                <w:rFonts w:ascii="Book Antiqua" w:hAnsi="Book Antiqua" w:cstheme="majorBidi"/>
                <w:b/>
                <w:sz w:val="24"/>
                <w:szCs w:val="24"/>
              </w:rPr>
            </w:pPr>
            <w:r w:rsidRPr="00D70918">
              <w:rPr>
                <w:rFonts w:ascii="Book Antiqua" w:hAnsi="Book Antiqua" w:cstheme="majorBidi"/>
                <w:b/>
                <w:sz w:val="24"/>
                <w:szCs w:val="24"/>
              </w:rPr>
              <w:t>102</w:t>
            </w:r>
            <w:r w:rsidR="00D70918">
              <w:rPr>
                <w:rFonts w:ascii="Book Antiqua" w:hAnsi="Book Antiqua" w:cstheme="majorBidi" w:hint="eastAsia"/>
                <w:b/>
                <w:sz w:val="24"/>
                <w:szCs w:val="24"/>
                <w:lang w:eastAsia="zh-CN"/>
              </w:rPr>
              <w:t xml:space="preserve"> </w:t>
            </w:r>
            <w:r w:rsidR="00B73CBE">
              <w:rPr>
                <w:rFonts w:ascii="Book Antiqua" w:hAnsi="Book Antiqua" w:cstheme="majorBidi" w:hint="eastAsia"/>
                <w:b/>
                <w:sz w:val="24"/>
                <w:szCs w:val="24"/>
                <w:lang w:eastAsia="zh-CN"/>
              </w:rPr>
              <w:t>(</w:t>
            </w:r>
            <w:r w:rsidRPr="00D70918">
              <w:rPr>
                <w:rFonts w:ascii="Book Antiqua" w:hAnsi="Book Antiqua" w:cstheme="majorBidi"/>
                <w:b/>
                <w:sz w:val="24"/>
                <w:szCs w:val="24"/>
              </w:rPr>
              <w:t>10.2)</w:t>
            </w:r>
          </w:p>
        </w:tc>
        <w:tc>
          <w:tcPr>
            <w:tcW w:w="1782" w:type="dxa"/>
            <w:tcBorders>
              <w:top w:val="single" w:sz="4" w:space="0" w:color="auto"/>
              <w:bottom w:val="single" w:sz="4" w:space="0" w:color="auto"/>
            </w:tcBorders>
            <w:vAlign w:val="center"/>
          </w:tcPr>
          <w:p w:rsidR="009B1B4F" w:rsidRPr="00D70918" w:rsidRDefault="009B1B4F" w:rsidP="00B31727">
            <w:pPr>
              <w:pStyle w:val="paragraph"/>
              <w:spacing w:before="0" w:beforeAutospacing="0" w:after="0" w:afterAutospacing="0" w:line="360" w:lineRule="auto"/>
              <w:jc w:val="both"/>
              <w:textAlignment w:val="baseline"/>
              <w:rPr>
                <w:rFonts w:ascii="Book Antiqua" w:hAnsi="Book Antiqua" w:cstheme="majorBidi"/>
                <w:b/>
              </w:rPr>
            </w:pPr>
            <w:r w:rsidRPr="00D70918">
              <w:rPr>
                <w:rStyle w:val="eop"/>
                <w:rFonts w:ascii="Book Antiqua" w:hAnsi="Book Antiqua" w:cstheme="majorBidi"/>
                <w:b/>
                <w:i/>
              </w:rPr>
              <w:t xml:space="preserve">P </w:t>
            </w:r>
            <w:r w:rsidRPr="00D70918">
              <w:rPr>
                <w:rStyle w:val="eop"/>
                <w:rFonts w:ascii="Book Antiqua" w:hAnsi="Book Antiqua" w:cstheme="majorBidi"/>
                <w:b/>
              </w:rPr>
              <w:t>value</w:t>
            </w:r>
          </w:p>
        </w:tc>
      </w:tr>
      <w:tr w:rsidR="009B1B4F" w:rsidRPr="00D33899" w:rsidTr="00D70918">
        <w:tc>
          <w:tcPr>
            <w:tcW w:w="9498" w:type="dxa"/>
            <w:gridSpan w:val="4"/>
            <w:tcBorders>
              <w:top w:val="single" w:sz="4" w:space="0" w:color="auto"/>
            </w:tcBorders>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b/>
                <w:bCs/>
              </w:rPr>
            </w:pPr>
            <w:r w:rsidRPr="00D33899">
              <w:rPr>
                <w:rStyle w:val="normaltextrun"/>
                <w:rFonts w:ascii="Book Antiqua" w:hAnsi="Book Antiqua" w:cstheme="majorBidi"/>
                <w:b/>
                <w:bCs/>
              </w:rPr>
              <w:t>Patient related factors:</w:t>
            </w:r>
          </w:p>
        </w:tc>
      </w:tr>
      <w:tr w:rsidR="009B1B4F" w:rsidRPr="00D33899" w:rsidTr="00D70918">
        <w:tc>
          <w:tcPr>
            <w:tcW w:w="3970" w:type="dxa"/>
            <w:vAlign w:val="center"/>
          </w:tcPr>
          <w:p w:rsidR="009B1B4F" w:rsidRPr="00D33899" w:rsidRDefault="009B1B4F" w:rsidP="00B31727">
            <w:pPr>
              <w:pStyle w:val="paragraph"/>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Median age:</w:t>
            </w:r>
          </w:p>
        </w:tc>
        <w:tc>
          <w:tcPr>
            <w:tcW w:w="1985"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60</w:t>
            </w:r>
          </w:p>
        </w:tc>
        <w:tc>
          <w:tcPr>
            <w:tcW w:w="1761"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48</w:t>
            </w:r>
          </w:p>
        </w:tc>
        <w:tc>
          <w:tcPr>
            <w:tcW w:w="1782"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0.0001</w:t>
            </w:r>
          </w:p>
        </w:tc>
      </w:tr>
      <w:tr w:rsidR="009B1B4F" w:rsidRPr="00D33899" w:rsidTr="00D70918">
        <w:tc>
          <w:tcPr>
            <w:tcW w:w="3970" w:type="dxa"/>
            <w:vAlign w:val="center"/>
          </w:tcPr>
          <w:p w:rsidR="009B1B4F" w:rsidRPr="00D33899" w:rsidRDefault="009B1B4F" w:rsidP="00B31727">
            <w:pPr>
              <w:pStyle w:val="paragraph"/>
              <w:spacing w:before="0" w:beforeAutospacing="0" w:after="0" w:afterAutospacing="0" w:line="360" w:lineRule="auto"/>
              <w:jc w:val="both"/>
              <w:textAlignment w:val="baseline"/>
              <w:rPr>
                <w:rStyle w:val="eop"/>
                <w:rFonts w:ascii="Book Antiqua" w:hAnsi="Book Antiqua" w:cstheme="majorBidi"/>
              </w:rPr>
            </w:pPr>
            <w:r w:rsidRPr="00D33899">
              <w:rPr>
                <w:rStyle w:val="normaltextrun"/>
                <w:rFonts w:ascii="Book Antiqua" w:hAnsi="Book Antiqua" w:cstheme="majorBidi"/>
              </w:rPr>
              <w:t>Age group</w:t>
            </w:r>
            <w:r w:rsidRPr="00D33899">
              <w:rPr>
                <w:rStyle w:val="eop"/>
                <w:rFonts w:ascii="Book Antiqua" w:hAnsi="Book Antiqua" w:cstheme="majorBidi"/>
              </w:rPr>
              <w:t>:</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D33899">
              <w:rPr>
                <w:rStyle w:val="normaltextrun"/>
                <w:rFonts w:ascii="Book Antiqua" w:hAnsi="Book Antiqua" w:cstheme="majorBidi"/>
              </w:rPr>
              <w:t>&lt;</w:t>
            </w:r>
            <w:r w:rsidR="00D70918">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35</w:t>
            </w:r>
            <w:r w:rsidRPr="00D33899">
              <w:rPr>
                <w:rStyle w:val="eop"/>
                <w:rFonts w:ascii="Book Antiqua" w:hAnsi="Book Antiqua" w:cstheme="majorBidi"/>
              </w:rPr>
              <w:t xml:space="preserve"> </w:t>
            </w:r>
          </w:p>
          <w:p w:rsidR="009B1B4F" w:rsidRPr="00D33899" w:rsidRDefault="009B1B4F" w:rsidP="00B31727">
            <w:pPr>
              <w:spacing w:line="360" w:lineRule="auto"/>
              <w:ind w:firstLineChars="50" w:firstLine="120"/>
              <w:jc w:val="both"/>
              <w:rPr>
                <w:rFonts w:ascii="Book Antiqua" w:hAnsi="Book Antiqua" w:cstheme="majorBidi"/>
                <w:sz w:val="24"/>
                <w:szCs w:val="24"/>
              </w:rPr>
            </w:pPr>
            <w:r w:rsidRPr="00D33899">
              <w:rPr>
                <w:rStyle w:val="normaltextrun"/>
                <w:rFonts w:ascii="Book Antiqua" w:hAnsi="Book Antiqua" w:cstheme="majorBidi"/>
                <w:sz w:val="24"/>
                <w:szCs w:val="24"/>
              </w:rPr>
              <w:t>&gt;</w:t>
            </w:r>
            <w:r w:rsidR="00D70918">
              <w:rPr>
                <w:rStyle w:val="normaltextrun"/>
                <w:rFonts w:ascii="Book Antiqua" w:hAnsi="Book Antiqua" w:cstheme="majorBidi" w:hint="eastAsia"/>
                <w:sz w:val="24"/>
                <w:szCs w:val="24"/>
                <w:lang w:eastAsia="zh-CN"/>
              </w:rPr>
              <w:t xml:space="preserve"> </w:t>
            </w:r>
            <w:r w:rsidRPr="00D33899">
              <w:rPr>
                <w:rStyle w:val="normaltextrun"/>
                <w:rFonts w:ascii="Book Antiqua" w:hAnsi="Book Antiqua" w:cstheme="majorBidi"/>
                <w:sz w:val="24"/>
                <w:szCs w:val="24"/>
              </w:rPr>
              <w:t>35</w:t>
            </w:r>
          </w:p>
        </w:tc>
        <w:tc>
          <w:tcPr>
            <w:tcW w:w="1985" w:type="dxa"/>
            <w:vAlign w:val="center"/>
          </w:tcPr>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br/>
              <w:t>32 (7.2</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415 (92.8</w:t>
            </w:r>
            <w:r w:rsidR="009B1B4F" w:rsidRPr="00D33899">
              <w:rPr>
                <w:rFonts w:ascii="Book Antiqua" w:hAnsi="Book Antiqua" w:cstheme="majorBidi"/>
                <w:sz w:val="24"/>
                <w:szCs w:val="24"/>
              </w:rPr>
              <w:t>)</w:t>
            </w:r>
          </w:p>
        </w:tc>
        <w:tc>
          <w:tcPr>
            <w:tcW w:w="1761"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20 (39.2</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31 (60.8</w:t>
            </w:r>
            <w:r w:rsidR="009B1B4F" w:rsidRPr="00D33899">
              <w:rPr>
                <w:rFonts w:ascii="Book Antiqua" w:hAnsi="Book Antiqua" w:cstheme="majorBidi"/>
                <w:sz w:val="24"/>
                <w:szCs w:val="24"/>
              </w:rPr>
              <w:t>)</w:t>
            </w:r>
          </w:p>
        </w:tc>
        <w:tc>
          <w:tcPr>
            <w:tcW w:w="1782"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0.0001</w:t>
            </w:r>
          </w:p>
        </w:tc>
      </w:tr>
      <w:tr w:rsidR="009B1B4F" w:rsidRPr="00D33899" w:rsidTr="00D70918">
        <w:tc>
          <w:tcPr>
            <w:tcW w:w="3970"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Sex:</w:t>
            </w:r>
            <w:r w:rsidRPr="00D33899">
              <w:rPr>
                <w:rStyle w:val="eop"/>
                <w:rFonts w:ascii="Book Antiqua" w:hAnsi="Book Antiqua" w:cstheme="majorBidi"/>
              </w:rPr>
              <w:t xml:space="preserve"> </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D33899">
              <w:rPr>
                <w:rStyle w:val="normaltextrun"/>
                <w:rFonts w:ascii="Book Antiqua" w:hAnsi="Book Antiqua" w:cstheme="majorBidi"/>
              </w:rPr>
              <w:t>Male</w:t>
            </w:r>
            <w:r w:rsidRPr="00D33899">
              <w:rPr>
                <w:rStyle w:val="eop"/>
                <w:rFonts w:ascii="Book Antiqua" w:hAnsi="Book Antiqua" w:cstheme="majorBidi"/>
              </w:rPr>
              <w:t xml:space="preserve"> </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D33899">
              <w:rPr>
                <w:rStyle w:val="normaltextrun"/>
                <w:rFonts w:ascii="Book Antiqua" w:hAnsi="Book Antiqua" w:cstheme="majorBidi"/>
              </w:rPr>
              <w:t>Female</w:t>
            </w:r>
            <w:r w:rsidRPr="00D33899">
              <w:rPr>
                <w:rStyle w:val="eop"/>
                <w:rFonts w:ascii="Book Antiqua" w:hAnsi="Book Antiqua" w:cstheme="majorBidi"/>
              </w:rPr>
              <w:t xml:space="preserve"> </w:t>
            </w:r>
          </w:p>
        </w:tc>
        <w:tc>
          <w:tcPr>
            <w:tcW w:w="1985"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510 (57</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384 (43</w:t>
            </w:r>
            <w:r w:rsidR="009B1B4F" w:rsidRPr="00D33899">
              <w:rPr>
                <w:rFonts w:ascii="Book Antiqua" w:hAnsi="Book Antiqua" w:cstheme="majorBidi"/>
                <w:sz w:val="24"/>
                <w:szCs w:val="24"/>
              </w:rPr>
              <w:t>)</w:t>
            </w:r>
          </w:p>
        </w:tc>
        <w:tc>
          <w:tcPr>
            <w:tcW w:w="1761"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44 (43.1</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58 (56.9</w:t>
            </w:r>
            <w:r w:rsidR="009B1B4F" w:rsidRPr="00D33899">
              <w:rPr>
                <w:rFonts w:ascii="Book Antiqua" w:hAnsi="Book Antiqua" w:cstheme="majorBidi"/>
                <w:sz w:val="24"/>
                <w:szCs w:val="24"/>
              </w:rPr>
              <w:t>)</w:t>
            </w:r>
          </w:p>
        </w:tc>
        <w:tc>
          <w:tcPr>
            <w:tcW w:w="1782"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0.05</w:t>
            </w:r>
          </w:p>
        </w:tc>
      </w:tr>
      <w:tr w:rsidR="009B1B4F" w:rsidRPr="00D33899" w:rsidTr="00D70918">
        <w:tc>
          <w:tcPr>
            <w:tcW w:w="3970"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Median serum bilirubin</w:t>
            </w:r>
            <w:r w:rsidRPr="00D33899">
              <w:rPr>
                <w:rStyle w:val="eop"/>
                <w:rFonts w:ascii="Book Antiqua" w:hAnsi="Book Antiqua" w:cstheme="majorBidi"/>
              </w:rPr>
              <w:t>:</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D33899">
              <w:rPr>
                <w:rStyle w:val="normaltextrun"/>
                <w:rFonts w:ascii="Book Antiqua" w:hAnsi="Book Antiqua" w:cstheme="majorBidi"/>
              </w:rPr>
              <w:t>&lt;</w:t>
            </w:r>
            <w:r w:rsidR="00D70918">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2 mg%</w:t>
            </w:r>
            <w:r w:rsidRPr="00D33899">
              <w:rPr>
                <w:rStyle w:val="eop"/>
                <w:rFonts w:ascii="Book Antiqua" w:hAnsi="Book Antiqua" w:cstheme="majorBidi"/>
              </w:rPr>
              <w:t xml:space="preserve"> </w:t>
            </w:r>
          </w:p>
          <w:p w:rsidR="009B1B4F" w:rsidRPr="0039633A" w:rsidRDefault="009B1B4F" w:rsidP="00B31727">
            <w:pPr>
              <w:pStyle w:val="paragraph"/>
              <w:spacing w:before="0" w:beforeAutospacing="0" w:after="0" w:afterAutospacing="0" w:line="360" w:lineRule="auto"/>
              <w:ind w:firstLineChars="50" w:firstLine="120"/>
              <w:jc w:val="both"/>
              <w:textAlignment w:val="baseline"/>
              <w:rPr>
                <w:rFonts w:ascii="Book Antiqua" w:eastAsiaTheme="minorEastAsia" w:hAnsi="Book Antiqua" w:cstheme="majorBidi"/>
                <w:lang w:eastAsia="zh-CN"/>
              </w:rPr>
            </w:pPr>
            <w:r w:rsidRPr="00D33899">
              <w:rPr>
                <w:rStyle w:val="normaltextrun"/>
                <w:rFonts w:ascii="Book Antiqua" w:hAnsi="Book Antiqua" w:cstheme="majorBidi"/>
              </w:rPr>
              <w:t>&gt;</w:t>
            </w:r>
            <w:r w:rsidR="00D70918">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2 mg%</w:t>
            </w:r>
            <w:r w:rsidRPr="00D33899">
              <w:rPr>
                <w:rStyle w:val="eop"/>
                <w:rFonts w:ascii="Book Antiqua" w:hAnsi="Book Antiqua" w:cstheme="majorBidi"/>
              </w:rPr>
              <w:t xml:space="preserve"> </w:t>
            </w:r>
          </w:p>
        </w:tc>
        <w:tc>
          <w:tcPr>
            <w:tcW w:w="1985"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10.6</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124 (88.6</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770 (90</w:t>
            </w:r>
            <w:r w:rsidR="009B1B4F" w:rsidRPr="00D33899">
              <w:rPr>
                <w:rFonts w:ascii="Book Antiqua" w:hAnsi="Book Antiqua" w:cstheme="majorBidi"/>
                <w:sz w:val="24"/>
                <w:szCs w:val="24"/>
              </w:rPr>
              <w:t>)</w:t>
            </w:r>
          </w:p>
        </w:tc>
        <w:tc>
          <w:tcPr>
            <w:tcW w:w="1761"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12.5</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16 (11.4</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86 (10</w:t>
            </w:r>
            <w:r w:rsidR="009B1B4F" w:rsidRPr="00D33899">
              <w:rPr>
                <w:rFonts w:ascii="Book Antiqua" w:hAnsi="Book Antiqua" w:cstheme="majorBidi"/>
                <w:sz w:val="24"/>
                <w:szCs w:val="24"/>
              </w:rPr>
              <w:t>)</w:t>
            </w:r>
          </w:p>
        </w:tc>
        <w:tc>
          <w:tcPr>
            <w:tcW w:w="1782"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0.76</w:t>
            </w: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0.72</w:t>
            </w:r>
          </w:p>
        </w:tc>
      </w:tr>
      <w:tr w:rsidR="009B1B4F" w:rsidRPr="00D33899" w:rsidTr="00D70918">
        <w:tc>
          <w:tcPr>
            <w:tcW w:w="3970"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Median CBD diameter</w:t>
            </w:r>
            <w:r w:rsidRPr="00D33899">
              <w:rPr>
                <w:rStyle w:val="eop"/>
                <w:rFonts w:ascii="Book Antiqua" w:hAnsi="Book Antiqua" w:cstheme="majorBidi"/>
              </w:rPr>
              <w:t>:</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D33899">
              <w:rPr>
                <w:rStyle w:val="normaltextrun"/>
                <w:rFonts w:ascii="Book Antiqua" w:hAnsi="Book Antiqua" w:cstheme="majorBidi"/>
              </w:rPr>
              <w:t>&lt;</w:t>
            </w:r>
            <w:r w:rsidR="00D70918">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10</w:t>
            </w:r>
            <w:r w:rsidR="0039633A">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mm</w:t>
            </w:r>
            <w:r w:rsidRPr="00D33899">
              <w:rPr>
                <w:rStyle w:val="eop"/>
                <w:rFonts w:ascii="Book Antiqua" w:hAnsi="Book Antiqua" w:cstheme="majorBidi"/>
              </w:rPr>
              <w:t xml:space="preserve"> </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D33899">
              <w:rPr>
                <w:rStyle w:val="normaltextrun"/>
                <w:rFonts w:ascii="Book Antiqua" w:hAnsi="Book Antiqua" w:cstheme="majorBidi"/>
              </w:rPr>
              <w:t>&gt;</w:t>
            </w:r>
            <w:r w:rsidR="00D70918">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10</w:t>
            </w:r>
            <w:r w:rsidR="0039633A">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mm</w:t>
            </w:r>
            <w:r w:rsidRPr="00D33899">
              <w:rPr>
                <w:rStyle w:val="eop"/>
                <w:rFonts w:ascii="Book Antiqua" w:hAnsi="Book Antiqua" w:cstheme="majorBidi"/>
              </w:rPr>
              <w:t xml:space="preserve"> </w:t>
            </w:r>
          </w:p>
        </w:tc>
        <w:tc>
          <w:tcPr>
            <w:tcW w:w="1985"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16</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70 (7.8</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824 (92.2</w:t>
            </w:r>
            <w:r w:rsidR="009B1B4F" w:rsidRPr="00D33899">
              <w:rPr>
                <w:rFonts w:ascii="Book Antiqua" w:hAnsi="Book Antiqua" w:cstheme="majorBidi"/>
                <w:sz w:val="24"/>
                <w:szCs w:val="24"/>
              </w:rPr>
              <w:t>)</w:t>
            </w:r>
          </w:p>
        </w:tc>
        <w:tc>
          <w:tcPr>
            <w:tcW w:w="1761"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10</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58 (56.9</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44 (43.1</w:t>
            </w:r>
            <w:r w:rsidR="009B1B4F" w:rsidRPr="00D33899">
              <w:rPr>
                <w:rFonts w:ascii="Book Antiqua" w:hAnsi="Book Antiqua" w:cstheme="majorBidi"/>
                <w:sz w:val="24"/>
                <w:szCs w:val="24"/>
              </w:rPr>
              <w:t>)</w:t>
            </w:r>
          </w:p>
        </w:tc>
        <w:tc>
          <w:tcPr>
            <w:tcW w:w="1782"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0.0001</w:t>
            </w: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0.0001</w:t>
            </w:r>
          </w:p>
        </w:tc>
      </w:tr>
      <w:tr w:rsidR="009B1B4F" w:rsidRPr="00D33899" w:rsidTr="00D70918">
        <w:tc>
          <w:tcPr>
            <w:tcW w:w="3970"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Indication of ERCP:</w:t>
            </w:r>
            <w:r w:rsidRPr="00D33899">
              <w:rPr>
                <w:rStyle w:val="eop"/>
                <w:rFonts w:ascii="Book Antiqua" w:hAnsi="Book Antiqua" w:cstheme="majorBidi"/>
              </w:rPr>
              <w:t xml:space="preserve"> </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D33899">
              <w:rPr>
                <w:rStyle w:val="normaltextrun"/>
                <w:rFonts w:ascii="Book Antiqua" w:hAnsi="Book Antiqua" w:cstheme="majorBidi"/>
              </w:rPr>
              <w:t>Malignant</w:t>
            </w:r>
            <w:r w:rsidRPr="00D33899">
              <w:rPr>
                <w:rStyle w:val="eop"/>
                <w:rFonts w:ascii="Book Antiqua" w:hAnsi="Book Antiqua" w:cstheme="majorBidi"/>
              </w:rPr>
              <w:t xml:space="preserve"> </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D33899">
              <w:rPr>
                <w:rStyle w:val="normaltextrun"/>
                <w:rFonts w:ascii="Book Antiqua" w:hAnsi="Book Antiqua" w:cstheme="majorBidi"/>
              </w:rPr>
              <w:t>Benign</w:t>
            </w:r>
            <w:r w:rsidRPr="00D33899">
              <w:rPr>
                <w:rStyle w:val="eop"/>
                <w:rFonts w:ascii="Book Antiqua" w:hAnsi="Book Antiqua" w:cstheme="majorBidi"/>
              </w:rPr>
              <w:t xml:space="preserve"> </w:t>
            </w:r>
          </w:p>
        </w:tc>
        <w:tc>
          <w:tcPr>
            <w:tcW w:w="1985" w:type="dxa"/>
            <w:vAlign w:val="center"/>
          </w:tcPr>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402 (45</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492 (55</w:t>
            </w:r>
            <w:r w:rsidR="009B1B4F" w:rsidRPr="00D33899">
              <w:rPr>
                <w:rFonts w:ascii="Book Antiqua" w:hAnsi="Book Antiqua" w:cstheme="majorBidi"/>
                <w:sz w:val="24"/>
                <w:szCs w:val="24"/>
              </w:rPr>
              <w:t>)</w:t>
            </w:r>
          </w:p>
        </w:tc>
        <w:tc>
          <w:tcPr>
            <w:tcW w:w="1761" w:type="dxa"/>
            <w:vAlign w:val="center"/>
          </w:tcPr>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40 (39.2</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62 (60.8</w:t>
            </w:r>
            <w:r w:rsidR="009B1B4F" w:rsidRPr="00D33899">
              <w:rPr>
                <w:rFonts w:ascii="Book Antiqua" w:hAnsi="Book Antiqua" w:cstheme="majorBidi"/>
                <w:sz w:val="24"/>
                <w:szCs w:val="24"/>
              </w:rPr>
              <w:t>)</w:t>
            </w:r>
          </w:p>
        </w:tc>
        <w:tc>
          <w:tcPr>
            <w:tcW w:w="1782"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0.43</w:t>
            </w:r>
          </w:p>
        </w:tc>
      </w:tr>
      <w:tr w:rsidR="009B1B4F" w:rsidRPr="00D33899" w:rsidTr="00D70918">
        <w:trPr>
          <w:trHeight w:val="2852"/>
        </w:trPr>
        <w:tc>
          <w:tcPr>
            <w:tcW w:w="3970" w:type="dxa"/>
            <w:vAlign w:val="center"/>
          </w:tcPr>
          <w:p w:rsidR="009B1B4F" w:rsidRPr="00D33899"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D33899">
              <w:rPr>
                <w:rStyle w:val="normaltextrun"/>
                <w:rFonts w:ascii="Book Antiqua" w:hAnsi="Book Antiqua" w:cstheme="majorBidi"/>
              </w:rPr>
              <w:t>Type of papilla:</w:t>
            </w:r>
            <w:r w:rsidRPr="00D33899">
              <w:rPr>
                <w:rStyle w:val="eop"/>
                <w:rFonts w:ascii="Book Antiqua" w:hAnsi="Book Antiqua" w:cstheme="majorBidi"/>
                <w:rtl/>
              </w:rPr>
              <w:t xml:space="preserve"> </w:t>
            </w:r>
          </w:p>
          <w:p w:rsidR="009B1B4F" w:rsidRPr="00D33899" w:rsidRDefault="009B1B4F" w:rsidP="00B31727">
            <w:pPr>
              <w:pStyle w:val="paragraph"/>
              <w:bidi/>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Normal</w:t>
            </w:r>
          </w:p>
          <w:p w:rsidR="009B1B4F" w:rsidRPr="00D33899" w:rsidRDefault="009B1B4F" w:rsidP="00B31727">
            <w:pPr>
              <w:pStyle w:val="paragraph"/>
              <w:bidi/>
              <w:spacing w:before="0" w:beforeAutospacing="0" w:after="0" w:afterAutospacing="0" w:line="360" w:lineRule="auto"/>
              <w:jc w:val="both"/>
              <w:textAlignment w:val="baseline"/>
              <w:rPr>
                <w:rFonts w:ascii="Book Antiqua" w:hAnsi="Book Antiqua" w:cstheme="majorBidi"/>
                <w:rtl/>
              </w:rPr>
            </w:pPr>
            <w:r w:rsidRPr="00D33899">
              <w:rPr>
                <w:rStyle w:val="normaltextrun"/>
                <w:rFonts w:ascii="Book Antiqua" w:hAnsi="Book Antiqua" w:cstheme="majorBidi"/>
              </w:rPr>
              <w:t>Atrophic</w:t>
            </w:r>
            <w:r w:rsidRPr="00D33899">
              <w:rPr>
                <w:rStyle w:val="eop"/>
                <w:rFonts w:ascii="Book Antiqua" w:hAnsi="Book Antiqua" w:cstheme="majorBidi"/>
                <w:rtl/>
              </w:rPr>
              <w:t xml:space="preserve"> </w:t>
            </w:r>
          </w:p>
          <w:p w:rsidR="009B1B4F" w:rsidRPr="00D33899" w:rsidRDefault="009B1B4F" w:rsidP="00B31727">
            <w:pPr>
              <w:pStyle w:val="paragraph"/>
              <w:bidi/>
              <w:spacing w:before="0" w:beforeAutospacing="0" w:after="0" w:afterAutospacing="0" w:line="360" w:lineRule="auto"/>
              <w:jc w:val="both"/>
              <w:textAlignment w:val="baseline"/>
              <w:rPr>
                <w:rFonts w:ascii="Book Antiqua" w:hAnsi="Book Antiqua" w:cstheme="majorBidi"/>
                <w:rtl/>
              </w:rPr>
            </w:pPr>
            <w:r w:rsidRPr="00D33899">
              <w:rPr>
                <w:rStyle w:val="normaltextrun"/>
                <w:rFonts w:ascii="Book Antiqua" w:hAnsi="Book Antiqua" w:cstheme="majorBidi"/>
              </w:rPr>
              <w:t>Pregnant</w:t>
            </w:r>
            <w:r w:rsidRPr="00D33899">
              <w:rPr>
                <w:rStyle w:val="eop"/>
                <w:rFonts w:ascii="Book Antiqua" w:hAnsi="Book Antiqua" w:cstheme="majorBidi"/>
                <w:rtl/>
              </w:rPr>
              <w:t xml:space="preserve"> </w:t>
            </w:r>
          </w:p>
          <w:p w:rsidR="009B1B4F" w:rsidRPr="00D33899" w:rsidRDefault="009B1B4F" w:rsidP="00B31727">
            <w:pPr>
              <w:pStyle w:val="paragraph"/>
              <w:bidi/>
              <w:spacing w:before="0" w:beforeAutospacing="0" w:after="0" w:afterAutospacing="0" w:line="360" w:lineRule="auto"/>
              <w:jc w:val="both"/>
              <w:textAlignment w:val="baseline"/>
              <w:rPr>
                <w:rFonts w:ascii="Book Antiqua" w:hAnsi="Book Antiqua" w:cstheme="majorBidi"/>
                <w:rtl/>
              </w:rPr>
            </w:pPr>
            <w:proofErr w:type="spellStart"/>
            <w:r w:rsidRPr="00D33899">
              <w:rPr>
                <w:rStyle w:val="normaltextrun"/>
                <w:rFonts w:ascii="Book Antiqua" w:hAnsi="Book Antiqua" w:cstheme="majorBidi"/>
              </w:rPr>
              <w:t>Tumour</w:t>
            </w:r>
            <w:proofErr w:type="spellEnd"/>
            <w:r w:rsidRPr="00D33899">
              <w:rPr>
                <w:rStyle w:val="eop"/>
                <w:rFonts w:ascii="Book Antiqua" w:hAnsi="Book Antiqua" w:cstheme="majorBidi"/>
                <w:rtl/>
              </w:rPr>
              <w:t xml:space="preserve"> </w:t>
            </w:r>
          </w:p>
          <w:p w:rsidR="009B1B4F" w:rsidRPr="00D33899" w:rsidRDefault="009B1B4F" w:rsidP="00B31727">
            <w:pPr>
              <w:pStyle w:val="paragraph"/>
              <w:bidi/>
              <w:spacing w:before="0" w:beforeAutospacing="0" w:after="0" w:afterAutospacing="0" w:line="360" w:lineRule="auto"/>
              <w:jc w:val="both"/>
              <w:textAlignment w:val="baseline"/>
              <w:rPr>
                <w:rFonts w:ascii="Book Antiqua" w:hAnsi="Book Antiqua" w:cstheme="majorBidi"/>
                <w:rtl/>
              </w:rPr>
            </w:pPr>
            <w:r w:rsidRPr="00D33899">
              <w:rPr>
                <w:rStyle w:val="normaltextrun"/>
                <w:rFonts w:ascii="Book Antiqua" w:hAnsi="Book Antiqua" w:cstheme="majorBidi"/>
              </w:rPr>
              <w:t>Redundant</w:t>
            </w:r>
            <w:r w:rsidRPr="00D33899">
              <w:rPr>
                <w:rStyle w:val="eop"/>
                <w:rFonts w:ascii="Book Antiqua" w:hAnsi="Book Antiqua" w:cstheme="majorBidi"/>
                <w:rtl/>
              </w:rPr>
              <w:t xml:space="preserve"> </w:t>
            </w:r>
          </w:p>
          <w:p w:rsidR="009B1B4F" w:rsidRPr="00D33899" w:rsidRDefault="009B1B4F" w:rsidP="00B31727">
            <w:pPr>
              <w:pStyle w:val="paragraph"/>
              <w:bidi/>
              <w:spacing w:before="0" w:beforeAutospacing="0" w:after="0" w:afterAutospacing="0" w:line="360" w:lineRule="auto"/>
              <w:jc w:val="both"/>
              <w:textAlignment w:val="baseline"/>
              <w:rPr>
                <w:rStyle w:val="spellingerror"/>
                <w:rFonts w:ascii="Book Antiqua" w:hAnsi="Book Antiqua" w:cstheme="majorBidi"/>
              </w:rPr>
            </w:pPr>
            <w:proofErr w:type="spellStart"/>
            <w:r w:rsidRPr="00D33899">
              <w:rPr>
                <w:rStyle w:val="spellingerror"/>
                <w:rFonts w:ascii="Book Antiqua" w:hAnsi="Book Antiqua" w:cstheme="majorBidi"/>
              </w:rPr>
              <w:t>Juxtadivericular</w:t>
            </w:r>
            <w:proofErr w:type="spellEnd"/>
          </w:p>
          <w:p w:rsidR="009B1B4F" w:rsidRPr="00D33899" w:rsidRDefault="009B1B4F" w:rsidP="00B31727">
            <w:pPr>
              <w:pStyle w:val="paragraph"/>
              <w:bidi/>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Small</w:t>
            </w:r>
          </w:p>
          <w:p w:rsidR="009B1B4F" w:rsidRPr="00D33899" w:rsidRDefault="009B1B4F" w:rsidP="00B31727">
            <w:pPr>
              <w:pStyle w:val="paragraph"/>
              <w:bidi/>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long</w:t>
            </w:r>
          </w:p>
        </w:tc>
        <w:tc>
          <w:tcPr>
            <w:tcW w:w="1985"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9B1B4F" w:rsidP="00B31727">
            <w:pPr>
              <w:spacing w:line="360" w:lineRule="auto"/>
              <w:jc w:val="both"/>
              <w:rPr>
                <w:rFonts w:ascii="Book Antiqua" w:hAnsi="Book Antiqua" w:cstheme="majorBidi"/>
                <w:sz w:val="24"/>
                <w:szCs w:val="24"/>
              </w:rPr>
            </w:pP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540 (60.4</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18 (2</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68 (7.6</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64 (7.2</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66(7.4</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68 (7.6</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60 (6.6</w:t>
            </w:r>
            <w:r w:rsidR="009B1B4F" w:rsidRPr="00D33899">
              <w:rPr>
                <w:rFonts w:ascii="Book Antiqua" w:hAnsi="Book Antiqua" w:cstheme="majorBidi"/>
                <w:sz w:val="24"/>
                <w:szCs w:val="24"/>
              </w:rPr>
              <w:t>)</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lastRenderedPageBreak/>
              <w:t xml:space="preserve">10 (1.1) </w:t>
            </w:r>
          </w:p>
          <w:p w:rsidR="009B1B4F" w:rsidRPr="00D33899" w:rsidRDefault="009B1B4F" w:rsidP="00B31727">
            <w:pPr>
              <w:pStyle w:val="paragraph"/>
              <w:bidi/>
              <w:spacing w:before="0" w:beforeAutospacing="0" w:after="0" w:afterAutospacing="0" w:line="360" w:lineRule="auto"/>
              <w:jc w:val="both"/>
              <w:textAlignment w:val="baseline"/>
              <w:rPr>
                <w:rStyle w:val="normaltextrun"/>
                <w:rFonts w:ascii="Book Antiqua" w:hAnsi="Book Antiqua" w:cstheme="majorBidi"/>
                <w:lang w:bidi="ar-EG"/>
              </w:rPr>
            </w:pPr>
          </w:p>
        </w:tc>
        <w:tc>
          <w:tcPr>
            <w:tcW w:w="1761"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9B1B4F" w:rsidP="00B31727">
            <w:pPr>
              <w:spacing w:line="360" w:lineRule="auto"/>
              <w:jc w:val="both"/>
              <w:rPr>
                <w:rFonts w:ascii="Book Antiqua" w:hAnsi="Book Antiqua" w:cstheme="majorBidi"/>
                <w:sz w:val="24"/>
                <w:szCs w:val="24"/>
              </w:rPr>
            </w:pP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56 (54.9</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8 (7.8</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2 (2</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4 (3.9</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12 (11.8</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16 (15.7</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2 (2</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lastRenderedPageBreak/>
              <w:t>2 (2</w:t>
            </w:r>
            <w:r w:rsidR="009B1B4F" w:rsidRPr="00D33899">
              <w:rPr>
                <w:rFonts w:ascii="Book Antiqua" w:hAnsi="Book Antiqua" w:cstheme="majorBidi"/>
                <w:sz w:val="24"/>
                <w:szCs w:val="24"/>
              </w:rPr>
              <w:t>)</w:t>
            </w:r>
          </w:p>
          <w:p w:rsidR="009B1B4F" w:rsidRPr="00D33899" w:rsidRDefault="009B1B4F" w:rsidP="00B31727">
            <w:pPr>
              <w:spacing w:line="360" w:lineRule="auto"/>
              <w:jc w:val="both"/>
              <w:rPr>
                <w:rFonts w:ascii="Book Antiqua" w:hAnsi="Book Antiqua" w:cstheme="majorBidi"/>
                <w:sz w:val="24"/>
                <w:szCs w:val="24"/>
              </w:rPr>
            </w:pPr>
          </w:p>
        </w:tc>
        <w:tc>
          <w:tcPr>
            <w:tcW w:w="1782"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lastRenderedPageBreak/>
              <w:t>0.01</w:t>
            </w:r>
          </w:p>
        </w:tc>
      </w:tr>
      <w:tr w:rsidR="009B1B4F" w:rsidRPr="00D33899" w:rsidTr="00D70918">
        <w:tc>
          <w:tcPr>
            <w:tcW w:w="9498" w:type="dxa"/>
            <w:gridSpan w:val="4"/>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bCs/>
              </w:rPr>
            </w:pPr>
            <w:r w:rsidRPr="0039633A">
              <w:rPr>
                <w:rStyle w:val="normaltextrun"/>
                <w:rFonts w:ascii="Book Antiqua" w:hAnsi="Book Antiqua" w:cstheme="majorBidi"/>
                <w:bCs/>
              </w:rPr>
              <w:lastRenderedPageBreak/>
              <w:t>Procedure related factors:</w:t>
            </w:r>
          </w:p>
        </w:tc>
      </w:tr>
      <w:tr w:rsidR="009B1B4F" w:rsidRPr="00D33899" w:rsidTr="00D70918">
        <w:tc>
          <w:tcPr>
            <w:tcW w:w="3970" w:type="dxa"/>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normaltextrun"/>
                <w:rFonts w:ascii="Book Antiqua" w:hAnsi="Book Antiqua" w:cstheme="majorBidi"/>
              </w:rPr>
              <w:t xml:space="preserve">Number of </w:t>
            </w:r>
            <w:r w:rsidR="00317DD2" w:rsidRPr="0039633A">
              <w:rPr>
                <w:rFonts w:ascii="Book Antiqua" w:hAnsi="Book Antiqua"/>
                <w:bCs/>
              </w:rPr>
              <w:t>cannulation</w:t>
            </w:r>
            <w:r w:rsidRPr="0039633A">
              <w:rPr>
                <w:rStyle w:val="normaltextrun"/>
                <w:rFonts w:ascii="Book Antiqua" w:hAnsi="Book Antiqua" w:cstheme="majorBidi"/>
              </w:rPr>
              <w:t xml:space="preserve"> attempts</w:t>
            </w:r>
            <w:r w:rsidRPr="0039633A">
              <w:rPr>
                <w:rStyle w:val="eop"/>
                <w:rFonts w:ascii="Book Antiqua" w:hAnsi="Book Antiqua" w:cstheme="majorBidi"/>
              </w:rPr>
              <w:t>:</w:t>
            </w: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normaltextrun"/>
                <w:rFonts w:ascii="Book Antiqua" w:hAnsi="Book Antiqua" w:cstheme="majorBidi"/>
              </w:rPr>
              <w:t>Less than 5:</w:t>
            </w:r>
            <w:r w:rsidRPr="0039633A">
              <w:rPr>
                <w:rStyle w:val="eop"/>
                <w:rFonts w:ascii="Book Antiqua" w:hAnsi="Book Antiqua" w:cstheme="majorBidi"/>
              </w:rPr>
              <w:t xml:space="preserve"> </w:t>
            </w: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normaltextrun"/>
                <w:rFonts w:ascii="Book Antiqua" w:hAnsi="Book Antiqua" w:cstheme="majorBidi"/>
              </w:rPr>
              <w:t>Equal to or more than 6:</w:t>
            </w:r>
            <w:r w:rsidRPr="0039633A">
              <w:rPr>
                <w:rStyle w:val="eop"/>
                <w:rFonts w:ascii="Book Antiqua" w:hAnsi="Book Antiqua" w:cstheme="majorBidi"/>
              </w:rPr>
              <w:t xml:space="preserve"> </w:t>
            </w:r>
          </w:p>
        </w:tc>
        <w:tc>
          <w:tcPr>
            <w:tcW w:w="1985" w:type="dxa"/>
            <w:vAlign w:val="center"/>
          </w:tcPr>
          <w:p w:rsidR="009B1B4F" w:rsidRPr="0039633A" w:rsidRDefault="009B1B4F" w:rsidP="00B31727">
            <w:pPr>
              <w:spacing w:line="360" w:lineRule="auto"/>
              <w:jc w:val="both"/>
              <w:rPr>
                <w:rFonts w:ascii="Book Antiqua" w:hAnsi="Book Antiqua" w:cstheme="majorBidi"/>
                <w:sz w:val="24"/>
                <w:szCs w:val="24"/>
              </w:rPr>
            </w:pP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660 (73.9</w:t>
            </w:r>
            <w:r w:rsidR="009B1B4F" w:rsidRPr="0039633A">
              <w:rPr>
                <w:rFonts w:ascii="Book Antiqua" w:hAnsi="Book Antiqua" w:cstheme="majorBidi"/>
                <w:sz w:val="24"/>
                <w:szCs w:val="24"/>
              </w:rPr>
              <w:t>)</w:t>
            </w: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234 (26.1</w:t>
            </w:r>
            <w:r w:rsidR="009B1B4F" w:rsidRPr="0039633A">
              <w:rPr>
                <w:rFonts w:ascii="Book Antiqua" w:hAnsi="Book Antiqua" w:cstheme="majorBidi"/>
                <w:sz w:val="24"/>
                <w:szCs w:val="24"/>
              </w:rPr>
              <w:t>)</w:t>
            </w:r>
          </w:p>
        </w:tc>
        <w:tc>
          <w:tcPr>
            <w:tcW w:w="1761" w:type="dxa"/>
            <w:vAlign w:val="center"/>
          </w:tcPr>
          <w:p w:rsidR="009B1B4F" w:rsidRPr="0039633A" w:rsidRDefault="009B1B4F" w:rsidP="00B31727">
            <w:pPr>
              <w:spacing w:line="360" w:lineRule="auto"/>
              <w:jc w:val="both"/>
              <w:rPr>
                <w:rFonts w:ascii="Book Antiqua" w:hAnsi="Book Antiqua" w:cstheme="majorBidi"/>
                <w:sz w:val="24"/>
                <w:szCs w:val="24"/>
              </w:rPr>
            </w:pP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58 (56.9</w:t>
            </w:r>
            <w:r w:rsidR="009B1B4F" w:rsidRPr="0039633A">
              <w:rPr>
                <w:rFonts w:ascii="Book Antiqua" w:hAnsi="Book Antiqua" w:cstheme="majorBidi"/>
                <w:sz w:val="24"/>
                <w:szCs w:val="24"/>
              </w:rPr>
              <w:t>)</w:t>
            </w: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44 (43.1</w:t>
            </w:r>
            <w:r w:rsidR="009B1B4F" w:rsidRPr="0039633A">
              <w:rPr>
                <w:rFonts w:ascii="Book Antiqua" w:hAnsi="Book Antiqua" w:cstheme="majorBidi"/>
                <w:sz w:val="24"/>
                <w:szCs w:val="24"/>
              </w:rPr>
              <w:t>)</w:t>
            </w:r>
          </w:p>
        </w:tc>
        <w:tc>
          <w:tcPr>
            <w:tcW w:w="1782" w:type="dxa"/>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Fonts w:ascii="Book Antiqua" w:hAnsi="Book Antiqua" w:cstheme="majorBidi"/>
              </w:rPr>
              <w:t>0.01</w:t>
            </w:r>
          </w:p>
        </w:tc>
      </w:tr>
      <w:tr w:rsidR="009B1B4F" w:rsidRPr="00D33899" w:rsidTr="00D70918">
        <w:tc>
          <w:tcPr>
            <w:tcW w:w="3970" w:type="dxa"/>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normaltextrun"/>
                <w:rFonts w:ascii="Book Antiqua" w:hAnsi="Book Antiqua" w:cstheme="majorBidi"/>
              </w:rPr>
              <w:t xml:space="preserve">Number of pancreatic </w:t>
            </w:r>
            <w:r w:rsidR="00317DD2" w:rsidRPr="0039633A">
              <w:rPr>
                <w:rFonts w:ascii="Book Antiqua" w:hAnsi="Book Antiqua"/>
                <w:bCs/>
              </w:rPr>
              <w:t>cannulation</w:t>
            </w:r>
            <w:r w:rsidRPr="0039633A">
              <w:rPr>
                <w:rStyle w:val="normaltextrun"/>
                <w:rFonts w:ascii="Book Antiqua" w:hAnsi="Book Antiqua" w:cstheme="majorBidi"/>
              </w:rPr>
              <w:t>:</w:t>
            </w:r>
            <w:r w:rsidRPr="0039633A">
              <w:rPr>
                <w:rStyle w:val="eop"/>
                <w:rFonts w:ascii="Book Antiqua" w:hAnsi="Book Antiqua" w:cstheme="majorBidi"/>
              </w:rPr>
              <w:t xml:space="preserve"> </w:t>
            </w:r>
          </w:p>
          <w:p w:rsidR="009B1B4F" w:rsidRPr="0039633A"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39633A">
              <w:rPr>
                <w:rStyle w:val="normaltextrun"/>
                <w:rFonts w:ascii="Book Antiqua" w:hAnsi="Book Antiqua" w:cstheme="majorBidi"/>
              </w:rPr>
              <w:t>&lt;</w:t>
            </w:r>
            <w:r w:rsidR="00D70918" w:rsidRPr="0039633A">
              <w:rPr>
                <w:rStyle w:val="normaltextrun"/>
                <w:rFonts w:ascii="Book Antiqua" w:eastAsiaTheme="minorEastAsia" w:hAnsi="Book Antiqua" w:cstheme="majorBidi" w:hint="eastAsia"/>
                <w:lang w:eastAsia="zh-CN"/>
              </w:rPr>
              <w:t xml:space="preserve"> </w:t>
            </w:r>
            <w:r w:rsidRPr="0039633A">
              <w:rPr>
                <w:rStyle w:val="normaltextrun"/>
                <w:rFonts w:ascii="Book Antiqua" w:hAnsi="Book Antiqua" w:cstheme="majorBidi"/>
              </w:rPr>
              <w:t>3</w:t>
            </w:r>
            <w:r w:rsidRPr="0039633A">
              <w:rPr>
                <w:rStyle w:val="eop"/>
                <w:rFonts w:ascii="Book Antiqua" w:hAnsi="Book Antiqua" w:cstheme="majorBidi"/>
              </w:rPr>
              <w:t xml:space="preserve"> </w:t>
            </w:r>
          </w:p>
          <w:p w:rsidR="009B1B4F" w:rsidRPr="0039633A"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39633A">
              <w:rPr>
                <w:rStyle w:val="normaltextrun"/>
                <w:rFonts w:ascii="Book Antiqua" w:hAnsi="Book Antiqua" w:cstheme="majorBidi"/>
              </w:rPr>
              <w:t>&gt;</w:t>
            </w:r>
            <w:r w:rsidR="00D70918" w:rsidRPr="0039633A">
              <w:rPr>
                <w:rStyle w:val="normaltextrun"/>
                <w:rFonts w:ascii="Book Antiqua" w:eastAsiaTheme="minorEastAsia" w:hAnsi="Book Antiqua" w:cstheme="majorBidi" w:hint="eastAsia"/>
                <w:lang w:eastAsia="zh-CN"/>
              </w:rPr>
              <w:t xml:space="preserve"> </w:t>
            </w:r>
            <w:r w:rsidRPr="0039633A">
              <w:rPr>
                <w:rStyle w:val="normaltextrun"/>
                <w:rFonts w:ascii="Book Antiqua" w:hAnsi="Book Antiqua" w:cstheme="majorBidi"/>
              </w:rPr>
              <w:t>3</w:t>
            </w:r>
            <w:r w:rsidRPr="0039633A">
              <w:rPr>
                <w:rStyle w:val="eop"/>
                <w:rFonts w:ascii="Book Antiqua" w:hAnsi="Book Antiqua" w:cstheme="majorBidi"/>
              </w:rPr>
              <w:t xml:space="preserve"> </w:t>
            </w:r>
          </w:p>
        </w:tc>
        <w:tc>
          <w:tcPr>
            <w:tcW w:w="1985" w:type="dxa"/>
            <w:vAlign w:val="center"/>
          </w:tcPr>
          <w:p w:rsidR="009B1B4F" w:rsidRPr="0039633A" w:rsidRDefault="009B1B4F"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0</w:t>
            </w: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864 (96.6</w:t>
            </w:r>
            <w:r w:rsidR="009B1B4F" w:rsidRPr="0039633A">
              <w:rPr>
                <w:rFonts w:ascii="Book Antiqua" w:hAnsi="Book Antiqua" w:cstheme="majorBidi"/>
                <w:sz w:val="24"/>
                <w:szCs w:val="24"/>
              </w:rPr>
              <w:t>)</w:t>
            </w: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28 (3.4</w:t>
            </w:r>
            <w:r w:rsidR="009B1B4F" w:rsidRPr="0039633A">
              <w:rPr>
                <w:rFonts w:ascii="Book Antiqua" w:hAnsi="Book Antiqua" w:cstheme="majorBidi"/>
                <w:sz w:val="24"/>
                <w:szCs w:val="24"/>
              </w:rPr>
              <w:t>)</w:t>
            </w:r>
          </w:p>
        </w:tc>
        <w:tc>
          <w:tcPr>
            <w:tcW w:w="1761" w:type="dxa"/>
            <w:vAlign w:val="center"/>
          </w:tcPr>
          <w:p w:rsidR="009B1B4F" w:rsidRPr="0039633A" w:rsidRDefault="009B1B4F"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2</w:t>
            </w: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60 (58.8</w:t>
            </w:r>
            <w:r w:rsidR="009B1B4F" w:rsidRPr="0039633A">
              <w:rPr>
                <w:rFonts w:ascii="Book Antiqua" w:hAnsi="Book Antiqua" w:cstheme="majorBidi"/>
                <w:sz w:val="24"/>
                <w:szCs w:val="24"/>
              </w:rPr>
              <w:t>)</w:t>
            </w: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42 (41.2</w:t>
            </w:r>
            <w:r w:rsidR="009B1B4F" w:rsidRPr="0039633A">
              <w:rPr>
                <w:rFonts w:ascii="Book Antiqua" w:hAnsi="Book Antiqua" w:cstheme="majorBidi"/>
                <w:sz w:val="24"/>
                <w:szCs w:val="24"/>
              </w:rPr>
              <w:t>)</w:t>
            </w:r>
          </w:p>
        </w:tc>
        <w:tc>
          <w:tcPr>
            <w:tcW w:w="1782" w:type="dxa"/>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Fonts w:ascii="Book Antiqua" w:hAnsi="Book Antiqua" w:cstheme="majorBidi"/>
              </w:rPr>
              <w:t>0.0001</w:t>
            </w: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Fonts w:ascii="Book Antiqua" w:hAnsi="Book Antiqua" w:cstheme="majorBidi"/>
              </w:rPr>
              <w:t>0.0001</w:t>
            </w:r>
          </w:p>
        </w:tc>
      </w:tr>
      <w:tr w:rsidR="009B1B4F" w:rsidRPr="00D33899" w:rsidTr="00D70918">
        <w:tc>
          <w:tcPr>
            <w:tcW w:w="3970" w:type="dxa"/>
            <w:vAlign w:val="center"/>
          </w:tcPr>
          <w:p w:rsidR="009B1B4F" w:rsidRPr="0039633A" w:rsidRDefault="009B1B4F" w:rsidP="00B31727">
            <w:pPr>
              <w:pStyle w:val="paragraph"/>
              <w:spacing w:before="0" w:beforeAutospacing="0" w:after="0" w:afterAutospacing="0" w:line="360" w:lineRule="auto"/>
              <w:jc w:val="both"/>
              <w:textAlignment w:val="baseline"/>
              <w:rPr>
                <w:rStyle w:val="spellingerror"/>
                <w:rFonts w:ascii="Book Antiqua" w:hAnsi="Book Antiqua" w:cstheme="majorBidi"/>
              </w:rPr>
            </w:pPr>
            <w:r w:rsidRPr="0039633A">
              <w:rPr>
                <w:rStyle w:val="spellingerror"/>
                <w:rFonts w:ascii="Book Antiqua" w:hAnsi="Book Antiqua" w:cstheme="majorBidi"/>
              </w:rPr>
              <w:t xml:space="preserve">Method of </w:t>
            </w:r>
            <w:r w:rsidR="00317DD2" w:rsidRPr="0039633A">
              <w:rPr>
                <w:rFonts w:ascii="Book Antiqua" w:hAnsi="Book Antiqua"/>
                <w:bCs/>
              </w:rPr>
              <w:t>cannulation</w:t>
            </w:r>
            <w:r w:rsidRPr="0039633A">
              <w:rPr>
                <w:rStyle w:val="spellingerror"/>
                <w:rFonts w:ascii="Book Antiqua" w:hAnsi="Book Antiqua" w:cstheme="majorBidi"/>
              </w:rPr>
              <w:t>:</w:t>
            </w:r>
          </w:p>
          <w:p w:rsidR="009B1B4F" w:rsidRPr="0039633A" w:rsidRDefault="0039633A" w:rsidP="00B31727">
            <w:pPr>
              <w:pStyle w:val="paragraph"/>
              <w:spacing w:before="0" w:beforeAutospacing="0" w:after="0" w:afterAutospacing="0" w:line="360" w:lineRule="auto"/>
              <w:ind w:firstLineChars="50" w:firstLine="120"/>
              <w:jc w:val="both"/>
              <w:textAlignment w:val="baseline"/>
              <w:rPr>
                <w:rStyle w:val="eop"/>
                <w:rFonts w:ascii="Book Antiqua" w:hAnsi="Book Antiqua" w:cstheme="majorBidi"/>
              </w:rPr>
            </w:pPr>
            <w:r w:rsidRPr="0039633A">
              <w:rPr>
                <w:rStyle w:val="normaltextrun"/>
                <w:rFonts w:ascii="Book Antiqua" w:hAnsi="Book Antiqua" w:cstheme="majorBidi"/>
              </w:rPr>
              <w:t>Conventional</w:t>
            </w:r>
            <w:r w:rsidRPr="0039633A">
              <w:rPr>
                <w:rStyle w:val="eop"/>
                <w:rFonts w:ascii="Book Antiqua" w:hAnsi="Book Antiqua" w:cstheme="majorBidi"/>
              </w:rPr>
              <w:t xml:space="preserve"> </w:t>
            </w:r>
          </w:p>
          <w:p w:rsidR="009B1B4F" w:rsidRPr="0039633A" w:rsidRDefault="009B1B4F" w:rsidP="00B31727">
            <w:pPr>
              <w:pStyle w:val="paragraph"/>
              <w:spacing w:before="0" w:beforeAutospacing="0" w:after="0" w:afterAutospacing="0" w:line="360" w:lineRule="auto"/>
              <w:ind w:firstLineChars="50" w:firstLine="120"/>
              <w:jc w:val="both"/>
              <w:textAlignment w:val="baseline"/>
              <w:rPr>
                <w:rFonts w:ascii="Book Antiqua" w:eastAsiaTheme="minorEastAsia" w:hAnsi="Book Antiqua" w:cstheme="majorBidi"/>
                <w:lang w:eastAsia="zh-CN"/>
              </w:rPr>
            </w:pPr>
            <w:r w:rsidRPr="0039633A">
              <w:rPr>
                <w:rStyle w:val="eop"/>
                <w:rFonts w:ascii="Book Antiqua" w:hAnsi="Book Antiqua" w:cstheme="majorBidi"/>
              </w:rPr>
              <w:t>Precut</w:t>
            </w:r>
          </w:p>
        </w:tc>
        <w:tc>
          <w:tcPr>
            <w:tcW w:w="1985" w:type="dxa"/>
            <w:vAlign w:val="center"/>
          </w:tcPr>
          <w:p w:rsidR="009B1B4F" w:rsidRPr="0039633A" w:rsidRDefault="009B1B4F" w:rsidP="00B31727">
            <w:pPr>
              <w:spacing w:line="360" w:lineRule="auto"/>
              <w:jc w:val="both"/>
              <w:rPr>
                <w:rFonts w:ascii="Book Antiqua" w:hAnsi="Book Antiqua" w:cstheme="majorBidi"/>
                <w:sz w:val="24"/>
                <w:szCs w:val="24"/>
              </w:rPr>
            </w:pP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640 (89.4</w:t>
            </w:r>
            <w:r w:rsidR="009B1B4F" w:rsidRPr="0039633A">
              <w:rPr>
                <w:rFonts w:ascii="Book Antiqua" w:hAnsi="Book Antiqua" w:cstheme="majorBidi"/>
                <w:sz w:val="24"/>
                <w:szCs w:val="24"/>
              </w:rPr>
              <w:t>)</w:t>
            </w:r>
          </w:p>
          <w:p w:rsidR="009B1B4F" w:rsidRPr="0039633A" w:rsidRDefault="009B1B4F"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252</w:t>
            </w:r>
            <w:r w:rsidR="00D70918" w:rsidRPr="0039633A">
              <w:rPr>
                <w:rFonts w:ascii="Book Antiqua" w:hAnsi="Book Antiqua" w:cstheme="majorBidi"/>
                <w:sz w:val="24"/>
                <w:szCs w:val="24"/>
              </w:rPr>
              <w:t xml:space="preserve"> (90.6</w:t>
            </w:r>
            <w:r w:rsidRPr="0039633A">
              <w:rPr>
                <w:rFonts w:ascii="Book Antiqua" w:hAnsi="Book Antiqua" w:cstheme="majorBidi"/>
                <w:sz w:val="24"/>
                <w:szCs w:val="24"/>
              </w:rPr>
              <w:t>)</w:t>
            </w:r>
          </w:p>
        </w:tc>
        <w:tc>
          <w:tcPr>
            <w:tcW w:w="1761" w:type="dxa"/>
            <w:vAlign w:val="center"/>
          </w:tcPr>
          <w:p w:rsidR="009B1B4F" w:rsidRPr="0039633A" w:rsidRDefault="009B1B4F" w:rsidP="00B31727">
            <w:pPr>
              <w:spacing w:line="360" w:lineRule="auto"/>
              <w:jc w:val="both"/>
              <w:rPr>
                <w:rFonts w:ascii="Book Antiqua" w:hAnsi="Book Antiqua" w:cstheme="majorBidi"/>
                <w:sz w:val="24"/>
                <w:szCs w:val="24"/>
              </w:rPr>
            </w:pP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76 (10.6</w:t>
            </w:r>
            <w:r w:rsidR="009B1B4F" w:rsidRPr="0039633A">
              <w:rPr>
                <w:rFonts w:ascii="Book Antiqua" w:hAnsi="Book Antiqua" w:cstheme="majorBidi"/>
                <w:sz w:val="24"/>
                <w:szCs w:val="24"/>
              </w:rPr>
              <w:t>)</w:t>
            </w:r>
          </w:p>
          <w:p w:rsidR="009B1B4F" w:rsidRPr="0039633A" w:rsidRDefault="00D70918"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26 (9.4</w:t>
            </w:r>
            <w:r w:rsidR="009B1B4F" w:rsidRPr="0039633A">
              <w:rPr>
                <w:rFonts w:ascii="Book Antiqua" w:hAnsi="Book Antiqua" w:cstheme="majorBidi"/>
                <w:sz w:val="24"/>
                <w:szCs w:val="24"/>
              </w:rPr>
              <w:t>)</w:t>
            </w:r>
          </w:p>
        </w:tc>
        <w:tc>
          <w:tcPr>
            <w:tcW w:w="1782" w:type="dxa"/>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Fonts w:ascii="Book Antiqua" w:hAnsi="Book Antiqua" w:cstheme="majorBidi"/>
              </w:rPr>
              <w:t>0.7</w:t>
            </w:r>
          </w:p>
        </w:tc>
      </w:tr>
      <w:tr w:rsidR="009B1B4F" w:rsidRPr="00D33899" w:rsidTr="00D70918">
        <w:tc>
          <w:tcPr>
            <w:tcW w:w="3970" w:type="dxa"/>
            <w:vAlign w:val="center"/>
          </w:tcPr>
          <w:p w:rsidR="009B1B4F" w:rsidRPr="00D33899" w:rsidRDefault="009B1B4F" w:rsidP="00B31727">
            <w:pPr>
              <w:pStyle w:val="paragraph"/>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Biliary sphincter balloon dilatation:</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Style w:val="normaltextrun"/>
                <w:rFonts w:ascii="Book Antiqua" w:hAnsi="Book Antiqua" w:cstheme="majorBidi"/>
              </w:rPr>
            </w:pPr>
            <w:r w:rsidRPr="00D33899">
              <w:rPr>
                <w:rStyle w:val="normaltextrun"/>
                <w:rFonts w:ascii="Book Antiqua" w:hAnsi="Book Antiqua" w:cstheme="majorBidi"/>
              </w:rPr>
              <w:t>No</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Style w:val="normaltextrun"/>
                <w:rFonts w:ascii="Book Antiqua" w:hAnsi="Book Antiqua" w:cstheme="majorBidi"/>
              </w:rPr>
            </w:pPr>
            <w:r w:rsidRPr="00D33899">
              <w:rPr>
                <w:rStyle w:val="normaltextrun"/>
                <w:rFonts w:ascii="Book Antiqua" w:hAnsi="Book Antiqua" w:cstheme="majorBidi"/>
              </w:rPr>
              <w:t>Yes</w:t>
            </w:r>
          </w:p>
        </w:tc>
        <w:tc>
          <w:tcPr>
            <w:tcW w:w="1985"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654 (73.2</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240 (26.8</w:t>
            </w:r>
            <w:r w:rsidR="009B1B4F" w:rsidRPr="00D33899">
              <w:rPr>
                <w:rFonts w:ascii="Book Antiqua" w:hAnsi="Book Antiqua" w:cstheme="majorBidi"/>
                <w:sz w:val="24"/>
                <w:szCs w:val="24"/>
              </w:rPr>
              <w:t>)</w:t>
            </w:r>
          </w:p>
        </w:tc>
        <w:tc>
          <w:tcPr>
            <w:tcW w:w="1761"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86 (84.3</w:t>
            </w:r>
            <w:r w:rsidR="009B1B4F" w:rsidRPr="00D33899">
              <w:rPr>
                <w:rFonts w:ascii="Book Antiqua" w:hAnsi="Book Antiqua" w:cstheme="majorBidi"/>
                <w:sz w:val="24"/>
                <w:szCs w:val="24"/>
              </w:rPr>
              <w:t>)</w:t>
            </w:r>
          </w:p>
          <w:p w:rsidR="009B1B4F" w:rsidRPr="00D33899" w:rsidRDefault="00D70918" w:rsidP="00B31727">
            <w:pPr>
              <w:spacing w:line="360" w:lineRule="auto"/>
              <w:jc w:val="both"/>
              <w:rPr>
                <w:rFonts w:ascii="Book Antiqua" w:hAnsi="Book Antiqua" w:cstheme="majorBidi"/>
                <w:sz w:val="24"/>
                <w:szCs w:val="24"/>
              </w:rPr>
            </w:pPr>
            <w:r>
              <w:rPr>
                <w:rFonts w:ascii="Book Antiqua" w:hAnsi="Book Antiqua" w:cstheme="majorBidi"/>
                <w:sz w:val="24"/>
                <w:szCs w:val="24"/>
              </w:rPr>
              <w:t>16 (15.7</w:t>
            </w:r>
            <w:r w:rsidR="009B1B4F" w:rsidRPr="00D33899">
              <w:rPr>
                <w:rFonts w:ascii="Book Antiqua" w:hAnsi="Book Antiqua" w:cstheme="majorBidi"/>
                <w:sz w:val="24"/>
                <w:szCs w:val="24"/>
              </w:rPr>
              <w:t>)</w:t>
            </w:r>
          </w:p>
        </w:tc>
        <w:tc>
          <w:tcPr>
            <w:tcW w:w="1782"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0.08</w:t>
            </w:r>
          </w:p>
        </w:tc>
      </w:tr>
    </w:tbl>
    <w:p w:rsidR="009B1B4F" w:rsidRPr="00D33899" w:rsidRDefault="009B1B4F" w:rsidP="00B31727">
      <w:pPr>
        <w:spacing w:after="0" w:line="360" w:lineRule="auto"/>
        <w:jc w:val="both"/>
        <w:rPr>
          <w:rFonts w:ascii="Book Antiqua" w:hAnsi="Book Antiqua"/>
          <w:sz w:val="24"/>
          <w:szCs w:val="24"/>
        </w:rPr>
      </w:pPr>
      <w:r w:rsidRPr="00D33899">
        <w:rPr>
          <w:rFonts w:ascii="Book Antiqua" w:hAnsi="Book Antiqua"/>
          <w:sz w:val="24"/>
          <w:szCs w:val="24"/>
        </w:rPr>
        <w:br w:type="page"/>
      </w:r>
    </w:p>
    <w:p w:rsidR="009B1B4F" w:rsidRPr="009E23E4" w:rsidRDefault="009B1B4F" w:rsidP="00B31727">
      <w:pPr>
        <w:spacing w:after="0" w:line="360" w:lineRule="auto"/>
        <w:jc w:val="both"/>
        <w:rPr>
          <w:rFonts w:ascii="Book Antiqua" w:hAnsi="Book Antiqua"/>
          <w:b/>
          <w:sz w:val="24"/>
          <w:szCs w:val="24"/>
        </w:rPr>
      </w:pPr>
      <w:r w:rsidRPr="009E23E4">
        <w:rPr>
          <w:rFonts w:ascii="Book Antiqua" w:hAnsi="Book Antiqua"/>
          <w:b/>
          <w:sz w:val="24"/>
          <w:szCs w:val="24"/>
        </w:rPr>
        <w:lastRenderedPageBreak/>
        <w:t xml:space="preserve"> Table 2 Predictors of severity of pancreatitis</w:t>
      </w:r>
      <w:r w:rsidR="009E23E4" w:rsidRPr="009E23E4">
        <w:rPr>
          <w:rFonts w:ascii="Book Antiqua" w:hAnsi="Book Antiqua" w:hint="eastAsia"/>
          <w:b/>
          <w:i/>
          <w:sz w:val="24"/>
          <w:szCs w:val="24"/>
          <w:lang w:eastAsia="zh-CN"/>
        </w:rPr>
        <w:t xml:space="preserve"> </w:t>
      </w:r>
      <w:r w:rsidR="009E23E4" w:rsidRPr="00D70918">
        <w:rPr>
          <w:rFonts w:ascii="Book Antiqua" w:hAnsi="Book Antiqua" w:hint="eastAsia"/>
          <w:b/>
          <w:i/>
          <w:sz w:val="24"/>
          <w:szCs w:val="24"/>
          <w:lang w:eastAsia="zh-CN"/>
        </w:rPr>
        <w:t>n</w:t>
      </w:r>
      <w:r w:rsidR="009E23E4">
        <w:rPr>
          <w:rFonts w:ascii="Book Antiqua" w:hAnsi="Book Antiqua" w:hint="eastAsia"/>
          <w:b/>
          <w:sz w:val="24"/>
          <w:szCs w:val="24"/>
          <w:lang w:eastAsia="zh-CN"/>
        </w:rPr>
        <w:t xml:space="preserve"> (%)</w:t>
      </w:r>
    </w:p>
    <w:tbl>
      <w:tblPr>
        <w:tblStyle w:val="TableGrid"/>
        <w:tblW w:w="0" w:type="auto"/>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2070"/>
        <w:gridCol w:w="1800"/>
        <w:gridCol w:w="1188"/>
      </w:tblGrid>
      <w:tr w:rsidR="009B1B4F" w:rsidRPr="00D33899" w:rsidTr="009E23E4">
        <w:tc>
          <w:tcPr>
            <w:tcW w:w="4399" w:type="dxa"/>
            <w:tcBorders>
              <w:top w:val="single" w:sz="4" w:space="0" w:color="auto"/>
              <w:bottom w:val="single" w:sz="4" w:space="0" w:color="auto"/>
            </w:tcBorders>
            <w:vAlign w:val="center"/>
          </w:tcPr>
          <w:p w:rsidR="009B1B4F" w:rsidRPr="009E23E4" w:rsidRDefault="009B1B4F" w:rsidP="00B31727">
            <w:pPr>
              <w:spacing w:line="360" w:lineRule="auto"/>
              <w:jc w:val="both"/>
              <w:rPr>
                <w:rFonts w:ascii="Book Antiqua" w:hAnsi="Book Antiqua" w:cstheme="majorBidi"/>
                <w:b/>
                <w:sz w:val="24"/>
                <w:szCs w:val="24"/>
              </w:rPr>
            </w:pPr>
          </w:p>
        </w:tc>
        <w:tc>
          <w:tcPr>
            <w:tcW w:w="2070" w:type="dxa"/>
            <w:tcBorders>
              <w:top w:val="single" w:sz="4" w:space="0" w:color="auto"/>
              <w:bottom w:val="single" w:sz="4" w:space="0" w:color="auto"/>
            </w:tcBorders>
            <w:vAlign w:val="center"/>
          </w:tcPr>
          <w:p w:rsidR="009B1B4F" w:rsidRPr="009E23E4" w:rsidRDefault="009B1B4F" w:rsidP="00B31727">
            <w:pPr>
              <w:spacing w:line="360" w:lineRule="auto"/>
              <w:jc w:val="both"/>
              <w:rPr>
                <w:rFonts w:ascii="Book Antiqua" w:hAnsi="Book Antiqua" w:cstheme="majorBidi"/>
                <w:b/>
                <w:sz w:val="24"/>
                <w:szCs w:val="24"/>
              </w:rPr>
            </w:pPr>
            <w:r w:rsidRPr="009E23E4">
              <w:rPr>
                <w:rFonts w:ascii="Book Antiqua" w:hAnsi="Book Antiqua" w:cstheme="majorBidi"/>
                <w:b/>
                <w:sz w:val="24"/>
                <w:szCs w:val="24"/>
              </w:rPr>
              <w:t>Mild to moderate pancreatitis (80)</w:t>
            </w:r>
          </w:p>
        </w:tc>
        <w:tc>
          <w:tcPr>
            <w:tcW w:w="1800" w:type="dxa"/>
            <w:tcBorders>
              <w:top w:val="single" w:sz="4" w:space="0" w:color="auto"/>
              <w:bottom w:val="single" w:sz="4" w:space="0" w:color="auto"/>
            </w:tcBorders>
            <w:vAlign w:val="center"/>
          </w:tcPr>
          <w:p w:rsidR="009B1B4F" w:rsidRPr="009E23E4" w:rsidRDefault="009B1B4F" w:rsidP="00B31727">
            <w:pPr>
              <w:spacing w:line="360" w:lineRule="auto"/>
              <w:jc w:val="both"/>
              <w:rPr>
                <w:rFonts w:ascii="Book Antiqua" w:hAnsi="Book Antiqua" w:cstheme="majorBidi"/>
                <w:b/>
                <w:sz w:val="24"/>
                <w:szCs w:val="24"/>
              </w:rPr>
            </w:pPr>
            <w:r w:rsidRPr="009E23E4">
              <w:rPr>
                <w:rFonts w:ascii="Book Antiqua" w:hAnsi="Book Antiqua" w:cstheme="majorBidi"/>
                <w:b/>
                <w:sz w:val="24"/>
                <w:szCs w:val="24"/>
              </w:rPr>
              <w:t>Severe pancreatitis (22)</w:t>
            </w:r>
          </w:p>
        </w:tc>
        <w:tc>
          <w:tcPr>
            <w:tcW w:w="1188" w:type="dxa"/>
            <w:tcBorders>
              <w:top w:val="single" w:sz="4" w:space="0" w:color="auto"/>
              <w:bottom w:val="single" w:sz="4" w:space="0" w:color="auto"/>
            </w:tcBorders>
            <w:vAlign w:val="center"/>
          </w:tcPr>
          <w:p w:rsidR="009B1B4F" w:rsidRPr="009E23E4" w:rsidRDefault="009B1B4F" w:rsidP="00B31727">
            <w:pPr>
              <w:pStyle w:val="paragraph"/>
              <w:spacing w:before="0" w:beforeAutospacing="0" w:after="0" w:afterAutospacing="0" w:line="360" w:lineRule="auto"/>
              <w:jc w:val="both"/>
              <w:textAlignment w:val="baseline"/>
              <w:rPr>
                <w:rFonts w:ascii="Book Antiqua" w:hAnsi="Book Antiqua" w:cstheme="majorBidi"/>
                <w:b/>
              </w:rPr>
            </w:pPr>
            <w:r w:rsidRPr="009E23E4">
              <w:rPr>
                <w:rStyle w:val="eop"/>
                <w:rFonts w:ascii="Book Antiqua" w:hAnsi="Book Antiqua" w:cstheme="majorBidi"/>
                <w:b/>
                <w:i/>
              </w:rPr>
              <w:t>P</w:t>
            </w:r>
            <w:r w:rsidRPr="009E23E4">
              <w:rPr>
                <w:rStyle w:val="eop"/>
                <w:rFonts w:ascii="Book Antiqua" w:hAnsi="Book Antiqua" w:cstheme="majorBidi"/>
                <w:b/>
              </w:rPr>
              <w:t xml:space="preserve"> value</w:t>
            </w:r>
          </w:p>
        </w:tc>
      </w:tr>
      <w:tr w:rsidR="009B1B4F" w:rsidRPr="00D33899" w:rsidTr="009E23E4">
        <w:trPr>
          <w:trHeight w:val="422"/>
        </w:trPr>
        <w:tc>
          <w:tcPr>
            <w:tcW w:w="9457" w:type="dxa"/>
            <w:gridSpan w:val="4"/>
            <w:tcBorders>
              <w:top w:val="single" w:sz="4" w:space="0" w:color="auto"/>
            </w:tcBorders>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b/>
                <w:bCs/>
              </w:rPr>
            </w:pPr>
            <w:r w:rsidRPr="00D33899">
              <w:rPr>
                <w:rFonts w:ascii="Book Antiqua" w:hAnsi="Book Antiqua" w:cstheme="majorBidi"/>
                <w:b/>
                <w:bCs/>
              </w:rPr>
              <w:t>Patient related factors:</w:t>
            </w:r>
          </w:p>
        </w:tc>
      </w:tr>
      <w:tr w:rsidR="009B1B4F" w:rsidRPr="00D33899" w:rsidTr="009E23E4">
        <w:tc>
          <w:tcPr>
            <w:tcW w:w="4399" w:type="dxa"/>
            <w:vAlign w:val="center"/>
          </w:tcPr>
          <w:p w:rsidR="009B1B4F" w:rsidRPr="00D33899" w:rsidRDefault="009B1B4F" w:rsidP="00B31727">
            <w:pPr>
              <w:pStyle w:val="paragraph"/>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Median age:</w:t>
            </w:r>
          </w:p>
        </w:tc>
        <w:tc>
          <w:tcPr>
            <w:tcW w:w="2070"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52</w:t>
            </w:r>
          </w:p>
        </w:tc>
        <w:tc>
          <w:tcPr>
            <w:tcW w:w="1800"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30</w:t>
            </w:r>
          </w:p>
        </w:tc>
        <w:tc>
          <w:tcPr>
            <w:tcW w:w="1188"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0.0001</w:t>
            </w:r>
          </w:p>
        </w:tc>
      </w:tr>
      <w:tr w:rsidR="009B1B4F" w:rsidRPr="00D33899" w:rsidTr="009E23E4">
        <w:tc>
          <w:tcPr>
            <w:tcW w:w="4399" w:type="dxa"/>
            <w:vAlign w:val="center"/>
          </w:tcPr>
          <w:p w:rsidR="009B1B4F" w:rsidRPr="00D33899" w:rsidRDefault="009B1B4F" w:rsidP="00B31727">
            <w:pPr>
              <w:pStyle w:val="paragraph"/>
              <w:spacing w:before="0" w:beforeAutospacing="0" w:after="0" w:afterAutospacing="0" w:line="360" w:lineRule="auto"/>
              <w:jc w:val="both"/>
              <w:textAlignment w:val="baseline"/>
              <w:rPr>
                <w:rStyle w:val="eop"/>
                <w:rFonts w:ascii="Book Antiqua" w:hAnsi="Book Antiqua" w:cstheme="majorBidi"/>
              </w:rPr>
            </w:pPr>
            <w:r w:rsidRPr="00D33899">
              <w:rPr>
                <w:rStyle w:val="normaltextrun"/>
                <w:rFonts w:ascii="Book Antiqua" w:hAnsi="Book Antiqua" w:cstheme="majorBidi"/>
              </w:rPr>
              <w:t>Age</w:t>
            </w:r>
            <w:r w:rsidRPr="00D33899">
              <w:rPr>
                <w:rStyle w:val="eop"/>
                <w:rFonts w:ascii="Book Antiqua" w:hAnsi="Book Antiqua" w:cstheme="majorBidi"/>
              </w:rPr>
              <w:t>:</w:t>
            </w:r>
          </w:p>
          <w:p w:rsidR="009B1B4F" w:rsidRPr="00D33899" w:rsidRDefault="009B1B4F" w:rsidP="00B31727">
            <w:pPr>
              <w:pStyle w:val="paragraph"/>
              <w:spacing w:before="0" w:beforeAutospacing="0" w:after="0" w:afterAutospacing="0" w:line="360" w:lineRule="auto"/>
              <w:ind w:firstLineChars="50" w:firstLine="120"/>
              <w:jc w:val="both"/>
              <w:textAlignment w:val="baseline"/>
              <w:rPr>
                <w:rFonts w:ascii="Book Antiqua" w:hAnsi="Book Antiqua" w:cstheme="majorBidi"/>
              </w:rPr>
            </w:pPr>
            <w:r w:rsidRPr="00D33899">
              <w:rPr>
                <w:rStyle w:val="normaltextrun"/>
                <w:rFonts w:ascii="Book Antiqua" w:hAnsi="Book Antiqua" w:cstheme="majorBidi"/>
              </w:rPr>
              <w:t>&lt;</w:t>
            </w:r>
            <w:r w:rsidR="009E23E4">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35</w:t>
            </w:r>
            <w:r w:rsidRPr="00D33899">
              <w:rPr>
                <w:rStyle w:val="eop"/>
                <w:rFonts w:ascii="Book Antiqua" w:hAnsi="Book Antiqua" w:cstheme="majorBidi"/>
              </w:rPr>
              <w:t xml:space="preserve"> </w:t>
            </w:r>
          </w:p>
          <w:p w:rsidR="009B1B4F" w:rsidRPr="00D33899" w:rsidRDefault="009B1B4F" w:rsidP="00B31727">
            <w:pPr>
              <w:spacing w:line="360" w:lineRule="auto"/>
              <w:ind w:firstLineChars="50" w:firstLine="120"/>
              <w:jc w:val="both"/>
              <w:rPr>
                <w:rFonts w:ascii="Book Antiqua" w:hAnsi="Book Antiqua" w:cstheme="majorBidi"/>
                <w:sz w:val="24"/>
                <w:szCs w:val="24"/>
              </w:rPr>
            </w:pPr>
            <w:r w:rsidRPr="00D33899">
              <w:rPr>
                <w:rStyle w:val="normaltextrun"/>
                <w:rFonts w:ascii="Book Antiqua" w:hAnsi="Book Antiqua" w:cstheme="majorBidi"/>
                <w:sz w:val="24"/>
                <w:szCs w:val="24"/>
              </w:rPr>
              <w:t>&gt;</w:t>
            </w:r>
            <w:r w:rsidR="009E23E4">
              <w:rPr>
                <w:rStyle w:val="normaltextrun"/>
                <w:rFonts w:ascii="Book Antiqua" w:hAnsi="Book Antiqua" w:cstheme="majorBidi" w:hint="eastAsia"/>
                <w:sz w:val="24"/>
                <w:szCs w:val="24"/>
                <w:lang w:eastAsia="zh-CN"/>
              </w:rPr>
              <w:t xml:space="preserve"> </w:t>
            </w:r>
            <w:r w:rsidRPr="00D33899">
              <w:rPr>
                <w:rStyle w:val="normaltextrun"/>
                <w:rFonts w:ascii="Book Antiqua" w:hAnsi="Book Antiqua" w:cstheme="majorBidi"/>
                <w:sz w:val="24"/>
                <w:szCs w:val="24"/>
              </w:rPr>
              <w:t>35</w:t>
            </w:r>
          </w:p>
        </w:tc>
        <w:tc>
          <w:tcPr>
            <w:tcW w:w="2070"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26 (32.5</w:t>
            </w:r>
            <w:r w:rsidR="009B1B4F" w:rsidRPr="00D33899">
              <w:rPr>
                <w:rFonts w:ascii="Book Antiqua" w:hAnsi="Book Antiqua" w:cstheme="majorBidi"/>
                <w:sz w:val="24"/>
                <w:szCs w:val="24"/>
              </w:rPr>
              <w:t>)</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54 (67.5</w:t>
            </w:r>
            <w:r w:rsidR="009B1B4F" w:rsidRPr="00D33899">
              <w:rPr>
                <w:rFonts w:ascii="Book Antiqua" w:hAnsi="Book Antiqua" w:cstheme="majorBidi"/>
                <w:sz w:val="24"/>
                <w:szCs w:val="24"/>
              </w:rPr>
              <w:t>)</w:t>
            </w:r>
          </w:p>
        </w:tc>
        <w:tc>
          <w:tcPr>
            <w:tcW w:w="1800"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14 (63.6</w:t>
            </w:r>
            <w:r w:rsidR="009B1B4F" w:rsidRPr="00D33899">
              <w:rPr>
                <w:rFonts w:ascii="Book Antiqua" w:hAnsi="Book Antiqua" w:cstheme="majorBidi"/>
                <w:sz w:val="24"/>
                <w:szCs w:val="24"/>
              </w:rPr>
              <w:t>)</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8 (36.4</w:t>
            </w:r>
            <w:r w:rsidR="009B1B4F" w:rsidRPr="00D33899">
              <w:rPr>
                <w:rFonts w:ascii="Book Antiqua" w:hAnsi="Book Antiqua" w:cstheme="majorBidi"/>
                <w:sz w:val="24"/>
                <w:szCs w:val="24"/>
              </w:rPr>
              <w:t>)</w:t>
            </w:r>
          </w:p>
        </w:tc>
        <w:tc>
          <w:tcPr>
            <w:tcW w:w="1188"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0.0001</w:t>
            </w:r>
          </w:p>
        </w:tc>
      </w:tr>
      <w:tr w:rsidR="009B1B4F" w:rsidRPr="00D33899" w:rsidTr="009E23E4">
        <w:tc>
          <w:tcPr>
            <w:tcW w:w="4399"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Sex:</w:t>
            </w:r>
            <w:r w:rsidRPr="00D33899">
              <w:rPr>
                <w:rStyle w:val="eop"/>
                <w:rFonts w:ascii="Book Antiqua" w:hAnsi="Book Antiqua" w:cstheme="majorBidi"/>
              </w:rPr>
              <w:t xml:space="preserve"> </w:t>
            </w: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Male</w:t>
            </w:r>
            <w:r w:rsidRPr="00D33899">
              <w:rPr>
                <w:rStyle w:val="eop"/>
                <w:rFonts w:ascii="Book Antiqua" w:hAnsi="Book Antiqua" w:cstheme="majorBidi"/>
              </w:rPr>
              <w:t xml:space="preserve"> </w:t>
            </w: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Female</w:t>
            </w:r>
            <w:r w:rsidRPr="00D33899">
              <w:rPr>
                <w:rStyle w:val="eop"/>
                <w:rFonts w:ascii="Book Antiqua" w:hAnsi="Book Antiqua" w:cstheme="majorBidi"/>
              </w:rPr>
              <w:t xml:space="preserve"> </w:t>
            </w:r>
          </w:p>
        </w:tc>
        <w:tc>
          <w:tcPr>
            <w:tcW w:w="2070"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38 (47.5</w:t>
            </w:r>
            <w:r w:rsidR="009B1B4F" w:rsidRPr="00D33899">
              <w:rPr>
                <w:rFonts w:ascii="Book Antiqua" w:hAnsi="Book Antiqua" w:cstheme="majorBidi"/>
                <w:sz w:val="24"/>
                <w:szCs w:val="24"/>
              </w:rPr>
              <w:t>)</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42 (52.5</w:t>
            </w:r>
            <w:r w:rsidR="009B1B4F" w:rsidRPr="00D33899">
              <w:rPr>
                <w:rFonts w:ascii="Book Antiqua" w:hAnsi="Book Antiqua" w:cstheme="majorBidi"/>
                <w:sz w:val="24"/>
                <w:szCs w:val="24"/>
              </w:rPr>
              <w:t>)</w:t>
            </w:r>
          </w:p>
        </w:tc>
        <w:tc>
          <w:tcPr>
            <w:tcW w:w="1800"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6 (27.3</w:t>
            </w:r>
            <w:r w:rsidR="009B1B4F" w:rsidRPr="00D33899">
              <w:rPr>
                <w:rFonts w:ascii="Book Antiqua" w:hAnsi="Book Antiqua" w:cstheme="majorBidi"/>
                <w:sz w:val="24"/>
                <w:szCs w:val="24"/>
              </w:rPr>
              <w:t>)</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16 (72.7</w:t>
            </w:r>
            <w:r w:rsidR="009B1B4F" w:rsidRPr="00D33899">
              <w:rPr>
                <w:rFonts w:ascii="Book Antiqua" w:hAnsi="Book Antiqua" w:cstheme="majorBidi"/>
                <w:sz w:val="24"/>
                <w:szCs w:val="24"/>
              </w:rPr>
              <w:t>)</w:t>
            </w:r>
          </w:p>
        </w:tc>
        <w:tc>
          <w:tcPr>
            <w:tcW w:w="1188"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0.08</w:t>
            </w:r>
          </w:p>
        </w:tc>
      </w:tr>
      <w:tr w:rsidR="009B1B4F" w:rsidRPr="00D33899" w:rsidTr="009E23E4">
        <w:tc>
          <w:tcPr>
            <w:tcW w:w="4399"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Median serum bilirubin (mg%)</w:t>
            </w:r>
            <w:r w:rsidRPr="00D33899">
              <w:rPr>
                <w:rStyle w:val="eop"/>
                <w:rFonts w:ascii="Book Antiqua" w:hAnsi="Book Antiqua" w:cstheme="majorBidi"/>
              </w:rPr>
              <w:t>:</w:t>
            </w: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&lt;</w:t>
            </w:r>
            <w:r w:rsidR="009E23E4">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2 mg%</w:t>
            </w:r>
            <w:r w:rsidRPr="00D33899">
              <w:rPr>
                <w:rStyle w:val="eop"/>
                <w:rFonts w:ascii="Book Antiqua" w:hAnsi="Book Antiqua" w:cstheme="majorBidi"/>
              </w:rPr>
              <w:t xml:space="preserve"> </w:t>
            </w: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&gt;</w:t>
            </w:r>
            <w:r w:rsidR="009E23E4">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2 mg%</w:t>
            </w:r>
            <w:r w:rsidRPr="00D33899">
              <w:rPr>
                <w:rStyle w:val="eop"/>
                <w:rFonts w:ascii="Book Antiqua" w:hAnsi="Book Antiqua" w:cstheme="majorBidi"/>
              </w:rPr>
              <w:t xml:space="preserve"> </w:t>
            </w:r>
          </w:p>
        </w:tc>
        <w:tc>
          <w:tcPr>
            <w:tcW w:w="2070"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14.1</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8 (50</w:t>
            </w:r>
            <w:r w:rsidR="009B1B4F" w:rsidRPr="00D33899">
              <w:rPr>
                <w:rFonts w:ascii="Book Antiqua" w:hAnsi="Book Antiqua" w:cstheme="majorBidi"/>
                <w:sz w:val="24"/>
                <w:szCs w:val="24"/>
              </w:rPr>
              <w:t>)</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72 (85</w:t>
            </w:r>
            <w:r w:rsidR="009E23E4">
              <w:rPr>
                <w:rFonts w:ascii="Book Antiqua" w:hAnsi="Book Antiqua" w:cstheme="majorBidi"/>
                <w:sz w:val="24"/>
                <w:szCs w:val="24"/>
              </w:rPr>
              <w:t>.7</w:t>
            </w:r>
            <w:r w:rsidRPr="00D33899">
              <w:rPr>
                <w:rFonts w:ascii="Book Antiqua" w:hAnsi="Book Antiqua" w:cstheme="majorBidi"/>
                <w:sz w:val="24"/>
                <w:szCs w:val="24"/>
              </w:rPr>
              <w:t>)</w:t>
            </w:r>
          </w:p>
        </w:tc>
        <w:tc>
          <w:tcPr>
            <w:tcW w:w="1800"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9.9</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8 (50</w:t>
            </w:r>
            <w:r w:rsidR="009B1B4F" w:rsidRPr="00D33899">
              <w:rPr>
                <w:rFonts w:ascii="Book Antiqua" w:hAnsi="Book Antiqua" w:cstheme="majorBidi"/>
                <w:sz w:val="24"/>
                <w:szCs w:val="24"/>
              </w:rPr>
              <w:t>)</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14 (14.3</w:t>
            </w:r>
            <w:r w:rsidR="009B1B4F" w:rsidRPr="00D33899">
              <w:rPr>
                <w:rFonts w:ascii="Book Antiqua" w:hAnsi="Book Antiqua" w:cstheme="majorBidi"/>
                <w:sz w:val="24"/>
                <w:szCs w:val="24"/>
              </w:rPr>
              <w:t>)</w:t>
            </w:r>
          </w:p>
        </w:tc>
        <w:tc>
          <w:tcPr>
            <w:tcW w:w="1188"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0.3</w:t>
            </w: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0.07</w:t>
            </w:r>
          </w:p>
        </w:tc>
      </w:tr>
      <w:tr w:rsidR="009B1B4F" w:rsidRPr="00D33899" w:rsidTr="009E23E4">
        <w:tc>
          <w:tcPr>
            <w:tcW w:w="4399"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Median CBD</w:t>
            </w:r>
            <w:r w:rsidRPr="00D33899">
              <w:rPr>
                <w:rStyle w:val="eop"/>
                <w:rFonts w:ascii="Book Antiqua" w:hAnsi="Book Antiqua" w:cstheme="majorBidi"/>
              </w:rPr>
              <w:t xml:space="preserve"> diameter (mm):</w:t>
            </w: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&lt;</w:t>
            </w:r>
            <w:r w:rsidR="009E23E4">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10</w:t>
            </w:r>
            <w:r w:rsidR="009E23E4">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mm</w:t>
            </w:r>
            <w:r w:rsidRPr="00D33899">
              <w:rPr>
                <w:rStyle w:val="eop"/>
                <w:rFonts w:ascii="Book Antiqua" w:hAnsi="Book Antiqua" w:cstheme="majorBidi"/>
              </w:rPr>
              <w:t xml:space="preserve"> </w:t>
            </w: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&gt;</w:t>
            </w:r>
            <w:r w:rsidR="009E23E4">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10</w:t>
            </w:r>
            <w:r w:rsidR="009E23E4">
              <w:rPr>
                <w:rStyle w:val="normaltextrun"/>
                <w:rFonts w:ascii="Book Antiqua" w:eastAsiaTheme="minorEastAsia" w:hAnsi="Book Antiqua" w:cstheme="majorBidi" w:hint="eastAsia"/>
                <w:lang w:eastAsia="zh-CN"/>
              </w:rPr>
              <w:t xml:space="preserve"> </w:t>
            </w:r>
            <w:r w:rsidRPr="00D33899">
              <w:rPr>
                <w:rStyle w:val="normaltextrun"/>
                <w:rFonts w:ascii="Book Antiqua" w:hAnsi="Book Antiqua" w:cstheme="majorBidi"/>
              </w:rPr>
              <w:t>mm</w:t>
            </w:r>
            <w:r w:rsidRPr="00D33899">
              <w:rPr>
                <w:rStyle w:val="eop"/>
                <w:rFonts w:ascii="Book Antiqua" w:hAnsi="Book Antiqua" w:cstheme="majorBidi"/>
              </w:rPr>
              <w:t xml:space="preserve"> </w:t>
            </w:r>
          </w:p>
        </w:tc>
        <w:tc>
          <w:tcPr>
            <w:tcW w:w="2070"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10</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42 (52.5</w:t>
            </w:r>
            <w:r w:rsidR="009B1B4F" w:rsidRPr="00D33899">
              <w:rPr>
                <w:rFonts w:ascii="Book Antiqua" w:hAnsi="Book Antiqua" w:cstheme="majorBidi"/>
                <w:sz w:val="24"/>
                <w:szCs w:val="24"/>
              </w:rPr>
              <w:t>)</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38 (47.5</w:t>
            </w:r>
            <w:r w:rsidR="009B1B4F" w:rsidRPr="00D33899">
              <w:rPr>
                <w:rFonts w:ascii="Book Antiqua" w:hAnsi="Book Antiqua" w:cstheme="majorBidi"/>
                <w:sz w:val="24"/>
                <w:szCs w:val="24"/>
              </w:rPr>
              <w:t>)</w:t>
            </w:r>
          </w:p>
        </w:tc>
        <w:tc>
          <w:tcPr>
            <w:tcW w:w="1800" w:type="dxa"/>
            <w:vAlign w:val="center"/>
          </w:tcPr>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9</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16 (72.7%)</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6 (27.3%)</w:t>
            </w:r>
          </w:p>
        </w:tc>
        <w:tc>
          <w:tcPr>
            <w:tcW w:w="1188"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0.0001</w:t>
            </w: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p>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0.0001</w:t>
            </w:r>
          </w:p>
        </w:tc>
      </w:tr>
      <w:tr w:rsidR="006429B1" w:rsidRPr="009E23E4" w:rsidTr="009E23E4">
        <w:tc>
          <w:tcPr>
            <w:tcW w:w="4399" w:type="dxa"/>
            <w:vAlign w:val="center"/>
          </w:tcPr>
          <w:p w:rsidR="006429B1" w:rsidRPr="009E23E4" w:rsidRDefault="006429B1" w:rsidP="00B31727">
            <w:pPr>
              <w:pStyle w:val="paragraph"/>
              <w:spacing w:before="0" w:beforeAutospacing="0" w:after="0" w:afterAutospacing="0" w:line="360" w:lineRule="auto"/>
              <w:jc w:val="both"/>
              <w:textAlignment w:val="baseline"/>
              <w:rPr>
                <w:rFonts w:ascii="Book Antiqua" w:hAnsi="Book Antiqua" w:cstheme="majorBidi"/>
                <w:bCs/>
              </w:rPr>
            </w:pPr>
            <w:r w:rsidRPr="009E23E4">
              <w:rPr>
                <w:rStyle w:val="normaltextrun"/>
                <w:rFonts w:ascii="Book Antiqua" w:hAnsi="Book Antiqua" w:cstheme="majorBidi"/>
                <w:bCs/>
              </w:rPr>
              <w:t>Indication of ERCP:</w:t>
            </w:r>
            <w:r w:rsidRPr="009E23E4">
              <w:rPr>
                <w:rStyle w:val="eop"/>
                <w:rFonts w:ascii="Book Antiqua" w:hAnsi="Book Antiqua" w:cstheme="majorBidi"/>
                <w:bCs/>
              </w:rPr>
              <w:t xml:space="preserve"> </w:t>
            </w:r>
          </w:p>
          <w:p w:rsidR="006429B1" w:rsidRPr="009E23E4" w:rsidRDefault="006429B1" w:rsidP="00B31727">
            <w:pPr>
              <w:pStyle w:val="paragraph"/>
              <w:spacing w:before="0" w:beforeAutospacing="0" w:after="0" w:afterAutospacing="0" w:line="360" w:lineRule="auto"/>
              <w:jc w:val="both"/>
              <w:textAlignment w:val="baseline"/>
              <w:rPr>
                <w:rFonts w:ascii="Book Antiqua" w:hAnsi="Book Antiqua" w:cstheme="majorBidi"/>
                <w:bCs/>
              </w:rPr>
            </w:pPr>
            <w:r w:rsidRPr="009E23E4">
              <w:rPr>
                <w:rStyle w:val="normaltextrun"/>
                <w:rFonts w:ascii="Book Antiqua" w:hAnsi="Book Antiqua" w:cstheme="majorBidi"/>
                <w:bCs/>
              </w:rPr>
              <w:t>Malignant</w:t>
            </w:r>
            <w:r w:rsidRPr="009E23E4">
              <w:rPr>
                <w:rStyle w:val="eop"/>
                <w:rFonts w:ascii="Book Antiqua" w:hAnsi="Book Antiqua" w:cstheme="majorBidi"/>
                <w:bCs/>
              </w:rPr>
              <w:t xml:space="preserve"> </w:t>
            </w:r>
          </w:p>
          <w:p w:rsidR="006429B1" w:rsidRPr="009E23E4" w:rsidRDefault="006429B1" w:rsidP="00B31727">
            <w:pPr>
              <w:pStyle w:val="paragraph"/>
              <w:spacing w:before="0" w:beforeAutospacing="0" w:after="0" w:afterAutospacing="0" w:line="360" w:lineRule="auto"/>
              <w:jc w:val="both"/>
              <w:textAlignment w:val="baseline"/>
              <w:rPr>
                <w:rFonts w:ascii="Book Antiqua" w:hAnsi="Book Antiqua" w:cstheme="majorBidi"/>
                <w:bCs/>
              </w:rPr>
            </w:pPr>
            <w:r w:rsidRPr="009E23E4">
              <w:rPr>
                <w:rStyle w:val="normaltextrun"/>
                <w:rFonts w:ascii="Book Antiqua" w:hAnsi="Book Antiqua" w:cstheme="majorBidi"/>
                <w:bCs/>
              </w:rPr>
              <w:t>Benign</w:t>
            </w:r>
            <w:r w:rsidRPr="009E23E4">
              <w:rPr>
                <w:rStyle w:val="eop"/>
                <w:rFonts w:ascii="Book Antiqua" w:hAnsi="Book Antiqua" w:cstheme="majorBidi"/>
                <w:bCs/>
              </w:rPr>
              <w:t xml:space="preserve"> </w:t>
            </w:r>
          </w:p>
        </w:tc>
        <w:tc>
          <w:tcPr>
            <w:tcW w:w="2070" w:type="dxa"/>
            <w:vAlign w:val="center"/>
          </w:tcPr>
          <w:p w:rsidR="006429B1" w:rsidRPr="009E23E4" w:rsidRDefault="006429B1" w:rsidP="00B31727">
            <w:pPr>
              <w:spacing w:line="360" w:lineRule="auto"/>
              <w:jc w:val="both"/>
              <w:rPr>
                <w:rFonts w:ascii="Book Antiqua" w:hAnsi="Book Antiqua" w:cstheme="majorBidi"/>
                <w:bCs/>
                <w:sz w:val="24"/>
                <w:szCs w:val="24"/>
              </w:rPr>
            </w:pPr>
          </w:p>
          <w:p w:rsidR="006429B1" w:rsidRPr="009E23E4" w:rsidRDefault="009E23E4" w:rsidP="00B31727">
            <w:pPr>
              <w:spacing w:line="360" w:lineRule="auto"/>
              <w:jc w:val="both"/>
              <w:rPr>
                <w:rFonts w:ascii="Book Antiqua" w:hAnsi="Book Antiqua" w:cstheme="majorBidi"/>
                <w:bCs/>
                <w:sz w:val="24"/>
                <w:szCs w:val="24"/>
              </w:rPr>
            </w:pPr>
            <w:r w:rsidRPr="009E23E4">
              <w:rPr>
                <w:rFonts w:ascii="Book Antiqua" w:hAnsi="Book Antiqua" w:cstheme="majorBidi"/>
                <w:bCs/>
                <w:sz w:val="24"/>
                <w:szCs w:val="24"/>
              </w:rPr>
              <w:t>39 (97.5</w:t>
            </w:r>
            <w:r w:rsidR="006429B1" w:rsidRPr="009E23E4">
              <w:rPr>
                <w:rFonts w:ascii="Book Antiqua" w:hAnsi="Book Antiqua" w:cstheme="majorBidi"/>
                <w:bCs/>
                <w:sz w:val="24"/>
                <w:szCs w:val="24"/>
              </w:rPr>
              <w:t>)</w:t>
            </w:r>
          </w:p>
          <w:p w:rsidR="006429B1" w:rsidRPr="009E23E4" w:rsidRDefault="009E23E4" w:rsidP="00B31727">
            <w:pPr>
              <w:spacing w:line="360" w:lineRule="auto"/>
              <w:jc w:val="both"/>
              <w:rPr>
                <w:rFonts w:ascii="Book Antiqua" w:hAnsi="Book Antiqua" w:cstheme="majorBidi"/>
                <w:bCs/>
                <w:sz w:val="24"/>
                <w:szCs w:val="24"/>
              </w:rPr>
            </w:pPr>
            <w:r w:rsidRPr="009E23E4">
              <w:rPr>
                <w:rFonts w:ascii="Book Antiqua" w:hAnsi="Book Antiqua" w:cstheme="majorBidi"/>
                <w:bCs/>
                <w:sz w:val="24"/>
                <w:szCs w:val="24"/>
              </w:rPr>
              <w:t>41 (66.1</w:t>
            </w:r>
            <w:r w:rsidR="006429B1" w:rsidRPr="009E23E4">
              <w:rPr>
                <w:rFonts w:ascii="Book Antiqua" w:hAnsi="Book Antiqua" w:cstheme="majorBidi"/>
                <w:bCs/>
                <w:sz w:val="24"/>
                <w:szCs w:val="24"/>
              </w:rPr>
              <w:t>)</w:t>
            </w:r>
          </w:p>
        </w:tc>
        <w:tc>
          <w:tcPr>
            <w:tcW w:w="1800" w:type="dxa"/>
            <w:vAlign w:val="center"/>
          </w:tcPr>
          <w:p w:rsidR="006429B1" w:rsidRPr="009E23E4" w:rsidRDefault="006429B1" w:rsidP="00B31727">
            <w:pPr>
              <w:spacing w:line="360" w:lineRule="auto"/>
              <w:jc w:val="both"/>
              <w:rPr>
                <w:rFonts w:ascii="Book Antiqua" w:hAnsi="Book Antiqua" w:cstheme="majorBidi"/>
                <w:bCs/>
                <w:sz w:val="24"/>
                <w:szCs w:val="24"/>
              </w:rPr>
            </w:pPr>
          </w:p>
          <w:p w:rsidR="006429B1" w:rsidRPr="009E23E4" w:rsidRDefault="009E23E4" w:rsidP="00B31727">
            <w:pPr>
              <w:spacing w:line="360" w:lineRule="auto"/>
              <w:jc w:val="both"/>
              <w:rPr>
                <w:rFonts w:ascii="Book Antiqua" w:hAnsi="Book Antiqua" w:cstheme="majorBidi"/>
                <w:bCs/>
                <w:sz w:val="24"/>
                <w:szCs w:val="24"/>
              </w:rPr>
            </w:pPr>
            <w:r w:rsidRPr="009E23E4">
              <w:rPr>
                <w:rFonts w:ascii="Book Antiqua" w:hAnsi="Book Antiqua" w:cstheme="majorBidi"/>
                <w:bCs/>
                <w:sz w:val="24"/>
                <w:szCs w:val="24"/>
              </w:rPr>
              <w:t>1 (2.5</w:t>
            </w:r>
            <w:r w:rsidR="006429B1" w:rsidRPr="009E23E4">
              <w:rPr>
                <w:rFonts w:ascii="Book Antiqua" w:hAnsi="Book Antiqua" w:cstheme="majorBidi"/>
                <w:bCs/>
                <w:sz w:val="24"/>
                <w:szCs w:val="24"/>
              </w:rPr>
              <w:t>)</w:t>
            </w:r>
          </w:p>
          <w:p w:rsidR="006429B1" w:rsidRPr="009E23E4" w:rsidRDefault="009E23E4" w:rsidP="00B31727">
            <w:pPr>
              <w:spacing w:line="360" w:lineRule="auto"/>
              <w:jc w:val="both"/>
              <w:rPr>
                <w:rFonts w:ascii="Book Antiqua" w:hAnsi="Book Antiqua" w:cstheme="majorBidi"/>
                <w:bCs/>
                <w:sz w:val="24"/>
                <w:szCs w:val="24"/>
              </w:rPr>
            </w:pPr>
            <w:r w:rsidRPr="009E23E4">
              <w:rPr>
                <w:rFonts w:ascii="Book Antiqua" w:hAnsi="Book Antiqua" w:cstheme="majorBidi"/>
                <w:bCs/>
                <w:sz w:val="24"/>
                <w:szCs w:val="24"/>
              </w:rPr>
              <w:t>21 (33.9</w:t>
            </w:r>
            <w:r w:rsidR="006429B1" w:rsidRPr="009E23E4">
              <w:rPr>
                <w:rFonts w:ascii="Book Antiqua" w:hAnsi="Book Antiqua" w:cstheme="majorBidi"/>
                <w:bCs/>
                <w:sz w:val="24"/>
                <w:szCs w:val="24"/>
              </w:rPr>
              <w:t>)</w:t>
            </w:r>
          </w:p>
        </w:tc>
        <w:tc>
          <w:tcPr>
            <w:tcW w:w="1188" w:type="dxa"/>
            <w:vAlign w:val="center"/>
          </w:tcPr>
          <w:p w:rsidR="006429B1" w:rsidRPr="009E23E4" w:rsidRDefault="006429B1" w:rsidP="00B31727">
            <w:pPr>
              <w:pStyle w:val="paragraph"/>
              <w:spacing w:before="0" w:beforeAutospacing="0" w:after="0" w:afterAutospacing="0" w:line="360" w:lineRule="auto"/>
              <w:jc w:val="both"/>
              <w:textAlignment w:val="baseline"/>
              <w:rPr>
                <w:rFonts w:ascii="Book Antiqua" w:hAnsi="Book Antiqua" w:cstheme="majorBidi"/>
                <w:bCs/>
              </w:rPr>
            </w:pPr>
            <w:r w:rsidRPr="009E23E4">
              <w:rPr>
                <w:rFonts w:ascii="Book Antiqua" w:hAnsi="Book Antiqua" w:cstheme="majorBidi"/>
                <w:bCs/>
              </w:rPr>
              <w:t>0.009</w:t>
            </w:r>
          </w:p>
        </w:tc>
      </w:tr>
      <w:tr w:rsidR="009B1B4F" w:rsidRPr="00D33899" w:rsidTr="009E23E4">
        <w:tc>
          <w:tcPr>
            <w:tcW w:w="4399" w:type="dxa"/>
            <w:vAlign w:val="center"/>
          </w:tcPr>
          <w:p w:rsidR="009B1B4F" w:rsidRPr="00D33899" w:rsidRDefault="009B1B4F" w:rsidP="00B31727">
            <w:pPr>
              <w:pStyle w:val="paragraph"/>
              <w:bidi/>
              <w:spacing w:before="0" w:beforeAutospacing="0" w:after="0" w:afterAutospacing="0" w:line="360" w:lineRule="auto"/>
              <w:jc w:val="both"/>
              <w:textAlignment w:val="baseline"/>
              <w:rPr>
                <w:rFonts w:ascii="Book Antiqua" w:hAnsi="Book Antiqua" w:cstheme="majorBidi"/>
              </w:rPr>
            </w:pPr>
            <w:r w:rsidRPr="00D33899">
              <w:rPr>
                <w:rStyle w:val="normaltextrun"/>
                <w:rFonts w:ascii="Book Antiqua" w:hAnsi="Book Antiqua" w:cstheme="majorBidi"/>
              </w:rPr>
              <w:t>Type of papilla:</w:t>
            </w:r>
            <w:r w:rsidRPr="00D33899">
              <w:rPr>
                <w:rStyle w:val="eop"/>
                <w:rFonts w:ascii="Book Antiqua" w:hAnsi="Book Antiqua" w:cstheme="majorBidi"/>
                <w:rtl/>
              </w:rPr>
              <w:t xml:space="preserve"> </w:t>
            </w:r>
          </w:p>
          <w:p w:rsidR="009B1B4F" w:rsidRPr="00D33899" w:rsidRDefault="009B1B4F" w:rsidP="00B31727">
            <w:pPr>
              <w:pStyle w:val="paragraph"/>
              <w:bidi/>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Normal</w:t>
            </w:r>
          </w:p>
          <w:p w:rsidR="009B1B4F" w:rsidRPr="00D33899" w:rsidRDefault="009B1B4F" w:rsidP="00B31727">
            <w:pPr>
              <w:pStyle w:val="paragraph"/>
              <w:bidi/>
              <w:spacing w:before="0" w:beforeAutospacing="0" w:after="0" w:afterAutospacing="0" w:line="360" w:lineRule="auto"/>
              <w:jc w:val="both"/>
              <w:textAlignment w:val="baseline"/>
              <w:rPr>
                <w:rFonts w:ascii="Book Antiqua" w:hAnsi="Book Antiqua" w:cstheme="majorBidi"/>
                <w:rtl/>
              </w:rPr>
            </w:pPr>
            <w:r w:rsidRPr="00D33899">
              <w:rPr>
                <w:rStyle w:val="normaltextrun"/>
                <w:rFonts w:ascii="Book Antiqua" w:hAnsi="Book Antiqua" w:cstheme="majorBidi"/>
              </w:rPr>
              <w:t>Atrophic</w:t>
            </w:r>
            <w:r w:rsidRPr="00D33899">
              <w:rPr>
                <w:rStyle w:val="eop"/>
                <w:rFonts w:ascii="Book Antiqua" w:hAnsi="Book Antiqua" w:cstheme="majorBidi"/>
                <w:rtl/>
              </w:rPr>
              <w:t xml:space="preserve"> </w:t>
            </w:r>
          </w:p>
          <w:p w:rsidR="009B1B4F" w:rsidRPr="00D33899" w:rsidRDefault="009B1B4F" w:rsidP="00B31727">
            <w:pPr>
              <w:pStyle w:val="paragraph"/>
              <w:bidi/>
              <w:spacing w:before="0" w:beforeAutospacing="0" w:after="0" w:afterAutospacing="0" w:line="360" w:lineRule="auto"/>
              <w:jc w:val="both"/>
              <w:textAlignment w:val="baseline"/>
              <w:rPr>
                <w:rFonts w:ascii="Book Antiqua" w:hAnsi="Book Antiqua" w:cstheme="majorBidi"/>
                <w:rtl/>
              </w:rPr>
            </w:pPr>
            <w:r w:rsidRPr="00D33899">
              <w:rPr>
                <w:rStyle w:val="normaltextrun"/>
                <w:rFonts w:ascii="Book Antiqua" w:hAnsi="Book Antiqua" w:cstheme="majorBidi"/>
              </w:rPr>
              <w:t>Pregnant</w:t>
            </w:r>
            <w:r w:rsidRPr="00D33899">
              <w:rPr>
                <w:rStyle w:val="eop"/>
                <w:rFonts w:ascii="Book Antiqua" w:hAnsi="Book Antiqua" w:cstheme="majorBidi"/>
                <w:rtl/>
              </w:rPr>
              <w:t xml:space="preserve"> </w:t>
            </w:r>
          </w:p>
          <w:p w:rsidR="009B1B4F" w:rsidRPr="00D33899" w:rsidRDefault="009B1B4F" w:rsidP="00B31727">
            <w:pPr>
              <w:pStyle w:val="paragraph"/>
              <w:bidi/>
              <w:spacing w:before="0" w:beforeAutospacing="0" w:after="0" w:afterAutospacing="0" w:line="360" w:lineRule="auto"/>
              <w:jc w:val="both"/>
              <w:textAlignment w:val="baseline"/>
              <w:rPr>
                <w:rFonts w:ascii="Book Antiqua" w:hAnsi="Book Antiqua" w:cstheme="majorBidi"/>
                <w:rtl/>
              </w:rPr>
            </w:pPr>
            <w:proofErr w:type="spellStart"/>
            <w:r w:rsidRPr="00D33899">
              <w:rPr>
                <w:rStyle w:val="normaltextrun"/>
                <w:rFonts w:ascii="Book Antiqua" w:hAnsi="Book Antiqua" w:cstheme="majorBidi"/>
              </w:rPr>
              <w:t>Tumour</w:t>
            </w:r>
            <w:proofErr w:type="spellEnd"/>
            <w:r w:rsidRPr="00D33899">
              <w:rPr>
                <w:rStyle w:val="eop"/>
                <w:rFonts w:ascii="Book Antiqua" w:hAnsi="Book Antiqua" w:cstheme="majorBidi"/>
                <w:rtl/>
              </w:rPr>
              <w:t xml:space="preserve"> </w:t>
            </w:r>
          </w:p>
          <w:p w:rsidR="009B1B4F" w:rsidRPr="00D33899" w:rsidRDefault="009B1B4F" w:rsidP="00B31727">
            <w:pPr>
              <w:pStyle w:val="paragraph"/>
              <w:bidi/>
              <w:spacing w:before="0" w:beforeAutospacing="0" w:after="0" w:afterAutospacing="0" w:line="360" w:lineRule="auto"/>
              <w:jc w:val="both"/>
              <w:textAlignment w:val="baseline"/>
              <w:rPr>
                <w:rFonts w:ascii="Book Antiqua" w:hAnsi="Book Antiqua" w:cstheme="majorBidi"/>
                <w:rtl/>
              </w:rPr>
            </w:pPr>
            <w:r w:rsidRPr="00D33899">
              <w:rPr>
                <w:rStyle w:val="normaltextrun"/>
                <w:rFonts w:ascii="Book Antiqua" w:hAnsi="Book Antiqua" w:cstheme="majorBidi"/>
              </w:rPr>
              <w:t>Redundant</w:t>
            </w:r>
            <w:r w:rsidRPr="00D33899">
              <w:rPr>
                <w:rStyle w:val="eop"/>
                <w:rFonts w:ascii="Book Antiqua" w:hAnsi="Book Antiqua" w:cstheme="majorBidi"/>
                <w:rtl/>
              </w:rPr>
              <w:t xml:space="preserve"> </w:t>
            </w:r>
          </w:p>
          <w:p w:rsidR="009B1B4F" w:rsidRPr="00D33899" w:rsidRDefault="009B1B4F" w:rsidP="00B31727">
            <w:pPr>
              <w:pStyle w:val="paragraph"/>
              <w:bidi/>
              <w:spacing w:before="0" w:beforeAutospacing="0" w:after="0" w:afterAutospacing="0" w:line="360" w:lineRule="auto"/>
              <w:jc w:val="both"/>
              <w:textAlignment w:val="baseline"/>
              <w:rPr>
                <w:rStyle w:val="spellingerror"/>
                <w:rFonts w:ascii="Book Antiqua" w:hAnsi="Book Antiqua" w:cstheme="majorBidi"/>
              </w:rPr>
            </w:pPr>
            <w:proofErr w:type="spellStart"/>
            <w:r w:rsidRPr="00D33899">
              <w:rPr>
                <w:rStyle w:val="spellingerror"/>
                <w:rFonts w:ascii="Book Antiqua" w:hAnsi="Book Antiqua" w:cstheme="majorBidi"/>
              </w:rPr>
              <w:t>Juxtadivericular</w:t>
            </w:r>
            <w:proofErr w:type="spellEnd"/>
          </w:p>
          <w:p w:rsidR="009B1B4F" w:rsidRPr="00D33899" w:rsidRDefault="009B1B4F" w:rsidP="00B31727">
            <w:pPr>
              <w:pStyle w:val="paragraph"/>
              <w:bidi/>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Small</w:t>
            </w:r>
          </w:p>
          <w:p w:rsidR="009B1B4F" w:rsidRPr="00D33899" w:rsidRDefault="009B1B4F" w:rsidP="00B31727">
            <w:pPr>
              <w:pStyle w:val="paragraph"/>
              <w:bidi/>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lastRenderedPageBreak/>
              <w:t>long</w:t>
            </w:r>
          </w:p>
        </w:tc>
        <w:tc>
          <w:tcPr>
            <w:tcW w:w="2070"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39</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6</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0</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4</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9</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15</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2</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lastRenderedPageBreak/>
              <w:t>2</w:t>
            </w:r>
          </w:p>
        </w:tc>
        <w:tc>
          <w:tcPr>
            <w:tcW w:w="1800"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17</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2</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2</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0</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3</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1</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t>0</w:t>
            </w:r>
          </w:p>
          <w:p w:rsidR="009B1B4F" w:rsidRPr="00D33899" w:rsidRDefault="009B1B4F" w:rsidP="00B31727">
            <w:pPr>
              <w:spacing w:line="360" w:lineRule="auto"/>
              <w:jc w:val="both"/>
              <w:rPr>
                <w:rFonts w:ascii="Book Antiqua" w:hAnsi="Book Antiqua" w:cstheme="majorBidi"/>
                <w:sz w:val="24"/>
                <w:szCs w:val="24"/>
              </w:rPr>
            </w:pPr>
            <w:r w:rsidRPr="00D33899">
              <w:rPr>
                <w:rFonts w:ascii="Book Antiqua" w:hAnsi="Book Antiqua" w:cstheme="majorBidi"/>
                <w:sz w:val="24"/>
                <w:szCs w:val="24"/>
              </w:rPr>
              <w:lastRenderedPageBreak/>
              <w:t>0</w:t>
            </w:r>
          </w:p>
        </w:tc>
        <w:tc>
          <w:tcPr>
            <w:tcW w:w="1188"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lastRenderedPageBreak/>
              <w:t>0.06</w:t>
            </w:r>
          </w:p>
        </w:tc>
      </w:tr>
      <w:tr w:rsidR="009B1B4F" w:rsidRPr="00D33899" w:rsidTr="009E23E4">
        <w:tc>
          <w:tcPr>
            <w:tcW w:w="9457" w:type="dxa"/>
            <w:gridSpan w:val="4"/>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bCs/>
              </w:rPr>
            </w:pPr>
            <w:r w:rsidRPr="0039633A">
              <w:rPr>
                <w:rFonts w:ascii="Book Antiqua" w:hAnsi="Book Antiqua" w:cstheme="majorBidi"/>
                <w:bCs/>
              </w:rPr>
              <w:lastRenderedPageBreak/>
              <w:t>Procedure related factors:</w:t>
            </w:r>
          </w:p>
        </w:tc>
      </w:tr>
      <w:tr w:rsidR="009B1B4F" w:rsidRPr="00D33899" w:rsidTr="009E23E4">
        <w:tc>
          <w:tcPr>
            <w:tcW w:w="4399" w:type="dxa"/>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normaltextrun"/>
                <w:rFonts w:ascii="Book Antiqua" w:hAnsi="Book Antiqua" w:cstheme="majorBidi"/>
              </w:rPr>
              <w:t xml:space="preserve">Number of </w:t>
            </w:r>
            <w:r w:rsidR="00317DD2" w:rsidRPr="0039633A">
              <w:rPr>
                <w:rFonts w:ascii="Book Antiqua" w:hAnsi="Book Antiqua"/>
                <w:bCs/>
              </w:rPr>
              <w:t>cannulation</w:t>
            </w:r>
            <w:r w:rsidRPr="0039633A">
              <w:rPr>
                <w:rStyle w:val="normaltextrun"/>
                <w:rFonts w:ascii="Book Antiqua" w:hAnsi="Book Antiqua" w:cstheme="majorBidi"/>
              </w:rPr>
              <w:t xml:space="preserve"> attempts</w:t>
            </w:r>
            <w:r w:rsidRPr="0039633A">
              <w:rPr>
                <w:rStyle w:val="eop"/>
                <w:rFonts w:ascii="Book Antiqua" w:hAnsi="Book Antiqua" w:cstheme="majorBidi"/>
              </w:rPr>
              <w:t>:</w:t>
            </w: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normaltextrun"/>
                <w:rFonts w:ascii="Book Antiqua" w:hAnsi="Book Antiqua" w:cstheme="majorBidi"/>
              </w:rPr>
              <w:t>Less than 5:</w:t>
            </w:r>
            <w:r w:rsidRPr="0039633A">
              <w:rPr>
                <w:rStyle w:val="eop"/>
                <w:rFonts w:ascii="Book Antiqua" w:hAnsi="Book Antiqua" w:cstheme="majorBidi"/>
              </w:rPr>
              <w:t xml:space="preserve"> </w:t>
            </w: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normaltextrun"/>
                <w:rFonts w:ascii="Book Antiqua" w:hAnsi="Book Antiqua" w:cstheme="majorBidi"/>
              </w:rPr>
              <w:t>Equal to or more than 6:</w:t>
            </w:r>
          </w:p>
        </w:tc>
        <w:tc>
          <w:tcPr>
            <w:tcW w:w="2070" w:type="dxa"/>
            <w:vAlign w:val="center"/>
          </w:tcPr>
          <w:p w:rsidR="009B1B4F" w:rsidRPr="0039633A" w:rsidRDefault="009B1B4F" w:rsidP="00B31727">
            <w:pPr>
              <w:spacing w:line="360" w:lineRule="auto"/>
              <w:jc w:val="both"/>
              <w:rPr>
                <w:rFonts w:ascii="Book Antiqua" w:hAnsi="Book Antiqua" w:cstheme="majorBidi"/>
                <w:sz w:val="24"/>
                <w:szCs w:val="24"/>
              </w:rPr>
            </w:pP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46 (57.5</w:t>
            </w:r>
            <w:r w:rsidR="009B1B4F" w:rsidRPr="0039633A">
              <w:rPr>
                <w:rFonts w:ascii="Book Antiqua" w:hAnsi="Book Antiqua" w:cstheme="majorBidi"/>
                <w:sz w:val="24"/>
                <w:szCs w:val="24"/>
              </w:rPr>
              <w:t>)</w:t>
            </w: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34 (27.5</w:t>
            </w:r>
            <w:r w:rsidR="009B1B4F" w:rsidRPr="0039633A">
              <w:rPr>
                <w:rFonts w:ascii="Book Antiqua" w:hAnsi="Book Antiqua" w:cstheme="majorBidi"/>
                <w:sz w:val="24"/>
                <w:szCs w:val="24"/>
              </w:rPr>
              <w:t>)</w:t>
            </w:r>
          </w:p>
        </w:tc>
        <w:tc>
          <w:tcPr>
            <w:tcW w:w="1800" w:type="dxa"/>
            <w:vAlign w:val="center"/>
          </w:tcPr>
          <w:p w:rsidR="009B1B4F" w:rsidRPr="0039633A" w:rsidRDefault="009B1B4F" w:rsidP="00B31727">
            <w:pPr>
              <w:spacing w:line="360" w:lineRule="auto"/>
              <w:jc w:val="both"/>
              <w:rPr>
                <w:rFonts w:ascii="Book Antiqua" w:hAnsi="Book Antiqua" w:cstheme="majorBidi"/>
                <w:sz w:val="24"/>
                <w:szCs w:val="24"/>
              </w:rPr>
            </w:pPr>
          </w:p>
          <w:p w:rsidR="009B1B4F" w:rsidRPr="0039633A" w:rsidRDefault="009B1B4F"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12 (54.5)</w:t>
            </w: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10 (45.5</w:t>
            </w:r>
            <w:r w:rsidR="009B1B4F" w:rsidRPr="0039633A">
              <w:rPr>
                <w:rFonts w:ascii="Book Antiqua" w:hAnsi="Book Antiqua" w:cstheme="majorBidi"/>
                <w:sz w:val="24"/>
                <w:szCs w:val="24"/>
              </w:rPr>
              <w:t>)</w:t>
            </w:r>
          </w:p>
        </w:tc>
        <w:tc>
          <w:tcPr>
            <w:tcW w:w="1188" w:type="dxa"/>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Fonts w:ascii="Book Antiqua" w:hAnsi="Book Antiqua" w:cstheme="majorBidi"/>
              </w:rPr>
              <w:t>0.03</w:t>
            </w:r>
          </w:p>
        </w:tc>
      </w:tr>
      <w:tr w:rsidR="009B1B4F" w:rsidRPr="00D33899" w:rsidTr="009E23E4">
        <w:tc>
          <w:tcPr>
            <w:tcW w:w="4399" w:type="dxa"/>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normaltextrun"/>
                <w:rFonts w:ascii="Book Antiqua" w:hAnsi="Book Antiqua" w:cstheme="majorBidi"/>
              </w:rPr>
              <w:t xml:space="preserve">Median number of pancreatic </w:t>
            </w:r>
            <w:r w:rsidR="00317DD2" w:rsidRPr="0039633A">
              <w:rPr>
                <w:rFonts w:ascii="Book Antiqua" w:hAnsi="Book Antiqua"/>
                <w:bCs/>
              </w:rPr>
              <w:t>cannulation</w:t>
            </w:r>
            <w:r w:rsidRPr="0039633A">
              <w:rPr>
                <w:rStyle w:val="normaltextrun"/>
                <w:rFonts w:ascii="Book Antiqua" w:hAnsi="Book Antiqua" w:cstheme="majorBidi"/>
              </w:rPr>
              <w:t>:</w:t>
            </w:r>
            <w:r w:rsidRPr="0039633A">
              <w:rPr>
                <w:rStyle w:val="eop"/>
                <w:rFonts w:ascii="Book Antiqua" w:hAnsi="Book Antiqua" w:cstheme="majorBidi"/>
              </w:rPr>
              <w:t xml:space="preserve"> </w:t>
            </w: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normaltextrun"/>
                <w:rFonts w:ascii="Book Antiqua" w:hAnsi="Book Antiqua" w:cstheme="majorBidi"/>
              </w:rPr>
              <w:t>&lt;</w:t>
            </w:r>
            <w:r w:rsidR="009E23E4" w:rsidRPr="0039633A">
              <w:rPr>
                <w:rStyle w:val="normaltextrun"/>
                <w:rFonts w:ascii="Book Antiqua" w:eastAsiaTheme="minorEastAsia" w:hAnsi="Book Antiqua" w:cstheme="majorBidi" w:hint="eastAsia"/>
                <w:lang w:eastAsia="zh-CN"/>
              </w:rPr>
              <w:t xml:space="preserve"> </w:t>
            </w:r>
            <w:r w:rsidRPr="0039633A">
              <w:rPr>
                <w:rStyle w:val="normaltextrun"/>
                <w:rFonts w:ascii="Book Antiqua" w:hAnsi="Book Antiqua" w:cstheme="majorBidi"/>
              </w:rPr>
              <w:t>3</w:t>
            </w:r>
            <w:r w:rsidRPr="0039633A">
              <w:rPr>
                <w:rStyle w:val="eop"/>
                <w:rFonts w:ascii="Book Antiqua" w:hAnsi="Book Antiqua" w:cstheme="majorBidi"/>
              </w:rPr>
              <w:t xml:space="preserve"> </w:t>
            </w: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normaltextrun"/>
                <w:rFonts w:ascii="Book Antiqua" w:hAnsi="Book Antiqua" w:cstheme="majorBidi"/>
              </w:rPr>
              <w:t>&gt;</w:t>
            </w:r>
            <w:r w:rsidR="009E23E4" w:rsidRPr="0039633A">
              <w:rPr>
                <w:rStyle w:val="normaltextrun"/>
                <w:rFonts w:ascii="Book Antiqua" w:eastAsiaTheme="minorEastAsia" w:hAnsi="Book Antiqua" w:cstheme="majorBidi" w:hint="eastAsia"/>
                <w:lang w:eastAsia="zh-CN"/>
              </w:rPr>
              <w:t xml:space="preserve"> </w:t>
            </w:r>
            <w:r w:rsidRPr="0039633A">
              <w:rPr>
                <w:rStyle w:val="normaltextrun"/>
                <w:rFonts w:ascii="Book Antiqua" w:hAnsi="Book Antiqua" w:cstheme="majorBidi"/>
              </w:rPr>
              <w:t>3</w:t>
            </w:r>
            <w:r w:rsidRPr="0039633A">
              <w:rPr>
                <w:rStyle w:val="eop"/>
                <w:rFonts w:ascii="Book Antiqua" w:hAnsi="Book Antiqua" w:cstheme="majorBidi"/>
              </w:rPr>
              <w:t xml:space="preserve"> </w:t>
            </w:r>
          </w:p>
        </w:tc>
        <w:tc>
          <w:tcPr>
            <w:tcW w:w="2070" w:type="dxa"/>
            <w:vAlign w:val="center"/>
          </w:tcPr>
          <w:p w:rsidR="009B1B4F" w:rsidRPr="0039633A" w:rsidRDefault="009B1B4F"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2</w:t>
            </w: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58 (72.5</w:t>
            </w:r>
            <w:r w:rsidR="009B1B4F" w:rsidRPr="0039633A">
              <w:rPr>
                <w:rFonts w:ascii="Book Antiqua" w:hAnsi="Book Antiqua" w:cstheme="majorBidi"/>
                <w:sz w:val="24"/>
                <w:szCs w:val="24"/>
              </w:rPr>
              <w:t>)</w:t>
            </w: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22 (52.4</w:t>
            </w:r>
            <w:r w:rsidR="009B1B4F" w:rsidRPr="0039633A">
              <w:rPr>
                <w:rFonts w:ascii="Book Antiqua" w:hAnsi="Book Antiqua" w:cstheme="majorBidi"/>
                <w:sz w:val="24"/>
                <w:szCs w:val="24"/>
              </w:rPr>
              <w:t>)</w:t>
            </w:r>
          </w:p>
        </w:tc>
        <w:tc>
          <w:tcPr>
            <w:tcW w:w="1800" w:type="dxa"/>
            <w:vAlign w:val="center"/>
          </w:tcPr>
          <w:p w:rsidR="009B1B4F" w:rsidRPr="0039633A" w:rsidRDefault="009B1B4F"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4</w:t>
            </w: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2 (9.1</w:t>
            </w:r>
            <w:r w:rsidR="009B1B4F" w:rsidRPr="0039633A">
              <w:rPr>
                <w:rFonts w:ascii="Book Antiqua" w:hAnsi="Book Antiqua" w:cstheme="majorBidi"/>
                <w:sz w:val="24"/>
                <w:szCs w:val="24"/>
              </w:rPr>
              <w:t>)</w:t>
            </w: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20 (90.9</w:t>
            </w:r>
            <w:r w:rsidR="009B1B4F" w:rsidRPr="0039633A">
              <w:rPr>
                <w:rFonts w:ascii="Book Antiqua" w:hAnsi="Book Antiqua" w:cstheme="majorBidi"/>
                <w:sz w:val="24"/>
                <w:szCs w:val="24"/>
              </w:rPr>
              <w:t>)</w:t>
            </w:r>
          </w:p>
        </w:tc>
        <w:tc>
          <w:tcPr>
            <w:tcW w:w="1188" w:type="dxa"/>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Fonts w:ascii="Book Antiqua" w:hAnsi="Book Antiqua" w:cstheme="majorBidi"/>
              </w:rPr>
              <w:t>0.0001</w:t>
            </w: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Fonts w:ascii="Book Antiqua" w:hAnsi="Book Antiqua" w:cstheme="majorBidi"/>
              </w:rPr>
              <w:t>0.0001</w:t>
            </w:r>
          </w:p>
        </w:tc>
      </w:tr>
      <w:tr w:rsidR="009B1B4F" w:rsidRPr="00D33899" w:rsidTr="009E23E4">
        <w:tc>
          <w:tcPr>
            <w:tcW w:w="4399" w:type="dxa"/>
            <w:vAlign w:val="center"/>
          </w:tcPr>
          <w:p w:rsidR="009B1B4F" w:rsidRPr="0039633A" w:rsidRDefault="009B1B4F" w:rsidP="00B31727">
            <w:pPr>
              <w:pStyle w:val="paragraph"/>
              <w:spacing w:before="0" w:beforeAutospacing="0" w:after="0" w:afterAutospacing="0" w:line="360" w:lineRule="auto"/>
              <w:jc w:val="both"/>
              <w:textAlignment w:val="baseline"/>
              <w:rPr>
                <w:rStyle w:val="spellingerror"/>
                <w:rFonts w:ascii="Book Antiqua" w:hAnsi="Book Antiqua" w:cstheme="majorBidi"/>
              </w:rPr>
            </w:pPr>
            <w:r w:rsidRPr="0039633A">
              <w:rPr>
                <w:rStyle w:val="spellingerror"/>
                <w:rFonts w:ascii="Book Antiqua" w:hAnsi="Book Antiqua" w:cstheme="majorBidi"/>
              </w:rPr>
              <w:t xml:space="preserve">Method of </w:t>
            </w:r>
            <w:r w:rsidR="00317DD2" w:rsidRPr="0039633A">
              <w:rPr>
                <w:rFonts w:ascii="Book Antiqua" w:hAnsi="Book Antiqua"/>
                <w:bCs/>
              </w:rPr>
              <w:t>cannulation</w:t>
            </w:r>
            <w:r w:rsidRPr="0039633A">
              <w:rPr>
                <w:rStyle w:val="spellingerror"/>
                <w:rFonts w:ascii="Book Antiqua" w:hAnsi="Book Antiqua" w:cstheme="majorBidi"/>
              </w:rPr>
              <w:t>:</w:t>
            </w:r>
          </w:p>
          <w:p w:rsidR="009B1B4F" w:rsidRPr="0039633A" w:rsidRDefault="009B1B4F" w:rsidP="00B31727">
            <w:pPr>
              <w:pStyle w:val="paragraph"/>
              <w:spacing w:before="0" w:beforeAutospacing="0" w:after="0" w:afterAutospacing="0" w:line="360" w:lineRule="auto"/>
              <w:jc w:val="both"/>
              <w:textAlignment w:val="baseline"/>
              <w:rPr>
                <w:rStyle w:val="eop"/>
                <w:rFonts w:ascii="Book Antiqua" w:hAnsi="Book Antiqua" w:cstheme="majorBidi"/>
              </w:rPr>
            </w:pPr>
            <w:r w:rsidRPr="0039633A">
              <w:rPr>
                <w:rStyle w:val="normaltextrun"/>
                <w:rFonts w:ascii="Book Antiqua" w:hAnsi="Book Antiqua" w:cstheme="majorBidi"/>
              </w:rPr>
              <w:t>conventional</w:t>
            </w:r>
            <w:r w:rsidRPr="0039633A">
              <w:rPr>
                <w:rStyle w:val="eop"/>
                <w:rFonts w:ascii="Book Antiqua" w:hAnsi="Book Antiqua" w:cstheme="majorBidi"/>
              </w:rPr>
              <w:t xml:space="preserve"> </w:t>
            </w:r>
          </w:p>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Style w:val="eop"/>
                <w:rFonts w:ascii="Book Antiqua" w:hAnsi="Book Antiqua" w:cstheme="majorBidi"/>
              </w:rPr>
              <w:t>Precut</w:t>
            </w:r>
          </w:p>
        </w:tc>
        <w:tc>
          <w:tcPr>
            <w:tcW w:w="2070" w:type="dxa"/>
            <w:vAlign w:val="center"/>
          </w:tcPr>
          <w:p w:rsidR="009B1B4F" w:rsidRPr="0039633A" w:rsidRDefault="009B1B4F" w:rsidP="00B31727">
            <w:pPr>
              <w:spacing w:line="360" w:lineRule="auto"/>
              <w:jc w:val="both"/>
              <w:rPr>
                <w:rFonts w:ascii="Book Antiqua" w:hAnsi="Book Antiqua" w:cstheme="majorBidi"/>
                <w:sz w:val="24"/>
                <w:szCs w:val="24"/>
              </w:rPr>
            </w:pP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58 (72.5</w:t>
            </w:r>
            <w:r w:rsidR="009B1B4F" w:rsidRPr="0039633A">
              <w:rPr>
                <w:rFonts w:ascii="Book Antiqua" w:hAnsi="Book Antiqua" w:cstheme="majorBidi"/>
                <w:sz w:val="24"/>
                <w:szCs w:val="24"/>
              </w:rPr>
              <w:t>)</w:t>
            </w: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22 (52.4</w:t>
            </w:r>
            <w:r w:rsidR="009B1B4F" w:rsidRPr="0039633A">
              <w:rPr>
                <w:rFonts w:ascii="Book Antiqua" w:hAnsi="Book Antiqua" w:cstheme="majorBidi"/>
                <w:sz w:val="24"/>
                <w:szCs w:val="24"/>
              </w:rPr>
              <w:t>)</w:t>
            </w:r>
          </w:p>
        </w:tc>
        <w:tc>
          <w:tcPr>
            <w:tcW w:w="1800" w:type="dxa"/>
            <w:vAlign w:val="center"/>
          </w:tcPr>
          <w:p w:rsidR="009B1B4F" w:rsidRPr="0039633A" w:rsidRDefault="009B1B4F" w:rsidP="00B31727">
            <w:pPr>
              <w:spacing w:line="360" w:lineRule="auto"/>
              <w:jc w:val="both"/>
              <w:rPr>
                <w:rFonts w:ascii="Book Antiqua" w:hAnsi="Book Antiqua" w:cstheme="majorBidi"/>
                <w:sz w:val="24"/>
                <w:szCs w:val="24"/>
              </w:rPr>
            </w:pP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18 (81.8</w:t>
            </w:r>
            <w:r w:rsidR="009B1B4F" w:rsidRPr="0039633A">
              <w:rPr>
                <w:rFonts w:ascii="Book Antiqua" w:hAnsi="Book Antiqua" w:cstheme="majorBidi"/>
                <w:sz w:val="24"/>
                <w:szCs w:val="24"/>
              </w:rPr>
              <w:t>)</w:t>
            </w:r>
          </w:p>
          <w:p w:rsidR="009B1B4F" w:rsidRPr="0039633A" w:rsidRDefault="009E23E4" w:rsidP="00B31727">
            <w:pPr>
              <w:spacing w:line="360" w:lineRule="auto"/>
              <w:jc w:val="both"/>
              <w:rPr>
                <w:rFonts w:ascii="Book Antiqua" w:hAnsi="Book Antiqua" w:cstheme="majorBidi"/>
                <w:sz w:val="24"/>
                <w:szCs w:val="24"/>
              </w:rPr>
            </w:pPr>
            <w:r w:rsidRPr="0039633A">
              <w:rPr>
                <w:rFonts w:ascii="Book Antiqua" w:hAnsi="Book Antiqua" w:cstheme="majorBidi"/>
                <w:sz w:val="24"/>
                <w:szCs w:val="24"/>
              </w:rPr>
              <w:t>4 (18.2</w:t>
            </w:r>
            <w:r w:rsidR="009B1B4F" w:rsidRPr="0039633A">
              <w:rPr>
                <w:rFonts w:ascii="Book Antiqua" w:hAnsi="Book Antiqua" w:cstheme="majorBidi"/>
                <w:sz w:val="24"/>
                <w:szCs w:val="24"/>
              </w:rPr>
              <w:t>)</w:t>
            </w:r>
          </w:p>
        </w:tc>
        <w:tc>
          <w:tcPr>
            <w:tcW w:w="1188" w:type="dxa"/>
            <w:vAlign w:val="center"/>
          </w:tcPr>
          <w:p w:rsidR="009B1B4F" w:rsidRPr="0039633A"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39633A">
              <w:rPr>
                <w:rFonts w:ascii="Book Antiqua" w:hAnsi="Book Antiqua" w:cstheme="majorBidi"/>
              </w:rPr>
              <w:t>0.07</w:t>
            </w:r>
          </w:p>
        </w:tc>
      </w:tr>
      <w:tr w:rsidR="009B1B4F" w:rsidRPr="00D33899" w:rsidTr="009E23E4">
        <w:tc>
          <w:tcPr>
            <w:tcW w:w="4399" w:type="dxa"/>
            <w:vAlign w:val="center"/>
          </w:tcPr>
          <w:p w:rsidR="009B1B4F" w:rsidRPr="00D33899" w:rsidRDefault="009B1B4F" w:rsidP="00B31727">
            <w:pPr>
              <w:pStyle w:val="paragraph"/>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Biliary sphincter balloon dilatation:</w:t>
            </w:r>
          </w:p>
          <w:p w:rsidR="009B1B4F" w:rsidRPr="00D33899" w:rsidRDefault="009B1B4F" w:rsidP="00B31727">
            <w:pPr>
              <w:pStyle w:val="paragraph"/>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No</w:t>
            </w:r>
          </w:p>
          <w:p w:rsidR="009B1B4F" w:rsidRPr="00D33899" w:rsidRDefault="009B1B4F" w:rsidP="00B31727">
            <w:pPr>
              <w:pStyle w:val="paragraph"/>
              <w:spacing w:before="0" w:beforeAutospacing="0" w:after="0" w:afterAutospacing="0" w:line="360" w:lineRule="auto"/>
              <w:jc w:val="both"/>
              <w:textAlignment w:val="baseline"/>
              <w:rPr>
                <w:rStyle w:val="normaltextrun"/>
                <w:rFonts w:ascii="Book Antiqua" w:hAnsi="Book Antiqua" w:cstheme="majorBidi"/>
              </w:rPr>
            </w:pPr>
            <w:r w:rsidRPr="00D33899">
              <w:rPr>
                <w:rStyle w:val="normaltextrun"/>
                <w:rFonts w:ascii="Book Antiqua" w:hAnsi="Book Antiqua" w:cstheme="majorBidi"/>
              </w:rPr>
              <w:t>yes</w:t>
            </w:r>
          </w:p>
        </w:tc>
        <w:tc>
          <w:tcPr>
            <w:tcW w:w="2070"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70 (87.5</w:t>
            </w:r>
            <w:r w:rsidR="009B1B4F" w:rsidRPr="00D33899">
              <w:rPr>
                <w:rFonts w:ascii="Book Antiqua" w:hAnsi="Book Antiqua" w:cstheme="majorBidi"/>
                <w:sz w:val="24"/>
                <w:szCs w:val="24"/>
              </w:rPr>
              <w:t>)</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10 (12.5</w:t>
            </w:r>
            <w:r w:rsidR="009B1B4F" w:rsidRPr="00D33899">
              <w:rPr>
                <w:rFonts w:ascii="Book Antiqua" w:hAnsi="Book Antiqua" w:cstheme="majorBidi"/>
                <w:sz w:val="24"/>
                <w:szCs w:val="24"/>
              </w:rPr>
              <w:t>)</w:t>
            </w:r>
          </w:p>
        </w:tc>
        <w:tc>
          <w:tcPr>
            <w:tcW w:w="1800" w:type="dxa"/>
            <w:vAlign w:val="center"/>
          </w:tcPr>
          <w:p w:rsidR="009B1B4F" w:rsidRPr="00D33899" w:rsidRDefault="009B1B4F" w:rsidP="00B31727">
            <w:pPr>
              <w:spacing w:line="360" w:lineRule="auto"/>
              <w:jc w:val="both"/>
              <w:rPr>
                <w:rFonts w:ascii="Book Antiqua" w:hAnsi="Book Antiqua" w:cstheme="majorBidi"/>
                <w:sz w:val="24"/>
                <w:szCs w:val="24"/>
              </w:rPr>
            </w:pP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16 (72.7</w:t>
            </w:r>
            <w:r w:rsidR="009B1B4F" w:rsidRPr="00D33899">
              <w:rPr>
                <w:rFonts w:ascii="Book Antiqua" w:hAnsi="Book Antiqua" w:cstheme="majorBidi"/>
                <w:sz w:val="24"/>
                <w:szCs w:val="24"/>
              </w:rPr>
              <w:t>)</w:t>
            </w:r>
          </w:p>
          <w:p w:rsidR="009B1B4F" w:rsidRPr="00D33899" w:rsidRDefault="009E23E4" w:rsidP="00B31727">
            <w:pPr>
              <w:spacing w:line="360" w:lineRule="auto"/>
              <w:jc w:val="both"/>
              <w:rPr>
                <w:rFonts w:ascii="Book Antiqua" w:hAnsi="Book Antiqua" w:cstheme="majorBidi"/>
                <w:sz w:val="24"/>
                <w:szCs w:val="24"/>
              </w:rPr>
            </w:pPr>
            <w:r>
              <w:rPr>
                <w:rFonts w:ascii="Book Antiqua" w:hAnsi="Book Antiqua" w:cstheme="majorBidi"/>
                <w:sz w:val="24"/>
                <w:szCs w:val="24"/>
              </w:rPr>
              <w:t>6 (27.3</w:t>
            </w:r>
            <w:r w:rsidR="009B1B4F" w:rsidRPr="00D33899">
              <w:rPr>
                <w:rFonts w:ascii="Book Antiqua" w:hAnsi="Book Antiqua" w:cstheme="majorBidi"/>
                <w:sz w:val="24"/>
                <w:szCs w:val="24"/>
              </w:rPr>
              <w:t>)</w:t>
            </w:r>
          </w:p>
        </w:tc>
        <w:tc>
          <w:tcPr>
            <w:tcW w:w="1188" w:type="dxa"/>
            <w:vAlign w:val="center"/>
          </w:tcPr>
          <w:p w:rsidR="009B1B4F" w:rsidRPr="00D33899" w:rsidRDefault="009B1B4F" w:rsidP="00B31727">
            <w:pPr>
              <w:pStyle w:val="paragraph"/>
              <w:spacing w:before="0" w:beforeAutospacing="0" w:after="0" w:afterAutospacing="0" w:line="360" w:lineRule="auto"/>
              <w:jc w:val="both"/>
              <w:textAlignment w:val="baseline"/>
              <w:rPr>
                <w:rFonts w:ascii="Book Antiqua" w:hAnsi="Book Antiqua" w:cstheme="majorBidi"/>
              </w:rPr>
            </w:pPr>
            <w:r w:rsidRPr="00D33899">
              <w:rPr>
                <w:rFonts w:ascii="Book Antiqua" w:hAnsi="Book Antiqua" w:cstheme="majorBidi"/>
              </w:rPr>
              <w:t>0.1</w:t>
            </w:r>
          </w:p>
        </w:tc>
      </w:tr>
    </w:tbl>
    <w:p w:rsidR="009B1B4F" w:rsidRPr="00D33899" w:rsidRDefault="009B1B4F" w:rsidP="00B31727">
      <w:pPr>
        <w:spacing w:after="0" w:line="360" w:lineRule="auto"/>
        <w:jc w:val="both"/>
        <w:rPr>
          <w:rFonts w:ascii="Book Antiqua" w:hAnsi="Book Antiqua"/>
          <w:sz w:val="24"/>
          <w:szCs w:val="24"/>
        </w:rPr>
      </w:pPr>
    </w:p>
    <w:p w:rsidR="009B1B4F" w:rsidRPr="00D33899" w:rsidRDefault="009B1B4F" w:rsidP="00B31727">
      <w:pPr>
        <w:spacing w:after="0" w:line="360" w:lineRule="auto"/>
        <w:jc w:val="both"/>
        <w:rPr>
          <w:rFonts w:ascii="Book Antiqua" w:hAnsi="Book Antiqua"/>
          <w:sz w:val="24"/>
          <w:szCs w:val="24"/>
        </w:rPr>
      </w:pPr>
      <w:r w:rsidRPr="00D33899">
        <w:rPr>
          <w:rFonts w:ascii="Book Antiqua" w:hAnsi="Book Antiqua"/>
          <w:sz w:val="24"/>
          <w:szCs w:val="24"/>
        </w:rPr>
        <w:br w:type="page"/>
      </w:r>
    </w:p>
    <w:p w:rsidR="009B1B4F" w:rsidRPr="009E23E4" w:rsidRDefault="009B1B4F" w:rsidP="00B31727">
      <w:pPr>
        <w:spacing w:after="0" w:line="360" w:lineRule="auto"/>
        <w:jc w:val="both"/>
        <w:rPr>
          <w:rFonts w:ascii="Book Antiqua" w:hAnsi="Book Antiqua"/>
          <w:b/>
          <w:sz w:val="24"/>
          <w:szCs w:val="24"/>
          <w:lang w:bidi="ar-EG"/>
        </w:rPr>
      </w:pPr>
      <w:r w:rsidRPr="009E23E4">
        <w:rPr>
          <w:rFonts w:ascii="Book Antiqua" w:hAnsi="Book Antiqua"/>
          <w:b/>
          <w:sz w:val="24"/>
          <w:szCs w:val="24"/>
          <w:lang w:bidi="ar-EG"/>
        </w:rPr>
        <w:lastRenderedPageBreak/>
        <w:t xml:space="preserve">Table </w:t>
      </w:r>
      <w:r w:rsidR="009E23E4" w:rsidRPr="009E23E4">
        <w:rPr>
          <w:rFonts w:ascii="Book Antiqua" w:hAnsi="Book Antiqua" w:hint="eastAsia"/>
          <w:b/>
          <w:sz w:val="24"/>
          <w:szCs w:val="24"/>
          <w:lang w:eastAsia="zh-CN" w:bidi="ar-EG"/>
        </w:rPr>
        <w:t>3</w:t>
      </w:r>
      <w:r w:rsidRPr="009E23E4">
        <w:rPr>
          <w:rFonts w:ascii="Book Antiqua" w:hAnsi="Book Antiqua"/>
          <w:b/>
          <w:sz w:val="24"/>
          <w:szCs w:val="24"/>
          <w:lang w:bidi="ar-EG"/>
        </w:rPr>
        <w:t xml:space="preserve"> Multi</w:t>
      </w:r>
      <w:r w:rsidR="00A5211D" w:rsidRPr="009E23E4">
        <w:rPr>
          <w:rFonts w:ascii="Book Antiqua" w:hAnsi="Book Antiqua"/>
          <w:b/>
          <w:sz w:val="24"/>
          <w:szCs w:val="24"/>
          <w:lang w:bidi="ar-EG"/>
        </w:rPr>
        <w:t xml:space="preserve">variate logistic regression for </w:t>
      </w:r>
      <w:r w:rsidRPr="009E23E4">
        <w:rPr>
          <w:rFonts w:ascii="Book Antiqua" w:hAnsi="Book Antiqua"/>
          <w:b/>
          <w:sz w:val="24"/>
          <w:szCs w:val="24"/>
          <w:lang w:bidi="ar-EG"/>
        </w:rPr>
        <w:t>pancreatitis</w:t>
      </w:r>
    </w:p>
    <w:p w:rsidR="009B1B4F" w:rsidRPr="00D33899" w:rsidRDefault="009B1B4F" w:rsidP="00B31727">
      <w:pPr>
        <w:spacing w:after="0" w:line="360" w:lineRule="auto"/>
        <w:jc w:val="both"/>
        <w:rPr>
          <w:rFonts w:ascii="Book Antiqua" w:hAnsi="Book Antiqua"/>
          <w:sz w:val="24"/>
          <w:szCs w:val="24"/>
          <w:lang w:bidi="ar-EG"/>
        </w:rPr>
      </w:pPr>
    </w:p>
    <w:tbl>
      <w:tblPr>
        <w:tblW w:w="9930" w:type="dxa"/>
        <w:tblInd w:w="-885" w:type="dxa"/>
        <w:tblBorders>
          <w:top w:val="single" w:sz="4" w:space="0" w:color="auto"/>
          <w:bottom w:val="single" w:sz="4" w:space="0" w:color="auto"/>
        </w:tblBorders>
        <w:tblLayout w:type="fixed"/>
        <w:tblLook w:val="01E0" w:firstRow="1" w:lastRow="1" w:firstColumn="1" w:lastColumn="1" w:noHBand="0" w:noVBand="0"/>
      </w:tblPr>
      <w:tblGrid>
        <w:gridCol w:w="4112"/>
        <w:gridCol w:w="853"/>
        <w:gridCol w:w="1844"/>
        <w:gridCol w:w="1560"/>
        <w:gridCol w:w="1561"/>
      </w:tblGrid>
      <w:tr w:rsidR="009B1B4F" w:rsidRPr="009E23E4" w:rsidTr="009E23E4">
        <w:tc>
          <w:tcPr>
            <w:tcW w:w="4112" w:type="dxa"/>
            <w:vMerge w:val="restart"/>
            <w:tcBorders>
              <w:top w:val="single" w:sz="4" w:space="0" w:color="auto"/>
              <w:bottom w:val="nil"/>
            </w:tcBorders>
            <w:hideMark/>
          </w:tcPr>
          <w:p w:rsidR="009B1B4F" w:rsidRPr="009E23E4" w:rsidRDefault="009E23E4" w:rsidP="00B31727">
            <w:pPr>
              <w:spacing w:after="0" w:line="360" w:lineRule="auto"/>
              <w:jc w:val="both"/>
              <w:rPr>
                <w:rFonts w:ascii="Book Antiqua" w:hAnsi="Book Antiqua" w:cstheme="majorBidi"/>
                <w:b/>
                <w:sz w:val="24"/>
                <w:szCs w:val="24"/>
                <w:lang w:bidi="ar-EG"/>
              </w:rPr>
            </w:pPr>
            <w:r w:rsidRPr="009E23E4">
              <w:rPr>
                <w:rFonts w:ascii="Book Antiqua" w:hAnsi="Book Antiqua" w:cstheme="majorBidi"/>
                <w:b/>
                <w:sz w:val="24"/>
                <w:szCs w:val="24"/>
                <w:lang w:bidi="ar-EG"/>
              </w:rPr>
              <w:t>Variables</w:t>
            </w:r>
          </w:p>
        </w:tc>
        <w:tc>
          <w:tcPr>
            <w:tcW w:w="853" w:type="dxa"/>
            <w:vMerge w:val="restart"/>
            <w:tcBorders>
              <w:top w:val="single" w:sz="4" w:space="0" w:color="auto"/>
              <w:bottom w:val="nil"/>
            </w:tcBorders>
            <w:vAlign w:val="bottom"/>
            <w:hideMark/>
          </w:tcPr>
          <w:p w:rsidR="009B1B4F" w:rsidRPr="009E23E4" w:rsidRDefault="009B1B4F" w:rsidP="00B31727">
            <w:pPr>
              <w:autoSpaceDE w:val="0"/>
              <w:autoSpaceDN w:val="0"/>
              <w:adjustRightInd w:val="0"/>
              <w:spacing w:after="0" w:line="360" w:lineRule="auto"/>
              <w:jc w:val="both"/>
              <w:rPr>
                <w:rFonts w:ascii="Book Antiqua" w:hAnsi="Book Antiqua" w:cstheme="majorBidi"/>
                <w:b/>
                <w:color w:val="000000"/>
                <w:sz w:val="24"/>
                <w:szCs w:val="24"/>
                <w:lang w:eastAsia="zh-CN"/>
              </w:rPr>
            </w:pPr>
            <w:r w:rsidRPr="009E23E4">
              <w:rPr>
                <w:rFonts w:ascii="Book Antiqua" w:hAnsi="Book Antiqua" w:cstheme="majorBidi"/>
                <w:b/>
                <w:i/>
                <w:color w:val="000000"/>
                <w:sz w:val="24"/>
                <w:szCs w:val="24"/>
              </w:rPr>
              <w:t>P</w:t>
            </w:r>
            <w:r w:rsidR="009E23E4" w:rsidRPr="009E23E4">
              <w:rPr>
                <w:rFonts w:ascii="Book Antiqua" w:hAnsi="Book Antiqua" w:cstheme="majorBidi" w:hint="eastAsia"/>
                <w:b/>
                <w:i/>
                <w:color w:val="000000"/>
                <w:sz w:val="24"/>
                <w:szCs w:val="24"/>
                <w:lang w:eastAsia="zh-CN"/>
              </w:rPr>
              <w:t xml:space="preserve"> </w:t>
            </w:r>
            <w:r w:rsidR="00D620D0">
              <w:rPr>
                <w:rFonts w:ascii="Book Antiqua" w:hAnsi="Book Antiqua" w:cstheme="majorBidi"/>
                <w:b/>
                <w:color w:val="000000"/>
                <w:sz w:val="24"/>
                <w:szCs w:val="24"/>
                <w:lang w:eastAsia="zh-CN"/>
              </w:rPr>
              <w:t>value</w:t>
            </w:r>
            <w:bookmarkStart w:id="40" w:name="_GoBack"/>
            <w:bookmarkEnd w:id="40"/>
          </w:p>
        </w:tc>
        <w:tc>
          <w:tcPr>
            <w:tcW w:w="1844" w:type="dxa"/>
            <w:vMerge w:val="restart"/>
            <w:tcBorders>
              <w:top w:val="single" w:sz="4" w:space="0" w:color="auto"/>
              <w:bottom w:val="nil"/>
            </w:tcBorders>
            <w:vAlign w:val="bottom"/>
            <w:hideMark/>
          </w:tcPr>
          <w:p w:rsidR="009B1B4F" w:rsidRPr="009E23E4" w:rsidRDefault="009B1B4F" w:rsidP="00B31727">
            <w:pPr>
              <w:autoSpaceDE w:val="0"/>
              <w:autoSpaceDN w:val="0"/>
              <w:adjustRightInd w:val="0"/>
              <w:spacing w:after="0" w:line="360" w:lineRule="auto"/>
              <w:jc w:val="both"/>
              <w:rPr>
                <w:rFonts w:ascii="Book Antiqua" w:hAnsi="Book Antiqua" w:cstheme="majorBidi"/>
                <w:b/>
                <w:color w:val="000000"/>
                <w:sz w:val="24"/>
                <w:szCs w:val="24"/>
              </w:rPr>
            </w:pPr>
            <w:proofErr w:type="spellStart"/>
            <w:r w:rsidRPr="009E23E4">
              <w:rPr>
                <w:rFonts w:ascii="Book Antiqua" w:hAnsi="Book Antiqua" w:cstheme="majorBidi"/>
                <w:b/>
                <w:color w:val="000000"/>
                <w:sz w:val="24"/>
                <w:szCs w:val="24"/>
              </w:rPr>
              <w:t>Oddis</w:t>
            </w:r>
            <w:proofErr w:type="spellEnd"/>
            <w:r w:rsidRPr="009E23E4">
              <w:rPr>
                <w:rFonts w:ascii="Book Antiqua" w:hAnsi="Book Antiqua" w:cstheme="majorBidi"/>
                <w:b/>
                <w:color w:val="000000"/>
                <w:sz w:val="24"/>
                <w:szCs w:val="24"/>
              </w:rPr>
              <w:t xml:space="preserve"> ratio</w:t>
            </w:r>
          </w:p>
        </w:tc>
        <w:tc>
          <w:tcPr>
            <w:tcW w:w="3121" w:type="dxa"/>
            <w:gridSpan w:val="2"/>
            <w:tcBorders>
              <w:top w:val="single" w:sz="4" w:space="0" w:color="auto"/>
              <w:bottom w:val="nil"/>
            </w:tcBorders>
            <w:vAlign w:val="bottom"/>
            <w:hideMark/>
          </w:tcPr>
          <w:p w:rsidR="009B1B4F" w:rsidRPr="009E23E4" w:rsidRDefault="009E23E4" w:rsidP="00B31727">
            <w:pPr>
              <w:spacing w:after="0" w:line="360" w:lineRule="auto"/>
              <w:jc w:val="both"/>
              <w:rPr>
                <w:rFonts w:ascii="Book Antiqua" w:hAnsi="Book Antiqua" w:cstheme="majorBidi"/>
                <w:b/>
                <w:sz w:val="24"/>
                <w:szCs w:val="24"/>
                <w:lang w:bidi="ar-EG"/>
              </w:rPr>
            </w:pPr>
            <w:r>
              <w:rPr>
                <w:rFonts w:ascii="Book Antiqua" w:hAnsi="Book Antiqua" w:cstheme="majorBidi"/>
                <w:b/>
                <w:color w:val="000000"/>
                <w:sz w:val="24"/>
                <w:szCs w:val="24"/>
              </w:rPr>
              <w:t>95%CI</w:t>
            </w:r>
            <w:r>
              <w:rPr>
                <w:rFonts w:ascii="Book Antiqua" w:hAnsi="Book Antiqua" w:cstheme="majorBidi" w:hint="eastAsia"/>
                <w:b/>
                <w:color w:val="000000"/>
                <w:sz w:val="24"/>
                <w:szCs w:val="24"/>
                <w:lang w:eastAsia="zh-CN"/>
              </w:rPr>
              <w:t xml:space="preserve"> </w:t>
            </w:r>
            <w:r w:rsidR="009B1B4F" w:rsidRPr="009E23E4">
              <w:rPr>
                <w:rFonts w:ascii="Book Antiqua" w:hAnsi="Book Antiqua" w:cstheme="majorBidi"/>
                <w:b/>
                <w:color w:val="000000"/>
                <w:sz w:val="24"/>
                <w:szCs w:val="24"/>
              </w:rPr>
              <w:t>for EXP(B)</w:t>
            </w:r>
          </w:p>
        </w:tc>
      </w:tr>
      <w:tr w:rsidR="009B1B4F" w:rsidRPr="009E23E4" w:rsidTr="009E23E4">
        <w:tc>
          <w:tcPr>
            <w:tcW w:w="4112" w:type="dxa"/>
            <w:vMerge/>
            <w:tcBorders>
              <w:top w:val="nil"/>
              <w:bottom w:val="single" w:sz="4" w:space="0" w:color="auto"/>
            </w:tcBorders>
            <w:vAlign w:val="center"/>
            <w:hideMark/>
          </w:tcPr>
          <w:p w:rsidR="009B1B4F" w:rsidRPr="009E23E4" w:rsidRDefault="009B1B4F" w:rsidP="00B31727">
            <w:pPr>
              <w:spacing w:after="0" w:line="360" w:lineRule="auto"/>
              <w:jc w:val="both"/>
              <w:rPr>
                <w:rFonts w:ascii="Book Antiqua" w:hAnsi="Book Antiqua" w:cstheme="majorBidi"/>
                <w:b/>
                <w:sz w:val="24"/>
                <w:szCs w:val="24"/>
                <w:lang w:bidi="ar-EG"/>
              </w:rPr>
            </w:pPr>
          </w:p>
        </w:tc>
        <w:tc>
          <w:tcPr>
            <w:tcW w:w="853" w:type="dxa"/>
            <w:vMerge/>
            <w:tcBorders>
              <w:top w:val="nil"/>
              <w:bottom w:val="single" w:sz="4" w:space="0" w:color="auto"/>
            </w:tcBorders>
            <w:vAlign w:val="center"/>
            <w:hideMark/>
          </w:tcPr>
          <w:p w:rsidR="009B1B4F" w:rsidRPr="009E23E4" w:rsidRDefault="009B1B4F" w:rsidP="00B31727">
            <w:pPr>
              <w:spacing w:after="0" w:line="360" w:lineRule="auto"/>
              <w:jc w:val="both"/>
              <w:rPr>
                <w:rFonts w:ascii="Book Antiqua" w:hAnsi="Book Antiqua" w:cstheme="majorBidi"/>
                <w:b/>
                <w:color w:val="000000"/>
                <w:sz w:val="24"/>
                <w:szCs w:val="24"/>
              </w:rPr>
            </w:pPr>
          </w:p>
        </w:tc>
        <w:tc>
          <w:tcPr>
            <w:tcW w:w="1844" w:type="dxa"/>
            <w:vMerge/>
            <w:tcBorders>
              <w:top w:val="nil"/>
              <w:bottom w:val="single" w:sz="4" w:space="0" w:color="auto"/>
            </w:tcBorders>
            <w:vAlign w:val="center"/>
            <w:hideMark/>
          </w:tcPr>
          <w:p w:rsidR="009B1B4F" w:rsidRPr="009E23E4" w:rsidRDefault="009B1B4F" w:rsidP="00B31727">
            <w:pPr>
              <w:spacing w:after="0" w:line="360" w:lineRule="auto"/>
              <w:jc w:val="both"/>
              <w:rPr>
                <w:rFonts w:ascii="Book Antiqua" w:hAnsi="Book Antiqua" w:cstheme="majorBidi"/>
                <w:b/>
                <w:color w:val="000000"/>
                <w:sz w:val="24"/>
                <w:szCs w:val="24"/>
              </w:rPr>
            </w:pPr>
          </w:p>
        </w:tc>
        <w:tc>
          <w:tcPr>
            <w:tcW w:w="1560" w:type="dxa"/>
            <w:tcBorders>
              <w:top w:val="nil"/>
              <w:bottom w:val="single" w:sz="4" w:space="0" w:color="auto"/>
            </w:tcBorders>
            <w:vAlign w:val="bottom"/>
            <w:hideMark/>
          </w:tcPr>
          <w:p w:rsidR="009B1B4F" w:rsidRPr="009E23E4" w:rsidRDefault="009B1B4F" w:rsidP="00B31727">
            <w:pPr>
              <w:autoSpaceDE w:val="0"/>
              <w:autoSpaceDN w:val="0"/>
              <w:adjustRightInd w:val="0"/>
              <w:spacing w:after="0" w:line="360" w:lineRule="auto"/>
              <w:jc w:val="both"/>
              <w:rPr>
                <w:rFonts w:ascii="Book Antiqua" w:hAnsi="Book Antiqua" w:cstheme="majorBidi"/>
                <w:b/>
                <w:color w:val="000000"/>
                <w:sz w:val="24"/>
                <w:szCs w:val="24"/>
              </w:rPr>
            </w:pPr>
            <w:r w:rsidRPr="009E23E4">
              <w:rPr>
                <w:rFonts w:ascii="Book Antiqua" w:hAnsi="Book Antiqua" w:cstheme="majorBidi"/>
                <w:b/>
                <w:color w:val="000000"/>
                <w:sz w:val="24"/>
                <w:szCs w:val="24"/>
              </w:rPr>
              <w:t>Lower</w:t>
            </w:r>
          </w:p>
        </w:tc>
        <w:tc>
          <w:tcPr>
            <w:tcW w:w="1561" w:type="dxa"/>
            <w:tcBorders>
              <w:top w:val="nil"/>
              <w:bottom w:val="single" w:sz="4" w:space="0" w:color="auto"/>
            </w:tcBorders>
            <w:vAlign w:val="bottom"/>
            <w:hideMark/>
          </w:tcPr>
          <w:p w:rsidR="009B1B4F" w:rsidRPr="009E23E4" w:rsidRDefault="009B1B4F" w:rsidP="00B31727">
            <w:pPr>
              <w:autoSpaceDE w:val="0"/>
              <w:autoSpaceDN w:val="0"/>
              <w:adjustRightInd w:val="0"/>
              <w:spacing w:after="0" w:line="360" w:lineRule="auto"/>
              <w:jc w:val="both"/>
              <w:rPr>
                <w:rFonts w:ascii="Book Antiqua" w:hAnsi="Book Antiqua" w:cstheme="majorBidi"/>
                <w:b/>
                <w:color w:val="000000"/>
                <w:sz w:val="24"/>
                <w:szCs w:val="24"/>
              </w:rPr>
            </w:pPr>
            <w:r w:rsidRPr="009E23E4">
              <w:rPr>
                <w:rFonts w:ascii="Book Antiqua" w:hAnsi="Book Antiqua" w:cstheme="majorBidi"/>
                <w:b/>
                <w:color w:val="000000"/>
                <w:sz w:val="24"/>
                <w:szCs w:val="24"/>
              </w:rPr>
              <w:t>Upper</w:t>
            </w:r>
          </w:p>
        </w:tc>
      </w:tr>
      <w:tr w:rsidR="009B1B4F" w:rsidRPr="00D33899" w:rsidTr="009E23E4">
        <w:tc>
          <w:tcPr>
            <w:tcW w:w="4112" w:type="dxa"/>
            <w:tcBorders>
              <w:top w:val="single" w:sz="4" w:space="0" w:color="auto"/>
            </w:tcBorders>
            <w:hideMark/>
          </w:tcPr>
          <w:p w:rsidR="009B1B4F" w:rsidRPr="00D33899" w:rsidRDefault="009B1B4F" w:rsidP="00B31727">
            <w:pPr>
              <w:spacing w:after="0" w:line="360" w:lineRule="auto"/>
              <w:jc w:val="both"/>
              <w:rPr>
                <w:rFonts w:ascii="Book Antiqua" w:hAnsi="Book Antiqua" w:cstheme="majorBidi"/>
                <w:sz w:val="24"/>
                <w:szCs w:val="24"/>
                <w:lang w:bidi="ar-EG"/>
              </w:rPr>
            </w:pPr>
            <w:r w:rsidRPr="00D33899">
              <w:rPr>
                <w:rFonts w:ascii="Book Antiqua" w:hAnsi="Book Antiqua" w:cstheme="majorBidi"/>
                <w:sz w:val="24"/>
                <w:szCs w:val="24"/>
                <w:lang w:bidi="ar-EG"/>
              </w:rPr>
              <w:t>Age group</w:t>
            </w:r>
          </w:p>
        </w:tc>
        <w:tc>
          <w:tcPr>
            <w:tcW w:w="853" w:type="dxa"/>
            <w:tcBorders>
              <w:top w:val="single" w:sz="4" w:space="0" w:color="auto"/>
            </w:tcBorders>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.001</w:t>
            </w:r>
          </w:p>
        </w:tc>
        <w:tc>
          <w:tcPr>
            <w:tcW w:w="1844" w:type="dxa"/>
            <w:tcBorders>
              <w:top w:val="single" w:sz="4" w:space="0" w:color="auto"/>
            </w:tcBorders>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.035</w:t>
            </w:r>
          </w:p>
        </w:tc>
        <w:tc>
          <w:tcPr>
            <w:tcW w:w="1560" w:type="dxa"/>
            <w:tcBorders>
              <w:top w:val="single" w:sz="4" w:space="0" w:color="auto"/>
            </w:tcBorders>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.005</w:t>
            </w:r>
          </w:p>
        </w:tc>
        <w:tc>
          <w:tcPr>
            <w:tcW w:w="1561" w:type="dxa"/>
            <w:tcBorders>
              <w:top w:val="single" w:sz="4" w:space="0" w:color="auto"/>
            </w:tcBorders>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.259</w:t>
            </w:r>
          </w:p>
        </w:tc>
      </w:tr>
      <w:tr w:rsidR="009B1B4F" w:rsidRPr="00D33899" w:rsidTr="009E23E4">
        <w:tc>
          <w:tcPr>
            <w:tcW w:w="4112" w:type="dxa"/>
            <w:hideMark/>
          </w:tcPr>
          <w:p w:rsidR="009B1B4F" w:rsidRPr="00D33899" w:rsidRDefault="009B1B4F" w:rsidP="00B31727">
            <w:pPr>
              <w:spacing w:after="0" w:line="360" w:lineRule="auto"/>
              <w:jc w:val="both"/>
              <w:rPr>
                <w:rFonts w:ascii="Book Antiqua" w:hAnsi="Book Antiqua" w:cstheme="majorBidi"/>
                <w:sz w:val="24"/>
                <w:szCs w:val="24"/>
                <w:lang w:bidi="ar-EG"/>
              </w:rPr>
            </w:pPr>
            <w:r w:rsidRPr="00D33899">
              <w:rPr>
                <w:rFonts w:ascii="Book Antiqua" w:hAnsi="Book Antiqua" w:cstheme="majorBidi"/>
                <w:sz w:val="24"/>
                <w:szCs w:val="24"/>
                <w:lang w:bidi="ar-EG"/>
              </w:rPr>
              <w:t>Age</w:t>
            </w:r>
          </w:p>
        </w:tc>
        <w:tc>
          <w:tcPr>
            <w:tcW w:w="853"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.519</w:t>
            </w:r>
          </w:p>
        </w:tc>
        <w:tc>
          <w:tcPr>
            <w:tcW w:w="1844"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r w:rsidRPr="00D33899">
              <w:rPr>
                <w:rFonts w:ascii="Book Antiqua" w:hAnsi="Book Antiqua" w:cstheme="majorBidi"/>
                <w:color w:val="000000"/>
                <w:sz w:val="24"/>
                <w:szCs w:val="24"/>
              </w:rPr>
              <w:t>1.012</w:t>
            </w:r>
          </w:p>
        </w:tc>
        <w:tc>
          <w:tcPr>
            <w:tcW w:w="1560"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.976</w:t>
            </w: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r w:rsidRPr="00D33899">
              <w:rPr>
                <w:rFonts w:ascii="Book Antiqua" w:hAnsi="Book Antiqua" w:cstheme="majorBidi"/>
                <w:color w:val="000000"/>
                <w:sz w:val="24"/>
                <w:szCs w:val="24"/>
              </w:rPr>
              <w:t>1.050</w:t>
            </w:r>
          </w:p>
        </w:tc>
      </w:tr>
      <w:tr w:rsidR="009B1B4F" w:rsidRPr="00D33899" w:rsidTr="009E23E4">
        <w:tc>
          <w:tcPr>
            <w:tcW w:w="4112" w:type="dxa"/>
            <w:hideMark/>
          </w:tcPr>
          <w:p w:rsidR="009B1B4F" w:rsidRPr="00D33899" w:rsidRDefault="009B1B4F" w:rsidP="00B31727">
            <w:pPr>
              <w:spacing w:after="0" w:line="360" w:lineRule="auto"/>
              <w:jc w:val="both"/>
              <w:rPr>
                <w:rFonts w:ascii="Book Antiqua" w:hAnsi="Book Antiqua" w:cstheme="majorBidi"/>
                <w:sz w:val="24"/>
                <w:szCs w:val="24"/>
                <w:lang w:bidi="ar-EG"/>
              </w:rPr>
            </w:pPr>
            <w:r w:rsidRPr="00D33899">
              <w:rPr>
                <w:rFonts w:ascii="Book Antiqua" w:hAnsi="Book Antiqua" w:cstheme="majorBidi"/>
                <w:sz w:val="24"/>
                <w:szCs w:val="24"/>
                <w:lang w:bidi="ar-EG"/>
              </w:rPr>
              <w:t>sex</w:t>
            </w:r>
          </w:p>
        </w:tc>
        <w:tc>
          <w:tcPr>
            <w:tcW w:w="853"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.362</w:t>
            </w:r>
          </w:p>
        </w:tc>
        <w:tc>
          <w:tcPr>
            <w:tcW w:w="1844"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.143</w:t>
            </w:r>
          </w:p>
        </w:tc>
        <w:tc>
          <w:tcPr>
            <w:tcW w:w="1560"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.075</w:t>
            </w:r>
          </w:p>
        </w:tc>
        <w:tc>
          <w:tcPr>
            <w:tcW w:w="1561"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.270</w:t>
            </w:r>
          </w:p>
        </w:tc>
      </w:tr>
      <w:tr w:rsidR="009B1B4F" w:rsidRPr="00D33899" w:rsidTr="009E23E4">
        <w:tc>
          <w:tcPr>
            <w:tcW w:w="4112" w:type="dxa"/>
            <w:hideMark/>
          </w:tcPr>
          <w:p w:rsidR="009B1B4F" w:rsidRPr="00D33899" w:rsidRDefault="009B1B4F" w:rsidP="00B31727">
            <w:pPr>
              <w:spacing w:after="0" w:line="360" w:lineRule="auto"/>
              <w:jc w:val="both"/>
              <w:rPr>
                <w:rFonts w:ascii="Book Antiqua" w:hAnsi="Book Antiqua" w:cstheme="majorBidi"/>
                <w:sz w:val="24"/>
                <w:szCs w:val="24"/>
                <w:lang w:bidi="ar-EG"/>
              </w:rPr>
            </w:pPr>
            <w:r w:rsidRPr="00D33899">
              <w:rPr>
                <w:rFonts w:ascii="Book Antiqua" w:hAnsi="Book Antiqua" w:cstheme="majorBidi"/>
                <w:sz w:val="24"/>
                <w:szCs w:val="24"/>
                <w:lang w:bidi="ar-EG"/>
              </w:rPr>
              <w:t>CBD diameter below 10 mm</w:t>
            </w:r>
          </w:p>
        </w:tc>
        <w:tc>
          <w:tcPr>
            <w:tcW w:w="853"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.609</w:t>
            </w:r>
          </w:p>
        </w:tc>
        <w:tc>
          <w:tcPr>
            <w:tcW w:w="1844"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.726</w:t>
            </w:r>
          </w:p>
        </w:tc>
        <w:tc>
          <w:tcPr>
            <w:tcW w:w="1560"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.212</w:t>
            </w: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r w:rsidRPr="00D33899">
              <w:rPr>
                <w:rFonts w:ascii="Book Antiqua" w:hAnsi="Book Antiqua" w:cstheme="majorBidi"/>
                <w:color w:val="000000"/>
                <w:sz w:val="24"/>
                <w:szCs w:val="24"/>
              </w:rPr>
              <w:t>2.481</w:t>
            </w:r>
          </w:p>
        </w:tc>
      </w:tr>
      <w:tr w:rsidR="009B1B4F" w:rsidRPr="00D33899" w:rsidTr="009E23E4">
        <w:trPr>
          <w:trHeight w:val="582"/>
        </w:trPr>
        <w:tc>
          <w:tcPr>
            <w:tcW w:w="4112" w:type="dxa"/>
            <w:hideMark/>
          </w:tcPr>
          <w:p w:rsidR="009B1B4F" w:rsidRPr="00D33899" w:rsidRDefault="009B1B4F" w:rsidP="00B31727">
            <w:pPr>
              <w:spacing w:after="0" w:line="360" w:lineRule="auto"/>
              <w:jc w:val="both"/>
              <w:rPr>
                <w:rFonts w:ascii="Book Antiqua" w:hAnsi="Book Antiqua" w:cstheme="majorBidi"/>
                <w:sz w:val="24"/>
                <w:szCs w:val="24"/>
                <w:lang w:bidi="ar-EG"/>
              </w:rPr>
            </w:pPr>
            <w:r w:rsidRPr="00D33899">
              <w:rPr>
                <w:rFonts w:ascii="Book Antiqua" w:hAnsi="Book Antiqua" w:cstheme="majorBidi"/>
                <w:sz w:val="24"/>
                <w:szCs w:val="24"/>
                <w:lang w:bidi="ar-EG"/>
              </w:rPr>
              <w:t>CBD diameter</w:t>
            </w:r>
          </w:p>
        </w:tc>
        <w:tc>
          <w:tcPr>
            <w:tcW w:w="853"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.000</w:t>
            </w:r>
          </w:p>
        </w:tc>
        <w:tc>
          <w:tcPr>
            <w:tcW w:w="1844"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.612</w:t>
            </w:r>
          </w:p>
        </w:tc>
        <w:tc>
          <w:tcPr>
            <w:tcW w:w="1560"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.495</w:t>
            </w:r>
          </w:p>
        </w:tc>
        <w:tc>
          <w:tcPr>
            <w:tcW w:w="1561"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.757</w:t>
            </w:r>
          </w:p>
        </w:tc>
      </w:tr>
      <w:tr w:rsidR="009B1B4F" w:rsidRPr="00D33899" w:rsidTr="009E23E4">
        <w:tc>
          <w:tcPr>
            <w:tcW w:w="4112" w:type="dxa"/>
            <w:hideMark/>
          </w:tcPr>
          <w:p w:rsidR="009B1B4F" w:rsidRPr="0039633A" w:rsidRDefault="009B1B4F" w:rsidP="00B31727">
            <w:pPr>
              <w:spacing w:after="0" w:line="360" w:lineRule="auto"/>
              <w:jc w:val="both"/>
              <w:rPr>
                <w:rFonts w:ascii="Book Antiqua" w:hAnsi="Book Antiqua" w:cstheme="majorBidi"/>
                <w:sz w:val="24"/>
                <w:szCs w:val="24"/>
                <w:lang w:bidi="ar-EG"/>
              </w:rPr>
            </w:pPr>
            <w:r w:rsidRPr="0039633A">
              <w:rPr>
                <w:rFonts w:ascii="Book Antiqua" w:hAnsi="Book Antiqua" w:cstheme="majorBidi"/>
                <w:sz w:val="24"/>
                <w:szCs w:val="24"/>
                <w:lang w:bidi="ar-EG"/>
              </w:rPr>
              <w:t xml:space="preserve">Difficult </w:t>
            </w:r>
            <w:r w:rsidR="00317DD2" w:rsidRPr="0039633A">
              <w:rPr>
                <w:rFonts w:ascii="Book Antiqua" w:hAnsi="Book Antiqua"/>
                <w:bCs/>
                <w:sz w:val="24"/>
                <w:szCs w:val="24"/>
              </w:rPr>
              <w:t>cannulation</w:t>
            </w:r>
          </w:p>
        </w:tc>
        <w:tc>
          <w:tcPr>
            <w:tcW w:w="853"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.207</w:t>
            </w:r>
          </w:p>
        </w:tc>
        <w:tc>
          <w:tcPr>
            <w:tcW w:w="1844"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.476</w:t>
            </w:r>
          </w:p>
        </w:tc>
        <w:tc>
          <w:tcPr>
            <w:tcW w:w="1560"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.150</w:t>
            </w: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r w:rsidRPr="00D33899">
              <w:rPr>
                <w:rFonts w:ascii="Book Antiqua" w:hAnsi="Book Antiqua" w:cstheme="majorBidi"/>
                <w:color w:val="000000"/>
                <w:sz w:val="24"/>
                <w:szCs w:val="24"/>
              </w:rPr>
              <w:t>1.506</w:t>
            </w:r>
          </w:p>
        </w:tc>
      </w:tr>
      <w:tr w:rsidR="009B1B4F" w:rsidRPr="00D33899" w:rsidTr="009E23E4">
        <w:trPr>
          <w:trHeight w:val="535"/>
        </w:trPr>
        <w:tc>
          <w:tcPr>
            <w:tcW w:w="4112" w:type="dxa"/>
            <w:hideMark/>
          </w:tcPr>
          <w:p w:rsidR="009B1B4F" w:rsidRPr="0039633A" w:rsidRDefault="009B1B4F" w:rsidP="00B31727">
            <w:pPr>
              <w:spacing w:after="0" w:line="360" w:lineRule="auto"/>
              <w:jc w:val="both"/>
              <w:rPr>
                <w:rFonts w:ascii="Book Antiqua" w:hAnsi="Book Antiqua" w:cstheme="majorBidi"/>
                <w:sz w:val="24"/>
                <w:szCs w:val="24"/>
                <w:lang w:bidi="ar-EG"/>
              </w:rPr>
            </w:pPr>
            <w:r w:rsidRPr="0039633A">
              <w:rPr>
                <w:rFonts w:ascii="Book Antiqua" w:hAnsi="Book Antiqua" w:cstheme="majorBidi"/>
                <w:sz w:val="24"/>
                <w:szCs w:val="24"/>
                <w:lang w:bidi="ar-EG"/>
              </w:rPr>
              <w:t xml:space="preserve">Number  of pancreatic </w:t>
            </w:r>
            <w:r w:rsidR="00317DD2" w:rsidRPr="0039633A">
              <w:rPr>
                <w:rFonts w:ascii="Book Antiqua" w:hAnsi="Book Antiqua"/>
                <w:bCs/>
                <w:sz w:val="24"/>
                <w:szCs w:val="24"/>
              </w:rPr>
              <w:t>cannulation</w:t>
            </w:r>
            <w:r w:rsidRPr="0039633A">
              <w:rPr>
                <w:rFonts w:ascii="Book Antiqua" w:hAnsi="Book Antiqua" w:cstheme="majorBidi"/>
                <w:sz w:val="24"/>
                <w:szCs w:val="24"/>
                <w:lang w:bidi="ar-EG"/>
              </w:rPr>
              <w:t xml:space="preserve"> below 3</w:t>
            </w:r>
          </w:p>
        </w:tc>
        <w:tc>
          <w:tcPr>
            <w:tcW w:w="853"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.117</w:t>
            </w:r>
          </w:p>
        </w:tc>
        <w:tc>
          <w:tcPr>
            <w:tcW w:w="1844"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.219</w:t>
            </w:r>
          </w:p>
        </w:tc>
        <w:tc>
          <w:tcPr>
            <w:tcW w:w="1560"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.033</w:t>
            </w: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r w:rsidRPr="00D33899">
              <w:rPr>
                <w:rFonts w:ascii="Book Antiqua" w:hAnsi="Book Antiqua" w:cstheme="majorBidi"/>
                <w:color w:val="000000"/>
                <w:sz w:val="24"/>
                <w:szCs w:val="24"/>
              </w:rPr>
              <w:t>1.460</w:t>
            </w:r>
          </w:p>
        </w:tc>
      </w:tr>
      <w:tr w:rsidR="009B1B4F" w:rsidRPr="00D33899" w:rsidTr="009E23E4">
        <w:trPr>
          <w:trHeight w:val="439"/>
        </w:trPr>
        <w:tc>
          <w:tcPr>
            <w:tcW w:w="4112" w:type="dxa"/>
            <w:hideMark/>
          </w:tcPr>
          <w:p w:rsidR="009B1B4F" w:rsidRPr="0039633A" w:rsidRDefault="009B1B4F" w:rsidP="00B31727">
            <w:pPr>
              <w:spacing w:after="0" w:line="360" w:lineRule="auto"/>
              <w:jc w:val="both"/>
              <w:rPr>
                <w:rFonts w:ascii="Book Antiqua" w:hAnsi="Book Antiqua" w:cstheme="majorBidi"/>
                <w:sz w:val="24"/>
                <w:szCs w:val="24"/>
                <w:lang w:bidi="ar-EG"/>
              </w:rPr>
            </w:pPr>
            <w:r w:rsidRPr="0039633A">
              <w:rPr>
                <w:rFonts w:ascii="Book Antiqua" w:hAnsi="Book Antiqua" w:cstheme="majorBidi"/>
                <w:sz w:val="24"/>
                <w:szCs w:val="24"/>
                <w:lang w:bidi="ar-EG"/>
              </w:rPr>
              <w:t xml:space="preserve">Number of pancreatic </w:t>
            </w:r>
            <w:r w:rsidR="00317DD2" w:rsidRPr="0039633A">
              <w:rPr>
                <w:rFonts w:ascii="Book Antiqua" w:hAnsi="Book Antiqua"/>
                <w:bCs/>
                <w:sz w:val="24"/>
                <w:szCs w:val="24"/>
              </w:rPr>
              <w:t>cannulation</w:t>
            </w:r>
          </w:p>
        </w:tc>
        <w:tc>
          <w:tcPr>
            <w:tcW w:w="853"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.000</w:t>
            </w:r>
          </w:p>
        </w:tc>
        <w:tc>
          <w:tcPr>
            <w:tcW w:w="1844"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r w:rsidRPr="00D33899">
              <w:rPr>
                <w:rFonts w:ascii="Book Antiqua" w:hAnsi="Book Antiqua" w:cstheme="majorBidi"/>
                <w:color w:val="000000"/>
                <w:sz w:val="24"/>
                <w:szCs w:val="24"/>
              </w:rPr>
              <w:t>5.258</w:t>
            </w:r>
          </w:p>
        </w:tc>
        <w:tc>
          <w:tcPr>
            <w:tcW w:w="1560"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r w:rsidRPr="00D33899">
              <w:rPr>
                <w:rFonts w:ascii="Book Antiqua" w:hAnsi="Book Antiqua" w:cstheme="majorBidi"/>
                <w:color w:val="000000"/>
                <w:sz w:val="24"/>
                <w:szCs w:val="24"/>
              </w:rPr>
              <w:t>2.665</w:t>
            </w: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r w:rsidRPr="00D33899">
              <w:rPr>
                <w:rFonts w:ascii="Book Antiqua" w:hAnsi="Book Antiqua" w:cstheme="majorBidi"/>
                <w:color w:val="000000"/>
                <w:sz w:val="24"/>
                <w:szCs w:val="24"/>
              </w:rPr>
              <w:t>10.370</w:t>
            </w:r>
          </w:p>
        </w:tc>
      </w:tr>
      <w:tr w:rsidR="009B1B4F" w:rsidRPr="00D33899" w:rsidTr="009E23E4">
        <w:trPr>
          <w:trHeight w:val="535"/>
        </w:trPr>
        <w:tc>
          <w:tcPr>
            <w:tcW w:w="4112" w:type="dxa"/>
            <w:hideMark/>
          </w:tcPr>
          <w:p w:rsidR="009B1B4F" w:rsidRPr="0039633A" w:rsidRDefault="009B1B4F" w:rsidP="00B31727">
            <w:pPr>
              <w:spacing w:after="0" w:line="360" w:lineRule="auto"/>
              <w:jc w:val="both"/>
              <w:rPr>
                <w:rFonts w:ascii="Book Antiqua" w:hAnsi="Book Antiqua" w:cstheme="majorBidi"/>
                <w:sz w:val="24"/>
                <w:szCs w:val="24"/>
                <w:lang w:bidi="ar-EG"/>
              </w:rPr>
            </w:pPr>
            <w:r w:rsidRPr="0039633A">
              <w:rPr>
                <w:rFonts w:ascii="Book Antiqua" w:hAnsi="Book Antiqua" w:cstheme="majorBidi"/>
                <w:sz w:val="24"/>
                <w:szCs w:val="24"/>
                <w:lang w:bidi="ar-EG"/>
              </w:rPr>
              <w:t>papilla</w:t>
            </w:r>
          </w:p>
        </w:tc>
        <w:tc>
          <w:tcPr>
            <w:tcW w:w="853" w:type="dxa"/>
            <w:hideMark/>
          </w:tcPr>
          <w:p w:rsidR="009B1B4F" w:rsidRPr="00D33899" w:rsidRDefault="009E23E4" w:rsidP="00B31727">
            <w:pPr>
              <w:autoSpaceDE w:val="0"/>
              <w:autoSpaceDN w:val="0"/>
              <w:adjustRightInd w:val="0"/>
              <w:spacing w:after="0" w:line="360" w:lineRule="auto"/>
              <w:jc w:val="both"/>
              <w:rPr>
                <w:rFonts w:ascii="Book Antiqua" w:hAnsi="Book Antiqua" w:cstheme="majorBidi"/>
                <w:color w:val="000000"/>
                <w:sz w:val="24"/>
                <w:szCs w:val="24"/>
              </w:rPr>
            </w:pPr>
            <w:r>
              <w:rPr>
                <w:rFonts w:ascii="Book Antiqua" w:hAnsi="Book Antiqua" w:cstheme="majorBidi" w:hint="eastAsia"/>
                <w:color w:val="000000"/>
                <w:sz w:val="24"/>
                <w:szCs w:val="24"/>
                <w:lang w:eastAsia="zh-CN"/>
              </w:rPr>
              <w:t>0</w:t>
            </w:r>
            <w:r w:rsidR="009B1B4F" w:rsidRPr="00D33899">
              <w:rPr>
                <w:rFonts w:ascii="Book Antiqua" w:hAnsi="Book Antiqua" w:cstheme="majorBidi"/>
                <w:color w:val="000000"/>
                <w:sz w:val="24"/>
                <w:szCs w:val="24"/>
              </w:rPr>
              <w:t>.964</w:t>
            </w:r>
          </w:p>
        </w:tc>
        <w:tc>
          <w:tcPr>
            <w:tcW w:w="1844"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p>
        </w:tc>
        <w:tc>
          <w:tcPr>
            <w:tcW w:w="1560"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stheme="majorBidi"/>
                <w:color w:val="000000"/>
                <w:sz w:val="24"/>
                <w:szCs w:val="24"/>
              </w:rPr>
            </w:pPr>
          </w:p>
        </w:tc>
      </w:tr>
      <w:tr w:rsidR="009B1B4F" w:rsidRPr="00D33899" w:rsidTr="009E23E4">
        <w:tc>
          <w:tcPr>
            <w:tcW w:w="4112" w:type="dxa"/>
            <w:hideMark/>
          </w:tcPr>
          <w:p w:rsidR="009B1B4F" w:rsidRPr="00D33899" w:rsidRDefault="009B1B4F" w:rsidP="00B31727">
            <w:pPr>
              <w:spacing w:after="0" w:line="360" w:lineRule="auto"/>
              <w:jc w:val="both"/>
              <w:rPr>
                <w:rFonts w:ascii="Book Antiqua" w:hAnsi="Book Antiqua"/>
                <w:sz w:val="24"/>
                <w:szCs w:val="24"/>
                <w:lang w:bidi="ar-EG"/>
              </w:rPr>
            </w:pPr>
          </w:p>
        </w:tc>
        <w:tc>
          <w:tcPr>
            <w:tcW w:w="853"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844"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560"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r>
      <w:tr w:rsidR="009B1B4F" w:rsidRPr="00D33899" w:rsidTr="009E23E4">
        <w:tc>
          <w:tcPr>
            <w:tcW w:w="4112" w:type="dxa"/>
            <w:hideMark/>
          </w:tcPr>
          <w:p w:rsidR="009B1B4F" w:rsidRPr="00D33899" w:rsidRDefault="009B1B4F" w:rsidP="00B31727">
            <w:pPr>
              <w:spacing w:after="0" w:line="360" w:lineRule="auto"/>
              <w:jc w:val="both"/>
              <w:rPr>
                <w:rFonts w:ascii="Book Antiqua" w:hAnsi="Book Antiqua"/>
                <w:sz w:val="24"/>
                <w:szCs w:val="24"/>
                <w:lang w:bidi="ar-EG"/>
              </w:rPr>
            </w:pPr>
          </w:p>
        </w:tc>
        <w:tc>
          <w:tcPr>
            <w:tcW w:w="853"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844"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560"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r>
      <w:tr w:rsidR="009B1B4F" w:rsidRPr="00D33899" w:rsidTr="009E23E4">
        <w:tc>
          <w:tcPr>
            <w:tcW w:w="4112" w:type="dxa"/>
            <w:hideMark/>
          </w:tcPr>
          <w:p w:rsidR="009B1B4F" w:rsidRPr="00D33899" w:rsidRDefault="009B1B4F" w:rsidP="00B31727">
            <w:pPr>
              <w:spacing w:after="0" w:line="360" w:lineRule="auto"/>
              <w:jc w:val="both"/>
              <w:rPr>
                <w:rFonts w:ascii="Book Antiqua" w:hAnsi="Book Antiqua"/>
                <w:sz w:val="24"/>
                <w:szCs w:val="24"/>
                <w:lang w:bidi="ar-EG"/>
              </w:rPr>
            </w:pPr>
          </w:p>
        </w:tc>
        <w:tc>
          <w:tcPr>
            <w:tcW w:w="853"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844"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560"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r>
      <w:tr w:rsidR="009B1B4F" w:rsidRPr="00D33899" w:rsidTr="009E23E4">
        <w:tc>
          <w:tcPr>
            <w:tcW w:w="4112" w:type="dxa"/>
            <w:hideMark/>
          </w:tcPr>
          <w:p w:rsidR="009B1B4F" w:rsidRPr="00D33899" w:rsidRDefault="009B1B4F" w:rsidP="00B31727">
            <w:pPr>
              <w:spacing w:after="0" w:line="360" w:lineRule="auto"/>
              <w:jc w:val="both"/>
              <w:rPr>
                <w:rFonts w:ascii="Book Antiqua" w:hAnsi="Book Antiqua"/>
                <w:sz w:val="24"/>
                <w:szCs w:val="24"/>
                <w:lang w:bidi="ar-EG"/>
              </w:rPr>
            </w:pPr>
          </w:p>
        </w:tc>
        <w:tc>
          <w:tcPr>
            <w:tcW w:w="853"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844"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560"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r>
      <w:tr w:rsidR="009B1B4F" w:rsidRPr="00D33899" w:rsidTr="009E23E4">
        <w:tc>
          <w:tcPr>
            <w:tcW w:w="4112" w:type="dxa"/>
            <w:hideMark/>
          </w:tcPr>
          <w:p w:rsidR="009B1B4F" w:rsidRPr="00D33899" w:rsidRDefault="009B1B4F" w:rsidP="00B31727">
            <w:pPr>
              <w:spacing w:after="0" w:line="360" w:lineRule="auto"/>
              <w:jc w:val="both"/>
              <w:rPr>
                <w:rFonts w:ascii="Book Antiqua" w:hAnsi="Book Antiqua"/>
                <w:sz w:val="24"/>
                <w:szCs w:val="24"/>
                <w:lang w:bidi="ar-EG"/>
              </w:rPr>
            </w:pPr>
          </w:p>
        </w:tc>
        <w:tc>
          <w:tcPr>
            <w:tcW w:w="853"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844"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560"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c>
          <w:tcPr>
            <w:tcW w:w="1561" w:type="dxa"/>
            <w:hideMark/>
          </w:tcPr>
          <w:p w:rsidR="009B1B4F" w:rsidRPr="00D33899" w:rsidRDefault="009B1B4F" w:rsidP="00B31727">
            <w:pPr>
              <w:autoSpaceDE w:val="0"/>
              <w:autoSpaceDN w:val="0"/>
              <w:adjustRightInd w:val="0"/>
              <w:spacing w:after="0" w:line="360" w:lineRule="auto"/>
              <w:jc w:val="both"/>
              <w:rPr>
                <w:rFonts w:ascii="Book Antiqua" w:hAnsi="Book Antiqua"/>
                <w:color w:val="000000"/>
                <w:sz w:val="24"/>
                <w:szCs w:val="24"/>
              </w:rPr>
            </w:pPr>
          </w:p>
        </w:tc>
      </w:tr>
    </w:tbl>
    <w:p w:rsidR="009B1B4F" w:rsidRPr="00D33899" w:rsidRDefault="009B1B4F" w:rsidP="00B31727">
      <w:pPr>
        <w:autoSpaceDE w:val="0"/>
        <w:autoSpaceDN w:val="0"/>
        <w:adjustRightInd w:val="0"/>
        <w:spacing w:after="0" w:line="360" w:lineRule="auto"/>
        <w:jc w:val="both"/>
        <w:rPr>
          <w:rFonts w:ascii="Book Antiqua" w:hAnsi="Book Antiqua" w:cs="Times New Roman"/>
          <w:sz w:val="24"/>
          <w:szCs w:val="24"/>
        </w:rPr>
      </w:pPr>
    </w:p>
    <w:p w:rsidR="009B1B4F" w:rsidRPr="00D33899" w:rsidRDefault="009B1B4F" w:rsidP="00B31727">
      <w:pPr>
        <w:autoSpaceDE w:val="0"/>
        <w:autoSpaceDN w:val="0"/>
        <w:adjustRightInd w:val="0"/>
        <w:spacing w:after="0" w:line="360" w:lineRule="auto"/>
        <w:jc w:val="both"/>
        <w:rPr>
          <w:rFonts w:ascii="Book Antiqua" w:hAnsi="Book Antiqua" w:cs="Times New Roman"/>
          <w:sz w:val="24"/>
          <w:szCs w:val="24"/>
        </w:rPr>
      </w:pPr>
    </w:p>
    <w:p w:rsidR="009B1B4F" w:rsidRPr="00D33899" w:rsidRDefault="009B1B4F" w:rsidP="00B31727">
      <w:pPr>
        <w:spacing w:after="0" w:line="360" w:lineRule="auto"/>
        <w:jc w:val="both"/>
        <w:rPr>
          <w:rFonts w:ascii="Book Antiqua" w:hAnsi="Book Antiqua"/>
          <w:sz w:val="24"/>
          <w:szCs w:val="24"/>
        </w:rPr>
      </w:pPr>
    </w:p>
    <w:p w:rsidR="009874F1" w:rsidRPr="00D33899" w:rsidRDefault="009874F1" w:rsidP="00B31727">
      <w:pPr>
        <w:spacing w:after="0" w:line="360" w:lineRule="auto"/>
        <w:jc w:val="both"/>
        <w:rPr>
          <w:rFonts w:ascii="Book Antiqua" w:hAnsi="Book Antiqua"/>
          <w:color w:val="000000"/>
          <w:sz w:val="24"/>
          <w:szCs w:val="24"/>
        </w:rPr>
      </w:pPr>
    </w:p>
    <w:sectPr w:rsidR="009874F1" w:rsidRPr="00D33899" w:rsidSect="00A672A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74" w:rsidRDefault="00422E74" w:rsidP="005A1F55">
      <w:pPr>
        <w:spacing w:after="0" w:line="240" w:lineRule="auto"/>
      </w:pPr>
      <w:r>
        <w:separator/>
      </w:r>
    </w:p>
  </w:endnote>
  <w:endnote w:type="continuationSeparator" w:id="0">
    <w:p w:rsidR="00422E74" w:rsidRDefault="00422E74" w:rsidP="005A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51" w:rsidRDefault="007D1A51" w:rsidP="00D7578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74" w:rsidRDefault="00422E74" w:rsidP="005A1F55">
      <w:pPr>
        <w:spacing w:after="0" w:line="240" w:lineRule="auto"/>
      </w:pPr>
      <w:r>
        <w:separator/>
      </w:r>
    </w:p>
  </w:footnote>
  <w:footnote w:type="continuationSeparator" w:id="0">
    <w:p w:rsidR="00422E74" w:rsidRDefault="00422E74" w:rsidP="005A1F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3D8"/>
    <w:multiLevelType w:val="hybridMultilevel"/>
    <w:tmpl w:val="33A0CAA0"/>
    <w:lvl w:ilvl="0" w:tplc="ADD2F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10"/>
    <w:rsid w:val="00011034"/>
    <w:rsid w:val="000243DC"/>
    <w:rsid w:val="0004076B"/>
    <w:rsid w:val="00043004"/>
    <w:rsid w:val="000828B0"/>
    <w:rsid w:val="00085159"/>
    <w:rsid w:val="00094349"/>
    <w:rsid w:val="00097C26"/>
    <w:rsid w:val="000A5B76"/>
    <w:rsid w:val="000C0D9E"/>
    <w:rsid w:val="000D5503"/>
    <w:rsid w:val="000E2A37"/>
    <w:rsid w:val="000E5027"/>
    <w:rsid w:val="0010460D"/>
    <w:rsid w:val="0011660A"/>
    <w:rsid w:val="00150036"/>
    <w:rsid w:val="00151446"/>
    <w:rsid w:val="0015458F"/>
    <w:rsid w:val="00173244"/>
    <w:rsid w:val="0017590A"/>
    <w:rsid w:val="00195744"/>
    <w:rsid w:val="001C2A3E"/>
    <w:rsid w:val="001C5FB5"/>
    <w:rsid w:val="001D5894"/>
    <w:rsid w:val="001F75FB"/>
    <w:rsid w:val="00213197"/>
    <w:rsid w:val="0022331B"/>
    <w:rsid w:val="00236223"/>
    <w:rsid w:val="00247CAD"/>
    <w:rsid w:val="00253EBB"/>
    <w:rsid w:val="00260C73"/>
    <w:rsid w:val="00261FD0"/>
    <w:rsid w:val="00271AAA"/>
    <w:rsid w:val="00276B4B"/>
    <w:rsid w:val="0029770B"/>
    <w:rsid w:val="002A23AC"/>
    <w:rsid w:val="002C7C33"/>
    <w:rsid w:val="002D472E"/>
    <w:rsid w:val="00317DD2"/>
    <w:rsid w:val="003308A7"/>
    <w:rsid w:val="0034545F"/>
    <w:rsid w:val="00351E8F"/>
    <w:rsid w:val="0036119F"/>
    <w:rsid w:val="00373982"/>
    <w:rsid w:val="00373FAE"/>
    <w:rsid w:val="00394CC0"/>
    <w:rsid w:val="0039633A"/>
    <w:rsid w:val="003A1277"/>
    <w:rsid w:val="003B04B2"/>
    <w:rsid w:val="003B2272"/>
    <w:rsid w:val="003B5BAC"/>
    <w:rsid w:val="003B7895"/>
    <w:rsid w:val="003C3228"/>
    <w:rsid w:val="003D2113"/>
    <w:rsid w:val="003F04A9"/>
    <w:rsid w:val="003F25E5"/>
    <w:rsid w:val="00402705"/>
    <w:rsid w:val="00403452"/>
    <w:rsid w:val="00410A2D"/>
    <w:rsid w:val="00415DF1"/>
    <w:rsid w:val="00420E2E"/>
    <w:rsid w:val="00422E74"/>
    <w:rsid w:val="00423243"/>
    <w:rsid w:val="00423705"/>
    <w:rsid w:val="00427B03"/>
    <w:rsid w:val="004317EA"/>
    <w:rsid w:val="0045654A"/>
    <w:rsid w:val="00474815"/>
    <w:rsid w:val="00485EA7"/>
    <w:rsid w:val="0048617D"/>
    <w:rsid w:val="00486507"/>
    <w:rsid w:val="004865AF"/>
    <w:rsid w:val="00486B30"/>
    <w:rsid w:val="004A48DC"/>
    <w:rsid w:val="004C1AE7"/>
    <w:rsid w:val="004D2D10"/>
    <w:rsid w:val="004E3BBE"/>
    <w:rsid w:val="005353F2"/>
    <w:rsid w:val="00563D22"/>
    <w:rsid w:val="005646CA"/>
    <w:rsid w:val="00567FB3"/>
    <w:rsid w:val="00570B9D"/>
    <w:rsid w:val="00585E38"/>
    <w:rsid w:val="00596890"/>
    <w:rsid w:val="005A1F55"/>
    <w:rsid w:val="005B45BA"/>
    <w:rsid w:val="005D4132"/>
    <w:rsid w:val="005D6291"/>
    <w:rsid w:val="005D6AA5"/>
    <w:rsid w:val="005F08E7"/>
    <w:rsid w:val="005F3455"/>
    <w:rsid w:val="005F3E5D"/>
    <w:rsid w:val="006054EB"/>
    <w:rsid w:val="00626102"/>
    <w:rsid w:val="006429B1"/>
    <w:rsid w:val="0065366F"/>
    <w:rsid w:val="00654213"/>
    <w:rsid w:val="00661846"/>
    <w:rsid w:val="0068008B"/>
    <w:rsid w:val="00683AE9"/>
    <w:rsid w:val="0069089B"/>
    <w:rsid w:val="00696FAC"/>
    <w:rsid w:val="006A5E33"/>
    <w:rsid w:val="006A7E5A"/>
    <w:rsid w:val="006C7412"/>
    <w:rsid w:val="006D0F35"/>
    <w:rsid w:val="006D2D42"/>
    <w:rsid w:val="006D3B8C"/>
    <w:rsid w:val="006E1E8E"/>
    <w:rsid w:val="006E21A5"/>
    <w:rsid w:val="007035ED"/>
    <w:rsid w:val="00714628"/>
    <w:rsid w:val="00714D15"/>
    <w:rsid w:val="00724D9D"/>
    <w:rsid w:val="007323E0"/>
    <w:rsid w:val="00743C7B"/>
    <w:rsid w:val="007470C1"/>
    <w:rsid w:val="00757590"/>
    <w:rsid w:val="0076130B"/>
    <w:rsid w:val="00771307"/>
    <w:rsid w:val="00773C44"/>
    <w:rsid w:val="007B410D"/>
    <w:rsid w:val="007D1A51"/>
    <w:rsid w:val="007D1D1A"/>
    <w:rsid w:val="007E42D4"/>
    <w:rsid w:val="007E7BA5"/>
    <w:rsid w:val="00810E86"/>
    <w:rsid w:val="008116E7"/>
    <w:rsid w:val="00812C1D"/>
    <w:rsid w:val="00812C6F"/>
    <w:rsid w:val="00821F0F"/>
    <w:rsid w:val="00832CF0"/>
    <w:rsid w:val="008366CC"/>
    <w:rsid w:val="00843986"/>
    <w:rsid w:val="00851FFC"/>
    <w:rsid w:val="0087532E"/>
    <w:rsid w:val="00882F13"/>
    <w:rsid w:val="0088616B"/>
    <w:rsid w:val="0089429E"/>
    <w:rsid w:val="00895ABD"/>
    <w:rsid w:val="008A763E"/>
    <w:rsid w:val="008C062E"/>
    <w:rsid w:val="008C127E"/>
    <w:rsid w:val="008C1AAA"/>
    <w:rsid w:val="008C5358"/>
    <w:rsid w:val="008E5557"/>
    <w:rsid w:val="008F3D43"/>
    <w:rsid w:val="008F43ED"/>
    <w:rsid w:val="008F5408"/>
    <w:rsid w:val="00903F46"/>
    <w:rsid w:val="0093527D"/>
    <w:rsid w:val="00941A4A"/>
    <w:rsid w:val="00950DF4"/>
    <w:rsid w:val="00950F36"/>
    <w:rsid w:val="0095565E"/>
    <w:rsid w:val="00966B22"/>
    <w:rsid w:val="009874F1"/>
    <w:rsid w:val="00997A9D"/>
    <w:rsid w:val="009B1B4F"/>
    <w:rsid w:val="009B6DA4"/>
    <w:rsid w:val="009C7D73"/>
    <w:rsid w:val="009D5980"/>
    <w:rsid w:val="009E23E4"/>
    <w:rsid w:val="009E58F1"/>
    <w:rsid w:val="009F2B44"/>
    <w:rsid w:val="009F4273"/>
    <w:rsid w:val="009F698F"/>
    <w:rsid w:val="00A00779"/>
    <w:rsid w:val="00A2227F"/>
    <w:rsid w:val="00A24082"/>
    <w:rsid w:val="00A24528"/>
    <w:rsid w:val="00A24F7F"/>
    <w:rsid w:val="00A32157"/>
    <w:rsid w:val="00A331BF"/>
    <w:rsid w:val="00A5211D"/>
    <w:rsid w:val="00A52A86"/>
    <w:rsid w:val="00A672AA"/>
    <w:rsid w:val="00AA1536"/>
    <w:rsid w:val="00AB10AA"/>
    <w:rsid w:val="00AC7702"/>
    <w:rsid w:val="00AE5556"/>
    <w:rsid w:val="00B00B2D"/>
    <w:rsid w:val="00B06600"/>
    <w:rsid w:val="00B1073F"/>
    <w:rsid w:val="00B13143"/>
    <w:rsid w:val="00B205BD"/>
    <w:rsid w:val="00B27E0E"/>
    <w:rsid w:val="00B31727"/>
    <w:rsid w:val="00B36C82"/>
    <w:rsid w:val="00B42370"/>
    <w:rsid w:val="00B45EE4"/>
    <w:rsid w:val="00B5005A"/>
    <w:rsid w:val="00B5067D"/>
    <w:rsid w:val="00B73CBE"/>
    <w:rsid w:val="00B8213F"/>
    <w:rsid w:val="00B829AE"/>
    <w:rsid w:val="00B904C7"/>
    <w:rsid w:val="00B95EF3"/>
    <w:rsid w:val="00BB14AF"/>
    <w:rsid w:val="00BC3B32"/>
    <w:rsid w:val="00BD4784"/>
    <w:rsid w:val="00BE3FEF"/>
    <w:rsid w:val="00BF2570"/>
    <w:rsid w:val="00BF2F24"/>
    <w:rsid w:val="00C04D0D"/>
    <w:rsid w:val="00C21B16"/>
    <w:rsid w:val="00C33ABB"/>
    <w:rsid w:val="00C470AF"/>
    <w:rsid w:val="00C729AC"/>
    <w:rsid w:val="00C73260"/>
    <w:rsid w:val="00C73F7D"/>
    <w:rsid w:val="00CA3F7D"/>
    <w:rsid w:val="00CA48AE"/>
    <w:rsid w:val="00CB09C4"/>
    <w:rsid w:val="00CB549A"/>
    <w:rsid w:val="00CD064E"/>
    <w:rsid w:val="00CD6546"/>
    <w:rsid w:val="00CD72D9"/>
    <w:rsid w:val="00CE07D3"/>
    <w:rsid w:val="00CE2F19"/>
    <w:rsid w:val="00CF49D1"/>
    <w:rsid w:val="00CF5AC7"/>
    <w:rsid w:val="00D079E1"/>
    <w:rsid w:val="00D10324"/>
    <w:rsid w:val="00D1114A"/>
    <w:rsid w:val="00D2002D"/>
    <w:rsid w:val="00D21916"/>
    <w:rsid w:val="00D33899"/>
    <w:rsid w:val="00D33A5D"/>
    <w:rsid w:val="00D40360"/>
    <w:rsid w:val="00D51ACD"/>
    <w:rsid w:val="00D5232D"/>
    <w:rsid w:val="00D6096A"/>
    <w:rsid w:val="00D620D0"/>
    <w:rsid w:val="00D70918"/>
    <w:rsid w:val="00D70989"/>
    <w:rsid w:val="00D75782"/>
    <w:rsid w:val="00D83C3F"/>
    <w:rsid w:val="00DB7845"/>
    <w:rsid w:val="00DC45EF"/>
    <w:rsid w:val="00DD2715"/>
    <w:rsid w:val="00E079EC"/>
    <w:rsid w:val="00E25783"/>
    <w:rsid w:val="00E30383"/>
    <w:rsid w:val="00E47A0D"/>
    <w:rsid w:val="00E739D7"/>
    <w:rsid w:val="00E766F7"/>
    <w:rsid w:val="00E77EA4"/>
    <w:rsid w:val="00E8405B"/>
    <w:rsid w:val="00EA551D"/>
    <w:rsid w:val="00EA71B8"/>
    <w:rsid w:val="00EB2499"/>
    <w:rsid w:val="00EC2EE8"/>
    <w:rsid w:val="00EC4430"/>
    <w:rsid w:val="00EC7E2F"/>
    <w:rsid w:val="00ED0E8E"/>
    <w:rsid w:val="00EE6DA7"/>
    <w:rsid w:val="00F0100A"/>
    <w:rsid w:val="00F03E77"/>
    <w:rsid w:val="00F16DC3"/>
    <w:rsid w:val="00F32FE9"/>
    <w:rsid w:val="00F44941"/>
    <w:rsid w:val="00F563C3"/>
    <w:rsid w:val="00F65A60"/>
    <w:rsid w:val="00F91C26"/>
    <w:rsid w:val="00FB7ED8"/>
    <w:rsid w:val="00FE25B8"/>
    <w:rsid w:val="00FE29B7"/>
    <w:rsid w:val="00FE665A"/>
    <w:rsid w:val="00FF47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AA"/>
  </w:style>
  <w:style w:type="paragraph" w:styleId="Heading1">
    <w:name w:val="heading 1"/>
    <w:basedOn w:val="Normal"/>
    <w:link w:val="Heading1Char"/>
    <w:uiPriority w:val="9"/>
    <w:qFormat/>
    <w:rsid w:val="005A1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5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1F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F55"/>
    <w:rPr>
      <w:sz w:val="20"/>
      <w:szCs w:val="20"/>
    </w:rPr>
  </w:style>
  <w:style w:type="character" w:styleId="EndnoteReference">
    <w:name w:val="endnote reference"/>
    <w:basedOn w:val="DefaultParagraphFont"/>
    <w:uiPriority w:val="99"/>
    <w:semiHidden/>
    <w:unhideWhenUsed/>
    <w:rsid w:val="005A1F55"/>
    <w:rPr>
      <w:vertAlign w:val="superscript"/>
    </w:rPr>
  </w:style>
  <w:style w:type="character" w:customStyle="1" w:styleId="Heading1Char">
    <w:name w:val="Heading 1 Char"/>
    <w:basedOn w:val="DefaultParagraphFont"/>
    <w:link w:val="Heading1"/>
    <w:uiPriority w:val="9"/>
    <w:rsid w:val="005A1F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1F55"/>
    <w:rPr>
      <w:color w:val="0000FF"/>
      <w:u w:val="single"/>
    </w:rPr>
  </w:style>
  <w:style w:type="character" w:customStyle="1" w:styleId="citation-abbreviation">
    <w:name w:val="citation-abbreviation"/>
    <w:basedOn w:val="DefaultParagraphFont"/>
    <w:rsid w:val="005A1F55"/>
  </w:style>
  <w:style w:type="character" w:customStyle="1" w:styleId="citation-publication-date">
    <w:name w:val="citation-publication-date"/>
    <w:basedOn w:val="DefaultParagraphFont"/>
    <w:rsid w:val="005A1F55"/>
  </w:style>
  <w:style w:type="character" w:customStyle="1" w:styleId="citation-volume">
    <w:name w:val="citation-volume"/>
    <w:basedOn w:val="DefaultParagraphFont"/>
    <w:rsid w:val="005A1F55"/>
  </w:style>
  <w:style w:type="character" w:customStyle="1" w:styleId="citation-issue">
    <w:name w:val="citation-issue"/>
    <w:basedOn w:val="DefaultParagraphFont"/>
    <w:rsid w:val="005A1F55"/>
  </w:style>
  <w:style w:type="character" w:customStyle="1" w:styleId="citation-flpages">
    <w:name w:val="citation-flpages"/>
    <w:basedOn w:val="DefaultParagraphFont"/>
    <w:rsid w:val="005A1F55"/>
  </w:style>
  <w:style w:type="character" w:customStyle="1" w:styleId="highlight">
    <w:name w:val="highlight"/>
    <w:basedOn w:val="DefaultParagraphFont"/>
    <w:rsid w:val="008F43ED"/>
  </w:style>
  <w:style w:type="paragraph" w:customStyle="1" w:styleId="Default">
    <w:name w:val="Default"/>
    <w:rsid w:val="00F16DC3"/>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2">
    <w:name w:val="A2"/>
    <w:uiPriority w:val="99"/>
    <w:rsid w:val="00B8213F"/>
    <w:rPr>
      <w:rFonts w:cs="Myriad Pro Light"/>
      <w:color w:val="000000"/>
      <w:sz w:val="16"/>
      <w:szCs w:val="16"/>
    </w:rPr>
  </w:style>
  <w:style w:type="character" w:customStyle="1" w:styleId="Heading2Char">
    <w:name w:val="Heading 2 Char"/>
    <w:basedOn w:val="DefaultParagraphFont"/>
    <w:link w:val="Heading2"/>
    <w:uiPriority w:val="9"/>
    <w:semiHidden/>
    <w:rsid w:val="00AE555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E5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486B30"/>
    <w:pPr>
      <w:spacing w:line="191" w:lineRule="atLeast"/>
    </w:pPr>
    <w:rPr>
      <w:rFonts w:ascii="Arial" w:hAnsi="Arial" w:cs="Arial"/>
      <w:color w:val="auto"/>
    </w:rPr>
  </w:style>
  <w:style w:type="character" w:customStyle="1" w:styleId="A3">
    <w:name w:val="A3"/>
    <w:uiPriority w:val="99"/>
    <w:rsid w:val="00486B30"/>
    <w:rPr>
      <w:color w:val="000000"/>
      <w:sz w:val="16"/>
      <w:szCs w:val="16"/>
    </w:rPr>
  </w:style>
  <w:style w:type="character" w:customStyle="1" w:styleId="A4">
    <w:name w:val="A4"/>
    <w:uiPriority w:val="99"/>
    <w:rsid w:val="00486B30"/>
    <w:rPr>
      <w:color w:val="000000"/>
      <w:sz w:val="16"/>
      <w:szCs w:val="16"/>
    </w:rPr>
  </w:style>
  <w:style w:type="table" w:styleId="TableGrid">
    <w:name w:val="Table Grid"/>
    <w:basedOn w:val="TableNormal"/>
    <w:uiPriority w:val="59"/>
    <w:rsid w:val="00987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9874F1"/>
  </w:style>
  <w:style w:type="paragraph" w:customStyle="1" w:styleId="paragraph">
    <w:name w:val="paragraph"/>
    <w:basedOn w:val="Normal"/>
    <w:rsid w:val="00987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874F1"/>
  </w:style>
  <w:style w:type="character" w:customStyle="1" w:styleId="spellingerror">
    <w:name w:val="spellingerror"/>
    <w:basedOn w:val="DefaultParagraphFont"/>
    <w:rsid w:val="009874F1"/>
  </w:style>
  <w:style w:type="character" w:customStyle="1" w:styleId="apple-converted-space">
    <w:name w:val="apple-converted-space"/>
    <w:basedOn w:val="DefaultParagraphFont"/>
    <w:rsid w:val="007470C1"/>
  </w:style>
  <w:style w:type="character" w:customStyle="1" w:styleId="jrnl">
    <w:name w:val="jrnl"/>
    <w:basedOn w:val="DefaultParagraphFont"/>
    <w:rsid w:val="007470C1"/>
  </w:style>
  <w:style w:type="paragraph" w:styleId="Header">
    <w:name w:val="header"/>
    <w:basedOn w:val="Normal"/>
    <w:link w:val="HeaderChar"/>
    <w:uiPriority w:val="99"/>
    <w:unhideWhenUsed/>
    <w:rsid w:val="00D757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5782"/>
  </w:style>
  <w:style w:type="paragraph" w:styleId="Footer">
    <w:name w:val="footer"/>
    <w:basedOn w:val="Normal"/>
    <w:link w:val="FooterChar"/>
    <w:uiPriority w:val="99"/>
    <w:unhideWhenUsed/>
    <w:rsid w:val="00D757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5782"/>
  </w:style>
  <w:style w:type="character" w:styleId="CommentReference">
    <w:name w:val="annotation reference"/>
    <w:rsid w:val="006E21A5"/>
    <w:rPr>
      <w:rFonts w:cs="Times New Roman"/>
      <w:sz w:val="21"/>
      <w:szCs w:val="21"/>
    </w:rPr>
  </w:style>
  <w:style w:type="paragraph" w:styleId="CommentText">
    <w:name w:val="annotation text"/>
    <w:basedOn w:val="Normal"/>
    <w:link w:val="CommentTextChar"/>
    <w:rsid w:val="006E21A5"/>
    <w:pPr>
      <w:spacing w:after="0" w:line="240" w:lineRule="auto"/>
    </w:pPr>
    <w:rPr>
      <w:rFonts w:ascii="Times New Roman" w:eastAsia="宋体" w:hAnsi="Times New Roman" w:cs="Times New Roman"/>
      <w:sz w:val="24"/>
      <w:szCs w:val="24"/>
    </w:rPr>
  </w:style>
  <w:style w:type="character" w:customStyle="1" w:styleId="CommentTextChar">
    <w:name w:val="Comment Text Char"/>
    <w:basedOn w:val="DefaultParagraphFont"/>
    <w:link w:val="CommentText"/>
    <w:rsid w:val="006E21A5"/>
    <w:rPr>
      <w:rFonts w:ascii="Times New Roman" w:eastAsia="宋体" w:hAnsi="Times New Roman" w:cs="Times New Roman"/>
      <w:sz w:val="24"/>
      <w:szCs w:val="24"/>
    </w:rPr>
  </w:style>
  <w:style w:type="paragraph" w:styleId="BalloonText">
    <w:name w:val="Balloon Text"/>
    <w:basedOn w:val="Normal"/>
    <w:link w:val="BalloonTextChar"/>
    <w:uiPriority w:val="99"/>
    <w:semiHidden/>
    <w:unhideWhenUsed/>
    <w:rsid w:val="006E21A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E21A5"/>
    <w:rPr>
      <w:sz w:val="18"/>
      <w:szCs w:val="18"/>
    </w:rPr>
  </w:style>
  <w:style w:type="paragraph" w:styleId="ListParagraph">
    <w:name w:val="List Paragraph"/>
    <w:basedOn w:val="Normal"/>
    <w:uiPriority w:val="34"/>
    <w:qFormat/>
    <w:rsid w:val="006E21A5"/>
    <w:pPr>
      <w:ind w:firstLineChars="200" w:firstLine="420"/>
    </w:pPr>
  </w:style>
  <w:style w:type="character" w:styleId="Strong">
    <w:name w:val="Strong"/>
    <w:uiPriority w:val="22"/>
    <w:qFormat/>
    <w:rsid w:val="006E21A5"/>
    <w:rPr>
      <w:b/>
      <w:bCs/>
    </w:rPr>
  </w:style>
  <w:style w:type="character" w:styleId="Emphasis">
    <w:name w:val="Emphasis"/>
    <w:qFormat/>
    <w:rsid w:val="00D620D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AA"/>
  </w:style>
  <w:style w:type="paragraph" w:styleId="Heading1">
    <w:name w:val="heading 1"/>
    <w:basedOn w:val="Normal"/>
    <w:link w:val="Heading1Char"/>
    <w:uiPriority w:val="9"/>
    <w:qFormat/>
    <w:rsid w:val="005A1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5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1F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1F55"/>
    <w:rPr>
      <w:sz w:val="20"/>
      <w:szCs w:val="20"/>
    </w:rPr>
  </w:style>
  <w:style w:type="character" w:styleId="EndnoteReference">
    <w:name w:val="endnote reference"/>
    <w:basedOn w:val="DefaultParagraphFont"/>
    <w:uiPriority w:val="99"/>
    <w:semiHidden/>
    <w:unhideWhenUsed/>
    <w:rsid w:val="005A1F55"/>
    <w:rPr>
      <w:vertAlign w:val="superscript"/>
    </w:rPr>
  </w:style>
  <w:style w:type="character" w:customStyle="1" w:styleId="Heading1Char">
    <w:name w:val="Heading 1 Char"/>
    <w:basedOn w:val="DefaultParagraphFont"/>
    <w:link w:val="Heading1"/>
    <w:uiPriority w:val="9"/>
    <w:rsid w:val="005A1F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1F55"/>
    <w:rPr>
      <w:color w:val="0000FF"/>
      <w:u w:val="single"/>
    </w:rPr>
  </w:style>
  <w:style w:type="character" w:customStyle="1" w:styleId="citation-abbreviation">
    <w:name w:val="citation-abbreviation"/>
    <w:basedOn w:val="DefaultParagraphFont"/>
    <w:rsid w:val="005A1F55"/>
  </w:style>
  <w:style w:type="character" w:customStyle="1" w:styleId="citation-publication-date">
    <w:name w:val="citation-publication-date"/>
    <w:basedOn w:val="DefaultParagraphFont"/>
    <w:rsid w:val="005A1F55"/>
  </w:style>
  <w:style w:type="character" w:customStyle="1" w:styleId="citation-volume">
    <w:name w:val="citation-volume"/>
    <w:basedOn w:val="DefaultParagraphFont"/>
    <w:rsid w:val="005A1F55"/>
  </w:style>
  <w:style w:type="character" w:customStyle="1" w:styleId="citation-issue">
    <w:name w:val="citation-issue"/>
    <w:basedOn w:val="DefaultParagraphFont"/>
    <w:rsid w:val="005A1F55"/>
  </w:style>
  <w:style w:type="character" w:customStyle="1" w:styleId="citation-flpages">
    <w:name w:val="citation-flpages"/>
    <w:basedOn w:val="DefaultParagraphFont"/>
    <w:rsid w:val="005A1F55"/>
  </w:style>
  <w:style w:type="character" w:customStyle="1" w:styleId="highlight">
    <w:name w:val="highlight"/>
    <w:basedOn w:val="DefaultParagraphFont"/>
    <w:rsid w:val="008F43ED"/>
  </w:style>
  <w:style w:type="paragraph" w:customStyle="1" w:styleId="Default">
    <w:name w:val="Default"/>
    <w:rsid w:val="00F16DC3"/>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2">
    <w:name w:val="A2"/>
    <w:uiPriority w:val="99"/>
    <w:rsid w:val="00B8213F"/>
    <w:rPr>
      <w:rFonts w:cs="Myriad Pro Light"/>
      <w:color w:val="000000"/>
      <w:sz w:val="16"/>
      <w:szCs w:val="16"/>
    </w:rPr>
  </w:style>
  <w:style w:type="character" w:customStyle="1" w:styleId="Heading2Char">
    <w:name w:val="Heading 2 Char"/>
    <w:basedOn w:val="DefaultParagraphFont"/>
    <w:link w:val="Heading2"/>
    <w:uiPriority w:val="9"/>
    <w:semiHidden/>
    <w:rsid w:val="00AE555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E5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486B30"/>
    <w:pPr>
      <w:spacing w:line="191" w:lineRule="atLeast"/>
    </w:pPr>
    <w:rPr>
      <w:rFonts w:ascii="Arial" w:hAnsi="Arial" w:cs="Arial"/>
      <w:color w:val="auto"/>
    </w:rPr>
  </w:style>
  <w:style w:type="character" w:customStyle="1" w:styleId="A3">
    <w:name w:val="A3"/>
    <w:uiPriority w:val="99"/>
    <w:rsid w:val="00486B30"/>
    <w:rPr>
      <w:color w:val="000000"/>
      <w:sz w:val="16"/>
      <w:szCs w:val="16"/>
    </w:rPr>
  </w:style>
  <w:style w:type="character" w:customStyle="1" w:styleId="A4">
    <w:name w:val="A4"/>
    <w:uiPriority w:val="99"/>
    <w:rsid w:val="00486B30"/>
    <w:rPr>
      <w:color w:val="000000"/>
      <w:sz w:val="16"/>
      <w:szCs w:val="16"/>
    </w:rPr>
  </w:style>
  <w:style w:type="table" w:styleId="TableGrid">
    <w:name w:val="Table Grid"/>
    <w:basedOn w:val="TableNormal"/>
    <w:uiPriority w:val="59"/>
    <w:rsid w:val="00987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9874F1"/>
  </w:style>
  <w:style w:type="paragraph" w:customStyle="1" w:styleId="paragraph">
    <w:name w:val="paragraph"/>
    <w:basedOn w:val="Normal"/>
    <w:rsid w:val="00987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874F1"/>
  </w:style>
  <w:style w:type="character" w:customStyle="1" w:styleId="spellingerror">
    <w:name w:val="spellingerror"/>
    <w:basedOn w:val="DefaultParagraphFont"/>
    <w:rsid w:val="009874F1"/>
  </w:style>
  <w:style w:type="character" w:customStyle="1" w:styleId="apple-converted-space">
    <w:name w:val="apple-converted-space"/>
    <w:basedOn w:val="DefaultParagraphFont"/>
    <w:rsid w:val="007470C1"/>
  </w:style>
  <w:style w:type="character" w:customStyle="1" w:styleId="jrnl">
    <w:name w:val="jrnl"/>
    <w:basedOn w:val="DefaultParagraphFont"/>
    <w:rsid w:val="007470C1"/>
  </w:style>
  <w:style w:type="paragraph" w:styleId="Header">
    <w:name w:val="header"/>
    <w:basedOn w:val="Normal"/>
    <w:link w:val="HeaderChar"/>
    <w:uiPriority w:val="99"/>
    <w:unhideWhenUsed/>
    <w:rsid w:val="00D757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5782"/>
  </w:style>
  <w:style w:type="paragraph" w:styleId="Footer">
    <w:name w:val="footer"/>
    <w:basedOn w:val="Normal"/>
    <w:link w:val="FooterChar"/>
    <w:uiPriority w:val="99"/>
    <w:unhideWhenUsed/>
    <w:rsid w:val="00D757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5782"/>
  </w:style>
  <w:style w:type="character" w:styleId="CommentReference">
    <w:name w:val="annotation reference"/>
    <w:rsid w:val="006E21A5"/>
    <w:rPr>
      <w:rFonts w:cs="Times New Roman"/>
      <w:sz w:val="21"/>
      <w:szCs w:val="21"/>
    </w:rPr>
  </w:style>
  <w:style w:type="paragraph" w:styleId="CommentText">
    <w:name w:val="annotation text"/>
    <w:basedOn w:val="Normal"/>
    <w:link w:val="CommentTextChar"/>
    <w:rsid w:val="006E21A5"/>
    <w:pPr>
      <w:spacing w:after="0" w:line="240" w:lineRule="auto"/>
    </w:pPr>
    <w:rPr>
      <w:rFonts w:ascii="Times New Roman" w:eastAsia="宋体" w:hAnsi="Times New Roman" w:cs="Times New Roman"/>
      <w:sz w:val="24"/>
      <w:szCs w:val="24"/>
    </w:rPr>
  </w:style>
  <w:style w:type="character" w:customStyle="1" w:styleId="CommentTextChar">
    <w:name w:val="Comment Text Char"/>
    <w:basedOn w:val="DefaultParagraphFont"/>
    <w:link w:val="CommentText"/>
    <w:rsid w:val="006E21A5"/>
    <w:rPr>
      <w:rFonts w:ascii="Times New Roman" w:eastAsia="宋体" w:hAnsi="Times New Roman" w:cs="Times New Roman"/>
      <w:sz w:val="24"/>
      <w:szCs w:val="24"/>
    </w:rPr>
  </w:style>
  <w:style w:type="paragraph" w:styleId="BalloonText">
    <w:name w:val="Balloon Text"/>
    <w:basedOn w:val="Normal"/>
    <w:link w:val="BalloonTextChar"/>
    <w:uiPriority w:val="99"/>
    <w:semiHidden/>
    <w:unhideWhenUsed/>
    <w:rsid w:val="006E21A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E21A5"/>
    <w:rPr>
      <w:sz w:val="18"/>
      <w:szCs w:val="18"/>
    </w:rPr>
  </w:style>
  <w:style w:type="paragraph" w:styleId="ListParagraph">
    <w:name w:val="List Paragraph"/>
    <w:basedOn w:val="Normal"/>
    <w:uiPriority w:val="34"/>
    <w:qFormat/>
    <w:rsid w:val="006E21A5"/>
    <w:pPr>
      <w:ind w:firstLineChars="200" w:firstLine="420"/>
    </w:pPr>
  </w:style>
  <w:style w:type="character" w:styleId="Strong">
    <w:name w:val="Strong"/>
    <w:uiPriority w:val="22"/>
    <w:qFormat/>
    <w:rsid w:val="006E21A5"/>
    <w:rPr>
      <w:b/>
      <w:bCs/>
    </w:rPr>
  </w:style>
  <w:style w:type="character" w:styleId="Emphasis">
    <w:name w:val="Emphasis"/>
    <w:qFormat/>
    <w:rsid w:val="00D620D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47">
      <w:bodyDiv w:val="1"/>
      <w:marLeft w:val="0"/>
      <w:marRight w:val="0"/>
      <w:marTop w:val="0"/>
      <w:marBottom w:val="0"/>
      <w:divBdr>
        <w:top w:val="none" w:sz="0" w:space="0" w:color="auto"/>
        <w:left w:val="none" w:sz="0" w:space="0" w:color="auto"/>
        <w:bottom w:val="none" w:sz="0" w:space="0" w:color="auto"/>
        <w:right w:val="none" w:sz="0" w:space="0" w:color="auto"/>
      </w:divBdr>
      <w:divsChild>
        <w:div w:id="187256731">
          <w:marLeft w:val="0"/>
          <w:marRight w:val="0"/>
          <w:marTop w:val="0"/>
          <w:marBottom w:val="0"/>
          <w:divBdr>
            <w:top w:val="none" w:sz="0" w:space="0" w:color="auto"/>
            <w:left w:val="none" w:sz="0" w:space="0" w:color="auto"/>
            <w:bottom w:val="none" w:sz="0" w:space="0" w:color="auto"/>
            <w:right w:val="none" w:sz="0" w:space="0" w:color="auto"/>
          </w:divBdr>
        </w:div>
        <w:div w:id="450132439">
          <w:marLeft w:val="0"/>
          <w:marRight w:val="0"/>
          <w:marTop w:val="0"/>
          <w:marBottom w:val="0"/>
          <w:divBdr>
            <w:top w:val="none" w:sz="0" w:space="0" w:color="auto"/>
            <w:left w:val="none" w:sz="0" w:space="0" w:color="auto"/>
            <w:bottom w:val="none" w:sz="0" w:space="0" w:color="auto"/>
            <w:right w:val="none" w:sz="0" w:space="0" w:color="auto"/>
          </w:divBdr>
        </w:div>
        <w:div w:id="1254046368">
          <w:marLeft w:val="0"/>
          <w:marRight w:val="0"/>
          <w:marTop w:val="0"/>
          <w:marBottom w:val="0"/>
          <w:divBdr>
            <w:top w:val="none" w:sz="0" w:space="0" w:color="auto"/>
            <w:left w:val="none" w:sz="0" w:space="0" w:color="auto"/>
            <w:bottom w:val="none" w:sz="0" w:space="0" w:color="auto"/>
            <w:right w:val="none" w:sz="0" w:space="0" w:color="auto"/>
          </w:divBdr>
        </w:div>
        <w:div w:id="927546401">
          <w:marLeft w:val="0"/>
          <w:marRight w:val="0"/>
          <w:marTop w:val="0"/>
          <w:marBottom w:val="0"/>
          <w:divBdr>
            <w:top w:val="none" w:sz="0" w:space="0" w:color="auto"/>
            <w:left w:val="none" w:sz="0" w:space="0" w:color="auto"/>
            <w:bottom w:val="none" w:sz="0" w:space="0" w:color="auto"/>
            <w:right w:val="none" w:sz="0" w:space="0" w:color="auto"/>
          </w:divBdr>
        </w:div>
        <w:div w:id="1380208908">
          <w:marLeft w:val="0"/>
          <w:marRight w:val="0"/>
          <w:marTop w:val="0"/>
          <w:marBottom w:val="0"/>
          <w:divBdr>
            <w:top w:val="none" w:sz="0" w:space="0" w:color="auto"/>
            <w:left w:val="none" w:sz="0" w:space="0" w:color="auto"/>
            <w:bottom w:val="none" w:sz="0" w:space="0" w:color="auto"/>
            <w:right w:val="none" w:sz="0" w:space="0" w:color="auto"/>
          </w:divBdr>
        </w:div>
        <w:div w:id="1542354614">
          <w:marLeft w:val="0"/>
          <w:marRight w:val="0"/>
          <w:marTop w:val="0"/>
          <w:marBottom w:val="0"/>
          <w:divBdr>
            <w:top w:val="none" w:sz="0" w:space="0" w:color="auto"/>
            <w:left w:val="none" w:sz="0" w:space="0" w:color="auto"/>
            <w:bottom w:val="none" w:sz="0" w:space="0" w:color="auto"/>
            <w:right w:val="none" w:sz="0" w:space="0" w:color="auto"/>
          </w:divBdr>
        </w:div>
        <w:div w:id="1483279881">
          <w:marLeft w:val="0"/>
          <w:marRight w:val="0"/>
          <w:marTop w:val="0"/>
          <w:marBottom w:val="0"/>
          <w:divBdr>
            <w:top w:val="none" w:sz="0" w:space="0" w:color="auto"/>
            <w:left w:val="none" w:sz="0" w:space="0" w:color="auto"/>
            <w:bottom w:val="none" w:sz="0" w:space="0" w:color="auto"/>
            <w:right w:val="none" w:sz="0" w:space="0" w:color="auto"/>
          </w:divBdr>
        </w:div>
        <w:div w:id="1856504322">
          <w:marLeft w:val="0"/>
          <w:marRight w:val="0"/>
          <w:marTop w:val="0"/>
          <w:marBottom w:val="0"/>
          <w:divBdr>
            <w:top w:val="none" w:sz="0" w:space="0" w:color="auto"/>
            <w:left w:val="none" w:sz="0" w:space="0" w:color="auto"/>
            <w:bottom w:val="none" w:sz="0" w:space="0" w:color="auto"/>
            <w:right w:val="none" w:sz="0" w:space="0" w:color="auto"/>
          </w:divBdr>
        </w:div>
        <w:div w:id="361172329">
          <w:marLeft w:val="0"/>
          <w:marRight w:val="0"/>
          <w:marTop w:val="0"/>
          <w:marBottom w:val="0"/>
          <w:divBdr>
            <w:top w:val="none" w:sz="0" w:space="0" w:color="auto"/>
            <w:left w:val="none" w:sz="0" w:space="0" w:color="auto"/>
            <w:bottom w:val="none" w:sz="0" w:space="0" w:color="auto"/>
            <w:right w:val="none" w:sz="0" w:space="0" w:color="auto"/>
          </w:divBdr>
        </w:div>
      </w:divsChild>
    </w:div>
    <w:div w:id="50740345">
      <w:bodyDiv w:val="1"/>
      <w:marLeft w:val="0"/>
      <w:marRight w:val="0"/>
      <w:marTop w:val="0"/>
      <w:marBottom w:val="0"/>
      <w:divBdr>
        <w:top w:val="none" w:sz="0" w:space="0" w:color="auto"/>
        <w:left w:val="none" w:sz="0" w:space="0" w:color="auto"/>
        <w:bottom w:val="none" w:sz="0" w:space="0" w:color="auto"/>
        <w:right w:val="none" w:sz="0" w:space="0" w:color="auto"/>
      </w:divBdr>
      <w:divsChild>
        <w:div w:id="1755324778">
          <w:marLeft w:val="0"/>
          <w:marRight w:val="0"/>
          <w:marTop w:val="0"/>
          <w:marBottom w:val="0"/>
          <w:divBdr>
            <w:top w:val="none" w:sz="0" w:space="0" w:color="auto"/>
            <w:left w:val="none" w:sz="0" w:space="0" w:color="auto"/>
            <w:bottom w:val="none" w:sz="0" w:space="0" w:color="auto"/>
            <w:right w:val="none" w:sz="0" w:space="0" w:color="auto"/>
          </w:divBdr>
        </w:div>
      </w:divsChild>
    </w:div>
    <w:div w:id="238711896">
      <w:bodyDiv w:val="1"/>
      <w:marLeft w:val="0"/>
      <w:marRight w:val="0"/>
      <w:marTop w:val="0"/>
      <w:marBottom w:val="0"/>
      <w:divBdr>
        <w:top w:val="none" w:sz="0" w:space="0" w:color="auto"/>
        <w:left w:val="none" w:sz="0" w:space="0" w:color="auto"/>
        <w:bottom w:val="none" w:sz="0" w:space="0" w:color="auto"/>
        <w:right w:val="none" w:sz="0" w:space="0" w:color="auto"/>
      </w:divBdr>
      <w:divsChild>
        <w:div w:id="483670781">
          <w:marLeft w:val="0"/>
          <w:marRight w:val="0"/>
          <w:marTop w:val="0"/>
          <w:marBottom w:val="0"/>
          <w:divBdr>
            <w:top w:val="none" w:sz="0" w:space="0" w:color="auto"/>
            <w:left w:val="none" w:sz="0" w:space="0" w:color="auto"/>
            <w:bottom w:val="none" w:sz="0" w:space="0" w:color="auto"/>
            <w:right w:val="none" w:sz="0" w:space="0" w:color="auto"/>
          </w:divBdr>
          <w:divsChild>
            <w:div w:id="1097019888">
              <w:marLeft w:val="0"/>
              <w:marRight w:val="0"/>
              <w:marTop w:val="0"/>
              <w:marBottom w:val="0"/>
              <w:divBdr>
                <w:top w:val="none" w:sz="0" w:space="0" w:color="auto"/>
                <w:left w:val="none" w:sz="0" w:space="0" w:color="auto"/>
                <w:bottom w:val="none" w:sz="0" w:space="0" w:color="auto"/>
                <w:right w:val="none" w:sz="0" w:space="0" w:color="auto"/>
              </w:divBdr>
            </w:div>
            <w:div w:id="1788547042">
              <w:marLeft w:val="0"/>
              <w:marRight w:val="0"/>
              <w:marTop w:val="0"/>
              <w:marBottom w:val="0"/>
              <w:divBdr>
                <w:top w:val="none" w:sz="0" w:space="0" w:color="auto"/>
                <w:left w:val="none" w:sz="0" w:space="0" w:color="auto"/>
                <w:bottom w:val="none" w:sz="0" w:space="0" w:color="auto"/>
                <w:right w:val="none" w:sz="0" w:space="0" w:color="auto"/>
              </w:divBdr>
            </w:div>
            <w:div w:id="1282571488">
              <w:marLeft w:val="0"/>
              <w:marRight w:val="0"/>
              <w:marTop w:val="0"/>
              <w:marBottom w:val="0"/>
              <w:divBdr>
                <w:top w:val="none" w:sz="0" w:space="0" w:color="auto"/>
                <w:left w:val="none" w:sz="0" w:space="0" w:color="auto"/>
                <w:bottom w:val="none" w:sz="0" w:space="0" w:color="auto"/>
                <w:right w:val="none" w:sz="0" w:space="0" w:color="auto"/>
              </w:divBdr>
            </w:div>
            <w:div w:id="1486432297">
              <w:marLeft w:val="0"/>
              <w:marRight w:val="0"/>
              <w:marTop w:val="0"/>
              <w:marBottom w:val="0"/>
              <w:divBdr>
                <w:top w:val="none" w:sz="0" w:space="0" w:color="auto"/>
                <w:left w:val="none" w:sz="0" w:space="0" w:color="auto"/>
                <w:bottom w:val="none" w:sz="0" w:space="0" w:color="auto"/>
                <w:right w:val="none" w:sz="0" w:space="0" w:color="auto"/>
              </w:divBdr>
            </w:div>
            <w:div w:id="1070158370">
              <w:marLeft w:val="0"/>
              <w:marRight w:val="0"/>
              <w:marTop w:val="0"/>
              <w:marBottom w:val="0"/>
              <w:divBdr>
                <w:top w:val="none" w:sz="0" w:space="0" w:color="auto"/>
                <w:left w:val="none" w:sz="0" w:space="0" w:color="auto"/>
                <w:bottom w:val="none" w:sz="0" w:space="0" w:color="auto"/>
                <w:right w:val="none" w:sz="0" w:space="0" w:color="auto"/>
              </w:divBdr>
            </w:div>
            <w:div w:id="88164827">
              <w:marLeft w:val="0"/>
              <w:marRight w:val="0"/>
              <w:marTop w:val="0"/>
              <w:marBottom w:val="0"/>
              <w:divBdr>
                <w:top w:val="none" w:sz="0" w:space="0" w:color="auto"/>
                <w:left w:val="none" w:sz="0" w:space="0" w:color="auto"/>
                <w:bottom w:val="none" w:sz="0" w:space="0" w:color="auto"/>
                <w:right w:val="none" w:sz="0" w:space="0" w:color="auto"/>
              </w:divBdr>
            </w:div>
            <w:div w:id="1931045069">
              <w:marLeft w:val="0"/>
              <w:marRight w:val="0"/>
              <w:marTop w:val="0"/>
              <w:marBottom w:val="0"/>
              <w:divBdr>
                <w:top w:val="none" w:sz="0" w:space="0" w:color="auto"/>
                <w:left w:val="none" w:sz="0" w:space="0" w:color="auto"/>
                <w:bottom w:val="none" w:sz="0" w:space="0" w:color="auto"/>
                <w:right w:val="none" w:sz="0" w:space="0" w:color="auto"/>
              </w:divBdr>
            </w:div>
            <w:div w:id="885988552">
              <w:marLeft w:val="0"/>
              <w:marRight w:val="0"/>
              <w:marTop w:val="0"/>
              <w:marBottom w:val="0"/>
              <w:divBdr>
                <w:top w:val="none" w:sz="0" w:space="0" w:color="auto"/>
                <w:left w:val="none" w:sz="0" w:space="0" w:color="auto"/>
                <w:bottom w:val="none" w:sz="0" w:space="0" w:color="auto"/>
                <w:right w:val="none" w:sz="0" w:space="0" w:color="auto"/>
              </w:divBdr>
            </w:div>
            <w:div w:id="838083358">
              <w:marLeft w:val="0"/>
              <w:marRight w:val="0"/>
              <w:marTop w:val="0"/>
              <w:marBottom w:val="0"/>
              <w:divBdr>
                <w:top w:val="none" w:sz="0" w:space="0" w:color="auto"/>
                <w:left w:val="none" w:sz="0" w:space="0" w:color="auto"/>
                <w:bottom w:val="none" w:sz="0" w:space="0" w:color="auto"/>
                <w:right w:val="none" w:sz="0" w:space="0" w:color="auto"/>
              </w:divBdr>
            </w:div>
            <w:div w:id="1476217737">
              <w:marLeft w:val="0"/>
              <w:marRight w:val="0"/>
              <w:marTop w:val="0"/>
              <w:marBottom w:val="0"/>
              <w:divBdr>
                <w:top w:val="none" w:sz="0" w:space="0" w:color="auto"/>
                <w:left w:val="none" w:sz="0" w:space="0" w:color="auto"/>
                <w:bottom w:val="none" w:sz="0" w:space="0" w:color="auto"/>
                <w:right w:val="none" w:sz="0" w:space="0" w:color="auto"/>
              </w:divBdr>
            </w:div>
            <w:div w:id="1904246529">
              <w:marLeft w:val="0"/>
              <w:marRight w:val="0"/>
              <w:marTop w:val="0"/>
              <w:marBottom w:val="0"/>
              <w:divBdr>
                <w:top w:val="none" w:sz="0" w:space="0" w:color="auto"/>
                <w:left w:val="none" w:sz="0" w:space="0" w:color="auto"/>
                <w:bottom w:val="none" w:sz="0" w:space="0" w:color="auto"/>
                <w:right w:val="none" w:sz="0" w:space="0" w:color="auto"/>
              </w:divBdr>
            </w:div>
            <w:div w:id="1940487708">
              <w:marLeft w:val="0"/>
              <w:marRight w:val="0"/>
              <w:marTop w:val="0"/>
              <w:marBottom w:val="0"/>
              <w:divBdr>
                <w:top w:val="none" w:sz="0" w:space="0" w:color="auto"/>
                <w:left w:val="none" w:sz="0" w:space="0" w:color="auto"/>
                <w:bottom w:val="none" w:sz="0" w:space="0" w:color="auto"/>
                <w:right w:val="none" w:sz="0" w:space="0" w:color="auto"/>
              </w:divBdr>
            </w:div>
            <w:div w:id="505369274">
              <w:marLeft w:val="0"/>
              <w:marRight w:val="0"/>
              <w:marTop w:val="0"/>
              <w:marBottom w:val="0"/>
              <w:divBdr>
                <w:top w:val="none" w:sz="0" w:space="0" w:color="auto"/>
                <w:left w:val="none" w:sz="0" w:space="0" w:color="auto"/>
                <w:bottom w:val="none" w:sz="0" w:space="0" w:color="auto"/>
                <w:right w:val="none" w:sz="0" w:space="0" w:color="auto"/>
              </w:divBdr>
            </w:div>
            <w:div w:id="1529637274">
              <w:marLeft w:val="0"/>
              <w:marRight w:val="0"/>
              <w:marTop w:val="0"/>
              <w:marBottom w:val="0"/>
              <w:divBdr>
                <w:top w:val="none" w:sz="0" w:space="0" w:color="auto"/>
                <w:left w:val="none" w:sz="0" w:space="0" w:color="auto"/>
                <w:bottom w:val="none" w:sz="0" w:space="0" w:color="auto"/>
                <w:right w:val="none" w:sz="0" w:space="0" w:color="auto"/>
              </w:divBdr>
            </w:div>
            <w:div w:id="1593704888">
              <w:marLeft w:val="0"/>
              <w:marRight w:val="0"/>
              <w:marTop w:val="0"/>
              <w:marBottom w:val="0"/>
              <w:divBdr>
                <w:top w:val="none" w:sz="0" w:space="0" w:color="auto"/>
                <w:left w:val="none" w:sz="0" w:space="0" w:color="auto"/>
                <w:bottom w:val="none" w:sz="0" w:space="0" w:color="auto"/>
                <w:right w:val="none" w:sz="0" w:space="0" w:color="auto"/>
              </w:divBdr>
            </w:div>
            <w:div w:id="17727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483">
      <w:bodyDiv w:val="1"/>
      <w:marLeft w:val="0"/>
      <w:marRight w:val="0"/>
      <w:marTop w:val="0"/>
      <w:marBottom w:val="0"/>
      <w:divBdr>
        <w:top w:val="none" w:sz="0" w:space="0" w:color="auto"/>
        <w:left w:val="none" w:sz="0" w:space="0" w:color="auto"/>
        <w:bottom w:val="none" w:sz="0" w:space="0" w:color="auto"/>
        <w:right w:val="none" w:sz="0" w:space="0" w:color="auto"/>
      </w:divBdr>
      <w:divsChild>
        <w:div w:id="2025283333">
          <w:marLeft w:val="0"/>
          <w:marRight w:val="0"/>
          <w:marTop w:val="0"/>
          <w:marBottom w:val="0"/>
          <w:divBdr>
            <w:top w:val="none" w:sz="0" w:space="0" w:color="auto"/>
            <w:left w:val="none" w:sz="0" w:space="0" w:color="auto"/>
            <w:bottom w:val="none" w:sz="0" w:space="0" w:color="auto"/>
            <w:right w:val="none" w:sz="0" w:space="0" w:color="auto"/>
          </w:divBdr>
        </w:div>
        <w:div w:id="1419595385">
          <w:marLeft w:val="0"/>
          <w:marRight w:val="0"/>
          <w:marTop w:val="0"/>
          <w:marBottom w:val="0"/>
          <w:divBdr>
            <w:top w:val="none" w:sz="0" w:space="0" w:color="auto"/>
            <w:left w:val="none" w:sz="0" w:space="0" w:color="auto"/>
            <w:bottom w:val="none" w:sz="0" w:space="0" w:color="auto"/>
            <w:right w:val="none" w:sz="0" w:space="0" w:color="auto"/>
          </w:divBdr>
        </w:div>
      </w:divsChild>
    </w:div>
    <w:div w:id="699936915">
      <w:bodyDiv w:val="1"/>
      <w:marLeft w:val="0"/>
      <w:marRight w:val="0"/>
      <w:marTop w:val="0"/>
      <w:marBottom w:val="0"/>
      <w:divBdr>
        <w:top w:val="none" w:sz="0" w:space="0" w:color="auto"/>
        <w:left w:val="none" w:sz="0" w:space="0" w:color="auto"/>
        <w:bottom w:val="none" w:sz="0" w:space="0" w:color="auto"/>
        <w:right w:val="none" w:sz="0" w:space="0" w:color="auto"/>
      </w:divBdr>
      <w:divsChild>
        <w:div w:id="1950115128">
          <w:marLeft w:val="0"/>
          <w:marRight w:val="0"/>
          <w:marTop w:val="0"/>
          <w:marBottom w:val="0"/>
          <w:divBdr>
            <w:top w:val="none" w:sz="0" w:space="0" w:color="auto"/>
            <w:left w:val="none" w:sz="0" w:space="0" w:color="auto"/>
            <w:bottom w:val="none" w:sz="0" w:space="0" w:color="auto"/>
            <w:right w:val="none" w:sz="0" w:space="0" w:color="auto"/>
          </w:divBdr>
        </w:div>
        <w:div w:id="1038510682">
          <w:marLeft w:val="0"/>
          <w:marRight w:val="0"/>
          <w:marTop w:val="0"/>
          <w:marBottom w:val="0"/>
          <w:divBdr>
            <w:top w:val="none" w:sz="0" w:space="0" w:color="auto"/>
            <w:left w:val="none" w:sz="0" w:space="0" w:color="auto"/>
            <w:bottom w:val="none" w:sz="0" w:space="0" w:color="auto"/>
            <w:right w:val="none" w:sz="0" w:space="0" w:color="auto"/>
          </w:divBdr>
        </w:div>
        <w:div w:id="588923954">
          <w:marLeft w:val="0"/>
          <w:marRight w:val="0"/>
          <w:marTop w:val="0"/>
          <w:marBottom w:val="0"/>
          <w:divBdr>
            <w:top w:val="none" w:sz="0" w:space="0" w:color="auto"/>
            <w:left w:val="none" w:sz="0" w:space="0" w:color="auto"/>
            <w:bottom w:val="none" w:sz="0" w:space="0" w:color="auto"/>
            <w:right w:val="none" w:sz="0" w:space="0" w:color="auto"/>
          </w:divBdr>
        </w:div>
        <w:div w:id="994724479">
          <w:marLeft w:val="0"/>
          <w:marRight w:val="0"/>
          <w:marTop w:val="0"/>
          <w:marBottom w:val="0"/>
          <w:divBdr>
            <w:top w:val="none" w:sz="0" w:space="0" w:color="auto"/>
            <w:left w:val="none" w:sz="0" w:space="0" w:color="auto"/>
            <w:bottom w:val="none" w:sz="0" w:space="0" w:color="auto"/>
            <w:right w:val="none" w:sz="0" w:space="0" w:color="auto"/>
          </w:divBdr>
        </w:div>
        <w:div w:id="302858439">
          <w:marLeft w:val="0"/>
          <w:marRight w:val="0"/>
          <w:marTop w:val="0"/>
          <w:marBottom w:val="0"/>
          <w:divBdr>
            <w:top w:val="none" w:sz="0" w:space="0" w:color="auto"/>
            <w:left w:val="none" w:sz="0" w:space="0" w:color="auto"/>
            <w:bottom w:val="none" w:sz="0" w:space="0" w:color="auto"/>
            <w:right w:val="none" w:sz="0" w:space="0" w:color="auto"/>
          </w:divBdr>
        </w:div>
        <w:div w:id="642002488">
          <w:marLeft w:val="0"/>
          <w:marRight w:val="0"/>
          <w:marTop w:val="0"/>
          <w:marBottom w:val="0"/>
          <w:divBdr>
            <w:top w:val="none" w:sz="0" w:space="0" w:color="auto"/>
            <w:left w:val="none" w:sz="0" w:space="0" w:color="auto"/>
            <w:bottom w:val="none" w:sz="0" w:space="0" w:color="auto"/>
            <w:right w:val="none" w:sz="0" w:space="0" w:color="auto"/>
          </w:divBdr>
        </w:div>
      </w:divsChild>
    </w:div>
    <w:div w:id="721100563">
      <w:bodyDiv w:val="1"/>
      <w:marLeft w:val="0"/>
      <w:marRight w:val="0"/>
      <w:marTop w:val="0"/>
      <w:marBottom w:val="0"/>
      <w:divBdr>
        <w:top w:val="none" w:sz="0" w:space="0" w:color="auto"/>
        <w:left w:val="none" w:sz="0" w:space="0" w:color="auto"/>
        <w:bottom w:val="none" w:sz="0" w:space="0" w:color="auto"/>
        <w:right w:val="none" w:sz="0" w:space="0" w:color="auto"/>
      </w:divBdr>
      <w:divsChild>
        <w:div w:id="171843985">
          <w:marLeft w:val="0"/>
          <w:marRight w:val="0"/>
          <w:marTop w:val="0"/>
          <w:marBottom w:val="0"/>
          <w:divBdr>
            <w:top w:val="none" w:sz="0" w:space="0" w:color="auto"/>
            <w:left w:val="none" w:sz="0" w:space="0" w:color="auto"/>
            <w:bottom w:val="none" w:sz="0" w:space="0" w:color="auto"/>
            <w:right w:val="none" w:sz="0" w:space="0" w:color="auto"/>
          </w:divBdr>
        </w:div>
        <w:div w:id="1535730791">
          <w:marLeft w:val="0"/>
          <w:marRight w:val="0"/>
          <w:marTop w:val="0"/>
          <w:marBottom w:val="0"/>
          <w:divBdr>
            <w:top w:val="none" w:sz="0" w:space="0" w:color="auto"/>
            <w:left w:val="none" w:sz="0" w:space="0" w:color="auto"/>
            <w:bottom w:val="none" w:sz="0" w:space="0" w:color="auto"/>
            <w:right w:val="none" w:sz="0" w:space="0" w:color="auto"/>
          </w:divBdr>
        </w:div>
        <w:div w:id="1724981089">
          <w:marLeft w:val="0"/>
          <w:marRight w:val="0"/>
          <w:marTop w:val="0"/>
          <w:marBottom w:val="0"/>
          <w:divBdr>
            <w:top w:val="none" w:sz="0" w:space="0" w:color="auto"/>
            <w:left w:val="none" w:sz="0" w:space="0" w:color="auto"/>
            <w:bottom w:val="none" w:sz="0" w:space="0" w:color="auto"/>
            <w:right w:val="none" w:sz="0" w:space="0" w:color="auto"/>
          </w:divBdr>
        </w:div>
        <w:div w:id="1265109600">
          <w:marLeft w:val="0"/>
          <w:marRight w:val="0"/>
          <w:marTop w:val="0"/>
          <w:marBottom w:val="0"/>
          <w:divBdr>
            <w:top w:val="none" w:sz="0" w:space="0" w:color="auto"/>
            <w:left w:val="none" w:sz="0" w:space="0" w:color="auto"/>
            <w:bottom w:val="none" w:sz="0" w:space="0" w:color="auto"/>
            <w:right w:val="none" w:sz="0" w:space="0" w:color="auto"/>
          </w:divBdr>
        </w:div>
        <w:div w:id="582759297">
          <w:marLeft w:val="0"/>
          <w:marRight w:val="0"/>
          <w:marTop w:val="0"/>
          <w:marBottom w:val="0"/>
          <w:divBdr>
            <w:top w:val="none" w:sz="0" w:space="0" w:color="auto"/>
            <w:left w:val="none" w:sz="0" w:space="0" w:color="auto"/>
            <w:bottom w:val="none" w:sz="0" w:space="0" w:color="auto"/>
            <w:right w:val="none" w:sz="0" w:space="0" w:color="auto"/>
          </w:divBdr>
        </w:div>
        <w:div w:id="2030636642">
          <w:marLeft w:val="0"/>
          <w:marRight w:val="0"/>
          <w:marTop w:val="0"/>
          <w:marBottom w:val="0"/>
          <w:divBdr>
            <w:top w:val="none" w:sz="0" w:space="0" w:color="auto"/>
            <w:left w:val="none" w:sz="0" w:space="0" w:color="auto"/>
            <w:bottom w:val="none" w:sz="0" w:space="0" w:color="auto"/>
            <w:right w:val="none" w:sz="0" w:space="0" w:color="auto"/>
          </w:divBdr>
        </w:div>
        <w:div w:id="1447700475">
          <w:marLeft w:val="0"/>
          <w:marRight w:val="0"/>
          <w:marTop w:val="0"/>
          <w:marBottom w:val="0"/>
          <w:divBdr>
            <w:top w:val="none" w:sz="0" w:space="0" w:color="auto"/>
            <w:left w:val="none" w:sz="0" w:space="0" w:color="auto"/>
            <w:bottom w:val="none" w:sz="0" w:space="0" w:color="auto"/>
            <w:right w:val="none" w:sz="0" w:space="0" w:color="auto"/>
          </w:divBdr>
        </w:div>
        <w:div w:id="1444030549">
          <w:marLeft w:val="0"/>
          <w:marRight w:val="0"/>
          <w:marTop w:val="0"/>
          <w:marBottom w:val="0"/>
          <w:divBdr>
            <w:top w:val="none" w:sz="0" w:space="0" w:color="auto"/>
            <w:left w:val="none" w:sz="0" w:space="0" w:color="auto"/>
            <w:bottom w:val="none" w:sz="0" w:space="0" w:color="auto"/>
            <w:right w:val="none" w:sz="0" w:space="0" w:color="auto"/>
          </w:divBdr>
        </w:div>
        <w:div w:id="1721321740">
          <w:marLeft w:val="0"/>
          <w:marRight w:val="0"/>
          <w:marTop w:val="0"/>
          <w:marBottom w:val="0"/>
          <w:divBdr>
            <w:top w:val="none" w:sz="0" w:space="0" w:color="auto"/>
            <w:left w:val="none" w:sz="0" w:space="0" w:color="auto"/>
            <w:bottom w:val="none" w:sz="0" w:space="0" w:color="auto"/>
            <w:right w:val="none" w:sz="0" w:space="0" w:color="auto"/>
          </w:divBdr>
        </w:div>
        <w:div w:id="1864246128">
          <w:marLeft w:val="0"/>
          <w:marRight w:val="0"/>
          <w:marTop w:val="0"/>
          <w:marBottom w:val="0"/>
          <w:divBdr>
            <w:top w:val="none" w:sz="0" w:space="0" w:color="auto"/>
            <w:left w:val="none" w:sz="0" w:space="0" w:color="auto"/>
            <w:bottom w:val="none" w:sz="0" w:space="0" w:color="auto"/>
            <w:right w:val="none" w:sz="0" w:space="0" w:color="auto"/>
          </w:divBdr>
        </w:div>
        <w:div w:id="317729981">
          <w:marLeft w:val="0"/>
          <w:marRight w:val="0"/>
          <w:marTop w:val="0"/>
          <w:marBottom w:val="0"/>
          <w:divBdr>
            <w:top w:val="none" w:sz="0" w:space="0" w:color="auto"/>
            <w:left w:val="none" w:sz="0" w:space="0" w:color="auto"/>
            <w:bottom w:val="none" w:sz="0" w:space="0" w:color="auto"/>
            <w:right w:val="none" w:sz="0" w:space="0" w:color="auto"/>
          </w:divBdr>
        </w:div>
        <w:div w:id="1891309238">
          <w:marLeft w:val="0"/>
          <w:marRight w:val="0"/>
          <w:marTop w:val="0"/>
          <w:marBottom w:val="0"/>
          <w:divBdr>
            <w:top w:val="none" w:sz="0" w:space="0" w:color="auto"/>
            <w:left w:val="none" w:sz="0" w:space="0" w:color="auto"/>
            <w:bottom w:val="none" w:sz="0" w:space="0" w:color="auto"/>
            <w:right w:val="none" w:sz="0" w:space="0" w:color="auto"/>
          </w:divBdr>
        </w:div>
        <w:div w:id="1668824746">
          <w:marLeft w:val="0"/>
          <w:marRight w:val="0"/>
          <w:marTop w:val="0"/>
          <w:marBottom w:val="0"/>
          <w:divBdr>
            <w:top w:val="none" w:sz="0" w:space="0" w:color="auto"/>
            <w:left w:val="none" w:sz="0" w:space="0" w:color="auto"/>
            <w:bottom w:val="none" w:sz="0" w:space="0" w:color="auto"/>
            <w:right w:val="none" w:sz="0" w:space="0" w:color="auto"/>
          </w:divBdr>
        </w:div>
        <w:div w:id="505481480">
          <w:marLeft w:val="0"/>
          <w:marRight w:val="0"/>
          <w:marTop w:val="0"/>
          <w:marBottom w:val="0"/>
          <w:divBdr>
            <w:top w:val="none" w:sz="0" w:space="0" w:color="auto"/>
            <w:left w:val="none" w:sz="0" w:space="0" w:color="auto"/>
            <w:bottom w:val="none" w:sz="0" w:space="0" w:color="auto"/>
            <w:right w:val="none" w:sz="0" w:space="0" w:color="auto"/>
          </w:divBdr>
        </w:div>
        <w:div w:id="2000428037">
          <w:marLeft w:val="0"/>
          <w:marRight w:val="0"/>
          <w:marTop w:val="0"/>
          <w:marBottom w:val="0"/>
          <w:divBdr>
            <w:top w:val="none" w:sz="0" w:space="0" w:color="auto"/>
            <w:left w:val="none" w:sz="0" w:space="0" w:color="auto"/>
            <w:bottom w:val="none" w:sz="0" w:space="0" w:color="auto"/>
            <w:right w:val="none" w:sz="0" w:space="0" w:color="auto"/>
          </w:divBdr>
        </w:div>
        <w:div w:id="1782918917">
          <w:marLeft w:val="0"/>
          <w:marRight w:val="0"/>
          <w:marTop w:val="0"/>
          <w:marBottom w:val="0"/>
          <w:divBdr>
            <w:top w:val="none" w:sz="0" w:space="0" w:color="auto"/>
            <w:left w:val="none" w:sz="0" w:space="0" w:color="auto"/>
            <w:bottom w:val="none" w:sz="0" w:space="0" w:color="auto"/>
            <w:right w:val="none" w:sz="0" w:space="0" w:color="auto"/>
          </w:divBdr>
        </w:div>
        <w:div w:id="1826816466">
          <w:marLeft w:val="0"/>
          <w:marRight w:val="0"/>
          <w:marTop w:val="0"/>
          <w:marBottom w:val="0"/>
          <w:divBdr>
            <w:top w:val="none" w:sz="0" w:space="0" w:color="auto"/>
            <w:left w:val="none" w:sz="0" w:space="0" w:color="auto"/>
            <w:bottom w:val="none" w:sz="0" w:space="0" w:color="auto"/>
            <w:right w:val="none" w:sz="0" w:space="0" w:color="auto"/>
          </w:divBdr>
        </w:div>
        <w:div w:id="1797405967">
          <w:marLeft w:val="0"/>
          <w:marRight w:val="0"/>
          <w:marTop w:val="0"/>
          <w:marBottom w:val="0"/>
          <w:divBdr>
            <w:top w:val="none" w:sz="0" w:space="0" w:color="auto"/>
            <w:left w:val="none" w:sz="0" w:space="0" w:color="auto"/>
            <w:bottom w:val="none" w:sz="0" w:space="0" w:color="auto"/>
            <w:right w:val="none" w:sz="0" w:space="0" w:color="auto"/>
          </w:divBdr>
        </w:div>
        <w:div w:id="23672381">
          <w:marLeft w:val="0"/>
          <w:marRight w:val="0"/>
          <w:marTop w:val="0"/>
          <w:marBottom w:val="0"/>
          <w:divBdr>
            <w:top w:val="none" w:sz="0" w:space="0" w:color="auto"/>
            <w:left w:val="none" w:sz="0" w:space="0" w:color="auto"/>
            <w:bottom w:val="none" w:sz="0" w:space="0" w:color="auto"/>
            <w:right w:val="none" w:sz="0" w:space="0" w:color="auto"/>
          </w:divBdr>
        </w:div>
        <w:div w:id="1356881133">
          <w:marLeft w:val="0"/>
          <w:marRight w:val="0"/>
          <w:marTop w:val="0"/>
          <w:marBottom w:val="0"/>
          <w:divBdr>
            <w:top w:val="none" w:sz="0" w:space="0" w:color="auto"/>
            <w:left w:val="none" w:sz="0" w:space="0" w:color="auto"/>
            <w:bottom w:val="none" w:sz="0" w:space="0" w:color="auto"/>
            <w:right w:val="none" w:sz="0" w:space="0" w:color="auto"/>
          </w:divBdr>
        </w:div>
        <w:div w:id="437141376">
          <w:marLeft w:val="0"/>
          <w:marRight w:val="0"/>
          <w:marTop w:val="0"/>
          <w:marBottom w:val="0"/>
          <w:divBdr>
            <w:top w:val="none" w:sz="0" w:space="0" w:color="auto"/>
            <w:left w:val="none" w:sz="0" w:space="0" w:color="auto"/>
            <w:bottom w:val="none" w:sz="0" w:space="0" w:color="auto"/>
            <w:right w:val="none" w:sz="0" w:space="0" w:color="auto"/>
          </w:divBdr>
        </w:div>
        <w:div w:id="553470757">
          <w:marLeft w:val="0"/>
          <w:marRight w:val="0"/>
          <w:marTop w:val="0"/>
          <w:marBottom w:val="0"/>
          <w:divBdr>
            <w:top w:val="none" w:sz="0" w:space="0" w:color="auto"/>
            <w:left w:val="none" w:sz="0" w:space="0" w:color="auto"/>
            <w:bottom w:val="none" w:sz="0" w:space="0" w:color="auto"/>
            <w:right w:val="none" w:sz="0" w:space="0" w:color="auto"/>
          </w:divBdr>
        </w:div>
        <w:div w:id="1841770986">
          <w:marLeft w:val="0"/>
          <w:marRight w:val="0"/>
          <w:marTop w:val="0"/>
          <w:marBottom w:val="0"/>
          <w:divBdr>
            <w:top w:val="none" w:sz="0" w:space="0" w:color="auto"/>
            <w:left w:val="none" w:sz="0" w:space="0" w:color="auto"/>
            <w:bottom w:val="none" w:sz="0" w:space="0" w:color="auto"/>
            <w:right w:val="none" w:sz="0" w:space="0" w:color="auto"/>
          </w:divBdr>
        </w:div>
        <w:div w:id="1993364255">
          <w:marLeft w:val="0"/>
          <w:marRight w:val="0"/>
          <w:marTop w:val="0"/>
          <w:marBottom w:val="0"/>
          <w:divBdr>
            <w:top w:val="none" w:sz="0" w:space="0" w:color="auto"/>
            <w:left w:val="none" w:sz="0" w:space="0" w:color="auto"/>
            <w:bottom w:val="none" w:sz="0" w:space="0" w:color="auto"/>
            <w:right w:val="none" w:sz="0" w:space="0" w:color="auto"/>
          </w:divBdr>
        </w:div>
        <w:div w:id="1551645137">
          <w:marLeft w:val="0"/>
          <w:marRight w:val="0"/>
          <w:marTop w:val="0"/>
          <w:marBottom w:val="0"/>
          <w:divBdr>
            <w:top w:val="none" w:sz="0" w:space="0" w:color="auto"/>
            <w:left w:val="none" w:sz="0" w:space="0" w:color="auto"/>
            <w:bottom w:val="none" w:sz="0" w:space="0" w:color="auto"/>
            <w:right w:val="none" w:sz="0" w:space="0" w:color="auto"/>
          </w:divBdr>
        </w:div>
      </w:divsChild>
    </w:div>
    <w:div w:id="749693394">
      <w:bodyDiv w:val="1"/>
      <w:marLeft w:val="0"/>
      <w:marRight w:val="0"/>
      <w:marTop w:val="0"/>
      <w:marBottom w:val="0"/>
      <w:divBdr>
        <w:top w:val="none" w:sz="0" w:space="0" w:color="auto"/>
        <w:left w:val="none" w:sz="0" w:space="0" w:color="auto"/>
        <w:bottom w:val="none" w:sz="0" w:space="0" w:color="auto"/>
        <w:right w:val="none" w:sz="0" w:space="0" w:color="auto"/>
      </w:divBdr>
      <w:divsChild>
        <w:div w:id="363798925">
          <w:marLeft w:val="0"/>
          <w:marRight w:val="0"/>
          <w:marTop w:val="0"/>
          <w:marBottom w:val="0"/>
          <w:divBdr>
            <w:top w:val="none" w:sz="0" w:space="0" w:color="auto"/>
            <w:left w:val="none" w:sz="0" w:space="0" w:color="auto"/>
            <w:bottom w:val="none" w:sz="0" w:space="0" w:color="auto"/>
            <w:right w:val="none" w:sz="0" w:space="0" w:color="auto"/>
          </w:divBdr>
        </w:div>
        <w:div w:id="734934700">
          <w:marLeft w:val="0"/>
          <w:marRight w:val="0"/>
          <w:marTop w:val="0"/>
          <w:marBottom w:val="0"/>
          <w:divBdr>
            <w:top w:val="none" w:sz="0" w:space="0" w:color="auto"/>
            <w:left w:val="none" w:sz="0" w:space="0" w:color="auto"/>
            <w:bottom w:val="none" w:sz="0" w:space="0" w:color="auto"/>
            <w:right w:val="none" w:sz="0" w:space="0" w:color="auto"/>
          </w:divBdr>
        </w:div>
        <w:div w:id="2142645025">
          <w:marLeft w:val="0"/>
          <w:marRight w:val="0"/>
          <w:marTop w:val="0"/>
          <w:marBottom w:val="0"/>
          <w:divBdr>
            <w:top w:val="none" w:sz="0" w:space="0" w:color="auto"/>
            <w:left w:val="none" w:sz="0" w:space="0" w:color="auto"/>
            <w:bottom w:val="none" w:sz="0" w:space="0" w:color="auto"/>
            <w:right w:val="none" w:sz="0" w:space="0" w:color="auto"/>
          </w:divBdr>
        </w:div>
        <w:div w:id="378626604">
          <w:marLeft w:val="0"/>
          <w:marRight w:val="0"/>
          <w:marTop w:val="0"/>
          <w:marBottom w:val="0"/>
          <w:divBdr>
            <w:top w:val="none" w:sz="0" w:space="0" w:color="auto"/>
            <w:left w:val="none" w:sz="0" w:space="0" w:color="auto"/>
            <w:bottom w:val="none" w:sz="0" w:space="0" w:color="auto"/>
            <w:right w:val="none" w:sz="0" w:space="0" w:color="auto"/>
          </w:divBdr>
        </w:div>
        <w:div w:id="1780949796">
          <w:marLeft w:val="0"/>
          <w:marRight w:val="0"/>
          <w:marTop w:val="0"/>
          <w:marBottom w:val="0"/>
          <w:divBdr>
            <w:top w:val="none" w:sz="0" w:space="0" w:color="auto"/>
            <w:left w:val="none" w:sz="0" w:space="0" w:color="auto"/>
            <w:bottom w:val="none" w:sz="0" w:space="0" w:color="auto"/>
            <w:right w:val="none" w:sz="0" w:space="0" w:color="auto"/>
          </w:divBdr>
        </w:div>
      </w:divsChild>
    </w:div>
    <w:div w:id="762146829">
      <w:bodyDiv w:val="1"/>
      <w:marLeft w:val="0"/>
      <w:marRight w:val="0"/>
      <w:marTop w:val="0"/>
      <w:marBottom w:val="0"/>
      <w:divBdr>
        <w:top w:val="none" w:sz="0" w:space="0" w:color="auto"/>
        <w:left w:val="none" w:sz="0" w:space="0" w:color="auto"/>
        <w:bottom w:val="none" w:sz="0" w:space="0" w:color="auto"/>
        <w:right w:val="none" w:sz="0" w:space="0" w:color="auto"/>
      </w:divBdr>
    </w:div>
    <w:div w:id="830681147">
      <w:bodyDiv w:val="1"/>
      <w:marLeft w:val="0"/>
      <w:marRight w:val="0"/>
      <w:marTop w:val="0"/>
      <w:marBottom w:val="0"/>
      <w:divBdr>
        <w:top w:val="none" w:sz="0" w:space="0" w:color="auto"/>
        <w:left w:val="none" w:sz="0" w:space="0" w:color="auto"/>
        <w:bottom w:val="none" w:sz="0" w:space="0" w:color="auto"/>
        <w:right w:val="none" w:sz="0" w:space="0" w:color="auto"/>
      </w:divBdr>
      <w:divsChild>
        <w:div w:id="928580450">
          <w:marLeft w:val="0"/>
          <w:marRight w:val="0"/>
          <w:marTop w:val="0"/>
          <w:marBottom w:val="0"/>
          <w:divBdr>
            <w:top w:val="none" w:sz="0" w:space="0" w:color="auto"/>
            <w:left w:val="none" w:sz="0" w:space="0" w:color="auto"/>
            <w:bottom w:val="none" w:sz="0" w:space="0" w:color="auto"/>
            <w:right w:val="none" w:sz="0" w:space="0" w:color="auto"/>
          </w:divBdr>
        </w:div>
        <w:div w:id="1258095273">
          <w:marLeft w:val="0"/>
          <w:marRight w:val="0"/>
          <w:marTop w:val="0"/>
          <w:marBottom w:val="0"/>
          <w:divBdr>
            <w:top w:val="none" w:sz="0" w:space="0" w:color="auto"/>
            <w:left w:val="none" w:sz="0" w:space="0" w:color="auto"/>
            <w:bottom w:val="none" w:sz="0" w:space="0" w:color="auto"/>
            <w:right w:val="none" w:sz="0" w:space="0" w:color="auto"/>
          </w:divBdr>
        </w:div>
        <w:div w:id="656961596">
          <w:marLeft w:val="0"/>
          <w:marRight w:val="0"/>
          <w:marTop w:val="0"/>
          <w:marBottom w:val="0"/>
          <w:divBdr>
            <w:top w:val="none" w:sz="0" w:space="0" w:color="auto"/>
            <w:left w:val="none" w:sz="0" w:space="0" w:color="auto"/>
            <w:bottom w:val="none" w:sz="0" w:space="0" w:color="auto"/>
            <w:right w:val="none" w:sz="0" w:space="0" w:color="auto"/>
          </w:divBdr>
        </w:div>
        <w:div w:id="1448891941">
          <w:marLeft w:val="0"/>
          <w:marRight w:val="0"/>
          <w:marTop w:val="0"/>
          <w:marBottom w:val="0"/>
          <w:divBdr>
            <w:top w:val="none" w:sz="0" w:space="0" w:color="auto"/>
            <w:left w:val="none" w:sz="0" w:space="0" w:color="auto"/>
            <w:bottom w:val="none" w:sz="0" w:space="0" w:color="auto"/>
            <w:right w:val="none" w:sz="0" w:space="0" w:color="auto"/>
          </w:divBdr>
        </w:div>
        <w:div w:id="2053143682">
          <w:marLeft w:val="0"/>
          <w:marRight w:val="0"/>
          <w:marTop w:val="0"/>
          <w:marBottom w:val="0"/>
          <w:divBdr>
            <w:top w:val="none" w:sz="0" w:space="0" w:color="auto"/>
            <w:left w:val="none" w:sz="0" w:space="0" w:color="auto"/>
            <w:bottom w:val="none" w:sz="0" w:space="0" w:color="auto"/>
            <w:right w:val="none" w:sz="0" w:space="0" w:color="auto"/>
          </w:divBdr>
        </w:div>
        <w:div w:id="707804516">
          <w:marLeft w:val="0"/>
          <w:marRight w:val="0"/>
          <w:marTop w:val="0"/>
          <w:marBottom w:val="0"/>
          <w:divBdr>
            <w:top w:val="none" w:sz="0" w:space="0" w:color="auto"/>
            <w:left w:val="none" w:sz="0" w:space="0" w:color="auto"/>
            <w:bottom w:val="none" w:sz="0" w:space="0" w:color="auto"/>
            <w:right w:val="none" w:sz="0" w:space="0" w:color="auto"/>
          </w:divBdr>
        </w:div>
      </w:divsChild>
    </w:div>
    <w:div w:id="1107500304">
      <w:bodyDiv w:val="1"/>
      <w:marLeft w:val="0"/>
      <w:marRight w:val="0"/>
      <w:marTop w:val="0"/>
      <w:marBottom w:val="0"/>
      <w:divBdr>
        <w:top w:val="none" w:sz="0" w:space="0" w:color="auto"/>
        <w:left w:val="none" w:sz="0" w:space="0" w:color="auto"/>
        <w:bottom w:val="none" w:sz="0" w:space="0" w:color="auto"/>
        <w:right w:val="none" w:sz="0" w:space="0" w:color="auto"/>
      </w:divBdr>
    </w:div>
    <w:div w:id="1160850826">
      <w:bodyDiv w:val="1"/>
      <w:marLeft w:val="0"/>
      <w:marRight w:val="0"/>
      <w:marTop w:val="0"/>
      <w:marBottom w:val="0"/>
      <w:divBdr>
        <w:top w:val="none" w:sz="0" w:space="0" w:color="auto"/>
        <w:left w:val="none" w:sz="0" w:space="0" w:color="auto"/>
        <w:bottom w:val="none" w:sz="0" w:space="0" w:color="auto"/>
        <w:right w:val="none" w:sz="0" w:space="0" w:color="auto"/>
      </w:divBdr>
      <w:divsChild>
        <w:div w:id="600260395">
          <w:marLeft w:val="0"/>
          <w:marRight w:val="0"/>
          <w:marTop w:val="0"/>
          <w:marBottom w:val="0"/>
          <w:divBdr>
            <w:top w:val="none" w:sz="0" w:space="0" w:color="auto"/>
            <w:left w:val="none" w:sz="0" w:space="0" w:color="auto"/>
            <w:bottom w:val="none" w:sz="0" w:space="0" w:color="auto"/>
            <w:right w:val="none" w:sz="0" w:space="0" w:color="auto"/>
          </w:divBdr>
        </w:div>
        <w:div w:id="1975404321">
          <w:marLeft w:val="0"/>
          <w:marRight w:val="0"/>
          <w:marTop w:val="0"/>
          <w:marBottom w:val="0"/>
          <w:divBdr>
            <w:top w:val="none" w:sz="0" w:space="0" w:color="auto"/>
            <w:left w:val="none" w:sz="0" w:space="0" w:color="auto"/>
            <w:bottom w:val="none" w:sz="0" w:space="0" w:color="auto"/>
            <w:right w:val="none" w:sz="0" w:space="0" w:color="auto"/>
          </w:divBdr>
        </w:div>
        <w:div w:id="1260873847">
          <w:marLeft w:val="0"/>
          <w:marRight w:val="0"/>
          <w:marTop w:val="0"/>
          <w:marBottom w:val="0"/>
          <w:divBdr>
            <w:top w:val="none" w:sz="0" w:space="0" w:color="auto"/>
            <w:left w:val="none" w:sz="0" w:space="0" w:color="auto"/>
            <w:bottom w:val="none" w:sz="0" w:space="0" w:color="auto"/>
            <w:right w:val="none" w:sz="0" w:space="0" w:color="auto"/>
          </w:divBdr>
        </w:div>
        <w:div w:id="1092777103">
          <w:marLeft w:val="0"/>
          <w:marRight w:val="0"/>
          <w:marTop w:val="0"/>
          <w:marBottom w:val="0"/>
          <w:divBdr>
            <w:top w:val="none" w:sz="0" w:space="0" w:color="auto"/>
            <w:left w:val="none" w:sz="0" w:space="0" w:color="auto"/>
            <w:bottom w:val="none" w:sz="0" w:space="0" w:color="auto"/>
            <w:right w:val="none" w:sz="0" w:space="0" w:color="auto"/>
          </w:divBdr>
        </w:div>
      </w:divsChild>
    </w:div>
    <w:div w:id="1184395480">
      <w:bodyDiv w:val="1"/>
      <w:marLeft w:val="0"/>
      <w:marRight w:val="0"/>
      <w:marTop w:val="0"/>
      <w:marBottom w:val="0"/>
      <w:divBdr>
        <w:top w:val="none" w:sz="0" w:space="0" w:color="auto"/>
        <w:left w:val="none" w:sz="0" w:space="0" w:color="auto"/>
        <w:bottom w:val="none" w:sz="0" w:space="0" w:color="auto"/>
        <w:right w:val="none" w:sz="0" w:space="0" w:color="auto"/>
      </w:divBdr>
    </w:div>
    <w:div w:id="1263149837">
      <w:bodyDiv w:val="1"/>
      <w:marLeft w:val="0"/>
      <w:marRight w:val="0"/>
      <w:marTop w:val="0"/>
      <w:marBottom w:val="0"/>
      <w:divBdr>
        <w:top w:val="none" w:sz="0" w:space="0" w:color="auto"/>
        <w:left w:val="none" w:sz="0" w:space="0" w:color="auto"/>
        <w:bottom w:val="none" w:sz="0" w:space="0" w:color="auto"/>
        <w:right w:val="none" w:sz="0" w:space="0" w:color="auto"/>
      </w:divBdr>
    </w:div>
    <w:div w:id="1330407749">
      <w:bodyDiv w:val="1"/>
      <w:marLeft w:val="0"/>
      <w:marRight w:val="0"/>
      <w:marTop w:val="0"/>
      <w:marBottom w:val="0"/>
      <w:divBdr>
        <w:top w:val="none" w:sz="0" w:space="0" w:color="auto"/>
        <w:left w:val="none" w:sz="0" w:space="0" w:color="auto"/>
        <w:bottom w:val="none" w:sz="0" w:space="0" w:color="auto"/>
        <w:right w:val="none" w:sz="0" w:space="0" w:color="auto"/>
      </w:divBdr>
      <w:divsChild>
        <w:div w:id="246113863">
          <w:marLeft w:val="0"/>
          <w:marRight w:val="0"/>
          <w:marTop w:val="0"/>
          <w:marBottom w:val="0"/>
          <w:divBdr>
            <w:top w:val="none" w:sz="0" w:space="0" w:color="auto"/>
            <w:left w:val="none" w:sz="0" w:space="0" w:color="auto"/>
            <w:bottom w:val="none" w:sz="0" w:space="0" w:color="auto"/>
            <w:right w:val="none" w:sz="0" w:space="0" w:color="auto"/>
          </w:divBdr>
          <w:divsChild>
            <w:div w:id="337118526">
              <w:marLeft w:val="0"/>
              <w:marRight w:val="0"/>
              <w:marTop w:val="0"/>
              <w:marBottom w:val="0"/>
              <w:divBdr>
                <w:top w:val="none" w:sz="0" w:space="0" w:color="auto"/>
                <w:left w:val="none" w:sz="0" w:space="0" w:color="auto"/>
                <w:bottom w:val="none" w:sz="0" w:space="0" w:color="auto"/>
                <w:right w:val="none" w:sz="0" w:space="0" w:color="auto"/>
              </w:divBdr>
            </w:div>
            <w:div w:id="526022039">
              <w:marLeft w:val="0"/>
              <w:marRight w:val="0"/>
              <w:marTop w:val="0"/>
              <w:marBottom w:val="0"/>
              <w:divBdr>
                <w:top w:val="none" w:sz="0" w:space="0" w:color="auto"/>
                <w:left w:val="none" w:sz="0" w:space="0" w:color="auto"/>
                <w:bottom w:val="none" w:sz="0" w:space="0" w:color="auto"/>
                <w:right w:val="none" w:sz="0" w:space="0" w:color="auto"/>
              </w:divBdr>
            </w:div>
            <w:div w:id="1068308702">
              <w:marLeft w:val="0"/>
              <w:marRight w:val="0"/>
              <w:marTop w:val="0"/>
              <w:marBottom w:val="0"/>
              <w:divBdr>
                <w:top w:val="none" w:sz="0" w:space="0" w:color="auto"/>
                <w:left w:val="none" w:sz="0" w:space="0" w:color="auto"/>
                <w:bottom w:val="none" w:sz="0" w:space="0" w:color="auto"/>
                <w:right w:val="none" w:sz="0" w:space="0" w:color="auto"/>
              </w:divBdr>
            </w:div>
            <w:div w:id="519271892">
              <w:marLeft w:val="0"/>
              <w:marRight w:val="0"/>
              <w:marTop w:val="0"/>
              <w:marBottom w:val="0"/>
              <w:divBdr>
                <w:top w:val="none" w:sz="0" w:space="0" w:color="auto"/>
                <w:left w:val="none" w:sz="0" w:space="0" w:color="auto"/>
                <w:bottom w:val="none" w:sz="0" w:space="0" w:color="auto"/>
                <w:right w:val="none" w:sz="0" w:space="0" w:color="auto"/>
              </w:divBdr>
            </w:div>
            <w:div w:id="7493092">
              <w:marLeft w:val="0"/>
              <w:marRight w:val="0"/>
              <w:marTop w:val="0"/>
              <w:marBottom w:val="0"/>
              <w:divBdr>
                <w:top w:val="none" w:sz="0" w:space="0" w:color="auto"/>
                <w:left w:val="none" w:sz="0" w:space="0" w:color="auto"/>
                <w:bottom w:val="none" w:sz="0" w:space="0" w:color="auto"/>
                <w:right w:val="none" w:sz="0" w:space="0" w:color="auto"/>
              </w:divBdr>
            </w:div>
            <w:div w:id="577404911">
              <w:marLeft w:val="0"/>
              <w:marRight w:val="0"/>
              <w:marTop w:val="0"/>
              <w:marBottom w:val="0"/>
              <w:divBdr>
                <w:top w:val="none" w:sz="0" w:space="0" w:color="auto"/>
                <w:left w:val="none" w:sz="0" w:space="0" w:color="auto"/>
                <w:bottom w:val="none" w:sz="0" w:space="0" w:color="auto"/>
                <w:right w:val="none" w:sz="0" w:space="0" w:color="auto"/>
              </w:divBdr>
            </w:div>
            <w:div w:id="428936210">
              <w:marLeft w:val="0"/>
              <w:marRight w:val="0"/>
              <w:marTop w:val="0"/>
              <w:marBottom w:val="0"/>
              <w:divBdr>
                <w:top w:val="none" w:sz="0" w:space="0" w:color="auto"/>
                <w:left w:val="none" w:sz="0" w:space="0" w:color="auto"/>
                <w:bottom w:val="none" w:sz="0" w:space="0" w:color="auto"/>
                <w:right w:val="none" w:sz="0" w:space="0" w:color="auto"/>
              </w:divBdr>
            </w:div>
            <w:div w:id="577909814">
              <w:marLeft w:val="0"/>
              <w:marRight w:val="0"/>
              <w:marTop w:val="0"/>
              <w:marBottom w:val="0"/>
              <w:divBdr>
                <w:top w:val="none" w:sz="0" w:space="0" w:color="auto"/>
                <w:left w:val="none" w:sz="0" w:space="0" w:color="auto"/>
                <w:bottom w:val="none" w:sz="0" w:space="0" w:color="auto"/>
                <w:right w:val="none" w:sz="0" w:space="0" w:color="auto"/>
              </w:divBdr>
            </w:div>
            <w:div w:id="29652870">
              <w:marLeft w:val="0"/>
              <w:marRight w:val="0"/>
              <w:marTop w:val="0"/>
              <w:marBottom w:val="0"/>
              <w:divBdr>
                <w:top w:val="none" w:sz="0" w:space="0" w:color="auto"/>
                <w:left w:val="none" w:sz="0" w:space="0" w:color="auto"/>
                <w:bottom w:val="none" w:sz="0" w:space="0" w:color="auto"/>
                <w:right w:val="none" w:sz="0" w:space="0" w:color="auto"/>
              </w:divBdr>
            </w:div>
            <w:div w:id="20866355">
              <w:marLeft w:val="0"/>
              <w:marRight w:val="0"/>
              <w:marTop w:val="0"/>
              <w:marBottom w:val="0"/>
              <w:divBdr>
                <w:top w:val="none" w:sz="0" w:space="0" w:color="auto"/>
                <w:left w:val="none" w:sz="0" w:space="0" w:color="auto"/>
                <w:bottom w:val="none" w:sz="0" w:space="0" w:color="auto"/>
                <w:right w:val="none" w:sz="0" w:space="0" w:color="auto"/>
              </w:divBdr>
            </w:div>
            <w:div w:id="133330680">
              <w:marLeft w:val="0"/>
              <w:marRight w:val="0"/>
              <w:marTop w:val="0"/>
              <w:marBottom w:val="0"/>
              <w:divBdr>
                <w:top w:val="none" w:sz="0" w:space="0" w:color="auto"/>
                <w:left w:val="none" w:sz="0" w:space="0" w:color="auto"/>
                <w:bottom w:val="none" w:sz="0" w:space="0" w:color="auto"/>
                <w:right w:val="none" w:sz="0" w:space="0" w:color="auto"/>
              </w:divBdr>
            </w:div>
            <w:div w:id="1100297137">
              <w:marLeft w:val="0"/>
              <w:marRight w:val="0"/>
              <w:marTop w:val="0"/>
              <w:marBottom w:val="0"/>
              <w:divBdr>
                <w:top w:val="none" w:sz="0" w:space="0" w:color="auto"/>
                <w:left w:val="none" w:sz="0" w:space="0" w:color="auto"/>
                <w:bottom w:val="none" w:sz="0" w:space="0" w:color="auto"/>
                <w:right w:val="none" w:sz="0" w:space="0" w:color="auto"/>
              </w:divBdr>
            </w:div>
            <w:div w:id="438842419">
              <w:marLeft w:val="0"/>
              <w:marRight w:val="0"/>
              <w:marTop w:val="0"/>
              <w:marBottom w:val="0"/>
              <w:divBdr>
                <w:top w:val="none" w:sz="0" w:space="0" w:color="auto"/>
                <w:left w:val="none" w:sz="0" w:space="0" w:color="auto"/>
                <w:bottom w:val="none" w:sz="0" w:space="0" w:color="auto"/>
                <w:right w:val="none" w:sz="0" w:space="0" w:color="auto"/>
              </w:divBdr>
            </w:div>
            <w:div w:id="550192889">
              <w:marLeft w:val="0"/>
              <w:marRight w:val="0"/>
              <w:marTop w:val="0"/>
              <w:marBottom w:val="0"/>
              <w:divBdr>
                <w:top w:val="none" w:sz="0" w:space="0" w:color="auto"/>
                <w:left w:val="none" w:sz="0" w:space="0" w:color="auto"/>
                <w:bottom w:val="none" w:sz="0" w:space="0" w:color="auto"/>
                <w:right w:val="none" w:sz="0" w:space="0" w:color="auto"/>
              </w:divBdr>
            </w:div>
            <w:div w:id="1775056420">
              <w:marLeft w:val="0"/>
              <w:marRight w:val="0"/>
              <w:marTop w:val="0"/>
              <w:marBottom w:val="0"/>
              <w:divBdr>
                <w:top w:val="none" w:sz="0" w:space="0" w:color="auto"/>
                <w:left w:val="none" w:sz="0" w:space="0" w:color="auto"/>
                <w:bottom w:val="none" w:sz="0" w:space="0" w:color="auto"/>
                <w:right w:val="none" w:sz="0" w:space="0" w:color="auto"/>
              </w:divBdr>
            </w:div>
            <w:div w:id="562838899">
              <w:marLeft w:val="0"/>
              <w:marRight w:val="0"/>
              <w:marTop w:val="0"/>
              <w:marBottom w:val="0"/>
              <w:divBdr>
                <w:top w:val="none" w:sz="0" w:space="0" w:color="auto"/>
                <w:left w:val="none" w:sz="0" w:space="0" w:color="auto"/>
                <w:bottom w:val="none" w:sz="0" w:space="0" w:color="auto"/>
                <w:right w:val="none" w:sz="0" w:space="0" w:color="auto"/>
              </w:divBdr>
            </w:div>
            <w:div w:id="1873034047">
              <w:marLeft w:val="0"/>
              <w:marRight w:val="0"/>
              <w:marTop w:val="0"/>
              <w:marBottom w:val="0"/>
              <w:divBdr>
                <w:top w:val="none" w:sz="0" w:space="0" w:color="auto"/>
                <w:left w:val="none" w:sz="0" w:space="0" w:color="auto"/>
                <w:bottom w:val="none" w:sz="0" w:space="0" w:color="auto"/>
                <w:right w:val="none" w:sz="0" w:space="0" w:color="auto"/>
              </w:divBdr>
            </w:div>
            <w:div w:id="185484460">
              <w:marLeft w:val="0"/>
              <w:marRight w:val="0"/>
              <w:marTop w:val="0"/>
              <w:marBottom w:val="0"/>
              <w:divBdr>
                <w:top w:val="none" w:sz="0" w:space="0" w:color="auto"/>
                <w:left w:val="none" w:sz="0" w:space="0" w:color="auto"/>
                <w:bottom w:val="none" w:sz="0" w:space="0" w:color="auto"/>
                <w:right w:val="none" w:sz="0" w:space="0" w:color="auto"/>
              </w:divBdr>
            </w:div>
            <w:div w:id="2758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33910">
      <w:bodyDiv w:val="1"/>
      <w:marLeft w:val="0"/>
      <w:marRight w:val="0"/>
      <w:marTop w:val="0"/>
      <w:marBottom w:val="0"/>
      <w:divBdr>
        <w:top w:val="none" w:sz="0" w:space="0" w:color="auto"/>
        <w:left w:val="none" w:sz="0" w:space="0" w:color="auto"/>
        <w:bottom w:val="none" w:sz="0" w:space="0" w:color="auto"/>
        <w:right w:val="none" w:sz="0" w:space="0" w:color="auto"/>
      </w:divBdr>
      <w:divsChild>
        <w:div w:id="1380668863">
          <w:marLeft w:val="0"/>
          <w:marRight w:val="0"/>
          <w:marTop w:val="0"/>
          <w:marBottom w:val="0"/>
          <w:divBdr>
            <w:top w:val="none" w:sz="0" w:space="0" w:color="auto"/>
            <w:left w:val="none" w:sz="0" w:space="0" w:color="auto"/>
            <w:bottom w:val="none" w:sz="0" w:space="0" w:color="auto"/>
            <w:right w:val="none" w:sz="0" w:space="0" w:color="auto"/>
          </w:divBdr>
        </w:div>
        <w:div w:id="760102959">
          <w:marLeft w:val="0"/>
          <w:marRight w:val="0"/>
          <w:marTop w:val="0"/>
          <w:marBottom w:val="0"/>
          <w:divBdr>
            <w:top w:val="none" w:sz="0" w:space="0" w:color="auto"/>
            <w:left w:val="none" w:sz="0" w:space="0" w:color="auto"/>
            <w:bottom w:val="none" w:sz="0" w:space="0" w:color="auto"/>
            <w:right w:val="none" w:sz="0" w:space="0" w:color="auto"/>
          </w:divBdr>
        </w:div>
        <w:div w:id="1896507513">
          <w:marLeft w:val="0"/>
          <w:marRight w:val="0"/>
          <w:marTop w:val="0"/>
          <w:marBottom w:val="0"/>
          <w:divBdr>
            <w:top w:val="none" w:sz="0" w:space="0" w:color="auto"/>
            <w:left w:val="none" w:sz="0" w:space="0" w:color="auto"/>
            <w:bottom w:val="none" w:sz="0" w:space="0" w:color="auto"/>
            <w:right w:val="none" w:sz="0" w:space="0" w:color="auto"/>
          </w:divBdr>
        </w:div>
        <w:div w:id="497157048">
          <w:marLeft w:val="0"/>
          <w:marRight w:val="0"/>
          <w:marTop w:val="0"/>
          <w:marBottom w:val="0"/>
          <w:divBdr>
            <w:top w:val="none" w:sz="0" w:space="0" w:color="auto"/>
            <w:left w:val="none" w:sz="0" w:space="0" w:color="auto"/>
            <w:bottom w:val="none" w:sz="0" w:space="0" w:color="auto"/>
            <w:right w:val="none" w:sz="0" w:space="0" w:color="auto"/>
          </w:divBdr>
        </w:div>
        <w:div w:id="1041175106">
          <w:marLeft w:val="0"/>
          <w:marRight w:val="0"/>
          <w:marTop w:val="0"/>
          <w:marBottom w:val="0"/>
          <w:divBdr>
            <w:top w:val="none" w:sz="0" w:space="0" w:color="auto"/>
            <w:left w:val="none" w:sz="0" w:space="0" w:color="auto"/>
            <w:bottom w:val="none" w:sz="0" w:space="0" w:color="auto"/>
            <w:right w:val="none" w:sz="0" w:space="0" w:color="auto"/>
          </w:divBdr>
        </w:div>
        <w:div w:id="2051765257">
          <w:marLeft w:val="0"/>
          <w:marRight w:val="0"/>
          <w:marTop w:val="0"/>
          <w:marBottom w:val="0"/>
          <w:divBdr>
            <w:top w:val="none" w:sz="0" w:space="0" w:color="auto"/>
            <w:left w:val="none" w:sz="0" w:space="0" w:color="auto"/>
            <w:bottom w:val="none" w:sz="0" w:space="0" w:color="auto"/>
            <w:right w:val="none" w:sz="0" w:space="0" w:color="auto"/>
          </w:divBdr>
        </w:div>
        <w:div w:id="568656862">
          <w:marLeft w:val="0"/>
          <w:marRight w:val="0"/>
          <w:marTop w:val="0"/>
          <w:marBottom w:val="0"/>
          <w:divBdr>
            <w:top w:val="none" w:sz="0" w:space="0" w:color="auto"/>
            <w:left w:val="none" w:sz="0" w:space="0" w:color="auto"/>
            <w:bottom w:val="none" w:sz="0" w:space="0" w:color="auto"/>
            <w:right w:val="none" w:sz="0" w:space="0" w:color="auto"/>
          </w:divBdr>
        </w:div>
        <w:div w:id="1991865479">
          <w:marLeft w:val="0"/>
          <w:marRight w:val="0"/>
          <w:marTop w:val="0"/>
          <w:marBottom w:val="0"/>
          <w:divBdr>
            <w:top w:val="none" w:sz="0" w:space="0" w:color="auto"/>
            <w:left w:val="none" w:sz="0" w:space="0" w:color="auto"/>
            <w:bottom w:val="none" w:sz="0" w:space="0" w:color="auto"/>
            <w:right w:val="none" w:sz="0" w:space="0" w:color="auto"/>
          </w:divBdr>
        </w:div>
        <w:div w:id="158545206">
          <w:marLeft w:val="0"/>
          <w:marRight w:val="0"/>
          <w:marTop w:val="0"/>
          <w:marBottom w:val="0"/>
          <w:divBdr>
            <w:top w:val="none" w:sz="0" w:space="0" w:color="auto"/>
            <w:left w:val="none" w:sz="0" w:space="0" w:color="auto"/>
            <w:bottom w:val="none" w:sz="0" w:space="0" w:color="auto"/>
            <w:right w:val="none" w:sz="0" w:space="0" w:color="auto"/>
          </w:divBdr>
        </w:div>
        <w:div w:id="7759729">
          <w:marLeft w:val="0"/>
          <w:marRight w:val="0"/>
          <w:marTop w:val="0"/>
          <w:marBottom w:val="0"/>
          <w:divBdr>
            <w:top w:val="none" w:sz="0" w:space="0" w:color="auto"/>
            <w:left w:val="none" w:sz="0" w:space="0" w:color="auto"/>
            <w:bottom w:val="none" w:sz="0" w:space="0" w:color="auto"/>
            <w:right w:val="none" w:sz="0" w:space="0" w:color="auto"/>
          </w:divBdr>
        </w:div>
        <w:div w:id="154957359">
          <w:marLeft w:val="0"/>
          <w:marRight w:val="0"/>
          <w:marTop w:val="0"/>
          <w:marBottom w:val="0"/>
          <w:divBdr>
            <w:top w:val="none" w:sz="0" w:space="0" w:color="auto"/>
            <w:left w:val="none" w:sz="0" w:space="0" w:color="auto"/>
            <w:bottom w:val="none" w:sz="0" w:space="0" w:color="auto"/>
            <w:right w:val="none" w:sz="0" w:space="0" w:color="auto"/>
          </w:divBdr>
        </w:div>
        <w:div w:id="331685373">
          <w:marLeft w:val="0"/>
          <w:marRight w:val="0"/>
          <w:marTop w:val="0"/>
          <w:marBottom w:val="0"/>
          <w:divBdr>
            <w:top w:val="none" w:sz="0" w:space="0" w:color="auto"/>
            <w:left w:val="none" w:sz="0" w:space="0" w:color="auto"/>
            <w:bottom w:val="none" w:sz="0" w:space="0" w:color="auto"/>
            <w:right w:val="none" w:sz="0" w:space="0" w:color="auto"/>
          </w:divBdr>
        </w:div>
        <w:div w:id="70394223">
          <w:marLeft w:val="0"/>
          <w:marRight w:val="0"/>
          <w:marTop w:val="0"/>
          <w:marBottom w:val="0"/>
          <w:divBdr>
            <w:top w:val="none" w:sz="0" w:space="0" w:color="auto"/>
            <w:left w:val="none" w:sz="0" w:space="0" w:color="auto"/>
            <w:bottom w:val="none" w:sz="0" w:space="0" w:color="auto"/>
            <w:right w:val="none" w:sz="0" w:space="0" w:color="auto"/>
          </w:divBdr>
        </w:div>
        <w:div w:id="700397263">
          <w:marLeft w:val="0"/>
          <w:marRight w:val="0"/>
          <w:marTop w:val="0"/>
          <w:marBottom w:val="0"/>
          <w:divBdr>
            <w:top w:val="none" w:sz="0" w:space="0" w:color="auto"/>
            <w:left w:val="none" w:sz="0" w:space="0" w:color="auto"/>
            <w:bottom w:val="none" w:sz="0" w:space="0" w:color="auto"/>
            <w:right w:val="none" w:sz="0" w:space="0" w:color="auto"/>
          </w:divBdr>
        </w:div>
        <w:div w:id="882448743">
          <w:marLeft w:val="0"/>
          <w:marRight w:val="0"/>
          <w:marTop w:val="0"/>
          <w:marBottom w:val="0"/>
          <w:divBdr>
            <w:top w:val="none" w:sz="0" w:space="0" w:color="auto"/>
            <w:left w:val="none" w:sz="0" w:space="0" w:color="auto"/>
            <w:bottom w:val="none" w:sz="0" w:space="0" w:color="auto"/>
            <w:right w:val="none" w:sz="0" w:space="0" w:color="auto"/>
          </w:divBdr>
        </w:div>
        <w:div w:id="468787231">
          <w:marLeft w:val="0"/>
          <w:marRight w:val="0"/>
          <w:marTop w:val="0"/>
          <w:marBottom w:val="0"/>
          <w:divBdr>
            <w:top w:val="none" w:sz="0" w:space="0" w:color="auto"/>
            <w:left w:val="none" w:sz="0" w:space="0" w:color="auto"/>
            <w:bottom w:val="none" w:sz="0" w:space="0" w:color="auto"/>
            <w:right w:val="none" w:sz="0" w:space="0" w:color="auto"/>
          </w:divBdr>
        </w:div>
        <w:div w:id="1749961284">
          <w:marLeft w:val="0"/>
          <w:marRight w:val="0"/>
          <w:marTop w:val="0"/>
          <w:marBottom w:val="0"/>
          <w:divBdr>
            <w:top w:val="none" w:sz="0" w:space="0" w:color="auto"/>
            <w:left w:val="none" w:sz="0" w:space="0" w:color="auto"/>
            <w:bottom w:val="none" w:sz="0" w:space="0" w:color="auto"/>
            <w:right w:val="none" w:sz="0" w:space="0" w:color="auto"/>
          </w:divBdr>
        </w:div>
        <w:div w:id="531038482">
          <w:marLeft w:val="0"/>
          <w:marRight w:val="0"/>
          <w:marTop w:val="0"/>
          <w:marBottom w:val="0"/>
          <w:divBdr>
            <w:top w:val="none" w:sz="0" w:space="0" w:color="auto"/>
            <w:left w:val="none" w:sz="0" w:space="0" w:color="auto"/>
            <w:bottom w:val="none" w:sz="0" w:space="0" w:color="auto"/>
            <w:right w:val="none" w:sz="0" w:space="0" w:color="auto"/>
          </w:divBdr>
        </w:div>
        <w:div w:id="589311480">
          <w:marLeft w:val="0"/>
          <w:marRight w:val="0"/>
          <w:marTop w:val="0"/>
          <w:marBottom w:val="0"/>
          <w:divBdr>
            <w:top w:val="none" w:sz="0" w:space="0" w:color="auto"/>
            <w:left w:val="none" w:sz="0" w:space="0" w:color="auto"/>
            <w:bottom w:val="none" w:sz="0" w:space="0" w:color="auto"/>
            <w:right w:val="none" w:sz="0" w:space="0" w:color="auto"/>
          </w:divBdr>
        </w:div>
        <w:div w:id="268856013">
          <w:marLeft w:val="0"/>
          <w:marRight w:val="0"/>
          <w:marTop w:val="0"/>
          <w:marBottom w:val="0"/>
          <w:divBdr>
            <w:top w:val="none" w:sz="0" w:space="0" w:color="auto"/>
            <w:left w:val="none" w:sz="0" w:space="0" w:color="auto"/>
            <w:bottom w:val="none" w:sz="0" w:space="0" w:color="auto"/>
            <w:right w:val="none" w:sz="0" w:space="0" w:color="auto"/>
          </w:divBdr>
        </w:div>
        <w:div w:id="1674869304">
          <w:marLeft w:val="0"/>
          <w:marRight w:val="0"/>
          <w:marTop w:val="0"/>
          <w:marBottom w:val="0"/>
          <w:divBdr>
            <w:top w:val="none" w:sz="0" w:space="0" w:color="auto"/>
            <w:left w:val="none" w:sz="0" w:space="0" w:color="auto"/>
            <w:bottom w:val="none" w:sz="0" w:space="0" w:color="auto"/>
            <w:right w:val="none" w:sz="0" w:space="0" w:color="auto"/>
          </w:divBdr>
        </w:div>
        <w:div w:id="1445420539">
          <w:marLeft w:val="0"/>
          <w:marRight w:val="0"/>
          <w:marTop w:val="0"/>
          <w:marBottom w:val="0"/>
          <w:divBdr>
            <w:top w:val="none" w:sz="0" w:space="0" w:color="auto"/>
            <w:left w:val="none" w:sz="0" w:space="0" w:color="auto"/>
            <w:bottom w:val="none" w:sz="0" w:space="0" w:color="auto"/>
            <w:right w:val="none" w:sz="0" w:space="0" w:color="auto"/>
          </w:divBdr>
        </w:div>
        <w:div w:id="2143814488">
          <w:marLeft w:val="0"/>
          <w:marRight w:val="0"/>
          <w:marTop w:val="0"/>
          <w:marBottom w:val="0"/>
          <w:divBdr>
            <w:top w:val="none" w:sz="0" w:space="0" w:color="auto"/>
            <w:left w:val="none" w:sz="0" w:space="0" w:color="auto"/>
            <w:bottom w:val="none" w:sz="0" w:space="0" w:color="auto"/>
            <w:right w:val="none" w:sz="0" w:space="0" w:color="auto"/>
          </w:divBdr>
        </w:div>
        <w:div w:id="1232732644">
          <w:marLeft w:val="0"/>
          <w:marRight w:val="0"/>
          <w:marTop w:val="0"/>
          <w:marBottom w:val="0"/>
          <w:divBdr>
            <w:top w:val="none" w:sz="0" w:space="0" w:color="auto"/>
            <w:left w:val="none" w:sz="0" w:space="0" w:color="auto"/>
            <w:bottom w:val="none" w:sz="0" w:space="0" w:color="auto"/>
            <w:right w:val="none" w:sz="0" w:space="0" w:color="auto"/>
          </w:divBdr>
        </w:div>
        <w:div w:id="355619878">
          <w:marLeft w:val="0"/>
          <w:marRight w:val="0"/>
          <w:marTop w:val="0"/>
          <w:marBottom w:val="0"/>
          <w:divBdr>
            <w:top w:val="none" w:sz="0" w:space="0" w:color="auto"/>
            <w:left w:val="none" w:sz="0" w:space="0" w:color="auto"/>
            <w:bottom w:val="none" w:sz="0" w:space="0" w:color="auto"/>
            <w:right w:val="none" w:sz="0" w:space="0" w:color="auto"/>
          </w:divBdr>
        </w:div>
      </w:divsChild>
    </w:div>
    <w:div w:id="1512376561">
      <w:bodyDiv w:val="1"/>
      <w:marLeft w:val="0"/>
      <w:marRight w:val="0"/>
      <w:marTop w:val="0"/>
      <w:marBottom w:val="0"/>
      <w:divBdr>
        <w:top w:val="none" w:sz="0" w:space="0" w:color="auto"/>
        <w:left w:val="none" w:sz="0" w:space="0" w:color="auto"/>
        <w:bottom w:val="none" w:sz="0" w:space="0" w:color="auto"/>
        <w:right w:val="none" w:sz="0" w:space="0" w:color="auto"/>
      </w:divBdr>
      <w:divsChild>
        <w:div w:id="1110051057">
          <w:marLeft w:val="0"/>
          <w:marRight w:val="0"/>
          <w:marTop w:val="0"/>
          <w:marBottom w:val="0"/>
          <w:divBdr>
            <w:top w:val="none" w:sz="0" w:space="0" w:color="auto"/>
            <w:left w:val="none" w:sz="0" w:space="0" w:color="auto"/>
            <w:bottom w:val="none" w:sz="0" w:space="0" w:color="auto"/>
            <w:right w:val="none" w:sz="0" w:space="0" w:color="auto"/>
          </w:divBdr>
        </w:div>
        <w:div w:id="378479669">
          <w:marLeft w:val="0"/>
          <w:marRight w:val="0"/>
          <w:marTop w:val="0"/>
          <w:marBottom w:val="0"/>
          <w:divBdr>
            <w:top w:val="none" w:sz="0" w:space="0" w:color="auto"/>
            <w:left w:val="none" w:sz="0" w:space="0" w:color="auto"/>
            <w:bottom w:val="none" w:sz="0" w:space="0" w:color="auto"/>
            <w:right w:val="none" w:sz="0" w:space="0" w:color="auto"/>
          </w:divBdr>
        </w:div>
        <w:div w:id="514806855">
          <w:marLeft w:val="0"/>
          <w:marRight w:val="0"/>
          <w:marTop w:val="0"/>
          <w:marBottom w:val="0"/>
          <w:divBdr>
            <w:top w:val="none" w:sz="0" w:space="0" w:color="auto"/>
            <w:left w:val="none" w:sz="0" w:space="0" w:color="auto"/>
            <w:bottom w:val="none" w:sz="0" w:space="0" w:color="auto"/>
            <w:right w:val="none" w:sz="0" w:space="0" w:color="auto"/>
          </w:divBdr>
        </w:div>
        <w:div w:id="1521579769">
          <w:marLeft w:val="0"/>
          <w:marRight w:val="0"/>
          <w:marTop w:val="0"/>
          <w:marBottom w:val="0"/>
          <w:divBdr>
            <w:top w:val="none" w:sz="0" w:space="0" w:color="auto"/>
            <w:left w:val="none" w:sz="0" w:space="0" w:color="auto"/>
            <w:bottom w:val="none" w:sz="0" w:space="0" w:color="auto"/>
            <w:right w:val="none" w:sz="0" w:space="0" w:color="auto"/>
          </w:divBdr>
        </w:div>
      </w:divsChild>
    </w:div>
    <w:div w:id="1626231983">
      <w:bodyDiv w:val="1"/>
      <w:marLeft w:val="0"/>
      <w:marRight w:val="0"/>
      <w:marTop w:val="0"/>
      <w:marBottom w:val="0"/>
      <w:divBdr>
        <w:top w:val="none" w:sz="0" w:space="0" w:color="auto"/>
        <w:left w:val="none" w:sz="0" w:space="0" w:color="auto"/>
        <w:bottom w:val="none" w:sz="0" w:space="0" w:color="auto"/>
        <w:right w:val="none" w:sz="0" w:space="0" w:color="auto"/>
      </w:divBdr>
      <w:divsChild>
        <w:div w:id="718866301">
          <w:marLeft w:val="0"/>
          <w:marRight w:val="0"/>
          <w:marTop w:val="0"/>
          <w:marBottom w:val="0"/>
          <w:divBdr>
            <w:top w:val="none" w:sz="0" w:space="0" w:color="auto"/>
            <w:left w:val="none" w:sz="0" w:space="0" w:color="auto"/>
            <w:bottom w:val="none" w:sz="0" w:space="0" w:color="auto"/>
            <w:right w:val="none" w:sz="0" w:space="0" w:color="auto"/>
          </w:divBdr>
          <w:divsChild>
            <w:div w:id="13966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80052">
      <w:bodyDiv w:val="1"/>
      <w:marLeft w:val="0"/>
      <w:marRight w:val="0"/>
      <w:marTop w:val="0"/>
      <w:marBottom w:val="0"/>
      <w:divBdr>
        <w:top w:val="none" w:sz="0" w:space="0" w:color="auto"/>
        <w:left w:val="none" w:sz="0" w:space="0" w:color="auto"/>
        <w:bottom w:val="none" w:sz="0" w:space="0" w:color="auto"/>
        <w:right w:val="none" w:sz="0" w:space="0" w:color="auto"/>
      </w:divBdr>
      <w:divsChild>
        <w:div w:id="635725172">
          <w:marLeft w:val="0"/>
          <w:marRight w:val="0"/>
          <w:marTop w:val="0"/>
          <w:marBottom w:val="0"/>
          <w:divBdr>
            <w:top w:val="none" w:sz="0" w:space="0" w:color="auto"/>
            <w:left w:val="none" w:sz="0" w:space="0" w:color="auto"/>
            <w:bottom w:val="none" w:sz="0" w:space="0" w:color="auto"/>
            <w:right w:val="none" w:sz="0" w:space="0" w:color="auto"/>
          </w:divBdr>
        </w:div>
        <w:div w:id="958339560">
          <w:marLeft w:val="0"/>
          <w:marRight w:val="0"/>
          <w:marTop w:val="0"/>
          <w:marBottom w:val="0"/>
          <w:divBdr>
            <w:top w:val="none" w:sz="0" w:space="0" w:color="auto"/>
            <w:left w:val="none" w:sz="0" w:space="0" w:color="auto"/>
            <w:bottom w:val="none" w:sz="0" w:space="0" w:color="auto"/>
            <w:right w:val="none" w:sz="0" w:space="0" w:color="auto"/>
          </w:divBdr>
        </w:div>
      </w:divsChild>
    </w:div>
    <w:div w:id="1794984911">
      <w:bodyDiv w:val="1"/>
      <w:marLeft w:val="0"/>
      <w:marRight w:val="0"/>
      <w:marTop w:val="0"/>
      <w:marBottom w:val="0"/>
      <w:divBdr>
        <w:top w:val="none" w:sz="0" w:space="0" w:color="auto"/>
        <w:left w:val="none" w:sz="0" w:space="0" w:color="auto"/>
        <w:bottom w:val="none" w:sz="0" w:space="0" w:color="auto"/>
        <w:right w:val="none" w:sz="0" w:space="0" w:color="auto"/>
      </w:divBdr>
      <w:divsChild>
        <w:div w:id="1914317383">
          <w:marLeft w:val="0"/>
          <w:marRight w:val="0"/>
          <w:marTop w:val="0"/>
          <w:marBottom w:val="0"/>
          <w:divBdr>
            <w:top w:val="none" w:sz="0" w:space="0" w:color="auto"/>
            <w:left w:val="none" w:sz="0" w:space="0" w:color="auto"/>
            <w:bottom w:val="none" w:sz="0" w:space="0" w:color="auto"/>
            <w:right w:val="none" w:sz="0" w:space="0" w:color="auto"/>
          </w:divBdr>
        </w:div>
      </w:divsChild>
    </w:div>
    <w:div w:id="1813862599">
      <w:bodyDiv w:val="1"/>
      <w:marLeft w:val="0"/>
      <w:marRight w:val="0"/>
      <w:marTop w:val="0"/>
      <w:marBottom w:val="0"/>
      <w:divBdr>
        <w:top w:val="none" w:sz="0" w:space="0" w:color="auto"/>
        <w:left w:val="none" w:sz="0" w:space="0" w:color="auto"/>
        <w:bottom w:val="none" w:sz="0" w:space="0" w:color="auto"/>
        <w:right w:val="none" w:sz="0" w:space="0" w:color="auto"/>
      </w:divBdr>
      <w:divsChild>
        <w:div w:id="1222787863">
          <w:marLeft w:val="0"/>
          <w:marRight w:val="0"/>
          <w:marTop w:val="0"/>
          <w:marBottom w:val="0"/>
          <w:divBdr>
            <w:top w:val="none" w:sz="0" w:space="0" w:color="auto"/>
            <w:left w:val="none" w:sz="0" w:space="0" w:color="auto"/>
            <w:bottom w:val="none" w:sz="0" w:space="0" w:color="auto"/>
            <w:right w:val="none" w:sz="0" w:space="0" w:color="auto"/>
          </w:divBdr>
        </w:div>
        <w:div w:id="1990136736">
          <w:marLeft w:val="0"/>
          <w:marRight w:val="0"/>
          <w:marTop w:val="0"/>
          <w:marBottom w:val="0"/>
          <w:divBdr>
            <w:top w:val="none" w:sz="0" w:space="0" w:color="auto"/>
            <w:left w:val="none" w:sz="0" w:space="0" w:color="auto"/>
            <w:bottom w:val="none" w:sz="0" w:space="0" w:color="auto"/>
            <w:right w:val="none" w:sz="0" w:space="0" w:color="auto"/>
          </w:divBdr>
        </w:div>
        <w:div w:id="1591503957">
          <w:marLeft w:val="0"/>
          <w:marRight w:val="0"/>
          <w:marTop w:val="0"/>
          <w:marBottom w:val="0"/>
          <w:divBdr>
            <w:top w:val="none" w:sz="0" w:space="0" w:color="auto"/>
            <w:left w:val="none" w:sz="0" w:space="0" w:color="auto"/>
            <w:bottom w:val="none" w:sz="0" w:space="0" w:color="auto"/>
            <w:right w:val="none" w:sz="0" w:space="0" w:color="auto"/>
          </w:divBdr>
        </w:div>
        <w:div w:id="750733578">
          <w:marLeft w:val="0"/>
          <w:marRight w:val="0"/>
          <w:marTop w:val="0"/>
          <w:marBottom w:val="0"/>
          <w:divBdr>
            <w:top w:val="none" w:sz="0" w:space="0" w:color="auto"/>
            <w:left w:val="none" w:sz="0" w:space="0" w:color="auto"/>
            <w:bottom w:val="none" w:sz="0" w:space="0" w:color="auto"/>
            <w:right w:val="none" w:sz="0" w:space="0" w:color="auto"/>
          </w:divBdr>
        </w:div>
        <w:div w:id="549608424">
          <w:marLeft w:val="0"/>
          <w:marRight w:val="0"/>
          <w:marTop w:val="0"/>
          <w:marBottom w:val="0"/>
          <w:divBdr>
            <w:top w:val="none" w:sz="0" w:space="0" w:color="auto"/>
            <w:left w:val="none" w:sz="0" w:space="0" w:color="auto"/>
            <w:bottom w:val="none" w:sz="0" w:space="0" w:color="auto"/>
            <w:right w:val="none" w:sz="0" w:space="0" w:color="auto"/>
          </w:divBdr>
        </w:div>
      </w:divsChild>
    </w:div>
    <w:div w:id="1815755862">
      <w:bodyDiv w:val="1"/>
      <w:marLeft w:val="0"/>
      <w:marRight w:val="0"/>
      <w:marTop w:val="0"/>
      <w:marBottom w:val="0"/>
      <w:divBdr>
        <w:top w:val="none" w:sz="0" w:space="0" w:color="auto"/>
        <w:left w:val="none" w:sz="0" w:space="0" w:color="auto"/>
        <w:bottom w:val="none" w:sz="0" w:space="0" w:color="auto"/>
        <w:right w:val="none" w:sz="0" w:space="0" w:color="auto"/>
      </w:divBdr>
    </w:div>
    <w:div w:id="2090036251">
      <w:bodyDiv w:val="1"/>
      <w:marLeft w:val="0"/>
      <w:marRight w:val="0"/>
      <w:marTop w:val="0"/>
      <w:marBottom w:val="0"/>
      <w:divBdr>
        <w:top w:val="none" w:sz="0" w:space="0" w:color="auto"/>
        <w:left w:val="none" w:sz="0" w:space="0" w:color="auto"/>
        <w:bottom w:val="none" w:sz="0" w:space="0" w:color="auto"/>
        <w:right w:val="none" w:sz="0" w:space="0" w:color="auto"/>
      </w:divBdr>
    </w:div>
    <w:div w:id="20915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lnakeebayman@yaho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EE2CC-B6D8-3E4B-96AD-85D48197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4921</Words>
  <Characters>28056</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hosam</dc:creator>
  <cp:lastModifiedBy>Na Ma</cp:lastModifiedBy>
  <cp:revision>2</cp:revision>
  <cp:lastPrinted>2016-05-11T09:18:00Z</cp:lastPrinted>
  <dcterms:created xsi:type="dcterms:W3CDTF">2016-08-27T18:58:00Z</dcterms:created>
  <dcterms:modified xsi:type="dcterms:W3CDTF">2016-08-27T18:58:00Z</dcterms:modified>
</cp:coreProperties>
</file>