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93B2A8" w14:textId="77777777" w:rsidR="00EA324A" w:rsidRPr="007049D2" w:rsidRDefault="00EA324A" w:rsidP="00EA324A">
      <w:pPr>
        <w:snapToGrid w:val="0"/>
        <w:spacing w:after="0" w:line="360" w:lineRule="auto"/>
        <w:jc w:val="both"/>
        <w:rPr>
          <w:rFonts w:ascii="Book Antiqua" w:hAnsi="Book Antiqua" w:cs="Quattrocento"/>
          <w:b/>
          <w:color w:val="auto"/>
          <w:sz w:val="24"/>
          <w:szCs w:val="24"/>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636"/>
      <w:bookmarkStart w:id="8" w:name="OLE_LINK654"/>
      <w:bookmarkStart w:id="9" w:name="OLE_LINK849"/>
      <w:r w:rsidRPr="007049D2">
        <w:rPr>
          <w:rFonts w:ascii="Book Antiqua" w:hAnsi="Book Antiqua" w:cs="Quattrocento"/>
          <w:b/>
          <w:color w:val="auto"/>
          <w:sz w:val="24"/>
          <w:szCs w:val="24"/>
        </w:rPr>
        <w:t xml:space="preserve">Name of </w:t>
      </w:r>
      <w:r w:rsidRPr="007049D2">
        <w:rPr>
          <w:rFonts w:ascii="Book Antiqua" w:hAnsi="Book Antiqua" w:cs="Quattrocento"/>
          <w:b/>
          <w:caps/>
          <w:color w:val="auto"/>
          <w:sz w:val="24"/>
          <w:szCs w:val="24"/>
        </w:rPr>
        <w:t>j</w:t>
      </w:r>
      <w:r w:rsidRPr="007049D2">
        <w:rPr>
          <w:rFonts w:ascii="Book Antiqua" w:hAnsi="Book Antiqua" w:cs="Quattrocento"/>
          <w:b/>
          <w:color w:val="auto"/>
          <w:sz w:val="24"/>
          <w:szCs w:val="24"/>
        </w:rPr>
        <w:t xml:space="preserve">ournal: </w:t>
      </w:r>
      <w:bookmarkStart w:id="10" w:name="OLE_LINK718"/>
      <w:bookmarkStart w:id="11" w:name="OLE_LINK719"/>
      <w:r w:rsidRPr="007049D2">
        <w:rPr>
          <w:rFonts w:ascii="Book Antiqua" w:hAnsi="Book Antiqua" w:cs="Quattrocento"/>
          <w:b/>
          <w:i/>
          <w:color w:val="auto"/>
          <w:sz w:val="24"/>
          <w:szCs w:val="24"/>
        </w:rPr>
        <w:t>World Journal of Gastroenterology</w:t>
      </w:r>
      <w:bookmarkEnd w:id="10"/>
      <w:bookmarkEnd w:id="11"/>
    </w:p>
    <w:p w14:paraId="5F399119" w14:textId="77777777" w:rsidR="00EA324A" w:rsidRPr="007049D2" w:rsidRDefault="00EA324A" w:rsidP="00EA324A">
      <w:pPr>
        <w:snapToGrid w:val="0"/>
        <w:spacing w:after="0" w:line="360" w:lineRule="auto"/>
        <w:jc w:val="both"/>
        <w:rPr>
          <w:rFonts w:ascii="Book Antiqua" w:hAnsi="Book Antiqua" w:cs="Quattrocento"/>
          <w:b/>
          <w:i/>
          <w:color w:val="auto"/>
          <w:sz w:val="24"/>
          <w:szCs w:val="24"/>
        </w:rPr>
      </w:pPr>
      <w:bookmarkStart w:id="12" w:name="OLE_LINK485"/>
      <w:bookmarkStart w:id="13" w:name="OLE_LINK486"/>
      <w:bookmarkStart w:id="14" w:name="OLE_LINK661"/>
      <w:bookmarkStart w:id="15" w:name="OLE_LINK768"/>
      <w:bookmarkStart w:id="16" w:name="OLE_LINK514"/>
      <w:bookmarkStart w:id="17" w:name="OLE_LINK515"/>
      <w:r w:rsidRPr="007049D2">
        <w:rPr>
          <w:rFonts w:ascii="Book Antiqua" w:hAnsi="Book Antiqua" w:cs="Quattrocento"/>
          <w:b/>
          <w:color w:val="auto"/>
          <w:sz w:val="24"/>
          <w:szCs w:val="24"/>
          <w:lang w:val="pl-PL"/>
        </w:rPr>
        <w:t>ESPS Manuscript NO:</w:t>
      </w:r>
      <w:bookmarkEnd w:id="12"/>
      <w:bookmarkEnd w:id="13"/>
      <w:bookmarkEnd w:id="14"/>
      <w:bookmarkEnd w:id="15"/>
      <w:r w:rsidRPr="007049D2">
        <w:rPr>
          <w:rFonts w:ascii="Book Antiqua" w:hAnsi="Book Antiqua" w:cs="Quattrocento"/>
          <w:b/>
          <w:color w:val="auto"/>
          <w:sz w:val="24"/>
          <w:szCs w:val="24"/>
          <w:lang w:val="pl-PL"/>
        </w:rPr>
        <w:t xml:space="preserve"> 27835</w:t>
      </w:r>
    </w:p>
    <w:p w14:paraId="3E806385" w14:textId="77777777" w:rsidR="00EA324A" w:rsidRPr="007049D2" w:rsidRDefault="00EA324A" w:rsidP="00EA324A">
      <w:pPr>
        <w:snapToGrid w:val="0"/>
        <w:spacing w:after="0" w:line="360" w:lineRule="auto"/>
        <w:jc w:val="both"/>
        <w:rPr>
          <w:rFonts w:ascii="Book Antiqua" w:hAnsi="Book Antiqua" w:cs="Quattrocento"/>
          <w:b/>
          <w:color w:val="auto"/>
          <w:sz w:val="24"/>
          <w:szCs w:val="24"/>
          <w:lang w:val="it-IT"/>
        </w:rPr>
      </w:pPr>
      <w:bookmarkStart w:id="18" w:name="OLE_LINK511"/>
      <w:bookmarkStart w:id="19" w:name="OLE_LINK512"/>
      <w:bookmarkEnd w:id="16"/>
      <w:bookmarkEnd w:id="17"/>
      <w:r w:rsidRPr="007049D2">
        <w:rPr>
          <w:rFonts w:ascii="Book Antiqua" w:hAnsi="Book Antiqua" w:cs="Quattrocento"/>
          <w:b/>
          <w:color w:val="auto"/>
          <w:sz w:val="24"/>
          <w:szCs w:val="24"/>
          <w:lang w:val="it-IT"/>
        </w:rPr>
        <w:t xml:space="preserve">Manuscript </w:t>
      </w:r>
      <w:r w:rsidRPr="007049D2">
        <w:rPr>
          <w:rFonts w:ascii="Book Antiqua" w:hAnsi="Book Antiqua" w:cs="Quattrocento"/>
          <w:b/>
          <w:caps/>
          <w:color w:val="auto"/>
          <w:sz w:val="24"/>
          <w:szCs w:val="24"/>
        </w:rPr>
        <w:t>t</w:t>
      </w:r>
      <w:r w:rsidRPr="007049D2">
        <w:rPr>
          <w:rFonts w:ascii="Book Antiqua" w:hAnsi="Book Antiqua" w:cs="Quattrocento"/>
          <w:b/>
          <w:color w:val="auto"/>
          <w:sz w:val="24"/>
          <w:szCs w:val="24"/>
          <w:lang w:val="it-IT"/>
        </w:rPr>
        <w:t>ype:</w:t>
      </w:r>
      <w:bookmarkEnd w:id="0"/>
      <w:bookmarkEnd w:id="1"/>
      <w:bookmarkEnd w:id="2"/>
      <w:bookmarkEnd w:id="3"/>
      <w:bookmarkEnd w:id="4"/>
      <w:bookmarkEnd w:id="5"/>
      <w:bookmarkEnd w:id="6"/>
      <w:r w:rsidRPr="007049D2">
        <w:rPr>
          <w:rFonts w:ascii="Book Antiqua" w:hAnsi="Book Antiqua" w:cs="Quattrocento"/>
          <w:b/>
          <w:color w:val="auto"/>
          <w:sz w:val="24"/>
          <w:szCs w:val="24"/>
          <w:lang w:val="it-IT"/>
        </w:rPr>
        <w:t xml:space="preserve"> </w:t>
      </w:r>
      <w:r w:rsidRPr="007049D2">
        <w:rPr>
          <w:rFonts w:ascii="Book Antiqua" w:hAnsi="Book Antiqua"/>
          <w:b/>
          <w:color w:val="auto"/>
          <w:sz w:val="24"/>
          <w:szCs w:val="24"/>
        </w:rPr>
        <w:t>ORIGINAL ARTICLE</w:t>
      </w:r>
    </w:p>
    <w:bookmarkEnd w:id="7"/>
    <w:bookmarkEnd w:id="8"/>
    <w:bookmarkEnd w:id="9"/>
    <w:bookmarkEnd w:id="18"/>
    <w:bookmarkEnd w:id="19"/>
    <w:p w14:paraId="5E76AD52" w14:textId="77777777" w:rsidR="00EA324A" w:rsidRPr="007049D2" w:rsidRDefault="00EA324A" w:rsidP="00EA324A">
      <w:pPr>
        <w:snapToGrid w:val="0"/>
        <w:spacing w:after="0" w:line="360" w:lineRule="auto"/>
        <w:jc w:val="both"/>
        <w:rPr>
          <w:rFonts w:ascii="Book Antiqua" w:hAnsi="Book Antiqua" w:cs="Quattrocento"/>
          <w:b/>
          <w:i/>
          <w:color w:val="auto"/>
          <w:sz w:val="24"/>
          <w:szCs w:val="24"/>
        </w:rPr>
      </w:pPr>
    </w:p>
    <w:p w14:paraId="09E411FC" w14:textId="77777777" w:rsidR="00EA324A" w:rsidRPr="007049D2" w:rsidRDefault="00EA324A" w:rsidP="00EA324A">
      <w:pPr>
        <w:snapToGrid w:val="0"/>
        <w:spacing w:after="0" w:line="360" w:lineRule="auto"/>
        <w:jc w:val="both"/>
        <w:rPr>
          <w:rFonts w:ascii="Book Antiqua" w:hAnsi="Book Antiqua" w:cs="Quattrocento"/>
          <w:b/>
          <w:i/>
          <w:color w:val="auto"/>
          <w:sz w:val="24"/>
          <w:szCs w:val="24"/>
          <w:lang w:val="it-IT"/>
        </w:rPr>
      </w:pPr>
      <w:r w:rsidRPr="007049D2">
        <w:rPr>
          <w:rFonts w:ascii="Book Antiqua" w:hAnsi="Book Antiqua" w:cs="Quattrocento"/>
          <w:b/>
          <w:i/>
          <w:color w:val="auto"/>
          <w:sz w:val="24"/>
          <w:szCs w:val="24"/>
        </w:rPr>
        <w:t>Retrospective Study</w:t>
      </w:r>
    </w:p>
    <w:p w14:paraId="0D92B94E"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b/>
          <w:color w:val="auto"/>
          <w:sz w:val="24"/>
          <w:szCs w:val="24"/>
        </w:rPr>
        <w:t>Inter- and intraobserver</w:t>
      </w:r>
      <w:r w:rsidR="00EA324A" w:rsidRPr="007049D2">
        <w:rPr>
          <w:rFonts w:ascii="Book Antiqua" w:hAnsi="Book Antiqua" w:cs="Quattrocento"/>
          <w:b/>
          <w:color w:val="auto"/>
          <w:sz w:val="24"/>
          <w:szCs w:val="24"/>
        </w:rPr>
        <w:t xml:space="preserve"> </w:t>
      </w:r>
      <w:r w:rsidRPr="007049D2">
        <w:rPr>
          <w:rFonts w:ascii="Book Antiqua" w:eastAsia="Quattrocento" w:hAnsi="Book Antiqua" w:cs="Quattrocento"/>
          <w:b/>
          <w:color w:val="auto"/>
          <w:sz w:val="24"/>
          <w:szCs w:val="24"/>
        </w:rPr>
        <w:t xml:space="preserve">agreement in evaluation of </w:t>
      </w:r>
      <w:r w:rsidR="00EA324A" w:rsidRPr="007049D2">
        <w:rPr>
          <w:rFonts w:ascii="Book Antiqua" w:eastAsia="Quattrocento" w:hAnsi="Book Antiqua" w:cs="Quattrocento"/>
          <w:b/>
          <w:color w:val="auto"/>
          <w:sz w:val="24"/>
          <w:szCs w:val="24"/>
        </w:rPr>
        <w:t>computed tomography</w:t>
      </w:r>
      <w:r w:rsidRPr="007049D2">
        <w:rPr>
          <w:rFonts w:ascii="Book Antiqua" w:eastAsia="Quattrocento" w:hAnsi="Book Antiqua" w:cs="Quattrocento"/>
          <w:b/>
          <w:color w:val="auto"/>
          <w:sz w:val="24"/>
          <w:szCs w:val="24"/>
        </w:rPr>
        <w:t xml:space="preserve"> enterography in inflammatory bowel disease</w:t>
      </w:r>
    </w:p>
    <w:p w14:paraId="50DBA71F" w14:textId="77777777" w:rsidR="00B40CAF" w:rsidRPr="007049D2" w:rsidRDefault="00B40CAF" w:rsidP="00EA324A">
      <w:pPr>
        <w:snapToGrid w:val="0"/>
        <w:spacing w:after="0" w:line="360" w:lineRule="auto"/>
        <w:jc w:val="both"/>
        <w:rPr>
          <w:rFonts w:ascii="Book Antiqua" w:hAnsi="Book Antiqua"/>
          <w:color w:val="auto"/>
          <w:sz w:val="24"/>
          <w:szCs w:val="24"/>
        </w:rPr>
      </w:pPr>
    </w:p>
    <w:p w14:paraId="15A73C89" w14:textId="134C6B33" w:rsidR="00B40CAF" w:rsidRPr="00C13BA9"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color w:val="auto"/>
          <w:sz w:val="24"/>
          <w:szCs w:val="24"/>
        </w:rPr>
        <w:t>Horvat</w:t>
      </w:r>
      <w:r w:rsidR="00EA324A" w:rsidRPr="007049D2">
        <w:rPr>
          <w:rFonts w:ascii="Book Antiqua" w:hAnsi="Book Antiqua" w:cs="Quattrocento"/>
          <w:color w:val="auto"/>
          <w:sz w:val="24"/>
          <w:szCs w:val="24"/>
        </w:rPr>
        <w:t xml:space="preserve"> </w:t>
      </w:r>
      <w:r w:rsidRPr="007049D2">
        <w:rPr>
          <w:rFonts w:ascii="Book Antiqua" w:eastAsia="Quattrocento" w:hAnsi="Book Antiqua" w:cs="Quattrocento"/>
          <w:color w:val="auto"/>
          <w:sz w:val="24"/>
          <w:szCs w:val="24"/>
        </w:rPr>
        <w:t xml:space="preserve">NSMR </w:t>
      </w:r>
      <w:r w:rsidRPr="007049D2">
        <w:rPr>
          <w:rFonts w:ascii="Book Antiqua" w:eastAsia="Quattrocento" w:hAnsi="Book Antiqua" w:cs="Quattrocento"/>
          <w:i/>
          <w:color w:val="auto"/>
          <w:sz w:val="24"/>
          <w:szCs w:val="24"/>
        </w:rPr>
        <w:t>et al.</w:t>
      </w:r>
      <w:r w:rsidR="00EA324A" w:rsidRPr="007049D2">
        <w:rPr>
          <w:rFonts w:ascii="Book Antiqua" w:hAnsi="Book Antiqua" w:cs="Quattrocento"/>
          <w:color w:val="auto"/>
          <w:sz w:val="24"/>
          <w:szCs w:val="24"/>
        </w:rPr>
        <w:t xml:space="preserve"> </w:t>
      </w:r>
      <w:r w:rsidRPr="007049D2">
        <w:rPr>
          <w:rFonts w:ascii="Book Antiqua" w:eastAsia="Quattrocento" w:hAnsi="Book Antiqua" w:cs="Quattrocento"/>
          <w:color w:val="auto"/>
          <w:sz w:val="24"/>
          <w:szCs w:val="24"/>
        </w:rPr>
        <w:t>Evaluation of CT</w:t>
      </w:r>
      <w:r w:rsidR="00C13BA9" w:rsidRPr="00C13BA9">
        <w:rPr>
          <w:rFonts w:ascii="Book Antiqua" w:hAnsi="Book Antiqua" w:cs="Quattrocento" w:hint="eastAsia"/>
          <w:caps/>
          <w:color w:val="auto"/>
          <w:sz w:val="24"/>
          <w:szCs w:val="24"/>
        </w:rPr>
        <w:t>e</w:t>
      </w:r>
      <w:r w:rsidR="00EA324A" w:rsidRPr="007049D2">
        <w:rPr>
          <w:rFonts w:ascii="Book Antiqua" w:eastAsia="Quattrocento" w:hAnsi="Book Antiqua" w:cs="Quattrocento"/>
          <w:color w:val="auto"/>
          <w:sz w:val="24"/>
          <w:szCs w:val="24"/>
        </w:rPr>
        <w:t xml:space="preserve"> in</w:t>
      </w:r>
      <w:r w:rsidR="00EA324A" w:rsidRPr="00C13BA9">
        <w:rPr>
          <w:rFonts w:ascii="Book Antiqua" w:eastAsia="Quattrocento" w:hAnsi="Book Antiqua" w:cs="Quattrocento"/>
          <w:caps/>
          <w:color w:val="auto"/>
          <w:sz w:val="24"/>
          <w:szCs w:val="24"/>
        </w:rPr>
        <w:t xml:space="preserve"> </w:t>
      </w:r>
      <w:r w:rsidR="00C13BA9" w:rsidRPr="00C13BA9">
        <w:rPr>
          <w:rFonts w:ascii="Book Antiqua" w:hAnsi="Book Antiqua" w:cs="Quattrocento" w:hint="eastAsia"/>
          <w:caps/>
          <w:color w:val="auto"/>
          <w:sz w:val="24"/>
          <w:szCs w:val="24"/>
        </w:rPr>
        <w:t>ibd</w:t>
      </w:r>
    </w:p>
    <w:p w14:paraId="4BCA194D" w14:textId="77777777" w:rsidR="00B40CAF" w:rsidRPr="007049D2" w:rsidRDefault="00B40CAF" w:rsidP="00EA324A">
      <w:pPr>
        <w:snapToGrid w:val="0"/>
        <w:spacing w:after="0" w:line="360" w:lineRule="auto"/>
        <w:jc w:val="both"/>
        <w:rPr>
          <w:rFonts w:ascii="Book Antiqua" w:hAnsi="Book Antiqua"/>
          <w:color w:val="auto"/>
          <w:sz w:val="24"/>
          <w:szCs w:val="24"/>
        </w:rPr>
      </w:pPr>
    </w:p>
    <w:p w14:paraId="23398E65" w14:textId="77777777" w:rsidR="00B40CAF" w:rsidRPr="008E34CA" w:rsidRDefault="009351E2" w:rsidP="00EA324A">
      <w:pPr>
        <w:snapToGrid w:val="0"/>
        <w:spacing w:after="0" w:line="360" w:lineRule="auto"/>
        <w:jc w:val="both"/>
        <w:rPr>
          <w:rFonts w:ascii="Book Antiqua" w:hAnsi="Book Antiqua"/>
          <w:color w:val="auto"/>
          <w:sz w:val="24"/>
          <w:szCs w:val="24"/>
        </w:rPr>
      </w:pPr>
      <w:r w:rsidRPr="008E34CA">
        <w:rPr>
          <w:rFonts w:ascii="Book Antiqua" w:eastAsia="Quattrocento" w:hAnsi="Book Antiqua" w:cs="Quattrocento"/>
          <w:color w:val="auto"/>
          <w:sz w:val="24"/>
          <w:szCs w:val="24"/>
        </w:rPr>
        <w:t xml:space="preserve">Natally </w:t>
      </w:r>
      <w:r w:rsidR="00CA6FD3" w:rsidRPr="008E34CA">
        <w:rPr>
          <w:rFonts w:ascii="Book Antiqua" w:eastAsia="Quattrocento" w:hAnsi="Book Antiqua" w:cs="Quattrocento"/>
          <w:color w:val="auto"/>
          <w:sz w:val="24"/>
          <w:szCs w:val="24"/>
        </w:rPr>
        <w:t xml:space="preserve">de </w:t>
      </w:r>
      <w:r w:rsidRPr="008E34CA">
        <w:rPr>
          <w:rFonts w:ascii="Book Antiqua" w:eastAsia="Quattrocento" w:hAnsi="Book Antiqua" w:cs="Quattrocento"/>
          <w:color w:val="auto"/>
          <w:sz w:val="24"/>
          <w:szCs w:val="24"/>
        </w:rPr>
        <w:t>S</w:t>
      </w:r>
      <w:r w:rsidR="00CA6FD3" w:rsidRPr="008E34CA">
        <w:rPr>
          <w:rFonts w:ascii="Book Antiqua" w:eastAsia="Quattrocento" w:hAnsi="Book Antiqua" w:cs="Quattrocento"/>
          <w:color w:val="auto"/>
          <w:sz w:val="24"/>
          <w:szCs w:val="24"/>
        </w:rPr>
        <w:t>ouza</w:t>
      </w:r>
      <w:r w:rsidRPr="008E34CA">
        <w:rPr>
          <w:rFonts w:ascii="Book Antiqua" w:eastAsia="Quattrocento" w:hAnsi="Book Antiqua" w:cs="Quattrocento"/>
          <w:color w:val="auto"/>
          <w:sz w:val="24"/>
          <w:szCs w:val="24"/>
        </w:rPr>
        <w:t xml:space="preserve"> M</w:t>
      </w:r>
      <w:r w:rsidR="00CA6FD3" w:rsidRPr="008E34CA">
        <w:rPr>
          <w:rFonts w:ascii="Book Antiqua" w:eastAsia="Quattrocento" w:hAnsi="Book Antiqua" w:cs="Quattrocento"/>
          <w:color w:val="auto"/>
          <w:sz w:val="24"/>
          <w:szCs w:val="24"/>
        </w:rPr>
        <w:t>aciel</w:t>
      </w:r>
      <w:r w:rsidRPr="008E34CA">
        <w:rPr>
          <w:rFonts w:ascii="Book Antiqua" w:eastAsia="Quattrocento" w:hAnsi="Book Antiqua" w:cs="Quattrocento"/>
          <w:color w:val="auto"/>
          <w:sz w:val="24"/>
          <w:szCs w:val="24"/>
        </w:rPr>
        <w:t xml:space="preserve"> R</w:t>
      </w:r>
      <w:r w:rsidR="00CA6FD3" w:rsidRPr="008E34CA">
        <w:rPr>
          <w:rFonts w:ascii="Book Antiqua" w:eastAsia="Quattrocento" w:hAnsi="Book Antiqua" w:cs="Quattrocento"/>
          <w:color w:val="auto"/>
          <w:sz w:val="24"/>
          <w:szCs w:val="24"/>
        </w:rPr>
        <w:t>ocha</w:t>
      </w:r>
      <w:r w:rsidRPr="008E34CA">
        <w:rPr>
          <w:rFonts w:ascii="Book Antiqua" w:eastAsia="Quattrocento" w:hAnsi="Book Antiqua" w:cs="Quattrocento"/>
          <w:color w:val="auto"/>
          <w:sz w:val="24"/>
          <w:szCs w:val="24"/>
        </w:rPr>
        <w:t xml:space="preserve"> Horvat, Camila C</w:t>
      </w:r>
      <w:r w:rsidR="00CA6FD3" w:rsidRPr="008E34CA">
        <w:rPr>
          <w:rFonts w:ascii="Book Antiqua" w:eastAsia="Quattrocento" w:hAnsi="Book Antiqua" w:cs="Quattrocento"/>
          <w:color w:val="auto"/>
          <w:sz w:val="24"/>
          <w:szCs w:val="24"/>
        </w:rPr>
        <w:t>arlos</w:t>
      </w:r>
      <w:r w:rsidRPr="008E34CA">
        <w:rPr>
          <w:rFonts w:ascii="Book Antiqua" w:eastAsia="Quattrocento" w:hAnsi="Book Antiqua" w:cs="Quattrocento"/>
          <w:color w:val="auto"/>
          <w:sz w:val="24"/>
          <w:szCs w:val="24"/>
        </w:rPr>
        <w:t xml:space="preserve"> Tavares, Adriana R</w:t>
      </w:r>
      <w:r w:rsidR="00CA6FD3" w:rsidRPr="008E34CA">
        <w:rPr>
          <w:rFonts w:ascii="Book Antiqua" w:eastAsia="Quattrocento" w:hAnsi="Book Antiqua" w:cs="Quattrocento"/>
          <w:color w:val="auto"/>
          <w:sz w:val="24"/>
          <w:szCs w:val="24"/>
        </w:rPr>
        <w:t>ibas</w:t>
      </w:r>
      <w:r w:rsidRPr="008E34CA">
        <w:rPr>
          <w:rFonts w:ascii="Book Antiqua" w:eastAsia="Quattrocento" w:hAnsi="Book Antiqua" w:cs="Quattrocento"/>
          <w:color w:val="auto"/>
          <w:sz w:val="24"/>
          <w:szCs w:val="24"/>
        </w:rPr>
        <w:t xml:space="preserve"> Andrade, Julia C</w:t>
      </w:r>
      <w:r w:rsidR="00CA6FD3" w:rsidRPr="008E34CA">
        <w:rPr>
          <w:rFonts w:ascii="Book Antiqua" w:eastAsia="Quattrocento" w:hAnsi="Book Antiqua" w:cs="Quattrocento"/>
          <w:color w:val="auto"/>
          <w:sz w:val="24"/>
          <w:szCs w:val="24"/>
        </w:rPr>
        <w:t>ampos</w:t>
      </w:r>
      <w:r w:rsidRPr="008E34CA">
        <w:rPr>
          <w:rFonts w:ascii="Book Antiqua" w:eastAsia="Quattrocento" w:hAnsi="Book Antiqua" w:cs="Quattrocento"/>
          <w:color w:val="auto"/>
          <w:sz w:val="24"/>
          <w:szCs w:val="24"/>
        </w:rPr>
        <w:t xml:space="preserve"> S</w:t>
      </w:r>
      <w:r w:rsidR="00CA6FD3" w:rsidRPr="008E34CA">
        <w:rPr>
          <w:rFonts w:ascii="Book Antiqua" w:eastAsia="Quattrocento" w:hAnsi="Book Antiqua" w:cs="Quattrocento"/>
          <w:color w:val="auto"/>
          <w:sz w:val="24"/>
          <w:szCs w:val="24"/>
        </w:rPr>
        <w:t>imões</w:t>
      </w:r>
      <w:r w:rsidRPr="008E34CA">
        <w:rPr>
          <w:rFonts w:ascii="Book Antiqua" w:eastAsia="Quattrocento" w:hAnsi="Book Antiqua" w:cs="Quattrocento"/>
          <w:color w:val="auto"/>
          <w:sz w:val="24"/>
          <w:szCs w:val="24"/>
        </w:rPr>
        <w:t xml:space="preserve"> Cabral, Hilton M</w:t>
      </w:r>
      <w:r w:rsidR="00CA6FD3" w:rsidRPr="008E34CA">
        <w:rPr>
          <w:rFonts w:ascii="Book Antiqua" w:eastAsia="Quattrocento" w:hAnsi="Book Antiqua" w:cs="Quattrocento"/>
          <w:color w:val="auto"/>
          <w:sz w:val="24"/>
          <w:szCs w:val="24"/>
        </w:rPr>
        <w:t>uniz</w:t>
      </w:r>
      <w:r w:rsidRPr="008E34CA">
        <w:rPr>
          <w:rFonts w:ascii="Book Antiqua" w:eastAsia="Quattrocento" w:hAnsi="Book Antiqua" w:cs="Quattrocento"/>
          <w:color w:val="auto"/>
          <w:sz w:val="24"/>
          <w:szCs w:val="24"/>
        </w:rPr>
        <w:t xml:space="preserve"> L</w:t>
      </w:r>
      <w:r w:rsidR="00CA6FD3" w:rsidRPr="008E34CA">
        <w:rPr>
          <w:rFonts w:ascii="Book Antiqua" w:eastAsia="Quattrocento" w:hAnsi="Book Antiqua" w:cs="Quattrocento"/>
          <w:color w:val="auto"/>
          <w:sz w:val="24"/>
          <w:szCs w:val="24"/>
        </w:rPr>
        <w:t>eão</w:t>
      </w:r>
      <w:r w:rsidRPr="008E34CA">
        <w:rPr>
          <w:rFonts w:ascii="Book Antiqua" w:eastAsia="Quattrocento" w:hAnsi="Book Antiqua" w:cs="Quattrocento"/>
          <w:color w:val="auto"/>
          <w:sz w:val="24"/>
          <w:szCs w:val="24"/>
        </w:rPr>
        <w:t xml:space="preserve"> Filho, Angela H</w:t>
      </w:r>
      <w:r w:rsidR="00CA6FD3" w:rsidRPr="008E34CA">
        <w:rPr>
          <w:rFonts w:ascii="Book Antiqua" w:eastAsia="Quattrocento" w:hAnsi="Book Antiqua" w:cs="Quattrocento"/>
          <w:color w:val="auto"/>
          <w:sz w:val="24"/>
          <w:szCs w:val="24"/>
        </w:rPr>
        <w:t>issae</w:t>
      </w:r>
      <w:r w:rsidRPr="008E34CA">
        <w:rPr>
          <w:rFonts w:ascii="Book Antiqua" w:eastAsia="Quattrocento" w:hAnsi="Book Antiqua" w:cs="Quattrocento"/>
          <w:color w:val="auto"/>
          <w:sz w:val="24"/>
          <w:szCs w:val="24"/>
        </w:rPr>
        <w:t xml:space="preserve"> M</w:t>
      </w:r>
      <w:r w:rsidR="00CA6FD3" w:rsidRPr="008E34CA">
        <w:rPr>
          <w:rFonts w:ascii="Book Antiqua" w:eastAsia="Quattrocento" w:hAnsi="Book Antiqua" w:cs="Quattrocento"/>
          <w:color w:val="auto"/>
          <w:sz w:val="24"/>
          <w:szCs w:val="24"/>
        </w:rPr>
        <w:t>otoyama</w:t>
      </w:r>
      <w:r w:rsidRPr="008E34CA">
        <w:rPr>
          <w:rFonts w:ascii="Book Antiqua" w:eastAsia="Quattrocento" w:hAnsi="Book Antiqua" w:cs="Quattrocento"/>
          <w:color w:val="auto"/>
          <w:sz w:val="24"/>
          <w:szCs w:val="24"/>
        </w:rPr>
        <w:t xml:space="preserve"> Caiado, Serli K</w:t>
      </w:r>
      <w:r w:rsidR="00CA6FD3" w:rsidRPr="008E34CA">
        <w:rPr>
          <w:rFonts w:ascii="Book Antiqua" w:eastAsia="Quattrocento" w:hAnsi="Book Antiqua" w:cs="Quattrocento"/>
          <w:color w:val="auto"/>
          <w:sz w:val="24"/>
          <w:szCs w:val="24"/>
        </w:rPr>
        <w:t xml:space="preserve">iyomi Nakao </w:t>
      </w:r>
      <w:r w:rsidRPr="008E34CA">
        <w:rPr>
          <w:rFonts w:ascii="Book Antiqua" w:eastAsia="Quattrocento" w:hAnsi="Book Antiqua" w:cs="Quattrocento"/>
          <w:color w:val="auto"/>
          <w:sz w:val="24"/>
          <w:szCs w:val="24"/>
        </w:rPr>
        <w:t>Ueda, André Z</w:t>
      </w:r>
      <w:r w:rsidR="00CA6FD3" w:rsidRPr="008E34CA">
        <w:rPr>
          <w:rFonts w:ascii="Book Antiqua" w:eastAsia="Quattrocento" w:hAnsi="Book Antiqua" w:cs="Quattrocento"/>
          <w:color w:val="auto"/>
          <w:sz w:val="24"/>
          <w:szCs w:val="24"/>
        </w:rPr>
        <w:t>onetti de</w:t>
      </w:r>
      <w:r w:rsidRPr="008E34CA">
        <w:rPr>
          <w:rFonts w:ascii="Book Antiqua" w:eastAsia="Quattrocento" w:hAnsi="Book Antiqua" w:cs="Quattrocento"/>
          <w:color w:val="auto"/>
          <w:sz w:val="24"/>
          <w:szCs w:val="24"/>
        </w:rPr>
        <w:t xml:space="preserve"> A</w:t>
      </w:r>
      <w:r w:rsidR="00CA6FD3" w:rsidRPr="008E34CA">
        <w:rPr>
          <w:rFonts w:ascii="Book Antiqua" w:eastAsia="Quattrocento" w:hAnsi="Book Antiqua" w:cs="Quattrocento"/>
          <w:color w:val="auto"/>
          <w:sz w:val="24"/>
          <w:szCs w:val="24"/>
        </w:rPr>
        <w:t>rruda</w:t>
      </w:r>
      <w:r w:rsidRPr="008E34CA">
        <w:rPr>
          <w:rFonts w:ascii="Book Antiqua" w:eastAsia="Quattrocento" w:hAnsi="Book Antiqua" w:cs="Quattrocento"/>
          <w:color w:val="auto"/>
          <w:sz w:val="24"/>
          <w:szCs w:val="24"/>
        </w:rPr>
        <w:t xml:space="preserve"> Leite, Aytan M</w:t>
      </w:r>
      <w:r w:rsidR="00CA6FD3" w:rsidRPr="008E34CA">
        <w:rPr>
          <w:rFonts w:ascii="Book Antiqua" w:eastAsia="Quattrocento" w:hAnsi="Book Antiqua" w:cs="Quattrocento"/>
          <w:color w:val="auto"/>
          <w:sz w:val="24"/>
          <w:szCs w:val="24"/>
        </w:rPr>
        <w:t>iranda Sipahi, Manoel de Souza</w:t>
      </w:r>
      <w:r w:rsidRPr="008E34CA">
        <w:rPr>
          <w:rFonts w:ascii="Book Antiqua" w:eastAsia="Quattrocento" w:hAnsi="Book Antiqua" w:cs="Quattrocento"/>
          <w:color w:val="auto"/>
          <w:sz w:val="24"/>
          <w:szCs w:val="24"/>
        </w:rPr>
        <w:t xml:space="preserve"> Rocha</w:t>
      </w:r>
    </w:p>
    <w:p w14:paraId="72186FFC" w14:textId="77777777" w:rsidR="00B40CAF" w:rsidRPr="007049D2" w:rsidRDefault="00B40CAF" w:rsidP="00EA324A">
      <w:pPr>
        <w:snapToGrid w:val="0"/>
        <w:spacing w:after="0" w:line="360" w:lineRule="auto"/>
        <w:jc w:val="both"/>
        <w:rPr>
          <w:rFonts w:ascii="Book Antiqua" w:hAnsi="Book Antiqua"/>
          <w:color w:val="auto"/>
          <w:sz w:val="24"/>
          <w:szCs w:val="24"/>
        </w:rPr>
      </w:pPr>
    </w:p>
    <w:p w14:paraId="2E8D18B3" w14:textId="77777777" w:rsidR="00B40CAF" w:rsidRPr="007049D2" w:rsidRDefault="00CA6FD3"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b/>
          <w:color w:val="auto"/>
          <w:sz w:val="24"/>
          <w:szCs w:val="24"/>
        </w:rPr>
        <w:t>Natally de Souza Maciel Rocha Horvat</w:t>
      </w:r>
      <w:r w:rsidR="009351E2" w:rsidRPr="007049D2">
        <w:rPr>
          <w:rFonts w:ascii="Book Antiqua" w:eastAsia="Quattrocento" w:hAnsi="Book Antiqua" w:cs="Quattrocento"/>
          <w:b/>
          <w:color w:val="auto"/>
          <w:sz w:val="24"/>
          <w:szCs w:val="24"/>
        </w:rPr>
        <w:t xml:space="preserve">, </w:t>
      </w:r>
      <w:r w:rsidR="002E2602" w:rsidRPr="007049D2">
        <w:rPr>
          <w:rFonts w:ascii="Book Antiqua" w:eastAsia="Quattrocento" w:hAnsi="Book Antiqua" w:cs="Quattrocento"/>
          <w:b/>
          <w:color w:val="auto"/>
          <w:sz w:val="24"/>
          <w:szCs w:val="24"/>
        </w:rPr>
        <w:t>Camila Carlos Tavares</w:t>
      </w:r>
      <w:r w:rsidR="009351E2" w:rsidRPr="007049D2">
        <w:rPr>
          <w:rFonts w:ascii="Book Antiqua" w:eastAsia="Quattrocento" w:hAnsi="Book Antiqua" w:cs="Quattrocento"/>
          <w:b/>
          <w:color w:val="auto"/>
          <w:sz w:val="24"/>
          <w:szCs w:val="24"/>
        </w:rPr>
        <w:t xml:space="preserve">, </w:t>
      </w:r>
      <w:r w:rsidR="002E2602" w:rsidRPr="007049D2">
        <w:rPr>
          <w:rFonts w:ascii="Book Antiqua" w:eastAsia="Quattrocento" w:hAnsi="Book Antiqua" w:cs="Quattrocento"/>
          <w:b/>
          <w:color w:val="auto"/>
          <w:sz w:val="24"/>
          <w:szCs w:val="24"/>
        </w:rPr>
        <w:t>Hilton Muniz Leão Filho</w:t>
      </w:r>
      <w:r w:rsidR="009351E2" w:rsidRPr="007049D2">
        <w:rPr>
          <w:rFonts w:ascii="Book Antiqua" w:eastAsia="Quattrocento" w:hAnsi="Book Antiqua" w:cs="Quattrocento"/>
          <w:b/>
          <w:color w:val="auto"/>
          <w:sz w:val="24"/>
          <w:szCs w:val="24"/>
        </w:rPr>
        <w:t xml:space="preserve">, </w:t>
      </w:r>
      <w:r w:rsidR="002E2602" w:rsidRPr="007049D2">
        <w:rPr>
          <w:rFonts w:ascii="Book Antiqua" w:eastAsia="Quattrocento" w:hAnsi="Book Antiqua" w:cs="Quattrocento"/>
          <w:b/>
          <w:color w:val="auto"/>
          <w:sz w:val="24"/>
          <w:szCs w:val="24"/>
        </w:rPr>
        <w:t>Angela Hissae Motoyama Caiado</w:t>
      </w:r>
      <w:r w:rsidR="009351E2" w:rsidRPr="007049D2">
        <w:rPr>
          <w:rFonts w:ascii="Book Antiqua" w:eastAsia="Quattrocento" w:hAnsi="Book Antiqua" w:cs="Quattrocento"/>
          <w:b/>
          <w:color w:val="auto"/>
          <w:sz w:val="24"/>
          <w:szCs w:val="24"/>
        </w:rPr>
        <w:t xml:space="preserve">, </w:t>
      </w:r>
      <w:r w:rsidR="002E2602" w:rsidRPr="007049D2">
        <w:rPr>
          <w:rFonts w:ascii="Book Antiqua" w:eastAsia="Quattrocento" w:hAnsi="Book Antiqua" w:cs="Quattrocento"/>
          <w:b/>
          <w:color w:val="auto"/>
          <w:sz w:val="24"/>
          <w:szCs w:val="24"/>
        </w:rPr>
        <w:t>Serli Kiyomi Nakao Ueda</w:t>
      </w:r>
      <w:r w:rsidR="009351E2" w:rsidRPr="007049D2">
        <w:rPr>
          <w:rFonts w:ascii="Book Antiqua" w:eastAsia="Quattrocento" w:hAnsi="Book Antiqua" w:cs="Quattrocento"/>
          <w:b/>
          <w:color w:val="auto"/>
          <w:sz w:val="24"/>
          <w:szCs w:val="24"/>
        </w:rPr>
        <w:t xml:space="preserve">, </w:t>
      </w:r>
      <w:r w:rsidR="002E2602" w:rsidRPr="007049D2">
        <w:rPr>
          <w:rFonts w:ascii="Book Antiqua" w:eastAsia="Quattrocento" w:hAnsi="Book Antiqua" w:cs="Quattrocento"/>
          <w:b/>
          <w:color w:val="auto"/>
          <w:sz w:val="24"/>
          <w:szCs w:val="24"/>
        </w:rPr>
        <w:t>Manoel de Souza Rocha</w:t>
      </w:r>
      <w:r w:rsidR="009351E2" w:rsidRPr="007049D2">
        <w:rPr>
          <w:rFonts w:ascii="Book Antiqua" w:eastAsia="Quattrocento" w:hAnsi="Book Antiqua" w:cs="Quattrocento"/>
          <w:b/>
          <w:color w:val="auto"/>
          <w:sz w:val="24"/>
          <w:szCs w:val="24"/>
        </w:rPr>
        <w:t xml:space="preserve">, </w:t>
      </w:r>
      <w:r w:rsidR="009351E2" w:rsidRPr="007049D2">
        <w:rPr>
          <w:rFonts w:ascii="Book Antiqua" w:eastAsia="Quattrocento" w:hAnsi="Book Antiqua" w:cs="Quattrocento"/>
          <w:color w:val="auto"/>
          <w:sz w:val="24"/>
          <w:szCs w:val="24"/>
        </w:rPr>
        <w:t>Radiol</w:t>
      </w:r>
      <w:r w:rsidR="002E2602" w:rsidRPr="007049D2">
        <w:rPr>
          <w:rFonts w:ascii="Book Antiqua" w:eastAsia="Quattrocento" w:hAnsi="Book Antiqua" w:cs="Quattrocento"/>
          <w:color w:val="auto"/>
          <w:sz w:val="24"/>
          <w:szCs w:val="24"/>
        </w:rPr>
        <w:t>ogy Department, Hospital das Clí</w:t>
      </w:r>
      <w:r w:rsidR="009351E2" w:rsidRPr="007049D2">
        <w:rPr>
          <w:rFonts w:ascii="Book Antiqua" w:eastAsia="Quattrocento" w:hAnsi="Book Antiqua" w:cs="Quattrocento"/>
          <w:color w:val="auto"/>
          <w:sz w:val="24"/>
          <w:szCs w:val="24"/>
        </w:rPr>
        <w:t xml:space="preserve">nicas da Faculdade de Medicina da Universidade de </w:t>
      </w:r>
      <w:r w:rsidR="002E2602" w:rsidRPr="007049D2">
        <w:rPr>
          <w:rFonts w:ascii="Book Antiqua" w:eastAsia="Quattrocento" w:hAnsi="Book Antiqua" w:cs="Quattrocento"/>
          <w:color w:val="auto"/>
          <w:sz w:val="24"/>
          <w:szCs w:val="24"/>
        </w:rPr>
        <w:t>Sã</w:t>
      </w:r>
      <w:r w:rsidR="00EA324A" w:rsidRPr="007049D2">
        <w:rPr>
          <w:rFonts w:ascii="Book Antiqua" w:eastAsia="Quattrocento" w:hAnsi="Book Antiqua" w:cs="Quattrocento"/>
          <w:color w:val="auto"/>
          <w:sz w:val="24"/>
          <w:szCs w:val="24"/>
        </w:rPr>
        <w:t>o Paulo, SP 05403-010, Brazil</w:t>
      </w:r>
    </w:p>
    <w:p w14:paraId="75F95222"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color w:val="auto"/>
          <w:sz w:val="24"/>
          <w:szCs w:val="24"/>
        </w:rPr>
        <w:t xml:space="preserve"> </w:t>
      </w:r>
    </w:p>
    <w:p w14:paraId="78D0CAA6" w14:textId="77777777" w:rsidR="00B40CAF" w:rsidRPr="007049D2" w:rsidRDefault="002E260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b/>
          <w:color w:val="auto"/>
          <w:sz w:val="24"/>
          <w:szCs w:val="24"/>
        </w:rPr>
        <w:t>Adriana Ribas Andrade</w:t>
      </w:r>
      <w:r w:rsidR="009351E2" w:rsidRPr="007049D2">
        <w:rPr>
          <w:rFonts w:ascii="Book Antiqua" w:eastAsia="Quattrocento" w:hAnsi="Book Antiqua" w:cs="Quattrocento"/>
          <w:b/>
          <w:color w:val="auto"/>
          <w:sz w:val="24"/>
          <w:szCs w:val="24"/>
        </w:rPr>
        <w:t xml:space="preserve">, </w:t>
      </w:r>
      <w:r w:rsidRPr="007049D2">
        <w:rPr>
          <w:rFonts w:ascii="Book Antiqua" w:eastAsia="Quattrocento" w:hAnsi="Book Antiqua" w:cs="Quattrocento"/>
          <w:b/>
          <w:color w:val="auto"/>
          <w:sz w:val="24"/>
          <w:szCs w:val="24"/>
        </w:rPr>
        <w:t>Julia Campos Simões Cabral</w:t>
      </w:r>
      <w:r w:rsidR="009351E2" w:rsidRPr="007049D2">
        <w:rPr>
          <w:rFonts w:ascii="Book Antiqua" w:eastAsia="Quattrocento" w:hAnsi="Book Antiqua" w:cs="Quattrocento"/>
          <w:b/>
          <w:color w:val="auto"/>
          <w:sz w:val="24"/>
          <w:szCs w:val="24"/>
        </w:rPr>
        <w:t xml:space="preserve">, </w:t>
      </w:r>
      <w:r w:rsidRPr="007049D2">
        <w:rPr>
          <w:rFonts w:ascii="Book Antiqua" w:eastAsia="Quattrocento" w:hAnsi="Book Antiqua" w:cs="Quattrocento"/>
          <w:b/>
          <w:color w:val="auto"/>
          <w:sz w:val="24"/>
          <w:szCs w:val="24"/>
        </w:rPr>
        <w:t>André Zonetti de Arruda Leite</w:t>
      </w:r>
      <w:r w:rsidR="009351E2" w:rsidRPr="007049D2">
        <w:rPr>
          <w:rFonts w:ascii="Book Antiqua" w:eastAsia="Quattrocento" w:hAnsi="Book Antiqua" w:cs="Quattrocento"/>
          <w:b/>
          <w:color w:val="auto"/>
          <w:sz w:val="24"/>
          <w:szCs w:val="24"/>
        </w:rPr>
        <w:t xml:space="preserve">, </w:t>
      </w:r>
      <w:r w:rsidRPr="007049D2">
        <w:rPr>
          <w:rFonts w:ascii="Book Antiqua" w:eastAsia="Quattrocento" w:hAnsi="Book Antiqua" w:cs="Quattrocento"/>
          <w:b/>
          <w:color w:val="auto"/>
          <w:sz w:val="24"/>
          <w:szCs w:val="24"/>
        </w:rPr>
        <w:t>Aytan Miranda Sipahi</w:t>
      </w:r>
      <w:r w:rsidR="009351E2" w:rsidRPr="007049D2">
        <w:rPr>
          <w:rFonts w:ascii="Book Antiqua" w:eastAsia="Quattrocento" w:hAnsi="Book Antiqua" w:cs="Quattrocento"/>
          <w:b/>
          <w:color w:val="auto"/>
          <w:sz w:val="24"/>
          <w:szCs w:val="24"/>
        </w:rPr>
        <w:t>,</w:t>
      </w:r>
      <w:r w:rsidR="00EA324A" w:rsidRPr="007049D2">
        <w:rPr>
          <w:rFonts w:ascii="Book Antiqua" w:hAnsi="Book Antiqua" w:cs="Quattrocento"/>
          <w:b/>
          <w:color w:val="auto"/>
          <w:sz w:val="24"/>
          <w:szCs w:val="24"/>
        </w:rPr>
        <w:t xml:space="preserve"> </w:t>
      </w:r>
      <w:r w:rsidR="009351E2" w:rsidRPr="007049D2">
        <w:rPr>
          <w:rFonts w:ascii="Book Antiqua" w:eastAsia="Quattrocento" w:hAnsi="Book Antiqua" w:cs="Quattrocento"/>
          <w:color w:val="auto"/>
          <w:sz w:val="24"/>
          <w:szCs w:val="24"/>
        </w:rPr>
        <w:t>Gastroenterology Dep</w:t>
      </w:r>
      <w:r w:rsidRPr="007049D2">
        <w:rPr>
          <w:rFonts w:ascii="Book Antiqua" w:eastAsia="Quattrocento" w:hAnsi="Book Antiqua" w:cs="Quattrocento"/>
          <w:color w:val="auto"/>
          <w:sz w:val="24"/>
          <w:szCs w:val="24"/>
        </w:rPr>
        <w:t>artment, Lim 07, Hospital da Clí</w:t>
      </w:r>
      <w:r w:rsidR="009351E2" w:rsidRPr="007049D2">
        <w:rPr>
          <w:rFonts w:ascii="Book Antiqua" w:eastAsia="Quattrocento" w:hAnsi="Book Antiqua" w:cs="Quattrocento"/>
          <w:color w:val="auto"/>
          <w:sz w:val="24"/>
          <w:szCs w:val="24"/>
        </w:rPr>
        <w:t>nicas da Faculdade d</w:t>
      </w:r>
      <w:r w:rsidRPr="007049D2">
        <w:rPr>
          <w:rFonts w:ascii="Book Antiqua" w:eastAsia="Quattrocento" w:hAnsi="Book Antiqua" w:cs="Quattrocento"/>
          <w:color w:val="auto"/>
          <w:sz w:val="24"/>
          <w:szCs w:val="24"/>
        </w:rPr>
        <w:t>e Medicina da Universidade de Sã</w:t>
      </w:r>
      <w:r w:rsidR="009351E2" w:rsidRPr="007049D2">
        <w:rPr>
          <w:rFonts w:ascii="Book Antiqua" w:eastAsia="Quattrocento" w:hAnsi="Book Antiqua" w:cs="Quattrocento"/>
          <w:color w:val="auto"/>
          <w:sz w:val="24"/>
          <w:szCs w:val="24"/>
        </w:rPr>
        <w:t>o Paul</w:t>
      </w:r>
      <w:r w:rsidRPr="007049D2">
        <w:rPr>
          <w:rFonts w:ascii="Book Antiqua" w:eastAsia="Quattrocento" w:hAnsi="Book Antiqua" w:cs="Quattrocento"/>
          <w:color w:val="auto"/>
          <w:sz w:val="24"/>
          <w:szCs w:val="24"/>
        </w:rPr>
        <w:t xml:space="preserve">o, </w:t>
      </w:r>
      <w:r w:rsidR="009351E2" w:rsidRPr="007049D2">
        <w:rPr>
          <w:rFonts w:ascii="Book Antiqua" w:eastAsia="Quattrocento" w:hAnsi="Book Antiqua" w:cs="Quattrocento"/>
          <w:color w:val="auto"/>
          <w:sz w:val="24"/>
          <w:szCs w:val="24"/>
        </w:rPr>
        <w:t>S</w:t>
      </w:r>
      <w:r w:rsidR="00EA324A" w:rsidRPr="007049D2">
        <w:rPr>
          <w:rFonts w:ascii="Book Antiqua" w:eastAsia="Quattrocento" w:hAnsi="Book Antiqua" w:cs="Quattrocento"/>
          <w:color w:val="auto"/>
          <w:sz w:val="24"/>
          <w:szCs w:val="24"/>
        </w:rPr>
        <w:t>ão Paulo, SP 05403-000, Brazil</w:t>
      </w:r>
    </w:p>
    <w:p w14:paraId="7CFB3C82" w14:textId="77777777" w:rsidR="00B40CAF" w:rsidRPr="007049D2" w:rsidRDefault="00B40CAF" w:rsidP="00EA324A">
      <w:pPr>
        <w:snapToGrid w:val="0"/>
        <w:spacing w:after="0" w:line="360" w:lineRule="auto"/>
        <w:jc w:val="both"/>
        <w:rPr>
          <w:rFonts w:ascii="Book Antiqua" w:hAnsi="Book Antiqua"/>
          <w:color w:val="auto"/>
          <w:sz w:val="24"/>
          <w:szCs w:val="24"/>
        </w:rPr>
      </w:pPr>
    </w:p>
    <w:p w14:paraId="4D4D5152"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b/>
          <w:color w:val="auto"/>
          <w:sz w:val="24"/>
          <w:szCs w:val="24"/>
        </w:rPr>
        <w:t>Author</w:t>
      </w:r>
      <w:r w:rsidR="00EA324A" w:rsidRPr="007049D2">
        <w:rPr>
          <w:rFonts w:ascii="Book Antiqua" w:hAnsi="Book Antiqua" w:cs="Quattrocento"/>
          <w:b/>
          <w:color w:val="auto"/>
          <w:sz w:val="24"/>
          <w:szCs w:val="24"/>
        </w:rPr>
        <w:t xml:space="preserve"> </w:t>
      </w:r>
      <w:r w:rsidRPr="007049D2">
        <w:rPr>
          <w:rFonts w:ascii="Book Antiqua" w:eastAsia="Quattrocento" w:hAnsi="Book Antiqua" w:cs="Quattrocento"/>
          <w:b/>
          <w:color w:val="auto"/>
          <w:sz w:val="24"/>
          <w:szCs w:val="24"/>
        </w:rPr>
        <w:t>contribution</w:t>
      </w:r>
      <w:r w:rsidR="00EA324A" w:rsidRPr="007049D2">
        <w:rPr>
          <w:rFonts w:ascii="Book Antiqua" w:hAnsi="Book Antiqua" w:cs="Quattrocento"/>
          <w:b/>
          <w:color w:val="auto"/>
          <w:sz w:val="24"/>
          <w:szCs w:val="24"/>
        </w:rPr>
        <w:t>s</w:t>
      </w:r>
      <w:r w:rsidRPr="007049D2">
        <w:rPr>
          <w:rFonts w:ascii="Book Antiqua" w:eastAsia="Quattrocento" w:hAnsi="Book Antiqua" w:cs="Quattrocento"/>
          <w:b/>
          <w:color w:val="auto"/>
          <w:sz w:val="24"/>
          <w:szCs w:val="24"/>
        </w:rPr>
        <w:t>:</w:t>
      </w:r>
      <w:r w:rsidR="00EA324A" w:rsidRPr="007049D2">
        <w:rPr>
          <w:rFonts w:ascii="Book Antiqua" w:hAnsi="Book Antiqua" w:cs="Quattrocento"/>
          <w:color w:val="auto"/>
          <w:sz w:val="24"/>
          <w:szCs w:val="24"/>
        </w:rPr>
        <w:t xml:space="preserve"> </w:t>
      </w:r>
      <w:r w:rsidRPr="007049D2">
        <w:rPr>
          <w:rFonts w:ascii="Book Antiqua" w:eastAsia="Quattrocento" w:hAnsi="Book Antiqua" w:cs="Quattrocento"/>
          <w:color w:val="auto"/>
          <w:sz w:val="24"/>
          <w:szCs w:val="24"/>
        </w:rPr>
        <w:t>All the authors equally contributed to this paper.</w:t>
      </w:r>
    </w:p>
    <w:p w14:paraId="2A3587A3" w14:textId="77777777" w:rsidR="00B40CAF" w:rsidRPr="007049D2" w:rsidRDefault="00B40CAF" w:rsidP="00EA324A">
      <w:pPr>
        <w:snapToGrid w:val="0"/>
        <w:spacing w:after="0" w:line="360" w:lineRule="auto"/>
        <w:jc w:val="both"/>
        <w:rPr>
          <w:rFonts w:ascii="Book Antiqua" w:hAnsi="Book Antiqua"/>
          <w:color w:val="auto"/>
          <w:sz w:val="24"/>
          <w:szCs w:val="24"/>
        </w:rPr>
      </w:pPr>
    </w:p>
    <w:p w14:paraId="62A151AD"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b/>
          <w:color w:val="auto"/>
          <w:sz w:val="24"/>
          <w:szCs w:val="24"/>
        </w:rPr>
        <w:t xml:space="preserve">Institutional review board statement: </w:t>
      </w:r>
      <w:r w:rsidRPr="007049D2">
        <w:rPr>
          <w:rFonts w:ascii="Book Antiqua" w:eastAsia="Quattrocento" w:hAnsi="Book Antiqua" w:cs="Quattrocento"/>
          <w:color w:val="auto"/>
          <w:sz w:val="24"/>
          <w:szCs w:val="24"/>
        </w:rPr>
        <w:t>The study was reviewed and approved by the CAPPesq, the Ethics Committee for researches of the institution (CAAE number: 51651915.5.0000.0068).</w:t>
      </w:r>
    </w:p>
    <w:p w14:paraId="61C75567" w14:textId="77777777" w:rsidR="00B40CAF" w:rsidRPr="007049D2" w:rsidRDefault="00B40CAF" w:rsidP="00EA324A">
      <w:pPr>
        <w:snapToGrid w:val="0"/>
        <w:spacing w:after="0" w:line="360" w:lineRule="auto"/>
        <w:jc w:val="both"/>
        <w:rPr>
          <w:rFonts w:ascii="Book Antiqua" w:hAnsi="Book Antiqua"/>
          <w:color w:val="auto"/>
          <w:sz w:val="24"/>
          <w:szCs w:val="24"/>
        </w:rPr>
      </w:pPr>
    </w:p>
    <w:p w14:paraId="37243E6A"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b/>
          <w:color w:val="auto"/>
          <w:sz w:val="24"/>
          <w:szCs w:val="24"/>
        </w:rPr>
        <w:lastRenderedPageBreak/>
        <w:t xml:space="preserve">Informed consent statement: </w:t>
      </w:r>
      <w:r w:rsidRPr="007049D2">
        <w:rPr>
          <w:rFonts w:ascii="Book Antiqua" w:eastAsia="Quattrocento" w:hAnsi="Book Antiqua" w:cs="Quattrocento"/>
          <w:color w:val="auto"/>
          <w:sz w:val="24"/>
          <w:szCs w:val="24"/>
        </w:rPr>
        <w:t xml:space="preserve">Institutional review board approval was obtained and the requirement for informed written consent was waived. </w:t>
      </w:r>
    </w:p>
    <w:p w14:paraId="047B34DD" w14:textId="77777777" w:rsidR="00B40CAF" w:rsidRPr="007049D2" w:rsidRDefault="00B40CAF" w:rsidP="00EA324A">
      <w:pPr>
        <w:snapToGrid w:val="0"/>
        <w:spacing w:after="0" w:line="360" w:lineRule="auto"/>
        <w:jc w:val="both"/>
        <w:rPr>
          <w:rFonts w:ascii="Book Antiqua" w:hAnsi="Book Antiqua"/>
          <w:color w:val="auto"/>
          <w:sz w:val="24"/>
          <w:szCs w:val="24"/>
        </w:rPr>
      </w:pPr>
    </w:p>
    <w:p w14:paraId="05A7B949"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b/>
          <w:color w:val="auto"/>
          <w:sz w:val="24"/>
          <w:szCs w:val="24"/>
        </w:rPr>
        <w:t xml:space="preserve">Conflict-of-interest statement: </w:t>
      </w:r>
      <w:r w:rsidRPr="007049D2">
        <w:rPr>
          <w:rFonts w:ascii="Book Antiqua" w:eastAsia="Quattrocento" w:hAnsi="Book Antiqua" w:cs="Quattrocento"/>
          <w:color w:val="auto"/>
          <w:sz w:val="24"/>
          <w:szCs w:val="24"/>
        </w:rPr>
        <w:t>We have no financial relationships to disclose.</w:t>
      </w:r>
    </w:p>
    <w:p w14:paraId="0E7BE570" w14:textId="77777777" w:rsidR="00B40CAF" w:rsidRPr="007049D2" w:rsidRDefault="00B40CAF" w:rsidP="00EA324A">
      <w:pPr>
        <w:snapToGrid w:val="0"/>
        <w:spacing w:after="0" w:line="360" w:lineRule="auto"/>
        <w:jc w:val="both"/>
        <w:rPr>
          <w:rFonts w:ascii="Book Antiqua" w:hAnsi="Book Antiqua"/>
          <w:color w:val="auto"/>
          <w:sz w:val="24"/>
          <w:szCs w:val="24"/>
        </w:rPr>
      </w:pPr>
    </w:p>
    <w:p w14:paraId="421DAAD7" w14:textId="6B86F546"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b/>
          <w:color w:val="auto"/>
          <w:sz w:val="24"/>
          <w:szCs w:val="24"/>
        </w:rPr>
        <w:t xml:space="preserve">Data sharing statement: </w:t>
      </w:r>
      <w:r w:rsidRPr="007049D2">
        <w:rPr>
          <w:rFonts w:ascii="Book Antiqua" w:eastAsia="Quattrocento" w:hAnsi="Book Antiqua" w:cs="Quattrocento"/>
          <w:color w:val="auto"/>
          <w:sz w:val="24"/>
          <w:szCs w:val="24"/>
        </w:rPr>
        <w:t xml:space="preserve">Technical appendix, statistical code, and dataset available from the corresponding author at </w:t>
      </w:r>
      <w:hyperlink r:id="rId6">
        <w:r w:rsidRPr="007049D2">
          <w:rPr>
            <w:rFonts w:ascii="Book Antiqua" w:eastAsia="Quattrocento" w:hAnsi="Book Antiqua" w:cs="Quattrocento"/>
            <w:color w:val="auto"/>
            <w:sz w:val="24"/>
            <w:szCs w:val="24"/>
            <w:u w:val="single"/>
          </w:rPr>
          <w:t>natally.rocha@hc.fm.usp.br</w:t>
        </w:r>
      </w:hyperlink>
      <w:r w:rsidR="001832FF">
        <w:rPr>
          <w:rFonts w:ascii="Book Antiqua" w:eastAsia="Quattrocento" w:hAnsi="Book Antiqua" w:cs="Quattrocento"/>
          <w:color w:val="auto"/>
          <w:sz w:val="24"/>
          <w:szCs w:val="24"/>
        </w:rPr>
        <w:t xml:space="preserve"> </w:t>
      </w:r>
      <w:r w:rsidRPr="007049D2">
        <w:rPr>
          <w:rFonts w:ascii="Book Antiqua" w:eastAsia="Quattrocento" w:hAnsi="Book Antiqua" w:cs="Quattrocento"/>
          <w:color w:val="auto"/>
          <w:sz w:val="24"/>
          <w:szCs w:val="24"/>
        </w:rPr>
        <w:t>Participants consent for data sharing was not obtained but the presented data are anonymized and risk of identification is low.</w:t>
      </w:r>
    </w:p>
    <w:p w14:paraId="072FD9F1" w14:textId="77777777" w:rsidR="00B40CAF" w:rsidRPr="007049D2" w:rsidRDefault="00B40CAF" w:rsidP="00EA324A">
      <w:pPr>
        <w:snapToGrid w:val="0"/>
        <w:spacing w:after="0" w:line="360" w:lineRule="auto"/>
        <w:jc w:val="both"/>
        <w:rPr>
          <w:rFonts w:ascii="Book Antiqua" w:hAnsi="Book Antiqua"/>
          <w:color w:val="auto"/>
          <w:sz w:val="24"/>
          <w:szCs w:val="24"/>
        </w:rPr>
      </w:pPr>
    </w:p>
    <w:p w14:paraId="51C8B23D" w14:textId="77777777" w:rsidR="00EA324A" w:rsidRPr="007049D2" w:rsidRDefault="00EA324A" w:rsidP="00EA324A">
      <w:pPr>
        <w:pStyle w:val="1"/>
        <w:snapToGrid w:val="0"/>
        <w:spacing w:line="360" w:lineRule="auto"/>
        <w:jc w:val="both"/>
        <w:rPr>
          <w:rFonts w:ascii="Book Antiqua" w:hAnsi="Book Antiqua" w:cs="Times New Roman"/>
          <w:bCs/>
          <w:color w:val="auto"/>
          <w:sz w:val="24"/>
          <w:szCs w:val="24"/>
          <w:highlight w:val="white"/>
          <w:lang w:val="en-US"/>
        </w:rPr>
      </w:pPr>
      <w:bookmarkStart w:id="20" w:name="OLE_LINK734"/>
      <w:bookmarkStart w:id="21" w:name="OLE_LINK441"/>
      <w:bookmarkStart w:id="22" w:name="OLE_LINK442"/>
      <w:bookmarkStart w:id="23" w:name="OLE_LINK1032"/>
      <w:bookmarkStart w:id="24" w:name="OLE_LINK1232"/>
      <w:bookmarkStart w:id="25" w:name="OLE_LINK559"/>
      <w:bookmarkStart w:id="26" w:name="OLE_LINK878"/>
      <w:bookmarkStart w:id="27" w:name="OLE_LINK879"/>
      <w:r w:rsidRPr="007049D2">
        <w:rPr>
          <w:rFonts w:ascii="Book Antiqua" w:hAnsi="Book Antiqua" w:cs="Times New Roman"/>
          <w:b/>
          <w:bCs/>
          <w:color w:val="auto"/>
          <w:sz w:val="24"/>
          <w:szCs w:val="24"/>
          <w:highlight w:val="white"/>
          <w:lang w:val="en-US"/>
        </w:rPr>
        <w:t>Open-Access:</w:t>
      </w:r>
      <w:r w:rsidRPr="007049D2">
        <w:rPr>
          <w:rFonts w:ascii="Book Antiqua" w:hAnsi="Book Antiqua" w:cs="Times New Roman"/>
          <w:bCs/>
          <w:color w:val="auto"/>
          <w:sz w:val="24"/>
          <w:szCs w:val="24"/>
          <w:highlight w:val="white"/>
          <w:lang w:val="en-US"/>
        </w:rPr>
        <w:t xml:space="preserve"> </w:t>
      </w:r>
      <w:bookmarkStart w:id="28" w:name="OLE_LINK479"/>
      <w:bookmarkStart w:id="29" w:name="OLE_LINK496"/>
      <w:bookmarkStart w:id="30" w:name="OLE_LINK506"/>
      <w:bookmarkStart w:id="31" w:name="OLE_LINK507"/>
      <w:r w:rsidRPr="007049D2">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7049D2">
        <w:rPr>
          <w:rFonts w:ascii="Book Antiqua" w:hAnsi="Book Antiqua" w:cs="Times New Roman"/>
          <w:bCs/>
          <w:color w:val="auto"/>
          <w:sz w:val="24"/>
          <w:szCs w:val="24"/>
          <w:highlight w:val="white"/>
          <w:lang w:val="en-US" w:eastAsia="zh-CN"/>
        </w:rPr>
        <w:t xml:space="preserve"> </w:t>
      </w:r>
      <w:r w:rsidRPr="007049D2">
        <w:rPr>
          <w:rFonts w:ascii="Book Antiqua" w:hAnsi="Book Antiqua" w:cs="Times New Roman"/>
          <w:bCs/>
          <w:color w:val="auto"/>
          <w:sz w:val="24"/>
          <w:szCs w:val="24"/>
          <w:highlight w:val="white"/>
          <w:lang w:val="en-US"/>
        </w:rPr>
        <w:t>in</w:t>
      </w:r>
      <w:r w:rsidRPr="007049D2">
        <w:rPr>
          <w:rFonts w:ascii="Book Antiqua" w:hAnsi="Book Antiqua" w:cs="Times New Roman"/>
          <w:bCs/>
          <w:color w:val="auto"/>
          <w:sz w:val="24"/>
          <w:szCs w:val="24"/>
          <w:highlight w:val="white"/>
          <w:lang w:val="en-US" w:eastAsia="zh-CN"/>
        </w:rPr>
        <w:t xml:space="preserve"> </w:t>
      </w:r>
      <w:r w:rsidRPr="007049D2">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7049D2">
          <w:rPr>
            <w:rStyle w:val="Hyperlink"/>
            <w:rFonts w:ascii="Book Antiqua" w:hAnsi="Book Antiqua" w:cs="Times New Roman"/>
            <w:bCs/>
            <w:color w:val="auto"/>
            <w:sz w:val="24"/>
            <w:szCs w:val="24"/>
            <w:highlight w:val="white"/>
            <w:lang w:val="en-US"/>
          </w:rPr>
          <w:t>http://creativecommons.org/licenses/by-nc/4.0/</w:t>
        </w:r>
      </w:hyperlink>
      <w:bookmarkEnd w:id="20"/>
      <w:bookmarkEnd w:id="28"/>
      <w:bookmarkEnd w:id="29"/>
      <w:bookmarkEnd w:id="30"/>
      <w:bookmarkEnd w:id="31"/>
    </w:p>
    <w:bookmarkEnd w:id="21"/>
    <w:bookmarkEnd w:id="22"/>
    <w:bookmarkEnd w:id="23"/>
    <w:bookmarkEnd w:id="24"/>
    <w:bookmarkEnd w:id="25"/>
    <w:p w14:paraId="1B6AB723" w14:textId="77777777" w:rsidR="00EA324A" w:rsidRPr="007049D2" w:rsidRDefault="00EA324A" w:rsidP="00EA324A">
      <w:pPr>
        <w:pStyle w:val="1"/>
        <w:snapToGrid w:val="0"/>
        <w:spacing w:line="360" w:lineRule="auto"/>
        <w:jc w:val="both"/>
        <w:rPr>
          <w:rFonts w:ascii="Book Antiqua" w:hAnsi="Book Antiqua" w:cs="Times New Roman"/>
          <w:b/>
          <w:bCs/>
          <w:color w:val="auto"/>
          <w:sz w:val="24"/>
          <w:szCs w:val="24"/>
          <w:highlight w:val="white"/>
          <w:lang w:val="en-US" w:eastAsia="zh-CN"/>
        </w:rPr>
      </w:pPr>
    </w:p>
    <w:p w14:paraId="68007F8C" w14:textId="77777777" w:rsidR="00EA324A" w:rsidRPr="007049D2" w:rsidRDefault="00EA324A" w:rsidP="00EA324A">
      <w:pPr>
        <w:snapToGrid w:val="0"/>
        <w:spacing w:after="0" w:line="360" w:lineRule="auto"/>
        <w:jc w:val="both"/>
        <w:rPr>
          <w:rFonts w:ascii="Book Antiqua" w:hAnsi="Book Antiqua" w:cs="Times New Roman"/>
          <w:bCs/>
          <w:color w:val="auto"/>
          <w:sz w:val="24"/>
          <w:szCs w:val="24"/>
        </w:rPr>
      </w:pPr>
      <w:r w:rsidRPr="007049D2">
        <w:rPr>
          <w:rFonts w:ascii="Book Antiqua" w:hAnsi="Book Antiqua" w:cs="Times New Roman"/>
          <w:b/>
          <w:bCs/>
          <w:color w:val="auto"/>
          <w:sz w:val="24"/>
          <w:szCs w:val="24"/>
          <w:highlight w:val="white"/>
        </w:rPr>
        <w:t xml:space="preserve">Manuscript source: </w:t>
      </w:r>
      <w:r w:rsidRPr="007049D2">
        <w:rPr>
          <w:rFonts w:ascii="Book Antiqua" w:hAnsi="Book Antiqua" w:cs="Times New Roman"/>
          <w:bCs/>
          <w:color w:val="auto"/>
          <w:sz w:val="24"/>
          <w:szCs w:val="24"/>
          <w:highlight w:val="white"/>
        </w:rPr>
        <w:t>Unsolicited manuscript</w:t>
      </w:r>
      <w:bookmarkEnd w:id="26"/>
      <w:bookmarkEnd w:id="27"/>
    </w:p>
    <w:p w14:paraId="762A02C9" w14:textId="77777777" w:rsidR="00EA324A" w:rsidRPr="007049D2" w:rsidRDefault="00EA324A" w:rsidP="00EA324A">
      <w:pPr>
        <w:snapToGrid w:val="0"/>
        <w:spacing w:after="0" w:line="360" w:lineRule="auto"/>
        <w:jc w:val="both"/>
        <w:rPr>
          <w:rFonts w:ascii="Book Antiqua" w:hAnsi="Book Antiqua"/>
          <w:color w:val="auto"/>
          <w:sz w:val="24"/>
          <w:szCs w:val="24"/>
        </w:rPr>
      </w:pPr>
    </w:p>
    <w:p w14:paraId="44B9CC8F" w14:textId="453356BA"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b/>
          <w:color w:val="auto"/>
          <w:sz w:val="24"/>
          <w:szCs w:val="24"/>
        </w:rPr>
        <w:t>Correspondence to:</w:t>
      </w:r>
      <w:r w:rsidRPr="007049D2">
        <w:rPr>
          <w:rFonts w:ascii="Book Antiqua" w:eastAsia="Quattrocento" w:hAnsi="Book Antiqua" w:cs="Quattrocento"/>
          <w:color w:val="auto"/>
          <w:sz w:val="24"/>
          <w:szCs w:val="24"/>
        </w:rPr>
        <w:t xml:space="preserve"> </w:t>
      </w:r>
      <w:r w:rsidR="00A51F32" w:rsidRPr="00A51F32">
        <w:rPr>
          <w:rFonts w:ascii="Book Antiqua" w:eastAsia="Quattrocento" w:hAnsi="Book Antiqua" w:cs="Quattrocento"/>
          <w:b/>
          <w:color w:val="auto"/>
          <w:sz w:val="24"/>
          <w:szCs w:val="24"/>
        </w:rPr>
        <w:t>Natally de Souza Maciel Rocha Horvat</w:t>
      </w:r>
      <w:r w:rsidRPr="007049D2">
        <w:rPr>
          <w:rFonts w:ascii="Book Antiqua" w:eastAsia="Quattrocento" w:hAnsi="Book Antiqua" w:cs="Quattrocento"/>
          <w:b/>
          <w:color w:val="auto"/>
          <w:sz w:val="24"/>
          <w:szCs w:val="24"/>
        </w:rPr>
        <w:t xml:space="preserve">, MD, </w:t>
      </w:r>
      <w:r w:rsidRPr="007049D2">
        <w:rPr>
          <w:rFonts w:ascii="Book Antiqua" w:eastAsia="Quattrocento" w:hAnsi="Book Antiqua" w:cs="Quattrocento"/>
          <w:color w:val="auto"/>
          <w:sz w:val="24"/>
          <w:szCs w:val="24"/>
        </w:rPr>
        <w:t xml:space="preserve">Radiology Department, </w:t>
      </w:r>
      <w:r w:rsidR="002332C4" w:rsidRPr="007049D2">
        <w:rPr>
          <w:rFonts w:ascii="Book Antiqua" w:eastAsia="Quattrocento" w:hAnsi="Book Antiqua" w:cs="Quattrocento"/>
          <w:color w:val="auto"/>
          <w:sz w:val="24"/>
          <w:szCs w:val="24"/>
        </w:rPr>
        <w:t>Hospital das Clínicas da Faculdade de Medicina da Universidade de São Paulo</w:t>
      </w:r>
      <w:r w:rsidRPr="007049D2">
        <w:rPr>
          <w:rFonts w:ascii="Book Antiqua" w:eastAsia="Quattrocento" w:hAnsi="Book Antiqua" w:cs="Quattrocento"/>
          <w:color w:val="auto"/>
          <w:sz w:val="24"/>
          <w:szCs w:val="24"/>
        </w:rPr>
        <w:t>, Rua Dr. Ovídio Pires de Campos, 75, Cerqueira César - São Paulo</w:t>
      </w:r>
      <w:r w:rsidR="00EA324A" w:rsidRPr="007049D2">
        <w:rPr>
          <w:rFonts w:ascii="Book Antiqua" w:hAnsi="Book Antiqua" w:cs="Quattrocento"/>
          <w:color w:val="auto"/>
          <w:sz w:val="24"/>
          <w:szCs w:val="24"/>
        </w:rPr>
        <w:t>,</w:t>
      </w:r>
      <w:r w:rsidRPr="007049D2">
        <w:rPr>
          <w:rFonts w:ascii="Book Antiqua" w:eastAsia="Quattrocento" w:hAnsi="Book Antiqua" w:cs="Quattrocento"/>
          <w:color w:val="auto"/>
          <w:sz w:val="24"/>
          <w:szCs w:val="24"/>
        </w:rPr>
        <w:t xml:space="preserve"> SP</w:t>
      </w:r>
      <w:r w:rsidR="00EA324A" w:rsidRPr="007049D2">
        <w:rPr>
          <w:rFonts w:ascii="Book Antiqua" w:hAnsi="Book Antiqua" w:cs="Quattrocento"/>
          <w:color w:val="auto"/>
          <w:sz w:val="24"/>
          <w:szCs w:val="24"/>
        </w:rPr>
        <w:t xml:space="preserve"> </w:t>
      </w:r>
      <w:r w:rsidRPr="007049D2">
        <w:rPr>
          <w:rFonts w:ascii="Book Antiqua" w:eastAsia="Quattrocento" w:hAnsi="Book Antiqua" w:cs="Quattrocento"/>
          <w:color w:val="auto"/>
          <w:sz w:val="24"/>
          <w:szCs w:val="24"/>
        </w:rPr>
        <w:t xml:space="preserve">05403-010, Brazil. </w:t>
      </w:r>
      <w:hyperlink r:id="rId8">
        <w:r w:rsidRPr="007049D2">
          <w:rPr>
            <w:rFonts w:ascii="Book Antiqua" w:eastAsia="Quattrocento" w:hAnsi="Book Antiqua" w:cs="Quattrocento"/>
            <w:color w:val="auto"/>
            <w:sz w:val="24"/>
            <w:szCs w:val="24"/>
            <w:u w:val="single"/>
          </w:rPr>
          <w:t>natally.rocha@hc.fm.usp.br</w:t>
        </w:r>
      </w:hyperlink>
      <w:r w:rsidR="001832FF">
        <w:rPr>
          <w:rFonts w:ascii="Book Antiqua" w:eastAsia="Quattrocento" w:hAnsi="Book Antiqua" w:cs="Quattrocento"/>
          <w:color w:val="auto"/>
          <w:sz w:val="24"/>
          <w:szCs w:val="24"/>
        </w:rPr>
        <w:t xml:space="preserve"> </w:t>
      </w:r>
    </w:p>
    <w:p w14:paraId="26E96763"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b/>
          <w:color w:val="auto"/>
          <w:sz w:val="24"/>
          <w:szCs w:val="24"/>
        </w:rPr>
        <w:t>Telephone:</w:t>
      </w:r>
      <w:r w:rsidRPr="007049D2">
        <w:rPr>
          <w:rFonts w:ascii="Book Antiqua" w:eastAsia="Quattrocento" w:hAnsi="Book Antiqua" w:cs="Quattrocento"/>
          <w:color w:val="auto"/>
          <w:sz w:val="24"/>
          <w:szCs w:val="24"/>
        </w:rPr>
        <w:t xml:space="preserve"> +55-11-26617068</w:t>
      </w:r>
    </w:p>
    <w:p w14:paraId="633007D8"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b/>
          <w:color w:val="auto"/>
          <w:sz w:val="24"/>
          <w:szCs w:val="24"/>
        </w:rPr>
        <w:t>Fax:</w:t>
      </w:r>
      <w:r w:rsidRPr="007049D2">
        <w:rPr>
          <w:rFonts w:ascii="Book Antiqua" w:eastAsia="Quattrocento" w:hAnsi="Book Antiqua" w:cs="Quattrocento"/>
          <w:color w:val="auto"/>
          <w:sz w:val="24"/>
          <w:szCs w:val="24"/>
        </w:rPr>
        <w:t xml:space="preserve"> +55-11-26617550</w:t>
      </w:r>
    </w:p>
    <w:p w14:paraId="44A9E33A" w14:textId="77777777" w:rsidR="00B40CAF" w:rsidRPr="007049D2" w:rsidRDefault="00B40CAF" w:rsidP="00EA324A">
      <w:pPr>
        <w:snapToGrid w:val="0"/>
        <w:spacing w:after="0" w:line="360" w:lineRule="auto"/>
        <w:jc w:val="both"/>
        <w:rPr>
          <w:rFonts w:ascii="Book Antiqua" w:hAnsi="Book Antiqua"/>
          <w:color w:val="auto"/>
          <w:sz w:val="24"/>
          <w:szCs w:val="24"/>
        </w:rPr>
      </w:pPr>
    </w:p>
    <w:p w14:paraId="447F0847" w14:textId="77777777" w:rsidR="00EA324A" w:rsidRPr="007049D2" w:rsidRDefault="00EA324A" w:rsidP="00EA324A">
      <w:pPr>
        <w:snapToGrid w:val="0"/>
        <w:spacing w:after="0" w:line="360" w:lineRule="auto"/>
        <w:jc w:val="both"/>
        <w:rPr>
          <w:rFonts w:ascii="Book Antiqua" w:hAnsi="Book Antiqua"/>
          <w:b/>
          <w:color w:val="auto"/>
          <w:sz w:val="24"/>
          <w:szCs w:val="24"/>
        </w:rPr>
      </w:pPr>
      <w:r w:rsidRPr="007049D2">
        <w:rPr>
          <w:rFonts w:ascii="Book Antiqua" w:hAnsi="Book Antiqua"/>
          <w:b/>
          <w:color w:val="auto"/>
          <w:sz w:val="24"/>
          <w:szCs w:val="24"/>
        </w:rPr>
        <w:t>Received:</w:t>
      </w:r>
      <w:r w:rsidRPr="007049D2">
        <w:rPr>
          <w:rFonts w:ascii="Book Antiqua" w:hAnsi="Book Antiqua"/>
          <w:color w:val="auto"/>
          <w:sz w:val="24"/>
          <w:szCs w:val="24"/>
        </w:rPr>
        <w:t xml:space="preserve"> June 18, 2016</w:t>
      </w:r>
    </w:p>
    <w:p w14:paraId="586D6E53" w14:textId="77777777" w:rsidR="00EA324A" w:rsidRPr="007049D2" w:rsidRDefault="00EA324A" w:rsidP="00EA324A">
      <w:pPr>
        <w:snapToGrid w:val="0"/>
        <w:spacing w:after="0" w:line="360" w:lineRule="auto"/>
        <w:jc w:val="both"/>
        <w:rPr>
          <w:rFonts w:ascii="Book Antiqua" w:hAnsi="Book Antiqua"/>
          <w:b/>
          <w:color w:val="auto"/>
          <w:sz w:val="24"/>
          <w:szCs w:val="24"/>
        </w:rPr>
      </w:pPr>
      <w:r w:rsidRPr="007049D2">
        <w:rPr>
          <w:rFonts w:ascii="Book Antiqua" w:hAnsi="Book Antiqua"/>
          <w:b/>
          <w:color w:val="auto"/>
          <w:sz w:val="24"/>
          <w:szCs w:val="24"/>
        </w:rPr>
        <w:t xml:space="preserve">Peer-review started: </w:t>
      </w:r>
      <w:r w:rsidRPr="007049D2">
        <w:rPr>
          <w:rFonts w:ascii="Book Antiqua" w:hAnsi="Book Antiqua"/>
          <w:color w:val="auto"/>
          <w:sz w:val="24"/>
          <w:szCs w:val="24"/>
        </w:rPr>
        <w:t>June 20, 2016</w:t>
      </w:r>
    </w:p>
    <w:p w14:paraId="792E3A85" w14:textId="77777777" w:rsidR="00EA324A" w:rsidRPr="007049D2" w:rsidRDefault="00EA324A" w:rsidP="00EA324A">
      <w:pPr>
        <w:snapToGrid w:val="0"/>
        <w:spacing w:after="0" w:line="360" w:lineRule="auto"/>
        <w:jc w:val="both"/>
        <w:rPr>
          <w:rFonts w:ascii="Book Antiqua" w:hAnsi="Book Antiqua"/>
          <w:b/>
          <w:color w:val="auto"/>
          <w:sz w:val="24"/>
          <w:szCs w:val="24"/>
        </w:rPr>
      </w:pPr>
      <w:r w:rsidRPr="007049D2">
        <w:rPr>
          <w:rFonts w:ascii="Book Antiqua" w:hAnsi="Book Antiqua"/>
          <w:b/>
          <w:color w:val="auto"/>
          <w:sz w:val="24"/>
          <w:szCs w:val="24"/>
        </w:rPr>
        <w:t xml:space="preserve">First decision: </w:t>
      </w:r>
      <w:r w:rsidRPr="007049D2">
        <w:rPr>
          <w:rFonts w:ascii="Book Antiqua" w:hAnsi="Book Antiqua"/>
          <w:color w:val="auto"/>
          <w:sz w:val="24"/>
          <w:szCs w:val="24"/>
        </w:rPr>
        <w:t>August 22, 2016</w:t>
      </w:r>
    </w:p>
    <w:p w14:paraId="7D87EE62" w14:textId="77777777" w:rsidR="00EA324A" w:rsidRPr="007049D2" w:rsidRDefault="00EA324A" w:rsidP="00EA324A">
      <w:pPr>
        <w:snapToGrid w:val="0"/>
        <w:spacing w:after="0" w:line="360" w:lineRule="auto"/>
        <w:jc w:val="both"/>
        <w:rPr>
          <w:rFonts w:ascii="Book Antiqua" w:hAnsi="Book Antiqua"/>
          <w:b/>
          <w:color w:val="auto"/>
          <w:sz w:val="24"/>
          <w:szCs w:val="24"/>
        </w:rPr>
      </w:pPr>
      <w:r w:rsidRPr="007049D2">
        <w:rPr>
          <w:rFonts w:ascii="Book Antiqua" w:hAnsi="Book Antiqua"/>
          <w:b/>
          <w:color w:val="auto"/>
          <w:sz w:val="24"/>
          <w:szCs w:val="24"/>
        </w:rPr>
        <w:t xml:space="preserve">Revised: </w:t>
      </w:r>
      <w:r w:rsidRPr="007049D2">
        <w:rPr>
          <w:rFonts w:ascii="Book Antiqua" w:hAnsi="Book Antiqua"/>
          <w:color w:val="auto"/>
          <w:sz w:val="24"/>
          <w:szCs w:val="24"/>
        </w:rPr>
        <w:t>September 8, 2016</w:t>
      </w:r>
    </w:p>
    <w:p w14:paraId="62D11F5C" w14:textId="3DF4BBE5" w:rsidR="00EA324A" w:rsidRPr="00EC1912" w:rsidRDefault="00EA324A" w:rsidP="00EC1912">
      <w:pPr>
        <w:spacing w:line="360" w:lineRule="auto"/>
        <w:rPr>
          <w:rFonts w:ascii="Book Antiqua" w:hAnsi="Book Antiqua"/>
          <w:sz w:val="24"/>
        </w:rPr>
      </w:pPr>
      <w:r w:rsidRPr="007049D2">
        <w:rPr>
          <w:rFonts w:ascii="Book Antiqua" w:hAnsi="Book Antiqua"/>
          <w:b/>
          <w:color w:val="auto"/>
          <w:sz w:val="24"/>
          <w:szCs w:val="24"/>
        </w:rPr>
        <w:lastRenderedPageBreak/>
        <w:t>Accepted:</w:t>
      </w:r>
      <w:r w:rsidR="00EC1912" w:rsidRPr="00EC1912">
        <w:rPr>
          <w:rFonts w:ascii="Book Antiqua" w:hAnsi="Book Antiqua"/>
          <w:sz w:val="24"/>
        </w:rPr>
        <w:t xml:space="preserve"> </w:t>
      </w:r>
      <w:r w:rsidR="00EC1912">
        <w:rPr>
          <w:rFonts w:ascii="Book Antiqua" w:hAnsi="Book Antiqua"/>
          <w:sz w:val="24"/>
        </w:rPr>
        <w:t>September 28, 2016</w:t>
      </w:r>
      <w:bookmarkStart w:id="32" w:name="_GoBack"/>
      <w:bookmarkEnd w:id="32"/>
    </w:p>
    <w:p w14:paraId="0BACECB5" w14:textId="77777777" w:rsidR="00EA324A" w:rsidRPr="007049D2" w:rsidRDefault="00EA324A" w:rsidP="00EA324A">
      <w:pPr>
        <w:snapToGrid w:val="0"/>
        <w:spacing w:after="0" w:line="360" w:lineRule="auto"/>
        <w:jc w:val="both"/>
        <w:rPr>
          <w:rFonts w:ascii="Book Antiqua" w:hAnsi="Book Antiqua"/>
          <w:b/>
          <w:color w:val="auto"/>
          <w:sz w:val="24"/>
          <w:szCs w:val="24"/>
        </w:rPr>
      </w:pPr>
      <w:r w:rsidRPr="007049D2">
        <w:rPr>
          <w:rFonts w:ascii="Book Antiqua" w:hAnsi="Book Antiqua"/>
          <w:b/>
          <w:color w:val="auto"/>
          <w:sz w:val="24"/>
          <w:szCs w:val="24"/>
        </w:rPr>
        <w:t>Article in press:</w:t>
      </w:r>
    </w:p>
    <w:p w14:paraId="04019EE5" w14:textId="77777777" w:rsidR="00EA324A" w:rsidRPr="007049D2" w:rsidRDefault="00EA324A" w:rsidP="00EA324A">
      <w:pPr>
        <w:snapToGrid w:val="0"/>
        <w:spacing w:after="0" w:line="360" w:lineRule="auto"/>
        <w:jc w:val="both"/>
        <w:rPr>
          <w:rFonts w:ascii="Book Antiqua" w:hAnsi="Book Antiqua"/>
          <w:b/>
          <w:color w:val="auto"/>
          <w:sz w:val="24"/>
          <w:szCs w:val="24"/>
          <w:lang w:val="pl-PL"/>
        </w:rPr>
      </w:pPr>
      <w:r w:rsidRPr="007049D2">
        <w:rPr>
          <w:rFonts w:ascii="Book Antiqua" w:hAnsi="Book Antiqua"/>
          <w:b/>
          <w:color w:val="auto"/>
          <w:sz w:val="24"/>
          <w:szCs w:val="24"/>
          <w:lang w:val="pl-PL"/>
        </w:rPr>
        <w:t>Published online:</w:t>
      </w:r>
    </w:p>
    <w:p w14:paraId="4D396113" w14:textId="77777777" w:rsidR="00B40CAF" w:rsidRPr="007049D2" w:rsidRDefault="00B40CAF" w:rsidP="00EA324A">
      <w:pPr>
        <w:snapToGrid w:val="0"/>
        <w:spacing w:after="0" w:line="360" w:lineRule="auto"/>
        <w:jc w:val="both"/>
        <w:rPr>
          <w:rFonts w:ascii="Book Antiqua" w:hAnsi="Book Antiqua"/>
          <w:color w:val="auto"/>
          <w:sz w:val="24"/>
          <w:szCs w:val="24"/>
        </w:rPr>
      </w:pPr>
    </w:p>
    <w:p w14:paraId="2D4E0459" w14:textId="77777777" w:rsidR="00EA324A" w:rsidRPr="007049D2" w:rsidRDefault="00EA324A">
      <w:pPr>
        <w:rPr>
          <w:rFonts w:ascii="Book Antiqua" w:hAnsi="Book Antiqua"/>
          <w:color w:val="auto"/>
          <w:sz w:val="24"/>
          <w:szCs w:val="24"/>
        </w:rPr>
      </w:pPr>
      <w:r w:rsidRPr="007049D2">
        <w:rPr>
          <w:rFonts w:ascii="Book Antiqua" w:hAnsi="Book Antiqua"/>
          <w:color w:val="auto"/>
          <w:sz w:val="24"/>
          <w:szCs w:val="24"/>
        </w:rPr>
        <w:br w:type="page"/>
      </w:r>
    </w:p>
    <w:p w14:paraId="25099A22" w14:textId="77777777" w:rsidR="00B40CAF" w:rsidRPr="007049D2" w:rsidRDefault="00EA324A"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b/>
          <w:color w:val="auto"/>
          <w:sz w:val="24"/>
          <w:szCs w:val="24"/>
        </w:rPr>
        <w:lastRenderedPageBreak/>
        <w:t>Abstract</w:t>
      </w:r>
    </w:p>
    <w:p w14:paraId="7C6ACEFC" w14:textId="77777777" w:rsidR="00EA324A" w:rsidRPr="007049D2" w:rsidRDefault="009351E2" w:rsidP="00EA324A">
      <w:pPr>
        <w:snapToGrid w:val="0"/>
        <w:spacing w:after="0" w:line="360" w:lineRule="auto"/>
        <w:jc w:val="both"/>
        <w:rPr>
          <w:rFonts w:ascii="Book Antiqua" w:hAnsi="Book Antiqua" w:cs="Quattrocento"/>
          <w:b/>
          <w:i/>
          <w:color w:val="auto"/>
          <w:sz w:val="24"/>
          <w:szCs w:val="24"/>
        </w:rPr>
      </w:pPr>
      <w:r w:rsidRPr="007049D2">
        <w:rPr>
          <w:rFonts w:ascii="Book Antiqua" w:eastAsia="Quattrocento" w:hAnsi="Book Antiqua" w:cs="Quattrocento"/>
          <w:b/>
          <w:i/>
          <w:color w:val="auto"/>
          <w:sz w:val="24"/>
          <w:szCs w:val="24"/>
        </w:rPr>
        <w:t>AIM</w:t>
      </w:r>
    </w:p>
    <w:p w14:paraId="28938213" w14:textId="77777777" w:rsidR="00B40CAF" w:rsidRPr="007049D2" w:rsidRDefault="00EA324A" w:rsidP="00EA324A">
      <w:pPr>
        <w:snapToGrid w:val="0"/>
        <w:spacing w:after="0" w:line="360" w:lineRule="auto"/>
        <w:jc w:val="both"/>
        <w:rPr>
          <w:rFonts w:ascii="Book Antiqua" w:hAnsi="Book Antiqua"/>
          <w:color w:val="auto"/>
          <w:sz w:val="24"/>
          <w:szCs w:val="24"/>
        </w:rPr>
      </w:pPr>
      <w:r w:rsidRPr="007049D2">
        <w:rPr>
          <w:rFonts w:ascii="Book Antiqua" w:hAnsi="Book Antiqua" w:cs="Quattrocento"/>
          <w:color w:val="auto"/>
          <w:sz w:val="24"/>
          <w:szCs w:val="24"/>
        </w:rPr>
        <w:t xml:space="preserve">To </w:t>
      </w:r>
      <w:r w:rsidRPr="007049D2">
        <w:rPr>
          <w:rFonts w:ascii="Book Antiqua" w:eastAsia="Quattrocento" w:hAnsi="Book Antiqua" w:cs="Quattrocento"/>
          <w:color w:val="auto"/>
          <w:sz w:val="24"/>
          <w:szCs w:val="24"/>
        </w:rPr>
        <w:t>e</w:t>
      </w:r>
      <w:r w:rsidR="009351E2" w:rsidRPr="007049D2">
        <w:rPr>
          <w:rFonts w:ascii="Book Antiqua" w:eastAsia="Quattrocento" w:hAnsi="Book Antiqua" w:cs="Quattrocento"/>
          <w:color w:val="auto"/>
          <w:sz w:val="24"/>
          <w:szCs w:val="24"/>
        </w:rPr>
        <w:t>valuate intra- and interobserver agreement on imaging features in inflammatory bowel disease and compare with fecal calprotectin levels.</w:t>
      </w:r>
    </w:p>
    <w:p w14:paraId="3DF1D55D" w14:textId="77777777" w:rsidR="004D4E12" w:rsidRPr="007049D2" w:rsidRDefault="004D4E12" w:rsidP="00EA324A">
      <w:pPr>
        <w:snapToGrid w:val="0"/>
        <w:spacing w:after="0" w:line="360" w:lineRule="auto"/>
        <w:jc w:val="both"/>
        <w:rPr>
          <w:rFonts w:ascii="Book Antiqua" w:hAnsi="Book Antiqua" w:cs="Quattrocento"/>
          <w:color w:val="auto"/>
          <w:sz w:val="24"/>
          <w:szCs w:val="24"/>
        </w:rPr>
      </w:pPr>
    </w:p>
    <w:p w14:paraId="01932F0D" w14:textId="77777777" w:rsidR="004D4E12" w:rsidRPr="007049D2" w:rsidRDefault="009351E2" w:rsidP="00EA324A">
      <w:pPr>
        <w:snapToGrid w:val="0"/>
        <w:spacing w:after="0" w:line="360" w:lineRule="auto"/>
        <w:jc w:val="both"/>
        <w:rPr>
          <w:rFonts w:ascii="Book Antiqua" w:hAnsi="Book Antiqua" w:cs="Quattrocento"/>
          <w:color w:val="auto"/>
          <w:sz w:val="24"/>
          <w:szCs w:val="24"/>
        </w:rPr>
      </w:pPr>
      <w:r w:rsidRPr="007049D2">
        <w:rPr>
          <w:rFonts w:ascii="Book Antiqua" w:eastAsia="Quattrocento" w:hAnsi="Book Antiqua" w:cs="Quattrocento"/>
          <w:b/>
          <w:i/>
          <w:color w:val="auto"/>
          <w:sz w:val="24"/>
          <w:szCs w:val="24"/>
        </w:rPr>
        <w:t>METHODS</w:t>
      </w:r>
      <w:r w:rsidR="004D4E12" w:rsidRPr="007049D2">
        <w:rPr>
          <w:rFonts w:ascii="Book Antiqua" w:hAnsi="Book Antiqua" w:cs="Quattrocento"/>
          <w:color w:val="auto"/>
          <w:sz w:val="24"/>
          <w:szCs w:val="24"/>
        </w:rPr>
        <w:t xml:space="preserve"> </w:t>
      </w:r>
    </w:p>
    <w:p w14:paraId="0680A62C"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color w:val="auto"/>
          <w:sz w:val="24"/>
          <w:szCs w:val="24"/>
        </w:rPr>
        <w:t xml:space="preserve">Our institutional </w:t>
      </w:r>
      <w:r w:rsidR="004D4E12" w:rsidRPr="007049D2">
        <w:rPr>
          <w:rFonts w:ascii="Book Antiqua" w:eastAsia="Quattrocento" w:hAnsi="Book Antiqua" w:cs="Quattrocento"/>
          <w:color w:val="auto"/>
          <w:sz w:val="24"/>
          <w:szCs w:val="24"/>
        </w:rPr>
        <w:t>computed tomography enterography (CTE)</w:t>
      </w:r>
      <w:r w:rsidRPr="007049D2">
        <w:rPr>
          <w:rFonts w:ascii="Book Antiqua" w:eastAsia="Quattrocento" w:hAnsi="Book Antiqua" w:cs="Quattrocento"/>
          <w:color w:val="auto"/>
          <w:sz w:val="24"/>
          <w:szCs w:val="24"/>
        </w:rPr>
        <w:t xml:space="preserve"> database was retrospectively queried to identify patients who underwent CTE from January 2014 to June 2015. Patient inclusion criteria were confirmed </w:t>
      </w:r>
      <w:r w:rsidR="004D4E12" w:rsidRPr="007049D2">
        <w:rPr>
          <w:rFonts w:ascii="Book Antiqua" w:eastAsia="Quattrocento" w:hAnsi="Book Antiqua" w:cs="Quattrocento"/>
          <w:color w:val="auto"/>
          <w:sz w:val="24"/>
          <w:szCs w:val="24"/>
        </w:rPr>
        <w:t>inflammatory bowel disease (IBD)</w:t>
      </w:r>
      <w:r w:rsidRPr="007049D2">
        <w:rPr>
          <w:rFonts w:ascii="Book Antiqua" w:eastAsia="Quattrocento" w:hAnsi="Book Antiqua" w:cs="Quattrocento"/>
          <w:color w:val="auto"/>
          <w:sz w:val="24"/>
          <w:szCs w:val="24"/>
        </w:rPr>
        <w:t xml:space="preserve"> and </w:t>
      </w:r>
      <w:r w:rsidR="004D4E12" w:rsidRPr="007049D2">
        <w:rPr>
          <w:rFonts w:ascii="Book Antiqua" w:eastAsia="Quattrocento" w:hAnsi="Book Antiqua" w:cs="Quattrocento"/>
          <w:color w:val="auto"/>
          <w:sz w:val="24"/>
          <w:szCs w:val="24"/>
        </w:rPr>
        <w:t>fecal calprotectin (FC)</w:t>
      </w:r>
      <w:r w:rsidRPr="007049D2">
        <w:rPr>
          <w:rFonts w:ascii="Book Antiqua" w:eastAsia="Quattrocento" w:hAnsi="Book Antiqua" w:cs="Quattrocento"/>
          <w:color w:val="auto"/>
          <w:sz w:val="24"/>
          <w:szCs w:val="24"/>
        </w:rPr>
        <w:t xml:space="preserve"> collected less than four months from the date of the CTE without any clinical or surgical treatment on this interval. The exclusion criterion was of poor image quality. Two blinded abdominal radiologists, with 12 and 3 years of experience analyzed the CTE regarding localization (small bowel, colonic, both, or no disease detected), type of IBD (inflammatory, stenosing, fistulizing, more than one pattern, or normal) and signs of active disease (present or absent). In 42 out of the 44 patients evaluated, the routine CTE reports were made by one of the readers who reevaluated the CTEs at least 6 months later, in order to determine the intraobserver agreement. FC was considered a sign of disease activity when it was higher than 25</w:t>
      </w:r>
      <w:r w:rsidR="004D4E12" w:rsidRPr="007049D2">
        <w:rPr>
          <w:rFonts w:ascii="Book Antiqua" w:eastAsia="Quattrocento" w:hAnsi="Book Antiqua" w:cs="Quattrocento"/>
          <w:color w:val="auto"/>
          <w:sz w:val="24"/>
          <w:szCs w:val="24"/>
        </w:rPr>
        <w:t>0 mcg/g.</w:t>
      </w:r>
    </w:p>
    <w:p w14:paraId="10738C0D" w14:textId="77777777" w:rsidR="004D4E12" w:rsidRPr="007049D2" w:rsidRDefault="004D4E12" w:rsidP="00EA324A">
      <w:pPr>
        <w:snapToGrid w:val="0"/>
        <w:spacing w:after="0" w:line="360" w:lineRule="auto"/>
        <w:jc w:val="both"/>
        <w:rPr>
          <w:rFonts w:ascii="Book Antiqua" w:hAnsi="Book Antiqua" w:cs="Quattrocento"/>
          <w:color w:val="auto"/>
          <w:sz w:val="24"/>
          <w:szCs w:val="24"/>
        </w:rPr>
      </w:pPr>
    </w:p>
    <w:p w14:paraId="3BD09830" w14:textId="77777777" w:rsidR="004D4E12" w:rsidRPr="007049D2" w:rsidRDefault="009351E2" w:rsidP="00EA324A">
      <w:pPr>
        <w:snapToGrid w:val="0"/>
        <w:spacing w:after="0" w:line="360" w:lineRule="auto"/>
        <w:jc w:val="both"/>
        <w:rPr>
          <w:rFonts w:ascii="Book Antiqua" w:hAnsi="Book Antiqua" w:cs="Quattrocento"/>
          <w:b/>
          <w:i/>
          <w:color w:val="auto"/>
          <w:sz w:val="24"/>
          <w:szCs w:val="24"/>
        </w:rPr>
      </w:pPr>
      <w:r w:rsidRPr="007049D2">
        <w:rPr>
          <w:rFonts w:ascii="Book Antiqua" w:eastAsia="Quattrocento" w:hAnsi="Book Antiqua" w:cs="Quattrocento"/>
          <w:b/>
          <w:i/>
          <w:color w:val="auto"/>
          <w:sz w:val="24"/>
          <w:szCs w:val="24"/>
        </w:rPr>
        <w:t>RESULTS</w:t>
      </w:r>
    </w:p>
    <w:p w14:paraId="4C6B2C41"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color w:val="auto"/>
          <w:sz w:val="24"/>
          <w:szCs w:val="24"/>
        </w:rPr>
        <w:t>Forty-four patients with IBD (38 with Crohn's Disease and 6 with ulcerative colitis) were included. There was a substantial interobserver agreement regarding localization of the inflammatory bowel disease (</w:t>
      </w:r>
      <w:r w:rsidRPr="007049D2">
        <w:rPr>
          <w:rFonts w:ascii="Book Antiqua" w:eastAsia="Cardo" w:hAnsi="Book Antiqua" w:cs="Cardo"/>
          <w:color w:val="auto"/>
          <w:sz w:val="24"/>
          <w:szCs w:val="24"/>
        </w:rPr>
        <w:t>κ</w:t>
      </w:r>
      <w:r w:rsidRPr="007049D2">
        <w:rPr>
          <w:rFonts w:ascii="Book Antiqua" w:eastAsia="Quattrocento" w:hAnsi="Book Antiqua" w:cs="Quattrocento"/>
          <w:color w:val="auto"/>
          <w:sz w:val="24"/>
          <w:szCs w:val="24"/>
        </w:rPr>
        <w:t xml:space="preserve"> = 0.540) and moderate agreement regarding the type of disease (</w:t>
      </w:r>
      <w:r w:rsidRPr="007049D2">
        <w:rPr>
          <w:rFonts w:ascii="Book Antiqua" w:eastAsia="Cardo" w:hAnsi="Book Antiqua" w:cs="Cardo"/>
          <w:color w:val="auto"/>
          <w:sz w:val="24"/>
          <w:szCs w:val="24"/>
        </w:rPr>
        <w:t>κ</w:t>
      </w:r>
      <w:r w:rsidRPr="007049D2">
        <w:rPr>
          <w:rFonts w:ascii="Book Antiqua" w:eastAsia="Quattrocento" w:hAnsi="Book Antiqua" w:cs="Quattrocento"/>
          <w:color w:val="auto"/>
          <w:sz w:val="24"/>
          <w:szCs w:val="24"/>
        </w:rPr>
        <w:t xml:space="preserve"> = 0.410) and the presence of active signs in CT enterography (</w:t>
      </w:r>
      <w:r w:rsidRPr="007049D2">
        <w:rPr>
          <w:rFonts w:ascii="Book Antiqua" w:eastAsia="Cardo" w:hAnsi="Book Antiqua" w:cs="Cardo"/>
          <w:color w:val="auto"/>
          <w:sz w:val="24"/>
          <w:szCs w:val="24"/>
        </w:rPr>
        <w:t>κ</w:t>
      </w:r>
      <w:r w:rsidRPr="007049D2">
        <w:rPr>
          <w:rFonts w:ascii="Book Antiqua" w:eastAsia="Quattrocento" w:hAnsi="Book Antiqua" w:cs="Quattrocento"/>
          <w:color w:val="auto"/>
          <w:sz w:val="24"/>
          <w:szCs w:val="24"/>
        </w:rPr>
        <w:t xml:space="preserve"> = 0.419). There was an almost perfect intraobserver agreement regarding localization, type and signs of active disease in IBD. The</w:t>
      </w:r>
      <w:r w:rsidR="004D4E12" w:rsidRPr="007049D2">
        <w:rPr>
          <w:rFonts w:ascii="Book Antiqua" w:hAnsi="Book Antiqua" w:cs="Quattrocento"/>
          <w:color w:val="auto"/>
          <w:sz w:val="24"/>
          <w:szCs w:val="24"/>
        </w:rPr>
        <w:t xml:space="preserve"> </w:t>
      </w:r>
      <w:r w:rsidR="004D4E12" w:rsidRPr="007049D2">
        <w:rPr>
          <w:rFonts w:ascii="Book Antiqua" w:eastAsia="Cardo" w:hAnsi="Book Antiqua" w:cs="Cardo"/>
          <w:color w:val="auto"/>
          <w:sz w:val="24"/>
          <w:szCs w:val="24"/>
        </w:rPr>
        <w:t>κ</w:t>
      </w:r>
      <w:r w:rsidR="004D4E12" w:rsidRPr="007049D2">
        <w:rPr>
          <w:rFonts w:ascii="Book Antiqua" w:hAnsi="Book Antiqua" w:cs="Cardo"/>
          <w:color w:val="auto"/>
          <w:sz w:val="24"/>
          <w:szCs w:val="24"/>
        </w:rPr>
        <w:t xml:space="preserve"> </w:t>
      </w:r>
      <w:r w:rsidRPr="007049D2">
        <w:rPr>
          <w:rFonts w:ascii="Book Antiqua" w:eastAsia="Quattrocento" w:hAnsi="Book Antiqua" w:cs="Quattrocento"/>
          <w:color w:val="auto"/>
          <w:sz w:val="24"/>
          <w:szCs w:val="24"/>
        </w:rPr>
        <w:t xml:space="preserve">values were 0.902, 0.937 and 0.830, respectively. After a consensus between both radiologists regarding inflammatory activity in CTE, we found that 24 (85.7%) out of 28 patients who were classified as active disease had </w:t>
      </w:r>
      <w:r w:rsidRPr="007049D2">
        <w:rPr>
          <w:rFonts w:ascii="Book Antiqua" w:eastAsia="Quattrocento" w:hAnsi="Book Antiqua" w:cs="Quattrocento"/>
          <w:color w:val="auto"/>
          <w:sz w:val="24"/>
          <w:szCs w:val="24"/>
        </w:rPr>
        <w:lastRenderedPageBreak/>
        <w:t>elevated fecal calprotectin, and 6 (37.5%) out of 16 patients without inflammatory activity in CTE had elevated FC</w:t>
      </w:r>
      <w:r w:rsidR="004D4E12" w:rsidRPr="007049D2">
        <w:rPr>
          <w:rFonts w:ascii="Book Antiqua" w:hAnsi="Book Antiqua" w:cs="Quattrocento"/>
          <w:color w:val="auto"/>
          <w:sz w:val="24"/>
          <w:szCs w:val="24"/>
        </w:rPr>
        <w:t xml:space="preserve"> </w:t>
      </w:r>
      <w:r w:rsidRPr="007049D2">
        <w:rPr>
          <w:rFonts w:ascii="Book Antiqua" w:eastAsia="Quattrocento" w:hAnsi="Book Antiqua" w:cs="Quattrocento"/>
          <w:color w:val="auto"/>
          <w:sz w:val="24"/>
          <w:szCs w:val="24"/>
        </w:rPr>
        <w:t>(</w:t>
      </w:r>
      <w:r w:rsidRPr="007049D2">
        <w:rPr>
          <w:rFonts w:ascii="Book Antiqua" w:eastAsia="Quattrocento" w:hAnsi="Book Antiqua" w:cs="Quattrocento"/>
          <w:i/>
          <w:caps/>
          <w:color w:val="auto"/>
          <w:sz w:val="24"/>
          <w:szCs w:val="24"/>
        </w:rPr>
        <w:t>p</w:t>
      </w:r>
      <w:r w:rsidR="004D4E12" w:rsidRPr="007049D2">
        <w:rPr>
          <w:rFonts w:ascii="Book Antiqua" w:hAnsi="Book Antiqua" w:cs="Quattrocento"/>
          <w:color w:val="auto"/>
          <w:sz w:val="24"/>
          <w:szCs w:val="24"/>
        </w:rPr>
        <w:t xml:space="preserve"> </w:t>
      </w:r>
      <w:r w:rsidRPr="007049D2">
        <w:rPr>
          <w:rFonts w:ascii="Book Antiqua" w:eastAsia="Quattrocento" w:hAnsi="Book Antiqua" w:cs="Quattrocento"/>
          <w:color w:val="auto"/>
          <w:sz w:val="24"/>
          <w:szCs w:val="24"/>
        </w:rPr>
        <w:t>=</w:t>
      </w:r>
      <w:r w:rsidR="004D4E12" w:rsidRPr="007049D2">
        <w:rPr>
          <w:rFonts w:ascii="Book Antiqua" w:hAnsi="Book Antiqua" w:cs="Quattrocento"/>
          <w:color w:val="auto"/>
          <w:sz w:val="24"/>
          <w:szCs w:val="24"/>
        </w:rPr>
        <w:t xml:space="preserve"> </w:t>
      </w:r>
      <w:r w:rsidRPr="007049D2">
        <w:rPr>
          <w:rFonts w:ascii="Book Antiqua" w:eastAsia="Quattrocento" w:hAnsi="Book Antiqua" w:cs="Quattrocento"/>
          <w:color w:val="auto"/>
          <w:sz w:val="24"/>
          <w:szCs w:val="24"/>
        </w:rPr>
        <w:t>0.003)</w:t>
      </w:r>
      <w:r w:rsidRPr="007049D2">
        <w:rPr>
          <w:rFonts w:ascii="Book Antiqua" w:eastAsia="Cardo" w:hAnsi="Book Antiqua" w:cs="Cardo"/>
          <w:color w:val="auto"/>
          <w:sz w:val="24"/>
          <w:szCs w:val="24"/>
        </w:rPr>
        <w:t xml:space="preserve">. The correlation between elevated FC and the presence of active disease in CTE was significant (κ = 0.495, </w:t>
      </w:r>
      <w:r w:rsidR="004D4E12" w:rsidRPr="007049D2">
        <w:rPr>
          <w:rFonts w:ascii="Book Antiqua" w:eastAsia="Quattrocento" w:hAnsi="Book Antiqua" w:cs="Quattrocento"/>
          <w:i/>
          <w:caps/>
          <w:color w:val="auto"/>
          <w:sz w:val="24"/>
          <w:szCs w:val="24"/>
        </w:rPr>
        <w:t>p</w:t>
      </w:r>
      <w:r w:rsidR="004D4E12" w:rsidRPr="007049D2">
        <w:rPr>
          <w:rFonts w:ascii="Book Antiqua" w:eastAsia="Cardo" w:hAnsi="Book Antiqua" w:cs="Cardo"/>
          <w:color w:val="auto"/>
          <w:sz w:val="24"/>
          <w:szCs w:val="24"/>
        </w:rPr>
        <w:t xml:space="preserve"> </w:t>
      </w:r>
      <w:r w:rsidRPr="007049D2">
        <w:rPr>
          <w:rFonts w:ascii="Book Antiqua" w:eastAsia="Cardo" w:hAnsi="Book Antiqua" w:cs="Cardo"/>
          <w:color w:val="auto"/>
          <w:sz w:val="24"/>
          <w:szCs w:val="24"/>
        </w:rPr>
        <w:t>=</w:t>
      </w:r>
      <w:r w:rsidR="004D4E12" w:rsidRPr="007049D2">
        <w:rPr>
          <w:rFonts w:ascii="Book Antiqua" w:hAnsi="Book Antiqua" w:cs="Cardo"/>
          <w:color w:val="auto"/>
          <w:sz w:val="24"/>
          <w:szCs w:val="24"/>
        </w:rPr>
        <w:t xml:space="preserve"> </w:t>
      </w:r>
      <w:r w:rsidRPr="007049D2">
        <w:rPr>
          <w:rFonts w:ascii="Book Antiqua" w:eastAsia="Cardo" w:hAnsi="Book Antiqua" w:cs="Cardo"/>
          <w:color w:val="auto"/>
          <w:sz w:val="24"/>
          <w:szCs w:val="24"/>
        </w:rPr>
        <w:t>0.001).</w:t>
      </w:r>
    </w:p>
    <w:p w14:paraId="468D9C38" w14:textId="77777777" w:rsidR="004D4E12" w:rsidRPr="007049D2" w:rsidRDefault="004D4E12" w:rsidP="00EA324A">
      <w:pPr>
        <w:snapToGrid w:val="0"/>
        <w:spacing w:after="0" w:line="360" w:lineRule="auto"/>
        <w:jc w:val="both"/>
        <w:rPr>
          <w:rFonts w:ascii="Book Antiqua" w:hAnsi="Book Antiqua" w:cs="Quattrocento"/>
          <w:color w:val="auto"/>
          <w:sz w:val="24"/>
          <w:szCs w:val="24"/>
        </w:rPr>
      </w:pPr>
    </w:p>
    <w:p w14:paraId="41AEEBAE" w14:textId="77777777" w:rsidR="004D4E12" w:rsidRPr="007049D2" w:rsidRDefault="009351E2" w:rsidP="00EA324A">
      <w:pPr>
        <w:snapToGrid w:val="0"/>
        <w:spacing w:after="0" w:line="360" w:lineRule="auto"/>
        <w:jc w:val="both"/>
        <w:rPr>
          <w:rFonts w:ascii="Book Antiqua" w:hAnsi="Book Antiqua" w:cs="Quattrocento"/>
          <w:b/>
          <w:i/>
          <w:color w:val="auto"/>
          <w:sz w:val="24"/>
          <w:szCs w:val="24"/>
        </w:rPr>
      </w:pPr>
      <w:r w:rsidRPr="007049D2">
        <w:rPr>
          <w:rFonts w:ascii="Book Antiqua" w:eastAsia="Quattrocento" w:hAnsi="Book Antiqua" w:cs="Quattrocento"/>
          <w:b/>
          <w:i/>
          <w:color w:val="auto"/>
          <w:sz w:val="24"/>
          <w:szCs w:val="24"/>
        </w:rPr>
        <w:t>DISCUSSION</w:t>
      </w:r>
    </w:p>
    <w:p w14:paraId="6E945C28"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color w:val="auto"/>
          <w:sz w:val="24"/>
          <w:szCs w:val="24"/>
        </w:rPr>
        <w:t>We found an almost perfect</w:t>
      </w:r>
      <w:r w:rsidR="004D4E12" w:rsidRPr="007049D2">
        <w:rPr>
          <w:rFonts w:ascii="Book Antiqua" w:hAnsi="Book Antiqua" w:cs="Quattrocento"/>
          <w:color w:val="auto"/>
          <w:sz w:val="24"/>
          <w:szCs w:val="24"/>
        </w:rPr>
        <w:t xml:space="preserve"> </w:t>
      </w:r>
      <w:r w:rsidRPr="007049D2">
        <w:rPr>
          <w:rFonts w:ascii="Book Antiqua" w:eastAsia="Quattrocento" w:hAnsi="Book Antiqua" w:cs="Quattrocento"/>
          <w:color w:val="auto"/>
          <w:sz w:val="24"/>
          <w:szCs w:val="24"/>
        </w:rPr>
        <w:t>intraobserver agreement and moderate interobserver agreement in the signs of active disease in CTE with concurrence of a high FC levels in those patients.</w:t>
      </w:r>
    </w:p>
    <w:p w14:paraId="4CA06497" w14:textId="77777777" w:rsidR="004D4E12" w:rsidRPr="007049D2" w:rsidRDefault="004D4E12" w:rsidP="00EA324A">
      <w:pPr>
        <w:snapToGrid w:val="0"/>
        <w:spacing w:after="0" w:line="360" w:lineRule="auto"/>
        <w:jc w:val="both"/>
        <w:rPr>
          <w:rFonts w:ascii="Book Antiqua" w:hAnsi="Book Antiqua" w:cs="Quattrocento"/>
          <w:b/>
          <w:color w:val="auto"/>
          <w:sz w:val="24"/>
          <w:szCs w:val="24"/>
        </w:rPr>
      </w:pPr>
    </w:p>
    <w:p w14:paraId="403FCAA6"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b/>
          <w:color w:val="auto"/>
          <w:sz w:val="24"/>
          <w:szCs w:val="24"/>
        </w:rPr>
        <w:t>Key words:</w:t>
      </w:r>
      <w:r w:rsidR="004D4E12" w:rsidRPr="007049D2">
        <w:rPr>
          <w:rFonts w:ascii="Book Antiqua" w:hAnsi="Book Antiqua" w:cs="Quattrocento"/>
          <w:b/>
          <w:color w:val="auto"/>
          <w:sz w:val="24"/>
          <w:szCs w:val="24"/>
        </w:rPr>
        <w:t xml:space="preserve"> </w:t>
      </w:r>
      <w:r w:rsidRPr="007049D2">
        <w:rPr>
          <w:rFonts w:ascii="Book Antiqua" w:eastAsia="Quattrocento" w:hAnsi="Book Antiqua" w:cs="Quattrocento"/>
          <w:color w:val="auto"/>
          <w:sz w:val="24"/>
          <w:szCs w:val="24"/>
        </w:rPr>
        <w:t xml:space="preserve">Crohn's </w:t>
      </w:r>
      <w:r w:rsidR="004D4E12" w:rsidRPr="007049D2">
        <w:rPr>
          <w:rFonts w:ascii="Book Antiqua" w:eastAsia="Quattrocento" w:hAnsi="Book Antiqua" w:cs="Quattrocento"/>
          <w:color w:val="auto"/>
          <w:sz w:val="24"/>
          <w:szCs w:val="24"/>
        </w:rPr>
        <w:t>d</w:t>
      </w:r>
      <w:r w:rsidRPr="007049D2">
        <w:rPr>
          <w:rFonts w:ascii="Book Antiqua" w:eastAsia="Quattrocento" w:hAnsi="Book Antiqua" w:cs="Quattrocento"/>
          <w:color w:val="auto"/>
          <w:sz w:val="24"/>
          <w:szCs w:val="24"/>
        </w:rPr>
        <w:t xml:space="preserve">isease; Ulcerative colitis; Computed </w:t>
      </w:r>
      <w:r w:rsidR="004D4E12" w:rsidRPr="007049D2">
        <w:rPr>
          <w:rFonts w:ascii="Book Antiqua" w:eastAsia="Quattrocento" w:hAnsi="Book Antiqua" w:cs="Quattrocento"/>
          <w:color w:val="auto"/>
          <w:sz w:val="24"/>
          <w:szCs w:val="24"/>
        </w:rPr>
        <w:t>t</w:t>
      </w:r>
      <w:r w:rsidRPr="007049D2">
        <w:rPr>
          <w:rFonts w:ascii="Book Antiqua" w:eastAsia="Quattrocento" w:hAnsi="Book Antiqua" w:cs="Quattrocento"/>
          <w:color w:val="auto"/>
          <w:sz w:val="24"/>
          <w:szCs w:val="24"/>
        </w:rPr>
        <w:t>omography;</w:t>
      </w:r>
      <w:r w:rsidR="004D4E12" w:rsidRPr="007049D2">
        <w:rPr>
          <w:rFonts w:ascii="Book Antiqua" w:hAnsi="Book Antiqua" w:cs="Quattrocento"/>
          <w:color w:val="auto"/>
          <w:sz w:val="24"/>
          <w:szCs w:val="24"/>
        </w:rPr>
        <w:t xml:space="preserve"> </w:t>
      </w:r>
      <w:r w:rsidRPr="007049D2">
        <w:rPr>
          <w:rFonts w:ascii="Book Antiqua" w:eastAsia="Quattrocento" w:hAnsi="Book Antiqua" w:cs="Quattrocento"/>
          <w:color w:val="auto"/>
          <w:sz w:val="24"/>
          <w:szCs w:val="24"/>
        </w:rPr>
        <w:t xml:space="preserve">Fecal calprotectin; Inflammatory </w:t>
      </w:r>
      <w:r w:rsidR="004D4E12" w:rsidRPr="007049D2">
        <w:rPr>
          <w:rFonts w:ascii="Book Antiqua" w:eastAsia="Quattrocento" w:hAnsi="Book Antiqua" w:cs="Quattrocento"/>
          <w:color w:val="auto"/>
          <w:sz w:val="24"/>
          <w:szCs w:val="24"/>
        </w:rPr>
        <w:t>b</w:t>
      </w:r>
      <w:r w:rsidRPr="007049D2">
        <w:rPr>
          <w:rFonts w:ascii="Book Antiqua" w:eastAsia="Quattrocento" w:hAnsi="Book Antiqua" w:cs="Quattrocento"/>
          <w:color w:val="auto"/>
          <w:sz w:val="24"/>
          <w:szCs w:val="24"/>
        </w:rPr>
        <w:t xml:space="preserve">owel </w:t>
      </w:r>
      <w:r w:rsidR="004D4E12" w:rsidRPr="007049D2">
        <w:rPr>
          <w:rFonts w:ascii="Book Antiqua" w:eastAsia="Quattrocento" w:hAnsi="Book Antiqua" w:cs="Quattrocento"/>
          <w:color w:val="auto"/>
          <w:sz w:val="24"/>
          <w:szCs w:val="24"/>
        </w:rPr>
        <w:t>disease activity</w:t>
      </w:r>
    </w:p>
    <w:p w14:paraId="6A4E1B51" w14:textId="77777777" w:rsidR="004D4E12" w:rsidRPr="007049D2" w:rsidRDefault="004D4E12" w:rsidP="00EA324A">
      <w:pPr>
        <w:snapToGrid w:val="0"/>
        <w:spacing w:after="0" w:line="360" w:lineRule="auto"/>
        <w:jc w:val="both"/>
        <w:rPr>
          <w:rFonts w:ascii="Book Antiqua" w:hAnsi="Book Antiqua" w:cs="Quattrocento"/>
          <w:b/>
          <w:color w:val="auto"/>
          <w:sz w:val="24"/>
          <w:szCs w:val="24"/>
        </w:rPr>
      </w:pPr>
    </w:p>
    <w:p w14:paraId="517AEA89" w14:textId="77777777" w:rsidR="004D4E12" w:rsidRPr="007049D2" w:rsidRDefault="004D4E12" w:rsidP="004D4E12">
      <w:pPr>
        <w:snapToGrid w:val="0"/>
        <w:spacing w:after="0" w:line="360" w:lineRule="auto"/>
        <w:jc w:val="both"/>
        <w:rPr>
          <w:rFonts w:ascii="Book Antiqua" w:hAnsi="Book Antiqua" w:cs="Quattrocento"/>
          <w:color w:val="auto"/>
          <w:sz w:val="24"/>
          <w:szCs w:val="24"/>
        </w:rPr>
      </w:pPr>
      <w:bookmarkStart w:id="33" w:name="OLE_LINK363"/>
      <w:bookmarkStart w:id="34" w:name="OLE_LINK364"/>
      <w:bookmarkStart w:id="35" w:name="OLE_LINK359"/>
      <w:bookmarkStart w:id="36" w:name="OLE_LINK1037"/>
      <w:bookmarkStart w:id="37" w:name="OLE_LINK1195"/>
      <w:bookmarkStart w:id="38" w:name="OLE_LINK1140"/>
      <w:bookmarkStart w:id="39" w:name="OLE_LINK1062"/>
      <w:bookmarkStart w:id="40" w:name="OLE_LINK500"/>
      <w:bookmarkStart w:id="41" w:name="OLE_LINK916"/>
      <w:r w:rsidRPr="007049D2">
        <w:rPr>
          <w:rFonts w:ascii="Book Antiqua" w:hAnsi="Book Antiqua" w:cs="Quattrocento"/>
          <w:b/>
          <w:color w:val="auto"/>
          <w:sz w:val="24"/>
          <w:szCs w:val="24"/>
        </w:rPr>
        <w:t>© The Author(s) 2016.</w:t>
      </w:r>
      <w:r w:rsidRPr="007049D2">
        <w:rPr>
          <w:rFonts w:ascii="Book Antiqua" w:hAnsi="Book Antiqua" w:cs="Quattrocento"/>
          <w:color w:val="auto"/>
          <w:sz w:val="24"/>
          <w:szCs w:val="24"/>
        </w:rPr>
        <w:t xml:space="preserve"> Published by Baishideng Publishing Group Inc. All rights reserved.</w:t>
      </w:r>
    </w:p>
    <w:bookmarkEnd w:id="33"/>
    <w:bookmarkEnd w:id="34"/>
    <w:bookmarkEnd w:id="35"/>
    <w:bookmarkEnd w:id="36"/>
    <w:bookmarkEnd w:id="37"/>
    <w:bookmarkEnd w:id="38"/>
    <w:bookmarkEnd w:id="39"/>
    <w:bookmarkEnd w:id="40"/>
    <w:bookmarkEnd w:id="41"/>
    <w:p w14:paraId="73846A20" w14:textId="77777777" w:rsidR="004D4E12" w:rsidRPr="007049D2" w:rsidRDefault="004D4E12" w:rsidP="00EA324A">
      <w:pPr>
        <w:snapToGrid w:val="0"/>
        <w:spacing w:after="0" w:line="360" w:lineRule="auto"/>
        <w:jc w:val="both"/>
        <w:rPr>
          <w:rFonts w:ascii="Book Antiqua" w:hAnsi="Book Antiqua" w:cs="Quattrocento"/>
          <w:b/>
          <w:color w:val="auto"/>
          <w:sz w:val="24"/>
          <w:szCs w:val="24"/>
        </w:rPr>
      </w:pPr>
    </w:p>
    <w:p w14:paraId="39E83E18"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b/>
          <w:color w:val="auto"/>
          <w:sz w:val="24"/>
          <w:szCs w:val="24"/>
        </w:rPr>
        <w:t>Core tip:</w:t>
      </w:r>
      <w:r w:rsidR="004D4E12" w:rsidRPr="007049D2">
        <w:rPr>
          <w:rFonts w:ascii="Book Antiqua" w:hAnsi="Book Antiqua" w:cs="Quattrocento"/>
          <w:b/>
          <w:color w:val="auto"/>
          <w:sz w:val="24"/>
          <w:szCs w:val="24"/>
        </w:rPr>
        <w:t xml:space="preserve"> </w:t>
      </w:r>
      <w:r w:rsidRPr="007049D2">
        <w:rPr>
          <w:rFonts w:ascii="Book Antiqua" w:eastAsia="Quattrocento" w:hAnsi="Book Antiqua" w:cs="Quattrocento"/>
          <w:color w:val="auto"/>
          <w:sz w:val="24"/>
          <w:szCs w:val="24"/>
        </w:rPr>
        <w:t xml:space="preserve">The evaluation of active inflammation in </w:t>
      </w:r>
      <w:r w:rsidR="004D4E12" w:rsidRPr="007049D2">
        <w:rPr>
          <w:rFonts w:ascii="Book Antiqua" w:eastAsia="Quattrocento" w:hAnsi="Book Antiqua" w:cs="Quattrocento"/>
          <w:color w:val="auto"/>
          <w:sz w:val="24"/>
          <w:szCs w:val="24"/>
        </w:rPr>
        <w:t>inflammatory bowel disease (IBD)</w:t>
      </w:r>
      <w:r w:rsidRPr="007049D2">
        <w:rPr>
          <w:rFonts w:ascii="Book Antiqua" w:eastAsia="Quattrocento" w:hAnsi="Book Antiqua" w:cs="Quattrocento"/>
          <w:color w:val="auto"/>
          <w:sz w:val="24"/>
          <w:szCs w:val="24"/>
        </w:rPr>
        <w:t xml:space="preserve"> patients is not a simple task and demands a multidisciplinary evaluation. A few studies have evaluated the interobserver agreement in </w:t>
      </w:r>
      <w:r w:rsidR="004D4E12" w:rsidRPr="007049D2">
        <w:rPr>
          <w:rFonts w:ascii="Book Antiqua" w:eastAsia="Quattrocento" w:hAnsi="Book Antiqua" w:cs="Quattrocento"/>
          <w:color w:val="auto"/>
          <w:sz w:val="24"/>
          <w:szCs w:val="24"/>
        </w:rPr>
        <w:t>computed tomography enterography (CTE)</w:t>
      </w:r>
      <w:r w:rsidRPr="007049D2">
        <w:rPr>
          <w:rFonts w:ascii="Book Antiqua" w:eastAsia="Quattrocento" w:hAnsi="Book Antiqua" w:cs="Quattrocento"/>
          <w:color w:val="auto"/>
          <w:sz w:val="24"/>
          <w:szCs w:val="24"/>
        </w:rPr>
        <w:t xml:space="preserve"> findings of active inflammation in IBD patients. However, the intraobserver agreement was only evaluated in other imaging modalities. This manuscript showed for the first time an intraobserver agreement on CTE signs of active IBD and its correlation with fecal calprotectin levels.</w:t>
      </w:r>
      <w:r w:rsidR="004D4E12" w:rsidRPr="007049D2">
        <w:rPr>
          <w:rFonts w:ascii="Book Antiqua" w:hAnsi="Book Antiqua" w:cs="Quattrocento"/>
          <w:color w:val="auto"/>
          <w:sz w:val="24"/>
          <w:szCs w:val="24"/>
        </w:rPr>
        <w:t xml:space="preserve"> </w:t>
      </w:r>
      <w:r w:rsidRPr="007049D2">
        <w:rPr>
          <w:rFonts w:ascii="Book Antiqua" w:eastAsia="Quattrocento" w:hAnsi="Book Antiqua" w:cs="Quattrocento"/>
          <w:color w:val="auto"/>
          <w:sz w:val="24"/>
          <w:szCs w:val="24"/>
        </w:rPr>
        <w:t>We found an almost perfect intraobserver agreement and moderate interobserver agreement in the characterization of signs of active disease in CTE in concurrence with a high fecal calprotectin levels in those patients with IBD.</w:t>
      </w:r>
    </w:p>
    <w:p w14:paraId="1DA2EAEC" w14:textId="77777777" w:rsidR="00B40CAF" w:rsidRPr="007049D2" w:rsidRDefault="00B40CAF" w:rsidP="00EA324A">
      <w:pPr>
        <w:snapToGrid w:val="0"/>
        <w:spacing w:after="0" w:line="360" w:lineRule="auto"/>
        <w:jc w:val="both"/>
        <w:rPr>
          <w:rFonts w:ascii="Book Antiqua" w:hAnsi="Book Antiqua"/>
          <w:color w:val="auto"/>
          <w:sz w:val="24"/>
          <w:szCs w:val="24"/>
        </w:rPr>
      </w:pPr>
    </w:p>
    <w:p w14:paraId="0E1B2F29" w14:textId="565B5F1D" w:rsidR="00C526B1" w:rsidRPr="007049D2" w:rsidRDefault="005A1B00" w:rsidP="00EA324A">
      <w:pPr>
        <w:snapToGrid w:val="0"/>
        <w:spacing w:after="0" w:line="360" w:lineRule="auto"/>
        <w:jc w:val="both"/>
        <w:rPr>
          <w:rFonts w:ascii="Book Antiqua" w:hAnsi="Book Antiqua" w:cs="Quattrocento"/>
          <w:color w:val="auto"/>
          <w:sz w:val="24"/>
          <w:szCs w:val="24"/>
        </w:rPr>
      </w:pPr>
      <w:r w:rsidRPr="007049D2">
        <w:rPr>
          <w:rFonts w:ascii="Book Antiqua" w:eastAsia="Quattrocento" w:hAnsi="Book Antiqua" w:cs="Quattrocento"/>
          <w:color w:val="auto"/>
          <w:sz w:val="24"/>
          <w:szCs w:val="24"/>
        </w:rPr>
        <w:t>de Souza Maciel Rocha Horvat N,</w:t>
      </w:r>
      <w:r w:rsidRPr="007049D2">
        <w:rPr>
          <w:rFonts w:ascii="Book Antiqua" w:hAnsi="Book Antiqua" w:cs="Quattrocento"/>
          <w:color w:val="auto"/>
          <w:sz w:val="24"/>
          <w:szCs w:val="24"/>
        </w:rPr>
        <w:t xml:space="preserve"> </w:t>
      </w:r>
      <w:r w:rsidRPr="007049D2">
        <w:rPr>
          <w:rFonts w:ascii="Book Antiqua" w:eastAsia="Quattrocento" w:hAnsi="Book Antiqua" w:cs="Quattrocento"/>
          <w:color w:val="auto"/>
          <w:sz w:val="24"/>
          <w:szCs w:val="24"/>
        </w:rPr>
        <w:t>Tavares CC, Andrade AR, Cabral JCS, Leão Filho</w:t>
      </w:r>
      <w:r w:rsidRPr="007049D2">
        <w:rPr>
          <w:rFonts w:ascii="Book Antiqua" w:hAnsi="Book Antiqua" w:cs="Quattrocento"/>
          <w:color w:val="auto"/>
          <w:sz w:val="24"/>
          <w:szCs w:val="24"/>
        </w:rPr>
        <w:t xml:space="preserve"> </w:t>
      </w:r>
      <w:r w:rsidRPr="007049D2">
        <w:rPr>
          <w:rFonts w:ascii="Book Antiqua" w:eastAsia="Quattrocento" w:hAnsi="Book Antiqua" w:cs="Quattrocento"/>
          <w:color w:val="auto"/>
          <w:sz w:val="24"/>
          <w:szCs w:val="24"/>
        </w:rPr>
        <w:t>HM, Caiado AHM, Ueda SKN,</w:t>
      </w:r>
      <w:r w:rsidRPr="007049D2">
        <w:rPr>
          <w:rFonts w:ascii="Book Antiqua" w:hAnsi="Book Antiqua" w:cs="Quattrocento"/>
          <w:color w:val="auto"/>
          <w:sz w:val="24"/>
          <w:szCs w:val="24"/>
        </w:rPr>
        <w:t xml:space="preserve"> </w:t>
      </w:r>
      <w:r w:rsidRPr="007049D2">
        <w:rPr>
          <w:rFonts w:ascii="Book Antiqua" w:eastAsia="Quattrocento" w:hAnsi="Book Antiqua" w:cs="Quattrocento"/>
          <w:color w:val="auto"/>
          <w:sz w:val="24"/>
          <w:szCs w:val="24"/>
        </w:rPr>
        <w:t>Leite AZA, Sipahi</w:t>
      </w:r>
      <w:r w:rsidRPr="007049D2">
        <w:rPr>
          <w:rFonts w:ascii="Book Antiqua" w:hAnsi="Book Antiqua" w:cs="Quattrocento"/>
          <w:color w:val="auto"/>
          <w:sz w:val="24"/>
          <w:szCs w:val="24"/>
        </w:rPr>
        <w:t xml:space="preserve"> </w:t>
      </w:r>
      <w:r w:rsidRPr="007049D2">
        <w:rPr>
          <w:rFonts w:ascii="Book Antiqua" w:eastAsia="Quattrocento" w:hAnsi="Book Antiqua" w:cs="Quattrocento"/>
          <w:color w:val="auto"/>
          <w:sz w:val="24"/>
          <w:szCs w:val="24"/>
        </w:rPr>
        <w:t>AM, de Souza Rocha M.</w:t>
      </w:r>
      <w:r w:rsidR="00F13AAC">
        <w:rPr>
          <w:rFonts w:ascii="Book Antiqua" w:hAnsi="Book Antiqua" w:cs="Quattrocento" w:hint="eastAsia"/>
          <w:color w:val="auto"/>
          <w:sz w:val="24"/>
          <w:szCs w:val="24"/>
        </w:rPr>
        <w:t xml:space="preserve"> </w:t>
      </w:r>
      <w:r w:rsidR="009351E2" w:rsidRPr="007049D2">
        <w:rPr>
          <w:rFonts w:ascii="Book Antiqua" w:eastAsia="Quattrocento" w:hAnsi="Book Antiqua" w:cs="Quattrocento"/>
          <w:color w:val="auto"/>
          <w:sz w:val="24"/>
          <w:szCs w:val="24"/>
        </w:rPr>
        <w:t>Inter</w:t>
      </w:r>
      <w:r w:rsidR="004D4E12" w:rsidRPr="007049D2">
        <w:rPr>
          <w:rFonts w:ascii="Book Antiqua" w:hAnsi="Book Antiqua" w:cs="Quattrocento"/>
          <w:color w:val="auto"/>
          <w:sz w:val="24"/>
          <w:szCs w:val="24"/>
        </w:rPr>
        <w:t>-</w:t>
      </w:r>
      <w:r w:rsidR="009351E2" w:rsidRPr="007049D2">
        <w:rPr>
          <w:rFonts w:ascii="Book Antiqua" w:eastAsia="Quattrocento" w:hAnsi="Book Antiqua" w:cs="Quattrocento"/>
          <w:color w:val="auto"/>
          <w:sz w:val="24"/>
          <w:szCs w:val="24"/>
        </w:rPr>
        <w:t xml:space="preserve"> and intraobserver agreement in evaluation of </w:t>
      </w:r>
      <w:r w:rsidR="004D4E12" w:rsidRPr="007049D2">
        <w:rPr>
          <w:rFonts w:ascii="Book Antiqua" w:eastAsia="Quattrocento" w:hAnsi="Book Antiqua" w:cs="Quattrocento"/>
          <w:color w:val="auto"/>
          <w:sz w:val="24"/>
          <w:szCs w:val="24"/>
        </w:rPr>
        <w:t>computed tomography</w:t>
      </w:r>
      <w:r w:rsidR="009351E2" w:rsidRPr="007049D2">
        <w:rPr>
          <w:rFonts w:ascii="Book Antiqua" w:eastAsia="Quattrocento" w:hAnsi="Book Antiqua" w:cs="Quattrocento"/>
          <w:color w:val="auto"/>
          <w:sz w:val="24"/>
          <w:szCs w:val="24"/>
        </w:rPr>
        <w:t xml:space="preserve"> </w:t>
      </w:r>
      <w:r w:rsidR="009351E2" w:rsidRPr="007049D2">
        <w:rPr>
          <w:rFonts w:ascii="Book Antiqua" w:eastAsia="Quattrocento" w:hAnsi="Book Antiqua" w:cs="Quattrocento"/>
          <w:color w:val="auto"/>
          <w:sz w:val="24"/>
          <w:szCs w:val="24"/>
        </w:rPr>
        <w:lastRenderedPageBreak/>
        <w:t>enterography</w:t>
      </w:r>
      <w:r w:rsidR="004D4E12" w:rsidRPr="007049D2">
        <w:rPr>
          <w:rFonts w:ascii="Book Antiqua" w:hAnsi="Book Antiqua" w:cs="Quattrocento"/>
          <w:color w:val="auto"/>
          <w:sz w:val="24"/>
          <w:szCs w:val="24"/>
        </w:rPr>
        <w:t xml:space="preserve"> </w:t>
      </w:r>
      <w:r w:rsidR="009351E2" w:rsidRPr="007049D2">
        <w:rPr>
          <w:rFonts w:ascii="Book Antiqua" w:eastAsia="Quattrocento" w:hAnsi="Book Antiqua" w:cs="Quattrocento"/>
          <w:color w:val="auto"/>
          <w:sz w:val="24"/>
          <w:szCs w:val="24"/>
        </w:rPr>
        <w:t>in inflammatory bowel disease</w:t>
      </w:r>
      <w:r w:rsidR="004D4E12" w:rsidRPr="007049D2">
        <w:rPr>
          <w:rFonts w:ascii="Book Antiqua" w:hAnsi="Book Antiqua" w:cs="Quattrocento"/>
          <w:color w:val="auto"/>
          <w:sz w:val="24"/>
          <w:szCs w:val="24"/>
        </w:rPr>
        <w:t>.</w:t>
      </w:r>
      <w:r w:rsidR="001832FF">
        <w:rPr>
          <w:rFonts w:ascii="Book Antiqua" w:hAnsi="Book Antiqua" w:cs="Quattrocento" w:hint="eastAsia"/>
          <w:color w:val="auto"/>
          <w:sz w:val="24"/>
          <w:szCs w:val="24"/>
        </w:rPr>
        <w:t xml:space="preserve"> </w:t>
      </w:r>
      <w:r w:rsidR="004D4E12" w:rsidRPr="007049D2">
        <w:rPr>
          <w:rFonts w:ascii="Book Antiqua" w:hAnsi="Book Antiqua" w:cs="Quattrocento"/>
          <w:i/>
          <w:color w:val="auto"/>
          <w:sz w:val="24"/>
          <w:szCs w:val="24"/>
        </w:rPr>
        <w:t xml:space="preserve">World J Gastroenterol </w:t>
      </w:r>
      <w:r w:rsidR="004D4E12" w:rsidRPr="007049D2">
        <w:rPr>
          <w:rFonts w:ascii="Book Antiqua" w:hAnsi="Book Antiqua" w:cs="Quattrocento"/>
          <w:color w:val="auto"/>
          <w:sz w:val="24"/>
          <w:szCs w:val="24"/>
        </w:rPr>
        <w:t>2016; In press</w:t>
      </w:r>
    </w:p>
    <w:p w14:paraId="43ED000D" w14:textId="77777777" w:rsidR="00C526B1" w:rsidRPr="007049D2" w:rsidRDefault="00C526B1">
      <w:pPr>
        <w:rPr>
          <w:rFonts w:ascii="Book Antiqua" w:hAnsi="Book Antiqua" w:cs="Quattrocento"/>
          <w:color w:val="auto"/>
          <w:sz w:val="24"/>
          <w:szCs w:val="24"/>
        </w:rPr>
      </w:pPr>
      <w:r w:rsidRPr="007049D2">
        <w:rPr>
          <w:rFonts w:ascii="Book Antiqua" w:hAnsi="Book Antiqua" w:cs="Quattrocento"/>
          <w:color w:val="auto"/>
          <w:sz w:val="24"/>
          <w:szCs w:val="24"/>
        </w:rPr>
        <w:br w:type="page"/>
      </w:r>
    </w:p>
    <w:p w14:paraId="7627C97D"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b/>
          <w:color w:val="auto"/>
          <w:sz w:val="24"/>
          <w:szCs w:val="24"/>
        </w:rPr>
        <w:lastRenderedPageBreak/>
        <w:t>INTRODUCTION</w:t>
      </w:r>
    </w:p>
    <w:p w14:paraId="6F69A749"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color w:val="auto"/>
          <w:sz w:val="24"/>
          <w:szCs w:val="24"/>
        </w:rPr>
        <w:t xml:space="preserve">Inflammatory </w:t>
      </w:r>
      <w:r w:rsidR="004D4E12" w:rsidRPr="007049D2">
        <w:rPr>
          <w:rFonts w:ascii="Book Antiqua" w:eastAsia="Quattrocento" w:hAnsi="Book Antiqua" w:cs="Quattrocento"/>
          <w:color w:val="auto"/>
          <w:sz w:val="24"/>
          <w:szCs w:val="24"/>
        </w:rPr>
        <w:t>b</w:t>
      </w:r>
      <w:r w:rsidRPr="007049D2">
        <w:rPr>
          <w:rFonts w:ascii="Book Antiqua" w:eastAsia="Quattrocento" w:hAnsi="Book Antiqua" w:cs="Quattrocento"/>
          <w:color w:val="auto"/>
          <w:sz w:val="24"/>
          <w:szCs w:val="24"/>
        </w:rPr>
        <w:t xml:space="preserve">owel </w:t>
      </w:r>
      <w:r w:rsidR="004D4E12" w:rsidRPr="007049D2">
        <w:rPr>
          <w:rFonts w:ascii="Book Antiqua" w:eastAsia="Quattrocento" w:hAnsi="Book Antiqua" w:cs="Quattrocento"/>
          <w:color w:val="auto"/>
          <w:sz w:val="24"/>
          <w:szCs w:val="24"/>
        </w:rPr>
        <w:t>d</w:t>
      </w:r>
      <w:r w:rsidRPr="007049D2">
        <w:rPr>
          <w:rFonts w:ascii="Book Antiqua" w:eastAsia="Quattrocento" w:hAnsi="Book Antiqua" w:cs="Quattrocento"/>
          <w:color w:val="auto"/>
          <w:sz w:val="24"/>
          <w:szCs w:val="24"/>
        </w:rPr>
        <w:t xml:space="preserve">isease (IBD) is considered an important healthcare problem worldwide, with a high morbidity and poor quality of life. The treatment of IBD is directed according to the analysis of clinical, endoscopic, laboratory and imaging features. The presence of active inflammatory disease plays a central role for a tailored therapy planning. Nevertheless, the evaluation of active inflammation is not a simple task and demands a multidisciplinary evaluation. </w:t>
      </w:r>
    </w:p>
    <w:p w14:paraId="4343847F" w14:textId="77777777" w:rsidR="00B40CAF" w:rsidRPr="007049D2" w:rsidRDefault="004D4E1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caps/>
          <w:color w:val="auto"/>
          <w:sz w:val="24"/>
          <w:szCs w:val="24"/>
        </w:rPr>
        <w:t>c</w:t>
      </w:r>
      <w:r w:rsidRPr="007049D2">
        <w:rPr>
          <w:rFonts w:ascii="Book Antiqua" w:eastAsia="Quattrocento" w:hAnsi="Book Antiqua" w:cs="Quattrocento"/>
          <w:color w:val="auto"/>
          <w:sz w:val="24"/>
          <w:szCs w:val="24"/>
        </w:rPr>
        <w:t>omputed tomography</w:t>
      </w:r>
      <w:r w:rsidR="009351E2" w:rsidRPr="007049D2">
        <w:rPr>
          <w:rFonts w:ascii="Book Antiqua" w:eastAsia="Quattrocento" w:hAnsi="Book Antiqua" w:cs="Quattrocento"/>
          <w:color w:val="auto"/>
          <w:sz w:val="24"/>
          <w:szCs w:val="24"/>
        </w:rPr>
        <w:t xml:space="preserve"> enterography (CTE) has become an important imaging modality for evaluation of IBD due to its accessibility and reliability.</w:t>
      </w:r>
      <w:r w:rsidRPr="007049D2">
        <w:rPr>
          <w:rFonts w:ascii="Book Antiqua" w:hAnsi="Book Antiqua" w:cs="Quattrocento"/>
          <w:color w:val="auto"/>
          <w:sz w:val="24"/>
          <w:szCs w:val="24"/>
        </w:rPr>
        <w:t xml:space="preserve"> </w:t>
      </w:r>
      <w:r w:rsidR="009351E2" w:rsidRPr="007049D2">
        <w:rPr>
          <w:rFonts w:ascii="Book Antiqua" w:eastAsia="Quattrocento" w:hAnsi="Book Antiqua" w:cs="Quattrocento"/>
          <w:color w:val="auto"/>
          <w:sz w:val="24"/>
          <w:szCs w:val="24"/>
        </w:rPr>
        <w:t>CTE provides visualization of the entire gastrointestinal tract, allowing the differentiation in inflammatory, stenosing and fistulizing disease and enables the character</w:t>
      </w:r>
      <w:r w:rsidRPr="007049D2">
        <w:rPr>
          <w:rFonts w:ascii="Book Antiqua" w:eastAsia="Quattrocento" w:hAnsi="Book Antiqua" w:cs="Quattrocento"/>
          <w:color w:val="auto"/>
          <w:sz w:val="24"/>
          <w:szCs w:val="24"/>
        </w:rPr>
        <w:t>ization of active disease</w:t>
      </w:r>
      <w:r w:rsidR="009351E2" w:rsidRPr="007049D2">
        <w:rPr>
          <w:rFonts w:ascii="Book Antiqua" w:eastAsia="Quattrocento" w:hAnsi="Book Antiqua" w:cs="Quattrocento"/>
          <w:color w:val="auto"/>
          <w:sz w:val="24"/>
          <w:szCs w:val="24"/>
          <w:vertAlign w:val="superscript"/>
        </w:rPr>
        <w:t>[1]</w:t>
      </w:r>
      <w:r w:rsidR="009351E2" w:rsidRPr="007049D2">
        <w:rPr>
          <w:rFonts w:ascii="Book Antiqua" w:eastAsia="Quattrocento" w:hAnsi="Book Antiqua" w:cs="Quattrocento"/>
          <w:color w:val="auto"/>
          <w:sz w:val="24"/>
          <w:szCs w:val="24"/>
        </w:rPr>
        <w:t>. Imaging features of active inflammatory disease include mucosal hyperenhancement, wall thickening, mural stratification, prominent vasa recta (comb sign), mucosal ulcerations, enlarged mesenteric lymph node and mesenteric fat</w:t>
      </w:r>
      <w:r w:rsidRPr="007049D2">
        <w:rPr>
          <w:rFonts w:ascii="Book Antiqua" w:eastAsia="Quattrocento" w:hAnsi="Book Antiqua" w:cs="Quattrocento"/>
          <w:color w:val="auto"/>
          <w:sz w:val="24"/>
          <w:szCs w:val="24"/>
        </w:rPr>
        <w:t xml:space="preserve"> stranding</w:t>
      </w:r>
      <w:r w:rsidR="009351E2" w:rsidRPr="007049D2">
        <w:rPr>
          <w:rFonts w:ascii="Book Antiqua" w:eastAsia="Quattrocento" w:hAnsi="Book Antiqua" w:cs="Quattrocento"/>
          <w:color w:val="auto"/>
          <w:sz w:val="24"/>
          <w:szCs w:val="24"/>
          <w:vertAlign w:val="superscript"/>
        </w:rPr>
        <w:t>[2</w:t>
      </w:r>
      <w:r w:rsidRPr="007049D2">
        <w:rPr>
          <w:rFonts w:ascii="Book Antiqua" w:hAnsi="Book Antiqua" w:cs="Quattrocento"/>
          <w:color w:val="auto"/>
          <w:sz w:val="24"/>
          <w:szCs w:val="24"/>
          <w:vertAlign w:val="superscript"/>
        </w:rPr>
        <w:t>-</w:t>
      </w:r>
      <w:r w:rsidR="009351E2" w:rsidRPr="007049D2">
        <w:rPr>
          <w:rFonts w:ascii="Book Antiqua" w:eastAsia="Quattrocento" w:hAnsi="Book Antiqua" w:cs="Quattrocento"/>
          <w:color w:val="auto"/>
          <w:sz w:val="24"/>
          <w:szCs w:val="24"/>
          <w:vertAlign w:val="superscript"/>
        </w:rPr>
        <w:t>5]</w:t>
      </w:r>
      <w:r w:rsidR="009351E2" w:rsidRPr="007049D2">
        <w:rPr>
          <w:rFonts w:ascii="Book Antiqua" w:eastAsia="Quattrocento" w:hAnsi="Book Antiqua" w:cs="Quattrocento"/>
          <w:color w:val="auto"/>
          <w:sz w:val="24"/>
          <w:szCs w:val="24"/>
        </w:rPr>
        <w:t>.</w:t>
      </w:r>
    </w:p>
    <w:p w14:paraId="103EC20C" w14:textId="77777777" w:rsidR="00B40CAF" w:rsidRPr="007049D2" w:rsidRDefault="009351E2" w:rsidP="004D4E12">
      <w:pPr>
        <w:snapToGrid w:val="0"/>
        <w:spacing w:after="0" w:line="360" w:lineRule="auto"/>
        <w:ind w:firstLineChars="100" w:firstLine="240"/>
        <w:jc w:val="both"/>
        <w:rPr>
          <w:rFonts w:ascii="Book Antiqua" w:hAnsi="Book Antiqua"/>
          <w:color w:val="auto"/>
          <w:sz w:val="24"/>
          <w:szCs w:val="24"/>
        </w:rPr>
      </w:pPr>
      <w:r w:rsidRPr="007049D2">
        <w:rPr>
          <w:rFonts w:ascii="Book Antiqua" w:eastAsia="Quattrocento" w:hAnsi="Book Antiqua" w:cs="Quattrocento"/>
          <w:color w:val="auto"/>
          <w:sz w:val="24"/>
          <w:szCs w:val="24"/>
        </w:rPr>
        <w:t>MR enterography and CTE are equally accu</w:t>
      </w:r>
      <w:r w:rsidR="004D4E12" w:rsidRPr="007049D2">
        <w:rPr>
          <w:rFonts w:ascii="Book Antiqua" w:eastAsia="Quattrocento" w:hAnsi="Book Antiqua" w:cs="Quattrocento"/>
          <w:color w:val="auto"/>
          <w:sz w:val="24"/>
          <w:szCs w:val="24"/>
        </w:rPr>
        <w:t>rate to assess disease activity</w:t>
      </w:r>
      <w:r w:rsidRPr="007049D2">
        <w:rPr>
          <w:rFonts w:ascii="Book Antiqua" w:eastAsia="Quattrocento" w:hAnsi="Book Antiqua" w:cs="Quattrocento"/>
          <w:color w:val="auto"/>
          <w:sz w:val="24"/>
          <w:szCs w:val="24"/>
          <w:vertAlign w:val="superscript"/>
        </w:rPr>
        <w:t>[6]</w:t>
      </w:r>
      <w:r w:rsidRPr="007049D2">
        <w:rPr>
          <w:rFonts w:ascii="Book Antiqua" w:eastAsia="Quattrocento" w:hAnsi="Book Antiqua" w:cs="Quattrocento"/>
          <w:color w:val="auto"/>
          <w:sz w:val="24"/>
          <w:szCs w:val="24"/>
        </w:rPr>
        <w:t>. However, CTE is more available especially in developing countries, less time consuming and more reprodu</w:t>
      </w:r>
      <w:r w:rsidR="004D4E12" w:rsidRPr="007049D2">
        <w:rPr>
          <w:rFonts w:ascii="Book Antiqua" w:eastAsia="Quattrocento" w:hAnsi="Book Antiqua" w:cs="Quattrocento"/>
          <w:color w:val="auto"/>
          <w:sz w:val="24"/>
          <w:szCs w:val="24"/>
        </w:rPr>
        <w:t>cible in terms of image quality</w:t>
      </w:r>
      <w:r w:rsidRPr="007049D2">
        <w:rPr>
          <w:rFonts w:ascii="Book Antiqua" w:eastAsia="Quattrocento" w:hAnsi="Book Antiqua" w:cs="Quattrocento"/>
          <w:color w:val="auto"/>
          <w:sz w:val="24"/>
          <w:szCs w:val="24"/>
          <w:vertAlign w:val="superscript"/>
        </w:rPr>
        <w:t>[7]</w:t>
      </w:r>
      <w:r w:rsidRPr="007049D2">
        <w:rPr>
          <w:rFonts w:ascii="Book Antiqua" w:eastAsia="Quattrocento" w:hAnsi="Book Antiqua" w:cs="Quattrocento"/>
          <w:color w:val="auto"/>
          <w:sz w:val="24"/>
          <w:szCs w:val="24"/>
        </w:rPr>
        <w:t>. Despite the need of intravenous contrast media and exposure to radiation, CTE is still widely used for evaluation of patients with IBD.</w:t>
      </w:r>
      <w:r w:rsidR="004D4E12" w:rsidRPr="007049D2">
        <w:rPr>
          <w:rFonts w:ascii="Book Antiqua" w:hAnsi="Book Antiqua" w:cs="Quattrocento"/>
          <w:color w:val="auto"/>
          <w:sz w:val="24"/>
          <w:szCs w:val="24"/>
        </w:rPr>
        <w:t xml:space="preserve"> </w:t>
      </w:r>
      <w:r w:rsidRPr="007049D2">
        <w:rPr>
          <w:rFonts w:ascii="Book Antiqua" w:eastAsia="Quattrocento" w:hAnsi="Book Antiqua" w:cs="Quattrocento"/>
          <w:color w:val="auto"/>
          <w:sz w:val="24"/>
          <w:szCs w:val="24"/>
        </w:rPr>
        <w:t>The use of dose modulation can reduce CTE radiation dose, in</w:t>
      </w:r>
      <w:r w:rsidR="004D4E12" w:rsidRPr="007049D2">
        <w:rPr>
          <w:rFonts w:ascii="Book Antiqua" w:eastAsia="Quattrocento" w:hAnsi="Book Antiqua" w:cs="Quattrocento"/>
          <w:color w:val="auto"/>
          <w:sz w:val="24"/>
          <w:szCs w:val="24"/>
        </w:rPr>
        <w:t>creasing the use of this method</w:t>
      </w:r>
      <w:r w:rsidRPr="007049D2">
        <w:rPr>
          <w:rFonts w:ascii="Book Antiqua" w:eastAsia="Quattrocento" w:hAnsi="Book Antiqua" w:cs="Quattrocento"/>
          <w:color w:val="auto"/>
          <w:sz w:val="24"/>
          <w:szCs w:val="24"/>
          <w:vertAlign w:val="superscript"/>
        </w:rPr>
        <w:t>[8]</w:t>
      </w:r>
      <w:r w:rsidRPr="007049D2">
        <w:rPr>
          <w:rFonts w:ascii="Book Antiqua" w:eastAsia="Quattrocento" w:hAnsi="Book Antiqua" w:cs="Quattrocento"/>
          <w:color w:val="auto"/>
          <w:sz w:val="24"/>
          <w:szCs w:val="24"/>
        </w:rPr>
        <w:t>.</w:t>
      </w:r>
    </w:p>
    <w:p w14:paraId="52A70BE4" w14:textId="77777777" w:rsidR="00B40CAF" w:rsidRPr="007049D2" w:rsidRDefault="009351E2" w:rsidP="004D4E12">
      <w:pPr>
        <w:snapToGrid w:val="0"/>
        <w:spacing w:after="0" w:line="360" w:lineRule="auto"/>
        <w:ind w:firstLineChars="100" w:firstLine="240"/>
        <w:jc w:val="both"/>
        <w:rPr>
          <w:rFonts w:ascii="Book Antiqua" w:hAnsi="Book Antiqua"/>
          <w:color w:val="auto"/>
          <w:sz w:val="24"/>
          <w:szCs w:val="24"/>
        </w:rPr>
      </w:pPr>
      <w:r w:rsidRPr="007049D2">
        <w:rPr>
          <w:rFonts w:ascii="Book Antiqua" w:eastAsia="Quattrocento" w:hAnsi="Book Antiqua" w:cs="Quattrocento"/>
          <w:color w:val="auto"/>
          <w:sz w:val="24"/>
          <w:szCs w:val="24"/>
        </w:rPr>
        <w:t>Fecal calprotectin (FC) is a zinc and calcium binding protein, found in bowel-activated neutrophils, during mucosal damage and have been considered one of the most important biomarker to evaluate disease activity in IBD. Increased fecal calprotectin levels have been found in IBD with close correlation with en</w:t>
      </w:r>
      <w:r w:rsidR="004D4E12" w:rsidRPr="007049D2">
        <w:rPr>
          <w:rFonts w:ascii="Book Antiqua" w:eastAsia="Quattrocento" w:hAnsi="Book Antiqua" w:cs="Quattrocento"/>
          <w:color w:val="auto"/>
          <w:sz w:val="24"/>
          <w:szCs w:val="24"/>
        </w:rPr>
        <w:t>doscopic scores of inflammation</w:t>
      </w:r>
      <w:r w:rsidR="004D4E12" w:rsidRPr="007049D2">
        <w:rPr>
          <w:rFonts w:ascii="Book Antiqua" w:eastAsia="Quattrocento" w:hAnsi="Book Antiqua" w:cs="Quattrocento"/>
          <w:color w:val="auto"/>
          <w:sz w:val="24"/>
          <w:szCs w:val="24"/>
          <w:vertAlign w:val="superscript"/>
        </w:rPr>
        <w:t>[5,</w:t>
      </w:r>
      <w:r w:rsidRPr="007049D2">
        <w:rPr>
          <w:rFonts w:ascii="Book Antiqua" w:eastAsia="Quattrocento" w:hAnsi="Book Antiqua" w:cs="Quattrocento"/>
          <w:color w:val="auto"/>
          <w:sz w:val="24"/>
          <w:szCs w:val="24"/>
          <w:vertAlign w:val="superscript"/>
        </w:rPr>
        <w:t>9]</w:t>
      </w:r>
      <w:r w:rsidRPr="007049D2">
        <w:rPr>
          <w:rFonts w:ascii="Book Antiqua" w:eastAsia="Quattrocento" w:hAnsi="Book Antiqua" w:cs="Quattrocento"/>
          <w:color w:val="auto"/>
          <w:sz w:val="24"/>
          <w:szCs w:val="24"/>
        </w:rPr>
        <w:t>. It is a non-invasive and low cost method, with which measures FC directly from stool samples.</w:t>
      </w:r>
    </w:p>
    <w:p w14:paraId="6D80193E" w14:textId="77777777" w:rsidR="00B40CAF" w:rsidRPr="007049D2" w:rsidRDefault="009351E2" w:rsidP="004D4E12">
      <w:pPr>
        <w:snapToGrid w:val="0"/>
        <w:spacing w:after="0" w:line="360" w:lineRule="auto"/>
        <w:ind w:firstLineChars="100" w:firstLine="240"/>
        <w:jc w:val="both"/>
        <w:rPr>
          <w:rFonts w:ascii="Book Antiqua" w:hAnsi="Book Antiqua"/>
          <w:color w:val="auto"/>
          <w:sz w:val="24"/>
          <w:szCs w:val="24"/>
        </w:rPr>
      </w:pPr>
      <w:r w:rsidRPr="007049D2">
        <w:rPr>
          <w:rFonts w:ascii="Book Antiqua" w:eastAsia="Quattrocento" w:hAnsi="Book Antiqua" w:cs="Quattrocento"/>
          <w:color w:val="auto"/>
          <w:sz w:val="24"/>
          <w:szCs w:val="24"/>
        </w:rPr>
        <w:t>The aim of this study was to evaluate inter- and intraobserver agreement on detection of inflammatory signs in CTE, in comparison with the calprotectin levels in feces.</w:t>
      </w:r>
    </w:p>
    <w:p w14:paraId="6655638C" w14:textId="77777777" w:rsidR="00B40CAF" w:rsidRPr="007049D2" w:rsidRDefault="00B40CAF" w:rsidP="00EA324A">
      <w:pPr>
        <w:snapToGrid w:val="0"/>
        <w:spacing w:after="0" w:line="360" w:lineRule="auto"/>
        <w:jc w:val="both"/>
        <w:rPr>
          <w:rFonts w:ascii="Book Antiqua" w:hAnsi="Book Antiqua"/>
          <w:color w:val="auto"/>
          <w:sz w:val="24"/>
          <w:szCs w:val="24"/>
        </w:rPr>
      </w:pPr>
    </w:p>
    <w:p w14:paraId="74D8CDCB"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b/>
          <w:color w:val="auto"/>
          <w:sz w:val="24"/>
          <w:szCs w:val="24"/>
        </w:rPr>
        <w:t>MATERIALS AND METHODS</w:t>
      </w:r>
    </w:p>
    <w:p w14:paraId="3C5BE014" w14:textId="77777777" w:rsidR="004D4E12" w:rsidRPr="007049D2" w:rsidRDefault="009351E2" w:rsidP="00EA324A">
      <w:pPr>
        <w:snapToGrid w:val="0"/>
        <w:spacing w:after="0" w:line="360" w:lineRule="auto"/>
        <w:jc w:val="both"/>
        <w:rPr>
          <w:rFonts w:ascii="Book Antiqua" w:hAnsi="Book Antiqua" w:cs="Quattrocento"/>
          <w:b/>
          <w:i/>
          <w:color w:val="auto"/>
          <w:sz w:val="24"/>
          <w:szCs w:val="24"/>
        </w:rPr>
      </w:pPr>
      <w:r w:rsidRPr="007049D2">
        <w:rPr>
          <w:rFonts w:ascii="Book Antiqua" w:eastAsia="Quattrocento" w:hAnsi="Book Antiqua" w:cs="Quattrocento"/>
          <w:b/>
          <w:i/>
          <w:color w:val="auto"/>
          <w:sz w:val="24"/>
          <w:szCs w:val="24"/>
        </w:rPr>
        <w:t>Study design</w:t>
      </w:r>
    </w:p>
    <w:p w14:paraId="2BB03882"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color w:val="auto"/>
          <w:sz w:val="24"/>
          <w:szCs w:val="24"/>
        </w:rPr>
        <w:t xml:space="preserve">Institutional review board approval was obtained and the requirement for informed written consent was waived. Our institutional CTE database was retrospectively queried to identify patients who underwent CTE from January 2014 to June 2015. </w:t>
      </w:r>
    </w:p>
    <w:p w14:paraId="22749384" w14:textId="77777777" w:rsidR="00B40CAF" w:rsidRPr="007049D2" w:rsidRDefault="009351E2" w:rsidP="004D4E12">
      <w:pPr>
        <w:snapToGrid w:val="0"/>
        <w:spacing w:after="0" w:line="360" w:lineRule="auto"/>
        <w:ind w:firstLineChars="100" w:firstLine="240"/>
        <w:jc w:val="both"/>
        <w:rPr>
          <w:rFonts w:ascii="Book Antiqua" w:hAnsi="Book Antiqua"/>
          <w:color w:val="auto"/>
          <w:sz w:val="24"/>
          <w:szCs w:val="24"/>
        </w:rPr>
      </w:pPr>
      <w:r w:rsidRPr="007049D2">
        <w:rPr>
          <w:rFonts w:ascii="Book Antiqua" w:eastAsia="Quattrocento" w:hAnsi="Book Antiqua" w:cs="Quattrocento"/>
          <w:color w:val="auto"/>
          <w:sz w:val="24"/>
          <w:szCs w:val="24"/>
        </w:rPr>
        <w:t>Patient inclusion criteria for this study were confirmed inflammatory bowel disease and FC collected less than four months from the date of the CTE, without any clinical or surgical treatment on this interval. The exclusion criterion was of poor image quality.</w:t>
      </w:r>
    </w:p>
    <w:p w14:paraId="6D4C02F2" w14:textId="77777777" w:rsidR="00B40CAF" w:rsidRPr="007049D2" w:rsidRDefault="009351E2" w:rsidP="004D4E12">
      <w:pPr>
        <w:snapToGrid w:val="0"/>
        <w:spacing w:after="0" w:line="360" w:lineRule="auto"/>
        <w:ind w:firstLineChars="100" w:firstLine="240"/>
        <w:jc w:val="both"/>
        <w:rPr>
          <w:rFonts w:ascii="Book Antiqua" w:eastAsia="Quattrocento" w:hAnsi="Book Antiqua" w:cs="Quattrocento"/>
          <w:color w:val="auto"/>
          <w:sz w:val="24"/>
          <w:szCs w:val="24"/>
        </w:rPr>
      </w:pPr>
      <w:r w:rsidRPr="007049D2">
        <w:rPr>
          <w:rFonts w:ascii="Book Antiqua" w:eastAsia="Quattrocento" w:hAnsi="Book Antiqua" w:cs="Quattrocento"/>
          <w:color w:val="auto"/>
          <w:sz w:val="24"/>
          <w:szCs w:val="24"/>
        </w:rPr>
        <w:t>The CTE of these patients were anonymised and reviewed by two abdominal radiologists (</w:t>
      </w:r>
      <w:r w:rsidR="00CA6FD3" w:rsidRPr="007049D2">
        <w:rPr>
          <w:rFonts w:ascii="Book Antiqua" w:eastAsia="Quattrocento" w:hAnsi="Book Antiqua" w:cs="Quattrocento"/>
          <w:color w:val="auto"/>
          <w:sz w:val="24"/>
          <w:szCs w:val="24"/>
        </w:rPr>
        <w:t>A.C.X.</w:t>
      </w:r>
      <w:r w:rsidRPr="007049D2">
        <w:rPr>
          <w:rFonts w:ascii="Book Antiqua" w:eastAsia="Quattrocento" w:hAnsi="Book Antiqua" w:cs="Quattrocento"/>
          <w:color w:val="auto"/>
          <w:sz w:val="24"/>
          <w:szCs w:val="24"/>
        </w:rPr>
        <w:t xml:space="preserve"> and </w:t>
      </w:r>
      <w:r w:rsidR="00CA6FD3" w:rsidRPr="007049D2">
        <w:rPr>
          <w:rFonts w:ascii="Book Antiqua" w:eastAsia="Quattrocento" w:hAnsi="Book Antiqua" w:cs="Quattrocento"/>
          <w:color w:val="auto"/>
          <w:sz w:val="24"/>
          <w:szCs w:val="24"/>
        </w:rPr>
        <w:t>C.D.Y.</w:t>
      </w:r>
      <w:r w:rsidRPr="007049D2">
        <w:rPr>
          <w:rFonts w:ascii="Book Antiqua" w:eastAsia="Quattrocento" w:hAnsi="Book Antiqua" w:cs="Quattrocento"/>
          <w:color w:val="auto"/>
          <w:sz w:val="24"/>
          <w:szCs w:val="24"/>
        </w:rPr>
        <w:t xml:space="preserve"> with 12 and 3 years of experience as an attending gastrointestinal radiologist) blinded for clinical, laboratory, endoscopic findings and previous reports of the patients. Despite the lower experience time in abdominal radiology, the reader 2 presented more experience in CTE.</w:t>
      </w:r>
    </w:p>
    <w:p w14:paraId="1819EF82" w14:textId="77777777" w:rsidR="00B40CAF" w:rsidRPr="007049D2" w:rsidRDefault="009351E2" w:rsidP="004D4E12">
      <w:pPr>
        <w:snapToGrid w:val="0"/>
        <w:spacing w:after="0" w:line="360" w:lineRule="auto"/>
        <w:ind w:firstLineChars="100" w:firstLine="240"/>
        <w:jc w:val="both"/>
        <w:rPr>
          <w:rFonts w:ascii="Book Antiqua" w:hAnsi="Book Antiqua"/>
          <w:color w:val="auto"/>
          <w:sz w:val="24"/>
          <w:szCs w:val="24"/>
        </w:rPr>
      </w:pPr>
      <w:r w:rsidRPr="007049D2">
        <w:rPr>
          <w:rFonts w:ascii="Book Antiqua" w:eastAsia="Quattrocento" w:hAnsi="Book Antiqua" w:cs="Quattrocento"/>
          <w:color w:val="auto"/>
          <w:sz w:val="24"/>
          <w:szCs w:val="24"/>
        </w:rPr>
        <w:t>In 42 out of the 44 patients evaluated, the routine CTE reports were made by the reader 2 (</w:t>
      </w:r>
      <w:r w:rsidR="00CA6FD3" w:rsidRPr="007049D2">
        <w:rPr>
          <w:rFonts w:ascii="Book Antiqua" w:eastAsia="Quattrocento" w:hAnsi="Book Antiqua" w:cs="Quattrocento"/>
          <w:color w:val="auto"/>
          <w:sz w:val="24"/>
          <w:szCs w:val="24"/>
        </w:rPr>
        <w:t>A.C.X.</w:t>
      </w:r>
      <w:r w:rsidRPr="007049D2">
        <w:rPr>
          <w:rFonts w:ascii="Book Antiqua" w:eastAsia="Quattrocento" w:hAnsi="Book Antiqua" w:cs="Quattrocento"/>
          <w:color w:val="auto"/>
          <w:sz w:val="24"/>
          <w:szCs w:val="24"/>
        </w:rPr>
        <w:t xml:space="preserve">), who reevaluated the CTEs at least 6 months later, to minimize the recall bias, in order to determine the intraobserver agreement. </w:t>
      </w:r>
    </w:p>
    <w:p w14:paraId="36060FCA" w14:textId="77777777" w:rsidR="004D4E12" w:rsidRPr="007049D2" w:rsidRDefault="004D4E12" w:rsidP="00EA324A">
      <w:pPr>
        <w:snapToGrid w:val="0"/>
        <w:spacing w:after="0" w:line="360" w:lineRule="auto"/>
        <w:jc w:val="both"/>
        <w:rPr>
          <w:rFonts w:ascii="Book Antiqua" w:hAnsi="Book Antiqua" w:cs="Quattrocento"/>
          <w:b/>
          <w:i/>
          <w:color w:val="auto"/>
          <w:sz w:val="24"/>
          <w:szCs w:val="24"/>
        </w:rPr>
      </w:pPr>
    </w:p>
    <w:p w14:paraId="21988FC0" w14:textId="77777777" w:rsidR="00B40CAF" w:rsidRPr="007049D2" w:rsidRDefault="004D4E1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b/>
          <w:i/>
          <w:color w:val="auto"/>
          <w:sz w:val="24"/>
          <w:szCs w:val="24"/>
        </w:rPr>
        <w:t>CT</w:t>
      </w:r>
      <w:r w:rsidR="009351E2" w:rsidRPr="007049D2">
        <w:rPr>
          <w:rFonts w:ascii="Book Antiqua" w:eastAsia="Quattrocento" w:hAnsi="Book Antiqua" w:cs="Quattrocento"/>
          <w:b/>
          <w:i/>
          <w:color w:val="auto"/>
          <w:sz w:val="24"/>
          <w:szCs w:val="24"/>
        </w:rPr>
        <w:t>E</w:t>
      </w:r>
      <w:r w:rsidRPr="007049D2">
        <w:rPr>
          <w:rFonts w:ascii="Book Antiqua" w:hAnsi="Book Antiqua" w:cs="Quattrocento"/>
          <w:b/>
          <w:i/>
          <w:color w:val="auto"/>
          <w:sz w:val="24"/>
          <w:szCs w:val="24"/>
        </w:rPr>
        <w:t xml:space="preserve"> </w:t>
      </w:r>
      <w:r w:rsidRPr="007049D2">
        <w:rPr>
          <w:rFonts w:ascii="Book Antiqua" w:eastAsia="Quattrocento" w:hAnsi="Book Antiqua" w:cs="Quattrocento"/>
          <w:b/>
          <w:i/>
          <w:color w:val="auto"/>
          <w:sz w:val="24"/>
          <w:szCs w:val="24"/>
        </w:rPr>
        <w:t>t</w:t>
      </w:r>
      <w:r w:rsidR="009351E2" w:rsidRPr="007049D2">
        <w:rPr>
          <w:rFonts w:ascii="Book Antiqua" w:eastAsia="Quattrocento" w:hAnsi="Book Antiqua" w:cs="Quattrocento"/>
          <w:b/>
          <w:i/>
          <w:color w:val="auto"/>
          <w:sz w:val="24"/>
          <w:szCs w:val="24"/>
        </w:rPr>
        <w:t>echnique</w:t>
      </w:r>
      <w:r w:rsidR="009351E2" w:rsidRPr="007049D2">
        <w:rPr>
          <w:rFonts w:ascii="Book Antiqua" w:eastAsia="Quattrocento" w:hAnsi="Book Antiqua" w:cs="Quattrocento"/>
          <w:i/>
          <w:color w:val="auto"/>
          <w:sz w:val="24"/>
          <w:szCs w:val="24"/>
        </w:rPr>
        <w:t xml:space="preserve"> </w:t>
      </w:r>
    </w:p>
    <w:p w14:paraId="74CF8AA5"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color w:val="auto"/>
          <w:sz w:val="24"/>
          <w:szCs w:val="24"/>
        </w:rPr>
        <w:t>CTE examinations were performed using a standardized clinical protocol on a 64-channel CT scanner (Brilliance, Philips Medical Systems, Eindhoven, the Netherlands and Discovery HD 750, General Electric Healthcare, Waukesha, W</w:t>
      </w:r>
      <w:r w:rsidRPr="007049D2">
        <w:rPr>
          <w:rFonts w:ascii="Book Antiqua" w:eastAsia="Quattrocento" w:hAnsi="Book Antiqua" w:cs="Quattrocento"/>
          <w:caps/>
          <w:color w:val="auto"/>
          <w:sz w:val="24"/>
          <w:szCs w:val="24"/>
        </w:rPr>
        <w:t>i</w:t>
      </w:r>
      <w:r w:rsidRPr="007049D2">
        <w:rPr>
          <w:rFonts w:ascii="Book Antiqua" w:hAnsi="Book Antiqua" w:cs="Quattrocento"/>
          <w:color w:val="auto"/>
          <w:sz w:val="24"/>
          <w:szCs w:val="24"/>
        </w:rPr>
        <w:t>, United States</w:t>
      </w:r>
      <w:r w:rsidRPr="007049D2">
        <w:rPr>
          <w:rFonts w:ascii="Book Antiqua" w:eastAsia="Quattrocento" w:hAnsi="Book Antiqua" w:cs="Quattrocento"/>
          <w:color w:val="auto"/>
          <w:sz w:val="24"/>
          <w:szCs w:val="24"/>
        </w:rPr>
        <w:t>). Patients fasted for at least 6 h</w:t>
      </w:r>
      <w:r w:rsidR="004D4E12" w:rsidRPr="007049D2">
        <w:rPr>
          <w:rFonts w:ascii="Book Antiqua" w:hAnsi="Book Antiqua" w:cs="Quattrocento"/>
          <w:color w:val="auto"/>
          <w:sz w:val="24"/>
          <w:szCs w:val="24"/>
        </w:rPr>
        <w:t xml:space="preserve"> </w:t>
      </w:r>
      <w:r w:rsidRPr="007049D2">
        <w:rPr>
          <w:rFonts w:ascii="Book Antiqua" w:eastAsia="Quattrocento" w:hAnsi="Book Antiqua" w:cs="Quattrocento"/>
          <w:color w:val="auto"/>
          <w:sz w:val="24"/>
          <w:szCs w:val="24"/>
        </w:rPr>
        <w:t>and ingested 1500 mL of a polyethylene glycol solution in 50 min</w:t>
      </w:r>
      <w:r w:rsidR="004D4E12" w:rsidRPr="007049D2">
        <w:rPr>
          <w:rFonts w:ascii="Book Antiqua" w:hAnsi="Book Antiqua" w:cs="Quattrocento"/>
          <w:color w:val="auto"/>
          <w:sz w:val="24"/>
          <w:szCs w:val="24"/>
        </w:rPr>
        <w:t xml:space="preserve"> </w:t>
      </w:r>
      <w:r w:rsidRPr="007049D2">
        <w:rPr>
          <w:rFonts w:ascii="Book Antiqua" w:eastAsia="Quattrocento" w:hAnsi="Book Antiqua" w:cs="Quattrocento"/>
          <w:color w:val="auto"/>
          <w:sz w:val="24"/>
          <w:szCs w:val="24"/>
        </w:rPr>
        <w:t>to distend the small bowel. Each patient received 10 mg of intravenous N-butylhyoscine bromide, to reduce bowel peristalsis and 8 mg of intravenous ondansetron, to reduce nausea and vomiting.</w:t>
      </w:r>
    </w:p>
    <w:p w14:paraId="5906CA3C" w14:textId="23983F2D" w:rsidR="00B40CAF" w:rsidRPr="007049D2" w:rsidRDefault="009351E2" w:rsidP="004D4E12">
      <w:pPr>
        <w:snapToGrid w:val="0"/>
        <w:spacing w:after="0" w:line="360" w:lineRule="auto"/>
        <w:ind w:firstLineChars="100" w:firstLine="240"/>
        <w:jc w:val="both"/>
        <w:rPr>
          <w:rFonts w:ascii="Book Antiqua" w:hAnsi="Book Antiqua"/>
          <w:color w:val="auto"/>
          <w:sz w:val="24"/>
          <w:szCs w:val="24"/>
        </w:rPr>
      </w:pPr>
      <w:r w:rsidRPr="007049D2">
        <w:rPr>
          <w:rFonts w:ascii="Book Antiqua" w:eastAsia="Quattrocento" w:hAnsi="Book Antiqua" w:cs="Quattrocento"/>
          <w:color w:val="auto"/>
          <w:sz w:val="24"/>
          <w:szCs w:val="24"/>
        </w:rPr>
        <w:lastRenderedPageBreak/>
        <w:t>CTE exams were acquired after intravenous injection of 2.0 mL/</w:t>
      </w:r>
      <w:r w:rsidR="004D4E12" w:rsidRPr="007049D2">
        <w:rPr>
          <w:rFonts w:ascii="Book Antiqua" w:eastAsia="Quattrocento" w:hAnsi="Book Antiqua" w:cs="Quattrocento"/>
          <w:color w:val="auto"/>
          <w:sz w:val="24"/>
          <w:szCs w:val="24"/>
        </w:rPr>
        <w:t>k</w:t>
      </w:r>
      <w:r w:rsidRPr="007049D2">
        <w:rPr>
          <w:rFonts w:ascii="Book Antiqua" w:eastAsia="Quattrocento" w:hAnsi="Book Antiqua" w:cs="Quattrocento"/>
          <w:color w:val="auto"/>
          <w:sz w:val="24"/>
          <w:szCs w:val="24"/>
        </w:rPr>
        <w:t>g of contrast agent (Iopromide; Bayer, Berlin, Germany), containing 623 mg of iodine per milliliter, at a rate of 4 m</w:t>
      </w:r>
      <w:r w:rsidRPr="007049D2">
        <w:rPr>
          <w:rFonts w:ascii="Book Antiqua" w:eastAsia="Quattrocento" w:hAnsi="Book Antiqua" w:cs="Quattrocento"/>
          <w:caps/>
          <w:color w:val="auto"/>
          <w:sz w:val="24"/>
          <w:szCs w:val="24"/>
        </w:rPr>
        <w:t>l</w:t>
      </w:r>
      <w:r w:rsidRPr="007049D2">
        <w:rPr>
          <w:rFonts w:ascii="Book Antiqua" w:eastAsia="Quattrocento" w:hAnsi="Book Antiqua" w:cs="Quattrocento"/>
          <w:color w:val="auto"/>
          <w:sz w:val="24"/>
          <w:szCs w:val="24"/>
        </w:rPr>
        <w:t>/s, followed by 25 mL of saline. Bolus-tracking software was used to trigger the arterial phase scans at 20 s</w:t>
      </w:r>
      <w:r w:rsidR="004D4E12" w:rsidRPr="007049D2">
        <w:rPr>
          <w:rFonts w:ascii="Book Antiqua" w:hAnsi="Book Antiqua" w:cs="Quattrocento"/>
          <w:color w:val="auto"/>
          <w:sz w:val="24"/>
          <w:szCs w:val="24"/>
        </w:rPr>
        <w:t xml:space="preserve"> </w:t>
      </w:r>
      <w:r w:rsidRPr="007049D2">
        <w:rPr>
          <w:rFonts w:ascii="Book Antiqua" w:eastAsia="Quattrocento" w:hAnsi="Book Antiqua" w:cs="Quattrocento"/>
          <w:color w:val="auto"/>
          <w:sz w:val="24"/>
          <w:szCs w:val="24"/>
        </w:rPr>
        <w:t>after contrast enhancement of the upper abdominal aorta to an attenuation threshold of 150 HU.</w:t>
      </w:r>
      <w:r w:rsidR="001832FF">
        <w:rPr>
          <w:rFonts w:ascii="Book Antiqua" w:eastAsia="Quattrocento" w:hAnsi="Book Antiqua" w:cs="Quattrocento"/>
          <w:color w:val="auto"/>
          <w:sz w:val="24"/>
          <w:szCs w:val="24"/>
        </w:rPr>
        <w:t xml:space="preserve"> </w:t>
      </w:r>
      <w:r w:rsidRPr="007049D2">
        <w:rPr>
          <w:rFonts w:ascii="Book Antiqua" w:eastAsia="Quattrocento" w:hAnsi="Book Antiqua" w:cs="Quattrocento"/>
          <w:color w:val="auto"/>
          <w:sz w:val="24"/>
          <w:szCs w:val="24"/>
        </w:rPr>
        <w:t>The enterographic phase was timed to start at 60 s</w:t>
      </w:r>
      <w:r w:rsidRPr="007049D2">
        <w:rPr>
          <w:rFonts w:ascii="Book Antiqua" w:hAnsi="Book Antiqua" w:cs="Quattrocento"/>
          <w:color w:val="auto"/>
          <w:sz w:val="24"/>
          <w:szCs w:val="24"/>
        </w:rPr>
        <w:t xml:space="preserve"> </w:t>
      </w:r>
      <w:r w:rsidRPr="007049D2">
        <w:rPr>
          <w:rFonts w:ascii="Book Antiqua" w:eastAsia="Quattrocento" w:hAnsi="Book Antiqua" w:cs="Quattrocento"/>
          <w:color w:val="auto"/>
          <w:sz w:val="24"/>
          <w:szCs w:val="24"/>
        </w:rPr>
        <w:t>after the start of the contrast injection. Contrast-enhanced CT was performed using the following scanning parameters: 250 mA, 120 kVp, 0.5-s</w:t>
      </w:r>
      <w:r w:rsidRPr="007049D2">
        <w:rPr>
          <w:rFonts w:ascii="Book Antiqua" w:hAnsi="Book Antiqua" w:cs="Quattrocento"/>
          <w:color w:val="auto"/>
          <w:sz w:val="24"/>
          <w:szCs w:val="24"/>
        </w:rPr>
        <w:t xml:space="preserve"> </w:t>
      </w:r>
      <w:r w:rsidRPr="007049D2">
        <w:rPr>
          <w:rFonts w:ascii="Book Antiqua" w:eastAsia="Quattrocento" w:hAnsi="Book Antiqua" w:cs="Quattrocento"/>
          <w:color w:val="auto"/>
          <w:sz w:val="24"/>
          <w:szCs w:val="24"/>
        </w:rPr>
        <w:t>tube rotation time and pitch 1.375. A 2.0-mm section thickness was used and images were reconstructed after every 1.5 mm.</w:t>
      </w:r>
    </w:p>
    <w:p w14:paraId="74894805" w14:textId="77777777" w:rsidR="009351E2" w:rsidRPr="007049D2" w:rsidRDefault="009351E2" w:rsidP="00EA324A">
      <w:pPr>
        <w:snapToGrid w:val="0"/>
        <w:spacing w:after="0" w:line="360" w:lineRule="auto"/>
        <w:jc w:val="both"/>
        <w:rPr>
          <w:rFonts w:ascii="Book Antiqua" w:hAnsi="Book Antiqua" w:cs="Quattrocento"/>
          <w:b/>
          <w:i/>
          <w:color w:val="auto"/>
          <w:sz w:val="24"/>
          <w:szCs w:val="24"/>
        </w:rPr>
      </w:pPr>
    </w:p>
    <w:p w14:paraId="519CDB0E"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b/>
          <w:i/>
          <w:color w:val="auto"/>
          <w:sz w:val="24"/>
          <w:szCs w:val="24"/>
        </w:rPr>
        <w:t>Image evaluation</w:t>
      </w:r>
    </w:p>
    <w:p w14:paraId="098C9004"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color w:val="auto"/>
          <w:sz w:val="24"/>
          <w:szCs w:val="24"/>
        </w:rPr>
        <w:t>The two abdominal radiologists after a specific training analyzed the CTE in terms of localization (small bowel, colonic, both or no disease detected), type of IBD (inflammatory, stenosing, fistulizing, more than one pattern or normal) and signs of active disease (present or absent).</w:t>
      </w:r>
    </w:p>
    <w:p w14:paraId="707D9A74" w14:textId="77777777" w:rsidR="00B40CAF" w:rsidRPr="007049D2" w:rsidRDefault="009351E2" w:rsidP="009351E2">
      <w:pPr>
        <w:snapToGrid w:val="0"/>
        <w:spacing w:after="0" w:line="360" w:lineRule="auto"/>
        <w:ind w:firstLineChars="100" w:firstLine="240"/>
        <w:jc w:val="both"/>
        <w:rPr>
          <w:rFonts w:ascii="Book Antiqua" w:hAnsi="Book Antiqua"/>
          <w:color w:val="auto"/>
          <w:sz w:val="24"/>
          <w:szCs w:val="24"/>
        </w:rPr>
      </w:pPr>
      <w:r w:rsidRPr="007049D2">
        <w:rPr>
          <w:rFonts w:ascii="Book Antiqua" w:eastAsia="Quattrocento" w:hAnsi="Book Antiqua" w:cs="Quattrocento"/>
          <w:color w:val="auto"/>
          <w:sz w:val="24"/>
          <w:szCs w:val="24"/>
        </w:rPr>
        <w:t>Active disease were defined as the presence of two or more of the following findings (</w:t>
      </w:r>
      <w:r w:rsidRPr="007049D2">
        <w:rPr>
          <w:rFonts w:ascii="Book Antiqua" w:hAnsi="Book Antiqua" w:cs="Quattrocento"/>
          <w:color w:val="auto"/>
          <w:sz w:val="24"/>
          <w:szCs w:val="24"/>
        </w:rPr>
        <w:t>1</w:t>
      </w:r>
      <w:r w:rsidRPr="007049D2">
        <w:rPr>
          <w:rFonts w:ascii="Book Antiqua" w:eastAsia="Quattrocento" w:hAnsi="Book Antiqua" w:cs="Quattrocento"/>
          <w:color w:val="auto"/>
          <w:sz w:val="24"/>
          <w:szCs w:val="24"/>
        </w:rPr>
        <w:t>) mucosal hyperenhancement</w:t>
      </w:r>
      <w:r w:rsidRPr="007049D2">
        <w:rPr>
          <w:rFonts w:ascii="Book Antiqua" w:hAnsi="Book Antiqua" w:cs="Quattrocento"/>
          <w:color w:val="auto"/>
          <w:sz w:val="24"/>
          <w:szCs w:val="24"/>
        </w:rPr>
        <w:t>;</w:t>
      </w:r>
      <w:r w:rsidRPr="007049D2">
        <w:rPr>
          <w:rFonts w:ascii="Book Antiqua" w:eastAsia="Quattrocento" w:hAnsi="Book Antiqua" w:cs="Quattrocento"/>
          <w:color w:val="auto"/>
          <w:sz w:val="24"/>
          <w:szCs w:val="24"/>
        </w:rPr>
        <w:t xml:space="preserve"> (</w:t>
      </w:r>
      <w:r w:rsidRPr="007049D2">
        <w:rPr>
          <w:rFonts w:ascii="Book Antiqua" w:hAnsi="Book Antiqua" w:cs="Quattrocento"/>
          <w:color w:val="auto"/>
          <w:sz w:val="24"/>
          <w:szCs w:val="24"/>
        </w:rPr>
        <w:t>2</w:t>
      </w:r>
      <w:r w:rsidRPr="007049D2">
        <w:rPr>
          <w:rFonts w:ascii="Book Antiqua" w:eastAsia="Quattrocento" w:hAnsi="Book Antiqua" w:cs="Quattrocento"/>
          <w:color w:val="auto"/>
          <w:sz w:val="24"/>
          <w:szCs w:val="24"/>
        </w:rPr>
        <w:t>) wall thickening with mural stratification</w:t>
      </w:r>
      <w:r w:rsidRPr="007049D2">
        <w:rPr>
          <w:rFonts w:ascii="Book Antiqua" w:hAnsi="Book Antiqua" w:cs="Quattrocento"/>
          <w:color w:val="auto"/>
          <w:sz w:val="24"/>
          <w:szCs w:val="24"/>
        </w:rPr>
        <w:t>;</w:t>
      </w:r>
      <w:r w:rsidRPr="007049D2">
        <w:rPr>
          <w:rFonts w:ascii="Book Antiqua" w:eastAsia="Quattrocento" w:hAnsi="Book Antiqua" w:cs="Quattrocento"/>
          <w:color w:val="auto"/>
          <w:sz w:val="24"/>
          <w:szCs w:val="24"/>
        </w:rPr>
        <w:t xml:space="preserve"> (</w:t>
      </w:r>
      <w:r w:rsidRPr="007049D2">
        <w:rPr>
          <w:rFonts w:ascii="Book Antiqua" w:hAnsi="Book Antiqua" w:cs="Quattrocento"/>
          <w:color w:val="auto"/>
          <w:sz w:val="24"/>
          <w:szCs w:val="24"/>
        </w:rPr>
        <w:t>3</w:t>
      </w:r>
      <w:r w:rsidRPr="007049D2">
        <w:rPr>
          <w:rFonts w:ascii="Book Antiqua" w:eastAsia="Quattrocento" w:hAnsi="Book Antiqua" w:cs="Quattrocento"/>
          <w:color w:val="auto"/>
          <w:sz w:val="24"/>
          <w:szCs w:val="24"/>
        </w:rPr>
        <w:t>) hypervascularity of the involved mesentery (comb sign)</w:t>
      </w:r>
      <w:r w:rsidRPr="007049D2">
        <w:rPr>
          <w:rFonts w:ascii="Book Antiqua" w:hAnsi="Book Antiqua" w:cs="Quattrocento"/>
          <w:color w:val="auto"/>
          <w:sz w:val="24"/>
          <w:szCs w:val="24"/>
        </w:rPr>
        <w:t>;</w:t>
      </w:r>
      <w:r w:rsidRPr="007049D2">
        <w:rPr>
          <w:rFonts w:ascii="Book Antiqua" w:eastAsia="Quattrocento" w:hAnsi="Book Antiqua" w:cs="Quattrocento"/>
          <w:color w:val="auto"/>
          <w:sz w:val="24"/>
          <w:szCs w:val="24"/>
        </w:rPr>
        <w:t xml:space="preserve"> (</w:t>
      </w:r>
      <w:r w:rsidRPr="007049D2">
        <w:rPr>
          <w:rFonts w:ascii="Book Antiqua" w:hAnsi="Book Antiqua" w:cs="Quattrocento"/>
          <w:color w:val="auto"/>
          <w:sz w:val="24"/>
          <w:szCs w:val="24"/>
        </w:rPr>
        <w:t>4</w:t>
      </w:r>
      <w:r w:rsidRPr="007049D2">
        <w:rPr>
          <w:rFonts w:ascii="Book Antiqua" w:eastAsia="Quattrocento" w:hAnsi="Book Antiqua" w:cs="Quattrocento"/>
          <w:color w:val="auto"/>
          <w:sz w:val="24"/>
          <w:szCs w:val="24"/>
        </w:rPr>
        <w:t>) mucosal ulcerations</w:t>
      </w:r>
      <w:r w:rsidRPr="007049D2">
        <w:rPr>
          <w:rFonts w:ascii="Book Antiqua" w:hAnsi="Book Antiqua" w:cs="Quattrocento"/>
          <w:color w:val="auto"/>
          <w:sz w:val="24"/>
          <w:szCs w:val="24"/>
        </w:rPr>
        <w:t>;</w:t>
      </w:r>
      <w:r w:rsidRPr="007049D2">
        <w:rPr>
          <w:rFonts w:ascii="Book Antiqua" w:eastAsia="Quattrocento" w:hAnsi="Book Antiqua" w:cs="Quattrocento"/>
          <w:color w:val="auto"/>
          <w:sz w:val="24"/>
          <w:szCs w:val="24"/>
        </w:rPr>
        <w:t xml:space="preserve"> (</w:t>
      </w:r>
      <w:r w:rsidRPr="007049D2">
        <w:rPr>
          <w:rFonts w:ascii="Book Antiqua" w:hAnsi="Book Antiqua" w:cs="Quattrocento"/>
          <w:color w:val="auto"/>
          <w:sz w:val="24"/>
          <w:szCs w:val="24"/>
        </w:rPr>
        <w:t>5</w:t>
      </w:r>
      <w:r w:rsidRPr="007049D2">
        <w:rPr>
          <w:rFonts w:ascii="Book Antiqua" w:eastAsia="Quattrocento" w:hAnsi="Book Antiqua" w:cs="Quattrocento"/>
          <w:color w:val="auto"/>
          <w:sz w:val="24"/>
          <w:szCs w:val="24"/>
        </w:rPr>
        <w:t>) enlarged mesenteric lymph node</w:t>
      </w:r>
      <w:r w:rsidRPr="007049D2">
        <w:rPr>
          <w:rFonts w:ascii="Book Antiqua" w:hAnsi="Book Antiqua" w:cs="Quattrocento"/>
          <w:color w:val="auto"/>
          <w:sz w:val="24"/>
          <w:szCs w:val="24"/>
        </w:rPr>
        <w:t>;</w:t>
      </w:r>
      <w:r w:rsidRPr="007049D2">
        <w:rPr>
          <w:rFonts w:ascii="Book Antiqua" w:eastAsia="Quattrocento" w:hAnsi="Book Antiqua" w:cs="Quattrocento"/>
          <w:color w:val="auto"/>
          <w:sz w:val="24"/>
          <w:szCs w:val="24"/>
        </w:rPr>
        <w:t xml:space="preserve"> and (</w:t>
      </w:r>
      <w:r w:rsidRPr="007049D2">
        <w:rPr>
          <w:rFonts w:ascii="Book Antiqua" w:hAnsi="Book Antiqua" w:cs="Quattrocento"/>
          <w:color w:val="auto"/>
          <w:sz w:val="24"/>
          <w:szCs w:val="24"/>
        </w:rPr>
        <w:t>6</w:t>
      </w:r>
      <w:r w:rsidRPr="007049D2">
        <w:rPr>
          <w:rFonts w:ascii="Book Antiqua" w:eastAsia="Quattrocento" w:hAnsi="Book Antiqua" w:cs="Quattrocento"/>
          <w:color w:val="auto"/>
          <w:sz w:val="24"/>
          <w:szCs w:val="24"/>
        </w:rPr>
        <w:t>) mesenteric fat stranding (</w:t>
      </w:r>
      <w:r w:rsidRPr="007049D2">
        <w:rPr>
          <w:rFonts w:ascii="Book Antiqua" w:eastAsia="Quattrocento" w:hAnsi="Book Antiqua" w:cs="Quattrocento"/>
          <w:caps/>
          <w:color w:val="auto"/>
          <w:sz w:val="24"/>
          <w:szCs w:val="24"/>
        </w:rPr>
        <w:t>f</w:t>
      </w:r>
      <w:r w:rsidRPr="007049D2">
        <w:rPr>
          <w:rFonts w:ascii="Book Antiqua" w:eastAsia="Quattrocento" w:hAnsi="Book Antiqua" w:cs="Quattrocento"/>
          <w:color w:val="auto"/>
          <w:sz w:val="24"/>
          <w:szCs w:val="24"/>
        </w:rPr>
        <w:t xml:space="preserve">igure </w:t>
      </w:r>
      <w:r w:rsidR="002332C4" w:rsidRPr="007049D2">
        <w:rPr>
          <w:rFonts w:ascii="Book Antiqua" w:eastAsia="Quattrocento" w:hAnsi="Book Antiqua" w:cs="Quattrocento"/>
          <w:color w:val="auto"/>
          <w:sz w:val="24"/>
          <w:szCs w:val="24"/>
        </w:rPr>
        <w:t>1)</w:t>
      </w:r>
      <w:r w:rsidRPr="007049D2">
        <w:rPr>
          <w:rFonts w:ascii="Book Antiqua" w:eastAsia="Quattrocento" w:hAnsi="Book Antiqua" w:cs="Quattrocento"/>
          <w:color w:val="auto"/>
          <w:sz w:val="24"/>
          <w:szCs w:val="24"/>
        </w:rPr>
        <w:t>.</w:t>
      </w:r>
    </w:p>
    <w:p w14:paraId="1D9B4C67" w14:textId="77777777" w:rsidR="009351E2" w:rsidRPr="007049D2" w:rsidRDefault="009351E2" w:rsidP="00EA324A">
      <w:pPr>
        <w:snapToGrid w:val="0"/>
        <w:spacing w:after="0" w:line="360" w:lineRule="auto"/>
        <w:jc w:val="both"/>
        <w:rPr>
          <w:rFonts w:ascii="Book Antiqua" w:hAnsi="Book Antiqua" w:cs="Quattrocento"/>
          <w:b/>
          <w:i/>
          <w:color w:val="auto"/>
          <w:sz w:val="24"/>
          <w:szCs w:val="24"/>
        </w:rPr>
      </w:pPr>
    </w:p>
    <w:p w14:paraId="69CED36C"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b/>
          <w:i/>
          <w:color w:val="auto"/>
          <w:sz w:val="24"/>
          <w:szCs w:val="24"/>
        </w:rPr>
        <w:t>F</w:t>
      </w:r>
      <w:r w:rsidRPr="007049D2">
        <w:rPr>
          <w:rFonts w:ascii="Book Antiqua" w:hAnsi="Book Antiqua" w:cs="Quattrocento"/>
          <w:b/>
          <w:i/>
          <w:color w:val="auto"/>
          <w:sz w:val="24"/>
          <w:szCs w:val="24"/>
        </w:rPr>
        <w:t>C</w:t>
      </w:r>
    </w:p>
    <w:p w14:paraId="3E91C56E"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color w:val="auto"/>
          <w:sz w:val="24"/>
          <w:szCs w:val="24"/>
        </w:rPr>
        <w:t xml:space="preserve">Collected fecal samples used for FC measurements were stored and shipped on ice to Alvaro laboratory (Cascavel, PR, Brazil), where the FC levels were determined using a quantitative enzyme-linked immunosorbent assay (BÜHLMANN fCAL® ELISA), with a standard method. The detection limits of this ELISA kit for FC range from 30 to 1800 </w:t>
      </w:r>
      <w:r w:rsidRPr="007049D2">
        <w:rPr>
          <w:rFonts w:ascii="Book Antiqua" w:eastAsia="Cardo" w:hAnsi="Book Antiqua" w:cs="Cardo"/>
          <w:color w:val="auto"/>
          <w:sz w:val="24"/>
          <w:szCs w:val="24"/>
        </w:rPr>
        <w:t>μ</w:t>
      </w:r>
      <w:r w:rsidRPr="007049D2">
        <w:rPr>
          <w:rFonts w:ascii="Book Antiqua" w:eastAsia="Quattrocento" w:hAnsi="Book Antiqua" w:cs="Quattrocento"/>
          <w:color w:val="auto"/>
          <w:sz w:val="24"/>
          <w:szCs w:val="24"/>
        </w:rPr>
        <w:t>g/g. Levels above 250 mcg/g were interpreted as disease activity.</w:t>
      </w:r>
    </w:p>
    <w:p w14:paraId="794FD5B7" w14:textId="77777777" w:rsidR="009351E2" w:rsidRPr="007049D2" w:rsidRDefault="009351E2" w:rsidP="00EA324A">
      <w:pPr>
        <w:snapToGrid w:val="0"/>
        <w:spacing w:after="0" w:line="360" w:lineRule="auto"/>
        <w:jc w:val="both"/>
        <w:rPr>
          <w:rFonts w:ascii="Book Antiqua" w:hAnsi="Book Antiqua" w:cs="Quattrocento"/>
          <w:b/>
          <w:i/>
          <w:color w:val="auto"/>
          <w:sz w:val="24"/>
          <w:szCs w:val="24"/>
        </w:rPr>
      </w:pPr>
    </w:p>
    <w:p w14:paraId="06C6B5A2"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b/>
          <w:i/>
          <w:color w:val="auto"/>
          <w:sz w:val="24"/>
          <w:szCs w:val="24"/>
        </w:rPr>
        <w:t>Statistical analysis</w:t>
      </w:r>
    </w:p>
    <w:p w14:paraId="1032CDEA"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color w:val="auto"/>
          <w:sz w:val="24"/>
          <w:szCs w:val="24"/>
        </w:rPr>
        <w:lastRenderedPageBreak/>
        <w:t xml:space="preserve">The data were analyzed by using the statistical program softwares SPSS 22.0 and MINITAB 16.0. The Chi-square test and Mann-Whitney were used to compare variables between two groups. For all tests, a </w:t>
      </w:r>
      <w:r w:rsidRPr="007049D2">
        <w:rPr>
          <w:rFonts w:ascii="Book Antiqua" w:eastAsia="Quattrocento" w:hAnsi="Book Antiqua" w:cs="Quattrocento"/>
          <w:i/>
          <w:caps/>
          <w:color w:val="auto"/>
          <w:sz w:val="24"/>
          <w:szCs w:val="24"/>
        </w:rPr>
        <w:t>p</w:t>
      </w:r>
      <w:r w:rsidRPr="007049D2">
        <w:rPr>
          <w:rFonts w:ascii="Book Antiqua" w:eastAsia="Quattrocento" w:hAnsi="Book Antiqua" w:cs="Quattrocento"/>
          <w:color w:val="auto"/>
          <w:sz w:val="24"/>
          <w:szCs w:val="24"/>
        </w:rPr>
        <w:t>-score</w:t>
      </w:r>
      <w:r w:rsidRPr="007049D2">
        <w:rPr>
          <w:rFonts w:ascii="Book Antiqua" w:eastAsia="Quattrocento" w:hAnsi="Book Antiqua" w:cs="Quattrocento"/>
          <w:i/>
          <w:color w:val="auto"/>
          <w:sz w:val="24"/>
          <w:szCs w:val="24"/>
        </w:rPr>
        <w:t xml:space="preserve"> </w:t>
      </w:r>
      <w:r w:rsidRPr="007049D2">
        <w:rPr>
          <w:rFonts w:ascii="Book Antiqua" w:eastAsia="Quattrocento" w:hAnsi="Book Antiqua" w:cs="Quattrocento"/>
          <w:color w:val="auto"/>
          <w:sz w:val="24"/>
          <w:szCs w:val="24"/>
        </w:rPr>
        <w:t xml:space="preserve">&lt; 0.05 was considered statistically significant. Interobserver agreement was assessed using weighted </w:t>
      </w:r>
      <w:r w:rsidRPr="007049D2">
        <w:rPr>
          <w:rFonts w:ascii="Book Antiqua" w:eastAsia="Quattrocento" w:hAnsi="Book Antiqua" w:cs="Quattrocento"/>
          <w:i/>
          <w:color w:val="auto"/>
          <w:sz w:val="24"/>
          <w:szCs w:val="24"/>
        </w:rPr>
        <w:t xml:space="preserve">kappa </w:t>
      </w:r>
      <w:r w:rsidRPr="007049D2">
        <w:rPr>
          <w:rFonts w:ascii="Book Antiqua" w:eastAsia="Quattrocento" w:hAnsi="Book Antiqua" w:cs="Quattrocento"/>
          <w:color w:val="auto"/>
          <w:sz w:val="24"/>
          <w:szCs w:val="24"/>
        </w:rPr>
        <w:t xml:space="preserve">with statistics. </w:t>
      </w:r>
      <w:r w:rsidRPr="007049D2">
        <w:rPr>
          <w:rFonts w:ascii="Book Antiqua" w:eastAsia="Quattrocento" w:hAnsi="Book Antiqua" w:cs="Quattrocento"/>
          <w:i/>
          <w:color w:val="auto"/>
          <w:sz w:val="24"/>
          <w:szCs w:val="24"/>
        </w:rPr>
        <w:t xml:space="preserve">Kappa </w:t>
      </w:r>
      <w:r w:rsidRPr="007049D2">
        <w:rPr>
          <w:rFonts w:ascii="Book Antiqua" w:eastAsia="Quattrocento" w:hAnsi="Book Antiqua" w:cs="Quattrocento"/>
          <w:color w:val="auto"/>
          <w:sz w:val="24"/>
          <w:szCs w:val="24"/>
        </w:rPr>
        <w:t>values were interpreted as follows: 0.00</w:t>
      </w:r>
      <w:r w:rsidRPr="007049D2">
        <w:rPr>
          <w:rFonts w:ascii="Book Antiqua" w:hAnsi="Book Antiqua" w:cs="Quattrocento"/>
          <w:color w:val="auto"/>
          <w:sz w:val="24"/>
          <w:szCs w:val="24"/>
        </w:rPr>
        <w:t>-</w:t>
      </w:r>
      <w:r w:rsidRPr="007049D2">
        <w:rPr>
          <w:rFonts w:ascii="Book Antiqua" w:eastAsia="Quattrocento" w:hAnsi="Book Antiqua" w:cs="Quattrocento"/>
          <w:color w:val="auto"/>
          <w:sz w:val="24"/>
          <w:szCs w:val="24"/>
        </w:rPr>
        <w:t>0.20, slight agreement; 0.21</w:t>
      </w:r>
      <w:r w:rsidRPr="007049D2">
        <w:rPr>
          <w:rFonts w:ascii="Book Antiqua" w:hAnsi="Book Antiqua" w:cs="Quattrocento"/>
          <w:color w:val="auto"/>
          <w:sz w:val="24"/>
          <w:szCs w:val="24"/>
        </w:rPr>
        <w:t>-</w:t>
      </w:r>
      <w:r w:rsidRPr="007049D2">
        <w:rPr>
          <w:rFonts w:ascii="Book Antiqua" w:eastAsia="Quattrocento" w:hAnsi="Book Antiqua" w:cs="Quattrocento"/>
          <w:color w:val="auto"/>
          <w:sz w:val="24"/>
          <w:szCs w:val="24"/>
        </w:rPr>
        <w:t>0.40, fair agreement; 0.41</w:t>
      </w:r>
      <w:r w:rsidRPr="007049D2">
        <w:rPr>
          <w:rFonts w:ascii="Book Antiqua" w:hAnsi="Book Antiqua" w:cs="Quattrocento"/>
          <w:color w:val="auto"/>
          <w:sz w:val="24"/>
          <w:szCs w:val="24"/>
        </w:rPr>
        <w:t>-</w:t>
      </w:r>
      <w:r w:rsidRPr="007049D2">
        <w:rPr>
          <w:rFonts w:ascii="Book Antiqua" w:eastAsia="Quattrocento" w:hAnsi="Book Antiqua" w:cs="Quattrocento"/>
          <w:color w:val="auto"/>
          <w:sz w:val="24"/>
          <w:szCs w:val="24"/>
        </w:rPr>
        <w:t>0.60, moderate agreement; 0.61–0.80, substantial agreement; and 0.81</w:t>
      </w:r>
      <w:r w:rsidRPr="007049D2">
        <w:rPr>
          <w:rFonts w:ascii="Book Antiqua" w:hAnsi="Book Antiqua" w:cs="Quattrocento"/>
          <w:color w:val="auto"/>
          <w:sz w:val="24"/>
          <w:szCs w:val="24"/>
        </w:rPr>
        <w:t>-</w:t>
      </w:r>
      <w:r w:rsidRPr="007049D2">
        <w:rPr>
          <w:rFonts w:ascii="Book Antiqua" w:eastAsia="Quattrocento" w:hAnsi="Book Antiqua" w:cs="Quattrocento"/>
          <w:color w:val="auto"/>
          <w:sz w:val="24"/>
          <w:szCs w:val="24"/>
        </w:rPr>
        <w:t>1.00, almost perfect agreement. The statistical methods of this study were reviewed by Mr. Valdecir Marvulle.</w:t>
      </w:r>
    </w:p>
    <w:p w14:paraId="0812371E" w14:textId="77777777" w:rsidR="00B40CAF" w:rsidRPr="007049D2" w:rsidRDefault="00B40CAF" w:rsidP="00EA324A">
      <w:pPr>
        <w:snapToGrid w:val="0"/>
        <w:spacing w:after="0" w:line="360" w:lineRule="auto"/>
        <w:jc w:val="both"/>
        <w:rPr>
          <w:rFonts w:ascii="Book Antiqua" w:hAnsi="Book Antiqua"/>
          <w:color w:val="auto"/>
          <w:sz w:val="24"/>
          <w:szCs w:val="24"/>
        </w:rPr>
      </w:pPr>
    </w:p>
    <w:p w14:paraId="3DD93AB6"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b/>
          <w:color w:val="auto"/>
          <w:sz w:val="24"/>
          <w:szCs w:val="24"/>
        </w:rPr>
        <w:t>RESULTS</w:t>
      </w:r>
    </w:p>
    <w:p w14:paraId="51AE3687"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color w:val="auto"/>
          <w:sz w:val="24"/>
          <w:szCs w:val="24"/>
        </w:rPr>
        <w:t>One hundred and fifty-one patients underwent CTE during the selected period. Fifty-seven patients had confirmed IBD. We excluded 13 patients: 12 patients collected FC more than four months from the CTE and 1 patient had a poor CTE image quality. The final study population consisted of 44 patients (</w:t>
      </w:r>
      <w:r w:rsidR="002332C4" w:rsidRPr="007049D2">
        <w:rPr>
          <w:rFonts w:ascii="Book Antiqua" w:eastAsia="Quattrocento" w:hAnsi="Book Antiqua" w:cs="Quattrocento"/>
          <w:color w:val="auto"/>
          <w:sz w:val="24"/>
          <w:szCs w:val="24"/>
        </w:rPr>
        <w:t>Figure 2</w:t>
      </w:r>
      <w:r w:rsidRPr="007049D2">
        <w:rPr>
          <w:rFonts w:ascii="Book Antiqua" w:eastAsia="Quattrocento" w:hAnsi="Book Antiqua" w:cs="Quattrocento"/>
          <w:color w:val="auto"/>
          <w:sz w:val="24"/>
          <w:szCs w:val="24"/>
        </w:rPr>
        <w:t>). The median interval between the CTE exam and fecal calprotectin was 58.7 (range: 0-120) d.</w:t>
      </w:r>
    </w:p>
    <w:p w14:paraId="236EADCA" w14:textId="77777777" w:rsidR="00B40CAF" w:rsidRPr="007049D2" w:rsidRDefault="009351E2" w:rsidP="009351E2">
      <w:pPr>
        <w:snapToGrid w:val="0"/>
        <w:spacing w:after="0" w:line="360" w:lineRule="auto"/>
        <w:ind w:firstLineChars="100" w:firstLine="240"/>
        <w:jc w:val="both"/>
        <w:rPr>
          <w:rFonts w:ascii="Book Antiqua" w:hAnsi="Book Antiqua"/>
          <w:color w:val="auto"/>
          <w:sz w:val="24"/>
          <w:szCs w:val="24"/>
        </w:rPr>
      </w:pPr>
      <w:r w:rsidRPr="007049D2">
        <w:rPr>
          <w:rFonts w:ascii="Book Antiqua" w:eastAsia="Quattrocento" w:hAnsi="Book Antiqua" w:cs="Quattrocento"/>
          <w:color w:val="auto"/>
          <w:sz w:val="24"/>
          <w:szCs w:val="24"/>
        </w:rPr>
        <w:t>Among 44 patients, 25 were women (56.8%), with a mean (± SD) age of 49 ± 25.4 years old, with Crohn's disease (CD) (</w:t>
      </w:r>
      <w:r w:rsidRPr="007049D2">
        <w:rPr>
          <w:rFonts w:ascii="Book Antiqua" w:eastAsia="Quattrocento" w:hAnsi="Book Antiqua" w:cs="Quattrocento"/>
          <w:i/>
          <w:color w:val="auto"/>
          <w:sz w:val="24"/>
          <w:szCs w:val="24"/>
        </w:rPr>
        <w:t>n</w:t>
      </w:r>
      <w:r w:rsidRPr="007049D2">
        <w:rPr>
          <w:rFonts w:ascii="Book Antiqua" w:eastAsia="Quattrocento" w:hAnsi="Book Antiqua" w:cs="Quattrocento"/>
          <w:color w:val="auto"/>
          <w:sz w:val="24"/>
          <w:szCs w:val="24"/>
        </w:rPr>
        <w:t xml:space="preserve"> = 38) and ulcerative colitis (UC) (</w:t>
      </w:r>
      <w:r w:rsidRPr="007049D2">
        <w:rPr>
          <w:rFonts w:ascii="Book Antiqua" w:eastAsia="Quattrocento" w:hAnsi="Book Antiqua" w:cs="Quattrocento"/>
          <w:i/>
          <w:color w:val="auto"/>
          <w:sz w:val="24"/>
          <w:szCs w:val="24"/>
        </w:rPr>
        <w:t>n</w:t>
      </w:r>
      <w:r w:rsidRPr="007049D2">
        <w:rPr>
          <w:rFonts w:ascii="Book Antiqua" w:eastAsia="Quattrocento" w:hAnsi="Book Antiqua" w:cs="Quattrocento"/>
          <w:color w:val="auto"/>
          <w:sz w:val="24"/>
          <w:szCs w:val="24"/>
        </w:rPr>
        <w:t xml:space="preserve"> = 6). Thirty patients (68.2%) had elevated CF (over 250 mcg/g), and the mean CF value was 496 ± 706.31 (</w:t>
      </w:r>
      <w:r w:rsidRPr="007049D2">
        <w:rPr>
          <w:rFonts w:ascii="Book Antiqua" w:eastAsia="Quattrocento" w:hAnsi="Book Antiqua" w:cs="Quattrocento"/>
          <w:caps/>
          <w:color w:val="auto"/>
          <w:sz w:val="24"/>
          <w:szCs w:val="24"/>
        </w:rPr>
        <w:t>t</w:t>
      </w:r>
      <w:r w:rsidRPr="007049D2">
        <w:rPr>
          <w:rFonts w:ascii="Book Antiqua" w:eastAsia="Quattrocento" w:hAnsi="Book Antiqua" w:cs="Quattrocento"/>
          <w:color w:val="auto"/>
          <w:sz w:val="24"/>
          <w:szCs w:val="24"/>
        </w:rPr>
        <w:t>able 1).</w:t>
      </w:r>
    </w:p>
    <w:p w14:paraId="680DE291" w14:textId="77777777" w:rsidR="00B40CAF" w:rsidRPr="007049D2" w:rsidRDefault="009351E2" w:rsidP="009351E2">
      <w:pPr>
        <w:snapToGrid w:val="0"/>
        <w:spacing w:after="0" w:line="360" w:lineRule="auto"/>
        <w:ind w:firstLineChars="100" w:firstLine="240"/>
        <w:jc w:val="both"/>
        <w:rPr>
          <w:rFonts w:ascii="Book Antiqua" w:hAnsi="Book Antiqua"/>
          <w:color w:val="auto"/>
          <w:sz w:val="24"/>
          <w:szCs w:val="24"/>
        </w:rPr>
      </w:pPr>
      <w:r w:rsidRPr="007049D2">
        <w:rPr>
          <w:rFonts w:ascii="Book Antiqua" w:eastAsia="Quattrocento" w:hAnsi="Book Antiqua" w:cs="Quattrocento"/>
          <w:color w:val="auto"/>
          <w:sz w:val="24"/>
          <w:szCs w:val="24"/>
        </w:rPr>
        <w:t>The localization of the disease was defined by the reader 1 in the small bowel in 18 patients (40.9%), 4 (9.1%) in the colon, 9 (20.5%) in both, and no disease detected in 13 patients (29.5%). By the reader 2, the classification was: small bowel in 12 patients (27.3%), colon in 7 (15.9%), 17 (38.6%) in both and no disease detected in 8 patients (18.2%). There was a moderate interobserver agreement regarding localization of the disease (</w:t>
      </w:r>
      <w:r w:rsidRPr="007049D2">
        <w:rPr>
          <w:rFonts w:ascii="Book Antiqua" w:eastAsia="Cardo" w:hAnsi="Book Antiqua" w:cs="Cardo"/>
          <w:color w:val="auto"/>
          <w:sz w:val="24"/>
          <w:szCs w:val="24"/>
        </w:rPr>
        <w:t>κ</w:t>
      </w:r>
      <w:r w:rsidRPr="007049D2">
        <w:rPr>
          <w:rFonts w:ascii="Book Antiqua" w:eastAsia="Quattrocento" w:hAnsi="Book Antiqua" w:cs="Quattrocento"/>
          <w:color w:val="auto"/>
          <w:sz w:val="24"/>
          <w:szCs w:val="24"/>
        </w:rPr>
        <w:t xml:space="preserve"> = 0.540) (</w:t>
      </w:r>
      <w:r w:rsidRPr="007049D2">
        <w:rPr>
          <w:rFonts w:ascii="Book Antiqua" w:eastAsia="Quattrocento" w:hAnsi="Book Antiqua" w:cs="Quattrocento"/>
          <w:caps/>
          <w:color w:val="auto"/>
          <w:sz w:val="24"/>
          <w:szCs w:val="24"/>
        </w:rPr>
        <w:t>t</w:t>
      </w:r>
      <w:r w:rsidRPr="007049D2">
        <w:rPr>
          <w:rFonts w:ascii="Book Antiqua" w:eastAsia="Quattrocento" w:hAnsi="Book Antiqua" w:cs="Quattrocento"/>
          <w:color w:val="auto"/>
          <w:sz w:val="24"/>
          <w:szCs w:val="24"/>
        </w:rPr>
        <w:t xml:space="preserve">able 2). </w:t>
      </w:r>
    </w:p>
    <w:p w14:paraId="77B9B9C0" w14:textId="77777777" w:rsidR="00B40CAF" w:rsidRPr="007049D2" w:rsidRDefault="009351E2" w:rsidP="009351E2">
      <w:pPr>
        <w:snapToGrid w:val="0"/>
        <w:spacing w:after="0" w:line="360" w:lineRule="auto"/>
        <w:ind w:firstLineChars="100" w:firstLine="240"/>
        <w:jc w:val="both"/>
        <w:rPr>
          <w:rFonts w:ascii="Book Antiqua" w:hAnsi="Book Antiqua"/>
          <w:color w:val="auto"/>
          <w:sz w:val="24"/>
          <w:szCs w:val="24"/>
        </w:rPr>
      </w:pPr>
      <w:r w:rsidRPr="007049D2">
        <w:rPr>
          <w:rFonts w:ascii="Book Antiqua" w:eastAsia="Quattrocento" w:hAnsi="Book Antiqua" w:cs="Quattrocento"/>
          <w:color w:val="auto"/>
          <w:sz w:val="24"/>
          <w:szCs w:val="24"/>
        </w:rPr>
        <w:t xml:space="preserve">Regarding the type of IBD, the reader 1 classified 13 (29.5%) patients as inflammatory, 8 (18.3%) as stenosing, 3 (6.8%) as fistulizing, 7 (15.9%) as more than one pattern and 13 (29.5%) patients as normal. The reader 2 classified 17 (38.6%) as inflammatory, 9 (20.5%) as stenosing, 4 (9.1%) as fistulizing, 7 (15.9%) </w:t>
      </w:r>
      <w:r w:rsidRPr="007049D2">
        <w:rPr>
          <w:rFonts w:ascii="Book Antiqua" w:eastAsia="Quattrocento" w:hAnsi="Book Antiqua" w:cs="Quattrocento"/>
          <w:color w:val="auto"/>
          <w:sz w:val="24"/>
          <w:szCs w:val="24"/>
        </w:rPr>
        <w:lastRenderedPageBreak/>
        <w:t>as more than one pattern and 7 (15.9%) patients as normal. The interobserver agreement regarding the type of IBD was moderate (</w:t>
      </w:r>
      <w:r w:rsidRPr="007049D2">
        <w:rPr>
          <w:rFonts w:ascii="Book Antiqua" w:eastAsia="Cardo" w:hAnsi="Book Antiqua" w:cs="Cardo"/>
          <w:color w:val="auto"/>
          <w:sz w:val="24"/>
          <w:szCs w:val="24"/>
        </w:rPr>
        <w:t>κ</w:t>
      </w:r>
      <w:r w:rsidRPr="007049D2">
        <w:rPr>
          <w:rFonts w:ascii="Book Antiqua" w:eastAsia="Quattrocento" w:hAnsi="Book Antiqua" w:cs="Quattrocento"/>
          <w:color w:val="auto"/>
          <w:sz w:val="24"/>
          <w:szCs w:val="24"/>
        </w:rPr>
        <w:t xml:space="preserve"> = 0.410) (</w:t>
      </w:r>
      <w:r w:rsidRPr="007049D2">
        <w:rPr>
          <w:rFonts w:ascii="Book Antiqua" w:eastAsia="Quattrocento" w:hAnsi="Book Antiqua" w:cs="Quattrocento"/>
          <w:caps/>
          <w:color w:val="auto"/>
          <w:sz w:val="24"/>
          <w:szCs w:val="24"/>
        </w:rPr>
        <w:t>t</w:t>
      </w:r>
      <w:r w:rsidRPr="007049D2">
        <w:rPr>
          <w:rFonts w:ascii="Book Antiqua" w:eastAsia="Quattrocento" w:hAnsi="Book Antiqua" w:cs="Quattrocento"/>
          <w:color w:val="auto"/>
          <w:sz w:val="24"/>
          <w:szCs w:val="24"/>
        </w:rPr>
        <w:t>able 2).</w:t>
      </w:r>
    </w:p>
    <w:p w14:paraId="2B17FC3A" w14:textId="77777777" w:rsidR="00B40CAF" w:rsidRPr="007049D2" w:rsidRDefault="009351E2" w:rsidP="009351E2">
      <w:pPr>
        <w:snapToGrid w:val="0"/>
        <w:spacing w:after="0" w:line="360" w:lineRule="auto"/>
        <w:ind w:firstLineChars="100" w:firstLine="240"/>
        <w:jc w:val="both"/>
        <w:rPr>
          <w:rFonts w:ascii="Book Antiqua" w:hAnsi="Book Antiqua"/>
          <w:color w:val="auto"/>
          <w:sz w:val="24"/>
          <w:szCs w:val="24"/>
        </w:rPr>
      </w:pPr>
      <w:r w:rsidRPr="007049D2">
        <w:rPr>
          <w:rFonts w:ascii="Book Antiqua" w:eastAsia="Quattrocento" w:hAnsi="Book Antiqua" w:cs="Quattrocento"/>
          <w:color w:val="auto"/>
          <w:sz w:val="24"/>
          <w:szCs w:val="24"/>
        </w:rPr>
        <w:t>The reader 1 classified 21 (48%) patients as active disease and the reader 2 classified 30 (68%) (</w:t>
      </w:r>
      <w:r w:rsidRPr="007049D2">
        <w:rPr>
          <w:rFonts w:ascii="Book Antiqua" w:eastAsia="Quattrocento" w:hAnsi="Book Antiqua" w:cs="Quattrocento"/>
          <w:caps/>
          <w:color w:val="auto"/>
          <w:sz w:val="24"/>
          <w:szCs w:val="24"/>
        </w:rPr>
        <w:t>t</w:t>
      </w:r>
      <w:r w:rsidRPr="007049D2">
        <w:rPr>
          <w:rFonts w:ascii="Book Antiqua" w:eastAsia="Quattrocento" w:hAnsi="Book Antiqua" w:cs="Quattrocento"/>
          <w:color w:val="auto"/>
          <w:sz w:val="24"/>
          <w:szCs w:val="24"/>
        </w:rPr>
        <w:t>able</w:t>
      </w:r>
      <w:r w:rsidRPr="007049D2">
        <w:rPr>
          <w:rFonts w:ascii="Book Antiqua" w:hAnsi="Book Antiqua" w:cs="Quattrocento"/>
          <w:color w:val="auto"/>
          <w:sz w:val="24"/>
          <w:szCs w:val="24"/>
        </w:rPr>
        <w:t xml:space="preserve"> </w:t>
      </w:r>
      <w:r w:rsidRPr="007049D2">
        <w:rPr>
          <w:rFonts w:ascii="Book Antiqua" w:eastAsia="Quattrocento" w:hAnsi="Book Antiqua" w:cs="Quattrocento"/>
          <w:color w:val="auto"/>
          <w:sz w:val="24"/>
          <w:szCs w:val="24"/>
        </w:rPr>
        <w:t xml:space="preserve">2). The weighted quadratic </w:t>
      </w:r>
      <w:r w:rsidRPr="007049D2">
        <w:rPr>
          <w:rFonts w:ascii="Book Antiqua" w:eastAsia="Quattrocento" w:hAnsi="Book Antiqua" w:cs="Quattrocento"/>
          <w:i/>
          <w:color w:val="auto"/>
          <w:sz w:val="24"/>
          <w:szCs w:val="24"/>
        </w:rPr>
        <w:t xml:space="preserve">kappa </w:t>
      </w:r>
      <w:r w:rsidRPr="007049D2">
        <w:rPr>
          <w:rFonts w:ascii="Book Antiqua" w:eastAsia="Quattrocento" w:hAnsi="Book Antiqua" w:cs="Quattrocento"/>
          <w:color w:val="auto"/>
          <w:sz w:val="24"/>
          <w:szCs w:val="24"/>
        </w:rPr>
        <w:t>value for classifying the IBD in active or not was 0.419, indicating moderate agreement (</w:t>
      </w:r>
      <w:r w:rsidRPr="007049D2">
        <w:rPr>
          <w:rFonts w:ascii="Book Antiqua" w:eastAsia="Quattrocento" w:hAnsi="Book Antiqua" w:cs="Quattrocento"/>
          <w:caps/>
          <w:color w:val="auto"/>
          <w:sz w:val="24"/>
          <w:szCs w:val="24"/>
        </w:rPr>
        <w:t>t</w:t>
      </w:r>
      <w:r w:rsidRPr="007049D2">
        <w:rPr>
          <w:rFonts w:ascii="Book Antiqua" w:eastAsia="Quattrocento" w:hAnsi="Book Antiqua" w:cs="Quattrocento"/>
          <w:color w:val="auto"/>
          <w:sz w:val="24"/>
          <w:szCs w:val="24"/>
        </w:rPr>
        <w:t>able 2).</w:t>
      </w:r>
    </w:p>
    <w:p w14:paraId="5234121D" w14:textId="77777777" w:rsidR="00B40CAF" w:rsidRPr="007049D2" w:rsidRDefault="009351E2" w:rsidP="009351E2">
      <w:pPr>
        <w:snapToGrid w:val="0"/>
        <w:spacing w:after="0" w:line="360" w:lineRule="auto"/>
        <w:ind w:firstLineChars="100" w:firstLine="240"/>
        <w:jc w:val="both"/>
        <w:rPr>
          <w:rFonts w:ascii="Book Antiqua" w:hAnsi="Book Antiqua"/>
          <w:color w:val="auto"/>
          <w:sz w:val="24"/>
          <w:szCs w:val="24"/>
        </w:rPr>
      </w:pPr>
      <w:r w:rsidRPr="007049D2">
        <w:rPr>
          <w:rFonts w:ascii="Book Antiqua" w:eastAsia="Quattrocento" w:hAnsi="Book Antiqua" w:cs="Quattrocento"/>
          <w:color w:val="auto"/>
          <w:sz w:val="24"/>
          <w:szCs w:val="24"/>
        </w:rPr>
        <w:t xml:space="preserve">There was an almost perfect intraobserver agreement regarding localization, type and signs of active disease in IBD. The </w:t>
      </w:r>
      <w:r w:rsidRPr="007049D2">
        <w:rPr>
          <w:rFonts w:ascii="Book Antiqua" w:eastAsia="Quattrocento" w:hAnsi="Book Antiqua" w:cs="Quattrocento"/>
          <w:i/>
          <w:color w:val="auto"/>
          <w:sz w:val="24"/>
          <w:szCs w:val="24"/>
        </w:rPr>
        <w:t xml:space="preserve">kappa </w:t>
      </w:r>
      <w:r w:rsidRPr="007049D2">
        <w:rPr>
          <w:rFonts w:ascii="Book Antiqua" w:eastAsia="Quattrocento" w:hAnsi="Book Antiqua" w:cs="Quattrocento"/>
          <w:color w:val="auto"/>
          <w:sz w:val="24"/>
          <w:szCs w:val="24"/>
        </w:rPr>
        <w:t>values were 0.902, 0.937 and 0.830, respectively (</w:t>
      </w:r>
      <w:r w:rsidRPr="007049D2">
        <w:rPr>
          <w:rFonts w:ascii="Book Antiqua" w:eastAsia="Quattrocento" w:hAnsi="Book Antiqua" w:cs="Quattrocento"/>
          <w:caps/>
          <w:color w:val="auto"/>
          <w:sz w:val="24"/>
          <w:szCs w:val="24"/>
        </w:rPr>
        <w:t>t</w:t>
      </w:r>
      <w:r w:rsidRPr="007049D2">
        <w:rPr>
          <w:rFonts w:ascii="Book Antiqua" w:eastAsia="Quattrocento" w:hAnsi="Book Antiqua" w:cs="Quattrocento"/>
          <w:color w:val="auto"/>
          <w:sz w:val="24"/>
          <w:szCs w:val="24"/>
        </w:rPr>
        <w:t xml:space="preserve">able 3). </w:t>
      </w:r>
    </w:p>
    <w:p w14:paraId="32A7C298" w14:textId="77777777" w:rsidR="00B40CAF" w:rsidRPr="007049D2" w:rsidRDefault="009351E2" w:rsidP="009351E2">
      <w:pPr>
        <w:snapToGrid w:val="0"/>
        <w:spacing w:after="0" w:line="360" w:lineRule="auto"/>
        <w:ind w:firstLineChars="100" w:firstLine="240"/>
        <w:jc w:val="both"/>
        <w:rPr>
          <w:rFonts w:ascii="Book Antiqua" w:eastAsia="Quattrocento" w:hAnsi="Book Antiqua" w:cs="Quattrocento"/>
          <w:color w:val="auto"/>
          <w:sz w:val="24"/>
          <w:szCs w:val="24"/>
        </w:rPr>
      </w:pPr>
      <w:r w:rsidRPr="007049D2">
        <w:rPr>
          <w:rFonts w:ascii="Book Antiqua" w:eastAsia="Quattrocento" w:hAnsi="Book Antiqua" w:cs="Quattrocento"/>
          <w:color w:val="auto"/>
          <w:sz w:val="24"/>
          <w:szCs w:val="24"/>
        </w:rPr>
        <w:t>After a consensus between both radiologists regarding signs of active disease in CTE, we found that 24 (85.7%) out of the 28 patients who were classified as active disease had elevated calprotectin, and 6 (37.5%) out of 16 patients without inflammatory activity in CTE had elevated FC (</w:t>
      </w:r>
      <w:r w:rsidRPr="007049D2">
        <w:rPr>
          <w:rFonts w:ascii="Book Antiqua" w:eastAsia="Quattrocento" w:hAnsi="Book Antiqua" w:cs="Quattrocento"/>
          <w:i/>
          <w:caps/>
          <w:color w:val="auto"/>
          <w:sz w:val="24"/>
          <w:szCs w:val="24"/>
        </w:rPr>
        <w:t>p</w:t>
      </w:r>
      <w:r w:rsidRPr="007049D2">
        <w:rPr>
          <w:rFonts w:ascii="Book Antiqua" w:hAnsi="Book Antiqua" w:cs="Quattrocento"/>
          <w:i/>
          <w:caps/>
          <w:color w:val="auto"/>
          <w:sz w:val="24"/>
          <w:szCs w:val="24"/>
        </w:rPr>
        <w:t xml:space="preserve"> </w:t>
      </w:r>
      <w:r w:rsidRPr="007049D2">
        <w:rPr>
          <w:rFonts w:ascii="Book Antiqua" w:eastAsia="Quattrocento" w:hAnsi="Book Antiqua" w:cs="Quattrocento"/>
          <w:color w:val="auto"/>
          <w:sz w:val="24"/>
          <w:szCs w:val="24"/>
        </w:rPr>
        <w:t>=</w:t>
      </w:r>
      <w:r w:rsidRPr="007049D2">
        <w:rPr>
          <w:rFonts w:ascii="Book Antiqua" w:hAnsi="Book Antiqua" w:cs="Quattrocento"/>
          <w:color w:val="auto"/>
          <w:sz w:val="24"/>
          <w:szCs w:val="24"/>
        </w:rPr>
        <w:t xml:space="preserve"> </w:t>
      </w:r>
      <w:r w:rsidRPr="007049D2">
        <w:rPr>
          <w:rFonts w:ascii="Book Antiqua" w:eastAsia="Quattrocento" w:hAnsi="Book Antiqua" w:cs="Quattrocento"/>
          <w:color w:val="auto"/>
          <w:sz w:val="24"/>
          <w:szCs w:val="24"/>
        </w:rPr>
        <w:t>0.003). The correlation between elevation of FC (over 250 mcg/g) and presence of active disease in CTE was significant (</w:t>
      </w:r>
      <w:r w:rsidRPr="007049D2">
        <w:rPr>
          <w:rFonts w:ascii="Book Antiqua" w:eastAsia="Cardo" w:hAnsi="Book Antiqua" w:cs="Cardo"/>
          <w:color w:val="auto"/>
          <w:sz w:val="24"/>
          <w:szCs w:val="24"/>
        </w:rPr>
        <w:t>κ</w:t>
      </w:r>
      <w:r w:rsidRPr="007049D2">
        <w:rPr>
          <w:rFonts w:ascii="Book Antiqua" w:eastAsia="Quattrocento" w:hAnsi="Book Antiqua" w:cs="Quattrocento"/>
          <w:color w:val="auto"/>
          <w:sz w:val="24"/>
          <w:szCs w:val="24"/>
        </w:rPr>
        <w:t xml:space="preserve"> = 0.495, </w:t>
      </w:r>
      <w:r w:rsidRPr="007049D2">
        <w:rPr>
          <w:rFonts w:ascii="Book Antiqua" w:eastAsia="Quattrocento" w:hAnsi="Book Antiqua" w:cs="Quattrocento"/>
          <w:i/>
          <w:caps/>
          <w:color w:val="auto"/>
          <w:sz w:val="24"/>
          <w:szCs w:val="24"/>
        </w:rPr>
        <w:t>p</w:t>
      </w:r>
      <w:r w:rsidRPr="007049D2">
        <w:rPr>
          <w:rFonts w:ascii="Book Antiqua" w:eastAsia="Quattrocento" w:hAnsi="Book Antiqua" w:cs="Quattrocento"/>
          <w:color w:val="auto"/>
          <w:sz w:val="24"/>
          <w:szCs w:val="24"/>
        </w:rPr>
        <w:t xml:space="preserve"> =</w:t>
      </w:r>
      <w:r w:rsidRPr="007049D2">
        <w:rPr>
          <w:rFonts w:ascii="Book Antiqua" w:hAnsi="Book Antiqua" w:cs="Quattrocento"/>
          <w:color w:val="auto"/>
          <w:sz w:val="24"/>
          <w:szCs w:val="24"/>
        </w:rPr>
        <w:t xml:space="preserve"> </w:t>
      </w:r>
      <w:r w:rsidRPr="007049D2">
        <w:rPr>
          <w:rFonts w:ascii="Book Antiqua" w:eastAsia="Quattrocento" w:hAnsi="Book Antiqua" w:cs="Quattrocento"/>
          <w:color w:val="auto"/>
          <w:sz w:val="24"/>
          <w:szCs w:val="24"/>
        </w:rPr>
        <w:t>0.001). As such, using a Mann-Whitney test, the fecal calprotectin levels were significantly higher in patients deemed as active disease in CTE (p = 0.004) (</w:t>
      </w:r>
      <w:r w:rsidRPr="00D76BDA">
        <w:rPr>
          <w:rFonts w:ascii="Book Antiqua" w:eastAsia="Quattrocento" w:hAnsi="Book Antiqua" w:cs="Quattrocento"/>
          <w:caps/>
          <w:color w:val="auto"/>
          <w:sz w:val="24"/>
          <w:szCs w:val="24"/>
        </w:rPr>
        <w:t>f</w:t>
      </w:r>
      <w:r w:rsidRPr="007049D2">
        <w:rPr>
          <w:rFonts w:ascii="Book Antiqua" w:eastAsia="Quattrocento" w:hAnsi="Book Antiqua" w:cs="Quattrocento"/>
          <w:color w:val="auto"/>
          <w:sz w:val="24"/>
          <w:szCs w:val="24"/>
        </w:rPr>
        <w:t xml:space="preserve">igure 3). </w:t>
      </w:r>
    </w:p>
    <w:p w14:paraId="68E115D0" w14:textId="77777777" w:rsidR="00B40CAF" w:rsidRPr="007049D2" w:rsidRDefault="00B40CAF" w:rsidP="00EA324A">
      <w:pPr>
        <w:snapToGrid w:val="0"/>
        <w:spacing w:after="0" w:line="360" w:lineRule="auto"/>
        <w:jc w:val="both"/>
        <w:rPr>
          <w:rFonts w:ascii="Book Antiqua" w:hAnsi="Book Antiqua"/>
          <w:color w:val="auto"/>
          <w:sz w:val="24"/>
          <w:szCs w:val="24"/>
        </w:rPr>
      </w:pPr>
    </w:p>
    <w:p w14:paraId="1E0EA92D"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b/>
          <w:color w:val="auto"/>
          <w:sz w:val="24"/>
          <w:szCs w:val="24"/>
        </w:rPr>
        <w:t>DISCUSSION</w:t>
      </w:r>
    </w:p>
    <w:p w14:paraId="337CEA4E"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color w:val="auto"/>
          <w:sz w:val="24"/>
          <w:szCs w:val="24"/>
        </w:rPr>
        <w:t>Our study shows an almost perfect intraobserver and moderate interobserver agreement in classifying the</w:t>
      </w:r>
      <w:r w:rsidRPr="007049D2">
        <w:rPr>
          <w:rFonts w:ascii="Book Antiqua" w:hAnsi="Book Antiqua" w:cs="Quattrocento"/>
          <w:color w:val="auto"/>
          <w:sz w:val="24"/>
          <w:szCs w:val="24"/>
        </w:rPr>
        <w:t xml:space="preserve"> </w:t>
      </w:r>
      <w:r w:rsidRPr="007049D2">
        <w:rPr>
          <w:rFonts w:ascii="Book Antiqua" w:eastAsia="Quattrocento" w:hAnsi="Book Antiqua" w:cs="Quattrocento"/>
          <w:color w:val="auto"/>
          <w:sz w:val="24"/>
          <w:szCs w:val="24"/>
        </w:rPr>
        <w:t>IBD as active disease. We considered that the intraobserver agreement was much better than interobserver probably due to the greater experience in CTE of the reader 2. However, what has to be considered is that despite the interval of at least six months from routine evaluation to the second one and previous anonymization of the patients, a recall bias might have occurred.</w:t>
      </w:r>
    </w:p>
    <w:p w14:paraId="5A358CB3" w14:textId="77777777" w:rsidR="00B40CAF" w:rsidRPr="007049D2" w:rsidRDefault="009351E2" w:rsidP="009351E2">
      <w:pPr>
        <w:snapToGrid w:val="0"/>
        <w:spacing w:after="0" w:line="360" w:lineRule="auto"/>
        <w:ind w:firstLineChars="100" w:firstLine="240"/>
        <w:jc w:val="both"/>
        <w:rPr>
          <w:rFonts w:ascii="Book Antiqua" w:hAnsi="Book Antiqua"/>
          <w:color w:val="auto"/>
          <w:sz w:val="24"/>
          <w:szCs w:val="24"/>
        </w:rPr>
      </w:pPr>
      <w:r w:rsidRPr="007049D2">
        <w:rPr>
          <w:rFonts w:ascii="Book Antiqua" w:eastAsia="Quattrocento" w:hAnsi="Book Antiqua" w:cs="Quattrocento"/>
          <w:color w:val="auto"/>
          <w:sz w:val="24"/>
          <w:szCs w:val="24"/>
        </w:rPr>
        <w:t xml:space="preserve">A few studies evaluated that the interobserver agreement of each CTE findings of active inflammation, resulted in a moderate to substantial concordance, with </w:t>
      </w:r>
      <w:r w:rsidRPr="007049D2">
        <w:rPr>
          <w:rFonts w:ascii="Book Antiqua" w:eastAsia="Quattrocento" w:hAnsi="Book Antiqua" w:cs="Quattrocento"/>
          <w:i/>
          <w:color w:val="auto"/>
          <w:sz w:val="24"/>
          <w:szCs w:val="24"/>
        </w:rPr>
        <w:t xml:space="preserve">kappa </w:t>
      </w:r>
      <w:r w:rsidRPr="007049D2">
        <w:rPr>
          <w:rFonts w:ascii="Book Antiqua" w:eastAsia="Quattrocento" w:hAnsi="Book Antiqua" w:cs="Quattrocento"/>
          <w:color w:val="auto"/>
          <w:sz w:val="24"/>
          <w:szCs w:val="24"/>
        </w:rPr>
        <w:t>values ranging from 0.43 to 0.83</w:t>
      </w:r>
      <w:r w:rsidR="00F47ABD" w:rsidRPr="007049D2">
        <w:rPr>
          <w:rFonts w:ascii="Book Antiqua" w:eastAsia="Quattrocento" w:hAnsi="Book Antiqua" w:cs="Quattrocento"/>
          <w:color w:val="auto"/>
          <w:sz w:val="24"/>
          <w:szCs w:val="24"/>
          <w:vertAlign w:val="superscript"/>
        </w:rPr>
        <w:t>[7,10</w:t>
      </w:r>
      <w:r w:rsidRPr="007049D2">
        <w:rPr>
          <w:rFonts w:ascii="Book Antiqua" w:eastAsia="Quattrocento" w:hAnsi="Book Antiqua" w:cs="Quattrocento"/>
          <w:color w:val="auto"/>
          <w:sz w:val="24"/>
          <w:szCs w:val="24"/>
          <w:vertAlign w:val="superscript"/>
        </w:rPr>
        <w:t>]</w:t>
      </w:r>
      <w:r w:rsidRPr="007049D2">
        <w:rPr>
          <w:rFonts w:ascii="Book Antiqua" w:eastAsia="Quattrocento" w:hAnsi="Book Antiqua" w:cs="Quattrocento"/>
          <w:color w:val="auto"/>
          <w:sz w:val="24"/>
          <w:szCs w:val="24"/>
        </w:rPr>
        <w:t>. Their interobserver agreement was higher for mural hyperenhancement</w:t>
      </w:r>
      <w:r w:rsidRPr="007049D2">
        <w:rPr>
          <w:rFonts w:ascii="Book Antiqua" w:eastAsia="Quattrocento" w:hAnsi="Book Antiqua" w:cs="Quattrocento"/>
          <w:color w:val="auto"/>
          <w:sz w:val="24"/>
          <w:szCs w:val="24"/>
          <w:vertAlign w:val="superscript"/>
        </w:rPr>
        <w:t>[10]</w:t>
      </w:r>
      <w:r w:rsidRPr="007049D2">
        <w:rPr>
          <w:rFonts w:ascii="Book Antiqua" w:eastAsia="Quattrocento" w:hAnsi="Book Antiqua" w:cs="Quattrocento"/>
          <w:color w:val="auto"/>
          <w:sz w:val="24"/>
          <w:szCs w:val="24"/>
        </w:rPr>
        <w:t>. However, in clinical practice, the final interpretation of the radiologists usually is more relevant than the presence of each imaging feature alone.</w:t>
      </w:r>
    </w:p>
    <w:p w14:paraId="53638B1D"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color w:val="auto"/>
          <w:sz w:val="24"/>
          <w:szCs w:val="24"/>
        </w:rPr>
        <w:lastRenderedPageBreak/>
        <w:t xml:space="preserve">Siddiki </w:t>
      </w:r>
      <w:r w:rsidRPr="007049D2">
        <w:rPr>
          <w:rFonts w:ascii="Book Antiqua" w:eastAsia="Quattrocento" w:hAnsi="Book Antiqua" w:cs="Quattrocento"/>
          <w:i/>
          <w:color w:val="auto"/>
          <w:sz w:val="24"/>
          <w:szCs w:val="24"/>
        </w:rPr>
        <w:t>et al</w:t>
      </w:r>
      <w:r w:rsidR="00F47ABD" w:rsidRPr="007049D2">
        <w:rPr>
          <w:rFonts w:ascii="Book Antiqua" w:eastAsia="Quattrocento" w:hAnsi="Book Antiqua" w:cs="Quattrocento"/>
          <w:color w:val="auto"/>
          <w:sz w:val="24"/>
          <w:szCs w:val="24"/>
          <w:vertAlign w:val="superscript"/>
        </w:rPr>
        <w:t>[11</w:t>
      </w:r>
      <w:r w:rsidRPr="007049D2">
        <w:rPr>
          <w:rFonts w:ascii="Book Antiqua" w:eastAsia="Quattrocento" w:hAnsi="Book Antiqua" w:cs="Quattrocento"/>
          <w:color w:val="auto"/>
          <w:sz w:val="24"/>
          <w:szCs w:val="24"/>
          <w:vertAlign w:val="superscript"/>
        </w:rPr>
        <w:t>]</w:t>
      </w:r>
      <w:r w:rsidRPr="007049D2">
        <w:rPr>
          <w:rFonts w:ascii="Book Antiqua" w:eastAsia="Quattrocento" w:hAnsi="Book Antiqua" w:cs="Quattrocento"/>
          <w:color w:val="auto"/>
          <w:sz w:val="24"/>
          <w:szCs w:val="24"/>
        </w:rPr>
        <w:t xml:space="preserve"> evaluated the interobserver agreement regarding the final interpretation of the radiologists as active or inactive - which is similar to our study - and demonstrated a substantial interobserver agreement (</w:t>
      </w:r>
      <w:r w:rsidRPr="007049D2">
        <w:rPr>
          <w:rFonts w:ascii="Book Antiqua" w:eastAsia="Cardo" w:hAnsi="Book Antiqua" w:cs="Cardo"/>
          <w:color w:val="auto"/>
          <w:sz w:val="24"/>
          <w:szCs w:val="24"/>
        </w:rPr>
        <w:t>κ</w:t>
      </w:r>
      <w:r w:rsidRPr="007049D2">
        <w:rPr>
          <w:rFonts w:ascii="Book Antiqua" w:eastAsia="Quattrocento" w:hAnsi="Book Antiqua" w:cs="Quattrocento"/>
          <w:color w:val="auto"/>
          <w:sz w:val="24"/>
          <w:szCs w:val="24"/>
        </w:rPr>
        <w:t xml:space="preserve"> = 0.76). One possible reason for a higher interobserver</w:t>
      </w:r>
      <w:r w:rsidRPr="007049D2">
        <w:rPr>
          <w:rFonts w:ascii="Book Antiqua" w:hAnsi="Book Antiqua" w:cs="Quattrocento"/>
          <w:color w:val="auto"/>
          <w:sz w:val="24"/>
          <w:szCs w:val="24"/>
        </w:rPr>
        <w:t xml:space="preserve"> </w:t>
      </w:r>
      <w:r w:rsidRPr="007049D2">
        <w:rPr>
          <w:rFonts w:ascii="Book Antiqua" w:eastAsia="Quattrocento" w:hAnsi="Book Antiqua" w:cs="Quattrocento"/>
          <w:color w:val="auto"/>
          <w:sz w:val="24"/>
          <w:szCs w:val="24"/>
        </w:rPr>
        <w:t>agreement is the fact that they classified the patients into 4 groups (definitely active, suspicious, inactive and absent) and then the suspicious subtype was considered as active for statistical analysis, which may have improved the concordance.</w:t>
      </w:r>
    </w:p>
    <w:p w14:paraId="2CDCBA71" w14:textId="77777777" w:rsidR="00B40CAF" w:rsidRPr="007049D2" w:rsidRDefault="009351E2" w:rsidP="009351E2">
      <w:pPr>
        <w:snapToGrid w:val="0"/>
        <w:spacing w:after="0" w:line="360" w:lineRule="auto"/>
        <w:ind w:firstLineChars="100" w:firstLine="240"/>
        <w:jc w:val="both"/>
        <w:rPr>
          <w:rFonts w:ascii="Book Antiqua" w:hAnsi="Book Antiqua"/>
          <w:color w:val="auto"/>
          <w:sz w:val="24"/>
          <w:szCs w:val="24"/>
        </w:rPr>
      </w:pPr>
      <w:r w:rsidRPr="007049D2">
        <w:rPr>
          <w:rFonts w:ascii="Book Antiqua" w:eastAsia="Quattrocento" w:hAnsi="Book Antiqua" w:cs="Quattrocento"/>
          <w:color w:val="auto"/>
          <w:sz w:val="24"/>
          <w:szCs w:val="24"/>
        </w:rPr>
        <w:t>On the other hand, we found an almost perfect intraobserver agreement regarding localization, type, and inflammatory activity. To the best of our knowledge, this is the first study that evaluated intraobserver agreement on CTE, but there are few evaluations in other imaging modalities. De Franco</w:t>
      </w:r>
      <w:r w:rsidRPr="007049D2">
        <w:rPr>
          <w:rFonts w:ascii="Book Antiqua" w:eastAsia="Quattrocento" w:hAnsi="Book Antiqua" w:cs="Quattrocento"/>
          <w:i/>
          <w:color w:val="auto"/>
          <w:sz w:val="24"/>
          <w:szCs w:val="24"/>
        </w:rPr>
        <w:t xml:space="preserve"> et al</w:t>
      </w:r>
      <w:r w:rsidR="00F47ABD" w:rsidRPr="007049D2">
        <w:rPr>
          <w:rFonts w:ascii="Book Antiqua" w:eastAsia="Quattrocento" w:hAnsi="Book Antiqua" w:cs="Quattrocento"/>
          <w:color w:val="auto"/>
          <w:sz w:val="24"/>
          <w:szCs w:val="24"/>
          <w:vertAlign w:val="superscript"/>
        </w:rPr>
        <w:t>[12</w:t>
      </w:r>
      <w:r w:rsidRPr="007049D2">
        <w:rPr>
          <w:rFonts w:ascii="Book Antiqua" w:eastAsia="Quattrocento" w:hAnsi="Book Antiqua" w:cs="Quattrocento"/>
          <w:color w:val="auto"/>
          <w:sz w:val="24"/>
          <w:szCs w:val="24"/>
          <w:vertAlign w:val="superscript"/>
        </w:rPr>
        <w:t>]</w:t>
      </w:r>
      <w:r w:rsidRPr="007049D2">
        <w:rPr>
          <w:rFonts w:ascii="Book Antiqua" w:eastAsia="Quattrocento" w:hAnsi="Book Antiqua" w:cs="Quattrocento"/>
          <w:color w:val="auto"/>
          <w:sz w:val="24"/>
          <w:szCs w:val="24"/>
        </w:rPr>
        <w:t xml:space="preserve"> showed a substantial intraobserver agreement (</w:t>
      </w:r>
      <w:r w:rsidRPr="007049D2">
        <w:rPr>
          <w:rFonts w:ascii="Book Antiqua" w:eastAsia="Cardo" w:hAnsi="Book Antiqua" w:cs="Cardo"/>
          <w:color w:val="auto"/>
          <w:sz w:val="24"/>
          <w:szCs w:val="24"/>
        </w:rPr>
        <w:t>κ</w:t>
      </w:r>
      <w:r w:rsidRPr="007049D2">
        <w:rPr>
          <w:rFonts w:ascii="Book Antiqua" w:eastAsia="Quattrocento" w:hAnsi="Book Antiqua" w:cs="Quattrocento"/>
          <w:color w:val="auto"/>
          <w:sz w:val="24"/>
          <w:szCs w:val="24"/>
        </w:rPr>
        <w:t xml:space="preserve"> = 0.71) in contrast-enhanced ultrasound parameters of active disease in patients with CD in the terminal ileum. Another MR enteroclysis study showed high intraobserver agreement in the evaluation of each active criterion alone (</w:t>
      </w:r>
      <w:r w:rsidRPr="007049D2">
        <w:rPr>
          <w:rFonts w:ascii="Book Antiqua" w:eastAsia="Quattrocento" w:hAnsi="Book Antiqua" w:cs="Quattrocento"/>
          <w:i/>
          <w:color w:val="auto"/>
          <w:sz w:val="24"/>
          <w:szCs w:val="24"/>
        </w:rPr>
        <w:t>kappa</w:t>
      </w:r>
      <w:r w:rsidRPr="007049D2">
        <w:rPr>
          <w:rFonts w:ascii="Book Antiqua" w:eastAsia="Quattrocento" w:hAnsi="Book Antiqua" w:cs="Quattrocento"/>
          <w:color w:val="auto"/>
          <w:sz w:val="24"/>
          <w:szCs w:val="24"/>
        </w:rPr>
        <w:t xml:space="preserve"> ranged from 0.61 to 1.00)</w:t>
      </w:r>
      <w:r w:rsidR="00F47ABD" w:rsidRPr="007049D2">
        <w:rPr>
          <w:rFonts w:ascii="Book Antiqua" w:eastAsia="Quattrocento" w:hAnsi="Book Antiqua" w:cs="Quattrocento"/>
          <w:color w:val="auto"/>
          <w:sz w:val="24"/>
          <w:szCs w:val="24"/>
          <w:vertAlign w:val="superscript"/>
        </w:rPr>
        <w:t>[13</w:t>
      </w:r>
      <w:r w:rsidRPr="007049D2">
        <w:rPr>
          <w:rFonts w:ascii="Book Antiqua" w:eastAsia="Quattrocento" w:hAnsi="Book Antiqua" w:cs="Quattrocento"/>
          <w:color w:val="auto"/>
          <w:sz w:val="24"/>
          <w:szCs w:val="24"/>
          <w:vertAlign w:val="superscript"/>
        </w:rPr>
        <w:t>]</w:t>
      </w:r>
      <w:r w:rsidRPr="007049D2">
        <w:rPr>
          <w:rFonts w:ascii="Book Antiqua" w:eastAsia="Quattrocento" w:hAnsi="Book Antiqua" w:cs="Quattrocento"/>
          <w:color w:val="auto"/>
          <w:sz w:val="24"/>
          <w:szCs w:val="24"/>
        </w:rPr>
        <w:t>.</w:t>
      </w:r>
    </w:p>
    <w:p w14:paraId="2AE951E6" w14:textId="1FD706CD" w:rsidR="00B40CAF" w:rsidRPr="007049D2" w:rsidRDefault="009351E2" w:rsidP="009351E2">
      <w:pPr>
        <w:snapToGrid w:val="0"/>
        <w:spacing w:after="0" w:line="360" w:lineRule="auto"/>
        <w:ind w:firstLineChars="100" w:firstLine="240"/>
        <w:jc w:val="both"/>
        <w:rPr>
          <w:rFonts w:ascii="Book Antiqua" w:hAnsi="Book Antiqua"/>
          <w:color w:val="auto"/>
          <w:sz w:val="24"/>
          <w:szCs w:val="24"/>
        </w:rPr>
      </w:pPr>
      <w:r w:rsidRPr="007049D2">
        <w:rPr>
          <w:rFonts w:ascii="Book Antiqua" w:eastAsia="Quattrocento" w:hAnsi="Book Antiqua" w:cs="Quattrocento"/>
          <w:color w:val="auto"/>
          <w:sz w:val="24"/>
          <w:szCs w:val="24"/>
        </w:rPr>
        <w:t>The differences in interobserver agreement in our study in comparison with others may reflect the difference in CTE experience of the 2 radiologists, who, moreover, reflect the reality of most hospitals. This reinforces the need for objective and structured reports, as Magnetic Resonance Index of Activity (MaRIA) used in MRE, which can improve the reproducibility of the reports, mainly between radiologists with different levels of experience in CTE</w:t>
      </w:r>
      <w:r w:rsidR="00F47ABD" w:rsidRPr="007049D2">
        <w:rPr>
          <w:rFonts w:ascii="Book Antiqua" w:eastAsia="Quattrocento" w:hAnsi="Book Antiqua" w:cs="Quattrocento"/>
          <w:color w:val="auto"/>
          <w:sz w:val="24"/>
          <w:szCs w:val="24"/>
          <w:vertAlign w:val="superscript"/>
        </w:rPr>
        <w:t>[14</w:t>
      </w:r>
      <w:r w:rsidRPr="007049D2">
        <w:rPr>
          <w:rFonts w:ascii="Book Antiqua" w:eastAsia="Quattrocento" w:hAnsi="Book Antiqua" w:cs="Quattrocento"/>
          <w:color w:val="auto"/>
          <w:sz w:val="24"/>
          <w:szCs w:val="24"/>
          <w:vertAlign w:val="superscript"/>
        </w:rPr>
        <w:t>]</w:t>
      </w:r>
      <w:r w:rsidR="00BF04CE" w:rsidRPr="007049D2">
        <w:rPr>
          <w:rFonts w:ascii="Book Antiqua" w:eastAsia="Quattrocento" w:hAnsi="Book Antiqua" w:cs="Quattrocento"/>
          <w:color w:val="auto"/>
          <w:sz w:val="24"/>
          <w:szCs w:val="24"/>
        </w:rPr>
        <w:t xml:space="preserve">. Moreover, </w:t>
      </w:r>
      <w:r w:rsidRPr="007049D2">
        <w:rPr>
          <w:rFonts w:ascii="Book Antiqua" w:eastAsia="Quattrocento" w:hAnsi="Book Antiqua" w:cs="Quattrocento"/>
          <w:color w:val="auto"/>
          <w:sz w:val="24"/>
          <w:szCs w:val="24"/>
        </w:rPr>
        <w:t xml:space="preserve">the better intraobserver agreement strengthens the need for a multidisciplinary team with experience in IBD in all specialties, including radiology. IBD is a complex condition, with a high morbidity, in which the patients benefit from being treated in a reference hospital by an engaged team with reproducible results. </w:t>
      </w:r>
    </w:p>
    <w:p w14:paraId="53F7BE05" w14:textId="77777777" w:rsidR="00B40CAF" w:rsidRPr="007049D2" w:rsidRDefault="009351E2" w:rsidP="009351E2">
      <w:pPr>
        <w:snapToGrid w:val="0"/>
        <w:spacing w:after="0" w:line="360" w:lineRule="auto"/>
        <w:ind w:firstLineChars="100" w:firstLine="240"/>
        <w:jc w:val="both"/>
        <w:rPr>
          <w:rFonts w:ascii="Book Antiqua" w:hAnsi="Book Antiqua"/>
          <w:color w:val="auto"/>
          <w:sz w:val="24"/>
          <w:szCs w:val="24"/>
        </w:rPr>
      </w:pPr>
      <w:r w:rsidRPr="007049D2">
        <w:rPr>
          <w:rFonts w:ascii="Book Antiqua" w:eastAsia="Quattrocento" w:hAnsi="Book Antiqua" w:cs="Quattrocento"/>
          <w:color w:val="auto"/>
          <w:sz w:val="24"/>
          <w:szCs w:val="24"/>
        </w:rPr>
        <w:t>After a consensus between the radiologists, we found a significant correlation between active inflammatory disease on CTE and high levels of FC (</w:t>
      </w:r>
      <w:r w:rsidRPr="007049D2">
        <w:rPr>
          <w:rFonts w:ascii="Book Antiqua" w:eastAsia="Cardo" w:hAnsi="Book Antiqua" w:cs="Cardo"/>
          <w:color w:val="auto"/>
          <w:sz w:val="24"/>
          <w:szCs w:val="24"/>
        </w:rPr>
        <w:t>κ</w:t>
      </w:r>
      <w:r w:rsidRPr="007049D2">
        <w:rPr>
          <w:rFonts w:ascii="Book Antiqua" w:eastAsia="Quattrocento" w:hAnsi="Book Antiqua" w:cs="Quattrocento"/>
          <w:color w:val="auto"/>
          <w:sz w:val="24"/>
          <w:szCs w:val="24"/>
        </w:rPr>
        <w:t xml:space="preserve"> = 0.495, </w:t>
      </w:r>
      <w:r w:rsidRPr="007049D2">
        <w:rPr>
          <w:rFonts w:ascii="Book Antiqua" w:eastAsia="Quattrocento" w:hAnsi="Book Antiqua" w:cs="Quattrocento"/>
          <w:i/>
          <w:caps/>
          <w:color w:val="auto"/>
          <w:sz w:val="24"/>
          <w:szCs w:val="24"/>
        </w:rPr>
        <w:t>p</w:t>
      </w:r>
      <w:r w:rsidRPr="007049D2">
        <w:rPr>
          <w:rFonts w:ascii="Book Antiqua" w:hAnsi="Book Antiqua" w:cs="Quattrocento"/>
          <w:i/>
          <w:caps/>
          <w:color w:val="auto"/>
          <w:sz w:val="24"/>
          <w:szCs w:val="24"/>
        </w:rPr>
        <w:t xml:space="preserve"> </w:t>
      </w:r>
      <w:r w:rsidRPr="007049D2">
        <w:rPr>
          <w:rFonts w:ascii="Book Antiqua" w:eastAsia="Quattrocento" w:hAnsi="Book Antiqua" w:cs="Quattrocento"/>
          <w:color w:val="auto"/>
          <w:sz w:val="24"/>
          <w:szCs w:val="24"/>
        </w:rPr>
        <w:t>=</w:t>
      </w:r>
      <w:r w:rsidRPr="007049D2">
        <w:rPr>
          <w:rFonts w:ascii="Book Antiqua" w:hAnsi="Book Antiqua" w:cs="Quattrocento"/>
          <w:color w:val="auto"/>
          <w:sz w:val="24"/>
          <w:szCs w:val="24"/>
        </w:rPr>
        <w:t xml:space="preserve"> </w:t>
      </w:r>
      <w:r w:rsidRPr="007049D2">
        <w:rPr>
          <w:rFonts w:ascii="Book Antiqua" w:eastAsia="Quattrocento" w:hAnsi="Book Antiqua" w:cs="Quattrocento"/>
          <w:color w:val="auto"/>
          <w:sz w:val="24"/>
          <w:szCs w:val="24"/>
        </w:rPr>
        <w:t xml:space="preserve">0.001). Our findings are in line with those of prior studies which demonstrate a good correlation between high levels of FC with endoscopic scores and </w:t>
      </w:r>
      <w:r w:rsidRPr="007049D2">
        <w:rPr>
          <w:rFonts w:ascii="Book Antiqua" w:eastAsia="Quattrocento" w:hAnsi="Book Antiqua" w:cs="Quattrocento"/>
          <w:color w:val="auto"/>
          <w:sz w:val="24"/>
          <w:szCs w:val="24"/>
        </w:rPr>
        <w:lastRenderedPageBreak/>
        <w:t>CTE</w:t>
      </w:r>
      <w:r w:rsidR="00F47ABD" w:rsidRPr="007049D2">
        <w:rPr>
          <w:rFonts w:ascii="Book Antiqua" w:eastAsia="Quattrocento" w:hAnsi="Book Antiqua" w:cs="Quattrocento"/>
          <w:color w:val="auto"/>
          <w:sz w:val="24"/>
          <w:szCs w:val="24"/>
          <w:vertAlign w:val="superscript"/>
        </w:rPr>
        <w:t>[15,16</w:t>
      </w:r>
      <w:r w:rsidRPr="007049D2">
        <w:rPr>
          <w:rFonts w:ascii="Book Antiqua" w:eastAsia="Quattrocento" w:hAnsi="Book Antiqua" w:cs="Quattrocento"/>
          <w:color w:val="auto"/>
          <w:sz w:val="24"/>
          <w:szCs w:val="24"/>
          <w:vertAlign w:val="superscript"/>
        </w:rPr>
        <w:t>]</w:t>
      </w:r>
      <w:r w:rsidRPr="007049D2">
        <w:rPr>
          <w:rFonts w:ascii="Book Antiqua" w:eastAsia="Quattrocento" w:hAnsi="Book Antiqua" w:cs="Quattrocento"/>
          <w:color w:val="auto"/>
          <w:sz w:val="24"/>
          <w:szCs w:val="24"/>
        </w:rPr>
        <w:t xml:space="preserve">. Arai </w:t>
      </w:r>
      <w:r w:rsidRPr="007049D2">
        <w:rPr>
          <w:rFonts w:ascii="Book Antiqua" w:eastAsia="Quattrocento" w:hAnsi="Book Antiqua" w:cs="Quattrocento"/>
          <w:i/>
          <w:color w:val="auto"/>
          <w:sz w:val="24"/>
          <w:szCs w:val="24"/>
        </w:rPr>
        <w:t>et al</w:t>
      </w:r>
      <w:r w:rsidR="00F47ABD" w:rsidRPr="007049D2">
        <w:rPr>
          <w:rFonts w:ascii="Book Antiqua" w:eastAsia="Quattrocento" w:hAnsi="Book Antiqua" w:cs="Quattrocento"/>
          <w:color w:val="auto"/>
          <w:sz w:val="24"/>
          <w:szCs w:val="24"/>
          <w:vertAlign w:val="superscript"/>
        </w:rPr>
        <w:t>[16</w:t>
      </w:r>
      <w:r w:rsidRPr="007049D2">
        <w:rPr>
          <w:rFonts w:ascii="Book Antiqua" w:eastAsia="Quattrocento" w:hAnsi="Book Antiqua" w:cs="Quattrocento"/>
          <w:color w:val="auto"/>
          <w:sz w:val="24"/>
          <w:szCs w:val="24"/>
          <w:vertAlign w:val="superscript"/>
        </w:rPr>
        <w:t>]</w:t>
      </w:r>
      <w:r w:rsidRPr="007049D2">
        <w:rPr>
          <w:rFonts w:ascii="Book Antiqua" w:eastAsia="Quattrocento" w:hAnsi="Book Antiqua" w:cs="Quattrocento"/>
          <w:color w:val="auto"/>
          <w:sz w:val="24"/>
          <w:szCs w:val="24"/>
        </w:rPr>
        <w:t xml:space="preserve"> evaluated the correlation between FC, CTE and balloon-assisted enteroscopy in patients with IBD. The authors created a novel CTE score in which 4 imaging variables were evaluated in 5 pre-defined ileal-colonic segments and each variable was scored from 0 to 4 per segment. The authors showed that the FC levels were well correlated with the CTE score (</w:t>
      </w:r>
      <w:r w:rsidRPr="007049D2">
        <w:rPr>
          <w:rFonts w:ascii="Book Antiqua" w:eastAsia="Quattrocento" w:hAnsi="Book Antiqua" w:cs="Quattrocento"/>
          <w:i/>
          <w:color w:val="auto"/>
          <w:sz w:val="24"/>
          <w:szCs w:val="24"/>
        </w:rPr>
        <w:t>r</w:t>
      </w:r>
      <w:r w:rsidRPr="007049D2">
        <w:rPr>
          <w:rFonts w:ascii="Book Antiqua" w:eastAsia="Quattrocento" w:hAnsi="Book Antiqua" w:cs="Quattrocento"/>
          <w:color w:val="auto"/>
          <w:sz w:val="24"/>
          <w:szCs w:val="24"/>
        </w:rPr>
        <w:t xml:space="preserve"> = 0.4018, </w:t>
      </w:r>
      <w:r w:rsidRPr="007049D2">
        <w:rPr>
          <w:rFonts w:ascii="Book Antiqua" w:eastAsia="Quattrocento" w:hAnsi="Book Antiqua" w:cs="Quattrocento"/>
          <w:i/>
          <w:caps/>
          <w:color w:val="auto"/>
          <w:sz w:val="24"/>
          <w:szCs w:val="24"/>
        </w:rPr>
        <w:t>p</w:t>
      </w:r>
      <w:r w:rsidRPr="007049D2">
        <w:rPr>
          <w:rFonts w:ascii="Book Antiqua" w:eastAsia="Quattrocento" w:hAnsi="Book Antiqua" w:cs="Quattrocento"/>
          <w:color w:val="auto"/>
          <w:sz w:val="24"/>
          <w:szCs w:val="24"/>
        </w:rPr>
        <w:t xml:space="preserve"> = 0.0011). </w:t>
      </w:r>
    </w:p>
    <w:p w14:paraId="62419B02" w14:textId="3061F98E" w:rsidR="00B40CAF" w:rsidRPr="007049D2" w:rsidRDefault="009351E2" w:rsidP="009351E2">
      <w:pPr>
        <w:snapToGrid w:val="0"/>
        <w:spacing w:after="0" w:line="360" w:lineRule="auto"/>
        <w:ind w:firstLineChars="100" w:firstLine="240"/>
        <w:jc w:val="both"/>
        <w:rPr>
          <w:rFonts w:ascii="Book Antiqua" w:hAnsi="Book Antiqua"/>
          <w:color w:val="auto"/>
          <w:sz w:val="24"/>
          <w:szCs w:val="24"/>
        </w:rPr>
      </w:pPr>
      <w:r w:rsidRPr="007049D2">
        <w:rPr>
          <w:rFonts w:ascii="Book Antiqua" w:eastAsia="Quattrocento" w:hAnsi="Book Antiqua" w:cs="Quattrocento"/>
          <w:color w:val="auto"/>
          <w:sz w:val="24"/>
          <w:szCs w:val="24"/>
        </w:rPr>
        <w:t>We also found that 85.7% of the patients who were classified as active disease had elevated FC opposite to 37.5% of the patients without active inflammation on CTE who had elevated FC. The FC is a biomarker which reflects the intestinal mucosal damage and using a cut-off point of 250 mcg/g, as in our study, the sensitivity and specificity of detecting active inflammation in IBD are roughly 80%, when compared with endoscopy</w:t>
      </w:r>
      <w:r w:rsidR="00F47ABD" w:rsidRPr="007049D2">
        <w:rPr>
          <w:rFonts w:ascii="Book Antiqua" w:eastAsia="Quattrocento" w:hAnsi="Book Antiqua" w:cs="Quattrocento"/>
          <w:color w:val="auto"/>
          <w:sz w:val="24"/>
          <w:szCs w:val="24"/>
          <w:vertAlign w:val="superscript"/>
        </w:rPr>
        <w:t>[15</w:t>
      </w:r>
      <w:r w:rsidRPr="007049D2">
        <w:rPr>
          <w:rFonts w:ascii="Book Antiqua" w:hAnsi="Book Antiqua" w:cs="Quattrocento"/>
          <w:color w:val="auto"/>
          <w:sz w:val="24"/>
          <w:szCs w:val="24"/>
          <w:vertAlign w:val="superscript"/>
        </w:rPr>
        <w:t>-</w:t>
      </w:r>
      <w:r w:rsidR="00F47ABD" w:rsidRPr="007049D2">
        <w:rPr>
          <w:rFonts w:ascii="Book Antiqua" w:eastAsia="Quattrocento" w:hAnsi="Book Antiqua" w:cs="Quattrocento"/>
          <w:color w:val="auto"/>
          <w:sz w:val="24"/>
          <w:szCs w:val="24"/>
          <w:vertAlign w:val="superscript"/>
        </w:rPr>
        <w:t>17</w:t>
      </w:r>
      <w:r w:rsidRPr="007049D2">
        <w:rPr>
          <w:rFonts w:ascii="Book Antiqua" w:eastAsia="Quattrocento" w:hAnsi="Book Antiqua" w:cs="Quattrocento"/>
          <w:color w:val="auto"/>
          <w:sz w:val="24"/>
          <w:szCs w:val="24"/>
          <w:vertAlign w:val="superscript"/>
        </w:rPr>
        <w:t>]</w:t>
      </w:r>
      <w:r w:rsidRPr="007049D2">
        <w:rPr>
          <w:rFonts w:ascii="Book Antiqua" w:eastAsia="Quattrocento" w:hAnsi="Book Antiqua" w:cs="Quattrocento"/>
          <w:color w:val="auto"/>
          <w:sz w:val="24"/>
          <w:szCs w:val="24"/>
        </w:rPr>
        <w:t>.</w:t>
      </w:r>
      <w:r w:rsidR="001832FF">
        <w:rPr>
          <w:rFonts w:ascii="Book Antiqua" w:eastAsia="Quattrocento" w:hAnsi="Book Antiqua" w:cs="Quattrocento"/>
          <w:color w:val="auto"/>
          <w:sz w:val="24"/>
          <w:szCs w:val="24"/>
        </w:rPr>
        <w:t xml:space="preserve"> </w:t>
      </w:r>
      <w:r w:rsidRPr="007049D2">
        <w:rPr>
          <w:rFonts w:ascii="Book Antiqua" w:eastAsia="Quattrocento" w:hAnsi="Book Antiqua" w:cs="Quattrocento"/>
          <w:color w:val="auto"/>
          <w:sz w:val="24"/>
          <w:szCs w:val="24"/>
        </w:rPr>
        <w:t>However, some other studies have shown that FC presents a better sensitivity than specificity, which could explain the false positive results</w:t>
      </w:r>
      <w:r w:rsidR="00F47ABD" w:rsidRPr="007049D2">
        <w:rPr>
          <w:rFonts w:ascii="Book Antiqua" w:eastAsia="Quattrocento" w:hAnsi="Book Antiqua" w:cs="Quattrocento"/>
          <w:color w:val="auto"/>
          <w:sz w:val="24"/>
          <w:szCs w:val="24"/>
          <w:vertAlign w:val="superscript"/>
        </w:rPr>
        <w:t>[</w:t>
      </w:r>
      <w:r w:rsidR="00186E0C" w:rsidRPr="007049D2">
        <w:rPr>
          <w:rFonts w:ascii="Book Antiqua" w:eastAsia="Quattrocento" w:hAnsi="Book Antiqua" w:cs="Quattrocento"/>
          <w:color w:val="auto"/>
          <w:sz w:val="24"/>
          <w:szCs w:val="24"/>
          <w:vertAlign w:val="superscript"/>
        </w:rPr>
        <w:t>4,</w:t>
      </w:r>
      <w:r w:rsidR="00F47ABD" w:rsidRPr="007049D2">
        <w:rPr>
          <w:rFonts w:ascii="Book Antiqua" w:eastAsia="Quattrocento" w:hAnsi="Book Antiqua" w:cs="Quattrocento"/>
          <w:color w:val="auto"/>
          <w:sz w:val="24"/>
          <w:szCs w:val="24"/>
          <w:vertAlign w:val="superscript"/>
        </w:rPr>
        <w:t>18</w:t>
      </w:r>
      <w:r w:rsidRPr="007049D2">
        <w:rPr>
          <w:rFonts w:ascii="Book Antiqua" w:hAnsi="Book Antiqua" w:cs="Quattrocento"/>
          <w:color w:val="auto"/>
          <w:sz w:val="24"/>
          <w:szCs w:val="24"/>
          <w:vertAlign w:val="superscript"/>
        </w:rPr>
        <w:t>-</w:t>
      </w:r>
      <w:r w:rsidR="00186E0C" w:rsidRPr="007049D2">
        <w:rPr>
          <w:rFonts w:ascii="Book Antiqua" w:eastAsia="Quattrocento" w:hAnsi="Book Antiqua" w:cs="Quattrocento"/>
          <w:color w:val="auto"/>
          <w:sz w:val="24"/>
          <w:szCs w:val="24"/>
          <w:vertAlign w:val="superscript"/>
        </w:rPr>
        <w:t>20</w:t>
      </w:r>
      <w:r w:rsidRPr="007049D2">
        <w:rPr>
          <w:rFonts w:ascii="Book Antiqua" w:eastAsia="Quattrocento" w:hAnsi="Book Antiqua" w:cs="Quattrocento"/>
          <w:color w:val="auto"/>
          <w:sz w:val="24"/>
          <w:szCs w:val="24"/>
          <w:vertAlign w:val="superscript"/>
        </w:rPr>
        <w:t>]</w:t>
      </w:r>
      <w:r w:rsidRPr="007049D2">
        <w:rPr>
          <w:rFonts w:ascii="Book Antiqua" w:eastAsia="Quattrocento" w:hAnsi="Book Antiqua" w:cs="Quattrocento"/>
          <w:color w:val="auto"/>
          <w:sz w:val="24"/>
          <w:szCs w:val="24"/>
        </w:rPr>
        <w:t>. Furthermore, the best area under the curve</w:t>
      </w:r>
      <w:r w:rsidRPr="007049D2">
        <w:rPr>
          <w:rFonts w:ascii="Book Antiqua" w:hAnsi="Book Antiqua" w:cs="Quattrocento"/>
          <w:color w:val="auto"/>
          <w:sz w:val="24"/>
          <w:szCs w:val="24"/>
        </w:rPr>
        <w:t xml:space="preserve"> </w:t>
      </w:r>
      <w:r w:rsidRPr="007049D2">
        <w:rPr>
          <w:rFonts w:ascii="Book Antiqua" w:eastAsia="Quattrocento" w:hAnsi="Book Antiqua" w:cs="Quattrocento"/>
          <w:color w:val="auto"/>
          <w:sz w:val="24"/>
          <w:szCs w:val="24"/>
        </w:rPr>
        <w:t>was demonstrated in studies which correlated low FC levels with inactive disease</w:t>
      </w:r>
      <w:r w:rsidR="00186E0C" w:rsidRPr="007049D2">
        <w:rPr>
          <w:rFonts w:ascii="Book Antiqua" w:eastAsia="Quattrocento" w:hAnsi="Book Antiqua" w:cs="Quattrocento"/>
          <w:color w:val="auto"/>
          <w:sz w:val="24"/>
          <w:szCs w:val="24"/>
          <w:vertAlign w:val="superscript"/>
        </w:rPr>
        <w:t>[21,22</w:t>
      </w:r>
      <w:r w:rsidRPr="007049D2">
        <w:rPr>
          <w:rFonts w:ascii="Book Antiqua" w:eastAsia="Quattrocento" w:hAnsi="Book Antiqua" w:cs="Quattrocento"/>
          <w:color w:val="auto"/>
          <w:sz w:val="24"/>
          <w:szCs w:val="24"/>
          <w:vertAlign w:val="superscript"/>
        </w:rPr>
        <w:t>]</w:t>
      </w:r>
      <w:r w:rsidRPr="007049D2">
        <w:rPr>
          <w:rFonts w:ascii="Book Antiqua" w:eastAsia="Quattrocento" w:hAnsi="Book Antiqua" w:cs="Quattrocento"/>
          <w:color w:val="auto"/>
          <w:sz w:val="24"/>
          <w:szCs w:val="24"/>
        </w:rPr>
        <w:t>. Additionally, other authors have shown that an increase in FC levels may precede the onset of inflammation</w:t>
      </w:r>
      <w:r w:rsidR="00186E0C" w:rsidRPr="007049D2">
        <w:rPr>
          <w:rFonts w:ascii="Book Antiqua" w:eastAsia="Quattrocento" w:hAnsi="Book Antiqua" w:cs="Quattrocento"/>
          <w:color w:val="auto"/>
          <w:sz w:val="24"/>
          <w:szCs w:val="24"/>
          <w:vertAlign w:val="superscript"/>
        </w:rPr>
        <w:t>[23</w:t>
      </w:r>
      <w:r w:rsidRPr="007049D2">
        <w:rPr>
          <w:rFonts w:ascii="Book Antiqua" w:eastAsia="Quattrocento" w:hAnsi="Book Antiqua" w:cs="Quattrocento"/>
          <w:color w:val="auto"/>
          <w:sz w:val="24"/>
          <w:szCs w:val="24"/>
          <w:vertAlign w:val="superscript"/>
        </w:rPr>
        <w:t>]</w:t>
      </w:r>
      <w:r w:rsidRPr="007049D2">
        <w:rPr>
          <w:rFonts w:ascii="Book Antiqua" w:eastAsia="Quattrocento" w:hAnsi="Book Antiqua" w:cs="Quattrocento"/>
          <w:color w:val="auto"/>
          <w:sz w:val="24"/>
          <w:szCs w:val="24"/>
        </w:rPr>
        <w:t xml:space="preserve">, but in this study we did not follow-up the patients. The combination of these factors may have influenced these discordant results. </w:t>
      </w:r>
    </w:p>
    <w:p w14:paraId="09E489BA" w14:textId="77777777" w:rsidR="00B40CAF" w:rsidRPr="007049D2" w:rsidRDefault="009351E2" w:rsidP="009351E2">
      <w:pPr>
        <w:snapToGrid w:val="0"/>
        <w:spacing w:after="0" w:line="360" w:lineRule="auto"/>
        <w:ind w:firstLineChars="100" w:firstLine="240"/>
        <w:jc w:val="both"/>
        <w:rPr>
          <w:rFonts w:ascii="Book Antiqua" w:hAnsi="Book Antiqua"/>
          <w:color w:val="auto"/>
          <w:sz w:val="24"/>
          <w:szCs w:val="24"/>
        </w:rPr>
      </w:pPr>
      <w:r w:rsidRPr="007049D2">
        <w:rPr>
          <w:rFonts w:ascii="Book Antiqua" w:eastAsia="Quattrocento" w:hAnsi="Book Antiqua" w:cs="Quattrocento"/>
          <w:color w:val="auto"/>
          <w:sz w:val="24"/>
          <w:szCs w:val="24"/>
        </w:rPr>
        <w:t>There are several potential limitations of our study. First, the relatively small sample size and the retrospective nature of the study, not allowing the fecal calprotectin and CTE being performed on the same day. In addition, there was no correlation with the standard references, such as endoscopic or histological findings, and the inter-observer agreement was only evaluated with one reader. Finally, we did not perform a follow up of the patients with no inflammatory signs on CTE and high CF levels.</w:t>
      </w:r>
      <w:r w:rsidRPr="007049D2">
        <w:rPr>
          <w:rFonts w:ascii="Book Antiqua" w:hAnsi="Book Antiqua" w:cs="Quattrocento"/>
          <w:color w:val="auto"/>
          <w:sz w:val="24"/>
          <w:szCs w:val="24"/>
        </w:rPr>
        <w:t xml:space="preserve"> </w:t>
      </w:r>
      <w:r w:rsidRPr="007049D2">
        <w:rPr>
          <w:rFonts w:ascii="Book Antiqua" w:eastAsia="Quattrocento" w:hAnsi="Book Antiqua" w:cs="Quattrocento"/>
          <w:color w:val="auto"/>
          <w:sz w:val="24"/>
          <w:szCs w:val="24"/>
        </w:rPr>
        <w:t>Therefore, further prospective studies of larger patient populations, with multireader evaluation and with other correlations (</w:t>
      </w:r>
      <w:r w:rsidRPr="007049D2">
        <w:rPr>
          <w:rFonts w:ascii="Book Antiqua" w:eastAsia="Quattrocento" w:hAnsi="Book Antiqua" w:cs="Quattrocento"/>
          <w:i/>
          <w:color w:val="auto"/>
          <w:sz w:val="24"/>
          <w:szCs w:val="24"/>
        </w:rPr>
        <w:t>e</w:t>
      </w:r>
      <w:r w:rsidRPr="007049D2">
        <w:rPr>
          <w:rFonts w:ascii="Book Antiqua" w:hAnsi="Book Antiqua" w:cs="Quattrocento"/>
          <w:i/>
          <w:color w:val="auto"/>
          <w:sz w:val="24"/>
          <w:szCs w:val="24"/>
        </w:rPr>
        <w:t>.</w:t>
      </w:r>
      <w:r w:rsidRPr="007049D2">
        <w:rPr>
          <w:rFonts w:ascii="Book Antiqua" w:eastAsia="Quattrocento" w:hAnsi="Book Antiqua" w:cs="Quattrocento"/>
          <w:i/>
          <w:color w:val="auto"/>
          <w:sz w:val="24"/>
          <w:szCs w:val="24"/>
        </w:rPr>
        <w:t>g</w:t>
      </w:r>
      <w:r w:rsidRPr="007049D2">
        <w:rPr>
          <w:rFonts w:ascii="Book Antiqua" w:hAnsi="Book Antiqua" w:cs="Quattrocento"/>
          <w:color w:val="auto"/>
          <w:sz w:val="24"/>
          <w:szCs w:val="24"/>
        </w:rPr>
        <w:t>.</w:t>
      </w:r>
      <w:r w:rsidRPr="007049D2">
        <w:rPr>
          <w:rFonts w:ascii="Book Antiqua" w:eastAsia="Quattrocento" w:hAnsi="Book Antiqua" w:cs="Quattrocento"/>
          <w:color w:val="auto"/>
          <w:sz w:val="24"/>
          <w:szCs w:val="24"/>
        </w:rPr>
        <w:t xml:space="preserve">, laboratory, endoscopic and histological analysis) shall be needed to evaluate the role of each marker in the evaluation of patients with IBD. </w:t>
      </w:r>
    </w:p>
    <w:p w14:paraId="1F844A90" w14:textId="77777777" w:rsidR="00B40CAF" w:rsidRPr="007049D2" w:rsidRDefault="009351E2" w:rsidP="009351E2">
      <w:pPr>
        <w:snapToGrid w:val="0"/>
        <w:spacing w:after="0" w:line="360" w:lineRule="auto"/>
        <w:ind w:firstLineChars="98" w:firstLine="235"/>
        <w:jc w:val="both"/>
        <w:rPr>
          <w:rFonts w:ascii="Book Antiqua" w:hAnsi="Book Antiqua"/>
          <w:color w:val="auto"/>
          <w:sz w:val="24"/>
          <w:szCs w:val="24"/>
        </w:rPr>
      </w:pPr>
      <w:r w:rsidRPr="007049D2">
        <w:rPr>
          <w:rFonts w:ascii="Book Antiqua" w:eastAsia="Quattrocento" w:hAnsi="Book Antiqua" w:cs="Quattrocento"/>
          <w:color w:val="auto"/>
          <w:sz w:val="24"/>
          <w:szCs w:val="24"/>
        </w:rPr>
        <w:lastRenderedPageBreak/>
        <w:t xml:space="preserve">In conclusion, we found an almost perfect intraobserver agreement and moderate interobserver agreement in the characterization of signs of active disease in CTE in concurrence with a high fecal calprotectin levels in those patients with IBD. </w:t>
      </w:r>
    </w:p>
    <w:p w14:paraId="312D2D50" w14:textId="77777777" w:rsidR="00B40CAF" w:rsidRPr="007049D2" w:rsidRDefault="00B40CAF" w:rsidP="00EA324A">
      <w:pPr>
        <w:snapToGrid w:val="0"/>
        <w:spacing w:after="0" w:line="360" w:lineRule="auto"/>
        <w:jc w:val="both"/>
        <w:rPr>
          <w:rFonts w:ascii="Book Antiqua" w:hAnsi="Book Antiqua"/>
          <w:color w:val="auto"/>
          <w:sz w:val="24"/>
          <w:szCs w:val="24"/>
        </w:rPr>
      </w:pPr>
    </w:p>
    <w:p w14:paraId="2D3015FA"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b/>
          <w:color w:val="auto"/>
          <w:sz w:val="24"/>
          <w:szCs w:val="24"/>
        </w:rPr>
        <w:t>ACKNOWLEDGMENTS</w:t>
      </w:r>
    </w:p>
    <w:p w14:paraId="28C7EF57"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color w:val="auto"/>
          <w:sz w:val="24"/>
          <w:szCs w:val="24"/>
        </w:rPr>
        <w:t xml:space="preserve">The authors would like to thank Mr. Valdecir Marvulle, for his generous statistical advice for this manuscript, Mr. Joao Horvat and Mr. Lincoln Costa, for assistance in editing the manuscript. </w:t>
      </w:r>
    </w:p>
    <w:p w14:paraId="19359614" w14:textId="77777777" w:rsidR="00B40CAF" w:rsidRPr="007049D2" w:rsidRDefault="00B40CAF" w:rsidP="00EA324A">
      <w:pPr>
        <w:snapToGrid w:val="0"/>
        <w:spacing w:after="0" w:line="360" w:lineRule="auto"/>
        <w:jc w:val="both"/>
        <w:rPr>
          <w:rFonts w:ascii="Book Antiqua" w:hAnsi="Book Antiqua"/>
          <w:color w:val="auto"/>
          <w:sz w:val="24"/>
          <w:szCs w:val="24"/>
        </w:rPr>
      </w:pPr>
    </w:p>
    <w:p w14:paraId="37CB3CF5"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b/>
          <w:color w:val="auto"/>
          <w:sz w:val="24"/>
          <w:szCs w:val="24"/>
        </w:rPr>
        <w:t>COMMENTS</w:t>
      </w:r>
    </w:p>
    <w:p w14:paraId="0AEE459E"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b/>
          <w:i/>
          <w:color w:val="auto"/>
          <w:sz w:val="24"/>
          <w:szCs w:val="24"/>
        </w:rPr>
        <w:t>Background</w:t>
      </w:r>
    </w:p>
    <w:p w14:paraId="71F1843B"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color w:val="auto"/>
          <w:sz w:val="24"/>
          <w:szCs w:val="24"/>
        </w:rPr>
        <w:t xml:space="preserve">The evaluation of active inflammation in inflammatory bowel disease </w:t>
      </w:r>
      <w:r w:rsidRPr="007049D2">
        <w:rPr>
          <w:rFonts w:ascii="Book Antiqua" w:hAnsi="Book Antiqua" w:cs="Quattrocento"/>
          <w:color w:val="auto"/>
          <w:sz w:val="24"/>
          <w:szCs w:val="24"/>
        </w:rPr>
        <w:t>(</w:t>
      </w:r>
      <w:r w:rsidRPr="007049D2">
        <w:rPr>
          <w:rFonts w:ascii="Book Antiqua" w:eastAsia="Quattrocento" w:hAnsi="Book Antiqua" w:cs="Quattrocento"/>
          <w:color w:val="auto"/>
          <w:sz w:val="24"/>
          <w:szCs w:val="24"/>
        </w:rPr>
        <w:t>IBD</w:t>
      </w:r>
      <w:r w:rsidRPr="007049D2">
        <w:rPr>
          <w:rFonts w:ascii="Book Antiqua" w:hAnsi="Book Antiqua" w:cs="Quattrocento"/>
          <w:color w:val="auto"/>
          <w:sz w:val="24"/>
          <w:szCs w:val="24"/>
        </w:rPr>
        <w:t>)</w:t>
      </w:r>
      <w:r w:rsidRPr="007049D2">
        <w:rPr>
          <w:rFonts w:ascii="Book Antiqua" w:eastAsia="Quattrocento" w:hAnsi="Book Antiqua" w:cs="Quattrocento"/>
          <w:color w:val="auto"/>
          <w:sz w:val="24"/>
          <w:szCs w:val="24"/>
        </w:rPr>
        <w:t xml:space="preserve"> patients is not a simple task and demands a multidisciplinary evaluation, being an important tool in patient’s management.</w:t>
      </w:r>
      <w:r w:rsidRPr="007049D2">
        <w:rPr>
          <w:rFonts w:ascii="Book Antiqua" w:hAnsi="Book Antiqua" w:cs="Quattrocento"/>
          <w:color w:val="auto"/>
          <w:sz w:val="24"/>
          <w:szCs w:val="24"/>
        </w:rPr>
        <w:t xml:space="preserve"> </w:t>
      </w:r>
      <w:r w:rsidRPr="007049D2">
        <w:rPr>
          <w:rFonts w:ascii="Book Antiqua" w:eastAsia="Quattrocento" w:hAnsi="Book Antiqua" w:cs="Quattrocento"/>
          <w:color w:val="auto"/>
          <w:sz w:val="24"/>
          <w:szCs w:val="24"/>
        </w:rPr>
        <w:t xml:space="preserve">Computed tomography enterography </w:t>
      </w:r>
      <w:r w:rsidRPr="007049D2">
        <w:rPr>
          <w:rFonts w:ascii="Book Antiqua" w:hAnsi="Book Antiqua" w:cs="Quattrocento"/>
          <w:color w:val="auto"/>
          <w:sz w:val="24"/>
          <w:szCs w:val="24"/>
        </w:rPr>
        <w:t>(</w:t>
      </w:r>
      <w:r w:rsidRPr="007049D2">
        <w:rPr>
          <w:rFonts w:ascii="Book Antiqua" w:eastAsia="Quattrocento" w:hAnsi="Book Antiqua" w:cs="Quattrocento"/>
          <w:color w:val="auto"/>
          <w:sz w:val="24"/>
          <w:szCs w:val="24"/>
        </w:rPr>
        <w:t>CTE</w:t>
      </w:r>
      <w:r w:rsidRPr="007049D2">
        <w:rPr>
          <w:rFonts w:ascii="Book Antiqua" w:hAnsi="Book Antiqua" w:cs="Quattrocento"/>
          <w:color w:val="auto"/>
          <w:sz w:val="24"/>
          <w:szCs w:val="24"/>
        </w:rPr>
        <w:t xml:space="preserve">) </w:t>
      </w:r>
      <w:r w:rsidRPr="007049D2">
        <w:rPr>
          <w:rFonts w:ascii="Book Antiqua" w:eastAsia="Quattrocento" w:hAnsi="Book Antiqua" w:cs="Quattrocento"/>
          <w:color w:val="auto"/>
          <w:sz w:val="24"/>
          <w:szCs w:val="24"/>
        </w:rPr>
        <w:t>provides visualization of the entire gastrointestinal tract, enabling the characterization of disease activity in IBD.</w:t>
      </w:r>
    </w:p>
    <w:p w14:paraId="596AB05C" w14:textId="77777777" w:rsidR="009351E2" w:rsidRPr="007049D2" w:rsidRDefault="009351E2" w:rsidP="00EA324A">
      <w:pPr>
        <w:snapToGrid w:val="0"/>
        <w:spacing w:after="0" w:line="360" w:lineRule="auto"/>
        <w:jc w:val="both"/>
        <w:rPr>
          <w:rFonts w:ascii="Book Antiqua" w:hAnsi="Book Antiqua" w:cs="Quattrocento"/>
          <w:b/>
          <w:i/>
          <w:color w:val="auto"/>
          <w:sz w:val="24"/>
          <w:szCs w:val="24"/>
        </w:rPr>
      </w:pPr>
    </w:p>
    <w:p w14:paraId="6CFCAD09"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b/>
          <w:i/>
          <w:color w:val="auto"/>
          <w:sz w:val="24"/>
          <w:szCs w:val="24"/>
        </w:rPr>
        <w:t xml:space="preserve">Research frontiers </w:t>
      </w:r>
    </w:p>
    <w:p w14:paraId="34871686"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color w:val="auto"/>
          <w:sz w:val="24"/>
          <w:szCs w:val="24"/>
        </w:rPr>
        <w:t>A few studies have evaluated the interobserver agreement in CTE findings of active inflammation in IBD patients. However, the intraobserver agreement was evaluated just in other imaging modalities.</w:t>
      </w:r>
      <w:r w:rsidRPr="007049D2">
        <w:rPr>
          <w:rFonts w:ascii="Book Antiqua" w:hAnsi="Book Antiqua" w:cs="Quattrocento"/>
          <w:color w:val="auto"/>
          <w:sz w:val="24"/>
          <w:szCs w:val="24"/>
        </w:rPr>
        <w:t xml:space="preserve"> </w:t>
      </w:r>
      <w:r w:rsidRPr="007049D2">
        <w:rPr>
          <w:rFonts w:ascii="Book Antiqua" w:eastAsia="Quattrocento" w:hAnsi="Book Antiqua" w:cs="Quattrocento"/>
          <w:color w:val="auto"/>
          <w:sz w:val="24"/>
          <w:szCs w:val="24"/>
        </w:rPr>
        <w:t>In the present study, the authors aimed to evaluate the</w:t>
      </w:r>
      <w:r w:rsidRPr="007049D2">
        <w:rPr>
          <w:rFonts w:ascii="Book Antiqua" w:hAnsi="Book Antiqua" w:cs="Quattrocento"/>
          <w:color w:val="auto"/>
          <w:sz w:val="24"/>
          <w:szCs w:val="24"/>
        </w:rPr>
        <w:t xml:space="preserve"> </w:t>
      </w:r>
      <w:r w:rsidRPr="007049D2">
        <w:rPr>
          <w:rFonts w:ascii="Book Antiqua" w:eastAsia="Quattrocento" w:hAnsi="Book Antiqua" w:cs="Quattrocento"/>
          <w:color w:val="auto"/>
          <w:sz w:val="24"/>
          <w:szCs w:val="24"/>
        </w:rPr>
        <w:t>inter- and intraobserver agreement in the characterization of signs of active disease in CTE in comparison with the calprotectin levels in feces.</w:t>
      </w:r>
    </w:p>
    <w:p w14:paraId="3D77EE05" w14:textId="77777777" w:rsidR="009351E2" w:rsidRPr="007049D2" w:rsidRDefault="009351E2" w:rsidP="00EA324A">
      <w:pPr>
        <w:snapToGrid w:val="0"/>
        <w:spacing w:after="0" w:line="360" w:lineRule="auto"/>
        <w:jc w:val="both"/>
        <w:rPr>
          <w:rFonts w:ascii="Book Antiqua" w:hAnsi="Book Antiqua" w:cs="Quattrocento"/>
          <w:b/>
          <w:i/>
          <w:color w:val="auto"/>
          <w:sz w:val="24"/>
          <w:szCs w:val="24"/>
        </w:rPr>
      </w:pPr>
    </w:p>
    <w:p w14:paraId="3CF2F967"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b/>
          <w:i/>
          <w:color w:val="auto"/>
          <w:sz w:val="24"/>
          <w:szCs w:val="24"/>
        </w:rPr>
        <w:t>Innovations and breakthroughs</w:t>
      </w:r>
    </w:p>
    <w:p w14:paraId="5056B81D"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color w:val="auto"/>
          <w:sz w:val="24"/>
          <w:szCs w:val="24"/>
        </w:rPr>
        <w:t xml:space="preserve">This paper evaluated for the first time an intraobserver agreement in CTE signs of active IBD and its correlations with FC levels. </w:t>
      </w:r>
      <w:r w:rsidR="0032352E" w:rsidRPr="007049D2">
        <w:rPr>
          <w:rFonts w:ascii="Book Antiqua" w:hAnsi="Book Antiqua" w:cs="Quattrocento"/>
          <w:color w:val="auto"/>
          <w:sz w:val="24"/>
          <w:szCs w:val="24"/>
        </w:rPr>
        <w:t xml:space="preserve">The authors </w:t>
      </w:r>
      <w:r w:rsidRPr="007049D2">
        <w:rPr>
          <w:rFonts w:ascii="Book Antiqua" w:eastAsia="Quattrocento" w:hAnsi="Book Antiqua" w:cs="Quattrocento"/>
          <w:color w:val="auto"/>
          <w:sz w:val="24"/>
          <w:szCs w:val="24"/>
        </w:rPr>
        <w:t xml:space="preserve">found an almost perfect intraobserver agreement in the characterization of signs of active disease </w:t>
      </w:r>
      <w:r w:rsidRPr="007049D2">
        <w:rPr>
          <w:rFonts w:ascii="Book Antiqua" w:eastAsia="Quattrocento" w:hAnsi="Book Antiqua" w:cs="Quattrocento"/>
          <w:color w:val="auto"/>
          <w:sz w:val="24"/>
          <w:szCs w:val="24"/>
        </w:rPr>
        <w:lastRenderedPageBreak/>
        <w:t xml:space="preserve">in CTE and a significant correlation between active signs in CTE and high levels of FC. </w:t>
      </w:r>
    </w:p>
    <w:p w14:paraId="29E20641" w14:textId="77777777" w:rsidR="0032352E" w:rsidRPr="007049D2" w:rsidRDefault="0032352E" w:rsidP="00EA324A">
      <w:pPr>
        <w:snapToGrid w:val="0"/>
        <w:spacing w:after="0" w:line="360" w:lineRule="auto"/>
        <w:jc w:val="both"/>
        <w:rPr>
          <w:rFonts w:ascii="Book Antiqua" w:hAnsi="Book Antiqua" w:cs="Quattrocento"/>
          <w:b/>
          <w:i/>
          <w:color w:val="auto"/>
          <w:sz w:val="24"/>
          <w:szCs w:val="24"/>
        </w:rPr>
      </w:pPr>
    </w:p>
    <w:p w14:paraId="5F16BDA8"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b/>
          <w:i/>
          <w:color w:val="auto"/>
          <w:sz w:val="24"/>
          <w:szCs w:val="24"/>
        </w:rPr>
        <w:t>Applications</w:t>
      </w:r>
    </w:p>
    <w:p w14:paraId="0676D244"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color w:val="auto"/>
          <w:sz w:val="24"/>
          <w:szCs w:val="24"/>
        </w:rPr>
        <w:t>This study strengthens the importance of CTE and FC in the evaluation of patients with IBD and reinforces the need of a multidisciplinary team with experience in IBD in all sp</w:t>
      </w:r>
      <w:r w:rsidR="0032352E" w:rsidRPr="007049D2">
        <w:rPr>
          <w:rFonts w:ascii="Book Antiqua" w:eastAsia="Quattrocento" w:hAnsi="Book Antiqua" w:cs="Quattrocento"/>
          <w:color w:val="auto"/>
          <w:sz w:val="24"/>
          <w:szCs w:val="24"/>
        </w:rPr>
        <w:t>ecialties, including radiology</w:t>
      </w:r>
      <w:r w:rsidR="0032352E" w:rsidRPr="007049D2">
        <w:rPr>
          <w:rFonts w:ascii="Book Antiqua" w:hAnsi="Book Antiqua" w:cs="Quattrocento"/>
          <w:color w:val="auto"/>
          <w:sz w:val="24"/>
          <w:szCs w:val="24"/>
        </w:rPr>
        <w:t>.</w:t>
      </w:r>
    </w:p>
    <w:p w14:paraId="176D3453" w14:textId="77777777" w:rsidR="0032352E" w:rsidRPr="007049D2" w:rsidRDefault="0032352E" w:rsidP="00EA324A">
      <w:pPr>
        <w:snapToGrid w:val="0"/>
        <w:spacing w:after="0" w:line="360" w:lineRule="auto"/>
        <w:jc w:val="both"/>
        <w:rPr>
          <w:rFonts w:ascii="Book Antiqua" w:hAnsi="Book Antiqua" w:cs="Quattrocento"/>
          <w:b/>
          <w:i/>
          <w:color w:val="auto"/>
          <w:sz w:val="24"/>
          <w:szCs w:val="24"/>
        </w:rPr>
      </w:pPr>
    </w:p>
    <w:p w14:paraId="537D21C7"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b/>
          <w:i/>
          <w:color w:val="auto"/>
          <w:sz w:val="24"/>
          <w:szCs w:val="24"/>
        </w:rPr>
        <w:t>Terminology</w:t>
      </w:r>
    </w:p>
    <w:p w14:paraId="0285B008"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color w:val="auto"/>
          <w:sz w:val="24"/>
          <w:szCs w:val="24"/>
        </w:rPr>
        <w:t xml:space="preserve">The presence of active inflammatory disease plays a key role for a tailored therapy planning in patients with IBD and </w:t>
      </w:r>
      <w:r w:rsidRPr="007049D2">
        <w:rPr>
          <w:rFonts w:ascii="Book Antiqua" w:eastAsia="Quattrocento" w:hAnsi="Book Antiqua" w:cs="Quattrocento"/>
          <w:color w:val="auto"/>
          <w:sz w:val="24"/>
          <w:szCs w:val="24"/>
          <w:highlight w:val="white"/>
        </w:rPr>
        <w:t xml:space="preserve">CTE and FC which are important methods to evaluate </w:t>
      </w:r>
      <w:r w:rsidR="0032352E" w:rsidRPr="007049D2">
        <w:rPr>
          <w:rFonts w:ascii="Book Antiqua" w:eastAsia="Quattrocento" w:hAnsi="Book Antiqua" w:cs="Quattrocento"/>
          <w:color w:val="auto"/>
          <w:sz w:val="24"/>
          <w:szCs w:val="24"/>
        </w:rPr>
        <w:t>it.</w:t>
      </w:r>
    </w:p>
    <w:p w14:paraId="5DBEC320" w14:textId="77777777" w:rsidR="0032352E" w:rsidRPr="007049D2" w:rsidRDefault="0032352E" w:rsidP="00EA324A">
      <w:pPr>
        <w:snapToGrid w:val="0"/>
        <w:spacing w:after="0" w:line="360" w:lineRule="auto"/>
        <w:jc w:val="both"/>
        <w:rPr>
          <w:rFonts w:ascii="Book Antiqua" w:hAnsi="Book Antiqua"/>
          <w:b/>
          <w:i/>
          <w:iCs/>
          <w:color w:val="auto"/>
          <w:sz w:val="24"/>
          <w:szCs w:val="24"/>
        </w:rPr>
      </w:pPr>
    </w:p>
    <w:p w14:paraId="7A508082" w14:textId="77777777" w:rsidR="00B40CAF" w:rsidRPr="007049D2" w:rsidRDefault="0032352E" w:rsidP="00EA324A">
      <w:pPr>
        <w:snapToGrid w:val="0"/>
        <w:spacing w:after="0" w:line="360" w:lineRule="auto"/>
        <w:jc w:val="both"/>
        <w:rPr>
          <w:rFonts w:ascii="Book Antiqua" w:hAnsi="Book Antiqua"/>
          <w:color w:val="auto"/>
          <w:sz w:val="24"/>
          <w:szCs w:val="24"/>
        </w:rPr>
      </w:pPr>
      <w:r w:rsidRPr="007049D2">
        <w:rPr>
          <w:rFonts w:ascii="Book Antiqua" w:hAnsi="Book Antiqua"/>
          <w:b/>
          <w:i/>
          <w:iCs/>
          <w:color w:val="auto"/>
          <w:sz w:val="24"/>
          <w:szCs w:val="24"/>
        </w:rPr>
        <w:t>Peer-review</w:t>
      </w:r>
    </w:p>
    <w:p w14:paraId="7D5F02EB" w14:textId="77777777" w:rsidR="0032352E" w:rsidRPr="007049D2" w:rsidRDefault="0032352E" w:rsidP="00EA324A">
      <w:pPr>
        <w:snapToGrid w:val="0"/>
        <w:spacing w:after="0" w:line="360" w:lineRule="auto"/>
        <w:jc w:val="both"/>
        <w:rPr>
          <w:rFonts w:ascii="Book Antiqua" w:hAnsi="Book Antiqua"/>
          <w:color w:val="auto"/>
          <w:sz w:val="24"/>
          <w:szCs w:val="24"/>
        </w:rPr>
      </w:pPr>
      <w:r w:rsidRPr="007049D2">
        <w:rPr>
          <w:rFonts w:ascii="Book Antiqua" w:hAnsi="Book Antiqua"/>
          <w:caps/>
          <w:color w:val="auto"/>
          <w:sz w:val="24"/>
          <w:szCs w:val="24"/>
        </w:rPr>
        <w:t>t</w:t>
      </w:r>
      <w:r w:rsidRPr="007049D2">
        <w:rPr>
          <w:rFonts w:ascii="Book Antiqua" w:hAnsi="Book Antiqua"/>
          <w:color w:val="auto"/>
          <w:sz w:val="24"/>
          <w:szCs w:val="24"/>
        </w:rPr>
        <w:t>his is an interesting study. CTE is becoming a diagnostic modality for IBD recently due to its easy accessiblity, especially for Crohn's disease. FC is confirmed correlation to the mucosal inflammation of the IBD.</w:t>
      </w:r>
    </w:p>
    <w:p w14:paraId="40FFEFC7" w14:textId="77777777" w:rsidR="0032352E" w:rsidRPr="007049D2" w:rsidRDefault="0032352E">
      <w:pPr>
        <w:rPr>
          <w:rFonts w:ascii="Book Antiqua" w:eastAsia="Quattrocento" w:hAnsi="Book Antiqua" w:cs="Quattrocento"/>
          <w:b/>
          <w:color w:val="auto"/>
          <w:sz w:val="24"/>
          <w:szCs w:val="24"/>
        </w:rPr>
      </w:pPr>
      <w:r w:rsidRPr="007049D2">
        <w:rPr>
          <w:rFonts w:ascii="Book Antiqua" w:eastAsia="Quattrocento" w:hAnsi="Book Antiqua" w:cs="Quattrocento"/>
          <w:b/>
          <w:color w:val="auto"/>
          <w:sz w:val="24"/>
          <w:szCs w:val="24"/>
        </w:rPr>
        <w:br w:type="page"/>
      </w:r>
    </w:p>
    <w:p w14:paraId="359E6941" w14:textId="77777777" w:rsidR="00B40CAF" w:rsidRPr="007049D2" w:rsidRDefault="009351E2" w:rsidP="00EA324A">
      <w:pPr>
        <w:snapToGrid w:val="0"/>
        <w:spacing w:after="0" w:line="360" w:lineRule="auto"/>
        <w:jc w:val="both"/>
        <w:rPr>
          <w:rFonts w:ascii="Book Antiqua" w:hAnsi="Book Antiqua"/>
          <w:color w:val="auto"/>
          <w:sz w:val="24"/>
          <w:szCs w:val="24"/>
        </w:rPr>
      </w:pPr>
      <w:r w:rsidRPr="007049D2">
        <w:rPr>
          <w:rFonts w:ascii="Book Antiqua" w:eastAsia="Quattrocento" w:hAnsi="Book Antiqua" w:cs="Quattrocento"/>
          <w:b/>
          <w:color w:val="auto"/>
          <w:sz w:val="24"/>
          <w:szCs w:val="24"/>
        </w:rPr>
        <w:lastRenderedPageBreak/>
        <w:t>REFERENCES</w:t>
      </w:r>
    </w:p>
    <w:p w14:paraId="1938B2CA" w14:textId="77777777" w:rsidR="00EA3D10" w:rsidRPr="007049D2" w:rsidRDefault="00EA3D10" w:rsidP="00EA3D10">
      <w:pPr>
        <w:spacing w:after="0" w:line="360" w:lineRule="auto"/>
        <w:jc w:val="both"/>
        <w:rPr>
          <w:rFonts w:ascii="Book Antiqua" w:eastAsia="SimSun" w:hAnsi="Book Antiqua" w:cs="SimSun"/>
          <w:color w:val="auto"/>
          <w:sz w:val="24"/>
          <w:szCs w:val="24"/>
        </w:rPr>
      </w:pPr>
      <w:r w:rsidRPr="007049D2">
        <w:rPr>
          <w:rFonts w:ascii="Book Antiqua" w:eastAsia="SimSun" w:hAnsi="Book Antiqua" w:cs="SimSun"/>
          <w:color w:val="auto"/>
          <w:sz w:val="24"/>
          <w:szCs w:val="24"/>
        </w:rPr>
        <w:t>1 </w:t>
      </w:r>
      <w:r w:rsidRPr="007049D2">
        <w:rPr>
          <w:rFonts w:ascii="Book Antiqua" w:eastAsia="SimSun" w:hAnsi="Book Antiqua" w:cs="SimSun"/>
          <w:b/>
          <w:bCs/>
          <w:color w:val="auto"/>
          <w:sz w:val="24"/>
          <w:szCs w:val="24"/>
        </w:rPr>
        <w:t>De Vos M</w:t>
      </w:r>
      <w:r w:rsidRPr="007049D2">
        <w:rPr>
          <w:rFonts w:ascii="Book Antiqua" w:eastAsia="SimSun" w:hAnsi="Book Antiqua" w:cs="SimSun"/>
          <w:color w:val="auto"/>
          <w:sz w:val="24"/>
          <w:szCs w:val="24"/>
        </w:rPr>
        <w:t>, Louis EJ, Jahnsen J, Vandervoort JG, Noman M, Dewit O, D</w:t>
      </w:r>
      <w:r w:rsidRPr="007049D2">
        <w:rPr>
          <w:rFonts w:ascii="Cambria Math" w:eastAsia="SimSun" w:hAnsi="Cambria Math" w:cs="Cambria Math"/>
          <w:color w:val="auto"/>
          <w:sz w:val="24"/>
          <w:szCs w:val="24"/>
        </w:rPr>
        <w:t>ʼ</w:t>
      </w:r>
      <w:r w:rsidRPr="007049D2">
        <w:rPr>
          <w:rFonts w:ascii="Book Antiqua" w:eastAsia="SimSun" w:hAnsi="Book Antiqua" w:cs="SimSun"/>
          <w:color w:val="auto"/>
          <w:sz w:val="24"/>
          <w:szCs w:val="24"/>
        </w:rPr>
        <w:t>haens GR, Franchimont D, Baert FJ, Torp RA, Henriksen M, Potvin PM, Van Hootegem PP, Hindryckx PM, Moreels TG, Collard A, Karlsen LN, Kittang E, Lambrecht G, Grimstad T, Koch J, Lygren I, Coche JC, Mana F, Van Gossum A, Belaiche J, Cool MR, Fontaine F, Maisin JM, Muls V, Neuville B, Staessen DA, Van Assche GA, de Lange T, Solberg IC, Vander Cruyssen BJ, Vermeire SA. Consecutive fecal calprotectin measurements to predict relapse in patients with ulcerative colitis receiving infliximab maintenance therapy. </w:t>
      </w:r>
      <w:r w:rsidRPr="007049D2">
        <w:rPr>
          <w:rFonts w:ascii="Book Antiqua" w:eastAsia="SimSun" w:hAnsi="Book Antiqua" w:cs="SimSun"/>
          <w:i/>
          <w:iCs/>
          <w:color w:val="auto"/>
          <w:sz w:val="24"/>
          <w:szCs w:val="24"/>
        </w:rPr>
        <w:t>Inflamm Bowel Dis</w:t>
      </w:r>
      <w:r w:rsidRPr="007049D2">
        <w:rPr>
          <w:rFonts w:ascii="Book Antiqua" w:eastAsia="SimSun" w:hAnsi="Book Antiqua" w:cs="SimSun"/>
          <w:color w:val="auto"/>
          <w:sz w:val="24"/>
          <w:szCs w:val="24"/>
        </w:rPr>
        <w:t xml:space="preserve"> 2013; </w:t>
      </w:r>
      <w:r w:rsidRPr="007049D2">
        <w:rPr>
          <w:rFonts w:ascii="Book Antiqua" w:eastAsia="SimSun" w:hAnsi="Book Antiqua" w:cs="SimSun"/>
          <w:b/>
          <w:bCs/>
          <w:color w:val="auto"/>
          <w:sz w:val="24"/>
          <w:szCs w:val="24"/>
        </w:rPr>
        <w:t>19</w:t>
      </w:r>
      <w:r w:rsidRPr="007049D2">
        <w:rPr>
          <w:rFonts w:ascii="Book Antiqua" w:eastAsia="SimSun" w:hAnsi="Book Antiqua" w:cs="SimSun"/>
          <w:color w:val="auto"/>
          <w:sz w:val="24"/>
          <w:szCs w:val="24"/>
        </w:rPr>
        <w:t>: 2111-2117 [PMID: 23883959 DOI: 10.1097/MIB.0b013e31829b2a37]</w:t>
      </w:r>
    </w:p>
    <w:p w14:paraId="2F2FB07F" w14:textId="77777777" w:rsidR="00EA3D10" w:rsidRPr="007049D2" w:rsidRDefault="00EA3D10" w:rsidP="00EA3D10">
      <w:pPr>
        <w:spacing w:after="0" w:line="360" w:lineRule="auto"/>
        <w:jc w:val="both"/>
        <w:rPr>
          <w:rFonts w:ascii="Book Antiqua" w:eastAsia="SimSun" w:hAnsi="Book Antiqua" w:cs="SimSun"/>
          <w:color w:val="auto"/>
          <w:sz w:val="24"/>
          <w:szCs w:val="24"/>
        </w:rPr>
      </w:pPr>
      <w:r w:rsidRPr="007049D2">
        <w:rPr>
          <w:rFonts w:ascii="Book Antiqua" w:eastAsia="SimSun" w:hAnsi="Book Antiqua" w:cs="SimSun"/>
          <w:color w:val="auto"/>
          <w:sz w:val="24"/>
          <w:szCs w:val="24"/>
        </w:rPr>
        <w:t>2 </w:t>
      </w:r>
      <w:r w:rsidRPr="007049D2">
        <w:rPr>
          <w:rFonts w:ascii="Book Antiqua" w:eastAsia="SimSun" w:hAnsi="Book Antiqua" w:cs="SimSun"/>
          <w:b/>
          <w:bCs/>
          <w:color w:val="auto"/>
          <w:sz w:val="24"/>
          <w:szCs w:val="24"/>
        </w:rPr>
        <w:t>Sinha R</w:t>
      </w:r>
      <w:r w:rsidRPr="007049D2">
        <w:rPr>
          <w:rFonts w:ascii="Book Antiqua" w:eastAsia="SimSun" w:hAnsi="Book Antiqua" w:cs="SimSun"/>
          <w:color w:val="auto"/>
          <w:sz w:val="24"/>
          <w:szCs w:val="24"/>
        </w:rPr>
        <w:t>, Verma R, Verma S, Rajesh A. MR enterography of Crohn disease: part 2, imaging and pathologic findings. </w:t>
      </w:r>
      <w:r w:rsidRPr="007049D2">
        <w:rPr>
          <w:rFonts w:ascii="Book Antiqua" w:eastAsia="SimSun" w:hAnsi="Book Antiqua" w:cs="SimSun"/>
          <w:i/>
          <w:iCs/>
          <w:color w:val="auto"/>
          <w:sz w:val="24"/>
          <w:szCs w:val="24"/>
        </w:rPr>
        <w:t>AJR Am J Roentgenol</w:t>
      </w:r>
      <w:r w:rsidRPr="007049D2">
        <w:rPr>
          <w:rFonts w:ascii="Book Antiqua" w:eastAsia="SimSun" w:hAnsi="Book Antiqua" w:cs="SimSun"/>
          <w:color w:val="auto"/>
          <w:sz w:val="24"/>
          <w:szCs w:val="24"/>
        </w:rPr>
        <w:t> 2011; </w:t>
      </w:r>
      <w:r w:rsidRPr="007049D2">
        <w:rPr>
          <w:rFonts w:ascii="Book Antiqua" w:eastAsia="SimSun" w:hAnsi="Book Antiqua" w:cs="SimSun"/>
          <w:b/>
          <w:bCs/>
          <w:color w:val="auto"/>
          <w:sz w:val="24"/>
          <w:szCs w:val="24"/>
        </w:rPr>
        <w:t>197</w:t>
      </w:r>
      <w:r w:rsidRPr="007049D2">
        <w:rPr>
          <w:rFonts w:ascii="Book Antiqua" w:eastAsia="SimSun" w:hAnsi="Book Antiqua" w:cs="SimSun"/>
          <w:color w:val="auto"/>
          <w:sz w:val="24"/>
          <w:szCs w:val="24"/>
        </w:rPr>
        <w:t>: 80-85 [PMID: 21701014 DOI: 10.2214/AJR.11.6740]</w:t>
      </w:r>
    </w:p>
    <w:p w14:paraId="5392CC0E" w14:textId="77777777" w:rsidR="00EA3D10" w:rsidRPr="007049D2" w:rsidRDefault="00EA3D10" w:rsidP="00EA3D10">
      <w:pPr>
        <w:spacing w:after="0" w:line="360" w:lineRule="auto"/>
        <w:jc w:val="both"/>
        <w:rPr>
          <w:rFonts w:ascii="Book Antiqua" w:eastAsia="SimSun" w:hAnsi="Book Antiqua" w:cs="SimSun"/>
          <w:color w:val="auto"/>
          <w:sz w:val="24"/>
          <w:szCs w:val="24"/>
        </w:rPr>
      </w:pPr>
      <w:r w:rsidRPr="007049D2">
        <w:rPr>
          <w:rFonts w:ascii="Book Antiqua" w:eastAsia="SimSun" w:hAnsi="Book Antiqua" w:cs="SimSun"/>
          <w:color w:val="auto"/>
          <w:sz w:val="24"/>
          <w:szCs w:val="24"/>
        </w:rPr>
        <w:t>3 </w:t>
      </w:r>
      <w:r w:rsidRPr="007049D2">
        <w:rPr>
          <w:rFonts w:ascii="Book Antiqua" w:eastAsia="SimSun" w:hAnsi="Book Antiqua" w:cs="SimSun"/>
          <w:b/>
          <w:bCs/>
          <w:color w:val="auto"/>
          <w:sz w:val="24"/>
          <w:szCs w:val="24"/>
        </w:rPr>
        <w:t>Schoepfer AM</w:t>
      </w:r>
      <w:r w:rsidRPr="007049D2">
        <w:rPr>
          <w:rFonts w:ascii="Book Antiqua" w:eastAsia="SimSun" w:hAnsi="Book Antiqua" w:cs="SimSun"/>
          <w:color w:val="auto"/>
          <w:sz w:val="24"/>
          <w:szCs w:val="24"/>
        </w:rPr>
        <w:t>, Lewis JD. Serial fecal calprotectin measurements to detect endoscopic recurrence in postoperative Crohn's disease: is colonoscopic surveillance no longer needed? </w:t>
      </w:r>
      <w:r w:rsidRPr="007049D2">
        <w:rPr>
          <w:rFonts w:ascii="Book Antiqua" w:eastAsia="SimSun" w:hAnsi="Book Antiqua" w:cs="SimSun"/>
          <w:i/>
          <w:iCs/>
          <w:color w:val="auto"/>
          <w:sz w:val="24"/>
          <w:szCs w:val="24"/>
        </w:rPr>
        <w:t>Gastroenterology</w:t>
      </w:r>
      <w:r w:rsidRPr="007049D2">
        <w:rPr>
          <w:rFonts w:ascii="Book Antiqua" w:eastAsia="SimSun" w:hAnsi="Book Antiqua" w:cs="SimSun"/>
          <w:color w:val="auto"/>
          <w:sz w:val="24"/>
          <w:szCs w:val="24"/>
        </w:rPr>
        <w:t> 2015; </w:t>
      </w:r>
      <w:r w:rsidRPr="007049D2">
        <w:rPr>
          <w:rFonts w:ascii="Book Antiqua" w:eastAsia="SimSun" w:hAnsi="Book Antiqua" w:cs="SimSun"/>
          <w:b/>
          <w:bCs/>
          <w:color w:val="auto"/>
          <w:sz w:val="24"/>
          <w:szCs w:val="24"/>
        </w:rPr>
        <w:t>148</w:t>
      </w:r>
      <w:r w:rsidRPr="007049D2">
        <w:rPr>
          <w:rFonts w:ascii="Book Antiqua" w:eastAsia="SimSun" w:hAnsi="Book Antiqua" w:cs="SimSun"/>
          <w:color w:val="auto"/>
          <w:sz w:val="24"/>
          <w:szCs w:val="24"/>
        </w:rPr>
        <w:t>: 889-892 [PMID: 25805423 DOI: 10.1053/j.gastro.2015.03.022]</w:t>
      </w:r>
    </w:p>
    <w:p w14:paraId="41AB1FB6" w14:textId="77777777" w:rsidR="00EA3D10" w:rsidRPr="007049D2" w:rsidRDefault="00EA3D10" w:rsidP="00EA3D10">
      <w:pPr>
        <w:spacing w:after="0" w:line="360" w:lineRule="auto"/>
        <w:jc w:val="both"/>
        <w:rPr>
          <w:rFonts w:ascii="Book Antiqua" w:eastAsia="SimSun" w:hAnsi="Book Antiqua" w:cs="SimSun"/>
          <w:color w:val="auto"/>
          <w:sz w:val="24"/>
          <w:szCs w:val="24"/>
        </w:rPr>
      </w:pPr>
      <w:r w:rsidRPr="007049D2">
        <w:rPr>
          <w:rFonts w:ascii="Book Antiqua" w:eastAsia="SimSun" w:hAnsi="Book Antiqua" w:cs="SimSun"/>
          <w:color w:val="auto"/>
          <w:sz w:val="24"/>
          <w:szCs w:val="24"/>
        </w:rPr>
        <w:t>4 </w:t>
      </w:r>
      <w:r w:rsidRPr="007049D2">
        <w:rPr>
          <w:rFonts w:ascii="Book Antiqua" w:eastAsia="SimSun" w:hAnsi="Book Antiqua" w:cs="SimSun"/>
          <w:b/>
          <w:bCs/>
          <w:color w:val="auto"/>
          <w:sz w:val="24"/>
          <w:szCs w:val="24"/>
        </w:rPr>
        <w:t>Wright EK</w:t>
      </w:r>
      <w:r w:rsidRPr="007049D2">
        <w:rPr>
          <w:rFonts w:ascii="Book Antiqua" w:eastAsia="SimSun" w:hAnsi="Book Antiqua" w:cs="SimSun"/>
          <w:color w:val="auto"/>
          <w:sz w:val="24"/>
          <w:szCs w:val="24"/>
        </w:rPr>
        <w:t>, Kamm MA, De Cruz P, Hamilton AL, Ritchie KJ, Krejany EO, Leach S, Gorelik A, Liew D, Prideaux L, Lawrance IC, Andrews JM, Bampton PA, Jakobovits SL, Florin TH, Gibson PR, Debinski H, Macrae FA, Samuel D, Kronborg I, Radford-Smith G, Selby W, Johnston MJ, Woods R, Elliott PR, Bell SJ, Brown SJ, Connell WR, Day AS, Desmond PV, Gearry RB. Measurement of fecal calprotectin improves monitoring and detection of recurrence of Crohn's disease after surgery. </w:t>
      </w:r>
      <w:r w:rsidRPr="007049D2">
        <w:rPr>
          <w:rFonts w:ascii="Book Antiqua" w:eastAsia="SimSun" w:hAnsi="Book Antiqua" w:cs="SimSun"/>
          <w:i/>
          <w:iCs/>
          <w:color w:val="auto"/>
          <w:sz w:val="24"/>
          <w:szCs w:val="24"/>
        </w:rPr>
        <w:t>Gastroenterology</w:t>
      </w:r>
      <w:r w:rsidRPr="007049D2">
        <w:rPr>
          <w:rFonts w:ascii="Book Antiqua" w:eastAsia="SimSun" w:hAnsi="Book Antiqua" w:cs="SimSun"/>
          <w:color w:val="auto"/>
          <w:sz w:val="24"/>
          <w:szCs w:val="24"/>
        </w:rPr>
        <w:t> 2015; </w:t>
      </w:r>
      <w:r w:rsidRPr="007049D2">
        <w:rPr>
          <w:rFonts w:ascii="Book Antiqua" w:eastAsia="SimSun" w:hAnsi="Book Antiqua" w:cs="SimSun"/>
          <w:b/>
          <w:bCs/>
          <w:color w:val="auto"/>
          <w:sz w:val="24"/>
          <w:szCs w:val="24"/>
        </w:rPr>
        <w:t>148</w:t>
      </w:r>
      <w:r w:rsidRPr="007049D2">
        <w:rPr>
          <w:rFonts w:ascii="Book Antiqua" w:eastAsia="SimSun" w:hAnsi="Book Antiqua" w:cs="SimSun"/>
          <w:color w:val="auto"/>
          <w:sz w:val="24"/>
          <w:szCs w:val="24"/>
        </w:rPr>
        <w:t>: 938-947.e1 [PMID: 25620670 DOI: 10.1053/j.gastro.2015.01.026]</w:t>
      </w:r>
    </w:p>
    <w:p w14:paraId="5CEC4ECD" w14:textId="77777777" w:rsidR="00EA3D10" w:rsidRPr="007049D2" w:rsidRDefault="00EA3D10" w:rsidP="00EA3D10">
      <w:pPr>
        <w:spacing w:after="0" w:line="360" w:lineRule="auto"/>
        <w:jc w:val="both"/>
        <w:rPr>
          <w:rFonts w:ascii="Book Antiqua" w:eastAsia="SimSun" w:hAnsi="Book Antiqua" w:cs="SimSun"/>
          <w:color w:val="auto"/>
          <w:sz w:val="24"/>
          <w:szCs w:val="24"/>
        </w:rPr>
      </w:pPr>
      <w:r w:rsidRPr="007049D2">
        <w:rPr>
          <w:rFonts w:ascii="Book Antiqua" w:eastAsia="SimSun" w:hAnsi="Book Antiqua" w:cs="SimSun"/>
          <w:color w:val="auto"/>
          <w:sz w:val="24"/>
          <w:szCs w:val="24"/>
        </w:rPr>
        <w:t>5 </w:t>
      </w:r>
      <w:r w:rsidRPr="007049D2">
        <w:rPr>
          <w:rFonts w:ascii="Book Antiqua" w:eastAsia="SimSun" w:hAnsi="Book Antiqua" w:cs="SimSun"/>
          <w:b/>
          <w:bCs/>
          <w:color w:val="auto"/>
          <w:sz w:val="24"/>
          <w:szCs w:val="24"/>
        </w:rPr>
        <w:t>Sempere GA</w:t>
      </w:r>
      <w:r w:rsidRPr="007049D2">
        <w:rPr>
          <w:rFonts w:ascii="Book Antiqua" w:eastAsia="SimSun" w:hAnsi="Book Antiqua" w:cs="SimSun"/>
          <w:color w:val="auto"/>
          <w:sz w:val="24"/>
          <w:szCs w:val="24"/>
        </w:rPr>
        <w:t>, Martinez Sanjuan V, Medina Chulia E, Benages A, Tome Toyosato A, Canelles P, Bulto A, Quiles F, Puchades I, Cuquerella J, Celma J, Orti E. MRI evaluation of inflammatory activity in Crohn's disease. </w:t>
      </w:r>
      <w:r w:rsidRPr="007049D2">
        <w:rPr>
          <w:rFonts w:ascii="Book Antiqua" w:eastAsia="SimSun" w:hAnsi="Book Antiqua" w:cs="SimSun"/>
          <w:i/>
          <w:iCs/>
          <w:color w:val="auto"/>
          <w:sz w:val="24"/>
          <w:szCs w:val="24"/>
        </w:rPr>
        <w:t>AJR Am J Roentgenol</w:t>
      </w:r>
      <w:r w:rsidRPr="007049D2">
        <w:rPr>
          <w:rFonts w:ascii="Book Antiqua" w:eastAsia="SimSun" w:hAnsi="Book Antiqua" w:cs="SimSun"/>
          <w:color w:val="auto"/>
          <w:sz w:val="24"/>
          <w:szCs w:val="24"/>
        </w:rPr>
        <w:t xml:space="preserve"> 2005; </w:t>
      </w:r>
      <w:r w:rsidRPr="007049D2">
        <w:rPr>
          <w:rFonts w:ascii="Book Antiqua" w:eastAsia="SimSun" w:hAnsi="Book Antiqua" w:cs="SimSun"/>
          <w:b/>
          <w:bCs/>
          <w:color w:val="auto"/>
          <w:sz w:val="24"/>
          <w:szCs w:val="24"/>
        </w:rPr>
        <w:t>184</w:t>
      </w:r>
      <w:r w:rsidRPr="007049D2">
        <w:rPr>
          <w:rFonts w:ascii="Book Antiqua" w:eastAsia="SimSun" w:hAnsi="Book Antiqua" w:cs="SimSun"/>
          <w:color w:val="auto"/>
          <w:sz w:val="24"/>
          <w:szCs w:val="24"/>
        </w:rPr>
        <w:t>: 1829-1835 [PMID: 15908538 DOI: 10.2214/ajr.184.6.01841829]</w:t>
      </w:r>
    </w:p>
    <w:p w14:paraId="7097E576" w14:textId="77777777" w:rsidR="00EA3D10" w:rsidRPr="007049D2" w:rsidRDefault="00EA3D10" w:rsidP="00EA3D10">
      <w:pPr>
        <w:spacing w:after="0" w:line="360" w:lineRule="auto"/>
        <w:jc w:val="both"/>
        <w:rPr>
          <w:rFonts w:ascii="Book Antiqua" w:eastAsia="SimSun" w:hAnsi="Book Antiqua" w:cs="SimSun"/>
          <w:color w:val="auto"/>
          <w:sz w:val="24"/>
          <w:szCs w:val="24"/>
        </w:rPr>
      </w:pPr>
      <w:r w:rsidRPr="007049D2">
        <w:rPr>
          <w:rFonts w:ascii="Book Antiqua" w:eastAsia="SimSun" w:hAnsi="Book Antiqua" w:cs="SimSun"/>
          <w:color w:val="auto"/>
          <w:sz w:val="24"/>
          <w:szCs w:val="24"/>
        </w:rPr>
        <w:lastRenderedPageBreak/>
        <w:t>6 </w:t>
      </w:r>
      <w:r w:rsidRPr="007049D2">
        <w:rPr>
          <w:rFonts w:ascii="Book Antiqua" w:eastAsia="SimSun" w:hAnsi="Book Antiqua" w:cs="SimSun"/>
          <w:b/>
          <w:bCs/>
          <w:color w:val="auto"/>
          <w:sz w:val="24"/>
          <w:szCs w:val="24"/>
        </w:rPr>
        <w:t>Jensen MD</w:t>
      </w:r>
      <w:r w:rsidRPr="007049D2">
        <w:rPr>
          <w:rFonts w:ascii="Book Antiqua" w:eastAsia="SimSun" w:hAnsi="Book Antiqua" w:cs="SimSun"/>
          <w:color w:val="auto"/>
          <w:sz w:val="24"/>
          <w:szCs w:val="24"/>
        </w:rPr>
        <w:t>, Kjeldsen J, Rafaelsen SR, Nathan T. Diagnostic accuracies of MR enterography and CT enterography in symptomatic Crohn's disease. </w:t>
      </w:r>
      <w:r w:rsidRPr="007049D2">
        <w:rPr>
          <w:rFonts w:ascii="Book Antiqua" w:eastAsia="SimSun" w:hAnsi="Book Antiqua" w:cs="SimSun"/>
          <w:i/>
          <w:iCs/>
          <w:color w:val="auto"/>
          <w:sz w:val="24"/>
          <w:szCs w:val="24"/>
        </w:rPr>
        <w:t>Scand J Gastroenterol</w:t>
      </w:r>
      <w:r w:rsidR="003D7806" w:rsidRPr="007049D2">
        <w:rPr>
          <w:rFonts w:ascii="Book Antiqua" w:eastAsia="SimSun" w:hAnsi="Book Antiqua" w:cs="SimSun"/>
          <w:color w:val="auto"/>
          <w:sz w:val="24"/>
          <w:szCs w:val="24"/>
        </w:rPr>
        <w:t xml:space="preserve"> </w:t>
      </w:r>
      <w:r w:rsidRPr="007049D2">
        <w:rPr>
          <w:rFonts w:ascii="Book Antiqua" w:eastAsia="SimSun" w:hAnsi="Book Antiqua" w:cs="SimSun"/>
          <w:color w:val="auto"/>
          <w:sz w:val="24"/>
          <w:szCs w:val="24"/>
        </w:rPr>
        <w:t>2011;</w:t>
      </w:r>
      <w:r w:rsidR="003D7806" w:rsidRPr="007049D2">
        <w:rPr>
          <w:rFonts w:ascii="Book Antiqua" w:eastAsia="SimSun" w:hAnsi="Book Antiqua" w:cs="SimSun"/>
          <w:color w:val="auto"/>
          <w:sz w:val="24"/>
          <w:szCs w:val="24"/>
        </w:rPr>
        <w:t xml:space="preserve"> </w:t>
      </w:r>
      <w:r w:rsidRPr="007049D2">
        <w:rPr>
          <w:rFonts w:ascii="Book Antiqua" w:eastAsia="SimSun" w:hAnsi="Book Antiqua" w:cs="SimSun"/>
          <w:b/>
          <w:bCs/>
          <w:color w:val="auto"/>
          <w:sz w:val="24"/>
          <w:szCs w:val="24"/>
        </w:rPr>
        <w:t>46</w:t>
      </w:r>
      <w:r w:rsidRPr="007049D2">
        <w:rPr>
          <w:rFonts w:ascii="Book Antiqua" w:eastAsia="SimSun" w:hAnsi="Book Antiqua" w:cs="SimSun"/>
          <w:color w:val="auto"/>
          <w:sz w:val="24"/>
          <w:szCs w:val="24"/>
        </w:rPr>
        <w:t>: 1449-1457 [PMID: 21905974 DOI: 10.3109/00365521.2011.613947]</w:t>
      </w:r>
    </w:p>
    <w:p w14:paraId="0E4ADBA7" w14:textId="77777777" w:rsidR="00EA3D10" w:rsidRPr="007049D2" w:rsidRDefault="00EA3D10" w:rsidP="00EA3D10">
      <w:pPr>
        <w:spacing w:after="0" w:line="360" w:lineRule="auto"/>
        <w:jc w:val="both"/>
        <w:rPr>
          <w:rFonts w:ascii="Book Antiqua" w:eastAsia="SimSun" w:hAnsi="Book Antiqua" w:cs="SimSun"/>
          <w:color w:val="auto"/>
          <w:sz w:val="24"/>
          <w:szCs w:val="24"/>
        </w:rPr>
      </w:pPr>
      <w:r w:rsidRPr="007049D2">
        <w:rPr>
          <w:rFonts w:ascii="Book Antiqua" w:eastAsia="SimSun" w:hAnsi="Book Antiqua" w:cs="SimSun"/>
          <w:color w:val="auto"/>
          <w:sz w:val="24"/>
          <w:szCs w:val="24"/>
        </w:rPr>
        <w:t>7 </w:t>
      </w:r>
      <w:r w:rsidRPr="007049D2">
        <w:rPr>
          <w:rFonts w:ascii="Book Antiqua" w:eastAsia="SimSun" w:hAnsi="Book Antiqua" w:cs="SimSun"/>
          <w:b/>
          <w:bCs/>
          <w:color w:val="auto"/>
          <w:sz w:val="24"/>
          <w:szCs w:val="24"/>
        </w:rPr>
        <w:t>Jensen MD</w:t>
      </w:r>
      <w:r w:rsidRPr="007049D2">
        <w:rPr>
          <w:rFonts w:ascii="Book Antiqua" w:eastAsia="SimSun" w:hAnsi="Book Antiqua" w:cs="SimSun"/>
          <w:color w:val="auto"/>
          <w:sz w:val="24"/>
          <w:szCs w:val="24"/>
        </w:rPr>
        <w:t>, Ormstrup T, Vagn-Hansen C, Østergaard L, Rafaelsen SR. Interobserver and intermodality agreement for detection of small bowel Crohn's disease with MR enterography and CT enterography. </w:t>
      </w:r>
      <w:r w:rsidRPr="007049D2">
        <w:rPr>
          <w:rFonts w:ascii="Book Antiqua" w:eastAsia="SimSun" w:hAnsi="Book Antiqua" w:cs="SimSun"/>
          <w:i/>
          <w:iCs/>
          <w:color w:val="auto"/>
          <w:sz w:val="24"/>
          <w:szCs w:val="24"/>
        </w:rPr>
        <w:t>Inflamm Bowel Dis</w:t>
      </w:r>
      <w:r w:rsidRPr="007049D2">
        <w:rPr>
          <w:rFonts w:ascii="Book Antiqua" w:eastAsia="SimSun" w:hAnsi="Book Antiqua" w:cs="SimSun"/>
          <w:color w:val="auto"/>
          <w:sz w:val="24"/>
          <w:szCs w:val="24"/>
        </w:rPr>
        <w:t> 2011; </w:t>
      </w:r>
      <w:r w:rsidRPr="007049D2">
        <w:rPr>
          <w:rFonts w:ascii="Book Antiqua" w:eastAsia="SimSun" w:hAnsi="Book Antiqua" w:cs="SimSun"/>
          <w:b/>
          <w:bCs/>
          <w:color w:val="auto"/>
          <w:sz w:val="24"/>
          <w:szCs w:val="24"/>
        </w:rPr>
        <w:t>17</w:t>
      </w:r>
      <w:r w:rsidRPr="007049D2">
        <w:rPr>
          <w:rFonts w:ascii="Book Antiqua" w:eastAsia="SimSun" w:hAnsi="Book Antiqua" w:cs="SimSun"/>
          <w:color w:val="auto"/>
          <w:sz w:val="24"/>
          <w:szCs w:val="24"/>
        </w:rPr>
        <w:t>: 1081-1088 [PMID: 21484959 DOI: 10.1002/ibd.21534]</w:t>
      </w:r>
    </w:p>
    <w:p w14:paraId="68D94BD7" w14:textId="77777777" w:rsidR="00EA3D10" w:rsidRPr="007049D2" w:rsidRDefault="00EA3D10" w:rsidP="00EA3D10">
      <w:pPr>
        <w:spacing w:after="0" w:line="360" w:lineRule="auto"/>
        <w:jc w:val="both"/>
        <w:rPr>
          <w:rFonts w:ascii="Book Antiqua" w:eastAsia="SimSun" w:hAnsi="Book Antiqua" w:cs="SimSun"/>
          <w:color w:val="auto"/>
          <w:sz w:val="24"/>
          <w:szCs w:val="24"/>
        </w:rPr>
      </w:pPr>
      <w:r w:rsidRPr="007049D2">
        <w:rPr>
          <w:rFonts w:ascii="Book Antiqua" w:eastAsia="SimSun" w:hAnsi="Book Antiqua" w:cs="SimSun"/>
          <w:color w:val="auto"/>
          <w:sz w:val="24"/>
          <w:szCs w:val="24"/>
        </w:rPr>
        <w:t>8 </w:t>
      </w:r>
      <w:r w:rsidRPr="007049D2">
        <w:rPr>
          <w:rFonts w:ascii="Book Antiqua" w:eastAsia="SimSun" w:hAnsi="Book Antiqua" w:cs="SimSun"/>
          <w:b/>
          <w:bCs/>
          <w:color w:val="auto"/>
          <w:sz w:val="24"/>
          <w:szCs w:val="24"/>
        </w:rPr>
        <w:t>Lee SJ</w:t>
      </w:r>
      <w:r w:rsidRPr="007049D2">
        <w:rPr>
          <w:rFonts w:ascii="Book Antiqua" w:eastAsia="SimSun" w:hAnsi="Book Antiqua" w:cs="SimSun"/>
          <w:color w:val="auto"/>
          <w:sz w:val="24"/>
          <w:szCs w:val="24"/>
        </w:rPr>
        <w:t>, Park SH, Kim AY, Yang SK, Yun SC, Lee SS, Jung GS, Ha HK. A prospective comparison of standard-dose CT enterography and 50% reduced-dose CT enterography with and without noise reduction for evaluating Crohn disease. </w:t>
      </w:r>
      <w:r w:rsidRPr="007049D2">
        <w:rPr>
          <w:rFonts w:ascii="Book Antiqua" w:eastAsia="SimSun" w:hAnsi="Book Antiqua" w:cs="SimSun"/>
          <w:i/>
          <w:iCs/>
          <w:color w:val="auto"/>
          <w:sz w:val="24"/>
          <w:szCs w:val="24"/>
        </w:rPr>
        <w:t>AJR Am J Roentgenol</w:t>
      </w:r>
      <w:r w:rsidRPr="007049D2">
        <w:rPr>
          <w:rFonts w:ascii="Book Antiqua" w:eastAsia="SimSun" w:hAnsi="Book Antiqua" w:cs="SimSun"/>
          <w:color w:val="auto"/>
          <w:sz w:val="24"/>
          <w:szCs w:val="24"/>
        </w:rPr>
        <w:t> 2011; </w:t>
      </w:r>
      <w:r w:rsidRPr="007049D2">
        <w:rPr>
          <w:rFonts w:ascii="Book Antiqua" w:eastAsia="SimSun" w:hAnsi="Book Antiqua" w:cs="SimSun"/>
          <w:b/>
          <w:bCs/>
          <w:color w:val="auto"/>
          <w:sz w:val="24"/>
          <w:szCs w:val="24"/>
        </w:rPr>
        <w:t>197</w:t>
      </w:r>
      <w:r w:rsidRPr="007049D2">
        <w:rPr>
          <w:rFonts w:ascii="Book Antiqua" w:eastAsia="SimSun" w:hAnsi="Book Antiqua" w:cs="SimSun"/>
          <w:color w:val="auto"/>
          <w:sz w:val="24"/>
          <w:szCs w:val="24"/>
        </w:rPr>
        <w:t>: 50-57 [PMID: 21701010 DOI: 10.2214/AJR.11.6582]</w:t>
      </w:r>
    </w:p>
    <w:p w14:paraId="733F5D74" w14:textId="77777777" w:rsidR="00EA3D10" w:rsidRPr="007049D2" w:rsidRDefault="00EA3D10" w:rsidP="00EA3D10">
      <w:pPr>
        <w:spacing w:after="0" w:line="360" w:lineRule="auto"/>
        <w:jc w:val="both"/>
        <w:rPr>
          <w:rFonts w:ascii="Book Antiqua" w:eastAsia="SimSun" w:hAnsi="Book Antiqua" w:cs="SimSun"/>
          <w:color w:val="auto"/>
          <w:sz w:val="24"/>
          <w:szCs w:val="24"/>
        </w:rPr>
      </w:pPr>
      <w:r w:rsidRPr="007049D2">
        <w:rPr>
          <w:rFonts w:ascii="Book Antiqua" w:eastAsia="SimSun" w:hAnsi="Book Antiqua" w:cs="SimSun"/>
          <w:color w:val="auto"/>
          <w:sz w:val="24"/>
          <w:szCs w:val="24"/>
        </w:rPr>
        <w:t>9 </w:t>
      </w:r>
      <w:r w:rsidRPr="007049D2">
        <w:rPr>
          <w:rFonts w:ascii="Book Antiqua" w:eastAsia="SimSun" w:hAnsi="Book Antiqua" w:cs="SimSun"/>
          <w:b/>
          <w:bCs/>
          <w:color w:val="auto"/>
          <w:sz w:val="24"/>
          <w:szCs w:val="24"/>
        </w:rPr>
        <w:t>Sipponen T</w:t>
      </w:r>
      <w:r w:rsidRPr="007049D2">
        <w:rPr>
          <w:rFonts w:ascii="Book Antiqua" w:eastAsia="SimSun" w:hAnsi="Book Antiqua" w:cs="SimSun"/>
          <w:color w:val="auto"/>
          <w:sz w:val="24"/>
          <w:szCs w:val="24"/>
        </w:rPr>
        <w:t>, Savilahti E, Kolho KL, Nuutinen H, Turunen U, Färkkilä M. Crohn's disease activity assessed by fecal calprotectin and lactoferrin: correlation with Crohn's disease activity index and endoscopic findings. </w:t>
      </w:r>
      <w:r w:rsidRPr="007049D2">
        <w:rPr>
          <w:rFonts w:ascii="Book Antiqua" w:eastAsia="SimSun" w:hAnsi="Book Antiqua" w:cs="SimSun"/>
          <w:i/>
          <w:iCs/>
          <w:color w:val="auto"/>
          <w:sz w:val="24"/>
          <w:szCs w:val="24"/>
        </w:rPr>
        <w:t>Inflamm Bowel Dis</w:t>
      </w:r>
      <w:r w:rsidRPr="007049D2">
        <w:rPr>
          <w:rFonts w:ascii="Book Antiqua" w:eastAsia="SimSun" w:hAnsi="Book Antiqua" w:cs="SimSun"/>
          <w:color w:val="auto"/>
          <w:sz w:val="24"/>
          <w:szCs w:val="24"/>
        </w:rPr>
        <w:t> 2008; </w:t>
      </w:r>
      <w:r w:rsidRPr="007049D2">
        <w:rPr>
          <w:rFonts w:ascii="Book Antiqua" w:eastAsia="SimSun" w:hAnsi="Book Antiqua" w:cs="SimSun"/>
          <w:b/>
          <w:bCs/>
          <w:color w:val="auto"/>
          <w:sz w:val="24"/>
          <w:szCs w:val="24"/>
        </w:rPr>
        <w:t>14</w:t>
      </w:r>
      <w:r w:rsidRPr="007049D2">
        <w:rPr>
          <w:rFonts w:ascii="Book Antiqua" w:eastAsia="SimSun" w:hAnsi="Book Antiqua" w:cs="SimSun"/>
          <w:color w:val="auto"/>
          <w:sz w:val="24"/>
          <w:szCs w:val="24"/>
        </w:rPr>
        <w:t>: 40-46 [PMID: 18022866 DOI: 10.1002/ibd.20312]</w:t>
      </w:r>
    </w:p>
    <w:p w14:paraId="60F12FFD" w14:textId="77777777" w:rsidR="00EA3D10" w:rsidRPr="007049D2" w:rsidRDefault="00EA3D10" w:rsidP="00EA3D10">
      <w:pPr>
        <w:spacing w:after="0" w:line="360" w:lineRule="auto"/>
        <w:jc w:val="both"/>
        <w:rPr>
          <w:rFonts w:ascii="Book Antiqua" w:eastAsia="SimSun" w:hAnsi="Book Antiqua" w:cs="SimSun"/>
          <w:color w:val="auto"/>
          <w:sz w:val="24"/>
          <w:szCs w:val="24"/>
        </w:rPr>
      </w:pPr>
      <w:r w:rsidRPr="007049D2">
        <w:rPr>
          <w:rFonts w:ascii="Book Antiqua" w:eastAsia="SimSun" w:hAnsi="Book Antiqua" w:cs="SimSun"/>
          <w:color w:val="auto"/>
          <w:sz w:val="24"/>
          <w:szCs w:val="24"/>
        </w:rPr>
        <w:t>10 </w:t>
      </w:r>
      <w:r w:rsidRPr="007049D2">
        <w:rPr>
          <w:rFonts w:ascii="Book Antiqua" w:eastAsia="SimSun" w:hAnsi="Book Antiqua" w:cs="SimSun"/>
          <w:b/>
          <w:bCs/>
          <w:color w:val="auto"/>
          <w:sz w:val="24"/>
          <w:szCs w:val="24"/>
        </w:rPr>
        <w:t>Booya F</w:t>
      </w:r>
      <w:r w:rsidRPr="007049D2">
        <w:rPr>
          <w:rFonts w:ascii="Book Antiqua" w:eastAsia="SimSun" w:hAnsi="Book Antiqua" w:cs="SimSun"/>
          <w:color w:val="auto"/>
          <w:sz w:val="24"/>
          <w:szCs w:val="24"/>
        </w:rPr>
        <w:t>, Fletcher JG, Huprich JE, Barlow JM, Johnson CD, Fidler JL, Solem CA, Sandborn WJ, Loftus EV, Harmsen WS. Active Crohn disease: CT findings and interobserver agreement for enteric phase CT enterography. </w:t>
      </w:r>
      <w:r w:rsidRPr="007049D2">
        <w:rPr>
          <w:rFonts w:ascii="Book Antiqua" w:eastAsia="SimSun" w:hAnsi="Book Antiqua" w:cs="SimSun"/>
          <w:i/>
          <w:iCs/>
          <w:color w:val="auto"/>
          <w:sz w:val="24"/>
          <w:szCs w:val="24"/>
        </w:rPr>
        <w:t>Radiology</w:t>
      </w:r>
      <w:r w:rsidRPr="007049D2">
        <w:rPr>
          <w:rFonts w:ascii="Book Antiqua" w:eastAsia="SimSun" w:hAnsi="Book Antiqua" w:cs="SimSun"/>
          <w:color w:val="auto"/>
          <w:sz w:val="24"/>
          <w:szCs w:val="24"/>
        </w:rPr>
        <w:t> 2006; </w:t>
      </w:r>
      <w:r w:rsidRPr="007049D2">
        <w:rPr>
          <w:rFonts w:ascii="Book Antiqua" w:eastAsia="SimSun" w:hAnsi="Book Antiqua" w:cs="SimSun"/>
          <w:b/>
          <w:bCs/>
          <w:color w:val="auto"/>
          <w:sz w:val="24"/>
          <w:szCs w:val="24"/>
        </w:rPr>
        <w:t>241</w:t>
      </w:r>
      <w:r w:rsidRPr="007049D2">
        <w:rPr>
          <w:rFonts w:ascii="Book Antiqua" w:eastAsia="SimSun" w:hAnsi="Book Antiqua" w:cs="SimSun"/>
          <w:color w:val="auto"/>
          <w:sz w:val="24"/>
          <w:szCs w:val="24"/>
        </w:rPr>
        <w:t>: 787-795 [PMID: 17032911 DOI: 10.1148/radiol.2413051444]</w:t>
      </w:r>
    </w:p>
    <w:p w14:paraId="1FCAD8B3" w14:textId="05D1B147" w:rsidR="00EA3D10" w:rsidRPr="007049D2" w:rsidRDefault="00EA3D10" w:rsidP="00EA3D10">
      <w:pPr>
        <w:spacing w:after="0" w:line="360" w:lineRule="auto"/>
        <w:jc w:val="both"/>
        <w:rPr>
          <w:rFonts w:ascii="Book Antiqua" w:eastAsia="SimSun" w:hAnsi="Book Antiqua" w:cs="SimSun"/>
          <w:color w:val="auto"/>
          <w:sz w:val="24"/>
          <w:szCs w:val="24"/>
        </w:rPr>
      </w:pPr>
      <w:r w:rsidRPr="007049D2">
        <w:rPr>
          <w:rFonts w:ascii="Book Antiqua" w:eastAsia="SimSun" w:hAnsi="Book Antiqua" w:cs="SimSun"/>
          <w:color w:val="auto"/>
          <w:sz w:val="24"/>
          <w:szCs w:val="24"/>
        </w:rPr>
        <w:t>1</w:t>
      </w:r>
      <w:r w:rsidR="00F47ABD" w:rsidRPr="007049D2">
        <w:rPr>
          <w:rFonts w:ascii="Book Antiqua" w:eastAsia="SimSun" w:hAnsi="Book Antiqua" w:cs="SimSun"/>
          <w:color w:val="auto"/>
          <w:sz w:val="24"/>
          <w:szCs w:val="24"/>
        </w:rPr>
        <w:t>1</w:t>
      </w:r>
      <w:r w:rsidR="00186E0C" w:rsidRPr="007049D2">
        <w:rPr>
          <w:rFonts w:ascii="Book Antiqua" w:eastAsia="SimSun" w:hAnsi="Book Antiqua" w:cs="SimSun"/>
          <w:color w:val="auto"/>
          <w:sz w:val="24"/>
          <w:szCs w:val="24"/>
        </w:rPr>
        <w:t xml:space="preserve"> </w:t>
      </w:r>
      <w:r w:rsidRPr="007049D2">
        <w:rPr>
          <w:rFonts w:ascii="Book Antiqua" w:eastAsia="SimSun" w:hAnsi="Book Antiqua" w:cs="SimSun"/>
          <w:b/>
          <w:bCs/>
          <w:color w:val="auto"/>
          <w:sz w:val="24"/>
          <w:szCs w:val="24"/>
        </w:rPr>
        <w:t>Siddiki H</w:t>
      </w:r>
      <w:r w:rsidRPr="007049D2">
        <w:rPr>
          <w:rFonts w:ascii="Book Antiqua" w:eastAsia="SimSun" w:hAnsi="Book Antiqua" w:cs="SimSun"/>
          <w:color w:val="auto"/>
          <w:sz w:val="24"/>
          <w:szCs w:val="24"/>
        </w:rPr>
        <w:t>, Fletcher JG, Hara AK, Kofler JM, McCollough CH, Fidler JL, Guimaraes L, Huprich JE, Sandborn WJ, Loftus EV, Mandrekar J, Bruining DH. Validation of a lower radiation computed tomography enterography imaging protocol to detect Crohn's disease in the small bowel. </w:t>
      </w:r>
      <w:r w:rsidRPr="007049D2">
        <w:rPr>
          <w:rFonts w:ascii="Book Antiqua" w:eastAsia="SimSun" w:hAnsi="Book Antiqua" w:cs="SimSun"/>
          <w:i/>
          <w:iCs/>
          <w:color w:val="auto"/>
          <w:sz w:val="24"/>
          <w:szCs w:val="24"/>
        </w:rPr>
        <w:t>Inflamm Bowel Dis</w:t>
      </w:r>
      <w:r w:rsidRPr="007049D2">
        <w:rPr>
          <w:rFonts w:ascii="Book Antiqua" w:eastAsia="SimSun" w:hAnsi="Book Antiqua" w:cs="SimSun"/>
          <w:color w:val="auto"/>
          <w:sz w:val="24"/>
          <w:szCs w:val="24"/>
        </w:rPr>
        <w:t> 2011; </w:t>
      </w:r>
      <w:r w:rsidRPr="007049D2">
        <w:rPr>
          <w:rFonts w:ascii="Book Antiqua" w:eastAsia="SimSun" w:hAnsi="Book Antiqua" w:cs="SimSun"/>
          <w:b/>
          <w:bCs/>
          <w:color w:val="auto"/>
          <w:sz w:val="24"/>
          <w:szCs w:val="24"/>
        </w:rPr>
        <w:t>17</w:t>
      </w:r>
      <w:r w:rsidRPr="007049D2">
        <w:rPr>
          <w:rFonts w:ascii="Book Antiqua" w:eastAsia="SimSun" w:hAnsi="Book Antiqua" w:cs="SimSun"/>
          <w:color w:val="auto"/>
          <w:sz w:val="24"/>
          <w:szCs w:val="24"/>
        </w:rPr>
        <w:t>: 778-786 [PMID: 20848546 DOI: 10.1002/ibd.21364]</w:t>
      </w:r>
    </w:p>
    <w:p w14:paraId="43E8120F" w14:textId="77777777" w:rsidR="00EA3D10" w:rsidRPr="007049D2" w:rsidRDefault="00F47ABD" w:rsidP="00EA3D10">
      <w:pPr>
        <w:spacing w:after="0" w:line="360" w:lineRule="auto"/>
        <w:jc w:val="both"/>
        <w:rPr>
          <w:rFonts w:ascii="Book Antiqua" w:eastAsia="SimSun" w:hAnsi="Book Antiqua" w:cs="SimSun"/>
          <w:color w:val="auto"/>
          <w:sz w:val="24"/>
          <w:szCs w:val="24"/>
        </w:rPr>
      </w:pPr>
      <w:r w:rsidRPr="007049D2">
        <w:rPr>
          <w:rFonts w:ascii="Book Antiqua" w:eastAsia="SimSun" w:hAnsi="Book Antiqua" w:cs="SimSun"/>
          <w:color w:val="auto"/>
          <w:sz w:val="24"/>
          <w:szCs w:val="24"/>
        </w:rPr>
        <w:t>12</w:t>
      </w:r>
      <w:r w:rsidR="00EA3D10" w:rsidRPr="007049D2">
        <w:rPr>
          <w:rFonts w:ascii="Book Antiqua" w:eastAsia="SimSun" w:hAnsi="Book Antiqua" w:cs="SimSun"/>
          <w:color w:val="auto"/>
          <w:sz w:val="24"/>
          <w:szCs w:val="24"/>
        </w:rPr>
        <w:t> </w:t>
      </w:r>
      <w:r w:rsidR="00EA3D10" w:rsidRPr="007049D2">
        <w:rPr>
          <w:rFonts w:ascii="Book Antiqua" w:eastAsia="SimSun" w:hAnsi="Book Antiqua" w:cs="SimSun"/>
          <w:b/>
          <w:bCs/>
          <w:color w:val="auto"/>
          <w:sz w:val="24"/>
          <w:szCs w:val="24"/>
        </w:rPr>
        <w:t>De Franco A</w:t>
      </w:r>
      <w:r w:rsidR="00EA3D10" w:rsidRPr="007049D2">
        <w:rPr>
          <w:rFonts w:ascii="Book Antiqua" w:eastAsia="SimSun" w:hAnsi="Book Antiqua" w:cs="SimSun"/>
          <w:color w:val="auto"/>
          <w:sz w:val="24"/>
          <w:szCs w:val="24"/>
        </w:rPr>
        <w:t xml:space="preserve">, Di Veronica A, Armuzzi A, Roberto I, Marzo M, De Pascalis B, De Vitis I, Papa A, Bock E, Danza FM, Bonomo L, Guidi L. Ileal Crohn disease: mural microvascularity quantified with contrast-enhanced US correlates with </w:t>
      </w:r>
      <w:r w:rsidR="00EA3D10" w:rsidRPr="007049D2">
        <w:rPr>
          <w:rFonts w:ascii="Book Antiqua" w:eastAsia="SimSun" w:hAnsi="Book Antiqua" w:cs="SimSun"/>
          <w:color w:val="auto"/>
          <w:sz w:val="24"/>
          <w:szCs w:val="24"/>
        </w:rPr>
        <w:lastRenderedPageBreak/>
        <w:t>disease activity. </w:t>
      </w:r>
      <w:r w:rsidR="00EA3D10" w:rsidRPr="007049D2">
        <w:rPr>
          <w:rFonts w:ascii="Book Antiqua" w:eastAsia="SimSun" w:hAnsi="Book Antiqua" w:cs="SimSun"/>
          <w:i/>
          <w:iCs/>
          <w:color w:val="auto"/>
          <w:sz w:val="24"/>
          <w:szCs w:val="24"/>
        </w:rPr>
        <w:t>Radiology</w:t>
      </w:r>
      <w:r w:rsidR="00EA3D10" w:rsidRPr="007049D2">
        <w:rPr>
          <w:rFonts w:ascii="Book Antiqua" w:eastAsia="SimSun" w:hAnsi="Book Antiqua" w:cs="SimSun"/>
          <w:color w:val="auto"/>
          <w:sz w:val="24"/>
          <w:szCs w:val="24"/>
        </w:rPr>
        <w:t> 2012; </w:t>
      </w:r>
      <w:r w:rsidR="00EA3D10" w:rsidRPr="007049D2">
        <w:rPr>
          <w:rFonts w:ascii="Book Antiqua" w:eastAsia="SimSun" w:hAnsi="Book Antiqua" w:cs="SimSun"/>
          <w:b/>
          <w:bCs/>
          <w:color w:val="auto"/>
          <w:sz w:val="24"/>
          <w:szCs w:val="24"/>
        </w:rPr>
        <w:t>262</w:t>
      </w:r>
      <w:r w:rsidR="00EA3D10" w:rsidRPr="007049D2">
        <w:rPr>
          <w:rFonts w:ascii="Book Antiqua" w:eastAsia="SimSun" w:hAnsi="Book Antiqua" w:cs="SimSun"/>
          <w:color w:val="auto"/>
          <w:sz w:val="24"/>
          <w:szCs w:val="24"/>
        </w:rPr>
        <w:t>: 680-688 [PMID: 22157203 DOI: 10.1148/radiol.11110440]</w:t>
      </w:r>
    </w:p>
    <w:p w14:paraId="3909AAC8" w14:textId="77777777" w:rsidR="00EA3D10" w:rsidRPr="007049D2" w:rsidRDefault="00F47ABD" w:rsidP="00EA3D10">
      <w:pPr>
        <w:spacing w:after="0" w:line="360" w:lineRule="auto"/>
        <w:jc w:val="both"/>
        <w:rPr>
          <w:rFonts w:ascii="Book Antiqua" w:eastAsia="SimSun" w:hAnsi="Book Antiqua" w:cs="SimSun"/>
          <w:color w:val="auto"/>
          <w:sz w:val="24"/>
          <w:szCs w:val="24"/>
        </w:rPr>
      </w:pPr>
      <w:r w:rsidRPr="007049D2">
        <w:rPr>
          <w:rFonts w:ascii="Book Antiqua" w:eastAsia="SimSun" w:hAnsi="Book Antiqua" w:cs="SimSun"/>
          <w:color w:val="auto"/>
          <w:sz w:val="24"/>
          <w:szCs w:val="24"/>
        </w:rPr>
        <w:t>13</w:t>
      </w:r>
      <w:r w:rsidR="00EA3D10" w:rsidRPr="007049D2">
        <w:rPr>
          <w:rFonts w:ascii="Book Antiqua" w:eastAsia="SimSun" w:hAnsi="Book Antiqua" w:cs="SimSun"/>
          <w:color w:val="auto"/>
          <w:sz w:val="24"/>
          <w:szCs w:val="24"/>
        </w:rPr>
        <w:t> </w:t>
      </w:r>
      <w:r w:rsidR="00EA3D10" w:rsidRPr="007049D2">
        <w:rPr>
          <w:rFonts w:ascii="Book Antiqua" w:eastAsia="SimSun" w:hAnsi="Book Antiqua" w:cs="SimSun"/>
          <w:b/>
          <w:bCs/>
          <w:color w:val="auto"/>
          <w:sz w:val="24"/>
          <w:szCs w:val="24"/>
        </w:rPr>
        <w:t>Negaard A</w:t>
      </w:r>
      <w:r w:rsidR="00EA3D10" w:rsidRPr="007049D2">
        <w:rPr>
          <w:rFonts w:ascii="Book Antiqua" w:eastAsia="SimSun" w:hAnsi="Book Antiqua" w:cs="SimSun"/>
          <w:color w:val="auto"/>
          <w:sz w:val="24"/>
          <w:szCs w:val="24"/>
        </w:rPr>
        <w:t>, Sandvik L, Mulahasanovic A, Berstad AE, Klöw NE. Magnetic resonance enteroclysis in the diagnosis of small-intestinal Crohn's disease: diagnostic accuracy and inter- and intra-observer agreement. </w:t>
      </w:r>
      <w:r w:rsidR="00EA3D10" w:rsidRPr="007049D2">
        <w:rPr>
          <w:rFonts w:ascii="Book Antiqua" w:eastAsia="SimSun" w:hAnsi="Book Antiqua" w:cs="SimSun"/>
          <w:i/>
          <w:iCs/>
          <w:color w:val="auto"/>
          <w:sz w:val="24"/>
          <w:szCs w:val="24"/>
        </w:rPr>
        <w:t>Acta Radiol</w:t>
      </w:r>
      <w:r w:rsidR="00EA3D10" w:rsidRPr="007049D2">
        <w:rPr>
          <w:rFonts w:ascii="Book Antiqua" w:eastAsia="SimSun" w:hAnsi="Book Antiqua" w:cs="SimSun"/>
          <w:color w:val="auto"/>
          <w:sz w:val="24"/>
          <w:szCs w:val="24"/>
        </w:rPr>
        <w:t> 2006; </w:t>
      </w:r>
      <w:r w:rsidR="00EA3D10" w:rsidRPr="007049D2">
        <w:rPr>
          <w:rFonts w:ascii="Book Antiqua" w:eastAsia="SimSun" w:hAnsi="Book Antiqua" w:cs="SimSun"/>
          <w:b/>
          <w:bCs/>
          <w:color w:val="auto"/>
          <w:sz w:val="24"/>
          <w:szCs w:val="24"/>
        </w:rPr>
        <w:t>47</w:t>
      </w:r>
      <w:r w:rsidR="00EA3D10" w:rsidRPr="007049D2">
        <w:rPr>
          <w:rFonts w:ascii="Book Antiqua" w:eastAsia="SimSun" w:hAnsi="Book Antiqua" w:cs="SimSun"/>
          <w:color w:val="auto"/>
          <w:sz w:val="24"/>
          <w:szCs w:val="24"/>
        </w:rPr>
        <w:t>: 1008-1016 [PMID: 17135001 DOI: 10.1080/02841850600979071]</w:t>
      </w:r>
    </w:p>
    <w:p w14:paraId="42E9929F" w14:textId="77777777" w:rsidR="00EA3D10" w:rsidRPr="007049D2" w:rsidRDefault="00F47ABD" w:rsidP="00EA3D10">
      <w:pPr>
        <w:spacing w:after="0" w:line="360" w:lineRule="auto"/>
        <w:jc w:val="both"/>
        <w:rPr>
          <w:rFonts w:ascii="Book Antiqua" w:eastAsia="SimSun" w:hAnsi="Book Antiqua" w:cs="SimSun"/>
          <w:color w:val="auto"/>
          <w:sz w:val="24"/>
          <w:szCs w:val="24"/>
        </w:rPr>
      </w:pPr>
      <w:r w:rsidRPr="007049D2">
        <w:rPr>
          <w:rFonts w:ascii="Book Antiqua" w:eastAsia="SimSun" w:hAnsi="Book Antiqua" w:cs="SimSun"/>
          <w:color w:val="auto"/>
          <w:sz w:val="24"/>
          <w:szCs w:val="24"/>
        </w:rPr>
        <w:t>14</w:t>
      </w:r>
      <w:r w:rsidR="00EA3D10" w:rsidRPr="007049D2">
        <w:rPr>
          <w:rFonts w:ascii="Book Antiqua" w:eastAsia="SimSun" w:hAnsi="Book Antiqua" w:cs="SimSun"/>
          <w:color w:val="auto"/>
          <w:sz w:val="24"/>
          <w:szCs w:val="24"/>
        </w:rPr>
        <w:t> </w:t>
      </w:r>
      <w:r w:rsidR="00EA3D10" w:rsidRPr="007049D2">
        <w:rPr>
          <w:rFonts w:ascii="Book Antiqua" w:eastAsia="SimSun" w:hAnsi="Book Antiqua" w:cs="SimSun"/>
          <w:b/>
          <w:bCs/>
          <w:color w:val="auto"/>
          <w:sz w:val="24"/>
          <w:szCs w:val="24"/>
        </w:rPr>
        <w:t>Rimola J</w:t>
      </w:r>
      <w:r w:rsidR="00EA3D10" w:rsidRPr="007049D2">
        <w:rPr>
          <w:rFonts w:ascii="Book Antiqua" w:eastAsia="SimSun" w:hAnsi="Book Antiqua" w:cs="SimSun"/>
          <w:color w:val="auto"/>
          <w:sz w:val="24"/>
          <w:szCs w:val="24"/>
        </w:rPr>
        <w:t xml:space="preserve">, Ordás I, Rodriguez S, García-Bosch O, Aceituno M, Llach J, Ayuso C, Ricart E, Panés J. Magnetic resonance imaging for evaluation of Crohn's disease: validation of parameters of severity and quantitative index of activity. </w:t>
      </w:r>
      <w:r w:rsidR="00EA3D10" w:rsidRPr="007049D2">
        <w:rPr>
          <w:rFonts w:ascii="Book Antiqua" w:eastAsia="SimSun" w:hAnsi="Book Antiqua" w:cs="SimSun"/>
          <w:i/>
          <w:iCs/>
          <w:color w:val="auto"/>
          <w:sz w:val="24"/>
          <w:szCs w:val="24"/>
        </w:rPr>
        <w:t>Inflamm Bowel Dis</w:t>
      </w:r>
      <w:r w:rsidR="00EA3D10" w:rsidRPr="007049D2">
        <w:rPr>
          <w:rFonts w:ascii="Book Antiqua" w:eastAsia="SimSun" w:hAnsi="Book Antiqua" w:cs="SimSun"/>
          <w:color w:val="auto"/>
          <w:sz w:val="24"/>
          <w:szCs w:val="24"/>
        </w:rPr>
        <w:t> 2011; </w:t>
      </w:r>
      <w:r w:rsidR="00EA3D10" w:rsidRPr="007049D2">
        <w:rPr>
          <w:rFonts w:ascii="Book Antiqua" w:eastAsia="SimSun" w:hAnsi="Book Antiqua" w:cs="SimSun"/>
          <w:b/>
          <w:bCs/>
          <w:color w:val="auto"/>
          <w:sz w:val="24"/>
          <w:szCs w:val="24"/>
        </w:rPr>
        <w:t>17</w:t>
      </w:r>
      <w:r w:rsidR="00EA3D10" w:rsidRPr="007049D2">
        <w:rPr>
          <w:rFonts w:ascii="Book Antiqua" w:eastAsia="SimSun" w:hAnsi="Book Antiqua" w:cs="SimSun"/>
          <w:color w:val="auto"/>
          <w:sz w:val="24"/>
          <w:szCs w:val="24"/>
        </w:rPr>
        <w:t>: 1759-1768 [PMID: 21744431 DOI: 10.1002/ibd.21551]</w:t>
      </w:r>
    </w:p>
    <w:p w14:paraId="15AAC10B" w14:textId="77777777" w:rsidR="00EA3D10" w:rsidRPr="007049D2" w:rsidRDefault="00F47ABD" w:rsidP="00EA3D10">
      <w:pPr>
        <w:spacing w:after="0" w:line="360" w:lineRule="auto"/>
        <w:jc w:val="both"/>
        <w:rPr>
          <w:rFonts w:ascii="Book Antiqua" w:eastAsia="SimSun" w:hAnsi="Book Antiqua" w:cs="SimSun"/>
          <w:color w:val="auto"/>
          <w:sz w:val="24"/>
          <w:szCs w:val="24"/>
        </w:rPr>
      </w:pPr>
      <w:r w:rsidRPr="007049D2">
        <w:rPr>
          <w:rFonts w:ascii="Book Antiqua" w:eastAsia="SimSun" w:hAnsi="Book Antiqua" w:cs="SimSun"/>
          <w:color w:val="auto"/>
          <w:sz w:val="24"/>
          <w:szCs w:val="24"/>
        </w:rPr>
        <w:t>15</w:t>
      </w:r>
      <w:r w:rsidR="00EA3D10" w:rsidRPr="007049D2">
        <w:rPr>
          <w:rFonts w:ascii="Book Antiqua" w:eastAsia="SimSun" w:hAnsi="Book Antiqua" w:cs="SimSun"/>
          <w:color w:val="auto"/>
          <w:sz w:val="24"/>
          <w:szCs w:val="24"/>
        </w:rPr>
        <w:t> </w:t>
      </w:r>
      <w:r w:rsidR="00EA3D10" w:rsidRPr="007049D2">
        <w:rPr>
          <w:rFonts w:ascii="Book Antiqua" w:eastAsia="SimSun" w:hAnsi="Book Antiqua" w:cs="SimSun"/>
          <w:b/>
          <w:bCs/>
          <w:color w:val="auto"/>
          <w:sz w:val="24"/>
          <w:szCs w:val="24"/>
        </w:rPr>
        <w:t>D'Haens G</w:t>
      </w:r>
      <w:r w:rsidR="00EA3D10" w:rsidRPr="007049D2">
        <w:rPr>
          <w:rFonts w:ascii="Book Antiqua" w:eastAsia="SimSun" w:hAnsi="Book Antiqua" w:cs="SimSun"/>
          <w:color w:val="auto"/>
          <w:sz w:val="24"/>
          <w:szCs w:val="24"/>
        </w:rPr>
        <w:t>, Ferrante M, Vermeire S, Baert F, Noman M, Moortgat L, Geens P, Iwens D, Aerden I, Van Assche G, Van Olmen G, Rutgeerts P. Fecal calprotectin is a surrogate marker for endoscopic lesions in inflammatory bowel disease. </w:t>
      </w:r>
      <w:r w:rsidR="00EA3D10" w:rsidRPr="007049D2">
        <w:rPr>
          <w:rFonts w:ascii="Book Antiqua" w:eastAsia="SimSun" w:hAnsi="Book Antiqua" w:cs="SimSun"/>
          <w:i/>
          <w:iCs/>
          <w:color w:val="auto"/>
          <w:sz w:val="24"/>
          <w:szCs w:val="24"/>
        </w:rPr>
        <w:t>Inflamm Bowel Dis</w:t>
      </w:r>
      <w:r w:rsidR="00EA3D10" w:rsidRPr="007049D2">
        <w:rPr>
          <w:rFonts w:ascii="Book Antiqua" w:eastAsia="SimSun" w:hAnsi="Book Antiqua" w:cs="SimSun"/>
          <w:color w:val="auto"/>
          <w:sz w:val="24"/>
          <w:szCs w:val="24"/>
        </w:rPr>
        <w:t> 2012; </w:t>
      </w:r>
      <w:r w:rsidR="00EA3D10" w:rsidRPr="007049D2">
        <w:rPr>
          <w:rFonts w:ascii="Book Antiqua" w:eastAsia="SimSun" w:hAnsi="Book Antiqua" w:cs="SimSun"/>
          <w:b/>
          <w:bCs/>
          <w:color w:val="auto"/>
          <w:sz w:val="24"/>
          <w:szCs w:val="24"/>
        </w:rPr>
        <w:t>18</w:t>
      </w:r>
      <w:r w:rsidR="00EA3D10" w:rsidRPr="007049D2">
        <w:rPr>
          <w:rFonts w:ascii="Book Antiqua" w:eastAsia="SimSun" w:hAnsi="Book Antiqua" w:cs="SimSun"/>
          <w:color w:val="auto"/>
          <w:sz w:val="24"/>
          <w:szCs w:val="24"/>
        </w:rPr>
        <w:t>: 2218-2224 [PMID: 22344983 DOI: 10.1002/ibd.22917]</w:t>
      </w:r>
    </w:p>
    <w:p w14:paraId="52BC9052" w14:textId="77777777" w:rsidR="00EA3D10" w:rsidRPr="007049D2" w:rsidRDefault="00F47ABD" w:rsidP="00EA3D10">
      <w:pPr>
        <w:spacing w:after="0" w:line="360" w:lineRule="auto"/>
        <w:jc w:val="both"/>
        <w:rPr>
          <w:rFonts w:ascii="Book Antiqua" w:eastAsia="SimSun" w:hAnsi="Book Antiqua" w:cs="SimSun"/>
          <w:color w:val="auto"/>
          <w:sz w:val="24"/>
          <w:szCs w:val="24"/>
        </w:rPr>
      </w:pPr>
      <w:r w:rsidRPr="007049D2">
        <w:rPr>
          <w:rFonts w:ascii="Book Antiqua" w:eastAsia="SimSun" w:hAnsi="Book Antiqua" w:cs="SimSun"/>
          <w:color w:val="auto"/>
          <w:sz w:val="24"/>
          <w:szCs w:val="24"/>
        </w:rPr>
        <w:t>16</w:t>
      </w:r>
      <w:r w:rsidR="00EA3D10" w:rsidRPr="007049D2">
        <w:rPr>
          <w:rFonts w:ascii="Book Antiqua" w:eastAsia="SimSun" w:hAnsi="Book Antiqua" w:cs="SimSun"/>
          <w:color w:val="auto"/>
          <w:sz w:val="24"/>
          <w:szCs w:val="24"/>
        </w:rPr>
        <w:t xml:space="preserve"> </w:t>
      </w:r>
      <w:r w:rsidR="00EA3D10" w:rsidRPr="007049D2">
        <w:rPr>
          <w:rFonts w:ascii="Book Antiqua" w:eastAsia="Quattrocento" w:hAnsi="Book Antiqua" w:cs="Quattrocento"/>
          <w:b/>
          <w:color w:val="auto"/>
          <w:sz w:val="24"/>
          <w:szCs w:val="24"/>
        </w:rPr>
        <w:t xml:space="preserve">Arai T, </w:t>
      </w:r>
      <w:r w:rsidR="00EA3D10" w:rsidRPr="007049D2">
        <w:rPr>
          <w:rFonts w:ascii="Book Antiqua" w:eastAsia="Quattrocento" w:hAnsi="Book Antiqua" w:cs="Quattrocento"/>
          <w:color w:val="auto"/>
          <w:sz w:val="24"/>
          <w:szCs w:val="24"/>
        </w:rPr>
        <w:t>Takeuchi K, Miyamura M, Ishikawa R, Yamada A, Katsumata M, Igarashi Y, Suzuki Y.</w:t>
      </w:r>
      <w:r w:rsidR="00EA3D10" w:rsidRPr="007049D2">
        <w:rPr>
          <w:rFonts w:ascii="Book Antiqua" w:eastAsia="SimSun" w:hAnsi="Book Antiqua" w:cs="SimSun"/>
          <w:color w:val="auto"/>
          <w:sz w:val="24"/>
          <w:szCs w:val="24"/>
        </w:rPr>
        <w:t xml:space="preserve"> Level of Fecal Calprotectin Correlates with Severity of Small-bowel Crohn's Disease, Measured by Balloon-Assisted Endoscopy and Computed Tomography Enterography. </w:t>
      </w:r>
      <w:r w:rsidR="00EA3D10" w:rsidRPr="007049D2">
        <w:rPr>
          <w:rFonts w:ascii="Book Antiqua" w:eastAsia="SimSun" w:hAnsi="Book Antiqua" w:cs="SimSun"/>
          <w:i/>
          <w:iCs/>
          <w:color w:val="auto"/>
          <w:sz w:val="24"/>
          <w:szCs w:val="24"/>
        </w:rPr>
        <w:t>Clin Gastroenterol Hepatol</w:t>
      </w:r>
      <w:r w:rsidR="00EA3D10" w:rsidRPr="007049D2">
        <w:rPr>
          <w:rFonts w:ascii="Book Antiqua" w:eastAsia="SimSun" w:hAnsi="Book Antiqua" w:cs="SimSun"/>
          <w:color w:val="auto"/>
          <w:sz w:val="24"/>
          <w:szCs w:val="24"/>
        </w:rPr>
        <w:t> 2016;</w:t>
      </w:r>
      <w:r w:rsidR="00EA3D10" w:rsidRPr="007049D2">
        <w:rPr>
          <w:rFonts w:ascii="Book Antiqua" w:eastAsia="SimSun" w:hAnsi="Book Antiqua" w:cs="Arial"/>
          <w:color w:val="auto"/>
          <w:sz w:val="24"/>
          <w:szCs w:val="24"/>
          <w:shd w:val="clear" w:color="auto" w:fill="FFFFFF"/>
        </w:rPr>
        <w:t xml:space="preserve"> </w:t>
      </w:r>
      <w:r w:rsidR="00EA3D10" w:rsidRPr="007049D2">
        <w:rPr>
          <w:rFonts w:ascii="Book Antiqua" w:eastAsia="SimSun" w:hAnsi="Book Antiqua" w:cs="SimSun"/>
          <w:color w:val="auto"/>
          <w:sz w:val="24"/>
          <w:szCs w:val="24"/>
        </w:rPr>
        <w:t>Epub ahead of print [PMID: 27565523 DOI: 10.1016/j.cgh.2016.08.015]</w:t>
      </w:r>
    </w:p>
    <w:p w14:paraId="26F98503" w14:textId="77777777" w:rsidR="00EA3D10" w:rsidRPr="007049D2" w:rsidRDefault="00F47ABD" w:rsidP="00EA3D10">
      <w:pPr>
        <w:spacing w:after="0" w:line="360" w:lineRule="auto"/>
        <w:jc w:val="both"/>
        <w:rPr>
          <w:rFonts w:ascii="Book Antiqua" w:eastAsia="SimSun" w:hAnsi="Book Antiqua" w:cs="SimSun"/>
          <w:color w:val="auto"/>
          <w:sz w:val="24"/>
          <w:szCs w:val="24"/>
        </w:rPr>
      </w:pPr>
      <w:r w:rsidRPr="007049D2">
        <w:rPr>
          <w:rFonts w:ascii="Book Antiqua" w:eastAsia="SimSun" w:hAnsi="Book Antiqua" w:cs="SimSun"/>
          <w:color w:val="auto"/>
          <w:sz w:val="24"/>
          <w:szCs w:val="24"/>
        </w:rPr>
        <w:t>17</w:t>
      </w:r>
      <w:r w:rsidR="00EA3D10" w:rsidRPr="007049D2">
        <w:rPr>
          <w:rFonts w:ascii="Book Antiqua" w:eastAsia="SimSun" w:hAnsi="Book Antiqua" w:cs="SimSun"/>
          <w:color w:val="auto"/>
          <w:sz w:val="24"/>
          <w:szCs w:val="24"/>
        </w:rPr>
        <w:t> </w:t>
      </w:r>
      <w:r w:rsidR="00EA3D10" w:rsidRPr="007049D2">
        <w:rPr>
          <w:rFonts w:ascii="Book Antiqua" w:eastAsia="SimSun" w:hAnsi="Book Antiqua" w:cs="SimSun"/>
          <w:b/>
          <w:bCs/>
          <w:color w:val="auto"/>
          <w:sz w:val="24"/>
          <w:szCs w:val="24"/>
        </w:rPr>
        <w:t>Lin JF</w:t>
      </w:r>
      <w:r w:rsidR="00EA3D10" w:rsidRPr="007049D2">
        <w:rPr>
          <w:rFonts w:ascii="Book Antiqua" w:eastAsia="SimSun" w:hAnsi="Book Antiqua" w:cs="SimSun"/>
          <w:color w:val="auto"/>
          <w:sz w:val="24"/>
          <w:szCs w:val="24"/>
        </w:rPr>
        <w:t xml:space="preserve">, Chen JM, Zuo JH, Yu A, Xiao ZJ, Deng FH, Nie B, Jiang B. Meta-analysis: fecal calprotectin for assessment of inflammatory bowel disease activity. </w:t>
      </w:r>
      <w:r w:rsidR="00EA3D10" w:rsidRPr="007049D2">
        <w:rPr>
          <w:rFonts w:ascii="Book Antiqua" w:eastAsia="SimSun" w:hAnsi="Book Antiqua" w:cs="SimSun"/>
          <w:i/>
          <w:iCs/>
          <w:color w:val="auto"/>
          <w:sz w:val="24"/>
          <w:szCs w:val="24"/>
        </w:rPr>
        <w:t>Inflamm Bowel Dis</w:t>
      </w:r>
      <w:r w:rsidR="00EA3D10" w:rsidRPr="007049D2">
        <w:rPr>
          <w:rFonts w:ascii="Book Antiqua" w:eastAsia="SimSun" w:hAnsi="Book Antiqua" w:cs="SimSun"/>
          <w:color w:val="auto"/>
          <w:sz w:val="24"/>
          <w:szCs w:val="24"/>
        </w:rPr>
        <w:t xml:space="preserve"> 2014; </w:t>
      </w:r>
      <w:r w:rsidR="00EA3D10" w:rsidRPr="007049D2">
        <w:rPr>
          <w:rFonts w:ascii="Book Antiqua" w:eastAsia="SimSun" w:hAnsi="Book Antiqua" w:cs="SimSun"/>
          <w:b/>
          <w:bCs/>
          <w:color w:val="auto"/>
          <w:sz w:val="24"/>
          <w:szCs w:val="24"/>
        </w:rPr>
        <w:t>20</w:t>
      </w:r>
      <w:r w:rsidR="00EA3D10" w:rsidRPr="007049D2">
        <w:rPr>
          <w:rFonts w:ascii="Book Antiqua" w:eastAsia="SimSun" w:hAnsi="Book Antiqua" w:cs="SimSun"/>
          <w:color w:val="auto"/>
          <w:sz w:val="24"/>
          <w:szCs w:val="24"/>
        </w:rPr>
        <w:t>: 1407-1415 [PMID: 24983982 DOI: 10.1097/MIB.0000000000000057]</w:t>
      </w:r>
    </w:p>
    <w:p w14:paraId="4D709B28" w14:textId="77777777" w:rsidR="00EA3D10" w:rsidRPr="007049D2" w:rsidRDefault="00F47ABD" w:rsidP="00EA3D10">
      <w:pPr>
        <w:spacing w:after="0" w:line="360" w:lineRule="auto"/>
        <w:jc w:val="both"/>
        <w:rPr>
          <w:rFonts w:ascii="Book Antiqua" w:eastAsia="SimSun" w:hAnsi="Book Antiqua" w:cs="SimSun"/>
          <w:color w:val="auto"/>
          <w:sz w:val="24"/>
          <w:szCs w:val="24"/>
        </w:rPr>
      </w:pPr>
      <w:r w:rsidRPr="007049D2">
        <w:rPr>
          <w:rFonts w:ascii="Book Antiqua" w:eastAsia="SimSun" w:hAnsi="Book Antiqua" w:cs="SimSun"/>
          <w:color w:val="auto"/>
          <w:sz w:val="24"/>
          <w:szCs w:val="24"/>
        </w:rPr>
        <w:t>18</w:t>
      </w:r>
      <w:r w:rsidR="00EA3D10" w:rsidRPr="007049D2">
        <w:rPr>
          <w:rFonts w:ascii="Book Antiqua" w:eastAsia="SimSun" w:hAnsi="Book Antiqua" w:cs="SimSun"/>
          <w:color w:val="auto"/>
          <w:sz w:val="24"/>
          <w:szCs w:val="24"/>
        </w:rPr>
        <w:t> </w:t>
      </w:r>
      <w:r w:rsidR="00EA3D10" w:rsidRPr="007049D2">
        <w:rPr>
          <w:rFonts w:ascii="Book Antiqua" w:eastAsia="SimSun" w:hAnsi="Book Antiqua" w:cs="SimSun"/>
          <w:b/>
          <w:bCs/>
          <w:color w:val="auto"/>
          <w:sz w:val="24"/>
          <w:szCs w:val="24"/>
        </w:rPr>
        <w:t>Cerrillo E</w:t>
      </w:r>
      <w:r w:rsidR="00EA3D10" w:rsidRPr="007049D2">
        <w:rPr>
          <w:rFonts w:ascii="Book Antiqua" w:eastAsia="SimSun" w:hAnsi="Book Antiqua" w:cs="SimSun"/>
          <w:color w:val="auto"/>
          <w:sz w:val="24"/>
          <w:szCs w:val="24"/>
        </w:rPr>
        <w:t>, Beltrán B, Pous S, Echarri A, Gallego JC, Iborra M, Pamies J, Nos P. Fecal Calprotectin in Ileal Crohn's Disease: Relationship with Magnetic Resonance Enterography and a Pathology Score. </w:t>
      </w:r>
      <w:r w:rsidR="00EA3D10" w:rsidRPr="007049D2">
        <w:rPr>
          <w:rFonts w:ascii="Book Antiqua" w:eastAsia="SimSun" w:hAnsi="Book Antiqua" w:cs="SimSun"/>
          <w:i/>
          <w:iCs/>
          <w:color w:val="auto"/>
          <w:sz w:val="24"/>
          <w:szCs w:val="24"/>
        </w:rPr>
        <w:t>Inflamm Bowel Dis</w:t>
      </w:r>
      <w:r w:rsidR="00EA3D10" w:rsidRPr="007049D2">
        <w:rPr>
          <w:rFonts w:ascii="Book Antiqua" w:eastAsia="SimSun" w:hAnsi="Book Antiqua" w:cs="SimSun"/>
          <w:color w:val="auto"/>
          <w:sz w:val="24"/>
          <w:szCs w:val="24"/>
        </w:rPr>
        <w:t> 2015; </w:t>
      </w:r>
      <w:r w:rsidR="00EA3D10" w:rsidRPr="007049D2">
        <w:rPr>
          <w:rFonts w:ascii="Book Antiqua" w:eastAsia="SimSun" w:hAnsi="Book Antiqua" w:cs="SimSun"/>
          <w:b/>
          <w:bCs/>
          <w:color w:val="auto"/>
          <w:sz w:val="24"/>
          <w:szCs w:val="24"/>
        </w:rPr>
        <w:t>21</w:t>
      </w:r>
      <w:r w:rsidR="00EA3D10" w:rsidRPr="007049D2">
        <w:rPr>
          <w:rFonts w:ascii="Book Antiqua" w:eastAsia="SimSun" w:hAnsi="Book Antiqua" w:cs="SimSun"/>
          <w:color w:val="auto"/>
          <w:sz w:val="24"/>
          <w:szCs w:val="24"/>
        </w:rPr>
        <w:t>: 1572-1579 [PMID: 26052967 DOI: 10.1097/MIB.0000000000000404]</w:t>
      </w:r>
    </w:p>
    <w:p w14:paraId="73FD29EA" w14:textId="77777777" w:rsidR="00EA3D10" w:rsidRPr="007049D2" w:rsidRDefault="00F47ABD" w:rsidP="00EA3D10">
      <w:pPr>
        <w:spacing w:after="0" w:line="360" w:lineRule="auto"/>
        <w:jc w:val="both"/>
        <w:rPr>
          <w:rFonts w:ascii="Book Antiqua" w:eastAsia="SimSun" w:hAnsi="Book Antiqua" w:cs="SimSun"/>
          <w:color w:val="auto"/>
          <w:sz w:val="24"/>
          <w:szCs w:val="24"/>
        </w:rPr>
      </w:pPr>
      <w:r w:rsidRPr="007049D2">
        <w:rPr>
          <w:rFonts w:ascii="Book Antiqua" w:eastAsia="SimSun" w:hAnsi="Book Antiqua" w:cs="SimSun"/>
          <w:color w:val="auto"/>
          <w:sz w:val="24"/>
          <w:szCs w:val="24"/>
        </w:rPr>
        <w:t>19</w:t>
      </w:r>
      <w:r w:rsidR="00EA3D10" w:rsidRPr="007049D2">
        <w:rPr>
          <w:rFonts w:ascii="Book Antiqua" w:eastAsia="SimSun" w:hAnsi="Book Antiqua" w:cs="SimSun"/>
          <w:color w:val="auto"/>
          <w:sz w:val="24"/>
          <w:szCs w:val="24"/>
        </w:rPr>
        <w:t> </w:t>
      </w:r>
      <w:r w:rsidR="00EA3D10" w:rsidRPr="007049D2">
        <w:rPr>
          <w:rFonts w:ascii="Book Antiqua" w:eastAsia="SimSun" w:hAnsi="Book Antiqua" w:cs="SimSun"/>
          <w:b/>
          <w:bCs/>
          <w:color w:val="auto"/>
          <w:sz w:val="24"/>
          <w:szCs w:val="24"/>
        </w:rPr>
        <w:t>Qiu Y</w:t>
      </w:r>
      <w:r w:rsidR="00EA3D10" w:rsidRPr="007049D2">
        <w:rPr>
          <w:rFonts w:ascii="Book Antiqua" w:eastAsia="SimSun" w:hAnsi="Book Antiqua" w:cs="SimSun"/>
          <w:color w:val="auto"/>
          <w:sz w:val="24"/>
          <w:szCs w:val="24"/>
        </w:rPr>
        <w:t xml:space="preserve">, Mao R, Chen BL, He Y, Zeng ZR, Xue L, Song XM, Li ZP, Chen MH. Fecal calprotectin for evaluating postoperative recurrence of Crohn's disease: a </w:t>
      </w:r>
      <w:r w:rsidR="00EA3D10" w:rsidRPr="007049D2">
        <w:rPr>
          <w:rFonts w:ascii="Book Antiqua" w:eastAsia="SimSun" w:hAnsi="Book Antiqua" w:cs="SimSun"/>
          <w:color w:val="auto"/>
          <w:sz w:val="24"/>
          <w:szCs w:val="24"/>
        </w:rPr>
        <w:lastRenderedPageBreak/>
        <w:t>meta-analysis of prospective studies. </w:t>
      </w:r>
      <w:r w:rsidR="00EA3D10" w:rsidRPr="007049D2">
        <w:rPr>
          <w:rFonts w:ascii="Book Antiqua" w:eastAsia="SimSun" w:hAnsi="Book Antiqua" w:cs="SimSun"/>
          <w:i/>
          <w:iCs/>
          <w:color w:val="auto"/>
          <w:sz w:val="24"/>
          <w:szCs w:val="24"/>
        </w:rPr>
        <w:t>Inflamm Bowel Dis</w:t>
      </w:r>
      <w:r w:rsidR="00EA3D10" w:rsidRPr="007049D2">
        <w:rPr>
          <w:rFonts w:ascii="Book Antiqua" w:eastAsia="SimSun" w:hAnsi="Book Antiqua" w:cs="SimSun"/>
          <w:color w:val="auto"/>
          <w:sz w:val="24"/>
          <w:szCs w:val="24"/>
        </w:rPr>
        <w:t> 2015; </w:t>
      </w:r>
      <w:r w:rsidR="00EA3D10" w:rsidRPr="007049D2">
        <w:rPr>
          <w:rFonts w:ascii="Book Antiqua" w:eastAsia="SimSun" w:hAnsi="Book Antiqua" w:cs="SimSun"/>
          <w:b/>
          <w:bCs/>
          <w:color w:val="auto"/>
          <w:sz w:val="24"/>
          <w:szCs w:val="24"/>
        </w:rPr>
        <w:t>21</w:t>
      </w:r>
      <w:r w:rsidR="00EA3D10" w:rsidRPr="007049D2">
        <w:rPr>
          <w:rFonts w:ascii="Book Antiqua" w:eastAsia="SimSun" w:hAnsi="Book Antiqua" w:cs="SimSun"/>
          <w:color w:val="auto"/>
          <w:sz w:val="24"/>
          <w:szCs w:val="24"/>
        </w:rPr>
        <w:t>: 315-322 [PMID: 25569739 DOI: 10.1097/MIB.0000000000000262]</w:t>
      </w:r>
    </w:p>
    <w:p w14:paraId="523DF4C9" w14:textId="77777777" w:rsidR="00EA3D10" w:rsidRPr="007049D2" w:rsidRDefault="00F47ABD" w:rsidP="00EA3D10">
      <w:pPr>
        <w:spacing w:after="0" w:line="360" w:lineRule="auto"/>
        <w:jc w:val="both"/>
        <w:rPr>
          <w:rFonts w:ascii="Book Antiqua" w:eastAsia="SimSun" w:hAnsi="Book Antiqua" w:cs="SimSun"/>
          <w:color w:val="auto"/>
          <w:sz w:val="24"/>
          <w:szCs w:val="24"/>
        </w:rPr>
      </w:pPr>
      <w:r w:rsidRPr="007049D2">
        <w:rPr>
          <w:rFonts w:ascii="Book Antiqua" w:eastAsia="SimSun" w:hAnsi="Book Antiqua" w:cs="SimSun"/>
          <w:color w:val="auto"/>
          <w:sz w:val="24"/>
          <w:szCs w:val="24"/>
        </w:rPr>
        <w:t>20</w:t>
      </w:r>
      <w:r w:rsidR="00EA3D10" w:rsidRPr="007049D2">
        <w:rPr>
          <w:rFonts w:ascii="Book Antiqua" w:eastAsia="SimSun" w:hAnsi="Book Antiqua" w:cs="SimSun"/>
          <w:color w:val="auto"/>
          <w:sz w:val="24"/>
          <w:szCs w:val="24"/>
        </w:rPr>
        <w:t> </w:t>
      </w:r>
      <w:r w:rsidR="00EA3D10" w:rsidRPr="007049D2">
        <w:rPr>
          <w:rFonts w:ascii="Book Antiqua" w:eastAsia="SimSun" w:hAnsi="Book Antiqua" w:cs="SimSun"/>
          <w:b/>
          <w:bCs/>
          <w:color w:val="auto"/>
          <w:sz w:val="24"/>
          <w:szCs w:val="24"/>
        </w:rPr>
        <w:t>Boschetti G</w:t>
      </w:r>
      <w:r w:rsidR="00EA3D10" w:rsidRPr="007049D2">
        <w:rPr>
          <w:rFonts w:ascii="Book Antiqua" w:eastAsia="SimSun" w:hAnsi="Book Antiqua" w:cs="SimSun"/>
          <w:color w:val="auto"/>
          <w:sz w:val="24"/>
          <w:szCs w:val="24"/>
        </w:rPr>
        <w:t>, Laidet M, Moussata D, Stefanescu C, Roblin X, Phelip G, Cotte E, Passot G, Francois Y, Drai J, Del Tedesco E, Bouhnik Y, Flourie B, Nancey S. Levels of Fecal Calprotectin Are Associated With the Severity of Postoperative Endoscopic Recurrence in Asymptomatic Patients With Crohn's Disease. </w:t>
      </w:r>
      <w:r w:rsidR="00EA3D10" w:rsidRPr="007049D2">
        <w:rPr>
          <w:rFonts w:ascii="Book Antiqua" w:eastAsia="SimSun" w:hAnsi="Book Antiqua" w:cs="SimSun"/>
          <w:i/>
          <w:iCs/>
          <w:color w:val="auto"/>
          <w:sz w:val="24"/>
          <w:szCs w:val="24"/>
        </w:rPr>
        <w:t>Am J Gastroenterol</w:t>
      </w:r>
      <w:r w:rsidR="00EA3D10" w:rsidRPr="007049D2">
        <w:rPr>
          <w:rFonts w:ascii="Book Antiqua" w:eastAsia="SimSun" w:hAnsi="Book Antiqua" w:cs="SimSun"/>
          <w:color w:val="auto"/>
          <w:sz w:val="24"/>
          <w:szCs w:val="24"/>
        </w:rPr>
        <w:t> 2015; </w:t>
      </w:r>
      <w:r w:rsidR="00EA3D10" w:rsidRPr="007049D2">
        <w:rPr>
          <w:rFonts w:ascii="Book Antiqua" w:eastAsia="SimSun" w:hAnsi="Book Antiqua" w:cs="SimSun"/>
          <w:b/>
          <w:bCs/>
          <w:color w:val="auto"/>
          <w:sz w:val="24"/>
          <w:szCs w:val="24"/>
        </w:rPr>
        <w:t>110</w:t>
      </w:r>
      <w:r w:rsidR="00EA3D10" w:rsidRPr="007049D2">
        <w:rPr>
          <w:rFonts w:ascii="Book Antiqua" w:eastAsia="SimSun" w:hAnsi="Book Antiqua" w:cs="SimSun"/>
          <w:color w:val="auto"/>
          <w:sz w:val="24"/>
          <w:szCs w:val="24"/>
        </w:rPr>
        <w:t>: 865-872 [PMID: 25781366 DOI: 10.1038/ajg.2015.30]</w:t>
      </w:r>
    </w:p>
    <w:p w14:paraId="2DE4A9BF" w14:textId="529865EE" w:rsidR="00EA3D10" w:rsidRPr="007049D2" w:rsidRDefault="00EA3D10" w:rsidP="00EA3D10">
      <w:pPr>
        <w:spacing w:after="0" w:line="360" w:lineRule="auto"/>
        <w:jc w:val="both"/>
        <w:rPr>
          <w:rFonts w:ascii="Book Antiqua" w:eastAsia="SimSun" w:hAnsi="Book Antiqua" w:cs="SimSun"/>
          <w:color w:val="auto"/>
          <w:sz w:val="24"/>
          <w:szCs w:val="24"/>
        </w:rPr>
      </w:pPr>
      <w:r w:rsidRPr="007049D2">
        <w:rPr>
          <w:rFonts w:ascii="Book Antiqua" w:eastAsia="SimSun" w:hAnsi="Book Antiqua" w:cs="SimSun"/>
          <w:color w:val="auto"/>
          <w:sz w:val="24"/>
          <w:szCs w:val="24"/>
        </w:rPr>
        <w:t>2</w:t>
      </w:r>
      <w:r w:rsidR="00186E0C" w:rsidRPr="007049D2">
        <w:rPr>
          <w:rFonts w:ascii="Book Antiqua" w:eastAsia="SimSun" w:hAnsi="Book Antiqua" w:cs="SimSun"/>
          <w:color w:val="auto"/>
          <w:sz w:val="24"/>
          <w:szCs w:val="24"/>
        </w:rPr>
        <w:t>1</w:t>
      </w:r>
      <w:r w:rsidRPr="007049D2">
        <w:rPr>
          <w:rFonts w:ascii="Book Antiqua" w:eastAsia="SimSun" w:hAnsi="Book Antiqua" w:cs="SimSun"/>
          <w:b/>
          <w:bCs/>
          <w:color w:val="auto"/>
          <w:sz w:val="24"/>
          <w:szCs w:val="24"/>
        </w:rPr>
        <w:t>Zittan E</w:t>
      </w:r>
      <w:r w:rsidRPr="007049D2">
        <w:rPr>
          <w:rFonts w:ascii="Book Antiqua" w:eastAsia="SimSun" w:hAnsi="Book Antiqua" w:cs="SimSun"/>
          <w:color w:val="auto"/>
          <w:sz w:val="24"/>
          <w:szCs w:val="24"/>
        </w:rPr>
        <w:t>, Kelly OB, Kirsch R, Milgrom R, Burns J, Nguyen GC, Croitoru K, Van Assche G, Silverberg MS, Steinhart AH. Low Fecal Calprotectin Correlates with Histological Remission and Mucosal Healing in Ulcerative Colitis and Colonic Crohn's Disease. </w:t>
      </w:r>
      <w:r w:rsidRPr="007049D2">
        <w:rPr>
          <w:rFonts w:ascii="Book Antiqua" w:eastAsia="SimSun" w:hAnsi="Book Antiqua" w:cs="SimSun"/>
          <w:i/>
          <w:iCs/>
          <w:color w:val="auto"/>
          <w:sz w:val="24"/>
          <w:szCs w:val="24"/>
        </w:rPr>
        <w:t>Inflamm Bowel Dis</w:t>
      </w:r>
      <w:r w:rsidRPr="007049D2">
        <w:rPr>
          <w:rFonts w:ascii="Book Antiqua" w:eastAsia="SimSun" w:hAnsi="Book Antiqua" w:cs="SimSun"/>
          <w:color w:val="auto"/>
          <w:sz w:val="24"/>
          <w:szCs w:val="24"/>
        </w:rPr>
        <w:t> 2016; </w:t>
      </w:r>
      <w:r w:rsidRPr="007049D2">
        <w:rPr>
          <w:rFonts w:ascii="Book Antiqua" w:eastAsia="SimSun" w:hAnsi="Book Antiqua" w:cs="SimSun"/>
          <w:b/>
          <w:bCs/>
          <w:color w:val="auto"/>
          <w:sz w:val="24"/>
          <w:szCs w:val="24"/>
        </w:rPr>
        <w:t>22</w:t>
      </w:r>
      <w:r w:rsidRPr="007049D2">
        <w:rPr>
          <w:rFonts w:ascii="Book Antiqua" w:eastAsia="SimSun" w:hAnsi="Book Antiqua" w:cs="SimSun"/>
          <w:color w:val="auto"/>
          <w:sz w:val="24"/>
          <w:szCs w:val="24"/>
        </w:rPr>
        <w:t>: 623-630 [PMID: 26829408 DOI: 10.1097/MIB.0000000000000652]</w:t>
      </w:r>
    </w:p>
    <w:p w14:paraId="3850DF5A" w14:textId="6A8DAE58" w:rsidR="00EA3D10" w:rsidRPr="007049D2" w:rsidRDefault="00186E0C" w:rsidP="00EA3D10">
      <w:pPr>
        <w:spacing w:after="0" w:line="360" w:lineRule="auto"/>
        <w:jc w:val="both"/>
        <w:rPr>
          <w:rFonts w:ascii="Book Antiqua" w:eastAsia="SimSun" w:hAnsi="Book Antiqua" w:cs="SimSun"/>
          <w:color w:val="auto"/>
          <w:sz w:val="24"/>
          <w:szCs w:val="24"/>
        </w:rPr>
      </w:pPr>
      <w:r w:rsidRPr="007049D2">
        <w:rPr>
          <w:rFonts w:ascii="Book Antiqua" w:eastAsia="SimSun" w:hAnsi="Book Antiqua" w:cs="SimSun"/>
          <w:color w:val="auto"/>
          <w:sz w:val="24"/>
          <w:szCs w:val="24"/>
        </w:rPr>
        <w:t>22</w:t>
      </w:r>
      <w:r w:rsidR="00EA3D10" w:rsidRPr="007049D2">
        <w:rPr>
          <w:rFonts w:ascii="Book Antiqua" w:eastAsia="SimSun" w:hAnsi="Book Antiqua" w:cs="SimSun"/>
          <w:color w:val="auto"/>
          <w:sz w:val="24"/>
          <w:szCs w:val="24"/>
        </w:rPr>
        <w:t> </w:t>
      </w:r>
      <w:r w:rsidR="00EA3D10" w:rsidRPr="007049D2">
        <w:rPr>
          <w:rFonts w:ascii="Book Antiqua" w:eastAsia="SimSun" w:hAnsi="Book Antiqua" w:cs="SimSun"/>
          <w:b/>
          <w:bCs/>
          <w:color w:val="auto"/>
          <w:sz w:val="24"/>
          <w:szCs w:val="24"/>
        </w:rPr>
        <w:t>Mooiweer E</w:t>
      </w:r>
      <w:r w:rsidR="00EA3D10" w:rsidRPr="007049D2">
        <w:rPr>
          <w:rFonts w:ascii="Book Antiqua" w:eastAsia="SimSun" w:hAnsi="Book Antiqua" w:cs="SimSun"/>
          <w:color w:val="auto"/>
          <w:sz w:val="24"/>
          <w:szCs w:val="24"/>
        </w:rPr>
        <w:t>, Severs M, Schipper ME, Fidder HH, Siersema PD, Laheij RJ, Oldenburg B. Low fecal calprotectin predicts sustained clinical remission in inflammatory bowel disease patients: a plea for deep remission. </w:t>
      </w:r>
      <w:r w:rsidR="00EA3D10" w:rsidRPr="007049D2">
        <w:rPr>
          <w:rFonts w:ascii="Book Antiqua" w:eastAsia="SimSun" w:hAnsi="Book Antiqua" w:cs="SimSun"/>
          <w:i/>
          <w:iCs/>
          <w:color w:val="auto"/>
          <w:sz w:val="24"/>
          <w:szCs w:val="24"/>
        </w:rPr>
        <w:t>J Crohns Colitis</w:t>
      </w:r>
      <w:r w:rsidR="00EA3D10" w:rsidRPr="007049D2">
        <w:rPr>
          <w:rFonts w:ascii="Book Antiqua" w:eastAsia="SimSun" w:hAnsi="Book Antiqua" w:cs="SimSun"/>
          <w:color w:val="auto"/>
          <w:sz w:val="24"/>
          <w:szCs w:val="24"/>
        </w:rPr>
        <w:t> 2015; </w:t>
      </w:r>
      <w:r w:rsidR="00EA3D10" w:rsidRPr="007049D2">
        <w:rPr>
          <w:rFonts w:ascii="Book Antiqua" w:eastAsia="SimSun" w:hAnsi="Book Antiqua" w:cs="SimSun"/>
          <w:b/>
          <w:bCs/>
          <w:color w:val="auto"/>
          <w:sz w:val="24"/>
          <w:szCs w:val="24"/>
        </w:rPr>
        <w:t>9</w:t>
      </w:r>
      <w:r w:rsidR="00EA3D10" w:rsidRPr="007049D2">
        <w:rPr>
          <w:rFonts w:ascii="Book Antiqua" w:eastAsia="SimSun" w:hAnsi="Book Antiqua" w:cs="SimSun"/>
          <w:color w:val="auto"/>
          <w:sz w:val="24"/>
          <w:szCs w:val="24"/>
        </w:rPr>
        <w:t>: 50-55 [PMID: 25518048 DOI: 10.1093/ecco-jcc/jju003]</w:t>
      </w:r>
    </w:p>
    <w:p w14:paraId="119546CE" w14:textId="68B896B1" w:rsidR="00EA3D10" w:rsidRPr="007049D2" w:rsidRDefault="00186E0C" w:rsidP="00EA3D10">
      <w:pPr>
        <w:spacing w:after="0" w:line="360" w:lineRule="auto"/>
        <w:jc w:val="both"/>
        <w:rPr>
          <w:rFonts w:ascii="Book Antiqua" w:eastAsia="SimSun" w:hAnsi="Book Antiqua" w:cs="SimSun"/>
          <w:color w:val="auto"/>
          <w:sz w:val="24"/>
          <w:szCs w:val="24"/>
        </w:rPr>
      </w:pPr>
      <w:r w:rsidRPr="007049D2">
        <w:rPr>
          <w:rFonts w:ascii="Book Antiqua" w:eastAsia="SimSun" w:hAnsi="Book Antiqua" w:cs="SimSun"/>
          <w:color w:val="auto"/>
          <w:sz w:val="24"/>
          <w:szCs w:val="24"/>
        </w:rPr>
        <w:t>23</w:t>
      </w:r>
      <w:r w:rsidR="00EA3D10" w:rsidRPr="007049D2">
        <w:rPr>
          <w:rFonts w:ascii="Book Antiqua" w:eastAsia="SimSun" w:hAnsi="Book Antiqua" w:cs="SimSun"/>
          <w:color w:val="auto"/>
          <w:sz w:val="24"/>
          <w:szCs w:val="24"/>
        </w:rPr>
        <w:t> </w:t>
      </w:r>
      <w:r w:rsidR="00EA3D10" w:rsidRPr="007049D2">
        <w:rPr>
          <w:rFonts w:ascii="Book Antiqua" w:eastAsia="SimSun" w:hAnsi="Book Antiqua" w:cs="SimSun"/>
          <w:b/>
          <w:bCs/>
          <w:color w:val="auto"/>
          <w:sz w:val="24"/>
          <w:szCs w:val="24"/>
        </w:rPr>
        <w:t>Naismith GD</w:t>
      </w:r>
      <w:r w:rsidR="00EA3D10" w:rsidRPr="007049D2">
        <w:rPr>
          <w:rFonts w:ascii="Book Antiqua" w:eastAsia="SimSun" w:hAnsi="Book Antiqua" w:cs="SimSun"/>
          <w:color w:val="auto"/>
          <w:sz w:val="24"/>
          <w:szCs w:val="24"/>
        </w:rPr>
        <w:t>, Smith LA, Barry SJ, Munro JI, Laird S, Rankin K, Morris AJ, Winter JW, Gaya DR. A prospective evaluation of the predictive value of faecal calprotectin in quiescent Crohn's disease. </w:t>
      </w:r>
      <w:r w:rsidR="00EA3D10" w:rsidRPr="007049D2">
        <w:rPr>
          <w:rFonts w:ascii="Book Antiqua" w:eastAsia="SimSun" w:hAnsi="Book Antiqua" w:cs="SimSun"/>
          <w:i/>
          <w:iCs/>
          <w:color w:val="auto"/>
          <w:sz w:val="24"/>
          <w:szCs w:val="24"/>
        </w:rPr>
        <w:t>J Crohns Colitis</w:t>
      </w:r>
      <w:r w:rsidR="00EA3D10" w:rsidRPr="007049D2">
        <w:rPr>
          <w:rFonts w:ascii="Book Antiqua" w:eastAsia="SimSun" w:hAnsi="Book Antiqua" w:cs="SimSun"/>
          <w:color w:val="auto"/>
          <w:sz w:val="24"/>
          <w:szCs w:val="24"/>
        </w:rPr>
        <w:t> 2014; </w:t>
      </w:r>
      <w:r w:rsidR="00EA3D10" w:rsidRPr="007049D2">
        <w:rPr>
          <w:rFonts w:ascii="Book Antiqua" w:eastAsia="SimSun" w:hAnsi="Book Antiqua" w:cs="SimSun"/>
          <w:b/>
          <w:bCs/>
          <w:color w:val="auto"/>
          <w:sz w:val="24"/>
          <w:szCs w:val="24"/>
        </w:rPr>
        <w:t>8</w:t>
      </w:r>
      <w:r w:rsidR="00EA3D10" w:rsidRPr="007049D2">
        <w:rPr>
          <w:rFonts w:ascii="Book Antiqua" w:eastAsia="SimSun" w:hAnsi="Book Antiqua" w:cs="SimSun"/>
          <w:color w:val="auto"/>
          <w:sz w:val="24"/>
          <w:szCs w:val="24"/>
        </w:rPr>
        <w:t>: 1022-1029 [PMID: 24566170 DOI: 10.1016/j.crohns.2014.01.029]</w:t>
      </w:r>
    </w:p>
    <w:p w14:paraId="26CA0EC6" w14:textId="1025EE50" w:rsidR="00EA3D10" w:rsidRPr="007049D2" w:rsidRDefault="00EA3D10" w:rsidP="00E5173F">
      <w:pPr>
        <w:wordWrap w:val="0"/>
        <w:snapToGrid w:val="0"/>
        <w:spacing w:after="0" w:line="360" w:lineRule="auto"/>
        <w:jc w:val="right"/>
        <w:rPr>
          <w:rFonts w:ascii="Book Antiqua" w:eastAsia="SimSun" w:hAnsi="Book Antiqua" w:cs="Times New Roman"/>
          <w:color w:val="auto"/>
          <w:sz w:val="24"/>
          <w:szCs w:val="24"/>
        </w:rPr>
      </w:pPr>
      <w:bookmarkStart w:id="42" w:name="OLE_LINK51"/>
      <w:bookmarkStart w:id="43" w:name="OLE_LINK52"/>
      <w:bookmarkStart w:id="44" w:name="OLE_LINK120"/>
      <w:bookmarkStart w:id="45" w:name="OLE_LINK148"/>
      <w:bookmarkStart w:id="46" w:name="OLE_LINK72"/>
      <w:bookmarkStart w:id="47" w:name="OLE_LINK112"/>
      <w:bookmarkStart w:id="48" w:name="OLE_LINK320"/>
      <w:bookmarkStart w:id="49" w:name="OLE_LINK387"/>
      <w:bookmarkStart w:id="50" w:name="OLE_LINK183"/>
      <w:bookmarkStart w:id="51" w:name="OLE_LINK254"/>
      <w:bookmarkStart w:id="52" w:name="OLE_LINK149"/>
      <w:bookmarkStart w:id="53" w:name="OLE_LINK225"/>
      <w:bookmarkStart w:id="54" w:name="OLE_LINK207"/>
      <w:bookmarkStart w:id="55" w:name="OLE_LINK226"/>
      <w:bookmarkStart w:id="56" w:name="OLE_LINK212"/>
      <w:bookmarkStart w:id="57" w:name="OLE_LINK250"/>
      <w:bookmarkStart w:id="58" w:name="OLE_LINK281"/>
      <w:bookmarkStart w:id="59" w:name="OLE_LINK282"/>
      <w:bookmarkStart w:id="60" w:name="OLE_LINK313"/>
      <w:bookmarkStart w:id="61" w:name="OLE_LINK304"/>
      <w:bookmarkStart w:id="62" w:name="OLE_LINK321"/>
      <w:bookmarkStart w:id="63" w:name="OLE_LINK385"/>
      <w:bookmarkStart w:id="64" w:name="OLE_LINK400"/>
      <w:bookmarkStart w:id="65" w:name="OLE_LINK346"/>
      <w:bookmarkStart w:id="66" w:name="OLE_LINK371"/>
      <w:bookmarkStart w:id="67" w:name="OLE_LINK334"/>
      <w:bookmarkStart w:id="68" w:name="OLE_LINK1830"/>
      <w:bookmarkStart w:id="69" w:name="OLE_LINK457"/>
      <w:bookmarkStart w:id="70" w:name="OLE_LINK288"/>
      <w:bookmarkStart w:id="71" w:name="OLE_LINK384"/>
      <w:bookmarkStart w:id="72" w:name="OLE_LINK379"/>
      <w:bookmarkStart w:id="73" w:name="OLE_LINK303"/>
      <w:bookmarkStart w:id="74" w:name="OLE_LINK450"/>
      <w:bookmarkStart w:id="75" w:name="OLE_LINK489"/>
      <w:bookmarkStart w:id="76" w:name="OLE_LINK535"/>
      <w:bookmarkStart w:id="77" w:name="OLE_LINK648"/>
      <w:bookmarkStart w:id="78" w:name="OLE_LINK686"/>
      <w:bookmarkStart w:id="79" w:name="OLE_LINK471"/>
      <w:bookmarkStart w:id="80" w:name="OLE_LINK462"/>
      <w:bookmarkStart w:id="81" w:name="OLE_LINK519"/>
      <w:bookmarkStart w:id="82" w:name="OLE_LINK575"/>
      <w:bookmarkStart w:id="83" w:name="OLE_LINK491"/>
      <w:bookmarkStart w:id="84" w:name="OLE_LINK532"/>
      <w:bookmarkStart w:id="85" w:name="OLE_LINK572"/>
      <w:bookmarkStart w:id="86" w:name="OLE_LINK574"/>
      <w:bookmarkStart w:id="87" w:name="OLE_LINK480"/>
      <w:bookmarkStart w:id="88" w:name="OLE_LINK567"/>
      <w:bookmarkStart w:id="89" w:name="OLE_LINK2700"/>
      <w:bookmarkStart w:id="90" w:name="OLE_LINK581"/>
      <w:bookmarkStart w:id="91" w:name="OLE_LINK639"/>
      <w:bookmarkStart w:id="92" w:name="OLE_LINK688"/>
      <w:bookmarkStart w:id="93" w:name="OLE_LINK722"/>
      <w:bookmarkStart w:id="94" w:name="OLE_LINK542"/>
      <w:bookmarkStart w:id="95" w:name="OLE_LINK589"/>
      <w:bookmarkStart w:id="96" w:name="OLE_LINK582"/>
      <w:bookmarkStart w:id="97" w:name="OLE_LINK640"/>
      <w:bookmarkStart w:id="98" w:name="OLE_LINK714"/>
      <w:bookmarkStart w:id="99" w:name="OLE_LINK593"/>
      <w:bookmarkStart w:id="100" w:name="OLE_LINK716"/>
      <w:bookmarkStart w:id="101" w:name="OLE_LINK770"/>
      <w:bookmarkStart w:id="102" w:name="OLE_LINK801"/>
      <w:bookmarkStart w:id="103" w:name="OLE_LINK660"/>
      <w:bookmarkStart w:id="104" w:name="OLE_LINK781"/>
      <w:bookmarkStart w:id="105" w:name="OLE_LINK833"/>
      <w:bookmarkStart w:id="106" w:name="OLE_LINK642"/>
      <w:bookmarkStart w:id="107" w:name="OLE_LINK700"/>
      <w:bookmarkStart w:id="108" w:name="OLE_LINK792"/>
      <w:bookmarkStart w:id="109" w:name="OLE_LINK2882"/>
      <w:bookmarkStart w:id="110" w:name="OLE_LINK836"/>
      <w:bookmarkStart w:id="111" w:name="OLE_LINK889"/>
      <w:bookmarkStart w:id="112" w:name="OLE_LINK782"/>
      <w:bookmarkStart w:id="113" w:name="OLE_LINK826"/>
      <w:bookmarkStart w:id="114" w:name="OLE_LINK865"/>
      <w:bookmarkStart w:id="115" w:name="OLE_LINK856"/>
      <w:bookmarkStart w:id="116" w:name="OLE_LINK908"/>
      <w:bookmarkStart w:id="117" w:name="OLE_LINK980"/>
      <w:bookmarkStart w:id="118" w:name="OLE_LINK1018"/>
      <w:bookmarkStart w:id="119" w:name="OLE_LINK1049"/>
      <w:bookmarkStart w:id="120" w:name="OLE_LINK1076"/>
      <w:bookmarkStart w:id="121" w:name="OLE_LINK1106"/>
      <w:bookmarkStart w:id="122" w:name="OLE_LINK891"/>
      <w:bookmarkStart w:id="123" w:name="OLE_LINK943"/>
      <w:bookmarkStart w:id="124" w:name="OLE_LINK981"/>
      <w:bookmarkStart w:id="125" w:name="OLE_LINK1030"/>
      <w:bookmarkStart w:id="126" w:name="OLE_LINK847"/>
      <w:bookmarkStart w:id="127" w:name="OLE_LINK909"/>
      <w:bookmarkStart w:id="128" w:name="OLE_LINK906"/>
      <w:bookmarkStart w:id="129" w:name="OLE_LINK992"/>
      <w:bookmarkStart w:id="130" w:name="OLE_LINK993"/>
      <w:bookmarkStart w:id="131" w:name="OLE_LINK1052"/>
      <w:bookmarkStart w:id="132" w:name="OLE_LINK946"/>
      <w:bookmarkStart w:id="133" w:name="OLE_LINK911"/>
      <w:bookmarkStart w:id="134" w:name="OLE_LINK930"/>
      <w:bookmarkStart w:id="135" w:name="OLE_LINK1059"/>
      <w:bookmarkStart w:id="136" w:name="OLE_LINK1174"/>
      <w:bookmarkStart w:id="137" w:name="OLE_LINK1137"/>
      <w:bookmarkStart w:id="138" w:name="OLE_LINK1167"/>
      <w:bookmarkStart w:id="139" w:name="OLE_LINK1200"/>
      <w:bookmarkStart w:id="140" w:name="OLE_LINK1241"/>
      <w:bookmarkStart w:id="141" w:name="OLE_LINK1288"/>
      <w:bookmarkStart w:id="142" w:name="OLE_LINK1056"/>
      <w:bookmarkStart w:id="143" w:name="OLE_LINK1158"/>
      <w:bookmarkStart w:id="144" w:name="OLE_LINK1175"/>
      <w:bookmarkStart w:id="145" w:name="OLE_LINK1074"/>
      <w:bookmarkStart w:id="146" w:name="OLE_LINK1169"/>
      <w:r w:rsidRPr="007049D2">
        <w:rPr>
          <w:rFonts w:ascii="Book Antiqua" w:eastAsia="SimSun" w:hAnsi="Book Antiqua" w:cs="Times New Roman"/>
          <w:b/>
          <w:bCs/>
          <w:color w:val="auto"/>
          <w:sz w:val="24"/>
          <w:szCs w:val="24"/>
        </w:rPr>
        <w:t xml:space="preserve">P-Reviewer: </w:t>
      </w:r>
      <w:r w:rsidRPr="007049D2">
        <w:rPr>
          <w:rFonts w:ascii="Book Antiqua" w:eastAsia="SimSun" w:hAnsi="Book Antiqua" w:cs="Times New Roman"/>
          <w:bCs/>
          <w:color w:val="auto"/>
          <w:sz w:val="24"/>
          <w:szCs w:val="24"/>
        </w:rPr>
        <w:t xml:space="preserve">Day AS, </w:t>
      </w:r>
      <w:r w:rsidR="00E5173F" w:rsidRPr="00E5173F">
        <w:rPr>
          <w:rFonts w:ascii="Book Antiqua" w:eastAsia="SimSun" w:hAnsi="Book Antiqua" w:cs="Times New Roman"/>
          <w:bCs/>
          <w:color w:val="auto"/>
          <w:sz w:val="24"/>
          <w:szCs w:val="24"/>
        </w:rPr>
        <w:t>Lakatos</w:t>
      </w:r>
      <w:r w:rsidR="00E5173F">
        <w:rPr>
          <w:rFonts w:ascii="Book Antiqua" w:eastAsia="SimSun" w:hAnsi="Book Antiqua" w:cs="Times New Roman" w:hint="eastAsia"/>
          <w:bCs/>
          <w:color w:val="auto"/>
          <w:sz w:val="24"/>
          <w:szCs w:val="24"/>
        </w:rPr>
        <w:t xml:space="preserve"> PL, </w:t>
      </w:r>
      <w:r w:rsidRPr="007049D2">
        <w:rPr>
          <w:rFonts w:ascii="Book Antiqua" w:eastAsia="SimSun" w:hAnsi="Book Antiqua" w:cs="Times New Roman"/>
          <w:bCs/>
          <w:color w:val="auto"/>
          <w:sz w:val="24"/>
          <w:szCs w:val="24"/>
        </w:rPr>
        <w:t>Lee CL</w:t>
      </w:r>
      <w:r w:rsidRPr="007049D2">
        <w:rPr>
          <w:rFonts w:ascii="Book Antiqua" w:eastAsia="SimSun" w:hAnsi="Book Antiqua" w:cs="Times New Roman"/>
          <w:b/>
          <w:bCs/>
          <w:color w:val="auto"/>
          <w:sz w:val="24"/>
          <w:szCs w:val="24"/>
        </w:rPr>
        <w:t xml:space="preserve"> S-Editor:</w:t>
      </w:r>
      <w:r w:rsidRPr="007049D2">
        <w:rPr>
          <w:rFonts w:ascii="Book Antiqua" w:eastAsia="SimSun" w:hAnsi="Book Antiqua" w:cs="Times New Roman"/>
          <w:color w:val="auto"/>
          <w:sz w:val="24"/>
          <w:szCs w:val="24"/>
        </w:rPr>
        <w:t xml:space="preserve"> Gong ZM</w:t>
      </w:r>
    </w:p>
    <w:p w14:paraId="30A595C7" w14:textId="77777777" w:rsidR="00EA3D10" w:rsidRPr="007049D2" w:rsidRDefault="00EA3D10" w:rsidP="00EA3D10">
      <w:pPr>
        <w:snapToGrid w:val="0"/>
        <w:spacing w:after="0" w:line="360" w:lineRule="auto"/>
        <w:jc w:val="right"/>
        <w:rPr>
          <w:rFonts w:ascii="Book Antiqua" w:eastAsia="SimSun" w:hAnsi="Book Antiqua" w:cs="Times New Roman"/>
          <w:b/>
          <w:bCs/>
          <w:color w:val="auto"/>
          <w:sz w:val="24"/>
          <w:szCs w:val="24"/>
        </w:rPr>
      </w:pPr>
      <w:r w:rsidRPr="007049D2">
        <w:rPr>
          <w:rFonts w:ascii="Book Antiqua" w:eastAsia="SimSun" w:hAnsi="Book Antiqua" w:cs="Times New Roman"/>
          <w:b/>
          <w:bCs/>
          <w:color w:val="auto"/>
          <w:sz w:val="24"/>
          <w:szCs w:val="24"/>
        </w:rPr>
        <w:t>L-Editor:</w:t>
      </w:r>
      <w:r w:rsidRPr="007049D2">
        <w:rPr>
          <w:rFonts w:ascii="Book Antiqua" w:eastAsia="SimSun" w:hAnsi="Book Antiqua" w:cs="Times New Roman"/>
          <w:color w:val="auto"/>
          <w:sz w:val="24"/>
          <w:szCs w:val="24"/>
        </w:rPr>
        <w:t xml:space="preserve"> </w:t>
      </w:r>
      <w:r w:rsidRPr="007049D2">
        <w:rPr>
          <w:rFonts w:ascii="Book Antiqua" w:eastAsia="SimSun" w:hAnsi="Book Antiqua" w:cs="Times New Roman"/>
          <w:b/>
          <w:bCs/>
          <w:color w:val="auto"/>
          <w:sz w:val="24"/>
          <w:szCs w:val="24"/>
        </w:rPr>
        <w:t>E-Editor:</w:t>
      </w:r>
    </w:p>
    <w:p w14:paraId="5B6FB095" w14:textId="77777777" w:rsidR="00EA3D10" w:rsidRPr="007049D2" w:rsidRDefault="00EA3D10" w:rsidP="00EA3D10">
      <w:pPr>
        <w:shd w:val="clear" w:color="auto" w:fill="FFFFFF"/>
        <w:snapToGrid w:val="0"/>
        <w:spacing w:after="0" w:line="360" w:lineRule="auto"/>
        <w:jc w:val="both"/>
        <w:rPr>
          <w:rFonts w:ascii="Book Antiqua" w:eastAsia="SimSun" w:hAnsi="Book Antiqua" w:cs="Helvetica"/>
          <w:b/>
          <w:color w:val="auto"/>
          <w:sz w:val="24"/>
          <w:szCs w:val="24"/>
        </w:rPr>
      </w:pPr>
      <w:bookmarkStart w:id="147" w:name="OLE_LINK880"/>
      <w:bookmarkStart w:id="148" w:name="OLE_LINK881"/>
      <w:bookmarkStart w:id="149" w:name="OLE_LINK497"/>
      <w:bookmarkStart w:id="150" w:name="OLE_LINK813"/>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7049D2">
        <w:rPr>
          <w:rFonts w:ascii="Book Antiqua" w:eastAsia="SimSun" w:hAnsi="Book Antiqua" w:cs="Helvetica"/>
          <w:b/>
          <w:color w:val="auto"/>
          <w:sz w:val="24"/>
          <w:szCs w:val="24"/>
        </w:rPr>
        <w:t xml:space="preserve">Specialty type: </w:t>
      </w:r>
      <w:r w:rsidRPr="007049D2">
        <w:rPr>
          <w:rFonts w:ascii="Book Antiqua" w:eastAsia="SimSun" w:hAnsi="Book Antiqua" w:cs="Helvetica"/>
          <w:color w:val="auto"/>
          <w:sz w:val="24"/>
          <w:szCs w:val="24"/>
        </w:rPr>
        <w:t>Gastroenterology and hepatology</w:t>
      </w:r>
    </w:p>
    <w:p w14:paraId="66D6344B" w14:textId="77777777" w:rsidR="00EA3D10" w:rsidRPr="007049D2" w:rsidRDefault="00EA3D10" w:rsidP="00EA3D10">
      <w:pPr>
        <w:shd w:val="clear" w:color="auto" w:fill="FFFFFF"/>
        <w:snapToGrid w:val="0"/>
        <w:spacing w:after="0" w:line="360" w:lineRule="auto"/>
        <w:jc w:val="both"/>
        <w:rPr>
          <w:rFonts w:ascii="Book Antiqua" w:eastAsia="SimSun" w:hAnsi="Book Antiqua" w:cs="Helvetica"/>
          <w:b/>
          <w:color w:val="auto"/>
          <w:sz w:val="24"/>
          <w:szCs w:val="24"/>
        </w:rPr>
      </w:pPr>
      <w:r w:rsidRPr="007049D2">
        <w:rPr>
          <w:rFonts w:ascii="Book Antiqua" w:eastAsia="SimSun" w:hAnsi="Book Antiqua" w:cs="Helvetica"/>
          <w:b/>
          <w:color w:val="auto"/>
          <w:sz w:val="24"/>
          <w:szCs w:val="24"/>
        </w:rPr>
        <w:t xml:space="preserve">Country of origin: </w:t>
      </w:r>
      <w:r w:rsidRPr="007049D2">
        <w:rPr>
          <w:rFonts w:ascii="Book Antiqua" w:eastAsia="SimSun" w:hAnsi="Book Antiqua" w:cs="Helvetica"/>
          <w:color w:val="auto"/>
          <w:sz w:val="24"/>
          <w:szCs w:val="24"/>
          <w:lang w:val="en-CA"/>
        </w:rPr>
        <w:t>Brazil</w:t>
      </w:r>
    </w:p>
    <w:p w14:paraId="42A11E3A" w14:textId="77777777" w:rsidR="00EA3D10" w:rsidRPr="007049D2" w:rsidRDefault="00EA3D10" w:rsidP="00EA3D10">
      <w:pPr>
        <w:shd w:val="clear" w:color="auto" w:fill="FFFFFF"/>
        <w:snapToGrid w:val="0"/>
        <w:spacing w:after="0" w:line="360" w:lineRule="auto"/>
        <w:jc w:val="both"/>
        <w:rPr>
          <w:rFonts w:ascii="Book Antiqua" w:eastAsia="SimSun" w:hAnsi="Book Antiqua" w:cs="Helvetica"/>
          <w:b/>
          <w:color w:val="auto"/>
          <w:sz w:val="24"/>
          <w:szCs w:val="24"/>
        </w:rPr>
      </w:pPr>
      <w:r w:rsidRPr="007049D2">
        <w:rPr>
          <w:rFonts w:ascii="Book Antiqua" w:eastAsia="SimSun" w:hAnsi="Book Antiqua" w:cs="Helvetica"/>
          <w:b/>
          <w:color w:val="auto"/>
          <w:sz w:val="24"/>
          <w:szCs w:val="24"/>
        </w:rPr>
        <w:t>Peer-review report classification</w:t>
      </w:r>
    </w:p>
    <w:p w14:paraId="3A117003" w14:textId="77777777" w:rsidR="00EA3D10" w:rsidRPr="007049D2" w:rsidRDefault="00EA3D10" w:rsidP="00EA3D10">
      <w:pPr>
        <w:shd w:val="clear" w:color="auto" w:fill="FFFFFF"/>
        <w:snapToGrid w:val="0"/>
        <w:spacing w:after="0" w:line="360" w:lineRule="auto"/>
        <w:jc w:val="both"/>
        <w:rPr>
          <w:rFonts w:ascii="Book Antiqua" w:eastAsia="SimSun" w:hAnsi="Book Antiqua" w:cs="Helvetica"/>
          <w:color w:val="auto"/>
          <w:sz w:val="24"/>
          <w:szCs w:val="24"/>
        </w:rPr>
      </w:pPr>
      <w:r w:rsidRPr="007049D2">
        <w:rPr>
          <w:rFonts w:ascii="Book Antiqua" w:eastAsia="SimSun" w:hAnsi="Book Antiqua" w:cs="Helvetica"/>
          <w:color w:val="auto"/>
          <w:sz w:val="24"/>
          <w:szCs w:val="24"/>
        </w:rPr>
        <w:t>Grade A (Excellent): 0</w:t>
      </w:r>
    </w:p>
    <w:p w14:paraId="4A02EDDE" w14:textId="77777777" w:rsidR="00EA3D10" w:rsidRPr="007049D2" w:rsidRDefault="00EA3D10" w:rsidP="00EA3D10">
      <w:pPr>
        <w:shd w:val="clear" w:color="auto" w:fill="FFFFFF"/>
        <w:snapToGrid w:val="0"/>
        <w:spacing w:after="0" w:line="360" w:lineRule="auto"/>
        <w:jc w:val="both"/>
        <w:rPr>
          <w:rFonts w:ascii="Book Antiqua" w:eastAsia="SimSun" w:hAnsi="Book Antiqua" w:cs="Helvetica"/>
          <w:color w:val="auto"/>
          <w:sz w:val="24"/>
          <w:szCs w:val="24"/>
        </w:rPr>
      </w:pPr>
      <w:r w:rsidRPr="007049D2">
        <w:rPr>
          <w:rFonts w:ascii="Book Antiqua" w:eastAsia="SimSun" w:hAnsi="Book Antiqua" w:cs="Helvetica"/>
          <w:color w:val="auto"/>
          <w:sz w:val="24"/>
          <w:szCs w:val="24"/>
        </w:rPr>
        <w:t>Grade B (Very good): 0</w:t>
      </w:r>
    </w:p>
    <w:p w14:paraId="6D6C4220" w14:textId="5E470756" w:rsidR="00EA3D10" w:rsidRPr="007049D2" w:rsidRDefault="00EA3D10" w:rsidP="00EA3D10">
      <w:pPr>
        <w:shd w:val="clear" w:color="auto" w:fill="FFFFFF"/>
        <w:snapToGrid w:val="0"/>
        <w:spacing w:after="0" w:line="360" w:lineRule="auto"/>
        <w:jc w:val="both"/>
        <w:rPr>
          <w:rFonts w:ascii="Book Antiqua" w:eastAsia="SimSun" w:hAnsi="Book Antiqua" w:cs="Helvetica"/>
          <w:color w:val="auto"/>
          <w:sz w:val="24"/>
          <w:szCs w:val="24"/>
        </w:rPr>
      </w:pPr>
      <w:r w:rsidRPr="007049D2">
        <w:rPr>
          <w:rFonts w:ascii="Book Antiqua" w:eastAsia="SimSun" w:hAnsi="Book Antiqua" w:cs="Helvetica"/>
          <w:color w:val="auto"/>
          <w:sz w:val="24"/>
          <w:szCs w:val="24"/>
        </w:rPr>
        <w:t>Grade C (Good): C, C</w:t>
      </w:r>
      <w:r w:rsidR="00E5173F">
        <w:rPr>
          <w:rFonts w:ascii="Book Antiqua" w:eastAsia="SimSun" w:hAnsi="Book Antiqua" w:cs="Helvetica" w:hint="eastAsia"/>
          <w:color w:val="auto"/>
          <w:sz w:val="24"/>
          <w:szCs w:val="24"/>
        </w:rPr>
        <w:t>, C</w:t>
      </w:r>
    </w:p>
    <w:p w14:paraId="6D31B5B7" w14:textId="77777777" w:rsidR="00EA3D10" w:rsidRPr="007049D2" w:rsidRDefault="00EA3D10" w:rsidP="00EA3D10">
      <w:pPr>
        <w:shd w:val="clear" w:color="auto" w:fill="FFFFFF"/>
        <w:snapToGrid w:val="0"/>
        <w:spacing w:after="0" w:line="360" w:lineRule="auto"/>
        <w:jc w:val="both"/>
        <w:rPr>
          <w:rFonts w:ascii="Book Antiqua" w:eastAsia="SimSun" w:hAnsi="Book Antiqua" w:cs="Helvetica"/>
          <w:color w:val="auto"/>
          <w:sz w:val="24"/>
          <w:szCs w:val="24"/>
        </w:rPr>
      </w:pPr>
      <w:r w:rsidRPr="007049D2">
        <w:rPr>
          <w:rFonts w:ascii="Book Antiqua" w:eastAsia="SimSun" w:hAnsi="Book Antiqua" w:cs="Helvetica"/>
          <w:color w:val="auto"/>
          <w:sz w:val="24"/>
          <w:szCs w:val="24"/>
        </w:rPr>
        <w:t>Grade D (Fair): 0</w:t>
      </w:r>
    </w:p>
    <w:p w14:paraId="2715237F" w14:textId="25B12392" w:rsidR="005A1B00" w:rsidRPr="007049D2" w:rsidRDefault="00EA3D10" w:rsidP="00EA3D10">
      <w:pPr>
        <w:shd w:val="clear" w:color="auto" w:fill="FFFFFF"/>
        <w:snapToGrid w:val="0"/>
        <w:spacing w:after="0" w:line="360" w:lineRule="auto"/>
        <w:jc w:val="both"/>
        <w:rPr>
          <w:rFonts w:ascii="Book Antiqua" w:eastAsia="SimSun" w:hAnsi="Book Antiqua" w:cs="Helvetica"/>
          <w:color w:val="auto"/>
          <w:sz w:val="24"/>
          <w:szCs w:val="24"/>
        </w:rPr>
      </w:pPr>
      <w:r w:rsidRPr="007049D2">
        <w:rPr>
          <w:rFonts w:ascii="Book Antiqua" w:eastAsia="SimSun" w:hAnsi="Book Antiqua" w:cs="Helvetica"/>
          <w:color w:val="auto"/>
          <w:sz w:val="24"/>
          <w:szCs w:val="24"/>
        </w:rPr>
        <w:t>Grade E (Poor): 0</w:t>
      </w:r>
      <w:bookmarkEnd w:id="147"/>
      <w:bookmarkEnd w:id="148"/>
    </w:p>
    <w:p w14:paraId="17AE4C6B" w14:textId="77777777" w:rsidR="005A1B00" w:rsidRPr="007049D2" w:rsidRDefault="005A1B00">
      <w:pPr>
        <w:rPr>
          <w:rFonts w:ascii="Book Antiqua" w:eastAsia="SimSun" w:hAnsi="Book Antiqua" w:cs="Helvetica"/>
          <w:color w:val="auto"/>
          <w:sz w:val="24"/>
          <w:szCs w:val="24"/>
        </w:rPr>
      </w:pPr>
      <w:r w:rsidRPr="007049D2">
        <w:rPr>
          <w:rFonts w:ascii="Book Antiqua" w:eastAsia="SimSun" w:hAnsi="Book Antiqua" w:cs="Helvetica"/>
          <w:color w:val="auto"/>
          <w:sz w:val="24"/>
          <w:szCs w:val="24"/>
        </w:rPr>
        <w:br w:type="page"/>
      </w:r>
    </w:p>
    <w:p w14:paraId="4DE67CA4" w14:textId="77777777" w:rsidR="002332C4" w:rsidRPr="007049D2" w:rsidRDefault="002332C4" w:rsidP="002332C4">
      <w:pPr>
        <w:snapToGrid w:val="0"/>
        <w:spacing w:after="0" w:line="360" w:lineRule="auto"/>
        <w:jc w:val="both"/>
        <w:rPr>
          <w:rFonts w:ascii="Book Antiqua" w:hAnsi="Book Antiqua"/>
          <w:color w:val="auto"/>
          <w:sz w:val="24"/>
          <w:szCs w:val="24"/>
          <w:lang w:val="pt-BR"/>
        </w:rPr>
      </w:pPr>
      <w:r w:rsidRPr="007049D2">
        <w:rPr>
          <w:rFonts w:ascii="Book Antiqua" w:hAnsi="Book Antiqua"/>
          <w:noProof/>
          <w:color w:val="auto"/>
          <w:sz w:val="24"/>
          <w:szCs w:val="24"/>
        </w:rPr>
        <w:lastRenderedPageBreak/>
        <w:drawing>
          <wp:inline distT="0" distB="0" distL="0" distR="0" wp14:anchorId="29A0A229" wp14:editId="1279C33B">
            <wp:extent cx="5400040" cy="3901904"/>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3901904"/>
                    </a:xfrm>
                    <a:prstGeom prst="rect">
                      <a:avLst/>
                    </a:prstGeom>
                  </pic:spPr>
                </pic:pic>
              </a:graphicData>
            </a:graphic>
          </wp:inline>
        </w:drawing>
      </w:r>
    </w:p>
    <w:p w14:paraId="1E488A9D" w14:textId="1EBD95B2" w:rsidR="002332C4" w:rsidRPr="007049D2" w:rsidRDefault="002332C4" w:rsidP="002332C4">
      <w:pPr>
        <w:snapToGrid w:val="0"/>
        <w:spacing w:after="0" w:line="360" w:lineRule="auto"/>
        <w:jc w:val="both"/>
        <w:rPr>
          <w:rFonts w:ascii="Book Antiqua" w:hAnsi="Book Antiqua"/>
          <w:color w:val="auto"/>
          <w:sz w:val="24"/>
          <w:szCs w:val="24"/>
          <w:lang w:val="pt-BR"/>
        </w:rPr>
      </w:pPr>
      <w:r w:rsidRPr="007049D2">
        <w:rPr>
          <w:rFonts w:ascii="Book Antiqua" w:hAnsi="Book Antiqua"/>
          <w:b/>
          <w:color w:val="auto"/>
          <w:sz w:val="24"/>
          <w:szCs w:val="24"/>
          <w:lang w:val="pt-BR"/>
        </w:rPr>
        <w:t xml:space="preserve">Figure 1 </w:t>
      </w:r>
      <w:r w:rsidRPr="007049D2">
        <w:rPr>
          <w:rFonts w:ascii="Book Antiqua" w:eastAsia="Quattrocento" w:hAnsi="Book Antiqua" w:cs="Quattrocento"/>
          <w:b/>
          <w:color w:val="auto"/>
          <w:sz w:val="24"/>
          <w:szCs w:val="24"/>
        </w:rPr>
        <w:t>Computed tomography enterography</w:t>
      </w:r>
      <w:r w:rsidRPr="007049D2">
        <w:rPr>
          <w:rFonts w:ascii="Book Antiqua" w:hAnsi="Book Antiqua"/>
          <w:b/>
          <w:color w:val="auto"/>
          <w:sz w:val="24"/>
          <w:szCs w:val="24"/>
          <w:lang w:val="pt-BR"/>
        </w:rPr>
        <w:t xml:space="preserve">s show signs of inflammatory activity in patients with </w:t>
      </w:r>
      <w:r w:rsidRPr="007049D2">
        <w:rPr>
          <w:rFonts w:ascii="Book Antiqua" w:hAnsi="Book Antiqua"/>
          <w:b/>
          <w:color w:val="auto"/>
          <w:sz w:val="24"/>
          <w:szCs w:val="24"/>
        </w:rPr>
        <w:t>inflammatory bowel disease</w:t>
      </w:r>
      <w:r w:rsidRPr="007049D2">
        <w:rPr>
          <w:rFonts w:ascii="Book Antiqua" w:hAnsi="Book Antiqua"/>
          <w:b/>
          <w:color w:val="auto"/>
          <w:sz w:val="24"/>
          <w:szCs w:val="24"/>
          <w:lang w:val="pt-BR"/>
        </w:rPr>
        <w:t>.</w:t>
      </w:r>
      <w:r w:rsidRPr="007049D2">
        <w:rPr>
          <w:rFonts w:ascii="Book Antiqua" w:hAnsi="Book Antiqua"/>
          <w:color w:val="auto"/>
          <w:sz w:val="24"/>
          <w:szCs w:val="24"/>
          <w:lang w:val="pt-BR"/>
        </w:rPr>
        <w:t xml:space="preserve"> A: </w:t>
      </w:r>
      <w:r w:rsidRPr="007049D2">
        <w:rPr>
          <w:rFonts w:ascii="Book Antiqua" w:hAnsi="Book Antiqua"/>
          <w:caps/>
          <w:color w:val="auto"/>
          <w:sz w:val="24"/>
          <w:szCs w:val="24"/>
          <w:lang w:val="pt-BR"/>
        </w:rPr>
        <w:t>m</w:t>
      </w:r>
      <w:r w:rsidRPr="007049D2">
        <w:rPr>
          <w:rFonts w:ascii="Book Antiqua" w:hAnsi="Book Antiqua"/>
          <w:color w:val="auto"/>
          <w:sz w:val="24"/>
          <w:szCs w:val="24"/>
          <w:lang w:val="pt-BR"/>
        </w:rPr>
        <w:t>ucosal hyperenhancement, wall thickening with mural stratification (arrowheads),</w:t>
      </w:r>
      <w:r w:rsidR="001832FF">
        <w:rPr>
          <w:rFonts w:ascii="Book Antiqua" w:hAnsi="Book Antiqua"/>
          <w:color w:val="auto"/>
          <w:sz w:val="24"/>
          <w:szCs w:val="24"/>
          <w:lang w:val="pt-BR"/>
        </w:rPr>
        <w:t xml:space="preserve"> </w:t>
      </w:r>
      <w:r w:rsidRPr="007049D2">
        <w:rPr>
          <w:rFonts w:ascii="Book Antiqua" w:hAnsi="Book Antiqua"/>
          <w:color w:val="auto"/>
          <w:sz w:val="24"/>
          <w:szCs w:val="24"/>
          <w:lang w:val="pt-BR"/>
        </w:rPr>
        <w:t xml:space="preserve">mesenteric fat stranding (arrows); B: </w:t>
      </w:r>
      <w:r w:rsidRPr="007049D2">
        <w:rPr>
          <w:rFonts w:ascii="Book Antiqua" w:hAnsi="Book Antiqua"/>
          <w:caps/>
          <w:color w:val="auto"/>
          <w:sz w:val="24"/>
          <w:szCs w:val="24"/>
          <w:lang w:val="pt-BR"/>
        </w:rPr>
        <w:t>m</w:t>
      </w:r>
      <w:r w:rsidRPr="007049D2">
        <w:rPr>
          <w:rFonts w:ascii="Book Antiqua" w:hAnsi="Book Antiqua"/>
          <w:color w:val="auto"/>
          <w:sz w:val="24"/>
          <w:szCs w:val="24"/>
          <w:lang w:val="pt-BR"/>
        </w:rPr>
        <w:t xml:space="preserve">ucosal ulcerations (arrow); C: </w:t>
      </w:r>
      <w:r w:rsidRPr="007049D2">
        <w:rPr>
          <w:rFonts w:ascii="Book Antiqua" w:hAnsi="Book Antiqua"/>
          <w:caps/>
          <w:color w:val="auto"/>
          <w:sz w:val="24"/>
          <w:szCs w:val="24"/>
          <w:lang w:val="pt-BR"/>
        </w:rPr>
        <w:t>h</w:t>
      </w:r>
      <w:r w:rsidRPr="007049D2">
        <w:rPr>
          <w:rFonts w:ascii="Book Antiqua" w:hAnsi="Book Antiqua"/>
          <w:color w:val="auto"/>
          <w:sz w:val="24"/>
          <w:szCs w:val="24"/>
          <w:lang w:val="pt-BR"/>
        </w:rPr>
        <w:t xml:space="preserve">ypervascularity of the involved mesentery (comb sign) (arrows); D: </w:t>
      </w:r>
      <w:r w:rsidRPr="007049D2">
        <w:rPr>
          <w:rFonts w:ascii="Book Antiqua" w:hAnsi="Book Antiqua"/>
          <w:caps/>
          <w:color w:val="auto"/>
          <w:sz w:val="24"/>
          <w:szCs w:val="24"/>
          <w:lang w:val="pt-BR"/>
        </w:rPr>
        <w:t>e</w:t>
      </w:r>
      <w:r w:rsidRPr="007049D2">
        <w:rPr>
          <w:rFonts w:ascii="Book Antiqua" w:hAnsi="Book Antiqua"/>
          <w:color w:val="auto"/>
          <w:sz w:val="24"/>
          <w:szCs w:val="24"/>
          <w:lang w:val="pt-BR"/>
        </w:rPr>
        <w:t>nlarged mesenteric lymphnodes (arrowheads).</w:t>
      </w:r>
    </w:p>
    <w:p w14:paraId="5FFA6AE5" w14:textId="77777777" w:rsidR="00EA3D10" w:rsidRPr="007049D2" w:rsidRDefault="00EA3D10">
      <w:pPr>
        <w:rPr>
          <w:rFonts w:ascii="Book Antiqua" w:eastAsia="SimSun" w:hAnsi="Book Antiqua" w:cs="Helvetica"/>
          <w:color w:val="auto"/>
          <w:sz w:val="24"/>
          <w:szCs w:val="24"/>
        </w:rPr>
      </w:pPr>
      <w:r w:rsidRPr="007049D2">
        <w:rPr>
          <w:rFonts w:ascii="Book Antiqua" w:eastAsia="SimSun" w:hAnsi="Book Antiqua" w:cs="Helvetica"/>
          <w:color w:val="auto"/>
          <w:sz w:val="24"/>
          <w:szCs w:val="24"/>
        </w:rPr>
        <w:br w:type="page"/>
      </w:r>
    </w:p>
    <w:bookmarkEnd w:id="149"/>
    <w:bookmarkEnd w:id="150"/>
    <w:p w14:paraId="24E3C66F" w14:textId="77777777" w:rsidR="00B40CAF" w:rsidRPr="007049D2" w:rsidRDefault="0047074E" w:rsidP="00EA324A">
      <w:pPr>
        <w:snapToGrid w:val="0"/>
        <w:spacing w:after="0" w:line="360" w:lineRule="auto"/>
        <w:jc w:val="both"/>
        <w:rPr>
          <w:rFonts w:ascii="Book Antiqua" w:hAnsi="Book Antiqua"/>
          <w:color w:val="auto"/>
          <w:sz w:val="24"/>
          <w:szCs w:val="24"/>
        </w:rPr>
      </w:pPr>
      <w:r w:rsidRPr="007049D2">
        <w:rPr>
          <w:rFonts w:ascii="Book Antiqua" w:hAnsi="Book Antiqua"/>
          <w:noProof/>
          <w:color w:val="auto"/>
          <w:sz w:val="24"/>
          <w:szCs w:val="24"/>
        </w:rPr>
        <w:lastRenderedPageBreak/>
        <w:drawing>
          <wp:inline distT="0" distB="0" distL="0" distR="0" wp14:anchorId="64437B15" wp14:editId="0BD5CDDE">
            <wp:extent cx="4886325" cy="34671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86325" cy="3467100"/>
                    </a:xfrm>
                    <a:prstGeom prst="rect">
                      <a:avLst/>
                    </a:prstGeom>
                  </pic:spPr>
                </pic:pic>
              </a:graphicData>
            </a:graphic>
          </wp:inline>
        </w:drawing>
      </w:r>
    </w:p>
    <w:p w14:paraId="514051BC" w14:textId="77777777" w:rsidR="0032352E" w:rsidRPr="007049D2" w:rsidRDefault="002332C4" w:rsidP="0032352E">
      <w:pPr>
        <w:snapToGrid w:val="0"/>
        <w:spacing w:after="0" w:line="360" w:lineRule="auto"/>
        <w:jc w:val="both"/>
        <w:rPr>
          <w:rFonts w:ascii="Book Antiqua" w:hAnsi="Book Antiqua"/>
          <w:b/>
          <w:color w:val="auto"/>
          <w:sz w:val="24"/>
          <w:szCs w:val="24"/>
        </w:rPr>
      </w:pPr>
      <w:r w:rsidRPr="007049D2">
        <w:rPr>
          <w:rFonts w:ascii="Book Antiqua" w:hAnsi="Book Antiqua"/>
          <w:b/>
          <w:bCs/>
          <w:color w:val="auto"/>
          <w:sz w:val="24"/>
          <w:szCs w:val="24"/>
          <w:lang w:val="pt-BR"/>
        </w:rPr>
        <w:t>Figure 2</w:t>
      </w:r>
      <w:r w:rsidR="0032352E" w:rsidRPr="007049D2">
        <w:rPr>
          <w:rFonts w:ascii="Book Antiqua" w:hAnsi="Book Antiqua"/>
          <w:b/>
          <w:bCs/>
          <w:color w:val="auto"/>
          <w:sz w:val="24"/>
          <w:szCs w:val="24"/>
          <w:lang w:val="pt-BR"/>
        </w:rPr>
        <w:t xml:space="preserve"> </w:t>
      </w:r>
      <w:r w:rsidR="0032352E" w:rsidRPr="007049D2">
        <w:rPr>
          <w:rFonts w:ascii="Book Antiqua" w:hAnsi="Book Antiqua"/>
          <w:b/>
          <w:color w:val="auto"/>
          <w:sz w:val="24"/>
          <w:szCs w:val="24"/>
          <w:lang w:val="pt-BR"/>
        </w:rPr>
        <w:t xml:space="preserve">Selection of patients for the retrospective study with all the patients undergoing fecal calprotectin within 4 mo. </w:t>
      </w:r>
      <w:r w:rsidR="0032352E" w:rsidRPr="007049D2">
        <w:rPr>
          <w:rFonts w:ascii="Book Antiqua" w:hAnsi="Book Antiqua"/>
          <w:color w:val="auto"/>
          <w:sz w:val="24"/>
          <w:szCs w:val="24"/>
          <w:lang w:val="pt-BR"/>
        </w:rPr>
        <w:t xml:space="preserve">CTE: </w:t>
      </w:r>
      <w:r w:rsidR="0032352E" w:rsidRPr="007049D2">
        <w:rPr>
          <w:rFonts w:ascii="Book Antiqua" w:eastAsia="Quattrocento" w:hAnsi="Book Antiqua" w:cs="Quattrocento"/>
          <w:color w:val="auto"/>
          <w:sz w:val="24"/>
          <w:szCs w:val="24"/>
        </w:rPr>
        <w:t>Computed tomography enterography</w:t>
      </w:r>
      <w:r w:rsidR="0032352E" w:rsidRPr="007049D2">
        <w:rPr>
          <w:rFonts w:ascii="Book Antiqua" w:hAnsi="Book Antiqua" w:cs="Quattrocento"/>
          <w:color w:val="auto"/>
          <w:sz w:val="24"/>
          <w:szCs w:val="24"/>
        </w:rPr>
        <w:t>;</w:t>
      </w:r>
      <w:r w:rsidR="0032352E" w:rsidRPr="007049D2">
        <w:rPr>
          <w:rFonts w:ascii="Book Antiqua" w:hAnsi="Book Antiqua"/>
          <w:color w:val="auto"/>
          <w:sz w:val="24"/>
          <w:szCs w:val="24"/>
          <w:lang w:val="pt-BR"/>
        </w:rPr>
        <w:t xml:space="preserve"> FC: </w:t>
      </w:r>
      <w:r w:rsidR="0032352E" w:rsidRPr="007049D2">
        <w:rPr>
          <w:rFonts w:ascii="Book Antiqua" w:hAnsi="Book Antiqua"/>
          <w:caps/>
          <w:color w:val="auto"/>
          <w:sz w:val="24"/>
          <w:szCs w:val="24"/>
          <w:lang w:val="pt-BR"/>
        </w:rPr>
        <w:t>f</w:t>
      </w:r>
      <w:r w:rsidR="0032352E" w:rsidRPr="007049D2">
        <w:rPr>
          <w:rFonts w:ascii="Book Antiqua" w:hAnsi="Book Antiqua"/>
          <w:color w:val="auto"/>
          <w:sz w:val="24"/>
          <w:szCs w:val="24"/>
          <w:lang w:val="pt-BR"/>
        </w:rPr>
        <w:t>ecal calprotectin</w:t>
      </w:r>
    </w:p>
    <w:p w14:paraId="2B8C8917" w14:textId="77777777" w:rsidR="0032352E" w:rsidRPr="007049D2" w:rsidRDefault="0032352E">
      <w:pPr>
        <w:rPr>
          <w:rFonts w:ascii="Book Antiqua" w:hAnsi="Book Antiqua"/>
          <w:color w:val="auto"/>
          <w:sz w:val="24"/>
          <w:szCs w:val="24"/>
        </w:rPr>
      </w:pPr>
      <w:r w:rsidRPr="007049D2">
        <w:rPr>
          <w:rFonts w:ascii="Book Antiqua" w:hAnsi="Book Antiqua"/>
          <w:color w:val="auto"/>
          <w:sz w:val="24"/>
          <w:szCs w:val="24"/>
        </w:rPr>
        <w:br w:type="page"/>
      </w:r>
    </w:p>
    <w:p w14:paraId="04CFFC53" w14:textId="77777777" w:rsidR="0047074E" w:rsidRPr="007049D2" w:rsidRDefault="00B917A2" w:rsidP="0012113B">
      <w:pPr>
        <w:snapToGrid w:val="0"/>
        <w:spacing w:after="0" w:line="360" w:lineRule="auto"/>
        <w:jc w:val="both"/>
        <w:rPr>
          <w:rFonts w:ascii="Book Antiqua" w:hAnsi="Book Antiqua"/>
          <w:color w:val="auto"/>
          <w:sz w:val="24"/>
          <w:szCs w:val="24"/>
        </w:rPr>
      </w:pPr>
      <w:r w:rsidRPr="007049D2">
        <w:rPr>
          <w:rFonts w:ascii="Book Antiqua" w:hAnsi="Book Antiqua"/>
          <w:noProof/>
          <w:color w:val="auto"/>
          <w:sz w:val="24"/>
          <w:szCs w:val="24"/>
        </w:rPr>
        <w:lastRenderedPageBreak/>
        <mc:AlternateContent>
          <mc:Choice Requires="wps">
            <w:drawing>
              <wp:anchor distT="0" distB="0" distL="114300" distR="114300" simplePos="0" relativeHeight="251659264" behindDoc="0" locked="0" layoutInCell="1" allowOverlap="1" wp14:anchorId="24476D14" wp14:editId="63307147">
                <wp:simplePos x="0" y="0"/>
                <wp:positionH relativeFrom="column">
                  <wp:posOffset>2905269</wp:posOffset>
                </wp:positionH>
                <wp:positionV relativeFrom="paragraph">
                  <wp:posOffset>238893</wp:posOffset>
                </wp:positionV>
                <wp:extent cx="897147" cy="293298"/>
                <wp:effectExtent l="0" t="0" r="17780" b="12065"/>
                <wp:wrapNone/>
                <wp:docPr id="3" name="文本框 3"/>
                <wp:cNvGraphicFramePr/>
                <a:graphic xmlns:a="http://schemas.openxmlformats.org/drawingml/2006/main">
                  <a:graphicData uri="http://schemas.microsoft.com/office/word/2010/wordprocessingShape">
                    <wps:wsp>
                      <wps:cNvSpPr txBox="1"/>
                      <wps:spPr>
                        <a:xfrm>
                          <a:off x="0" y="0"/>
                          <a:ext cx="897147" cy="293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DCEA24" w14:textId="77777777" w:rsidR="00186E0C" w:rsidRDefault="00186E0C">
                            <w:r w:rsidRPr="00B917A2">
                              <w:rPr>
                                <w:rFonts w:ascii="Book Antiqua" w:hAnsi="Book Antiqua"/>
                                <w:i/>
                                <w:caps/>
                                <w:sz w:val="24"/>
                                <w:szCs w:val="24"/>
                                <w:lang w:val="pt-BR"/>
                              </w:rPr>
                              <w:t>p</w:t>
                            </w:r>
                            <w:r w:rsidRPr="008C2D18">
                              <w:rPr>
                                <w:rFonts w:ascii="Book Antiqua" w:hAnsi="Book Antiqua"/>
                                <w:sz w:val="24"/>
                                <w:szCs w:val="24"/>
                                <w:lang w:val="pt-BR"/>
                              </w:rPr>
                              <w:t xml:space="preserve"> = 0.004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76D14" id="_x0000_t202" coordsize="21600,21600" o:spt="202" path="m,l,21600r21600,l21600,xe">
                <v:stroke joinstyle="miter"/>
                <v:path gradientshapeok="t" o:connecttype="rect"/>
              </v:shapetype>
              <v:shape id="文本框 3" o:spid="_x0000_s1026" type="#_x0000_t202" style="position:absolute;left:0;text-align:left;margin-left:228.75pt;margin-top:18.8pt;width:70.6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" fillcolor="white [3201]" strokeweight=".5pt">
                <v:textbox>
                  <w:txbxContent>
                    <w:p w14:paraId="4EDCEA24" w14:textId="77777777" w:rsidR="00186E0C" w:rsidRDefault="00186E0C">
                      <w:r w:rsidRPr="00B917A2">
                        <w:rPr>
                          <w:rFonts w:ascii="Book Antiqua" w:hAnsi="Book Antiqua"/>
                          <w:i/>
                          <w:caps/>
                          <w:sz w:val="24"/>
                          <w:szCs w:val="24"/>
                          <w:lang w:val="pt-BR"/>
                        </w:rPr>
                        <w:t>p</w:t>
                      </w:r>
                      <w:r w:rsidRPr="008C2D18">
                        <w:rPr>
                          <w:rFonts w:ascii="Book Antiqua" w:hAnsi="Book Antiqua"/>
                          <w:sz w:val="24"/>
                          <w:szCs w:val="24"/>
                          <w:lang w:val="pt-BR"/>
                        </w:rPr>
                        <w:t xml:space="preserve"> = 0.004</w:t>
                      </w:r>
                    </w:p>
                  </w:txbxContent>
                </v:textbox>
              </v:shape>
            </w:pict>
          </mc:Fallback>
        </mc:AlternateContent>
      </w:r>
      <w:r w:rsidR="008C2D18" w:rsidRPr="007049D2">
        <w:rPr>
          <w:rFonts w:ascii="Book Antiqua" w:hAnsi="Book Antiqua"/>
          <w:noProof/>
          <w:color w:val="auto"/>
          <w:sz w:val="24"/>
          <w:szCs w:val="24"/>
        </w:rPr>
        <w:drawing>
          <wp:inline distT="0" distB="0" distL="0" distR="0" wp14:anchorId="5476A8E7" wp14:editId="673A8646">
            <wp:extent cx="4235570" cy="2415396"/>
            <wp:effectExtent l="0" t="0" r="0" b="4445"/>
            <wp:docPr id="54" name="Shape 54"/>
            <wp:cNvGraphicFramePr/>
            <a:graphic xmlns:a="http://schemas.openxmlformats.org/drawingml/2006/main">
              <a:graphicData uri="http://schemas.openxmlformats.org/drawingml/2006/picture">
                <pic:pic xmlns:pic="http://schemas.openxmlformats.org/drawingml/2006/picture">
                  <pic:nvPicPr>
                    <pic:cNvPr id="54" name="Shape 54"/>
                    <pic:cNvPicPr preferRelativeResize="0"/>
                  </pic:nvPicPr>
                  <pic:blipFill rotWithShape="1">
                    <a:blip r:embed="rId11">
                      <a:alphaModFix/>
                    </a:blip>
                    <a:srcRect l="2486" t="3720" r="2950" b="3720"/>
                    <a:stretch/>
                  </pic:blipFill>
                  <pic:spPr>
                    <a:xfrm>
                      <a:off x="0" y="0"/>
                      <a:ext cx="4235570" cy="2415396"/>
                    </a:xfrm>
                    <a:prstGeom prst="rect">
                      <a:avLst/>
                    </a:prstGeom>
                    <a:noFill/>
                    <a:ln>
                      <a:noFill/>
                    </a:ln>
                  </pic:spPr>
                </pic:pic>
              </a:graphicData>
            </a:graphic>
          </wp:inline>
        </w:drawing>
      </w:r>
    </w:p>
    <w:p w14:paraId="3A0F9EB2" w14:textId="77777777" w:rsidR="008C2D18" w:rsidRPr="007049D2" w:rsidRDefault="008C2D18" w:rsidP="008C2D18">
      <w:pPr>
        <w:snapToGrid w:val="0"/>
        <w:spacing w:after="0" w:line="360" w:lineRule="auto"/>
        <w:jc w:val="both"/>
        <w:rPr>
          <w:rFonts w:ascii="Book Antiqua" w:hAnsi="Book Antiqua"/>
          <w:color w:val="auto"/>
          <w:sz w:val="24"/>
          <w:szCs w:val="24"/>
        </w:rPr>
      </w:pPr>
      <w:r w:rsidRPr="007049D2">
        <w:rPr>
          <w:rFonts w:ascii="Book Antiqua" w:hAnsi="Book Antiqua"/>
          <w:b/>
          <w:bCs/>
          <w:color w:val="auto"/>
          <w:sz w:val="24"/>
          <w:szCs w:val="24"/>
          <w:lang w:val="pt-BR"/>
        </w:rPr>
        <w:t>Figure 3</w:t>
      </w:r>
      <w:r w:rsidRPr="007049D2">
        <w:rPr>
          <w:rFonts w:ascii="Book Antiqua" w:hAnsi="Book Antiqua"/>
          <w:b/>
          <w:color w:val="auto"/>
          <w:sz w:val="24"/>
          <w:szCs w:val="24"/>
          <w:lang w:val="pt-BR"/>
        </w:rPr>
        <w:t xml:space="preserve"> Fecal calprotectin levels in patients with and without signs of active inflammatory disease in </w:t>
      </w:r>
      <w:r w:rsidR="00B917A2" w:rsidRPr="007049D2">
        <w:rPr>
          <w:rFonts w:ascii="Book Antiqua" w:hAnsi="Book Antiqua"/>
          <w:b/>
          <w:color w:val="auto"/>
          <w:sz w:val="24"/>
          <w:szCs w:val="24"/>
        </w:rPr>
        <w:t>computed tomography enterography</w:t>
      </w:r>
      <w:r w:rsidR="00B917A2" w:rsidRPr="007049D2">
        <w:rPr>
          <w:rFonts w:ascii="Book Antiqua" w:hAnsi="Book Antiqua"/>
          <w:color w:val="auto"/>
          <w:sz w:val="24"/>
          <w:szCs w:val="24"/>
          <w:lang w:val="pt-BR"/>
        </w:rPr>
        <w:t>.</w:t>
      </w:r>
    </w:p>
    <w:p w14:paraId="0447E264" w14:textId="77777777" w:rsidR="00D51624" w:rsidRPr="007049D2" w:rsidRDefault="00D51624">
      <w:pPr>
        <w:rPr>
          <w:rFonts w:ascii="Book Antiqua" w:hAnsi="Book Antiqua"/>
          <w:color w:val="auto"/>
          <w:sz w:val="24"/>
          <w:szCs w:val="24"/>
        </w:rPr>
      </w:pPr>
      <w:r w:rsidRPr="007049D2">
        <w:rPr>
          <w:rFonts w:ascii="Book Antiqua" w:hAnsi="Book Antiqua"/>
          <w:color w:val="auto"/>
          <w:sz w:val="24"/>
          <w:szCs w:val="24"/>
        </w:rPr>
        <w:br w:type="page"/>
      </w:r>
    </w:p>
    <w:p w14:paraId="54C4D3FE" w14:textId="77777777" w:rsidR="0012113B" w:rsidRPr="007049D2" w:rsidRDefault="00D51624" w:rsidP="00EA324A">
      <w:pPr>
        <w:snapToGrid w:val="0"/>
        <w:spacing w:after="0" w:line="360" w:lineRule="auto"/>
        <w:jc w:val="both"/>
        <w:rPr>
          <w:rFonts w:ascii="Book Antiqua" w:hAnsi="Book Antiqua"/>
          <w:b/>
          <w:color w:val="auto"/>
          <w:sz w:val="24"/>
          <w:szCs w:val="24"/>
        </w:rPr>
      </w:pPr>
      <w:r w:rsidRPr="007049D2">
        <w:rPr>
          <w:rFonts w:ascii="Book Antiqua" w:hAnsi="Book Antiqua"/>
          <w:b/>
          <w:color w:val="auto"/>
          <w:sz w:val="24"/>
          <w:szCs w:val="24"/>
        </w:rPr>
        <w:lastRenderedPageBreak/>
        <w:t>Table 1 Patient characteristics (</w:t>
      </w:r>
      <w:r w:rsidRPr="007049D2">
        <w:rPr>
          <w:rFonts w:ascii="Book Antiqua" w:hAnsi="Book Antiqua"/>
          <w:b/>
          <w:i/>
          <w:color w:val="auto"/>
          <w:sz w:val="24"/>
          <w:szCs w:val="24"/>
        </w:rPr>
        <w:t>n</w:t>
      </w:r>
      <w:r w:rsidRPr="007049D2">
        <w:rPr>
          <w:rFonts w:ascii="Book Antiqua" w:hAnsi="Book Antiqua"/>
          <w:b/>
          <w:color w:val="auto"/>
          <w:sz w:val="24"/>
          <w:szCs w:val="24"/>
        </w:rPr>
        <w:t xml:space="preserve"> = 44)</w:t>
      </w:r>
    </w:p>
    <w:tbl>
      <w:tblPr>
        <w:tblW w:w="7777" w:type="dxa"/>
        <w:tblInd w:w="100" w:type="dxa"/>
        <w:tblBorders>
          <w:top w:val="single" w:sz="8" w:space="0" w:color="666666"/>
          <w:bottom w:val="single" w:sz="8" w:space="0" w:color="666666"/>
        </w:tblBorders>
        <w:tblLayout w:type="fixed"/>
        <w:tblLook w:val="0600" w:firstRow="0" w:lastRow="0" w:firstColumn="0" w:lastColumn="0" w:noHBand="1" w:noVBand="1"/>
      </w:tblPr>
      <w:tblGrid>
        <w:gridCol w:w="3969"/>
        <w:gridCol w:w="3808"/>
      </w:tblGrid>
      <w:tr w:rsidR="007049D2" w:rsidRPr="007049D2" w14:paraId="7902B832" w14:textId="77777777" w:rsidTr="0005185D">
        <w:trPr>
          <w:trHeight w:val="435"/>
        </w:trPr>
        <w:tc>
          <w:tcPr>
            <w:tcW w:w="3969" w:type="dxa"/>
            <w:tcBorders>
              <w:top w:val="single" w:sz="8" w:space="0" w:color="666666"/>
              <w:bottom w:val="single" w:sz="8" w:space="0" w:color="666666"/>
            </w:tcBorders>
            <w:tcMar>
              <w:top w:w="100" w:type="dxa"/>
              <w:left w:w="100" w:type="dxa"/>
              <w:bottom w:w="100" w:type="dxa"/>
              <w:right w:w="100" w:type="dxa"/>
            </w:tcMar>
          </w:tcPr>
          <w:p w14:paraId="1E05A3EC" w14:textId="77777777" w:rsidR="00D51624" w:rsidRPr="007049D2" w:rsidRDefault="00D51624" w:rsidP="00D51624">
            <w:pPr>
              <w:rPr>
                <w:rFonts w:ascii="Book Antiqua" w:hAnsi="Book Antiqua"/>
                <w:color w:val="auto"/>
                <w:sz w:val="24"/>
                <w:szCs w:val="24"/>
              </w:rPr>
            </w:pPr>
            <w:r w:rsidRPr="007049D2">
              <w:rPr>
                <w:rFonts w:ascii="Book Antiqua" w:eastAsia="Times New Roman" w:hAnsi="Book Antiqua" w:cs="Times New Roman"/>
                <w:b/>
                <w:color w:val="auto"/>
                <w:sz w:val="24"/>
                <w:szCs w:val="24"/>
              </w:rPr>
              <w:t>Variable</w:t>
            </w:r>
          </w:p>
        </w:tc>
        <w:tc>
          <w:tcPr>
            <w:tcW w:w="3808" w:type="dxa"/>
            <w:tcBorders>
              <w:top w:val="single" w:sz="8" w:space="0" w:color="666666"/>
              <w:bottom w:val="single" w:sz="8" w:space="0" w:color="666666"/>
            </w:tcBorders>
            <w:tcMar>
              <w:top w:w="100" w:type="dxa"/>
              <w:left w:w="100" w:type="dxa"/>
              <w:bottom w:w="100" w:type="dxa"/>
              <w:right w:w="100" w:type="dxa"/>
            </w:tcMar>
          </w:tcPr>
          <w:p w14:paraId="596E56BF" w14:textId="77777777" w:rsidR="00D51624" w:rsidRPr="007049D2" w:rsidRDefault="00D51624" w:rsidP="00D51624">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b/>
                <w:color w:val="auto"/>
                <w:sz w:val="24"/>
                <w:szCs w:val="24"/>
              </w:rPr>
              <w:t>Value</w:t>
            </w:r>
          </w:p>
        </w:tc>
      </w:tr>
      <w:tr w:rsidR="007049D2" w:rsidRPr="007049D2" w14:paraId="2386FD71" w14:textId="77777777" w:rsidTr="0005185D">
        <w:trPr>
          <w:trHeight w:val="1381"/>
        </w:trPr>
        <w:tc>
          <w:tcPr>
            <w:tcW w:w="3969" w:type="dxa"/>
            <w:tcBorders>
              <w:top w:val="single" w:sz="8" w:space="0" w:color="666666"/>
            </w:tcBorders>
            <w:tcMar>
              <w:top w:w="100" w:type="dxa"/>
              <w:left w:w="100" w:type="dxa"/>
              <w:bottom w:w="100" w:type="dxa"/>
              <w:right w:w="100" w:type="dxa"/>
            </w:tcMar>
          </w:tcPr>
          <w:p w14:paraId="78615C0F" w14:textId="77777777" w:rsidR="00D51624" w:rsidRPr="007049D2" w:rsidRDefault="00D51624" w:rsidP="00310E2C">
            <w:pPr>
              <w:widowControl w:val="0"/>
              <w:spacing w:line="240" w:lineRule="auto"/>
              <w:rPr>
                <w:rFonts w:ascii="Book Antiqua" w:hAnsi="Book Antiqua"/>
                <w:color w:val="auto"/>
                <w:sz w:val="24"/>
                <w:szCs w:val="24"/>
              </w:rPr>
            </w:pPr>
            <w:r w:rsidRPr="007049D2">
              <w:rPr>
                <w:rFonts w:ascii="Book Antiqua" w:eastAsia="Times New Roman" w:hAnsi="Book Antiqua" w:cs="Times New Roman"/>
                <w:color w:val="auto"/>
                <w:sz w:val="24"/>
                <w:szCs w:val="24"/>
              </w:rPr>
              <w:t>Sex</w:t>
            </w:r>
          </w:p>
          <w:p w14:paraId="4A159C11" w14:textId="77777777" w:rsidR="00D51624" w:rsidRPr="007049D2" w:rsidRDefault="00D51624" w:rsidP="00D51624">
            <w:pPr>
              <w:widowControl w:val="0"/>
              <w:spacing w:line="240" w:lineRule="auto"/>
              <w:ind w:firstLineChars="100" w:firstLine="240"/>
              <w:rPr>
                <w:rFonts w:ascii="Book Antiqua" w:hAnsi="Book Antiqua"/>
                <w:color w:val="auto"/>
                <w:sz w:val="24"/>
                <w:szCs w:val="24"/>
              </w:rPr>
            </w:pPr>
            <w:r w:rsidRPr="007049D2">
              <w:rPr>
                <w:rFonts w:ascii="Book Antiqua" w:eastAsia="Times New Roman" w:hAnsi="Book Antiqua" w:cs="Times New Roman"/>
                <w:color w:val="auto"/>
                <w:sz w:val="24"/>
                <w:szCs w:val="24"/>
              </w:rPr>
              <w:t>Male</w:t>
            </w:r>
          </w:p>
          <w:p w14:paraId="3A111251" w14:textId="77777777" w:rsidR="00D51624" w:rsidRPr="007049D2" w:rsidRDefault="00D51624" w:rsidP="00D51624">
            <w:pPr>
              <w:widowControl w:val="0"/>
              <w:spacing w:line="240" w:lineRule="auto"/>
              <w:ind w:firstLineChars="100" w:firstLine="240"/>
              <w:rPr>
                <w:rFonts w:ascii="Book Antiqua" w:hAnsi="Book Antiqua"/>
                <w:color w:val="auto"/>
                <w:sz w:val="24"/>
                <w:szCs w:val="24"/>
              </w:rPr>
            </w:pPr>
            <w:r w:rsidRPr="007049D2">
              <w:rPr>
                <w:rFonts w:ascii="Book Antiqua" w:eastAsia="Times New Roman" w:hAnsi="Book Antiqua" w:cs="Times New Roman"/>
                <w:color w:val="auto"/>
                <w:sz w:val="24"/>
                <w:szCs w:val="24"/>
              </w:rPr>
              <w:t>Female</w:t>
            </w:r>
          </w:p>
        </w:tc>
        <w:tc>
          <w:tcPr>
            <w:tcW w:w="3808" w:type="dxa"/>
            <w:tcBorders>
              <w:top w:val="single" w:sz="8" w:space="0" w:color="666666"/>
            </w:tcBorders>
            <w:tcMar>
              <w:top w:w="100" w:type="dxa"/>
              <w:left w:w="100" w:type="dxa"/>
              <w:bottom w:w="100" w:type="dxa"/>
              <w:right w:w="100" w:type="dxa"/>
            </w:tcMar>
          </w:tcPr>
          <w:p w14:paraId="3BF8749C" w14:textId="77777777" w:rsidR="00D51624" w:rsidRPr="007049D2" w:rsidRDefault="00D51624" w:rsidP="00D51624">
            <w:pPr>
              <w:widowControl w:val="0"/>
              <w:spacing w:line="240" w:lineRule="auto"/>
              <w:jc w:val="center"/>
              <w:rPr>
                <w:rFonts w:ascii="Book Antiqua" w:hAnsi="Book Antiqua"/>
                <w:color w:val="auto"/>
                <w:sz w:val="24"/>
                <w:szCs w:val="24"/>
              </w:rPr>
            </w:pPr>
          </w:p>
          <w:p w14:paraId="459E4D94" w14:textId="77777777" w:rsidR="00D51624" w:rsidRPr="007049D2" w:rsidRDefault="00D51624" w:rsidP="00D51624">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19 (43.2%)</w:t>
            </w:r>
          </w:p>
          <w:p w14:paraId="6512F67D" w14:textId="77777777" w:rsidR="00D51624" w:rsidRPr="007049D2" w:rsidRDefault="00D51624" w:rsidP="00D51624">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25 (56.8%)</w:t>
            </w:r>
          </w:p>
        </w:tc>
      </w:tr>
      <w:tr w:rsidR="007049D2" w:rsidRPr="007049D2" w14:paraId="3424976D" w14:textId="77777777" w:rsidTr="0005185D">
        <w:trPr>
          <w:trHeight w:val="456"/>
        </w:trPr>
        <w:tc>
          <w:tcPr>
            <w:tcW w:w="3969" w:type="dxa"/>
            <w:tcMar>
              <w:top w:w="100" w:type="dxa"/>
              <w:left w:w="100" w:type="dxa"/>
              <w:bottom w:w="100" w:type="dxa"/>
              <w:right w:w="100" w:type="dxa"/>
            </w:tcMar>
          </w:tcPr>
          <w:p w14:paraId="0CB59E56" w14:textId="77777777" w:rsidR="00D51624" w:rsidRPr="007049D2" w:rsidRDefault="00D51624" w:rsidP="00310E2C">
            <w:pPr>
              <w:widowControl w:val="0"/>
              <w:spacing w:line="240" w:lineRule="auto"/>
              <w:rPr>
                <w:rFonts w:ascii="Book Antiqua" w:hAnsi="Book Antiqua"/>
                <w:color w:val="auto"/>
                <w:sz w:val="24"/>
                <w:szCs w:val="24"/>
              </w:rPr>
            </w:pPr>
            <w:r w:rsidRPr="007049D2">
              <w:rPr>
                <w:rFonts w:ascii="Book Antiqua" w:eastAsia="Times New Roman" w:hAnsi="Book Antiqua" w:cs="Times New Roman"/>
                <w:color w:val="auto"/>
                <w:sz w:val="24"/>
                <w:szCs w:val="24"/>
              </w:rPr>
              <w:t>Age at CTE</w:t>
            </w:r>
            <w:r w:rsidRPr="007049D2">
              <w:rPr>
                <w:rFonts w:ascii="Book Antiqua" w:hAnsi="Book Antiqua" w:cs="Times New Roman"/>
                <w:color w:val="auto"/>
                <w:sz w:val="24"/>
                <w:szCs w:val="24"/>
              </w:rPr>
              <w:t xml:space="preserve"> (yr)</w:t>
            </w:r>
          </w:p>
        </w:tc>
        <w:tc>
          <w:tcPr>
            <w:tcW w:w="3808" w:type="dxa"/>
            <w:tcMar>
              <w:top w:w="100" w:type="dxa"/>
              <w:left w:w="100" w:type="dxa"/>
              <w:bottom w:w="100" w:type="dxa"/>
              <w:right w:w="100" w:type="dxa"/>
            </w:tcMar>
          </w:tcPr>
          <w:p w14:paraId="2E880B41" w14:textId="77777777" w:rsidR="00D51624" w:rsidRPr="007049D2" w:rsidRDefault="00D51624" w:rsidP="00D51624">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49</w:t>
            </w:r>
            <w:r w:rsidRPr="007049D2">
              <w:rPr>
                <w:rFonts w:ascii="Book Antiqua" w:hAnsi="Book Antiqua" w:cs="Times New Roman"/>
                <w:color w:val="auto"/>
                <w:sz w:val="24"/>
                <w:szCs w:val="24"/>
              </w:rPr>
              <w:t>.0</w:t>
            </w:r>
            <w:r w:rsidRPr="007049D2">
              <w:rPr>
                <w:rFonts w:ascii="Book Antiqua" w:eastAsia="Times New Roman" w:hAnsi="Book Antiqua" w:cs="Times New Roman"/>
                <w:color w:val="auto"/>
                <w:sz w:val="24"/>
                <w:szCs w:val="24"/>
              </w:rPr>
              <w:t xml:space="preserve"> ± 25.4</w:t>
            </w:r>
          </w:p>
        </w:tc>
      </w:tr>
      <w:tr w:rsidR="007049D2" w:rsidRPr="007049D2" w14:paraId="166BC7AA" w14:textId="77777777" w:rsidTr="0005185D">
        <w:trPr>
          <w:trHeight w:val="1355"/>
        </w:trPr>
        <w:tc>
          <w:tcPr>
            <w:tcW w:w="3969" w:type="dxa"/>
            <w:tcMar>
              <w:top w:w="100" w:type="dxa"/>
              <w:left w:w="100" w:type="dxa"/>
              <w:bottom w:w="100" w:type="dxa"/>
              <w:right w:w="100" w:type="dxa"/>
            </w:tcMar>
          </w:tcPr>
          <w:p w14:paraId="7AD21021" w14:textId="77777777" w:rsidR="00D51624" w:rsidRPr="007049D2" w:rsidRDefault="00D51624" w:rsidP="00310E2C">
            <w:pPr>
              <w:widowControl w:val="0"/>
              <w:spacing w:line="240" w:lineRule="auto"/>
              <w:rPr>
                <w:rFonts w:ascii="Book Antiqua" w:hAnsi="Book Antiqua"/>
                <w:color w:val="auto"/>
                <w:sz w:val="24"/>
                <w:szCs w:val="24"/>
              </w:rPr>
            </w:pPr>
            <w:r w:rsidRPr="007049D2">
              <w:rPr>
                <w:rFonts w:ascii="Book Antiqua" w:eastAsia="Times New Roman" w:hAnsi="Book Antiqua" w:cs="Times New Roman"/>
                <w:color w:val="auto"/>
                <w:sz w:val="24"/>
                <w:szCs w:val="24"/>
              </w:rPr>
              <w:t>IBD</w:t>
            </w:r>
          </w:p>
          <w:p w14:paraId="67C1B287" w14:textId="77777777" w:rsidR="00D51624" w:rsidRPr="007049D2" w:rsidRDefault="00D51624" w:rsidP="00D51624">
            <w:pPr>
              <w:widowControl w:val="0"/>
              <w:spacing w:line="240" w:lineRule="auto"/>
              <w:ind w:firstLineChars="100" w:firstLine="240"/>
              <w:rPr>
                <w:rFonts w:ascii="Book Antiqua" w:hAnsi="Book Antiqua"/>
                <w:color w:val="auto"/>
                <w:sz w:val="24"/>
                <w:szCs w:val="24"/>
              </w:rPr>
            </w:pPr>
            <w:r w:rsidRPr="007049D2">
              <w:rPr>
                <w:rFonts w:ascii="Book Antiqua" w:eastAsia="Times New Roman" w:hAnsi="Book Antiqua" w:cs="Times New Roman"/>
                <w:color w:val="auto"/>
                <w:sz w:val="24"/>
                <w:szCs w:val="24"/>
              </w:rPr>
              <w:t>Crohn</w:t>
            </w:r>
            <w:r w:rsidR="00054D95" w:rsidRPr="007049D2">
              <w:rPr>
                <w:rFonts w:ascii="Book Antiqua" w:hAnsi="Book Antiqua" w:cs="Times New Roman"/>
                <w:color w:val="auto"/>
                <w:sz w:val="24"/>
                <w:szCs w:val="24"/>
              </w:rPr>
              <w:t xml:space="preserve">’s </w:t>
            </w:r>
            <w:r w:rsidRPr="007049D2">
              <w:rPr>
                <w:rFonts w:ascii="Book Antiqua" w:eastAsia="Times New Roman" w:hAnsi="Book Antiqua" w:cs="Times New Roman"/>
                <w:color w:val="auto"/>
                <w:sz w:val="24"/>
                <w:szCs w:val="24"/>
              </w:rPr>
              <w:t>disease</w:t>
            </w:r>
          </w:p>
          <w:p w14:paraId="0CEADEA8" w14:textId="77777777" w:rsidR="00D51624" w:rsidRPr="007049D2" w:rsidRDefault="00D51624" w:rsidP="00D51624">
            <w:pPr>
              <w:widowControl w:val="0"/>
              <w:spacing w:line="240" w:lineRule="auto"/>
              <w:ind w:firstLineChars="100" w:firstLine="240"/>
              <w:rPr>
                <w:rFonts w:ascii="Book Antiqua" w:hAnsi="Book Antiqua"/>
                <w:color w:val="auto"/>
                <w:sz w:val="24"/>
                <w:szCs w:val="24"/>
              </w:rPr>
            </w:pPr>
            <w:r w:rsidRPr="007049D2">
              <w:rPr>
                <w:rFonts w:ascii="Book Antiqua" w:eastAsia="Times New Roman" w:hAnsi="Book Antiqua" w:cs="Times New Roman"/>
                <w:color w:val="auto"/>
                <w:sz w:val="24"/>
                <w:szCs w:val="24"/>
              </w:rPr>
              <w:t xml:space="preserve">Ulcerative colitis </w:t>
            </w:r>
          </w:p>
        </w:tc>
        <w:tc>
          <w:tcPr>
            <w:tcW w:w="3808" w:type="dxa"/>
            <w:tcMar>
              <w:top w:w="100" w:type="dxa"/>
              <w:left w:w="100" w:type="dxa"/>
              <w:bottom w:w="100" w:type="dxa"/>
              <w:right w:w="100" w:type="dxa"/>
            </w:tcMar>
          </w:tcPr>
          <w:p w14:paraId="296C7EF1" w14:textId="77777777" w:rsidR="00D51624" w:rsidRPr="007049D2" w:rsidRDefault="00D51624" w:rsidP="00D51624">
            <w:pPr>
              <w:widowControl w:val="0"/>
              <w:spacing w:line="240" w:lineRule="auto"/>
              <w:jc w:val="center"/>
              <w:rPr>
                <w:rFonts w:ascii="Book Antiqua" w:hAnsi="Book Antiqua"/>
                <w:color w:val="auto"/>
                <w:sz w:val="24"/>
                <w:szCs w:val="24"/>
              </w:rPr>
            </w:pPr>
          </w:p>
          <w:p w14:paraId="424EA7F6" w14:textId="77777777" w:rsidR="00D51624" w:rsidRPr="007049D2" w:rsidRDefault="00D51624" w:rsidP="00D51624">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38 (86.3%)</w:t>
            </w:r>
          </w:p>
          <w:p w14:paraId="5E8E5BFC" w14:textId="77777777" w:rsidR="00D51624" w:rsidRPr="007049D2" w:rsidRDefault="00D51624" w:rsidP="00D51624">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6</w:t>
            </w:r>
            <w:r w:rsidRPr="007049D2">
              <w:rPr>
                <w:rFonts w:ascii="Book Antiqua" w:hAnsi="Book Antiqua" w:cs="Times New Roman"/>
                <w:color w:val="auto"/>
                <w:sz w:val="24"/>
                <w:szCs w:val="24"/>
              </w:rPr>
              <w:t xml:space="preserve"> </w:t>
            </w:r>
            <w:r w:rsidRPr="007049D2">
              <w:rPr>
                <w:rFonts w:ascii="Book Antiqua" w:eastAsia="Times New Roman" w:hAnsi="Book Antiqua" w:cs="Times New Roman"/>
                <w:color w:val="auto"/>
                <w:sz w:val="24"/>
                <w:szCs w:val="24"/>
              </w:rPr>
              <w:t>(13.7%)</w:t>
            </w:r>
          </w:p>
        </w:tc>
      </w:tr>
      <w:tr w:rsidR="007049D2" w:rsidRPr="007049D2" w14:paraId="60943D62" w14:textId="77777777" w:rsidTr="0005185D">
        <w:trPr>
          <w:trHeight w:val="2268"/>
        </w:trPr>
        <w:tc>
          <w:tcPr>
            <w:tcW w:w="3969" w:type="dxa"/>
            <w:tcMar>
              <w:top w:w="100" w:type="dxa"/>
              <w:left w:w="100" w:type="dxa"/>
              <w:bottom w:w="100" w:type="dxa"/>
              <w:right w:w="100" w:type="dxa"/>
            </w:tcMar>
          </w:tcPr>
          <w:p w14:paraId="3FD77490" w14:textId="77777777" w:rsidR="00D51624" w:rsidRPr="007049D2" w:rsidRDefault="00D51624" w:rsidP="00310E2C">
            <w:pPr>
              <w:widowControl w:val="0"/>
              <w:spacing w:line="240" w:lineRule="auto"/>
              <w:rPr>
                <w:rFonts w:ascii="Book Antiqua" w:hAnsi="Book Antiqua"/>
                <w:color w:val="auto"/>
                <w:sz w:val="24"/>
                <w:szCs w:val="24"/>
              </w:rPr>
            </w:pPr>
            <w:r w:rsidRPr="007049D2">
              <w:rPr>
                <w:rFonts w:ascii="Book Antiqua" w:eastAsia="Times New Roman" w:hAnsi="Book Antiqua" w:cs="Times New Roman"/>
                <w:color w:val="auto"/>
                <w:sz w:val="24"/>
                <w:szCs w:val="24"/>
              </w:rPr>
              <w:t>Fecal calprotectin</w:t>
            </w:r>
          </w:p>
          <w:p w14:paraId="479F8DCE" w14:textId="77777777" w:rsidR="00D51624" w:rsidRPr="007049D2" w:rsidRDefault="00D51624" w:rsidP="00D51624">
            <w:pPr>
              <w:widowControl w:val="0"/>
              <w:spacing w:line="240" w:lineRule="auto"/>
              <w:ind w:firstLineChars="100" w:firstLine="240"/>
              <w:rPr>
                <w:rFonts w:ascii="Book Antiqua" w:hAnsi="Book Antiqua"/>
                <w:color w:val="auto"/>
                <w:sz w:val="24"/>
                <w:szCs w:val="24"/>
              </w:rPr>
            </w:pPr>
            <w:r w:rsidRPr="007049D2">
              <w:rPr>
                <w:rFonts w:ascii="Book Antiqua" w:eastAsia="Times New Roman" w:hAnsi="Book Antiqua" w:cs="Times New Roman"/>
                <w:color w:val="auto"/>
                <w:sz w:val="24"/>
                <w:szCs w:val="24"/>
              </w:rPr>
              <w:t>Minimum</w:t>
            </w:r>
          </w:p>
          <w:p w14:paraId="4F0FFB57" w14:textId="77777777" w:rsidR="00D51624" w:rsidRPr="007049D2" w:rsidRDefault="00D51624" w:rsidP="00D51624">
            <w:pPr>
              <w:widowControl w:val="0"/>
              <w:spacing w:line="240" w:lineRule="auto"/>
              <w:ind w:firstLineChars="100" w:firstLine="240"/>
              <w:rPr>
                <w:rFonts w:ascii="Book Antiqua" w:hAnsi="Book Antiqua"/>
                <w:color w:val="auto"/>
                <w:sz w:val="24"/>
                <w:szCs w:val="24"/>
              </w:rPr>
            </w:pPr>
            <w:r w:rsidRPr="007049D2">
              <w:rPr>
                <w:rFonts w:ascii="Book Antiqua" w:eastAsia="Times New Roman" w:hAnsi="Book Antiqua" w:cs="Times New Roman"/>
                <w:color w:val="auto"/>
                <w:sz w:val="24"/>
                <w:szCs w:val="24"/>
              </w:rPr>
              <w:t>Maximum</w:t>
            </w:r>
          </w:p>
          <w:p w14:paraId="332A1AD6" w14:textId="77777777" w:rsidR="00D51624" w:rsidRPr="007049D2" w:rsidRDefault="00D51624" w:rsidP="00D51624">
            <w:pPr>
              <w:widowControl w:val="0"/>
              <w:spacing w:line="240" w:lineRule="auto"/>
              <w:ind w:firstLineChars="100" w:firstLine="240"/>
              <w:rPr>
                <w:rFonts w:ascii="Book Antiqua" w:hAnsi="Book Antiqua"/>
                <w:color w:val="auto"/>
                <w:sz w:val="24"/>
                <w:szCs w:val="24"/>
              </w:rPr>
            </w:pPr>
            <w:r w:rsidRPr="007049D2">
              <w:rPr>
                <w:rFonts w:ascii="Book Antiqua" w:eastAsia="Times New Roman" w:hAnsi="Book Antiqua" w:cs="Times New Roman"/>
                <w:color w:val="auto"/>
                <w:sz w:val="24"/>
                <w:szCs w:val="24"/>
              </w:rPr>
              <w:t>Mean (±</w:t>
            </w:r>
            <w:r w:rsidRPr="007049D2">
              <w:rPr>
                <w:rFonts w:ascii="Book Antiqua" w:hAnsi="Book Antiqua" w:cs="Times New Roman"/>
                <w:color w:val="auto"/>
                <w:sz w:val="24"/>
                <w:szCs w:val="24"/>
              </w:rPr>
              <w:t xml:space="preserve"> </w:t>
            </w:r>
            <w:r w:rsidRPr="007049D2">
              <w:rPr>
                <w:rFonts w:ascii="Book Antiqua" w:eastAsia="Times New Roman" w:hAnsi="Book Antiqua" w:cs="Times New Roman"/>
                <w:color w:val="auto"/>
                <w:sz w:val="24"/>
                <w:szCs w:val="24"/>
              </w:rPr>
              <w:t>SD)</w:t>
            </w:r>
          </w:p>
          <w:p w14:paraId="71546299" w14:textId="77777777" w:rsidR="00D51624" w:rsidRPr="007049D2" w:rsidRDefault="00D51624" w:rsidP="00D51624">
            <w:pPr>
              <w:widowControl w:val="0"/>
              <w:spacing w:line="240" w:lineRule="auto"/>
              <w:ind w:firstLineChars="100" w:firstLine="240"/>
              <w:rPr>
                <w:rFonts w:ascii="Book Antiqua" w:hAnsi="Book Antiqua"/>
                <w:color w:val="auto"/>
                <w:sz w:val="24"/>
                <w:szCs w:val="24"/>
              </w:rPr>
            </w:pPr>
            <w:r w:rsidRPr="007049D2">
              <w:rPr>
                <w:rFonts w:ascii="Book Antiqua" w:eastAsia="Times New Roman" w:hAnsi="Book Antiqua" w:cs="Times New Roman"/>
                <w:color w:val="auto"/>
                <w:sz w:val="24"/>
                <w:szCs w:val="24"/>
              </w:rPr>
              <w:t>&gt; 250</w:t>
            </w:r>
            <w:r w:rsidRPr="007049D2">
              <w:rPr>
                <w:rFonts w:ascii="Book Antiqua" w:hAnsi="Book Antiqua" w:cs="Times New Roman"/>
                <w:color w:val="auto"/>
                <w:sz w:val="24"/>
                <w:szCs w:val="24"/>
              </w:rPr>
              <w:t xml:space="preserve"> </w:t>
            </w:r>
            <w:r w:rsidRPr="007049D2">
              <w:rPr>
                <w:rFonts w:ascii="Book Antiqua" w:eastAsia="Times New Roman" w:hAnsi="Book Antiqua" w:cs="Times New Roman"/>
                <w:color w:val="auto"/>
                <w:sz w:val="24"/>
                <w:szCs w:val="24"/>
              </w:rPr>
              <w:t>mcg/g (%)</w:t>
            </w:r>
          </w:p>
        </w:tc>
        <w:tc>
          <w:tcPr>
            <w:tcW w:w="3808" w:type="dxa"/>
            <w:tcMar>
              <w:top w:w="100" w:type="dxa"/>
              <w:left w:w="100" w:type="dxa"/>
              <w:bottom w:w="100" w:type="dxa"/>
              <w:right w:w="100" w:type="dxa"/>
            </w:tcMar>
          </w:tcPr>
          <w:p w14:paraId="4D578623" w14:textId="77777777" w:rsidR="00D51624" w:rsidRPr="007049D2" w:rsidRDefault="00D51624" w:rsidP="00D51624">
            <w:pPr>
              <w:widowControl w:val="0"/>
              <w:spacing w:line="240" w:lineRule="auto"/>
              <w:jc w:val="center"/>
              <w:rPr>
                <w:rFonts w:ascii="Book Antiqua" w:hAnsi="Book Antiqua"/>
                <w:color w:val="auto"/>
                <w:sz w:val="24"/>
                <w:szCs w:val="24"/>
              </w:rPr>
            </w:pPr>
          </w:p>
          <w:p w14:paraId="31C1BE9D" w14:textId="77777777" w:rsidR="00D51624" w:rsidRPr="007049D2" w:rsidRDefault="00D51624" w:rsidP="00D51624">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30</w:t>
            </w:r>
          </w:p>
          <w:p w14:paraId="70BA54F7" w14:textId="77777777" w:rsidR="00D51624" w:rsidRPr="007049D2" w:rsidRDefault="00D51624" w:rsidP="00D51624">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1800</w:t>
            </w:r>
          </w:p>
          <w:p w14:paraId="375A6FF5" w14:textId="77777777" w:rsidR="00D51624" w:rsidRPr="007049D2" w:rsidRDefault="00D51624" w:rsidP="00D51624">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496 ± 706</w:t>
            </w:r>
          </w:p>
          <w:p w14:paraId="2385D6F5" w14:textId="77777777" w:rsidR="00D51624" w:rsidRPr="007049D2" w:rsidRDefault="00D51624" w:rsidP="00D51624">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30 (68.2%)</w:t>
            </w:r>
          </w:p>
        </w:tc>
      </w:tr>
    </w:tbl>
    <w:p w14:paraId="3203C446" w14:textId="77777777" w:rsidR="00D51624" w:rsidRPr="007049D2" w:rsidRDefault="00D51624" w:rsidP="00D51624">
      <w:pPr>
        <w:widowControl w:val="0"/>
        <w:spacing w:line="240" w:lineRule="auto"/>
        <w:rPr>
          <w:rFonts w:ascii="Book Antiqua" w:hAnsi="Book Antiqua"/>
          <w:color w:val="auto"/>
          <w:sz w:val="24"/>
          <w:szCs w:val="24"/>
        </w:rPr>
      </w:pPr>
      <w:r w:rsidRPr="007049D2">
        <w:rPr>
          <w:rFonts w:ascii="Book Antiqua" w:hAnsi="Book Antiqua"/>
          <w:color w:val="auto"/>
          <w:sz w:val="24"/>
          <w:szCs w:val="24"/>
          <w:lang w:val="pt-BR"/>
        </w:rPr>
        <w:t xml:space="preserve">CTE: </w:t>
      </w:r>
      <w:r w:rsidRPr="007049D2">
        <w:rPr>
          <w:rFonts w:ascii="Book Antiqua" w:eastAsia="Quattrocento" w:hAnsi="Book Antiqua" w:cs="Quattrocento"/>
          <w:color w:val="auto"/>
          <w:sz w:val="24"/>
          <w:szCs w:val="24"/>
        </w:rPr>
        <w:t>Computed tomography enterography</w:t>
      </w:r>
      <w:r w:rsidRPr="007049D2">
        <w:rPr>
          <w:rFonts w:ascii="Book Antiqua" w:hAnsi="Book Antiqua" w:cs="Quattrocento"/>
          <w:color w:val="auto"/>
          <w:sz w:val="24"/>
          <w:szCs w:val="24"/>
        </w:rPr>
        <w:t xml:space="preserve">; </w:t>
      </w:r>
      <w:r w:rsidRPr="007049D2">
        <w:rPr>
          <w:rFonts w:ascii="Book Antiqua" w:eastAsia="Times New Roman" w:hAnsi="Book Antiqua" w:cs="Times New Roman"/>
          <w:color w:val="auto"/>
          <w:sz w:val="24"/>
          <w:szCs w:val="24"/>
        </w:rPr>
        <w:t>IBD</w:t>
      </w:r>
      <w:r w:rsidRPr="007049D2">
        <w:rPr>
          <w:rFonts w:ascii="Book Antiqua" w:hAnsi="Book Antiqua"/>
          <w:color w:val="auto"/>
          <w:sz w:val="24"/>
          <w:szCs w:val="24"/>
        </w:rPr>
        <w:t>: Inflammatory bowel disease.</w:t>
      </w:r>
    </w:p>
    <w:p w14:paraId="558D8BF1" w14:textId="77777777" w:rsidR="0005185D" w:rsidRPr="007049D2" w:rsidRDefault="0005185D">
      <w:pPr>
        <w:rPr>
          <w:rFonts w:ascii="Book Antiqua" w:hAnsi="Book Antiqua"/>
          <w:color w:val="auto"/>
          <w:sz w:val="24"/>
          <w:szCs w:val="24"/>
        </w:rPr>
      </w:pPr>
      <w:r w:rsidRPr="007049D2">
        <w:rPr>
          <w:rFonts w:ascii="Book Antiqua" w:hAnsi="Book Antiqua"/>
          <w:color w:val="auto"/>
          <w:sz w:val="24"/>
          <w:szCs w:val="24"/>
        </w:rPr>
        <w:br w:type="page"/>
      </w:r>
    </w:p>
    <w:p w14:paraId="323E8693" w14:textId="77777777" w:rsidR="0005185D" w:rsidRPr="007049D2" w:rsidRDefault="0005185D" w:rsidP="0005185D">
      <w:pPr>
        <w:widowControl w:val="0"/>
        <w:spacing w:line="360" w:lineRule="auto"/>
        <w:jc w:val="both"/>
        <w:rPr>
          <w:rFonts w:ascii="Book Antiqua" w:hAnsi="Book Antiqua"/>
          <w:b/>
          <w:color w:val="auto"/>
          <w:sz w:val="24"/>
          <w:szCs w:val="24"/>
        </w:rPr>
      </w:pPr>
      <w:r w:rsidRPr="007049D2">
        <w:rPr>
          <w:rFonts w:ascii="Book Antiqua" w:hAnsi="Book Antiqua"/>
          <w:b/>
          <w:color w:val="auto"/>
          <w:sz w:val="24"/>
          <w:szCs w:val="24"/>
        </w:rPr>
        <w:lastRenderedPageBreak/>
        <w:t>Table 2 Interobserver agreement in computed tomography enterography (</w:t>
      </w:r>
      <w:r w:rsidRPr="007049D2">
        <w:rPr>
          <w:rFonts w:ascii="Book Antiqua" w:hAnsi="Book Antiqua"/>
          <w:b/>
          <w:i/>
          <w:color w:val="auto"/>
          <w:sz w:val="24"/>
          <w:szCs w:val="24"/>
        </w:rPr>
        <w:t>n</w:t>
      </w:r>
      <w:r w:rsidRPr="007049D2">
        <w:rPr>
          <w:rFonts w:ascii="Book Antiqua" w:hAnsi="Book Antiqua"/>
          <w:b/>
          <w:color w:val="auto"/>
          <w:sz w:val="24"/>
          <w:szCs w:val="24"/>
        </w:rPr>
        <w:t xml:space="preserve"> = 44)</w:t>
      </w:r>
    </w:p>
    <w:tbl>
      <w:tblPr>
        <w:tblW w:w="9165" w:type="dxa"/>
        <w:tblInd w:w="100" w:type="dxa"/>
        <w:tblBorders>
          <w:top w:val="single" w:sz="8" w:space="0" w:color="auto"/>
          <w:left w:val="single" w:sz="8" w:space="0" w:color="FFFFFF"/>
          <w:bottom w:val="single" w:sz="8" w:space="0" w:color="auto"/>
          <w:right w:val="single" w:sz="8" w:space="0" w:color="FFFFFF"/>
          <w:insideH w:val="single" w:sz="8" w:space="0" w:color="auto"/>
          <w:insideV w:val="single" w:sz="8" w:space="0" w:color="auto"/>
        </w:tblBorders>
        <w:tblLayout w:type="fixed"/>
        <w:tblLook w:val="0600" w:firstRow="0" w:lastRow="0" w:firstColumn="0" w:lastColumn="0" w:noHBand="1" w:noVBand="1"/>
      </w:tblPr>
      <w:tblGrid>
        <w:gridCol w:w="1560"/>
        <w:gridCol w:w="850"/>
        <w:gridCol w:w="485"/>
        <w:gridCol w:w="224"/>
        <w:gridCol w:w="850"/>
        <w:gridCol w:w="696"/>
        <w:gridCol w:w="13"/>
        <w:gridCol w:w="851"/>
        <w:gridCol w:w="906"/>
        <w:gridCol w:w="885"/>
        <w:gridCol w:w="1044"/>
        <w:gridCol w:w="801"/>
      </w:tblGrid>
      <w:tr w:rsidR="007049D2" w:rsidRPr="007049D2" w14:paraId="5F93F95F" w14:textId="77777777" w:rsidTr="0005185D">
        <w:trPr>
          <w:trHeight w:val="940"/>
        </w:trPr>
        <w:tc>
          <w:tcPr>
            <w:tcW w:w="5529" w:type="dxa"/>
            <w:gridSpan w:val="8"/>
            <w:tcMar>
              <w:top w:w="100" w:type="dxa"/>
              <w:left w:w="100" w:type="dxa"/>
              <w:bottom w:w="100" w:type="dxa"/>
              <w:right w:w="100" w:type="dxa"/>
            </w:tcMar>
          </w:tcPr>
          <w:p w14:paraId="23BD9011"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b/>
                <w:color w:val="auto"/>
                <w:sz w:val="24"/>
                <w:szCs w:val="24"/>
              </w:rPr>
              <w:t>CTE variables</w:t>
            </w:r>
          </w:p>
        </w:tc>
        <w:tc>
          <w:tcPr>
            <w:tcW w:w="906" w:type="dxa"/>
            <w:tcMar>
              <w:top w:w="100" w:type="dxa"/>
              <w:left w:w="100" w:type="dxa"/>
              <w:bottom w:w="100" w:type="dxa"/>
              <w:right w:w="100" w:type="dxa"/>
            </w:tcMar>
          </w:tcPr>
          <w:p w14:paraId="3A4CADC6" w14:textId="77777777" w:rsidR="0005185D" w:rsidRPr="007049D2" w:rsidRDefault="0005185D" w:rsidP="00310E2C">
            <w:pPr>
              <w:widowControl w:val="0"/>
              <w:spacing w:line="240" w:lineRule="auto"/>
              <w:jc w:val="center"/>
              <w:rPr>
                <w:rFonts w:ascii="Book Antiqua" w:hAnsi="Book Antiqua"/>
                <w:color w:val="auto"/>
                <w:sz w:val="24"/>
                <w:szCs w:val="24"/>
              </w:rPr>
            </w:pPr>
          </w:p>
        </w:tc>
        <w:tc>
          <w:tcPr>
            <w:tcW w:w="885" w:type="dxa"/>
            <w:tcMar>
              <w:top w:w="100" w:type="dxa"/>
              <w:left w:w="100" w:type="dxa"/>
              <w:bottom w:w="100" w:type="dxa"/>
              <w:right w:w="100" w:type="dxa"/>
            </w:tcMar>
          </w:tcPr>
          <w:p w14:paraId="2AB3575A" w14:textId="77777777" w:rsidR="0005185D" w:rsidRPr="007049D2" w:rsidRDefault="0005185D" w:rsidP="00310E2C">
            <w:pPr>
              <w:widowControl w:val="0"/>
              <w:spacing w:line="240" w:lineRule="auto"/>
              <w:jc w:val="center"/>
              <w:rPr>
                <w:rFonts w:ascii="Book Antiqua" w:hAnsi="Book Antiqua"/>
                <w:b/>
                <w:color w:val="auto"/>
                <w:sz w:val="24"/>
                <w:szCs w:val="24"/>
              </w:rPr>
            </w:pPr>
            <w:r w:rsidRPr="007049D2">
              <w:rPr>
                <w:rFonts w:ascii="Book Antiqua" w:eastAsia="Times New Roman" w:hAnsi="Book Antiqua" w:cs="Times New Roman"/>
                <w:b/>
                <w:color w:val="auto"/>
                <w:sz w:val="24"/>
                <w:szCs w:val="24"/>
              </w:rPr>
              <w:t>%</w:t>
            </w:r>
            <w:r w:rsidRPr="007049D2">
              <w:rPr>
                <w:rFonts w:ascii="Book Antiqua" w:hAnsi="Book Antiqua"/>
                <w:b/>
                <w:color w:val="auto"/>
                <w:sz w:val="24"/>
                <w:szCs w:val="24"/>
                <w:vertAlign w:val="superscript"/>
              </w:rPr>
              <w:t>1</w:t>
            </w:r>
          </w:p>
        </w:tc>
        <w:tc>
          <w:tcPr>
            <w:tcW w:w="1044" w:type="dxa"/>
            <w:tcMar>
              <w:top w:w="100" w:type="dxa"/>
              <w:left w:w="100" w:type="dxa"/>
              <w:bottom w:w="100" w:type="dxa"/>
              <w:right w:w="100" w:type="dxa"/>
            </w:tcMar>
          </w:tcPr>
          <w:p w14:paraId="3D2AEA0B"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b/>
                <w:i/>
                <w:color w:val="auto"/>
                <w:sz w:val="24"/>
                <w:szCs w:val="24"/>
              </w:rPr>
              <w:t>Kappa</w:t>
            </w:r>
            <w:r w:rsidRPr="007049D2">
              <w:rPr>
                <w:rFonts w:ascii="Book Antiqua" w:hAnsi="Book Antiqua" w:cs="Times New Roman"/>
                <w:b/>
                <w:i/>
                <w:color w:val="auto"/>
                <w:sz w:val="24"/>
                <w:szCs w:val="24"/>
              </w:rPr>
              <w:t xml:space="preserve"> </w:t>
            </w:r>
            <w:r w:rsidRPr="007049D2">
              <w:rPr>
                <w:rFonts w:ascii="Book Antiqua" w:hAnsi="Book Antiqua" w:cs="Times New Roman"/>
                <w:b/>
                <w:color w:val="auto"/>
                <w:sz w:val="24"/>
                <w:szCs w:val="24"/>
              </w:rPr>
              <w:t>value</w:t>
            </w:r>
          </w:p>
        </w:tc>
        <w:tc>
          <w:tcPr>
            <w:tcW w:w="801" w:type="dxa"/>
            <w:tcMar>
              <w:top w:w="100" w:type="dxa"/>
              <w:left w:w="100" w:type="dxa"/>
              <w:bottom w:w="100" w:type="dxa"/>
              <w:right w:w="100" w:type="dxa"/>
            </w:tcMar>
          </w:tcPr>
          <w:p w14:paraId="32617360" w14:textId="77777777" w:rsidR="0005185D" w:rsidRPr="007049D2" w:rsidRDefault="0005185D" w:rsidP="0005185D">
            <w:pPr>
              <w:widowControl w:val="0"/>
              <w:spacing w:line="240" w:lineRule="auto"/>
              <w:jc w:val="center"/>
              <w:rPr>
                <w:rFonts w:ascii="Book Antiqua" w:hAnsi="Book Antiqua"/>
                <w:caps/>
                <w:color w:val="auto"/>
                <w:sz w:val="24"/>
                <w:szCs w:val="24"/>
              </w:rPr>
            </w:pPr>
            <w:r w:rsidRPr="007049D2">
              <w:rPr>
                <w:rFonts w:ascii="Book Antiqua" w:eastAsia="Times New Roman" w:hAnsi="Book Antiqua" w:cs="Times New Roman"/>
                <w:b/>
                <w:i/>
                <w:caps/>
                <w:color w:val="auto"/>
                <w:sz w:val="24"/>
                <w:szCs w:val="24"/>
              </w:rPr>
              <w:t>p</w:t>
            </w:r>
            <w:r w:rsidRPr="007049D2">
              <w:rPr>
                <w:rFonts w:ascii="Book Antiqua" w:hAnsi="Book Antiqua" w:cs="Times New Roman"/>
                <w:b/>
                <w:i/>
                <w:caps/>
                <w:color w:val="auto"/>
                <w:sz w:val="24"/>
                <w:szCs w:val="24"/>
              </w:rPr>
              <w:t xml:space="preserve"> </w:t>
            </w:r>
            <w:r w:rsidRPr="007049D2">
              <w:rPr>
                <w:rFonts w:ascii="Book Antiqua" w:hAnsi="Book Antiqua" w:cs="Times New Roman"/>
                <w:b/>
                <w:color w:val="auto"/>
                <w:sz w:val="24"/>
                <w:szCs w:val="24"/>
              </w:rPr>
              <w:t>value</w:t>
            </w:r>
          </w:p>
        </w:tc>
      </w:tr>
      <w:tr w:rsidR="007049D2" w:rsidRPr="007049D2" w14:paraId="2D2F7FCE" w14:textId="77777777" w:rsidTr="0005185D">
        <w:trPr>
          <w:trHeight w:val="360"/>
        </w:trPr>
        <w:tc>
          <w:tcPr>
            <w:tcW w:w="5529" w:type="dxa"/>
            <w:gridSpan w:val="8"/>
            <w:tcMar>
              <w:top w:w="100" w:type="dxa"/>
              <w:left w:w="100" w:type="dxa"/>
              <w:bottom w:w="100" w:type="dxa"/>
              <w:right w:w="100" w:type="dxa"/>
            </w:tcMar>
          </w:tcPr>
          <w:p w14:paraId="4AD2A700" w14:textId="77777777" w:rsidR="0005185D" w:rsidRPr="007049D2" w:rsidRDefault="0005185D" w:rsidP="00310E2C">
            <w:pPr>
              <w:widowControl w:val="0"/>
              <w:spacing w:line="240" w:lineRule="auto"/>
              <w:rPr>
                <w:rFonts w:ascii="Book Antiqua" w:hAnsi="Book Antiqua"/>
                <w:b/>
                <w:color w:val="auto"/>
                <w:sz w:val="24"/>
                <w:szCs w:val="24"/>
              </w:rPr>
            </w:pPr>
            <w:r w:rsidRPr="007049D2">
              <w:rPr>
                <w:rFonts w:ascii="Book Antiqua" w:eastAsia="Times New Roman" w:hAnsi="Book Antiqua" w:cs="Times New Roman"/>
                <w:b/>
                <w:color w:val="auto"/>
                <w:sz w:val="24"/>
                <w:szCs w:val="24"/>
              </w:rPr>
              <w:t xml:space="preserve">Disease localization </w:t>
            </w:r>
          </w:p>
        </w:tc>
        <w:tc>
          <w:tcPr>
            <w:tcW w:w="906" w:type="dxa"/>
            <w:tcMar>
              <w:top w:w="100" w:type="dxa"/>
              <w:left w:w="100" w:type="dxa"/>
              <w:bottom w:w="100" w:type="dxa"/>
              <w:right w:w="100" w:type="dxa"/>
            </w:tcMar>
          </w:tcPr>
          <w:p w14:paraId="0E5D7DA6" w14:textId="77777777" w:rsidR="0005185D" w:rsidRPr="007049D2" w:rsidRDefault="0005185D" w:rsidP="00310E2C">
            <w:pPr>
              <w:widowControl w:val="0"/>
              <w:spacing w:line="240" w:lineRule="auto"/>
              <w:rPr>
                <w:rFonts w:ascii="Book Antiqua" w:hAnsi="Book Antiqua"/>
                <w:color w:val="auto"/>
                <w:sz w:val="24"/>
                <w:szCs w:val="24"/>
              </w:rPr>
            </w:pPr>
          </w:p>
        </w:tc>
        <w:tc>
          <w:tcPr>
            <w:tcW w:w="885" w:type="dxa"/>
            <w:vMerge w:val="restart"/>
            <w:tcMar>
              <w:top w:w="100" w:type="dxa"/>
              <w:left w:w="100" w:type="dxa"/>
              <w:bottom w:w="100" w:type="dxa"/>
              <w:right w:w="100" w:type="dxa"/>
            </w:tcMar>
          </w:tcPr>
          <w:p w14:paraId="33AA0A32"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65.9</w:t>
            </w:r>
          </w:p>
        </w:tc>
        <w:tc>
          <w:tcPr>
            <w:tcW w:w="1044" w:type="dxa"/>
            <w:vMerge w:val="restart"/>
            <w:tcMar>
              <w:top w:w="100" w:type="dxa"/>
              <w:left w:w="100" w:type="dxa"/>
              <w:bottom w:w="100" w:type="dxa"/>
              <w:right w:w="100" w:type="dxa"/>
            </w:tcMar>
          </w:tcPr>
          <w:p w14:paraId="1D55DF2E"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0.540</w:t>
            </w:r>
          </w:p>
        </w:tc>
        <w:tc>
          <w:tcPr>
            <w:tcW w:w="801" w:type="dxa"/>
            <w:vMerge w:val="restart"/>
            <w:tcMar>
              <w:top w:w="100" w:type="dxa"/>
              <w:left w:w="100" w:type="dxa"/>
              <w:bottom w:w="100" w:type="dxa"/>
              <w:right w:w="100" w:type="dxa"/>
            </w:tcMar>
          </w:tcPr>
          <w:p w14:paraId="025FB856"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&lt;</w:t>
            </w:r>
            <w:r w:rsidRPr="007049D2">
              <w:rPr>
                <w:rFonts w:ascii="Book Antiqua" w:hAnsi="Book Antiqua" w:cs="Times New Roman"/>
                <w:color w:val="auto"/>
                <w:sz w:val="24"/>
                <w:szCs w:val="24"/>
              </w:rPr>
              <w:t xml:space="preserve"> </w:t>
            </w:r>
            <w:r w:rsidRPr="007049D2">
              <w:rPr>
                <w:rFonts w:ascii="Book Antiqua" w:eastAsia="Times New Roman" w:hAnsi="Book Antiqua" w:cs="Times New Roman"/>
                <w:color w:val="auto"/>
                <w:sz w:val="24"/>
                <w:szCs w:val="24"/>
              </w:rPr>
              <w:t>0.001</w:t>
            </w:r>
          </w:p>
        </w:tc>
      </w:tr>
      <w:tr w:rsidR="007049D2" w:rsidRPr="007049D2" w14:paraId="3297493F" w14:textId="77777777" w:rsidTr="0005185D">
        <w:trPr>
          <w:trHeight w:val="420"/>
        </w:trPr>
        <w:tc>
          <w:tcPr>
            <w:tcW w:w="1560" w:type="dxa"/>
            <w:tcMar>
              <w:top w:w="100" w:type="dxa"/>
              <w:left w:w="100" w:type="dxa"/>
              <w:bottom w:w="100" w:type="dxa"/>
              <w:right w:w="100" w:type="dxa"/>
            </w:tcMar>
          </w:tcPr>
          <w:p w14:paraId="1246BD09" w14:textId="77777777" w:rsidR="0005185D" w:rsidRPr="007049D2" w:rsidRDefault="0005185D" w:rsidP="00310E2C">
            <w:pPr>
              <w:widowControl w:val="0"/>
              <w:spacing w:line="240" w:lineRule="auto"/>
              <w:jc w:val="center"/>
              <w:rPr>
                <w:rFonts w:ascii="Book Antiqua" w:hAnsi="Book Antiqua"/>
                <w:color w:val="auto"/>
                <w:sz w:val="24"/>
                <w:szCs w:val="24"/>
              </w:rPr>
            </w:pPr>
          </w:p>
        </w:tc>
        <w:tc>
          <w:tcPr>
            <w:tcW w:w="3969" w:type="dxa"/>
            <w:gridSpan w:val="7"/>
            <w:tcMar>
              <w:top w:w="100" w:type="dxa"/>
              <w:left w:w="100" w:type="dxa"/>
              <w:bottom w:w="100" w:type="dxa"/>
              <w:right w:w="100" w:type="dxa"/>
            </w:tcMar>
          </w:tcPr>
          <w:p w14:paraId="3ECEB96B"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Reader 2</w:t>
            </w:r>
          </w:p>
        </w:tc>
        <w:tc>
          <w:tcPr>
            <w:tcW w:w="906" w:type="dxa"/>
            <w:tcMar>
              <w:top w:w="100" w:type="dxa"/>
              <w:left w:w="100" w:type="dxa"/>
              <w:bottom w:w="100" w:type="dxa"/>
              <w:right w:w="100" w:type="dxa"/>
            </w:tcMar>
          </w:tcPr>
          <w:p w14:paraId="1BAC0BB9" w14:textId="77777777" w:rsidR="0005185D" w:rsidRPr="007049D2" w:rsidRDefault="0005185D" w:rsidP="00310E2C">
            <w:pPr>
              <w:widowControl w:val="0"/>
              <w:spacing w:line="240" w:lineRule="auto"/>
              <w:rPr>
                <w:rFonts w:ascii="Book Antiqua" w:hAnsi="Book Antiqua"/>
                <w:color w:val="auto"/>
                <w:sz w:val="24"/>
                <w:szCs w:val="24"/>
              </w:rPr>
            </w:pPr>
          </w:p>
        </w:tc>
        <w:tc>
          <w:tcPr>
            <w:tcW w:w="885" w:type="dxa"/>
            <w:vMerge/>
            <w:tcMar>
              <w:top w:w="100" w:type="dxa"/>
              <w:left w:w="100" w:type="dxa"/>
              <w:bottom w:w="100" w:type="dxa"/>
              <w:right w:w="100" w:type="dxa"/>
            </w:tcMar>
          </w:tcPr>
          <w:p w14:paraId="324A877B" w14:textId="77777777" w:rsidR="0005185D" w:rsidRPr="007049D2" w:rsidRDefault="0005185D" w:rsidP="00310E2C">
            <w:pPr>
              <w:widowControl w:val="0"/>
              <w:spacing w:line="240" w:lineRule="auto"/>
              <w:rPr>
                <w:rFonts w:ascii="Book Antiqua" w:hAnsi="Book Antiqua"/>
                <w:color w:val="auto"/>
                <w:sz w:val="24"/>
                <w:szCs w:val="24"/>
              </w:rPr>
            </w:pPr>
          </w:p>
        </w:tc>
        <w:tc>
          <w:tcPr>
            <w:tcW w:w="1044" w:type="dxa"/>
            <w:vMerge/>
            <w:tcMar>
              <w:top w:w="100" w:type="dxa"/>
              <w:left w:w="100" w:type="dxa"/>
              <w:bottom w:w="100" w:type="dxa"/>
              <w:right w:w="100" w:type="dxa"/>
            </w:tcMar>
          </w:tcPr>
          <w:p w14:paraId="703C5A43" w14:textId="77777777" w:rsidR="0005185D" w:rsidRPr="007049D2" w:rsidRDefault="0005185D" w:rsidP="00310E2C">
            <w:pPr>
              <w:widowControl w:val="0"/>
              <w:spacing w:line="240" w:lineRule="auto"/>
              <w:rPr>
                <w:rFonts w:ascii="Book Antiqua" w:hAnsi="Book Antiqua"/>
                <w:color w:val="auto"/>
                <w:sz w:val="24"/>
                <w:szCs w:val="24"/>
              </w:rPr>
            </w:pPr>
          </w:p>
        </w:tc>
        <w:tc>
          <w:tcPr>
            <w:tcW w:w="801" w:type="dxa"/>
            <w:vMerge/>
            <w:tcMar>
              <w:top w:w="100" w:type="dxa"/>
              <w:left w:w="100" w:type="dxa"/>
              <w:bottom w:w="100" w:type="dxa"/>
              <w:right w:w="100" w:type="dxa"/>
            </w:tcMar>
          </w:tcPr>
          <w:p w14:paraId="565FC1B6" w14:textId="77777777" w:rsidR="0005185D" w:rsidRPr="007049D2" w:rsidRDefault="0005185D" w:rsidP="00310E2C">
            <w:pPr>
              <w:widowControl w:val="0"/>
              <w:spacing w:line="240" w:lineRule="auto"/>
              <w:rPr>
                <w:rFonts w:ascii="Book Antiqua" w:hAnsi="Book Antiqua"/>
                <w:color w:val="auto"/>
                <w:sz w:val="24"/>
                <w:szCs w:val="24"/>
              </w:rPr>
            </w:pPr>
          </w:p>
        </w:tc>
      </w:tr>
      <w:tr w:rsidR="007049D2" w:rsidRPr="007049D2" w14:paraId="2DDCAECB" w14:textId="77777777" w:rsidTr="0005185D">
        <w:trPr>
          <w:trHeight w:val="420"/>
        </w:trPr>
        <w:tc>
          <w:tcPr>
            <w:tcW w:w="1560" w:type="dxa"/>
            <w:tcMar>
              <w:top w:w="100" w:type="dxa"/>
              <w:left w:w="100" w:type="dxa"/>
              <w:bottom w:w="100" w:type="dxa"/>
              <w:right w:w="100" w:type="dxa"/>
            </w:tcMar>
          </w:tcPr>
          <w:p w14:paraId="70E1BF77"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Reader 1</w:t>
            </w:r>
          </w:p>
        </w:tc>
        <w:tc>
          <w:tcPr>
            <w:tcW w:w="850" w:type="dxa"/>
            <w:tcMar>
              <w:top w:w="100" w:type="dxa"/>
              <w:left w:w="100" w:type="dxa"/>
              <w:bottom w:w="100" w:type="dxa"/>
              <w:right w:w="100" w:type="dxa"/>
            </w:tcMar>
          </w:tcPr>
          <w:p w14:paraId="1F7B204F"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SB</w:t>
            </w:r>
          </w:p>
        </w:tc>
        <w:tc>
          <w:tcPr>
            <w:tcW w:w="709" w:type="dxa"/>
            <w:gridSpan w:val="2"/>
            <w:tcMar>
              <w:top w:w="100" w:type="dxa"/>
              <w:left w:w="100" w:type="dxa"/>
              <w:bottom w:w="100" w:type="dxa"/>
              <w:right w:w="100" w:type="dxa"/>
            </w:tcMar>
          </w:tcPr>
          <w:p w14:paraId="519335B7"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C</w:t>
            </w:r>
          </w:p>
        </w:tc>
        <w:tc>
          <w:tcPr>
            <w:tcW w:w="850" w:type="dxa"/>
            <w:tcMar>
              <w:top w:w="100" w:type="dxa"/>
              <w:left w:w="100" w:type="dxa"/>
              <w:bottom w:w="100" w:type="dxa"/>
              <w:right w:w="100" w:type="dxa"/>
            </w:tcMar>
          </w:tcPr>
          <w:p w14:paraId="17807E1B"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B</w:t>
            </w:r>
          </w:p>
        </w:tc>
        <w:tc>
          <w:tcPr>
            <w:tcW w:w="709" w:type="dxa"/>
            <w:gridSpan w:val="2"/>
            <w:tcMar>
              <w:top w:w="100" w:type="dxa"/>
              <w:left w:w="100" w:type="dxa"/>
              <w:bottom w:w="100" w:type="dxa"/>
              <w:right w:w="100" w:type="dxa"/>
            </w:tcMar>
          </w:tcPr>
          <w:p w14:paraId="3772965E"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ND</w:t>
            </w:r>
          </w:p>
        </w:tc>
        <w:tc>
          <w:tcPr>
            <w:tcW w:w="851" w:type="dxa"/>
            <w:tcMar>
              <w:top w:w="100" w:type="dxa"/>
              <w:left w:w="100" w:type="dxa"/>
              <w:bottom w:w="100" w:type="dxa"/>
              <w:right w:w="100" w:type="dxa"/>
            </w:tcMar>
          </w:tcPr>
          <w:p w14:paraId="41FF75B5"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Total</w:t>
            </w:r>
          </w:p>
        </w:tc>
        <w:tc>
          <w:tcPr>
            <w:tcW w:w="906" w:type="dxa"/>
            <w:tcMar>
              <w:top w:w="100" w:type="dxa"/>
              <w:left w:w="100" w:type="dxa"/>
              <w:bottom w:w="100" w:type="dxa"/>
              <w:right w:w="100" w:type="dxa"/>
            </w:tcMar>
          </w:tcPr>
          <w:p w14:paraId="00536744" w14:textId="77777777" w:rsidR="0005185D" w:rsidRPr="007049D2" w:rsidRDefault="0005185D" w:rsidP="00310E2C">
            <w:pPr>
              <w:widowControl w:val="0"/>
              <w:spacing w:line="240" w:lineRule="auto"/>
              <w:jc w:val="center"/>
              <w:rPr>
                <w:rFonts w:ascii="Book Antiqua" w:hAnsi="Book Antiqua"/>
                <w:color w:val="auto"/>
                <w:sz w:val="24"/>
                <w:szCs w:val="24"/>
              </w:rPr>
            </w:pPr>
          </w:p>
        </w:tc>
        <w:tc>
          <w:tcPr>
            <w:tcW w:w="885" w:type="dxa"/>
            <w:vMerge/>
            <w:tcMar>
              <w:top w:w="100" w:type="dxa"/>
              <w:left w:w="100" w:type="dxa"/>
              <w:bottom w:w="100" w:type="dxa"/>
              <w:right w:w="100" w:type="dxa"/>
            </w:tcMar>
          </w:tcPr>
          <w:p w14:paraId="1AAD4C42" w14:textId="77777777" w:rsidR="0005185D" w:rsidRPr="007049D2" w:rsidRDefault="0005185D" w:rsidP="00310E2C">
            <w:pPr>
              <w:widowControl w:val="0"/>
              <w:spacing w:line="240" w:lineRule="auto"/>
              <w:rPr>
                <w:rFonts w:ascii="Book Antiqua" w:hAnsi="Book Antiqua"/>
                <w:color w:val="auto"/>
                <w:sz w:val="24"/>
                <w:szCs w:val="24"/>
              </w:rPr>
            </w:pPr>
          </w:p>
        </w:tc>
        <w:tc>
          <w:tcPr>
            <w:tcW w:w="1044" w:type="dxa"/>
            <w:vMerge/>
            <w:tcMar>
              <w:top w:w="100" w:type="dxa"/>
              <w:left w:w="100" w:type="dxa"/>
              <w:bottom w:w="100" w:type="dxa"/>
              <w:right w:w="100" w:type="dxa"/>
            </w:tcMar>
          </w:tcPr>
          <w:p w14:paraId="05534E6F" w14:textId="77777777" w:rsidR="0005185D" w:rsidRPr="007049D2" w:rsidRDefault="0005185D" w:rsidP="00310E2C">
            <w:pPr>
              <w:widowControl w:val="0"/>
              <w:spacing w:line="240" w:lineRule="auto"/>
              <w:rPr>
                <w:rFonts w:ascii="Book Antiqua" w:hAnsi="Book Antiqua"/>
                <w:color w:val="auto"/>
                <w:sz w:val="24"/>
                <w:szCs w:val="24"/>
              </w:rPr>
            </w:pPr>
          </w:p>
        </w:tc>
        <w:tc>
          <w:tcPr>
            <w:tcW w:w="801" w:type="dxa"/>
            <w:vMerge/>
            <w:tcMar>
              <w:top w:w="100" w:type="dxa"/>
              <w:left w:w="100" w:type="dxa"/>
              <w:bottom w:w="100" w:type="dxa"/>
              <w:right w:w="100" w:type="dxa"/>
            </w:tcMar>
          </w:tcPr>
          <w:p w14:paraId="67F49A9F" w14:textId="77777777" w:rsidR="0005185D" w:rsidRPr="007049D2" w:rsidRDefault="0005185D" w:rsidP="00310E2C">
            <w:pPr>
              <w:widowControl w:val="0"/>
              <w:spacing w:line="240" w:lineRule="auto"/>
              <w:rPr>
                <w:rFonts w:ascii="Book Antiqua" w:hAnsi="Book Antiqua"/>
                <w:color w:val="auto"/>
                <w:sz w:val="24"/>
                <w:szCs w:val="24"/>
              </w:rPr>
            </w:pPr>
          </w:p>
        </w:tc>
      </w:tr>
      <w:tr w:rsidR="007049D2" w:rsidRPr="007049D2" w14:paraId="3CAD2017" w14:textId="77777777" w:rsidTr="0005185D">
        <w:trPr>
          <w:trHeight w:val="420"/>
        </w:trPr>
        <w:tc>
          <w:tcPr>
            <w:tcW w:w="1560" w:type="dxa"/>
            <w:tcMar>
              <w:top w:w="100" w:type="dxa"/>
              <w:left w:w="100" w:type="dxa"/>
              <w:bottom w:w="100" w:type="dxa"/>
              <w:right w:w="100" w:type="dxa"/>
            </w:tcMar>
          </w:tcPr>
          <w:p w14:paraId="062A766B"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SB</w:t>
            </w:r>
          </w:p>
        </w:tc>
        <w:tc>
          <w:tcPr>
            <w:tcW w:w="850" w:type="dxa"/>
            <w:tcMar>
              <w:top w:w="100" w:type="dxa"/>
              <w:left w:w="100" w:type="dxa"/>
              <w:bottom w:w="100" w:type="dxa"/>
              <w:right w:w="100" w:type="dxa"/>
            </w:tcMar>
          </w:tcPr>
          <w:p w14:paraId="260DA417"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10</w:t>
            </w:r>
          </w:p>
        </w:tc>
        <w:tc>
          <w:tcPr>
            <w:tcW w:w="709" w:type="dxa"/>
            <w:gridSpan w:val="2"/>
            <w:tcMar>
              <w:top w:w="100" w:type="dxa"/>
              <w:left w:w="100" w:type="dxa"/>
              <w:bottom w:w="100" w:type="dxa"/>
              <w:right w:w="100" w:type="dxa"/>
            </w:tcMar>
          </w:tcPr>
          <w:p w14:paraId="745CC930"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850" w:type="dxa"/>
            <w:tcMar>
              <w:top w:w="100" w:type="dxa"/>
              <w:left w:w="100" w:type="dxa"/>
              <w:bottom w:w="100" w:type="dxa"/>
              <w:right w:w="100" w:type="dxa"/>
            </w:tcMar>
          </w:tcPr>
          <w:p w14:paraId="269F378A"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8</w:t>
            </w:r>
          </w:p>
        </w:tc>
        <w:tc>
          <w:tcPr>
            <w:tcW w:w="709" w:type="dxa"/>
            <w:gridSpan w:val="2"/>
            <w:tcMar>
              <w:top w:w="100" w:type="dxa"/>
              <w:left w:w="100" w:type="dxa"/>
              <w:bottom w:w="100" w:type="dxa"/>
              <w:right w:w="100" w:type="dxa"/>
            </w:tcMar>
          </w:tcPr>
          <w:p w14:paraId="452281C6"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851" w:type="dxa"/>
            <w:tcMar>
              <w:top w:w="100" w:type="dxa"/>
              <w:left w:w="100" w:type="dxa"/>
              <w:bottom w:w="100" w:type="dxa"/>
              <w:right w:w="100" w:type="dxa"/>
            </w:tcMar>
          </w:tcPr>
          <w:p w14:paraId="57D95E32"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18</w:t>
            </w:r>
          </w:p>
        </w:tc>
        <w:tc>
          <w:tcPr>
            <w:tcW w:w="906" w:type="dxa"/>
            <w:tcMar>
              <w:top w:w="100" w:type="dxa"/>
              <w:left w:w="100" w:type="dxa"/>
              <w:bottom w:w="100" w:type="dxa"/>
              <w:right w:w="100" w:type="dxa"/>
            </w:tcMar>
          </w:tcPr>
          <w:p w14:paraId="48FF9920" w14:textId="77777777" w:rsidR="0005185D" w:rsidRPr="007049D2" w:rsidRDefault="0005185D" w:rsidP="00310E2C">
            <w:pPr>
              <w:widowControl w:val="0"/>
              <w:spacing w:line="240" w:lineRule="auto"/>
              <w:jc w:val="center"/>
              <w:rPr>
                <w:rFonts w:ascii="Book Antiqua" w:hAnsi="Book Antiqua"/>
                <w:color w:val="auto"/>
                <w:sz w:val="24"/>
                <w:szCs w:val="24"/>
              </w:rPr>
            </w:pPr>
          </w:p>
        </w:tc>
        <w:tc>
          <w:tcPr>
            <w:tcW w:w="885" w:type="dxa"/>
            <w:vMerge/>
            <w:tcMar>
              <w:top w:w="100" w:type="dxa"/>
              <w:left w:w="100" w:type="dxa"/>
              <w:bottom w:w="100" w:type="dxa"/>
              <w:right w:w="100" w:type="dxa"/>
            </w:tcMar>
          </w:tcPr>
          <w:p w14:paraId="10A24F39" w14:textId="77777777" w:rsidR="0005185D" w:rsidRPr="007049D2" w:rsidRDefault="0005185D" w:rsidP="00310E2C">
            <w:pPr>
              <w:widowControl w:val="0"/>
              <w:spacing w:line="240" w:lineRule="auto"/>
              <w:rPr>
                <w:rFonts w:ascii="Book Antiqua" w:hAnsi="Book Antiqua"/>
                <w:color w:val="auto"/>
                <w:sz w:val="24"/>
                <w:szCs w:val="24"/>
              </w:rPr>
            </w:pPr>
          </w:p>
        </w:tc>
        <w:tc>
          <w:tcPr>
            <w:tcW w:w="1044" w:type="dxa"/>
            <w:vMerge/>
            <w:tcMar>
              <w:top w:w="100" w:type="dxa"/>
              <w:left w:w="100" w:type="dxa"/>
              <w:bottom w:w="100" w:type="dxa"/>
              <w:right w:w="100" w:type="dxa"/>
            </w:tcMar>
          </w:tcPr>
          <w:p w14:paraId="3DC5F514" w14:textId="77777777" w:rsidR="0005185D" w:rsidRPr="007049D2" w:rsidRDefault="0005185D" w:rsidP="00310E2C">
            <w:pPr>
              <w:widowControl w:val="0"/>
              <w:spacing w:line="240" w:lineRule="auto"/>
              <w:rPr>
                <w:rFonts w:ascii="Book Antiqua" w:hAnsi="Book Antiqua"/>
                <w:color w:val="auto"/>
                <w:sz w:val="24"/>
                <w:szCs w:val="24"/>
              </w:rPr>
            </w:pPr>
          </w:p>
        </w:tc>
        <w:tc>
          <w:tcPr>
            <w:tcW w:w="801" w:type="dxa"/>
            <w:vMerge/>
            <w:tcMar>
              <w:top w:w="100" w:type="dxa"/>
              <w:left w:w="100" w:type="dxa"/>
              <w:bottom w:w="100" w:type="dxa"/>
              <w:right w:w="100" w:type="dxa"/>
            </w:tcMar>
          </w:tcPr>
          <w:p w14:paraId="6E57E305" w14:textId="77777777" w:rsidR="0005185D" w:rsidRPr="007049D2" w:rsidRDefault="0005185D" w:rsidP="00310E2C">
            <w:pPr>
              <w:widowControl w:val="0"/>
              <w:spacing w:line="240" w:lineRule="auto"/>
              <w:rPr>
                <w:rFonts w:ascii="Book Antiqua" w:hAnsi="Book Antiqua"/>
                <w:color w:val="auto"/>
                <w:sz w:val="24"/>
                <w:szCs w:val="24"/>
              </w:rPr>
            </w:pPr>
          </w:p>
        </w:tc>
      </w:tr>
      <w:tr w:rsidR="007049D2" w:rsidRPr="007049D2" w14:paraId="31FE7BFF" w14:textId="77777777" w:rsidTr="0005185D">
        <w:trPr>
          <w:trHeight w:val="420"/>
        </w:trPr>
        <w:tc>
          <w:tcPr>
            <w:tcW w:w="1560" w:type="dxa"/>
            <w:tcMar>
              <w:top w:w="100" w:type="dxa"/>
              <w:left w:w="100" w:type="dxa"/>
              <w:bottom w:w="100" w:type="dxa"/>
              <w:right w:w="100" w:type="dxa"/>
            </w:tcMar>
          </w:tcPr>
          <w:p w14:paraId="58B4F423"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C</w:t>
            </w:r>
          </w:p>
        </w:tc>
        <w:tc>
          <w:tcPr>
            <w:tcW w:w="850" w:type="dxa"/>
            <w:tcMar>
              <w:top w:w="100" w:type="dxa"/>
              <w:left w:w="100" w:type="dxa"/>
              <w:bottom w:w="100" w:type="dxa"/>
              <w:right w:w="100" w:type="dxa"/>
            </w:tcMar>
          </w:tcPr>
          <w:p w14:paraId="3106BE21"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709" w:type="dxa"/>
            <w:gridSpan w:val="2"/>
            <w:tcMar>
              <w:top w:w="100" w:type="dxa"/>
              <w:left w:w="100" w:type="dxa"/>
              <w:bottom w:w="100" w:type="dxa"/>
              <w:right w:w="100" w:type="dxa"/>
            </w:tcMar>
          </w:tcPr>
          <w:p w14:paraId="6AB8C28A"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3</w:t>
            </w:r>
          </w:p>
        </w:tc>
        <w:tc>
          <w:tcPr>
            <w:tcW w:w="850" w:type="dxa"/>
            <w:tcMar>
              <w:top w:w="100" w:type="dxa"/>
              <w:left w:w="100" w:type="dxa"/>
              <w:bottom w:w="100" w:type="dxa"/>
              <w:right w:w="100" w:type="dxa"/>
            </w:tcMar>
          </w:tcPr>
          <w:p w14:paraId="4D0C1E12"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709" w:type="dxa"/>
            <w:gridSpan w:val="2"/>
            <w:tcMar>
              <w:top w:w="100" w:type="dxa"/>
              <w:left w:w="100" w:type="dxa"/>
              <w:bottom w:w="100" w:type="dxa"/>
              <w:right w:w="100" w:type="dxa"/>
            </w:tcMar>
          </w:tcPr>
          <w:p w14:paraId="64EA6EA1"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w:t>
            </w:r>
          </w:p>
        </w:tc>
        <w:tc>
          <w:tcPr>
            <w:tcW w:w="851" w:type="dxa"/>
            <w:tcMar>
              <w:top w:w="100" w:type="dxa"/>
              <w:left w:w="100" w:type="dxa"/>
              <w:bottom w:w="100" w:type="dxa"/>
              <w:right w:w="100" w:type="dxa"/>
            </w:tcMar>
          </w:tcPr>
          <w:p w14:paraId="10A30B61"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4</w:t>
            </w:r>
          </w:p>
        </w:tc>
        <w:tc>
          <w:tcPr>
            <w:tcW w:w="906" w:type="dxa"/>
            <w:tcMar>
              <w:top w:w="100" w:type="dxa"/>
              <w:left w:w="100" w:type="dxa"/>
              <w:bottom w:w="100" w:type="dxa"/>
              <w:right w:w="100" w:type="dxa"/>
            </w:tcMar>
          </w:tcPr>
          <w:p w14:paraId="59F84980" w14:textId="77777777" w:rsidR="0005185D" w:rsidRPr="007049D2" w:rsidRDefault="0005185D" w:rsidP="00310E2C">
            <w:pPr>
              <w:widowControl w:val="0"/>
              <w:spacing w:line="240" w:lineRule="auto"/>
              <w:jc w:val="center"/>
              <w:rPr>
                <w:rFonts w:ascii="Book Antiqua" w:hAnsi="Book Antiqua"/>
                <w:color w:val="auto"/>
                <w:sz w:val="24"/>
                <w:szCs w:val="24"/>
              </w:rPr>
            </w:pPr>
          </w:p>
        </w:tc>
        <w:tc>
          <w:tcPr>
            <w:tcW w:w="885" w:type="dxa"/>
            <w:vMerge/>
            <w:tcMar>
              <w:top w:w="100" w:type="dxa"/>
              <w:left w:w="100" w:type="dxa"/>
              <w:bottom w:w="100" w:type="dxa"/>
              <w:right w:w="100" w:type="dxa"/>
            </w:tcMar>
          </w:tcPr>
          <w:p w14:paraId="2528955C" w14:textId="77777777" w:rsidR="0005185D" w:rsidRPr="007049D2" w:rsidRDefault="0005185D" w:rsidP="00310E2C">
            <w:pPr>
              <w:widowControl w:val="0"/>
              <w:spacing w:line="240" w:lineRule="auto"/>
              <w:rPr>
                <w:rFonts w:ascii="Book Antiqua" w:hAnsi="Book Antiqua"/>
                <w:color w:val="auto"/>
                <w:sz w:val="24"/>
                <w:szCs w:val="24"/>
              </w:rPr>
            </w:pPr>
          </w:p>
        </w:tc>
        <w:tc>
          <w:tcPr>
            <w:tcW w:w="1044" w:type="dxa"/>
            <w:vMerge/>
            <w:tcMar>
              <w:top w:w="100" w:type="dxa"/>
              <w:left w:w="100" w:type="dxa"/>
              <w:bottom w:w="100" w:type="dxa"/>
              <w:right w:w="100" w:type="dxa"/>
            </w:tcMar>
          </w:tcPr>
          <w:p w14:paraId="20F6A671" w14:textId="77777777" w:rsidR="0005185D" w:rsidRPr="007049D2" w:rsidRDefault="0005185D" w:rsidP="00310E2C">
            <w:pPr>
              <w:widowControl w:val="0"/>
              <w:spacing w:line="240" w:lineRule="auto"/>
              <w:rPr>
                <w:rFonts w:ascii="Book Antiqua" w:hAnsi="Book Antiqua"/>
                <w:color w:val="auto"/>
                <w:sz w:val="24"/>
                <w:szCs w:val="24"/>
              </w:rPr>
            </w:pPr>
          </w:p>
        </w:tc>
        <w:tc>
          <w:tcPr>
            <w:tcW w:w="801" w:type="dxa"/>
            <w:vMerge/>
            <w:tcMar>
              <w:top w:w="100" w:type="dxa"/>
              <w:left w:w="100" w:type="dxa"/>
              <w:bottom w:w="100" w:type="dxa"/>
              <w:right w:w="100" w:type="dxa"/>
            </w:tcMar>
          </w:tcPr>
          <w:p w14:paraId="315C037C" w14:textId="77777777" w:rsidR="0005185D" w:rsidRPr="007049D2" w:rsidRDefault="0005185D" w:rsidP="00310E2C">
            <w:pPr>
              <w:widowControl w:val="0"/>
              <w:spacing w:line="240" w:lineRule="auto"/>
              <w:rPr>
                <w:rFonts w:ascii="Book Antiqua" w:hAnsi="Book Antiqua"/>
                <w:color w:val="auto"/>
                <w:sz w:val="24"/>
                <w:szCs w:val="24"/>
              </w:rPr>
            </w:pPr>
          </w:p>
        </w:tc>
      </w:tr>
      <w:tr w:rsidR="007049D2" w:rsidRPr="007049D2" w14:paraId="5781A895" w14:textId="77777777" w:rsidTr="0005185D">
        <w:trPr>
          <w:trHeight w:val="420"/>
        </w:trPr>
        <w:tc>
          <w:tcPr>
            <w:tcW w:w="1560" w:type="dxa"/>
            <w:tcMar>
              <w:top w:w="100" w:type="dxa"/>
              <w:left w:w="100" w:type="dxa"/>
              <w:bottom w:w="100" w:type="dxa"/>
              <w:right w:w="100" w:type="dxa"/>
            </w:tcMar>
          </w:tcPr>
          <w:p w14:paraId="0AE7B836"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B</w:t>
            </w:r>
          </w:p>
        </w:tc>
        <w:tc>
          <w:tcPr>
            <w:tcW w:w="850" w:type="dxa"/>
            <w:tcMar>
              <w:top w:w="100" w:type="dxa"/>
              <w:left w:w="100" w:type="dxa"/>
              <w:bottom w:w="100" w:type="dxa"/>
              <w:right w:w="100" w:type="dxa"/>
            </w:tcMar>
          </w:tcPr>
          <w:p w14:paraId="7692A989"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709" w:type="dxa"/>
            <w:gridSpan w:val="2"/>
            <w:tcMar>
              <w:top w:w="100" w:type="dxa"/>
              <w:left w:w="100" w:type="dxa"/>
              <w:bottom w:w="100" w:type="dxa"/>
              <w:right w:w="100" w:type="dxa"/>
            </w:tcMar>
          </w:tcPr>
          <w:p w14:paraId="737ED644"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850" w:type="dxa"/>
            <w:tcMar>
              <w:top w:w="100" w:type="dxa"/>
              <w:left w:w="100" w:type="dxa"/>
              <w:bottom w:w="100" w:type="dxa"/>
              <w:right w:w="100" w:type="dxa"/>
            </w:tcMar>
          </w:tcPr>
          <w:p w14:paraId="63EEE550"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9</w:t>
            </w:r>
          </w:p>
        </w:tc>
        <w:tc>
          <w:tcPr>
            <w:tcW w:w="709" w:type="dxa"/>
            <w:gridSpan w:val="2"/>
            <w:tcMar>
              <w:top w:w="100" w:type="dxa"/>
              <w:left w:w="100" w:type="dxa"/>
              <w:bottom w:w="100" w:type="dxa"/>
              <w:right w:w="100" w:type="dxa"/>
            </w:tcMar>
          </w:tcPr>
          <w:p w14:paraId="5EE01C95"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851" w:type="dxa"/>
            <w:tcMar>
              <w:top w:w="100" w:type="dxa"/>
              <w:left w:w="100" w:type="dxa"/>
              <w:bottom w:w="100" w:type="dxa"/>
              <w:right w:w="100" w:type="dxa"/>
            </w:tcMar>
          </w:tcPr>
          <w:p w14:paraId="56B556E5"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9</w:t>
            </w:r>
          </w:p>
        </w:tc>
        <w:tc>
          <w:tcPr>
            <w:tcW w:w="906" w:type="dxa"/>
            <w:tcMar>
              <w:top w:w="100" w:type="dxa"/>
              <w:left w:w="100" w:type="dxa"/>
              <w:bottom w:w="100" w:type="dxa"/>
              <w:right w:w="100" w:type="dxa"/>
            </w:tcMar>
          </w:tcPr>
          <w:p w14:paraId="05D37612" w14:textId="77777777" w:rsidR="0005185D" w:rsidRPr="007049D2" w:rsidRDefault="0005185D" w:rsidP="00310E2C">
            <w:pPr>
              <w:widowControl w:val="0"/>
              <w:spacing w:line="240" w:lineRule="auto"/>
              <w:jc w:val="center"/>
              <w:rPr>
                <w:rFonts w:ascii="Book Antiqua" w:hAnsi="Book Antiqua"/>
                <w:color w:val="auto"/>
                <w:sz w:val="24"/>
                <w:szCs w:val="24"/>
              </w:rPr>
            </w:pPr>
          </w:p>
        </w:tc>
        <w:tc>
          <w:tcPr>
            <w:tcW w:w="885" w:type="dxa"/>
            <w:vMerge/>
            <w:tcMar>
              <w:top w:w="100" w:type="dxa"/>
              <w:left w:w="100" w:type="dxa"/>
              <w:bottom w:w="100" w:type="dxa"/>
              <w:right w:w="100" w:type="dxa"/>
            </w:tcMar>
          </w:tcPr>
          <w:p w14:paraId="1C655314" w14:textId="77777777" w:rsidR="0005185D" w:rsidRPr="007049D2" w:rsidRDefault="0005185D" w:rsidP="00310E2C">
            <w:pPr>
              <w:widowControl w:val="0"/>
              <w:spacing w:line="240" w:lineRule="auto"/>
              <w:rPr>
                <w:rFonts w:ascii="Book Antiqua" w:hAnsi="Book Antiqua"/>
                <w:color w:val="auto"/>
                <w:sz w:val="24"/>
                <w:szCs w:val="24"/>
              </w:rPr>
            </w:pPr>
          </w:p>
        </w:tc>
        <w:tc>
          <w:tcPr>
            <w:tcW w:w="1044" w:type="dxa"/>
            <w:vMerge/>
            <w:tcMar>
              <w:top w:w="100" w:type="dxa"/>
              <w:left w:w="100" w:type="dxa"/>
              <w:bottom w:w="100" w:type="dxa"/>
              <w:right w:w="100" w:type="dxa"/>
            </w:tcMar>
          </w:tcPr>
          <w:p w14:paraId="7630E521" w14:textId="77777777" w:rsidR="0005185D" w:rsidRPr="007049D2" w:rsidRDefault="0005185D" w:rsidP="00310E2C">
            <w:pPr>
              <w:widowControl w:val="0"/>
              <w:spacing w:line="240" w:lineRule="auto"/>
              <w:rPr>
                <w:rFonts w:ascii="Book Antiqua" w:hAnsi="Book Antiqua"/>
                <w:color w:val="auto"/>
                <w:sz w:val="24"/>
                <w:szCs w:val="24"/>
              </w:rPr>
            </w:pPr>
          </w:p>
        </w:tc>
        <w:tc>
          <w:tcPr>
            <w:tcW w:w="801" w:type="dxa"/>
            <w:vMerge/>
            <w:tcMar>
              <w:top w:w="100" w:type="dxa"/>
              <w:left w:w="100" w:type="dxa"/>
              <w:bottom w:w="100" w:type="dxa"/>
              <w:right w:w="100" w:type="dxa"/>
            </w:tcMar>
          </w:tcPr>
          <w:p w14:paraId="4CD30C0A" w14:textId="77777777" w:rsidR="0005185D" w:rsidRPr="007049D2" w:rsidRDefault="0005185D" w:rsidP="00310E2C">
            <w:pPr>
              <w:widowControl w:val="0"/>
              <w:spacing w:line="240" w:lineRule="auto"/>
              <w:rPr>
                <w:rFonts w:ascii="Book Antiqua" w:hAnsi="Book Antiqua"/>
                <w:color w:val="auto"/>
                <w:sz w:val="24"/>
                <w:szCs w:val="24"/>
              </w:rPr>
            </w:pPr>
          </w:p>
        </w:tc>
      </w:tr>
      <w:tr w:rsidR="007049D2" w:rsidRPr="007049D2" w14:paraId="299ED645" w14:textId="77777777" w:rsidTr="0005185D">
        <w:trPr>
          <w:trHeight w:val="420"/>
        </w:trPr>
        <w:tc>
          <w:tcPr>
            <w:tcW w:w="1560" w:type="dxa"/>
            <w:tcMar>
              <w:top w:w="100" w:type="dxa"/>
              <w:left w:w="100" w:type="dxa"/>
              <w:bottom w:w="100" w:type="dxa"/>
              <w:right w:w="100" w:type="dxa"/>
            </w:tcMar>
          </w:tcPr>
          <w:p w14:paraId="242D4AE0"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ND</w:t>
            </w:r>
          </w:p>
        </w:tc>
        <w:tc>
          <w:tcPr>
            <w:tcW w:w="850" w:type="dxa"/>
            <w:tcMar>
              <w:top w:w="100" w:type="dxa"/>
              <w:left w:w="100" w:type="dxa"/>
              <w:bottom w:w="100" w:type="dxa"/>
              <w:right w:w="100" w:type="dxa"/>
            </w:tcMar>
          </w:tcPr>
          <w:p w14:paraId="789E38AE"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2</w:t>
            </w:r>
          </w:p>
        </w:tc>
        <w:tc>
          <w:tcPr>
            <w:tcW w:w="709" w:type="dxa"/>
            <w:gridSpan w:val="2"/>
            <w:tcMar>
              <w:top w:w="100" w:type="dxa"/>
              <w:left w:w="100" w:type="dxa"/>
              <w:bottom w:w="100" w:type="dxa"/>
              <w:right w:w="100" w:type="dxa"/>
            </w:tcMar>
          </w:tcPr>
          <w:p w14:paraId="68F16C16"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4</w:t>
            </w:r>
          </w:p>
        </w:tc>
        <w:tc>
          <w:tcPr>
            <w:tcW w:w="850" w:type="dxa"/>
            <w:tcMar>
              <w:top w:w="100" w:type="dxa"/>
              <w:left w:w="100" w:type="dxa"/>
              <w:bottom w:w="100" w:type="dxa"/>
              <w:right w:w="100" w:type="dxa"/>
            </w:tcMar>
          </w:tcPr>
          <w:p w14:paraId="10CC7205"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709" w:type="dxa"/>
            <w:gridSpan w:val="2"/>
            <w:tcMar>
              <w:top w:w="100" w:type="dxa"/>
              <w:left w:w="100" w:type="dxa"/>
              <w:bottom w:w="100" w:type="dxa"/>
              <w:right w:w="100" w:type="dxa"/>
            </w:tcMar>
          </w:tcPr>
          <w:p w14:paraId="0E3EDE1F"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7</w:t>
            </w:r>
          </w:p>
        </w:tc>
        <w:tc>
          <w:tcPr>
            <w:tcW w:w="851" w:type="dxa"/>
            <w:tcMar>
              <w:top w:w="100" w:type="dxa"/>
              <w:left w:w="100" w:type="dxa"/>
              <w:bottom w:w="100" w:type="dxa"/>
              <w:right w:w="100" w:type="dxa"/>
            </w:tcMar>
          </w:tcPr>
          <w:p w14:paraId="1CDBF67F"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13</w:t>
            </w:r>
          </w:p>
        </w:tc>
        <w:tc>
          <w:tcPr>
            <w:tcW w:w="906" w:type="dxa"/>
            <w:tcMar>
              <w:top w:w="100" w:type="dxa"/>
              <w:left w:w="100" w:type="dxa"/>
              <w:bottom w:w="100" w:type="dxa"/>
              <w:right w:w="100" w:type="dxa"/>
            </w:tcMar>
          </w:tcPr>
          <w:p w14:paraId="3D8C388F" w14:textId="77777777" w:rsidR="0005185D" w:rsidRPr="007049D2" w:rsidRDefault="0005185D" w:rsidP="00310E2C">
            <w:pPr>
              <w:widowControl w:val="0"/>
              <w:spacing w:line="240" w:lineRule="auto"/>
              <w:jc w:val="center"/>
              <w:rPr>
                <w:rFonts w:ascii="Book Antiqua" w:hAnsi="Book Antiqua"/>
                <w:color w:val="auto"/>
                <w:sz w:val="24"/>
                <w:szCs w:val="24"/>
              </w:rPr>
            </w:pPr>
          </w:p>
        </w:tc>
        <w:tc>
          <w:tcPr>
            <w:tcW w:w="885" w:type="dxa"/>
            <w:vMerge/>
            <w:tcMar>
              <w:top w:w="100" w:type="dxa"/>
              <w:left w:w="100" w:type="dxa"/>
              <w:bottom w:w="100" w:type="dxa"/>
              <w:right w:w="100" w:type="dxa"/>
            </w:tcMar>
          </w:tcPr>
          <w:p w14:paraId="4762984C" w14:textId="77777777" w:rsidR="0005185D" w:rsidRPr="007049D2" w:rsidRDefault="0005185D" w:rsidP="00310E2C">
            <w:pPr>
              <w:widowControl w:val="0"/>
              <w:spacing w:line="240" w:lineRule="auto"/>
              <w:rPr>
                <w:rFonts w:ascii="Book Antiqua" w:hAnsi="Book Antiqua"/>
                <w:color w:val="auto"/>
                <w:sz w:val="24"/>
                <w:szCs w:val="24"/>
              </w:rPr>
            </w:pPr>
          </w:p>
        </w:tc>
        <w:tc>
          <w:tcPr>
            <w:tcW w:w="1044" w:type="dxa"/>
            <w:vMerge/>
            <w:tcMar>
              <w:top w:w="100" w:type="dxa"/>
              <w:left w:w="100" w:type="dxa"/>
              <w:bottom w:w="100" w:type="dxa"/>
              <w:right w:w="100" w:type="dxa"/>
            </w:tcMar>
          </w:tcPr>
          <w:p w14:paraId="2C7966FD" w14:textId="77777777" w:rsidR="0005185D" w:rsidRPr="007049D2" w:rsidRDefault="0005185D" w:rsidP="00310E2C">
            <w:pPr>
              <w:widowControl w:val="0"/>
              <w:spacing w:line="240" w:lineRule="auto"/>
              <w:rPr>
                <w:rFonts w:ascii="Book Antiqua" w:hAnsi="Book Antiqua"/>
                <w:color w:val="auto"/>
                <w:sz w:val="24"/>
                <w:szCs w:val="24"/>
              </w:rPr>
            </w:pPr>
          </w:p>
        </w:tc>
        <w:tc>
          <w:tcPr>
            <w:tcW w:w="801" w:type="dxa"/>
            <w:vMerge/>
            <w:tcMar>
              <w:top w:w="100" w:type="dxa"/>
              <w:left w:w="100" w:type="dxa"/>
              <w:bottom w:w="100" w:type="dxa"/>
              <w:right w:w="100" w:type="dxa"/>
            </w:tcMar>
          </w:tcPr>
          <w:p w14:paraId="4870C769" w14:textId="77777777" w:rsidR="0005185D" w:rsidRPr="007049D2" w:rsidRDefault="0005185D" w:rsidP="00310E2C">
            <w:pPr>
              <w:widowControl w:val="0"/>
              <w:spacing w:line="240" w:lineRule="auto"/>
              <w:rPr>
                <w:rFonts w:ascii="Book Antiqua" w:hAnsi="Book Antiqua"/>
                <w:color w:val="auto"/>
                <w:sz w:val="24"/>
                <w:szCs w:val="24"/>
              </w:rPr>
            </w:pPr>
          </w:p>
        </w:tc>
      </w:tr>
      <w:tr w:rsidR="007049D2" w:rsidRPr="007049D2" w14:paraId="2297CC54" w14:textId="77777777" w:rsidTr="0005185D">
        <w:trPr>
          <w:trHeight w:val="420"/>
        </w:trPr>
        <w:tc>
          <w:tcPr>
            <w:tcW w:w="1560" w:type="dxa"/>
            <w:tcMar>
              <w:top w:w="100" w:type="dxa"/>
              <w:left w:w="100" w:type="dxa"/>
              <w:bottom w:w="100" w:type="dxa"/>
              <w:right w:w="100" w:type="dxa"/>
            </w:tcMar>
          </w:tcPr>
          <w:p w14:paraId="4D8EE7B6"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Total</w:t>
            </w:r>
          </w:p>
        </w:tc>
        <w:tc>
          <w:tcPr>
            <w:tcW w:w="850" w:type="dxa"/>
            <w:tcMar>
              <w:top w:w="100" w:type="dxa"/>
              <w:left w:w="100" w:type="dxa"/>
              <w:bottom w:w="100" w:type="dxa"/>
              <w:right w:w="100" w:type="dxa"/>
            </w:tcMar>
          </w:tcPr>
          <w:p w14:paraId="7E5C185D"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12</w:t>
            </w:r>
          </w:p>
        </w:tc>
        <w:tc>
          <w:tcPr>
            <w:tcW w:w="709" w:type="dxa"/>
            <w:gridSpan w:val="2"/>
            <w:tcMar>
              <w:top w:w="100" w:type="dxa"/>
              <w:left w:w="100" w:type="dxa"/>
              <w:bottom w:w="100" w:type="dxa"/>
              <w:right w:w="100" w:type="dxa"/>
            </w:tcMar>
          </w:tcPr>
          <w:p w14:paraId="2E1FB387"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7</w:t>
            </w:r>
          </w:p>
        </w:tc>
        <w:tc>
          <w:tcPr>
            <w:tcW w:w="850" w:type="dxa"/>
            <w:tcMar>
              <w:top w:w="100" w:type="dxa"/>
              <w:left w:w="100" w:type="dxa"/>
              <w:bottom w:w="100" w:type="dxa"/>
              <w:right w:w="100" w:type="dxa"/>
            </w:tcMar>
          </w:tcPr>
          <w:p w14:paraId="113712BE"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17</w:t>
            </w:r>
          </w:p>
        </w:tc>
        <w:tc>
          <w:tcPr>
            <w:tcW w:w="709" w:type="dxa"/>
            <w:gridSpan w:val="2"/>
            <w:tcMar>
              <w:top w:w="100" w:type="dxa"/>
              <w:left w:w="100" w:type="dxa"/>
              <w:bottom w:w="100" w:type="dxa"/>
              <w:right w:w="100" w:type="dxa"/>
            </w:tcMar>
          </w:tcPr>
          <w:p w14:paraId="08D6CE8E"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8</w:t>
            </w:r>
          </w:p>
        </w:tc>
        <w:tc>
          <w:tcPr>
            <w:tcW w:w="851" w:type="dxa"/>
            <w:tcMar>
              <w:top w:w="100" w:type="dxa"/>
              <w:left w:w="100" w:type="dxa"/>
              <w:bottom w:w="100" w:type="dxa"/>
              <w:right w:w="100" w:type="dxa"/>
            </w:tcMar>
          </w:tcPr>
          <w:p w14:paraId="33BED4A9"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44</w:t>
            </w:r>
          </w:p>
        </w:tc>
        <w:tc>
          <w:tcPr>
            <w:tcW w:w="906" w:type="dxa"/>
            <w:tcMar>
              <w:top w:w="100" w:type="dxa"/>
              <w:left w:w="100" w:type="dxa"/>
              <w:bottom w:w="100" w:type="dxa"/>
              <w:right w:w="100" w:type="dxa"/>
            </w:tcMar>
          </w:tcPr>
          <w:p w14:paraId="3AF11E47" w14:textId="77777777" w:rsidR="0005185D" w:rsidRPr="007049D2" w:rsidRDefault="0005185D" w:rsidP="00310E2C">
            <w:pPr>
              <w:widowControl w:val="0"/>
              <w:spacing w:line="240" w:lineRule="auto"/>
              <w:jc w:val="center"/>
              <w:rPr>
                <w:rFonts w:ascii="Book Antiqua" w:hAnsi="Book Antiqua"/>
                <w:color w:val="auto"/>
                <w:sz w:val="24"/>
                <w:szCs w:val="24"/>
              </w:rPr>
            </w:pPr>
          </w:p>
        </w:tc>
        <w:tc>
          <w:tcPr>
            <w:tcW w:w="885" w:type="dxa"/>
            <w:vMerge/>
            <w:tcMar>
              <w:top w:w="100" w:type="dxa"/>
              <w:left w:w="100" w:type="dxa"/>
              <w:bottom w:w="100" w:type="dxa"/>
              <w:right w:w="100" w:type="dxa"/>
            </w:tcMar>
          </w:tcPr>
          <w:p w14:paraId="4F235D30" w14:textId="77777777" w:rsidR="0005185D" w:rsidRPr="007049D2" w:rsidRDefault="0005185D" w:rsidP="00310E2C">
            <w:pPr>
              <w:widowControl w:val="0"/>
              <w:spacing w:line="240" w:lineRule="auto"/>
              <w:rPr>
                <w:rFonts w:ascii="Book Antiqua" w:hAnsi="Book Antiqua"/>
                <w:color w:val="auto"/>
                <w:sz w:val="24"/>
                <w:szCs w:val="24"/>
              </w:rPr>
            </w:pPr>
          </w:p>
        </w:tc>
        <w:tc>
          <w:tcPr>
            <w:tcW w:w="1044" w:type="dxa"/>
            <w:vMerge/>
            <w:tcMar>
              <w:top w:w="100" w:type="dxa"/>
              <w:left w:w="100" w:type="dxa"/>
              <w:bottom w:w="100" w:type="dxa"/>
              <w:right w:w="100" w:type="dxa"/>
            </w:tcMar>
          </w:tcPr>
          <w:p w14:paraId="1ABADAA6" w14:textId="77777777" w:rsidR="0005185D" w:rsidRPr="007049D2" w:rsidRDefault="0005185D" w:rsidP="00310E2C">
            <w:pPr>
              <w:widowControl w:val="0"/>
              <w:spacing w:line="240" w:lineRule="auto"/>
              <w:rPr>
                <w:rFonts w:ascii="Book Antiqua" w:hAnsi="Book Antiqua"/>
                <w:color w:val="auto"/>
                <w:sz w:val="24"/>
                <w:szCs w:val="24"/>
              </w:rPr>
            </w:pPr>
          </w:p>
        </w:tc>
        <w:tc>
          <w:tcPr>
            <w:tcW w:w="801" w:type="dxa"/>
            <w:vMerge/>
            <w:tcMar>
              <w:top w:w="100" w:type="dxa"/>
              <w:left w:w="100" w:type="dxa"/>
              <w:bottom w:w="100" w:type="dxa"/>
              <w:right w:w="100" w:type="dxa"/>
            </w:tcMar>
          </w:tcPr>
          <w:p w14:paraId="0D62CE7A" w14:textId="77777777" w:rsidR="0005185D" w:rsidRPr="007049D2" w:rsidRDefault="0005185D" w:rsidP="00310E2C">
            <w:pPr>
              <w:widowControl w:val="0"/>
              <w:spacing w:line="240" w:lineRule="auto"/>
              <w:rPr>
                <w:rFonts w:ascii="Book Antiqua" w:hAnsi="Book Antiqua"/>
                <w:color w:val="auto"/>
                <w:sz w:val="24"/>
                <w:szCs w:val="24"/>
              </w:rPr>
            </w:pPr>
          </w:p>
        </w:tc>
      </w:tr>
      <w:tr w:rsidR="007049D2" w:rsidRPr="007049D2" w14:paraId="5D2D79E4" w14:textId="77777777" w:rsidTr="0005185D">
        <w:trPr>
          <w:trHeight w:val="415"/>
        </w:trPr>
        <w:tc>
          <w:tcPr>
            <w:tcW w:w="5529" w:type="dxa"/>
            <w:gridSpan w:val="8"/>
            <w:tcMar>
              <w:top w:w="100" w:type="dxa"/>
              <w:left w:w="100" w:type="dxa"/>
              <w:bottom w:w="100" w:type="dxa"/>
              <w:right w:w="100" w:type="dxa"/>
            </w:tcMar>
          </w:tcPr>
          <w:p w14:paraId="34867A39" w14:textId="77777777" w:rsidR="0005185D" w:rsidRPr="007049D2" w:rsidRDefault="0005185D" w:rsidP="00310E2C">
            <w:pPr>
              <w:widowControl w:val="0"/>
              <w:spacing w:line="240" w:lineRule="auto"/>
              <w:rPr>
                <w:rFonts w:ascii="Book Antiqua" w:hAnsi="Book Antiqua"/>
                <w:b/>
                <w:color w:val="auto"/>
                <w:sz w:val="24"/>
                <w:szCs w:val="24"/>
              </w:rPr>
            </w:pPr>
            <w:r w:rsidRPr="007049D2">
              <w:rPr>
                <w:rFonts w:ascii="Book Antiqua" w:eastAsia="Times New Roman" w:hAnsi="Book Antiqua" w:cs="Times New Roman"/>
                <w:b/>
                <w:color w:val="auto"/>
                <w:sz w:val="24"/>
                <w:szCs w:val="24"/>
              </w:rPr>
              <w:t xml:space="preserve">Type of IBD </w:t>
            </w:r>
          </w:p>
        </w:tc>
        <w:tc>
          <w:tcPr>
            <w:tcW w:w="906" w:type="dxa"/>
            <w:tcMar>
              <w:top w:w="100" w:type="dxa"/>
              <w:left w:w="100" w:type="dxa"/>
              <w:bottom w:w="100" w:type="dxa"/>
              <w:right w:w="100" w:type="dxa"/>
            </w:tcMar>
          </w:tcPr>
          <w:p w14:paraId="260BB007" w14:textId="77777777" w:rsidR="0005185D" w:rsidRPr="007049D2" w:rsidRDefault="0005185D" w:rsidP="00310E2C">
            <w:pPr>
              <w:widowControl w:val="0"/>
              <w:spacing w:line="240" w:lineRule="auto"/>
              <w:jc w:val="center"/>
              <w:rPr>
                <w:rFonts w:ascii="Book Antiqua" w:hAnsi="Book Antiqua"/>
                <w:color w:val="auto"/>
                <w:sz w:val="24"/>
                <w:szCs w:val="24"/>
              </w:rPr>
            </w:pPr>
          </w:p>
        </w:tc>
        <w:tc>
          <w:tcPr>
            <w:tcW w:w="885" w:type="dxa"/>
            <w:vMerge/>
            <w:tcMar>
              <w:top w:w="100" w:type="dxa"/>
              <w:left w:w="100" w:type="dxa"/>
              <w:bottom w:w="100" w:type="dxa"/>
              <w:right w:w="100" w:type="dxa"/>
            </w:tcMar>
          </w:tcPr>
          <w:p w14:paraId="296CD5C9" w14:textId="77777777" w:rsidR="0005185D" w:rsidRPr="007049D2" w:rsidRDefault="0005185D" w:rsidP="00310E2C">
            <w:pPr>
              <w:widowControl w:val="0"/>
              <w:spacing w:line="240" w:lineRule="auto"/>
              <w:rPr>
                <w:rFonts w:ascii="Book Antiqua" w:hAnsi="Book Antiqua"/>
                <w:color w:val="auto"/>
                <w:sz w:val="24"/>
                <w:szCs w:val="24"/>
              </w:rPr>
            </w:pPr>
          </w:p>
        </w:tc>
        <w:tc>
          <w:tcPr>
            <w:tcW w:w="1044" w:type="dxa"/>
            <w:vMerge/>
            <w:tcMar>
              <w:top w:w="100" w:type="dxa"/>
              <w:left w:w="100" w:type="dxa"/>
              <w:bottom w:w="100" w:type="dxa"/>
              <w:right w:w="100" w:type="dxa"/>
            </w:tcMar>
          </w:tcPr>
          <w:p w14:paraId="4F52404F" w14:textId="77777777" w:rsidR="0005185D" w:rsidRPr="007049D2" w:rsidRDefault="0005185D" w:rsidP="00310E2C">
            <w:pPr>
              <w:widowControl w:val="0"/>
              <w:spacing w:line="240" w:lineRule="auto"/>
              <w:rPr>
                <w:rFonts w:ascii="Book Antiqua" w:hAnsi="Book Antiqua"/>
                <w:color w:val="auto"/>
                <w:sz w:val="24"/>
                <w:szCs w:val="24"/>
              </w:rPr>
            </w:pPr>
          </w:p>
        </w:tc>
        <w:tc>
          <w:tcPr>
            <w:tcW w:w="801" w:type="dxa"/>
            <w:vMerge/>
            <w:tcMar>
              <w:top w:w="100" w:type="dxa"/>
              <w:left w:w="100" w:type="dxa"/>
              <w:bottom w:w="100" w:type="dxa"/>
              <w:right w:w="100" w:type="dxa"/>
            </w:tcMar>
          </w:tcPr>
          <w:p w14:paraId="2179EAB2" w14:textId="77777777" w:rsidR="0005185D" w:rsidRPr="007049D2" w:rsidRDefault="0005185D" w:rsidP="00310E2C">
            <w:pPr>
              <w:widowControl w:val="0"/>
              <w:spacing w:line="240" w:lineRule="auto"/>
              <w:rPr>
                <w:rFonts w:ascii="Book Antiqua" w:hAnsi="Book Antiqua"/>
                <w:color w:val="auto"/>
                <w:sz w:val="24"/>
                <w:szCs w:val="24"/>
              </w:rPr>
            </w:pPr>
          </w:p>
        </w:tc>
      </w:tr>
      <w:tr w:rsidR="007049D2" w:rsidRPr="007049D2" w14:paraId="4BA7C743" w14:textId="77777777" w:rsidTr="0005185D">
        <w:trPr>
          <w:trHeight w:val="420"/>
        </w:trPr>
        <w:tc>
          <w:tcPr>
            <w:tcW w:w="1560" w:type="dxa"/>
            <w:tcMar>
              <w:top w:w="100" w:type="dxa"/>
              <w:left w:w="100" w:type="dxa"/>
              <w:bottom w:w="100" w:type="dxa"/>
              <w:right w:w="100" w:type="dxa"/>
            </w:tcMar>
          </w:tcPr>
          <w:p w14:paraId="34AA07C1" w14:textId="77777777" w:rsidR="0005185D" w:rsidRPr="007049D2" w:rsidRDefault="0005185D" w:rsidP="00310E2C">
            <w:pPr>
              <w:widowControl w:val="0"/>
              <w:spacing w:line="240" w:lineRule="auto"/>
              <w:jc w:val="center"/>
              <w:rPr>
                <w:rFonts w:ascii="Book Antiqua" w:hAnsi="Book Antiqua"/>
                <w:color w:val="auto"/>
                <w:sz w:val="24"/>
                <w:szCs w:val="24"/>
              </w:rPr>
            </w:pPr>
          </w:p>
        </w:tc>
        <w:tc>
          <w:tcPr>
            <w:tcW w:w="3969" w:type="dxa"/>
            <w:gridSpan w:val="7"/>
            <w:tcMar>
              <w:top w:w="100" w:type="dxa"/>
              <w:left w:w="100" w:type="dxa"/>
              <w:bottom w:w="100" w:type="dxa"/>
              <w:right w:w="100" w:type="dxa"/>
            </w:tcMar>
          </w:tcPr>
          <w:p w14:paraId="79F84E7A"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Reader 2</w:t>
            </w:r>
          </w:p>
        </w:tc>
        <w:tc>
          <w:tcPr>
            <w:tcW w:w="906" w:type="dxa"/>
            <w:tcMar>
              <w:top w:w="100" w:type="dxa"/>
              <w:left w:w="100" w:type="dxa"/>
              <w:bottom w:w="100" w:type="dxa"/>
              <w:right w:w="100" w:type="dxa"/>
            </w:tcMar>
          </w:tcPr>
          <w:p w14:paraId="45E79695" w14:textId="77777777" w:rsidR="0005185D" w:rsidRPr="007049D2" w:rsidRDefault="0005185D" w:rsidP="00310E2C">
            <w:pPr>
              <w:widowControl w:val="0"/>
              <w:spacing w:line="240" w:lineRule="auto"/>
              <w:jc w:val="center"/>
              <w:rPr>
                <w:rFonts w:ascii="Book Antiqua" w:hAnsi="Book Antiqua"/>
                <w:color w:val="auto"/>
                <w:sz w:val="24"/>
                <w:szCs w:val="24"/>
              </w:rPr>
            </w:pPr>
          </w:p>
        </w:tc>
        <w:tc>
          <w:tcPr>
            <w:tcW w:w="885" w:type="dxa"/>
            <w:tcMar>
              <w:top w:w="100" w:type="dxa"/>
              <w:left w:w="100" w:type="dxa"/>
              <w:bottom w:w="100" w:type="dxa"/>
              <w:right w:w="100" w:type="dxa"/>
            </w:tcMar>
          </w:tcPr>
          <w:p w14:paraId="60889A22"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b/>
                <w:color w:val="auto"/>
                <w:sz w:val="24"/>
                <w:szCs w:val="24"/>
              </w:rPr>
              <w:t>%</w:t>
            </w:r>
            <w:r w:rsidRPr="007049D2">
              <w:rPr>
                <w:rFonts w:ascii="Book Antiqua" w:hAnsi="Book Antiqua"/>
                <w:color w:val="auto"/>
                <w:sz w:val="24"/>
                <w:szCs w:val="24"/>
                <w:vertAlign w:val="superscript"/>
              </w:rPr>
              <w:t>1</w:t>
            </w:r>
          </w:p>
        </w:tc>
        <w:tc>
          <w:tcPr>
            <w:tcW w:w="1044" w:type="dxa"/>
            <w:tcMar>
              <w:top w:w="100" w:type="dxa"/>
              <w:left w:w="100" w:type="dxa"/>
              <w:bottom w:w="100" w:type="dxa"/>
              <w:right w:w="100" w:type="dxa"/>
            </w:tcMar>
          </w:tcPr>
          <w:p w14:paraId="738DF98B"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b/>
                <w:i/>
                <w:color w:val="auto"/>
                <w:sz w:val="24"/>
                <w:szCs w:val="24"/>
              </w:rPr>
              <w:t>Kappa</w:t>
            </w:r>
            <w:r w:rsidRPr="007049D2">
              <w:rPr>
                <w:rFonts w:ascii="Book Antiqua" w:hAnsi="Book Antiqua" w:cs="Times New Roman"/>
                <w:b/>
                <w:i/>
                <w:color w:val="auto"/>
                <w:sz w:val="24"/>
                <w:szCs w:val="24"/>
              </w:rPr>
              <w:t xml:space="preserve"> </w:t>
            </w:r>
            <w:r w:rsidRPr="007049D2">
              <w:rPr>
                <w:rFonts w:ascii="Book Antiqua" w:hAnsi="Book Antiqua" w:cs="Times New Roman"/>
                <w:b/>
                <w:color w:val="auto"/>
                <w:sz w:val="24"/>
                <w:szCs w:val="24"/>
              </w:rPr>
              <w:t>value</w:t>
            </w:r>
          </w:p>
        </w:tc>
        <w:tc>
          <w:tcPr>
            <w:tcW w:w="801" w:type="dxa"/>
            <w:tcMar>
              <w:top w:w="100" w:type="dxa"/>
              <w:left w:w="100" w:type="dxa"/>
              <w:bottom w:w="100" w:type="dxa"/>
              <w:right w:w="100" w:type="dxa"/>
            </w:tcMar>
          </w:tcPr>
          <w:p w14:paraId="28AB389E"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b/>
                <w:i/>
                <w:color w:val="auto"/>
                <w:sz w:val="24"/>
                <w:szCs w:val="24"/>
              </w:rPr>
              <w:t>P</w:t>
            </w:r>
            <w:r w:rsidRPr="007049D2">
              <w:rPr>
                <w:rFonts w:ascii="Book Antiqua" w:hAnsi="Book Antiqua" w:cs="Times New Roman"/>
                <w:b/>
                <w:i/>
                <w:color w:val="auto"/>
                <w:sz w:val="24"/>
                <w:szCs w:val="24"/>
              </w:rPr>
              <w:t xml:space="preserve"> </w:t>
            </w:r>
            <w:r w:rsidRPr="007049D2">
              <w:rPr>
                <w:rFonts w:ascii="Book Antiqua" w:hAnsi="Book Antiqua" w:cs="Times New Roman"/>
                <w:b/>
                <w:color w:val="auto"/>
                <w:sz w:val="24"/>
                <w:szCs w:val="24"/>
              </w:rPr>
              <w:t>value</w:t>
            </w:r>
          </w:p>
        </w:tc>
      </w:tr>
      <w:tr w:rsidR="007049D2" w:rsidRPr="007049D2" w14:paraId="702FEE4F" w14:textId="77777777" w:rsidTr="0005185D">
        <w:trPr>
          <w:trHeight w:val="420"/>
        </w:trPr>
        <w:tc>
          <w:tcPr>
            <w:tcW w:w="1560" w:type="dxa"/>
            <w:tcMar>
              <w:top w:w="100" w:type="dxa"/>
              <w:left w:w="100" w:type="dxa"/>
              <w:bottom w:w="100" w:type="dxa"/>
              <w:right w:w="100" w:type="dxa"/>
            </w:tcMar>
          </w:tcPr>
          <w:p w14:paraId="7E942236"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Reader 1</w:t>
            </w:r>
          </w:p>
        </w:tc>
        <w:tc>
          <w:tcPr>
            <w:tcW w:w="850" w:type="dxa"/>
            <w:tcMar>
              <w:top w:w="100" w:type="dxa"/>
              <w:left w:w="100" w:type="dxa"/>
              <w:bottom w:w="100" w:type="dxa"/>
              <w:right w:w="100" w:type="dxa"/>
            </w:tcMar>
          </w:tcPr>
          <w:p w14:paraId="13F17FC2"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I</w:t>
            </w:r>
          </w:p>
        </w:tc>
        <w:tc>
          <w:tcPr>
            <w:tcW w:w="709" w:type="dxa"/>
            <w:gridSpan w:val="2"/>
            <w:tcMar>
              <w:top w:w="100" w:type="dxa"/>
              <w:left w:w="100" w:type="dxa"/>
              <w:bottom w:w="100" w:type="dxa"/>
              <w:right w:w="100" w:type="dxa"/>
            </w:tcMar>
          </w:tcPr>
          <w:p w14:paraId="32BEFEFB"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S</w:t>
            </w:r>
          </w:p>
        </w:tc>
        <w:tc>
          <w:tcPr>
            <w:tcW w:w="850" w:type="dxa"/>
            <w:tcMar>
              <w:top w:w="100" w:type="dxa"/>
              <w:left w:w="100" w:type="dxa"/>
              <w:bottom w:w="100" w:type="dxa"/>
              <w:right w:w="100" w:type="dxa"/>
            </w:tcMar>
          </w:tcPr>
          <w:p w14:paraId="6448C44A"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F</w:t>
            </w:r>
          </w:p>
        </w:tc>
        <w:tc>
          <w:tcPr>
            <w:tcW w:w="709" w:type="dxa"/>
            <w:gridSpan w:val="2"/>
            <w:tcMar>
              <w:top w:w="100" w:type="dxa"/>
              <w:left w:w="100" w:type="dxa"/>
              <w:bottom w:w="100" w:type="dxa"/>
              <w:right w:w="100" w:type="dxa"/>
            </w:tcMar>
          </w:tcPr>
          <w:p w14:paraId="569F344E"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M</w:t>
            </w:r>
          </w:p>
        </w:tc>
        <w:tc>
          <w:tcPr>
            <w:tcW w:w="851" w:type="dxa"/>
            <w:tcMar>
              <w:top w:w="100" w:type="dxa"/>
              <w:left w:w="100" w:type="dxa"/>
              <w:bottom w:w="100" w:type="dxa"/>
              <w:right w:w="100" w:type="dxa"/>
            </w:tcMar>
          </w:tcPr>
          <w:p w14:paraId="34A683FB"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N</w:t>
            </w:r>
          </w:p>
        </w:tc>
        <w:tc>
          <w:tcPr>
            <w:tcW w:w="906" w:type="dxa"/>
            <w:tcMar>
              <w:top w:w="100" w:type="dxa"/>
              <w:left w:w="100" w:type="dxa"/>
              <w:bottom w:w="100" w:type="dxa"/>
              <w:right w:w="100" w:type="dxa"/>
            </w:tcMar>
          </w:tcPr>
          <w:p w14:paraId="73220062"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Total</w:t>
            </w:r>
          </w:p>
        </w:tc>
        <w:tc>
          <w:tcPr>
            <w:tcW w:w="885" w:type="dxa"/>
            <w:tcMar>
              <w:top w:w="100" w:type="dxa"/>
              <w:left w:w="100" w:type="dxa"/>
              <w:bottom w:w="100" w:type="dxa"/>
              <w:right w:w="100" w:type="dxa"/>
            </w:tcMar>
          </w:tcPr>
          <w:p w14:paraId="7A75A563" w14:textId="77777777" w:rsidR="0005185D" w:rsidRPr="007049D2" w:rsidRDefault="0005185D" w:rsidP="00310E2C">
            <w:pPr>
              <w:widowControl w:val="0"/>
              <w:spacing w:line="240" w:lineRule="auto"/>
              <w:rPr>
                <w:rFonts w:ascii="Book Antiqua" w:hAnsi="Book Antiqua"/>
                <w:color w:val="auto"/>
                <w:sz w:val="24"/>
                <w:szCs w:val="24"/>
              </w:rPr>
            </w:pPr>
            <w:r w:rsidRPr="007049D2">
              <w:rPr>
                <w:rFonts w:ascii="Book Antiqua" w:eastAsia="Times New Roman" w:hAnsi="Book Antiqua" w:cs="Times New Roman"/>
                <w:color w:val="auto"/>
                <w:sz w:val="24"/>
                <w:szCs w:val="24"/>
              </w:rPr>
              <w:t>54.5</w:t>
            </w:r>
          </w:p>
        </w:tc>
        <w:tc>
          <w:tcPr>
            <w:tcW w:w="1044" w:type="dxa"/>
            <w:tcMar>
              <w:top w:w="100" w:type="dxa"/>
              <w:left w:w="100" w:type="dxa"/>
              <w:bottom w:w="100" w:type="dxa"/>
              <w:right w:w="100" w:type="dxa"/>
            </w:tcMar>
          </w:tcPr>
          <w:p w14:paraId="0E56B57D" w14:textId="77777777" w:rsidR="0005185D" w:rsidRPr="007049D2" w:rsidRDefault="0005185D" w:rsidP="00310E2C">
            <w:pPr>
              <w:widowControl w:val="0"/>
              <w:spacing w:line="240" w:lineRule="auto"/>
              <w:rPr>
                <w:rFonts w:ascii="Book Antiqua" w:hAnsi="Book Antiqua"/>
                <w:color w:val="auto"/>
                <w:sz w:val="24"/>
                <w:szCs w:val="24"/>
              </w:rPr>
            </w:pPr>
            <w:r w:rsidRPr="007049D2">
              <w:rPr>
                <w:rFonts w:ascii="Book Antiqua" w:eastAsia="Times New Roman" w:hAnsi="Book Antiqua" w:cs="Times New Roman"/>
                <w:color w:val="auto"/>
                <w:sz w:val="24"/>
                <w:szCs w:val="24"/>
              </w:rPr>
              <w:t>0.410</w:t>
            </w:r>
          </w:p>
        </w:tc>
        <w:tc>
          <w:tcPr>
            <w:tcW w:w="801" w:type="dxa"/>
            <w:tcMar>
              <w:top w:w="100" w:type="dxa"/>
              <w:left w:w="100" w:type="dxa"/>
              <w:bottom w:w="100" w:type="dxa"/>
              <w:right w:w="100" w:type="dxa"/>
            </w:tcMar>
          </w:tcPr>
          <w:p w14:paraId="2F7D2CE4" w14:textId="77777777" w:rsidR="0005185D" w:rsidRPr="007049D2" w:rsidRDefault="0005185D" w:rsidP="00310E2C">
            <w:pPr>
              <w:widowControl w:val="0"/>
              <w:spacing w:line="240" w:lineRule="auto"/>
              <w:rPr>
                <w:rFonts w:ascii="Book Antiqua" w:hAnsi="Book Antiqua"/>
                <w:color w:val="auto"/>
                <w:sz w:val="24"/>
                <w:szCs w:val="24"/>
              </w:rPr>
            </w:pPr>
            <w:r w:rsidRPr="007049D2">
              <w:rPr>
                <w:rFonts w:ascii="Book Antiqua" w:eastAsia="Times New Roman" w:hAnsi="Book Antiqua" w:cs="Times New Roman"/>
                <w:color w:val="auto"/>
                <w:sz w:val="24"/>
                <w:szCs w:val="24"/>
              </w:rPr>
              <w:t>&lt;</w:t>
            </w:r>
            <w:r w:rsidRPr="007049D2">
              <w:rPr>
                <w:rFonts w:ascii="Book Antiqua" w:hAnsi="Book Antiqua" w:cs="Times New Roman"/>
                <w:color w:val="auto"/>
                <w:sz w:val="24"/>
                <w:szCs w:val="24"/>
              </w:rPr>
              <w:t xml:space="preserve"> </w:t>
            </w:r>
            <w:r w:rsidRPr="007049D2">
              <w:rPr>
                <w:rFonts w:ascii="Book Antiqua" w:eastAsia="Times New Roman" w:hAnsi="Book Antiqua" w:cs="Times New Roman"/>
                <w:color w:val="auto"/>
                <w:sz w:val="24"/>
                <w:szCs w:val="24"/>
              </w:rPr>
              <w:t>0.001</w:t>
            </w:r>
          </w:p>
        </w:tc>
      </w:tr>
      <w:tr w:rsidR="007049D2" w:rsidRPr="007049D2" w14:paraId="3AB41C0A" w14:textId="77777777" w:rsidTr="0005185D">
        <w:trPr>
          <w:trHeight w:val="420"/>
        </w:trPr>
        <w:tc>
          <w:tcPr>
            <w:tcW w:w="1560" w:type="dxa"/>
            <w:tcMar>
              <w:top w:w="100" w:type="dxa"/>
              <w:left w:w="100" w:type="dxa"/>
              <w:bottom w:w="100" w:type="dxa"/>
              <w:right w:w="100" w:type="dxa"/>
            </w:tcMar>
          </w:tcPr>
          <w:p w14:paraId="79D63179"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I</w:t>
            </w:r>
          </w:p>
        </w:tc>
        <w:tc>
          <w:tcPr>
            <w:tcW w:w="850" w:type="dxa"/>
            <w:tcMar>
              <w:top w:w="100" w:type="dxa"/>
              <w:left w:w="100" w:type="dxa"/>
              <w:bottom w:w="100" w:type="dxa"/>
              <w:right w:w="100" w:type="dxa"/>
            </w:tcMar>
          </w:tcPr>
          <w:p w14:paraId="2934FB00"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9</w:t>
            </w:r>
          </w:p>
        </w:tc>
        <w:tc>
          <w:tcPr>
            <w:tcW w:w="709" w:type="dxa"/>
            <w:gridSpan w:val="2"/>
            <w:tcMar>
              <w:top w:w="100" w:type="dxa"/>
              <w:left w:w="100" w:type="dxa"/>
              <w:bottom w:w="100" w:type="dxa"/>
              <w:right w:w="100" w:type="dxa"/>
            </w:tcMar>
          </w:tcPr>
          <w:p w14:paraId="708DF535"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w:t>
            </w:r>
          </w:p>
        </w:tc>
        <w:tc>
          <w:tcPr>
            <w:tcW w:w="850" w:type="dxa"/>
            <w:tcMar>
              <w:top w:w="100" w:type="dxa"/>
              <w:left w:w="100" w:type="dxa"/>
              <w:bottom w:w="100" w:type="dxa"/>
              <w:right w:w="100" w:type="dxa"/>
            </w:tcMar>
          </w:tcPr>
          <w:p w14:paraId="1104D3AA"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709" w:type="dxa"/>
            <w:gridSpan w:val="2"/>
            <w:tcMar>
              <w:top w:w="100" w:type="dxa"/>
              <w:left w:w="100" w:type="dxa"/>
              <w:bottom w:w="100" w:type="dxa"/>
              <w:right w:w="100" w:type="dxa"/>
            </w:tcMar>
          </w:tcPr>
          <w:p w14:paraId="0138D955"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2</w:t>
            </w:r>
          </w:p>
        </w:tc>
        <w:tc>
          <w:tcPr>
            <w:tcW w:w="851" w:type="dxa"/>
            <w:tcMar>
              <w:top w:w="100" w:type="dxa"/>
              <w:left w:w="100" w:type="dxa"/>
              <w:bottom w:w="100" w:type="dxa"/>
              <w:right w:w="100" w:type="dxa"/>
            </w:tcMar>
          </w:tcPr>
          <w:p w14:paraId="7CF64AAC"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w:t>
            </w:r>
          </w:p>
        </w:tc>
        <w:tc>
          <w:tcPr>
            <w:tcW w:w="906" w:type="dxa"/>
            <w:tcMar>
              <w:top w:w="100" w:type="dxa"/>
              <w:left w:w="100" w:type="dxa"/>
              <w:bottom w:w="100" w:type="dxa"/>
              <w:right w:w="100" w:type="dxa"/>
            </w:tcMar>
          </w:tcPr>
          <w:p w14:paraId="0F9B9C8E"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13</w:t>
            </w:r>
          </w:p>
        </w:tc>
        <w:tc>
          <w:tcPr>
            <w:tcW w:w="885" w:type="dxa"/>
            <w:tcMar>
              <w:top w:w="100" w:type="dxa"/>
              <w:left w:w="100" w:type="dxa"/>
              <w:bottom w:w="100" w:type="dxa"/>
              <w:right w:w="100" w:type="dxa"/>
            </w:tcMar>
          </w:tcPr>
          <w:p w14:paraId="5FD19A2C" w14:textId="77777777" w:rsidR="0005185D" w:rsidRPr="007049D2" w:rsidRDefault="0005185D" w:rsidP="00310E2C">
            <w:pPr>
              <w:widowControl w:val="0"/>
              <w:spacing w:line="240" w:lineRule="auto"/>
              <w:rPr>
                <w:rFonts w:ascii="Book Antiqua" w:hAnsi="Book Antiqua"/>
                <w:color w:val="auto"/>
                <w:sz w:val="24"/>
                <w:szCs w:val="24"/>
              </w:rPr>
            </w:pPr>
          </w:p>
        </w:tc>
        <w:tc>
          <w:tcPr>
            <w:tcW w:w="1044" w:type="dxa"/>
            <w:tcMar>
              <w:top w:w="100" w:type="dxa"/>
              <w:left w:w="100" w:type="dxa"/>
              <w:bottom w:w="100" w:type="dxa"/>
              <w:right w:w="100" w:type="dxa"/>
            </w:tcMar>
          </w:tcPr>
          <w:p w14:paraId="071478BB" w14:textId="77777777" w:rsidR="0005185D" w:rsidRPr="007049D2" w:rsidRDefault="0005185D" w:rsidP="00310E2C">
            <w:pPr>
              <w:widowControl w:val="0"/>
              <w:spacing w:line="240" w:lineRule="auto"/>
              <w:rPr>
                <w:rFonts w:ascii="Book Antiqua" w:hAnsi="Book Antiqua"/>
                <w:color w:val="auto"/>
                <w:sz w:val="24"/>
                <w:szCs w:val="24"/>
              </w:rPr>
            </w:pPr>
          </w:p>
        </w:tc>
        <w:tc>
          <w:tcPr>
            <w:tcW w:w="801" w:type="dxa"/>
            <w:tcMar>
              <w:top w:w="100" w:type="dxa"/>
              <w:left w:w="100" w:type="dxa"/>
              <w:bottom w:w="100" w:type="dxa"/>
              <w:right w:w="100" w:type="dxa"/>
            </w:tcMar>
          </w:tcPr>
          <w:p w14:paraId="3768633E" w14:textId="77777777" w:rsidR="0005185D" w:rsidRPr="007049D2" w:rsidRDefault="0005185D" w:rsidP="00310E2C">
            <w:pPr>
              <w:widowControl w:val="0"/>
              <w:spacing w:line="240" w:lineRule="auto"/>
              <w:rPr>
                <w:rFonts w:ascii="Book Antiqua" w:hAnsi="Book Antiqua"/>
                <w:color w:val="auto"/>
                <w:sz w:val="24"/>
                <w:szCs w:val="24"/>
              </w:rPr>
            </w:pPr>
          </w:p>
        </w:tc>
      </w:tr>
      <w:tr w:rsidR="007049D2" w:rsidRPr="007049D2" w14:paraId="7FAFD247" w14:textId="77777777" w:rsidTr="0005185D">
        <w:trPr>
          <w:trHeight w:val="420"/>
        </w:trPr>
        <w:tc>
          <w:tcPr>
            <w:tcW w:w="1560" w:type="dxa"/>
            <w:tcMar>
              <w:top w:w="100" w:type="dxa"/>
              <w:left w:w="100" w:type="dxa"/>
              <w:bottom w:w="100" w:type="dxa"/>
              <w:right w:w="100" w:type="dxa"/>
            </w:tcMar>
          </w:tcPr>
          <w:p w14:paraId="2AA46F4B"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S</w:t>
            </w:r>
          </w:p>
        </w:tc>
        <w:tc>
          <w:tcPr>
            <w:tcW w:w="850" w:type="dxa"/>
            <w:tcMar>
              <w:top w:w="100" w:type="dxa"/>
              <w:left w:w="100" w:type="dxa"/>
              <w:bottom w:w="100" w:type="dxa"/>
              <w:right w:w="100" w:type="dxa"/>
            </w:tcMar>
          </w:tcPr>
          <w:p w14:paraId="014E6AEA"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w:t>
            </w:r>
          </w:p>
        </w:tc>
        <w:tc>
          <w:tcPr>
            <w:tcW w:w="709" w:type="dxa"/>
            <w:gridSpan w:val="2"/>
            <w:tcMar>
              <w:top w:w="100" w:type="dxa"/>
              <w:left w:w="100" w:type="dxa"/>
              <w:bottom w:w="100" w:type="dxa"/>
              <w:right w:w="100" w:type="dxa"/>
            </w:tcMar>
          </w:tcPr>
          <w:p w14:paraId="38683E3E"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6</w:t>
            </w:r>
          </w:p>
        </w:tc>
        <w:tc>
          <w:tcPr>
            <w:tcW w:w="850" w:type="dxa"/>
            <w:tcMar>
              <w:top w:w="100" w:type="dxa"/>
              <w:left w:w="100" w:type="dxa"/>
              <w:bottom w:w="100" w:type="dxa"/>
              <w:right w:w="100" w:type="dxa"/>
            </w:tcMar>
          </w:tcPr>
          <w:p w14:paraId="1228A2F3"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709" w:type="dxa"/>
            <w:gridSpan w:val="2"/>
            <w:tcMar>
              <w:top w:w="100" w:type="dxa"/>
              <w:left w:w="100" w:type="dxa"/>
              <w:bottom w:w="100" w:type="dxa"/>
              <w:right w:w="100" w:type="dxa"/>
            </w:tcMar>
          </w:tcPr>
          <w:p w14:paraId="3BFFFBBA"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w:t>
            </w:r>
          </w:p>
        </w:tc>
        <w:tc>
          <w:tcPr>
            <w:tcW w:w="851" w:type="dxa"/>
            <w:tcMar>
              <w:top w:w="100" w:type="dxa"/>
              <w:left w:w="100" w:type="dxa"/>
              <w:bottom w:w="100" w:type="dxa"/>
              <w:right w:w="100" w:type="dxa"/>
            </w:tcMar>
          </w:tcPr>
          <w:p w14:paraId="6668D1EE"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906" w:type="dxa"/>
            <w:tcMar>
              <w:top w:w="100" w:type="dxa"/>
              <w:left w:w="100" w:type="dxa"/>
              <w:bottom w:w="100" w:type="dxa"/>
              <w:right w:w="100" w:type="dxa"/>
            </w:tcMar>
          </w:tcPr>
          <w:p w14:paraId="5E4A7C9D"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8</w:t>
            </w:r>
          </w:p>
        </w:tc>
        <w:tc>
          <w:tcPr>
            <w:tcW w:w="885" w:type="dxa"/>
            <w:tcMar>
              <w:top w:w="100" w:type="dxa"/>
              <w:left w:w="100" w:type="dxa"/>
              <w:bottom w:w="100" w:type="dxa"/>
              <w:right w:w="100" w:type="dxa"/>
            </w:tcMar>
          </w:tcPr>
          <w:p w14:paraId="6A9B751D" w14:textId="77777777" w:rsidR="0005185D" w:rsidRPr="007049D2" w:rsidRDefault="0005185D" w:rsidP="00310E2C">
            <w:pPr>
              <w:widowControl w:val="0"/>
              <w:spacing w:line="240" w:lineRule="auto"/>
              <w:rPr>
                <w:rFonts w:ascii="Book Antiqua" w:hAnsi="Book Antiqua"/>
                <w:color w:val="auto"/>
                <w:sz w:val="24"/>
                <w:szCs w:val="24"/>
              </w:rPr>
            </w:pPr>
          </w:p>
        </w:tc>
        <w:tc>
          <w:tcPr>
            <w:tcW w:w="1044" w:type="dxa"/>
            <w:tcMar>
              <w:top w:w="100" w:type="dxa"/>
              <w:left w:w="100" w:type="dxa"/>
              <w:bottom w:w="100" w:type="dxa"/>
              <w:right w:w="100" w:type="dxa"/>
            </w:tcMar>
          </w:tcPr>
          <w:p w14:paraId="68E8D0D2" w14:textId="77777777" w:rsidR="0005185D" w:rsidRPr="007049D2" w:rsidRDefault="0005185D" w:rsidP="00310E2C">
            <w:pPr>
              <w:widowControl w:val="0"/>
              <w:spacing w:line="240" w:lineRule="auto"/>
              <w:rPr>
                <w:rFonts w:ascii="Book Antiqua" w:hAnsi="Book Antiqua"/>
                <w:color w:val="auto"/>
                <w:sz w:val="24"/>
                <w:szCs w:val="24"/>
              </w:rPr>
            </w:pPr>
          </w:p>
        </w:tc>
        <w:tc>
          <w:tcPr>
            <w:tcW w:w="801" w:type="dxa"/>
            <w:tcMar>
              <w:top w:w="100" w:type="dxa"/>
              <w:left w:w="100" w:type="dxa"/>
              <w:bottom w:w="100" w:type="dxa"/>
              <w:right w:w="100" w:type="dxa"/>
            </w:tcMar>
          </w:tcPr>
          <w:p w14:paraId="469FE8B9" w14:textId="77777777" w:rsidR="0005185D" w:rsidRPr="007049D2" w:rsidRDefault="0005185D" w:rsidP="00310E2C">
            <w:pPr>
              <w:widowControl w:val="0"/>
              <w:spacing w:line="240" w:lineRule="auto"/>
              <w:rPr>
                <w:rFonts w:ascii="Book Antiqua" w:hAnsi="Book Antiqua"/>
                <w:color w:val="auto"/>
                <w:sz w:val="24"/>
                <w:szCs w:val="24"/>
              </w:rPr>
            </w:pPr>
          </w:p>
        </w:tc>
      </w:tr>
      <w:tr w:rsidR="007049D2" w:rsidRPr="007049D2" w14:paraId="4C670271" w14:textId="77777777" w:rsidTr="0005185D">
        <w:trPr>
          <w:trHeight w:val="420"/>
        </w:trPr>
        <w:tc>
          <w:tcPr>
            <w:tcW w:w="1560" w:type="dxa"/>
            <w:tcMar>
              <w:top w:w="100" w:type="dxa"/>
              <w:left w:w="100" w:type="dxa"/>
              <w:bottom w:w="100" w:type="dxa"/>
              <w:right w:w="100" w:type="dxa"/>
            </w:tcMar>
          </w:tcPr>
          <w:p w14:paraId="1722DC2A"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F</w:t>
            </w:r>
          </w:p>
        </w:tc>
        <w:tc>
          <w:tcPr>
            <w:tcW w:w="850" w:type="dxa"/>
            <w:tcMar>
              <w:top w:w="100" w:type="dxa"/>
              <w:left w:w="100" w:type="dxa"/>
              <w:bottom w:w="100" w:type="dxa"/>
              <w:right w:w="100" w:type="dxa"/>
            </w:tcMar>
          </w:tcPr>
          <w:p w14:paraId="2F65002A"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709" w:type="dxa"/>
            <w:gridSpan w:val="2"/>
            <w:tcMar>
              <w:top w:w="100" w:type="dxa"/>
              <w:left w:w="100" w:type="dxa"/>
              <w:bottom w:w="100" w:type="dxa"/>
              <w:right w:w="100" w:type="dxa"/>
            </w:tcMar>
          </w:tcPr>
          <w:p w14:paraId="50C41AFB"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850" w:type="dxa"/>
            <w:tcMar>
              <w:top w:w="100" w:type="dxa"/>
              <w:left w:w="100" w:type="dxa"/>
              <w:bottom w:w="100" w:type="dxa"/>
              <w:right w:w="100" w:type="dxa"/>
            </w:tcMar>
          </w:tcPr>
          <w:p w14:paraId="0E4BF337"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w:t>
            </w:r>
          </w:p>
        </w:tc>
        <w:tc>
          <w:tcPr>
            <w:tcW w:w="709" w:type="dxa"/>
            <w:gridSpan w:val="2"/>
            <w:tcMar>
              <w:top w:w="100" w:type="dxa"/>
              <w:left w:w="100" w:type="dxa"/>
              <w:bottom w:w="100" w:type="dxa"/>
              <w:right w:w="100" w:type="dxa"/>
            </w:tcMar>
          </w:tcPr>
          <w:p w14:paraId="12BE4B44"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2</w:t>
            </w:r>
          </w:p>
        </w:tc>
        <w:tc>
          <w:tcPr>
            <w:tcW w:w="851" w:type="dxa"/>
            <w:tcMar>
              <w:top w:w="100" w:type="dxa"/>
              <w:left w:w="100" w:type="dxa"/>
              <w:bottom w:w="100" w:type="dxa"/>
              <w:right w:w="100" w:type="dxa"/>
            </w:tcMar>
          </w:tcPr>
          <w:p w14:paraId="295A31B7"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906" w:type="dxa"/>
            <w:tcMar>
              <w:top w:w="100" w:type="dxa"/>
              <w:left w:w="100" w:type="dxa"/>
              <w:bottom w:w="100" w:type="dxa"/>
              <w:right w:w="100" w:type="dxa"/>
            </w:tcMar>
          </w:tcPr>
          <w:p w14:paraId="0432144C"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3</w:t>
            </w:r>
          </w:p>
        </w:tc>
        <w:tc>
          <w:tcPr>
            <w:tcW w:w="885" w:type="dxa"/>
            <w:tcMar>
              <w:top w:w="100" w:type="dxa"/>
              <w:left w:w="100" w:type="dxa"/>
              <w:bottom w:w="100" w:type="dxa"/>
              <w:right w:w="100" w:type="dxa"/>
            </w:tcMar>
          </w:tcPr>
          <w:p w14:paraId="104160C8" w14:textId="77777777" w:rsidR="0005185D" w:rsidRPr="007049D2" w:rsidRDefault="0005185D" w:rsidP="00310E2C">
            <w:pPr>
              <w:widowControl w:val="0"/>
              <w:spacing w:line="240" w:lineRule="auto"/>
              <w:rPr>
                <w:rFonts w:ascii="Book Antiqua" w:hAnsi="Book Antiqua"/>
                <w:color w:val="auto"/>
                <w:sz w:val="24"/>
                <w:szCs w:val="24"/>
              </w:rPr>
            </w:pPr>
          </w:p>
        </w:tc>
        <w:tc>
          <w:tcPr>
            <w:tcW w:w="1044" w:type="dxa"/>
            <w:tcMar>
              <w:top w:w="100" w:type="dxa"/>
              <w:left w:w="100" w:type="dxa"/>
              <w:bottom w:w="100" w:type="dxa"/>
              <w:right w:w="100" w:type="dxa"/>
            </w:tcMar>
          </w:tcPr>
          <w:p w14:paraId="372AA2D6" w14:textId="77777777" w:rsidR="0005185D" w:rsidRPr="007049D2" w:rsidRDefault="0005185D" w:rsidP="00310E2C">
            <w:pPr>
              <w:widowControl w:val="0"/>
              <w:spacing w:line="240" w:lineRule="auto"/>
              <w:rPr>
                <w:rFonts w:ascii="Book Antiqua" w:hAnsi="Book Antiqua"/>
                <w:color w:val="auto"/>
                <w:sz w:val="24"/>
                <w:szCs w:val="24"/>
              </w:rPr>
            </w:pPr>
          </w:p>
        </w:tc>
        <w:tc>
          <w:tcPr>
            <w:tcW w:w="801" w:type="dxa"/>
            <w:tcMar>
              <w:top w:w="100" w:type="dxa"/>
              <w:left w:w="100" w:type="dxa"/>
              <w:bottom w:w="100" w:type="dxa"/>
              <w:right w:w="100" w:type="dxa"/>
            </w:tcMar>
          </w:tcPr>
          <w:p w14:paraId="79B5BED6" w14:textId="77777777" w:rsidR="0005185D" w:rsidRPr="007049D2" w:rsidRDefault="0005185D" w:rsidP="00310E2C">
            <w:pPr>
              <w:widowControl w:val="0"/>
              <w:spacing w:line="240" w:lineRule="auto"/>
              <w:rPr>
                <w:rFonts w:ascii="Book Antiqua" w:hAnsi="Book Antiqua"/>
                <w:color w:val="auto"/>
                <w:sz w:val="24"/>
                <w:szCs w:val="24"/>
              </w:rPr>
            </w:pPr>
          </w:p>
        </w:tc>
      </w:tr>
      <w:tr w:rsidR="007049D2" w:rsidRPr="007049D2" w14:paraId="38F9AD92" w14:textId="77777777" w:rsidTr="0005185D">
        <w:trPr>
          <w:trHeight w:val="420"/>
        </w:trPr>
        <w:tc>
          <w:tcPr>
            <w:tcW w:w="1560" w:type="dxa"/>
            <w:tcMar>
              <w:top w:w="100" w:type="dxa"/>
              <w:left w:w="100" w:type="dxa"/>
              <w:bottom w:w="100" w:type="dxa"/>
              <w:right w:w="100" w:type="dxa"/>
            </w:tcMar>
          </w:tcPr>
          <w:p w14:paraId="26D575B4"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M</w:t>
            </w:r>
          </w:p>
        </w:tc>
        <w:tc>
          <w:tcPr>
            <w:tcW w:w="850" w:type="dxa"/>
            <w:tcMar>
              <w:top w:w="100" w:type="dxa"/>
              <w:left w:w="100" w:type="dxa"/>
              <w:bottom w:w="100" w:type="dxa"/>
              <w:right w:w="100" w:type="dxa"/>
            </w:tcMar>
          </w:tcPr>
          <w:p w14:paraId="66114D42"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2</w:t>
            </w:r>
          </w:p>
        </w:tc>
        <w:tc>
          <w:tcPr>
            <w:tcW w:w="709" w:type="dxa"/>
            <w:gridSpan w:val="2"/>
            <w:tcMar>
              <w:top w:w="100" w:type="dxa"/>
              <w:left w:w="100" w:type="dxa"/>
              <w:bottom w:w="100" w:type="dxa"/>
              <w:right w:w="100" w:type="dxa"/>
            </w:tcMar>
          </w:tcPr>
          <w:p w14:paraId="40CDD922"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2</w:t>
            </w:r>
          </w:p>
        </w:tc>
        <w:tc>
          <w:tcPr>
            <w:tcW w:w="850" w:type="dxa"/>
            <w:tcMar>
              <w:top w:w="100" w:type="dxa"/>
              <w:left w:w="100" w:type="dxa"/>
              <w:bottom w:w="100" w:type="dxa"/>
              <w:right w:w="100" w:type="dxa"/>
            </w:tcMar>
          </w:tcPr>
          <w:p w14:paraId="340FC65E"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w:t>
            </w:r>
          </w:p>
        </w:tc>
        <w:tc>
          <w:tcPr>
            <w:tcW w:w="709" w:type="dxa"/>
            <w:gridSpan w:val="2"/>
            <w:tcMar>
              <w:top w:w="100" w:type="dxa"/>
              <w:left w:w="100" w:type="dxa"/>
              <w:bottom w:w="100" w:type="dxa"/>
              <w:right w:w="100" w:type="dxa"/>
            </w:tcMar>
          </w:tcPr>
          <w:p w14:paraId="5C39D5E5"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2</w:t>
            </w:r>
          </w:p>
        </w:tc>
        <w:tc>
          <w:tcPr>
            <w:tcW w:w="851" w:type="dxa"/>
            <w:tcMar>
              <w:top w:w="100" w:type="dxa"/>
              <w:left w:w="100" w:type="dxa"/>
              <w:bottom w:w="100" w:type="dxa"/>
              <w:right w:w="100" w:type="dxa"/>
            </w:tcMar>
          </w:tcPr>
          <w:p w14:paraId="31CF928D"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906" w:type="dxa"/>
            <w:tcMar>
              <w:top w:w="100" w:type="dxa"/>
              <w:left w:w="100" w:type="dxa"/>
              <w:bottom w:w="100" w:type="dxa"/>
              <w:right w:w="100" w:type="dxa"/>
            </w:tcMar>
          </w:tcPr>
          <w:p w14:paraId="0335F555"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7</w:t>
            </w:r>
          </w:p>
        </w:tc>
        <w:tc>
          <w:tcPr>
            <w:tcW w:w="885" w:type="dxa"/>
            <w:tcMar>
              <w:top w:w="100" w:type="dxa"/>
              <w:left w:w="100" w:type="dxa"/>
              <w:bottom w:w="100" w:type="dxa"/>
              <w:right w:w="100" w:type="dxa"/>
            </w:tcMar>
          </w:tcPr>
          <w:p w14:paraId="481163A5" w14:textId="77777777" w:rsidR="0005185D" w:rsidRPr="007049D2" w:rsidRDefault="0005185D" w:rsidP="00310E2C">
            <w:pPr>
              <w:widowControl w:val="0"/>
              <w:spacing w:line="240" w:lineRule="auto"/>
              <w:rPr>
                <w:rFonts w:ascii="Book Antiqua" w:hAnsi="Book Antiqua"/>
                <w:color w:val="auto"/>
                <w:sz w:val="24"/>
                <w:szCs w:val="24"/>
              </w:rPr>
            </w:pPr>
          </w:p>
        </w:tc>
        <w:tc>
          <w:tcPr>
            <w:tcW w:w="1044" w:type="dxa"/>
            <w:tcMar>
              <w:top w:w="100" w:type="dxa"/>
              <w:left w:w="100" w:type="dxa"/>
              <w:bottom w:w="100" w:type="dxa"/>
              <w:right w:w="100" w:type="dxa"/>
            </w:tcMar>
          </w:tcPr>
          <w:p w14:paraId="5E287966" w14:textId="77777777" w:rsidR="0005185D" w:rsidRPr="007049D2" w:rsidRDefault="0005185D" w:rsidP="00310E2C">
            <w:pPr>
              <w:widowControl w:val="0"/>
              <w:spacing w:line="240" w:lineRule="auto"/>
              <w:rPr>
                <w:rFonts w:ascii="Book Antiqua" w:hAnsi="Book Antiqua"/>
                <w:color w:val="auto"/>
                <w:sz w:val="24"/>
                <w:szCs w:val="24"/>
              </w:rPr>
            </w:pPr>
          </w:p>
        </w:tc>
        <w:tc>
          <w:tcPr>
            <w:tcW w:w="801" w:type="dxa"/>
            <w:tcMar>
              <w:top w:w="100" w:type="dxa"/>
              <w:left w:w="100" w:type="dxa"/>
              <w:bottom w:w="100" w:type="dxa"/>
              <w:right w:w="100" w:type="dxa"/>
            </w:tcMar>
          </w:tcPr>
          <w:p w14:paraId="51C62155" w14:textId="77777777" w:rsidR="0005185D" w:rsidRPr="007049D2" w:rsidRDefault="0005185D" w:rsidP="00310E2C">
            <w:pPr>
              <w:widowControl w:val="0"/>
              <w:spacing w:line="240" w:lineRule="auto"/>
              <w:rPr>
                <w:rFonts w:ascii="Book Antiqua" w:hAnsi="Book Antiqua"/>
                <w:color w:val="auto"/>
                <w:sz w:val="24"/>
                <w:szCs w:val="24"/>
              </w:rPr>
            </w:pPr>
          </w:p>
        </w:tc>
      </w:tr>
      <w:tr w:rsidR="007049D2" w:rsidRPr="007049D2" w14:paraId="54D12B67" w14:textId="77777777" w:rsidTr="0005185D">
        <w:trPr>
          <w:trHeight w:val="420"/>
        </w:trPr>
        <w:tc>
          <w:tcPr>
            <w:tcW w:w="1560" w:type="dxa"/>
            <w:tcMar>
              <w:top w:w="100" w:type="dxa"/>
              <w:left w:w="100" w:type="dxa"/>
              <w:bottom w:w="100" w:type="dxa"/>
              <w:right w:w="100" w:type="dxa"/>
            </w:tcMar>
          </w:tcPr>
          <w:p w14:paraId="5D847EE6"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lastRenderedPageBreak/>
              <w:t>N</w:t>
            </w:r>
          </w:p>
        </w:tc>
        <w:tc>
          <w:tcPr>
            <w:tcW w:w="850" w:type="dxa"/>
            <w:tcMar>
              <w:top w:w="100" w:type="dxa"/>
              <w:left w:w="100" w:type="dxa"/>
              <w:bottom w:w="100" w:type="dxa"/>
              <w:right w:w="100" w:type="dxa"/>
            </w:tcMar>
          </w:tcPr>
          <w:p w14:paraId="3F05149F"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5</w:t>
            </w:r>
          </w:p>
        </w:tc>
        <w:tc>
          <w:tcPr>
            <w:tcW w:w="709" w:type="dxa"/>
            <w:gridSpan w:val="2"/>
            <w:tcMar>
              <w:top w:w="100" w:type="dxa"/>
              <w:left w:w="100" w:type="dxa"/>
              <w:bottom w:w="100" w:type="dxa"/>
              <w:right w:w="100" w:type="dxa"/>
            </w:tcMar>
          </w:tcPr>
          <w:p w14:paraId="40F4F426"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850" w:type="dxa"/>
            <w:tcMar>
              <w:top w:w="100" w:type="dxa"/>
              <w:left w:w="100" w:type="dxa"/>
              <w:bottom w:w="100" w:type="dxa"/>
              <w:right w:w="100" w:type="dxa"/>
            </w:tcMar>
          </w:tcPr>
          <w:p w14:paraId="10472E39"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2</w:t>
            </w:r>
          </w:p>
        </w:tc>
        <w:tc>
          <w:tcPr>
            <w:tcW w:w="709" w:type="dxa"/>
            <w:gridSpan w:val="2"/>
            <w:tcMar>
              <w:top w:w="100" w:type="dxa"/>
              <w:left w:w="100" w:type="dxa"/>
              <w:bottom w:w="100" w:type="dxa"/>
              <w:right w:w="100" w:type="dxa"/>
            </w:tcMar>
          </w:tcPr>
          <w:p w14:paraId="15C50113"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851" w:type="dxa"/>
            <w:tcMar>
              <w:top w:w="100" w:type="dxa"/>
              <w:left w:w="100" w:type="dxa"/>
              <w:bottom w:w="100" w:type="dxa"/>
              <w:right w:w="100" w:type="dxa"/>
            </w:tcMar>
          </w:tcPr>
          <w:p w14:paraId="41C6EA81"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6</w:t>
            </w:r>
          </w:p>
        </w:tc>
        <w:tc>
          <w:tcPr>
            <w:tcW w:w="906" w:type="dxa"/>
            <w:tcMar>
              <w:top w:w="100" w:type="dxa"/>
              <w:left w:w="100" w:type="dxa"/>
              <w:bottom w:w="100" w:type="dxa"/>
              <w:right w:w="100" w:type="dxa"/>
            </w:tcMar>
          </w:tcPr>
          <w:p w14:paraId="071F1DF9"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13</w:t>
            </w:r>
          </w:p>
        </w:tc>
        <w:tc>
          <w:tcPr>
            <w:tcW w:w="885" w:type="dxa"/>
            <w:tcMar>
              <w:top w:w="100" w:type="dxa"/>
              <w:left w:w="100" w:type="dxa"/>
              <w:bottom w:w="100" w:type="dxa"/>
              <w:right w:w="100" w:type="dxa"/>
            </w:tcMar>
          </w:tcPr>
          <w:p w14:paraId="4FCD9B65" w14:textId="77777777" w:rsidR="0005185D" w:rsidRPr="007049D2" w:rsidRDefault="0005185D" w:rsidP="00310E2C">
            <w:pPr>
              <w:widowControl w:val="0"/>
              <w:spacing w:line="240" w:lineRule="auto"/>
              <w:rPr>
                <w:rFonts w:ascii="Book Antiqua" w:hAnsi="Book Antiqua"/>
                <w:color w:val="auto"/>
                <w:sz w:val="24"/>
                <w:szCs w:val="24"/>
              </w:rPr>
            </w:pPr>
          </w:p>
        </w:tc>
        <w:tc>
          <w:tcPr>
            <w:tcW w:w="1044" w:type="dxa"/>
            <w:tcMar>
              <w:top w:w="100" w:type="dxa"/>
              <w:left w:w="100" w:type="dxa"/>
              <w:bottom w:w="100" w:type="dxa"/>
              <w:right w:w="100" w:type="dxa"/>
            </w:tcMar>
          </w:tcPr>
          <w:p w14:paraId="1DCF458A" w14:textId="77777777" w:rsidR="0005185D" w:rsidRPr="007049D2" w:rsidRDefault="0005185D" w:rsidP="00310E2C">
            <w:pPr>
              <w:widowControl w:val="0"/>
              <w:spacing w:line="240" w:lineRule="auto"/>
              <w:rPr>
                <w:rFonts w:ascii="Book Antiqua" w:hAnsi="Book Antiqua"/>
                <w:color w:val="auto"/>
                <w:sz w:val="24"/>
                <w:szCs w:val="24"/>
              </w:rPr>
            </w:pPr>
          </w:p>
        </w:tc>
        <w:tc>
          <w:tcPr>
            <w:tcW w:w="801" w:type="dxa"/>
            <w:tcMar>
              <w:top w:w="100" w:type="dxa"/>
              <w:left w:w="100" w:type="dxa"/>
              <w:bottom w:w="100" w:type="dxa"/>
              <w:right w:w="100" w:type="dxa"/>
            </w:tcMar>
          </w:tcPr>
          <w:p w14:paraId="33AB7C6D" w14:textId="77777777" w:rsidR="0005185D" w:rsidRPr="007049D2" w:rsidRDefault="0005185D" w:rsidP="00310E2C">
            <w:pPr>
              <w:widowControl w:val="0"/>
              <w:spacing w:line="240" w:lineRule="auto"/>
              <w:rPr>
                <w:rFonts w:ascii="Book Antiqua" w:hAnsi="Book Antiqua"/>
                <w:color w:val="auto"/>
                <w:sz w:val="24"/>
                <w:szCs w:val="24"/>
              </w:rPr>
            </w:pPr>
          </w:p>
        </w:tc>
      </w:tr>
      <w:tr w:rsidR="007049D2" w:rsidRPr="007049D2" w14:paraId="169C86B3" w14:textId="77777777" w:rsidTr="0005185D">
        <w:trPr>
          <w:trHeight w:val="420"/>
        </w:trPr>
        <w:tc>
          <w:tcPr>
            <w:tcW w:w="1560" w:type="dxa"/>
            <w:tcMar>
              <w:top w:w="100" w:type="dxa"/>
              <w:left w:w="100" w:type="dxa"/>
              <w:bottom w:w="100" w:type="dxa"/>
              <w:right w:w="100" w:type="dxa"/>
            </w:tcMar>
          </w:tcPr>
          <w:p w14:paraId="777AE508"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Total</w:t>
            </w:r>
          </w:p>
        </w:tc>
        <w:tc>
          <w:tcPr>
            <w:tcW w:w="850" w:type="dxa"/>
            <w:tcMar>
              <w:top w:w="100" w:type="dxa"/>
              <w:left w:w="100" w:type="dxa"/>
              <w:bottom w:w="100" w:type="dxa"/>
              <w:right w:w="100" w:type="dxa"/>
            </w:tcMar>
          </w:tcPr>
          <w:p w14:paraId="40B16336"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17</w:t>
            </w:r>
          </w:p>
        </w:tc>
        <w:tc>
          <w:tcPr>
            <w:tcW w:w="709" w:type="dxa"/>
            <w:gridSpan w:val="2"/>
            <w:tcMar>
              <w:top w:w="100" w:type="dxa"/>
              <w:left w:w="100" w:type="dxa"/>
              <w:bottom w:w="100" w:type="dxa"/>
              <w:right w:w="100" w:type="dxa"/>
            </w:tcMar>
          </w:tcPr>
          <w:p w14:paraId="7037D978"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9</w:t>
            </w:r>
          </w:p>
        </w:tc>
        <w:tc>
          <w:tcPr>
            <w:tcW w:w="850" w:type="dxa"/>
            <w:tcMar>
              <w:top w:w="100" w:type="dxa"/>
              <w:left w:w="100" w:type="dxa"/>
              <w:bottom w:w="100" w:type="dxa"/>
              <w:right w:w="100" w:type="dxa"/>
            </w:tcMar>
          </w:tcPr>
          <w:p w14:paraId="299EBC0B"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4</w:t>
            </w:r>
          </w:p>
        </w:tc>
        <w:tc>
          <w:tcPr>
            <w:tcW w:w="709" w:type="dxa"/>
            <w:gridSpan w:val="2"/>
            <w:tcMar>
              <w:top w:w="100" w:type="dxa"/>
              <w:left w:w="100" w:type="dxa"/>
              <w:bottom w:w="100" w:type="dxa"/>
              <w:right w:w="100" w:type="dxa"/>
            </w:tcMar>
          </w:tcPr>
          <w:p w14:paraId="49A0B7C1"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7</w:t>
            </w:r>
          </w:p>
        </w:tc>
        <w:tc>
          <w:tcPr>
            <w:tcW w:w="851" w:type="dxa"/>
            <w:tcMar>
              <w:top w:w="100" w:type="dxa"/>
              <w:left w:w="100" w:type="dxa"/>
              <w:bottom w:w="100" w:type="dxa"/>
              <w:right w:w="100" w:type="dxa"/>
            </w:tcMar>
          </w:tcPr>
          <w:p w14:paraId="35B64513"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7</w:t>
            </w:r>
          </w:p>
        </w:tc>
        <w:tc>
          <w:tcPr>
            <w:tcW w:w="906" w:type="dxa"/>
            <w:tcMar>
              <w:top w:w="100" w:type="dxa"/>
              <w:left w:w="100" w:type="dxa"/>
              <w:bottom w:w="100" w:type="dxa"/>
              <w:right w:w="100" w:type="dxa"/>
            </w:tcMar>
          </w:tcPr>
          <w:p w14:paraId="2C84BB33"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44</w:t>
            </w:r>
          </w:p>
        </w:tc>
        <w:tc>
          <w:tcPr>
            <w:tcW w:w="885" w:type="dxa"/>
            <w:tcMar>
              <w:top w:w="100" w:type="dxa"/>
              <w:left w:w="100" w:type="dxa"/>
              <w:bottom w:w="100" w:type="dxa"/>
              <w:right w:w="100" w:type="dxa"/>
            </w:tcMar>
          </w:tcPr>
          <w:p w14:paraId="7B0E706F" w14:textId="77777777" w:rsidR="0005185D" w:rsidRPr="007049D2" w:rsidRDefault="0005185D" w:rsidP="00310E2C">
            <w:pPr>
              <w:widowControl w:val="0"/>
              <w:spacing w:line="240" w:lineRule="auto"/>
              <w:rPr>
                <w:rFonts w:ascii="Book Antiqua" w:hAnsi="Book Antiqua"/>
                <w:color w:val="auto"/>
                <w:sz w:val="24"/>
                <w:szCs w:val="24"/>
              </w:rPr>
            </w:pPr>
          </w:p>
        </w:tc>
        <w:tc>
          <w:tcPr>
            <w:tcW w:w="1044" w:type="dxa"/>
            <w:tcMar>
              <w:top w:w="100" w:type="dxa"/>
              <w:left w:w="100" w:type="dxa"/>
              <w:bottom w:w="100" w:type="dxa"/>
              <w:right w:w="100" w:type="dxa"/>
            </w:tcMar>
          </w:tcPr>
          <w:p w14:paraId="73FC5B84" w14:textId="77777777" w:rsidR="0005185D" w:rsidRPr="007049D2" w:rsidRDefault="0005185D" w:rsidP="00310E2C">
            <w:pPr>
              <w:widowControl w:val="0"/>
              <w:spacing w:line="240" w:lineRule="auto"/>
              <w:rPr>
                <w:rFonts w:ascii="Book Antiqua" w:hAnsi="Book Antiqua"/>
                <w:color w:val="auto"/>
                <w:sz w:val="24"/>
                <w:szCs w:val="24"/>
              </w:rPr>
            </w:pPr>
          </w:p>
        </w:tc>
        <w:tc>
          <w:tcPr>
            <w:tcW w:w="801" w:type="dxa"/>
            <w:tcMar>
              <w:top w:w="100" w:type="dxa"/>
              <w:left w:w="100" w:type="dxa"/>
              <w:bottom w:w="100" w:type="dxa"/>
              <w:right w:w="100" w:type="dxa"/>
            </w:tcMar>
          </w:tcPr>
          <w:p w14:paraId="334FC746" w14:textId="77777777" w:rsidR="0005185D" w:rsidRPr="007049D2" w:rsidRDefault="0005185D" w:rsidP="00310E2C">
            <w:pPr>
              <w:widowControl w:val="0"/>
              <w:spacing w:line="240" w:lineRule="auto"/>
              <w:rPr>
                <w:rFonts w:ascii="Book Antiqua" w:hAnsi="Book Antiqua"/>
                <w:color w:val="auto"/>
                <w:sz w:val="24"/>
                <w:szCs w:val="24"/>
              </w:rPr>
            </w:pPr>
          </w:p>
        </w:tc>
      </w:tr>
      <w:tr w:rsidR="007049D2" w:rsidRPr="007049D2" w14:paraId="106EAD51" w14:textId="77777777" w:rsidTr="0005185D">
        <w:trPr>
          <w:trHeight w:val="420"/>
        </w:trPr>
        <w:tc>
          <w:tcPr>
            <w:tcW w:w="6435" w:type="dxa"/>
            <w:gridSpan w:val="9"/>
            <w:tcMar>
              <w:top w:w="100" w:type="dxa"/>
              <w:left w:w="100" w:type="dxa"/>
              <w:bottom w:w="100" w:type="dxa"/>
              <w:right w:w="100" w:type="dxa"/>
            </w:tcMar>
          </w:tcPr>
          <w:p w14:paraId="0DE83255" w14:textId="77777777" w:rsidR="0005185D" w:rsidRPr="007049D2" w:rsidRDefault="0005185D" w:rsidP="00310E2C">
            <w:pPr>
              <w:widowControl w:val="0"/>
              <w:spacing w:line="240" w:lineRule="auto"/>
              <w:rPr>
                <w:rFonts w:ascii="Book Antiqua" w:hAnsi="Book Antiqua"/>
                <w:b/>
                <w:color w:val="auto"/>
                <w:sz w:val="24"/>
                <w:szCs w:val="24"/>
              </w:rPr>
            </w:pPr>
            <w:r w:rsidRPr="007049D2">
              <w:rPr>
                <w:rFonts w:ascii="Book Antiqua" w:eastAsia="Times New Roman" w:hAnsi="Book Antiqua" w:cs="Times New Roman"/>
                <w:b/>
                <w:color w:val="auto"/>
                <w:sz w:val="24"/>
                <w:szCs w:val="24"/>
              </w:rPr>
              <w:t>Signs of active disease</w:t>
            </w:r>
          </w:p>
        </w:tc>
        <w:tc>
          <w:tcPr>
            <w:tcW w:w="885" w:type="dxa"/>
            <w:tcMar>
              <w:top w:w="100" w:type="dxa"/>
              <w:left w:w="100" w:type="dxa"/>
              <w:bottom w:w="100" w:type="dxa"/>
              <w:right w:w="100" w:type="dxa"/>
            </w:tcMar>
          </w:tcPr>
          <w:p w14:paraId="1FDFAE4A" w14:textId="77777777" w:rsidR="0005185D" w:rsidRPr="007049D2" w:rsidRDefault="0005185D" w:rsidP="00310E2C">
            <w:pPr>
              <w:widowControl w:val="0"/>
              <w:spacing w:line="240" w:lineRule="auto"/>
              <w:rPr>
                <w:rFonts w:ascii="Book Antiqua" w:hAnsi="Book Antiqua"/>
                <w:color w:val="auto"/>
                <w:sz w:val="24"/>
                <w:szCs w:val="24"/>
              </w:rPr>
            </w:pPr>
          </w:p>
        </w:tc>
        <w:tc>
          <w:tcPr>
            <w:tcW w:w="1044" w:type="dxa"/>
            <w:tcMar>
              <w:top w:w="100" w:type="dxa"/>
              <w:left w:w="100" w:type="dxa"/>
              <w:bottom w:w="100" w:type="dxa"/>
              <w:right w:w="100" w:type="dxa"/>
            </w:tcMar>
          </w:tcPr>
          <w:p w14:paraId="632E0454" w14:textId="77777777" w:rsidR="0005185D" w:rsidRPr="007049D2" w:rsidRDefault="0005185D" w:rsidP="00310E2C">
            <w:pPr>
              <w:widowControl w:val="0"/>
              <w:spacing w:line="240" w:lineRule="auto"/>
              <w:rPr>
                <w:rFonts w:ascii="Book Antiqua" w:hAnsi="Book Antiqua"/>
                <w:color w:val="auto"/>
                <w:sz w:val="24"/>
                <w:szCs w:val="24"/>
              </w:rPr>
            </w:pPr>
          </w:p>
        </w:tc>
        <w:tc>
          <w:tcPr>
            <w:tcW w:w="801" w:type="dxa"/>
            <w:tcMar>
              <w:top w:w="100" w:type="dxa"/>
              <w:left w:w="100" w:type="dxa"/>
              <w:bottom w:w="100" w:type="dxa"/>
              <w:right w:w="100" w:type="dxa"/>
            </w:tcMar>
          </w:tcPr>
          <w:p w14:paraId="7768F43D" w14:textId="77777777" w:rsidR="0005185D" w:rsidRPr="007049D2" w:rsidRDefault="0005185D" w:rsidP="00310E2C">
            <w:pPr>
              <w:widowControl w:val="0"/>
              <w:spacing w:line="240" w:lineRule="auto"/>
              <w:rPr>
                <w:rFonts w:ascii="Book Antiqua" w:hAnsi="Book Antiqua"/>
                <w:color w:val="auto"/>
                <w:sz w:val="24"/>
                <w:szCs w:val="24"/>
              </w:rPr>
            </w:pPr>
          </w:p>
        </w:tc>
      </w:tr>
      <w:tr w:rsidR="007049D2" w:rsidRPr="007049D2" w14:paraId="6662E086" w14:textId="77777777" w:rsidTr="0005185D">
        <w:trPr>
          <w:trHeight w:val="557"/>
        </w:trPr>
        <w:tc>
          <w:tcPr>
            <w:tcW w:w="1560" w:type="dxa"/>
            <w:tcMar>
              <w:top w:w="100" w:type="dxa"/>
              <w:left w:w="100" w:type="dxa"/>
              <w:bottom w:w="100" w:type="dxa"/>
              <w:right w:w="100" w:type="dxa"/>
            </w:tcMar>
          </w:tcPr>
          <w:p w14:paraId="00FBB84C" w14:textId="77777777" w:rsidR="0005185D" w:rsidRPr="007049D2" w:rsidRDefault="0005185D" w:rsidP="00310E2C">
            <w:pPr>
              <w:widowControl w:val="0"/>
              <w:spacing w:line="240" w:lineRule="auto"/>
              <w:rPr>
                <w:rFonts w:ascii="Book Antiqua" w:hAnsi="Book Antiqua"/>
                <w:color w:val="auto"/>
                <w:sz w:val="24"/>
                <w:szCs w:val="24"/>
              </w:rPr>
            </w:pPr>
          </w:p>
        </w:tc>
        <w:tc>
          <w:tcPr>
            <w:tcW w:w="4875" w:type="dxa"/>
            <w:gridSpan w:val="8"/>
            <w:tcMar>
              <w:top w:w="100" w:type="dxa"/>
              <w:left w:w="100" w:type="dxa"/>
              <w:bottom w:w="100" w:type="dxa"/>
              <w:right w:w="100" w:type="dxa"/>
            </w:tcMar>
          </w:tcPr>
          <w:p w14:paraId="53D9F41B"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Reader 2</w:t>
            </w:r>
          </w:p>
        </w:tc>
        <w:tc>
          <w:tcPr>
            <w:tcW w:w="885" w:type="dxa"/>
            <w:tcMar>
              <w:top w:w="100" w:type="dxa"/>
              <w:left w:w="100" w:type="dxa"/>
              <w:bottom w:w="100" w:type="dxa"/>
              <w:right w:w="100" w:type="dxa"/>
            </w:tcMar>
          </w:tcPr>
          <w:p w14:paraId="6B7687FF"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b/>
                <w:color w:val="auto"/>
                <w:sz w:val="24"/>
                <w:szCs w:val="24"/>
              </w:rPr>
              <w:t>%</w:t>
            </w:r>
            <w:r w:rsidRPr="007049D2">
              <w:rPr>
                <w:rFonts w:ascii="Book Antiqua" w:hAnsi="Book Antiqua"/>
                <w:color w:val="auto"/>
                <w:sz w:val="24"/>
                <w:szCs w:val="24"/>
                <w:vertAlign w:val="superscript"/>
              </w:rPr>
              <w:t>1</w:t>
            </w:r>
          </w:p>
        </w:tc>
        <w:tc>
          <w:tcPr>
            <w:tcW w:w="1044" w:type="dxa"/>
            <w:tcMar>
              <w:top w:w="100" w:type="dxa"/>
              <w:left w:w="100" w:type="dxa"/>
              <w:bottom w:w="100" w:type="dxa"/>
              <w:right w:w="100" w:type="dxa"/>
            </w:tcMar>
          </w:tcPr>
          <w:p w14:paraId="3D4C4549"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b/>
                <w:i/>
                <w:color w:val="auto"/>
                <w:sz w:val="24"/>
                <w:szCs w:val="24"/>
              </w:rPr>
              <w:t>Kappa</w:t>
            </w:r>
            <w:r w:rsidRPr="007049D2">
              <w:rPr>
                <w:rFonts w:ascii="Book Antiqua" w:hAnsi="Book Antiqua" w:cs="Times New Roman"/>
                <w:b/>
                <w:i/>
                <w:color w:val="auto"/>
                <w:sz w:val="24"/>
                <w:szCs w:val="24"/>
              </w:rPr>
              <w:t xml:space="preserve"> </w:t>
            </w:r>
            <w:r w:rsidRPr="007049D2">
              <w:rPr>
                <w:rFonts w:ascii="Book Antiqua" w:hAnsi="Book Antiqua" w:cs="Times New Roman"/>
                <w:b/>
                <w:color w:val="auto"/>
                <w:sz w:val="24"/>
                <w:szCs w:val="24"/>
              </w:rPr>
              <w:t>value</w:t>
            </w:r>
          </w:p>
        </w:tc>
        <w:tc>
          <w:tcPr>
            <w:tcW w:w="801" w:type="dxa"/>
            <w:tcMar>
              <w:top w:w="100" w:type="dxa"/>
              <w:left w:w="100" w:type="dxa"/>
              <w:bottom w:w="100" w:type="dxa"/>
              <w:right w:w="100" w:type="dxa"/>
            </w:tcMar>
          </w:tcPr>
          <w:p w14:paraId="320AE0E8"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b/>
                <w:i/>
                <w:color w:val="auto"/>
                <w:sz w:val="24"/>
                <w:szCs w:val="24"/>
              </w:rPr>
              <w:t>P</w:t>
            </w:r>
            <w:r w:rsidRPr="007049D2">
              <w:rPr>
                <w:rFonts w:ascii="Book Antiqua" w:hAnsi="Book Antiqua" w:cs="Times New Roman"/>
                <w:b/>
                <w:i/>
                <w:color w:val="auto"/>
                <w:sz w:val="24"/>
                <w:szCs w:val="24"/>
              </w:rPr>
              <w:t xml:space="preserve"> </w:t>
            </w:r>
            <w:r w:rsidRPr="007049D2">
              <w:rPr>
                <w:rFonts w:ascii="Book Antiqua" w:hAnsi="Book Antiqua" w:cs="Times New Roman"/>
                <w:b/>
                <w:color w:val="auto"/>
                <w:sz w:val="24"/>
                <w:szCs w:val="24"/>
              </w:rPr>
              <w:t>value</w:t>
            </w:r>
          </w:p>
        </w:tc>
      </w:tr>
      <w:tr w:rsidR="007049D2" w:rsidRPr="007049D2" w14:paraId="728C5212" w14:textId="77777777" w:rsidTr="0005185D">
        <w:trPr>
          <w:trHeight w:val="480"/>
        </w:trPr>
        <w:tc>
          <w:tcPr>
            <w:tcW w:w="1560" w:type="dxa"/>
            <w:tcMar>
              <w:top w:w="100" w:type="dxa"/>
              <w:left w:w="100" w:type="dxa"/>
              <w:bottom w:w="100" w:type="dxa"/>
              <w:right w:w="100" w:type="dxa"/>
            </w:tcMar>
          </w:tcPr>
          <w:p w14:paraId="7A4C5004" w14:textId="77777777" w:rsidR="0005185D" w:rsidRPr="007049D2" w:rsidRDefault="0005185D" w:rsidP="00310E2C">
            <w:pPr>
              <w:widowControl w:val="0"/>
              <w:spacing w:line="240" w:lineRule="auto"/>
              <w:rPr>
                <w:rFonts w:ascii="Book Antiqua" w:hAnsi="Book Antiqua"/>
                <w:color w:val="auto"/>
                <w:sz w:val="24"/>
                <w:szCs w:val="24"/>
              </w:rPr>
            </w:pPr>
            <w:r w:rsidRPr="007049D2">
              <w:rPr>
                <w:rFonts w:ascii="Book Antiqua" w:eastAsia="Times New Roman" w:hAnsi="Book Antiqua" w:cs="Times New Roman"/>
                <w:color w:val="auto"/>
                <w:sz w:val="24"/>
                <w:szCs w:val="24"/>
              </w:rPr>
              <w:t>Reader 1</w:t>
            </w:r>
          </w:p>
        </w:tc>
        <w:tc>
          <w:tcPr>
            <w:tcW w:w="1335" w:type="dxa"/>
            <w:gridSpan w:val="2"/>
            <w:tcMar>
              <w:top w:w="100" w:type="dxa"/>
              <w:left w:w="100" w:type="dxa"/>
              <w:bottom w:w="100" w:type="dxa"/>
              <w:right w:w="100" w:type="dxa"/>
            </w:tcMar>
          </w:tcPr>
          <w:p w14:paraId="5CA69366"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Present</w:t>
            </w:r>
          </w:p>
        </w:tc>
        <w:tc>
          <w:tcPr>
            <w:tcW w:w="1770" w:type="dxa"/>
            <w:gridSpan w:val="3"/>
            <w:tcMar>
              <w:top w:w="100" w:type="dxa"/>
              <w:left w:w="100" w:type="dxa"/>
              <w:bottom w:w="100" w:type="dxa"/>
              <w:right w:w="100" w:type="dxa"/>
            </w:tcMar>
          </w:tcPr>
          <w:p w14:paraId="7D71AA42"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Absent</w:t>
            </w:r>
          </w:p>
        </w:tc>
        <w:tc>
          <w:tcPr>
            <w:tcW w:w="1770" w:type="dxa"/>
            <w:gridSpan w:val="3"/>
            <w:tcMar>
              <w:top w:w="100" w:type="dxa"/>
              <w:left w:w="100" w:type="dxa"/>
              <w:bottom w:w="100" w:type="dxa"/>
              <w:right w:w="100" w:type="dxa"/>
            </w:tcMar>
          </w:tcPr>
          <w:p w14:paraId="0C9DAFFF"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Total</w:t>
            </w:r>
          </w:p>
        </w:tc>
        <w:tc>
          <w:tcPr>
            <w:tcW w:w="885" w:type="dxa"/>
            <w:vMerge w:val="restart"/>
            <w:tcMar>
              <w:top w:w="100" w:type="dxa"/>
              <w:left w:w="100" w:type="dxa"/>
              <w:bottom w:w="100" w:type="dxa"/>
              <w:right w:w="100" w:type="dxa"/>
            </w:tcMar>
          </w:tcPr>
          <w:p w14:paraId="18759398"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70.4</w:t>
            </w:r>
          </w:p>
        </w:tc>
        <w:tc>
          <w:tcPr>
            <w:tcW w:w="1044" w:type="dxa"/>
            <w:vMerge w:val="restart"/>
            <w:tcMar>
              <w:top w:w="100" w:type="dxa"/>
              <w:left w:w="100" w:type="dxa"/>
              <w:bottom w:w="100" w:type="dxa"/>
              <w:right w:w="100" w:type="dxa"/>
            </w:tcMar>
          </w:tcPr>
          <w:p w14:paraId="71ABEC68"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0.419</w:t>
            </w:r>
          </w:p>
        </w:tc>
        <w:tc>
          <w:tcPr>
            <w:tcW w:w="801" w:type="dxa"/>
            <w:vMerge w:val="restart"/>
            <w:tcMar>
              <w:top w:w="100" w:type="dxa"/>
              <w:left w:w="100" w:type="dxa"/>
              <w:bottom w:w="100" w:type="dxa"/>
              <w:right w:w="100" w:type="dxa"/>
            </w:tcMar>
          </w:tcPr>
          <w:p w14:paraId="6B9948D7"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0,002</w:t>
            </w:r>
          </w:p>
        </w:tc>
      </w:tr>
      <w:tr w:rsidR="007049D2" w:rsidRPr="007049D2" w14:paraId="273EDD9A" w14:textId="77777777" w:rsidTr="0005185D">
        <w:trPr>
          <w:trHeight w:val="300"/>
        </w:trPr>
        <w:tc>
          <w:tcPr>
            <w:tcW w:w="1560" w:type="dxa"/>
            <w:tcMar>
              <w:top w:w="100" w:type="dxa"/>
              <w:left w:w="100" w:type="dxa"/>
              <w:bottom w:w="100" w:type="dxa"/>
              <w:right w:w="100" w:type="dxa"/>
            </w:tcMar>
          </w:tcPr>
          <w:p w14:paraId="0C356105" w14:textId="77777777" w:rsidR="0005185D" w:rsidRPr="007049D2" w:rsidRDefault="0005185D" w:rsidP="00310E2C">
            <w:pPr>
              <w:widowControl w:val="0"/>
              <w:spacing w:line="240" w:lineRule="auto"/>
              <w:rPr>
                <w:rFonts w:ascii="Book Antiqua" w:hAnsi="Book Antiqua"/>
                <w:color w:val="auto"/>
                <w:sz w:val="24"/>
                <w:szCs w:val="24"/>
              </w:rPr>
            </w:pPr>
            <w:r w:rsidRPr="007049D2">
              <w:rPr>
                <w:rFonts w:ascii="Book Antiqua" w:eastAsia="Times New Roman" w:hAnsi="Book Antiqua" w:cs="Times New Roman"/>
                <w:color w:val="auto"/>
                <w:sz w:val="24"/>
                <w:szCs w:val="24"/>
              </w:rPr>
              <w:t>Present</w:t>
            </w:r>
          </w:p>
        </w:tc>
        <w:tc>
          <w:tcPr>
            <w:tcW w:w="1335" w:type="dxa"/>
            <w:gridSpan w:val="2"/>
            <w:tcMar>
              <w:top w:w="100" w:type="dxa"/>
              <w:left w:w="100" w:type="dxa"/>
              <w:bottom w:w="100" w:type="dxa"/>
              <w:right w:w="100" w:type="dxa"/>
            </w:tcMar>
          </w:tcPr>
          <w:p w14:paraId="76D7C69E"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19</w:t>
            </w:r>
          </w:p>
        </w:tc>
        <w:tc>
          <w:tcPr>
            <w:tcW w:w="1770" w:type="dxa"/>
            <w:gridSpan w:val="3"/>
            <w:tcMar>
              <w:top w:w="100" w:type="dxa"/>
              <w:left w:w="100" w:type="dxa"/>
              <w:bottom w:w="100" w:type="dxa"/>
              <w:right w:w="100" w:type="dxa"/>
            </w:tcMar>
          </w:tcPr>
          <w:p w14:paraId="4EEB9861"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2</w:t>
            </w:r>
          </w:p>
        </w:tc>
        <w:tc>
          <w:tcPr>
            <w:tcW w:w="1770" w:type="dxa"/>
            <w:gridSpan w:val="3"/>
            <w:tcMar>
              <w:top w:w="100" w:type="dxa"/>
              <w:left w:w="100" w:type="dxa"/>
              <w:bottom w:w="100" w:type="dxa"/>
              <w:right w:w="100" w:type="dxa"/>
            </w:tcMar>
          </w:tcPr>
          <w:p w14:paraId="3F419A2E"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21</w:t>
            </w:r>
          </w:p>
        </w:tc>
        <w:tc>
          <w:tcPr>
            <w:tcW w:w="885" w:type="dxa"/>
            <w:vMerge/>
            <w:tcMar>
              <w:top w:w="100" w:type="dxa"/>
              <w:left w:w="100" w:type="dxa"/>
              <w:bottom w:w="100" w:type="dxa"/>
              <w:right w:w="100" w:type="dxa"/>
            </w:tcMar>
          </w:tcPr>
          <w:p w14:paraId="52C4A17D" w14:textId="77777777" w:rsidR="0005185D" w:rsidRPr="007049D2" w:rsidRDefault="0005185D" w:rsidP="00310E2C">
            <w:pPr>
              <w:widowControl w:val="0"/>
              <w:spacing w:line="240" w:lineRule="auto"/>
              <w:rPr>
                <w:rFonts w:ascii="Book Antiqua" w:hAnsi="Book Antiqua"/>
                <w:color w:val="auto"/>
                <w:sz w:val="24"/>
                <w:szCs w:val="24"/>
              </w:rPr>
            </w:pPr>
          </w:p>
        </w:tc>
        <w:tc>
          <w:tcPr>
            <w:tcW w:w="1044" w:type="dxa"/>
            <w:vMerge/>
            <w:tcMar>
              <w:top w:w="100" w:type="dxa"/>
              <w:left w:w="100" w:type="dxa"/>
              <w:bottom w:w="100" w:type="dxa"/>
              <w:right w:w="100" w:type="dxa"/>
            </w:tcMar>
          </w:tcPr>
          <w:p w14:paraId="5C741CE3" w14:textId="77777777" w:rsidR="0005185D" w:rsidRPr="007049D2" w:rsidRDefault="0005185D" w:rsidP="00310E2C">
            <w:pPr>
              <w:widowControl w:val="0"/>
              <w:spacing w:line="240" w:lineRule="auto"/>
              <w:rPr>
                <w:rFonts w:ascii="Book Antiqua" w:hAnsi="Book Antiqua"/>
                <w:color w:val="auto"/>
                <w:sz w:val="24"/>
                <w:szCs w:val="24"/>
              </w:rPr>
            </w:pPr>
          </w:p>
        </w:tc>
        <w:tc>
          <w:tcPr>
            <w:tcW w:w="801" w:type="dxa"/>
            <w:vMerge/>
            <w:tcMar>
              <w:top w:w="100" w:type="dxa"/>
              <w:left w:w="100" w:type="dxa"/>
              <w:bottom w:w="100" w:type="dxa"/>
              <w:right w:w="100" w:type="dxa"/>
            </w:tcMar>
          </w:tcPr>
          <w:p w14:paraId="6D85208E" w14:textId="77777777" w:rsidR="0005185D" w:rsidRPr="007049D2" w:rsidRDefault="0005185D" w:rsidP="00310E2C">
            <w:pPr>
              <w:widowControl w:val="0"/>
              <w:spacing w:line="240" w:lineRule="auto"/>
              <w:rPr>
                <w:rFonts w:ascii="Book Antiqua" w:hAnsi="Book Antiqua"/>
                <w:color w:val="auto"/>
                <w:sz w:val="24"/>
                <w:szCs w:val="24"/>
              </w:rPr>
            </w:pPr>
          </w:p>
        </w:tc>
      </w:tr>
      <w:tr w:rsidR="007049D2" w:rsidRPr="007049D2" w14:paraId="151C92E2" w14:textId="77777777" w:rsidTr="0005185D">
        <w:trPr>
          <w:trHeight w:val="420"/>
        </w:trPr>
        <w:tc>
          <w:tcPr>
            <w:tcW w:w="1560" w:type="dxa"/>
            <w:tcMar>
              <w:top w:w="100" w:type="dxa"/>
              <w:left w:w="100" w:type="dxa"/>
              <w:bottom w:w="100" w:type="dxa"/>
              <w:right w:w="100" w:type="dxa"/>
            </w:tcMar>
          </w:tcPr>
          <w:p w14:paraId="31C813B8" w14:textId="77777777" w:rsidR="0005185D" w:rsidRPr="007049D2" w:rsidRDefault="0005185D" w:rsidP="00310E2C">
            <w:pPr>
              <w:widowControl w:val="0"/>
              <w:spacing w:line="240" w:lineRule="auto"/>
              <w:rPr>
                <w:rFonts w:ascii="Book Antiqua" w:hAnsi="Book Antiqua"/>
                <w:color w:val="auto"/>
                <w:sz w:val="24"/>
                <w:szCs w:val="24"/>
              </w:rPr>
            </w:pPr>
            <w:r w:rsidRPr="007049D2">
              <w:rPr>
                <w:rFonts w:ascii="Book Antiqua" w:eastAsia="Times New Roman" w:hAnsi="Book Antiqua" w:cs="Times New Roman"/>
                <w:color w:val="auto"/>
                <w:sz w:val="24"/>
                <w:szCs w:val="24"/>
              </w:rPr>
              <w:t>Absent</w:t>
            </w:r>
          </w:p>
        </w:tc>
        <w:tc>
          <w:tcPr>
            <w:tcW w:w="1335" w:type="dxa"/>
            <w:gridSpan w:val="2"/>
            <w:tcMar>
              <w:top w:w="100" w:type="dxa"/>
              <w:left w:w="100" w:type="dxa"/>
              <w:bottom w:w="100" w:type="dxa"/>
              <w:right w:w="100" w:type="dxa"/>
            </w:tcMar>
          </w:tcPr>
          <w:p w14:paraId="63A94B37"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11</w:t>
            </w:r>
          </w:p>
        </w:tc>
        <w:tc>
          <w:tcPr>
            <w:tcW w:w="1770" w:type="dxa"/>
            <w:gridSpan w:val="3"/>
            <w:tcMar>
              <w:top w:w="100" w:type="dxa"/>
              <w:left w:w="100" w:type="dxa"/>
              <w:bottom w:w="100" w:type="dxa"/>
              <w:right w:w="100" w:type="dxa"/>
            </w:tcMar>
          </w:tcPr>
          <w:p w14:paraId="70B760DB"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12</w:t>
            </w:r>
          </w:p>
        </w:tc>
        <w:tc>
          <w:tcPr>
            <w:tcW w:w="1770" w:type="dxa"/>
            <w:gridSpan w:val="3"/>
            <w:tcMar>
              <w:top w:w="100" w:type="dxa"/>
              <w:left w:w="100" w:type="dxa"/>
              <w:bottom w:w="100" w:type="dxa"/>
              <w:right w:w="100" w:type="dxa"/>
            </w:tcMar>
          </w:tcPr>
          <w:p w14:paraId="460BB6A2"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23</w:t>
            </w:r>
          </w:p>
        </w:tc>
        <w:tc>
          <w:tcPr>
            <w:tcW w:w="885" w:type="dxa"/>
            <w:vMerge/>
            <w:tcMar>
              <w:top w:w="100" w:type="dxa"/>
              <w:left w:w="100" w:type="dxa"/>
              <w:bottom w:w="100" w:type="dxa"/>
              <w:right w:w="100" w:type="dxa"/>
            </w:tcMar>
          </w:tcPr>
          <w:p w14:paraId="4A6A2F1B" w14:textId="77777777" w:rsidR="0005185D" w:rsidRPr="007049D2" w:rsidRDefault="0005185D" w:rsidP="00310E2C">
            <w:pPr>
              <w:widowControl w:val="0"/>
              <w:spacing w:line="240" w:lineRule="auto"/>
              <w:rPr>
                <w:rFonts w:ascii="Book Antiqua" w:hAnsi="Book Antiqua"/>
                <w:color w:val="auto"/>
                <w:sz w:val="24"/>
                <w:szCs w:val="24"/>
              </w:rPr>
            </w:pPr>
          </w:p>
        </w:tc>
        <w:tc>
          <w:tcPr>
            <w:tcW w:w="1044" w:type="dxa"/>
            <w:vMerge/>
            <w:tcMar>
              <w:top w:w="100" w:type="dxa"/>
              <w:left w:w="100" w:type="dxa"/>
              <w:bottom w:w="100" w:type="dxa"/>
              <w:right w:w="100" w:type="dxa"/>
            </w:tcMar>
          </w:tcPr>
          <w:p w14:paraId="669DF8DF" w14:textId="77777777" w:rsidR="0005185D" w:rsidRPr="007049D2" w:rsidRDefault="0005185D" w:rsidP="00310E2C">
            <w:pPr>
              <w:widowControl w:val="0"/>
              <w:spacing w:line="240" w:lineRule="auto"/>
              <w:rPr>
                <w:rFonts w:ascii="Book Antiqua" w:hAnsi="Book Antiqua"/>
                <w:color w:val="auto"/>
                <w:sz w:val="24"/>
                <w:szCs w:val="24"/>
              </w:rPr>
            </w:pPr>
          </w:p>
        </w:tc>
        <w:tc>
          <w:tcPr>
            <w:tcW w:w="801" w:type="dxa"/>
            <w:vMerge/>
            <w:tcMar>
              <w:top w:w="100" w:type="dxa"/>
              <w:left w:w="100" w:type="dxa"/>
              <w:bottom w:w="100" w:type="dxa"/>
              <w:right w:w="100" w:type="dxa"/>
            </w:tcMar>
          </w:tcPr>
          <w:p w14:paraId="55616996" w14:textId="77777777" w:rsidR="0005185D" w:rsidRPr="007049D2" w:rsidRDefault="0005185D" w:rsidP="00310E2C">
            <w:pPr>
              <w:widowControl w:val="0"/>
              <w:spacing w:line="240" w:lineRule="auto"/>
              <w:rPr>
                <w:rFonts w:ascii="Book Antiqua" w:hAnsi="Book Antiqua"/>
                <w:color w:val="auto"/>
                <w:sz w:val="24"/>
                <w:szCs w:val="24"/>
              </w:rPr>
            </w:pPr>
          </w:p>
        </w:tc>
      </w:tr>
      <w:tr w:rsidR="007049D2" w:rsidRPr="007049D2" w14:paraId="79AEE5F8" w14:textId="77777777" w:rsidTr="0005185D">
        <w:trPr>
          <w:trHeight w:val="420"/>
        </w:trPr>
        <w:tc>
          <w:tcPr>
            <w:tcW w:w="1560" w:type="dxa"/>
            <w:tcMar>
              <w:top w:w="100" w:type="dxa"/>
              <w:left w:w="100" w:type="dxa"/>
              <w:bottom w:w="100" w:type="dxa"/>
              <w:right w:w="100" w:type="dxa"/>
            </w:tcMar>
          </w:tcPr>
          <w:p w14:paraId="043BB774" w14:textId="77777777" w:rsidR="0005185D" w:rsidRPr="007049D2" w:rsidRDefault="0005185D" w:rsidP="00310E2C">
            <w:pPr>
              <w:widowControl w:val="0"/>
              <w:spacing w:line="240" w:lineRule="auto"/>
              <w:rPr>
                <w:rFonts w:ascii="Book Antiqua" w:hAnsi="Book Antiqua"/>
                <w:color w:val="auto"/>
                <w:sz w:val="24"/>
                <w:szCs w:val="24"/>
              </w:rPr>
            </w:pPr>
            <w:r w:rsidRPr="007049D2">
              <w:rPr>
                <w:rFonts w:ascii="Book Antiqua" w:eastAsia="Times New Roman" w:hAnsi="Book Antiqua" w:cs="Times New Roman"/>
                <w:color w:val="auto"/>
                <w:sz w:val="24"/>
                <w:szCs w:val="24"/>
              </w:rPr>
              <w:t>Total</w:t>
            </w:r>
          </w:p>
        </w:tc>
        <w:tc>
          <w:tcPr>
            <w:tcW w:w="1335" w:type="dxa"/>
            <w:gridSpan w:val="2"/>
            <w:tcMar>
              <w:top w:w="100" w:type="dxa"/>
              <w:left w:w="100" w:type="dxa"/>
              <w:bottom w:w="100" w:type="dxa"/>
              <w:right w:w="100" w:type="dxa"/>
            </w:tcMar>
          </w:tcPr>
          <w:p w14:paraId="01F99E55"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30</w:t>
            </w:r>
          </w:p>
        </w:tc>
        <w:tc>
          <w:tcPr>
            <w:tcW w:w="1770" w:type="dxa"/>
            <w:gridSpan w:val="3"/>
            <w:tcMar>
              <w:top w:w="100" w:type="dxa"/>
              <w:left w:w="100" w:type="dxa"/>
              <w:bottom w:w="100" w:type="dxa"/>
              <w:right w:w="100" w:type="dxa"/>
            </w:tcMar>
          </w:tcPr>
          <w:p w14:paraId="603BD767"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14</w:t>
            </w:r>
          </w:p>
        </w:tc>
        <w:tc>
          <w:tcPr>
            <w:tcW w:w="1770" w:type="dxa"/>
            <w:gridSpan w:val="3"/>
            <w:tcMar>
              <w:top w:w="100" w:type="dxa"/>
              <w:left w:w="100" w:type="dxa"/>
              <w:bottom w:w="100" w:type="dxa"/>
              <w:right w:w="100" w:type="dxa"/>
            </w:tcMar>
          </w:tcPr>
          <w:p w14:paraId="72C370EB" w14:textId="77777777" w:rsidR="0005185D" w:rsidRPr="007049D2" w:rsidRDefault="0005185D"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44</w:t>
            </w:r>
          </w:p>
        </w:tc>
        <w:tc>
          <w:tcPr>
            <w:tcW w:w="885" w:type="dxa"/>
            <w:vMerge/>
            <w:tcMar>
              <w:top w:w="100" w:type="dxa"/>
              <w:left w:w="100" w:type="dxa"/>
              <w:bottom w:w="100" w:type="dxa"/>
              <w:right w:w="100" w:type="dxa"/>
            </w:tcMar>
          </w:tcPr>
          <w:p w14:paraId="4ECFEACB" w14:textId="77777777" w:rsidR="0005185D" w:rsidRPr="007049D2" w:rsidRDefault="0005185D" w:rsidP="00310E2C">
            <w:pPr>
              <w:widowControl w:val="0"/>
              <w:spacing w:line="240" w:lineRule="auto"/>
              <w:rPr>
                <w:rFonts w:ascii="Book Antiqua" w:hAnsi="Book Antiqua"/>
                <w:color w:val="auto"/>
                <w:sz w:val="24"/>
                <w:szCs w:val="24"/>
              </w:rPr>
            </w:pPr>
          </w:p>
        </w:tc>
        <w:tc>
          <w:tcPr>
            <w:tcW w:w="1044" w:type="dxa"/>
            <w:vMerge/>
            <w:tcMar>
              <w:top w:w="100" w:type="dxa"/>
              <w:left w:w="100" w:type="dxa"/>
              <w:bottom w:w="100" w:type="dxa"/>
              <w:right w:w="100" w:type="dxa"/>
            </w:tcMar>
          </w:tcPr>
          <w:p w14:paraId="196F5EAA" w14:textId="77777777" w:rsidR="0005185D" w:rsidRPr="007049D2" w:rsidRDefault="0005185D" w:rsidP="00310E2C">
            <w:pPr>
              <w:widowControl w:val="0"/>
              <w:spacing w:line="240" w:lineRule="auto"/>
              <w:rPr>
                <w:rFonts w:ascii="Book Antiqua" w:hAnsi="Book Antiqua"/>
                <w:color w:val="auto"/>
                <w:sz w:val="24"/>
                <w:szCs w:val="24"/>
              </w:rPr>
            </w:pPr>
          </w:p>
        </w:tc>
        <w:tc>
          <w:tcPr>
            <w:tcW w:w="801" w:type="dxa"/>
            <w:vMerge/>
            <w:tcMar>
              <w:top w:w="100" w:type="dxa"/>
              <w:left w:w="100" w:type="dxa"/>
              <w:bottom w:w="100" w:type="dxa"/>
              <w:right w:w="100" w:type="dxa"/>
            </w:tcMar>
          </w:tcPr>
          <w:p w14:paraId="608F6F54" w14:textId="77777777" w:rsidR="0005185D" w:rsidRPr="007049D2" w:rsidRDefault="0005185D" w:rsidP="00310E2C">
            <w:pPr>
              <w:widowControl w:val="0"/>
              <w:spacing w:line="240" w:lineRule="auto"/>
              <w:rPr>
                <w:rFonts w:ascii="Book Antiqua" w:hAnsi="Book Antiqua"/>
                <w:color w:val="auto"/>
                <w:sz w:val="24"/>
                <w:szCs w:val="24"/>
              </w:rPr>
            </w:pPr>
          </w:p>
        </w:tc>
      </w:tr>
    </w:tbl>
    <w:p w14:paraId="45B94FFB" w14:textId="77777777" w:rsidR="0005185D" w:rsidRPr="007049D2" w:rsidRDefault="0005185D" w:rsidP="0005185D">
      <w:pPr>
        <w:widowControl w:val="0"/>
        <w:spacing w:line="360" w:lineRule="auto"/>
        <w:jc w:val="both"/>
        <w:rPr>
          <w:rFonts w:ascii="Book Antiqua" w:hAnsi="Book Antiqua"/>
          <w:color w:val="auto"/>
          <w:sz w:val="24"/>
          <w:szCs w:val="24"/>
        </w:rPr>
      </w:pPr>
      <w:r w:rsidRPr="007049D2">
        <w:rPr>
          <w:rFonts w:ascii="Book Antiqua" w:hAnsi="Book Antiqua"/>
          <w:color w:val="auto"/>
          <w:sz w:val="24"/>
          <w:szCs w:val="24"/>
          <w:vertAlign w:val="superscript"/>
        </w:rPr>
        <w:t>1</w:t>
      </w:r>
      <w:r w:rsidRPr="007049D2">
        <w:rPr>
          <w:rFonts w:ascii="Book Antiqua" w:hAnsi="Book Antiqua"/>
          <w:caps/>
          <w:color w:val="auto"/>
          <w:sz w:val="24"/>
          <w:szCs w:val="24"/>
        </w:rPr>
        <w:t>p</w:t>
      </w:r>
      <w:r w:rsidRPr="007049D2">
        <w:rPr>
          <w:rFonts w:ascii="Book Antiqua" w:hAnsi="Book Antiqua"/>
          <w:color w:val="auto"/>
          <w:sz w:val="24"/>
          <w:szCs w:val="24"/>
        </w:rPr>
        <w:t xml:space="preserve">ercentage of agreement. SB: </w:t>
      </w:r>
      <w:r w:rsidRPr="007049D2">
        <w:rPr>
          <w:rFonts w:ascii="Book Antiqua" w:hAnsi="Book Antiqua"/>
          <w:caps/>
          <w:color w:val="auto"/>
          <w:sz w:val="24"/>
          <w:szCs w:val="24"/>
        </w:rPr>
        <w:t>s</w:t>
      </w:r>
      <w:r w:rsidRPr="007049D2">
        <w:rPr>
          <w:rFonts w:ascii="Book Antiqua" w:hAnsi="Book Antiqua"/>
          <w:color w:val="auto"/>
          <w:sz w:val="24"/>
          <w:szCs w:val="24"/>
        </w:rPr>
        <w:t xml:space="preserve">mall bowel; C: </w:t>
      </w:r>
      <w:r w:rsidRPr="007049D2">
        <w:rPr>
          <w:rFonts w:ascii="Book Antiqua" w:hAnsi="Book Antiqua"/>
          <w:caps/>
          <w:color w:val="auto"/>
          <w:sz w:val="24"/>
          <w:szCs w:val="24"/>
        </w:rPr>
        <w:t>c</w:t>
      </w:r>
      <w:r w:rsidRPr="007049D2">
        <w:rPr>
          <w:rFonts w:ascii="Book Antiqua" w:hAnsi="Book Antiqua"/>
          <w:color w:val="auto"/>
          <w:sz w:val="24"/>
          <w:szCs w:val="24"/>
        </w:rPr>
        <w:t xml:space="preserve">olon; B: </w:t>
      </w:r>
      <w:r w:rsidRPr="007049D2">
        <w:rPr>
          <w:rFonts w:ascii="Book Antiqua" w:hAnsi="Book Antiqua"/>
          <w:caps/>
          <w:color w:val="auto"/>
          <w:sz w:val="24"/>
          <w:szCs w:val="24"/>
        </w:rPr>
        <w:t>b</w:t>
      </w:r>
      <w:r w:rsidRPr="007049D2">
        <w:rPr>
          <w:rFonts w:ascii="Book Antiqua" w:hAnsi="Book Antiqua"/>
          <w:color w:val="auto"/>
          <w:sz w:val="24"/>
          <w:szCs w:val="24"/>
        </w:rPr>
        <w:t xml:space="preserve">oth; ND: </w:t>
      </w:r>
      <w:r w:rsidRPr="007049D2">
        <w:rPr>
          <w:rFonts w:ascii="Book Antiqua" w:hAnsi="Book Antiqua"/>
          <w:caps/>
          <w:color w:val="auto"/>
          <w:sz w:val="24"/>
          <w:szCs w:val="24"/>
        </w:rPr>
        <w:t>n</w:t>
      </w:r>
      <w:r w:rsidRPr="007049D2">
        <w:rPr>
          <w:rFonts w:ascii="Book Antiqua" w:hAnsi="Book Antiqua"/>
          <w:color w:val="auto"/>
          <w:sz w:val="24"/>
          <w:szCs w:val="24"/>
        </w:rPr>
        <w:t xml:space="preserve">o disease detected; I: </w:t>
      </w:r>
      <w:r w:rsidRPr="007049D2">
        <w:rPr>
          <w:rFonts w:ascii="Book Antiqua" w:hAnsi="Book Antiqua"/>
          <w:caps/>
          <w:color w:val="auto"/>
          <w:sz w:val="24"/>
          <w:szCs w:val="24"/>
        </w:rPr>
        <w:t>i</w:t>
      </w:r>
      <w:r w:rsidRPr="007049D2">
        <w:rPr>
          <w:rFonts w:ascii="Book Antiqua" w:hAnsi="Book Antiqua"/>
          <w:color w:val="auto"/>
          <w:sz w:val="24"/>
          <w:szCs w:val="24"/>
        </w:rPr>
        <w:t xml:space="preserve">nflammatory; S: </w:t>
      </w:r>
      <w:r w:rsidRPr="007049D2">
        <w:rPr>
          <w:rFonts w:ascii="Book Antiqua" w:hAnsi="Book Antiqua"/>
          <w:caps/>
          <w:color w:val="auto"/>
          <w:sz w:val="24"/>
          <w:szCs w:val="24"/>
        </w:rPr>
        <w:t>s</w:t>
      </w:r>
      <w:r w:rsidRPr="007049D2">
        <w:rPr>
          <w:rFonts w:ascii="Book Antiqua" w:hAnsi="Book Antiqua"/>
          <w:color w:val="auto"/>
          <w:sz w:val="24"/>
          <w:szCs w:val="24"/>
        </w:rPr>
        <w:t xml:space="preserve">tenosing; F: </w:t>
      </w:r>
      <w:r w:rsidRPr="007049D2">
        <w:rPr>
          <w:rFonts w:ascii="Book Antiqua" w:hAnsi="Book Antiqua"/>
          <w:caps/>
          <w:color w:val="auto"/>
          <w:sz w:val="24"/>
          <w:szCs w:val="24"/>
        </w:rPr>
        <w:t>f</w:t>
      </w:r>
      <w:r w:rsidRPr="007049D2">
        <w:rPr>
          <w:rFonts w:ascii="Book Antiqua" w:hAnsi="Book Antiqua"/>
          <w:color w:val="auto"/>
          <w:sz w:val="24"/>
          <w:szCs w:val="24"/>
        </w:rPr>
        <w:t xml:space="preserve">istulizing; M: </w:t>
      </w:r>
      <w:r w:rsidRPr="007049D2">
        <w:rPr>
          <w:rFonts w:ascii="Book Antiqua" w:hAnsi="Book Antiqua"/>
          <w:caps/>
          <w:color w:val="auto"/>
          <w:sz w:val="24"/>
          <w:szCs w:val="24"/>
        </w:rPr>
        <w:t>m</w:t>
      </w:r>
      <w:r w:rsidRPr="007049D2">
        <w:rPr>
          <w:rFonts w:ascii="Book Antiqua" w:hAnsi="Book Antiqua"/>
          <w:color w:val="auto"/>
          <w:sz w:val="24"/>
          <w:szCs w:val="24"/>
        </w:rPr>
        <w:t xml:space="preserve">ore than one pattern; N: </w:t>
      </w:r>
      <w:r w:rsidRPr="007049D2">
        <w:rPr>
          <w:rFonts w:ascii="Book Antiqua" w:hAnsi="Book Antiqua"/>
          <w:caps/>
          <w:color w:val="auto"/>
          <w:sz w:val="24"/>
          <w:szCs w:val="24"/>
        </w:rPr>
        <w:t>n</w:t>
      </w:r>
      <w:r w:rsidRPr="007049D2">
        <w:rPr>
          <w:rFonts w:ascii="Book Antiqua" w:hAnsi="Book Antiqua"/>
          <w:color w:val="auto"/>
          <w:sz w:val="24"/>
          <w:szCs w:val="24"/>
        </w:rPr>
        <w:t xml:space="preserve">ormal; </w:t>
      </w:r>
      <w:r w:rsidRPr="007049D2">
        <w:rPr>
          <w:rFonts w:ascii="Book Antiqua" w:hAnsi="Book Antiqua"/>
          <w:color w:val="auto"/>
          <w:sz w:val="24"/>
          <w:szCs w:val="24"/>
          <w:lang w:val="pt-BR"/>
        </w:rPr>
        <w:t xml:space="preserve">CTE: </w:t>
      </w:r>
      <w:r w:rsidRPr="007049D2">
        <w:rPr>
          <w:rFonts w:ascii="Book Antiqua" w:hAnsi="Book Antiqua"/>
          <w:color w:val="auto"/>
          <w:sz w:val="24"/>
          <w:szCs w:val="24"/>
        </w:rPr>
        <w:t>Computed tomography enterography; IBD: Inflammatory bowel disease.</w:t>
      </w:r>
    </w:p>
    <w:p w14:paraId="713E37CF" w14:textId="77777777" w:rsidR="00AB006E" w:rsidRPr="007049D2" w:rsidRDefault="00AB006E">
      <w:pPr>
        <w:rPr>
          <w:rFonts w:ascii="Book Antiqua" w:hAnsi="Book Antiqua"/>
          <w:color w:val="auto"/>
          <w:sz w:val="24"/>
          <w:szCs w:val="24"/>
        </w:rPr>
      </w:pPr>
      <w:r w:rsidRPr="007049D2">
        <w:rPr>
          <w:rFonts w:ascii="Book Antiqua" w:hAnsi="Book Antiqua"/>
          <w:color w:val="auto"/>
          <w:sz w:val="24"/>
          <w:szCs w:val="24"/>
        </w:rPr>
        <w:br w:type="page"/>
      </w:r>
    </w:p>
    <w:p w14:paraId="7AEFE20D" w14:textId="77777777" w:rsidR="00AB006E" w:rsidRPr="007049D2" w:rsidRDefault="00AB006E" w:rsidP="00AB006E">
      <w:pPr>
        <w:widowControl w:val="0"/>
        <w:spacing w:line="360" w:lineRule="auto"/>
        <w:jc w:val="both"/>
        <w:rPr>
          <w:rFonts w:ascii="Book Antiqua" w:hAnsi="Book Antiqua"/>
          <w:b/>
          <w:color w:val="auto"/>
          <w:sz w:val="24"/>
          <w:szCs w:val="24"/>
        </w:rPr>
      </w:pPr>
      <w:r w:rsidRPr="007049D2">
        <w:rPr>
          <w:rFonts w:ascii="Book Antiqua" w:hAnsi="Book Antiqua"/>
          <w:b/>
          <w:color w:val="auto"/>
          <w:sz w:val="24"/>
          <w:szCs w:val="24"/>
        </w:rPr>
        <w:lastRenderedPageBreak/>
        <w:t>Table 3 Intraobserver agreement in computed tomography enterography (</w:t>
      </w:r>
      <w:r w:rsidRPr="007049D2">
        <w:rPr>
          <w:rFonts w:ascii="Book Antiqua" w:hAnsi="Book Antiqua"/>
          <w:b/>
          <w:i/>
          <w:color w:val="auto"/>
          <w:sz w:val="24"/>
          <w:szCs w:val="24"/>
        </w:rPr>
        <w:t>n</w:t>
      </w:r>
      <w:r w:rsidRPr="007049D2">
        <w:rPr>
          <w:rFonts w:ascii="Book Antiqua" w:hAnsi="Book Antiqua"/>
          <w:b/>
          <w:color w:val="auto"/>
          <w:sz w:val="24"/>
          <w:szCs w:val="24"/>
        </w:rPr>
        <w:t xml:space="preserve"> = 42)</w:t>
      </w:r>
    </w:p>
    <w:tbl>
      <w:tblPr>
        <w:tblW w:w="9072" w:type="dxa"/>
        <w:tblInd w:w="100" w:type="dxa"/>
        <w:tblBorders>
          <w:top w:val="single" w:sz="8" w:space="0" w:color="auto"/>
          <w:left w:val="single" w:sz="8" w:space="0" w:color="FFFFFF"/>
          <w:bottom w:val="single" w:sz="8" w:space="0" w:color="auto"/>
          <w:right w:val="single" w:sz="8" w:space="0" w:color="FFFFFF"/>
          <w:insideH w:val="single" w:sz="8" w:space="0" w:color="auto"/>
          <w:insideV w:val="single" w:sz="8" w:space="0" w:color="auto"/>
        </w:tblBorders>
        <w:tblLayout w:type="fixed"/>
        <w:tblLook w:val="0600" w:firstRow="0" w:lastRow="0" w:firstColumn="0" w:lastColumn="0" w:noHBand="1" w:noVBand="1"/>
      </w:tblPr>
      <w:tblGrid>
        <w:gridCol w:w="1562"/>
        <w:gridCol w:w="706"/>
        <w:gridCol w:w="601"/>
        <w:gridCol w:w="250"/>
        <w:gridCol w:w="850"/>
        <w:gridCol w:w="660"/>
        <w:gridCol w:w="49"/>
        <w:gridCol w:w="831"/>
        <w:gridCol w:w="880"/>
        <w:gridCol w:w="880"/>
        <w:gridCol w:w="953"/>
        <w:gridCol w:w="850"/>
      </w:tblGrid>
      <w:tr w:rsidR="007049D2" w:rsidRPr="007049D2" w14:paraId="56B320EE" w14:textId="77777777" w:rsidTr="000B37C1">
        <w:trPr>
          <w:trHeight w:val="420"/>
        </w:trPr>
        <w:tc>
          <w:tcPr>
            <w:tcW w:w="5509" w:type="dxa"/>
            <w:gridSpan w:val="8"/>
            <w:tcMar>
              <w:top w:w="100" w:type="dxa"/>
              <w:left w:w="100" w:type="dxa"/>
              <w:bottom w:w="100" w:type="dxa"/>
              <w:right w:w="100" w:type="dxa"/>
            </w:tcMar>
          </w:tcPr>
          <w:p w14:paraId="5FC0159D" w14:textId="77777777" w:rsidR="000B37C1" w:rsidRPr="007049D2" w:rsidRDefault="000B37C1"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b/>
                <w:color w:val="auto"/>
                <w:sz w:val="24"/>
                <w:szCs w:val="24"/>
              </w:rPr>
              <w:t>CTE variables</w:t>
            </w:r>
          </w:p>
        </w:tc>
        <w:tc>
          <w:tcPr>
            <w:tcW w:w="880" w:type="dxa"/>
            <w:tcMar>
              <w:top w:w="100" w:type="dxa"/>
              <w:left w:w="100" w:type="dxa"/>
              <w:bottom w:w="100" w:type="dxa"/>
              <w:right w:w="100" w:type="dxa"/>
            </w:tcMar>
          </w:tcPr>
          <w:p w14:paraId="670A22D7" w14:textId="77777777" w:rsidR="000B37C1" w:rsidRPr="007049D2" w:rsidRDefault="000B37C1" w:rsidP="00310E2C">
            <w:pPr>
              <w:widowControl w:val="0"/>
              <w:spacing w:line="240" w:lineRule="auto"/>
              <w:jc w:val="center"/>
              <w:rPr>
                <w:rFonts w:ascii="Book Antiqua" w:hAnsi="Book Antiqua"/>
                <w:color w:val="auto"/>
                <w:sz w:val="24"/>
                <w:szCs w:val="24"/>
              </w:rPr>
            </w:pPr>
          </w:p>
        </w:tc>
        <w:tc>
          <w:tcPr>
            <w:tcW w:w="880" w:type="dxa"/>
            <w:tcMar>
              <w:top w:w="100" w:type="dxa"/>
              <w:left w:w="100" w:type="dxa"/>
              <w:bottom w:w="100" w:type="dxa"/>
              <w:right w:w="100" w:type="dxa"/>
            </w:tcMar>
          </w:tcPr>
          <w:p w14:paraId="0AE78726" w14:textId="77777777" w:rsidR="000B37C1" w:rsidRPr="007049D2" w:rsidRDefault="000B37C1" w:rsidP="00310E2C">
            <w:pPr>
              <w:widowControl w:val="0"/>
              <w:spacing w:line="240" w:lineRule="auto"/>
              <w:jc w:val="center"/>
              <w:rPr>
                <w:rFonts w:ascii="Book Antiqua" w:hAnsi="Book Antiqua"/>
                <w:b/>
                <w:color w:val="auto"/>
                <w:sz w:val="24"/>
                <w:szCs w:val="24"/>
              </w:rPr>
            </w:pPr>
            <w:r w:rsidRPr="007049D2">
              <w:rPr>
                <w:rFonts w:ascii="Book Antiqua" w:eastAsia="Times New Roman" w:hAnsi="Book Antiqua" w:cs="Times New Roman"/>
                <w:b/>
                <w:color w:val="auto"/>
                <w:sz w:val="24"/>
                <w:szCs w:val="24"/>
              </w:rPr>
              <w:t>%</w:t>
            </w:r>
            <w:r w:rsidRPr="007049D2">
              <w:rPr>
                <w:rFonts w:ascii="Book Antiqua" w:hAnsi="Book Antiqua"/>
                <w:b/>
                <w:color w:val="auto"/>
                <w:sz w:val="24"/>
                <w:szCs w:val="24"/>
                <w:vertAlign w:val="superscript"/>
              </w:rPr>
              <w:t>1</w:t>
            </w:r>
          </w:p>
        </w:tc>
        <w:tc>
          <w:tcPr>
            <w:tcW w:w="953" w:type="dxa"/>
            <w:tcMar>
              <w:top w:w="100" w:type="dxa"/>
              <w:left w:w="100" w:type="dxa"/>
              <w:bottom w:w="100" w:type="dxa"/>
              <w:right w:w="100" w:type="dxa"/>
            </w:tcMar>
          </w:tcPr>
          <w:p w14:paraId="6F3865A3" w14:textId="77777777" w:rsidR="000B37C1" w:rsidRPr="007049D2" w:rsidRDefault="000B37C1"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b/>
                <w:i/>
                <w:color w:val="auto"/>
                <w:sz w:val="24"/>
                <w:szCs w:val="24"/>
              </w:rPr>
              <w:t>Kappa</w:t>
            </w:r>
            <w:r w:rsidRPr="007049D2">
              <w:rPr>
                <w:rFonts w:ascii="Book Antiqua" w:hAnsi="Book Antiqua" w:cs="Times New Roman"/>
                <w:b/>
                <w:i/>
                <w:color w:val="auto"/>
                <w:sz w:val="24"/>
                <w:szCs w:val="24"/>
              </w:rPr>
              <w:t xml:space="preserve"> </w:t>
            </w:r>
            <w:r w:rsidRPr="007049D2">
              <w:rPr>
                <w:rFonts w:ascii="Book Antiqua" w:hAnsi="Book Antiqua" w:cs="Times New Roman"/>
                <w:b/>
                <w:color w:val="auto"/>
                <w:sz w:val="24"/>
                <w:szCs w:val="24"/>
              </w:rPr>
              <w:t>value</w:t>
            </w:r>
          </w:p>
        </w:tc>
        <w:tc>
          <w:tcPr>
            <w:tcW w:w="850" w:type="dxa"/>
            <w:tcMar>
              <w:top w:w="100" w:type="dxa"/>
              <w:left w:w="100" w:type="dxa"/>
              <w:bottom w:w="100" w:type="dxa"/>
              <w:right w:w="100" w:type="dxa"/>
            </w:tcMar>
          </w:tcPr>
          <w:p w14:paraId="61A01E31" w14:textId="77777777" w:rsidR="000B37C1" w:rsidRPr="007049D2" w:rsidRDefault="000B37C1" w:rsidP="00310E2C">
            <w:pPr>
              <w:widowControl w:val="0"/>
              <w:spacing w:line="240" w:lineRule="auto"/>
              <w:jc w:val="center"/>
              <w:rPr>
                <w:rFonts w:ascii="Book Antiqua" w:hAnsi="Book Antiqua"/>
                <w:caps/>
                <w:color w:val="auto"/>
                <w:sz w:val="24"/>
                <w:szCs w:val="24"/>
              </w:rPr>
            </w:pPr>
            <w:r w:rsidRPr="007049D2">
              <w:rPr>
                <w:rFonts w:ascii="Book Antiqua" w:eastAsia="Times New Roman" w:hAnsi="Book Antiqua" w:cs="Times New Roman"/>
                <w:b/>
                <w:i/>
                <w:caps/>
                <w:color w:val="auto"/>
                <w:sz w:val="24"/>
                <w:szCs w:val="24"/>
              </w:rPr>
              <w:t>p</w:t>
            </w:r>
            <w:r w:rsidRPr="007049D2">
              <w:rPr>
                <w:rFonts w:ascii="Book Antiqua" w:hAnsi="Book Antiqua" w:cs="Times New Roman"/>
                <w:b/>
                <w:i/>
                <w:caps/>
                <w:color w:val="auto"/>
                <w:sz w:val="24"/>
                <w:szCs w:val="24"/>
              </w:rPr>
              <w:t xml:space="preserve"> </w:t>
            </w:r>
            <w:r w:rsidRPr="007049D2">
              <w:rPr>
                <w:rFonts w:ascii="Book Antiqua" w:hAnsi="Book Antiqua" w:cs="Times New Roman"/>
                <w:b/>
                <w:color w:val="auto"/>
                <w:sz w:val="24"/>
                <w:szCs w:val="24"/>
              </w:rPr>
              <w:t>value</w:t>
            </w:r>
          </w:p>
        </w:tc>
      </w:tr>
      <w:tr w:rsidR="007049D2" w:rsidRPr="007049D2" w14:paraId="3CC6AA6A" w14:textId="77777777" w:rsidTr="000B37C1">
        <w:trPr>
          <w:trHeight w:val="645"/>
        </w:trPr>
        <w:tc>
          <w:tcPr>
            <w:tcW w:w="5509" w:type="dxa"/>
            <w:gridSpan w:val="8"/>
            <w:tcMar>
              <w:top w:w="100" w:type="dxa"/>
              <w:left w:w="100" w:type="dxa"/>
              <w:bottom w:w="100" w:type="dxa"/>
              <w:right w:w="100" w:type="dxa"/>
            </w:tcMar>
          </w:tcPr>
          <w:p w14:paraId="31033037" w14:textId="77777777" w:rsidR="00AB006E" w:rsidRPr="007049D2" w:rsidRDefault="00AB006E" w:rsidP="00310E2C">
            <w:pPr>
              <w:widowControl w:val="0"/>
              <w:spacing w:line="240" w:lineRule="auto"/>
              <w:rPr>
                <w:rFonts w:ascii="Book Antiqua" w:hAnsi="Book Antiqua"/>
                <w:b/>
                <w:color w:val="auto"/>
                <w:sz w:val="24"/>
                <w:szCs w:val="24"/>
              </w:rPr>
            </w:pPr>
            <w:r w:rsidRPr="007049D2">
              <w:rPr>
                <w:rFonts w:ascii="Book Antiqua" w:eastAsia="Times New Roman" w:hAnsi="Book Antiqua" w:cs="Times New Roman"/>
                <w:b/>
                <w:color w:val="auto"/>
                <w:sz w:val="24"/>
                <w:szCs w:val="24"/>
              </w:rPr>
              <w:t xml:space="preserve">Disease localization </w:t>
            </w:r>
          </w:p>
        </w:tc>
        <w:tc>
          <w:tcPr>
            <w:tcW w:w="880" w:type="dxa"/>
            <w:tcMar>
              <w:top w:w="100" w:type="dxa"/>
              <w:left w:w="100" w:type="dxa"/>
              <w:bottom w:w="100" w:type="dxa"/>
              <w:right w:w="100" w:type="dxa"/>
            </w:tcMar>
          </w:tcPr>
          <w:p w14:paraId="625D7B14" w14:textId="77777777" w:rsidR="00AB006E" w:rsidRPr="007049D2" w:rsidRDefault="00AB006E" w:rsidP="00310E2C">
            <w:pPr>
              <w:widowControl w:val="0"/>
              <w:spacing w:line="240" w:lineRule="auto"/>
              <w:rPr>
                <w:rFonts w:ascii="Book Antiqua" w:hAnsi="Book Antiqua"/>
                <w:color w:val="auto"/>
                <w:sz w:val="24"/>
                <w:szCs w:val="24"/>
              </w:rPr>
            </w:pPr>
          </w:p>
        </w:tc>
        <w:tc>
          <w:tcPr>
            <w:tcW w:w="880" w:type="dxa"/>
            <w:vMerge w:val="restart"/>
            <w:tcMar>
              <w:top w:w="100" w:type="dxa"/>
              <w:left w:w="100" w:type="dxa"/>
              <w:bottom w:w="100" w:type="dxa"/>
              <w:right w:w="100" w:type="dxa"/>
            </w:tcMar>
          </w:tcPr>
          <w:p w14:paraId="3747AAF2"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92.8</w:t>
            </w:r>
          </w:p>
        </w:tc>
        <w:tc>
          <w:tcPr>
            <w:tcW w:w="953" w:type="dxa"/>
            <w:vMerge w:val="restart"/>
            <w:tcMar>
              <w:top w:w="100" w:type="dxa"/>
              <w:left w:w="100" w:type="dxa"/>
              <w:bottom w:w="100" w:type="dxa"/>
              <w:right w:w="100" w:type="dxa"/>
            </w:tcMar>
          </w:tcPr>
          <w:p w14:paraId="5375E958"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0.902</w:t>
            </w:r>
          </w:p>
        </w:tc>
        <w:tc>
          <w:tcPr>
            <w:tcW w:w="850" w:type="dxa"/>
            <w:vMerge w:val="restart"/>
            <w:tcMar>
              <w:top w:w="100" w:type="dxa"/>
              <w:left w:w="100" w:type="dxa"/>
              <w:bottom w:w="100" w:type="dxa"/>
              <w:right w:w="100" w:type="dxa"/>
            </w:tcMar>
          </w:tcPr>
          <w:p w14:paraId="6D85B03B"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&lt;</w:t>
            </w:r>
            <w:r w:rsidR="000B37C1" w:rsidRPr="007049D2">
              <w:rPr>
                <w:rFonts w:ascii="Book Antiqua" w:hAnsi="Book Antiqua" w:cs="Times New Roman"/>
                <w:color w:val="auto"/>
                <w:sz w:val="24"/>
                <w:szCs w:val="24"/>
              </w:rPr>
              <w:t xml:space="preserve"> </w:t>
            </w:r>
            <w:r w:rsidRPr="007049D2">
              <w:rPr>
                <w:rFonts w:ascii="Book Antiqua" w:eastAsia="Times New Roman" w:hAnsi="Book Antiqua" w:cs="Times New Roman"/>
                <w:color w:val="auto"/>
                <w:sz w:val="24"/>
                <w:szCs w:val="24"/>
              </w:rPr>
              <w:t>0.001</w:t>
            </w:r>
          </w:p>
        </w:tc>
      </w:tr>
      <w:tr w:rsidR="007049D2" w:rsidRPr="007049D2" w14:paraId="3ED97B20" w14:textId="77777777" w:rsidTr="000B37C1">
        <w:trPr>
          <w:trHeight w:val="420"/>
        </w:trPr>
        <w:tc>
          <w:tcPr>
            <w:tcW w:w="1562" w:type="dxa"/>
            <w:tcMar>
              <w:top w:w="100" w:type="dxa"/>
              <w:left w:w="100" w:type="dxa"/>
              <w:bottom w:w="100" w:type="dxa"/>
              <w:right w:w="100" w:type="dxa"/>
            </w:tcMar>
          </w:tcPr>
          <w:p w14:paraId="2C847C66" w14:textId="77777777" w:rsidR="00AB006E" w:rsidRPr="007049D2" w:rsidRDefault="00AB006E" w:rsidP="00310E2C">
            <w:pPr>
              <w:widowControl w:val="0"/>
              <w:spacing w:line="240" w:lineRule="auto"/>
              <w:jc w:val="center"/>
              <w:rPr>
                <w:rFonts w:ascii="Book Antiqua" w:hAnsi="Book Antiqua"/>
                <w:color w:val="auto"/>
                <w:sz w:val="24"/>
                <w:szCs w:val="24"/>
              </w:rPr>
            </w:pPr>
          </w:p>
        </w:tc>
        <w:tc>
          <w:tcPr>
            <w:tcW w:w="3947" w:type="dxa"/>
            <w:gridSpan w:val="7"/>
            <w:tcMar>
              <w:top w:w="100" w:type="dxa"/>
              <w:left w:w="100" w:type="dxa"/>
              <w:bottom w:w="100" w:type="dxa"/>
              <w:right w:w="100" w:type="dxa"/>
            </w:tcMar>
          </w:tcPr>
          <w:p w14:paraId="71A5315D"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Reader 2 (2</w:t>
            </w:r>
            <w:r w:rsidRPr="007049D2">
              <w:rPr>
                <w:rFonts w:ascii="Book Antiqua" w:eastAsia="Times New Roman" w:hAnsi="Book Antiqua" w:cs="Times New Roman"/>
                <w:color w:val="auto"/>
                <w:sz w:val="24"/>
                <w:szCs w:val="24"/>
                <w:vertAlign w:val="superscript"/>
              </w:rPr>
              <w:t>nd</w:t>
            </w:r>
            <w:r w:rsidRPr="007049D2">
              <w:rPr>
                <w:rFonts w:ascii="Book Antiqua" w:eastAsia="Times New Roman" w:hAnsi="Book Antiqua" w:cs="Times New Roman"/>
                <w:color w:val="auto"/>
                <w:sz w:val="24"/>
                <w:szCs w:val="24"/>
              </w:rPr>
              <w:t>)</w:t>
            </w:r>
          </w:p>
        </w:tc>
        <w:tc>
          <w:tcPr>
            <w:tcW w:w="880" w:type="dxa"/>
            <w:tcMar>
              <w:top w:w="100" w:type="dxa"/>
              <w:left w:w="100" w:type="dxa"/>
              <w:bottom w:w="100" w:type="dxa"/>
              <w:right w:w="100" w:type="dxa"/>
            </w:tcMar>
          </w:tcPr>
          <w:p w14:paraId="6963B498" w14:textId="77777777" w:rsidR="00AB006E" w:rsidRPr="007049D2" w:rsidRDefault="00AB006E" w:rsidP="00310E2C">
            <w:pPr>
              <w:widowControl w:val="0"/>
              <w:spacing w:line="240" w:lineRule="auto"/>
              <w:rPr>
                <w:rFonts w:ascii="Book Antiqua" w:hAnsi="Book Antiqua"/>
                <w:color w:val="auto"/>
                <w:sz w:val="24"/>
                <w:szCs w:val="24"/>
              </w:rPr>
            </w:pPr>
          </w:p>
        </w:tc>
        <w:tc>
          <w:tcPr>
            <w:tcW w:w="880" w:type="dxa"/>
            <w:vMerge/>
            <w:tcMar>
              <w:top w:w="100" w:type="dxa"/>
              <w:left w:w="100" w:type="dxa"/>
              <w:bottom w:w="100" w:type="dxa"/>
              <w:right w:w="100" w:type="dxa"/>
            </w:tcMar>
          </w:tcPr>
          <w:p w14:paraId="31141625" w14:textId="77777777" w:rsidR="00AB006E" w:rsidRPr="007049D2" w:rsidRDefault="00AB006E" w:rsidP="00310E2C">
            <w:pPr>
              <w:widowControl w:val="0"/>
              <w:spacing w:line="240" w:lineRule="auto"/>
              <w:rPr>
                <w:rFonts w:ascii="Book Antiqua" w:hAnsi="Book Antiqua"/>
                <w:color w:val="auto"/>
                <w:sz w:val="24"/>
                <w:szCs w:val="24"/>
              </w:rPr>
            </w:pPr>
          </w:p>
        </w:tc>
        <w:tc>
          <w:tcPr>
            <w:tcW w:w="953" w:type="dxa"/>
            <w:vMerge/>
            <w:tcMar>
              <w:top w:w="100" w:type="dxa"/>
              <w:left w:w="100" w:type="dxa"/>
              <w:bottom w:w="100" w:type="dxa"/>
              <w:right w:w="100" w:type="dxa"/>
            </w:tcMar>
          </w:tcPr>
          <w:p w14:paraId="6AA244A2" w14:textId="77777777" w:rsidR="00AB006E" w:rsidRPr="007049D2" w:rsidRDefault="00AB006E" w:rsidP="00310E2C">
            <w:pPr>
              <w:widowControl w:val="0"/>
              <w:spacing w:line="240" w:lineRule="auto"/>
              <w:rPr>
                <w:rFonts w:ascii="Book Antiqua" w:hAnsi="Book Antiqua"/>
                <w:color w:val="auto"/>
                <w:sz w:val="24"/>
                <w:szCs w:val="24"/>
              </w:rPr>
            </w:pPr>
          </w:p>
        </w:tc>
        <w:tc>
          <w:tcPr>
            <w:tcW w:w="850" w:type="dxa"/>
            <w:vMerge/>
            <w:tcMar>
              <w:top w:w="100" w:type="dxa"/>
              <w:left w:w="100" w:type="dxa"/>
              <w:bottom w:w="100" w:type="dxa"/>
              <w:right w:w="100" w:type="dxa"/>
            </w:tcMar>
          </w:tcPr>
          <w:p w14:paraId="6E2FE7B8" w14:textId="77777777" w:rsidR="00AB006E" w:rsidRPr="007049D2" w:rsidRDefault="00AB006E" w:rsidP="00310E2C">
            <w:pPr>
              <w:widowControl w:val="0"/>
              <w:spacing w:line="240" w:lineRule="auto"/>
              <w:rPr>
                <w:rFonts w:ascii="Book Antiqua" w:hAnsi="Book Antiqua"/>
                <w:color w:val="auto"/>
                <w:sz w:val="24"/>
                <w:szCs w:val="24"/>
              </w:rPr>
            </w:pPr>
          </w:p>
        </w:tc>
      </w:tr>
      <w:tr w:rsidR="007049D2" w:rsidRPr="007049D2" w14:paraId="753CBA72" w14:textId="77777777" w:rsidTr="000B37C1">
        <w:trPr>
          <w:trHeight w:val="420"/>
        </w:trPr>
        <w:tc>
          <w:tcPr>
            <w:tcW w:w="1562" w:type="dxa"/>
            <w:tcMar>
              <w:top w:w="100" w:type="dxa"/>
              <w:left w:w="100" w:type="dxa"/>
              <w:bottom w:w="100" w:type="dxa"/>
              <w:right w:w="100" w:type="dxa"/>
            </w:tcMar>
          </w:tcPr>
          <w:p w14:paraId="38554913"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Reader 2 (RE)</w:t>
            </w:r>
          </w:p>
        </w:tc>
        <w:tc>
          <w:tcPr>
            <w:tcW w:w="706" w:type="dxa"/>
            <w:tcMar>
              <w:top w:w="100" w:type="dxa"/>
              <w:left w:w="100" w:type="dxa"/>
              <w:bottom w:w="100" w:type="dxa"/>
              <w:right w:w="100" w:type="dxa"/>
            </w:tcMar>
          </w:tcPr>
          <w:p w14:paraId="3AE13E8F"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SB</w:t>
            </w:r>
          </w:p>
        </w:tc>
        <w:tc>
          <w:tcPr>
            <w:tcW w:w="851" w:type="dxa"/>
            <w:gridSpan w:val="2"/>
            <w:tcMar>
              <w:top w:w="100" w:type="dxa"/>
              <w:left w:w="100" w:type="dxa"/>
              <w:bottom w:w="100" w:type="dxa"/>
              <w:right w:w="100" w:type="dxa"/>
            </w:tcMar>
          </w:tcPr>
          <w:p w14:paraId="6E29D9ED"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C</w:t>
            </w:r>
          </w:p>
        </w:tc>
        <w:tc>
          <w:tcPr>
            <w:tcW w:w="850" w:type="dxa"/>
            <w:tcMar>
              <w:top w:w="100" w:type="dxa"/>
              <w:left w:w="100" w:type="dxa"/>
              <w:bottom w:w="100" w:type="dxa"/>
              <w:right w:w="100" w:type="dxa"/>
            </w:tcMar>
          </w:tcPr>
          <w:p w14:paraId="569A3B1A"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M</w:t>
            </w:r>
          </w:p>
        </w:tc>
        <w:tc>
          <w:tcPr>
            <w:tcW w:w="709" w:type="dxa"/>
            <w:gridSpan w:val="2"/>
            <w:tcMar>
              <w:top w:w="100" w:type="dxa"/>
              <w:left w:w="100" w:type="dxa"/>
              <w:bottom w:w="100" w:type="dxa"/>
              <w:right w:w="100" w:type="dxa"/>
            </w:tcMar>
          </w:tcPr>
          <w:p w14:paraId="75DA44C3"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ND</w:t>
            </w:r>
          </w:p>
        </w:tc>
        <w:tc>
          <w:tcPr>
            <w:tcW w:w="831" w:type="dxa"/>
            <w:tcMar>
              <w:top w:w="100" w:type="dxa"/>
              <w:left w:w="100" w:type="dxa"/>
              <w:bottom w:w="100" w:type="dxa"/>
              <w:right w:w="100" w:type="dxa"/>
            </w:tcMar>
          </w:tcPr>
          <w:p w14:paraId="518CD165"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Total</w:t>
            </w:r>
          </w:p>
        </w:tc>
        <w:tc>
          <w:tcPr>
            <w:tcW w:w="880" w:type="dxa"/>
            <w:tcMar>
              <w:top w:w="100" w:type="dxa"/>
              <w:left w:w="100" w:type="dxa"/>
              <w:bottom w:w="100" w:type="dxa"/>
              <w:right w:w="100" w:type="dxa"/>
            </w:tcMar>
          </w:tcPr>
          <w:p w14:paraId="2249E08B" w14:textId="77777777" w:rsidR="00AB006E" w:rsidRPr="007049D2" w:rsidRDefault="00AB006E" w:rsidP="00310E2C">
            <w:pPr>
              <w:widowControl w:val="0"/>
              <w:spacing w:line="240" w:lineRule="auto"/>
              <w:jc w:val="center"/>
              <w:rPr>
                <w:rFonts w:ascii="Book Antiqua" w:hAnsi="Book Antiqua"/>
                <w:color w:val="auto"/>
                <w:sz w:val="24"/>
                <w:szCs w:val="24"/>
              </w:rPr>
            </w:pPr>
          </w:p>
        </w:tc>
        <w:tc>
          <w:tcPr>
            <w:tcW w:w="880" w:type="dxa"/>
            <w:vMerge/>
            <w:tcMar>
              <w:top w:w="100" w:type="dxa"/>
              <w:left w:w="100" w:type="dxa"/>
              <w:bottom w:w="100" w:type="dxa"/>
              <w:right w:w="100" w:type="dxa"/>
            </w:tcMar>
          </w:tcPr>
          <w:p w14:paraId="0737E79A" w14:textId="77777777" w:rsidR="00AB006E" w:rsidRPr="007049D2" w:rsidRDefault="00AB006E" w:rsidP="00310E2C">
            <w:pPr>
              <w:widowControl w:val="0"/>
              <w:spacing w:line="240" w:lineRule="auto"/>
              <w:rPr>
                <w:rFonts w:ascii="Book Antiqua" w:hAnsi="Book Antiqua"/>
                <w:color w:val="auto"/>
                <w:sz w:val="24"/>
                <w:szCs w:val="24"/>
              </w:rPr>
            </w:pPr>
          </w:p>
        </w:tc>
        <w:tc>
          <w:tcPr>
            <w:tcW w:w="953" w:type="dxa"/>
            <w:vMerge/>
            <w:tcMar>
              <w:top w:w="100" w:type="dxa"/>
              <w:left w:w="100" w:type="dxa"/>
              <w:bottom w:w="100" w:type="dxa"/>
              <w:right w:w="100" w:type="dxa"/>
            </w:tcMar>
          </w:tcPr>
          <w:p w14:paraId="06BCADC8" w14:textId="77777777" w:rsidR="00AB006E" w:rsidRPr="007049D2" w:rsidRDefault="00AB006E" w:rsidP="00310E2C">
            <w:pPr>
              <w:widowControl w:val="0"/>
              <w:spacing w:line="240" w:lineRule="auto"/>
              <w:rPr>
                <w:rFonts w:ascii="Book Antiqua" w:hAnsi="Book Antiqua"/>
                <w:color w:val="auto"/>
                <w:sz w:val="24"/>
                <w:szCs w:val="24"/>
              </w:rPr>
            </w:pPr>
          </w:p>
        </w:tc>
        <w:tc>
          <w:tcPr>
            <w:tcW w:w="850" w:type="dxa"/>
            <w:vMerge/>
            <w:tcMar>
              <w:top w:w="100" w:type="dxa"/>
              <w:left w:w="100" w:type="dxa"/>
              <w:bottom w:w="100" w:type="dxa"/>
              <w:right w:w="100" w:type="dxa"/>
            </w:tcMar>
          </w:tcPr>
          <w:p w14:paraId="0F6372ED" w14:textId="77777777" w:rsidR="00AB006E" w:rsidRPr="007049D2" w:rsidRDefault="00AB006E" w:rsidP="00310E2C">
            <w:pPr>
              <w:widowControl w:val="0"/>
              <w:spacing w:line="240" w:lineRule="auto"/>
              <w:rPr>
                <w:rFonts w:ascii="Book Antiqua" w:hAnsi="Book Antiqua"/>
                <w:color w:val="auto"/>
                <w:sz w:val="24"/>
                <w:szCs w:val="24"/>
              </w:rPr>
            </w:pPr>
          </w:p>
        </w:tc>
      </w:tr>
      <w:tr w:rsidR="007049D2" w:rsidRPr="007049D2" w14:paraId="2B96A008" w14:textId="77777777" w:rsidTr="000B37C1">
        <w:trPr>
          <w:trHeight w:val="420"/>
        </w:trPr>
        <w:tc>
          <w:tcPr>
            <w:tcW w:w="1562" w:type="dxa"/>
            <w:tcMar>
              <w:top w:w="100" w:type="dxa"/>
              <w:left w:w="100" w:type="dxa"/>
              <w:bottom w:w="100" w:type="dxa"/>
              <w:right w:w="100" w:type="dxa"/>
            </w:tcMar>
          </w:tcPr>
          <w:p w14:paraId="35C9AB24"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SB</w:t>
            </w:r>
          </w:p>
        </w:tc>
        <w:tc>
          <w:tcPr>
            <w:tcW w:w="706" w:type="dxa"/>
            <w:tcMar>
              <w:top w:w="100" w:type="dxa"/>
              <w:left w:w="100" w:type="dxa"/>
              <w:bottom w:w="100" w:type="dxa"/>
              <w:right w:w="100" w:type="dxa"/>
            </w:tcMar>
          </w:tcPr>
          <w:p w14:paraId="14B74425"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12</w:t>
            </w:r>
          </w:p>
        </w:tc>
        <w:tc>
          <w:tcPr>
            <w:tcW w:w="851" w:type="dxa"/>
            <w:gridSpan w:val="2"/>
            <w:tcMar>
              <w:top w:w="100" w:type="dxa"/>
              <w:left w:w="100" w:type="dxa"/>
              <w:bottom w:w="100" w:type="dxa"/>
              <w:right w:w="100" w:type="dxa"/>
            </w:tcMar>
          </w:tcPr>
          <w:p w14:paraId="55BDFE88"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850" w:type="dxa"/>
            <w:tcMar>
              <w:top w:w="100" w:type="dxa"/>
              <w:left w:w="100" w:type="dxa"/>
              <w:bottom w:w="100" w:type="dxa"/>
              <w:right w:w="100" w:type="dxa"/>
            </w:tcMar>
          </w:tcPr>
          <w:p w14:paraId="74DA7EFF"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3</w:t>
            </w:r>
          </w:p>
        </w:tc>
        <w:tc>
          <w:tcPr>
            <w:tcW w:w="709" w:type="dxa"/>
            <w:gridSpan w:val="2"/>
            <w:tcMar>
              <w:top w:w="100" w:type="dxa"/>
              <w:left w:w="100" w:type="dxa"/>
              <w:bottom w:w="100" w:type="dxa"/>
              <w:right w:w="100" w:type="dxa"/>
            </w:tcMar>
          </w:tcPr>
          <w:p w14:paraId="7D46E36F"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831" w:type="dxa"/>
            <w:tcMar>
              <w:top w:w="100" w:type="dxa"/>
              <w:left w:w="100" w:type="dxa"/>
              <w:bottom w:w="100" w:type="dxa"/>
              <w:right w:w="100" w:type="dxa"/>
            </w:tcMar>
          </w:tcPr>
          <w:p w14:paraId="2390219F"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15</w:t>
            </w:r>
          </w:p>
        </w:tc>
        <w:tc>
          <w:tcPr>
            <w:tcW w:w="880" w:type="dxa"/>
            <w:tcMar>
              <w:top w:w="100" w:type="dxa"/>
              <w:left w:w="100" w:type="dxa"/>
              <w:bottom w:w="100" w:type="dxa"/>
              <w:right w:w="100" w:type="dxa"/>
            </w:tcMar>
          </w:tcPr>
          <w:p w14:paraId="6B6693D2" w14:textId="77777777" w:rsidR="00AB006E" w:rsidRPr="007049D2" w:rsidRDefault="00AB006E" w:rsidP="00310E2C">
            <w:pPr>
              <w:widowControl w:val="0"/>
              <w:spacing w:line="240" w:lineRule="auto"/>
              <w:jc w:val="center"/>
              <w:rPr>
                <w:rFonts w:ascii="Book Antiqua" w:hAnsi="Book Antiqua"/>
                <w:color w:val="auto"/>
                <w:sz w:val="24"/>
                <w:szCs w:val="24"/>
              </w:rPr>
            </w:pPr>
          </w:p>
        </w:tc>
        <w:tc>
          <w:tcPr>
            <w:tcW w:w="880" w:type="dxa"/>
            <w:vMerge/>
            <w:tcMar>
              <w:top w:w="100" w:type="dxa"/>
              <w:left w:w="100" w:type="dxa"/>
              <w:bottom w:w="100" w:type="dxa"/>
              <w:right w:w="100" w:type="dxa"/>
            </w:tcMar>
          </w:tcPr>
          <w:p w14:paraId="5941CEEE" w14:textId="77777777" w:rsidR="00AB006E" w:rsidRPr="007049D2" w:rsidRDefault="00AB006E" w:rsidP="00310E2C">
            <w:pPr>
              <w:widowControl w:val="0"/>
              <w:spacing w:line="240" w:lineRule="auto"/>
              <w:rPr>
                <w:rFonts w:ascii="Book Antiqua" w:hAnsi="Book Antiqua"/>
                <w:color w:val="auto"/>
                <w:sz w:val="24"/>
                <w:szCs w:val="24"/>
              </w:rPr>
            </w:pPr>
          </w:p>
        </w:tc>
        <w:tc>
          <w:tcPr>
            <w:tcW w:w="953" w:type="dxa"/>
            <w:vMerge/>
            <w:tcMar>
              <w:top w:w="100" w:type="dxa"/>
              <w:left w:w="100" w:type="dxa"/>
              <w:bottom w:w="100" w:type="dxa"/>
              <w:right w:w="100" w:type="dxa"/>
            </w:tcMar>
          </w:tcPr>
          <w:p w14:paraId="4CAC732D" w14:textId="77777777" w:rsidR="00AB006E" w:rsidRPr="007049D2" w:rsidRDefault="00AB006E" w:rsidP="00310E2C">
            <w:pPr>
              <w:widowControl w:val="0"/>
              <w:spacing w:line="240" w:lineRule="auto"/>
              <w:rPr>
                <w:rFonts w:ascii="Book Antiqua" w:hAnsi="Book Antiqua"/>
                <w:color w:val="auto"/>
                <w:sz w:val="24"/>
                <w:szCs w:val="24"/>
              </w:rPr>
            </w:pPr>
          </w:p>
        </w:tc>
        <w:tc>
          <w:tcPr>
            <w:tcW w:w="850" w:type="dxa"/>
            <w:vMerge/>
            <w:tcMar>
              <w:top w:w="100" w:type="dxa"/>
              <w:left w:w="100" w:type="dxa"/>
              <w:bottom w:w="100" w:type="dxa"/>
              <w:right w:w="100" w:type="dxa"/>
            </w:tcMar>
          </w:tcPr>
          <w:p w14:paraId="0ECB62B6" w14:textId="77777777" w:rsidR="00AB006E" w:rsidRPr="007049D2" w:rsidRDefault="00AB006E" w:rsidP="00310E2C">
            <w:pPr>
              <w:widowControl w:val="0"/>
              <w:spacing w:line="240" w:lineRule="auto"/>
              <w:rPr>
                <w:rFonts w:ascii="Book Antiqua" w:hAnsi="Book Antiqua"/>
                <w:color w:val="auto"/>
                <w:sz w:val="24"/>
                <w:szCs w:val="24"/>
              </w:rPr>
            </w:pPr>
          </w:p>
        </w:tc>
      </w:tr>
      <w:tr w:rsidR="007049D2" w:rsidRPr="007049D2" w14:paraId="77552AFC" w14:textId="77777777" w:rsidTr="000B37C1">
        <w:trPr>
          <w:trHeight w:val="420"/>
        </w:trPr>
        <w:tc>
          <w:tcPr>
            <w:tcW w:w="1562" w:type="dxa"/>
            <w:tcMar>
              <w:top w:w="100" w:type="dxa"/>
              <w:left w:w="100" w:type="dxa"/>
              <w:bottom w:w="100" w:type="dxa"/>
              <w:right w:w="100" w:type="dxa"/>
            </w:tcMar>
          </w:tcPr>
          <w:p w14:paraId="4C862A6C"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C</w:t>
            </w:r>
          </w:p>
        </w:tc>
        <w:tc>
          <w:tcPr>
            <w:tcW w:w="706" w:type="dxa"/>
            <w:tcMar>
              <w:top w:w="100" w:type="dxa"/>
              <w:left w:w="100" w:type="dxa"/>
              <w:bottom w:w="100" w:type="dxa"/>
              <w:right w:w="100" w:type="dxa"/>
            </w:tcMar>
          </w:tcPr>
          <w:p w14:paraId="52165111"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851" w:type="dxa"/>
            <w:gridSpan w:val="2"/>
            <w:tcMar>
              <w:top w:w="100" w:type="dxa"/>
              <w:left w:w="100" w:type="dxa"/>
              <w:bottom w:w="100" w:type="dxa"/>
              <w:right w:w="100" w:type="dxa"/>
            </w:tcMar>
          </w:tcPr>
          <w:p w14:paraId="3D30DF3B"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7</w:t>
            </w:r>
          </w:p>
        </w:tc>
        <w:tc>
          <w:tcPr>
            <w:tcW w:w="850" w:type="dxa"/>
            <w:tcMar>
              <w:top w:w="100" w:type="dxa"/>
              <w:left w:w="100" w:type="dxa"/>
              <w:bottom w:w="100" w:type="dxa"/>
              <w:right w:w="100" w:type="dxa"/>
            </w:tcMar>
          </w:tcPr>
          <w:p w14:paraId="16F09D0C"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709" w:type="dxa"/>
            <w:gridSpan w:val="2"/>
            <w:tcMar>
              <w:top w:w="100" w:type="dxa"/>
              <w:left w:w="100" w:type="dxa"/>
              <w:bottom w:w="100" w:type="dxa"/>
              <w:right w:w="100" w:type="dxa"/>
            </w:tcMar>
          </w:tcPr>
          <w:p w14:paraId="27C59B32"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831" w:type="dxa"/>
            <w:tcMar>
              <w:top w:w="100" w:type="dxa"/>
              <w:left w:w="100" w:type="dxa"/>
              <w:bottom w:w="100" w:type="dxa"/>
              <w:right w:w="100" w:type="dxa"/>
            </w:tcMar>
          </w:tcPr>
          <w:p w14:paraId="62DF8BBA"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7</w:t>
            </w:r>
          </w:p>
        </w:tc>
        <w:tc>
          <w:tcPr>
            <w:tcW w:w="880" w:type="dxa"/>
            <w:tcMar>
              <w:top w:w="100" w:type="dxa"/>
              <w:left w:w="100" w:type="dxa"/>
              <w:bottom w:w="100" w:type="dxa"/>
              <w:right w:w="100" w:type="dxa"/>
            </w:tcMar>
          </w:tcPr>
          <w:p w14:paraId="3500521C" w14:textId="77777777" w:rsidR="00AB006E" w:rsidRPr="007049D2" w:rsidRDefault="00AB006E" w:rsidP="00310E2C">
            <w:pPr>
              <w:widowControl w:val="0"/>
              <w:spacing w:line="240" w:lineRule="auto"/>
              <w:jc w:val="center"/>
              <w:rPr>
                <w:rFonts w:ascii="Book Antiqua" w:hAnsi="Book Antiqua"/>
                <w:color w:val="auto"/>
                <w:sz w:val="24"/>
                <w:szCs w:val="24"/>
              </w:rPr>
            </w:pPr>
          </w:p>
        </w:tc>
        <w:tc>
          <w:tcPr>
            <w:tcW w:w="880" w:type="dxa"/>
            <w:vMerge/>
            <w:tcMar>
              <w:top w:w="100" w:type="dxa"/>
              <w:left w:w="100" w:type="dxa"/>
              <w:bottom w:w="100" w:type="dxa"/>
              <w:right w:w="100" w:type="dxa"/>
            </w:tcMar>
          </w:tcPr>
          <w:p w14:paraId="685AD975" w14:textId="77777777" w:rsidR="00AB006E" w:rsidRPr="007049D2" w:rsidRDefault="00AB006E" w:rsidP="00310E2C">
            <w:pPr>
              <w:widowControl w:val="0"/>
              <w:spacing w:line="240" w:lineRule="auto"/>
              <w:rPr>
                <w:rFonts w:ascii="Book Antiqua" w:hAnsi="Book Antiqua"/>
                <w:color w:val="auto"/>
                <w:sz w:val="24"/>
                <w:szCs w:val="24"/>
              </w:rPr>
            </w:pPr>
          </w:p>
        </w:tc>
        <w:tc>
          <w:tcPr>
            <w:tcW w:w="953" w:type="dxa"/>
            <w:vMerge/>
            <w:tcMar>
              <w:top w:w="100" w:type="dxa"/>
              <w:left w:w="100" w:type="dxa"/>
              <w:bottom w:w="100" w:type="dxa"/>
              <w:right w:w="100" w:type="dxa"/>
            </w:tcMar>
          </w:tcPr>
          <w:p w14:paraId="00553CD1" w14:textId="77777777" w:rsidR="00AB006E" w:rsidRPr="007049D2" w:rsidRDefault="00AB006E" w:rsidP="00310E2C">
            <w:pPr>
              <w:widowControl w:val="0"/>
              <w:spacing w:line="240" w:lineRule="auto"/>
              <w:rPr>
                <w:rFonts w:ascii="Book Antiqua" w:hAnsi="Book Antiqua"/>
                <w:color w:val="auto"/>
                <w:sz w:val="24"/>
                <w:szCs w:val="24"/>
              </w:rPr>
            </w:pPr>
          </w:p>
        </w:tc>
        <w:tc>
          <w:tcPr>
            <w:tcW w:w="850" w:type="dxa"/>
            <w:vMerge/>
            <w:tcMar>
              <w:top w:w="100" w:type="dxa"/>
              <w:left w:w="100" w:type="dxa"/>
              <w:bottom w:w="100" w:type="dxa"/>
              <w:right w:w="100" w:type="dxa"/>
            </w:tcMar>
          </w:tcPr>
          <w:p w14:paraId="610AD333" w14:textId="77777777" w:rsidR="00AB006E" w:rsidRPr="007049D2" w:rsidRDefault="00AB006E" w:rsidP="00310E2C">
            <w:pPr>
              <w:widowControl w:val="0"/>
              <w:spacing w:line="240" w:lineRule="auto"/>
              <w:rPr>
                <w:rFonts w:ascii="Book Antiqua" w:hAnsi="Book Antiqua"/>
                <w:color w:val="auto"/>
                <w:sz w:val="24"/>
                <w:szCs w:val="24"/>
              </w:rPr>
            </w:pPr>
          </w:p>
        </w:tc>
      </w:tr>
      <w:tr w:rsidR="007049D2" w:rsidRPr="007049D2" w14:paraId="6CDD7462" w14:textId="77777777" w:rsidTr="000B37C1">
        <w:trPr>
          <w:trHeight w:val="420"/>
        </w:trPr>
        <w:tc>
          <w:tcPr>
            <w:tcW w:w="1562" w:type="dxa"/>
            <w:tcMar>
              <w:top w:w="100" w:type="dxa"/>
              <w:left w:w="100" w:type="dxa"/>
              <w:bottom w:w="100" w:type="dxa"/>
              <w:right w:w="100" w:type="dxa"/>
            </w:tcMar>
          </w:tcPr>
          <w:p w14:paraId="195EFD82"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B</w:t>
            </w:r>
          </w:p>
        </w:tc>
        <w:tc>
          <w:tcPr>
            <w:tcW w:w="706" w:type="dxa"/>
            <w:tcMar>
              <w:top w:w="100" w:type="dxa"/>
              <w:left w:w="100" w:type="dxa"/>
              <w:bottom w:w="100" w:type="dxa"/>
              <w:right w:w="100" w:type="dxa"/>
            </w:tcMar>
          </w:tcPr>
          <w:p w14:paraId="6C3036B8"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851" w:type="dxa"/>
            <w:gridSpan w:val="2"/>
            <w:tcMar>
              <w:top w:w="100" w:type="dxa"/>
              <w:left w:w="100" w:type="dxa"/>
              <w:bottom w:w="100" w:type="dxa"/>
              <w:right w:w="100" w:type="dxa"/>
            </w:tcMar>
          </w:tcPr>
          <w:p w14:paraId="10B03086"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850" w:type="dxa"/>
            <w:tcMar>
              <w:top w:w="100" w:type="dxa"/>
              <w:left w:w="100" w:type="dxa"/>
              <w:bottom w:w="100" w:type="dxa"/>
              <w:right w:w="100" w:type="dxa"/>
            </w:tcMar>
          </w:tcPr>
          <w:p w14:paraId="52424BF0"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12</w:t>
            </w:r>
          </w:p>
        </w:tc>
        <w:tc>
          <w:tcPr>
            <w:tcW w:w="709" w:type="dxa"/>
            <w:gridSpan w:val="2"/>
            <w:tcMar>
              <w:top w:w="100" w:type="dxa"/>
              <w:left w:w="100" w:type="dxa"/>
              <w:bottom w:w="100" w:type="dxa"/>
              <w:right w:w="100" w:type="dxa"/>
            </w:tcMar>
          </w:tcPr>
          <w:p w14:paraId="5468060F"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831" w:type="dxa"/>
            <w:tcMar>
              <w:top w:w="100" w:type="dxa"/>
              <w:left w:w="100" w:type="dxa"/>
              <w:bottom w:w="100" w:type="dxa"/>
              <w:right w:w="100" w:type="dxa"/>
            </w:tcMar>
          </w:tcPr>
          <w:p w14:paraId="35BD5F6B"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12</w:t>
            </w:r>
          </w:p>
        </w:tc>
        <w:tc>
          <w:tcPr>
            <w:tcW w:w="880" w:type="dxa"/>
            <w:tcMar>
              <w:top w:w="100" w:type="dxa"/>
              <w:left w:w="100" w:type="dxa"/>
              <w:bottom w:w="100" w:type="dxa"/>
              <w:right w:w="100" w:type="dxa"/>
            </w:tcMar>
          </w:tcPr>
          <w:p w14:paraId="3D0249EA" w14:textId="77777777" w:rsidR="00AB006E" w:rsidRPr="007049D2" w:rsidRDefault="00AB006E" w:rsidP="00310E2C">
            <w:pPr>
              <w:widowControl w:val="0"/>
              <w:spacing w:line="240" w:lineRule="auto"/>
              <w:jc w:val="center"/>
              <w:rPr>
                <w:rFonts w:ascii="Book Antiqua" w:hAnsi="Book Antiqua"/>
                <w:color w:val="auto"/>
                <w:sz w:val="24"/>
                <w:szCs w:val="24"/>
              </w:rPr>
            </w:pPr>
          </w:p>
        </w:tc>
        <w:tc>
          <w:tcPr>
            <w:tcW w:w="880" w:type="dxa"/>
            <w:vMerge/>
            <w:tcMar>
              <w:top w:w="100" w:type="dxa"/>
              <w:left w:w="100" w:type="dxa"/>
              <w:bottom w:w="100" w:type="dxa"/>
              <w:right w:w="100" w:type="dxa"/>
            </w:tcMar>
          </w:tcPr>
          <w:p w14:paraId="1BDA58C5" w14:textId="77777777" w:rsidR="00AB006E" w:rsidRPr="007049D2" w:rsidRDefault="00AB006E" w:rsidP="00310E2C">
            <w:pPr>
              <w:widowControl w:val="0"/>
              <w:spacing w:line="240" w:lineRule="auto"/>
              <w:rPr>
                <w:rFonts w:ascii="Book Antiqua" w:hAnsi="Book Antiqua"/>
                <w:color w:val="auto"/>
                <w:sz w:val="24"/>
                <w:szCs w:val="24"/>
              </w:rPr>
            </w:pPr>
          </w:p>
        </w:tc>
        <w:tc>
          <w:tcPr>
            <w:tcW w:w="953" w:type="dxa"/>
            <w:vMerge/>
            <w:tcMar>
              <w:top w:w="100" w:type="dxa"/>
              <w:left w:w="100" w:type="dxa"/>
              <w:bottom w:w="100" w:type="dxa"/>
              <w:right w:w="100" w:type="dxa"/>
            </w:tcMar>
          </w:tcPr>
          <w:p w14:paraId="228C5157" w14:textId="77777777" w:rsidR="00AB006E" w:rsidRPr="007049D2" w:rsidRDefault="00AB006E" w:rsidP="00310E2C">
            <w:pPr>
              <w:widowControl w:val="0"/>
              <w:spacing w:line="240" w:lineRule="auto"/>
              <w:rPr>
                <w:rFonts w:ascii="Book Antiqua" w:hAnsi="Book Antiqua"/>
                <w:color w:val="auto"/>
                <w:sz w:val="24"/>
                <w:szCs w:val="24"/>
              </w:rPr>
            </w:pPr>
          </w:p>
        </w:tc>
        <w:tc>
          <w:tcPr>
            <w:tcW w:w="850" w:type="dxa"/>
            <w:vMerge/>
            <w:tcMar>
              <w:top w:w="100" w:type="dxa"/>
              <w:left w:w="100" w:type="dxa"/>
              <w:bottom w:w="100" w:type="dxa"/>
              <w:right w:w="100" w:type="dxa"/>
            </w:tcMar>
          </w:tcPr>
          <w:p w14:paraId="7C192CED" w14:textId="77777777" w:rsidR="00AB006E" w:rsidRPr="007049D2" w:rsidRDefault="00AB006E" w:rsidP="00310E2C">
            <w:pPr>
              <w:widowControl w:val="0"/>
              <w:spacing w:line="240" w:lineRule="auto"/>
              <w:rPr>
                <w:rFonts w:ascii="Book Antiqua" w:hAnsi="Book Antiqua"/>
                <w:color w:val="auto"/>
                <w:sz w:val="24"/>
                <w:szCs w:val="24"/>
              </w:rPr>
            </w:pPr>
          </w:p>
        </w:tc>
      </w:tr>
      <w:tr w:rsidR="007049D2" w:rsidRPr="007049D2" w14:paraId="2DC7D083" w14:textId="77777777" w:rsidTr="000B37C1">
        <w:trPr>
          <w:trHeight w:val="420"/>
        </w:trPr>
        <w:tc>
          <w:tcPr>
            <w:tcW w:w="1562" w:type="dxa"/>
            <w:tcMar>
              <w:top w:w="100" w:type="dxa"/>
              <w:left w:w="100" w:type="dxa"/>
              <w:bottom w:w="100" w:type="dxa"/>
              <w:right w:w="100" w:type="dxa"/>
            </w:tcMar>
          </w:tcPr>
          <w:p w14:paraId="06C6D036"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ND</w:t>
            </w:r>
          </w:p>
        </w:tc>
        <w:tc>
          <w:tcPr>
            <w:tcW w:w="706" w:type="dxa"/>
            <w:tcMar>
              <w:top w:w="100" w:type="dxa"/>
              <w:left w:w="100" w:type="dxa"/>
              <w:bottom w:w="100" w:type="dxa"/>
              <w:right w:w="100" w:type="dxa"/>
            </w:tcMar>
          </w:tcPr>
          <w:p w14:paraId="142E5DCB"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851" w:type="dxa"/>
            <w:gridSpan w:val="2"/>
            <w:tcMar>
              <w:top w:w="100" w:type="dxa"/>
              <w:left w:w="100" w:type="dxa"/>
              <w:bottom w:w="100" w:type="dxa"/>
              <w:right w:w="100" w:type="dxa"/>
            </w:tcMar>
          </w:tcPr>
          <w:p w14:paraId="51D0F4BC"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850" w:type="dxa"/>
            <w:tcMar>
              <w:top w:w="100" w:type="dxa"/>
              <w:left w:w="100" w:type="dxa"/>
              <w:bottom w:w="100" w:type="dxa"/>
              <w:right w:w="100" w:type="dxa"/>
            </w:tcMar>
          </w:tcPr>
          <w:p w14:paraId="5849AEC8"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709" w:type="dxa"/>
            <w:gridSpan w:val="2"/>
            <w:tcMar>
              <w:top w:w="100" w:type="dxa"/>
              <w:left w:w="100" w:type="dxa"/>
              <w:bottom w:w="100" w:type="dxa"/>
              <w:right w:w="100" w:type="dxa"/>
            </w:tcMar>
          </w:tcPr>
          <w:p w14:paraId="1DC30A5F"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8</w:t>
            </w:r>
          </w:p>
        </w:tc>
        <w:tc>
          <w:tcPr>
            <w:tcW w:w="831" w:type="dxa"/>
            <w:tcMar>
              <w:top w:w="100" w:type="dxa"/>
              <w:left w:w="100" w:type="dxa"/>
              <w:bottom w:w="100" w:type="dxa"/>
              <w:right w:w="100" w:type="dxa"/>
            </w:tcMar>
          </w:tcPr>
          <w:p w14:paraId="5E719E93"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8</w:t>
            </w:r>
          </w:p>
        </w:tc>
        <w:tc>
          <w:tcPr>
            <w:tcW w:w="880" w:type="dxa"/>
            <w:tcMar>
              <w:top w:w="100" w:type="dxa"/>
              <w:left w:w="100" w:type="dxa"/>
              <w:bottom w:w="100" w:type="dxa"/>
              <w:right w:w="100" w:type="dxa"/>
            </w:tcMar>
          </w:tcPr>
          <w:p w14:paraId="47DD52DB" w14:textId="77777777" w:rsidR="00AB006E" w:rsidRPr="007049D2" w:rsidRDefault="00AB006E" w:rsidP="00310E2C">
            <w:pPr>
              <w:widowControl w:val="0"/>
              <w:spacing w:line="240" w:lineRule="auto"/>
              <w:jc w:val="center"/>
              <w:rPr>
                <w:rFonts w:ascii="Book Antiqua" w:hAnsi="Book Antiqua"/>
                <w:color w:val="auto"/>
                <w:sz w:val="24"/>
                <w:szCs w:val="24"/>
              </w:rPr>
            </w:pPr>
          </w:p>
        </w:tc>
        <w:tc>
          <w:tcPr>
            <w:tcW w:w="880" w:type="dxa"/>
            <w:vMerge/>
            <w:tcMar>
              <w:top w:w="100" w:type="dxa"/>
              <w:left w:w="100" w:type="dxa"/>
              <w:bottom w:w="100" w:type="dxa"/>
              <w:right w:w="100" w:type="dxa"/>
            </w:tcMar>
          </w:tcPr>
          <w:p w14:paraId="10C07327" w14:textId="77777777" w:rsidR="00AB006E" w:rsidRPr="007049D2" w:rsidRDefault="00AB006E" w:rsidP="00310E2C">
            <w:pPr>
              <w:widowControl w:val="0"/>
              <w:spacing w:line="240" w:lineRule="auto"/>
              <w:rPr>
                <w:rFonts w:ascii="Book Antiqua" w:hAnsi="Book Antiqua"/>
                <w:color w:val="auto"/>
                <w:sz w:val="24"/>
                <w:szCs w:val="24"/>
              </w:rPr>
            </w:pPr>
          </w:p>
        </w:tc>
        <w:tc>
          <w:tcPr>
            <w:tcW w:w="953" w:type="dxa"/>
            <w:vMerge/>
            <w:tcMar>
              <w:top w:w="100" w:type="dxa"/>
              <w:left w:w="100" w:type="dxa"/>
              <w:bottom w:w="100" w:type="dxa"/>
              <w:right w:w="100" w:type="dxa"/>
            </w:tcMar>
          </w:tcPr>
          <w:p w14:paraId="420E5F9B" w14:textId="77777777" w:rsidR="00AB006E" w:rsidRPr="007049D2" w:rsidRDefault="00AB006E" w:rsidP="00310E2C">
            <w:pPr>
              <w:widowControl w:val="0"/>
              <w:spacing w:line="240" w:lineRule="auto"/>
              <w:rPr>
                <w:rFonts w:ascii="Book Antiqua" w:hAnsi="Book Antiqua"/>
                <w:color w:val="auto"/>
                <w:sz w:val="24"/>
                <w:szCs w:val="24"/>
              </w:rPr>
            </w:pPr>
          </w:p>
        </w:tc>
        <w:tc>
          <w:tcPr>
            <w:tcW w:w="850" w:type="dxa"/>
            <w:vMerge/>
            <w:tcMar>
              <w:top w:w="100" w:type="dxa"/>
              <w:left w:w="100" w:type="dxa"/>
              <w:bottom w:w="100" w:type="dxa"/>
              <w:right w:w="100" w:type="dxa"/>
            </w:tcMar>
          </w:tcPr>
          <w:p w14:paraId="3C769F3E" w14:textId="77777777" w:rsidR="00AB006E" w:rsidRPr="007049D2" w:rsidRDefault="00AB006E" w:rsidP="00310E2C">
            <w:pPr>
              <w:widowControl w:val="0"/>
              <w:spacing w:line="240" w:lineRule="auto"/>
              <w:rPr>
                <w:rFonts w:ascii="Book Antiqua" w:hAnsi="Book Antiqua"/>
                <w:color w:val="auto"/>
                <w:sz w:val="24"/>
                <w:szCs w:val="24"/>
              </w:rPr>
            </w:pPr>
          </w:p>
        </w:tc>
      </w:tr>
      <w:tr w:rsidR="007049D2" w:rsidRPr="007049D2" w14:paraId="771B4FFC" w14:textId="77777777" w:rsidTr="000B37C1">
        <w:trPr>
          <w:trHeight w:val="420"/>
        </w:trPr>
        <w:tc>
          <w:tcPr>
            <w:tcW w:w="1562" w:type="dxa"/>
            <w:tcMar>
              <w:top w:w="100" w:type="dxa"/>
              <w:left w:w="100" w:type="dxa"/>
              <w:bottom w:w="100" w:type="dxa"/>
              <w:right w:w="100" w:type="dxa"/>
            </w:tcMar>
          </w:tcPr>
          <w:p w14:paraId="6596F3E6"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Total</w:t>
            </w:r>
          </w:p>
        </w:tc>
        <w:tc>
          <w:tcPr>
            <w:tcW w:w="706" w:type="dxa"/>
            <w:tcMar>
              <w:top w:w="100" w:type="dxa"/>
              <w:left w:w="100" w:type="dxa"/>
              <w:bottom w:w="100" w:type="dxa"/>
              <w:right w:w="100" w:type="dxa"/>
            </w:tcMar>
          </w:tcPr>
          <w:p w14:paraId="6B17B53D"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12</w:t>
            </w:r>
          </w:p>
        </w:tc>
        <w:tc>
          <w:tcPr>
            <w:tcW w:w="851" w:type="dxa"/>
            <w:gridSpan w:val="2"/>
            <w:tcMar>
              <w:top w:w="100" w:type="dxa"/>
              <w:left w:w="100" w:type="dxa"/>
              <w:bottom w:w="100" w:type="dxa"/>
              <w:right w:w="100" w:type="dxa"/>
            </w:tcMar>
          </w:tcPr>
          <w:p w14:paraId="0790DA94"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7</w:t>
            </w:r>
          </w:p>
        </w:tc>
        <w:tc>
          <w:tcPr>
            <w:tcW w:w="850" w:type="dxa"/>
            <w:tcMar>
              <w:top w:w="100" w:type="dxa"/>
              <w:left w:w="100" w:type="dxa"/>
              <w:bottom w:w="100" w:type="dxa"/>
              <w:right w:w="100" w:type="dxa"/>
            </w:tcMar>
          </w:tcPr>
          <w:p w14:paraId="5B1E0527"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15</w:t>
            </w:r>
          </w:p>
        </w:tc>
        <w:tc>
          <w:tcPr>
            <w:tcW w:w="709" w:type="dxa"/>
            <w:gridSpan w:val="2"/>
            <w:tcMar>
              <w:top w:w="100" w:type="dxa"/>
              <w:left w:w="100" w:type="dxa"/>
              <w:bottom w:w="100" w:type="dxa"/>
              <w:right w:w="100" w:type="dxa"/>
            </w:tcMar>
          </w:tcPr>
          <w:p w14:paraId="29B89B83"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8</w:t>
            </w:r>
          </w:p>
        </w:tc>
        <w:tc>
          <w:tcPr>
            <w:tcW w:w="831" w:type="dxa"/>
            <w:tcMar>
              <w:top w:w="100" w:type="dxa"/>
              <w:left w:w="100" w:type="dxa"/>
              <w:bottom w:w="100" w:type="dxa"/>
              <w:right w:w="100" w:type="dxa"/>
            </w:tcMar>
          </w:tcPr>
          <w:p w14:paraId="2A32AB1C"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42</w:t>
            </w:r>
          </w:p>
        </w:tc>
        <w:tc>
          <w:tcPr>
            <w:tcW w:w="880" w:type="dxa"/>
            <w:tcMar>
              <w:top w:w="100" w:type="dxa"/>
              <w:left w:w="100" w:type="dxa"/>
              <w:bottom w:w="100" w:type="dxa"/>
              <w:right w:w="100" w:type="dxa"/>
            </w:tcMar>
          </w:tcPr>
          <w:p w14:paraId="74DB25B0" w14:textId="77777777" w:rsidR="00AB006E" w:rsidRPr="007049D2" w:rsidRDefault="00AB006E" w:rsidP="00310E2C">
            <w:pPr>
              <w:widowControl w:val="0"/>
              <w:spacing w:line="240" w:lineRule="auto"/>
              <w:jc w:val="center"/>
              <w:rPr>
                <w:rFonts w:ascii="Book Antiqua" w:hAnsi="Book Antiqua"/>
                <w:color w:val="auto"/>
                <w:sz w:val="24"/>
                <w:szCs w:val="24"/>
              </w:rPr>
            </w:pPr>
          </w:p>
        </w:tc>
        <w:tc>
          <w:tcPr>
            <w:tcW w:w="880" w:type="dxa"/>
            <w:vMerge/>
            <w:tcMar>
              <w:top w:w="100" w:type="dxa"/>
              <w:left w:w="100" w:type="dxa"/>
              <w:bottom w:w="100" w:type="dxa"/>
              <w:right w:w="100" w:type="dxa"/>
            </w:tcMar>
          </w:tcPr>
          <w:p w14:paraId="1641CCF2" w14:textId="77777777" w:rsidR="00AB006E" w:rsidRPr="007049D2" w:rsidRDefault="00AB006E" w:rsidP="00310E2C">
            <w:pPr>
              <w:widowControl w:val="0"/>
              <w:spacing w:line="240" w:lineRule="auto"/>
              <w:rPr>
                <w:rFonts w:ascii="Book Antiqua" w:hAnsi="Book Antiqua"/>
                <w:color w:val="auto"/>
                <w:sz w:val="24"/>
                <w:szCs w:val="24"/>
              </w:rPr>
            </w:pPr>
          </w:p>
        </w:tc>
        <w:tc>
          <w:tcPr>
            <w:tcW w:w="953" w:type="dxa"/>
            <w:vMerge/>
            <w:tcMar>
              <w:top w:w="100" w:type="dxa"/>
              <w:left w:w="100" w:type="dxa"/>
              <w:bottom w:w="100" w:type="dxa"/>
              <w:right w:w="100" w:type="dxa"/>
            </w:tcMar>
          </w:tcPr>
          <w:p w14:paraId="75602B10" w14:textId="77777777" w:rsidR="00AB006E" w:rsidRPr="007049D2" w:rsidRDefault="00AB006E" w:rsidP="00310E2C">
            <w:pPr>
              <w:widowControl w:val="0"/>
              <w:spacing w:line="240" w:lineRule="auto"/>
              <w:rPr>
                <w:rFonts w:ascii="Book Antiqua" w:hAnsi="Book Antiqua"/>
                <w:color w:val="auto"/>
                <w:sz w:val="24"/>
                <w:szCs w:val="24"/>
              </w:rPr>
            </w:pPr>
          </w:p>
        </w:tc>
        <w:tc>
          <w:tcPr>
            <w:tcW w:w="850" w:type="dxa"/>
            <w:vMerge/>
            <w:tcMar>
              <w:top w:w="100" w:type="dxa"/>
              <w:left w:w="100" w:type="dxa"/>
              <w:bottom w:w="100" w:type="dxa"/>
              <w:right w:w="100" w:type="dxa"/>
            </w:tcMar>
          </w:tcPr>
          <w:p w14:paraId="05610C23" w14:textId="77777777" w:rsidR="00AB006E" w:rsidRPr="007049D2" w:rsidRDefault="00AB006E" w:rsidP="00310E2C">
            <w:pPr>
              <w:widowControl w:val="0"/>
              <w:spacing w:line="240" w:lineRule="auto"/>
              <w:rPr>
                <w:rFonts w:ascii="Book Antiqua" w:hAnsi="Book Antiqua"/>
                <w:color w:val="auto"/>
                <w:sz w:val="24"/>
                <w:szCs w:val="24"/>
              </w:rPr>
            </w:pPr>
          </w:p>
        </w:tc>
      </w:tr>
      <w:tr w:rsidR="007049D2" w:rsidRPr="007049D2" w14:paraId="42FA7DAE" w14:textId="77777777" w:rsidTr="000B37C1">
        <w:trPr>
          <w:trHeight w:val="420"/>
        </w:trPr>
        <w:tc>
          <w:tcPr>
            <w:tcW w:w="5509" w:type="dxa"/>
            <w:gridSpan w:val="8"/>
            <w:tcMar>
              <w:top w:w="100" w:type="dxa"/>
              <w:left w:w="100" w:type="dxa"/>
              <w:bottom w:w="100" w:type="dxa"/>
              <w:right w:w="100" w:type="dxa"/>
            </w:tcMar>
          </w:tcPr>
          <w:p w14:paraId="6DD87C5E" w14:textId="77777777" w:rsidR="00AB006E" w:rsidRPr="007049D2" w:rsidRDefault="00AB006E" w:rsidP="00310E2C">
            <w:pPr>
              <w:widowControl w:val="0"/>
              <w:spacing w:line="240" w:lineRule="auto"/>
              <w:rPr>
                <w:rFonts w:ascii="Book Antiqua" w:hAnsi="Book Antiqua"/>
                <w:b/>
                <w:color w:val="auto"/>
                <w:sz w:val="24"/>
                <w:szCs w:val="24"/>
              </w:rPr>
            </w:pPr>
            <w:r w:rsidRPr="007049D2">
              <w:rPr>
                <w:rFonts w:ascii="Book Antiqua" w:eastAsia="Times New Roman" w:hAnsi="Book Antiqua" w:cs="Times New Roman"/>
                <w:b/>
                <w:color w:val="auto"/>
                <w:sz w:val="24"/>
                <w:szCs w:val="24"/>
              </w:rPr>
              <w:t>Type of IBD (</w:t>
            </w:r>
            <w:r w:rsidR="000B37C1" w:rsidRPr="007049D2">
              <w:rPr>
                <w:rFonts w:ascii="Book Antiqua" w:eastAsia="Times New Roman" w:hAnsi="Book Antiqua" w:cs="Times New Roman"/>
                <w:b/>
                <w:i/>
                <w:color w:val="auto"/>
                <w:sz w:val="24"/>
                <w:szCs w:val="24"/>
              </w:rPr>
              <w:t>n</w:t>
            </w:r>
            <w:r w:rsidRPr="007049D2">
              <w:rPr>
                <w:rFonts w:ascii="Book Antiqua" w:eastAsia="Times New Roman" w:hAnsi="Book Antiqua" w:cs="Times New Roman"/>
                <w:b/>
                <w:color w:val="auto"/>
                <w:sz w:val="24"/>
                <w:szCs w:val="24"/>
              </w:rPr>
              <w:t xml:space="preserve"> = 44)</w:t>
            </w:r>
          </w:p>
        </w:tc>
        <w:tc>
          <w:tcPr>
            <w:tcW w:w="880" w:type="dxa"/>
            <w:tcMar>
              <w:top w:w="100" w:type="dxa"/>
              <w:left w:w="100" w:type="dxa"/>
              <w:bottom w:w="100" w:type="dxa"/>
              <w:right w:w="100" w:type="dxa"/>
            </w:tcMar>
          </w:tcPr>
          <w:p w14:paraId="25280BE0" w14:textId="77777777" w:rsidR="00AB006E" w:rsidRPr="007049D2" w:rsidRDefault="00AB006E" w:rsidP="00310E2C">
            <w:pPr>
              <w:widowControl w:val="0"/>
              <w:spacing w:line="240" w:lineRule="auto"/>
              <w:jc w:val="center"/>
              <w:rPr>
                <w:rFonts w:ascii="Book Antiqua" w:hAnsi="Book Antiqua"/>
                <w:color w:val="auto"/>
                <w:sz w:val="24"/>
                <w:szCs w:val="24"/>
              </w:rPr>
            </w:pPr>
          </w:p>
        </w:tc>
        <w:tc>
          <w:tcPr>
            <w:tcW w:w="880" w:type="dxa"/>
            <w:vMerge/>
            <w:tcMar>
              <w:top w:w="100" w:type="dxa"/>
              <w:left w:w="100" w:type="dxa"/>
              <w:bottom w:w="100" w:type="dxa"/>
              <w:right w:w="100" w:type="dxa"/>
            </w:tcMar>
          </w:tcPr>
          <w:p w14:paraId="0C5C4F3E" w14:textId="77777777" w:rsidR="00AB006E" w:rsidRPr="007049D2" w:rsidRDefault="00AB006E" w:rsidP="00310E2C">
            <w:pPr>
              <w:widowControl w:val="0"/>
              <w:spacing w:line="240" w:lineRule="auto"/>
              <w:rPr>
                <w:rFonts w:ascii="Book Antiqua" w:hAnsi="Book Antiqua"/>
                <w:color w:val="auto"/>
                <w:sz w:val="24"/>
                <w:szCs w:val="24"/>
              </w:rPr>
            </w:pPr>
          </w:p>
        </w:tc>
        <w:tc>
          <w:tcPr>
            <w:tcW w:w="953" w:type="dxa"/>
            <w:vMerge/>
            <w:tcMar>
              <w:top w:w="100" w:type="dxa"/>
              <w:left w:w="100" w:type="dxa"/>
              <w:bottom w:w="100" w:type="dxa"/>
              <w:right w:w="100" w:type="dxa"/>
            </w:tcMar>
          </w:tcPr>
          <w:p w14:paraId="4C58C036" w14:textId="77777777" w:rsidR="00AB006E" w:rsidRPr="007049D2" w:rsidRDefault="00AB006E" w:rsidP="00310E2C">
            <w:pPr>
              <w:widowControl w:val="0"/>
              <w:spacing w:line="240" w:lineRule="auto"/>
              <w:rPr>
                <w:rFonts w:ascii="Book Antiqua" w:hAnsi="Book Antiqua"/>
                <w:color w:val="auto"/>
                <w:sz w:val="24"/>
                <w:szCs w:val="24"/>
              </w:rPr>
            </w:pPr>
          </w:p>
        </w:tc>
        <w:tc>
          <w:tcPr>
            <w:tcW w:w="850" w:type="dxa"/>
            <w:vMerge/>
            <w:tcMar>
              <w:top w:w="100" w:type="dxa"/>
              <w:left w:w="100" w:type="dxa"/>
              <w:bottom w:w="100" w:type="dxa"/>
              <w:right w:w="100" w:type="dxa"/>
            </w:tcMar>
          </w:tcPr>
          <w:p w14:paraId="03D2A46C" w14:textId="77777777" w:rsidR="00AB006E" w:rsidRPr="007049D2" w:rsidRDefault="00AB006E" w:rsidP="00310E2C">
            <w:pPr>
              <w:widowControl w:val="0"/>
              <w:spacing w:line="240" w:lineRule="auto"/>
              <w:rPr>
                <w:rFonts w:ascii="Book Antiqua" w:hAnsi="Book Antiqua"/>
                <w:color w:val="auto"/>
                <w:sz w:val="24"/>
                <w:szCs w:val="24"/>
              </w:rPr>
            </w:pPr>
          </w:p>
        </w:tc>
      </w:tr>
      <w:tr w:rsidR="007049D2" w:rsidRPr="007049D2" w14:paraId="68CFE62F" w14:textId="77777777" w:rsidTr="000B37C1">
        <w:trPr>
          <w:trHeight w:val="420"/>
        </w:trPr>
        <w:tc>
          <w:tcPr>
            <w:tcW w:w="1562" w:type="dxa"/>
            <w:tcMar>
              <w:top w:w="100" w:type="dxa"/>
              <w:left w:w="100" w:type="dxa"/>
              <w:bottom w:w="100" w:type="dxa"/>
              <w:right w:w="100" w:type="dxa"/>
            </w:tcMar>
          </w:tcPr>
          <w:p w14:paraId="1EB449C4" w14:textId="77777777" w:rsidR="000B37C1" w:rsidRPr="007049D2" w:rsidRDefault="000B37C1" w:rsidP="00310E2C">
            <w:pPr>
              <w:widowControl w:val="0"/>
              <w:spacing w:line="240" w:lineRule="auto"/>
              <w:jc w:val="center"/>
              <w:rPr>
                <w:rFonts w:ascii="Book Antiqua" w:hAnsi="Book Antiqua"/>
                <w:color w:val="auto"/>
                <w:sz w:val="24"/>
                <w:szCs w:val="24"/>
              </w:rPr>
            </w:pPr>
          </w:p>
        </w:tc>
        <w:tc>
          <w:tcPr>
            <w:tcW w:w="3947" w:type="dxa"/>
            <w:gridSpan w:val="7"/>
            <w:tcMar>
              <w:top w:w="100" w:type="dxa"/>
              <w:left w:w="100" w:type="dxa"/>
              <w:bottom w:w="100" w:type="dxa"/>
              <w:right w:w="100" w:type="dxa"/>
            </w:tcMar>
          </w:tcPr>
          <w:p w14:paraId="057E979C" w14:textId="77777777" w:rsidR="000B37C1" w:rsidRPr="007049D2" w:rsidRDefault="000B37C1"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Reader 2 (2</w:t>
            </w:r>
            <w:r w:rsidRPr="007049D2">
              <w:rPr>
                <w:rFonts w:ascii="Book Antiqua" w:eastAsia="Times New Roman" w:hAnsi="Book Antiqua" w:cs="Times New Roman"/>
                <w:color w:val="auto"/>
                <w:sz w:val="24"/>
                <w:szCs w:val="24"/>
                <w:vertAlign w:val="superscript"/>
              </w:rPr>
              <w:t>nd</w:t>
            </w:r>
            <w:r w:rsidRPr="007049D2">
              <w:rPr>
                <w:rFonts w:ascii="Book Antiqua" w:eastAsia="Times New Roman" w:hAnsi="Book Antiqua" w:cs="Times New Roman"/>
                <w:color w:val="auto"/>
                <w:sz w:val="24"/>
                <w:szCs w:val="24"/>
              </w:rPr>
              <w:t>)</w:t>
            </w:r>
          </w:p>
        </w:tc>
        <w:tc>
          <w:tcPr>
            <w:tcW w:w="880" w:type="dxa"/>
            <w:tcMar>
              <w:top w:w="100" w:type="dxa"/>
              <w:left w:w="100" w:type="dxa"/>
              <w:bottom w:w="100" w:type="dxa"/>
              <w:right w:w="100" w:type="dxa"/>
            </w:tcMar>
          </w:tcPr>
          <w:p w14:paraId="648AE003" w14:textId="77777777" w:rsidR="000B37C1" w:rsidRPr="007049D2" w:rsidRDefault="000B37C1" w:rsidP="00310E2C">
            <w:pPr>
              <w:widowControl w:val="0"/>
              <w:spacing w:line="240" w:lineRule="auto"/>
              <w:jc w:val="center"/>
              <w:rPr>
                <w:rFonts w:ascii="Book Antiqua" w:hAnsi="Book Antiqua"/>
                <w:color w:val="auto"/>
                <w:sz w:val="24"/>
                <w:szCs w:val="24"/>
              </w:rPr>
            </w:pPr>
          </w:p>
        </w:tc>
        <w:tc>
          <w:tcPr>
            <w:tcW w:w="880" w:type="dxa"/>
            <w:tcMar>
              <w:top w:w="100" w:type="dxa"/>
              <w:left w:w="100" w:type="dxa"/>
              <w:bottom w:w="100" w:type="dxa"/>
              <w:right w:w="100" w:type="dxa"/>
            </w:tcMar>
          </w:tcPr>
          <w:p w14:paraId="3EC0B09A" w14:textId="77777777" w:rsidR="000B37C1" w:rsidRPr="007049D2" w:rsidRDefault="000B37C1" w:rsidP="00310E2C">
            <w:pPr>
              <w:widowControl w:val="0"/>
              <w:spacing w:line="240" w:lineRule="auto"/>
              <w:jc w:val="center"/>
              <w:rPr>
                <w:rFonts w:ascii="Book Antiqua" w:hAnsi="Book Antiqua"/>
                <w:b/>
                <w:color w:val="auto"/>
                <w:sz w:val="24"/>
                <w:szCs w:val="24"/>
              </w:rPr>
            </w:pPr>
            <w:r w:rsidRPr="007049D2">
              <w:rPr>
                <w:rFonts w:ascii="Book Antiqua" w:eastAsia="Times New Roman" w:hAnsi="Book Antiqua" w:cs="Times New Roman"/>
                <w:b/>
                <w:color w:val="auto"/>
                <w:sz w:val="24"/>
                <w:szCs w:val="24"/>
              </w:rPr>
              <w:t>%</w:t>
            </w:r>
            <w:r w:rsidRPr="007049D2">
              <w:rPr>
                <w:rFonts w:ascii="Book Antiqua" w:hAnsi="Book Antiqua"/>
                <w:b/>
                <w:color w:val="auto"/>
                <w:sz w:val="24"/>
                <w:szCs w:val="24"/>
                <w:vertAlign w:val="superscript"/>
              </w:rPr>
              <w:t>1</w:t>
            </w:r>
          </w:p>
        </w:tc>
        <w:tc>
          <w:tcPr>
            <w:tcW w:w="953" w:type="dxa"/>
            <w:tcMar>
              <w:top w:w="100" w:type="dxa"/>
              <w:left w:w="100" w:type="dxa"/>
              <w:bottom w:w="100" w:type="dxa"/>
              <w:right w:w="100" w:type="dxa"/>
            </w:tcMar>
          </w:tcPr>
          <w:p w14:paraId="0143D1CD" w14:textId="77777777" w:rsidR="000B37C1" w:rsidRPr="007049D2" w:rsidRDefault="000B37C1"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b/>
                <w:i/>
                <w:color w:val="auto"/>
                <w:sz w:val="24"/>
                <w:szCs w:val="24"/>
              </w:rPr>
              <w:t>Kappa</w:t>
            </w:r>
            <w:r w:rsidRPr="007049D2">
              <w:rPr>
                <w:rFonts w:ascii="Book Antiqua" w:hAnsi="Book Antiqua" w:cs="Times New Roman"/>
                <w:b/>
                <w:i/>
                <w:color w:val="auto"/>
                <w:sz w:val="24"/>
                <w:szCs w:val="24"/>
              </w:rPr>
              <w:t xml:space="preserve"> </w:t>
            </w:r>
            <w:r w:rsidRPr="007049D2">
              <w:rPr>
                <w:rFonts w:ascii="Book Antiqua" w:hAnsi="Book Antiqua" w:cs="Times New Roman"/>
                <w:b/>
                <w:color w:val="auto"/>
                <w:sz w:val="24"/>
                <w:szCs w:val="24"/>
              </w:rPr>
              <w:t>value</w:t>
            </w:r>
          </w:p>
        </w:tc>
        <w:tc>
          <w:tcPr>
            <w:tcW w:w="850" w:type="dxa"/>
            <w:tcMar>
              <w:top w:w="100" w:type="dxa"/>
              <w:left w:w="100" w:type="dxa"/>
              <w:bottom w:w="100" w:type="dxa"/>
              <w:right w:w="100" w:type="dxa"/>
            </w:tcMar>
          </w:tcPr>
          <w:p w14:paraId="21D44E63" w14:textId="77777777" w:rsidR="000B37C1" w:rsidRPr="007049D2" w:rsidRDefault="000B37C1" w:rsidP="00310E2C">
            <w:pPr>
              <w:widowControl w:val="0"/>
              <w:spacing w:line="240" w:lineRule="auto"/>
              <w:jc w:val="center"/>
              <w:rPr>
                <w:rFonts w:ascii="Book Antiqua" w:hAnsi="Book Antiqua"/>
                <w:caps/>
                <w:color w:val="auto"/>
                <w:sz w:val="24"/>
                <w:szCs w:val="24"/>
              </w:rPr>
            </w:pPr>
            <w:r w:rsidRPr="007049D2">
              <w:rPr>
                <w:rFonts w:ascii="Book Antiqua" w:eastAsia="Times New Roman" w:hAnsi="Book Antiqua" w:cs="Times New Roman"/>
                <w:b/>
                <w:i/>
                <w:caps/>
                <w:color w:val="auto"/>
                <w:sz w:val="24"/>
                <w:szCs w:val="24"/>
              </w:rPr>
              <w:t>p</w:t>
            </w:r>
            <w:r w:rsidRPr="007049D2">
              <w:rPr>
                <w:rFonts w:ascii="Book Antiqua" w:hAnsi="Book Antiqua" w:cs="Times New Roman"/>
                <w:b/>
                <w:i/>
                <w:caps/>
                <w:color w:val="auto"/>
                <w:sz w:val="24"/>
                <w:szCs w:val="24"/>
              </w:rPr>
              <w:t xml:space="preserve"> </w:t>
            </w:r>
            <w:r w:rsidRPr="007049D2">
              <w:rPr>
                <w:rFonts w:ascii="Book Antiqua" w:hAnsi="Book Antiqua" w:cs="Times New Roman"/>
                <w:b/>
                <w:color w:val="auto"/>
                <w:sz w:val="24"/>
                <w:szCs w:val="24"/>
              </w:rPr>
              <w:t>value</w:t>
            </w:r>
          </w:p>
        </w:tc>
      </w:tr>
      <w:tr w:rsidR="007049D2" w:rsidRPr="007049D2" w14:paraId="03A42D3E" w14:textId="77777777" w:rsidTr="000B37C1">
        <w:trPr>
          <w:trHeight w:val="420"/>
        </w:trPr>
        <w:tc>
          <w:tcPr>
            <w:tcW w:w="1562" w:type="dxa"/>
            <w:tcMar>
              <w:top w:w="100" w:type="dxa"/>
              <w:left w:w="100" w:type="dxa"/>
              <w:bottom w:w="100" w:type="dxa"/>
              <w:right w:w="100" w:type="dxa"/>
            </w:tcMar>
          </w:tcPr>
          <w:p w14:paraId="0ABE8397"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Reader 2 (RE)</w:t>
            </w:r>
          </w:p>
        </w:tc>
        <w:tc>
          <w:tcPr>
            <w:tcW w:w="706" w:type="dxa"/>
            <w:tcMar>
              <w:top w:w="100" w:type="dxa"/>
              <w:left w:w="100" w:type="dxa"/>
              <w:bottom w:w="100" w:type="dxa"/>
              <w:right w:w="100" w:type="dxa"/>
            </w:tcMar>
          </w:tcPr>
          <w:p w14:paraId="49CADFDE"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I</w:t>
            </w:r>
          </w:p>
        </w:tc>
        <w:tc>
          <w:tcPr>
            <w:tcW w:w="851" w:type="dxa"/>
            <w:gridSpan w:val="2"/>
            <w:tcMar>
              <w:top w:w="100" w:type="dxa"/>
              <w:left w:w="100" w:type="dxa"/>
              <w:bottom w:w="100" w:type="dxa"/>
              <w:right w:w="100" w:type="dxa"/>
            </w:tcMar>
          </w:tcPr>
          <w:p w14:paraId="06FB2157"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S</w:t>
            </w:r>
          </w:p>
        </w:tc>
        <w:tc>
          <w:tcPr>
            <w:tcW w:w="850" w:type="dxa"/>
            <w:tcMar>
              <w:top w:w="100" w:type="dxa"/>
              <w:left w:w="100" w:type="dxa"/>
              <w:bottom w:w="100" w:type="dxa"/>
              <w:right w:w="100" w:type="dxa"/>
            </w:tcMar>
          </w:tcPr>
          <w:p w14:paraId="6B3ACA57"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F</w:t>
            </w:r>
          </w:p>
        </w:tc>
        <w:tc>
          <w:tcPr>
            <w:tcW w:w="709" w:type="dxa"/>
            <w:gridSpan w:val="2"/>
            <w:tcMar>
              <w:top w:w="100" w:type="dxa"/>
              <w:left w:w="100" w:type="dxa"/>
              <w:bottom w:w="100" w:type="dxa"/>
              <w:right w:w="100" w:type="dxa"/>
            </w:tcMar>
          </w:tcPr>
          <w:p w14:paraId="49714D3D"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M</w:t>
            </w:r>
          </w:p>
        </w:tc>
        <w:tc>
          <w:tcPr>
            <w:tcW w:w="831" w:type="dxa"/>
            <w:tcMar>
              <w:top w:w="100" w:type="dxa"/>
              <w:left w:w="100" w:type="dxa"/>
              <w:bottom w:w="100" w:type="dxa"/>
              <w:right w:w="100" w:type="dxa"/>
            </w:tcMar>
          </w:tcPr>
          <w:p w14:paraId="1AACEAB7"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N</w:t>
            </w:r>
          </w:p>
        </w:tc>
        <w:tc>
          <w:tcPr>
            <w:tcW w:w="880" w:type="dxa"/>
            <w:tcMar>
              <w:top w:w="100" w:type="dxa"/>
              <w:left w:w="100" w:type="dxa"/>
              <w:bottom w:w="100" w:type="dxa"/>
              <w:right w:w="100" w:type="dxa"/>
            </w:tcMar>
          </w:tcPr>
          <w:p w14:paraId="76B521E1"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Total</w:t>
            </w:r>
          </w:p>
        </w:tc>
        <w:tc>
          <w:tcPr>
            <w:tcW w:w="880" w:type="dxa"/>
            <w:tcMar>
              <w:top w:w="100" w:type="dxa"/>
              <w:left w:w="100" w:type="dxa"/>
              <w:bottom w:w="100" w:type="dxa"/>
              <w:right w:w="100" w:type="dxa"/>
            </w:tcMar>
          </w:tcPr>
          <w:p w14:paraId="1DE1A5CF" w14:textId="508920D3" w:rsidR="00AB006E" w:rsidRPr="007049D2" w:rsidRDefault="001832FF" w:rsidP="00310E2C">
            <w:pPr>
              <w:widowControl w:val="0"/>
              <w:spacing w:line="240" w:lineRule="auto"/>
              <w:rPr>
                <w:rFonts w:ascii="Book Antiqua" w:hAnsi="Book Antiqua"/>
                <w:color w:val="auto"/>
                <w:sz w:val="24"/>
                <w:szCs w:val="24"/>
              </w:rPr>
            </w:pPr>
            <w:r>
              <w:rPr>
                <w:rFonts w:ascii="Book Antiqua" w:eastAsia="Times New Roman" w:hAnsi="Book Antiqua" w:cs="Times New Roman"/>
                <w:color w:val="auto"/>
                <w:sz w:val="24"/>
                <w:szCs w:val="24"/>
              </w:rPr>
              <w:t xml:space="preserve"> </w:t>
            </w:r>
            <w:r w:rsidR="00AB006E" w:rsidRPr="007049D2">
              <w:rPr>
                <w:rFonts w:ascii="Book Antiqua" w:eastAsia="Times New Roman" w:hAnsi="Book Antiqua" w:cs="Times New Roman"/>
                <w:color w:val="auto"/>
                <w:sz w:val="24"/>
                <w:szCs w:val="24"/>
              </w:rPr>
              <w:t>95.1</w:t>
            </w:r>
          </w:p>
        </w:tc>
        <w:tc>
          <w:tcPr>
            <w:tcW w:w="953" w:type="dxa"/>
            <w:tcMar>
              <w:top w:w="100" w:type="dxa"/>
              <w:left w:w="100" w:type="dxa"/>
              <w:bottom w:w="100" w:type="dxa"/>
              <w:right w:w="100" w:type="dxa"/>
            </w:tcMar>
          </w:tcPr>
          <w:p w14:paraId="74A2AD6B" w14:textId="77777777" w:rsidR="00AB006E" w:rsidRPr="007049D2" w:rsidRDefault="00AB006E" w:rsidP="00310E2C">
            <w:pPr>
              <w:widowControl w:val="0"/>
              <w:spacing w:line="240" w:lineRule="auto"/>
              <w:rPr>
                <w:rFonts w:ascii="Book Antiqua" w:hAnsi="Book Antiqua"/>
                <w:color w:val="auto"/>
                <w:sz w:val="24"/>
                <w:szCs w:val="24"/>
              </w:rPr>
            </w:pPr>
            <w:r w:rsidRPr="007049D2">
              <w:rPr>
                <w:rFonts w:ascii="Book Antiqua" w:eastAsia="Times New Roman" w:hAnsi="Book Antiqua" w:cs="Times New Roman"/>
                <w:color w:val="auto"/>
                <w:sz w:val="24"/>
                <w:szCs w:val="24"/>
              </w:rPr>
              <w:t>0.937</w:t>
            </w:r>
          </w:p>
        </w:tc>
        <w:tc>
          <w:tcPr>
            <w:tcW w:w="850" w:type="dxa"/>
            <w:tcMar>
              <w:top w:w="100" w:type="dxa"/>
              <w:left w:w="100" w:type="dxa"/>
              <w:bottom w:w="100" w:type="dxa"/>
              <w:right w:w="100" w:type="dxa"/>
            </w:tcMar>
          </w:tcPr>
          <w:p w14:paraId="1FE3DD0E" w14:textId="77777777" w:rsidR="00AB006E" w:rsidRPr="007049D2" w:rsidRDefault="00AB006E" w:rsidP="00310E2C">
            <w:pPr>
              <w:widowControl w:val="0"/>
              <w:spacing w:line="240" w:lineRule="auto"/>
              <w:rPr>
                <w:rFonts w:ascii="Book Antiqua" w:hAnsi="Book Antiqua"/>
                <w:color w:val="auto"/>
                <w:sz w:val="24"/>
                <w:szCs w:val="24"/>
              </w:rPr>
            </w:pPr>
            <w:r w:rsidRPr="007049D2">
              <w:rPr>
                <w:rFonts w:ascii="Book Antiqua" w:eastAsia="Times New Roman" w:hAnsi="Book Antiqua" w:cs="Times New Roman"/>
                <w:color w:val="auto"/>
                <w:sz w:val="24"/>
                <w:szCs w:val="24"/>
              </w:rPr>
              <w:t>&lt;0.001</w:t>
            </w:r>
          </w:p>
        </w:tc>
      </w:tr>
      <w:tr w:rsidR="007049D2" w:rsidRPr="007049D2" w14:paraId="7212016B" w14:textId="77777777" w:rsidTr="000B37C1">
        <w:trPr>
          <w:trHeight w:val="420"/>
        </w:trPr>
        <w:tc>
          <w:tcPr>
            <w:tcW w:w="1562" w:type="dxa"/>
            <w:tcMar>
              <w:top w:w="100" w:type="dxa"/>
              <w:left w:w="100" w:type="dxa"/>
              <w:bottom w:w="100" w:type="dxa"/>
              <w:right w:w="100" w:type="dxa"/>
            </w:tcMar>
          </w:tcPr>
          <w:p w14:paraId="4C685E1E"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I</w:t>
            </w:r>
          </w:p>
        </w:tc>
        <w:tc>
          <w:tcPr>
            <w:tcW w:w="706" w:type="dxa"/>
            <w:tcMar>
              <w:top w:w="100" w:type="dxa"/>
              <w:left w:w="100" w:type="dxa"/>
              <w:bottom w:w="100" w:type="dxa"/>
              <w:right w:w="100" w:type="dxa"/>
            </w:tcMar>
          </w:tcPr>
          <w:p w14:paraId="5AEF8062"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15</w:t>
            </w:r>
          </w:p>
        </w:tc>
        <w:tc>
          <w:tcPr>
            <w:tcW w:w="851" w:type="dxa"/>
            <w:gridSpan w:val="2"/>
            <w:tcMar>
              <w:top w:w="100" w:type="dxa"/>
              <w:left w:w="100" w:type="dxa"/>
              <w:bottom w:w="100" w:type="dxa"/>
              <w:right w:w="100" w:type="dxa"/>
            </w:tcMar>
          </w:tcPr>
          <w:p w14:paraId="311D277D"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850" w:type="dxa"/>
            <w:tcMar>
              <w:top w:w="100" w:type="dxa"/>
              <w:left w:w="100" w:type="dxa"/>
              <w:bottom w:w="100" w:type="dxa"/>
              <w:right w:w="100" w:type="dxa"/>
            </w:tcMar>
          </w:tcPr>
          <w:p w14:paraId="4680B1DD"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709" w:type="dxa"/>
            <w:gridSpan w:val="2"/>
            <w:tcMar>
              <w:top w:w="100" w:type="dxa"/>
              <w:left w:w="100" w:type="dxa"/>
              <w:bottom w:w="100" w:type="dxa"/>
              <w:right w:w="100" w:type="dxa"/>
            </w:tcMar>
          </w:tcPr>
          <w:p w14:paraId="523441C0"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831" w:type="dxa"/>
            <w:tcMar>
              <w:top w:w="100" w:type="dxa"/>
              <w:left w:w="100" w:type="dxa"/>
              <w:bottom w:w="100" w:type="dxa"/>
              <w:right w:w="100" w:type="dxa"/>
            </w:tcMar>
          </w:tcPr>
          <w:p w14:paraId="39CB541E"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880" w:type="dxa"/>
            <w:tcMar>
              <w:top w:w="100" w:type="dxa"/>
              <w:left w:w="100" w:type="dxa"/>
              <w:bottom w:w="100" w:type="dxa"/>
              <w:right w:w="100" w:type="dxa"/>
            </w:tcMar>
          </w:tcPr>
          <w:p w14:paraId="4866D5EB"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15</w:t>
            </w:r>
          </w:p>
        </w:tc>
        <w:tc>
          <w:tcPr>
            <w:tcW w:w="880" w:type="dxa"/>
            <w:tcMar>
              <w:top w:w="100" w:type="dxa"/>
              <w:left w:w="100" w:type="dxa"/>
              <w:bottom w:w="100" w:type="dxa"/>
              <w:right w:w="100" w:type="dxa"/>
            </w:tcMar>
          </w:tcPr>
          <w:p w14:paraId="2C297C1A" w14:textId="77777777" w:rsidR="00AB006E" w:rsidRPr="007049D2" w:rsidRDefault="00AB006E" w:rsidP="00310E2C">
            <w:pPr>
              <w:widowControl w:val="0"/>
              <w:spacing w:line="240" w:lineRule="auto"/>
              <w:rPr>
                <w:rFonts w:ascii="Book Antiqua" w:hAnsi="Book Antiqua"/>
                <w:color w:val="auto"/>
                <w:sz w:val="24"/>
                <w:szCs w:val="24"/>
              </w:rPr>
            </w:pPr>
          </w:p>
        </w:tc>
        <w:tc>
          <w:tcPr>
            <w:tcW w:w="953" w:type="dxa"/>
            <w:tcMar>
              <w:top w:w="100" w:type="dxa"/>
              <w:left w:w="100" w:type="dxa"/>
              <w:bottom w:w="100" w:type="dxa"/>
              <w:right w:w="100" w:type="dxa"/>
            </w:tcMar>
          </w:tcPr>
          <w:p w14:paraId="4E8AC238" w14:textId="77777777" w:rsidR="00AB006E" w:rsidRPr="007049D2" w:rsidRDefault="00AB006E" w:rsidP="00310E2C">
            <w:pPr>
              <w:widowControl w:val="0"/>
              <w:spacing w:line="240" w:lineRule="auto"/>
              <w:rPr>
                <w:rFonts w:ascii="Book Antiqua" w:hAnsi="Book Antiqua"/>
                <w:color w:val="auto"/>
                <w:sz w:val="24"/>
                <w:szCs w:val="24"/>
              </w:rPr>
            </w:pPr>
          </w:p>
        </w:tc>
        <w:tc>
          <w:tcPr>
            <w:tcW w:w="850" w:type="dxa"/>
            <w:tcMar>
              <w:top w:w="100" w:type="dxa"/>
              <w:left w:w="100" w:type="dxa"/>
              <w:bottom w:w="100" w:type="dxa"/>
              <w:right w:w="100" w:type="dxa"/>
            </w:tcMar>
          </w:tcPr>
          <w:p w14:paraId="3C49B0D7" w14:textId="77777777" w:rsidR="00AB006E" w:rsidRPr="007049D2" w:rsidRDefault="00AB006E" w:rsidP="00310E2C">
            <w:pPr>
              <w:widowControl w:val="0"/>
              <w:spacing w:line="240" w:lineRule="auto"/>
              <w:rPr>
                <w:rFonts w:ascii="Book Antiqua" w:hAnsi="Book Antiqua"/>
                <w:color w:val="auto"/>
                <w:sz w:val="24"/>
                <w:szCs w:val="24"/>
              </w:rPr>
            </w:pPr>
          </w:p>
        </w:tc>
      </w:tr>
      <w:tr w:rsidR="007049D2" w:rsidRPr="007049D2" w14:paraId="108CD4F1" w14:textId="77777777" w:rsidTr="000B37C1">
        <w:trPr>
          <w:trHeight w:val="420"/>
        </w:trPr>
        <w:tc>
          <w:tcPr>
            <w:tcW w:w="1562" w:type="dxa"/>
            <w:tcMar>
              <w:top w:w="100" w:type="dxa"/>
              <w:left w:w="100" w:type="dxa"/>
              <w:bottom w:w="100" w:type="dxa"/>
              <w:right w:w="100" w:type="dxa"/>
            </w:tcMar>
          </w:tcPr>
          <w:p w14:paraId="37CD537E"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S</w:t>
            </w:r>
          </w:p>
        </w:tc>
        <w:tc>
          <w:tcPr>
            <w:tcW w:w="706" w:type="dxa"/>
            <w:tcMar>
              <w:top w:w="100" w:type="dxa"/>
              <w:left w:w="100" w:type="dxa"/>
              <w:bottom w:w="100" w:type="dxa"/>
              <w:right w:w="100" w:type="dxa"/>
            </w:tcMar>
          </w:tcPr>
          <w:p w14:paraId="5B08D8B8"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851" w:type="dxa"/>
            <w:gridSpan w:val="2"/>
            <w:tcMar>
              <w:top w:w="100" w:type="dxa"/>
              <w:left w:w="100" w:type="dxa"/>
              <w:bottom w:w="100" w:type="dxa"/>
              <w:right w:w="100" w:type="dxa"/>
            </w:tcMar>
          </w:tcPr>
          <w:p w14:paraId="7D6F03C6"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8</w:t>
            </w:r>
          </w:p>
        </w:tc>
        <w:tc>
          <w:tcPr>
            <w:tcW w:w="850" w:type="dxa"/>
            <w:tcMar>
              <w:top w:w="100" w:type="dxa"/>
              <w:left w:w="100" w:type="dxa"/>
              <w:bottom w:w="100" w:type="dxa"/>
              <w:right w:w="100" w:type="dxa"/>
            </w:tcMar>
          </w:tcPr>
          <w:p w14:paraId="26F0C994"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709" w:type="dxa"/>
            <w:gridSpan w:val="2"/>
            <w:tcMar>
              <w:top w:w="100" w:type="dxa"/>
              <w:left w:w="100" w:type="dxa"/>
              <w:bottom w:w="100" w:type="dxa"/>
              <w:right w:w="100" w:type="dxa"/>
            </w:tcMar>
          </w:tcPr>
          <w:p w14:paraId="7E71F5F9"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831" w:type="dxa"/>
            <w:tcMar>
              <w:top w:w="100" w:type="dxa"/>
              <w:left w:w="100" w:type="dxa"/>
              <w:bottom w:w="100" w:type="dxa"/>
              <w:right w:w="100" w:type="dxa"/>
            </w:tcMar>
          </w:tcPr>
          <w:p w14:paraId="74F64F09"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880" w:type="dxa"/>
            <w:tcMar>
              <w:top w:w="100" w:type="dxa"/>
              <w:left w:w="100" w:type="dxa"/>
              <w:bottom w:w="100" w:type="dxa"/>
              <w:right w:w="100" w:type="dxa"/>
            </w:tcMar>
          </w:tcPr>
          <w:p w14:paraId="2842F698"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8</w:t>
            </w:r>
          </w:p>
        </w:tc>
        <w:tc>
          <w:tcPr>
            <w:tcW w:w="880" w:type="dxa"/>
            <w:tcMar>
              <w:top w:w="100" w:type="dxa"/>
              <w:left w:w="100" w:type="dxa"/>
              <w:bottom w:w="100" w:type="dxa"/>
              <w:right w:w="100" w:type="dxa"/>
            </w:tcMar>
          </w:tcPr>
          <w:p w14:paraId="2BFAF578" w14:textId="77777777" w:rsidR="00AB006E" w:rsidRPr="007049D2" w:rsidRDefault="00AB006E" w:rsidP="00310E2C">
            <w:pPr>
              <w:widowControl w:val="0"/>
              <w:spacing w:line="240" w:lineRule="auto"/>
              <w:rPr>
                <w:rFonts w:ascii="Book Antiqua" w:hAnsi="Book Antiqua"/>
                <w:color w:val="auto"/>
                <w:sz w:val="24"/>
                <w:szCs w:val="24"/>
              </w:rPr>
            </w:pPr>
          </w:p>
        </w:tc>
        <w:tc>
          <w:tcPr>
            <w:tcW w:w="953" w:type="dxa"/>
            <w:tcMar>
              <w:top w:w="100" w:type="dxa"/>
              <w:left w:w="100" w:type="dxa"/>
              <w:bottom w:w="100" w:type="dxa"/>
              <w:right w:w="100" w:type="dxa"/>
            </w:tcMar>
          </w:tcPr>
          <w:p w14:paraId="55A7C4AC" w14:textId="77777777" w:rsidR="00AB006E" w:rsidRPr="007049D2" w:rsidRDefault="00AB006E" w:rsidP="00310E2C">
            <w:pPr>
              <w:widowControl w:val="0"/>
              <w:spacing w:line="240" w:lineRule="auto"/>
              <w:rPr>
                <w:rFonts w:ascii="Book Antiqua" w:hAnsi="Book Antiqua"/>
                <w:color w:val="auto"/>
                <w:sz w:val="24"/>
                <w:szCs w:val="24"/>
              </w:rPr>
            </w:pPr>
          </w:p>
        </w:tc>
        <w:tc>
          <w:tcPr>
            <w:tcW w:w="850" w:type="dxa"/>
            <w:tcMar>
              <w:top w:w="100" w:type="dxa"/>
              <w:left w:w="100" w:type="dxa"/>
              <w:bottom w:w="100" w:type="dxa"/>
              <w:right w:w="100" w:type="dxa"/>
            </w:tcMar>
          </w:tcPr>
          <w:p w14:paraId="2030F0A6" w14:textId="77777777" w:rsidR="00AB006E" w:rsidRPr="007049D2" w:rsidRDefault="00AB006E" w:rsidP="00310E2C">
            <w:pPr>
              <w:widowControl w:val="0"/>
              <w:spacing w:line="240" w:lineRule="auto"/>
              <w:rPr>
                <w:rFonts w:ascii="Book Antiqua" w:hAnsi="Book Antiqua"/>
                <w:color w:val="auto"/>
                <w:sz w:val="24"/>
                <w:szCs w:val="24"/>
              </w:rPr>
            </w:pPr>
          </w:p>
        </w:tc>
      </w:tr>
      <w:tr w:rsidR="007049D2" w:rsidRPr="007049D2" w14:paraId="6D6174E9" w14:textId="77777777" w:rsidTr="000B37C1">
        <w:trPr>
          <w:trHeight w:val="420"/>
        </w:trPr>
        <w:tc>
          <w:tcPr>
            <w:tcW w:w="1562" w:type="dxa"/>
            <w:tcMar>
              <w:top w:w="100" w:type="dxa"/>
              <w:left w:w="100" w:type="dxa"/>
              <w:bottom w:w="100" w:type="dxa"/>
              <w:right w:w="100" w:type="dxa"/>
            </w:tcMar>
          </w:tcPr>
          <w:p w14:paraId="05D1E3B7"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F</w:t>
            </w:r>
          </w:p>
        </w:tc>
        <w:tc>
          <w:tcPr>
            <w:tcW w:w="706" w:type="dxa"/>
            <w:tcMar>
              <w:top w:w="100" w:type="dxa"/>
              <w:left w:w="100" w:type="dxa"/>
              <w:bottom w:w="100" w:type="dxa"/>
              <w:right w:w="100" w:type="dxa"/>
            </w:tcMar>
          </w:tcPr>
          <w:p w14:paraId="6019A5DE"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851" w:type="dxa"/>
            <w:gridSpan w:val="2"/>
            <w:tcMar>
              <w:top w:w="100" w:type="dxa"/>
              <w:left w:w="100" w:type="dxa"/>
              <w:bottom w:w="100" w:type="dxa"/>
              <w:right w:w="100" w:type="dxa"/>
            </w:tcMar>
          </w:tcPr>
          <w:p w14:paraId="52FD0CF0"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850" w:type="dxa"/>
            <w:tcMar>
              <w:top w:w="100" w:type="dxa"/>
              <w:left w:w="100" w:type="dxa"/>
              <w:bottom w:w="100" w:type="dxa"/>
              <w:right w:w="100" w:type="dxa"/>
            </w:tcMar>
          </w:tcPr>
          <w:p w14:paraId="50E6447A"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3</w:t>
            </w:r>
          </w:p>
        </w:tc>
        <w:tc>
          <w:tcPr>
            <w:tcW w:w="709" w:type="dxa"/>
            <w:gridSpan w:val="2"/>
            <w:tcMar>
              <w:top w:w="100" w:type="dxa"/>
              <w:left w:w="100" w:type="dxa"/>
              <w:bottom w:w="100" w:type="dxa"/>
              <w:right w:w="100" w:type="dxa"/>
            </w:tcMar>
          </w:tcPr>
          <w:p w14:paraId="2CDDEEBD"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831" w:type="dxa"/>
            <w:tcMar>
              <w:top w:w="100" w:type="dxa"/>
              <w:left w:w="100" w:type="dxa"/>
              <w:bottom w:w="100" w:type="dxa"/>
              <w:right w:w="100" w:type="dxa"/>
            </w:tcMar>
          </w:tcPr>
          <w:p w14:paraId="591C8A25"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880" w:type="dxa"/>
            <w:tcMar>
              <w:top w:w="100" w:type="dxa"/>
              <w:left w:w="100" w:type="dxa"/>
              <w:bottom w:w="100" w:type="dxa"/>
              <w:right w:w="100" w:type="dxa"/>
            </w:tcMar>
          </w:tcPr>
          <w:p w14:paraId="36ECA434"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3</w:t>
            </w:r>
          </w:p>
        </w:tc>
        <w:tc>
          <w:tcPr>
            <w:tcW w:w="880" w:type="dxa"/>
            <w:tcMar>
              <w:top w:w="100" w:type="dxa"/>
              <w:left w:w="100" w:type="dxa"/>
              <w:bottom w:w="100" w:type="dxa"/>
              <w:right w:w="100" w:type="dxa"/>
            </w:tcMar>
          </w:tcPr>
          <w:p w14:paraId="2F6434E9" w14:textId="77777777" w:rsidR="00AB006E" w:rsidRPr="007049D2" w:rsidRDefault="00AB006E" w:rsidP="00310E2C">
            <w:pPr>
              <w:widowControl w:val="0"/>
              <w:spacing w:line="240" w:lineRule="auto"/>
              <w:rPr>
                <w:rFonts w:ascii="Book Antiqua" w:hAnsi="Book Antiqua"/>
                <w:color w:val="auto"/>
                <w:sz w:val="24"/>
                <w:szCs w:val="24"/>
              </w:rPr>
            </w:pPr>
          </w:p>
        </w:tc>
        <w:tc>
          <w:tcPr>
            <w:tcW w:w="953" w:type="dxa"/>
            <w:tcMar>
              <w:top w:w="100" w:type="dxa"/>
              <w:left w:w="100" w:type="dxa"/>
              <w:bottom w:w="100" w:type="dxa"/>
              <w:right w:w="100" w:type="dxa"/>
            </w:tcMar>
          </w:tcPr>
          <w:p w14:paraId="324E9634" w14:textId="77777777" w:rsidR="00AB006E" w:rsidRPr="007049D2" w:rsidRDefault="00AB006E" w:rsidP="00310E2C">
            <w:pPr>
              <w:widowControl w:val="0"/>
              <w:spacing w:line="240" w:lineRule="auto"/>
              <w:rPr>
                <w:rFonts w:ascii="Book Antiqua" w:hAnsi="Book Antiqua"/>
                <w:color w:val="auto"/>
                <w:sz w:val="24"/>
                <w:szCs w:val="24"/>
              </w:rPr>
            </w:pPr>
          </w:p>
        </w:tc>
        <w:tc>
          <w:tcPr>
            <w:tcW w:w="850" w:type="dxa"/>
            <w:tcMar>
              <w:top w:w="100" w:type="dxa"/>
              <w:left w:w="100" w:type="dxa"/>
              <w:bottom w:w="100" w:type="dxa"/>
              <w:right w:w="100" w:type="dxa"/>
            </w:tcMar>
          </w:tcPr>
          <w:p w14:paraId="0BE50E47" w14:textId="77777777" w:rsidR="00AB006E" w:rsidRPr="007049D2" w:rsidRDefault="00AB006E" w:rsidP="00310E2C">
            <w:pPr>
              <w:widowControl w:val="0"/>
              <w:spacing w:line="240" w:lineRule="auto"/>
              <w:rPr>
                <w:rFonts w:ascii="Book Antiqua" w:hAnsi="Book Antiqua"/>
                <w:color w:val="auto"/>
                <w:sz w:val="24"/>
                <w:szCs w:val="24"/>
              </w:rPr>
            </w:pPr>
          </w:p>
        </w:tc>
      </w:tr>
      <w:tr w:rsidR="007049D2" w:rsidRPr="007049D2" w14:paraId="04AAC9D2" w14:textId="77777777" w:rsidTr="000B37C1">
        <w:trPr>
          <w:trHeight w:val="420"/>
        </w:trPr>
        <w:tc>
          <w:tcPr>
            <w:tcW w:w="1562" w:type="dxa"/>
            <w:tcMar>
              <w:top w:w="100" w:type="dxa"/>
              <w:left w:w="100" w:type="dxa"/>
              <w:bottom w:w="100" w:type="dxa"/>
              <w:right w:w="100" w:type="dxa"/>
            </w:tcMar>
          </w:tcPr>
          <w:p w14:paraId="4ECEF48C"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M</w:t>
            </w:r>
          </w:p>
        </w:tc>
        <w:tc>
          <w:tcPr>
            <w:tcW w:w="706" w:type="dxa"/>
            <w:tcMar>
              <w:top w:w="100" w:type="dxa"/>
              <w:left w:w="100" w:type="dxa"/>
              <w:bottom w:w="100" w:type="dxa"/>
              <w:right w:w="100" w:type="dxa"/>
            </w:tcMar>
          </w:tcPr>
          <w:p w14:paraId="748879E5"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2</w:t>
            </w:r>
          </w:p>
        </w:tc>
        <w:tc>
          <w:tcPr>
            <w:tcW w:w="851" w:type="dxa"/>
            <w:gridSpan w:val="2"/>
            <w:tcMar>
              <w:top w:w="100" w:type="dxa"/>
              <w:left w:w="100" w:type="dxa"/>
              <w:bottom w:w="100" w:type="dxa"/>
              <w:right w:w="100" w:type="dxa"/>
            </w:tcMar>
          </w:tcPr>
          <w:p w14:paraId="32B93AA2"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850" w:type="dxa"/>
            <w:tcMar>
              <w:top w:w="100" w:type="dxa"/>
              <w:left w:w="100" w:type="dxa"/>
              <w:bottom w:w="100" w:type="dxa"/>
              <w:right w:w="100" w:type="dxa"/>
            </w:tcMar>
          </w:tcPr>
          <w:p w14:paraId="070B16D2"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709" w:type="dxa"/>
            <w:gridSpan w:val="2"/>
            <w:tcMar>
              <w:top w:w="100" w:type="dxa"/>
              <w:left w:w="100" w:type="dxa"/>
              <w:bottom w:w="100" w:type="dxa"/>
              <w:right w:w="100" w:type="dxa"/>
            </w:tcMar>
          </w:tcPr>
          <w:p w14:paraId="4F773215"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6</w:t>
            </w:r>
          </w:p>
        </w:tc>
        <w:tc>
          <w:tcPr>
            <w:tcW w:w="831" w:type="dxa"/>
            <w:tcMar>
              <w:top w:w="100" w:type="dxa"/>
              <w:left w:w="100" w:type="dxa"/>
              <w:bottom w:w="100" w:type="dxa"/>
              <w:right w:w="100" w:type="dxa"/>
            </w:tcMar>
          </w:tcPr>
          <w:p w14:paraId="2AC92785"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880" w:type="dxa"/>
            <w:tcMar>
              <w:top w:w="100" w:type="dxa"/>
              <w:left w:w="100" w:type="dxa"/>
              <w:bottom w:w="100" w:type="dxa"/>
              <w:right w:w="100" w:type="dxa"/>
            </w:tcMar>
          </w:tcPr>
          <w:p w14:paraId="01FDF5A2"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8</w:t>
            </w:r>
          </w:p>
        </w:tc>
        <w:tc>
          <w:tcPr>
            <w:tcW w:w="880" w:type="dxa"/>
            <w:tcMar>
              <w:top w:w="100" w:type="dxa"/>
              <w:left w:w="100" w:type="dxa"/>
              <w:bottom w:w="100" w:type="dxa"/>
              <w:right w:w="100" w:type="dxa"/>
            </w:tcMar>
          </w:tcPr>
          <w:p w14:paraId="06C4F2F0" w14:textId="77777777" w:rsidR="00AB006E" w:rsidRPr="007049D2" w:rsidRDefault="00AB006E" w:rsidP="00310E2C">
            <w:pPr>
              <w:widowControl w:val="0"/>
              <w:spacing w:line="240" w:lineRule="auto"/>
              <w:rPr>
                <w:rFonts w:ascii="Book Antiqua" w:hAnsi="Book Antiqua"/>
                <w:color w:val="auto"/>
                <w:sz w:val="24"/>
                <w:szCs w:val="24"/>
              </w:rPr>
            </w:pPr>
          </w:p>
        </w:tc>
        <w:tc>
          <w:tcPr>
            <w:tcW w:w="953" w:type="dxa"/>
            <w:tcMar>
              <w:top w:w="100" w:type="dxa"/>
              <w:left w:w="100" w:type="dxa"/>
              <w:bottom w:w="100" w:type="dxa"/>
              <w:right w:w="100" w:type="dxa"/>
            </w:tcMar>
          </w:tcPr>
          <w:p w14:paraId="4CA8A5AD" w14:textId="77777777" w:rsidR="00AB006E" w:rsidRPr="007049D2" w:rsidRDefault="00AB006E" w:rsidP="00310E2C">
            <w:pPr>
              <w:widowControl w:val="0"/>
              <w:spacing w:line="240" w:lineRule="auto"/>
              <w:rPr>
                <w:rFonts w:ascii="Book Antiqua" w:hAnsi="Book Antiqua"/>
                <w:color w:val="auto"/>
                <w:sz w:val="24"/>
                <w:szCs w:val="24"/>
              </w:rPr>
            </w:pPr>
          </w:p>
        </w:tc>
        <w:tc>
          <w:tcPr>
            <w:tcW w:w="850" w:type="dxa"/>
            <w:tcMar>
              <w:top w:w="100" w:type="dxa"/>
              <w:left w:w="100" w:type="dxa"/>
              <w:bottom w:w="100" w:type="dxa"/>
              <w:right w:w="100" w:type="dxa"/>
            </w:tcMar>
          </w:tcPr>
          <w:p w14:paraId="7CE8A910" w14:textId="77777777" w:rsidR="00AB006E" w:rsidRPr="007049D2" w:rsidRDefault="00AB006E" w:rsidP="00310E2C">
            <w:pPr>
              <w:widowControl w:val="0"/>
              <w:spacing w:line="240" w:lineRule="auto"/>
              <w:rPr>
                <w:rFonts w:ascii="Book Antiqua" w:hAnsi="Book Antiqua"/>
                <w:color w:val="auto"/>
                <w:sz w:val="24"/>
                <w:szCs w:val="24"/>
              </w:rPr>
            </w:pPr>
          </w:p>
        </w:tc>
      </w:tr>
      <w:tr w:rsidR="007049D2" w:rsidRPr="007049D2" w14:paraId="398FC124" w14:textId="77777777" w:rsidTr="000B37C1">
        <w:trPr>
          <w:trHeight w:val="420"/>
        </w:trPr>
        <w:tc>
          <w:tcPr>
            <w:tcW w:w="1562" w:type="dxa"/>
            <w:tcMar>
              <w:top w:w="100" w:type="dxa"/>
              <w:left w:w="100" w:type="dxa"/>
              <w:bottom w:w="100" w:type="dxa"/>
              <w:right w:w="100" w:type="dxa"/>
            </w:tcMar>
          </w:tcPr>
          <w:p w14:paraId="270D2C45"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lastRenderedPageBreak/>
              <w:t>N</w:t>
            </w:r>
          </w:p>
        </w:tc>
        <w:tc>
          <w:tcPr>
            <w:tcW w:w="706" w:type="dxa"/>
            <w:tcMar>
              <w:top w:w="100" w:type="dxa"/>
              <w:left w:w="100" w:type="dxa"/>
              <w:bottom w:w="100" w:type="dxa"/>
              <w:right w:w="100" w:type="dxa"/>
            </w:tcMar>
          </w:tcPr>
          <w:p w14:paraId="3F6828A3"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851" w:type="dxa"/>
            <w:gridSpan w:val="2"/>
            <w:tcMar>
              <w:top w:w="100" w:type="dxa"/>
              <w:left w:w="100" w:type="dxa"/>
              <w:bottom w:w="100" w:type="dxa"/>
              <w:right w:w="100" w:type="dxa"/>
            </w:tcMar>
          </w:tcPr>
          <w:p w14:paraId="19EBB954"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850" w:type="dxa"/>
            <w:tcMar>
              <w:top w:w="100" w:type="dxa"/>
              <w:left w:w="100" w:type="dxa"/>
              <w:bottom w:w="100" w:type="dxa"/>
              <w:right w:w="100" w:type="dxa"/>
            </w:tcMar>
          </w:tcPr>
          <w:p w14:paraId="03318344"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709" w:type="dxa"/>
            <w:gridSpan w:val="2"/>
            <w:tcMar>
              <w:top w:w="100" w:type="dxa"/>
              <w:left w:w="100" w:type="dxa"/>
              <w:bottom w:w="100" w:type="dxa"/>
              <w:right w:w="100" w:type="dxa"/>
            </w:tcMar>
          </w:tcPr>
          <w:p w14:paraId="1D858093"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831" w:type="dxa"/>
            <w:tcMar>
              <w:top w:w="100" w:type="dxa"/>
              <w:left w:w="100" w:type="dxa"/>
              <w:bottom w:w="100" w:type="dxa"/>
              <w:right w:w="100" w:type="dxa"/>
            </w:tcMar>
          </w:tcPr>
          <w:p w14:paraId="25A25C13"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8</w:t>
            </w:r>
          </w:p>
        </w:tc>
        <w:tc>
          <w:tcPr>
            <w:tcW w:w="880" w:type="dxa"/>
            <w:tcMar>
              <w:top w:w="100" w:type="dxa"/>
              <w:left w:w="100" w:type="dxa"/>
              <w:bottom w:w="100" w:type="dxa"/>
              <w:right w:w="100" w:type="dxa"/>
            </w:tcMar>
          </w:tcPr>
          <w:p w14:paraId="60B3191F"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8</w:t>
            </w:r>
          </w:p>
        </w:tc>
        <w:tc>
          <w:tcPr>
            <w:tcW w:w="880" w:type="dxa"/>
            <w:tcMar>
              <w:top w:w="100" w:type="dxa"/>
              <w:left w:w="100" w:type="dxa"/>
              <w:bottom w:w="100" w:type="dxa"/>
              <w:right w:w="100" w:type="dxa"/>
            </w:tcMar>
          </w:tcPr>
          <w:p w14:paraId="51D79A65" w14:textId="77777777" w:rsidR="00AB006E" w:rsidRPr="007049D2" w:rsidRDefault="00AB006E" w:rsidP="00310E2C">
            <w:pPr>
              <w:widowControl w:val="0"/>
              <w:spacing w:line="240" w:lineRule="auto"/>
              <w:rPr>
                <w:rFonts w:ascii="Book Antiqua" w:hAnsi="Book Antiqua"/>
                <w:color w:val="auto"/>
                <w:sz w:val="24"/>
                <w:szCs w:val="24"/>
              </w:rPr>
            </w:pPr>
          </w:p>
        </w:tc>
        <w:tc>
          <w:tcPr>
            <w:tcW w:w="953" w:type="dxa"/>
            <w:tcMar>
              <w:top w:w="100" w:type="dxa"/>
              <w:left w:w="100" w:type="dxa"/>
              <w:bottom w:w="100" w:type="dxa"/>
              <w:right w:w="100" w:type="dxa"/>
            </w:tcMar>
          </w:tcPr>
          <w:p w14:paraId="574AF041" w14:textId="77777777" w:rsidR="00AB006E" w:rsidRPr="007049D2" w:rsidRDefault="00AB006E" w:rsidP="00310E2C">
            <w:pPr>
              <w:widowControl w:val="0"/>
              <w:spacing w:line="240" w:lineRule="auto"/>
              <w:rPr>
                <w:rFonts w:ascii="Book Antiqua" w:hAnsi="Book Antiqua"/>
                <w:color w:val="auto"/>
                <w:sz w:val="24"/>
                <w:szCs w:val="24"/>
              </w:rPr>
            </w:pPr>
          </w:p>
        </w:tc>
        <w:tc>
          <w:tcPr>
            <w:tcW w:w="850" w:type="dxa"/>
            <w:tcMar>
              <w:top w:w="100" w:type="dxa"/>
              <w:left w:w="100" w:type="dxa"/>
              <w:bottom w:w="100" w:type="dxa"/>
              <w:right w:w="100" w:type="dxa"/>
            </w:tcMar>
          </w:tcPr>
          <w:p w14:paraId="70EFC61A" w14:textId="77777777" w:rsidR="00AB006E" w:rsidRPr="007049D2" w:rsidRDefault="00AB006E" w:rsidP="00310E2C">
            <w:pPr>
              <w:widowControl w:val="0"/>
              <w:spacing w:line="240" w:lineRule="auto"/>
              <w:rPr>
                <w:rFonts w:ascii="Book Antiqua" w:hAnsi="Book Antiqua"/>
                <w:color w:val="auto"/>
                <w:sz w:val="24"/>
                <w:szCs w:val="24"/>
              </w:rPr>
            </w:pPr>
          </w:p>
        </w:tc>
      </w:tr>
      <w:tr w:rsidR="007049D2" w:rsidRPr="007049D2" w14:paraId="62A17F0D" w14:textId="77777777" w:rsidTr="000B37C1">
        <w:trPr>
          <w:trHeight w:val="420"/>
        </w:trPr>
        <w:tc>
          <w:tcPr>
            <w:tcW w:w="1562" w:type="dxa"/>
            <w:tcMar>
              <w:top w:w="100" w:type="dxa"/>
              <w:left w:w="100" w:type="dxa"/>
              <w:bottom w:w="100" w:type="dxa"/>
              <w:right w:w="100" w:type="dxa"/>
            </w:tcMar>
          </w:tcPr>
          <w:p w14:paraId="5AF158EB"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Total</w:t>
            </w:r>
          </w:p>
        </w:tc>
        <w:tc>
          <w:tcPr>
            <w:tcW w:w="706" w:type="dxa"/>
            <w:tcMar>
              <w:top w:w="100" w:type="dxa"/>
              <w:left w:w="100" w:type="dxa"/>
              <w:bottom w:w="100" w:type="dxa"/>
              <w:right w:w="100" w:type="dxa"/>
            </w:tcMar>
          </w:tcPr>
          <w:p w14:paraId="77ED1D36"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17</w:t>
            </w:r>
          </w:p>
        </w:tc>
        <w:tc>
          <w:tcPr>
            <w:tcW w:w="851" w:type="dxa"/>
            <w:gridSpan w:val="2"/>
            <w:tcMar>
              <w:top w:w="100" w:type="dxa"/>
              <w:left w:w="100" w:type="dxa"/>
              <w:bottom w:w="100" w:type="dxa"/>
              <w:right w:w="100" w:type="dxa"/>
            </w:tcMar>
          </w:tcPr>
          <w:p w14:paraId="5E86ABC2"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8</w:t>
            </w:r>
          </w:p>
        </w:tc>
        <w:tc>
          <w:tcPr>
            <w:tcW w:w="850" w:type="dxa"/>
            <w:tcMar>
              <w:top w:w="100" w:type="dxa"/>
              <w:left w:w="100" w:type="dxa"/>
              <w:bottom w:w="100" w:type="dxa"/>
              <w:right w:w="100" w:type="dxa"/>
            </w:tcMar>
          </w:tcPr>
          <w:p w14:paraId="6F781727"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3</w:t>
            </w:r>
          </w:p>
        </w:tc>
        <w:tc>
          <w:tcPr>
            <w:tcW w:w="709" w:type="dxa"/>
            <w:gridSpan w:val="2"/>
            <w:tcMar>
              <w:top w:w="100" w:type="dxa"/>
              <w:left w:w="100" w:type="dxa"/>
              <w:bottom w:w="100" w:type="dxa"/>
              <w:right w:w="100" w:type="dxa"/>
            </w:tcMar>
          </w:tcPr>
          <w:p w14:paraId="6D1D1FA9"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6</w:t>
            </w:r>
          </w:p>
        </w:tc>
        <w:tc>
          <w:tcPr>
            <w:tcW w:w="831" w:type="dxa"/>
            <w:tcMar>
              <w:top w:w="100" w:type="dxa"/>
              <w:left w:w="100" w:type="dxa"/>
              <w:bottom w:w="100" w:type="dxa"/>
              <w:right w:w="100" w:type="dxa"/>
            </w:tcMar>
          </w:tcPr>
          <w:p w14:paraId="11549733"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8</w:t>
            </w:r>
          </w:p>
        </w:tc>
        <w:tc>
          <w:tcPr>
            <w:tcW w:w="880" w:type="dxa"/>
            <w:tcMar>
              <w:top w:w="100" w:type="dxa"/>
              <w:left w:w="100" w:type="dxa"/>
              <w:bottom w:w="100" w:type="dxa"/>
              <w:right w:w="100" w:type="dxa"/>
            </w:tcMar>
          </w:tcPr>
          <w:p w14:paraId="75393C4B"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42</w:t>
            </w:r>
          </w:p>
        </w:tc>
        <w:tc>
          <w:tcPr>
            <w:tcW w:w="880" w:type="dxa"/>
            <w:tcMar>
              <w:top w:w="100" w:type="dxa"/>
              <w:left w:w="100" w:type="dxa"/>
              <w:bottom w:w="100" w:type="dxa"/>
              <w:right w:w="100" w:type="dxa"/>
            </w:tcMar>
          </w:tcPr>
          <w:p w14:paraId="2FCAEF00" w14:textId="77777777" w:rsidR="00AB006E" w:rsidRPr="007049D2" w:rsidRDefault="00AB006E" w:rsidP="00310E2C">
            <w:pPr>
              <w:widowControl w:val="0"/>
              <w:spacing w:line="240" w:lineRule="auto"/>
              <w:rPr>
                <w:rFonts w:ascii="Book Antiqua" w:hAnsi="Book Antiqua"/>
                <w:color w:val="auto"/>
                <w:sz w:val="24"/>
                <w:szCs w:val="24"/>
              </w:rPr>
            </w:pPr>
          </w:p>
        </w:tc>
        <w:tc>
          <w:tcPr>
            <w:tcW w:w="953" w:type="dxa"/>
            <w:tcMar>
              <w:top w:w="100" w:type="dxa"/>
              <w:left w:w="100" w:type="dxa"/>
              <w:bottom w:w="100" w:type="dxa"/>
              <w:right w:w="100" w:type="dxa"/>
            </w:tcMar>
          </w:tcPr>
          <w:p w14:paraId="173FA041" w14:textId="77777777" w:rsidR="00AB006E" w:rsidRPr="007049D2" w:rsidRDefault="00AB006E" w:rsidP="00310E2C">
            <w:pPr>
              <w:widowControl w:val="0"/>
              <w:spacing w:line="240" w:lineRule="auto"/>
              <w:rPr>
                <w:rFonts w:ascii="Book Antiqua" w:hAnsi="Book Antiqua"/>
                <w:color w:val="auto"/>
                <w:sz w:val="24"/>
                <w:szCs w:val="24"/>
              </w:rPr>
            </w:pPr>
          </w:p>
        </w:tc>
        <w:tc>
          <w:tcPr>
            <w:tcW w:w="850" w:type="dxa"/>
            <w:tcMar>
              <w:top w:w="100" w:type="dxa"/>
              <w:left w:w="100" w:type="dxa"/>
              <w:bottom w:w="100" w:type="dxa"/>
              <w:right w:w="100" w:type="dxa"/>
            </w:tcMar>
          </w:tcPr>
          <w:p w14:paraId="7EF39B80" w14:textId="77777777" w:rsidR="00AB006E" w:rsidRPr="007049D2" w:rsidRDefault="00AB006E" w:rsidP="00310E2C">
            <w:pPr>
              <w:widowControl w:val="0"/>
              <w:spacing w:line="240" w:lineRule="auto"/>
              <w:rPr>
                <w:rFonts w:ascii="Book Antiqua" w:hAnsi="Book Antiqua"/>
                <w:color w:val="auto"/>
                <w:sz w:val="24"/>
                <w:szCs w:val="24"/>
              </w:rPr>
            </w:pPr>
          </w:p>
        </w:tc>
      </w:tr>
      <w:tr w:rsidR="007049D2" w:rsidRPr="007049D2" w14:paraId="07571055" w14:textId="77777777" w:rsidTr="000B37C1">
        <w:trPr>
          <w:trHeight w:val="420"/>
        </w:trPr>
        <w:tc>
          <w:tcPr>
            <w:tcW w:w="6389" w:type="dxa"/>
            <w:gridSpan w:val="9"/>
            <w:tcMar>
              <w:top w:w="100" w:type="dxa"/>
              <w:left w:w="100" w:type="dxa"/>
              <w:bottom w:w="100" w:type="dxa"/>
              <w:right w:w="100" w:type="dxa"/>
            </w:tcMar>
          </w:tcPr>
          <w:p w14:paraId="6893F1CF" w14:textId="77777777" w:rsidR="00AB006E" w:rsidRPr="007049D2" w:rsidRDefault="00AB006E" w:rsidP="00310E2C">
            <w:pPr>
              <w:widowControl w:val="0"/>
              <w:spacing w:line="240" w:lineRule="auto"/>
              <w:rPr>
                <w:rFonts w:ascii="Book Antiqua" w:hAnsi="Book Antiqua"/>
                <w:b/>
                <w:color w:val="auto"/>
                <w:sz w:val="24"/>
                <w:szCs w:val="24"/>
              </w:rPr>
            </w:pPr>
            <w:r w:rsidRPr="007049D2">
              <w:rPr>
                <w:rFonts w:ascii="Book Antiqua" w:eastAsia="Times New Roman" w:hAnsi="Book Antiqua" w:cs="Times New Roman"/>
                <w:b/>
                <w:color w:val="auto"/>
                <w:sz w:val="24"/>
                <w:szCs w:val="24"/>
              </w:rPr>
              <w:t>Signs of active disease</w:t>
            </w:r>
          </w:p>
        </w:tc>
        <w:tc>
          <w:tcPr>
            <w:tcW w:w="880" w:type="dxa"/>
            <w:tcMar>
              <w:top w:w="100" w:type="dxa"/>
              <w:left w:w="100" w:type="dxa"/>
              <w:bottom w:w="100" w:type="dxa"/>
              <w:right w:w="100" w:type="dxa"/>
            </w:tcMar>
          </w:tcPr>
          <w:p w14:paraId="0EB0751C" w14:textId="77777777" w:rsidR="00AB006E" w:rsidRPr="007049D2" w:rsidRDefault="00AB006E" w:rsidP="00310E2C">
            <w:pPr>
              <w:widowControl w:val="0"/>
              <w:spacing w:line="240" w:lineRule="auto"/>
              <w:rPr>
                <w:rFonts w:ascii="Book Antiqua" w:hAnsi="Book Antiqua"/>
                <w:color w:val="auto"/>
                <w:sz w:val="24"/>
                <w:szCs w:val="24"/>
              </w:rPr>
            </w:pPr>
          </w:p>
        </w:tc>
        <w:tc>
          <w:tcPr>
            <w:tcW w:w="953" w:type="dxa"/>
            <w:tcMar>
              <w:top w:w="100" w:type="dxa"/>
              <w:left w:w="100" w:type="dxa"/>
              <w:bottom w:w="100" w:type="dxa"/>
              <w:right w:w="100" w:type="dxa"/>
            </w:tcMar>
          </w:tcPr>
          <w:p w14:paraId="22895DA9" w14:textId="77777777" w:rsidR="00AB006E" w:rsidRPr="007049D2" w:rsidRDefault="00AB006E" w:rsidP="00310E2C">
            <w:pPr>
              <w:widowControl w:val="0"/>
              <w:spacing w:line="240" w:lineRule="auto"/>
              <w:rPr>
                <w:rFonts w:ascii="Book Antiqua" w:hAnsi="Book Antiqua"/>
                <w:color w:val="auto"/>
                <w:sz w:val="24"/>
                <w:szCs w:val="24"/>
              </w:rPr>
            </w:pPr>
          </w:p>
        </w:tc>
        <w:tc>
          <w:tcPr>
            <w:tcW w:w="850" w:type="dxa"/>
            <w:tcMar>
              <w:top w:w="100" w:type="dxa"/>
              <w:left w:w="100" w:type="dxa"/>
              <w:bottom w:w="100" w:type="dxa"/>
              <w:right w:w="100" w:type="dxa"/>
            </w:tcMar>
          </w:tcPr>
          <w:p w14:paraId="0ADACF80" w14:textId="77777777" w:rsidR="00AB006E" w:rsidRPr="007049D2" w:rsidRDefault="00AB006E" w:rsidP="00310E2C">
            <w:pPr>
              <w:widowControl w:val="0"/>
              <w:spacing w:line="240" w:lineRule="auto"/>
              <w:rPr>
                <w:rFonts w:ascii="Book Antiqua" w:hAnsi="Book Antiqua"/>
                <w:color w:val="auto"/>
                <w:sz w:val="24"/>
                <w:szCs w:val="24"/>
              </w:rPr>
            </w:pPr>
          </w:p>
        </w:tc>
      </w:tr>
      <w:tr w:rsidR="007049D2" w:rsidRPr="007049D2" w14:paraId="733AAB15" w14:textId="77777777" w:rsidTr="000B37C1">
        <w:trPr>
          <w:trHeight w:val="631"/>
        </w:trPr>
        <w:tc>
          <w:tcPr>
            <w:tcW w:w="1562" w:type="dxa"/>
            <w:tcMar>
              <w:top w:w="100" w:type="dxa"/>
              <w:left w:w="100" w:type="dxa"/>
              <w:bottom w:w="100" w:type="dxa"/>
              <w:right w:w="100" w:type="dxa"/>
            </w:tcMar>
          </w:tcPr>
          <w:p w14:paraId="321A5483" w14:textId="77777777" w:rsidR="000B37C1" w:rsidRPr="007049D2" w:rsidRDefault="000B37C1" w:rsidP="00310E2C">
            <w:pPr>
              <w:widowControl w:val="0"/>
              <w:spacing w:line="240" w:lineRule="auto"/>
              <w:rPr>
                <w:rFonts w:ascii="Book Antiqua" w:hAnsi="Book Antiqua"/>
                <w:color w:val="auto"/>
                <w:sz w:val="24"/>
                <w:szCs w:val="24"/>
              </w:rPr>
            </w:pPr>
          </w:p>
        </w:tc>
        <w:tc>
          <w:tcPr>
            <w:tcW w:w="4827" w:type="dxa"/>
            <w:gridSpan w:val="8"/>
            <w:tcMar>
              <w:top w:w="100" w:type="dxa"/>
              <w:left w:w="100" w:type="dxa"/>
              <w:bottom w:w="100" w:type="dxa"/>
              <w:right w:w="100" w:type="dxa"/>
            </w:tcMar>
          </w:tcPr>
          <w:p w14:paraId="3728F1F1" w14:textId="77777777" w:rsidR="000B37C1" w:rsidRPr="007049D2" w:rsidRDefault="000B37C1"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Reader 2 (2</w:t>
            </w:r>
            <w:r w:rsidRPr="007049D2">
              <w:rPr>
                <w:rFonts w:ascii="Book Antiqua" w:eastAsia="Times New Roman" w:hAnsi="Book Antiqua" w:cs="Times New Roman"/>
                <w:color w:val="auto"/>
                <w:sz w:val="24"/>
                <w:szCs w:val="24"/>
                <w:vertAlign w:val="superscript"/>
              </w:rPr>
              <w:t>nd)</w:t>
            </w:r>
          </w:p>
        </w:tc>
        <w:tc>
          <w:tcPr>
            <w:tcW w:w="880" w:type="dxa"/>
            <w:tcMar>
              <w:top w:w="100" w:type="dxa"/>
              <w:left w:w="100" w:type="dxa"/>
              <w:bottom w:w="100" w:type="dxa"/>
              <w:right w:w="100" w:type="dxa"/>
            </w:tcMar>
          </w:tcPr>
          <w:p w14:paraId="38D687EA" w14:textId="77777777" w:rsidR="000B37C1" w:rsidRPr="007049D2" w:rsidRDefault="000B37C1" w:rsidP="00310E2C">
            <w:pPr>
              <w:widowControl w:val="0"/>
              <w:spacing w:line="240" w:lineRule="auto"/>
              <w:jc w:val="center"/>
              <w:rPr>
                <w:rFonts w:ascii="Book Antiqua" w:hAnsi="Book Antiqua"/>
                <w:b/>
                <w:color w:val="auto"/>
                <w:sz w:val="24"/>
                <w:szCs w:val="24"/>
              </w:rPr>
            </w:pPr>
            <w:r w:rsidRPr="007049D2">
              <w:rPr>
                <w:rFonts w:ascii="Book Antiqua" w:eastAsia="Times New Roman" w:hAnsi="Book Antiqua" w:cs="Times New Roman"/>
                <w:b/>
                <w:color w:val="auto"/>
                <w:sz w:val="24"/>
                <w:szCs w:val="24"/>
              </w:rPr>
              <w:t>%</w:t>
            </w:r>
            <w:r w:rsidRPr="007049D2">
              <w:rPr>
                <w:rFonts w:ascii="Book Antiqua" w:hAnsi="Book Antiqua"/>
                <w:b/>
                <w:color w:val="auto"/>
                <w:sz w:val="24"/>
                <w:szCs w:val="24"/>
                <w:vertAlign w:val="superscript"/>
              </w:rPr>
              <w:t>1</w:t>
            </w:r>
          </w:p>
        </w:tc>
        <w:tc>
          <w:tcPr>
            <w:tcW w:w="953" w:type="dxa"/>
            <w:tcMar>
              <w:top w:w="100" w:type="dxa"/>
              <w:left w:w="100" w:type="dxa"/>
              <w:bottom w:w="100" w:type="dxa"/>
              <w:right w:w="100" w:type="dxa"/>
            </w:tcMar>
          </w:tcPr>
          <w:p w14:paraId="1928DBED" w14:textId="77777777" w:rsidR="000B37C1" w:rsidRPr="007049D2" w:rsidRDefault="000B37C1"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b/>
                <w:i/>
                <w:color w:val="auto"/>
                <w:sz w:val="24"/>
                <w:szCs w:val="24"/>
              </w:rPr>
              <w:t>Kappa</w:t>
            </w:r>
            <w:r w:rsidRPr="007049D2">
              <w:rPr>
                <w:rFonts w:ascii="Book Antiqua" w:hAnsi="Book Antiqua" w:cs="Times New Roman"/>
                <w:b/>
                <w:i/>
                <w:color w:val="auto"/>
                <w:sz w:val="24"/>
                <w:szCs w:val="24"/>
              </w:rPr>
              <w:t xml:space="preserve"> </w:t>
            </w:r>
            <w:r w:rsidRPr="007049D2">
              <w:rPr>
                <w:rFonts w:ascii="Book Antiqua" w:hAnsi="Book Antiqua" w:cs="Times New Roman"/>
                <w:b/>
                <w:color w:val="auto"/>
                <w:sz w:val="24"/>
                <w:szCs w:val="24"/>
              </w:rPr>
              <w:t>value</w:t>
            </w:r>
          </w:p>
        </w:tc>
        <w:tc>
          <w:tcPr>
            <w:tcW w:w="850" w:type="dxa"/>
            <w:tcMar>
              <w:top w:w="100" w:type="dxa"/>
              <w:left w:w="100" w:type="dxa"/>
              <w:bottom w:w="100" w:type="dxa"/>
              <w:right w:w="100" w:type="dxa"/>
            </w:tcMar>
          </w:tcPr>
          <w:p w14:paraId="4F89C440" w14:textId="77777777" w:rsidR="000B37C1" w:rsidRPr="007049D2" w:rsidRDefault="000B37C1" w:rsidP="00310E2C">
            <w:pPr>
              <w:widowControl w:val="0"/>
              <w:spacing w:line="240" w:lineRule="auto"/>
              <w:jc w:val="center"/>
              <w:rPr>
                <w:rFonts w:ascii="Book Antiqua" w:hAnsi="Book Antiqua"/>
                <w:caps/>
                <w:color w:val="auto"/>
                <w:sz w:val="24"/>
                <w:szCs w:val="24"/>
              </w:rPr>
            </w:pPr>
            <w:r w:rsidRPr="007049D2">
              <w:rPr>
                <w:rFonts w:ascii="Book Antiqua" w:eastAsia="Times New Roman" w:hAnsi="Book Antiqua" w:cs="Times New Roman"/>
                <w:b/>
                <w:i/>
                <w:caps/>
                <w:color w:val="auto"/>
                <w:sz w:val="24"/>
                <w:szCs w:val="24"/>
              </w:rPr>
              <w:t>p</w:t>
            </w:r>
            <w:r w:rsidRPr="007049D2">
              <w:rPr>
                <w:rFonts w:ascii="Book Antiqua" w:hAnsi="Book Antiqua" w:cs="Times New Roman"/>
                <w:b/>
                <w:i/>
                <w:caps/>
                <w:color w:val="auto"/>
                <w:sz w:val="24"/>
                <w:szCs w:val="24"/>
              </w:rPr>
              <w:t xml:space="preserve"> </w:t>
            </w:r>
            <w:r w:rsidRPr="007049D2">
              <w:rPr>
                <w:rFonts w:ascii="Book Antiqua" w:hAnsi="Book Antiqua" w:cs="Times New Roman"/>
                <w:b/>
                <w:color w:val="auto"/>
                <w:sz w:val="24"/>
                <w:szCs w:val="24"/>
              </w:rPr>
              <w:t>value</w:t>
            </w:r>
          </w:p>
        </w:tc>
      </w:tr>
      <w:tr w:rsidR="007049D2" w:rsidRPr="007049D2" w14:paraId="22685007" w14:textId="77777777" w:rsidTr="000B37C1">
        <w:trPr>
          <w:trHeight w:val="480"/>
        </w:trPr>
        <w:tc>
          <w:tcPr>
            <w:tcW w:w="1562" w:type="dxa"/>
            <w:tcMar>
              <w:top w:w="100" w:type="dxa"/>
              <w:left w:w="100" w:type="dxa"/>
              <w:bottom w:w="100" w:type="dxa"/>
              <w:right w:w="100" w:type="dxa"/>
            </w:tcMar>
          </w:tcPr>
          <w:p w14:paraId="2CC22AAF"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Reader 2 (RE)</w:t>
            </w:r>
          </w:p>
        </w:tc>
        <w:tc>
          <w:tcPr>
            <w:tcW w:w="1307" w:type="dxa"/>
            <w:gridSpan w:val="2"/>
            <w:tcMar>
              <w:top w:w="100" w:type="dxa"/>
              <w:left w:w="100" w:type="dxa"/>
              <w:bottom w:w="100" w:type="dxa"/>
              <w:right w:w="100" w:type="dxa"/>
            </w:tcMar>
          </w:tcPr>
          <w:p w14:paraId="2FEC3E56"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Present</w:t>
            </w:r>
          </w:p>
        </w:tc>
        <w:tc>
          <w:tcPr>
            <w:tcW w:w="1760" w:type="dxa"/>
            <w:gridSpan w:val="3"/>
            <w:tcMar>
              <w:top w:w="100" w:type="dxa"/>
              <w:left w:w="100" w:type="dxa"/>
              <w:bottom w:w="100" w:type="dxa"/>
              <w:right w:w="100" w:type="dxa"/>
            </w:tcMar>
          </w:tcPr>
          <w:p w14:paraId="15203D04"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Absent</w:t>
            </w:r>
          </w:p>
        </w:tc>
        <w:tc>
          <w:tcPr>
            <w:tcW w:w="1760" w:type="dxa"/>
            <w:gridSpan w:val="3"/>
            <w:tcMar>
              <w:top w:w="100" w:type="dxa"/>
              <w:left w:w="100" w:type="dxa"/>
              <w:bottom w:w="100" w:type="dxa"/>
              <w:right w:w="100" w:type="dxa"/>
            </w:tcMar>
          </w:tcPr>
          <w:p w14:paraId="10D178C8"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Total</w:t>
            </w:r>
          </w:p>
        </w:tc>
        <w:tc>
          <w:tcPr>
            <w:tcW w:w="880" w:type="dxa"/>
            <w:vMerge w:val="restart"/>
            <w:tcMar>
              <w:top w:w="100" w:type="dxa"/>
              <w:left w:w="100" w:type="dxa"/>
              <w:bottom w:w="100" w:type="dxa"/>
              <w:right w:w="100" w:type="dxa"/>
            </w:tcMar>
          </w:tcPr>
          <w:p w14:paraId="4F133838"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92.9</w:t>
            </w:r>
          </w:p>
        </w:tc>
        <w:tc>
          <w:tcPr>
            <w:tcW w:w="953" w:type="dxa"/>
            <w:vMerge w:val="restart"/>
            <w:tcMar>
              <w:top w:w="100" w:type="dxa"/>
              <w:left w:w="100" w:type="dxa"/>
              <w:bottom w:w="100" w:type="dxa"/>
              <w:right w:w="100" w:type="dxa"/>
            </w:tcMar>
          </w:tcPr>
          <w:p w14:paraId="2F609296"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0.830</w:t>
            </w:r>
          </w:p>
        </w:tc>
        <w:tc>
          <w:tcPr>
            <w:tcW w:w="850" w:type="dxa"/>
            <w:vMerge w:val="restart"/>
            <w:tcMar>
              <w:top w:w="100" w:type="dxa"/>
              <w:left w:w="100" w:type="dxa"/>
              <w:bottom w:w="100" w:type="dxa"/>
              <w:right w:w="100" w:type="dxa"/>
            </w:tcMar>
          </w:tcPr>
          <w:p w14:paraId="26E460F5"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&lt;0.001</w:t>
            </w:r>
          </w:p>
        </w:tc>
      </w:tr>
      <w:tr w:rsidR="007049D2" w:rsidRPr="007049D2" w14:paraId="6516D0D1" w14:textId="77777777" w:rsidTr="000B37C1">
        <w:trPr>
          <w:trHeight w:val="300"/>
        </w:trPr>
        <w:tc>
          <w:tcPr>
            <w:tcW w:w="1562" w:type="dxa"/>
            <w:tcMar>
              <w:top w:w="100" w:type="dxa"/>
              <w:left w:w="100" w:type="dxa"/>
              <w:bottom w:w="100" w:type="dxa"/>
              <w:right w:w="100" w:type="dxa"/>
            </w:tcMar>
          </w:tcPr>
          <w:p w14:paraId="16D2D8CA" w14:textId="77777777" w:rsidR="00AB006E" w:rsidRPr="007049D2" w:rsidRDefault="00AB006E" w:rsidP="00310E2C">
            <w:pPr>
              <w:widowControl w:val="0"/>
              <w:spacing w:line="240" w:lineRule="auto"/>
              <w:rPr>
                <w:rFonts w:ascii="Book Antiqua" w:hAnsi="Book Antiqua"/>
                <w:color w:val="auto"/>
                <w:sz w:val="24"/>
                <w:szCs w:val="24"/>
              </w:rPr>
            </w:pPr>
            <w:r w:rsidRPr="007049D2">
              <w:rPr>
                <w:rFonts w:ascii="Book Antiqua" w:eastAsia="Times New Roman" w:hAnsi="Book Antiqua" w:cs="Times New Roman"/>
                <w:color w:val="auto"/>
                <w:sz w:val="24"/>
                <w:szCs w:val="24"/>
              </w:rPr>
              <w:t>Present</w:t>
            </w:r>
          </w:p>
        </w:tc>
        <w:tc>
          <w:tcPr>
            <w:tcW w:w="1307" w:type="dxa"/>
            <w:gridSpan w:val="2"/>
            <w:tcMar>
              <w:top w:w="100" w:type="dxa"/>
              <w:left w:w="100" w:type="dxa"/>
              <w:bottom w:w="100" w:type="dxa"/>
              <w:right w:w="100" w:type="dxa"/>
            </w:tcMar>
          </w:tcPr>
          <w:p w14:paraId="31D3725C"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28</w:t>
            </w:r>
          </w:p>
        </w:tc>
        <w:tc>
          <w:tcPr>
            <w:tcW w:w="1760" w:type="dxa"/>
            <w:gridSpan w:val="3"/>
            <w:tcMar>
              <w:top w:w="100" w:type="dxa"/>
              <w:left w:w="100" w:type="dxa"/>
              <w:bottom w:w="100" w:type="dxa"/>
              <w:right w:w="100" w:type="dxa"/>
            </w:tcMar>
          </w:tcPr>
          <w:p w14:paraId="17D6F703"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3</w:t>
            </w:r>
          </w:p>
        </w:tc>
        <w:tc>
          <w:tcPr>
            <w:tcW w:w="1760" w:type="dxa"/>
            <w:gridSpan w:val="3"/>
            <w:tcMar>
              <w:top w:w="100" w:type="dxa"/>
              <w:left w:w="100" w:type="dxa"/>
              <w:bottom w:w="100" w:type="dxa"/>
              <w:right w:w="100" w:type="dxa"/>
            </w:tcMar>
          </w:tcPr>
          <w:p w14:paraId="2CCEDB6C"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31</w:t>
            </w:r>
          </w:p>
        </w:tc>
        <w:tc>
          <w:tcPr>
            <w:tcW w:w="880" w:type="dxa"/>
            <w:vMerge/>
            <w:tcMar>
              <w:top w:w="100" w:type="dxa"/>
              <w:left w:w="100" w:type="dxa"/>
              <w:bottom w:w="100" w:type="dxa"/>
              <w:right w:w="100" w:type="dxa"/>
            </w:tcMar>
          </w:tcPr>
          <w:p w14:paraId="16C493F5" w14:textId="77777777" w:rsidR="00AB006E" w:rsidRPr="007049D2" w:rsidRDefault="00AB006E" w:rsidP="00310E2C">
            <w:pPr>
              <w:widowControl w:val="0"/>
              <w:spacing w:line="240" w:lineRule="auto"/>
              <w:rPr>
                <w:rFonts w:ascii="Book Antiqua" w:hAnsi="Book Antiqua"/>
                <w:color w:val="auto"/>
                <w:sz w:val="24"/>
                <w:szCs w:val="24"/>
              </w:rPr>
            </w:pPr>
          </w:p>
        </w:tc>
        <w:tc>
          <w:tcPr>
            <w:tcW w:w="953" w:type="dxa"/>
            <w:vMerge/>
            <w:tcMar>
              <w:top w:w="100" w:type="dxa"/>
              <w:left w:w="100" w:type="dxa"/>
              <w:bottom w:w="100" w:type="dxa"/>
              <w:right w:w="100" w:type="dxa"/>
            </w:tcMar>
          </w:tcPr>
          <w:p w14:paraId="0E6CC9B1" w14:textId="77777777" w:rsidR="00AB006E" w:rsidRPr="007049D2" w:rsidRDefault="00AB006E" w:rsidP="00310E2C">
            <w:pPr>
              <w:widowControl w:val="0"/>
              <w:spacing w:line="240" w:lineRule="auto"/>
              <w:rPr>
                <w:rFonts w:ascii="Book Antiqua" w:hAnsi="Book Antiqua"/>
                <w:color w:val="auto"/>
                <w:sz w:val="24"/>
                <w:szCs w:val="24"/>
              </w:rPr>
            </w:pPr>
          </w:p>
        </w:tc>
        <w:tc>
          <w:tcPr>
            <w:tcW w:w="850" w:type="dxa"/>
            <w:vMerge/>
            <w:tcMar>
              <w:top w:w="100" w:type="dxa"/>
              <w:left w:w="100" w:type="dxa"/>
              <w:bottom w:w="100" w:type="dxa"/>
              <w:right w:w="100" w:type="dxa"/>
            </w:tcMar>
          </w:tcPr>
          <w:p w14:paraId="7E823ACD" w14:textId="77777777" w:rsidR="00AB006E" w:rsidRPr="007049D2" w:rsidRDefault="00AB006E" w:rsidP="00310E2C">
            <w:pPr>
              <w:widowControl w:val="0"/>
              <w:spacing w:line="240" w:lineRule="auto"/>
              <w:rPr>
                <w:rFonts w:ascii="Book Antiqua" w:hAnsi="Book Antiqua"/>
                <w:color w:val="auto"/>
                <w:sz w:val="24"/>
                <w:szCs w:val="24"/>
              </w:rPr>
            </w:pPr>
          </w:p>
        </w:tc>
      </w:tr>
      <w:tr w:rsidR="007049D2" w:rsidRPr="007049D2" w14:paraId="44F952F0" w14:textId="77777777" w:rsidTr="000B37C1">
        <w:trPr>
          <w:trHeight w:val="420"/>
        </w:trPr>
        <w:tc>
          <w:tcPr>
            <w:tcW w:w="1562" w:type="dxa"/>
            <w:tcMar>
              <w:top w:w="100" w:type="dxa"/>
              <w:left w:w="100" w:type="dxa"/>
              <w:bottom w:w="100" w:type="dxa"/>
              <w:right w:w="100" w:type="dxa"/>
            </w:tcMar>
          </w:tcPr>
          <w:p w14:paraId="3755D5FE" w14:textId="77777777" w:rsidR="00AB006E" w:rsidRPr="007049D2" w:rsidRDefault="00AB006E" w:rsidP="00310E2C">
            <w:pPr>
              <w:widowControl w:val="0"/>
              <w:spacing w:line="240" w:lineRule="auto"/>
              <w:rPr>
                <w:rFonts w:ascii="Book Antiqua" w:hAnsi="Book Antiqua"/>
                <w:color w:val="auto"/>
                <w:sz w:val="24"/>
                <w:szCs w:val="24"/>
              </w:rPr>
            </w:pPr>
            <w:r w:rsidRPr="007049D2">
              <w:rPr>
                <w:rFonts w:ascii="Book Antiqua" w:eastAsia="Times New Roman" w:hAnsi="Book Antiqua" w:cs="Times New Roman"/>
                <w:color w:val="auto"/>
                <w:sz w:val="24"/>
                <w:szCs w:val="24"/>
              </w:rPr>
              <w:t>Absent</w:t>
            </w:r>
          </w:p>
        </w:tc>
        <w:tc>
          <w:tcPr>
            <w:tcW w:w="1307" w:type="dxa"/>
            <w:gridSpan w:val="2"/>
            <w:tcMar>
              <w:top w:w="100" w:type="dxa"/>
              <w:left w:w="100" w:type="dxa"/>
              <w:bottom w:w="100" w:type="dxa"/>
              <w:right w:w="100" w:type="dxa"/>
            </w:tcMar>
          </w:tcPr>
          <w:p w14:paraId="72FF329C"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0</w:t>
            </w:r>
          </w:p>
        </w:tc>
        <w:tc>
          <w:tcPr>
            <w:tcW w:w="1760" w:type="dxa"/>
            <w:gridSpan w:val="3"/>
            <w:tcMar>
              <w:top w:w="100" w:type="dxa"/>
              <w:left w:w="100" w:type="dxa"/>
              <w:bottom w:w="100" w:type="dxa"/>
              <w:right w:w="100" w:type="dxa"/>
            </w:tcMar>
          </w:tcPr>
          <w:p w14:paraId="4345737F"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11</w:t>
            </w:r>
          </w:p>
        </w:tc>
        <w:tc>
          <w:tcPr>
            <w:tcW w:w="1760" w:type="dxa"/>
            <w:gridSpan w:val="3"/>
            <w:tcMar>
              <w:top w:w="100" w:type="dxa"/>
              <w:left w:w="100" w:type="dxa"/>
              <w:bottom w:w="100" w:type="dxa"/>
              <w:right w:w="100" w:type="dxa"/>
            </w:tcMar>
          </w:tcPr>
          <w:p w14:paraId="5A6CAD78"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11</w:t>
            </w:r>
          </w:p>
        </w:tc>
        <w:tc>
          <w:tcPr>
            <w:tcW w:w="880" w:type="dxa"/>
            <w:vMerge/>
            <w:tcMar>
              <w:top w:w="100" w:type="dxa"/>
              <w:left w:w="100" w:type="dxa"/>
              <w:bottom w:w="100" w:type="dxa"/>
              <w:right w:w="100" w:type="dxa"/>
            </w:tcMar>
          </w:tcPr>
          <w:p w14:paraId="1647C8BC" w14:textId="77777777" w:rsidR="00AB006E" w:rsidRPr="007049D2" w:rsidRDefault="00AB006E" w:rsidP="00310E2C">
            <w:pPr>
              <w:widowControl w:val="0"/>
              <w:spacing w:line="240" w:lineRule="auto"/>
              <w:rPr>
                <w:rFonts w:ascii="Book Antiqua" w:hAnsi="Book Antiqua"/>
                <w:color w:val="auto"/>
                <w:sz w:val="24"/>
                <w:szCs w:val="24"/>
              </w:rPr>
            </w:pPr>
          </w:p>
        </w:tc>
        <w:tc>
          <w:tcPr>
            <w:tcW w:w="953" w:type="dxa"/>
            <w:vMerge/>
            <w:tcMar>
              <w:top w:w="100" w:type="dxa"/>
              <w:left w:w="100" w:type="dxa"/>
              <w:bottom w:w="100" w:type="dxa"/>
              <w:right w:w="100" w:type="dxa"/>
            </w:tcMar>
          </w:tcPr>
          <w:p w14:paraId="5AEC9C9A" w14:textId="77777777" w:rsidR="00AB006E" w:rsidRPr="007049D2" w:rsidRDefault="00AB006E" w:rsidP="00310E2C">
            <w:pPr>
              <w:widowControl w:val="0"/>
              <w:spacing w:line="240" w:lineRule="auto"/>
              <w:rPr>
                <w:rFonts w:ascii="Book Antiqua" w:hAnsi="Book Antiqua"/>
                <w:color w:val="auto"/>
                <w:sz w:val="24"/>
                <w:szCs w:val="24"/>
              </w:rPr>
            </w:pPr>
          </w:p>
        </w:tc>
        <w:tc>
          <w:tcPr>
            <w:tcW w:w="850" w:type="dxa"/>
            <w:vMerge/>
            <w:tcMar>
              <w:top w:w="100" w:type="dxa"/>
              <w:left w:w="100" w:type="dxa"/>
              <w:bottom w:w="100" w:type="dxa"/>
              <w:right w:w="100" w:type="dxa"/>
            </w:tcMar>
          </w:tcPr>
          <w:p w14:paraId="4240A4A6" w14:textId="77777777" w:rsidR="00AB006E" w:rsidRPr="007049D2" w:rsidRDefault="00AB006E" w:rsidP="00310E2C">
            <w:pPr>
              <w:widowControl w:val="0"/>
              <w:spacing w:line="240" w:lineRule="auto"/>
              <w:rPr>
                <w:rFonts w:ascii="Book Antiqua" w:hAnsi="Book Antiqua"/>
                <w:color w:val="auto"/>
                <w:sz w:val="24"/>
                <w:szCs w:val="24"/>
              </w:rPr>
            </w:pPr>
          </w:p>
        </w:tc>
      </w:tr>
      <w:tr w:rsidR="007049D2" w:rsidRPr="007049D2" w14:paraId="6926E4F5" w14:textId="77777777" w:rsidTr="000B37C1">
        <w:trPr>
          <w:trHeight w:val="420"/>
        </w:trPr>
        <w:tc>
          <w:tcPr>
            <w:tcW w:w="1562" w:type="dxa"/>
            <w:tcMar>
              <w:top w:w="100" w:type="dxa"/>
              <w:left w:w="100" w:type="dxa"/>
              <w:bottom w:w="100" w:type="dxa"/>
              <w:right w:w="100" w:type="dxa"/>
            </w:tcMar>
          </w:tcPr>
          <w:p w14:paraId="2BEFAAD7" w14:textId="77777777" w:rsidR="00AB006E" w:rsidRPr="007049D2" w:rsidRDefault="00AB006E" w:rsidP="00310E2C">
            <w:pPr>
              <w:widowControl w:val="0"/>
              <w:spacing w:line="240" w:lineRule="auto"/>
              <w:rPr>
                <w:rFonts w:ascii="Book Antiqua" w:hAnsi="Book Antiqua"/>
                <w:color w:val="auto"/>
                <w:sz w:val="24"/>
                <w:szCs w:val="24"/>
              </w:rPr>
            </w:pPr>
            <w:r w:rsidRPr="007049D2">
              <w:rPr>
                <w:rFonts w:ascii="Book Antiqua" w:eastAsia="Times New Roman" w:hAnsi="Book Antiqua" w:cs="Times New Roman"/>
                <w:color w:val="auto"/>
                <w:sz w:val="24"/>
                <w:szCs w:val="24"/>
              </w:rPr>
              <w:t>Total</w:t>
            </w:r>
          </w:p>
        </w:tc>
        <w:tc>
          <w:tcPr>
            <w:tcW w:w="1307" w:type="dxa"/>
            <w:gridSpan w:val="2"/>
            <w:tcMar>
              <w:top w:w="100" w:type="dxa"/>
              <w:left w:w="100" w:type="dxa"/>
              <w:bottom w:w="100" w:type="dxa"/>
              <w:right w:w="100" w:type="dxa"/>
            </w:tcMar>
          </w:tcPr>
          <w:p w14:paraId="2479B1EE"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28</w:t>
            </w:r>
          </w:p>
        </w:tc>
        <w:tc>
          <w:tcPr>
            <w:tcW w:w="1760" w:type="dxa"/>
            <w:gridSpan w:val="3"/>
            <w:tcMar>
              <w:top w:w="100" w:type="dxa"/>
              <w:left w:w="100" w:type="dxa"/>
              <w:bottom w:w="100" w:type="dxa"/>
              <w:right w:w="100" w:type="dxa"/>
            </w:tcMar>
          </w:tcPr>
          <w:p w14:paraId="6BABB74C"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14</w:t>
            </w:r>
          </w:p>
        </w:tc>
        <w:tc>
          <w:tcPr>
            <w:tcW w:w="1760" w:type="dxa"/>
            <w:gridSpan w:val="3"/>
            <w:tcMar>
              <w:top w:w="100" w:type="dxa"/>
              <w:left w:w="100" w:type="dxa"/>
              <w:bottom w:w="100" w:type="dxa"/>
              <w:right w:w="100" w:type="dxa"/>
            </w:tcMar>
          </w:tcPr>
          <w:p w14:paraId="35A3D586" w14:textId="77777777" w:rsidR="00AB006E" w:rsidRPr="007049D2" w:rsidRDefault="00AB006E" w:rsidP="00310E2C">
            <w:pPr>
              <w:widowControl w:val="0"/>
              <w:spacing w:line="240" w:lineRule="auto"/>
              <w:jc w:val="center"/>
              <w:rPr>
                <w:rFonts w:ascii="Book Antiqua" w:hAnsi="Book Antiqua"/>
                <w:color w:val="auto"/>
                <w:sz w:val="24"/>
                <w:szCs w:val="24"/>
              </w:rPr>
            </w:pPr>
            <w:r w:rsidRPr="007049D2">
              <w:rPr>
                <w:rFonts w:ascii="Book Antiqua" w:eastAsia="Times New Roman" w:hAnsi="Book Antiqua" w:cs="Times New Roman"/>
                <w:color w:val="auto"/>
                <w:sz w:val="24"/>
                <w:szCs w:val="24"/>
              </w:rPr>
              <w:t>42</w:t>
            </w:r>
          </w:p>
        </w:tc>
        <w:tc>
          <w:tcPr>
            <w:tcW w:w="880" w:type="dxa"/>
            <w:vMerge/>
            <w:tcMar>
              <w:top w:w="100" w:type="dxa"/>
              <w:left w:w="100" w:type="dxa"/>
              <w:bottom w:w="100" w:type="dxa"/>
              <w:right w:w="100" w:type="dxa"/>
            </w:tcMar>
          </w:tcPr>
          <w:p w14:paraId="69433358" w14:textId="77777777" w:rsidR="00AB006E" w:rsidRPr="007049D2" w:rsidRDefault="00AB006E" w:rsidP="00310E2C">
            <w:pPr>
              <w:widowControl w:val="0"/>
              <w:spacing w:line="240" w:lineRule="auto"/>
              <w:rPr>
                <w:rFonts w:ascii="Book Antiqua" w:hAnsi="Book Antiqua"/>
                <w:color w:val="auto"/>
                <w:sz w:val="24"/>
                <w:szCs w:val="24"/>
              </w:rPr>
            </w:pPr>
          </w:p>
        </w:tc>
        <w:tc>
          <w:tcPr>
            <w:tcW w:w="953" w:type="dxa"/>
            <w:vMerge/>
            <w:tcMar>
              <w:top w:w="100" w:type="dxa"/>
              <w:left w:w="100" w:type="dxa"/>
              <w:bottom w:w="100" w:type="dxa"/>
              <w:right w:w="100" w:type="dxa"/>
            </w:tcMar>
          </w:tcPr>
          <w:p w14:paraId="5215A39D" w14:textId="77777777" w:rsidR="00AB006E" w:rsidRPr="007049D2" w:rsidRDefault="00AB006E" w:rsidP="00310E2C">
            <w:pPr>
              <w:widowControl w:val="0"/>
              <w:spacing w:line="240" w:lineRule="auto"/>
              <w:rPr>
                <w:rFonts w:ascii="Book Antiqua" w:hAnsi="Book Antiqua"/>
                <w:color w:val="auto"/>
                <w:sz w:val="24"/>
                <w:szCs w:val="24"/>
              </w:rPr>
            </w:pPr>
          </w:p>
        </w:tc>
        <w:tc>
          <w:tcPr>
            <w:tcW w:w="850" w:type="dxa"/>
            <w:vMerge/>
            <w:tcMar>
              <w:top w:w="100" w:type="dxa"/>
              <w:left w:w="100" w:type="dxa"/>
              <w:bottom w:w="100" w:type="dxa"/>
              <w:right w:w="100" w:type="dxa"/>
            </w:tcMar>
          </w:tcPr>
          <w:p w14:paraId="2332A66A" w14:textId="77777777" w:rsidR="00AB006E" w:rsidRPr="007049D2" w:rsidRDefault="00AB006E" w:rsidP="00310E2C">
            <w:pPr>
              <w:widowControl w:val="0"/>
              <w:spacing w:line="240" w:lineRule="auto"/>
              <w:rPr>
                <w:rFonts w:ascii="Book Antiqua" w:hAnsi="Book Antiqua"/>
                <w:color w:val="auto"/>
                <w:sz w:val="24"/>
                <w:szCs w:val="24"/>
              </w:rPr>
            </w:pPr>
          </w:p>
        </w:tc>
      </w:tr>
    </w:tbl>
    <w:p w14:paraId="142A6A8A" w14:textId="718FBE7E" w:rsidR="000B37C1" w:rsidRPr="007049D2" w:rsidRDefault="000B37C1" w:rsidP="000B37C1">
      <w:pPr>
        <w:spacing w:line="360" w:lineRule="auto"/>
        <w:jc w:val="both"/>
        <w:rPr>
          <w:rFonts w:ascii="Book Antiqua" w:hAnsi="Book Antiqua"/>
          <w:color w:val="auto"/>
          <w:sz w:val="24"/>
          <w:szCs w:val="24"/>
        </w:rPr>
      </w:pPr>
      <w:r w:rsidRPr="007049D2">
        <w:rPr>
          <w:rFonts w:ascii="Book Antiqua" w:hAnsi="Book Antiqua"/>
          <w:color w:val="auto"/>
          <w:sz w:val="24"/>
          <w:szCs w:val="24"/>
          <w:vertAlign w:val="superscript"/>
        </w:rPr>
        <w:t>1</w:t>
      </w:r>
      <w:r w:rsidRPr="007049D2">
        <w:rPr>
          <w:rFonts w:ascii="Book Antiqua" w:hAnsi="Book Antiqua"/>
          <w:caps/>
          <w:color w:val="auto"/>
          <w:sz w:val="24"/>
          <w:szCs w:val="24"/>
        </w:rPr>
        <w:t>p</w:t>
      </w:r>
      <w:r w:rsidRPr="007049D2">
        <w:rPr>
          <w:rFonts w:ascii="Book Antiqua" w:hAnsi="Book Antiqua"/>
          <w:color w:val="auto"/>
          <w:sz w:val="24"/>
          <w:szCs w:val="24"/>
        </w:rPr>
        <w:t xml:space="preserve">ercentage of agreement. SB: </w:t>
      </w:r>
      <w:r w:rsidRPr="007049D2">
        <w:rPr>
          <w:rFonts w:ascii="Book Antiqua" w:hAnsi="Book Antiqua"/>
          <w:caps/>
          <w:color w:val="auto"/>
          <w:sz w:val="24"/>
          <w:szCs w:val="24"/>
        </w:rPr>
        <w:t>s</w:t>
      </w:r>
      <w:r w:rsidRPr="007049D2">
        <w:rPr>
          <w:rFonts w:ascii="Book Antiqua" w:hAnsi="Book Antiqua"/>
          <w:color w:val="auto"/>
          <w:sz w:val="24"/>
          <w:szCs w:val="24"/>
        </w:rPr>
        <w:t xml:space="preserve">mall bowel; C: </w:t>
      </w:r>
      <w:r w:rsidRPr="007049D2">
        <w:rPr>
          <w:rFonts w:ascii="Book Antiqua" w:hAnsi="Book Antiqua"/>
          <w:caps/>
          <w:color w:val="auto"/>
          <w:sz w:val="24"/>
          <w:szCs w:val="24"/>
        </w:rPr>
        <w:t>c</w:t>
      </w:r>
      <w:r w:rsidRPr="007049D2">
        <w:rPr>
          <w:rFonts w:ascii="Book Antiqua" w:hAnsi="Book Antiqua"/>
          <w:color w:val="auto"/>
          <w:sz w:val="24"/>
          <w:szCs w:val="24"/>
        </w:rPr>
        <w:t xml:space="preserve">olon; B: </w:t>
      </w:r>
      <w:r w:rsidRPr="007049D2">
        <w:rPr>
          <w:rFonts w:ascii="Book Antiqua" w:hAnsi="Book Antiqua"/>
          <w:caps/>
          <w:color w:val="auto"/>
          <w:sz w:val="24"/>
          <w:szCs w:val="24"/>
        </w:rPr>
        <w:t>b</w:t>
      </w:r>
      <w:r w:rsidRPr="007049D2">
        <w:rPr>
          <w:rFonts w:ascii="Book Antiqua" w:hAnsi="Book Antiqua"/>
          <w:color w:val="auto"/>
          <w:sz w:val="24"/>
          <w:szCs w:val="24"/>
        </w:rPr>
        <w:t xml:space="preserve">oth; ND: </w:t>
      </w:r>
      <w:r w:rsidRPr="007049D2">
        <w:rPr>
          <w:rFonts w:ascii="Book Antiqua" w:hAnsi="Book Antiqua"/>
          <w:caps/>
          <w:color w:val="auto"/>
          <w:sz w:val="24"/>
          <w:szCs w:val="24"/>
        </w:rPr>
        <w:t>n</w:t>
      </w:r>
      <w:r w:rsidRPr="007049D2">
        <w:rPr>
          <w:rFonts w:ascii="Book Antiqua" w:hAnsi="Book Antiqua"/>
          <w:color w:val="auto"/>
          <w:sz w:val="24"/>
          <w:szCs w:val="24"/>
        </w:rPr>
        <w:t xml:space="preserve">o disease detected; I: </w:t>
      </w:r>
      <w:r w:rsidRPr="007049D2">
        <w:rPr>
          <w:rFonts w:ascii="Book Antiqua" w:hAnsi="Book Antiqua"/>
          <w:caps/>
          <w:color w:val="auto"/>
          <w:sz w:val="24"/>
          <w:szCs w:val="24"/>
        </w:rPr>
        <w:t>i</w:t>
      </w:r>
      <w:r w:rsidRPr="007049D2">
        <w:rPr>
          <w:rFonts w:ascii="Book Antiqua" w:hAnsi="Book Antiqua"/>
          <w:color w:val="auto"/>
          <w:sz w:val="24"/>
          <w:szCs w:val="24"/>
        </w:rPr>
        <w:t xml:space="preserve">nflammatory; S: </w:t>
      </w:r>
      <w:r w:rsidRPr="007049D2">
        <w:rPr>
          <w:rFonts w:ascii="Book Antiqua" w:hAnsi="Book Antiqua"/>
          <w:caps/>
          <w:color w:val="auto"/>
          <w:sz w:val="24"/>
          <w:szCs w:val="24"/>
        </w:rPr>
        <w:t>s</w:t>
      </w:r>
      <w:r w:rsidRPr="007049D2">
        <w:rPr>
          <w:rFonts w:ascii="Book Antiqua" w:hAnsi="Book Antiqua"/>
          <w:color w:val="auto"/>
          <w:sz w:val="24"/>
          <w:szCs w:val="24"/>
        </w:rPr>
        <w:t xml:space="preserve">tenosing; F: </w:t>
      </w:r>
      <w:r w:rsidRPr="007049D2">
        <w:rPr>
          <w:rFonts w:ascii="Book Antiqua" w:hAnsi="Book Antiqua"/>
          <w:caps/>
          <w:color w:val="auto"/>
          <w:sz w:val="24"/>
          <w:szCs w:val="24"/>
        </w:rPr>
        <w:t>f</w:t>
      </w:r>
      <w:r w:rsidRPr="007049D2">
        <w:rPr>
          <w:rFonts w:ascii="Book Antiqua" w:hAnsi="Book Antiqua"/>
          <w:color w:val="auto"/>
          <w:sz w:val="24"/>
          <w:szCs w:val="24"/>
        </w:rPr>
        <w:t xml:space="preserve">istulizing; M: </w:t>
      </w:r>
      <w:r w:rsidRPr="007049D2">
        <w:rPr>
          <w:rFonts w:ascii="Book Antiqua" w:hAnsi="Book Antiqua"/>
          <w:caps/>
          <w:color w:val="auto"/>
          <w:sz w:val="24"/>
          <w:szCs w:val="24"/>
        </w:rPr>
        <w:t>m</w:t>
      </w:r>
      <w:r w:rsidRPr="007049D2">
        <w:rPr>
          <w:rFonts w:ascii="Book Antiqua" w:hAnsi="Book Antiqua"/>
          <w:color w:val="auto"/>
          <w:sz w:val="24"/>
          <w:szCs w:val="24"/>
        </w:rPr>
        <w:t xml:space="preserve">ore than one pattern; N: </w:t>
      </w:r>
      <w:r w:rsidRPr="007049D2">
        <w:rPr>
          <w:rFonts w:ascii="Book Antiqua" w:hAnsi="Book Antiqua"/>
          <w:caps/>
          <w:color w:val="auto"/>
          <w:sz w:val="24"/>
          <w:szCs w:val="24"/>
        </w:rPr>
        <w:t>n</w:t>
      </w:r>
      <w:r w:rsidRPr="007049D2">
        <w:rPr>
          <w:rFonts w:ascii="Book Antiqua" w:hAnsi="Book Antiqua"/>
          <w:color w:val="auto"/>
          <w:sz w:val="24"/>
          <w:szCs w:val="24"/>
        </w:rPr>
        <w:t xml:space="preserve">ormal; RE: </w:t>
      </w:r>
      <w:r w:rsidRPr="007049D2">
        <w:rPr>
          <w:rFonts w:ascii="Book Antiqua" w:hAnsi="Book Antiqua"/>
          <w:caps/>
          <w:color w:val="auto"/>
          <w:sz w:val="24"/>
          <w:szCs w:val="24"/>
        </w:rPr>
        <w:t>r</w:t>
      </w:r>
      <w:r w:rsidRPr="007049D2">
        <w:rPr>
          <w:rFonts w:ascii="Book Antiqua" w:hAnsi="Book Antiqua"/>
          <w:color w:val="auto"/>
          <w:sz w:val="24"/>
          <w:szCs w:val="24"/>
        </w:rPr>
        <w:t>outine evaluation; 2</w:t>
      </w:r>
      <w:r w:rsidR="00977C42">
        <w:rPr>
          <w:rFonts w:ascii="Book Antiqua" w:hAnsi="Book Antiqua"/>
          <w:color w:val="auto"/>
          <w:sz w:val="24"/>
          <w:szCs w:val="24"/>
          <w:vertAlign w:val="superscript"/>
        </w:rPr>
        <w:t>nd</w:t>
      </w:r>
      <w:r w:rsidRPr="007049D2">
        <w:rPr>
          <w:rFonts w:ascii="Book Antiqua" w:hAnsi="Book Antiqua"/>
          <w:color w:val="auto"/>
          <w:sz w:val="24"/>
          <w:szCs w:val="24"/>
        </w:rPr>
        <w:t xml:space="preserve">: </w:t>
      </w:r>
      <w:r w:rsidRPr="007049D2">
        <w:rPr>
          <w:rFonts w:ascii="Book Antiqua" w:hAnsi="Book Antiqua"/>
          <w:caps/>
          <w:color w:val="auto"/>
          <w:sz w:val="24"/>
          <w:szCs w:val="24"/>
        </w:rPr>
        <w:t>s</w:t>
      </w:r>
      <w:r w:rsidRPr="007049D2">
        <w:rPr>
          <w:rFonts w:ascii="Book Antiqua" w:hAnsi="Book Antiqua"/>
          <w:color w:val="auto"/>
          <w:sz w:val="24"/>
          <w:szCs w:val="24"/>
        </w:rPr>
        <w:t xml:space="preserve">econd evaluation; </w:t>
      </w:r>
      <w:r w:rsidRPr="007049D2">
        <w:rPr>
          <w:rFonts w:ascii="Book Antiqua" w:hAnsi="Book Antiqua"/>
          <w:color w:val="auto"/>
          <w:sz w:val="24"/>
          <w:szCs w:val="24"/>
          <w:lang w:val="pt-BR"/>
        </w:rPr>
        <w:t xml:space="preserve">CTE: </w:t>
      </w:r>
      <w:r w:rsidRPr="007049D2">
        <w:rPr>
          <w:rFonts w:ascii="Book Antiqua" w:hAnsi="Book Antiqua"/>
          <w:color w:val="auto"/>
          <w:sz w:val="24"/>
          <w:szCs w:val="24"/>
        </w:rPr>
        <w:t>Computed tomography enterography; IBD: Inflammatory bowel disease.</w:t>
      </w:r>
    </w:p>
    <w:p w14:paraId="3A45FA50" w14:textId="77777777" w:rsidR="00AB006E" w:rsidRPr="007049D2" w:rsidRDefault="00AB006E" w:rsidP="0005185D">
      <w:pPr>
        <w:widowControl w:val="0"/>
        <w:spacing w:line="360" w:lineRule="auto"/>
        <w:jc w:val="both"/>
        <w:rPr>
          <w:rFonts w:ascii="Book Antiqua" w:hAnsi="Book Antiqua"/>
          <w:color w:val="auto"/>
          <w:sz w:val="24"/>
          <w:szCs w:val="24"/>
        </w:rPr>
      </w:pPr>
    </w:p>
    <w:sectPr w:rsidR="00AB006E" w:rsidRPr="007049D2">
      <w:pgSz w:w="11906" w:h="16838"/>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0F977" w14:textId="77777777" w:rsidR="00D4526E" w:rsidRDefault="00D4526E" w:rsidP="00EA324A">
      <w:pPr>
        <w:spacing w:after="0" w:line="240" w:lineRule="auto"/>
      </w:pPr>
      <w:r>
        <w:separator/>
      </w:r>
    </w:p>
  </w:endnote>
  <w:endnote w:type="continuationSeparator" w:id="0">
    <w:p w14:paraId="150374DE" w14:textId="77777777" w:rsidR="00D4526E" w:rsidRDefault="00D4526E" w:rsidP="00EA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Quattrocento">
    <w:altName w:val="Times New Roman"/>
    <w:charset w:val="00"/>
    <w:family w:val="auto"/>
    <w:pitch w:val="default"/>
  </w:font>
  <w:font w:name="Cardo">
    <w:charset w:val="00"/>
    <w:family w:val="auto"/>
    <w:pitch w:val="default"/>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0DC7B" w14:textId="77777777" w:rsidR="00D4526E" w:rsidRDefault="00D4526E" w:rsidP="00EA324A">
      <w:pPr>
        <w:spacing w:after="0" w:line="240" w:lineRule="auto"/>
      </w:pPr>
      <w:r>
        <w:separator/>
      </w:r>
    </w:p>
  </w:footnote>
  <w:footnote w:type="continuationSeparator" w:id="0">
    <w:p w14:paraId="60D50458" w14:textId="77777777" w:rsidR="00D4526E" w:rsidRDefault="00D4526E" w:rsidP="00EA32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AF"/>
    <w:rsid w:val="0005185D"/>
    <w:rsid w:val="00054D95"/>
    <w:rsid w:val="000B37C1"/>
    <w:rsid w:val="0012113B"/>
    <w:rsid w:val="001832FF"/>
    <w:rsid w:val="00186E0C"/>
    <w:rsid w:val="00210F69"/>
    <w:rsid w:val="002332C4"/>
    <w:rsid w:val="002E2602"/>
    <w:rsid w:val="0030651E"/>
    <w:rsid w:val="00310E2C"/>
    <w:rsid w:val="0032352E"/>
    <w:rsid w:val="003D7806"/>
    <w:rsid w:val="00426297"/>
    <w:rsid w:val="0047074E"/>
    <w:rsid w:val="004D4E12"/>
    <w:rsid w:val="00513525"/>
    <w:rsid w:val="0057072B"/>
    <w:rsid w:val="005A1B00"/>
    <w:rsid w:val="0069334E"/>
    <w:rsid w:val="006B498A"/>
    <w:rsid w:val="007049D2"/>
    <w:rsid w:val="007B5F91"/>
    <w:rsid w:val="008C2D18"/>
    <w:rsid w:val="008E1A44"/>
    <w:rsid w:val="008E34CA"/>
    <w:rsid w:val="009351E2"/>
    <w:rsid w:val="00977C42"/>
    <w:rsid w:val="00A26988"/>
    <w:rsid w:val="00A51F32"/>
    <w:rsid w:val="00AB006E"/>
    <w:rsid w:val="00AD6CE7"/>
    <w:rsid w:val="00AE156E"/>
    <w:rsid w:val="00AF132A"/>
    <w:rsid w:val="00B40CAF"/>
    <w:rsid w:val="00B917A2"/>
    <w:rsid w:val="00BF04CE"/>
    <w:rsid w:val="00BF4F74"/>
    <w:rsid w:val="00C01F8B"/>
    <w:rsid w:val="00C13BA9"/>
    <w:rsid w:val="00C526B1"/>
    <w:rsid w:val="00CA6FD3"/>
    <w:rsid w:val="00D4526E"/>
    <w:rsid w:val="00D51624"/>
    <w:rsid w:val="00D76BDA"/>
    <w:rsid w:val="00E5173F"/>
    <w:rsid w:val="00E561EB"/>
    <w:rsid w:val="00EA2043"/>
    <w:rsid w:val="00EA324A"/>
    <w:rsid w:val="00EA3D10"/>
    <w:rsid w:val="00EC1912"/>
    <w:rsid w:val="00F13AAC"/>
    <w:rsid w:val="00F47ABD"/>
    <w:rsid w:val="00FC0130"/>
    <w:rsid w:val="00FD0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CC7BDC"/>
  <w15:docId w15:val="{69035356-8EAC-4038-9F2D-51B7A426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color w:val="000000"/>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rFonts w:eastAsia="Calibri"/>
      <w:b/>
      <w:sz w:val="48"/>
      <w:szCs w:val="48"/>
    </w:rPr>
  </w:style>
  <w:style w:type="paragraph" w:styleId="Heading2">
    <w:name w:val="heading 2"/>
    <w:basedOn w:val="Normal"/>
    <w:next w:val="Normal"/>
    <w:pPr>
      <w:keepNext/>
      <w:keepLines/>
      <w:spacing w:before="360" w:after="80"/>
      <w:outlineLvl w:val="1"/>
    </w:pPr>
    <w:rPr>
      <w:rFonts w:eastAsia="Calibri"/>
      <w:b/>
      <w:sz w:val="36"/>
      <w:szCs w:val="36"/>
    </w:rPr>
  </w:style>
  <w:style w:type="paragraph" w:styleId="Heading3">
    <w:name w:val="heading 3"/>
    <w:basedOn w:val="Normal"/>
    <w:next w:val="Normal"/>
    <w:pPr>
      <w:keepNext/>
      <w:keepLines/>
      <w:spacing w:before="280" w:after="80"/>
      <w:outlineLvl w:val="2"/>
    </w:pPr>
    <w:rPr>
      <w:rFonts w:eastAsia="Calibri"/>
      <w:b/>
      <w:sz w:val="28"/>
      <w:szCs w:val="28"/>
    </w:rPr>
  </w:style>
  <w:style w:type="paragraph" w:styleId="Heading4">
    <w:name w:val="heading 4"/>
    <w:basedOn w:val="Normal"/>
    <w:next w:val="Normal"/>
    <w:pPr>
      <w:keepNext/>
      <w:keepLines/>
      <w:spacing w:before="240" w:after="40"/>
      <w:outlineLvl w:val="3"/>
    </w:pPr>
    <w:rPr>
      <w:rFonts w:eastAsia="Calibri"/>
      <w:b/>
      <w:sz w:val="24"/>
      <w:szCs w:val="24"/>
    </w:rPr>
  </w:style>
  <w:style w:type="paragraph" w:styleId="Heading5">
    <w:name w:val="heading 5"/>
    <w:basedOn w:val="Normal"/>
    <w:next w:val="Normal"/>
    <w:pPr>
      <w:keepNext/>
      <w:keepLines/>
      <w:spacing w:before="220" w:after="40"/>
      <w:outlineLvl w:val="4"/>
    </w:pPr>
    <w:rPr>
      <w:rFonts w:eastAsia="Calibri"/>
      <w:b/>
    </w:rPr>
  </w:style>
  <w:style w:type="paragraph" w:styleId="Heading6">
    <w:name w:val="heading 6"/>
    <w:basedOn w:val="Normal"/>
    <w:next w:val="Normal"/>
    <w:pPr>
      <w:keepNext/>
      <w:keepLines/>
      <w:spacing w:before="200" w:after="40"/>
      <w:outlineLvl w:val="5"/>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rFonts w:eastAsia="Calibri"/>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A324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A324A"/>
    <w:rPr>
      <w:sz w:val="18"/>
      <w:szCs w:val="18"/>
    </w:rPr>
  </w:style>
  <w:style w:type="paragraph" w:styleId="Footer">
    <w:name w:val="footer"/>
    <w:basedOn w:val="Normal"/>
    <w:link w:val="FooterChar"/>
    <w:uiPriority w:val="99"/>
    <w:unhideWhenUsed/>
    <w:rsid w:val="00EA324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A324A"/>
    <w:rPr>
      <w:sz w:val="18"/>
      <w:szCs w:val="18"/>
    </w:rPr>
  </w:style>
  <w:style w:type="paragraph" w:customStyle="1" w:styleId="1">
    <w:name w:val="正文1"/>
    <w:uiPriority w:val="99"/>
    <w:rsid w:val="00EA324A"/>
    <w:pPr>
      <w:spacing w:after="0"/>
    </w:pPr>
    <w:rPr>
      <w:rFonts w:ascii="Arial" w:eastAsia="SimSun" w:hAnsi="Arial" w:cs="Arial"/>
      <w:szCs w:val="20"/>
      <w:lang w:val="pl-PL" w:eastAsia="pl-PL"/>
    </w:rPr>
  </w:style>
  <w:style w:type="character" w:styleId="Hyperlink">
    <w:name w:val="Hyperlink"/>
    <w:basedOn w:val="DefaultParagraphFont"/>
    <w:uiPriority w:val="99"/>
    <w:unhideWhenUsed/>
    <w:rsid w:val="00EA324A"/>
    <w:rPr>
      <w:color w:val="0000FF" w:themeColor="hyperlink"/>
      <w:u w:val="single"/>
    </w:rPr>
  </w:style>
  <w:style w:type="paragraph" w:styleId="BalloonText">
    <w:name w:val="Balloon Text"/>
    <w:basedOn w:val="Normal"/>
    <w:link w:val="BalloonTextChar"/>
    <w:uiPriority w:val="99"/>
    <w:semiHidden/>
    <w:unhideWhenUsed/>
    <w:rsid w:val="0032352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2352E"/>
    <w:rPr>
      <w:sz w:val="18"/>
      <w:szCs w:val="18"/>
    </w:rPr>
  </w:style>
  <w:style w:type="character" w:styleId="CommentReference">
    <w:name w:val="annotation reference"/>
    <w:basedOn w:val="DefaultParagraphFont"/>
    <w:uiPriority w:val="99"/>
    <w:semiHidden/>
    <w:unhideWhenUsed/>
    <w:rsid w:val="00AF132A"/>
    <w:rPr>
      <w:sz w:val="21"/>
      <w:szCs w:val="21"/>
    </w:rPr>
  </w:style>
  <w:style w:type="paragraph" w:styleId="CommentText">
    <w:name w:val="annotation text"/>
    <w:basedOn w:val="Normal"/>
    <w:link w:val="CommentTextChar"/>
    <w:uiPriority w:val="99"/>
    <w:semiHidden/>
    <w:unhideWhenUsed/>
    <w:rsid w:val="00AF132A"/>
  </w:style>
  <w:style w:type="character" w:customStyle="1" w:styleId="CommentTextChar">
    <w:name w:val="Comment Text Char"/>
    <w:basedOn w:val="DefaultParagraphFont"/>
    <w:link w:val="CommentText"/>
    <w:uiPriority w:val="99"/>
    <w:semiHidden/>
    <w:rsid w:val="00AF132A"/>
  </w:style>
  <w:style w:type="paragraph" w:styleId="CommentSubject">
    <w:name w:val="annotation subject"/>
    <w:basedOn w:val="CommentText"/>
    <w:next w:val="CommentText"/>
    <w:link w:val="CommentSubjectChar"/>
    <w:uiPriority w:val="99"/>
    <w:semiHidden/>
    <w:unhideWhenUsed/>
    <w:rsid w:val="00AF132A"/>
    <w:rPr>
      <w:b/>
      <w:bCs/>
    </w:rPr>
  </w:style>
  <w:style w:type="character" w:customStyle="1" w:styleId="CommentSubjectChar">
    <w:name w:val="Comment Subject Char"/>
    <w:basedOn w:val="CommentTextChar"/>
    <w:link w:val="CommentSubject"/>
    <w:uiPriority w:val="99"/>
    <w:semiHidden/>
    <w:rsid w:val="00AF13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36292">
      <w:bodyDiv w:val="1"/>
      <w:marLeft w:val="0"/>
      <w:marRight w:val="0"/>
      <w:marTop w:val="0"/>
      <w:marBottom w:val="0"/>
      <w:divBdr>
        <w:top w:val="none" w:sz="0" w:space="0" w:color="auto"/>
        <w:left w:val="none" w:sz="0" w:space="0" w:color="auto"/>
        <w:bottom w:val="none" w:sz="0" w:space="0" w:color="auto"/>
        <w:right w:val="none" w:sz="0" w:space="0" w:color="auto"/>
      </w:divBdr>
    </w:div>
    <w:div w:id="410584709">
      <w:bodyDiv w:val="1"/>
      <w:marLeft w:val="0"/>
      <w:marRight w:val="0"/>
      <w:marTop w:val="0"/>
      <w:marBottom w:val="0"/>
      <w:divBdr>
        <w:top w:val="none" w:sz="0" w:space="0" w:color="auto"/>
        <w:left w:val="none" w:sz="0" w:space="0" w:color="auto"/>
        <w:bottom w:val="none" w:sz="0" w:space="0" w:color="auto"/>
        <w:right w:val="none" w:sz="0" w:space="0" w:color="auto"/>
      </w:divBdr>
    </w:div>
    <w:div w:id="469128583">
      <w:bodyDiv w:val="1"/>
      <w:marLeft w:val="0"/>
      <w:marRight w:val="0"/>
      <w:marTop w:val="0"/>
      <w:marBottom w:val="0"/>
      <w:divBdr>
        <w:top w:val="none" w:sz="0" w:space="0" w:color="auto"/>
        <w:left w:val="none" w:sz="0" w:space="0" w:color="auto"/>
        <w:bottom w:val="none" w:sz="0" w:space="0" w:color="auto"/>
        <w:right w:val="none" w:sz="0" w:space="0" w:color="auto"/>
      </w:divBdr>
    </w:div>
    <w:div w:id="546373904">
      <w:bodyDiv w:val="1"/>
      <w:marLeft w:val="0"/>
      <w:marRight w:val="0"/>
      <w:marTop w:val="0"/>
      <w:marBottom w:val="0"/>
      <w:divBdr>
        <w:top w:val="none" w:sz="0" w:space="0" w:color="auto"/>
        <w:left w:val="none" w:sz="0" w:space="0" w:color="auto"/>
        <w:bottom w:val="none" w:sz="0" w:space="0" w:color="auto"/>
        <w:right w:val="none" w:sz="0" w:space="0" w:color="auto"/>
      </w:divBdr>
    </w:div>
    <w:div w:id="825901362">
      <w:bodyDiv w:val="1"/>
      <w:marLeft w:val="0"/>
      <w:marRight w:val="0"/>
      <w:marTop w:val="0"/>
      <w:marBottom w:val="0"/>
      <w:divBdr>
        <w:top w:val="none" w:sz="0" w:space="0" w:color="auto"/>
        <w:left w:val="none" w:sz="0" w:space="0" w:color="auto"/>
        <w:bottom w:val="none" w:sz="0" w:space="0" w:color="auto"/>
        <w:right w:val="none" w:sz="0" w:space="0" w:color="auto"/>
      </w:divBdr>
    </w:div>
    <w:div w:id="910238625">
      <w:bodyDiv w:val="1"/>
      <w:marLeft w:val="0"/>
      <w:marRight w:val="0"/>
      <w:marTop w:val="0"/>
      <w:marBottom w:val="0"/>
      <w:divBdr>
        <w:top w:val="none" w:sz="0" w:space="0" w:color="auto"/>
        <w:left w:val="none" w:sz="0" w:space="0" w:color="auto"/>
        <w:bottom w:val="none" w:sz="0" w:space="0" w:color="auto"/>
        <w:right w:val="none" w:sz="0" w:space="0" w:color="auto"/>
      </w:divBdr>
    </w:div>
    <w:div w:id="1256018629">
      <w:bodyDiv w:val="1"/>
      <w:marLeft w:val="0"/>
      <w:marRight w:val="0"/>
      <w:marTop w:val="0"/>
      <w:marBottom w:val="0"/>
      <w:divBdr>
        <w:top w:val="none" w:sz="0" w:space="0" w:color="auto"/>
        <w:left w:val="none" w:sz="0" w:space="0" w:color="auto"/>
        <w:bottom w:val="none" w:sz="0" w:space="0" w:color="auto"/>
        <w:right w:val="none" w:sz="0" w:space="0" w:color="auto"/>
      </w:divBdr>
    </w:div>
    <w:div w:id="1396080442">
      <w:bodyDiv w:val="1"/>
      <w:marLeft w:val="0"/>
      <w:marRight w:val="0"/>
      <w:marTop w:val="0"/>
      <w:marBottom w:val="0"/>
      <w:divBdr>
        <w:top w:val="none" w:sz="0" w:space="0" w:color="auto"/>
        <w:left w:val="none" w:sz="0" w:space="0" w:color="auto"/>
        <w:bottom w:val="none" w:sz="0" w:space="0" w:color="auto"/>
        <w:right w:val="none" w:sz="0" w:space="0" w:color="auto"/>
      </w:divBdr>
    </w:div>
    <w:div w:id="1525942022">
      <w:bodyDiv w:val="1"/>
      <w:marLeft w:val="0"/>
      <w:marRight w:val="0"/>
      <w:marTop w:val="0"/>
      <w:marBottom w:val="0"/>
      <w:divBdr>
        <w:top w:val="none" w:sz="0" w:space="0" w:color="auto"/>
        <w:left w:val="none" w:sz="0" w:space="0" w:color="auto"/>
        <w:bottom w:val="none" w:sz="0" w:space="0" w:color="auto"/>
        <w:right w:val="none" w:sz="0" w:space="0" w:color="auto"/>
      </w:divBdr>
    </w:div>
    <w:div w:id="183633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atally.rocha@hc.fm.usp.b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tally.rocha@hc.fm.usp.br" TargetMode="Externa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5054</Words>
  <Characters>28812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Ma</dc:creator>
  <cp:lastModifiedBy>LS Ma</cp:lastModifiedBy>
  <cp:revision>2</cp:revision>
  <dcterms:created xsi:type="dcterms:W3CDTF">2016-09-28T04:24:00Z</dcterms:created>
  <dcterms:modified xsi:type="dcterms:W3CDTF">2016-09-28T04:24:00Z</dcterms:modified>
</cp:coreProperties>
</file>